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D3" w:rsidRPr="00A32A83" w:rsidRDefault="00C648D3" w:rsidP="0087281B">
      <w:pPr>
        <w:pStyle w:val="10"/>
        <w:snapToGrid w:val="0"/>
        <w:spacing w:line="360" w:lineRule="auto"/>
        <w:jc w:val="both"/>
        <w:outlineLvl w:val="0"/>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A32A83">
        <w:rPr>
          <w:rFonts w:ascii="Book Antiqua" w:hAnsi="Book Antiqua" w:cs="Times New Roman"/>
          <w:b/>
          <w:color w:val="auto"/>
          <w:sz w:val="24"/>
          <w:szCs w:val="24"/>
          <w:highlight w:val="white"/>
          <w:lang w:val="en-US" w:eastAsia="zh-CN"/>
        </w:rPr>
        <w:t xml:space="preserve">Name of </w:t>
      </w:r>
      <w:r w:rsidRPr="00A32A83">
        <w:rPr>
          <w:rFonts w:ascii="Book Antiqua" w:hAnsi="Book Antiqua" w:cs="Times New Roman"/>
          <w:b/>
          <w:caps/>
          <w:color w:val="auto"/>
          <w:sz w:val="24"/>
          <w:szCs w:val="24"/>
          <w:highlight w:val="white"/>
          <w:lang w:val="en-US" w:eastAsia="zh-CN"/>
        </w:rPr>
        <w:t>j</w:t>
      </w:r>
      <w:r w:rsidRPr="00A32A83">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A32A83">
        <w:rPr>
          <w:rFonts w:ascii="Book Antiqua" w:hAnsi="Book Antiqua" w:cs="Times New Roman"/>
          <w:b/>
          <w:i/>
          <w:color w:val="auto"/>
          <w:sz w:val="24"/>
          <w:szCs w:val="24"/>
          <w:highlight w:val="white"/>
          <w:lang w:val="en-US" w:eastAsia="zh-CN"/>
        </w:rPr>
        <w:t>World Journal of Gastroenterology</w:t>
      </w:r>
      <w:bookmarkEnd w:id="19"/>
      <w:bookmarkEnd w:id="20"/>
    </w:p>
    <w:p w:rsidR="00C648D3" w:rsidRPr="00A32A83" w:rsidRDefault="00C648D3" w:rsidP="0087281B">
      <w:pPr>
        <w:pStyle w:val="10"/>
        <w:snapToGrid w:val="0"/>
        <w:spacing w:line="360" w:lineRule="auto"/>
        <w:jc w:val="both"/>
        <w:outlineLvl w:val="0"/>
        <w:rPr>
          <w:rFonts w:ascii="Book Antiqua" w:eastAsiaTheme="minorEastAsi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A32A83">
        <w:rPr>
          <w:rFonts w:ascii="Book Antiqua" w:hAnsi="Book Antiqua" w:cs="Times New Roman"/>
          <w:b/>
          <w:color w:val="auto"/>
          <w:sz w:val="24"/>
          <w:szCs w:val="24"/>
          <w:highlight w:val="white"/>
          <w:lang w:eastAsia="zh-CN"/>
        </w:rPr>
        <w:t>Manuscript NO:</w:t>
      </w:r>
      <w:bookmarkEnd w:id="21"/>
      <w:bookmarkEnd w:id="22"/>
      <w:bookmarkEnd w:id="23"/>
      <w:bookmarkEnd w:id="24"/>
      <w:r w:rsidR="00A32A83" w:rsidRPr="00A32A83">
        <w:rPr>
          <w:rFonts w:ascii="Book Antiqua" w:eastAsiaTheme="minorEastAsia" w:hAnsi="Book Antiqua" w:cs="Times New Roman" w:hint="eastAsia"/>
          <w:b/>
          <w:color w:val="auto"/>
          <w:sz w:val="24"/>
          <w:szCs w:val="24"/>
          <w:highlight w:val="white"/>
          <w:lang w:eastAsia="zh-CN"/>
        </w:rPr>
        <w:t xml:space="preserve"> 33744</w:t>
      </w:r>
    </w:p>
    <w:p w:rsidR="00C648D3" w:rsidRPr="00A32A83" w:rsidRDefault="00C648D3" w:rsidP="0087281B">
      <w:pPr>
        <w:snapToGrid w:val="0"/>
        <w:spacing w:after="0" w:line="360" w:lineRule="auto"/>
        <w:jc w:val="both"/>
        <w:outlineLvl w:val="0"/>
        <w:rPr>
          <w:rFonts w:ascii="Book Antiqua" w:hAnsi="Book Antiqua"/>
          <w:b/>
          <w:sz w:val="24"/>
          <w:szCs w:val="24"/>
          <w:lang w:val="it-IT" w:eastAsia="zh-CN"/>
        </w:rPr>
      </w:pPr>
      <w:bookmarkStart w:id="27" w:name="OLE_LINK511"/>
      <w:bookmarkStart w:id="28" w:name="OLE_LINK512"/>
      <w:bookmarkEnd w:id="25"/>
      <w:bookmarkEnd w:id="26"/>
      <w:r w:rsidRPr="00A32A83">
        <w:rPr>
          <w:rFonts w:ascii="Book Antiqua" w:hAnsi="Book Antiqua"/>
          <w:b/>
          <w:sz w:val="24"/>
          <w:szCs w:val="24"/>
          <w:highlight w:val="white"/>
          <w:lang w:val="it-IT"/>
        </w:rPr>
        <w:t xml:space="preserve">Manuscript </w:t>
      </w:r>
      <w:r w:rsidRPr="00A32A83">
        <w:rPr>
          <w:rFonts w:ascii="Book Antiqua" w:hAnsi="Book Antiqua"/>
          <w:b/>
          <w:caps/>
          <w:sz w:val="24"/>
          <w:szCs w:val="24"/>
          <w:highlight w:val="white"/>
        </w:rPr>
        <w:t>t</w:t>
      </w:r>
      <w:r w:rsidRPr="00A32A83">
        <w:rPr>
          <w:rFonts w:ascii="Book Antiqua" w:hAnsi="Book Antiqua"/>
          <w:b/>
          <w:sz w:val="24"/>
          <w:szCs w:val="24"/>
          <w:highlight w:val="white"/>
          <w:lang w:val="it-IT"/>
        </w:rPr>
        <w:t>ype</w:t>
      </w:r>
      <w:r w:rsidRPr="00A32A83">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00A32A83" w:rsidRPr="00A32A83">
        <w:rPr>
          <w:rFonts w:ascii="Book Antiqua" w:hAnsi="Book Antiqua" w:hint="eastAsia"/>
          <w:b/>
          <w:sz w:val="24"/>
          <w:szCs w:val="24"/>
          <w:lang w:val="it-IT" w:eastAsia="zh-CN"/>
        </w:rPr>
        <w:t xml:space="preserve"> </w:t>
      </w:r>
      <w:r w:rsidR="00A32A83" w:rsidRPr="00A32A83">
        <w:rPr>
          <w:rFonts w:ascii="Book Antiqua" w:hAnsi="Book Antiqua"/>
          <w:b/>
          <w:caps/>
          <w:sz w:val="24"/>
          <w:szCs w:val="24"/>
          <w:lang w:val="it-IT" w:eastAsia="zh-CN"/>
        </w:rPr>
        <w:t>Minireviews</w:t>
      </w:r>
    </w:p>
    <w:bookmarkEnd w:id="11"/>
    <w:bookmarkEnd w:id="12"/>
    <w:bookmarkEnd w:id="13"/>
    <w:bookmarkEnd w:id="14"/>
    <w:bookmarkEnd w:id="15"/>
    <w:bookmarkEnd w:id="16"/>
    <w:bookmarkEnd w:id="17"/>
    <w:bookmarkEnd w:id="18"/>
    <w:bookmarkEnd w:id="27"/>
    <w:bookmarkEnd w:id="28"/>
    <w:p w:rsidR="00B94AC5" w:rsidRPr="00A32A83" w:rsidRDefault="00B94AC5" w:rsidP="0087281B">
      <w:pPr>
        <w:autoSpaceDE w:val="0"/>
        <w:autoSpaceDN w:val="0"/>
        <w:adjustRightInd w:val="0"/>
        <w:snapToGrid w:val="0"/>
        <w:spacing w:after="0" w:line="360" w:lineRule="auto"/>
        <w:jc w:val="both"/>
        <w:rPr>
          <w:rFonts w:ascii="Book Antiqua" w:hAnsi="Book Antiqua"/>
          <w:sz w:val="24"/>
          <w:szCs w:val="24"/>
        </w:rPr>
      </w:pPr>
    </w:p>
    <w:p w:rsidR="00CD658B" w:rsidRPr="00A32A83" w:rsidRDefault="00CD658B" w:rsidP="0087281B">
      <w:pPr>
        <w:autoSpaceDE w:val="0"/>
        <w:autoSpaceDN w:val="0"/>
        <w:adjustRightInd w:val="0"/>
        <w:snapToGrid w:val="0"/>
        <w:spacing w:after="0" w:line="360" w:lineRule="auto"/>
        <w:jc w:val="both"/>
        <w:rPr>
          <w:rFonts w:ascii="Book Antiqua" w:hAnsi="Book Antiqua"/>
          <w:b/>
          <w:sz w:val="24"/>
          <w:szCs w:val="24"/>
        </w:rPr>
      </w:pPr>
      <w:bookmarkStart w:id="29" w:name="OLE_LINK1"/>
      <w:bookmarkStart w:id="30" w:name="OLE_LINK2"/>
      <w:bookmarkStart w:id="31" w:name="OLE_LINK3"/>
      <w:r w:rsidRPr="00A32A83">
        <w:rPr>
          <w:rFonts w:ascii="Book Antiqua" w:hAnsi="Book Antiqua"/>
          <w:b/>
          <w:sz w:val="24"/>
          <w:szCs w:val="24"/>
        </w:rPr>
        <w:t>P</w:t>
      </w:r>
      <w:r w:rsidR="00C648D3" w:rsidRPr="00A32A83">
        <w:rPr>
          <w:rFonts w:ascii="Book Antiqua" w:hAnsi="Book Antiqua"/>
          <w:b/>
          <w:sz w:val="24"/>
          <w:szCs w:val="24"/>
        </w:rPr>
        <w:t>rognostic</w:t>
      </w:r>
      <w:r w:rsidR="00C648D3" w:rsidRPr="00A32A83">
        <w:rPr>
          <w:rFonts w:ascii="Book Antiqua" w:hAnsi="Book Antiqua"/>
          <w:b/>
          <w:sz w:val="24"/>
          <w:szCs w:val="24"/>
          <w:lang w:eastAsia="zh-CN"/>
        </w:rPr>
        <w:t xml:space="preserve"> </w:t>
      </w:r>
      <w:r w:rsidR="00C648D3" w:rsidRPr="00A32A83">
        <w:rPr>
          <w:rFonts w:ascii="Book Antiqua" w:hAnsi="Book Antiqua"/>
          <w:b/>
          <w:sz w:val="24"/>
          <w:szCs w:val="24"/>
        </w:rPr>
        <w:t>significance of red blood cell distribution width in gastrointestinal</w:t>
      </w:r>
      <w:r w:rsidR="00C648D3" w:rsidRPr="00A32A83">
        <w:rPr>
          <w:rFonts w:ascii="Book Antiqua" w:hAnsi="Book Antiqua"/>
          <w:b/>
          <w:sz w:val="24"/>
          <w:szCs w:val="24"/>
          <w:lang w:eastAsia="zh-CN"/>
        </w:rPr>
        <w:t xml:space="preserve"> </w:t>
      </w:r>
      <w:r w:rsidR="00C648D3" w:rsidRPr="00A32A83">
        <w:rPr>
          <w:rFonts w:ascii="Book Antiqua" w:hAnsi="Book Antiqua"/>
          <w:b/>
          <w:sz w:val="24"/>
          <w:szCs w:val="24"/>
        </w:rPr>
        <w:t xml:space="preserve">disorders </w:t>
      </w:r>
    </w:p>
    <w:bookmarkEnd w:id="29"/>
    <w:bookmarkEnd w:id="30"/>
    <w:bookmarkEnd w:id="31"/>
    <w:p w:rsidR="00CD658B" w:rsidRPr="00EB5419" w:rsidRDefault="00CD658B" w:rsidP="0087281B">
      <w:pPr>
        <w:autoSpaceDE w:val="0"/>
        <w:autoSpaceDN w:val="0"/>
        <w:adjustRightInd w:val="0"/>
        <w:snapToGrid w:val="0"/>
        <w:spacing w:after="0" w:line="360" w:lineRule="auto"/>
        <w:jc w:val="both"/>
        <w:rPr>
          <w:rFonts w:ascii="Book Antiqua" w:hAnsi="Book Antiqua"/>
          <w:sz w:val="24"/>
          <w:szCs w:val="24"/>
        </w:rPr>
      </w:pPr>
    </w:p>
    <w:p w:rsidR="00E92CF0" w:rsidRPr="00A32A83" w:rsidRDefault="00E92CF0" w:rsidP="0087281B">
      <w:pPr>
        <w:pStyle w:val="aa"/>
        <w:snapToGrid w:val="0"/>
        <w:spacing w:line="360" w:lineRule="auto"/>
        <w:jc w:val="both"/>
        <w:outlineLvl w:val="0"/>
        <w:rPr>
          <w:rFonts w:ascii="Book Antiqua" w:hAnsi="Book Antiqua"/>
          <w:sz w:val="24"/>
          <w:szCs w:val="24"/>
        </w:rPr>
      </w:pPr>
      <w:r w:rsidRPr="00A32A83">
        <w:rPr>
          <w:rFonts w:ascii="Book Antiqua" w:hAnsi="Book Antiqua"/>
          <w:sz w:val="24"/>
          <w:szCs w:val="24"/>
        </w:rPr>
        <w:t xml:space="preserve">Goyal H </w:t>
      </w:r>
      <w:r w:rsidRPr="00A32A83">
        <w:rPr>
          <w:rFonts w:ascii="Book Antiqua" w:hAnsi="Book Antiqua"/>
          <w:i/>
          <w:sz w:val="24"/>
          <w:szCs w:val="24"/>
        </w:rPr>
        <w:t>et al.</w:t>
      </w:r>
      <w:r w:rsidRPr="00A32A83">
        <w:rPr>
          <w:rFonts w:ascii="Book Antiqua" w:hAnsi="Book Antiqua"/>
          <w:sz w:val="24"/>
          <w:szCs w:val="24"/>
        </w:rPr>
        <w:t xml:space="preserve"> Role of RDW in prognosis of gastrointestinal disorders</w:t>
      </w:r>
    </w:p>
    <w:p w:rsidR="004523F4" w:rsidRPr="00A32A83" w:rsidRDefault="004523F4" w:rsidP="0087281B">
      <w:pPr>
        <w:pStyle w:val="aa"/>
        <w:snapToGrid w:val="0"/>
        <w:spacing w:line="360" w:lineRule="auto"/>
        <w:jc w:val="both"/>
        <w:rPr>
          <w:rFonts w:ascii="Book Antiqua" w:hAnsi="Book Antiqua"/>
          <w:b/>
          <w:sz w:val="24"/>
          <w:szCs w:val="24"/>
        </w:rPr>
      </w:pPr>
    </w:p>
    <w:p w:rsidR="00CD658B" w:rsidRPr="00A32A83" w:rsidRDefault="00E92CF0" w:rsidP="0087281B">
      <w:pPr>
        <w:pStyle w:val="aa"/>
        <w:snapToGrid w:val="0"/>
        <w:spacing w:line="360" w:lineRule="auto"/>
        <w:jc w:val="both"/>
        <w:rPr>
          <w:rFonts w:ascii="Book Antiqua" w:hAnsi="Book Antiqua"/>
          <w:sz w:val="24"/>
          <w:szCs w:val="24"/>
        </w:rPr>
      </w:pPr>
      <w:r w:rsidRPr="00A32A83">
        <w:rPr>
          <w:rFonts w:ascii="Book Antiqua" w:hAnsi="Book Antiqua"/>
          <w:sz w:val="24"/>
          <w:szCs w:val="24"/>
        </w:rPr>
        <w:t>Hemant Goyal</w:t>
      </w:r>
      <w:r w:rsidR="00CD658B" w:rsidRPr="00A32A83">
        <w:rPr>
          <w:rFonts w:ascii="Book Antiqua" w:hAnsi="Book Antiqua"/>
          <w:sz w:val="24"/>
          <w:szCs w:val="24"/>
        </w:rPr>
        <w:t xml:space="preserve">, </w:t>
      </w:r>
      <w:r w:rsidR="00973208" w:rsidRPr="00A32A83">
        <w:rPr>
          <w:rFonts w:ascii="Book Antiqua" w:hAnsi="Book Antiqua"/>
          <w:sz w:val="24"/>
          <w:szCs w:val="24"/>
        </w:rPr>
        <w:t xml:space="preserve">Giuseppe Lippi, </w:t>
      </w:r>
      <w:proofErr w:type="spellStart"/>
      <w:r w:rsidR="00CD658B" w:rsidRPr="00A32A83">
        <w:rPr>
          <w:rFonts w:ascii="Book Antiqua" w:hAnsi="Book Antiqua"/>
          <w:sz w:val="24"/>
          <w:szCs w:val="24"/>
        </w:rPr>
        <w:t>Altin</w:t>
      </w:r>
      <w:proofErr w:type="spellEnd"/>
      <w:r w:rsidR="00CD658B" w:rsidRPr="00A32A83">
        <w:rPr>
          <w:rFonts w:ascii="Book Antiqua" w:hAnsi="Book Antiqua"/>
          <w:sz w:val="24"/>
          <w:szCs w:val="24"/>
        </w:rPr>
        <w:t xml:space="preserve"> </w:t>
      </w:r>
      <w:proofErr w:type="spellStart"/>
      <w:r w:rsidR="00CD658B" w:rsidRPr="00A32A83">
        <w:rPr>
          <w:rFonts w:ascii="Book Antiqua" w:hAnsi="Book Antiqua"/>
          <w:sz w:val="24"/>
          <w:szCs w:val="24"/>
        </w:rPr>
        <w:t>Gjymishka</w:t>
      </w:r>
      <w:proofErr w:type="spellEnd"/>
      <w:r w:rsidR="00CD658B" w:rsidRPr="00A32A83">
        <w:rPr>
          <w:rFonts w:ascii="Book Antiqua" w:hAnsi="Book Antiqua"/>
          <w:sz w:val="24"/>
          <w:szCs w:val="24"/>
        </w:rPr>
        <w:t xml:space="preserve">, </w:t>
      </w:r>
      <w:proofErr w:type="spellStart"/>
      <w:r w:rsidR="00CD658B" w:rsidRPr="00A32A83">
        <w:rPr>
          <w:rFonts w:ascii="Book Antiqua" w:hAnsi="Book Antiqua"/>
          <w:sz w:val="24"/>
          <w:szCs w:val="24"/>
        </w:rPr>
        <w:t>Bijo</w:t>
      </w:r>
      <w:proofErr w:type="spellEnd"/>
      <w:r w:rsidR="00CD658B" w:rsidRPr="00A32A83">
        <w:rPr>
          <w:rFonts w:ascii="Book Antiqua" w:hAnsi="Book Antiqua"/>
          <w:sz w:val="24"/>
          <w:szCs w:val="24"/>
        </w:rPr>
        <w:t xml:space="preserve"> John, Rajiv Chhabra,</w:t>
      </w:r>
      <w:r w:rsidRPr="00A32A83">
        <w:rPr>
          <w:rFonts w:ascii="Book Antiqua" w:hAnsi="Book Antiqua"/>
          <w:sz w:val="24"/>
          <w:szCs w:val="24"/>
        </w:rPr>
        <w:t xml:space="preserve"> </w:t>
      </w:r>
      <w:r w:rsidR="00CD658B" w:rsidRPr="00A32A83">
        <w:rPr>
          <w:rFonts w:ascii="Book Antiqua" w:hAnsi="Book Antiqua"/>
          <w:sz w:val="24"/>
          <w:szCs w:val="24"/>
        </w:rPr>
        <w:t>Elizabeth May</w:t>
      </w:r>
    </w:p>
    <w:p w:rsidR="00B94AC5" w:rsidRPr="00A32A83" w:rsidRDefault="00B94AC5" w:rsidP="0087281B">
      <w:pPr>
        <w:autoSpaceDE w:val="0"/>
        <w:autoSpaceDN w:val="0"/>
        <w:adjustRightInd w:val="0"/>
        <w:snapToGrid w:val="0"/>
        <w:spacing w:after="0" w:line="360" w:lineRule="auto"/>
        <w:jc w:val="both"/>
        <w:rPr>
          <w:rFonts w:ascii="Book Antiqua" w:hAnsi="Book Antiqua"/>
          <w:b/>
          <w:bCs/>
          <w:sz w:val="24"/>
          <w:szCs w:val="24"/>
        </w:rPr>
      </w:pPr>
    </w:p>
    <w:p w:rsidR="00CD658B" w:rsidRPr="00A32A83" w:rsidRDefault="00CD658B" w:rsidP="0087281B">
      <w:pPr>
        <w:autoSpaceDE w:val="0"/>
        <w:autoSpaceDN w:val="0"/>
        <w:adjustRightInd w:val="0"/>
        <w:snapToGrid w:val="0"/>
        <w:spacing w:after="0" w:line="360" w:lineRule="auto"/>
        <w:jc w:val="both"/>
        <w:outlineLvl w:val="0"/>
        <w:rPr>
          <w:rFonts w:ascii="Book Antiqua" w:hAnsi="Book Antiqua"/>
          <w:b/>
          <w:bCs/>
          <w:sz w:val="24"/>
          <w:szCs w:val="24"/>
        </w:rPr>
      </w:pPr>
      <w:r w:rsidRPr="00A32A83">
        <w:rPr>
          <w:rFonts w:ascii="Book Antiqua" w:hAnsi="Book Antiqua"/>
          <w:b/>
          <w:bCs/>
          <w:sz w:val="24"/>
          <w:szCs w:val="24"/>
        </w:rPr>
        <w:t xml:space="preserve">Hemant Goyal, </w:t>
      </w:r>
      <w:proofErr w:type="spellStart"/>
      <w:r w:rsidR="00A32A83" w:rsidRPr="00A32A83">
        <w:rPr>
          <w:rFonts w:ascii="Book Antiqua" w:hAnsi="Book Antiqua"/>
          <w:b/>
          <w:sz w:val="24"/>
          <w:szCs w:val="24"/>
        </w:rPr>
        <w:t>Altin</w:t>
      </w:r>
      <w:proofErr w:type="spellEnd"/>
      <w:r w:rsidR="00A32A83" w:rsidRPr="00A32A83">
        <w:rPr>
          <w:rFonts w:ascii="Book Antiqua" w:hAnsi="Book Antiqua"/>
          <w:b/>
          <w:sz w:val="24"/>
          <w:szCs w:val="24"/>
        </w:rPr>
        <w:t xml:space="preserve"> </w:t>
      </w:r>
      <w:proofErr w:type="spellStart"/>
      <w:r w:rsidR="00A32A83" w:rsidRPr="00A32A83">
        <w:rPr>
          <w:rFonts w:ascii="Book Antiqua" w:hAnsi="Book Antiqua"/>
          <w:b/>
          <w:sz w:val="24"/>
          <w:szCs w:val="24"/>
        </w:rPr>
        <w:t>Gjymishka</w:t>
      </w:r>
      <w:proofErr w:type="spellEnd"/>
      <w:r w:rsidR="00A32A83" w:rsidRPr="00A32A83">
        <w:rPr>
          <w:rFonts w:ascii="Book Antiqua" w:hAnsi="Book Antiqua"/>
          <w:b/>
          <w:sz w:val="24"/>
          <w:szCs w:val="24"/>
        </w:rPr>
        <w:t>,</w:t>
      </w:r>
      <w:r w:rsidR="00F5042C">
        <w:rPr>
          <w:rFonts w:ascii="Book Antiqua" w:hAnsi="Book Antiqua" w:hint="eastAsia"/>
          <w:b/>
          <w:sz w:val="24"/>
          <w:szCs w:val="24"/>
          <w:lang w:eastAsia="zh-CN"/>
        </w:rPr>
        <w:t xml:space="preserve"> </w:t>
      </w:r>
      <w:r w:rsidR="00F5042C" w:rsidRPr="00A32A83">
        <w:rPr>
          <w:rFonts w:ascii="Book Antiqua" w:hAnsi="Book Antiqua"/>
          <w:bCs/>
          <w:sz w:val="24"/>
          <w:szCs w:val="24"/>
        </w:rPr>
        <w:t>Department of Internal Medicine</w:t>
      </w:r>
      <w:r w:rsidR="00F5042C" w:rsidRPr="00A32A83">
        <w:rPr>
          <w:rFonts w:ascii="Book Antiqua" w:hAnsi="Book Antiqua"/>
          <w:b/>
          <w:bCs/>
          <w:sz w:val="24"/>
          <w:szCs w:val="24"/>
        </w:rPr>
        <w:t>,</w:t>
      </w:r>
      <w:r w:rsidR="00F5042C">
        <w:rPr>
          <w:rFonts w:ascii="Book Antiqua" w:hAnsi="Book Antiqua" w:hint="eastAsia"/>
          <w:b/>
          <w:bCs/>
          <w:sz w:val="24"/>
          <w:szCs w:val="24"/>
          <w:lang w:eastAsia="zh-CN"/>
        </w:rPr>
        <w:t xml:space="preserve"> </w:t>
      </w:r>
      <w:r w:rsidRPr="00A32A83">
        <w:rPr>
          <w:rFonts w:ascii="Book Antiqua" w:hAnsi="Book Antiqua"/>
          <w:sz w:val="24"/>
          <w:szCs w:val="24"/>
        </w:rPr>
        <w:t>Mercer University School of Medicine</w:t>
      </w:r>
      <w:r w:rsidR="00A32A83">
        <w:rPr>
          <w:rFonts w:ascii="Book Antiqua" w:hAnsi="Book Antiqua" w:hint="eastAsia"/>
          <w:b/>
          <w:bCs/>
          <w:sz w:val="24"/>
          <w:szCs w:val="24"/>
          <w:lang w:eastAsia="zh-CN"/>
        </w:rPr>
        <w:t xml:space="preserve">, </w:t>
      </w:r>
      <w:r w:rsidRPr="00A32A83">
        <w:rPr>
          <w:rFonts w:ascii="Book Antiqua" w:hAnsi="Book Antiqua"/>
          <w:sz w:val="24"/>
          <w:szCs w:val="24"/>
        </w:rPr>
        <w:t>Macon, GA 31201</w:t>
      </w:r>
      <w:r w:rsidR="00A32A83">
        <w:rPr>
          <w:rFonts w:ascii="Book Antiqua" w:hAnsi="Book Antiqua" w:hint="eastAsia"/>
          <w:sz w:val="24"/>
          <w:szCs w:val="24"/>
          <w:lang w:eastAsia="zh-CN"/>
        </w:rPr>
        <w:t>,</w:t>
      </w:r>
      <w:r w:rsidR="005B7958" w:rsidRPr="00A32A83">
        <w:rPr>
          <w:rFonts w:ascii="Book Antiqua" w:hAnsi="Book Antiqua"/>
          <w:sz w:val="24"/>
          <w:szCs w:val="24"/>
        </w:rPr>
        <w:t xml:space="preserve"> U</w:t>
      </w:r>
      <w:r w:rsidR="00A32A83">
        <w:rPr>
          <w:rFonts w:ascii="Book Antiqua" w:hAnsi="Book Antiqua" w:hint="eastAsia"/>
          <w:sz w:val="24"/>
          <w:szCs w:val="24"/>
          <w:lang w:eastAsia="zh-CN"/>
        </w:rPr>
        <w:t>nited States</w:t>
      </w:r>
    </w:p>
    <w:p w:rsidR="00CD658B" w:rsidRPr="00A32A83" w:rsidRDefault="00CD658B" w:rsidP="0087281B">
      <w:pPr>
        <w:autoSpaceDE w:val="0"/>
        <w:autoSpaceDN w:val="0"/>
        <w:adjustRightInd w:val="0"/>
        <w:snapToGrid w:val="0"/>
        <w:spacing w:after="0" w:line="360" w:lineRule="auto"/>
        <w:jc w:val="both"/>
        <w:rPr>
          <w:rFonts w:ascii="Book Antiqua" w:hAnsi="Book Antiqua"/>
          <w:sz w:val="24"/>
          <w:szCs w:val="24"/>
        </w:rPr>
      </w:pPr>
    </w:p>
    <w:p w:rsidR="006110AC" w:rsidRPr="00A32A83" w:rsidRDefault="006110AC" w:rsidP="0087281B">
      <w:pPr>
        <w:snapToGrid w:val="0"/>
        <w:spacing w:after="0" w:line="360" w:lineRule="auto"/>
        <w:jc w:val="both"/>
        <w:outlineLvl w:val="0"/>
        <w:rPr>
          <w:rFonts w:ascii="Book Antiqua" w:hAnsi="Book Antiqua"/>
          <w:b/>
          <w:sz w:val="24"/>
          <w:szCs w:val="24"/>
        </w:rPr>
      </w:pPr>
      <w:r w:rsidRPr="00A32A83">
        <w:rPr>
          <w:rFonts w:ascii="Book Antiqua" w:hAnsi="Book Antiqua"/>
          <w:b/>
          <w:sz w:val="24"/>
          <w:szCs w:val="24"/>
        </w:rPr>
        <w:t>Giuseppe Lippi</w:t>
      </w:r>
      <w:r w:rsidR="00A32A83">
        <w:rPr>
          <w:rFonts w:ascii="Book Antiqua" w:hAnsi="Book Antiqua" w:hint="eastAsia"/>
          <w:b/>
          <w:sz w:val="24"/>
          <w:szCs w:val="24"/>
          <w:lang w:eastAsia="zh-CN"/>
        </w:rPr>
        <w:t xml:space="preserve">, </w:t>
      </w:r>
      <w:r w:rsidRPr="00A32A83">
        <w:rPr>
          <w:rFonts w:ascii="Book Antiqua" w:hAnsi="Book Antiqua"/>
          <w:sz w:val="24"/>
          <w:szCs w:val="24"/>
        </w:rPr>
        <w:t>Section of Clinical Biochemistry</w:t>
      </w:r>
      <w:r w:rsidR="00A32A83">
        <w:rPr>
          <w:rFonts w:ascii="Book Antiqua" w:hAnsi="Book Antiqua" w:hint="eastAsia"/>
          <w:b/>
          <w:sz w:val="24"/>
          <w:szCs w:val="24"/>
          <w:lang w:eastAsia="zh-CN"/>
        </w:rPr>
        <w:t xml:space="preserve">, </w:t>
      </w:r>
      <w:r w:rsidRPr="00A32A83">
        <w:rPr>
          <w:rFonts w:ascii="Book Antiqua" w:hAnsi="Book Antiqua"/>
          <w:sz w:val="24"/>
          <w:szCs w:val="24"/>
        </w:rPr>
        <w:t>University of Verona,</w:t>
      </w:r>
      <w:r w:rsidR="00A32A83">
        <w:rPr>
          <w:rFonts w:ascii="Book Antiqua" w:hAnsi="Book Antiqua" w:hint="eastAsia"/>
          <w:sz w:val="24"/>
          <w:szCs w:val="24"/>
          <w:lang w:eastAsia="zh-CN"/>
        </w:rPr>
        <w:t xml:space="preserve"> </w:t>
      </w:r>
      <w:r w:rsidR="005F47FF" w:rsidRPr="00A32A83">
        <w:rPr>
          <w:rFonts w:ascii="Book Antiqua" w:hAnsi="Book Antiqua"/>
          <w:sz w:val="24"/>
          <w:szCs w:val="24"/>
        </w:rPr>
        <w:t>37134</w:t>
      </w:r>
      <w:r w:rsidR="005F47FF">
        <w:rPr>
          <w:rFonts w:ascii="Book Antiqua" w:hAnsi="Book Antiqua" w:hint="eastAsia"/>
          <w:sz w:val="24"/>
          <w:szCs w:val="24"/>
          <w:lang w:eastAsia="zh-CN"/>
        </w:rPr>
        <w:t xml:space="preserve"> </w:t>
      </w:r>
      <w:r w:rsidRPr="00A32A83">
        <w:rPr>
          <w:rFonts w:ascii="Book Antiqua" w:hAnsi="Book Antiqua"/>
          <w:sz w:val="24"/>
          <w:szCs w:val="24"/>
        </w:rPr>
        <w:t>Verona</w:t>
      </w:r>
      <w:r w:rsidR="005B7958" w:rsidRPr="00A32A83">
        <w:rPr>
          <w:rFonts w:ascii="Book Antiqua" w:hAnsi="Book Antiqua"/>
          <w:sz w:val="24"/>
          <w:szCs w:val="24"/>
        </w:rPr>
        <w:t>,</w:t>
      </w:r>
      <w:r w:rsidR="005F47FF">
        <w:rPr>
          <w:rFonts w:ascii="Book Antiqua" w:hAnsi="Book Antiqua" w:hint="eastAsia"/>
          <w:sz w:val="24"/>
          <w:szCs w:val="24"/>
          <w:lang w:eastAsia="zh-CN"/>
        </w:rPr>
        <w:t xml:space="preserve"> </w:t>
      </w:r>
      <w:r w:rsidRPr="00A32A83">
        <w:rPr>
          <w:rFonts w:ascii="Book Antiqua" w:hAnsi="Book Antiqua"/>
          <w:sz w:val="24"/>
          <w:szCs w:val="24"/>
        </w:rPr>
        <w:t>Italy</w:t>
      </w:r>
    </w:p>
    <w:p w:rsidR="00A32A83" w:rsidRDefault="00A32A83" w:rsidP="0087281B">
      <w:pPr>
        <w:autoSpaceDE w:val="0"/>
        <w:autoSpaceDN w:val="0"/>
        <w:adjustRightInd w:val="0"/>
        <w:snapToGrid w:val="0"/>
        <w:spacing w:after="0" w:line="360" w:lineRule="auto"/>
        <w:jc w:val="both"/>
        <w:outlineLvl w:val="0"/>
        <w:rPr>
          <w:rFonts w:ascii="Book Antiqua" w:hAnsi="Book Antiqua"/>
          <w:sz w:val="24"/>
          <w:szCs w:val="24"/>
          <w:lang w:eastAsia="zh-CN"/>
        </w:rPr>
      </w:pPr>
    </w:p>
    <w:p w:rsidR="00CD658B" w:rsidRPr="00A32A83" w:rsidRDefault="00CD658B" w:rsidP="0087281B">
      <w:pPr>
        <w:autoSpaceDE w:val="0"/>
        <w:autoSpaceDN w:val="0"/>
        <w:adjustRightInd w:val="0"/>
        <w:snapToGrid w:val="0"/>
        <w:spacing w:after="0" w:line="360" w:lineRule="auto"/>
        <w:jc w:val="both"/>
        <w:outlineLvl w:val="0"/>
        <w:rPr>
          <w:rFonts w:ascii="Book Antiqua" w:hAnsi="Book Antiqua"/>
          <w:b/>
          <w:sz w:val="24"/>
          <w:szCs w:val="24"/>
          <w:lang w:eastAsia="zh-CN"/>
        </w:rPr>
      </w:pPr>
      <w:proofErr w:type="spellStart"/>
      <w:r w:rsidRPr="00A32A83">
        <w:rPr>
          <w:rFonts w:ascii="Book Antiqua" w:hAnsi="Book Antiqua"/>
          <w:b/>
          <w:sz w:val="24"/>
          <w:szCs w:val="24"/>
        </w:rPr>
        <w:t>Bijo</w:t>
      </w:r>
      <w:proofErr w:type="spellEnd"/>
      <w:r w:rsidRPr="00A32A83">
        <w:rPr>
          <w:rFonts w:ascii="Book Antiqua" w:hAnsi="Book Antiqua"/>
          <w:b/>
          <w:sz w:val="24"/>
          <w:szCs w:val="24"/>
        </w:rPr>
        <w:t xml:space="preserve"> John,</w:t>
      </w:r>
      <w:r w:rsidR="00A32A83">
        <w:rPr>
          <w:rFonts w:ascii="Book Antiqua" w:hAnsi="Book Antiqua" w:hint="eastAsia"/>
          <w:b/>
          <w:sz w:val="24"/>
          <w:szCs w:val="24"/>
          <w:lang w:eastAsia="zh-CN"/>
        </w:rPr>
        <w:t xml:space="preserve"> </w:t>
      </w:r>
      <w:r w:rsidR="00DD17FA" w:rsidRPr="00A32A83">
        <w:rPr>
          <w:rFonts w:ascii="Book Antiqua" w:hAnsi="Book Antiqua"/>
          <w:sz w:val="24"/>
          <w:szCs w:val="24"/>
        </w:rPr>
        <w:t>Texas Digestive Disease Consultants</w:t>
      </w:r>
      <w:r w:rsidR="00A32A83">
        <w:rPr>
          <w:rFonts w:ascii="Book Antiqua" w:hAnsi="Book Antiqua" w:hint="eastAsia"/>
          <w:sz w:val="24"/>
          <w:szCs w:val="24"/>
          <w:lang w:eastAsia="zh-CN"/>
        </w:rPr>
        <w:t xml:space="preserve">, </w:t>
      </w:r>
      <w:r w:rsidR="00DD17FA" w:rsidRPr="00A32A83">
        <w:rPr>
          <w:rFonts w:ascii="Book Antiqua" w:hAnsi="Book Antiqua"/>
          <w:sz w:val="24"/>
          <w:szCs w:val="24"/>
        </w:rPr>
        <w:t>San Antonio, TX 78215</w:t>
      </w:r>
      <w:r w:rsidR="00A32A83">
        <w:rPr>
          <w:rFonts w:ascii="Book Antiqua" w:hAnsi="Book Antiqua" w:hint="eastAsia"/>
          <w:sz w:val="24"/>
          <w:szCs w:val="24"/>
          <w:lang w:eastAsia="zh-CN"/>
        </w:rPr>
        <w:t>,</w:t>
      </w:r>
      <w:r w:rsidR="00A32A83" w:rsidRPr="00A32A83">
        <w:rPr>
          <w:rFonts w:ascii="Book Antiqua" w:hAnsi="Book Antiqua"/>
          <w:sz w:val="24"/>
          <w:szCs w:val="24"/>
        </w:rPr>
        <w:t xml:space="preserve"> U</w:t>
      </w:r>
      <w:r w:rsidR="00A32A83">
        <w:rPr>
          <w:rFonts w:ascii="Book Antiqua" w:hAnsi="Book Antiqua" w:hint="eastAsia"/>
          <w:sz w:val="24"/>
          <w:szCs w:val="24"/>
          <w:lang w:eastAsia="zh-CN"/>
        </w:rPr>
        <w:t>nited States</w:t>
      </w:r>
      <w:bookmarkStart w:id="32" w:name="_GoBack"/>
      <w:bookmarkEnd w:id="32"/>
    </w:p>
    <w:p w:rsidR="00CD658B" w:rsidRPr="00A32A83" w:rsidRDefault="00CD658B" w:rsidP="0087281B">
      <w:pPr>
        <w:autoSpaceDE w:val="0"/>
        <w:autoSpaceDN w:val="0"/>
        <w:adjustRightInd w:val="0"/>
        <w:snapToGrid w:val="0"/>
        <w:spacing w:after="0" w:line="360" w:lineRule="auto"/>
        <w:jc w:val="both"/>
        <w:rPr>
          <w:rFonts w:ascii="Book Antiqua" w:hAnsi="Book Antiqua"/>
          <w:sz w:val="24"/>
          <w:szCs w:val="24"/>
          <w:highlight w:val="yellow"/>
        </w:rPr>
      </w:pPr>
    </w:p>
    <w:p w:rsidR="00EA7336" w:rsidRPr="00A32A83" w:rsidRDefault="00EA7336" w:rsidP="0087281B">
      <w:pPr>
        <w:autoSpaceDE w:val="0"/>
        <w:autoSpaceDN w:val="0"/>
        <w:adjustRightInd w:val="0"/>
        <w:snapToGrid w:val="0"/>
        <w:spacing w:after="0" w:line="360" w:lineRule="auto"/>
        <w:jc w:val="both"/>
        <w:outlineLvl w:val="0"/>
        <w:rPr>
          <w:rFonts w:ascii="Book Antiqua" w:hAnsi="Book Antiqua"/>
          <w:sz w:val="24"/>
          <w:szCs w:val="24"/>
          <w:lang w:eastAsia="zh-CN"/>
        </w:rPr>
      </w:pPr>
      <w:r w:rsidRPr="00A32A83">
        <w:rPr>
          <w:rFonts w:ascii="Book Antiqua" w:hAnsi="Book Antiqua"/>
          <w:b/>
          <w:sz w:val="24"/>
          <w:szCs w:val="24"/>
        </w:rPr>
        <w:t>Rajiv Chhabra,</w:t>
      </w:r>
      <w:r w:rsidRPr="00A32A83">
        <w:rPr>
          <w:rFonts w:ascii="Book Antiqua" w:hAnsi="Book Antiqua"/>
          <w:sz w:val="24"/>
          <w:szCs w:val="24"/>
        </w:rPr>
        <w:t xml:space="preserve"> </w:t>
      </w:r>
      <w:r w:rsidR="00F12D2F" w:rsidRPr="00A32A83">
        <w:rPr>
          <w:rFonts w:ascii="Book Antiqua" w:hAnsi="Book Antiqua"/>
          <w:sz w:val="24"/>
          <w:szCs w:val="24"/>
        </w:rPr>
        <w:t>Department of Gastroenterology</w:t>
      </w:r>
      <w:r w:rsidR="00F5042C">
        <w:rPr>
          <w:rFonts w:ascii="Book Antiqua" w:hAnsi="Book Antiqua" w:hint="eastAsia"/>
          <w:sz w:val="24"/>
          <w:szCs w:val="24"/>
          <w:lang w:eastAsia="zh-CN"/>
        </w:rPr>
        <w:t xml:space="preserve">, </w:t>
      </w:r>
      <w:r w:rsidR="00F5042C" w:rsidRPr="00A32A83">
        <w:rPr>
          <w:rFonts w:ascii="Book Antiqua" w:hAnsi="Book Antiqua"/>
          <w:sz w:val="24"/>
          <w:szCs w:val="24"/>
        </w:rPr>
        <w:t>Saint Luke's Hospital,</w:t>
      </w:r>
      <w:r w:rsidR="00F5042C" w:rsidRPr="00F5042C">
        <w:rPr>
          <w:rFonts w:ascii="Book Antiqua" w:hAnsi="Book Antiqua"/>
          <w:sz w:val="24"/>
          <w:szCs w:val="24"/>
        </w:rPr>
        <w:t xml:space="preserve"> </w:t>
      </w:r>
      <w:r w:rsidR="00F5042C" w:rsidRPr="00A32A83">
        <w:rPr>
          <w:rFonts w:ascii="Book Antiqua" w:hAnsi="Book Antiqua"/>
          <w:sz w:val="24"/>
          <w:szCs w:val="24"/>
        </w:rPr>
        <w:t>School of Medicine</w:t>
      </w:r>
      <w:r w:rsidR="00F5042C">
        <w:rPr>
          <w:rFonts w:ascii="Book Antiqua" w:hAnsi="Book Antiqua" w:hint="eastAsia"/>
          <w:sz w:val="24"/>
          <w:szCs w:val="24"/>
          <w:lang w:eastAsia="zh-CN"/>
        </w:rPr>
        <w:t xml:space="preserve">, </w:t>
      </w:r>
      <w:r w:rsidR="00F5042C" w:rsidRPr="00A32A83">
        <w:rPr>
          <w:rFonts w:ascii="Book Antiqua" w:hAnsi="Book Antiqua"/>
          <w:sz w:val="24"/>
          <w:szCs w:val="24"/>
        </w:rPr>
        <w:t>University of Missouri Kansas City</w:t>
      </w:r>
      <w:r w:rsidR="00F5042C">
        <w:rPr>
          <w:rFonts w:ascii="Book Antiqua" w:hAnsi="Book Antiqua" w:hint="eastAsia"/>
          <w:sz w:val="24"/>
          <w:szCs w:val="24"/>
          <w:lang w:eastAsia="zh-CN"/>
        </w:rPr>
        <w:t xml:space="preserve">, </w:t>
      </w:r>
      <w:r w:rsidRPr="00A32A83">
        <w:rPr>
          <w:rFonts w:ascii="Book Antiqua" w:hAnsi="Book Antiqua"/>
          <w:sz w:val="24"/>
          <w:szCs w:val="24"/>
        </w:rPr>
        <w:t>Kansas City, MO 64111</w:t>
      </w:r>
      <w:r w:rsidR="00A32A83">
        <w:rPr>
          <w:rFonts w:ascii="Book Antiqua" w:hAnsi="Book Antiqua" w:hint="eastAsia"/>
          <w:sz w:val="24"/>
          <w:szCs w:val="24"/>
          <w:lang w:eastAsia="zh-CN"/>
        </w:rPr>
        <w:t>,</w:t>
      </w:r>
      <w:r w:rsidR="00A32A83" w:rsidRPr="00A32A83">
        <w:rPr>
          <w:rFonts w:ascii="Book Antiqua" w:hAnsi="Book Antiqua"/>
          <w:sz w:val="24"/>
          <w:szCs w:val="24"/>
        </w:rPr>
        <w:t xml:space="preserve"> U</w:t>
      </w:r>
      <w:r w:rsidR="00A32A83">
        <w:rPr>
          <w:rFonts w:ascii="Book Antiqua" w:hAnsi="Book Antiqua" w:hint="eastAsia"/>
          <w:sz w:val="24"/>
          <w:szCs w:val="24"/>
          <w:lang w:eastAsia="zh-CN"/>
        </w:rPr>
        <w:t>nited States</w:t>
      </w:r>
    </w:p>
    <w:p w:rsidR="00EA7336" w:rsidRPr="00A32A83" w:rsidRDefault="00EA7336" w:rsidP="0087281B">
      <w:pPr>
        <w:autoSpaceDE w:val="0"/>
        <w:autoSpaceDN w:val="0"/>
        <w:adjustRightInd w:val="0"/>
        <w:snapToGrid w:val="0"/>
        <w:spacing w:after="0" w:line="360" w:lineRule="auto"/>
        <w:jc w:val="both"/>
        <w:rPr>
          <w:rFonts w:ascii="Book Antiqua" w:hAnsi="Book Antiqua"/>
          <w:sz w:val="24"/>
          <w:szCs w:val="24"/>
        </w:rPr>
      </w:pPr>
    </w:p>
    <w:p w:rsidR="00CD658B" w:rsidRPr="00A32A83" w:rsidRDefault="00CD658B" w:rsidP="0087281B">
      <w:pPr>
        <w:autoSpaceDE w:val="0"/>
        <w:autoSpaceDN w:val="0"/>
        <w:adjustRightInd w:val="0"/>
        <w:snapToGrid w:val="0"/>
        <w:spacing w:after="0" w:line="360" w:lineRule="auto"/>
        <w:jc w:val="both"/>
        <w:outlineLvl w:val="0"/>
        <w:rPr>
          <w:rFonts w:ascii="Book Antiqua" w:hAnsi="Book Antiqua"/>
          <w:sz w:val="24"/>
          <w:szCs w:val="24"/>
          <w:lang w:eastAsia="zh-CN"/>
        </w:rPr>
      </w:pPr>
      <w:r w:rsidRPr="00A32A83">
        <w:rPr>
          <w:rFonts w:ascii="Book Antiqua" w:hAnsi="Book Antiqua"/>
          <w:b/>
          <w:sz w:val="24"/>
          <w:szCs w:val="24"/>
        </w:rPr>
        <w:t>Elizabeth May</w:t>
      </w:r>
      <w:r w:rsidR="00F5042C">
        <w:rPr>
          <w:rFonts w:ascii="Book Antiqua" w:hAnsi="Book Antiqua" w:hint="eastAsia"/>
          <w:b/>
          <w:sz w:val="24"/>
          <w:szCs w:val="24"/>
          <w:lang w:eastAsia="zh-CN"/>
        </w:rPr>
        <w:t xml:space="preserve">, </w:t>
      </w:r>
      <w:r w:rsidR="00EA7336" w:rsidRPr="00A32A83">
        <w:rPr>
          <w:rFonts w:ascii="Book Antiqua" w:hAnsi="Book Antiqua"/>
          <w:sz w:val="24"/>
          <w:szCs w:val="24"/>
        </w:rPr>
        <w:t>Gastroenterology Attending</w:t>
      </w:r>
      <w:r w:rsidR="00F5042C">
        <w:rPr>
          <w:rFonts w:ascii="Book Antiqua" w:hAnsi="Book Antiqua" w:hint="eastAsia"/>
          <w:sz w:val="24"/>
          <w:szCs w:val="24"/>
          <w:lang w:eastAsia="zh-CN"/>
        </w:rPr>
        <w:t xml:space="preserve">, </w:t>
      </w:r>
      <w:r w:rsidR="00EA7336" w:rsidRPr="00A32A83">
        <w:rPr>
          <w:rFonts w:ascii="Book Antiqua" w:hAnsi="Book Antiqua"/>
          <w:sz w:val="24"/>
          <w:szCs w:val="24"/>
        </w:rPr>
        <w:t>Mc</w:t>
      </w:r>
      <w:r w:rsidR="00966540" w:rsidRPr="00A32A83">
        <w:rPr>
          <w:rFonts w:ascii="Book Antiqua" w:hAnsi="Book Antiqua"/>
          <w:sz w:val="24"/>
          <w:szCs w:val="24"/>
        </w:rPr>
        <w:t>L</w:t>
      </w:r>
      <w:r w:rsidR="00EA7336" w:rsidRPr="00A32A83">
        <w:rPr>
          <w:rFonts w:ascii="Book Antiqua" w:hAnsi="Book Antiqua"/>
          <w:sz w:val="24"/>
          <w:szCs w:val="24"/>
        </w:rPr>
        <w:t>aren Northern Hospital, Petoskey, MI</w:t>
      </w:r>
      <w:r w:rsidR="00A32A83">
        <w:rPr>
          <w:rFonts w:ascii="Book Antiqua" w:hAnsi="Book Antiqua"/>
          <w:sz w:val="24"/>
          <w:szCs w:val="24"/>
        </w:rPr>
        <w:t xml:space="preserve"> </w:t>
      </w:r>
      <w:r w:rsidR="005B7958" w:rsidRPr="00A32A83">
        <w:rPr>
          <w:rFonts w:ascii="Book Antiqua" w:hAnsi="Book Antiqua"/>
          <w:sz w:val="24"/>
          <w:szCs w:val="24"/>
        </w:rPr>
        <w:t>49770,</w:t>
      </w:r>
      <w:r w:rsidR="00A32A83">
        <w:rPr>
          <w:rFonts w:ascii="Book Antiqua" w:hAnsi="Book Antiqua" w:hint="eastAsia"/>
          <w:sz w:val="24"/>
          <w:szCs w:val="24"/>
          <w:lang w:eastAsia="zh-CN"/>
        </w:rPr>
        <w:t xml:space="preserve"> </w:t>
      </w:r>
      <w:r w:rsidR="00A32A83" w:rsidRPr="00A32A83">
        <w:rPr>
          <w:rFonts w:ascii="Book Antiqua" w:hAnsi="Book Antiqua"/>
          <w:sz w:val="24"/>
          <w:szCs w:val="24"/>
        </w:rPr>
        <w:t>U</w:t>
      </w:r>
      <w:r w:rsidR="00A32A83">
        <w:rPr>
          <w:rFonts w:ascii="Book Antiqua" w:hAnsi="Book Antiqua" w:hint="eastAsia"/>
          <w:sz w:val="24"/>
          <w:szCs w:val="24"/>
          <w:lang w:eastAsia="zh-CN"/>
        </w:rPr>
        <w:t>nited States</w:t>
      </w:r>
    </w:p>
    <w:p w:rsidR="0092673B" w:rsidRPr="00A32A83" w:rsidRDefault="0092673B" w:rsidP="0087281B">
      <w:pPr>
        <w:snapToGrid w:val="0"/>
        <w:spacing w:after="0" w:line="360" w:lineRule="auto"/>
        <w:jc w:val="both"/>
        <w:rPr>
          <w:rFonts w:ascii="Book Antiqua" w:hAnsi="Book Antiqua"/>
          <w:sz w:val="24"/>
          <w:szCs w:val="24"/>
          <w:lang w:eastAsia="zh-CN"/>
        </w:rPr>
      </w:pPr>
    </w:p>
    <w:p w:rsidR="00E92CF0" w:rsidRPr="00A32A83" w:rsidRDefault="00E92CF0" w:rsidP="0087281B">
      <w:pPr>
        <w:snapToGrid w:val="0"/>
        <w:spacing w:after="0" w:line="360" w:lineRule="auto"/>
        <w:jc w:val="both"/>
        <w:rPr>
          <w:rFonts w:ascii="Book Antiqua" w:hAnsi="Book Antiqua"/>
          <w:sz w:val="24"/>
          <w:szCs w:val="24"/>
        </w:rPr>
      </w:pPr>
      <w:r w:rsidRPr="00A32A83">
        <w:rPr>
          <w:rFonts w:ascii="Book Antiqua" w:hAnsi="Book Antiqua"/>
          <w:b/>
          <w:sz w:val="24"/>
          <w:szCs w:val="24"/>
        </w:rPr>
        <w:t xml:space="preserve">Author contributions: </w:t>
      </w:r>
      <w:r w:rsidRPr="00A32A83">
        <w:rPr>
          <w:rFonts w:ascii="Book Antiqua" w:hAnsi="Book Antiqua"/>
          <w:sz w:val="24"/>
          <w:szCs w:val="24"/>
        </w:rPr>
        <w:t>All authors equally contributed to this paper with conception and design of the study, literature review and analysis, drafting and critical revision and editing, and final approval of the final version.</w:t>
      </w:r>
    </w:p>
    <w:p w:rsidR="00C648D3" w:rsidRPr="00A32A83" w:rsidRDefault="00C648D3" w:rsidP="0087281B">
      <w:pPr>
        <w:snapToGrid w:val="0"/>
        <w:spacing w:after="0" w:line="360" w:lineRule="auto"/>
        <w:jc w:val="both"/>
        <w:rPr>
          <w:rFonts w:ascii="Book Antiqua" w:hAnsi="Book Antiqua"/>
          <w:b/>
          <w:sz w:val="24"/>
          <w:szCs w:val="24"/>
          <w:lang w:eastAsia="zh-CN"/>
        </w:rPr>
      </w:pPr>
    </w:p>
    <w:p w:rsidR="00E92CF0" w:rsidRPr="00A32A83" w:rsidRDefault="00E92CF0" w:rsidP="0087281B">
      <w:pPr>
        <w:snapToGrid w:val="0"/>
        <w:spacing w:after="0" w:line="360" w:lineRule="auto"/>
        <w:jc w:val="both"/>
        <w:rPr>
          <w:rFonts w:ascii="Book Antiqua" w:hAnsi="Book Antiqua"/>
          <w:b/>
          <w:sz w:val="24"/>
          <w:szCs w:val="24"/>
          <w:lang w:eastAsia="zh-CN"/>
        </w:rPr>
      </w:pPr>
      <w:r w:rsidRPr="00A32A83">
        <w:rPr>
          <w:rFonts w:ascii="Book Antiqua" w:hAnsi="Book Antiqua"/>
          <w:b/>
          <w:sz w:val="24"/>
          <w:szCs w:val="24"/>
        </w:rPr>
        <w:lastRenderedPageBreak/>
        <w:t>Conflict-of-interest statement:</w:t>
      </w:r>
      <w:r w:rsidR="00F5042C">
        <w:rPr>
          <w:rFonts w:ascii="Book Antiqua" w:hAnsi="Book Antiqua" w:hint="eastAsia"/>
          <w:b/>
          <w:sz w:val="24"/>
          <w:szCs w:val="24"/>
          <w:lang w:eastAsia="zh-CN"/>
        </w:rPr>
        <w:t xml:space="preserve"> </w:t>
      </w:r>
      <w:r w:rsidRPr="00A32A83">
        <w:rPr>
          <w:rFonts w:ascii="Book Antiqua" w:hAnsi="Book Antiqua"/>
          <w:sz w:val="24"/>
          <w:szCs w:val="24"/>
        </w:rPr>
        <w:t>No potential conflicts of interest. No financial support</w:t>
      </w:r>
      <w:r w:rsidR="00F5042C">
        <w:rPr>
          <w:rFonts w:ascii="Book Antiqua" w:hAnsi="Book Antiqua" w:hint="eastAsia"/>
          <w:sz w:val="24"/>
          <w:szCs w:val="24"/>
          <w:lang w:eastAsia="zh-CN"/>
        </w:rPr>
        <w:t>.</w:t>
      </w:r>
    </w:p>
    <w:p w:rsidR="00C648D3" w:rsidRDefault="00C648D3" w:rsidP="0087281B">
      <w:pPr>
        <w:autoSpaceDE w:val="0"/>
        <w:autoSpaceDN w:val="0"/>
        <w:adjustRightInd w:val="0"/>
        <w:snapToGrid w:val="0"/>
        <w:spacing w:after="0" w:line="360" w:lineRule="auto"/>
        <w:jc w:val="both"/>
        <w:rPr>
          <w:rFonts w:ascii="Book Antiqua" w:hAnsi="Book Antiqua"/>
          <w:b/>
          <w:sz w:val="24"/>
          <w:szCs w:val="24"/>
          <w:lang w:eastAsia="zh-CN"/>
        </w:rPr>
      </w:pPr>
    </w:p>
    <w:p w:rsidR="00F5042C" w:rsidRPr="00005305" w:rsidRDefault="00F5042C" w:rsidP="0087281B">
      <w:pPr>
        <w:pStyle w:val="10"/>
        <w:snapToGrid w:val="0"/>
        <w:spacing w:line="360" w:lineRule="auto"/>
        <w:jc w:val="both"/>
        <w:rPr>
          <w:rFonts w:ascii="Book Antiqua" w:hAnsi="Book Antiqua" w:cs="Times New Roman"/>
          <w:bCs/>
          <w:color w:val="auto"/>
          <w:sz w:val="24"/>
          <w:highlight w:val="white"/>
          <w:lang w:val="en-US"/>
        </w:rPr>
      </w:pPr>
      <w:bookmarkStart w:id="33" w:name="OLE_LINK734"/>
      <w:bookmarkStart w:id="34" w:name="OLE_LINK441"/>
      <w:bookmarkStart w:id="35" w:name="OLE_LINK442"/>
      <w:bookmarkStart w:id="36" w:name="OLE_LINK1032"/>
      <w:bookmarkStart w:id="37" w:name="OLE_LINK1232"/>
      <w:bookmarkStart w:id="38"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39" w:name="OLE_LINK479"/>
      <w:bookmarkStart w:id="40" w:name="OLE_LINK496"/>
      <w:bookmarkStart w:id="41" w:name="OLE_LINK506"/>
      <w:bookmarkStart w:id="42"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a9"/>
            <w:rFonts w:ascii="Book Antiqua" w:hAnsi="Book Antiqua" w:cs="Times New Roman"/>
            <w:bCs/>
            <w:color w:val="auto"/>
            <w:sz w:val="24"/>
            <w:highlight w:val="white"/>
            <w:lang w:val="en-US"/>
          </w:rPr>
          <w:t>http://creativecommons.org/licenses/by-nc/4.0/</w:t>
        </w:r>
      </w:hyperlink>
      <w:bookmarkEnd w:id="33"/>
      <w:bookmarkEnd w:id="39"/>
      <w:bookmarkEnd w:id="40"/>
      <w:bookmarkEnd w:id="41"/>
      <w:bookmarkEnd w:id="42"/>
    </w:p>
    <w:bookmarkEnd w:id="34"/>
    <w:bookmarkEnd w:id="35"/>
    <w:bookmarkEnd w:id="36"/>
    <w:bookmarkEnd w:id="37"/>
    <w:bookmarkEnd w:id="38"/>
    <w:p w:rsidR="00F5042C" w:rsidRDefault="00F5042C" w:rsidP="0087281B">
      <w:pPr>
        <w:pStyle w:val="10"/>
        <w:snapToGrid w:val="0"/>
        <w:spacing w:line="360" w:lineRule="auto"/>
        <w:jc w:val="both"/>
        <w:rPr>
          <w:rFonts w:ascii="Book Antiqua" w:hAnsi="Book Antiqua" w:cs="Times New Roman"/>
          <w:b/>
          <w:bCs/>
          <w:color w:val="FF0000"/>
          <w:sz w:val="24"/>
          <w:highlight w:val="white"/>
          <w:lang w:val="en-US" w:eastAsia="zh-CN"/>
        </w:rPr>
      </w:pPr>
    </w:p>
    <w:p w:rsidR="00F5042C" w:rsidRDefault="00F5042C" w:rsidP="0087281B">
      <w:pPr>
        <w:pStyle w:val="10"/>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F5042C" w:rsidRPr="00A32A83" w:rsidRDefault="00F5042C" w:rsidP="0087281B">
      <w:pPr>
        <w:autoSpaceDE w:val="0"/>
        <w:autoSpaceDN w:val="0"/>
        <w:adjustRightInd w:val="0"/>
        <w:snapToGrid w:val="0"/>
        <w:spacing w:after="0" w:line="360" w:lineRule="auto"/>
        <w:jc w:val="both"/>
        <w:rPr>
          <w:rFonts w:ascii="Book Antiqua" w:hAnsi="Book Antiqua"/>
          <w:b/>
          <w:sz w:val="24"/>
          <w:szCs w:val="24"/>
          <w:lang w:eastAsia="zh-CN"/>
        </w:rPr>
      </w:pPr>
    </w:p>
    <w:p w:rsidR="00E92CF0" w:rsidRPr="00A32A83" w:rsidRDefault="00E92CF0" w:rsidP="0087281B">
      <w:pPr>
        <w:autoSpaceDE w:val="0"/>
        <w:autoSpaceDN w:val="0"/>
        <w:adjustRightInd w:val="0"/>
        <w:snapToGrid w:val="0"/>
        <w:spacing w:after="0" w:line="360" w:lineRule="auto"/>
        <w:jc w:val="both"/>
        <w:rPr>
          <w:rFonts w:ascii="Book Antiqua" w:hAnsi="Book Antiqua"/>
          <w:b/>
          <w:bCs/>
          <w:sz w:val="24"/>
          <w:szCs w:val="24"/>
          <w:lang w:eastAsia="zh-CN"/>
        </w:rPr>
      </w:pPr>
      <w:r w:rsidRPr="00A32A83">
        <w:rPr>
          <w:rFonts w:ascii="Book Antiqua" w:hAnsi="Book Antiqua"/>
          <w:b/>
          <w:sz w:val="24"/>
          <w:szCs w:val="24"/>
        </w:rPr>
        <w:t>Correspondence to:</w:t>
      </w:r>
      <w:bookmarkStart w:id="43" w:name="OLE_LINK4"/>
      <w:bookmarkStart w:id="44" w:name="OLE_LINK5"/>
      <w:r w:rsidRPr="00A32A83">
        <w:rPr>
          <w:rFonts w:ascii="Book Antiqua" w:hAnsi="Book Antiqua"/>
          <w:b/>
          <w:sz w:val="24"/>
          <w:szCs w:val="24"/>
        </w:rPr>
        <w:t xml:space="preserve"> </w:t>
      </w:r>
      <w:r w:rsidRPr="00A32A83">
        <w:rPr>
          <w:rFonts w:ascii="Book Antiqua" w:hAnsi="Book Antiqua"/>
          <w:b/>
          <w:bCs/>
          <w:sz w:val="24"/>
          <w:szCs w:val="24"/>
        </w:rPr>
        <w:t>Hemant Goyal, MD</w:t>
      </w:r>
      <w:r w:rsidR="00C648D3" w:rsidRPr="00A32A83">
        <w:rPr>
          <w:rFonts w:ascii="Book Antiqua" w:hAnsi="Book Antiqua" w:hint="eastAsia"/>
          <w:b/>
          <w:bCs/>
          <w:sz w:val="24"/>
          <w:szCs w:val="24"/>
          <w:lang w:eastAsia="zh-CN"/>
        </w:rPr>
        <w:t>,</w:t>
      </w:r>
      <w:r w:rsidRPr="00A32A83">
        <w:rPr>
          <w:rFonts w:ascii="Book Antiqua" w:hAnsi="Book Antiqua"/>
          <w:b/>
          <w:bCs/>
          <w:sz w:val="24"/>
          <w:szCs w:val="24"/>
        </w:rPr>
        <w:t xml:space="preserve"> FACP</w:t>
      </w:r>
      <w:r w:rsidR="00C648D3" w:rsidRPr="00A32A83">
        <w:rPr>
          <w:rFonts w:ascii="Book Antiqua" w:hAnsi="Book Antiqua" w:hint="eastAsia"/>
          <w:b/>
          <w:bCs/>
          <w:sz w:val="24"/>
          <w:szCs w:val="24"/>
          <w:lang w:eastAsia="zh-CN"/>
        </w:rPr>
        <w:t>,</w:t>
      </w:r>
      <w:r w:rsidRPr="00A32A83">
        <w:rPr>
          <w:rFonts w:ascii="Book Antiqua" w:hAnsi="Book Antiqua"/>
          <w:b/>
          <w:bCs/>
          <w:sz w:val="24"/>
          <w:szCs w:val="24"/>
        </w:rPr>
        <w:t xml:space="preserve"> </w:t>
      </w:r>
      <w:r w:rsidRPr="00A32A83">
        <w:rPr>
          <w:rFonts w:ascii="Book Antiqua" w:hAnsi="Book Antiqua"/>
          <w:bCs/>
          <w:sz w:val="24"/>
          <w:szCs w:val="24"/>
        </w:rPr>
        <w:t>Department of Internal Medicine</w:t>
      </w:r>
      <w:r w:rsidRPr="00A32A83">
        <w:rPr>
          <w:rFonts w:ascii="Book Antiqua" w:hAnsi="Book Antiqua"/>
          <w:b/>
          <w:bCs/>
          <w:sz w:val="24"/>
          <w:szCs w:val="24"/>
        </w:rPr>
        <w:t xml:space="preserve">, </w:t>
      </w:r>
      <w:r w:rsidRPr="00A32A83">
        <w:rPr>
          <w:rFonts w:ascii="Book Antiqua" w:hAnsi="Book Antiqua"/>
          <w:sz w:val="24"/>
          <w:szCs w:val="24"/>
        </w:rPr>
        <w:t>Mercer University School of Medicine</w:t>
      </w:r>
      <w:r w:rsidRPr="00A32A83">
        <w:rPr>
          <w:rFonts w:ascii="Book Antiqua" w:hAnsi="Book Antiqua"/>
          <w:b/>
          <w:bCs/>
          <w:sz w:val="24"/>
          <w:szCs w:val="24"/>
        </w:rPr>
        <w:t xml:space="preserve">, </w:t>
      </w:r>
      <w:r w:rsidRPr="00A32A83">
        <w:rPr>
          <w:rFonts w:ascii="Book Antiqua" w:hAnsi="Book Antiqua"/>
          <w:sz w:val="24"/>
          <w:szCs w:val="24"/>
        </w:rPr>
        <w:t>707 Pine St</w:t>
      </w:r>
      <w:r w:rsidRPr="00A32A83">
        <w:rPr>
          <w:rFonts w:ascii="Book Antiqua" w:hAnsi="Book Antiqua"/>
          <w:b/>
          <w:bCs/>
          <w:sz w:val="24"/>
          <w:szCs w:val="24"/>
        </w:rPr>
        <w:t xml:space="preserve">, </w:t>
      </w:r>
      <w:r w:rsidRPr="00A32A83">
        <w:rPr>
          <w:rFonts w:ascii="Book Antiqua" w:hAnsi="Book Antiqua"/>
          <w:sz w:val="24"/>
          <w:szCs w:val="24"/>
        </w:rPr>
        <w:t>Macon, GA 31201</w:t>
      </w:r>
      <w:r w:rsidR="00854508">
        <w:rPr>
          <w:rFonts w:ascii="Book Antiqua" w:hAnsi="Book Antiqua"/>
          <w:sz w:val="24"/>
          <w:szCs w:val="24"/>
          <w:lang w:val="en-US"/>
        </w:rPr>
        <w:t xml:space="preserve">, </w:t>
      </w:r>
      <w:r w:rsidRPr="00A32A83">
        <w:rPr>
          <w:rFonts w:ascii="Book Antiqua" w:hAnsi="Book Antiqua"/>
          <w:sz w:val="24"/>
          <w:szCs w:val="24"/>
        </w:rPr>
        <w:t xml:space="preserve">United States. </w:t>
      </w:r>
      <w:hyperlink r:id="rId10" w:history="1">
        <w:r w:rsidR="00C057D0" w:rsidRPr="00CE70C1">
          <w:rPr>
            <w:rStyle w:val="a9"/>
            <w:rFonts w:ascii="Book Antiqua" w:hAnsi="Book Antiqua"/>
            <w:sz w:val="24"/>
            <w:szCs w:val="24"/>
          </w:rPr>
          <w:t>doc.hemant@yahoo.com</w:t>
        </w:r>
      </w:hyperlink>
    </w:p>
    <w:bookmarkEnd w:id="43"/>
    <w:bookmarkEnd w:id="44"/>
    <w:p w:rsidR="00E92CF0" w:rsidRPr="00A32A83" w:rsidRDefault="00E92CF0" w:rsidP="0087281B">
      <w:pPr>
        <w:autoSpaceDE w:val="0"/>
        <w:autoSpaceDN w:val="0"/>
        <w:adjustRightInd w:val="0"/>
        <w:snapToGrid w:val="0"/>
        <w:spacing w:after="0" w:line="360" w:lineRule="auto"/>
        <w:jc w:val="both"/>
        <w:rPr>
          <w:rFonts w:ascii="Book Antiqua" w:hAnsi="Book Antiqua"/>
          <w:sz w:val="24"/>
          <w:szCs w:val="24"/>
        </w:rPr>
      </w:pPr>
      <w:r w:rsidRPr="00A32A83">
        <w:rPr>
          <w:rFonts w:ascii="Book Antiqua" w:hAnsi="Book Antiqua"/>
          <w:b/>
          <w:sz w:val="24"/>
          <w:szCs w:val="24"/>
        </w:rPr>
        <w:t>Telephone:</w:t>
      </w:r>
      <w:r w:rsidR="00F5042C">
        <w:rPr>
          <w:rFonts w:ascii="Book Antiqua" w:hAnsi="Book Antiqua"/>
          <w:sz w:val="24"/>
          <w:szCs w:val="24"/>
        </w:rPr>
        <w:t xml:space="preserve"> +1-478-301</w:t>
      </w:r>
      <w:r w:rsidRPr="00A32A83">
        <w:rPr>
          <w:rFonts w:ascii="Book Antiqua" w:hAnsi="Book Antiqua"/>
          <w:sz w:val="24"/>
          <w:szCs w:val="24"/>
        </w:rPr>
        <w:t>5862</w:t>
      </w:r>
    </w:p>
    <w:p w:rsidR="00E92CF0" w:rsidRPr="00A32A83" w:rsidRDefault="00E92CF0" w:rsidP="0087281B">
      <w:pPr>
        <w:autoSpaceDE w:val="0"/>
        <w:autoSpaceDN w:val="0"/>
        <w:adjustRightInd w:val="0"/>
        <w:snapToGrid w:val="0"/>
        <w:spacing w:after="0" w:line="360" w:lineRule="auto"/>
        <w:jc w:val="both"/>
        <w:rPr>
          <w:rFonts w:ascii="Book Antiqua" w:hAnsi="Book Antiqua"/>
          <w:sz w:val="24"/>
          <w:szCs w:val="24"/>
        </w:rPr>
      </w:pPr>
      <w:r w:rsidRPr="00A32A83">
        <w:rPr>
          <w:rFonts w:ascii="Book Antiqua" w:hAnsi="Book Antiqua"/>
          <w:b/>
          <w:sz w:val="24"/>
          <w:szCs w:val="24"/>
        </w:rPr>
        <w:t>Fax:</w:t>
      </w:r>
      <w:r w:rsidR="00F5042C">
        <w:rPr>
          <w:rFonts w:ascii="Book Antiqua" w:hAnsi="Book Antiqua"/>
          <w:sz w:val="24"/>
          <w:szCs w:val="24"/>
        </w:rPr>
        <w:t xml:space="preserve"> +1-478-301</w:t>
      </w:r>
      <w:r w:rsidRPr="00A32A83">
        <w:rPr>
          <w:rFonts w:ascii="Book Antiqua" w:hAnsi="Book Antiqua"/>
          <w:sz w:val="24"/>
          <w:szCs w:val="24"/>
        </w:rPr>
        <w:t>5841</w:t>
      </w:r>
    </w:p>
    <w:p w:rsidR="00B94AC5" w:rsidRDefault="00B94AC5" w:rsidP="0087281B">
      <w:pPr>
        <w:snapToGrid w:val="0"/>
        <w:spacing w:after="0" w:line="360" w:lineRule="auto"/>
        <w:jc w:val="both"/>
        <w:rPr>
          <w:rFonts w:ascii="Book Antiqua" w:hAnsi="Book Antiqua"/>
          <w:b/>
          <w:sz w:val="24"/>
          <w:szCs w:val="24"/>
          <w:lang w:eastAsia="zh-CN"/>
        </w:rPr>
      </w:pPr>
    </w:p>
    <w:p w:rsidR="00F5042C" w:rsidRPr="00F5042C" w:rsidRDefault="00F5042C" w:rsidP="0087281B">
      <w:pPr>
        <w:snapToGrid w:val="0"/>
        <w:spacing w:after="0" w:line="360" w:lineRule="auto"/>
        <w:jc w:val="both"/>
        <w:rPr>
          <w:rFonts w:ascii="Book Antiqua" w:eastAsia="宋体" w:hAnsi="Book Antiqua" w:cs="宋体"/>
          <w:b/>
          <w:sz w:val="24"/>
          <w:szCs w:val="24"/>
          <w:lang w:val="en-US" w:eastAsia="zh-CN"/>
        </w:rPr>
      </w:pPr>
      <w:bookmarkStart w:id="45" w:name="OLE_LINK952"/>
      <w:r w:rsidRPr="00F5042C">
        <w:rPr>
          <w:rFonts w:ascii="Book Antiqua" w:eastAsia="宋体" w:hAnsi="Book Antiqua" w:cs="宋体"/>
          <w:b/>
          <w:sz w:val="24"/>
          <w:szCs w:val="24"/>
          <w:lang w:val="en-US" w:eastAsia="zh-CN"/>
        </w:rPr>
        <w:t>Received:</w:t>
      </w:r>
      <w:r>
        <w:rPr>
          <w:rFonts w:ascii="Book Antiqua" w:eastAsia="宋体" w:hAnsi="Book Antiqua" w:cs="宋体" w:hint="eastAsia"/>
          <w:b/>
          <w:sz w:val="24"/>
          <w:szCs w:val="24"/>
          <w:lang w:val="en-US" w:eastAsia="zh-CN"/>
        </w:rPr>
        <w:t xml:space="preserve"> </w:t>
      </w:r>
      <w:r w:rsidRPr="00F5042C">
        <w:rPr>
          <w:rFonts w:ascii="Book Antiqua" w:eastAsia="宋体" w:hAnsi="Book Antiqua" w:cs="宋体" w:hint="eastAsia"/>
          <w:sz w:val="24"/>
          <w:szCs w:val="24"/>
          <w:lang w:val="en-US" w:eastAsia="zh-CN"/>
        </w:rPr>
        <w:t>February 28, 2017</w:t>
      </w:r>
    </w:p>
    <w:p w:rsidR="00F5042C" w:rsidRPr="00F5042C" w:rsidRDefault="00F5042C" w:rsidP="0087281B">
      <w:pPr>
        <w:snapToGrid w:val="0"/>
        <w:spacing w:after="0" w:line="360" w:lineRule="auto"/>
        <w:jc w:val="both"/>
        <w:rPr>
          <w:rFonts w:ascii="Book Antiqua" w:eastAsia="宋体" w:hAnsi="Book Antiqua" w:cs="宋体"/>
          <w:b/>
          <w:sz w:val="24"/>
          <w:szCs w:val="24"/>
          <w:lang w:val="en-US" w:eastAsia="zh-CN"/>
        </w:rPr>
      </w:pPr>
      <w:r w:rsidRPr="00F5042C">
        <w:rPr>
          <w:rFonts w:ascii="Book Antiqua" w:eastAsia="宋体" w:hAnsi="Book Antiqua" w:cs="宋体"/>
          <w:b/>
          <w:sz w:val="24"/>
          <w:szCs w:val="24"/>
          <w:lang w:val="en-US" w:eastAsia="zh-CN"/>
        </w:rPr>
        <w:t>Peer-review started:</w:t>
      </w:r>
      <w:r w:rsidRPr="00F5042C">
        <w:rPr>
          <w:rFonts w:ascii="Book Antiqua" w:eastAsia="宋体" w:hAnsi="Book Antiqua" w:cs="宋体" w:hint="eastAsia"/>
          <w:b/>
          <w:sz w:val="24"/>
          <w:szCs w:val="24"/>
          <w:lang w:val="en-US" w:eastAsia="zh-CN"/>
        </w:rPr>
        <w:t xml:space="preserve"> </w:t>
      </w:r>
      <w:r w:rsidRPr="00F5042C">
        <w:rPr>
          <w:rFonts w:ascii="Book Antiqua" w:eastAsia="宋体" w:hAnsi="Book Antiqua" w:cs="宋体" w:hint="eastAsia"/>
          <w:sz w:val="24"/>
          <w:szCs w:val="24"/>
          <w:lang w:val="en-US" w:eastAsia="zh-CN"/>
        </w:rPr>
        <w:t>February 28, 2017</w:t>
      </w:r>
    </w:p>
    <w:p w:rsidR="00F5042C" w:rsidRDefault="00F5042C" w:rsidP="0087281B">
      <w:pPr>
        <w:snapToGrid w:val="0"/>
        <w:spacing w:after="0" w:line="360" w:lineRule="auto"/>
        <w:jc w:val="both"/>
        <w:rPr>
          <w:rFonts w:ascii="Book Antiqua" w:eastAsia="宋体" w:hAnsi="Book Antiqua" w:cs="宋体"/>
          <w:b/>
          <w:sz w:val="24"/>
          <w:szCs w:val="24"/>
          <w:lang w:val="en-US" w:eastAsia="zh-CN"/>
        </w:rPr>
      </w:pPr>
      <w:r w:rsidRPr="00F5042C">
        <w:rPr>
          <w:rFonts w:ascii="Book Antiqua" w:eastAsia="宋体" w:hAnsi="Book Antiqua" w:cs="宋体"/>
          <w:b/>
          <w:sz w:val="24"/>
          <w:szCs w:val="24"/>
          <w:lang w:val="en-US" w:eastAsia="zh-CN"/>
        </w:rPr>
        <w:t>First decision:</w:t>
      </w:r>
      <w:r>
        <w:rPr>
          <w:rFonts w:ascii="Book Antiqua" w:eastAsia="宋体" w:hAnsi="Book Antiqua" w:cs="宋体" w:hint="eastAsia"/>
          <w:b/>
          <w:sz w:val="24"/>
          <w:szCs w:val="24"/>
          <w:lang w:val="en-US" w:eastAsia="zh-CN"/>
        </w:rPr>
        <w:t xml:space="preserve"> </w:t>
      </w:r>
      <w:r w:rsidRPr="00F5042C">
        <w:rPr>
          <w:rFonts w:ascii="Book Antiqua" w:eastAsia="宋体" w:hAnsi="Book Antiqua" w:cs="宋体" w:hint="eastAsia"/>
          <w:sz w:val="24"/>
          <w:szCs w:val="24"/>
          <w:lang w:val="en-US" w:eastAsia="zh-CN"/>
        </w:rPr>
        <w:t>April 26, 2017</w:t>
      </w:r>
    </w:p>
    <w:p w:rsidR="00F5042C" w:rsidRPr="00F5042C" w:rsidRDefault="00F5042C" w:rsidP="0087281B">
      <w:pPr>
        <w:snapToGrid w:val="0"/>
        <w:spacing w:after="0" w:line="360" w:lineRule="auto"/>
        <w:jc w:val="both"/>
        <w:rPr>
          <w:rFonts w:ascii="Book Antiqua" w:eastAsia="宋体" w:hAnsi="Book Antiqua" w:cs="宋体"/>
          <w:b/>
          <w:sz w:val="24"/>
          <w:szCs w:val="24"/>
          <w:lang w:val="en-US" w:eastAsia="zh-CN"/>
        </w:rPr>
      </w:pPr>
      <w:r w:rsidRPr="00F5042C">
        <w:rPr>
          <w:rFonts w:ascii="Book Antiqua" w:eastAsia="宋体" w:hAnsi="Book Antiqua" w:cs="宋体"/>
          <w:b/>
          <w:sz w:val="24"/>
          <w:szCs w:val="24"/>
          <w:lang w:val="en-US" w:eastAsia="zh-CN"/>
        </w:rPr>
        <w:t>Revised:</w:t>
      </w:r>
      <w:r>
        <w:rPr>
          <w:rFonts w:ascii="Book Antiqua" w:eastAsia="宋体" w:hAnsi="Book Antiqua" w:cs="宋体" w:hint="eastAsia"/>
          <w:b/>
          <w:sz w:val="24"/>
          <w:szCs w:val="24"/>
          <w:lang w:val="en-US" w:eastAsia="zh-CN"/>
        </w:rPr>
        <w:t xml:space="preserve"> </w:t>
      </w:r>
      <w:r w:rsidRPr="00F5042C">
        <w:rPr>
          <w:rFonts w:ascii="Book Antiqua" w:eastAsia="宋体" w:hAnsi="Book Antiqua" w:cs="宋体" w:hint="eastAsia"/>
          <w:sz w:val="24"/>
          <w:szCs w:val="24"/>
          <w:lang w:val="en-US" w:eastAsia="zh-CN"/>
        </w:rPr>
        <w:t>May 2, 2017</w:t>
      </w:r>
    </w:p>
    <w:p w:rsidR="00F5042C" w:rsidRPr="00AB63FD" w:rsidRDefault="00F5042C" w:rsidP="00AB63FD">
      <w:pPr>
        <w:spacing w:line="360" w:lineRule="auto"/>
        <w:rPr>
          <w:rFonts w:ascii="Book Antiqua" w:hAnsi="Book Antiqua"/>
          <w:color w:val="000000"/>
          <w:sz w:val="24"/>
        </w:rPr>
      </w:pPr>
      <w:r w:rsidRPr="00F5042C">
        <w:rPr>
          <w:rFonts w:ascii="Book Antiqua" w:eastAsia="宋体" w:hAnsi="Book Antiqua" w:cs="宋体"/>
          <w:b/>
          <w:sz w:val="24"/>
          <w:szCs w:val="24"/>
          <w:lang w:val="en-US" w:eastAsia="zh-CN"/>
        </w:rPr>
        <w:t>Accepted:</w:t>
      </w:r>
      <w:bookmarkStart w:id="46" w:name="OLE_LINK116"/>
      <w:bookmarkStart w:id="47" w:name="OLE_LINK117"/>
      <w:bookmarkStart w:id="48" w:name="OLE_LINK118"/>
      <w:bookmarkStart w:id="49" w:name="OLE_LINK125"/>
      <w:bookmarkStart w:id="50" w:name="OLE_LINK122"/>
      <w:bookmarkStart w:id="51" w:name="OLE_LINK126"/>
      <w:bookmarkStart w:id="52" w:name="OLE_LINK127"/>
      <w:r w:rsidR="00AB63FD" w:rsidRPr="00AB63FD">
        <w:rPr>
          <w:rFonts w:ascii="Book Antiqua" w:hAnsi="Book Antiqua"/>
          <w:color w:val="000000"/>
          <w:sz w:val="24"/>
        </w:rPr>
        <w:t xml:space="preserve"> </w:t>
      </w:r>
      <w:r w:rsidR="00AB63FD">
        <w:rPr>
          <w:rFonts w:ascii="Book Antiqua" w:hAnsi="Book Antiqua"/>
          <w:color w:val="000000"/>
          <w:sz w:val="24"/>
        </w:rPr>
        <w:t>June 9, 2017</w:t>
      </w:r>
      <w:bookmarkEnd w:id="46"/>
      <w:bookmarkEnd w:id="47"/>
      <w:bookmarkEnd w:id="48"/>
      <w:bookmarkEnd w:id="49"/>
      <w:bookmarkEnd w:id="50"/>
      <w:bookmarkEnd w:id="51"/>
      <w:bookmarkEnd w:id="52"/>
    </w:p>
    <w:p w:rsidR="00F5042C" w:rsidRPr="00F5042C" w:rsidRDefault="00F5042C" w:rsidP="0087281B">
      <w:pPr>
        <w:snapToGrid w:val="0"/>
        <w:spacing w:after="0" w:line="360" w:lineRule="auto"/>
        <w:jc w:val="both"/>
        <w:rPr>
          <w:rFonts w:ascii="Book Antiqua" w:eastAsia="宋体" w:hAnsi="Book Antiqua" w:cs="宋体"/>
          <w:b/>
          <w:sz w:val="24"/>
          <w:szCs w:val="24"/>
          <w:lang w:val="en-US" w:eastAsia="zh-CN"/>
        </w:rPr>
      </w:pPr>
      <w:r w:rsidRPr="00F5042C">
        <w:rPr>
          <w:rFonts w:ascii="Book Antiqua" w:eastAsia="宋体" w:hAnsi="Book Antiqua" w:cs="宋体"/>
          <w:b/>
          <w:sz w:val="24"/>
          <w:szCs w:val="24"/>
          <w:lang w:val="en-US" w:eastAsia="zh-CN"/>
        </w:rPr>
        <w:t>Article in press:</w:t>
      </w:r>
    </w:p>
    <w:p w:rsidR="00F5042C" w:rsidRPr="00F5042C" w:rsidRDefault="00F5042C" w:rsidP="0087281B">
      <w:pPr>
        <w:snapToGrid w:val="0"/>
        <w:spacing w:after="0" w:line="360" w:lineRule="auto"/>
        <w:jc w:val="both"/>
        <w:rPr>
          <w:rFonts w:ascii="Book Antiqua" w:eastAsia="宋体" w:hAnsi="Book Antiqua" w:cs="Arial"/>
          <w:b/>
          <w:sz w:val="24"/>
          <w:szCs w:val="24"/>
          <w:lang w:val="pl-PL" w:eastAsia="zh-CN"/>
        </w:rPr>
      </w:pPr>
      <w:r w:rsidRPr="00F5042C">
        <w:rPr>
          <w:rFonts w:ascii="Book Antiqua" w:eastAsia="宋体" w:hAnsi="Book Antiqua" w:cs="Arial"/>
          <w:b/>
          <w:sz w:val="24"/>
          <w:szCs w:val="24"/>
          <w:lang w:val="pl-PL" w:eastAsia="pl-PL"/>
        </w:rPr>
        <w:t>Published online</w:t>
      </w:r>
      <w:r w:rsidRPr="00F5042C">
        <w:rPr>
          <w:rFonts w:ascii="Book Antiqua" w:eastAsia="宋体" w:hAnsi="Book Antiqua" w:cs="Arial" w:hint="eastAsia"/>
          <w:b/>
          <w:sz w:val="24"/>
          <w:szCs w:val="24"/>
          <w:lang w:val="pl-PL" w:eastAsia="pl-PL"/>
        </w:rPr>
        <w:t>:</w:t>
      </w:r>
    </w:p>
    <w:bookmarkEnd w:id="45"/>
    <w:p w:rsidR="00F5042C" w:rsidRPr="00A32A83" w:rsidRDefault="00F5042C" w:rsidP="0087281B">
      <w:pPr>
        <w:snapToGrid w:val="0"/>
        <w:spacing w:after="0" w:line="360" w:lineRule="auto"/>
        <w:jc w:val="both"/>
        <w:rPr>
          <w:rFonts w:ascii="Book Antiqua" w:hAnsi="Book Antiqua"/>
          <w:b/>
          <w:sz w:val="24"/>
          <w:szCs w:val="24"/>
          <w:lang w:eastAsia="zh-CN"/>
        </w:rPr>
      </w:pPr>
    </w:p>
    <w:p w:rsidR="00F5042C" w:rsidRDefault="00F5042C" w:rsidP="0087281B">
      <w:pPr>
        <w:snapToGrid w:val="0"/>
        <w:spacing w:after="0" w:line="360" w:lineRule="auto"/>
        <w:rPr>
          <w:rFonts w:ascii="Book Antiqua" w:hAnsi="Book Antiqua" w:cs="Times New Roman"/>
          <w:b/>
          <w:sz w:val="24"/>
          <w:szCs w:val="24"/>
          <w:lang w:val="en-US"/>
        </w:rPr>
      </w:pPr>
      <w:r>
        <w:rPr>
          <w:rFonts w:ascii="Book Antiqua" w:hAnsi="Book Antiqua" w:cs="Times New Roman"/>
          <w:b/>
          <w:sz w:val="24"/>
          <w:szCs w:val="24"/>
          <w:lang w:val="en-US"/>
        </w:rPr>
        <w:br w:type="page"/>
      </w:r>
    </w:p>
    <w:p w:rsidR="00B02797" w:rsidRPr="00A32A83" w:rsidRDefault="00B02797" w:rsidP="0087281B">
      <w:pPr>
        <w:snapToGrid w:val="0"/>
        <w:spacing w:after="0" w:line="360" w:lineRule="auto"/>
        <w:jc w:val="both"/>
        <w:outlineLvl w:val="0"/>
        <w:rPr>
          <w:rFonts w:ascii="Book Antiqua" w:hAnsi="Book Antiqua" w:cs="Times New Roman"/>
          <w:b/>
          <w:sz w:val="24"/>
          <w:szCs w:val="24"/>
          <w:lang w:val="en-US"/>
        </w:rPr>
      </w:pPr>
      <w:r w:rsidRPr="00A32A83">
        <w:rPr>
          <w:rFonts w:ascii="Book Antiqua" w:hAnsi="Book Antiqua" w:cs="Times New Roman"/>
          <w:b/>
          <w:sz w:val="24"/>
          <w:szCs w:val="24"/>
          <w:lang w:val="en-US"/>
        </w:rPr>
        <w:lastRenderedPageBreak/>
        <w:t>Abstract</w:t>
      </w:r>
    </w:p>
    <w:p w:rsidR="00B02797" w:rsidRPr="00A32A83" w:rsidRDefault="00B02797" w:rsidP="0087281B">
      <w:pPr>
        <w:snapToGrid w:val="0"/>
        <w:spacing w:after="0" w:line="360" w:lineRule="auto"/>
        <w:jc w:val="both"/>
        <w:rPr>
          <w:rFonts w:ascii="Book Antiqua" w:hAnsi="Book Antiqua" w:cs="Times New Roman"/>
          <w:sz w:val="24"/>
          <w:szCs w:val="24"/>
        </w:rPr>
      </w:pPr>
      <w:r w:rsidRPr="00A32A83">
        <w:rPr>
          <w:rStyle w:val="A10"/>
          <w:rFonts w:ascii="Book Antiqua" w:hAnsi="Book Antiqua" w:cs="Times New Roman"/>
          <w:color w:val="auto"/>
          <w:sz w:val="24"/>
          <w:szCs w:val="24"/>
        </w:rPr>
        <w:t xml:space="preserve">The red </w:t>
      </w:r>
      <w:r w:rsidR="00F12D2F" w:rsidRPr="00A32A83">
        <w:rPr>
          <w:rStyle w:val="A10"/>
          <w:rFonts w:ascii="Book Antiqua" w:hAnsi="Book Antiqua" w:cs="Times New Roman"/>
          <w:color w:val="auto"/>
          <w:sz w:val="24"/>
          <w:szCs w:val="24"/>
        </w:rPr>
        <w:t xml:space="preserve">blood </w:t>
      </w:r>
      <w:r w:rsidRPr="00A32A83">
        <w:rPr>
          <w:rStyle w:val="A10"/>
          <w:rFonts w:ascii="Book Antiqua" w:hAnsi="Book Antiqua" w:cs="Times New Roman"/>
          <w:color w:val="auto"/>
          <w:sz w:val="24"/>
          <w:szCs w:val="24"/>
        </w:rPr>
        <w:t>cell distribution width (RDW) is</w:t>
      </w:r>
      <w:r w:rsidRPr="00A32A83">
        <w:rPr>
          <w:rFonts w:ascii="Book Antiqua" w:hAnsi="Book Antiqua" w:cs="Times New Roman"/>
          <w:sz w:val="24"/>
          <w:szCs w:val="24"/>
          <w:lang w:val="en-US"/>
        </w:rPr>
        <w:t xml:space="preserve"> a routinely measured </w:t>
      </w:r>
      <w:r w:rsidR="00AB3E0F" w:rsidRPr="00A32A83">
        <w:rPr>
          <w:rFonts w:ascii="Book Antiqua" w:hAnsi="Book Antiqua" w:cs="Times New Roman"/>
          <w:sz w:val="24"/>
          <w:szCs w:val="24"/>
          <w:lang w:val="en-US"/>
        </w:rPr>
        <w:t xml:space="preserve">and automatically reported </w:t>
      </w:r>
      <w:r w:rsidRPr="00A32A83">
        <w:rPr>
          <w:rFonts w:ascii="Book Antiqua" w:hAnsi="Book Antiqua" w:cs="Times New Roman"/>
          <w:sz w:val="24"/>
          <w:szCs w:val="24"/>
          <w:lang w:val="en-US"/>
        </w:rPr>
        <w:t>blood parameter</w:t>
      </w:r>
      <w:r w:rsidR="0092673B" w:rsidRPr="00A32A83">
        <w:rPr>
          <w:rFonts w:ascii="Book Antiqua" w:hAnsi="Book Antiqua" w:cs="Times New Roman"/>
          <w:sz w:val="24"/>
          <w:szCs w:val="24"/>
          <w:lang w:val="en-US"/>
        </w:rPr>
        <w:t>, which reflects the degree of anisocytosis</w:t>
      </w:r>
      <w:r w:rsidR="000C175C" w:rsidRPr="00A32A83">
        <w:rPr>
          <w:rFonts w:ascii="Book Antiqua" w:hAnsi="Book Antiqua" w:cs="Times New Roman"/>
          <w:sz w:val="24"/>
          <w:szCs w:val="24"/>
          <w:lang w:val="en-US"/>
        </w:rPr>
        <w:t>.</w:t>
      </w:r>
      <w:r w:rsidR="003D3B39" w:rsidRPr="00A32A83">
        <w:rPr>
          <w:rFonts w:ascii="Book Antiqua" w:hAnsi="Book Antiqua" w:cs="Times New Roman"/>
          <w:sz w:val="24"/>
          <w:szCs w:val="24"/>
          <w:lang w:val="en-US"/>
        </w:rPr>
        <w:t xml:space="preserve"> Recently</w:t>
      </w:r>
      <w:r w:rsidR="000C175C" w:rsidRPr="00A32A83">
        <w:rPr>
          <w:rFonts w:ascii="Book Antiqua" w:hAnsi="Book Antiqua" w:cs="Times New Roman"/>
          <w:sz w:val="24"/>
          <w:szCs w:val="24"/>
          <w:lang w:val="en-US"/>
        </w:rPr>
        <w:t xml:space="preserve">, </w:t>
      </w:r>
      <w:r w:rsidR="0092673B" w:rsidRPr="00A32A83">
        <w:rPr>
          <w:rFonts w:ascii="Book Antiqua" w:hAnsi="Book Antiqua" w:cs="Times New Roman"/>
          <w:sz w:val="24"/>
          <w:szCs w:val="24"/>
          <w:lang w:val="en-US"/>
        </w:rPr>
        <w:t xml:space="preserve">the </w:t>
      </w:r>
      <w:r w:rsidR="000C175C" w:rsidRPr="00A32A83">
        <w:rPr>
          <w:rFonts w:ascii="Book Antiqua" w:hAnsi="Book Antiqua" w:cs="Times New Roman"/>
          <w:sz w:val="24"/>
          <w:szCs w:val="24"/>
          <w:lang w:val="en-US"/>
        </w:rPr>
        <w:t xml:space="preserve">baseline </w:t>
      </w:r>
      <w:r w:rsidR="0092673B" w:rsidRPr="00A32A83">
        <w:rPr>
          <w:rFonts w:ascii="Book Antiqua" w:hAnsi="Book Antiqua" w:cs="Times New Roman"/>
          <w:sz w:val="24"/>
          <w:szCs w:val="24"/>
          <w:lang w:val="en-US"/>
        </w:rPr>
        <w:t xml:space="preserve">RDW was found to have clinical significance for </w:t>
      </w:r>
      <w:r w:rsidRPr="00A32A83">
        <w:rPr>
          <w:rFonts w:ascii="Book Antiqua" w:hAnsi="Book Antiqua" w:cs="Times New Roman"/>
          <w:sz w:val="24"/>
          <w:szCs w:val="24"/>
          <w:lang w:val="en-US"/>
        </w:rPr>
        <w:t xml:space="preserve">assessing clinical outcome and severity of various pathological conditions including cardiovascular diseases, sepsis, cancers, leukemia, renal dysfunction and respiratory diseases. </w:t>
      </w:r>
      <w:r w:rsidRPr="00A32A83">
        <w:rPr>
          <w:rFonts w:ascii="Book Antiqua" w:hAnsi="Book Antiqua" w:cs="Times New Roman"/>
          <w:sz w:val="24"/>
          <w:szCs w:val="24"/>
        </w:rPr>
        <w:t xml:space="preserve">A myriad of factors, most of which </w:t>
      </w:r>
      <w:r w:rsidR="003D3B39" w:rsidRPr="00A32A83">
        <w:rPr>
          <w:rFonts w:ascii="Book Antiqua" w:hAnsi="Book Antiqua" w:cs="Times New Roman"/>
          <w:sz w:val="24"/>
          <w:szCs w:val="24"/>
        </w:rPr>
        <w:t>ill</w:t>
      </w:r>
      <w:r w:rsidR="000C175C" w:rsidRPr="00A32A83">
        <w:rPr>
          <w:rFonts w:ascii="Book Antiqua" w:hAnsi="Book Antiqua" w:cs="Times New Roman"/>
          <w:sz w:val="24"/>
          <w:szCs w:val="24"/>
        </w:rPr>
        <w:t>-</w:t>
      </w:r>
      <w:proofErr w:type="gramStart"/>
      <w:r w:rsidR="00E40390" w:rsidRPr="00A32A83">
        <w:rPr>
          <w:rFonts w:ascii="Book Antiqua" w:hAnsi="Book Antiqua" w:cs="Times New Roman"/>
          <w:sz w:val="24"/>
          <w:szCs w:val="24"/>
        </w:rPr>
        <w:t>defined,</w:t>
      </w:r>
      <w:proofErr w:type="gramEnd"/>
      <w:r w:rsidR="00E40390" w:rsidRPr="00A32A83">
        <w:rPr>
          <w:rFonts w:ascii="Book Antiqua" w:hAnsi="Book Antiqua" w:cs="Times New Roman"/>
          <w:sz w:val="24"/>
          <w:szCs w:val="24"/>
        </w:rPr>
        <w:t xml:space="preserve"> </w:t>
      </w:r>
      <w:r w:rsidR="0092673B" w:rsidRPr="00A32A83">
        <w:rPr>
          <w:rFonts w:ascii="Book Antiqua" w:hAnsi="Book Antiqua" w:cs="Times New Roman"/>
          <w:sz w:val="24"/>
          <w:szCs w:val="24"/>
        </w:rPr>
        <w:t xml:space="preserve">have an impact on </w:t>
      </w:r>
      <w:r w:rsidRPr="00A32A83">
        <w:rPr>
          <w:rFonts w:ascii="Book Antiqua" w:hAnsi="Book Antiqua" w:cs="Times New Roman"/>
          <w:sz w:val="24"/>
          <w:szCs w:val="24"/>
        </w:rPr>
        <w:t xml:space="preserve">the red cell population dynamics (i.e. production, maturation and turnover). </w:t>
      </w:r>
      <w:r w:rsidR="0092673B" w:rsidRPr="00A32A83">
        <w:rPr>
          <w:rFonts w:ascii="Book Antiqua" w:hAnsi="Book Antiqua" w:cs="Times New Roman"/>
          <w:sz w:val="24"/>
          <w:szCs w:val="24"/>
        </w:rPr>
        <w:t>A</w:t>
      </w:r>
      <w:r w:rsidRPr="00A32A83">
        <w:rPr>
          <w:rFonts w:ascii="Book Antiqua" w:hAnsi="Book Antiqua" w:cs="Times New Roman"/>
          <w:sz w:val="24"/>
          <w:szCs w:val="24"/>
        </w:rPr>
        <w:t xml:space="preserve"> delay in the red blood cell clearance in pathological conditions represents </w:t>
      </w:r>
      <w:r w:rsidR="0092673B" w:rsidRPr="00A32A83">
        <w:rPr>
          <w:rFonts w:ascii="Book Antiqua" w:hAnsi="Book Antiqua" w:cs="Times New Roman"/>
          <w:sz w:val="24"/>
          <w:szCs w:val="24"/>
        </w:rPr>
        <w:t xml:space="preserve">one of the leading determinants of </w:t>
      </w:r>
      <w:r w:rsidRPr="00A32A83">
        <w:rPr>
          <w:rFonts w:ascii="Book Antiqua" w:hAnsi="Book Antiqua" w:cs="Times New Roman"/>
          <w:sz w:val="24"/>
          <w:szCs w:val="24"/>
        </w:rPr>
        <w:t>increase</w:t>
      </w:r>
      <w:r w:rsidR="0092673B" w:rsidRPr="00A32A83">
        <w:rPr>
          <w:rFonts w:ascii="Book Antiqua" w:hAnsi="Book Antiqua" w:cs="Times New Roman"/>
          <w:sz w:val="24"/>
          <w:szCs w:val="24"/>
        </w:rPr>
        <w:t>d</w:t>
      </w:r>
      <w:r w:rsidRPr="00A32A83">
        <w:rPr>
          <w:rFonts w:ascii="Book Antiqua" w:hAnsi="Book Antiqua" w:cs="Times New Roman"/>
          <w:sz w:val="24"/>
          <w:szCs w:val="24"/>
        </w:rPr>
        <w:t xml:space="preserve"> </w:t>
      </w:r>
      <w:r w:rsidR="0092673B" w:rsidRPr="00A32A83">
        <w:rPr>
          <w:rFonts w:ascii="Book Antiqua" w:hAnsi="Book Antiqua" w:cs="Times New Roman"/>
          <w:sz w:val="24"/>
          <w:szCs w:val="24"/>
          <w:lang w:val="en-US"/>
        </w:rPr>
        <w:t>anisocytosis</w:t>
      </w:r>
      <w:r w:rsidRPr="00A32A83">
        <w:rPr>
          <w:rFonts w:ascii="Book Antiqua" w:hAnsi="Book Antiqua" w:cs="Times New Roman"/>
          <w:sz w:val="24"/>
          <w:szCs w:val="24"/>
        </w:rPr>
        <w:t>.</w:t>
      </w:r>
      <w:r w:rsidR="006C5EA0" w:rsidRPr="00A32A83">
        <w:rPr>
          <w:rFonts w:ascii="Book Antiqua" w:hAnsi="Book Antiqua" w:cs="Times New Roman"/>
          <w:sz w:val="24"/>
          <w:szCs w:val="24"/>
        </w:rPr>
        <w:t xml:space="preserve"> Further study of RDW may reveal new insight into inflammation mechanisms.</w:t>
      </w:r>
      <w:r w:rsidRPr="00A32A83">
        <w:rPr>
          <w:rFonts w:ascii="Book Antiqua" w:hAnsi="Book Antiqua" w:cs="Times New Roman"/>
          <w:sz w:val="24"/>
          <w:szCs w:val="24"/>
        </w:rPr>
        <w:t xml:space="preserve"> </w:t>
      </w:r>
      <w:r w:rsidR="00932228" w:rsidRPr="00A32A83">
        <w:rPr>
          <w:rFonts w:ascii="Book Antiqua" w:hAnsi="Book Antiqua" w:cs="Times New Roman"/>
          <w:sz w:val="24"/>
          <w:szCs w:val="24"/>
          <w:lang w:val="en-US"/>
        </w:rPr>
        <w:t>In this review</w:t>
      </w:r>
      <w:r w:rsidRPr="00A32A83">
        <w:rPr>
          <w:rFonts w:ascii="Book Antiqua" w:hAnsi="Book Antiqua" w:cs="Times New Roman"/>
          <w:sz w:val="24"/>
          <w:szCs w:val="24"/>
          <w:lang w:val="en-US"/>
        </w:rPr>
        <w:t xml:space="preserve">, we </w:t>
      </w:r>
      <w:r w:rsidR="0092673B" w:rsidRPr="00A32A83">
        <w:rPr>
          <w:rFonts w:ascii="Book Antiqua" w:hAnsi="Book Antiqua" w:cs="Times New Roman"/>
          <w:sz w:val="24"/>
          <w:szCs w:val="24"/>
          <w:lang w:val="en-US"/>
        </w:rPr>
        <w:t xml:space="preserve">specifically </w:t>
      </w:r>
      <w:r w:rsidR="00932228" w:rsidRPr="00A32A83">
        <w:rPr>
          <w:rFonts w:ascii="Book Antiqua" w:hAnsi="Book Antiqua" w:cs="Times New Roman"/>
          <w:sz w:val="24"/>
          <w:szCs w:val="24"/>
          <w:lang w:val="en-US"/>
        </w:rPr>
        <w:t>discuss</w:t>
      </w:r>
      <w:r w:rsidRPr="00A32A83">
        <w:rPr>
          <w:rFonts w:ascii="Book Antiqua" w:hAnsi="Book Antiqua" w:cs="Times New Roman"/>
          <w:sz w:val="24"/>
          <w:szCs w:val="24"/>
          <w:lang w:val="en-US"/>
        </w:rPr>
        <w:t xml:space="preserve"> the current literature about the </w:t>
      </w:r>
      <w:r w:rsidR="001E25B7" w:rsidRPr="00A32A83">
        <w:rPr>
          <w:rFonts w:ascii="Book Antiqua" w:hAnsi="Book Antiqua" w:cs="Times New Roman"/>
          <w:sz w:val="24"/>
          <w:szCs w:val="24"/>
          <w:lang w:val="en-US"/>
        </w:rPr>
        <w:t xml:space="preserve">association </w:t>
      </w:r>
      <w:r w:rsidRPr="00A32A83">
        <w:rPr>
          <w:rFonts w:ascii="Book Antiqua" w:hAnsi="Book Antiqua" w:cs="Times New Roman"/>
          <w:sz w:val="24"/>
          <w:szCs w:val="24"/>
          <w:lang w:val="en-US"/>
        </w:rPr>
        <w:t xml:space="preserve">of </w:t>
      </w:r>
      <w:r w:rsidR="00112748" w:rsidRPr="00A32A83">
        <w:rPr>
          <w:rFonts w:ascii="Book Antiqua" w:hAnsi="Book Antiqua" w:cs="Times New Roman"/>
          <w:sz w:val="24"/>
          <w:szCs w:val="24"/>
          <w:lang w:val="en-US"/>
        </w:rPr>
        <w:t xml:space="preserve">RDW </w:t>
      </w:r>
      <w:r w:rsidR="003D3B39" w:rsidRPr="00A32A83">
        <w:rPr>
          <w:rFonts w:ascii="Book Antiqua" w:hAnsi="Book Antiqua" w:cs="Times New Roman"/>
          <w:sz w:val="24"/>
          <w:szCs w:val="24"/>
          <w:lang w:val="en-US"/>
        </w:rPr>
        <w:t xml:space="preserve">in various disease conditions, </w:t>
      </w:r>
      <w:r w:rsidR="001E25B7" w:rsidRPr="00A32A83">
        <w:rPr>
          <w:rFonts w:ascii="Book Antiqua" w:hAnsi="Book Antiqua" w:cs="Times New Roman"/>
          <w:sz w:val="24"/>
          <w:szCs w:val="24"/>
          <w:lang w:val="en-US"/>
        </w:rPr>
        <w:t xml:space="preserve">involving </w:t>
      </w:r>
      <w:r w:rsidRPr="00A32A83">
        <w:rPr>
          <w:rFonts w:ascii="Book Antiqua" w:hAnsi="Book Antiqua" w:cs="Times New Roman"/>
          <w:sz w:val="24"/>
          <w:szCs w:val="24"/>
          <w:lang w:val="en-US"/>
        </w:rPr>
        <w:t>the gastrointestinal and hepatobiliary systems. We</w:t>
      </w:r>
      <w:r w:rsidR="00AB3E0F"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also </w:t>
      </w:r>
      <w:r w:rsidR="006C5EA0" w:rsidRPr="00A32A83">
        <w:rPr>
          <w:rFonts w:ascii="Book Antiqua" w:hAnsi="Book Antiqua" w:cs="Times New Roman"/>
          <w:sz w:val="24"/>
          <w:szCs w:val="24"/>
          <w:lang w:val="en-US"/>
        </w:rPr>
        <w:t xml:space="preserve">present </w:t>
      </w:r>
      <w:r w:rsidRPr="00A32A83">
        <w:rPr>
          <w:rFonts w:ascii="Book Antiqua" w:hAnsi="Book Antiqua" w:cs="Times New Roman"/>
          <w:sz w:val="24"/>
          <w:szCs w:val="24"/>
          <w:lang w:val="en-US"/>
        </w:rPr>
        <w:t xml:space="preserve">some of the related measurements for their value in predicting clinical outcomes in such conditions. </w:t>
      </w:r>
      <w:r w:rsidR="0092673B" w:rsidRPr="00A32A83">
        <w:rPr>
          <w:rFonts w:ascii="Book Antiqua" w:hAnsi="Book Antiqua" w:cs="Times New Roman"/>
          <w:sz w:val="24"/>
          <w:szCs w:val="24"/>
          <w:lang w:val="en-US"/>
        </w:rPr>
        <w:t>According to our data</w:t>
      </w:r>
      <w:r w:rsidRPr="00A32A83">
        <w:rPr>
          <w:rFonts w:ascii="Book Antiqua" w:hAnsi="Book Antiqua" w:cs="Times New Roman"/>
          <w:sz w:val="24"/>
          <w:szCs w:val="24"/>
          <w:lang w:val="en-US"/>
        </w:rPr>
        <w:t xml:space="preserve">, RDW </w:t>
      </w:r>
      <w:r w:rsidR="0092673B" w:rsidRPr="00A32A83">
        <w:rPr>
          <w:rFonts w:ascii="Book Antiqua" w:hAnsi="Book Antiqua" w:cs="Times New Roman"/>
          <w:sz w:val="24"/>
          <w:szCs w:val="24"/>
          <w:lang w:val="en-US"/>
        </w:rPr>
        <w:t xml:space="preserve">was found to be </w:t>
      </w:r>
      <w:r w:rsidRPr="00A32A83">
        <w:rPr>
          <w:rFonts w:ascii="Book Antiqua" w:hAnsi="Book Antiqua" w:cs="Times New Roman"/>
          <w:sz w:val="24"/>
          <w:szCs w:val="24"/>
          <w:lang w:val="en-US"/>
        </w:rPr>
        <w:t xml:space="preserve">a valuable prognostic </w:t>
      </w:r>
      <w:r w:rsidR="0092673B" w:rsidRPr="00A32A83">
        <w:rPr>
          <w:rFonts w:ascii="Book Antiqua" w:hAnsi="Book Antiqua" w:cs="Times New Roman"/>
          <w:sz w:val="24"/>
          <w:szCs w:val="24"/>
          <w:lang w:val="en-US"/>
        </w:rPr>
        <w:t xml:space="preserve">index </w:t>
      </w:r>
      <w:r w:rsidRPr="00A32A83">
        <w:rPr>
          <w:rFonts w:ascii="Book Antiqua" w:hAnsi="Book Antiqua" w:cs="Times New Roman"/>
          <w:sz w:val="24"/>
          <w:szCs w:val="24"/>
          <w:lang w:val="en-US"/>
        </w:rPr>
        <w:t xml:space="preserve">in gastrointestinal disorders </w:t>
      </w:r>
      <w:r w:rsidR="0092673B" w:rsidRPr="00A32A83">
        <w:rPr>
          <w:rFonts w:ascii="Book Antiqua" w:hAnsi="Book Antiqua" w:cs="Times New Roman"/>
          <w:sz w:val="24"/>
          <w:szCs w:val="24"/>
          <w:lang w:val="en-US"/>
        </w:rPr>
        <w:t xml:space="preserve">along with additional inflammatory biomarkers </w:t>
      </w:r>
      <w:r w:rsidRPr="00A32A83">
        <w:rPr>
          <w:rFonts w:ascii="Book Antiqua" w:hAnsi="Book Antiqua" w:cs="Times New Roman"/>
          <w:sz w:val="24"/>
          <w:szCs w:val="24"/>
          <w:lang w:val="en-US"/>
        </w:rPr>
        <w:t>(i.e.</w:t>
      </w:r>
      <w:r w:rsidR="0092673B"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w:t>
      </w:r>
      <w:r w:rsidR="0092673B" w:rsidRPr="00A32A83">
        <w:rPr>
          <w:rFonts w:ascii="Book Antiqua" w:hAnsi="Book Antiqua" w:cs="Times New Roman"/>
          <w:sz w:val="24"/>
          <w:szCs w:val="24"/>
          <w:lang w:val="en-US"/>
        </w:rPr>
        <w:t>C reactive protein</w:t>
      </w:r>
      <w:r w:rsidRPr="00A32A83">
        <w:rPr>
          <w:rFonts w:ascii="Book Antiqua" w:hAnsi="Book Antiqua" w:cs="Times New Roman"/>
          <w:sz w:val="24"/>
          <w:szCs w:val="24"/>
          <w:lang w:val="en-US"/>
        </w:rPr>
        <w:t xml:space="preserve">, </w:t>
      </w:r>
      <w:r w:rsidR="0092673B" w:rsidRPr="00A32A83">
        <w:rPr>
          <w:rFonts w:ascii="Book Antiqua" w:hAnsi="Book Antiqua" w:cs="Times New Roman"/>
          <w:sz w:val="24"/>
          <w:szCs w:val="24"/>
          <w:lang w:val="en-US"/>
        </w:rPr>
        <w:t>erythrocyte sedimentation rate</w:t>
      </w:r>
      <w:r w:rsidR="001E25B7" w:rsidRPr="00A32A83">
        <w:rPr>
          <w:rFonts w:ascii="Book Antiqua" w:hAnsi="Book Antiqua" w:cs="Times New Roman"/>
          <w:sz w:val="24"/>
          <w:szCs w:val="24"/>
          <w:lang w:val="en-US"/>
        </w:rPr>
        <w:t xml:space="preserve">, </w:t>
      </w:r>
      <w:r w:rsidR="00E40390" w:rsidRPr="00A32A83">
        <w:rPr>
          <w:rFonts w:ascii="Book Antiqua" w:hAnsi="Book Antiqua" w:cs="Times New Roman"/>
          <w:sz w:val="24"/>
          <w:szCs w:val="24"/>
          <w:lang w:val="en-US"/>
        </w:rPr>
        <w:t>and platelet</w:t>
      </w:r>
      <w:r w:rsidR="001E25B7" w:rsidRPr="00A32A83">
        <w:rPr>
          <w:rFonts w:ascii="Book Antiqua" w:hAnsi="Book Antiqua" w:cs="Times New Roman"/>
          <w:sz w:val="24"/>
          <w:szCs w:val="24"/>
          <w:lang w:val="en-US"/>
        </w:rPr>
        <w:t xml:space="preserve"> count</w:t>
      </w:r>
      <w:r w:rsidR="003D3B39" w:rsidRPr="00A32A83">
        <w:rPr>
          <w:rFonts w:ascii="Book Antiqua" w:hAnsi="Book Antiqua" w:cs="Times New Roman"/>
          <w:sz w:val="24"/>
          <w:szCs w:val="24"/>
          <w:lang w:val="en-US"/>
        </w:rPr>
        <w:t>.</w:t>
      </w:r>
      <w:r w:rsidR="00CC643C" w:rsidRPr="00A32A83">
        <w:rPr>
          <w:rFonts w:ascii="Book Antiqua" w:hAnsi="Book Antiqua" w:cs="Times New Roman"/>
          <w:sz w:val="24"/>
          <w:szCs w:val="24"/>
          <w:lang w:val="en-US"/>
        </w:rPr>
        <w:t xml:space="preserve">) and current </w:t>
      </w:r>
      <w:r w:rsidRPr="00A32A83">
        <w:rPr>
          <w:rFonts w:ascii="Book Antiqua" w:hAnsi="Book Antiqua" w:cs="Times New Roman"/>
          <w:sz w:val="24"/>
          <w:szCs w:val="24"/>
          <w:lang w:val="en-US"/>
        </w:rPr>
        <w:t xml:space="preserve">disease severity </w:t>
      </w:r>
      <w:r w:rsidR="0092673B" w:rsidRPr="00A32A83">
        <w:rPr>
          <w:rFonts w:ascii="Book Antiqua" w:hAnsi="Book Antiqua" w:cs="Times New Roman"/>
          <w:sz w:val="24"/>
          <w:szCs w:val="24"/>
          <w:lang w:val="en-US"/>
        </w:rPr>
        <w:t xml:space="preserve">indices </w:t>
      </w:r>
      <w:r w:rsidRPr="00A32A83">
        <w:rPr>
          <w:rFonts w:ascii="Book Antiqua" w:hAnsi="Book Antiqua" w:cs="Times New Roman"/>
          <w:sz w:val="24"/>
          <w:szCs w:val="24"/>
          <w:lang w:val="en-US"/>
        </w:rPr>
        <w:t>used in clinical practice.</w:t>
      </w:r>
    </w:p>
    <w:p w:rsidR="00C648D3" w:rsidRPr="00A32A83" w:rsidRDefault="00C648D3" w:rsidP="0087281B">
      <w:pPr>
        <w:snapToGrid w:val="0"/>
        <w:spacing w:after="0" w:line="360" w:lineRule="auto"/>
        <w:jc w:val="both"/>
        <w:rPr>
          <w:rFonts w:ascii="Book Antiqua" w:hAnsi="Book Antiqua" w:cs="Times New Roman"/>
          <w:b/>
          <w:sz w:val="24"/>
          <w:szCs w:val="24"/>
          <w:lang w:eastAsia="zh-CN"/>
        </w:rPr>
      </w:pPr>
    </w:p>
    <w:p w:rsidR="00B26391" w:rsidRPr="00A32A83" w:rsidRDefault="00CD658B" w:rsidP="0087281B">
      <w:pPr>
        <w:snapToGrid w:val="0"/>
        <w:spacing w:after="0" w:line="360" w:lineRule="auto"/>
        <w:jc w:val="both"/>
        <w:rPr>
          <w:rFonts w:ascii="Book Antiqua" w:hAnsi="Book Antiqua" w:cs="Times New Roman"/>
          <w:sz w:val="24"/>
          <w:szCs w:val="24"/>
          <w:lang w:eastAsia="zh-CN"/>
        </w:rPr>
      </w:pPr>
      <w:r w:rsidRPr="00A32A83">
        <w:rPr>
          <w:rFonts w:ascii="Book Antiqua" w:hAnsi="Book Antiqua" w:cs="Times New Roman"/>
          <w:b/>
          <w:sz w:val="24"/>
          <w:szCs w:val="24"/>
        </w:rPr>
        <w:t>Key</w:t>
      </w:r>
      <w:r w:rsidR="00E92CF0" w:rsidRPr="00A32A83">
        <w:rPr>
          <w:rFonts w:ascii="Book Antiqua" w:hAnsi="Book Antiqua" w:cs="Times New Roman"/>
          <w:b/>
          <w:sz w:val="24"/>
          <w:szCs w:val="24"/>
        </w:rPr>
        <w:t xml:space="preserve"> </w:t>
      </w:r>
      <w:r w:rsidRPr="00A32A83">
        <w:rPr>
          <w:rFonts w:ascii="Book Antiqua" w:hAnsi="Book Antiqua" w:cs="Times New Roman"/>
          <w:b/>
          <w:sz w:val="24"/>
          <w:szCs w:val="24"/>
        </w:rPr>
        <w:t xml:space="preserve">words: </w:t>
      </w:r>
      <w:bookmarkStart w:id="53" w:name="OLE_LINK6"/>
      <w:bookmarkStart w:id="54" w:name="OLE_LINK7"/>
      <w:r w:rsidR="00A23C9C" w:rsidRPr="00A32A83">
        <w:rPr>
          <w:rFonts w:ascii="Book Antiqua" w:hAnsi="Book Antiqua" w:cs="Times New Roman"/>
          <w:sz w:val="24"/>
          <w:szCs w:val="24"/>
        </w:rPr>
        <w:t xml:space="preserve">Red </w:t>
      </w:r>
      <w:r w:rsidR="00F12D2F" w:rsidRPr="00A32A83">
        <w:rPr>
          <w:rFonts w:ascii="Book Antiqua" w:hAnsi="Book Antiqua" w:cs="Times New Roman"/>
          <w:sz w:val="24"/>
          <w:szCs w:val="24"/>
        </w:rPr>
        <w:t>blood cell distribution w</w:t>
      </w:r>
      <w:r w:rsidR="00A23C9C" w:rsidRPr="00A32A83">
        <w:rPr>
          <w:rFonts w:ascii="Book Antiqua" w:hAnsi="Book Antiqua" w:cs="Times New Roman"/>
          <w:sz w:val="24"/>
          <w:szCs w:val="24"/>
        </w:rPr>
        <w:t>idth</w:t>
      </w:r>
      <w:r w:rsidR="00F12D2F" w:rsidRPr="00A32A83">
        <w:rPr>
          <w:rFonts w:ascii="Book Antiqua" w:hAnsi="Book Antiqua" w:cs="Times New Roman"/>
          <w:sz w:val="24"/>
          <w:szCs w:val="24"/>
        </w:rPr>
        <w:t>;</w:t>
      </w:r>
      <w:r w:rsidR="00F5042C">
        <w:rPr>
          <w:rFonts w:ascii="Book Antiqua" w:hAnsi="Book Antiqua" w:cs="Times New Roman" w:hint="eastAsia"/>
          <w:sz w:val="24"/>
          <w:szCs w:val="24"/>
          <w:lang w:eastAsia="zh-CN"/>
        </w:rPr>
        <w:t xml:space="preserve"> </w:t>
      </w:r>
      <w:r w:rsidRPr="00F5042C">
        <w:rPr>
          <w:rFonts w:ascii="Book Antiqua" w:hAnsi="Book Antiqua" w:cs="Times New Roman"/>
          <w:caps/>
          <w:sz w:val="24"/>
          <w:szCs w:val="24"/>
        </w:rPr>
        <w:t>g</w:t>
      </w:r>
      <w:r w:rsidRPr="00A32A83">
        <w:rPr>
          <w:rFonts w:ascii="Book Antiqua" w:hAnsi="Book Antiqua" w:cs="Times New Roman"/>
          <w:sz w:val="24"/>
          <w:szCs w:val="24"/>
        </w:rPr>
        <w:t>astrointestinal</w:t>
      </w:r>
      <w:r w:rsidR="00B94AC5" w:rsidRPr="00A32A83">
        <w:rPr>
          <w:rFonts w:ascii="Book Antiqua" w:hAnsi="Book Antiqua" w:cs="Times New Roman"/>
          <w:sz w:val="24"/>
          <w:szCs w:val="24"/>
        </w:rPr>
        <w:t xml:space="preserve"> </w:t>
      </w:r>
      <w:r w:rsidR="00F12D2F" w:rsidRPr="00A32A83">
        <w:rPr>
          <w:rFonts w:ascii="Book Antiqua" w:hAnsi="Book Antiqua" w:cs="Times New Roman"/>
          <w:sz w:val="24"/>
          <w:szCs w:val="24"/>
        </w:rPr>
        <w:t>diseases;</w:t>
      </w:r>
      <w:r w:rsidRPr="00A32A83">
        <w:rPr>
          <w:rFonts w:ascii="Book Antiqua" w:hAnsi="Book Antiqua" w:cs="Times New Roman"/>
          <w:sz w:val="24"/>
          <w:szCs w:val="24"/>
        </w:rPr>
        <w:t xml:space="preserve"> </w:t>
      </w:r>
      <w:r w:rsidRPr="00F5042C">
        <w:rPr>
          <w:rFonts w:ascii="Book Antiqua" w:hAnsi="Book Antiqua" w:cs="Times New Roman"/>
          <w:caps/>
          <w:sz w:val="24"/>
          <w:szCs w:val="24"/>
        </w:rPr>
        <w:t>h</w:t>
      </w:r>
      <w:r w:rsidRPr="00A32A83">
        <w:rPr>
          <w:rFonts w:ascii="Book Antiqua" w:hAnsi="Book Antiqua" w:cs="Times New Roman"/>
          <w:sz w:val="24"/>
          <w:szCs w:val="24"/>
        </w:rPr>
        <w:t>epatitis</w:t>
      </w:r>
      <w:r w:rsidR="00F12D2F" w:rsidRPr="00A32A83">
        <w:rPr>
          <w:rFonts w:ascii="Book Antiqua" w:hAnsi="Book Antiqua" w:cs="Times New Roman"/>
          <w:sz w:val="24"/>
          <w:szCs w:val="24"/>
        </w:rPr>
        <w:t xml:space="preserve">; </w:t>
      </w:r>
      <w:r w:rsidR="00F12D2F" w:rsidRPr="00F5042C">
        <w:rPr>
          <w:rFonts w:ascii="Book Antiqua" w:hAnsi="Book Antiqua" w:cs="Times New Roman"/>
          <w:caps/>
          <w:sz w:val="24"/>
          <w:szCs w:val="24"/>
        </w:rPr>
        <w:t>p</w:t>
      </w:r>
      <w:r w:rsidR="00F12D2F" w:rsidRPr="00A32A83">
        <w:rPr>
          <w:rFonts w:ascii="Book Antiqua" w:hAnsi="Book Antiqua" w:cs="Times New Roman"/>
          <w:sz w:val="24"/>
          <w:szCs w:val="24"/>
        </w:rPr>
        <w:t xml:space="preserve">ancreatitis; </w:t>
      </w:r>
      <w:r w:rsidR="00F12D2F" w:rsidRPr="00F5042C">
        <w:rPr>
          <w:rFonts w:ascii="Book Antiqua" w:hAnsi="Book Antiqua" w:cs="Times New Roman"/>
          <w:caps/>
          <w:sz w:val="24"/>
          <w:szCs w:val="24"/>
        </w:rPr>
        <w:t>i</w:t>
      </w:r>
      <w:r w:rsidR="00F12D2F" w:rsidRPr="00A32A83">
        <w:rPr>
          <w:rFonts w:ascii="Book Antiqua" w:hAnsi="Book Antiqua" w:cs="Times New Roman"/>
          <w:sz w:val="24"/>
          <w:szCs w:val="24"/>
        </w:rPr>
        <w:t>nflammatory</w:t>
      </w:r>
      <w:r w:rsidRPr="00A32A83">
        <w:rPr>
          <w:rFonts w:ascii="Book Antiqua" w:hAnsi="Book Antiqua" w:cs="Times New Roman"/>
          <w:sz w:val="24"/>
          <w:szCs w:val="24"/>
        </w:rPr>
        <w:t xml:space="preserve"> bowel </w:t>
      </w:r>
      <w:r w:rsidR="00F12D2F" w:rsidRPr="00A32A83">
        <w:rPr>
          <w:rFonts w:ascii="Book Antiqua" w:hAnsi="Book Antiqua" w:cs="Times New Roman"/>
          <w:sz w:val="24"/>
          <w:szCs w:val="24"/>
        </w:rPr>
        <w:t>diseases</w:t>
      </w:r>
      <w:r w:rsidR="00B94AC5" w:rsidRPr="00A32A83">
        <w:rPr>
          <w:rFonts w:ascii="Book Antiqua" w:hAnsi="Book Antiqua" w:cs="Times New Roman"/>
          <w:sz w:val="24"/>
          <w:szCs w:val="24"/>
        </w:rPr>
        <w:t>;</w:t>
      </w:r>
      <w:r w:rsidR="00F5042C">
        <w:rPr>
          <w:rFonts w:ascii="Book Antiqua" w:hAnsi="Book Antiqua" w:cs="Times New Roman" w:hint="eastAsia"/>
          <w:sz w:val="24"/>
          <w:szCs w:val="24"/>
          <w:lang w:eastAsia="zh-CN"/>
        </w:rPr>
        <w:t xml:space="preserve"> </w:t>
      </w:r>
      <w:r w:rsidR="00B94AC5" w:rsidRPr="00A32A83">
        <w:rPr>
          <w:rFonts w:ascii="Book Antiqua" w:hAnsi="Book Antiqua" w:cs="Times New Roman"/>
          <w:sz w:val="24"/>
          <w:szCs w:val="24"/>
        </w:rPr>
        <w:t xml:space="preserve">Crohn’s disease; </w:t>
      </w:r>
      <w:r w:rsidR="00B94AC5" w:rsidRPr="00F5042C">
        <w:rPr>
          <w:rFonts w:ascii="Book Antiqua" w:hAnsi="Book Antiqua" w:cs="Times New Roman"/>
          <w:caps/>
          <w:sz w:val="24"/>
          <w:szCs w:val="24"/>
        </w:rPr>
        <w:t>u</w:t>
      </w:r>
      <w:r w:rsidR="00B94AC5" w:rsidRPr="00A32A83">
        <w:rPr>
          <w:rFonts w:ascii="Book Antiqua" w:hAnsi="Book Antiqua" w:cs="Times New Roman"/>
          <w:sz w:val="24"/>
          <w:szCs w:val="24"/>
        </w:rPr>
        <w:t xml:space="preserve">lcerative colitis; </w:t>
      </w:r>
      <w:r w:rsidR="00B94AC5" w:rsidRPr="00F5042C">
        <w:rPr>
          <w:rFonts w:ascii="Book Antiqua" w:hAnsi="Book Antiqua" w:cs="Times New Roman"/>
          <w:caps/>
          <w:sz w:val="24"/>
          <w:szCs w:val="24"/>
        </w:rPr>
        <w:t>c</w:t>
      </w:r>
      <w:r w:rsidR="00B94AC5" w:rsidRPr="00A32A83">
        <w:rPr>
          <w:rFonts w:ascii="Book Antiqua" w:hAnsi="Book Antiqua" w:cs="Times New Roman"/>
          <w:sz w:val="24"/>
          <w:szCs w:val="24"/>
        </w:rPr>
        <w:t xml:space="preserve">olon cancer; </w:t>
      </w:r>
      <w:r w:rsidR="00B94AC5" w:rsidRPr="00F5042C">
        <w:rPr>
          <w:rFonts w:ascii="Book Antiqua" w:hAnsi="Book Antiqua" w:cs="Times New Roman"/>
          <w:caps/>
          <w:sz w:val="24"/>
          <w:szCs w:val="24"/>
        </w:rPr>
        <w:t>h</w:t>
      </w:r>
      <w:r w:rsidR="00B94AC5" w:rsidRPr="00A32A83">
        <w:rPr>
          <w:rFonts w:ascii="Book Antiqua" w:hAnsi="Book Antiqua" w:cs="Times New Roman"/>
          <w:sz w:val="24"/>
          <w:szCs w:val="24"/>
        </w:rPr>
        <w:t xml:space="preserve">epatocellular carcinoma; </w:t>
      </w:r>
      <w:r w:rsidR="00B94AC5" w:rsidRPr="00F5042C">
        <w:rPr>
          <w:rFonts w:ascii="Book Antiqua" w:hAnsi="Book Antiqua" w:cs="Times New Roman"/>
          <w:caps/>
          <w:sz w:val="24"/>
          <w:szCs w:val="24"/>
        </w:rPr>
        <w:t>a</w:t>
      </w:r>
      <w:r w:rsidR="00F5042C">
        <w:rPr>
          <w:rFonts w:ascii="Book Antiqua" w:hAnsi="Book Antiqua" w:cs="Times New Roman"/>
          <w:sz w:val="24"/>
          <w:szCs w:val="24"/>
        </w:rPr>
        <w:t>cute mesenteric ischemia</w:t>
      </w:r>
      <w:bookmarkEnd w:id="53"/>
      <w:bookmarkEnd w:id="54"/>
    </w:p>
    <w:p w:rsidR="00C648D3" w:rsidRDefault="00C648D3" w:rsidP="0087281B">
      <w:pPr>
        <w:snapToGrid w:val="0"/>
        <w:spacing w:after="0" w:line="360" w:lineRule="auto"/>
        <w:jc w:val="both"/>
        <w:rPr>
          <w:rFonts w:ascii="Book Antiqua" w:hAnsi="Book Antiqua" w:cs="Times New Roman"/>
          <w:b/>
          <w:sz w:val="24"/>
          <w:szCs w:val="24"/>
          <w:lang w:eastAsia="zh-CN"/>
        </w:rPr>
      </w:pPr>
    </w:p>
    <w:p w:rsidR="00B30884" w:rsidRPr="00B30884" w:rsidRDefault="00B30884" w:rsidP="0087281B">
      <w:pPr>
        <w:adjustRightInd w:val="0"/>
        <w:snapToGrid w:val="0"/>
        <w:spacing w:after="0" w:line="360" w:lineRule="auto"/>
        <w:jc w:val="both"/>
        <w:rPr>
          <w:rFonts w:ascii="Book Antiqua" w:eastAsia="宋体" w:hAnsi="Book Antiqua" w:cs="宋体"/>
          <w:sz w:val="24"/>
          <w:szCs w:val="24"/>
          <w:lang w:val="en-US" w:eastAsia="zh-CN"/>
        </w:rPr>
      </w:pPr>
      <w:bookmarkStart w:id="55" w:name="OLE_LINK363"/>
      <w:bookmarkStart w:id="56" w:name="OLE_LINK364"/>
      <w:bookmarkStart w:id="57" w:name="OLE_LINK359"/>
      <w:bookmarkStart w:id="58" w:name="OLE_LINK1037"/>
      <w:bookmarkStart w:id="59" w:name="OLE_LINK1195"/>
      <w:bookmarkStart w:id="60" w:name="OLE_LINK1140"/>
      <w:bookmarkStart w:id="61" w:name="OLE_LINK1062"/>
      <w:bookmarkStart w:id="62" w:name="OLE_LINK500"/>
      <w:bookmarkStart w:id="63" w:name="OLE_LINK916"/>
      <w:bookmarkStart w:id="64" w:name="OLE_LINK956"/>
      <w:bookmarkStart w:id="65" w:name="OLE_LINK994"/>
      <w:proofErr w:type="gramStart"/>
      <w:r w:rsidRPr="00B30884">
        <w:rPr>
          <w:rFonts w:ascii="Book Antiqua" w:eastAsia="宋体" w:hAnsi="Book Antiqua" w:cs="宋体" w:hint="eastAsia"/>
          <w:b/>
          <w:sz w:val="24"/>
          <w:szCs w:val="24"/>
          <w:lang w:val="en-US" w:eastAsia="zh-CN"/>
        </w:rPr>
        <w:t>©</w:t>
      </w:r>
      <w:r w:rsidRPr="00B30884">
        <w:rPr>
          <w:rFonts w:ascii="Book Antiqua" w:eastAsia="宋体" w:hAnsi="Book Antiqua" w:cs="宋体"/>
          <w:b/>
          <w:sz w:val="24"/>
          <w:szCs w:val="24"/>
          <w:lang w:val="en-US" w:eastAsia="zh-CN"/>
        </w:rPr>
        <w:t xml:space="preserve"> The Author(s) 201</w:t>
      </w:r>
      <w:r w:rsidRPr="00B30884">
        <w:rPr>
          <w:rFonts w:ascii="Book Antiqua" w:eastAsia="宋体" w:hAnsi="Book Antiqua" w:cs="宋体" w:hint="eastAsia"/>
          <w:b/>
          <w:sz w:val="24"/>
          <w:szCs w:val="24"/>
          <w:lang w:val="en-US" w:eastAsia="zh-CN"/>
        </w:rPr>
        <w:t>7</w:t>
      </w:r>
      <w:r w:rsidRPr="00B30884">
        <w:rPr>
          <w:rFonts w:ascii="Book Antiqua" w:eastAsia="宋体" w:hAnsi="Book Antiqua" w:cs="宋体"/>
          <w:b/>
          <w:sz w:val="24"/>
          <w:szCs w:val="24"/>
          <w:lang w:val="en-US" w:eastAsia="zh-CN"/>
        </w:rPr>
        <w:t>.</w:t>
      </w:r>
      <w:proofErr w:type="gramEnd"/>
      <w:r w:rsidRPr="00B30884">
        <w:rPr>
          <w:rFonts w:ascii="Book Antiqua" w:eastAsia="宋体" w:hAnsi="Book Antiqua" w:cs="宋体"/>
          <w:sz w:val="24"/>
          <w:szCs w:val="24"/>
          <w:lang w:val="en-US" w:eastAsia="zh-CN"/>
        </w:rPr>
        <w:t xml:space="preserve"> </w:t>
      </w:r>
      <w:proofErr w:type="gramStart"/>
      <w:r w:rsidRPr="00B30884">
        <w:rPr>
          <w:rFonts w:ascii="Book Antiqua" w:eastAsia="宋体" w:hAnsi="Book Antiqua" w:cs="宋体"/>
          <w:sz w:val="24"/>
          <w:szCs w:val="24"/>
          <w:lang w:val="en-US" w:eastAsia="zh-CN"/>
        </w:rPr>
        <w:t xml:space="preserve">Published by </w:t>
      </w:r>
      <w:proofErr w:type="spellStart"/>
      <w:r w:rsidRPr="00B30884">
        <w:rPr>
          <w:rFonts w:ascii="Book Antiqua" w:eastAsia="宋体" w:hAnsi="Book Antiqua" w:cs="宋体"/>
          <w:sz w:val="24"/>
          <w:szCs w:val="24"/>
          <w:lang w:val="en-US" w:eastAsia="zh-CN"/>
        </w:rPr>
        <w:t>Baishideng</w:t>
      </w:r>
      <w:proofErr w:type="spellEnd"/>
      <w:r w:rsidRPr="00B30884">
        <w:rPr>
          <w:rFonts w:ascii="Book Antiqua" w:eastAsia="宋体" w:hAnsi="Book Antiqua" w:cs="宋体"/>
          <w:sz w:val="24"/>
          <w:szCs w:val="24"/>
          <w:lang w:val="en-US" w:eastAsia="zh-CN"/>
        </w:rPr>
        <w:t xml:space="preserve"> Publishing Group Inc.</w:t>
      </w:r>
      <w:proofErr w:type="gramEnd"/>
      <w:r w:rsidRPr="00B30884">
        <w:rPr>
          <w:rFonts w:ascii="Book Antiqua" w:eastAsia="宋体" w:hAnsi="Book Antiqua" w:cs="宋体"/>
          <w:sz w:val="24"/>
          <w:szCs w:val="24"/>
          <w:lang w:val="en-US" w:eastAsia="zh-CN"/>
        </w:rPr>
        <w:t xml:space="preserve"> All rights reserved.</w:t>
      </w:r>
    </w:p>
    <w:bookmarkEnd w:id="55"/>
    <w:bookmarkEnd w:id="56"/>
    <w:bookmarkEnd w:id="57"/>
    <w:bookmarkEnd w:id="58"/>
    <w:bookmarkEnd w:id="59"/>
    <w:bookmarkEnd w:id="60"/>
    <w:bookmarkEnd w:id="61"/>
    <w:bookmarkEnd w:id="62"/>
    <w:bookmarkEnd w:id="63"/>
    <w:bookmarkEnd w:id="64"/>
    <w:bookmarkEnd w:id="65"/>
    <w:p w:rsidR="00F5042C" w:rsidRPr="00A32A83" w:rsidRDefault="00F5042C" w:rsidP="0087281B">
      <w:pPr>
        <w:snapToGrid w:val="0"/>
        <w:spacing w:after="0" w:line="360" w:lineRule="auto"/>
        <w:jc w:val="both"/>
        <w:rPr>
          <w:rFonts w:ascii="Book Antiqua" w:hAnsi="Book Antiqua" w:cs="Times New Roman"/>
          <w:b/>
          <w:sz w:val="24"/>
          <w:szCs w:val="24"/>
          <w:lang w:eastAsia="zh-CN"/>
        </w:rPr>
      </w:pPr>
    </w:p>
    <w:p w:rsidR="00EA3E89" w:rsidRDefault="00EA3E89" w:rsidP="0087281B">
      <w:pPr>
        <w:snapToGrid w:val="0"/>
        <w:spacing w:after="0" w:line="360" w:lineRule="auto"/>
        <w:jc w:val="both"/>
        <w:rPr>
          <w:rFonts w:ascii="Book Antiqua" w:hAnsi="Book Antiqua" w:cs="Times New Roman"/>
          <w:sz w:val="24"/>
          <w:szCs w:val="24"/>
          <w:lang w:eastAsia="zh-CN"/>
        </w:rPr>
      </w:pPr>
      <w:r w:rsidRPr="00A32A83">
        <w:rPr>
          <w:rFonts w:ascii="Book Antiqua" w:hAnsi="Book Antiqua" w:cs="Times New Roman"/>
          <w:b/>
          <w:sz w:val="24"/>
          <w:szCs w:val="24"/>
        </w:rPr>
        <w:t xml:space="preserve">Core tips: </w:t>
      </w:r>
      <w:bookmarkStart w:id="66" w:name="OLE_LINK8"/>
      <w:bookmarkStart w:id="67" w:name="OLE_LINK9"/>
      <w:r w:rsidR="000D21AA" w:rsidRPr="00A32A83">
        <w:rPr>
          <w:rFonts w:ascii="Book Antiqua" w:hAnsi="Book Antiqua" w:cs="Times New Roman"/>
          <w:sz w:val="24"/>
          <w:szCs w:val="24"/>
        </w:rPr>
        <w:t>M</w:t>
      </w:r>
      <w:r w:rsidRPr="00A32A83">
        <w:rPr>
          <w:rFonts w:ascii="Book Antiqua" w:hAnsi="Book Antiqua" w:cs="Times New Roman"/>
          <w:sz w:val="24"/>
          <w:szCs w:val="24"/>
        </w:rPr>
        <w:t xml:space="preserve">ounting evidences </w:t>
      </w:r>
      <w:r w:rsidR="000D21AA" w:rsidRPr="00A32A83">
        <w:rPr>
          <w:rFonts w:ascii="Book Antiqua" w:hAnsi="Book Antiqua" w:cs="Times New Roman"/>
          <w:sz w:val="24"/>
          <w:szCs w:val="24"/>
        </w:rPr>
        <w:t xml:space="preserve">show </w:t>
      </w:r>
      <w:r w:rsidRPr="00A32A83">
        <w:rPr>
          <w:rFonts w:ascii="Book Antiqua" w:hAnsi="Book Antiqua" w:cs="Times New Roman"/>
          <w:sz w:val="24"/>
          <w:szCs w:val="24"/>
        </w:rPr>
        <w:t xml:space="preserve">that red cell distribution width can be used as a prognostic marker in gastrointestinal disorders. A number of retrospective studies have been </w:t>
      </w:r>
      <w:r w:rsidR="000D21AA" w:rsidRPr="00A32A83">
        <w:rPr>
          <w:rFonts w:ascii="Book Antiqua" w:hAnsi="Book Antiqua" w:cs="Times New Roman"/>
          <w:sz w:val="24"/>
          <w:szCs w:val="24"/>
        </w:rPr>
        <w:t xml:space="preserve">published about the </w:t>
      </w:r>
      <w:r w:rsidRPr="00A32A83">
        <w:rPr>
          <w:rFonts w:ascii="Book Antiqua" w:hAnsi="Book Antiqua" w:cs="Times New Roman"/>
          <w:sz w:val="24"/>
          <w:szCs w:val="24"/>
        </w:rPr>
        <w:t xml:space="preserve">use of </w:t>
      </w:r>
      <w:r w:rsidR="000D21AA" w:rsidRPr="00A32A83">
        <w:rPr>
          <w:rFonts w:ascii="Book Antiqua" w:hAnsi="Book Antiqua" w:cs="Times New Roman"/>
          <w:sz w:val="24"/>
          <w:szCs w:val="24"/>
        </w:rPr>
        <w:t xml:space="preserve">this index of anisocytosis </w:t>
      </w:r>
      <w:r w:rsidRPr="00A32A83">
        <w:rPr>
          <w:rFonts w:ascii="Book Antiqua" w:hAnsi="Book Antiqua" w:cs="Times New Roman"/>
          <w:sz w:val="24"/>
          <w:szCs w:val="24"/>
        </w:rPr>
        <w:t xml:space="preserve">in </w:t>
      </w:r>
      <w:r w:rsidR="000D21AA" w:rsidRPr="00A32A83">
        <w:rPr>
          <w:rFonts w:ascii="Book Antiqua" w:hAnsi="Book Antiqua" w:cs="Times New Roman"/>
          <w:sz w:val="24"/>
          <w:szCs w:val="24"/>
        </w:rPr>
        <w:t xml:space="preserve">prognostication </w:t>
      </w:r>
      <w:r w:rsidRPr="00A32A83">
        <w:rPr>
          <w:rFonts w:ascii="Book Antiqua" w:hAnsi="Book Antiqua" w:cs="Times New Roman"/>
          <w:sz w:val="24"/>
          <w:szCs w:val="24"/>
        </w:rPr>
        <w:t>of gastrointestinal disorders</w:t>
      </w:r>
      <w:r w:rsidR="000D21AA" w:rsidRPr="00A32A83">
        <w:rPr>
          <w:rFonts w:ascii="Book Antiqua" w:hAnsi="Book Antiqua" w:cs="Times New Roman"/>
          <w:sz w:val="24"/>
          <w:szCs w:val="24"/>
        </w:rPr>
        <w:t>,</w:t>
      </w:r>
      <w:r w:rsidRPr="00A32A83">
        <w:rPr>
          <w:rFonts w:ascii="Book Antiqua" w:hAnsi="Book Antiqua" w:cs="Times New Roman"/>
          <w:sz w:val="24"/>
          <w:szCs w:val="24"/>
        </w:rPr>
        <w:t xml:space="preserve"> especially inflammatory bowel disease and viral hepatitis among</w:t>
      </w:r>
      <w:r w:rsidR="000D21AA" w:rsidRPr="00A32A83">
        <w:rPr>
          <w:rFonts w:ascii="Book Antiqua" w:hAnsi="Book Antiqua" w:cs="Times New Roman"/>
          <w:sz w:val="24"/>
          <w:szCs w:val="24"/>
        </w:rPr>
        <w:t>. H</w:t>
      </w:r>
      <w:r w:rsidRPr="00A32A83">
        <w:rPr>
          <w:rFonts w:ascii="Book Antiqua" w:hAnsi="Book Antiqua" w:cs="Times New Roman"/>
          <w:sz w:val="24"/>
          <w:szCs w:val="24"/>
        </w:rPr>
        <w:t>owever</w:t>
      </w:r>
      <w:r w:rsidR="00E40390" w:rsidRPr="00A32A83">
        <w:rPr>
          <w:rFonts w:ascii="Book Antiqua" w:hAnsi="Book Antiqua" w:cs="Times New Roman"/>
          <w:sz w:val="24"/>
          <w:szCs w:val="24"/>
        </w:rPr>
        <w:t>,</w:t>
      </w:r>
      <w:r w:rsidRPr="00A32A83">
        <w:rPr>
          <w:rFonts w:ascii="Book Antiqua" w:hAnsi="Book Antiqua" w:cs="Times New Roman"/>
          <w:sz w:val="24"/>
          <w:szCs w:val="24"/>
        </w:rPr>
        <w:t xml:space="preserve"> only </w:t>
      </w:r>
      <w:r w:rsidR="000D21AA" w:rsidRPr="00A32A83">
        <w:rPr>
          <w:rFonts w:ascii="Book Antiqua" w:hAnsi="Book Antiqua" w:cs="Times New Roman"/>
          <w:sz w:val="24"/>
          <w:szCs w:val="24"/>
        </w:rPr>
        <w:t xml:space="preserve">a </w:t>
      </w:r>
      <w:r w:rsidRPr="00A32A83">
        <w:rPr>
          <w:rFonts w:ascii="Book Antiqua" w:hAnsi="Book Antiqua" w:cs="Times New Roman"/>
          <w:sz w:val="24"/>
          <w:szCs w:val="24"/>
        </w:rPr>
        <w:t xml:space="preserve">few have included confounding factors which could affect </w:t>
      </w:r>
      <w:r w:rsidRPr="00A32A83">
        <w:rPr>
          <w:rFonts w:ascii="Book Antiqua" w:hAnsi="Book Antiqua" w:cs="Times New Roman"/>
          <w:sz w:val="24"/>
          <w:szCs w:val="24"/>
        </w:rPr>
        <w:lastRenderedPageBreak/>
        <w:t>red cell distribution width. Our objective is to consolidate the current literature to better understand</w:t>
      </w:r>
      <w:r w:rsidR="000D21AA" w:rsidRPr="00A32A83">
        <w:rPr>
          <w:rFonts w:ascii="Book Antiqua" w:hAnsi="Book Antiqua" w:cs="Times New Roman"/>
          <w:sz w:val="24"/>
          <w:szCs w:val="24"/>
        </w:rPr>
        <w:t xml:space="preserve"> the </w:t>
      </w:r>
      <w:r w:rsidRPr="00A32A83">
        <w:rPr>
          <w:rFonts w:ascii="Book Antiqua" w:hAnsi="Book Antiqua" w:cs="Times New Roman"/>
          <w:sz w:val="24"/>
          <w:szCs w:val="24"/>
        </w:rPr>
        <w:t xml:space="preserve">use and further investigate the </w:t>
      </w:r>
      <w:r w:rsidR="000D21AA" w:rsidRPr="00A32A83">
        <w:rPr>
          <w:rFonts w:ascii="Book Antiqua" w:hAnsi="Book Antiqua" w:cs="Times New Roman"/>
          <w:sz w:val="24"/>
          <w:szCs w:val="24"/>
        </w:rPr>
        <w:t xml:space="preserve">significance </w:t>
      </w:r>
      <w:r w:rsidRPr="00A32A83">
        <w:rPr>
          <w:rFonts w:ascii="Book Antiqua" w:hAnsi="Book Antiqua" w:cs="Times New Roman"/>
          <w:sz w:val="24"/>
          <w:szCs w:val="24"/>
        </w:rPr>
        <w:t>of red cell distribution width in gastrointestinal disorders.</w:t>
      </w:r>
      <w:bookmarkEnd w:id="66"/>
      <w:bookmarkEnd w:id="67"/>
    </w:p>
    <w:p w:rsidR="00B30884" w:rsidRDefault="00B30884" w:rsidP="0087281B">
      <w:pPr>
        <w:snapToGrid w:val="0"/>
        <w:spacing w:after="0" w:line="360" w:lineRule="auto"/>
        <w:jc w:val="both"/>
        <w:rPr>
          <w:rFonts w:ascii="Book Antiqua" w:hAnsi="Book Antiqua" w:cs="Times New Roman"/>
          <w:sz w:val="24"/>
          <w:szCs w:val="24"/>
          <w:lang w:eastAsia="zh-CN"/>
        </w:rPr>
      </w:pPr>
    </w:p>
    <w:p w:rsidR="00B30884" w:rsidRPr="00EB5419" w:rsidRDefault="00B30884" w:rsidP="00EB5419">
      <w:pPr>
        <w:autoSpaceDE w:val="0"/>
        <w:autoSpaceDN w:val="0"/>
        <w:adjustRightInd w:val="0"/>
        <w:snapToGrid w:val="0"/>
        <w:spacing w:after="0" w:line="360" w:lineRule="auto"/>
        <w:jc w:val="both"/>
        <w:rPr>
          <w:rFonts w:ascii="Book Antiqua" w:hAnsi="Book Antiqua"/>
          <w:b/>
          <w:sz w:val="24"/>
          <w:szCs w:val="24"/>
          <w:lang w:eastAsia="zh-CN"/>
        </w:rPr>
      </w:pPr>
      <w:r w:rsidRPr="00A32A83">
        <w:rPr>
          <w:rFonts w:ascii="Book Antiqua" w:hAnsi="Book Antiqua"/>
          <w:sz w:val="24"/>
          <w:szCs w:val="24"/>
        </w:rPr>
        <w:t xml:space="preserve">Goyal H, Lippi G, </w:t>
      </w:r>
      <w:proofErr w:type="spellStart"/>
      <w:r w:rsidRPr="00A32A83">
        <w:rPr>
          <w:rFonts w:ascii="Book Antiqua" w:hAnsi="Book Antiqua"/>
          <w:sz w:val="24"/>
          <w:szCs w:val="24"/>
        </w:rPr>
        <w:t>Gjymishka</w:t>
      </w:r>
      <w:proofErr w:type="spellEnd"/>
      <w:r w:rsidRPr="00A32A83">
        <w:rPr>
          <w:rFonts w:ascii="Book Antiqua" w:hAnsi="Book Antiqua"/>
          <w:sz w:val="24"/>
          <w:szCs w:val="24"/>
        </w:rPr>
        <w:t xml:space="preserve"> A,</w:t>
      </w:r>
      <w:r w:rsidRPr="00B30884">
        <w:rPr>
          <w:rFonts w:ascii="Book Antiqua" w:hAnsi="Book Antiqua"/>
          <w:sz w:val="24"/>
          <w:szCs w:val="24"/>
        </w:rPr>
        <w:t xml:space="preserve"> </w:t>
      </w:r>
      <w:r w:rsidRPr="00A32A83">
        <w:rPr>
          <w:rFonts w:ascii="Book Antiqua" w:hAnsi="Book Antiqua"/>
          <w:sz w:val="24"/>
          <w:szCs w:val="24"/>
        </w:rPr>
        <w:t xml:space="preserve">John B, </w:t>
      </w:r>
      <w:proofErr w:type="spellStart"/>
      <w:r w:rsidRPr="00A32A83">
        <w:rPr>
          <w:rFonts w:ascii="Book Antiqua" w:hAnsi="Book Antiqua"/>
          <w:sz w:val="24"/>
          <w:szCs w:val="24"/>
        </w:rPr>
        <w:t>Chhabr</w:t>
      </w:r>
      <w:proofErr w:type="spellEnd"/>
      <w:r>
        <w:rPr>
          <w:rFonts w:ascii="Book Antiqua" w:hAnsi="Book Antiqua" w:hint="eastAsia"/>
          <w:sz w:val="24"/>
          <w:szCs w:val="24"/>
          <w:lang w:eastAsia="zh-CN"/>
        </w:rPr>
        <w:t xml:space="preserve"> </w:t>
      </w:r>
      <w:r w:rsidRPr="00A32A83">
        <w:rPr>
          <w:rFonts w:ascii="Book Antiqua" w:hAnsi="Book Antiqua"/>
          <w:sz w:val="24"/>
          <w:szCs w:val="24"/>
        </w:rPr>
        <w:t>R, May E</w:t>
      </w:r>
      <w:r>
        <w:rPr>
          <w:rFonts w:ascii="Book Antiqua" w:hAnsi="Book Antiqua" w:hint="eastAsia"/>
          <w:sz w:val="24"/>
          <w:szCs w:val="24"/>
          <w:lang w:eastAsia="zh-CN"/>
        </w:rPr>
        <w:t xml:space="preserve">. </w:t>
      </w:r>
      <w:r w:rsidRPr="00B30884">
        <w:rPr>
          <w:rFonts w:ascii="Book Antiqua" w:hAnsi="Book Antiqua"/>
          <w:sz w:val="24"/>
          <w:szCs w:val="24"/>
        </w:rPr>
        <w:t>Prognostic</w:t>
      </w:r>
      <w:r w:rsidRPr="00B30884">
        <w:rPr>
          <w:rFonts w:ascii="Book Antiqua" w:hAnsi="Book Antiqua"/>
          <w:sz w:val="24"/>
          <w:szCs w:val="24"/>
          <w:lang w:eastAsia="zh-CN"/>
        </w:rPr>
        <w:t xml:space="preserve"> </w:t>
      </w:r>
      <w:r w:rsidRPr="00B30884">
        <w:rPr>
          <w:rFonts w:ascii="Book Antiqua" w:hAnsi="Book Antiqua"/>
          <w:sz w:val="24"/>
          <w:szCs w:val="24"/>
        </w:rPr>
        <w:t>significance of red blood cell distribution width in gastrointestinal</w:t>
      </w:r>
      <w:r w:rsidRPr="00B30884">
        <w:rPr>
          <w:rFonts w:ascii="Book Antiqua" w:hAnsi="Book Antiqua"/>
          <w:sz w:val="24"/>
          <w:szCs w:val="24"/>
          <w:lang w:eastAsia="zh-CN"/>
        </w:rPr>
        <w:t xml:space="preserve"> </w:t>
      </w:r>
      <w:r w:rsidRPr="00B30884">
        <w:rPr>
          <w:rFonts w:ascii="Book Antiqua" w:hAnsi="Book Antiqua"/>
          <w:sz w:val="24"/>
          <w:szCs w:val="24"/>
        </w:rPr>
        <w:t>disorders</w:t>
      </w:r>
      <w:r w:rsidRPr="00B30884">
        <w:rPr>
          <w:rFonts w:ascii="Book Antiqua" w:hAnsi="Book Antiqua" w:hint="eastAsia"/>
          <w:sz w:val="24"/>
          <w:szCs w:val="24"/>
          <w:lang w:eastAsia="zh-CN"/>
        </w:rPr>
        <w:t>.</w:t>
      </w:r>
      <w:bookmarkStart w:id="68" w:name="OLE_LINK1107"/>
      <w:bookmarkStart w:id="69" w:name="OLE_LINK1105"/>
      <w:r w:rsidR="00EB5419">
        <w:rPr>
          <w:rFonts w:ascii="Book Antiqua" w:hAnsi="Book Antiqua" w:hint="eastAsia"/>
          <w:sz w:val="24"/>
          <w:szCs w:val="24"/>
          <w:lang w:eastAsia="zh-CN"/>
        </w:rPr>
        <w:t xml:space="preserve"> </w:t>
      </w:r>
      <w:r w:rsidR="00EB5419" w:rsidRPr="00EB5419">
        <w:rPr>
          <w:rFonts w:ascii="Book Antiqua" w:hAnsi="Book Antiqua"/>
          <w:i/>
          <w:sz w:val="24"/>
          <w:szCs w:val="24"/>
        </w:rPr>
        <w:t xml:space="preserve">World J </w:t>
      </w:r>
      <w:proofErr w:type="spellStart"/>
      <w:r w:rsidR="00EB5419" w:rsidRPr="00EB5419">
        <w:rPr>
          <w:rFonts w:ascii="Book Antiqua" w:hAnsi="Book Antiqua"/>
          <w:i/>
          <w:sz w:val="24"/>
          <w:szCs w:val="24"/>
        </w:rPr>
        <w:t>Gastroenterol</w:t>
      </w:r>
      <w:proofErr w:type="spellEnd"/>
      <w:r w:rsidR="00EB5419" w:rsidRPr="00EB5419">
        <w:rPr>
          <w:rFonts w:ascii="Book Antiqua" w:hAnsi="Book Antiqua"/>
          <w:i/>
          <w:sz w:val="24"/>
          <w:szCs w:val="24"/>
        </w:rPr>
        <w:t xml:space="preserve"> </w:t>
      </w:r>
      <w:r w:rsidR="00EB5419" w:rsidRPr="00EB5419">
        <w:rPr>
          <w:rFonts w:ascii="Book Antiqua" w:hAnsi="Book Antiqua"/>
          <w:sz w:val="24"/>
          <w:szCs w:val="24"/>
        </w:rPr>
        <w:t xml:space="preserve">2017; </w:t>
      </w:r>
      <w:proofErr w:type="gramStart"/>
      <w:r w:rsidR="00EB5419" w:rsidRPr="00EB5419">
        <w:rPr>
          <w:rFonts w:ascii="Book Antiqua" w:hAnsi="Book Antiqua"/>
          <w:sz w:val="24"/>
          <w:szCs w:val="24"/>
        </w:rPr>
        <w:t>In</w:t>
      </w:r>
      <w:proofErr w:type="gramEnd"/>
      <w:r w:rsidR="00EB5419" w:rsidRPr="00EB5419">
        <w:rPr>
          <w:rFonts w:ascii="Book Antiqua" w:hAnsi="Book Antiqua"/>
          <w:sz w:val="24"/>
          <w:szCs w:val="24"/>
        </w:rPr>
        <w:t xml:space="preserve"> press</w:t>
      </w:r>
      <w:bookmarkEnd w:id="68"/>
      <w:bookmarkEnd w:id="69"/>
    </w:p>
    <w:p w:rsidR="00B30884" w:rsidRPr="00A32A83" w:rsidRDefault="00B30884" w:rsidP="0087281B">
      <w:pPr>
        <w:snapToGrid w:val="0"/>
        <w:spacing w:after="0" w:line="360" w:lineRule="auto"/>
        <w:jc w:val="both"/>
        <w:rPr>
          <w:rFonts w:ascii="Book Antiqua" w:hAnsi="Book Antiqua" w:cs="Times New Roman"/>
          <w:sz w:val="24"/>
          <w:szCs w:val="24"/>
          <w:lang w:eastAsia="zh-CN"/>
        </w:rPr>
      </w:pPr>
    </w:p>
    <w:p w:rsidR="00A32A83" w:rsidRPr="00A32A83" w:rsidRDefault="00A32A83" w:rsidP="0087281B">
      <w:pPr>
        <w:snapToGrid w:val="0"/>
        <w:spacing w:after="0" w:line="360" w:lineRule="auto"/>
        <w:jc w:val="both"/>
        <w:rPr>
          <w:rFonts w:ascii="Book Antiqua" w:hAnsi="Book Antiqua" w:cs="Times New Roman"/>
          <w:b/>
          <w:caps/>
          <w:sz w:val="24"/>
          <w:szCs w:val="24"/>
          <w:lang w:val="en-US"/>
        </w:rPr>
      </w:pPr>
      <w:r w:rsidRPr="00A32A83">
        <w:rPr>
          <w:rFonts w:ascii="Book Antiqua" w:hAnsi="Book Antiqua" w:cs="Times New Roman"/>
          <w:b/>
          <w:caps/>
          <w:sz w:val="24"/>
          <w:szCs w:val="24"/>
          <w:lang w:val="en-US"/>
        </w:rPr>
        <w:br w:type="page"/>
      </w:r>
    </w:p>
    <w:p w:rsidR="0017753B" w:rsidRPr="00A32A83" w:rsidRDefault="00CD55B4" w:rsidP="0087281B">
      <w:pPr>
        <w:snapToGrid w:val="0"/>
        <w:spacing w:after="0" w:line="360" w:lineRule="auto"/>
        <w:jc w:val="both"/>
        <w:outlineLvl w:val="0"/>
        <w:rPr>
          <w:rFonts w:ascii="Book Antiqua" w:hAnsi="Book Antiqua" w:cs="Times New Roman"/>
          <w:b/>
          <w:caps/>
          <w:sz w:val="24"/>
          <w:szCs w:val="24"/>
          <w:lang w:val="en-US"/>
        </w:rPr>
      </w:pPr>
      <w:r w:rsidRPr="00A32A83">
        <w:rPr>
          <w:rFonts w:ascii="Book Antiqua" w:hAnsi="Book Antiqua" w:cs="Times New Roman"/>
          <w:b/>
          <w:caps/>
          <w:sz w:val="24"/>
          <w:szCs w:val="24"/>
          <w:lang w:val="en-US"/>
        </w:rPr>
        <w:lastRenderedPageBreak/>
        <w:t>Introduction</w:t>
      </w:r>
    </w:p>
    <w:p w:rsidR="00B27118" w:rsidRPr="00A32A83" w:rsidRDefault="00117EEF" w:rsidP="0087281B">
      <w:pPr>
        <w:shd w:val="clear" w:color="auto" w:fill="FFFFFF"/>
        <w:snapToGrid w:val="0"/>
        <w:spacing w:after="0" w:line="360" w:lineRule="auto"/>
        <w:ind w:right="230"/>
        <w:jc w:val="both"/>
        <w:rPr>
          <w:rFonts w:ascii="Book Antiqua" w:hAnsi="Book Antiqua" w:cs="Times New Roman"/>
          <w:sz w:val="24"/>
          <w:szCs w:val="24"/>
          <w:highlight w:val="magenta"/>
        </w:rPr>
      </w:pPr>
      <w:r w:rsidRPr="00A32A83">
        <w:rPr>
          <w:rStyle w:val="A10"/>
          <w:rFonts w:ascii="Book Antiqua" w:hAnsi="Book Antiqua" w:cs="Times New Roman"/>
          <w:color w:val="auto"/>
          <w:sz w:val="24"/>
          <w:szCs w:val="24"/>
        </w:rPr>
        <w:t xml:space="preserve">The red </w:t>
      </w:r>
      <w:r w:rsidR="00F12D2F" w:rsidRPr="00A32A83">
        <w:rPr>
          <w:rStyle w:val="A10"/>
          <w:rFonts w:ascii="Book Antiqua" w:hAnsi="Book Antiqua" w:cs="Times New Roman"/>
          <w:color w:val="auto"/>
          <w:sz w:val="24"/>
          <w:szCs w:val="24"/>
        </w:rPr>
        <w:t xml:space="preserve">blood </w:t>
      </w:r>
      <w:r w:rsidRPr="00A32A83">
        <w:rPr>
          <w:rStyle w:val="A10"/>
          <w:rFonts w:ascii="Book Antiqua" w:hAnsi="Book Antiqua" w:cs="Times New Roman"/>
          <w:color w:val="auto"/>
          <w:sz w:val="24"/>
          <w:szCs w:val="24"/>
        </w:rPr>
        <w:t xml:space="preserve">cell distribution width (RDW) </w:t>
      </w:r>
      <w:r w:rsidR="00D5709E" w:rsidRPr="00A32A83">
        <w:rPr>
          <w:rStyle w:val="A10"/>
          <w:rFonts w:ascii="Book Antiqua" w:hAnsi="Book Antiqua" w:cs="Times New Roman"/>
          <w:color w:val="auto"/>
          <w:sz w:val="24"/>
          <w:szCs w:val="24"/>
        </w:rPr>
        <w:t xml:space="preserve">is a measure of </w:t>
      </w:r>
      <w:r w:rsidRPr="00A32A83">
        <w:rPr>
          <w:rStyle w:val="A10"/>
          <w:rFonts w:ascii="Book Antiqua" w:hAnsi="Book Antiqua" w:cs="Times New Roman"/>
          <w:color w:val="auto"/>
          <w:sz w:val="24"/>
          <w:szCs w:val="24"/>
        </w:rPr>
        <w:t xml:space="preserve">size variability </w:t>
      </w:r>
      <w:r w:rsidR="00D5709E" w:rsidRPr="00A32A83">
        <w:rPr>
          <w:rStyle w:val="A10"/>
          <w:rFonts w:ascii="Book Antiqua" w:hAnsi="Book Antiqua" w:cs="Times New Roman"/>
          <w:color w:val="auto"/>
          <w:sz w:val="24"/>
          <w:szCs w:val="24"/>
        </w:rPr>
        <w:t xml:space="preserve">and heterogeneity </w:t>
      </w:r>
      <w:r w:rsidRPr="00A32A83">
        <w:rPr>
          <w:rStyle w:val="A10"/>
          <w:rFonts w:ascii="Book Antiqua" w:hAnsi="Book Antiqua" w:cs="Times New Roman"/>
          <w:color w:val="auto"/>
          <w:sz w:val="24"/>
          <w:szCs w:val="24"/>
        </w:rPr>
        <w:t xml:space="preserve">of erythrocytes </w:t>
      </w:r>
      <w:r w:rsidR="00D5709E" w:rsidRPr="00A32A83">
        <w:rPr>
          <w:rStyle w:val="A10"/>
          <w:rFonts w:ascii="Book Antiqua" w:hAnsi="Book Antiqua" w:cs="Times New Roman"/>
          <w:color w:val="auto"/>
          <w:sz w:val="24"/>
          <w:szCs w:val="24"/>
        </w:rPr>
        <w:t xml:space="preserve">in the peripheral blood </w:t>
      </w:r>
      <w:r w:rsidRPr="00A32A83">
        <w:rPr>
          <w:rStyle w:val="A10"/>
          <w:rFonts w:ascii="Book Antiqua" w:hAnsi="Book Antiqua" w:cs="Times New Roman"/>
          <w:color w:val="auto"/>
          <w:sz w:val="24"/>
          <w:szCs w:val="24"/>
        </w:rPr>
        <w:t>(i.e. anisocytosis</w:t>
      </w:r>
      <w:proofErr w:type="gramStart"/>
      <w:r w:rsidRPr="00A32A83">
        <w:rPr>
          <w:rStyle w:val="A10"/>
          <w:rFonts w:ascii="Book Antiqua" w:hAnsi="Book Antiqua" w:cs="Times New Roman"/>
          <w:color w:val="auto"/>
          <w:sz w:val="24"/>
          <w:szCs w:val="24"/>
        </w:rPr>
        <w:t>)</w:t>
      </w:r>
      <w:r w:rsidR="00CD55B4" w:rsidRPr="00A32A83">
        <w:rPr>
          <w:rStyle w:val="A10"/>
          <w:rFonts w:ascii="Book Antiqua" w:hAnsi="Book Antiqua" w:cs="Times New Roman"/>
          <w:color w:val="auto"/>
          <w:sz w:val="24"/>
          <w:szCs w:val="24"/>
          <w:vertAlign w:val="superscript"/>
        </w:rPr>
        <w:t>[</w:t>
      </w:r>
      <w:proofErr w:type="gramEnd"/>
      <w:r w:rsidR="00CD55B4" w:rsidRPr="00A32A83">
        <w:rPr>
          <w:rStyle w:val="A10"/>
          <w:rFonts w:ascii="Book Antiqua" w:hAnsi="Book Antiqua" w:cs="Times New Roman"/>
          <w:color w:val="auto"/>
          <w:sz w:val="24"/>
          <w:szCs w:val="24"/>
          <w:vertAlign w:val="superscript"/>
        </w:rPr>
        <w:t>1]</w:t>
      </w:r>
      <w:r w:rsidR="00672839" w:rsidRPr="00A32A83">
        <w:rPr>
          <w:rStyle w:val="A10"/>
          <w:rFonts w:ascii="Book Antiqua" w:hAnsi="Book Antiqua" w:cs="Times New Roman"/>
          <w:color w:val="auto"/>
          <w:sz w:val="24"/>
          <w:szCs w:val="24"/>
        </w:rPr>
        <w:t>.</w:t>
      </w:r>
      <w:r w:rsidRPr="00A32A83">
        <w:rPr>
          <w:rStyle w:val="A10"/>
          <w:rFonts w:ascii="Book Antiqua" w:hAnsi="Book Antiqua" w:cs="Times New Roman"/>
          <w:color w:val="auto"/>
          <w:sz w:val="24"/>
          <w:szCs w:val="24"/>
        </w:rPr>
        <w:t xml:space="preserve"> </w:t>
      </w:r>
      <w:r w:rsidRPr="00A32A83">
        <w:rPr>
          <w:rFonts w:ascii="Book Antiqua" w:hAnsi="Book Antiqua" w:cs="Times New Roman"/>
          <w:sz w:val="24"/>
          <w:szCs w:val="24"/>
          <w:lang w:val="en-US"/>
        </w:rPr>
        <w:t>RDW</w:t>
      </w:r>
      <w:r w:rsidR="004767C1" w:rsidRPr="00A32A83">
        <w:rPr>
          <w:rFonts w:ascii="Book Antiqua" w:hAnsi="Book Antiqua" w:cs="Times New Roman"/>
          <w:sz w:val="24"/>
          <w:szCs w:val="24"/>
          <w:lang w:val="en-US"/>
        </w:rPr>
        <w:t xml:space="preserve"> is a part of complete blood count and</w:t>
      </w:r>
      <w:r w:rsidR="009450A0" w:rsidRPr="00A32A83">
        <w:rPr>
          <w:rFonts w:ascii="Book Antiqua" w:hAnsi="Book Antiqua" w:cs="Times New Roman"/>
          <w:sz w:val="24"/>
          <w:szCs w:val="24"/>
          <w:lang w:val="en-US"/>
        </w:rPr>
        <w:t xml:space="preserve"> is a routinely measured </w:t>
      </w:r>
      <w:r w:rsidR="00C30612" w:rsidRPr="00A32A83">
        <w:rPr>
          <w:rFonts w:ascii="Book Antiqua" w:hAnsi="Book Antiqua" w:cs="Times New Roman"/>
          <w:sz w:val="24"/>
          <w:szCs w:val="24"/>
          <w:lang w:val="en-US"/>
        </w:rPr>
        <w:t xml:space="preserve">and automatically generated </w:t>
      </w:r>
      <w:r w:rsidR="009450A0" w:rsidRPr="00A32A83">
        <w:rPr>
          <w:rFonts w:ascii="Book Antiqua" w:hAnsi="Book Antiqua" w:cs="Times New Roman"/>
          <w:sz w:val="24"/>
          <w:szCs w:val="24"/>
          <w:lang w:val="en-US"/>
        </w:rPr>
        <w:t xml:space="preserve">blood parameter that has lately </w:t>
      </w:r>
      <w:r w:rsidR="000D21AA" w:rsidRPr="00A32A83">
        <w:rPr>
          <w:rFonts w:ascii="Book Antiqua" w:hAnsi="Book Antiqua" w:cs="Times New Roman"/>
          <w:sz w:val="24"/>
          <w:szCs w:val="24"/>
          <w:lang w:val="en-US"/>
        </w:rPr>
        <w:t xml:space="preserve">gained </w:t>
      </w:r>
      <w:r w:rsidR="009450A0" w:rsidRPr="00A32A83">
        <w:rPr>
          <w:rFonts w:ascii="Book Antiqua" w:hAnsi="Book Antiqua" w:cs="Times New Roman"/>
          <w:sz w:val="24"/>
          <w:szCs w:val="24"/>
          <w:lang w:val="en-US"/>
        </w:rPr>
        <w:t xml:space="preserve">considerable interest </w:t>
      </w:r>
      <w:r w:rsidR="000D21AA" w:rsidRPr="00A32A83">
        <w:rPr>
          <w:rFonts w:ascii="Book Antiqua" w:hAnsi="Book Antiqua" w:cs="Times New Roman"/>
          <w:sz w:val="24"/>
          <w:szCs w:val="24"/>
          <w:lang w:val="en-US"/>
        </w:rPr>
        <w:t xml:space="preserve">due </w:t>
      </w:r>
      <w:r w:rsidR="009450A0" w:rsidRPr="00A32A83">
        <w:rPr>
          <w:rFonts w:ascii="Book Antiqua" w:hAnsi="Book Antiqua" w:cs="Times New Roman"/>
          <w:sz w:val="24"/>
          <w:szCs w:val="24"/>
          <w:lang w:val="en-US"/>
        </w:rPr>
        <w:t>to its ability to help assess</w:t>
      </w:r>
      <w:r w:rsidR="000D21AA" w:rsidRPr="00A32A83">
        <w:rPr>
          <w:rFonts w:ascii="Book Antiqua" w:hAnsi="Book Antiqua" w:cs="Times New Roman"/>
          <w:sz w:val="24"/>
          <w:szCs w:val="24"/>
          <w:lang w:val="en-US"/>
        </w:rPr>
        <w:t>ing</w:t>
      </w:r>
      <w:r w:rsidR="009450A0" w:rsidRPr="00A32A83">
        <w:rPr>
          <w:rFonts w:ascii="Book Antiqua" w:hAnsi="Book Antiqua" w:cs="Times New Roman"/>
          <w:sz w:val="24"/>
          <w:szCs w:val="24"/>
          <w:lang w:val="en-US"/>
        </w:rPr>
        <w:t xml:space="preserve"> the prognosis of various disease</w:t>
      </w:r>
      <w:r w:rsidR="000D21AA" w:rsidRPr="00A32A83">
        <w:rPr>
          <w:rFonts w:ascii="Book Antiqua" w:hAnsi="Book Antiqua" w:cs="Times New Roman"/>
          <w:sz w:val="24"/>
          <w:szCs w:val="24"/>
          <w:lang w:val="en-US"/>
        </w:rPr>
        <w:t>s</w:t>
      </w:r>
      <w:r w:rsidR="009450A0" w:rsidRPr="00A32A83">
        <w:rPr>
          <w:rFonts w:ascii="Book Antiqua" w:hAnsi="Book Antiqua" w:cs="Times New Roman"/>
          <w:sz w:val="24"/>
          <w:szCs w:val="24"/>
          <w:lang w:val="en-US"/>
        </w:rPr>
        <w:t xml:space="preserve">. </w:t>
      </w:r>
      <w:r w:rsidR="006754E7" w:rsidRPr="00A32A83">
        <w:rPr>
          <w:rFonts w:ascii="Book Antiqua" w:hAnsi="Book Antiqua" w:cs="Times New Roman"/>
          <w:sz w:val="24"/>
          <w:szCs w:val="24"/>
          <w:lang w:val="en-US"/>
        </w:rPr>
        <w:t xml:space="preserve">The value of RDW in assessing the severity of disease and clinical outcome has been proven in </w:t>
      </w:r>
      <w:r w:rsidR="004767C1" w:rsidRPr="00A32A83">
        <w:rPr>
          <w:rFonts w:ascii="Book Antiqua" w:hAnsi="Book Antiqua" w:cs="Times New Roman"/>
          <w:sz w:val="24"/>
          <w:szCs w:val="24"/>
          <w:lang w:val="en-US"/>
        </w:rPr>
        <w:t xml:space="preserve">various </w:t>
      </w:r>
      <w:r w:rsidR="00221F28" w:rsidRPr="00A32A83">
        <w:rPr>
          <w:rFonts w:ascii="Book Antiqua" w:hAnsi="Book Antiqua" w:cs="Times New Roman"/>
          <w:sz w:val="24"/>
          <w:szCs w:val="24"/>
          <w:lang w:val="en-US"/>
        </w:rPr>
        <w:t>conditions</w:t>
      </w:r>
      <w:r w:rsidR="004767C1" w:rsidRPr="00A32A83">
        <w:rPr>
          <w:rFonts w:ascii="Book Antiqua" w:hAnsi="Book Antiqua" w:cs="Times New Roman"/>
          <w:sz w:val="24"/>
          <w:szCs w:val="24"/>
          <w:lang w:val="en-US"/>
        </w:rPr>
        <w:t xml:space="preserve"> including</w:t>
      </w:r>
      <w:r w:rsidR="000D21AA" w:rsidRPr="00A32A83">
        <w:rPr>
          <w:rFonts w:ascii="Book Antiqua" w:hAnsi="Book Antiqua" w:cs="Times New Roman"/>
          <w:sz w:val="24"/>
          <w:szCs w:val="24"/>
          <w:lang w:val="en-US"/>
        </w:rPr>
        <w:t>,</w:t>
      </w:r>
      <w:r w:rsidR="004767C1" w:rsidRPr="00A32A83">
        <w:rPr>
          <w:rFonts w:ascii="Book Antiqua" w:hAnsi="Book Antiqua" w:cs="Times New Roman"/>
          <w:sz w:val="24"/>
          <w:szCs w:val="24"/>
          <w:lang w:val="en-US"/>
        </w:rPr>
        <w:t xml:space="preserve"> but not limited to</w:t>
      </w:r>
      <w:r w:rsidR="000D21AA" w:rsidRPr="00A32A83">
        <w:rPr>
          <w:rFonts w:ascii="Book Antiqua" w:hAnsi="Book Antiqua" w:cs="Times New Roman"/>
          <w:sz w:val="24"/>
          <w:szCs w:val="24"/>
          <w:lang w:val="en-US"/>
        </w:rPr>
        <w:t>,</w:t>
      </w:r>
      <w:r w:rsidR="004767C1" w:rsidRPr="00A32A83">
        <w:rPr>
          <w:rFonts w:ascii="Book Antiqua" w:hAnsi="Book Antiqua" w:cs="Times New Roman"/>
          <w:sz w:val="24"/>
          <w:szCs w:val="24"/>
          <w:lang w:val="en-US"/>
        </w:rPr>
        <w:t xml:space="preserve"> sepsis,</w:t>
      </w:r>
      <w:r w:rsidR="006754E7" w:rsidRPr="00A32A83">
        <w:rPr>
          <w:rFonts w:ascii="Book Antiqua" w:hAnsi="Book Antiqua" w:cs="Times New Roman"/>
          <w:sz w:val="24"/>
          <w:szCs w:val="24"/>
          <w:lang w:val="en-US"/>
        </w:rPr>
        <w:t xml:space="preserve"> renal dysfunction, </w:t>
      </w:r>
      <w:r w:rsidR="004767C1" w:rsidRPr="00A32A83">
        <w:rPr>
          <w:rFonts w:ascii="Book Antiqua" w:hAnsi="Book Antiqua" w:cs="Times New Roman"/>
          <w:sz w:val="24"/>
          <w:szCs w:val="24"/>
          <w:lang w:val="en-US"/>
        </w:rPr>
        <w:t>cardiovascular and pulmonary</w:t>
      </w:r>
      <w:r w:rsidR="006754E7" w:rsidRPr="00A32A83">
        <w:rPr>
          <w:rFonts w:ascii="Book Antiqua" w:hAnsi="Book Antiqua" w:cs="Times New Roman"/>
          <w:sz w:val="24"/>
          <w:szCs w:val="24"/>
          <w:lang w:val="en-US"/>
        </w:rPr>
        <w:t xml:space="preserve"> diseases</w:t>
      </w:r>
      <w:r w:rsidR="00E40390" w:rsidRPr="00A32A83">
        <w:rPr>
          <w:rFonts w:ascii="Book Antiqua" w:hAnsi="Book Antiqua" w:cs="Times New Roman"/>
          <w:sz w:val="24"/>
          <w:szCs w:val="24"/>
          <w:lang w:val="en-US"/>
        </w:rPr>
        <w:t xml:space="preserve"> and </w:t>
      </w:r>
      <w:r w:rsidR="000D21AA" w:rsidRPr="00A32A83">
        <w:rPr>
          <w:rFonts w:ascii="Book Antiqua" w:hAnsi="Book Antiqua" w:cs="Times New Roman"/>
          <w:sz w:val="24"/>
          <w:szCs w:val="24"/>
          <w:lang w:val="en-US"/>
        </w:rPr>
        <w:t>malignanc</w:t>
      </w:r>
      <w:r w:rsidR="00E40390" w:rsidRPr="00A32A83">
        <w:rPr>
          <w:rFonts w:ascii="Book Antiqua" w:hAnsi="Book Antiqua" w:cs="Times New Roman"/>
          <w:sz w:val="24"/>
          <w:szCs w:val="24"/>
          <w:lang w:val="en-US"/>
        </w:rPr>
        <w:t>ies</w:t>
      </w:r>
      <w:r w:rsidR="006754E7" w:rsidRPr="00A32A83">
        <w:rPr>
          <w:rFonts w:ascii="Book Antiqua" w:hAnsi="Book Antiqua" w:cs="Times New Roman"/>
          <w:sz w:val="24"/>
          <w:szCs w:val="24"/>
          <w:lang w:val="en-US"/>
        </w:rPr>
        <w:t xml:space="preserve">. RDW </w:t>
      </w:r>
      <w:r w:rsidR="000D21AA" w:rsidRPr="00A32A83">
        <w:rPr>
          <w:rFonts w:ascii="Book Antiqua" w:hAnsi="Book Antiqua" w:cs="Times New Roman"/>
          <w:sz w:val="24"/>
          <w:szCs w:val="24"/>
          <w:lang w:val="en-US"/>
        </w:rPr>
        <w:t xml:space="preserve">was also proven </w:t>
      </w:r>
      <w:r w:rsidR="006754E7" w:rsidRPr="00A32A83">
        <w:rPr>
          <w:rFonts w:ascii="Book Antiqua" w:hAnsi="Book Antiqua" w:cs="Times New Roman"/>
          <w:sz w:val="24"/>
          <w:szCs w:val="24"/>
          <w:lang w:val="en-US"/>
        </w:rPr>
        <w:t xml:space="preserve">useful in assessing mortality rates and survival of hospitalized patients, including those admitted to </w:t>
      </w:r>
      <w:r w:rsidR="000D21AA" w:rsidRPr="00A32A83">
        <w:rPr>
          <w:rFonts w:ascii="Book Antiqua" w:hAnsi="Book Antiqua" w:cs="Times New Roman"/>
          <w:sz w:val="24"/>
          <w:szCs w:val="24"/>
          <w:lang w:val="en-US"/>
        </w:rPr>
        <w:t xml:space="preserve">the </w:t>
      </w:r>
      <w:r w:rsidR="006754E7" w:rsidRPr="00A32A83">
        <w:rPr>
          <w:rFonts w:ascii="Book Antiqua" w:hAnsi="Book Antiqua" w:cs="Times New Roman"/>
          <w:sz w:val="24"/>
          <w:szCs w:val="24"/>
          <w:lang w:val="en-US"/>
        </w:rPr>
        <w:t>intensive care unit</w:t>
      </w:r>
      <w:r w:rsidR="00672839" w:rsidRPr="00A32A83">
        <w:rPr>
          <w:rFonts w:ascii="Book Antiqua" w:hAnsi="Book Antiqua" w:cs="Times New Roman"/>
          <w:sz w:val="24"/>
          <w:szCs w:val="24"/>
          <w:lang w:val="en-US"/>
        </w:rPr>
        <w:t xml:space="preserve"> </w:t>
      </w:r>
      <w:r w:rsidR="000D21AA" w:rsidRPr="00A32A83">
        <w:rPr>
          <w:rFonts w:ascii="Book Antiqua" w:hAnsi="Book Antiqua" w:cs="Times New Roman"/>
          <w:sz w:val="24"/>
          <w:szCs w:val="24"/>
          <w:lang w:val="en-US"/>
        </w:rPr>
        <w:t>(ICU</w:t>
      </w:r>
      <w:proofErr w:type="gramStart"/>
      <w:r w:rsidR="000D21AA" w:rsidRPr="00A32A83">
        <w:rPr>
          <w:rFonts w:ascii="Book Antiqua" w:hAnsi="Book Antiqua" w:cs="Times New Roman"/>
          <w:sz w:val="24"/>
          <w:szCs w:val="24"/>
          <w:lang w:val="en-US"/>
        </w:rPr>
        <w:t>)</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2]</w:t>
      </w:r>
      <w:r w:rsidR="00672839" w:rsidRPr="00A32A83">
        <w:rPr>
          <w:rFonts w:ascii="Book Antiqua" w:hAnsi="Book Antiqua" w:cs="Times New Roman"/>
          <w:sz w:val="24"/>
          <w:szCs w:val="24"/>
          <w:lang w:val="en-US"/>
        </w:rPr>
        <w:t>.</w:t>
      </w:r>
    </w:p>
    <w:p w:rsidR="00B27118" w:rsidRPr="00A32A83" w:rsidRDefault="00FC1BEE"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rPr>
        <w:t>In a healthy adult</w:t>
      </w:r>
      <w:r w:rsidR="00D74B19" w:rsidRPr="00A32A83">
        <w:rPr>
          <w:rFonts w:ascii="Book Antiqua" w:hAnsi="Book Antiqua" w:cs="Times New Roman"/>
          <w:sz w:val="24"/>
          <w:szCs w:val="24"/>
        </w:rPr>
        <w:t>,</w:t>
      </w:r>
      <w:r w:rsidRPr="00A32A83">
        <w:rPr>
          <w:rFonts w:ascii="Book Antiqua" w:hAnsi="Book Antiqua" w:cs="Times New Roman"/>
          <w:sz w:val="24"/>
          <w:szCs w:val="24"/>
        </w:rPr>
        <w:t xml:space="preserve"> </w:t>
      </w:r>
      <w:r w:rsidR="00D74B19" w:rsidRPr="00A32A83">
        <w:rPr>
          <w:rFonts w:ascii="Book Antiqua" w:hAnsi="Book Antiqua" w:cs="Times New Roman"/>
          <w:sz w:val="24"/>
          <w:szCs w:val="24"/>
        </w:rPr>
        <w:t xml:space="preserve">nearly </w:t>
      </w:r>
      <w:r w:rsidRPr="00A32A83">
        <w:rPr>
          <w:rFonts w:ascii="Book Antiqua" w:hAnsi="Book Antiqua" w:cs="Times New Roman"/>
          <w:sz w:val="24"/>
          <w:szCs w:val="24"/>
        </w:rPr>
        <w:t xml:space="preserve">2 million </w:t>
      </w:r>
      <w:r w:rsidR="00C30612" w:rsidRPr="00A32A83">
        <w:rPr>
          <w:rFonts w:ascii="Book Antiqua" w:hAnsi="Book Antiqua" w:cs="Times New Roman"/>
          <w:sz w:val="24"/>
          <w:szCs w:val="24"/>
        </w:rPr>
        <w:t>red blood cells (</w:t>
      </w:r>
      <w:r w:rsidRPr="00A32A83">
        <w:rPr>
          <w:rFonts w:ascii="Book Antiqua" w:hAnsi="Book Antiqua" w:cs="Times New Roman"/>
          <w:sz w:val="24"/>
          <w:szCs w:val="24"/>
        </w:rPr>
        <w:t>RBC</w:t>
      </w:r>
      <w:r w:rsidR="009016AB" w:rsidRPr="00A32A83">
        <w:rPr>
          <w:rFonts w:ascii="Book Antiqua" w:hAnsi="Book Antiqua" w:cs="Times New Roman"/>
          <w:sz w:val="24"/>
          <w:szCs w:val="24"/>
        </w:rPr>
        <w:t>s</w:t>
      </w:r>
      <w:r w:rsidR="00C30612" w:rsidRPr="00A32A83">
        <w:rPr>
          <w:rFonts w:ascii="Book Antiqua" w:hAnsi="Book Antiqua" w:cs="Times New Roman"/>
          <w:sz w:val="24"/>
          <w:szCs w:val="24"/>
        </w:rPr>
        <w:t>)</w:t>
      </w:r>
      <w:r w:rsidRPr="00A32A83">
        <w:rPr>
          <w:rFonts w:ascii="Book Antiqua" w:hAnsi="Book Antiqua" w:cs="Times New Roman"/>
          <w:sz w:val="24"/>
          <w:szCs w:val="24"/>
        </w:rPr>
        <w:t xml:space="preserve"> per second enter the peripher</w:t>
      </w:r>
      <w:r w:rsidR="00FB65F1" w:rsidRPr="00A32A83">
        <w:rPr>
          <w:rFonts w:ascii="Book Antiqua" w:hAnsi="Book Antiqua" w:cs="Times New Roman"/>
          <w:sz w:val="24"/>
          <w:szCs w:val="24"/>
        </w:rPr>
        <w:t>al circulation. The lifespan of</w:t>
      </w:r>
      <w:r w:rsidRPr="00A32A83">
        <w:rPr>
          <w:rFonts w:ascii="Book Antiqua" w:hAnsi="Book Antiqua" w:cs="Times New Roman"/>
          <w:sz w:val="24"/>
          <w:szCs w:val="24"/>
        </w:rPr>
        <w:t xml:space="preserve"> a </w:t>
      </w:r>
      <w:r w:rsidR="00221F28" w:rsidRPr="00A32A83">
        <w:rPr>
          <w:rFonts w:ascii="Book Antiqua" w:hAnsi="Book Antiqua" w:cs="Times New Roman"/>
          <w:sz w:val="24"/>
          <w:szCs w:val="24"/>
        </w:rPr>
        <w:t>typical RBC</w:t>
      </w:r>
      <w:r w:rsidRPr="00A32A83">
        <w:rPr>
          <w:rFonts w:ascii="Book Antiqua" w:hAnsi="Book Antiqua" w:cs="Times New Roman"/>
          <w:sz w:val="24"/>
          <w:szCs w:val="24"/>
        </w:rPr>
        <w:t xml:space="preserve"> is 100-120 d. During this period, a </w:t>
      </w:r>
      <w:r w:rsidR="00D74B19" w:rsidRPr="00A32A83">
        <w:rPr>
          <w:rFonts w:ascii="Book Antiqua" w:hAnsi="Book Antiqua" w:cs="Times New Roman"/>
          <w:sz w:val="24"/>
          <w:szCs w:val="24"/>
        </w:rPr>
        <w:t xml:space="preserve">kaleidoscope </w:t>
      </w:r>
      <w:r w:rsidRPr="00A32A83">
        <w:rPr>
          <w:rFonts w:ascii="Book Antiqua" w:hAnsi="Book Antiqua" w:cs="Times New Roman"/>
          <w:sz w:val="24"/>
          <w:szCs w:val="24"/>
        </w:rPr>
        <w:t xml:space="preserve">of factors, many of which still unknown, </w:t>
      </w:r>
      <w:r w:rsidR="00D74B19" w:rsidRPr="00A32A83">
        <w:rPr>
          <w:rFonts w:ascii="Book Antiqua" w:hAnsi="Book Antiqua" w:cs="Times New Roman"/>
          <w:sz w:val="24"/>
          <w:szCs w:val="24"/>
        </w:rPr>
        <w:t xml:space="preserve">may impact </w:t>
      </w:r>
      <w:r w:rsidRPr="00A32A83">
        <w:rPr>
          <w:rFonts w:ascii="Book Antiqua" w:hAnsi="Book Antiqua" w:cs="Times New Roman"/>
          <w:sz w:val="24"/>
          <w:szCs w:val="24"/>
        </w:rPr>
        <w:t xml:space="preserve">the </w:t>
      </w:r>
      <w:r w:rsidR="00D74B19" w:rsidRPr="00A32A83">
        <w:rPr>
          <w:rFonts w:ascii="Book Antiqua" w:hAnsi="Book Antiqua" w:cs="Times New Roman"/>
          <w:sz w:val="24"/>
          <w:szCs w:val="24"/>
        </w:rPr>
        <w:t>RBC</w:t>
      </w:r>
      <w:r w:rsidRPr="00A32A83">
        <w:rPr>
          <w:rFonts w:ascii="Book Antiqua" w:hAnsi="Book Antiqua" w:cs="Times New Roman"/>
          <w:sz w:val="24"/>
          <w:szCs w:val="24"/>
        </w:rPr>
        <w:t xml:space="preserve"> population dynamics (production, maturation</w:t>
      </w:r>
      <w:r w:rsidR="00D74B19" w:rsidRPr="00A32A83">
        <w:rPr>
          <w:rFonts w:ascii="Book Antiqua" w:hAnsi="Book Antiqua" w:cs="Times New Roman"/>
          <w:sz w:val="24"/>
          <w:szCs w:val="24"/>
        </w:rPr>
        <w:t>,</w:t>
      </w:r>
      <w:r w:rsidRPr="00A32A83">
        <w:rPr>
          <w:rFonts w:ascii="Book Antiqua" w:hAnsi="Book Antiqua" w:cs="Times New Roman"/>
          <w:sz w:val="24"/>
          <w:szCs w:val="24"/>
        </w:rPr>
        <w:t xml:space="preserve"> turnover</w:t>
      </w:r>
      <w:r w:rsidR="00D74B19" w:rsidRPr="00A32A83">
        <w:rPr>
          <w:rFonts w:ascii="Book Antiqua" w:hAnsi="Book Antiqua" w:cs="Times New Roman"/>
          <w:sz w:val="24"/>
          <w:szCs w:val="24"/>
        </w:rPr>
        <w:t xml:space="preserve"> and clearance</w:t>
      </w:r>
      <w:r w:rsidRPr="00A32A83">
        <w:rPr>
          <w:rFonts w:ascii="Book Antiqua" w:hAnsi="Book Antiqua" w:cs="Times New Roman"/>
          <w:sz w:val="24"/>
          <w:szCs w:val="24"/>
        </w:rPr>
        <w:t xml:space="preserve">). </w:t>
      </w:r>
      <w:r w:rsidR="00D74B19" w:rsidRPr="00A32A83">
        <w:rPr>
          <w:rFonts w:ascii="Book Antiqua" w:hAnsi="Book Antiqua" w:cs="Times New Roman"/>
          <w:sz w:val="24"/>
          <w:szCs w:val="24"/>
        </w:rPr>
        <w:t>I</w:t>
      </w:r>
      <w:r w:rsidRPr="00A32A83">
        <w:rPr>
          <w:rFonts w:ascii="Book Antiqua" w:hAnsi="Book Antiqua" w:cs="Times New Roman"/>
          <w:sz w:val="24"/>
          <w:szCs w:val="24"/>
        </w:rPr>
        <w:t xml:space="preserve">t is </w:t>
      </w:r>
      <w:r w:rsidR="00D74B19" w:rsidRPr="00A32A83">
        <w:rPr>
          <w:rFonts w:ascii="Book Antiqua" w:hAnsi="Book Antiqua" w:cs="Times New Roman"/>
          <w:sz w:val="24"/>
          <w:szCs w:val="24"/>
        </w:rPr>
        <w:t xml:space="preserve">also </w:t>
      </w:r>
      <w:r w:rsidRPr="00A32A83">
        <w:rPr>
          <w:rFonts w:ascii="Book Antiqua" w:hAnsi="Book Antiqua" w:cs="Times New Roman"/>
          <w:sz w:val="24"/>
          <w:szCs w:val="24"/>
        </w:rPr>
        <w:t>known that RBCs</w:t>
      </w:r>
      <w:r w:rsidR="00D74B19" w:rsidRPr="00A32A83">
        <w:rPr>
          <w:rFonts w:ascii="Book Antiqua" w:hAnsi="Book Antiqua" w:cs="Times New Roman"/>
          <w:sz w:val="24"/>
          <w:szCs w:val="24"/>
        </w:rPr>
        <w:t>,</w:t>
      </w:r>
      <w:r w:rsidRPr="00A32A83">
        <w:rPr>
          <w:rFonts w:ascii="Book Antiqua" w:hAnsi="Book Antiqua" w:cs="Times New Roman"/>
          <w:sz w:val="24"/>
          <w:szCs w:val="24"/>
        </w:rPr>
        <w:t xml:space="preserve"> while in circulation</w:t>
      </w:r>
      <w:r w:rsidR="00D74B19" w:rsidRPr="00A32A83">
        <w:rPr>
          <w:rFonts w:ascii="Book Antiqua" w:hAnsi="Book Antiqua" w:cs="Times New Roman"/>
          <w:sz w:val="24"/>
          <w:szCs w:val="24"/>
        </w:rPr>
        <w:t>,</w:t>
      </w:r>
      <w:r w:rsidRPr="00A32A83">
        <w:rPr>
          <w:rFonts w:ascii="Book Antiqua" w:hAnsi="Book Antiqua" w:cs="Times New Roman"/>
          <w:sz w:val="24"/>
          <w:szCs w:val="24"/>
        </w:rPr>
        <w:t xml:space="preserve"> </w:t>
      </w:r>
      <w:r w:rsidR="00FB65F1" w:rsidRPr="00A32A83">
        <w:rPr>
          <w:rFonts w:ascii="Book Antiqua" w:hAnsi="Book Antiqua" w:cs="Times New Roman"/>
          <w:sz w:val="24"/>
          <w:szCs w:val="24"/>
        </w:rPr>
        <w:t>undergo a</w:t>
      </w:r>
      <w:r w:rsidRPr="00A32A83">
        <w:rPr>
          <w:rFonts w:ascii="Book Antiqua" w:hAnsi="Book Antiqua" w:cs="Times New Roman"/>
          <w:sz w:val="24"/>
          <w:szCs w:val="24"/>
        </w:rPr>
        <w:t xml:space="preserve"> process of reduction (fast and slow phases) </w:t>
      </w:r>
      <w:r w:rsidR="00D74B19" w:rsidRPr="00A32A83">
        <w:rPr>
          <w:rFonts w:ascii="Book Antiqua" w:hAnsi="Book Antiqua" w:cs="Times New Roman"/>
          <w:sz w:val="24"/>
          <w:szCs w:val="24"/>
        </w:rPr>
        <w:t xml:space="preserve">of </w:t>
      </w:r>
      <w:r w:rsidRPr="00A32A83">
        <w:rPr>
          <w:rFonts w:ascii="Book Antiqua" w:hAnsi="Book Antiqua" w:cs="Times New Roman"/>
          <w:sz w:val="24"/>
          <w:szCs w:val="24"/>
        </w:rPr>
        <w:t>volume (</w:t>
      </w:r>
      <w:r w:rsidR="00FF5DDD" w:rsidRPr="00FF5DDD">
        <w:rPr>
          <w:rFonts w:ascii="Book Antiqua" w:hAnsi="Book Antiqua" w:cs="Times New Roman"/>
          <w:sz w:val="24"/>
          <w:szCs w:val="24"/>
        </w:rPr>
        <w:t xml:space="preserve">approximately </w:t>
      </w:r>
      <w:r w:rsidRPr="00A32A83">
        <w:rPr>
          <w:rFonts w:ascii="Book Antiqua" w:hAnsi="Book Antiqua" w:cs="Times New Roman"/>
          <w:sz w:val="24"/>
          <w:szCs w:val="24"/>
        </w:rPr>
        <w:t xml:space="preserve">30%) and </w:t>
      </w:r>
      <w:proofErr w:type="spellStart"/>
      <w:r w:rsidR="00C30612" w:rsidRPr="00A32A83">
        <w:rPr>
          <w:rFonts w:ascii="Book Antiqua" w:hAnsi="Book Antiqua" w:cs="Times New Roman"/>
          <w:sz w:val="24"/>
          <w:szCs w:val="24"/>
        </w:rPr>
        <w:t>hemoglobin</w:t>
      </w:r>
      <w:proofErr w:type="spellEnd"/>
      <w:r w:rsidRPr="00A32A83">
        <w:rPr>
          <w:rFonts w:ascii="Book Antiqua" w:hAnsi="Book Antiqua" w:cs="Times New Roman"/>
          <w:sz w:val="24"/>
          <w:szCs w:val="24"/>
        </w:rPr>
        <w:t xml:space="preserve"> </w:t>
      </w:r>
      <w:r w:rsidR="00D74B19" w:rsidRPr="00A32A83">
        <w:rPr>
          <w:rFonts w:ascii="Book Antiqua" w:hAnsi="Book Antiqua" w:cs="Times New Roman"/>
          <w:sz w:val="24"/>
          <w:szCs w:val="24"/>
        </w:rPr>
        <w:t xml:space="preserve">content </w:t>
      </w:r>
      <w:r w:rsidRPr="00A32A83">
        <w:rPr>
          <w:rFonts w:ascii="Book Antiqua" w:hAnsi="Book Antiqua" w:cs="Times New Roman"/>
          <w:sz w:val="24"/>
          <w:szCs w:val="24"/>
        </w:rPr>
        <w:t>(</w:t>
      </w:r>
      <w:r w:rsidR="00FF5DDD" w:rsidRPr="00FF5DDD">
        <w:rPr>
          <w:rFonts w:ascii="Book Antiqua" w:hAnsi="Book Antiqua" w:cs="Times New Roman"/>
          <w:sz w:val="24"/>
          <w:szCs w:val="24"/>
        </w:rPr>
        <w:t xml:space="preserve">approximately </w:t>
      </w:r>
      <w:r w:rsidRPr="00A32A83">
        <w:rPr>
          <w:rFonts w:ascii="Book Antiqua" w:hAnsi="Book Antiqua" w:cs="Times New Roman"/>
          <w:sz w:val="24"/>
          <w:szCs w:val="24"/>
        </w:rPr>
        <w:t>20%)</w:t>
      </w:r>
      <w:r w:rsidR="00D74B19" w:rsidRPr="00A32A83">
        <w:rPr>
          <w:rFonts w:ascii="Book Antiqua" w:hAnsi="Book Antiqua" w:cs="Times New Roman"/>
          <w:sz w:val="24"/>
          <w:szCs w:val="24"/>
        </w:rPr>
        <w:t>,</w:t>
      </w:r>
      <w:r w:rsidRPr="00A32A83">
        <w:rPr>
          <w:rFonts w:ascii="Book Antiqua" w:hAnsi="Book Antiqua" w:cs="Times New Roman"/>
          <w:sz w:val="24"/>
          <w:szCs w:val="24"/>
        </w:rPr>
        <w:t xml:space="preserve"> </w:t>
      </w:r>
      <w:r w:rsidR="00D74B19" w:rsidRPr="00A32A83">
        <w:rPr>
          <w:rFonts w:ascii="Book Antiqua" w:hAnsi="Book Antiqua" w:cs="Times New Roman"/>
          <w:sz w:val="24"/>
          <w:szCs w:val="24"/>
        </w:rPr>
        <w:t xml:space="preserve">leading </w:t>
      </w:r>
      <w:r w:rsidRPr="00A32A83">
        <w:rPr>
          <w:rFonts w:ascii="Book Antiqua" w:hAnsi="Book Antiqua" w:cs="Times New Roman"/>
          <w:sz w:val="24"/>
          <w:szCs w:val="24"/>
        </w:rPr>
        <w:t xml:space="preserve">to a slight increase in the </w:t>
      </w:r>
      <w:r w:rsidR="00D74B19" w:rsidRPr="00A32A83">
        <w:rPr>
          <w:rFonts w:ascii="Book Antiqua" w:hAnsi="Book Antiqua" w:cs="Times New Roman"/>
          <w:sz w:val="24"/>
          <w:szCs w:val="24"/>
        </w:rPr>
        <w:t xml:space="preserve">relative </w:t>
      </w:r>
      <w:proofErr w:type="spellStart"/>
      <w:r w:rsidR="00C30612" w:rsidRPr="00A32A83">
        <w:rPr>
          <w:rFonts w:ascii="Book Antiqua" w:hAnsi="Book Antiqua" w:cs="Times New Roman"/>
          <w:sz w:val="24"/>
          <w:szCs w:val="24"/>
        </w:rPr>
        <w:t>hemoglobin</w:t>
      </w:r>
      <w:proofErr w:type="spellEnd"/>
      <w:r w:rsidR="00C30612" w:rsidRPr="00A32A83">
        <w:rPr>
          <w:rFonts w:ascii="Book Antiqua" w:hAnsi="Book Antiqua" w:cs="Times New Roman"/>
          <w:sz w:val="24"/>
          <w:szCs w:val="24"/>
        </w:rPr>
        <w:t xml:space="preserve"> </w:t>
      </w:r>
      <w:r w:rsidR="00FB65F1" w:rsidRPr="00A32A83">
        <w:rPr>
          <w:rFonts w:ascii="Book Antiqua" w:hAnsi="Book Antiqua" w:cs="Times New Roman"/>
          <w:sz w:val="24"/>
          <w:szCs w:val="24"/>
        </w:rPr>
        <w:t>concentration</w:t>
      </w:r>
      <w:r w:rsidRPr="00A32A83">
        <w:rPr>
          <w:rFonts w:ascii="Book Antiqua" w:hAnsi="Book Antiqua" w:cs="Times New Roman"/>
          <w:sz w:val="24"/>
          <w:szCs w:val="24"/>
        </w:rPr>
        <w:t xml:space="preserve"> of RBCs </w:t>
      </w:r>
      <w:r w:rsidR="00D74B19" w:rsidRPr="00A32A83">
        <w:rPr>
          <w:rFonts w:ascii="Book Antiqua" w:hAnsi="Book Antiqua" w:cs="Times New Roman"/>
          <w:sz w:val="24"/>
          <w:szCs w:val="24"/>
        </w:rPr>
        <w:t xml:space="preserve">(mean corpuscular </w:t>
      </w:r>
      <w:proofErr w:type="spellStart"/>
      <w:r w:rsidR="00D74B19" w:rsidRPr="00A32A83">
        <w:rPr>
          <w:rFonts w:ascii="Book Antiqua" w:hAnsi="Book Antiqua" w:cs="Times New Roman"/>
          <w:sz w:val="24"/>
          <w:szCs w:val="24"/>
        </w:rPr>
        <w:t>hemoglobin</w:t>
      </w:r>
      <w:proofErr w:type="spellEnd"/>
      <w:r w:rsidR="00D74B19" w:rsidRPr="00A32A83">
        <w:rPr>
          <w:rFonts w:ascii="Book Antiqua" w:hAnsi="Book Antiqua" w:cs="Times New Roman"/>
          <w:sz w:val="24"/>
          <w:szCs w:val="24"/>
        </w:rPr>
        <w:t xml:space="preserve">; MCH) </w:t>
      </w:r>
      <w:r w:rsidRPr="00A32A83">
        <w:rPr>
          <w:rFonts w:ascii="Book Antiqua" w:hAnsi="Book Antiqua" w:cs="Times New Roman"/>
          <w:sz w:val="24"/>
          <w:szCs w:val="24"/>
        </w:rPr>
        <w:t xml:space="preserve">toward the end of their </w:t>
      </w:r>
      <w:proofErr w:type="gramStart"/>
      <w:r w:rsidR="0089731A" w:rsidRPr="00A32A83">
        <w:rPr>
          <w:rFonts w:ascii="Book Antiqua" w:hAnsi="Book Antiqua" w:cs="Times New Roman"/>
          <w:sz w:val="24"/>
          <w:szCs w:val="24"/>
        </w:rPr>
        <w:t>lifespan</w:t>
      </w:r>
      <w:r w:rsidR="0089731A" w:rsidRPr="00A32A83">
        <w:rPr>
          <w:rFonts w:ascii="Book Antiqua" w:hAnsi="Book Antiqua" w:cs="Times New Roman"/>
          <w:sz w:val="24"/>
          <w:szCs w:val="24"/>
          <w:vertAlign w:val="superscript"/>
        </w:rPr>
        <w:t>[</w:t>
      </w:r>
      <w:proofErr w:type="gramEnd"/>
      <w:r w:rsidR="00F239B0" w:rsidRPr="00A32A83">
        <w:rPr>
          <w:rFonts w:ascii="Book Antiqua" w:hAnsi="Book Antiqua" w:cs="Times New Roman"/>
          <w:sz w:val="24"/>
          <w:szCs w:val="24"/>
          <w:vertAlign w:val="superscript"/>
        </w:rPr>
        <w:t>3]</w:t>
      </w:r>
      <w:r w:rsidRPr="00A32A83">
        <w:rPr>
          <w:rFonts w:ascii="Book Antiqua" w:hAnsi="Book Antiqua" w:cs="Times New Roman"/>
          <w:sz w:val="24"/>
          <w:szCs w:val="24"/>
        </w:rPr>
        <w:t xml:space="preserve">. </w:t>
      </w:r>
      <w:r w:rsidR="000006ED" w:rsidRPr="00A32A83">
        <w:rPr>
          <w:rFonts w:ascii="Book Antiqua" w:hAnsi="Book Antiqua" w:cs="Times New Roman"/>
          <w:sz w:val="24"/>
          <w:szCs w:val="24"/>
        </w:rPr>
        <w:t xml:space="preserve">RDW increases with ageing and this is clearly attributable to the gradual increased prevalence of comorbidities, which may actually contribute to derange erythrocyte biology and lead to release of a population of RBCs with heterogeneous </w:t>
      </w:r>
      <w:proofErr w:type="gramStart"/>
      <w:r w:rsidR="000006ED" w:rsidRPr="00A32A83">
        <w:rPr>
          <w:rFonts w:ascii="Book Antiqua" w:hAnsi="Book Antiqua" w:cs="Times New Roman"/>
          <w:sz w:val="24"/>
          <w:szCs w:val="24"/>
        </w:rPr>
        <w:t>size</w:t>
      </w:r>
      <w:r w:rsidR="0089731A" w:rsidRPr="00A32A83">
        <w:rPr>
          <w:rFonts w:ascii="Book Antiqua" w:hAnsi="Book Antiqua" w:cs="Times New Roman"/>
          <w:sz w:val="24"/>
          <w:szCs w:val="24"/>
          <w:vertAlign w:val="superscript"/>
        </w:rPr>
        <w:t>[</w:t>
      </w:r>
      <w:proofErr w:type="gramEnd"/>
      <w:r w:rsidR="0089731A" w:rsidRPr="00A32A83">
        <w:rPr>
          <w:rFonts w:ascii="Book Antiqua" w:hAnsi="Book Antiqua" w:cs="Times New Roman"/>
          <w:sz w:val="24"/>
          <w:szCs w:val="24"/>
          <w:vertAlign w:val="superscript"/>
        </w:rPr>
        <w:t>4]</w:t>
      </w:r>
      <w:r w:rsidR="000006ED" w:rsidRPr="00A32A83">
        <w:rPr>
          <w:rFonts w:ascii="Book Antiqua" w:hAnsi="Book Antiqua" w:cs="Times New Roman"/>
          <w:sz w:val="24"/>
          <w:szCs w:val="24"/>
        </w:rPr>
        <w:t xml:space="preserve">. </w:t>
      </w:r>
      <w:proofErr w:type="spellStart"/>
      <w:r w:rsidR="00C30612" w:rsidRPr="00A32A83">
        <w:rPr>
          <w:rFonts w:ascii="Book Antiqua" w:hAnsi="Book Antiqua" w:cs="Times New Roman"/>
          <w:sz w:val="24"/>
          <w:szCs w:val="24"/>
        </w:rPr>
        <w:t>Hemoglobin</w:t>
      </w:r>
      <w:proofErr w:type="spellEnd"/>
      <w:r w:rsidR="00C30612" w:rsidRPr="00A32A83">
        <w:rPr>
          <w:rFonts w:ascii="Book Antiqua" w:hAnsi="Book Antiqua" w:cs="Times New Roman"/>
          <w:sz w:val="24"/>
          <w:szCs w:val="24"/>
        </w:rPr>
        <w:t xml:space="preserve"> </w:t>
      </w:r>
      <w:r w:rsidRPr="00A32A83">
        <w:rPr>
          <w:rFonts w:ascii="Book Antiqua" w:hAnsi="Book Antiqua" w:cs="Times New Roman"/>
          <w:sz w:val="24"/>
          <w:szCs w:val="24"/>
        </w:rPr>
        <w:t>concentration of RBCs is tightly controlled</w:t>
      </w:r>
      <w:r w:rsidR="00D74B19" w:rsidRPr="00A32A83">
        <w:rPr>
          <w:rFonts w:ascii="Book Antiqua" w:hAnsi="Book Antiqua" w:cs="Times New Roman"/>
          <w:sz w:val="24"/>
          <w:szCs w:val="24"/>
        </w:rPr>
        <w:t>,</w:t>
      </w:r>
      <w:r w:rsidRPr="00A32A83">
        <w:rPr>
          <w:rFonts w:ascii="Book Antiqua" w:hAnsi="Book Antiqua" w:cs="Times New Roman"/>
          <w:sz w:val="24"/>
          <w:szCs w:val="24"/>
        </w:rPr>
        <w:t xml:space="preserve"> because it is essential for adequate oxygen delivery to the tissues. In addition, recent studies </w:t>
      </w:r>
      <w:r w:rsidR="00D74B19" w:rsidRPr="00A32A83">
        <w:rPr>
          <w:rFonts w:ascii="Book Antiqua" w:hAnsi="Book Antiqua" w:cs="Times New Roman"/>
          <w:sz w:val="24"/>
          <w:szCs w:val="24"/>
        </w:rPr>
        <w:t xml:space="preserve">showed </w:t>
      </w:r>
      <w:r w:rsidRPr="00A32A83">
        <w:rPr>
          <w:rFonts w:ascii="Book Antiqua" w:hAnsi="Book Antiqua" w:cs="Times New Roman"/>
          <w:sz w:val="24"/>
          <w:szCs w:val="24"/>
        </w:rPr>
        <w:t>that RBC clearance is another process under tight regulation, and that a delay in RBC clearance appears to be modulat</w:t>
      </w:r>
      <w:r w:rsidR="00B34A9B" w:rsidRPr="00A32A83">
        <w:rPr>
          <w:rFonts w:ascii="Book Antiqua" w:hAnsi="Book Antiqua" w:cs="Times New Roman"/>
          <w:sz w:val="24"/>
          <w:szCs w:val="24"/>
        </w:rPr>
        <w:t xml:space="preserve">ed in pathological conditions. </w:t>
      </w:r>
      <w:r w:rsidR="000006ED" w:rsidRPr="00A32A83">
        <w:rPr>
          <w:rFonts w:ascii="Book Antiqua" w:hAnsi="Book Antiqua" w:cs="Times New Roman"/>
          <w:sz w:val="24"/>
          <w:szCs w:val="24"/>
        </w:rPr>
        <w:t xml:space="preserve">RDW may increase in many diseases due to the impaired turnover of RBCs, which may both lead to increased permanence of aged cells in the circulation or release of immature and larger cells from the bone marrow due to increased turnover. </w:t>
      </w:r>
      <w:r w:rsidRPr="00A32A83">
        <w:rPr>
          <w:rFonts w:ascii="Book Antiqua" w:hAnsi="Book Antiqua" w:cs="Times New Roman"/>
          <w:sz w:val="24"/>
          <w:szCs w:val="24"/>
        </w:rPr>
        <w:t xml:space="preserve">Using a semi-mechanistic mathematical model of in vivo RBC population dynamics, Patel </w:t>
      </w:r>
      <w:r w:rsidRPr="00FF5DDD">
        <w:rPr>
          <w:rFonts w:ascii="Book Antiqua" w:hAnsi="Book Antiqua" w:cs="Times New Roman"/>
          <w:i/>
          <w:sz w:val="24"/>
          <w:szCs w:val="24"/>
        </w:rPr>
        <w:t xml:space="preserve">et </w:t>
      </w:r>
      <w:proofErr w:type="gramStart"/>
      <w:r w:rsidRPr="00FF5DDD">
        <w:rPr>
          <w:rFonts w:ascii="Book Antiqua" w:hAnsi="Book Antiqua" w:cs="Times New Roman"/>
          <w:i/>
          <w:sz w:val="24"/>
          <w:szCs w:val="24"/>
        </w:rPr>
        <w:t>al</w:t>
      </w:r>
      <w:r w:rsidR="00FF5DDD" w:rsidRPr="00A32A83">
        <w:rPr>
          <w:rFonts w:ascii="Book Antiqua" w:hAnsi="Book Antiqua" w:cs="Times New Roman"/>
          <w:sz w:val="24"/>
          <w:szCs w:val="24"/>
          <w:vertAlign w:val="superscript"/>
        </w:rPr>
        <w:t>[</w:t>
      </w:r>
      <w:proofErr w:type="gramEnd"/>
      <w:r w:rsidR="00FF5DDD" w:rsidRPr="00A32A83">
        <w:rPr>
          <w:rFonts w:ascii="Book Antiqua" w:hAnsi="Book Antiqua" w:cs="Times New Roman"/>
          <w:sz w:val="24"/>
          <w:szCs w:val="24"/>
          <w:vertAlign w:val="superscript"/>
        </w:rPr>
        <w:t>3]</w:t>
      </w:r>
      <w:r w:rsidR="00FF5DDD">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showed that a delay in RBC clearance leads to a longer pers</w:t>
      </w:r>
      <w:r w:rsidR="002172E6" w:rsidRPr="00A32A83">
        <w:rPr>
          <w:rFonts w:ascii="Book Antiqua" w:hAnsi="Book Antiqua" w:cs="Times New Roman"/>
          <w:sz w:val="24"/>
          <w:szCs w:val="24"/>
        </w:rPr>
        <w:t xml:space="preserve">istence of smaller volume </w:t>
      </w:r>
      <w:r w:rsidR="002172E6" w:rsidRPr="00A32A83">
        <w:rPr>
          <w:rFonts w:ascii="Book Antiqua" w:hAnsi="Book Antiqua" w:cs="Times New Roman"/>
          <w:sz w:val="24"/>
          <w:szCs w:val="24"/>
        </w:rPr>
        <w:lastRenderedPageBreak/>
        <w:t xml:space="preserve">RBCs </w:t>
      </w:r>
      <w:r w:rsidRPr="00A32A83">
        <w:rPr>
          <w:rFonts w:ascii="Book Antiqua" w:hAnsi="Book Antiqua" w:cs="Times New Roman"/>
          <w:sz w:val="24"/>
          <w:szCs w:val="24"/>
        </w:rPr>
        <w:t>in peripheral circulation</w:t>
      </w:r>
      <w:r w:rsidR="00D74B19" w:rsidRPr="00A32A83">
        <w:rPr>
          <w:rFonts w:ascii="Book Antiqua" w:hAnsi="Book Antiqua" w:cs="Times New Roman"/>
          <w:sz w:val="24"/>
          <w:szCs w:val="24"/>
        </w:rPr>
        <w:t xml:space="preserve">, </w:t>
      </w:r>
      <w:r w:rsidR="00E40390" w:rsidRPr="00A32A83">
        <w:rPr>
          <w:rFonts w:ascii="Book Antiqua" w:hAnsi="Book Antiqua" w:cs="Times New Roman"/>
          <w:sz w:val="24"/>
          <w:szCs w:val="24"/>
        </w:rPr>
        <w:t>thereby</w:t>
      </w:r>
      <w:r w:rsidRPr="00A32A83">
        <w:rPr>
          <w:rFonts w:ascii="Book Antiqua" w:hAnsi="Book Antiqua" w:cs="Times New Roman"/>
          <w:sz w:val="24"/>
          <w:szCs w:val="24"/>
        </w:rPr>
        <w:t xml:space="preserve"> </w:t>
      </w:r>
      <w:r w:rsidR="00D74B19" w:rsidRPr="00A32A83">
        <w:rPr>
          <w:rFonts w:ascii="Book Antiqua" w:hAnsi="Book Antiqua" w:cs="Times New Roman"/>
          <w:sz w:val="24"/>
          <w:szCs w:val="24"/>
        </w:rPr>
        <w:t>increasing anisocytosis and consequently, RDW</w:t>
      </w:r>
      <w:r w:rsidRPr="00A32A83">
        <w:rPr>
          <w:rFonts w:ascii="Book Antiqua" w:hAnsi="Book Antiqua" w:cs="Times New Roman"/>
          <w:sz w:val="24"/>
          <w:szCs w:val="24"/>
        </w:rPr>
        <w:t>.</w:t>
      </w:r>
    </w:p>
    <w:p w:rsidR="00FC53D5" w:rsidRPr="00A32A83" w:rsidRDefault="00FC53D5"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t>Most of the conditions affecting the gastrointestinal</w:t>
      </w:r>
      <w:r w:rsidR="00B5375E" w:rsidRPr="00A32A83">
        <w:rPr>
          <w:rFonts w:ascii="Book Antiqua" w:hAnsi="Book Antiqua" w:cs="Times New Roman"/>
          <w:sz w:val="24"/>
          <w:szCs w:val="24"/>
          <w:lang w:val="en-US"/>
        </w:rPr>
        <w:t xml:space="preserve"> (GI)</w:t>
      </w:r>
      <w:r w:rsidRPr="00A32A83">
        <w:rPr>
          <w:rFonts w:ascii="Book Antiqua" w:hAnsi="Book Antiqua" w:cs="Times New Roman"/>
          <w:sz w:val="24"/>
          <w:szCs w:val="24"/>
          <w:lang w:val="en-US"/>
        </w:rPr>
        <w:t xml:space="preserve"> tract necessitate evaluation using minimally invasive and invasive procedures</w:t>
      </w:r>
      <w:r w:rsidR="00D74B19"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such as endoscopy</w:t>
      </w:r>
      <w:r w:rsidR="00D74B19" w:rsidRPr="00A32A83">
        <w:rPr>
          <w:rFonts w:ascii="Book Antiqua" w:hAnsi="Book Antiqua" w:cs="Times New Roman"/>
          <w:sz w:val="24"/>
          <w:szCs w:val="24"/>
          <w:lang w:val="en-US"/>
        </w:rPr>
        <w:t xml:space="preserve"> with or without biopsy</w:t>
      </w:r>
      <w:r w:rsidRPr="00A32A83">
        <w:rPr>
          <w:rFonts w:ascii="Book Antiqua" w:hAnsi="Book Antiqua" w:cs="Times New Roman"/>
          <w:sz w:val="24"/>
          <w:szCs w:val="24"/>
          <w:lang w:val="en-US"/>
        </w:rPr>
        <w:t xml:space="preserve">. These procedures require specialized, expensive equipment and trained technical personnel. These may not be easily </w:t>
      </w:r>
      <w:r w:rsidR="00C92FB0" w:rsidRPr="00A32A83">
        <w:rPr>
          <w:rFonts w:ascii="Book Antiqua" w:hAnsi="Book Antiqua" w:cs="Times New Roman"/>
          <w:sz w:val="24"/>
          <w:szCs w:val="24"/>
          <w:lang w:val="en-US"/>
        </w:rPr>
        <w:t>available</w:t>
      </w:r>
      <w:r w:rsidRPr="00A32A83">
        <w:rPr>
          <w:rFonts w:ascii="Book Antiqua" w:hAnsi="Book Antiqua" w:cs="Times New Roman"/>
          <w:sz w:val="24"/>
          <w:szCs w:val="24"/>
          <w:lang w:val="en-US"/>
        </w:rPr>
        <w:t xml:space="preserve"> in certain regions of the </w:t>
      </w:r>
      <w:r w:rsidR="00C92FB0" w:rsidRPr="00A32A83">
        <w:rPr>
          <w:rFonts w:ascii="Book Antiqua" w:hAnsi="Book Antiqua" w:cs="Times New Roman"/>
          <w:sz w:val="24"/>
          <w:szCs w:val="24"/>
          <w:lang w:val="en-US"/>
        </w:rPr>
        <w:t>world</w:t>
      </w:r>
      <w:r w:rsidR="00D74B19" w:rsidRPr="00A32A83">
        <w:rPr>
          <w:rFonts w:ascii="Book Antiqua" w:hAnsi="Book Antiqua" w:cs="Times New Roman"/>
          <w:sz w:val="24"/>
          <w:szCs w:val="24"/>
          <w:lang w:val="en-US"/>
        </w:rPr>
        <w:t>,</w:t>
      </w:r>
      <w:r w:rsidR="00C92FB0" w:rsidRPr="00A32A83">
        <w:rPr>
          <w:rFonts w:ascii="Book Antiqua" w:hAnsi="Book Antiqua" w:cs="Times New Roman"/>
          <w:sz w:val="24"/>
          <w:szCs w:val="24"/>
          <w:lang w:val="en-US"/>
        </w:rPr>
        <w:t xml:space="preserve"> and may not be affordable to all </w:t>
      </w:r>
      <w:r w:rsidR="00AB3E0F" w:rsidRPr="00A32A83">
        <w:rPr>
          <w:rFonts w:ascii="Book Antiqua" w:hAnsi="Book Antiqua" w:cs="Times New Roman"/>
          <w:sz w:val="24"/>
          <w:szCs w:val="24"/>
          <w:lang w:val="en-US"/>
        </w:rPr>
        <w:t xml:space="preserve">the </w:t>
      </w:r>
      <w:r w:rsidR="00C92FB0" w:rsidRPr="00A32A83">
        <w:rPr>
          <w:rFonts w:ascii="Book Antiqua" w:hAnsi="Book Antiqua" w:cs="Times New Roman"/>
          <w:sz w:val="24"/>
          <w:szCs w:val="24"/>
          <w:lang w:val="en-US"/>
        </w:rPr>
        <w:t xml:space="preserve">patients. </w:t>
      </w:r>
      <w:r w:rsidRPr="00A32A83">
        <w:rPr>
          <w:rFonts w:ascii="Book Antiqua" w:hAnsi="Book Antiqua" w:cs="Times New Roman"/>
          <w:sz w:val="24"/>
          <w:szCs w:val="24"/>
          <w:lang w:val="en-US"/>
        </w:rPr>
        <w:t xml:space="preserve">Moreover, even with these evaluations, it is sometimes </w:t>
      </w:r>
      <w:r w:rsidR="00D74B19" w:rsidRPr="00A32A83">
        <w:rPr>
          <w:rFonts w:ascii="Book Antiqua" w:hAnsi="Book Antiqua" w:cs="Times New Roman"/>
          <w:sz w:val="24"/>
          <w:szCs w:val="24"/>
          <w:lang w:val="en-US"/>
        </w:rPr>
        <w:t xml:space="preserve">challenging </w:t>
      </w:r>
      <w:r w:rsidRPr="00A32A83">
        <w:rPr>
          <w:rFonts w:ascii="Book Antiqua" w:hAnsi="Book Antiqua" w:cs="Times New Roman"/>
          <w:sz w:val="24"/>
          <w:szCs w:val="24"/>
          <w:lang w:val="en-US"/>
        </w:rPr>
        <w:t>to predict the clinical outcome</w:t>
      </w:r>
      <w:r w:rsidR="00352B6E" w:rsidRPr="00A32A83">
        <w:rPr>
          <w:rFonts w:ascii="Book Antiqua" w:hAnsi="Book Antiqua" w:cs="Times New Roman"/>
          <w:sz w:val="24"/>
          <w:szCs w:val="24"/>
          <w:lang w:val="en-US"/>
        </w:rPr>
        <w:t>s</w:t>
      </w:r>
      <w:r w:rsidRPr="00A32A83">
        <w:rPr>
          <w:rFonts w:ascii="Book Antiqua" w:hAnsi="Book Antiqua" w:cs="Times New Roman"/>
          <w:sz w:val="24"/>
          <w:szCs w:val="24"/>
          <w:lang w:val="en-US"/>
        </w:rPr>
        <w:t xml:space="preserve"> of </w:t>
      </w:r>
      <w:r w:rsidR="00AE5C90" w:rsidRPr="00A32A83">
        <w:rPr>
          <w:rFonts w:ascii="Book Antiqua" w:hAnsi="Book Antiqua" w:cs="Times New Roman"/>
          <w:sz w:val="24"/>
          <w:szCs w:val="24"/>
          <w:lang w:val="en-US"/>
        </w:rPr>
        <w:t>GI</w:t>
      </w:r>
      <w:r w:rsidR="00C92FB0"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conditions. The identification of a reliable and reproducible parameter that </w:t>
      </w:r>
      <w:r w:rsidR="00D74B19" w:rsidRPr="00A32A83">
        <w:rPr>
          <w:rFonts w:ascii="Book Antiqua" w:hAnsi="Book Antiqua" w:cs="Times New Roman"/>
          <w:sz w:val="24"/>
          <w:szCs w:val="24"/>
          <w:lang w:val="en-US"/>
        </w:rPr>
        <w:t xml:space="preserve">may provide important information on the </w:t>
      </w:r>
      <w:r w:rsidRPr="00A32A83">
        <w:rPr>
          <w:rFonts w:ascii="Book Antiqua" w:hAnsi="Book Antiqua" w:cs="Times New Roman"/>
          <w:sz w:val="24"/>
          <w:szCs w:val="24"/>
          <w:lang w:val="en-US"/>
        </w:rPr>
        <w:t xml:space="preserve">evaluation of </w:t>
      </w:r>
      <w:r w:rsidR="00AE5C90" w:rsidRPr="00A32A83">
        <w:rPr>
          <w:rFonts w:ascii="Book Antiqua" w:hAnsi="Book Antiqua" w:cs="Times New Roman"/>
          <w:sz w:val="24"/>
          <w:szCs w:val="24"/>
          <w:lang w:val="en-US"/>
        </w:rPr>
        <w:t>GI</w:t>
      </w:r>
      <w:r w:rsidRPr="00A32A83">
        <w:rPr>
          <w:rFonts w:ascii="Book Antiqua" w:hAnsi="Book Antiqua" w:cs="Times New Roman"/>
          <w:sz w:val="24"/>
          <w:szCs w:val="24"/>
          <w:lang w:val="en-US"/>
        </w:rPr>
        <w:t xml:space="preserve"> diseases is therefore of paramount </w:t>
      </w:r>
      <w:r w:rsidR="00C92FB0" w:rsidRPr="00A32A83">
        <w:rPr>
          <w:rFonts w:ascii="Book Antiqua" w:hAnsi="Book Antiqua" w:cs="Times New Roman"/>
          <w:sz w:val="24"/>
          <w:szCs w:val="24"/>
          <w:lang w:val="en-US"/>
        </w:rPr>
        <w:t>importance.</w:t>
      </w:r>
    </w:p>
    <w:p w:rsidR="00455759" w:rsidRPr="00A32A83" w:rsidRDefault="009450A0"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In this </w:t>
      </w:r>
      <w:r w:rsidR="00BB7407" w:rsidRPr="00A32A83">
        <w:rPr>
          <w:rFonts w:ascii="Book Antiqua" w:hAnsi="Book Antiqua" w:cs="Times New Roman"/>
          <w:sz w:val="24"/>
          <w:szCs w:val="24"/>
          <w:lang w:val="en-US"/>
        </w:rPr>
        <w:t>manuscript</w:t>
      </w:r>
      <w:r w:rsidR="00352B6E"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we </w:t>
      </w:r>
      <w:r w:rsidR="00BB7407" w:rsidRPr="00A32A83">
        <w:rPr>
          <w:rFonts w:ascii="Book Antiqua" w:hAnsi="Book Antiqua" w:cs="Times New Roman"/>
          <w:sz w:val="24"/>
          <w:szCs w:val="24"/>
          <w:lang w:val="en-US"/>
        </w:rPr>
        <w:t>review</w:t>
      </w:r>
      <w:r w:rsidRPr="00A32A83">
        <w:rPr>
          <w:rFonts w:ascii="Book Antiqua" w:hAnsi="Book Antiqua" w:cs="Times New Roman"/>
          <w:sz w:val="24"/>
          <w:szCs w:val="24"/>
          <w:lang w:val="en-US"/>
        </w:rPr>
        <w:t xml:space="preserve"> the </w:t>
      </w:r>
      <w:r w:rsidR="00D74B19" w:rsidRPr="00A32A83">
        <w:rPr>
          <w:rFonts w:ascii="Book Antiqua" w:hAnsi="Book Antiqua" w:cs="Times New Roman"/>
          <w:sz w:val="24"/>
          <w:szCs w:val="24"/>
          <w:lang w:val="en-US"/>
        </w:rPr>
        <w:t xml:space="preserve">most recent </w:t>
      </w:r>
      <w:r w:rsidRPr="00A32A83">
        <w:rPr>
          <w:rFonts w:ascii="Book Antiqua" w:hAnsi="Book Antiqua" w:cs="Times New Roman"/>
          <w:sz w:val="24"/>
          <w:szCs w:val="24"/>
          <w:lang w:val="en-US"/>
        </w:rPr>
        <w:t xml:space="preserve">literature </w:t>
      </w:r>
      <w:r w:rsidR="00D74B19" w:rsidRPr="00A32A83">
        <w:rPr>
          <w:rFonts w:ascii="Book Antiqua" w:hAnsi="Book Antiqua" w:cs="Times New Roman"/>
          <w:sz w:val="24"/>
          <w:szCs w:val="24"/>
          <w:lang w:val="en-US"/>
        </w:rPr>
        <w:t xml:space="preserve">about </w:t>
      </w:r>
      <w:r w:rsidRPr="00A32A83">
        <w:rPr>
          <w:rFonts w:ascii="Book Antiqua" w:hAnsi="Book Antiqua" w:cs="Times New Roman"/>
          <w:sz w:val="24"/>
          <w:szCs w:val="24"/>
          <w:lang w:val="en-US"/>
        </w:rPr>
        <w:t xml:space="preserve">the prognostic value of RDW </w:t>
      </w:r>
      <w:r w:rsidR="00D74B19" w:rsidRPr="00A32A83">
        <w:rPr>
          <w:rFonts w:ascii="Book Antiqua" w:hAnsi="Book Antiqua" w:cs="Times New Roman"/>
          <w:sz w:val="24"/>
          <w:szCs w:val="24"/>
          <w:lang w:val="en-US"/>
        </w:rPr>
        <w:t xml:space="preserve">for </w:t>
      </w:r>
      <w:r w:rsidR="00C92FB0" w:rsidRPr="00A32A83">
        <w:rPr>
          <w:rFonts w:ascii="Book Antiqua" w:hAnsi="Book Antiqua" w:cs="Times New Roman"/>
          <w:sz w:val="24"/>
          <w:szCs w:val="24"/>
          <w:lang w:val="en-US"/>
        </w:rPr>
        <w:t xml:space="preserve">assessment of disease severity and clinical outcome in </w:t>
      </w:r>
      <w:r w:rsidRPr="00A32A83">
        <w:rPr>
          <w:rFonts w:ascii="Book Antiqua" w:hAnsi="Book Antiqua" w:cs="Times New Roman"/>
          <w:sz w:val="24"/>
          <w:szCs w:val="24"/>
          <w:lang w:val="en-US"/>
        </w:rPr>
        <w:t xml:space="preserve">both benign and malignant conditions affecting the </w:t>
      </w:r>
      <w:r w:rsidR="00AE5C90" w:rsidRPr="00A32A83">
        <w:rPr>
          <w:rFonts w:ascii="Book Antiqua" w:hAnsi="Book Antiqua" w:cs="Times New Roman"/>
          <w:sz w:val="24"/>
          <w:szCs w:val="24"/>
          <w:lang w:val="en-US"/>
        </w:rPr>
        <w:t>GI</w:t>
      </w:r>
      <w:r w:rsidRPr="00A32A83">
        <w:rPr>
          <w:rFonts w:ascii="Book Antiqua" w:hAnsi="Book Antiqua" w:cs="Times New Roman"/>
          <w:sz w:val="24"/>
          <w:szCs w:val="24"/>
          <w:lang w:val="en-US"/>
        </w:rPr>
        <w:t xml:space="preserve"> and </w:t>
      </w:r>
      <w:proofErr w:type="spellStart"/>
      <w:r w:rsidR="00352B6E" w:rsidRPr="00A32A83">
        <w:rPr>
          <w:rFonts w:ascii="Book Antiqua" w:hAnsi="Book Antiqua" w:cs="Times New Roman"/>
          <w:sz w:val="24"/>
          <w:szCs w:val="24"/>
          <w:lang w:val="en-US"/>
        </w:rPr>
        <w:t>pancreatico</w:t>
      </w:r>
      <w:r w:rsidRPr="00A32A83">
        <w:rPr>
          <w:rFonts w:ascii="Book Antiqua" w:hAnsi="Book Antiqua" w:cs="Times New Roman"/>
          <w:sz w:val="24"/>
          <w:szCs w:val="24"/>
          <w:lang w:val="en-US"/>
        </w:rPr>
        <w:t>hepatobiliary</w:t>
      </w:r>
      <w:proofErr w:type="spellEnd"/>
      <w:r w:rsidRPr="00A32A83">
        <w:rPr>
          <w:rFonts w:ascii="Book Antiqua" w:hAnsi="Book Antiqua" w:cs="Times New Roman"/>
          <w:sz w:val="24"/>
          <w:szCs w:val="24"/>
          <w:lang w:val="en-US"/>
        </w:rPr>
        <w:t xml:space="preserve"> systems.</w:t>
      </w:r>
    </w:p>
    <w:p w:rsidR="005B7958" w:rsidRPr="00A32A83" w:rsidRDefault="005B7958" w:rsidP="0087281B">
      <w:pPr>
        <w:snapToGrid w:val="0"/>
        <w:spacing w:after="0" w:line="360" w:lineRule="auto"/>
        <w:jc w:val="both"/>
        <w:rPr>
          <w:rFonts w:ascii="Book Antiqua" w:hAnsi="Book Antiqua" w:cs="Times New Roman"/>
          <w:b/>
          <w:sz w:val="24"/>
          <w:szCs w:val="24"/>
          <w:lang w:val="en-US"/>
        </w:rPr>
      </w:pPr>
    </w:p>
    <w:p w:rsidR="00C648D3" w:rsidRPr="00A32A83" w:rsidRDefault="005B7958" w:rsidP="0087281B">
      <w:pPr>
        <w:snapToGrid w:val="0"/>
        <w:spacing w:after="0" w:line="360" w:lineRule="auto"/>
        <w:jc w:val="both"/>
        <w:outlineLvl w:val="0"/>
        <w:rPr>
          <w:rFonts w:ascii="Book Antiqua" w:hAnsi="Book Antiqua" w:cs="Times New Roman"/>
          <w:b/>
          <w:sz w:val="24"/>
          <w:szCs w:val="24"/>
          <w:lang w:val="en-US" w:eastAsia="zh-CN"/>
        </w:rPr>
      </w:pPr>
      <w:r w:rsidRPr="00A32A83">
        <w:rPr>
          <w:rFonts w:ascii="Book Antiqua" w:hAnsi="Book Antiqua" w:cs="Times New Roman"/>
          <w:b/>
          <w:sz w:val="24"/>
          <w:szCs w:val="24"/>
          <w:lang w:val="en-US"/>
        </w:rPr>
        <w:t>ROLE OF RDW IN GUT DISORDERS</w:t>
      </w:r>
    </w:p>
    <w:p w:rsidR="00690210" w:rsidRPr="00A32A83" w:rsidRDefault="00CD55B4" w:rsidP="0087281B">
      <w:pPr>
        <w:snapToGrid w:val="0"/>
        <w:spacing w:after="0" w:line="360" w:lineRule="auto"/>
        <w:jc w:val="both"/>
        <w:outlineLvl w:val="0"/>
        <w:rPr>
          <w:rFonts w:ascii="Book Antiqua" w:hAnsi="Book Antiqua" w:cs="Times New Roman"/>
          <w:b/>
          <w:i/>
          <w:sz w:val="24"/>
          <w:szCs w:val="24"/>
          <w:lang w:val="en-US"/>
        </w:rPr>
      </w:pPr>
      <w:r w:rsidRPr="00A32A83">
        <w:rPr>
          <w:rFonts w:ascii="Book Antiqua" w:hAnsi="Book Antiqua" w:cs="Times New Roman"/>
          <w:b/>
          <w:i/>
          <w:sz w:val="24"/>
          <w:szCs w:val="24"/>
          <w:lang w:val="en-US"/>
        </w:rPr>
        <w:t>RDW and esophageal disorders</w:t>
      </w:r>
    </w:p>
    <w:p w:rsidR="0027733B" w:rsidRPr="00A32A83" w:rsidRDefault="00D74B19" w:rsidP="0087281B">
      <w:pPr>
        <w:snapToGrid w:val="0"/>
        <w:spacing w:after="0" w:line="360" w:lineRule="auto"/>
        <w:jc w:val="both"/>
        <w:rPr>
          <w:rFonts w:ascii="Book Antiqua" w:hAnsi="Book Antiqua" w:cs="Times New Roman"/>
          <w:b/>
          <w:sz w:val="24"/>
          <w:szCs w:val="24"/>
          <w:lang w:val="en-US"/>
        </w:rPr>
      </w:pPr>
      <w:r w:rsidRPr="00A32A83">
        <w:rPr>
          <w:rFonts w:ascii="Book Antiqua" w:hAnsi="Book Antiqua" w:cs="Times New Roman"/>
          <w:sz w:val="24"/>
          <w:szCs w:val="24"/>
          <w:lang w:val="en-US"/>
        </w:rPr>
        <w:t xml:space="preserve">The prognostic </w:t>
      </w:r>
      <w:r w:rsidR="00F80A37" w:rsidRPr="00A32A83">
        <w:rPr>
          <w:rFonts w:ascii="Book Antiqua" w:hAnsi="Book Antiqua" w:cs="Times New Roman"/>
          <w:sz w:val="24"/>
          <w:szCs w:val="24"/>
          <w:lang w:val="en-US"/>
        </w:rPr>
        <w:t>value of RDW</w:t>
      </w:r>
      <w:r w:rsidR="004767C1" w:rsidRPr="00A32A83">
        <w:rPr>
          <w:rFonts w:ascii="Book Antiqua" w:hAnsi="Book Antiqua" w:cs="Times New Roman"/>
          <w:sz w:val="24"/>
          <w:szCs w:val="24"/>
          <w:lang w:val="en-US"/>
        </w:rPr>
        <w:t xml:space="preserve"> in esophageal disorders</w:t>
      </w:r>
      <w:r w:rsidR="00F80A37" w:rsidRPr="00A32A83">
        <w:rPr>
          <w:rFonts w:ascii="Book Antiqua" w:hAnsi="Book Antiqua" w:cs="Times New Roman"/>
          <w:sz w:val="24"/>
          <w:szCs w:val="24"/>
          <w:lang w:val="en-US"/>
        </w:rPr>
        <w:t xml:space="preserve"> has only been studied in esophageal cancer (EC)</w:t>
      </w:r>
      <w:r w:rsidR="00AC5764" w:rsidRPr="00A32A83">
        <w:rPr>
          <w:rFonts w:ascii="Book Antiqua" w:hAnsi="Book Antiqua" w:cs="Times New Roman"/>
          <w:sz w:val="24"/>
          <w:szCs w:val="24"/>
          <w:lang w:val="en-US"/>
        </w:rPr>
        <w:t>.</w:t>
      </w:r>
      <w:r w:rsidR="00472E67" w:rsidRPr="00A32A83">
        <w:rPr>
          <w:rFonts w:ascii="Book Antiqua" w:hAnsi="Book Antiqua" w:cs="Times New Roman"/>
          <w:sz w:val="24"/>
          <w:szCs w:val="24"/>
          <w:lang w:val="en-US"/>
        </w:rPr>
        <w:t xml:space="preserve"> </w:t>
      </w:r>
      <w:r w:rsidR="00F21550" w:rsidRPr="00A32A83">
        <w:rPr>
          <w:rFonts w:ascii="Book Antiqua" w:hAnsi="Book Antiqua" w:cs="Times New Roman"/>
          <w:sz w:val="24"/>
          <w:szCs w:val="24"/>
          <w:lang w:val="en-US"/>
        </w:rPr>
        <w:t>One of the first stud</w:t>
      </w:r>
      <w:r w:rsidR="00932228" w:rsidRPr="00A32A83">
        <w:rPr>
          <w:rFonts w:ascii="Book Antiqua" w:hAnsi="Book Antiqua" w:cs="Times New Roman"/>
          <w:sz w:val="24"/>
          <w:szCs w:val="24"/>
          <w:lang w:val="en-US"/>
        </w:rPr>
        <w:t>ies</w:t>
      </w:r>
      <w:r w:rsidR="00F21550" w:rsidRPr="00A32A83">
        <w:rPr>
          <w:rFonts w:ascii="Book Antiqua" w:hAnsi="Book Antiqua" w:cs="Times New Roman"/>
          <w:sz w:val="24"/>
          <w:szCs w:val="24"/>
          <w:lang w:val="en-US"/>
        </w:rPr>
        <w:t xml:space="preserve"> was conducted by </w:t>
      </w:r>
      <w:r w:rsidR="00472E67" w:rsidRPr="00A32A83">
        <w:rPr>
          <w:rFonts w:ascii="Book Antiqua" w:hAnsi="Book Antiqua" w:cs="Times New Roman"/>
          <w:sz w:val="24"/>
          <w:szCs w:val="24"/>
          <w:lang w:val="en-US"/>
        </w:rPr>
        <w:t xml:space="preserve">Chen et al. </w:t>
      </w:r>
      <w:r w:rsidR="00932228" w:rsidRPr="00A32A83">
        <w:rPr>
          <w:rFonts w:ascii="Book Antiqua" w:hAnsi="Book Antiqua" w:cs="Times New Roman"/>
          <w:sz w:val="24"/>
          <w:szCs w:val="24"/>
          <w:lang w:val="en-US"/>
        </w:rPr>
        <w:t xml:space="preserve">who </w:t>
      </w:r>
      <w:r w:rsidRPr="00A32A83">
        <w:rPr>
          <w:rFonts w:ascii="Book Antiqua" w:hAnsi="Book Antiqua" w:cs="Times New Roman"/>
          <w:sz w:val="24"/>
          <w:szCs w:val="24"/>
          <w:lang w:val="en-US"/>
        </w:rPr>
        <w:t xml:space="preserve">carried out </w:t>
      </w:r>
      <w:r w:rsidR="00472E67" w:rsidRPr="00A32A83">
        <w:rPr>
          <w:rFonts w:ascii="Book Antiqua" w:hAnsi="Book Antiqua" w:cs="Times New Roman"/>
          <w:sz w:val="24"/>
          <w:szCs w:val="24"/>
          <w:lang w:val="en-US"/>
        </w:rPr>
        <w:t xml:space="preserve">a retrospective analysis of 277 </w:t>
      </w:r>
      <w:r w:rsidR="0085429A" w:rsidRPr="00A32A83">
        <w:rPr>
          <w:rFonts w:ascii="Book Antiqua" w:hAnsi="Book Antiqua" w:cs="Times New Roman"/>
          <w:sz w:val="24"/>
          <w:szCs w:val="24"/>
          <w:lang w:val="en-US"/>
        </w:rPr>
        <w:t>esophageal squamous cell carcinoma (</w:t>
      </w:r>
      <w:r w:rsidR="009D3750" w:rsidRPr="00A32A83">
        <w:rPr>
          <w:rFonts w:ascii="Book Antiqua" w:hAnsi="Book Antiqua" w:cs="Times New Roman"/>
          <w:sz w:val="24"/>
          <w:szCs w:val="24"/>
          <w:lang w:val="en-US"/>
        </w:rPr>
        <w:t>ESCC</w:t>
      </w:r>
      <w:r w:rsidR="0085429A" w:rsidRPr="00A32A83">
        <w:rPr>
          <w:rFonts w:ascii="Book Antiqua" w:hAnsi="Book Antiqua" w:cs="Times New Roman"/>
          <w:sz w:val="24"/>
          <w:szCs w:val="24"/>
          <w:lang w:val="en-US"/>
        </w:rPr>
        <w:t>)</w:t>
      </w:r>
      <w:r w:rsidR="00472E67" w:rsidRPr="00A32A83">
        <w:rPr>
          <w:rFonts w:ascii="Book Antiqua" w:hAnsi="Book Antiqua" w:cs="Times New Roman"/>
          <w:sz w:val="24"/>
          <w:szCs w:val="24"/>
          <w:lang w:val="en-US"/>
        </w:rPr>
        <w:t xml:space="preserve"> patients </w:t>
      </w:r>
      <w:r w:rsidRPr="00A32A83">
        <w:rPr>
          <w:rFonts w:ascii="Book Antiqua" w:hAnsi="Book Antiqua" w:cs="Times New Roman"/>
          <w:sz w:val="24"/>
          <w:szCs w:val="24"/>
          <w:lang w:val="en-US"/>
        </w:rPr>
        <w:t xml:space="preserve">undergoing </w:t>
      </w:r>
      <w:r w:rsidR="00472E67" w:rsidRPr="00A32A83">
        <w:rPr>
          <w:rFonts w:ascii="Book Antiqua" w:hAnsi="Book Antiqua" w:cs="Times New Roman"/>
          <w:sz w:val="24"/>
          <w:szCs w:val="24"/>
          <w:lang w:val="en-US"/>
        </w:rPr>
        <w:t xml:space="preserve">radical </w:t>
      </w:r>
      <w:proofErr w:type="spellStart"/>
      <w:r w:rsidR="00472E67" w:rsidRPr="00A32A83">
        <w:rPr>
          <w:rFonts w:ascii="Book Antiqua" w:hAnsi="Book Antiqua" w:cs="Times New Roman"/>
          <w:sz w:val="24"/>
          <w:szCs w:val="24"/>
          <w:lang w:val="en-US"/>
        </w:rPr>
        <w:t>esophagectomy</w:t>
      </w:r>
      <w:proofErr w:type="spellEnd"/>
      <w:r w:rsidR="00472E67" w:rsidRPr="00A32A83">
        <w:rPr>
          <w:rFonts w:ascii="Book Antiqua" w:hAnsi="Book Antiqua" w:cs="Times New Roman"/>
          <w:sz w:val="24"/>
          <w:szCs w:val="24"/>
          <w:lang w:val="en-US"/>
        </w:rPr>
        <w:t xml:space="preserve"> without preoperative neoadjuvant therapy.</w:t>
      </w:r>
      <w:r w:rsidR="00F21550" w:rsidRPr="00A32A83">
        <w:rPr>
          <w:rFonts w:ascii="Book Antiqua" w:hAnsi="Book Antiqua" w:cs="Times New Roman"/>
          <w:sz w:val="24"/>
          <w:szCs w:val="24"/>
          <w:lang w:val="en-US"/>
        </w:rPr>
        <w:t xml:space="preserve"> Patients were followed every 3-6 </w:t>
      </w:r>
      <w:proofErr w:type="spellStart"/>
      <w:r w:rsidR="00F21550" w:rsidRPr="00A32A83">
        <w:rPr>
          <w:rFonts w:ascii="Book Antiqua" w:hAnsi="Book Antiqua" w:cs="Times New Roman"/>
          <w:sz w:val="24"/>
          <w:szCs w:val="24"/>
          <w:lang w:val="en-US"/>
        </w:rPr>
        <w:t>mo</w:t>
      </w:r>
      <w:proofErr w:type="spellEnd"/>
      <w:r w:rsidR="00F21550" w:rsidRPr="00A32A83">
        <w:rPr>
          <w:rFonts w:ascii="Book Antiqua" w:hAnsi="Book Antiqua" w:cs="Times New Roman"/>
          <w:sz w:val="24"/>
          <w:szCs w:val="24"/>
          <w:lang w:val="en-US"/>
        </w:rPr>
        <w:t xml:space="preserve"> for </w:t>
      </w:r>
      <w:r w:rsidR="00352B6E" w:rsidRPr="00A32A83">
        <w:rPr>
          <w:rFonts w:ascii="Book Antiqua" w:hAnsi="Book Antiqua" w:cs="Times New Roman"/>
          <w:sz w:val="24"/>
          <w:szCs w:val="24"/>
          <w:lang w:val="en-US"/>
        </w:rPr>
        <w:t>two</w:t>
      </w:r>
      <w:r w:rsidR="00F21550" w:rsidRPr="00A32A83">
        <w:rPr>
          <w:rFonts w:ascii="Book Antiqua" w:hAnsi="Book Antiqua" w:cs="Times New Roman"/>
          <w:sz w:val="24"/>
          <w:szCs w:val="24"/>
          <w:lang w:val="en-US"/>
        </w:rPr>
        <w:t xml:space="preserve"> years</w:t>
      </w:r>
      <w:r w:rsidRPr="00A32A83">
        <w:rPr>
          <w:rFonts w:ascii="Book Antiqua" w:hAnsi="Book Antiqua" w:cs="Times New Roman"/>
          <w:sz w:val="24"/>
          <w:szCs w:val="24"/>
          <w:lang w:val="en-US"/>
        </w:rPr>
        <w:t>,</w:t>
      </w:r>
      <w:r w:rsidR="00F21550" w:rsidRPr="00A32A83">
        <w:rPr>
          <w:rFonts w:ascii="Book Antiqua" w:hAnsi="Book Antiqua" w:cs="Times New Roman"/>
          <w:sz w:val="24"/>
          <w:szCs w:val="24"/>
          <w:lang w:val="en-US"/>
        </w:rPr>
        <w:t xml:space="preserve"> and annually thereafter</w:t>
      </w:r>
      <w:r w:rsidRPr="00A32A83">
        <w:rPr>
          <w:rFonts w:ascii="Book Antiqua" w:hAnsi="Book Antiqua" w:cs="Times New Roman"/>
          <w:sz w:val="24"/>
          <w:szCs w:val="24"/>
          <w:lang w:val="en-US"/>
        </w:rPr>
        <w:t>,</w:t>
      </w:r>
      <w:r w:rsidR="00F21550" w:rsidRPr="00A32A83">
        <w:rPr>
          <w:rFonts w:ascii="Book Antiqua" w:hAnsi="Book Antiqua" w:cs="Times New Roman"/>
          <w:sz w:val="24"/>
          <w:szCs w:val="24"/>
          <w:lang w:val="en-US"/>
        </w:rPr>
        <w:t xml:space="preserve"> with </w:t>
      </w:r>
      <w:r w:rsidRPr="00A32A83">
        <w:rPr>
          <w:rFonts w:ascii="Book Antiqua" w:hAnsi="Book Antiqua" w:cs="Times New Roman"/>
          <w:sz w:val="24"/>
          <w:szCs w:val="24"/>
          <w:lang w:val="en-US"/>
        </w:rPr>
        <w:t xml:space="preserve">a </w:t>
      </w:r>
      <w:r w:rsidR="00F21550" w:rsidRPr="00A32A83">
        <w:rPr>
          <w:rFonts w:ascii="Book Antiqua" w:hAnsi="Book Antiqua" w:cs="Times New Roman"/>
          <w:sz w:val="24"/>
          <w:szCs w:val="24"/>
          <w:lang w:val="en-US"/>
        </w:rPr>
        <w:t>median follow-up of 42.5 mo.</w:t>
      </w:r>
      <w:r w:rsidR="00472E67" w:rsidRPr="00A32A83">
        <w:rPr>
          <w:rFonts w:ascii="Book Antiqua" w:hAnsi="Book Antiqua" w:cs="Times New Roman"/>
          <w:sz w:val="24"/>
          <w:szCs w:val="24"/>
          <w:lang w:val="en-US"/>
        </w:rPr>
        <w:t xml:space="preserve"> The mean</w:t>
      </w:r>
      <w:r w:rsidR="00932228" w:rsidRPr="00A32A83">
        <w:rPr>
          <w:rFonts w:ascii="Book Antiqua" w:hAnsi="Book Antiqua" w:cs="Times New Roman"/>
          <w:sz w:val="24"/>
          <w:szCs w:val="24"/>
          <w:lang w:val="en-US"/>
        </w:rPr>
        <w:t xml:space="preserve"> initial</w:t>
      </w:r>
      <w:r w:rsidR="00472E67" w:rsidRPr="00A32A83">
        <w:rPr>
          <w:rFonts w:ascii="Book Antiqua" w:hAnsi="Book Antiqua" w:cs="Times New Roman"/>
          <w:sz w:val="24"/>
          <w:szCs w:val="24"/>
          <w:lang w:val="en-US"/>
        </w:rPr>
        <w:t xml:space="preserve"> RDW was 14.5</w:t>
      </w:r>
      <w:r w:rsidR="00FF5DDD"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932228" w:rsidRPr="00A32A83">
        <w:rPr>
          <w:rFonts w:ascii="Book Antiqua" w:hAnsi="Book Antiqua" w:cs="Times New Roman"/>
          <w:sz w:val="24"/>
          <w:szCs w:val="24"/>
          <w:lang w:val="en-US"/>
        </w:rPr>
        <w:t>2.3%</w:t>
      </w:r>
      <w:r w:rsidRPr="00A32A83">
        <w:rPr>
          <w:rFonts w:ascii="Book Antiqua" w:hAnsi="Book Antiqua" w:cs="Times New Roman"/>
          <w:sz w:val="24"/>
          <w:szCs w:val="24"/>
          <w:lang w:val="en-US"/>
        </w:rPr>
        <w:t>.</w:t>
      </w:r>
      <w:r w:rsidR="00932228"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The p</w:t>
      </w:r>
      <w:r w:rsidR="00A30D81" w:rsidRPr="00A32A83">
        <w:rPr>
          <w:rFonts w:ascii="Book Antiqua" w:hAnsi="Book Antiqua" w:cs="Times New Roman"/>
          <w:sz w:val="24"/>
          <w:szCs w:val="24"/>
          <w:lang w:val="en-US"/>
        </w:rPr>
        <w:t>atients were divided in to two groups</w:t>
      </w:r>
      <w:r w:rsidRPr="00A32A83">
        <w:rPr>
          <w:rFonts w:ascii="Book Antiqua" w:hAnsi="Book Antiqua" w:cs="Times New Roman"/>
          <w:sz w:val="24"/>
          <w:szCs w:val="24"/>
          <w:lang w:val="en-US"/>
        </w:rPr>
        <w:t xml:space="preserve"> (</w:t>
      </w:r>
      <w:r w:rsidRPr="00FF5DDD">
        <w:rPr>
          <w:rFonts w:ascii="Book Antiqua" w:hAnsi="Book Antiqua" w:cs="Times New Roman"/>
          <w:i/>
          <w:sz w:val="24"/>
          <w:szCs w:val="24"/>
          <w:lang w:val="en-US"/>
        </w:rPr>
        <w:t>i.e</w:t>
      </w:r>
      <w:r w:rsidRPr="00A32A83">
        <w:rPr>
          <w:rFonts w:ascii="Book Antiqua" w:hAnsi="Book Antiqua" w:cs="Times New Roman"/>
          <w:sz w:val="24"/>
          <w:szCs w:val="24"/>
          <w:lang w:val="en-US"/>
        </w:rPr>
        <w:t xml:space="preserve">., </w:t>
      </w:r>
      <w:r w:rsidR="00A30D81" w:rsidRPr="00A32A83">
        <w:rPr>
          <w:rFonts w:ascii="Book Antiqua" w:hAnsi="Book Antiqua" w:cs="Times New Roman"/>
          <w:sz w:val="24"/>
          <w:szCs w:val="24"/>
          <w:lang w:val="en-US"/>
        </w:rPr>
        <w:t xml:space="preserve">RDW </w:t>
      </w:r>
      <w:r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A30D81" w:rsidRPr="00A32A83">
        <w:rPr>
          <w:rFonts w:ascii="Book Antiqua" w:hAnsi="Book Antiqua" w:cs="Times New Roman"/>
          <w:sz w:val="24"/>
          <w:szCs w:val="24"/>
          <w:lang w:val="en-US"/>
        </w:rPr>
        <w:t>14.5% and RDW</w:t>
      </w:r>
      <w:r w:rsidR="00FF5DDD">
        <w:rPr>
          <w:rFonts w:ascii="Book Antiqua" w:hAnsi="Book Antiqua" w:cs="Times New Roman" w:hint="eastAsia"/>
          <w:sz w:val="24"/>
          <w:szCs w:val="24"/>
          <w:lang w:val="en-US" w:eastAsia="zh-CN"/>
        </w:rPr>
        <w:t xml:space="preserve"> </w:t>
      </w:r>
      <w:r w:rsidR="00A30D81" w:rsidRPr="00A32A83">
        <w:rPr>
          <w:rFonts w:ascii="Book Antiqua" w:hAnsi="Book Antiqua" w:cs="Times New Roman"/>
          <w:sz w:val="24"/>
          <w:szCs w:val="24"/>
          <w:lang w:val="en-US"/>
        </w:rPr>
        <w:t>&lt;</w:t>
      </w:r>
      <w:r w:rsidR="00FF5DDD">
        <w:rPr>
          <w:rFonts w:ascii="Book Antiqua" w:hAnsi="Book Antiqua" w:cs="Times New Roman" w:hint="eastAsia"/>
          <w:sz w:val="24"/>
          <w:szCs w:val="24"/>
          <w:lang w:val="en-US" w:eastAsia="zh-CN"/>
        </w:rPr>
        <w:t xml:space="preserve"> </w:t>
      </w:r>
      <w:r w:rsidR="00A30D81" w:rsidRPr="00A32A83">
        <w:rPr>
          <w:rFonts w:ascii="Book Antiqua" w:hAnsi="Book Antiqua" w:cs="Times New Roman"/>
          <w:sz w:val="24"/>
          <w:szCs w:val="24"/>
          <w:lang w:val="en-US"/>
        </w:rPr>
        <w:t>14.5%</w:t>
      </w:r>
      <w:r w:rsidRPr="00A32A83">
        <w:rPr>
          <w:rFonts w:ascii="Book Antiqua" w:hAnsi="Book Antiqua" w:cs="Times New Roman"/>
          <w:sz w:val="24"/>
          <w:szCs w:val="24"/>
          <w:lang w:val="en-US"/>
        </w:rPr>
        <w:t>)</w:t>
      </w:r>
      <w:r w:rsidR="00A30D81" w:rsidRPr="00A32A83">
        <w:rPr>
          <w:rFonts w:ascii="Book Antiqua" w:hAnsi="Book Antiqua" w:cs="Times New Roman"/>
          <w:sz w:val="24"/>
          <w:szCs w:val="24"/>
          <w:lang w:val="en-US"/>
        </w:rPr>
        <w:t xml:space="preserve">. </w:t>
      </w:r>
      <w:r w:rsidR="00932228" w:rsidRPr="00A32A83">
        <w:rPr>
          <w:rFonts w:ascii="Book Antiqua" w:hAnsi="Book Antiqua" w:cs="Times New Roman"/>
          <w:sz w:val="24"/>
          <w:szCs w:val="24"/>
          <w:lang w:val="en-US"/>
        </w:rPr>
        <w:t>P</w:t>
      </w:r>
      <w:r w:rsidR="00A30D81" w:rsidRPr="00A32A83">
        <w:rPr>
          <w:rFonts w:ascii="Book Antiqua" w:hAnsi="Book Antiqua" w:cs="Times New Roman"/>
          <w:sz w:val="24"/>
          <w:szCs w:val="24"/>
          <w:lang w:val="en-US"/>
        </w:rPr>
        <w:t>atient</w:t>
      </w:r>
      <w:r w:rsidRPr="00A32A83">
        <w:rPr>
          <w:rFonts w:ascii="Book Antiqua" w:hAnsi="Book Antiqua" w:cs="Times New Roman"/>
          <w:sz w:val="24"/>
          <w:szCs w:val="24"/>
          <w:lang w:val="en-US"/>
        </w:rPr>
        <w:t>s</w:t>
      </w:r>
      <w:r w:rsidR="00A30D81" w:rsidRPr="00A32A83">
        <w:rPr>
          <w:rFonts w:ascii="Book Antiqua" w:hAnsi="Book Antiqua" w:cs="Times New Roman"/>
          <w:sz w:val="24"/>
          <w:szCs w:val="24"/>
          <w:lang w:val="en-US"/>
        </w:rPr>
        <w:t xml:space="preserve"> with RDW &lt;</w:t>
      </w:r>
      <w:r w:rsidR="00FF5DDD">
        <w:rPr>
          <w:rFonts w:ascii="Book Antiqua" w:hAnsi="Book Antiqua" w:cs="Times New Roman" w:hint="eastAsia"/>
          <w:sz w:val="24"/>
          <w:szCs w:val="24"/>
          <w:lang w:val="en-US" w:eastAsia="zh-CN"/>
        </w:rPr>
        <w:t xml:space="preserve"> </w:t>
      </w:r>
      <w:r w:rsidR="00A30D81" w:rsidRPr="00A32A83">
        <w:rPr>
          <w:rFonts w:ascii="Book Antiqua" w:hAnsi="Book Antiqua" w:cs="Times New Roman"/>
          <w:sz w:val="24"/>
          <w:szCs w:val="24"/>
          <w:lang w:val="en-US"/>
        </w:rPr>
        <w:t xml:space="preserve">14.5% had significantly better 5-year cancer-specific-survival than </w:t>
      </w:r>
      <w:r w:rsidRPr="00A32A83">
        <w:rPr>
          <w:rFonts w:ascii="Book Antiqua" w:hAnsi="Book Antiqua" w:cs="Times New Roman"/>
          <w:sz w:val="24"/>
          <w:szCs w:val="24"/>
          <w:lang w:val="en-US"/>
        </w:rPr>
        <w:t xml:space="preserve">those </w:t>
      </w:r>
      <w:r w:rsidR="00A30D81" w:rsidRPr="00A32A83">
        <w:rPr>
          <w:rFonts w:ascii="Book Antiqua" w:hAnsi="Book Antiqua" w:cs="Times New Roman"/>
          <w:sz w:val="24"/>
          <w:szCs w:val="24"/>
          <w:lang w:val="en-US"/>
        </w:rPr>
        <w:t xml:space="preserve">with RDW </w:t>
      </w:r>
      <w:r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A30D81" w:rsidRPr="00A32A83">
        <w:rPr>
          <w:rFonts w:ascii="Book Antiqua" w:hAnsi="Book Antiqua" w:cs="Times New Roman"/>
          <w:sz w:val="24"/>
          <w:szCs w:val="24"/>
          <w:lang w:val="en-US"/>
        </w:rPr>
        <w:t>14.5%</w:t>
      </w:r>
      <w:r w:rsidR="00932228" w:rsidRPr="00A32A83">
        <w:rPr>
          <w:rFonts w:ascii="Book Antiqua" w:hAnsi="Book Antiqua" w:cs="Times New Roman"/>
          <w:sz w:val="24"/>
          <w:szCs w:val="24"/>
          <w:lang w:val="en-US"/>
        </w:rPr>
        <w:t>.</w:t>
      </w:r>
      <w:r w:rsidR="00A30D81"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Increased </w:t>
      </w:r>
      <w:r w:rsidR="00A30D81" w:rsidRPr="00A32A83">
        <w:rPr>
          <w:rFonts w:ascii="Book Antiqua" w:hAnsi="Book Antiqua" w:cs="Times New Roman"/>
          <w:sz w:val="24"/>
          <w:szCs w:val="24"/>
          <w:lang w:val="en-US"/>
        </w:rPr>
        <w:t xml:space="preserve">RDW was </w:t>
      </w:r>
      <w:r w:rsidRPr="00A32A83">
        <w:rPr>
          <w:rFonts w:ascii="Book Antiqua" w:hAnsi="Book Antiqua" w:cs="Times New Roman"/>
          <w:sz w:val="24"/>
          <w:szCs w:val="24"/>
          <w:lang w:val="en-US"/>
        </w:rPr>
        <w:t xml:space="preserve">then </w:t>
      </w:r>
      <w:r w:rsidR="00A30D81" w:rsidRPr="00A32A83">
        <w:rPr>
          <w:rFonts w:ascii="Book Antiqua" w:hAnsi="Book Antiqua" w:cs="Times New Roman"/>
          <w:sz w:val="24"/>
          <w:szCs w:val="24"/>
          <w:lang w:val="en-US"/>
        </w:rPr>
        <w:t>found to be</w:t>
      </w:r>
      <w:r w:rsidR="00932228" w:rsidRPr="00A32A83">
        <w:rPr>
          <w:rFonts w:ascii="Book Antiqua" w:hAnsi="Book Antiqua" w:cs="Times New Roman"/>
          <w:sz w:val="24"/>
          <w:szCs w:val="24"/>
          <w:lang w:val="en-US"/>
        </w:rPr>
        <w:t xml:space="preserve"> an</w:t>
      </w:r>
      <w:r w:rsidR="00A30D81" w:rsidRPr="00A32A83">
        <w:rPr>
          <w:rFonts w:ascii="Book Antiqua" w:hAnsi="Book Antiqua" w:cs="Times New Roman"/>
          <w:sz w:val="24"/>
          <w:szCs w:val="24"/>
          <w:lang w:val="en-US"/>
        </w:rPr>
        <w:t xml:space="preserve"> independent prognostic factor</w:t>
      </w:r>
      <w:r w:rsidR="00A324F8" w:rsidRPr="00A32A83">
        <w:rPr>
          <w:rFonts w:ascii="Book Antiqua" w:hAnsi="Book Antiqua" w:cs="Times New Roman"/>
          <w:sz w:val="24"/>
          <w:szCs w:val="24"/>
          <w:lang w:val="en-US"/>
        </w:rPr>
        <w:t xml:space="preserve"> for cancer specific survival</w:t>
      </w:r>
      <w:r w:rsidRPr="00A32A83">
        <w:rPr>
          <w:rFonts w:ascii="Book Antiqua" w:hAnsi="Book Antiqua" w:cs="Times New Roman"/>
          <w:sz w:val="24"/>
          <w:szCs w:val="24"/>
          <w:lang w:val="en-US"/>
        </w:rPr>
        <w:t>, with morality being nearly twice higher in patients with RDW ≥</w:t>
      </w:r>
      <w:r w:rsidR="00FF5DDD">
        <w:rPr>
          <w:rFonts w:ascii="Book Antiqua" w:hAnsi="Book Antiqua" w:cs="Times New Roman" w:hint="eastAsia"/>
          <w:sz w:val="24"/>
          <w:szCs w:val="24"/>
          <w:lang w:val="en-US" w:eastAsia="zh-CN"/>
        </w:rPr>
        <w:t xml:space="preserve"> </w:t>
      </w:r>
      <w:r w:rsidRPr="00A32A83">
        <w:rPr>
          <w:rFonts w:ascii="Book Antiqua" w:hAnsi="Book Antiqua" w:cs="Times New Roman"/>
          <w:sz w:val="24"/>
          <w:szCs w:val="24"/>
          <w:lang w:val="en-US"/>
        </w:rPr>
        <w:t xml:space="preserve">14.5% that in those with lower </w:t>
      </w:r>
      <w:proofErr w:type="gramStart"/>
      <w:r w:rsidRPr="00A32A83">
        <w:rPr>
          <w:rFonts w:ascii="Book Antiqua" w:hAnsi="Book Antiqua" w:cs="Times New Roman"/>
          <w:sz w:val="24"/>
          <w:szCs w:val="24"/>
          <w:lang w:val="en-US"/>
        </w:rPr>
        <w:t>values</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5]</w:t>
      </w:r>
      <w:r w:rsidR="00A30D81" w:rsidRPr="00A32A83">
        <w:rPr>
          <w:rFonts w:ascii="Book Antiqua" w:hAnsi="Book Antiqua" w:cs="Times New Roman"/>
          <w:sz w:val="24"/>
          <w:szCs w:val="24"/>
          <w:lang w:val="en-US"/>
        </w:rPr>
        <w:t>.</w:t>
      </w:r>
      <w:r w:rsidR="000A70F3" w:rsidRPr="00A32A83">
        <w:rPr>
          <w:rFonts w:ascii="Book Antiqua" w:hAnsi="Book Antiqua" w:cs="Times New Roman"/>
          <w:sz w:val="24"/>
          <w:szCs w:val="24"/>
          <w:lang w:val="en-US"/>
        </w:rPr>
        <w:t xml:space="preserve"> Wan et al.</w:t>
      </w:r>
      <w:r w:rsidR="00D83AC4" w:rsidRPr="00A32A83">
        <w:rPr>
          <w:rFonts w:ascii="Book Antiqua" w:hAnsi="Book Antiqua" w:cs="Times New Roman"/>
          <w:sz w:val="24"/>
          <w:szCs w:val="24"/>
          <w:lang w:val="en-US"/>
        </w:rPr>
        <w:t xml:space="preserve"> </w:t>
      </w:r>
      <w:r w:rsidR="00A602B9" w:rsidRPr="00A32A83">
        <w:rPr>
          <w:rFonts w:ascii="Book Antiqua" w:hAnsi="Book Antiqua" w:cs="Times New Roman"/>
          <w:sz w:val="24"/>
          <w:szCs w:val="24"/>
          <w:lang w:val="en-US"/>
        </w:rPr>
        <w:t xml:space="preserve">studied 179 patients with EC (133 patients with squamous and 46 with </w:t>
      </w:r>
      <w:proofErr w:type="spellStart"/>
      <w:r w:rsidR="00A602B9" w:rsidRPr="00A32A83">
        <w:rPr>
          <w:rFonts w:ascii="Book Antiqua" w:hAnsi="Book Antiqua" w:cs="Times New Roman"/>
          <w:sz w:val="24"/>
          <w:szCs w:val="24"/>
          <w:lang w:val="en-US"/>
        </w:rPr>
        <w:t>adenocarcinomatous</w:t>
      </w:r>
      <w:proofErr w:type="spellEnd"/>
      <w:r w:rsidR="00A602B9" w:rsidRPr="00A32A83">
        <w:rPr>
          <w:rFonts w:ascii="Book Antiqua" w:hAnsi="Book Antiqua" w:cs="Times New Roman"/>
          <w:sz w:val="24"/>
          <w:szCs w:val="24"/>
          <w:lang w:val="en-US"/>
        </w:rPr>
        <w:t xml:space="preserve"> pathology) with median follow-up of 21 </w:t>
      </w:r>
      <w:proofErr w:type="spellStart"/>
      <w:r w:rsidR="00A602B9" w:rsidRPr="00A32A83">
        <w:rPr>
          <w:rFonts w:ascii="Book Antiqua" w:hAnsi="Book Antiqua" w:cs="Times New Roman"/>
          <w:sz w:val="24"/>
          <w:szCs w:val="24"/>
          <w:lang w:val="en-US"/>
        </w:rPr>
        <w:t>mos</w:t>
      </w:r>
      <w:proofErr w:type="spellEnd"/>
      <w:r w:rsidR="00A602B9" w:rsidRPr="00A32A83">
        <w:rPr>
          <w:rFonts w:ascii="Book Antiqua" w:hAnsi="Book Antiqua" w:cs="Times New Roman"/>
          <w:sz w:val="24"/>
          <w:szCs w:val="24"/>
          <w:lang w:val="en-US"/>
        </w:rPr>
        <w:t xml:space="preserve">, and found that </w:t>
      </w:r>
      <w:r w:rsidR="00A324F8" w:rsidRPr="00A32A83">
        <w:rPr>
          <w:rFonts w:ascii="Book Antiqua" w:hAnsi="Book Antiqua" w:cs="Times New Roman"/>
          <w:sz w:val="24"/>
          <w:szCs w:val="24"/>
          <w:lang w:val="en-US"/>
        </w:rPr>
        <w:t xml:space="preserve">patients with </w:t>
      </w:r>
      <w:r w:rsidR="00A602B9" w:rsidRPr="00A32A83">
        <w:rPr>
          <w:rFonts w:ascii="Book Antiqua" w:hAnsi="Book Antiqua" w:cs="Times New Roman"/>
          <w:sz w:val="24"/>
          <w:szCs w:val="24"/>
          <w:lang w:val="en-US"/>
        </w:rPr>
        <w:t>high RDW &gt;</w:t>
      </w:r>
      <w:r w:rsidR="00FF5DDD">
        <w:rPr>
          <w:rFonts w:ascii="Book Antiqua" w:hAnsi="Book Antiqua" w:cs="Times New Roman" w:hint="eastAsia"/>
          <w:sz w:val="24"/>
          <w:szCs w:val="24"/>
          <w:lang w:val="en-US" w:eastAsia="zh-CN"/>
        </w:rPr>
        <w:t xml:space="preserve"> </w:t>
      </w:r>
      <w:r w:rsidR="00A602B9" w:rsidRPr="00A32A83">
        <w:rPr>
          <w:rFonts w:ascii="Book Antiqua" w:hAnsi="Book Antiqua" w:cs="Times New Roman"/>
          <w:sz w:val="24"/>
          <w:szCs w:val="24"/>
          <w:lang w:val="en-US"/>
        </w:rPr>
        <w:t>15% exhibited a shorter disease-free survival</w:t>
      </w:r>
      <w:r w:rsidR="000E474D" w:rsidRPr="00A32A83">
        <w:rPr>
          <w:rFonts w:ascii="Book Antiqua" w:hAnsi="Book Antiqua" w:cs="Times New Roman"/>
          <w:sz w:val="24"/>
          <w:szCs w:val="24"/>
          <w:lang w:val="en-US"/>
        </w:rPr>
        <w:t xml:space="preserve"> (</w:t>
      </w:r>
      <w:r w:rsidR="00FF5DDD" w:rsidRPr="00FF5DDD">
        <w:rPr>
          <w:rFonts w:ascii="Book Antiqua" w:hAnsi="Book Antiqua" w:cs="Times New Roman" w:hint="eastAsia"/>
          <w:i/>
          <w:sz w:val="24"/>
          <w:szCs w:val="24"/>
          <w:lang w:val="en-US" w:eastAsia="zh-CN"/>
        </w:rPr>
        <w:t>P</w:t>
      </w:r>
      <w:r w:rsidR="00FF5DDD">
        <w:rPr>
          <w:rFonts w:ascii="Book Antiqua" w:hAnsi="Book Antiqua" w:cs="Times New Roman" w:hint="eastAsia"/>
          <w:sz w:val="24"/>
          <w:szCs w:val="24"/>
          <w:lang w:val="en-US" w:eastAsia="zh-CN"/>
        </w:rPr>
        <w:t xml:space="preserve"> </w:t>
      </w:r>
      <w:r w:rsidR="000E474D"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0E474D" w:rsidRPr="00A32A83">
        <w:rPr>
          <w:rFonts w:ascii="Book Antiqua" w:hAnsi="Book Antiqua" w:cs="Times New Roman"/>
          <w:sz w:val="24"/>
          <w:szCs w:val="24"/>
          <w:lang w:val="en-US"/>
        </w:rPr>
        <w:t xml:space="preserve">0.043, </w:t>
      </w:r>
      <w:r w:rsidR="000E474D" w:rsidRPr="00A32A83">
        <w:rPr>
          <w:rFonts w:ascii="Book Antiqua" w:hAnsi="Book Antiqua" w:cs="Times New Roman"/>
          <w:sz w:val="24"/>
          <w:szCs w:val="24"/>
          <w:lang w:val="en-US"/>
        </w:rPr>
        <w:lastRenderedPageBreak/>
        <w:t>HR</w:t>
      </w:r>
      <w:r w:rsidR="00FF5DDD">
        <w:rPr>
          <w:rFonts w:ascii="Book Antiqua" w:hAnsi="Book Antiqua" w:cs="Times New Roman" w:hint="eastAsia"/>
          <w:sz w:val="24"/>
          <w:szCs w:val="24"/>
          <w:lang w:val="en-US" w:eastAsia="zh-CN"/>
        </w:rPr>
        <w:t xml:space="preserve"> </w:t>
      </w:r>
      <w:r w:rsidR="000E474D"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FF5DDD">
        <w:rPr>
          <w:rFonts w:ascii="Book Antiqua" w:hAnsi="Book Antiqua" w:cs="Times New Roman"/>
          <w:sz w:val="24"/>
          <w:szCs w:val="24"/>
          <w:lang w:val="en-US"/>
        </w:rPr>
        <w:t>1.907, 95%</w:t>
      </w:r>
      <w:r w:rsidR="000E474D" w:rsidRPr="00A32A83">
        <w:rPr>
          <w:rFonts w:ascii="Book Antiqua" w:hAnsi="Book Antiqua" w:cs="Times New Roman"/>
          <w:sz w:val="24"/>
          <w:szCs w:val="24"/>
          <w:lang w:val="en-US"/>
        </w:rPr>
        <w:t>CI</w:t>
      </w:r>
      <w:r w:rsidR="00FF5DDD">
        <w:rPr>
          <w:rFonts w:ascii="Book Antiqua" w:hAnsi="Book Antiqua" w:cs="Times New Roman" w:hint="eastAsia"/>
          <w:sz w:val="24"/>
          <w:szCs w:val="24"/>
          <w:lang w:val="en-US" w:eastAsia="zh-CN"/>
        </w:rPr>
        <w:t>:</w:t>
      </w:r>
      <w:r w:rsidR="000E474D" w:rsidRPr="00A32A83">
        <w:rPr>
          <w:rFonts w:ascii="Book Antiqua" w:hAnsi="Book Antiqua" w:cs="Times New Roman"/>
          <w:sz w:val="24"/>
          <w:szCs w:val="24"/>
          <w:lang w:val="en-US"/>
        </w:rPr>
        <w:t xml:space="preserve"> 1.020-3.565)</w:t>
      </w:r>
      <w:r w:rsidR="00A602B9" w:rsidRPr="00A32A83">
        <w:rPr>
          <w:rFonts w:ascii="Book Antiqua" w:hAnsi="Book Antiqua" w:cs="Times New Roman"/>
          <w:sz w:val="24"/>
          <w:szCs w:val="24"/>
          <w:lang w:val="en-US"/>
        </w:rPr>
        <w:t xml:space="preserve"> and unfavorable overall survival (</w:t>
      </w:r>
      <w:r w:rsidR="00FF5DDD" w:rsidRPr="00FF5DDD">
        <w:rPr>
          <w:rFonts w:ascii="Book Antiqua" w:hAnsi="Book Antiqua" w:cs="Times New Roman" w:hint="eastAsia"/>
          <w:i/>
          <w:sz w:val="24"/>
          <w:szCs w:val="24"/>
          <w:lang w:val="en-US" w:eastAsia="zh-CN"/>
        </w:rPr>
        <w:t>P</w:t>
      </w:r>
      <w:r w:rsidR="00FF5DDD" w:rsidRPr="00A32A83">
        <w:rPr>
          <w:rFonts w:ascii="Book Antiqua" w:hAnsi="Book Antiqua" w:cs="Times New Roman"/>
          <w:sz w:val="24"/>
          <w:szCs w:val="24"/>
          <w:lang w:val="en-US"/>
        </w:rPr>
        <w:t xml:space="preserve"> </w:t>
      </w:r>
      <w:r w:rsidR="000E474D"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0E474D" w:rsidRPr="00A32A83">
        <w:rPr>
          <w:rFonts w:ascii="Book Antiqua" w:hAnsi="Book Antiqua" w:cs="Times New Roman"/>
          <w:sz w:val="24"/>
          <w:szCs w:val="24"/>
          <w:lang w:val="en-US"/>
        </w:rPr>
        <w:t>0.042, HR</w:t>
      </w:r>
      <w:r w:rsidR="00FF5DDD">
        <w:rPr>
          <w:rFonts w:ascii="Book Antiqua" w:hAnsi="Book Antiqua" w:cs="Times New Roman" w:hint="eastAsia"/>
          <w:sz w:val="24"/>
          <w:szCs w:val="24"/>
          <w:lang w:val="en-US" w:eastAsia="zh-CN"/>
        </w:rPr>
        <w:t xml:space="preserve"> </w:t>
      </w:r>
      <w:r w:rsidR="000E474D"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0E474D" w:rsidRPr="00A32A83">
        <w:rPr>
          <w:rFonts w:ascii="Book Antiqua" w:hAnsi="Book Antiqua" w:cs="Times New Roman"/>
          <w:sz w:val="24"/>
          <w:szCs w:val="24"/>
          <w:lang w:val="en-US"/>
        </w:rPr>
        <w:t>1.895, 95%CI</w:t>
      </w:r>
      <w:r w:rsidR="00FF5DDD">
        <w:rPr>
          <w:rFonts w:ascii="Book Antiqua" w:hAnsi="Book Antiqua" w:cs="Times New Roman" w:hint="eastAsia"/>
          <w:sz w:val="24"/>
          <w:szCs w:val="24"/>
          <w:lang w:val="en-US" w:eastAsia="zh-CN"/>
        </w:rPr>
        <w:t>:</w:t>
      </w:r>
      <w:r w:rsidR="000E474D" w:rsidRPr="00A32A83">
        <w:rPr>
          <w:rFonts w:ascii="Book Antiqua" w:hAnsi="Book Antiqua" w:cs="Times New Roman"/>
          <w:sz w:val="24"/>
          <w:szCs w:val="24"/>
          <w:lang w:val="en-US"/>
        </w:rPr>
        <w:t xml:space="preserve"> 1.023-3.508)</w:t>
      </w:r>
      <w:r w:rsidR="009C7BCE" w:rsidRPr="00A32A83">
        <w:rPr>
          <w:rFonts w:ascii="Book Antiqua" w:hAnsi="Book Antiqua" w:cs="Times New Roman"/>
          <w:sz w:val="24"/>
          <w:szCs w:val="24"/>
          <w:lang w:val="en-US"/>
        </w:rPr>
        <w:t xml:space="preserve"> independent</w:t>
      </w:r>
      <w:r w:rsidRPr="00A32A83">
        <w:rPr>
          <w:rFonts w:ascii="Book Antiqua" w:hAnsi="Book Antiqua" w:cs="Times New Roman"/>
          <w:sz w:val="24"/>
          <w:szCs w:val="24"/>
          <w:lang w:val="en-US"/>
        </w:rPr>
        <w:t>ly from</w:t>
      </w:r>
      <w:r w:rsidR="009C7BCE" w:rsidRPr="00A32A83">
        <w:rPr>
          <w:rFonts w:ascii="Book Antiqua" w:hAnsi="Book Antiqua" w:cs="Times New Roman"/>
          <w:sz w:val="24"/>
          <w:szCs w:val="24"/>
          <w:lang w:val="en-US"/>
        </w:rPr>
        <w:t xml:space="preserve"> other cancer-related </w:t>
      </w:r>
      <w:proofErr w:type="gramStart"/>
      <w:r w:rsidR="009C7BCE" w:rsidRPr="00A32A83">
        <w:rPr>
          <w:rFonts w:ascii="Book Antiqua" w:hAnsi="Book Antiqua" w:cs="Times New Roman"/>
          <w:sz w:val="24"/>
          <w:szCs w:val="24"/>
          <w:lang w:val="en-US"/>
        </w:rPr>
        <w:t>factors</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6]</w:t>
      </w:r>
      <w:r w:rsidR="000E474D" w:rsidRPr="00A32A83">
        <w:rPr>
          <w:rFonts w:ascii="Book Antiqua" w:hAnsi="Book Antiqua" w:cs="Times New Roman"/>
          <w:sz w:val="24"/>
          <w:szCs w:val="24"/>
          <w:lang w:val="en-US"/>
        </w:rPr>
        <w:t>.</w:t>
      </w:r>
      <w:r w:rsidR="00A32A83">
        <w:rPr>
          <w:rFonts w:ascii="Book Antiqua" w:hAnsi="Book Antiqua" w:cs="Times New Roman"/>
          <w:sz w:val="24"/>
          <w:szCs w:val="24"/>
          <w:lang w:val="en-US"/>
        </w:rPr>
        <w:t xml:space="preserve"> </w:t>
      </w:r>
    </w:p>
    <w:p w:rsidR="00193B03" w:rsidRPr="00A32A83" w:rsidRDefault="00346853" w:rsidP="0087281B">
      <w:pPr>
        <w:snapToGrid w:val="0"/>
        <w:spacing w:after="0" w:line="360" w:lineRule="auto"/>
        <w:ind w:firstLineChars="100" w:firstLine="240"/>
        <w:jc w:val="both"/>
        <w:rPr>
          <w:rFonts w:ascii="Book Antiqua" w:hAnsi="Book Antiqua" w:cs="Times New Roman"/>
          <w:b/>
          <w:sz w:val="24"/>
          <w:szCs w:val="24"/>
          <w:lang w:val="en-US"/>
        </w:rPr>
      </w:pPr>
      <w:proofErr w:type="spellStart"/>
      <w:r w:rsidRPr="00A32A83">
        <w:rPr>
          <w:rFonts w:ascii="Book Antiqua" w:hAnsi="Book Antiqua" w:cs="Times New Roman"/>
          <w:sz w:val="24"/>
          <w:szCs w:val="24"/>
          <w:lang w:val="en-US"/>
        </w:rPr>
        <w:t>Hirahara</w:t>
      </w:r>
      <w:proofErr w:type="spellEnd"/>
      <w:r w:rsidRPr="00FF5DDD">
        <w:rPr>
          <w:rFonts w:ascii="Book Antiqua" w:hAnsi="Book Antiqua" w:cs="Times New Roman"/>
          <w:i/>
          <w:sz w:val="24"/>
          <w:szCs w:val="24"/>
          <w:lang w:val="en-US"/>
        </w:rPr>
        <w:t xml:space="preserve"> et </w:t>
      </w:r>
      <w:proofErr w:type="gramStart"/>
      <w:r w:rsidRPr="00FF5DDD">
        <w:rPr>
          <w:rFonts w:ascii="Book Antiqua" w:hAnsi="Book Antiqua" w:cs="Times New Roman"/>
          <w:i/>
          <w:sz w:val="24"/>
          <w:szCs w:val="24"/>
          <w:lang w:val="en-US"/>
        </w:rPr>
        <w:t>al</w:t>
      </w:r>
      <w:r w:rsidR="00FF5DDD" w:rsidRPr="00A32A83">
        <w:rPr>
          <w:rFonts w:ascii="Book Antiqua" w:hAnsi="Book Antiqua" w:cs="Times New Roman"/>
          <w:sz w:val="24"/>
          <w:szCs w:val="24"/>
          <w:vertAlign w:val="superscript"/>
          <w:lang w:val="en-US"/>
        </w:rPr>
        <w:t>[</w:t>
      </w:r>
      <w:proofErr w:type="gramEnd"/>
      <w:r w:rsidR="00FF5DDD" w:rsidRPr="00A32A83">
        <w:rPr>
          <w:rFonts w:ascii="Book Antiqua" w:hAnsi="Book Antiqua" w:cs="Times New Roman"/>
          <w:sz w:val="24"/>
          <w:szCs w:val="24"/>
          <w:vertAlign w:val="superscript"/>
          <w:lang w:val="en-US"/>
        </w:rPr>
        <w:t>7]</w:t>
      </w:r>
      <w:r w:rsidR="00FF5DDD">
        <w:rPr>
          <w:rFonts w:ascii="Book Antiqua" w:hAnsi="Book Antiqua" w:cs="Times New Roman" w:hint="eastAsia"/>
          <w:sz w:val="24"/>
          <w:szCs w:val="24"/>
          <w:lang w:val="en-US" w:eastAsia="zh-CN"/>
        </w:rPr>
        <w:t xml:space="preserve"> </w:t>
      </w:r>
      <w:r w:rsidR="000E474D" w:rsidRPr="00A32A83">
        <w:rPr>
          <w:rFonts w:ascii="Book Antiqua" w:hAnsi="Book Antiqua" w:cs="Times New Roman"/>
          <w:sz w:val="24"/>
          <w:szCs w:val="24"/>
          <w:lang w:val="en-US"/>
        </w:rPr>
        <w:t>also</w:t>
      </w:r>
      <w:r w:rsid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investigated 144 patients </w:t>
      </w:r>
      <w:r w:rsidR="00D74B19" w:rsidRPr="00A32A83">
        <w:rPr>
          <w:rFonts w:ascii="Book Antiqua" w:hAnsi="Book Antiqua" w:cs="Times New Roman"/>
          <w:sz w:val="24"/>
          <w:szCs w:val="24"/>
          <w:lang w:val="en-US"/>
        </w:rPr>
        <w:t xml:space="preserve">undergoing </w:t>
      </w:r>
      <w:proofErr w:type="spellStart"/>
      <w:r w:rsidRPr="00A32A83">
        <w:rPr>
          <w:rFonts w:ascii="Book Antiqua" w:hAnsi="Book Antiqua" w:cs="Times New Roman"/>
          <w:sz w:val="24"/>
          <w:szCs w:val="24"/>
          <w:lang w:val="en-US"/>
        </w:rPr>
        <w:t>esophagectomy</w:t>
      </w:r>
      <w:proofErr w:type="spellEnd"/>
      <w:r w:rsidRPr="00A32A83">
        <w:rPr>
          <w:rFonts w:ascii="Book Antiqua" w:hAnsi="Book Antiqua" w:cs="Times New Roman"/>
          <w:sz w:val="24"/>
          <w:szCs w:val="24"/>
          <w:lang w:val="en-US"/>
        </w:rPr>
        <w:t xml:space="preserve"> for </w:t>
      </w:r>
      <w:r w:rsidR="009D3750" w:rsidRPr="00A32A83">
        <w:rPr>
          <w:rFonts w:ascii="Book Antiqua" w:hAnsi="Book Antiqua" w:cs="Times New Roman"/>
          <w:sz w:val="24"/>
          <w:szCs w:val="24"/>
          <w:lang w:val="en-US"/>
        </w:rPr>
        <w:t>ESCC</w:t>
      </w:r>
      <w:r w:rsidR="007B4FEC" w:rsidRPr="00A32A83">
        <w:rPr>
          <w:rFonts w:ascii="Book Antiqua" w:hAnsi="Book Antiqua" w:cs="Times New Roman"/>
          <w:sz w:val="24"/>
          <w:szCs w:val="24"/>
          <w:lang w:val="en-US"/>
        </w:rPr>
        <w:t xml:space="preserve">, observing </w:t>
      </w:r>
      <w:r w:rsidRPr="00A32A83">
        <w:rPr>
          <w:rFonts w:ascii="Book Antiqua" w:hAnsi="Book Antiqua" w:cs="Times New Roman"/>
          <w:sz w:val="24"/>
          <w:szCs w:val="24"/>
          <w:lang w:val="en-US"/>
        </w:rPr>
        <w:t xml:space="preserve">that a high RDW value was </w:t>
      </w:r>
      <w:r w:rsidR="007B4FEC" w:rsidRPr="00A32A83">
        <w:rPr>
          <w:rFonts w:ascii="Book Antiqua" w:hAnsi="Book Antiqua" w:cs="Times New Roman"/>
          <w:sz w:val="24"/>
          <w:szCs w:val="24"/>
          <w:lang w:val="en-US"/>
        </w:rPr>
        <w:t xml:space="preserve">independently </w:t>
      </w:r>
      <w:r w:rsidRPr="00A32A83">
        <w:rPr>
          <w:rFonts w:ascii="Book Antiqua" w:hAnsi="Book Antiqua" w:cs="Times New Roman"/>
          <w:sz w:val="24"/>
          <w:szCs w:val="24"/>
          <w:lang w:val="en-US"/>
        </w:rPr>
        <w:t xml:space="preserve">associated with cancer-specific survival poor prognosis in </w:t>
      </w:r>
      <w:r w:rsidR="00C82A50" w:rsidRPr="00A32A83">
        <w:rPr>
          <w:rFonts w:ascii="Book Antiqua" w:hAnsi="Book Antiqua" w:cs="Times New Roman"/>
          <w:sz w:val="24"/>
          <w:szCs w:val="24"/>
          <w:lang w:val="en-US"/>
        </w:rPr>
        <w:t>patient</w:t>
      </w:r>
      <w:r w:rsidR="008F283C" w:rsidRPr="00A32A83">
        <w:rPr>
          <w:rFonts w:ascii="Book Antiqua" w:hAnsi="Book Antiqua" w:cs="Times New Roman"/>
          <w:sz w:val="24"/>
          <w:szCs w:val="24"/>
          <w:lang w:val="en-US"/>
        </w:rPr>
        <w:t>s</w:t>
      </w:r>
      <w:r w:rsidR="00C82A50" w:rsidRPr="00A32A83">
        <w:rPr>
          <w:rFonts w:ascii="Book Antiqua" w:hAnsi="Book Antiqua" w:cs="Times New Roman"/>
          <w:sz w:val="24"/>
          <w:szCs w:val="24"/>
          <w:lang w:val="en-US"/>
        </w:rPr>
        <w:t xml:space="preserve"> </w:t>
      </w:r>
      <w:r w:rsidR="007B4FEC" w:rsidRPr="00A32A83">
        <w:rPr>
          <w:rFonts w:ascii="Book Antiqua" w:hAnsi="Book Antiqua" w:cs="Times New Roman"/>
          <w:sz w:val="24"/>
          <w:szCs w:val="24"/>
          <w:lang w:val="en-US"/>
        </w:rPr>
        <w:t xml:space="preserve">aged </w:t>
      </w:r>
      <w:r w:rsidR="000901DF" w:rsidRPr="00A32A83">
        <w:rPr>
          <w:rFonts w:ascii="Book Antiqua" w:hAnsi="Book Antiqua" w:cs="Times New Roman"/>
          <w:sz w:val="24"/>
          <w:szCs w:val="24"/>
          <w:lang w:val="en-US"/>
        </w:rPr>
        <w:t xml:space="preserve">70 years </w:t>
      </w:r>
      <w:r w:rsidR="007B4FEC" w:rsidRPr="00A32A83">
        <w:rPr>
          <w:rFonts w:ascii="Book Antiqua" w:hAnsi="Book Antiqua" w:cs="Times New Roman"/>
          <w:sz w:val="24"/>
          <w:szCs w:val="24"/>
          <w:lang w:val="en-US"/>
        </w:rPr>
        <w:t>or younger</w:t>
      </w:r>
      <w:r w:rsidR="000901DF"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Sun </w:t>
      </w:r>
      <w:r w:rsidRPr="00FF5DDD">
        <w:rPr>
          <w:rFonts w:ascii="Book Antiqua" w:hAnsi="Book Antiqua" w:cs="Times New Roman"/>
          <w:i/>
          <w:sz w:val="24"/>
          <w:szCs w:val="24"/>
          <w:lang w:val="en-US"/>
        </w:rPr>
        <w:t xml:space="preserve">et </w:t>
      </w:r>
      <w:proofErr w:type="gramStart"/>
      <w:r w:rsidRPr="00FF5DDD">
        <w:rPr>
          <w:rFonts w:ascii="Book Antiqua" w:hAnsi="Book Antiqua" w:cs="Times New Roman"/>
          <w:i/>
          <w:sz w:val="24"/>
          <w:szCs w:val="24"/>
          <w:lang w:val="en-US"/>
        </w:rPr>
        <w:t>al</w:t>
      </w:r>
      <w:r w:rsidR="00FF5DDD" w:rsidRPr="00A32A83">
        <w:rPr>
          <w:rFonts w:ascii="Book Antiqua" w:hAnsi="Book Antiqua" w:cs="Times New Roman"/>
          <w:sz w:val="24"/>
          <w:szCs w:val="24"/>
          <w:vertAlign w:val="superscript"/>
          <w:lang w:val="en-US"/>
        </w:rPr>
        <w:t>[</w:t>
      </w:r>
      <w:proofErr w:type="gramEnd"/>
      <w:r w:rsidR="00FF5DDD" w:rsidRPr="00A32A83">
        <w:rPr>
          <w:rFonts w:ascii="Book Antiqua" w:hAnsi="Book Antiqua" w:cs="Times New Roman"/>
          <w:sz w:val="24"/>
          <w:szCs w:val="24"/>
          <w:vertAlign w:val="superscript"/>
          <w:lang w:val="en-US"/>
        </w:rPr>
        <w:t>8]</w:t>
      </w:r>
      <w:r w:rsidR="00FF5DDD">
        <w:rPr>
          <w:rFonts w:ascii="Book Antiqua" w:hAnsi="Book Antiqua" w:cs="Times New Roman" w:hint="eastAsia"/>
          <w:sz w:val="24"/>
          <w:szCs w:val="24"/>
          <w:lang w:val="en-US" w:eastAsia="zh-CN"/>
        </w:rPr>
        <w:t xml:space="preserve"> </w:t>
      </w:r>
      <w:r w:rsidRPr="00A32A83">
        <w:rPr>
          <w:rFonts w:ascii="Book Antiqua" w:hAnsi="Book Antiqua" w:cs="Times New Roman"/>
          <w:sz w:val="24"/>
          <w:szCs w:val="24"/>
          <w:lang w:val="en-US"/>
        </w:rPr>
        <w:t xml:space="preserve">proposed </w:t>
      </w:r>
      <w:r w:rsidR="007B4FEC" w:rsidRPr="00A32A83">
        <w:rPr>
          <w:rFonts w:ascii="Book Antiqua" w:hAnsi="Book Antiqua" w:cs="Times New Roman"/>
          <w:sz w:val="24"/>
          <w:szCs w:val="24"/>
          <w:lang w:val="en-US"/>
        </w:rPr>
        <w:t xml:space="preserve">to calculate </w:t>
      </w:r>
      <w:r w:rsidRPr="00A32A83">
        <w:rPr>
          <w:rFonts w:ascii="Book Antiqua" w:hAnsi="Book Antiqua" w:cs="Times New Roman"/>
          <w:sz w:val="24"/>
          <w:szCs w:val="24"/>
          <w:lang w:val="en-US"/>
        </w:rPr>
        <w:t>the ratio of hemoglobin</w:t>
      </w:r>
      <w:r w:rsidR="00C40221" w:rsidRPr="00A32A83">
        <w:rPr>
          <w:rFonts w:ascii="Book Antiqua" w:hAnsi="Book Antiqua" w:cs="Times New Roman"/>
          <w:sz w:val="24"/>
          <w:szCs w:val="24"/>
          <w:lang w:val="en-US"/>
        </w:rPr>
        <w:t xml:space="preserve"> (</w:t>
      </w:r>
      <w:proofErr w:type="spellStart"/>
      <w:r w:rsidR="00C40221" w:rsidRPr="00A32A83">
        <w:rPr>
          <w:rFonts w:ascii="Book Antiqua" w:hAnsi="Book Antiqua" w:cs="Times New Roman"/>
          <w:sz w:val="24"/>
          <w:szCs w:val="24"/>
          <w:lang w:val="en-US"/>
        </w:rPr>
        <w:t>Hb</w:t>
      </w:r>
      <w:proofErr w:type="spellEnd"/>
      <w:r w:rsidR="00C40221"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to RDW</w:t>
      </w:r>
      <w:r w:rsidR="000901DF" w:rsidRPr="00A32A83">
        <w:rPr>
          <w:rFonts w:ascii="Book Antiqua" w:hAnsi="Book Antiqua" w:cs="Times New Roman"/>
          <w:sz w:val="24"/>
          <w:szCs w:val="24"/>
          <w:lang w:val="en-US"/>
        </w:rPr>
        <w:t xml:space="preserve"> (</w:t>
      </w:r>
      <w:r w:rsidR="007B4FEC" w:rsidRPr="00FF5DDD">
        <w:rPr>
          <w:rFonts w:ascii="Book Antiqua" w:hAnsi="Book Antiqua" w:cs="Times New Roman"/>
          <w:i/>
          <w:sz w:val="24"/>
          <w:szCs w:val="24"/>
          <w:lang w:val="en-US"/>
        </w:rPr>
        <w:t>i.e.</w:t>
      </w:r>
      <w:r w:rsidR="007B4FEC" w:rsidRPr="00A32A83">
        <w:rPr>
          <w:rFonts w:ascii="Book Antiqua" w:hAnsi="Book Antiqua" w:cs="Times New Roman"/>
          <w:sz w:val="24"/>
          <w:szCs w:val="24"/>
          <w:lang w:val="en-US"/>
        </w:rPr>
        <w:t xml:space="preserve">, </w:t>
      </w:r>
      <w:proofErr w:type="spellStart"/>
      <w:r w:rsidR="000901DF" w:rsidRPr="00A32A83">
        <w:rPr>
          <w:rFonts w:ascii="Book Antiqua" w:hAnsi="Book Antiqua" w:cs="Times New Roman"/>
          <w:sz w:val="24"/>
          <w:szCs w:val="24"/>
          <w:lang w:val="en-US"/>
        </w:rPr>
        <w:t>Hb</w:t>
      </w:r>
      <w:proofErr w:type="spellEnd"/>
      <w:r w:rsidR="000901DF" w:rsidRPr="00A32A83">
        <w:rPr>
          <w:rFonts w:ascii="Book Antiqua" w:hAnsi="Book Antiqua" w:cs="Times New Roman"/>
          <w:sz w:val="24"/>
          <w:szCs w:val="24"/>
          <w:lang w:val="en-US"/>
        </w:rPr>
        <w:t>/RDW)</w:t>
      </w:r>
      <w:r w:rsidRPr="00A32A83">
        <w:rPr>
          <w:rFonts w:ascii="Book Antiqua" w:hAnsi="Book Antiqua" w:cs="Times New Roman"/>
          <w:sz w:val="24"/>
          <w:szCs w:val="24"/>
          <w:lang w:val="en-US"/>
        </w:rPr>
        <w:t xml:space="preserve"> as a novel prognostic factor </w:t>
      </w:r>
      <w:r w:rsidR="007B4FEC" w:rsidRPr="00A32A83">
        <w:rPr>
          <w:rFonts w:ascii="Book Antiqua" w:hAnsi="Book Antiqua" w:cs="Times New Roman"/>
          <w:sz w:val="24"/>
          <w:szCs w:val="24"/>
          <w:lang w:val="en-US"/>
        </w:rPr>
        <w:t xml:space="preserve">in </w:t>
      </w:r>
      <w:r w:rsidRPr="00A32A83">
        <w:rPr>
          <w:rFonts w:ascii="Book Antiqua" w:hAnsi="Book Antiqua" w:cs="Times New Roman"/>
          <w:sz w:val="24"/>
          <w:szCs w:val="24"/>
          <w:lang w:val="en-US"/>
        </w:rPr>
        <w:t xml:space="preserve">patients with </w:t>
      </w:r>
      <w:r w:rsidR="009D3750" w:rsidRPr="00A32A83">
        <w:rPr>
          <w:rFonts w:ascii="Book Antiqua" w:hAnsi="Book Antiqua" w:cs="Times New Roman"/>
          <w:sz w:val="24"/>
          <w:szCs w:val="24"/>
          <w:lang w:val="en-US"/>
        </w:rPr>
        <w:t>ESCC</w:t>
      </w:r>
      <w:r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Pr="00A32A83">
        <w:rPr>
          <w:rFonts w:ascii="Book Antiqua" w:hAnsi="Book Antiqua" w:cs="Times New Roman"/>
          <w:sz w:val="24"/>
          <w:szCs w:val="24"/>
          <w:lang w:val="en-US"/>
        </w:rPr>
        <w:t xml:space="preserve">They </w:t>
      </w:r>
      <w:r w:rsidR="007B4FEC" w:rsidRPr="00A32A83">
        <w:rPr>
          <w:rFonts w:ascii="Book Antiqua" w:hAnsi="Book Antiqua" w:cs="Times New Roman"/>
          <w:sz w:val="24"/>
          <w:szCs w:val="24"/>
          <w:lang w:val="en-US"/>
        </w:rPr>
        <w:t xml:space="preserve">observed </w:t>
      </w:r>
      <w:r w:rsidR="000901DF" w:rsidRPr="00A32A83">
        <w:rPr>
          <w:rFonts w:ascii="Book Antiqua" w:hAnsi="Book Antiqua" w:cs="Times New Roman"/>
          <w:sz w:val="24"/>
          <w:szCs w:val="24"/>
          <w:lang w:val="en-US"/>
        </w:rPr>
        <w:t xml:space="preserve">that patients with </w:t>
      </w:r>
      <w:r w:rsidRPr="00A32A83">
        <w:rPr>
          <w:rFonts w:ascii="Book Antiqua" w:hAnsi="Book Antiqua" w:cs="Times New Roman"/>
          <w:sz w:val="24"/>
          <w:szCs w:val="24"/>
          <w:lang w:val="en-US"/>
        </w:rPr>
        <w:t xml:space="preserve">a </w:t>
      </w:r>
      <w:proofErr w:type="spellStart"/>
      <w:r w:rsidR="000901DF" w:rsidRPr="00A32A83">
        <w:rPr>
          <w:rFonts w:ascii="Book Antiqua" w:hAnsi="Book Antiqua" w:cs="Times New Roman"/>
          <w:sz w:val="24"/>
          <w:szCs w:val="24"/>
          <w:lang w:val="en-US"/>
        </w:rPr>
        <w:t>Hb</w:t>
      </w:r>
      <w:proofErr w:type="spellEnd"/>
      <w:r w:rsidR="000901DF" w:rsidRPr="00A32A83">
        <w:rPr>
          <w:rFonts w:ascii="Book Antiqua" w:hAnsi="Book Antiqua" w:cs="Times New Roman"/>
          <w:sz w:val="24"/>
          <w:szCs w:val="24"/>
          <w:lang w:val="en-US"/>
        </w:rPr>
        <w:t>/RDW ratio of &lt;</w:t>
      </w:r>
      <w:r w:rsidR="00FF5DDD">
        <w:rPr>
          <w:rFonts w:ascii="Book Antiqua" w:hAnsi="Book Antiqua" w:cs="Times New Roman" w:hint="eastAsia"/>
          <w:sz w:val="24"/>
          <w:szCs w:val="24"/>
          <w:lang w:val="en-US" w:eastAsia="zh-CN"/>
        </w:rPr>
        <w:t xml:space="preserve"> </w:t>
      </w:r>
      <w:r w:rsidR="000901DF" w:rsidRPr="00A32A83">
        <w:rPr>
          <w:rFonts w:ascii="Book Antiqua" w:hAnsi="Book Antiqua" w:cs="Times New Roman"/>
          <w:sz w:val="24"/>
          <w:szCs w:val="24"/>
          <w:lang w:val="en-US"/>
        </w:rPr>
        <w:t>0.989 had a 1.</w:t>
      </w:r>
      <w:r w:rsidR="007B4FEC" w:rsidRPr="00A32A83">
        <w:rPr>
          <w:rFonts w:ascii="Book Antiqua" w:hAnsi="Book Antiqua" w:cs="Times New Roman"/>
          <w:sz w:val="24"/>
          <w:szCs w:val="24"/>
          <w:lang w:val="en-US"/>
        </w:rPr>
        <w:t>4-</w:t>
      </w:r>
      <w:r w:rsidR="000901DF" w:rsidRPr="00A32A83">
        <w:rPr>
          <w:rFonts w:ascii="Book Antiqua" w:hAnsi="Book Antiqua" w:cs="Times New Roman"/>
          <w:sz w:val="24"/>
          <w:szCs w:val="24"/>
          <w:lang w:val="en-US"/>
        </w:rPr>
        <w:t xml:space="preserve">time </w:t>
      </w:r>
      <w:r w:rsidR="007B4FEC" w:rsidRPr="00A32A83">
        <w:rPr>
          <w:rFonts w:ascii="Book Antiqua" w:hAnsi="Book Antiqua" w:cs="Times New Roman"/>
          <w:sz w:val="24"/>
          <w:szCs w:val="24"/>
          <w:lang w:val="en-US"/>
        </w:rPr>
        <w:t xml:space="preserve">higher </w:t>
      </w:r>
      <w:r w:rsidR="000901DF" w:rsidRPr="00A32A83">
        <w:rPr>
          <w:rFonts w:ascii="Book Antiqua" w:hAnsi="Book Antiqua" w:cs="Times New Roman"/>
          <w:sz w:val="24"/>
          <w:szCs w:val="24"/>
          <w:lang w:val="en-US"/>
        </w:rPr>
        <w:t xml:space="preserve">risk of </w:t>
      </w:r>
      <w:r w:rsidR="007B4FEC" w:rsidRPr="00A32A83">
        <w:rPr>
          <w:rFonts w:ascii="Book Antiqua" w:hAnsi="Book Antiqua" w:cs="Times New Roman"/>
          <w:sz w:val="24"/>
          <w:szCs w:val="24"/>
          <w:lang w:val="en-US"/>
        </w:rPr>
        <w:t xml:space="preserve">death </w:t>
      </w:r>
      <w:r w:rsidR="000901DF" w:rsidRPr="00A32A83">
        <w:rPr>
          <w:rFonts w:ascii="Book Antiqua" w:hAnsi="Book Antiqua" w:cs="Times New Roman"/>
          <w:sz w:val="24"/>
          <w:szCs w:val="24"/>
          <w:lang w:val="en-US"/>
        </w:rPr>
        <w:t xml:space="preserve">during follow up compared to patients with </w:t>
      </w:r>
      <w:proofErr w:type="spellStart"/>
      <w:r w:rsidR="000901DF" w:rsidRPr="00A32A83">
        <w:rPr>
          <w:rFonts w:ascii="Book Antiqua" w:hAnsi="Book Antiqua" w:cs="Times New Roman"/>
          <w:sz w:val="24"/>
          <w:szCs w:val="24"/>
          <w:lang w:val="en-US"/>
        </w:rPr>
        <w:t>Hb</w:t>
      </w:r>
      <w:proofErr w:type="spellEnd"/>
      <w:r w:rsidR="000901DF" w:rsidRPr="00A32A83">
        <w:rPr>
          <w:rFonts w:ascii="Book Antiqua" w:hAnsi="Book Antiqua" w:cs="Times New Roman"/>
          <w:sz w:val="24"/>
          <w:szCs w:val="24"/>
          <w:lang w:val="en-US"/>
        </w:rPr>
        <w:t>/RDW ratio &gt;</w:t>
      </w:r>
      <w:r w:rsidR="00FF5DDD">
        <w:rPr>
          <w:rFonts w:ascii="Book Antiqua" w:hAnsi="Book Antiqua" w:cs="Times New Roman" w:hint="eastAsia"/>
          <w:sz w:val="24"/>
          <w:szCs w:val="24"/>
          <w:lang w:val="en-US" w:eastAsia="zh-CN"/>
        </w:rPr>
        <w:t xml:space="preserve"> </w:t>
      </w:r>
      <w:r w:rsidR="000901DF" w:rsidRPr="00A32A83">
        <w:rPr>
          <w:rFonts w:ascii="Book Antiqua" w:hAnsi="Book Antiqua" w:cs="Times New Roman"/>
          <w:sz w:val="24"/>
          <w:szCs w:val="24"/>
          <w:lang w:val="en-US"/>
        </w:rPr>
        <w:t>0.989</w:t>
      </w:r>
      <w:r w:rsidR="00FF5DDD">
        <w:rPr>
          <w:rFonts w:ascii="Book Antiqua" w:hAnsi="Book Antiqua" w:cs="Times New Roman"/>
          <w:sz w:val="24"/>
          <w:szCs w:val="24"/>
          <w:lang w:val="en-US"/>
        </w:rPr>
        <w:t xml:space="preserve"> (95%</w:t>
      </w:r>
      <w:r w:rsidR="0033214F" w:rsidRPr="00A32A83">
        <w:rPr>
          <w:rFonts w:ascii="Book Antiqua" w:hAnsi="Book Antiqua" w:cs="Times New Roman"/>
          <w:sz w:val="24"/>
          <w:szCs w:val="24"/>
          <w:lang w:val="en-US"/>
        </w:rPr>
        <w:t>CI</w:t>
      </w:r>
      <w:r w:rsidR="00FF5DDD">
        <w:rPr>
          <w:rFonts w:ascii="Book Antiqua" w:hAnsi="Book Antiqua" w:cs="Times New Roman" w:hint="eastAsia"/>
          <w:sz w:val="24"/>
          <w:szCs w:val="24"/>
          <w:lang w:val="en-US" w:eastAsia="zh-CN"/>
        </w:rPr>
        <w:t xml:space="preserve">: </w:t>
      </w:r>
      <w:r w:rsidR="0033214F" w:rsidRPr="00A32A83">
        <w:rPr>
          <w:rFonts w:ascii="Book Antiqua" w:hAnsi="Book Antiqua" w:cs="Times New Roman"/>
          <w:sz w:val="24"/>
          <w:szCs w:val="24"/>
          <w:lang w:val="en-US"/>
        </w:rPr>
        <w:t xml:space="preserve">1.024-1.958, </w:t>
      </w:r>
      <w:r w:rsidR="00FF5DDD" w:rsidRPr="00FF5DDD">
        <w:rPr>
          <w:rFonts w:ascii="Book Antiqua" w:hAnsi="Book Antiqua" w:cs="Times New Roman" w:hint="eastAsia"/>
          <w:i/>
          <w:sz w:val="24"/>
          <w:szCs w:val="24"/>
          <w:lang w:val="en-US" w:eastAsia="zh-CN"/>
        </w:rPr>
        <w:t>P</w:t>
      </w:r>
      <w:r w:rsidR="00FF5DDD" w:rsidRPr="00A32A83">
        <w:rPr>
          <w:rFonts w:ascii="Book Antiqua" w:hAnsi="Book Antiqua" w:cs="Times New Roman"/>
          <w:sz w:val="24"/>
          <w:szCs w:val="24"/>
          <w:lang w:val="en-US"/>
        </w:rPr>
        <w:t xml:space="preserve"> </w:t>
      </w:r>
      <w:r w:rsidR="0033214F"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33214F" w:rsidRPr="00A32A83">
        <w:rPr>
          <w:rFonts w:ascii="Book Antiqua" w:hAnsi="Book Antiqua" w:cs="Times New Roman"/>
          <w:sz w:val="24"/>
          <w:szCs w:val="24"/>
          <w:lang w:val="en-US"/>
        </w:rPr>
        <w:t>0.035)</w:t>
      </w:r>
      <w:r w:rsidR="0089731A" w:rsidRPr="00A32A83">
        <w:rPr>
          <w:rFonts w:ascii="Book Antiqua" w:hAnsi="Book Antiqua" w:cs="Times New Roman"/>
          <w:sz w:val="24"/>
          <w:szCs w:val="24"/>
          <w:vertAlign w:val="superscript"/>
          <w:lang w:val="en-US"/>
        </w:rPr>
        <w:t>[8]</w:t>
      </w:r>
      <w:r w:rsidRPr="00A32A83">
        <w:rPr>
          <w:rFonts w:ascii="Book Antiqua" w:hAnsi="Book Antiqua" w:cs="Times New Roman"/>
          <w:sz w:val="24"/>
          <w:szCs w:val="24"/>
          <w:lang w:val="en-US"/>
        </w:rPr>
        <w:t>.</w:t>
      </w:r>
      <w:r w:rsidR="0033214F" w:rsidRPr="00A32A83">
        <w:rPr>
          <w:rFonts w:ascii="Book Antiqua" w:hAnsi="Book Antiqua" w:cs="Times New Roman"/>
          <w:sz w:val="24"/>
          <w:szCs w:val="24"/>
          <w:lang w:val="en-US"/>
        </w:rPr>
        <w:t xml:space="preserve"> </w:t>
      </w:r>
      <w:r w:rsidR="00193B03" w:rsidRPr="00A32A83">
        <w:rPr>
          <w:rFonts w:ascii="Book Antiqua" w:hAnsi="Book Antiqua" w:cs="Times New Roman"/>
          <w:sz w:val="24"/>
          <w:szCs w:val="24"/>
          <w:lang w:val="en-US"/>
        </w:rPr>
        <w:t xml:space="preserve">Recently, </w:t>
      </w:r>
      <w:r w:rsidR="00AD6EF2" w:rsidRPr="00A32A83">
        <w:rPr>
          <w:rFonts w:ascii="Book Antiqua" w:hAnsi="Book Antiqua" w:cs="Times New Roman"/>
          <w:sz w:val="24"/>
          <w:szCs w:val="24"/>
          <w:lang w:val="en-US"/>
        </w:rPr>
        <w:t xml:space="preserve">Hu </w:t>
      </w:r>
      <w:r w:rsidR="00AD6EF2" w:rsidRPr="00FF5DDD">
        <w:rPr>
          <w:rFonts w:ascii="Book Antiqua" w:hAnsi="Book Antiqua" w:cs="Times New Roman"/>
          <w:i/>
          <w:sz w:val="24"/>
          <w:szCs w:val="24"/>
          <w:lang w:val="en-US"/>
        </w:rPr>
        <w:t>et al</w:t>
      </w:r>
      <w:r w:rsidR="00FF5DDD" w:rsidRPr="00A32A83">
        <w:rPr>
          <w:rFonts w:ascii="Book Antiqua" w:hAnsi="Book Antiqua" w:cs="Times New Roman"/>
          <w:sz w:val="24"/>
          <w:szCs w:val="24"/>
          <w:vertAlign w:val="superscript"/>
          <w:lang w:val="en-US"/>
        </w:rPr>
        <w:t>[9]</w:t>
      </w:r>
      <w:r w:rsidR="00FF5DDD">
        <w:rPr>
          <w:rFonts w:ascii="Book Antiqua" w:hAnsi="Book Antiqua" w:cs="Times New Roman" w:hint="eastAsia"/>
          <w:sz w:val="24"/>
          <w:szCs w:val="24"/>
          <w:lang w:val="en-US" w:eastAsia="zh-CN"/>
        </w:rPr>
        <w:t xml:space="preserve"> </w:t>
      </w:r>
      <w:r w:rsidR="007B4FEC" w:rsidRPr="00A32A83">
        <w:rPr>
          <w:rFonts w:ascii="Book Antiqua" w:hAnsi="Book Antiqua" w:cs="Times New Roman"/>
          <w:sz w:val="24"/>
          <w:szCs w:val="24"/>
          <w:lang w:val="en-US"/>
        </w:rPr>
        <w:t xml:space="preserve">studied </w:t>
      </w:r>
      <w:r w:rsidR="00AD6EF2" w:rsidRPr="00A32A83">
        <w:rPr>
          <w:rFonts w:ascii="Book Antiqua" w:hAnsi="Book Antiqua" w:cs="Times New Roman"/>
          <w:sz w:val="24"/>
          <w:szCs w:val="24"/>
          <w:lang w:val="en-US"/>
        </w:rPr>
        <w:t>2</w:t>
      </w:r>
      <w:r w:rsidR="00C40221" w:rsidRPr="00A32A83">
        <w:rPr>
          <w:rFonts w:ascii="Book Antiqua" w:hAnsi="Book Antiqua" w:cs="Times New Roman"/>
          <w:sz w:val="24"/>
          <w:szCs w:val="24"/>
          <w:lang w:val="en-US"/>
        </w:rPr>
        <w:t>396</w:t>
      </w:r>
      <w:r w:rsidR="00AD6EF2" w:rsidRPr="00A32A83">
        <w:rPr>
          <w:rFonts w:ascii="Book Antiqua" w:hAnsi="Book Antiqua" w:cs="Times New Roman"/>
          <w:sz w:val="24"/>
          <w:szCs w:val="24"/>
          <w:lang w:val="en-US"/>
        </w:rPr>
        <w:t xml:space="preserve"> patients</w:t>
      </w:r>
      <w:r w:rsidR="00C40221" w:rsidRPr="00A32A83">
        <w:rPr>
          <w:rFonts w:ascii="Book Antiqua" w:hAnsi="Book Antiqua" w:cs="Times New Roman"/>
          <w:sz w:val="24"/>
          <w:szCs w:val="24"/>
          <w:lang w:val="en-US"/>
        </w:rPr>
        <w:t xml:space="preserve"> (1822 men and 574 women)</w:t>
      </w:r>
      <w:r w:rsidR="00AD6EF2" w:rsidRPr="00A32A83">
        <w:rPr>
          <w:rFonts w:ascii="Book Antiqua" w:hAnsi="Book Antiqua" w:cs="Times New Roman"/>
          <w:sz w:val="24"/>
          <w:szCs w:val="24"/>
          <w:lang w:val="en-US"/>
        </w:rPr>
        <w:t xml:space="preserve"> from a Fujian prospective cohort</w:t>
      </w:r>
      <w:r w:rsidR="007B4FEC" w:rsidRPr="00A32A83">
        <w:rPr>
          <w:rFonts w:ascii="Book Antiqua" w:hAnsi="Book Antiqua" w:cs="Times New Roman"/>
          <w:sz w:val="24"/>
          <w:szCs w:val="24"/>
          <w:lang w:val="en-US"/>
        </w:rPr>
        <w:t>,</w:t>
      </w:r>
      <w:r w:rsidR="00AD6EF2" w:rsidRPr="00A32A83">
        <w:rPr>
          <w:rFonts w:ascii="Book Antiqua" w:hAnsi="Book Antiqua" w:cs="Times New Roman"/>
          <w:sz w:val="24"/>
          <w:szCs w:val="24"/>
          <w:lang w:val="en-US"/>
        </w:rPr>
        <w:t xml:space="preserve"> </w:t>
      </w:r>
      <w:r w:rsidR="00C40221" w:rsidRPr="00A32A83">
        <w:rPr>
          <w:rFonts w:ascii="Book Antiqua" w:hAnsi="Book Antiqua" w:cs="Times New Roman"/>
          <w:sz w:val="24"/>
          <w:szCs w:val="24"/>
          <w:lang w:val="en-US"/>
        </w:rPr>
        <w:t xml:space="preserve">who underwent three-field lymphadenectomy for ESCC </w:t>
      </w:r>
      <w:r w:rsidR="007B4FEC" w:rsidRPr="00A32A83">
        <w:rPr>
          <w:rFonts w:ascii="Book Antiqua" w:hAnsi="Book Antiqua" w:cs="Times New Roman"/>
          <w:sz w:val="24"/>
          <w:szCs w:val="24"/>
          <w:lang w:val="en-US"/>
        </w:rPr>
        <w:t xml:space="preserve">and </w:t>
      </w:r>
      <w:r w:rsidR="00C40221" w:rsidRPr="00A32A83">
        <w:rPr>
          <w:rFonts w:ascii="Book Antiqua" w:hAnsi="Book Antiqua" w:cs="Times New Roman"/>
          <w:sz w:val="24"/>
          <w:szCs w:val="24"/>
          <w:lang w:val="en-US"/>
        </w:rPr>
        <w:t xml:space="preserve">with median follow-up of 38.2 mo. </w:t>
      </w:r>
      <w:r w:rsidR="009D3750" w:rsidRPr="00A32A83">
        <w:rPr>
          <w:rFonts w:ascii="Book Antiqua" w:hAnsi="Book Antiqua" w:cs="Times New Roman"/>
          <w:sz w:val="24"/>
          <w:szCs w:val="24"/>
          <w:lang w:val="en-US"/>
        </w:rPr>
        <w:t>Interesting</w:t>
      </w:r>
      <w:r w:rsidR="00352B6E" w:rsidRPr="00A32A83">
        <w:rPr>
          <w:rFonts w:ascii="Book Antiqua" w:hAnsi="Book Antiqua" w:cs="Times New Roman"/>
          <w:sz w:val="24"/>
          <w:szCs w:val="24"/>
          <w:lang w:val="en-US"/>
        </w:rPr>
        <w:t>ly</w:t>
      </w:r>
      <w:r w:rsidR="009D3750" w:rsidRPr="00A32A83">
        <w:rPr>
          <w:rFonts w:ascii="Book Antiqua" w:hAnsi="Book Antiqua" w:cs="Times New Roman"/>
          <w:sz w:val="24"/>
          <w:szCs w:val="24"/>
          <w:lang w:val="en-US"/>
        </w:rPr>
        <w:t xml:space="preserve">, RDW was </w:t>
      </w:r>
      <w:r w:rsidR="007B4FEC" w:rsidRPr="00A32A83">
        <w:rPr>
          <w:rFonts w:ascii="Book Antiqua" w:hAnsi="Book Antiqua" w:cs="Times New Roman"/>
          <w:sz w:val="24"/>
          <w:szCs w:val="24"/>
          <w:lang w:val="en-US"/>
        </w:rPr>
        <w:t xml:space="preserve">found to be an </w:t>
      </w:r>
      <w:r w:rsidR="009D3750" w:rsidRPr="00A32A83">
        <w:rPr>
          <w:rFonts w:ascii="Book Antiqua" w:hAnsi="Book Antiqua" w:cs="Times New Roman"/>
          <w:sz w:val="24"/>
          <w:szCs w:val="24"/>
          <w:lang w:val="en-US"/>
        </w:rPr>
        <w:t xml:space="preserve">independent predictor of ESCC mortality in </w:t>
      </w:r>
      <w:r w:rsidR="007B4FEC" w:rsidRPr="00A32A83">
        <w:rPr>
          <w:rFonts w:ascii="Book Antiqua" w:hAnsi="Book Antiqua" w:cs="Times New Roman"/>
          <w:sz w:val="24"/>
          <w:szCs w:val="24"/>
          <w:lang w:val="en-US"/>
        </w:rPr>
        <w:t xml:space="preserve">the </w:t>
      </w:r>
      <w:r w:rsidR="009D3750" w:rsidRPr="00A32A83">
        <w:rPr>
          <w:rFonts w:ascii="Book Antiqua" w:hAnsi="Book Antiqua" w:cs="Times New Roman"/>
          <w:sz w:val="24"/>
          <w:szCs w:val="24"/>
          <w:lang w:val="en-US"/>
        </w:rPr>
        <w:t>male gen</w:t>
      </w:r>
      <w:r w:rsidR="00FF5DDD">
        <w:rPr>
          <w:rFonts w:ascii="Book Antiqua" w:hAnsi="Book Antiqua" w:cs="Times New Roman"/>
          <w:sz w:val="24"/>
          <w:szCs w:val="24"/>
          <w:lang w:val="en-US"/>
        </w:rPr>
        <w:t>der only (adjusted HR</w:t>
      </w:r>
      <w:r w:rsidR="00FF5DDD">
        <w:rPr>
          <w:rFonts w:ascii="Book Antiqua" w:hAnsi="Book Antiqua" w:cs="Times New Roman" w:hint="eastAsia"/>
          <w:sz w:val="24"/>
          <w:szCs w:val="24"/>
          <w:lang w:val="en-US" w:eastAsia="zh-CN"/>
        </w:rPr>
        <w:t xml:space="preserve"> </w:t>
      </w:r>
      <w:r w:rsidR="00FF5DDD">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FF5DDD">
        <w:rPr>
          <w:rFonts w:ascii="Book Antiqua" w:hAnsi="Book Antiqua" w:cs="Times New Roman"/>
          <w:sz w:val="24"/>
          <w:szCs w:val="24"/>
          <w:lang w:val="en-US"/>
        </w:rPr>
        <w:t>1.5, 95%</w:t>
      </w:r>
      <w:r w:rsidR="009D3750" w:rsidRPr="00A32A83">
        <w:rPr>
          <w:rFonts w:ascii="Book Antiqua" w:hAnsi="Book Antiqua" w:cs="Times New Roman"/>
          <w:sz w:val="24"/>
          <w:szCs w:val="24"/>
          <w:lang w:val="en-US"/>
        </w:rPr>
        <w:t>CI</w:t>
      </w:r>
      <w:r w:rsidR="00FF5DDD">
        <w:rPr>
          <w:rFonts w:ascii="Book Antiqua" w:hAnsi="Book Antiqua" w:cs="Times New Roman" w:hint="eastAsia"/>
          <w:sz w:val="24"/>
          <w:szCs w:val="24"/>
          <w:lang w:val="en-US" w:eastAsia="zh-CN"/>
        </w:rPr>
        <w:t xml:space="preserve">: </w:t>
      </w:r>
      <w:r w:rsidR="009D3750" w:rsidRPr="00A32A83">
        <w:rPr>
          <w:rFonts w:ascii="Book Antiqua" w:hAnsi="Book Antiqua" w:cs="Times New Roman"/>
          <w:sz w:val="24"/>
          <w:szCs w:val="24"/>
          <w:lang w:val="en-US"/>
        </w:rPr>
        <w:t xml:space="preserve">1.08-1.22, </w:t>
      </w:r>
      <w:r w:rsidR="00FF5DDD" w:rsidRPr="00FF5DDD">
        <w:rPr>
          <w:rFonts w:ascii="Book Antiqua" w:hAnsi="Book Antiqua" w:cs="Times New Roman" w:hint="eastAsia"/>
          <w:i/>
          <w:sz w:val="24"/>
          <w:szCs w:val="24"/>
          <w:lang w:val="en-US" w:eastAsia="zh-CN"/>
        </w:rPr>
        <w:t>P</w:t>
      </w:r>
      <w:r w:rsidR="00FF5DDD">
        <w:rPr>
          <w:rFonts w:ascii="Book Antiqua" w:hAnsi="Book Antiqua" w:cs="Times New Roman" w:hint="eastAsia"/>
          <w:sz w:val="24"/>
          <w:szCs w:val="24"/>
          <w:lang w:val="en-US" w:eastAsia="zh-CN"/>
        </w:rPr>
        <w:t xml:space="preserve"> </w:t>
      </w:r>
      <w:r w:rsidR="009D3750" w:rsidRPr="00A32A83">
        <w:rPr>
          <w:rFonts w:ascii="Book Antiqua" w:hAnsi="Book Antiqua" w:cs="Times New Roman"/>
          <w:sz w:val="24"/>
          <w:szCs w:val="24"/>
          <w:lang w:val="en-US"/>
        </w:rPr>
        <w:t>&lt;</w:t>
      </w:r>
      <w:r w:rsidR="00FF5DDD">
        <w:rPr>
          <w:rFonts w:ascii="Book Antiqua" w:hAnsi="Book Antiqua" w:cs="Times New Roman" w:hint="eastAsia"/>
          <w:sz w:val="24"/>
          <w:szCs w:val="24"/>
          <w:lang w:val="en-US" w:eastAsia="zh-CN"/>
        </w:rPr>
        <w:t xml:space="preserve"> </w:t>
      </w:r>
      <w:r w:rsidR="009D3750" w:rsidRPr="00A32A83">
        <w:rPr>
          <w:rFonts w:ascii="Book Antiqua" w:hAnsi="Book Antiqua" w:cs="Times New Roman"/>
          <w:sz w:val="24"/>
          <w:szCs w:val="24"/>
          <w:lang w:val="en-US"/>
        </w:rPr>
        <w:t>0.001).</w:t>
      </w:r>
      <w:r w:rsidR="0085429A" w:rsidRPr="00A32A83">
        <w:rPr>
          <w:rFonts w:ascii="Book Antiqua" w:hAnsi="Book Antiqua" w:cs="Times New Roman"/>
          <w:sz w:val="24"/>
          <w:szCs w:val="24"/>
          <w:lang w:val="en-US"/>
        </w:rPr>
        <w:t xml:space="preserve"> In females, only lymphocyte count was marginally significant for </w:t>
      </w:r>
      <w:r w:rsidR="007B4FEC" w:rsidRPr="00A32A83">
        <w:rPr>
          <w:rFonts w:ascii="Book Antiqua" w:hAnsi="Book Antiqua" w:cs="Times New Roman"/>
          <w:sz w:val="24"/>
          <w:szCs w:val="24"/>
          <w:lang w:val="en-US"/>
        </w:rPr>
        <w:t xml:space="preserve">predicting </w:t>
      </w:r>
      <w:proofErr w:type="gramStart"/>
      <w:r w:rsidR="0085429A" w:rsidRPr="00A32A83">
        <w:rPr>
          <w:rFonts w:ascii="Book Antiqua" w:hAnsi="Book Antiqua" w:cs="Times New Roman"/>
          <w:sz w:val="24"/>
          <w:szCs w:val="24"/>
          <w:lang w:val="en-US"/>
        </w:rPr>
        <w:t>survival</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9]</w:t>
      </w:r>
      <w:r w:rsidR="0085429A" w:rsidRPr="00A32A83">
        <w:rPr>
          <w:rFonts w:ascii="Book Antiqua" w:hAnsi="Book Antiqua" w:cs="Times New Roman"/>
          <w:sz w:val="24"/>
          <w:szCs w:val="24"/>
          <w:lang w:val="en-US"/>
        </w:rPr>
        <w:t>.</w:t>
      </w:r>
    </w:p>
    <w:p w:rsidR="00346853" w:rsidRPr="00A32A83" w:rsidRDefault="007B4FEC"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t>A</w:t>
      </w:r>
      <w:r w:rsidR="00352B6E" w:rsidRPr="00A32A83">
        <w:rPr>
          <w:rFonts w:ascii="Book Antiqua" w:hAnsi="Book Antiqua" w:cs="Times New Roman"/>
          <w:sz w:val="24"/>
          <w:szCs w:val="24"/>
          <w:lang w:val="en-US"/>
        </w:rPr>
        <w:t>ll</w:t>
      </w:r>
      <w:r w:rsidR="0033214F" w:rsidRPr="00A32A83">
        <w:rPr>
          <w:rFonts w:ascii="Book Antiqua" w:hAnsi="Book Antiqua" w:cs="Times New Roman"/>
          <w:sz w:val="24"/>
          <w:szCs w:val="24"/>
          <w:lang w:val="en-US"/>
        </w:rPr>
        <w:t xml:space="preserve"> of the above studies have consistently shown the </w:t>
      </w:r>
      <w:r w:rsidRPr="00A32A83">
        <w:rPr>
          <w:rFonts w:ascii="Book Antiqua" w:hAnsi="Book Antiqua" w:cs="Times New Roman"/>
          <w:sz w:val="24"/>
          <w:szCs w:val="24"/>
          <w:lang w:val="en-US"/>
        </w:rPr>
        <w:t xml:space="preserve">existence of a </w:t>
      </w:r>
      <w:r w:rsidR="0033214F" w:rsidRPr="00A32A83">
        <w:rPr>
          <w:rFonts w:ascii="Book Antiqua" w:hAnsi="Book Antiqua" w:cs="Times New Roman"/>
          <w:sz w:val="24"/>
          <w:szCs w:val="24"/>
          <w:lang w:val="en-US"/>
        </w:rPr>
        <w:t xml:space="preserve">relationship between </w:t>
      </w:r>
      <w:r w:rsidRPr="00A32A83">
        <w:rPr>
          <w:rFonts w:ascii="Book Antiqua" w:hAnsi="Book Antiqua" w:cs="Times New Roman"/>
          <w:sz w:val="24"/>
          <w:szCs w:val="24"/>
          <w:lang w:val="en-US"/>
        </w:rPr>
        <w:t xml:space="preserve">increased </w:t>
      </w:r>
      <w:r w:rsidR="0033214F" w:rsidRPr="00A32A83">
        <w:rPr>
          <w:rFonts w:ascii="Book Antiqua" w:hAnsi="Book Antiqua" w:cs="Times New Roman"/>
          <w:sz w:val="24"/>
          <w:szCs w:val="24"/>
          <w:lang w:val="en-US"/>
        </w:rPr>
        <w:t>RDW and poor disease-specific and overall survival in patients with EC</w:t>
      </w:r>
      <w:r w:rsidRPr="00A32A83">
        <w:rPr>
          <w:rFonts w:ascii="Book Antiqua" w:hAnsi="Book Antiqua" w:cs="Times New Roman"/>
          <w:sz w:val="24"/>
          <w:szCs w:val="24"/>
          <w:lang w:val="en-US"/>
        </w:rPr>
        <w:t>,</w:t>
      </w:r>
      <w:r w:rsidR="0033214F" w:rsidRPr="00A32A83">
        <w:rPr>
          <w:rFonts w:ascii="Book Antiqua" w:hAnsi="Book Antiqua" w:cs="Times New Roman"/>
          <w:sz w:val="24"/>
          <w:szCs w:val="24"/>
          <w:lang w:val="en-US"/>
        </w:rPr>
        <w:t xml:space="preserve"> especially </w:t>
      </w:r>
      <w:r w:rsidR="009D3750" w:rsidRPr="00A32A83">
        <w:rPr>
          <w:rFonts w:ascii="Book Antiqua" w:hAnsi="Book Antiqua" w:cs="Times New Roman"/>
          <w:sz w:val="24"/>
          <w:szCs w:val="24"/>
          <w:lang w:val="en-US"/>
        </w:rPr>
        <w:t>ESCC</w:t>
      </w:r>
      <w:r w:rsidR="0033214F" w:rsidRPr="00A32A83">
        <w:rPr>
          <w:rFonts w:ascii="Book Antiqua" w:hAnsi="Book Antiqua" w:cs="Times New Roman"/>
          <w:sz w:val="24"/>
          <w:szCs w:val="24"/>
          <w:lang w:val="en-US"/>
        </w:rPr>
        <w:t>.</w:t>
      </w:r>
      <w:r w:rsidR="00561EB0" w:rsidRPr="00A32A83">
        <w:rPr>
          <w:rFonts w:ascii="Book Antiqua" w:hAnsi="Book Antiqua" w:cs="Times New Roman"/>
          <w:sz w:val="24"/>
          <w:szCs w:val="24"/>
          <w:lang w:val="en-US"/>
        </w:rPr>
        <w:t xml:space="preserve"> However, these</w:t>
      </w:r>
      <w:r w:rsidR="0085429A" w:rsidRPr="00A32A83">
        <w:rPr>
          <w:rFonts w:ascii="Book Antiqua" w:hAnsi="Book Antiqua" w:cs="Times New Roman"/>
          <w:sz w:val="24"/>
          <w:szCs w:val="24"/>
          <w:lang w:val="en-US"/>
        </w:rPr>
        <w:t xml:space="preserve"> studies were </w:t>
      </w:r>
      <w:r w:rsidR="00561EB0" w:rsidRPr="00A32A83">
        <w:rPr>
          <w:rFonts w:ascii="Book Antiqua" w:hAnsi="Book Antiqua" w:cs="Times New Roman"/>
          <w:sz w:val="24"/>
          <w:szCs w:val="24"/>
          <w:lang w:val="en-US"/>
        </w:rPr>
        <w:t xml:space="preserve">mainly </w:t>
      </w:r>
      <w:r w:rsidR="0085429A" w:rsidRPr="00A32A83">
        <w:rPr>
          <w:rFonts w:ascii="Book Antiqua" w:hAnsi="Book Antiqua" w:cs="Times New Roman"/>
          <w:sz w:val="24"/>
          <w:szCs w:val="24"/>
          <w:lang w:val="en-US"/>
        </w:rPr>
        <w:t xml:space="preserve">conducted on Asian population in China and Japan, where ESCC is more common </w:t>
      </w:r>
      <w:r w:rsidRPr="00A32A83">
        <w:rPr>
          <w:rFonts w:ascii="Book Antiqua" w:hAnsi="Book Antiqua" w:cs="Times New Roman"/>
          <w:sz w:val="24"/>
          <w:szCs w:val="24"/>
          <w:lang w:val="en-US"/>
        </w:rPr>
        <w:t xml:space="preserve">than </w:t>
      </w:r>
      <w:proofErr w:type="spellStart"/>
      <w:r w:rsidR="0085429A" w:rsidRPr="00A32A83">
        <w:rPr>
          <w:rFonts w:ascii="Book Antiqua" w:hAnsi="Book Antiqua" w:cs="Times New Roman"/>
          <w:sz w:val="24"/>
          <w:szCs w:val="24"/>
          <w:lang w:val="en-US"/>
        </w:rPr>
        <w:t>adenocarcinomatous</w:t>
      </w:r>
      <w:proofErr w:type="spellEnd"/>
      <w:r w:rsidR="0085429A" w:rsidRPr="00A32A83">
        <w:rPr>
          <w:rFonts w:ascii="Book Antiqua" w:hAnsi="Book Antiqua" w:cs="Times New Roman"/>
          <w:sz w:val="24"/>
          <w:szCs w:val="24"/>
          <w:lang w:val="en-US"/>
        </w:rPr>
        <w:t xml:space="preserve"> EC in </w:t>
      </w:r>
      <w:r w:rsidR="007A0795" w:rsidRPr="00A32A83">
        <w:rPr>
          <w:rFonts w:ascii="Book Antiqua" w:hAnsi="Book Antiqua" w:cs="Times New Roman"/>
          <w:sz w:val="24"/>
          <w:szCs w:val="24"/>
          <w:lang w:val="en-US"/>
        </w:rPr>
        <w:t>Western</w:t>
      </w:r>
      <w:r w:rsidRPr="00A32A83">
        <w:rPr>
          <w:rFonts w:ascii="Book Antiqua" w:hAnsi="Book Antiqua" w:cs="Times New Roman"/>
          <w:sz w:val="24"/>
          <w:szCs w:val="24"/>
          <w:lang w:val="en-US"/>
        </w:rPr>
        <w:t xml:space="preserve"> countries</w:t>
      </w:r>
      <w:r w:rsidR="0085429A" w:rsidRPr="00A32A83">
        <w:rPr>
          <w:rFonts w:ascii="Book Antiqua" w:hAnsi="Book Antiqua" w:cs="Times New Roman"/>
          <w:sz w:val="24"/>
          <w:szCs w:val="24"/>
          <w:lang w:val="en-US"/>
        </w:rPr>
        <w:t xml:space="preserve">. This </w:t>
      </w:r>
      <w:r w:rsidRPr="00A32A83">
        <w:rPr>
          <w:rFonts w:ascii="Book Antiqua" w:hAnsi="Book Antiqua" w:cs="Times New Roman"/>
          <w:sz w:val="24"/>
          <w:szCs w:val="24"/>
          <w:lang w:val="en-US"/>
        </w:rPr>
        <w:t xml:space="preserve">likely explains why </w:t>
      </w:r>
      <w:r w:rsidR="0085429A" w:rsidRPr="00A32A83">
        <w:rPr>
          <w:rFonts w:ascii="Book Antiqua" w:hAnsi="Book Antiqua" w:cs="Times New Roman"/>
          <w:sz w:val="24"/>
          <w:szCs w:val="24"/>
          <w:lang w:val="en-US"/>
        </w:rPr>
        <w:t xml:space="preserve">all these studies were conducted mainly </w:t>
      </w:r>
      <w:r w:rsidRPr="00A32A83">
        <w:rPr>
          <w:rFonts w:ascii="Book Antiqua" w:hAnsi="Book Antiqua" w:cs="Times New Roman"/>
          <w:sz w:val="24"/>
          <w:szCs w:val="24"/>
          <w:lang w:val="en-US"/>
        </w:rPr>
        <w:t xml:space="preserve">in patients with </w:t>
      </w:r>
      <w:r w:rsidR="0085429A" w:rsidRPr="00A32A83">
        <w:rPr>
          <w:rFonts w:ascii="Book Antiqua" w:hAnsi="Book Antiqua" w:cs="Times New Roman"/>
          <w:sz w:val="24"/>
          <w:szCs w:val="24"/>
          <w:lang w:val="en-US"/>
        </w:rPr>
        <w:t xml:space="preserve">ESCC. At this time, it </w:t>
      </w:r>
      <w:r w:rsidRPr="00A32A83">
        <w:rPr>
          <w:rFonts w:ascii="Book Antiqua" w:hAnsi="Book Antiqua" w:cs="Times New Roman"/>
          <w:sz w:val="24"/>
          <w:szCs w:val="24"/>
          <w:lang w:val="en-US"/>
        </w:rPr>
        <w:t xml:space="preserve">remains hence </w:t>
      </w:r>
      <w:r w:rsidR="0085429A" w:rsidRPr="00A32A83">
        <w:rPr>
          <w:rFonts w:ascii="Book Antiqua" w:hAnsi="Book Antiqua" w:cs="Times New Roman"/>
          <w:sz w:val="24"/>
          <w:szCs w:val="24"/>
          <w:lang w:val="en-US"/>
        </w:rPr>
        <w:t xml:space="preserve">unclear </w:t>
      </w:r>
      <w:r w:rsidRPr="00A32A83">
        <w:rPr>
          <w:rFonts w:ascii="Book Antiqua" w:hAnsi="Book Antiqua" w:cs="Times New Roman"/>
          <w:sz w:val="24"/>
          <w:szCs w:val="24"/>
          <w:lang w:val="en-US"/>
        </w:rPr>
        <w:t xml:space="preserve">whether or not the prognostic role of RDW </w:t>
      </w:r>
      <w:r w:rsidR="0085429A" w:rsidRPr="00A32A83">
        <w:rPr>
          <w:rFonts w:ascii="Book Antiqua" w:hAnsi="Book Antiqua" w:cs="Times New Roman"/>
          <w:sz w:val="24"/>
          <w:szCs w:val="24"/>
          <w:lang w:val="en-US"/>
        </w:rPr>
        <w:t xml:space="preserve">can be </w:t>
      </w:r>
      <w:r w:rsidR="006C5EA0" w:rsidRPr="00A32A83">
        <w:rPr>
          <w:rFonts w:ascii="Book Antiqua" w:hAnsi="Book Antiqua" w:cs="Times New Roman"/>
          <w:sz w:val="24"/>
          <w:szCs w:val="24"/>
          <w:lang w:val="en-US"/>
        </w:rPr>
        <w:t xml:space="preserve">extended </w:t>
      </w:r>
      <w:r w:rsidRPr="00A32A83">
        <w:rPr>
          <w:rFonts w:ascii="Book Antiqua" w:hAnsi="Book Antiqua" w:cs="Times New Roman"/>
          <w:sz w:val="24"/>
          <w:szCs w:val="24"/>
          <w:lang w:val="en-US"/>
        </w:rPr>
        <w:t xml:space="preserve">to </w:t>
      </w:r>
      <w:r w:rsidR="0085429A" w:rsidRPr="00A32A83">
        <w:rPr>
          <w:rFonts w:ascii="Book Antiqua" w:hAnsi="Book Antiqua" w:cs="Times New Roman"/>
          <w:sz w:val="24"/>
          <w:szCs w:val="24"/>
          <w:lang w:val="en-US"/>
        </w:rPr>
        <w:t xml:space="preserve">ESCC </w:t>
      </w:r>
      <w:r w:rsidRPr="00A32A83">
        <w:rPr>
          <w:rFonts w:ascii="Book Antiqua" w:hAnsi="Book Antiqua" w:cs="Times New Roman"/>
          <w:sz w:val="24"/>
          <w:szCs w:val="24"/>
          <w:lang w:val="en-US"/>
        </w:rPr>
        <w:t xml:space="preserve">affecting </w:t>
      </w:r>
      <w:r w:rsidR="0085429A" w:rsidRPr="00A32A83">
        <w:rPr>
          <w:rFonts w:ascii="Book Antiqua" w:hAnsi="Book Antiqua" w:cs="Times New Roman"/>
          <w:sz w:val="24"/>
          <w:szCs w:val="24"/>
          <w:lang w:val="en-US"/>
        </w:rPr>
        <w:t>western population.</w:t>
      </w:r>
    </w:p>
    <w:p w:rsidR="00973208" w:rsidRPr="00A32A83" w:rsidRDefault="00973208" w:rsidP="0087281B">
      <w:pPr>
        <w:snapToGrid w:val="0"/>
        <w:spacing w:after="0" w:line="360" w:lineRule="auto"/>
        <w:jc w:val="both"/>
        <w:rPr>
          <w:rFonts w:ascii="Book Antiqua" w:hAnsi="Book Antiqua" w:cs="Times New Roman"/>
          <w:b/>
          <w:sz w:val="24"/>
          <w:szCs w:val="24"/>
          <w:lang w:val="en-US"/>
        </w:rPr>
      </w:pPr>
    </w:p>
    <w:p w:rsidR="00412B42" w:rsidRPr="00A32A83" w:rsidRDefault="00412B42" w:rsidP="0087281B">
      <w:pPr>
        <w:snapToGrid w:val="0"/>
        <w:spacing w:after="0" w:line="360" w:lineRule="auto"/>
        <w:jc w:val="both"/>
        <w:rPr>
          <w:rFonts w:ascii="Book Antiqua" w:hAnsi="Book Antiqua" w:cs="Times New Roman"/>
          <w:sz w:val="24"/>
          <w:szCs w:val="24"/>
          <w:lang w:val="en-US"/>
        </w:rPr>
      </w:pPr>
    </w:p>
    <w:p w:rsidR="00957331" w:rsidRPr="00A32A83" w:rsidRDefault="00CD55B4" w:rsidP="0087281B">
      <w:pPr>
        <w:snapToGrid w:val="0"/>
        <w:spacing w:after="0" w:line="360" w:lineRule="auto"/>
        <w:jc w:val="both"/>
        <w:outlineLvl w:val="0"/>
        <w:rPr>
          <w:rFonts w:ascii="Book Antiqua" w:hAnsi="Book Antiqua" w:cs="Times New Roman"/>
          <w:b/>
          <w:i/>
          <w:sz w:val="24"/>
          <w:szCs w:val="24"/>
          <w:lang w:val="en-US"/>
        </w:rPr>
      </w:pPr>
      <w:r w:rsidRPr="00A32A83">
        <w:rPr>
          <w:rFonts w:ascii="Book Antiqua" w:hAnsi="Book Antiqua" w:cs="Times New Roman"/>
          <w:b/>
          <w:i/>
          <w:sz w:val="24"/>
          <w:szCs w:val="24"/>
          <w:lang w:val="en-US"/>
        </w:rPr>
        <w:t>RDW and gastric disorders</w:t>
      </w:r>
    </w:p>
    <w:p w:rsidR="002C53EA" w:rsidRPr="00A32A83" w:rsidRDefault="007B4FEC" w:rsidP="0087281B">
      <w:pPr>
        <w:snapToGrid w:val="0"/>
        <w:spacing w:after="0" w:line="360" w:lineRule="auto"/>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The role </w:t>
      </w:r>
      <w:r w:rsidR="00561EB0" w:rsidRPr="00A32A83">
        <w:rPr>
          <w:rFonts w:ascii="Book Antiqua" w:hAnsi="Book Antiqua" w:cs="Times New Roman"/>
          <w:sz w:val="24"/>
          <w:szCs w:val="24"/>
          <w:lang w:val="en-US"/>
        </w:rPr>
        <w:t>of RD</w:t>
      </w:r>
      <w:r w:rsidR="007B091C" w:rsidRPr="00A32A83">
        <w:rPr>
          <w:rFonts w:ascii="Book Antiqua" w:hAnsi="Book Antiqua" w:cs="Times New Roman"/>
          <w:sz w:val="24"/>
          <w:szCs w:val="24"/>
          <w:lang w:val="en-US"/>
        </w:rPr>
        <w:t xml:space="preserve">W in gastric disorders has not been </w:t>
      </w:r>
      <w:r w:rsidRPr="00A32A83">
        <w:rPr>
          <w:rFonts w:ascii="Book Antiqua" w:hAnsi="Book Antiqua" w:cs="Times New Roman"/>
          <w:sz w:val="24"/>
          <w:szCs w:val="24"/>
          <w:lang w:val="en-US"/>
        </w:rPr>
        <w:t xml:space="preserve">extensively </w:t>
      </w:r>
      <w:r w:rsidR="007B091C" w:rsidRPr="00A32A83">
        <w:rPr>
          <w:rFonts w:ascii="Book Antiqua" w:hAnsi="Book Antiqua" w:cs="Times New Roman"/>
          <w:sz w:val="24"/>
          <w:szCs w:val="24"/>
          <w:lang w:val="en-US"/>
        </w:rPr>
        <w:t>studied.</w:t>
      </w:r>
      <w:r w:rsidR="00FF1777" w:rsidRPr="00A32A83">
        <w:rPr>
          <w:rFonts w:ascii="Book Antiqua" w:hAnsi="Book Antiqua" w:cs="Times New Roman"/>
          <w:sz w:val="24"/>
          <w:szCs w:val="24"/>
          <w:lang w:val="en-US"/>
        </w:rPr>
        <w:t xml:space="preserve"> Since one of the most common feature</w:t>
      </w:r>
      <w:r w:rsidR="00E3776D" w:rsidRPr="00A32A83">
        <w:rPr>
          <w:rFonts w:ascii="Book Antiqua" w:hAnsi="Book Antiqua" w:cs="Times New Roman"/>
          <w:sz w:val="24"/>
          <w:szCs w:val="24"/>
          <w:lang w:val="en-US"/>
        </w:rPr>
        <w:t>s</w:t>
      </w:r>
      <w:r w:rsidR="00FF1777" w:rsidRPr="00A32A83">
        <w:rPr>
          <w:rFonts w:ascii="Book Antiqua" w:hAnsi="Book Antiqua" w:cs="Times New Roman"/>
          <w:sz w:val="24"/>
          <w:szCs w:val="24"/>
          <w:lang w:val="en-US"/>
        </w:rPr>
        <w:t xml:space="preserve"> of </w:t>
      </w:r>
      <w:r w:rsidR="007B091C" w:rsidRPr="00A32A83">
        <w:rPr>
          <w:rFonts w:ascii="Book Antiqua" w:hAnsi="Book Antiqua" w:cs="Times New Roman"/>
          <w:sz w:val="24"/>
          <w:szCs w:val="24"/>
          <w:lang w:val="en-US"/>
        </w:rPr>
        <w:t>gastric disorders</w:t>
      </w:r>
      <w:r w:rsidR="00FF1777" w:rsidRPr="00A32A83">
        <w:rPr>
          <w:rFonts w:ascii="Book Antiqua" w:hAnsi="Book Antiqua" w:cs="Times New Roman"/>
          <w:sz w:val="24"/>
          <w:szCs w:val="24"/>
          <w:lang w:val="en-US"/>
        </w:rPr>
        <w:t xml:space="preserve"> is anemia</w:t>
      </w:r>
      <w:r w:rsidR="00E3776D" w:rsidRPr="00A32A83">
        <w:rPr>
          <w:rFonts w:ascii="Book Antiqua" w:hAnsi="Book Antiqua" w:cs="Times New Roman"/>
          <w:sz w:val="24"/>
          <w:szCs w:val="24"/>
          <w:lang w:val="en-US"/>
        </w:rPr>
        <w:t>,</w:t>
      </w:r>
      <w:r w:rsidR="00FF1777" w:rsidRPr="00A32A83">
        <w:rPr>
          <w:rFonts w:ascii="Book Antiqua" w:hAnsi="Book Antiqua" w:cs="Times New Roman"/>
          <w:sz w:val="24"/>
          <w:szCs w:val="24"/>
          <w:lang w:val="en-US"/>
        </w:rPr>
        <w:t xml:space="preserve"> </w:t>
      </w:r>
      <w:r w:rsidR="007B091C" w:rsidRPr="00A32A83">
        <w:rPr>
          <w:rFonts w:ascii="Book Antiqua" w:hAnsi="Book Antiqua" w:cs="Times New Roman"/>
          <w:sz w:val="24"/>
          <w:szCs w:val="24"/>
          <w:lang w:val="en-US"/>
        </w:rPr>
        <w:t xml:space="preserve">which can </w:t>
      </w:r>
      <w:r w:rsidR="00FF1777" w:rsidRPr="00A32A83">
        <w:rPr>
          <w:rFonts w:ascii="Book Antiqua" w:hAnsi="Book Antiqua" w:cs="Times New Roman"/>
          <w:sz w:val="24"/>
          <w:szCs w:val="24"/>
          <w:lang w:val="en-US"/>
        </w:rPr>
        <w:t xml:space="preserve">also </w:t>
      </w:r>
      <w:r w:rsidR="004B4D13" w:rsidRPr="00A32A83">
        <w:rPr>
          <w:rFonts w:ascii="Book Antiqua" w:hAnsi="Book Antiqua" w:cs="Times New Roman"/>
          <w:sz w:val="24"/>
          <w:szCs w:val="24"/>
          <w:lang w:val="en-US"/>
        </w:rPr>
        <w:t xml:space="preserve">significantly impact </w:t>
      </w:r>
      <w:r w:rsidR="007B091C" w:rsidRPr="00A32A83">
        <w:rPr>
          <w:rFonts w:ascii="Book Antiqua" w:hAnsi="Book Antiqua" w:cs="Times New Roman"/>
          <w:sz w:val="24"/>
          <w:szCs w:val="24"/>
          <w:lang w:val="en-US"/>
        </w:rPr>
        <w:t xml:space="preserve">RDW </w:t>
      </w:r>
      <w:r w:rsidR="004B4D13" w:rsidRPr="00A32A83">
        <w:rPr>
          <w:rFonts w:ascii="Book Antiqua" w:hAnsi="Book Antiqua" w:cs="Times New Roman"/>
          <w:sz w:val="24"/>
          <w:szCs w:val="24"/>
          <w:lang w:val="en-US"/>
        </w:rPr>
        <w:t>values</w:t>
      </w:r>
      <w:r w:rsidR="007B091C" w:rsidRPr="00A32A83">
        <w:rPr>
          <w:rFonts w:ascii="Book Antiqua" w:hAnsi="Book Antiqua" w:cs="Times New Roman"/>
          <w:sz w:val="24"/>
          <w:szCs w:val="24"/>
          <w:lang w:val="en-US"/>
        </w:rPr>
        <w:t xml:space="preserve">, </w:t>
      </w:r>
      <w:r w:rsidR="004B4D13" w:rsidRPr="00A32A83">
        <w:rPr>
          <w:rFonts w:ascii="Book Antiqua" w:hAnsi="Book Antiqua" w:cs="Times New Roman"/>
          <w:sz w:val="24"/>
          <w:szCs w:val="24"/>
          <w:lang w:val="en-US"/>
        </w:rPr>
        <w:t>challenges remain to carr</w:t>
      </w:r>
      <w:r w:rsidR="00B02C81" w:rsidRPr="00A32A83">
        <w:rPr>
          <w:rFonts w:ascii="Book Antiqua" w:hAnsi="Book Antiqua" w:cs="Times New Roman"/>
          <w:sz w:val="24"/>
          <w:szCs w:val="24"/>
          <w:lang w:val="en-US"/>
        </w:rPr>
        <w:t>y</w:t>
      </w:r>
      <w:r w:rsidR="004B4D13" w:rsidRPr="00A32A83">
        <w:rPr>
          <w:rFonts w:ascii="Book Antiqua" w:hAnsi="Book Antiqua" w:cs="Times New Roman"/>
          <w:sz w:val="24"/>
          <w:szCs w:val="24"/>
          <w:lang w:val="en-US"/>
        </w:rPr>
        <w:t xml:space="preserve"> out studies for </w:t>
      </w:r>
      <w:r w:rsidR="007B091C" w:rsidRPr="00A32A83">
        <w:rPr>
          <w:rFonts w:ascii="Book Antiqua" w:hAnsi="Book Antiqua" w:cs="Times New Roman"/>
          <w:sz w:val="24"/>
          <w:szCs w:val="24"/>
          <w:lang w:val="en-US"/>
        </w:rPr>
        <w:t xml:space="preserve">evaluating </w:t>
      </w:r>
      <w:r w:rsidR="004B4D13" w:rsidRPr="00A32A83">
        <w:rPr>
          <w:rFonts w:ascii="Book Antiqua" w:hAnsi="Book Antiqua" w:cs="Times New Roman"/>
          <w:sz w:val="24"/>
          <w:szCs w:val="24"/>
          <w:lang w:val="en-US"/>
        </w:rPr>
        <w:t xml:space="preserve">the </w:t>
      </w:r>
      <w:r w:rsidR="007B091C" w:rsidRPr="00A32A83">
        <w:rPr>
          <w:rFonts w:ascii="Book Antiqua" w:hAnsi="Book Antiqua" w:cs="Times New Roman"/>
          <w:sz w:val="24"/>
          <w:szCs w:val="24"/>
          <w:lang w:val="en-US"/>
        </w:rPr>
        <w:t>relationship between RDW and gastric disorders.</w:t>
      </w:r>
      <w:r w:rsidR="00561EB0" w:rsidRPr="00A32A83">
        <w:rPr>
          <w:rFonts w:ascii="Book Antiqua" w:hAnsi="Book Antiqua" w:cs="Times New Roman"/>
          <w:sz w:val="24"/>
          <w:szCs w:val="24"/>
          <w:lang w:val="en-US"/>
        </w:rPr>
        <w:t xml:space="preserve"> </w:t>
      </w:r>
      <w:proofErr w:type="spellStart"/>
      <w:r w:rsidR="003B3611" w:rsidRPr="00A32A83">
        <w:rPr>
          <w:rFonts w:ascii="Book Antiqua" w:hAnsi="Book Antiqua" w:cs="Times New Roman"/>
          <w:sz w:val="24"/>
          <w:szCs w:val="24"/>
          <w:lang w:val="en-US"/>
        </w:rPr>
        <w:t>T</w:t>
      </w:r>
      <w:r w:rsidR="00150F28" w:rsidRPr="00A32A83">
        <w:rPr>
          <w:rFonts w:ascii="Book Antiqua" w:hAnsi="Book Antiqua" w:cs="Times New Roman"/>
          <w:sz w:val="24"/>
          <w:szCs w:val="24"/>
          <w:lang w:val="en-US"/>
        </w:rPr>
        <w:t>üzü</w:t>
      </w:r>
      <w:r w:rsidR="009A6926" w:rsidRPr="00A32A83">
        <w:rPr>
          <w:rFonts w:ascii="Book Antiqua" w:hAnsi="Book Antiqua" w:cs="Times New Roman"/>
          <w:sz w:val="24"/>
          <w:szCs w:val="24"/>
          <w:lang w:val="en-US"/>
        </w:rPr>
        <w:t>n</w:t>
      </w:r>
      <w:proofErr w:type="spellEnd"/>
      <w:r w:rsidR="009A6926" w:rsidRPr="00A32A83">
        <w:rPr>
          <w:rFonts w:ascii="Book Antiqua" w:hAnsi="Book Antiqua" w:cs="Times New Roman"/>
          <w:sz w:val="24"/>
          <w:szCs w:val="24"/>
          <w:lang w:val="en-US"/>
        </w:rPr>
        <w:t xml:space="preserve"> et al</w:t>
      </w:r>
      <w:r w:rsidR="00EF597C" w:rsidRPr="00A32A83">
        <w:rPr>
          <w:rFonts w:ascii="Book Antiqua" w:hAnsi="Book Antiqua" w:cs="Times New Roman"/>
          <w:sz w:val="24"/>
          <w:szCs w:val="24"/>
          <w:lang w:val="en-US"/>
        </w:rPr>
        <w:t>.</w:t>
      </w:r>
      <w:r w:rsidR="009A6926" w:rsidRPr="00A32A83">
        <w:rPr>
          <w:rFonts w:ascii="Book Antiqua" w:hAnsi="Book Antiqua" w:cs="Times New Roman"/>
          <w:sz w:val="24"/>
          <w:szCs w:val="24"/>
          <w:lang w:val="en-US"/>
        </w:rPr>
        <w:t xml:space="preserve"> </w:t>
      </w:r>
      <w:r w:rsidR="007B091C" w:rsidRPr="00A32A83">
        <w:rPr>
          <w:rFonts w:ascii="Book Antiqua" w:hAnsi="Book Antiqua" w:cs="Times New Roman"/>
          <w:sz w:val="24"/>
          <w:szCs w:val="24"/>
          <w:lang w:val="en-US"/>
        </w:rPr>
        <w:t xml:space="preserve">performed a retrospective study </w:t>
      </w:r>
      <w:r w:rsidR="004B4D13" w:rsidRPr="00A32A83">
        <w:rPr>
          <w:rFonts w:ascii="Book Antiqua" w:hAnsi="Book Antiqua" w:cs="Times New Roman"/>
          <w:sz w:val="24"/>
          <w:szCs w:val="24"/>
          <w:lang w:val="en-US"/>
        </w:rPr>
        <w:t xml:space="preserve">in </w:t>
      </w:r>
      <w:r w:rsidR="007B091C" w:rsidRPr="00A32A83">
        <w:rPr>
          <w:rFonts w:ascii="Book Antiqua" w:hAnsi="Book Antiqua" w:cs="Times New Roman"/>
          <w:sz w:val="24"/>
          <w:szCs w:val="24"/>
          <w:lang w:val="en-US"/>
        </w:rPr>
        <w:t>122 patients with autoimmune gastritis</w:t>
      </w:r>
      <w:r w:rsidR="001A5E7D" w:rsidRPr="00A32A83">
        <w:rPr>
          <w:rFonts w:ascii="Book Antiqua" w:hAnsi="Book Antiqua" w:cs="Times New Roman"/>
          <w:sz w:val="24"/>
          <w:szCs w:val="24"/>
          <w:lang w:val="en-US"/>
        </w:rPr>
        <w:t xml:space="preserve"> (AIG)</w:t>
      </w:r>
      <w:r w:rsidR="007B091C" w:rsidRPr="00A32A83">
        <w:rPr>
          <w:rFonts w:ascii="Book Antiqua" w:hAnsi="Book Antiqua" w:cs="Times New Roman"/>
          <w:sz w:val="24"/>
          <w:szCs w:val="24"/>
          <w:lang w:val="en-US"/>
        </w:rPr>
        <w:t xml:space="preserve"> </w:t>
      </w:r>
      <w:r w:rsidR="004B4D13" w:rsidRPr="00A32A83">
        <w:rPr>
          <w:rFonts w:ascii="Book Antiqua" w:hAnsi="Book Antiqua" w:cs="Times New Roman"/>
          <w:sz w:val="24"/>
          <w:szCs w:val="24"/>
          <w:lang w:val="en-US"/>
        </w:rPr>
        <w:lastRenderedPageBreak/>
        <w:t xml:space="preserve">who were </w:t>
      </w:r>
      <w:r w:rsidR="007B091C" w:rsidRPr="00A32A83">
        <w:rPr>
          <w:rFonts w:ascii="Book Antiqua" w:hAnsi="Book Antiqua" w:cs="Times New Roman"/>
          <w:sz w:val="24"/>
          <w:szCs w:val="24"/>
          <w:lang w:val="en-US"/>
        </w:rPr>
        <w:t>compared with 101 patients with functional dyspepsia.</w:t>
      </w:r>
      <w:r w:rsidR="00FF1777" w:rsidRPr="00A32A83">
        <w:rPr>
          <w:rFonts w:ascii="Book Antiqua" w:hAnsi="Book Antiqua" w:cs="Times New Roman"/>
          <w:sz w:val="24"/>
          <w:szCs w:val="24"/>
          <w:lang w:val="en-US"/>
        </w:rPr>
        <w:t xml:space="preserve"> RDW was </w:t>
      </w:r>
      <w:r w:rsidR="004B4D13" w:rsidRPr="00A32A83">
        <w:rPr>
          <w:rFonts w:ascii="Book Antiqua" w:hAnsi="Book Antiqua" w:cs="Times New Roman"/>
          <w:sz w:val="24"/>
          <w:szCs w:val="24"/>
          <w:lang w:val="en-US"/>
        </w:rPr>
        <w:t xml:space="preserve">found to be </w:t>
      </w:r>
      <w:r w:rsidR="00FF1777" w:rsidRPr="00A32A83">
        <w:rPr>
          <w:rFonts w:ascii="Book Antiqua" w:hAnsi="Book Antiqua" w:cs="Times New Roman"/>
          <w:sz w:val="24"/>
          <w:szCs w:val="24"/>
          <w:lang w:val="en-US"/>
        </w:rPr>
        <w:t xml:space="preserve">significantly </w:t>
      </w:r>
      <w:r w:rsidR="004B4D13" w:rsidRPr="00A32A83">
        <w:rPr>
          <w:rFonts w:ascii="Book Antiqua" w:hAnsi="Book Antiqua" w:cs="Times New Roman"/>
          <w:sz w:val="24"/>
          <w:szCs w:val="24"/>
          <w:lang w:val="en-US"/>
        </w:rPr>
        <w:t xml:space="preserve">increased </w:t>
      </w:r>
      <w:r w:rsidR="00FF1777" w:rsidRPr="00A32A83">
        <w:rPr>
          <w:rFonts w:ascii="Book Antiqua" w:hAnsi="Book Antiqua" w:cs="Times New Roman"/>
          <w:sz w:val="24"/>
          <w:szCs w:val="24"/>
          <w:lang w:val="en-US"/>
        </w:rPr>
        <w:t xml:space="preserve">in patients with </w:t>
      </w:r>
      <w:r w:rsidR="001A5E7D" w:rsidRPr="00A32A83">
        <w:rPr>
          <w:rFonts w:ascii="Book Antiqua" w:hAnsi="Book Antiqua" w:cs="Times New Roman"/>
          <w:sz w:val="24"/>
          <w:szCs w:val="24"/>
          <w:lang w:val="en-US"/>
        </w:rPr>
        <w:t>AIG</w:t>
      </w:r>
      <w:r w:rsidR="00FF1777" w:rsidRPr="00A32A83">
        <w:rPr>
          <w:rFonts w:ascii="Book Antiqua" w:hAnsi="Book Antiqua" w:cs="Times New Roman"/>
          <w:sz w:val="24"/>
          <w:szCs w:val="24"/>
          <w:lang w:val="en-US"/>
        </w:rPr>
        <w:t xml:space="preserve"> </w:t>
      </w:r>
      <w:r w:rsidR="00EF597C" w:rsidRPr="00A32A83">
        <w:rPr>
          <w:rFonts w:ascii="Book Antiqua" w:hAnsi="Book Antiqua" w:cs="Times New Roman"/>
          <w:sz w:val="24"/>
          <w:szCs w:val="24"/>
          <w:lang w:val="en-US"/>
        </w:rPr>
        <w:t>(16.11</w:t>
      </w:r>
      <w:r w:rsidR="00FF5DDD"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4B4D13" w:rsidRPr="00FF5DDD">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EF597C" w:rsidRPr="00A32A83">
        <w:rPr>
          <w:rFonts w:ascii="Book Antiqua" w:hAnsi="Book Antiqua" w:cs="Times New Roman"/>
          <w:sz w:val="24"/>
          <w:szCs w:val="24"/>
          <w:lang w:val="en-US"/>
        </w:rPr>
        <w:t>3.04</w:t>
      </w:r>
      <w:r w:rsidR="00FF5DDD" w:rsidRPr="00A32A83">
        <w:rPr>
          <w:rFonts w:ascii="Book Antiqua" w:hAnsi="Book Antiqua" w:cs="Times New Roman"/>
          <w:sz w:val="24"/>
          <w:szCs w:val="24"/>
          <w:lang w:val="en-US"/>
        </w:rPr>
        <w:t>%</w:t>
      </w:r>
      <w:r w:rsidR="00EF597C" w:rsidRPr="00A32A83">
        <w:rPr>
          <w:rFonts w:ascii="Book Antiqua" w:hAnsi="Book Antiqua" w:cs="Times New Roman"/>
          <w:sz w:val="24"/>
          <w:szCs w:val="24"/>
          <w:lang w:val="en-US"/>
        </w:rPr>
        <w:t xml:space="preserve"> </w:t>
      </w:r>
      <w:r w:rsidR="00EF597C" w:rsidRPr="00FF5DDD">
        <w:rPr>
          <w:rFonts w:ascii="Book Antiqua" w:hAnsi="Book Antiqua" w:cs="Times New Roman"/>
          <w:i/>
          <w:sz w:val="24"/>
          <w:szCs w:val="24"/>
          <w:lang w:val="en-US"/>
        </w:rPr>
        <w:t>vs</w:t>
      </w:r>
      <w:r w:rsidR="00FF5DDD">
        <w:rPr>
          <w:rFonts w:ascii="Book Antiqua" w:hAnsi="Book Antiqua" w:cs="Times New Roman" w:hint="eastAsia"/>
          <w:sz w:val="24"/>
          <w:szCs w:val="24"/>
          <w:lang w:val="en-US" w:eastAsia="zh-CN"/>
        </w:rPr>
        <w:t xml:space="preserve"> </w:t>
      </w:r>
      <w:r w:rsidR="00EF597C" w:rsidRPr="00A32A83">
        <w:rPr>
          <w:rFonts w:ascii="Book Antiqua" w:hAnsi="Book Antiqua" w:cs="Times New Roman"/>
          <w:sz w:val="24"/>
          <w:szCs w:val="24"/>
          <w:lang w:val="en-US"/>
        </w:rPr>
        <w:t>13.41</w:t>
      </w:r>
      <w:r w:rsidR="00FF5DDD"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4B4D13" w:rsidRPr="00FF5DDD">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EF597C" w:rsidRPr="00A32A83">
        <w:rPr>
          <w:rFonts w:ascii="Book Antiqua" w:hAnsi="Book Antiqua" w:cs="Times New Roman"/>
          <w:sz w:val="24"/>
          <w:szCs w:val="24"/>
          <w:lang w:val="en-US"/>
        </w:rPr>
        <w:t>0.95</w:t>
      </w:r>
      <w:r w:rsidR="004B4D13" w:rsidRPr="00A32A83">
        <w:rPr>
          <w:rFonts w:ascii="Book Antiqua" w:hAnsi="Book Antiqua" w:cs="Times New Roman"/>
          <w:sz w:val="24"/>
          <w:szCs w:val="24"/>
          <w:lang w:val="en-US"/>
        </w:rPr>
        <w:t xml:space="preserve">%; </w:t>
      </w:r>
      <w:r w:rsidR="00FF5DDD" w:rsidRPr="00FF5DDD">
        <w:rPr>
          <w:rFonts w:ascii="Book Antiqua" w:hAnsi="Book Antiqua" w:cs="Times New Roman" w:hint="eastAsia"/>
          <w:i/>
          <w:sz w:val="24"/>
          <w:szCs w:val="24"/>
          <w:lang w:val="en-US" w:eastAsia="zh-CN"/>
        </w:rPr>
        <w:t>P</w:t>
      </w:r>
      <w:r w:rsidR="00FF5DDD" w:rsidRPr="00A32A83">
        <w:rPr>
          <w:rFonts w:ascii="Book Antiqua" w:hAnsi="Book Antiqua" w:cs="Times New Roman"/>
          <w:sz w:val="24"/>
          <w:szCs w:val="24"/>
          <w:lang w:val="en-US"/>
        </w:rPr>
        <w:t xml:space="preserve"> </w:t>
      </w:r>
      <w:r w:rsidR="00EF597C" w:rsidRPr="00A32A83">
        <w:rPr>
          <w:rFonts w:ascii="Book Antiqua" w:hAnsi="Book Antiqua" w:cs="Times New Roman"/>
          <w:sz w:val="24"/>
          <w:szCs w:val="24"/>
          <w:lang w:val="en-US"/>
        </w:rPr>
        <w:t>&lt;</w:t>
      </w:r>
      <w:r w:rsidR="00FF5DDD">
        <w:rPr>
          <w:rFonts w:ascii="Book Antiqua" w:hAnsi="Book Antiqua" w:cs="Times New Roman" w:hint="eastAsia"/>
          <w:sz w:val="24"/>
          <w:szCs w:val="24"/>
          <w:lang w:val="en-US" w:eastAsia="zh-CN"/>
        </w:rPr>
        <w:t xml:space="preserve"> </w:t>
      </w:r>
      <w:r w:rsidR="00EF597C" w:rsidRPr="00A32A83">
        <w:rPr>
          <w:rFonts w:ascii="Book Antiqua" w:hAnsi="Book Antiqua" w:cs="Times New Roman"/>
          <w:sz w:val="24"/>
          <w:szCs w:val="24"/>
          <w:lang w:val="en-US"/>
        </w:rPr>
        <w:t>0.001)</w:t>
      </w:r>
      <w:r w:rsidR="003B3611" w:rsidRPr="00A32A83">
        <w:rPr>
          <w:rFonts w:ascii="Book Antiqua" w:hAnsi="Book Antiqua" w:cs="Times New Roman"/>
          <w:sz w:val="24"/>
          <w:szCs w:val="24"/>
          <w:lang w:val="en-US"/>
        </w:rPr>
        <w:t xml:space="preserve">. </w:t>
      </w:r>
      <w:r w:rsidR="00EF597C" w:rsidRPr="00A32A83">
        <w:rPr>
          <w:rFonts w:ascii="Book Antiqua" w:hAnsi="Book Antiqua" w:cs="Times New Roman"/>
          <w:sz w:val="24"/>
          <w:szCs w:val="24"/>
          <w:lang w:val="en-US"/>
        </w:rPr>
        <w:t xml:space="preserve">Receiver operating characteristics (ROC) curve analysis suggested </w:t>
      </w:r>
      <w:r w:rsidR="004B4D13" w:rsidRPr="00A32A83">
        <w:rPr>
          <w:rFonts w:ascii="Book Antiqua" w:hAnsi="Book Antiqua" w:cs="Times New Roman"/>
          <w:sz w:val="24"/>
          <w:szCs w:val="24"/>
          <w:lang w:val="en-US"/>
        </w:rPr>
        <w:t xml:space="preserve">13.95% as the </w:t>
      </w:r>
      <w:r w:rsidR="00EF597C" w:rsidRPr="00A32A83">
        <w:rPr>
          <w:rFonts w:ascii="Book Antiqua" w:hAnsi="Book Antiqua" w:cs="Times New Roman"/>
          <w:sz w:val="24"/>
          <w:szCs w:val="24"/>
          <w:lang w:val="en-US"/>
        </w:rPr>
        <w:t>optimum cut-off point (AUC: 0.860</w:t>
      </w:r>
      <w:proofErr w:type="gramStart"/>
      <w:r w:rsidR="00EF597C" w:rsidRPr="00A32A83">
        <w:rPr>
          <w:rFonts w:ascii="Book Antiqua" w:hAnsi="Book Antiqua" w:cs="Times New Roman"/>
          <w:sz w:val="24"/>
          <w:szCs w:val="24"/>
          <w:lang w:val="en-US"/>
        </w:rPr>
        <w:t>)</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10]</w:t>
      </w:r>
      <w:r w:rsidR="00EF597C" w:rsidRPr="00A32A83">
        <w:rPr>
          <w:rFonts w:ascii="Book Antiqua" w:hAnsi="Book Antiqua" w:cs="Times New Roman"/>
          <w:sz w:val="24"/>
          <w:szCs w:val="24"/>
          <w:lang w:val="en-US"/>
        </w:rPr>
        <w:t xml:space="preserve">. </w:t>
      </w:r>
      <w:r w:rsidR="00B54A97" w:rsidRPr="00A32A83">
        <w:rPr>
          <w:rFonts w:ascii="Book Antiqua" w:hAnsi="Book Antiqua" w:cs="Times New Roman"/>
          <w:sz w:val="24"/>
          <w:szCs w:val="24"/>
          <w:lang w:val="en-US"/>
        </w:rPr>
        <w:t xml:space="preserve">They further analyzed the </w:t>
      </w:r>
      <w:r w:rsidR="001A5E7D" w:rsidRPr="00A32A83">
        <w:rPr>
          <w:rFonts w:ascii="Book Antiqua" w:hAnsi="Book Antiqua" w:cs="Times New Roman"/>
          <w:sz w:val="24"/>
          <w:szCs w:val="24"/>
          <w:lang w:val="en-US"/>
        </w:rPr>
        <w:t xml:space="preserve">same </w:t>
      </w:r>
      <w:r w:rsidR="0014785A" w:rsidRPr="00A32A83">
        <w:rPr>
          <w:rFonts w:ascii="Book Antiqua" w:hAnsi="Book Antiqua" w:cs="Times New Roman"/>
          <w:sz w:val="24"/>
          <w:szCs w:val="24"/>
          <w:lang w:val="en-US"/>
        </w:rPr>
        <w:t>patient</w:t>
      </w:r>
      <w:r w:rsidR="00B02C81" w:rsidRPr="00A32A83">
        <w:rPr>
          <w:rFonts w:ascii="Book Antiqua" w:hAnsi="Book Antiqua" w:cs="Times New Roman"/>
          <w:sz w:val="24"/>
          <w:szCs w:val="24"/>
          <w:lang w:val="en-US"/>
        </w:rPr>
        <w:t>s</w:t>
      </w:r>
      <w:r w:rsidR="0014785A" w:rsidRPr="00A32A83">
        <w:rPr>
          <w:rFonts w:ascii="Book Antiqua" w:hAnsi="Book Antiqua" w:cs="Times New Roman"/>
          <w:sz w:val="24"/>
          <w:szCs w:val="24"/>
          <w:lang w:val="en-US"/>
        </w:rPr>
        <w:t xml:space="preserve"> to define the potential role </w:t>
      </w:r>
      <w:r w:rsidR="00B54A97" w:rsidRPr="00A32A83">
        <w:rPr>
          <w:rFonts w:ascii="Book Antiqua" w:hAnsi="Book Antiqua" w:cs="Times New Roman"/>
          <w:sz w:val="24"/>
          <w:szCs w:val="24"/>
          <w:lang w:val="en-US"/>
        </w:rPr>
        <w:t xml:space="preserve">of RDW in AIG and gastric carcinoid tumor type I (94 AIG without gastric carcinoid and </w:t>
      </w:r>
      <w:r w:rsidR="001A5E7D" w:rsidRPr="00A32A83">
        <w:rPr>
          <w:rFonts w:ascii="Book Antiqua" w:hAnsi="Book Antiqua" w:cs="Times New Roman"/>
          <w:sz w:val="24"/>
          <w:szCs w:val="24"/>
          <w:lang w:val="en-US"/>
        </w:rPr>
        <w:t>28 AIG with gastric carcinoid)</w:t>
      </w:r>
      <w:r w:rsidR="0014785A" w:rsidRPr="00A32A83">
        <w:rPr>
          <w:rFonts w:ascii="Book Antiqua" w:hAnsi="Book Antiqua" w:cs="Times New Roman"/>
          <w:sz w:val="24"/>
          <w:szCs w:val="24"/>
          <w:lang w:val="en-US"/>
        </w:rPr>
        <w:t xml:space="preserve">, but failed to find a </w:t>
      </w:r>
      <w:r w:rsidR="001A5E7D" w:rsidRPr="00A32A83">
        <w:rPr>
          <w:rFonts w:ascii="Book Antiqua" w:hAnsi="Book Antiqua" w:cs="Times New Roman"/>
          <w:sz w:val="24"/>
          <w:szCs w:val="24"/>
          <w:lang w:val="en-US"/>
        </w:rPr>
        <w:t>significant</w:t>
      </w:r>
      <w:r w:rsidR="006E7B02" w:rsidRPr="00A32A83">
        <w:rPr>
          <w:rFonts w:ascii="Book Antiqua" w:hAnsi="Book Antiqua" w:cs="Times New Roman"/>
          <w:sz w:val="24"/>
          <w:szCs w:val="24"/>
          <w:lang w:val="en-US"/>
        </w:rPr>
        <w:t xml:space="preserve"> </w:t>
      </w:r>
      <w:proofErr w:type="gramStart"/>
      <w:r w:rsidR="0014785A" w:rsidRPr="00A32A83">
        <w:rPr>
          <w:rFonts w:ascii="Book Antiqua" w:hAnsi="Book Antiqua" w:cs="Times New Roman"/>
          <w:sz w:val="24"/>
          <w:szCs w:val="24"/>
          <w:lang w:val="en-US"/>
        </w:rPr>
        <w:t>association</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10]</w:t>
      </w:r>
      <w:r w:rsidR="006E7B02"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6E7B02" w:rsidRPr="00A32A83">
        <w:rPr>
          <w:rFonts w:ascii="Book Antiqua" w:hAnsi="Book Antiqua" w:cs="Times New Roman"/>
          <w:sz w:val="24"/>
          <w:szCs w:val="24"/>
          <w:lang w:val="en-US"/>
        </w:rPr>
        <w:t xml:space="preserve">However, </w:t>
      </w:r>
      <w:r w:rsidR="0014785A" w:rsidRPr="00A32A83">
        <w:rPr>
          <w:rFonts w:ascii="Book Antiqua" w:hAnsi="Book Antiqua" w:cs="Times New Roman"/>
          <w:sz w:val="24"/>
          <w:szCs w:val="24"/>
          <w:lang w:val="en-US"/>
        </w:rPr>
        <w:t xml:space="preserve">the </w:t>
      </w:r>
      <w:r w:rsidR="006E7B02" w:rsidRPr="00A32A83">
        <w:rPr>
          <w:rFonts w:ascii="Book Antiqua" w:hAnsi="Book Antiqua" w:cs="Times New Roman"/>
          <w:sz w:val="24"/>
          <w:szCs w:val="24"/>
          <w:lang w:val="en-US"/>
        </w:rPr>
        <w:t xml:space="preserve">hemoglobin </w:t>
      </w:r>
      <w:r w:rsidR="0014785A" w:rsidRPr="00A32A83">
        <w:rPr>
          <w:rFonts w:ascii="Book Antiqua" w:hAnsi="Book Antiqua" w:cs="Times New Roman"/>
          <w:sz w:val="24"/>
          <w:szCs w:val="24"/>
          <w:lang w:val="en-US"/>
        </w:rPr>
        <w:t xml:space="preserve">values were not included in a </w:t>
      </w:r>
      <w:r w:rsidR="006E7B02" w:rsidRPr="00A32A83">
        <w:rPr>
          <w:rFonts w:ascii="Book Antiqua" w:hAnsi="Book Antiqua" w:cs="Times New Roman"/>
          <w:sz w:val="24"/>
          <w:szCs w:val="24"/>
          <w:lang w:val="en-US"/>
        </w:rPr>
        <w:t xml:space="preserve">multivariate regression analysis to </w:t>
      </w:r>
      <w:r w:rsidR="0014785A" w:rsidRPr="00A32A83">
        <w:rPr>
          <w:rFonts w:ascii="Book Antiqua" w:hAnsi="Book Antiqua" w:cs="Times New Roman"/>
          <w:sz w:val="24"/>
          <w:szCs w:val="24"/>
          <w:lang w:val="en-US"/>
        </w:rPr>
        <w:t xml:space="preserve">establish whether or not </w:t>
      </w:r>
      <w:r w:rsidR="006E7B02" w:rsidRPr="00A32A83">
        <w:rPr>
          <w:rFonts w:ascii="Book Antiqua" w:hAnsi="Book Antiqua" w:cs="Times New Roman"/>
          <w:sz w:val="24"/>
          <w:szCs w:val="24"/>
          <w:lang w:val="en-US"/>
        </w:rPr>
        <w:t>RDW was independent predictor of AIG compared to functional dyspepsia</w:t>
      </w:r>
      <w:r w:rsidR="0014785A" w:rsidRPr="00A32A83">
        <w:rPr>
          <w:rFonts w:ascii="Book Antiqua" w:hAnsi="Book Antiqua" w:cs="Times New Roman"/>
          <w:sz w:val="24"/>
          <w:szCs w:val="24"/>
          <w:lang w:val="en-US"/>
        </w:rPr>
        <w:t xml:space="preserve">. This is a substantial drawback since the patients in the </w:t>
      </w:r>
      <w:r w:rsidR="006E7B02" w:rsidRPr="00A32A83">
        <w:rPr>
          <w:rFonts w:ascii="Book Antiqua" w:hAnsi="Book Antiqua" w:cs="Times New Roman"/>
          <w:sz w:val="24"/>
          <w:szCs w:val="24"/>
          <w:lang w:val="en-US"/>
        </w:rPr>
        <w:t xml:space="preserve">AIG </w:t>
      </w:r>
      <w:r w:rsidR="0014785A" w:rsidRPr="00A32A83">
        <w:rPr>
          <w:rFonts w:ascii="Book Antiqua" w:hAnsi="Book Antiqua" w:cs="Times New Roman"/>
          <w:sz w:val="24"/>
          <w:szCs w:val="24"/>
          <w:lang w:val="en-US"/>
        </w:rPr>
        <w:t xml:space="preserve">cohort </w:t>
      </w:r>
      <w:r w:rsidR="006E7B02" w:rsidRPr="00A32A83">
        <w:rPr>
          <w:rFonts w:ascii="Book Antiqua" w:hAnsi="Book Antiqua" w:cs="Times New Roman"/>
          <w:sz w:val="24"/>
          <w:szCs w:val="24"/>
          <w:lang w:val="en-US"/>
        </w:rPr>
        <w:t>had significantly lower</w:t>
      </w:r>
      <w:r w:rsidR="0014785A" w:rsidRPr="00A32A83">
        <w:rPr>
          <w:rFonts w:ascii="Book Antiqua" w:hAnsi="Book Antiqua" w:cs="Times New Roman"/>
          <w:sz w:val="24"/>
          <w:szCs w:val="24"/>
          <w:lang w:val="en-US"/>
        </w:rPr>
        <w:t xml:space="preserve"> values of both vitamin </w:t>
      </w:r>
      <w:r w:rsidR="006E7B02" w:rsidRPr="00A32A83">
        <w:rPr>
          <w:rFonts w:ascii="Book Antiqua" w:hAnsi="Book Antiqua" w:cs="Times New Roman"/>
          <w:sz w:val="24"/>
          <w:szCs w:val="24"/>
          <w:lang w:val="en-US"/>
        </w:rPr>
        <w:t>B12 and ferritin.</w:t>
      </w:r>
    </w:p>
    <w:p w:rsidR="00AC5212" w:rsidRPr="00A32A83" w:rsidRDefault="00AC5212"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t>In a retrospective study</w:t>
      </w:r>
      <w:r w:rsidR="005F1B40" w:rsidRPr="00A32A83">
        <w:rPr>
          <w:rFonts w:ascii="Book Antiqua" w:hAnsi="Book Antiqua" w:cs="Times New Roman"/>
          <w:sz w:val="24"/>
          <w:szCs w:val="24"/>
          <w:lang w:val="en-US"/>
        </w:rPr>
        <w:t xml:space="preserve">, </w:t>
      </w:r>
      <w:proofErr w:type="spellStart"/>
      <w:r w:rsidR="005F1B40" w:rsidRPr="00A32A83">
        <w:rPr>
          <w:rFonts w:ascii="Book Antiqua" w:hAnsi="Book Antiqua" w:cs="Times New Roman"/>
          <w:sz w:val="24"/>
          <w:szCs w:val="24"/>
          <w:lang w:val="en-US"/>
        </w:rPr>
        <w:t>Pietrzyk</w:t>
      </w:r>
      <w:proofErr w:type="spellEnd"/>
      <w:r w:rsidR="005F1B40" w:rsidRPr="00A32A83">
        <w:rPr>
          <w:rFonts w:ascii="Book Antiqua" w:hAnsi="Book Antiqua" w:cs="Times New Roman"/>
          <w:sz w:val="24"/>
          <w:szCs w:val="24"/>
          <w:lang w:val="en-US"/>
        </w:rPr>
        <w:t xml:space="preserve"> et al. </w:t>
      </w:r>
      <w:r w:rsidR="008C74A7" w:rsidRPr="00A32A83">
        <w:rPr>
          <w:rFonts w:ascii="Book Antiqua" w:hAnsi="Book Antiqua" w:cs="Times New Roman"/>
          <w:sz w:val="24"/>
          <w:szCs w:val="24"/>
          <w:lang w:val="en-US"/>
        </w:rPr>
        <w:t xml:space="preserve">studied </w:t>
      </w:r>
      <w:r w:rsidR="005F1B40" w:rsidRPr="00A32A83">
        <w:rPr>
          <w:rFonts w:ascii="Book Antiqua" w:hAnsi="Book Antiqua" w:cs="Times New Roman"/>
          <w:sz w:val="24"/>
          <w:szCs w:val="24"/>
          <w:lang w:val="en-US"/>
        </w:rPr>
        <w:t xml:space="preserve">RDW </w:t>
      </w:r>
      <w:r w:rsidR="008C74A7" w:rsidRPr="00A32A83">
        <w:rPr>
          <w:rFonts w:ascii="Book Antiqua" w:hAnsi="Book Antiqua" w:cs="Times New Roman"/>
          <w:sz w:val="24"/>
          <w:szCs w:val="24"/>
          <w:lang w:val="en-US"/>
        </w:rPr>
        <w:t xml:space="preserve">in </w:t>
      </w:r>
      <w:r w:rsidR="005F1B40" w:rsidRPr="00A32A83">
        <w:rPr>
          <w:rFonts w:ascii="Book Antiqua" w:hAnsi="Book Antiqua" w:cs="Times New Roman"/>
          <w:sz w:val="24"/>
          <w:szCs w:val="24"/>
          <w:lang w:val="en-US"/>
        </w:rPr>
        <w:t>gastric cancer and healthy individuals</w:t>
      </w:r>
      <w:r w:rsidR="008C74A7" w:rsidRPr="00A32A83">
        <w:rPr>
          <w:rFonts w:ascii="Book Antiqua" w:hAnsi="Book Antiqua" w:cs="Times New Roman"/>
          <w:sz w:val="24"/>
          <w:szCs w:val="24"/>
          <w:lang w:val="en-US"/>
        </w:rPr>
        <w:t>,</w:t>
      </w:r>
      <w:r w:rsidR="005F1B40" w:rsidRPr="00A32A83">
        <w:rPr>
          <w:rFonts w:ascii="Book Antiqua" w:hAnsi="Book Antiqua" w:cs="Times New Roman"/>
          <w:sz w:val="24"/>
          <w:szCs w:val="24"/>
          <w:lang w:val="en-US"/>
        </w:rPr>
        <w:t xml:space="preserve"> </w:t>
      </w:r>
      <w:r w:rsidR="008C74A7" w:rsidRPr="00A32A83">
        <w:rPr>
          <w:rFonts w:ascii="Book Antiqua" w:hAnsi="Book Antiqua" w:cs="Times New Roman"/>
          <w:sz w:val="24"/>
          <w:szCs w:val="24"/>
          <w:lang w:val="en-US"/>
        </w:rPr>
        <w:t xml:space="preserve">concluding that </w:t>
      </w:r>
      <w:r w:rsidR="00C303DB" w:rsidRPr="00A32A83">
        <w:rPr>
          <w:rFonts w:ascii="Book Antiqua" w:hAnsi="Book Antiqua" w:cs="Times New Roman"/>
          <w:sz w:val="24"/>
          <w:szCs w:val="24"/>
          <w:lang w:val="en-US"/>
        </w:rPr>
        <w:t xml:space="preserve">gastric cancer patients had higher </w:t>
      </w:r>
      <w:r w:rsidR="00352B6E" w:rsidRPr="00A32A83">
        <w:rPr>
          <w:rFonts w:ascii="Book Antiqua" w:hAnsi="Book Antiqua" w:cs="Times New Roman"/>
          <w:sz w:val="24"/>
          <w:szCs w:val="24"/>
          <w:lang w:val="en-US"/>
        </w:rPr>
        <w:t xml:space="preserve">mean </w:t>
      </w:r>
      <w:r w:rsidR="005F1B40" w:rsidRPr="00A32A83">
        <w:rPr>
          <w:rFonts w:ascii="Book Antiqua" w:hAnsi="Book Antiqua" w:cs="Times New Roman"/>
          <w:sz w:val="24"/>
          <w:szCs w:val="24"/>
          <w:lang w:val="en-US"/>
        </w:rPr>
        <w:t xml:space="preserve">RDW </w:t>
      </w:r>
      <w:r w:rsidR="008C74A7" w:rsidRPr="00A32A83">
        <w:rPr>
          <w:rFonts w:ascii="Book Antiqua" w:hAnsi="Book Antiqua" w:cs="Times New Roman"/>
          <w:sz w:val="24"/>
          <w:szCs w:val="24"/>
          <w:lang w:val="en-US"/>
        </w:rPr>
        <w:t xml:space="preserve">values </w:t>
      </w:r>
      <w:r w:rsidR="00C303DB" w:rsidRPr="00A32A83">
        <w:rPr>
          <w:rFonts w:ascii="Book Antiqua" w:hAnsi="Book Antiqua" w:cs="Times New Roman"/>
          <w:sz w:val="24"/>
          <w:szCs w:val="24"/>
          <w:lang w:val="en-US"/>
        </w:rPr>
        <w:t>(14.</w:t>
      </w:r>
      <w:r w:rsidR="008C74A7" w:rsidRPr="00A32A83">
        <w:rPr>
          <w:rFonts w:ascii="Book Antiqua" w:hAnsi="Book Antiqua" w:cs="Times New Roman"/>
          <w:sz w:val="24"/>
          <w:szCs w:val="24"/>
          <w:lang w:val="en-US"/>
        </w:rPr>
        <w:t>9</w:t>
      </w:r>
      <w:r w:rsidR="00FF5DDD">
        <w:rPr>
          <w:rFonts w:ascii="Book Antiqua" w:hAnsi="Book Antiqua" w:cs="Times New Roman" w:hint="eastAsia"/>
          <w:sz w:val="24"/>
          <w:szCs w:val="24"/>
          <w:lang w:val="en-US" w:eastAsia="zh-CN"/>
        </w:rPr>
        <w:t xml:space="preserve"> </w:t>
      </w:r>
      <w:r w:rsidR="008C74A7"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C303DB" w:rsidRPr="00A32A83">
        <w:rPr>
          <w:rFonts w:ascii="Book Antiqua" w:hAnsi="Book Antiqua" w:cs="Times New Roman"/>
          <w:sz w:val="24"/>
          <w:szCs w:val="24"/>
          <w:lang w:val="en-US"/>
        </w:rPr>
        <w:t>3.9) than healthy individuals (12.2</w:t>
      </w:r>
      <w:r w:rsidR="00FF5DDD">
        <w:rPr>
          <w:rFonts w:ascii="Book Antiqua" w:hAnsi="Book Antiqua" w:cs="Times New Roman" w:hint="eastAsia"/>
          <w:sz w:val="24"/>
          <w:szCs w:val="24"/>
          <w:lang w:val="en-US" w:eastAsia="zh-CN"/>
        </w:rPr>
        <w:t xml:space="preserve"> </w:t>
      </w:r>
      <w:r w:rsidR="008C74A7" w:rsidRPr="00FF5DDD">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C303DB" w:rsidRPr="00A32A83">
        <w:rPr>
          <w:rFonts w:ascii="Book Antiqua" w:hAnsi="Book Antiqua" w:cs="Times New Roman"/>
          <w:sz w:val="24"/>
          <w:szCs w:val="24"/>
          <w:lang w:val="en-US"/>
        </w:rPr>
        <w:t>0.7).</w:t>
      </w:r>
      <w:r w:rsidR="009345AF" w:rsidRPr="00A32A83">
        <w:rPr>
          <w:rFonts w:ascii="Book Antiqua" w:hAnsi="Book Antiqua" w:cs="Times New Roman"/>
          <w:sz w:val="24"/>
          <w:szCs w:val="24"/>
          <w:lang w:val="en-US"/>
        </w:rPr>
        <w:t xml:space="preserve"> </w:t>
      </w:r>
      <w:r w:rsidR="008C74A7" w:rsidRPr="00A32A83">
        <w:rPr>
          <w:rFonts w:ascii="Book Antiqua" w:hAnsi="Book Antiqua" w:cs="Times New Roman"/>
          <w:sz w:val="24"/>
          <w:szCs w:val="24"/>
          <w:lang w:val="en-US"/>
        </w:rPr>
        <w:t xml:space="preserve">It was hence </w:t>
      </w:r>
      <w:r w:rsidR="00C303DB" w:rsidRPr="00A32A83">
        <w:rPr>
          <w:rFonts w:ascii="Book Antiqua" w:hAnsi="Book Antiqua" w:cs="Times New Roman"/>
          <w:sz w:val="24"/>
          <w:szCs w:val="24"/>
          <w:lang w:val="en-US"/>
        </w:rPr>
        <w:t xml:space="preserve">suggested that </w:t>
      </w:r>
      <w:r w:rsidR="009345AF" w:rsidRPr="00A32A83">
        <w:rPr>
          <w:rFonts w:ascii="Book Antiqua" w:hAnsi="Book Antiqua" w:cs="Times New Roman"/>
          <w:sz w:val="24"/>
          <w:szCs w:val="24"/>
          <w:lang w:val="en-US"/>
        </w:rPr>
        <w:t xml:space="preserve">elevated </w:t>
      </w:r>
      <w:r w:rsidR="00962F1F" w:rsidRPr="00A32A83">
        <w:rPr>
          <w:rFonts w:ascii="Book Antiqua" w:hAnsi="Book Antiqua" w:cs="Times New Roman"/>
          <w:sz w:val="24"/>
          <w:szCs w:val="24"/>
          <w:lang w:val="en-US"/>
        </w:rPr>
        <w:t>RDW</w:t>
      </w:r>
      <w:r w:rsidR="008C74A7" w:rsidRPr="00A32A83">
        <w:rPr>
          <w:rFonts w:ascii="Book Antiqua" w:hAnsi="Book Antiqua" w:cs="Times New Roman"/>
          <w:sz w:val="24"/>
          <w:szCs w:val="24"/>
          <w:lang w:val="en-US"/>
        </w:rPr>
        <w:t>,</w:t>
      </w:r>
      <w:r w:rsidR="00962F1F" w:rsidRPr="00A32A83">
        <w:rPr>
          <w:rFonts w:ascii="Book Antiqua" w:hAnsi="Book Antiqua" w:cs="Times New Roman"/>
          <w:sz w:val="24"/>
          <w:szCs w:val="24"/>
          <w:lang w:val="en-US"/>
        </w:rPr>
        <w:t xml:space="preserve"> </w:t>
      </w:r>
      <w:r w:rsidR="009345AF" w:rsidRPr="00A32A83">
        <w:rPr>
          <w:rFonts w:ascii="Book Antiqua" w:hAnsi="Book Antiqua" w:cs="Times New Roman"/>
          <w:sz w:val="24"/>
          <w:szCs w:val="24"/>
          <w:lang w:val="en-US"/>
        </w:rPr>
        <w:t xml:space="preserve">when </w:t>
      </w:r>
      <w:r w:rsidR="00962F1F" w:rsidRPr="00A32A83">
        <w:rPr>
          <w:rFonts w:ascii="Book Antiqua" w:hAnsi="Book Antiqua" w:cs="Times New Roman"/>
          <w:sz w:val="24"/>
          <w:szCs w:val="24"/>
          <w:lang w:val="en-US"/>
        </w:rPr>
        <w:t>combined with symptoms</w:t>
      </w:r>
      <w:r w:rsidR="008C74A7" w:rsidRPr="00A32A83">
        <w:rPr>
          <w:rFonts w:ascii="Book Antiqua" w:hAnsi="Book Antiqua" w:cs="Times New Roman"/>
          <w:sz w:val="24"/>
          <w:szCs w:val="24"/>
          <w:lang w:val="en-US"/>
        </w:rPr>
        <w:t>,</w:t>
      </w:r>
      <w:r w:rsidR="00962F1F" w:rsidRPr="00A32A83">
        <w:rPr>
          <w:rFonts w:ascii="Book Antiqua" w:hAnsi="Book Antiqua" w:cs="Times New Roman"/>
          <w:sz w:val="24"/>
          <w:szCs w:val="24"/>
          <w:lang w:val="en-US"/>
        </w:rPr>
        <w:t xml:space="preserve"> can be used </w:t>
      </w:r>
      <w:r w:rsidR="000B0A79" w:rsidRPr="00A32A83">
        <w:rPr>
          <w:rFonts w:ascii="Book Antiqua" w:hAnsi="Book Antiqua" w:cs="Times New Roman"/>
          <w:sz w:val="24"/>
          <w:szCs w:val="24"/>
          <w:lang w:val="en-US"/>
        </w:rPr>
        <w:t xml:space="preserve">as an alert </w:t>
      </w:r>
      <w:r w:rsidR="008C74A7" w:rsidRPr="00A32A83">
        <w:rPr>
          <w:rFonts w:ascii="Book Antiqua" w:hAnsi="Book Antiqua" w:cs="Times New Roman"/>
          <w:sz w:val="24"/>
          <w:szCs w:val="24"/>
          <w:lang w:val="en-US"/>
        </w:rPr>
        <w:t xml:space="preserve">for </w:t>
      </w:r>
      <w:r w:rsidR="000B0A79" w:rsidRPr="00A32A83">
        <w:rPr>
          <w:rFonts w:ascii="Book Antiqua" w:hAnsi="Book Antiqua" w:cs="Times New Roman"/>
          <w:sz w:val="24"/>
          <w:szCs w:val="24"/>
          <w:lang w:val="en-US"/>
        </w:rPr>
        <w:t xml:space="preserve">upper endoscopy </w:t>
      </w:r>
      <w:r w:rsidR="008C74A7" w:rsidRPr="00A32A83">
        <w:rPr>
          <w:rFonts w:ascii="Book Antiqua" w:hAnsi="Book Antiqua" w:cs="Times New Roman"/>
          <w:sz w:val="24"/>
          <w:szCs w:val="24"/>
          <w:lang w:val="en-US"/>
        </w:rPr>
        <w:t xml:space="preserve">to </w:t>
      </w:r>
      <w:r w:rsidR="000B0A79" w:rsidRPr="00A32A83">
        <w:rPr>
          <w:rFonts w:ascii="Book Antiqua" w:hAnsi="Book Antiqua" w:cs="Times New Roman"/>
          <w:sz w:val="24"/>
          <w:szCs w:val="24"/>
          <w:lang w:val="en-US"/>
        </w:rPr>
        <w:t xml:space="preserve">early detect gastric </w:t>
      </w:r>
      <w:proofErr w:type="gramStart"/>
      <w:r w:rsidR="000B0A79" w:rsidRPr="00A32A83">
        <w:rPr>
          <w:rFonts w:ascii="Book Antiqua" w:hAnsi="Book Antiqua" w:cs="Times New Roman"/>
          <w:sz w:val="24"/>
          <w:szCs w:val="24"/>
          <w:lang w:val="en-US"/>
        </w:rPr>
        <w:t>cancer</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11]</w:t>
      </w:r>
      <w:r w:rsidR="000B0A79" w:rsidRPr="00A32A83">
        <w:rPr>
          <w:rFonts w:ascii="Book Antiqua" w:hAnsi="Book Antiqua" w:cs="Times New Roman"/>
          <w:sz w:val="24"/>
          <w:szCs w:val="24"/>
          <w:lang w:val="en-US"/>
        </w:rPr>
        <w:t>.</w:t>
      </w:r>
      <w:r w:rsidR="00962F1F" w:rsidRPr="00A32A83">
        <w:rPr>
          <w:rFonts w:ascii="Book Antiqua" w:hAnsi="Book Antiqua" w:cs="Times New Roman"/>
          <w:sz w:val="24"/>
          <w:szCs w:val="24"/>
          <w:lang w:val="en-US"/>
        </w:rPr>
        <w:t xml:space="preserve"> </w:t>
      </w:r>
      <w:r w:rsidR="006B27B3" w:rsidRPr="00A32A83">
        <w:rPr>
          <w:rFonts w:ascii="Book Antiqua" w:hAnsi="Book Antiqua" w:cs="Times New Roman"/>
          <w:sz w:val="24"/>
          <w:szCs w:val="24"/>
          <w:lang w:val="en-US"/>
        </w:rPr>
        <w:t xml:space="preserve">In another recent study </w:t>
      </w:r>
      <w:r w:rsidR="008C74A7" w:rsidRPr="00A32A83">
        <w:rPr>
          <w:rFonts w:ascii="Book Antiqua" w:hAnsi="Book Antiqua" w:cs="Times New Roman"/>
          <w:sz w:val="24"/>
          <w:szCs w:val="24"/>
          <w:lang w:val="en-US"/>
        </w:rPr>
        <w:t xml:space="preserve">in </w:t>
      </w:r>
      <w:r w:rsidR="006B27B3" w:rsidRPr="00A32A83">
        <w:rPr>
          <w:rFonts w:ascii="Book Antiqua" w:hAnsi="Book Antiqua" w:cs="Times New Roman"/>
          <w:sz w:val="24"/>
          <w:szCs w:val="24"/>
          <w:lang w:val="en-US"/>
        </w:rPr>
        <w:t>gastric cancer</w:t>
      </w:r>
      <w:r w:rsidR="00932228" w:rsidRPr="00A32A83">
        <w:rPr>
          <w:rFonts w:ascii="Book Antiqua" w:hAnsi="Book Antiqua" w:cs="Times New Roman"/>
          <w:sz w:val="24"/>
          <w:szCs w:val="24"/>
          <w:lang w:val="en-US"/>
        </w:rPr>
        <w:t xml:space="preserve"> </w:t>
      </w:r>
      <w:r w:rsidR="006B27B3" w:rsidRPr="00A32A83">
        <w:rPr>
          <w:rFonts w:ascii="Book Antiqua" w:hAnsi="Book Antiqua" w:cs="Times New Roman"/>
          <w:sz w:val="24"/>
          <w:szCs w:val="24"/>
          <w:lang w:val="en-US"/>
        </w:rPr>
        <w:t xml:space="preserve">patients </w:t>
      </w:r>
      <w:r w:rsidR="008C74A7" w:rsidRPr="00A32A83">
        <w:rPr>
          <w:rFonts w:ascii="Book Antiqua" w:hAnsi="Book Antiqua" w:cs="Times New Roman"/>
          <w:sz w:val="24"/>
          <w:szCs w:val="24"/>
          <w:lang w:val="en-US"/>
        </w:rPr>
        <w:t xml:space="preserve">undergoing </w:t>
      </w:r>
      <w:r w:rsidR="006B27B3" w:rsidRPr="00A32A83">
        <w:rPr>
          <w:rFonts w:ascii="Book Antiqua" w:hAnsi="Book Antiqua" w:cs="Times New Roman"/>
          <w:sz w:val="24"/>
          <w:szCs w:val="24"/>
          <w:lang w:val="en-US"/>
        </w:rPr>
        <w:t xml:space="preserve">curative surgery, high preoperative RDW </w:t>
      </w:r>
      <w:r w:rsidR="008C74A7" w:rsidRPr="00A32A83">
        <w:rPr>
          <w:rFonts w:ascii="Book Antiqua" w:hAnsi="Book Antiqua" w:cs="Times New Roman"/>
          <w:sz w:val="24"/>
          <w:szCs w:val="24"/>
          <w:lang w:val="en-US"/>
        </w:rPr>
        <w:t xml:space="preserve">values </w:t>
      </w:r>
      <w:r w:rsidR="006B27B3" w:rsidRPr="00A32A83">
        <w:rPr>
          <w:rFonts w:ascii="Book Antiqua" w:hAnsi="Book Antiqua" w:cs="Times New Roman"/>
          <w:sz w:val="24"/>
          <w:szCs w:val="24"/>
          <w:lang w:val="en-US"/>
        </w:rPr>
        <w:t xml:space="preserve">were </w:t>
      </w:r>
      <w:r w:rsidR="008C74A7" w:rsidRPr="00A32A83">
        <w:rPr>
          <w:rFonts w:ascii="Book Antiqua" w:hAnsi="Book Antiqua" w:cs="Times New Roman"/>
          <w:sz w:val="24"/>
          <w:szCs w:val="24"/>
          <w:lang w:val="en-US"/>
        </w:rPr>
        <w:t xml:space="preserve">found to be </w:t>
      </w:r>
      <w:r w:rsidR="006B27B3" w:rsidRPr="00A32A83">
        <w:rPr>
          <w:rFonts w:ascii="Book Antiqua" w:hAnsi="Book Antiqua" w:cs="Times New Roman"/>
          <w:sz w:val="24"/>
          <w:szCs w:val="24"/>
          <w:lang w:val="en-US"/>
        </w:rPr>
        <w:t xml:space="preserve">significant </w:t>
      </w:r>
      <w:r w:rsidR="008C74A7" w:rsidRPr="00A32A83">
        <w:rPr>
          <w:rFonts w:ascii="Book Antiqua" w:hAnsi="Book Antiqua" w:cs="Times New Roman"/>
          <w:sz w:val="24"/>
          <w:szCs w:val="24"/>
          <w:lang w:val="en-US"/>
        </w:rPr>
        <w:t>predictors of 60-</w:t>
      </w:r>
      <w:r w:rsidR="006B27B3" w:rsidRPr="00A32A83">
        <w:rPr>
          <w:rFonts w:ascii="Book Antiqua" w:hAnsi="Book Antiqua" w:cs="Times New Roman"/>
          <w:sz w:val="24"/>
          <w:szCs w:val="24"/>
          <w:lang w:val="en-US"/>
        </w:rPr>
        <w:t>day mortality (17.9</w:t>
      </w:r>
      <w:r w:rsidR="00FF5DDD">
        <w:rPr>
          <w:rFonts w:ascii="Book Antiqua" w:hAnsi="Book Antiqua" w:cs="Times New Roman" w:hint="eastAsia"/>
          <w:sz w:val="24"/>
          <w:szCs w:val="24"/>
          <w:lang w:val="en-US" w:eastAsia="zh-CN"/>
        </w:rPr>
        <w:t xml:space="preserve"> </w:t>
      </w:r>
      <w:r w:rsidR="008C74A7"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6B27B3" w:rsidRPr="00A32A83">
        <w:rPr>
          <w:rFonts w:ascii="Book Antiqua" w:hAnsi="Book Antiqua" w:cs="Times New Roman"/>
          <w:sz w:val="24"/>
          <w:szCs w:val="24"/>
          <w:lang w:val="en-US"/>
        </w:rPr>
        <w:t xml:space="preserve">4.3 </w:t>
      </w:r>
      <w:r w:rsidR="006B27B3" w:rsidRPr="00FF5DDD">
        <w:rPr>
          <w:rFonts w:ascii="Book Antiqua" w:hAnsi="Book Antiqua" w:cs="Times New Roman"/>
          <w:i/>
          <w:sz w:val="24"/>
          <w:szCs w:val="24"/>
          <w:lang w:val="en-US"/>
        </w:rPr>
        <w:t>vs</w:t>
      </w:r>
      <w:r w:rsidR="00FF5DDD">
        <w:rPr>
          <w:rFonts w:ascii="Book Antiqua" w:hAnsi="Book Antiqua" w:cs="Times New Roman" w:hint="eastAsia"/>
          <w:sz w:val="24"/>
          <w:szCs w:val="24"/>
          <w:lang w:val="en-US" w:eastAsia="zh-CN"/>
        </w:rPr>
        <w:t xml:space="preserve"> </w:t>
      </w:r>
      <w:r w:rsidR="006B27B3" w:rsidRPr="00A32A83">
        <w:rPr>
          <w:rFonts w:ascii="Book Antiqua" w:hAnsi="Book Antiqua" w:cs="Times New Roman"/>
          <w:sz w:val="24"/>
          <w:szCs w:val="24"/>
          <w:lang w:val="en-US"/>
        </w:rPr>
        <w:t>16</w:t>
      </w:r>
      <w:r w:rsidR="008C74A7" w:rsidRPr="00A32A83">
        <w:rPr>
          <w:rFonts w:ascii="Book Antiqua" w:hAnsi="Book Antiqua" w:cs="Times New Roman"/>
          <w:sz w:val="24"/>
          <w:szCs w:val="24"/>
          <w:lang w:val="en-US"/>
        </w:rPr>
        <w:t>.0</w:t>
      </w:r>
      <w:r w:rsidR="00FF5DDD">
        <w:rPr>
          <w:rFonts w:ascii="Book Antiqua" w:hAnsi="Book Antiqua" w:cs="Times New Roman" w:hint="eastAsia"/>
          <w:sz w:val="24"/>
          <w:szCs w:val="24"/>
          <w:lang w:val="en-US" w:eastAsia="zh-CN"/>
        </w:rPr>
        <w:t xml:space="preserve"> </w:t>
      </w:r>
      <w:r w:rsidR="008C74A7"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6B27B3" w:rsidRPr="00A32A83">
        <w:rPr>
          <w:rFonts w:ascii="Book Antiqua" w:hAnsi="Book Antiqua" w:cs="Times New Roman"/>
          <w:sz w:val="24"/>
          <w:szCs w:val="24"/>
          <w:lang w:val="en-US"/>
        </w:rPr>
        <w:t>3.2</w:t>
      </w:r>
      <w:r w:rsidR="008C74A7" w:rsidRPr="00A32A83">
        <w:rPr>
          <w:rFonts w:ascii="Book Antiqua" w:hAnsi="Book Antiqua" w:cs="Times New Roman"/>
          <w:sz w:val="24"/>
          <w:szCs w:val="24"/>
          <w:lang w:val="en-US"/>
        </w:rPr>
        <w:t xml:space="preserve">; </w:t>
      </w:r>
      <w:r w:rsidR="00FF5DDD" w:rsidRPr="00FF5DDD">
        <w:rPr>
          <w:rFonts w:ascii="Book Antiqua" w:hAnsi="Book Antiqua" w:cs="Times New Roman" w:hint="eastAsia"/>
          <w:i/>
          <w:sz w:val="24"/>
          <w:szCs w:val="24"/>
          <w:lang w:val="en-US" w:eastAsia="zh-CN"/>
        </w:rPr>
        <w:t>P</w:t>
      </w:r>
      <w:r w:rsidR="00FF5DDD">
        <w:rPr>
          <w:rFonts w:ascii="Book Antiqua" w:hAnsi="Book Antiqua" w:cs="Times New Roman" w:hint="eastAsia"/>
          <w:sz w:val="24"/>
          <w:szCs w:val="24"/>
          <w:lang w:val="en-US" w:eastAsia="zh-CN"/>
        </w:rPr>
        <w:t xml:space="preserve"> </w:t>
      </w:r>
      <w:r w:rsidR="006B27B3"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6B27B3" w:rsidRPr="00A32A83">
        <w:rPr>
          <w:rFonts w:ascii="Book Antiqua" w:hAnsi="Book Antiqua" w:cs="Times New Roman"/>
          <w:sz w:val="24"/>
          <w:szCs w:val="24"/>
          <w:lang w:val="en-US"/>
        </w:rPr>
        <w:t xml:space="preserve">0.015). </w:t>
      </w:r>
      <w:r w:rsidR="008C74A7" w:rsidRPr="00A32A83">
        <w:rPr>
          <w:rFonts w:ascii="Book Antiqua" w:hAnsi="Book Antiqua" w:cs="Times New Roman"/>
          <w:sz w:val="24"/>
          <w:szCs w:val="24"/>
          <w:lang w:val="en-US"/>
        </w:rPr>
        <w:t xml:space="preserve">The </w:t>
      </w:r>
      <w:r w:rsidR="006B27B3" w:rsidRPr="00A32A83">
        <w:rPr>
          <w:rFonts w:ascii="Book Antiqua" w:hAnsi="Book Antiqua" w:cs="Times New Roman"/>
          <w:sz w:val="24"/>
          <w:szCs w:val="24"/>
          <w:lang w:val="en-US"/>
        </w:rPr>
        <w:t xml:space="preserve">incidence of advanced gastric cancer </w:t>
      </w:r>
      <w:r w:rsidR="008C74A7" w:rsidRPr="00A32A83">
        <w:rPr>
          <w:rFonts w:ascii="Book Antiqua" w:hAnsi="Book Antiqua" w:cs="Times New Roman"/>
          <w:sz w:val="24"/>
          <w:szCs w:val="24"/>
          <w:lang w:val="en-US"/>
        </w:rPr>
        <w:t xml:space="preserve">was higher in patients with RDW </w:t>
      </w:r>
      <w:r w:rsidR="00FF5DDD" w:rsidRPr="00FF5DDD">
        <w:rPr>
          <w:rFonts w:ascii="Palatino Linotype" w:hAnsi="Palatino Linotype" w:cs="Times New Roman"/>
          <w:sz w:val="24"/>
          <w:szCs w:val="24"/>
          <w:lang w:val="en-US"/>
        </w:rPr>
        <w:t>≥</w:t>
      </w:r>
      <w:r w:rsidR="00FF5DDD" w:rsidRPr="00FF5DDD">
        <w:rPr>
          <w:rFonts w:ascii="Book Antiqua" w:hAnsi="Book Antiqua" w:cs="Times New Roman" w:hint="eastAsia"/>
          <w:sz w:val="24"/>
          <w:szCs w:val="24"/>
          <w:lang w:val="en-US" w:eastAsia="zh-CN"/>
        </w:rPr>
        <w:t xml:space="preserve"> </w:t>
      </w:r>
      <w:r w:rsidR="008C74A7" w:rsidRPr="00A32A83">
        <w:rPr>
          <w:rFonts w:ascii="Book Antiqua" w:hAnsi="Book Antiqua" w:cs="Times New Roman"/>
          <w:sz w:val="24"/>
          <w:szCs w:val="24"/>
          <w:lang w:val="en-US"/>
        </w:rPr>
        <w:t xml:space="preserve">16% than in those with lower values </w:t>
      </w:r>
      <w:r w:rsidR="006B27B3" w:rsidRPr="00A32A83">
        <w:rPr>
          <w:rFonts w:ascii="Book Antiqua" w:hAnsi="Book Antiqua" w:cs="Times New Roman"/>
          <w:sz w:val="24"/>
          <w:szCs w:val="24"/>
          <w:lang w:val="en-US"/>
        </w:rPr>
        <w:t>(75</w:t>
      </w:r>
      <w:r w:rsidR="00FF5DDD" w:rsidRPr="00A32A83">
        <w:rPr>
          <w:rFonts w:ascii="Book Antiqua" w:hAnsi="Book Antiqua" w:cs="Times New Roman"/>
          <w:sz w:val="24"/>
          <w:szCs w:val="24"/>
          <w:lang w:val="en-US"/>
        </w:rPr>
        <w:t>%</w:t>
      </w:r>
      <w:r w:rsidR="002A5100" w:rsidRPr="00A32A83">
        <w:rPr>
          <w:rFonts w:ascii="Book Antiqua" w:hAnsi="Book Antiqua" w:cs="Times New Roman"/>
          <w:sz w:val="24"/>
          <w:szCs w:val="24"/>
          <w:lang w:val="en-US"/>
        </w:rPr>
        <w:t xml:space="preserve"> </w:t>
      </w:r>
      <w:r w:rsidR="006B27B3" w:rsidRPr="00FF5DDD">
        <w:rPr>
          <w:rFonts w:ascii="Book Antiqua" w:hAnsi="Book Antiqua" w:cs="Times New Roman"/>
          <w:i/>
          <w:sz w:val="24"/>
          <w:szCs w:val="24"/>
          <w:lang w:val="en-US"/>
        </w:rPr>
        <w:t>vs</w:t>
      </w:r>
      <w:r w:rsidR="00FF5DDD">
        <w:rPr>
          <w:rFonts w:ascii="Book Antiqua" w:hAnsi="Book Antiqua" w:cs="Times New Roman" w:hint="eastAsia"/>
          <w:sz w:val="24"/>
          <w:szCs w:val="24"/>
          <w:lang w:val="en-US" w:eastAsia="zh-CN"/>
        </w:rPr>
        <w:t xml:space="preserve"> </w:t>
      </w:r>
      <w:r w:rsidR="006B27B3" w:rsidRPr="00A32A83">
        <w:rPr>
          <w:rFonts w:ascii="Book Antiqua" w:hAnsi="Book Antiqua" w:cs="Times New Roman"/>
          <w:sz w:val="24"/>
          <w:szCs w:val="24"/>
          <w:lang w:val="en-US"/>
        </w:rPr>
        <w:t xml:space="preserve">51%, </w:t>
      </w:r>
      <w:r w:rsidR="00FF5DDD" w:rsidRPr="00FF5DDD">
        <w:rPr>
          <w:rFonts w:ascii="Book Antiqua" w:hAnsi="Book Antiqua" w:cs="Times New Roman" w:hint="eastAsia"/>
          <w:i/>
          <w:sz w:val="24"/>
          <w:szCs w:val="24"/>
          <w:lang w:val="en-US" w:eastAsia="zh-CN"/>
        </w:rPr>
        <w:t>P</w:t>
      </w:r>
      <w:r w:rsidR="00FF5DDD" w:rsidRPr="00A32A83">
        <w:rPr>
          <w:rFonts w:ascii="Book Antiqua" w:hAnsi="Book Antiqua" w:cs="Times New Roman"/>
          <w:sz w:val="24"/>
          <w:szCs w:val="24"/>
          <w:lang w:val="en-US"/>
        </w:rPr>
        <w:t xml:space="preserve"> </w:t>
      </w:r>
      <w:r w:rsidR="006B27B3"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6B27B3" w:rsidRPr="00A32A83">
        <w:rPr>
          <w:rFonts w:ascii="Book Antiqua" w:hAnsi="Book Antiqua" w:cs="Times New Roman"/>
          <w:sz w:val="24"/>
          <w:szCs w:val="24"/>
          <w:lang w:val="en-US"/>
        </w:rPr>
        <w:t>0.002)</w:t>
      </w:r>
      <w:r w:rsidR="008C74A7" w:rsidRPr="00A32A83">
        <w:rPr>
          <w:rFonts w:ascii="Book Antiqua" w:hAnsi="Book Antiqua" w:cs="Times New Roman"/>
          <w:sz w:val="24"/>
          <w:szCs w:val="24"/>
          <w:lang w:val="en-US"/>
        </w:rPr>
        <w:t xml:space="preserve">, whereas </w:t>
      </w:r>
      <w:r w:rsidR="006B27B3" w:rsidRPr="00A32A83">
        <w:rPr>
          <w:rFonts w:ascii="Book Antiqua" w:hAnsi="Book Antiqua" w:cs="Times New Roman"/>
          <w:sz w:val="24"/>
          <w:szCs w:val="24"/>
          <w:lang w:val="en-US"/>
        </w:rPr>
        <w:t>disease free and overall survival</w:t>
      </w:r>
      <w:r w:rsidR="005F1B40" w:rsidRPr="00A32A83">
        <w:rPr>
          <w:rFonts w:ascii="Book Antiqua" w:hAnsi="Book Antiqua" w:cs="Times New Roman"/>
          <w:sz w:val="24"/>
          <w:szCs w:val="24"/>
          <w:lang w:val="en-US"/>
        </w:rPr>
        <w:t xml:space="preserve"> </w:t>
      </w:r>
      <w:r w:rsidR="008C74A7" w:rsidRPr="00A32A83">
        <w:rPr>
          <w:rFonts w:ascii="Book Antiqua" w:hAnsi="Book Antiqua" w:cs="Times New Roman"/>
          <w:sz w:val="24"/>
          <w:szCs w:val="24"/>
          <w:lang w:val="en-US"/>
        </w:rPr>
        <w:t xml:space="preserve">was found to be reduced </w:t>
      </w:r>
      <w:r w:rsidR="00780E0E" w:rsidRPr="00A32A83">
        <w:rPr>
          <w:rFonts w:ascii="Book Antiqua" w:hAnsi="Book Antiqua" w:cs="Times New Roman"/>
          <w:sz w:val="24"/>
          <w:szCs w:val="24"/>
          <w:lang w:val="en-US"/>
        </w:rPr>
        <w:t>(</w:t>
      </w:r>
      <w:r w:rsidR="00FF5DDD" w:rsidRPr="00FF5DDD">
        <w:rPr>
          <w:rFonts w:ascii="Book Antiqua" w:hAnsi="Book Antiqua" w:cs="Times New Roman" w:hint="eastAsia"/>
          <w:i/>
          <w:sz w:val="24"/>
          <w:szCs w:val="24"/>
          <w:lang w:val="en-US" w:eastAsia="zh-CN"/>
        </w:rPr>
        <w:t>P</w:t>
      </w:r>
      <w:r w:rsidR="00FF5DDD" w:rsidRPr="00A32A83">
        <w:rPr>
          <w:rFonts w:ascii="Book Antiqua" w:hAnsi="Book Antiqua" w:cs="Times New Roman"/>
          <w:sz w:val="24"/>
          <w:szCs w:val="24"/>
          <w:lang w:val="en-US"/>
        </w:rPr>
        <w:t xml:space="preserve"> </w:t>
      </w:r>
      <w:r w:rsidR="00780E0E" w:rsidRPr="00A32A83">
        <w:rPr>
          <w:rFonts w:ascii="Book Antiqua" w:hAnsi="Book Antiqua" w:cs="Times New Roman"/>
          <w:sz w:val="24"/>
          <w:szCs w:val="24"/>
          <w:lang w:val="en-US"/>
        </w:rPr>
        <w:t>=</w:t>
      </w:r>
      <w:r w:rsidR="00FF5DDD">
        <w:rPr>
          <w:rFonts w:ascii="Book Antiqua" w:hAnsi="Book Antiqua" w:cs="Times New Roman" w:hint="eastAsia"/>
          <w:sz w:val="24"/>
          <w:szCs w:val="24"/>
          <w:lang w:val="en-US" w:eastAsia="zh-CN"/>
        </w:rPr>
        <w:t xml:space="preserve"> </w:t>
      </w:r>
      <w:r w:rsidR="00780E0E" w:rsidRPr="00A32A83">
        <w:rPr>
          <w:rFonts w:ascii="Book Antiqua" w:hAnsi="Book Antiqua" w:cs="Times New Roman"/>
          <w:sz w:val="24"/>
          <w:szCs w:val="24"/>
          <w:lang w:val="en-US"/>
        </w:rPr>
        <w:t>0.04</w:t>
      </w:r>
      <w:proofErr w:type="gramStart"/>
      <w:r w:rsidR="00780E0E" w:rsidRPr="00A32A83">
        <w:rPr>
          <w:rFonts w:ascii="Book Antiqua" w:hAnsi="Book Antiqua" w:cs="Times New Roman"/>
          <w:sz w:val="24"/>
          <w:szCs w:val="24"/>
          <w:lang w:val="en-US"/>
        </w:rPr>
        <w:t>)</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12]</w:t>
      </w:r>
      <w:r w:rsidR="00780E0E" w:rsidRPr="00A32A83">
        <w:rPr>
          <w:rFonts w:ascii="Book Antiqua" w:hAnsi="Book Antiqua" w:cs="Times New Roman"/>
          <w:sz w:val="24"/>
          <w:szCs w:val="24"/>
          <w:lang w:val="en-US"/>
        </w:rPr>
        <w:t>.</w:t>
      </w:r>
      <w:r w:rsidR="00A32A83">
        <w:rPr>
          <w:rFonts w:ascii="Book Antiqua" w:hAnsi="Book Antiqua" w:cs="Times New Roman"/>
          <w:sz w:val="24"/>
          <w:szCs w:val="24"/>
          <w:lang w:val="en-US"/>
        </w:rPr>
        <w:t xml:space="preserve"> </w:t>
      </w:r>
    </w:p>
    <w:p w:rsidR="008C22C1" w:rsidRPr="00A32A83" w:rsidRDefault="008C22C1" w:rsidP="0087281B">
      <w:pPr>
        <w:snapToGrid w:val="0"/>
        <w:spacing w:after="0" w:line="360" w:lineRule="auto"/>
        <w:ind w:firstLineChars="100" w:firstLine="240"/>
        <w:jc w:val="both"/>
        <w:rPr>
          <w:rFonts w:ascii="Book Antiqua" w:hAnsi="Book Antiqua" w:cs="Times New Roman"/>
          <w:sz w:val="24"/>
          <w:szCs w:val="24"/>
          <w:lang w:val="en-US"/>
        </w:rPr>
      </w:pPr>
      <w:proofErr w:type="spellStart"/>
      <w:r w:rsidRPr="00A32A83">
        <w:rPr>
          <w:rFonts w:ascii="Book Antiqua" w:hAnsi="Book Antiqua" w:cs="Times New Roman"/>
          <w:sz w:val="24"/>
          <w:szCs w:val="24"/>
          <w:lang w:val="en-US"/>
        </w:rPr>
        <w:t>Isik</w:t>
      </w:r>
      <w:proofErr w:type="spellEnd"/>
      <w:r w:rsidRPr="00A32A83">
        <w:rPr>
          <w:rFonts w:ascii="Book Antiqua" w:hAnsi="Book Antiqua" w:cs="Times New Roman"/>
          <w:sz w:val="24"/>
          <w:szCs w:val="24"/>
          <w:lang w:val="en-US"/>
        </w:rPr>
        <w:t xml:space="preserve"> </w:t>
      </w:r>
      <w:r w:rsidRPr="00FF5DDD">
        <w:rPr>
          <w:rFonts w:ascii="Book Antiqua" w:hAnsi="Book Antiqua" w:cs="Times New Roman"/>
          <w:i/>
          <w:sz w:val="24"/>
          <w:szCs w:val="24"/>
          <w:lang w:val="en-US"/>
        </w:rPr>
        <w:t>et al</w:t>
      </w:r>
      <w:r w:rsidR="00FF5DDD" w:rsidRPr="00A32A83">
        <w:rPr>
          <w:rFonts w:ascii="Book Antiqua" w:hAnsi="Book Antiqua" w:cs="Times New Roman"/>
          <w:sz w:val="24"/>
          <w:szCs w:val="24"/>
          <w:vertAlign w:val="superscript"/>
          <w:lang w:val="en-US"/>
        </w:rPr>
        <w:t>[13]</w:t>
      </w:r>
      <w:r w:rsidR="00FF5DDD">
        <w:rPr>
          <w:rFonts w:ascii="Book Antiqua" w:hAnsi="Book Antiqua" w:cs="Times New Roman" w:hint="eastAsia"/>
          <w:sz w:val="24"/>
          <w:szCs w:val="24"/>
          <w:lang w:val="en-US" w:eastAsia="zh-CN"/>
        </w:rPr>
        <w:t xml:space="preserve"> </w:t>
      </w:r>
      <w:r w:rsidRPr="00A32A83">
        <w:rPr>
          <w:rFonts w:ascii="Book Antiqua" w:hAnsi="Book Antiqua" w:cs="Times New Roman"/>
          <w:sz w:val="24"/>
          <w:szCs w:val="24"/>
          <w:lang w:val="en-US"/>
        </w:rPr>
        <w:t>conducted a retrospective study on 147 patients with upper gastrointestinal hemorrhage</w:t>
      </w:r>
      <w:r w:rsidR="00FB7FF3"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and found that these patients had significantly higher</w:t>
      </w:r>
      <w:r w:rsidR="00224B9D" w:rsidRPr="00A32A83">
        <w:rPr>
          <w:rFonts w:ascii="Book Antiqua" w:hAnsi="Book Antiqua" w:cs="Times New Roman"/>
          <w:sz w:val="24"/>
          <w:szCs w:val="24"/>
          <w:lang w:val="en-US"/>
        </w:rPr>
        <w:t xml:space="preserve"> median</w:t>
      </w:r>
      <w:r w:rsidRPr="00A32A83">
        <w:rPr>
          <w:rFonts w:ascii="Book Antiqua" w:hAnsi="Book Antiqua" w:cs="Times New Roman"/>
          <w:sz w:val="24"/>
          <w:szCs w:val="24"/>
          <w:lang w:val="en-US"/>
        </w:rPr>
        <w:t xml:space="preserve"> RDW value</w:t>
      </w:r>
      <w:r w:rsidR="00224B9D"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compared to the standard reference value (</w:t>
      </w:r>
      <w:r w:rsidR="002A5100" w:rsidRPr="00A32A83">
        <w:rPr>
          <w:rFonts w:ascii="Book Antiqua" w:hAnsi="Book Antiqua" w:cs="Times New Roman"/>
          <w:sz w:val="24"/>
          <w:szCs w:val="24"/>
          <w:lang w:val="en-US"/>
        </w:rPr>
        <w:t>15.</w:t>
      </w:r>
      <w:r w:rsidR="00FB7FF3" w:rsidRPr="00A32A83">
        <w:rPr>
          <w:rFonts w:ascii="Book Antiqua" w:hAnsi="Book Antiqua" w:cs="Times New Roman"/>
          <w:sz w:val="24"/>
          <w:szCs w:val="24"/>
          <w:lang w:val="en-US"/>
        </w:rPr>
        <w:t>3</w:t>
      </w:r>
      <w:r w:rsidR="00352B6E" w:rsidRPr="00A32A83">
        <w:rPr>
          <w:rFonts w:ascii="Book Antiqua" w:hAnsi="Book Antiqua" w:cs="Times New Roman"/>
          <w:sz w:val="24"/>
          <w:szCs w:val="24"/>
          <w:lang w:val="en-US"/>
        </w:rPr>
        <w:t>%</w:t>
      </w:r>
      <w:r w:rsidR="002A5100" w:rsidRPr="00A32A83">
        <w:rPr>
          <w:rFonts w:ascii="Book Antiqua" w:hAnsi="Book Antiqua" w:cs="Times New Roman"/>
          <w:sz w:val="24"/>
          <w:szCs w:val="24"/>
          <w:lang w:val="en-US"/>
        </w:rPr>
        <w:t xml:space="preserve"> </w:t>
      </w:r>
      <w:r w:rsidR="002A5100" w:rsidRPr="00FF5DDD">
        <w:rPr>
          <w:rFonts w:ascii="Book Antiqua" w:hAnsi="Book Antiqua" w:cs="Times New Roman"/>
          <w:i/>
          <w:sz w:val="24"/>
          <w:szCs w:val="24"/>
          <w:lang w:val="en-US"/>
        </w:rPr>
        <w:t>vs</w:t>
      </w:r>
      <w:r w:rsidR="00FF5DDD">
        <w:rPr>
          <w:rFonts w:ascii="Book Antiqua" w:hAnsi="Book Antiqua" w:cs="Times New Roman" w:hint="eastAsia"/>
          <w:sz w:val="24"/>
          <w:szCs w:val="24"/>
          <w:lang w:val="en-US" w:eastAsia="zh-CN"/>
        </w:rPr>
        <w:t xml:space="preserve"> </w:t>
      </w:r>
      <w:r w:rsidR="002A5100" w:rsidRPr="00A32A83">
        <w:rPr>
          <w:rFonts w:ascii="Book Antiqua" w:hAnsi="Book Antiqua" w:cs="Times New Roman"/>
          <w:sz w:val="24"/>
          <w:szCs w:val="24"/>
          <w:lang w:val="en-US"/>
        </w:rPr>
        <w:t>14.5</w:t>
      </w:r>
      <w:r w:rsidR="00352B6E" w:rsidRPr="00A32A83">
        <w:rPr>
          <w:rFonts w:ascii="Book Antiqua" w:hAnsi="Book Antiqua" w:cs="Times New Roman"/>
          <w:sz w:val="24"/>
          <w:szCs w:val="24"/>
          <w:lang w:val="en-US"/>
        </w:rPr>
        <w:t>%</w:t>
      </w:r>
      <w:r w:rsidR="002A5100" w:rsidRPr="00A32A83">
        <w:rPr>
          <w:rFonts w:ascii="Book Antiqua" w:hAnsi="Book Antiqua" w:cs="Times New Roman"/>
          <w:sz w:val="24"/>
          <w:szCs w:val="24"/>
          <w:lang w:val="en-US"/>
        </w:rPr>
        <w:t>)</w:t>
      </w:r>
      <w:r w:rsidR="00FB7FF3" w:rsidRPr="00A32A83">
        <w:rPr>
          <w:rFonts w:ascii="Book Antiqua" w:hAnsi="Book Antiqua" w:cs="Times New Roman"/>
          <w:sz w:val="24"/>
          <w:szCs w:val="24"/>
          <w:lang w:val="en-US"/>
        </w:rPr>
        <w:t xml:space="preserve">. This </w:t>
      </w:r>
      <w:r w:rsidR="002A5100" w:rsidRPr="00A32A83">
        <w:rPr>
          <w:rFonts w:ascii="Book Antiqua" w:hAnsi="Book Antiqua" w:cs="Times New Roman"/>
          <w:sz w:val="24"/>
          <w:szCs w:val="24"/>
          <w:lang w:val="en-US"/>
        </w:rPr>
        <w:t xml:space="preserve">was not </w:t>
      </w:r>
      <w:r w:rsidR="00FB7FF3" w:rsidRPr="00A32A83">
        <w:rPr>
          <w:rFonts w:ascii="Book Antiqua" w:hAnsi="Book Antiqua" w:cs="Times New Roman"/>
          <w:sz w:val="24"/>
          <w:szCs w:val="24"/>
          <w:lang w:val="en-US"/>
        </w:rPr>
        <w:t xml:space="preserve">surprising since </w:t>
      </w:r>
      <w:r w:rsidR="002A5100" w:rsidRPr="00A32A83">
        <w:rPr>
          <w:rFonts w:ascii="Book Antiqua" w:hAnsi="Book Antiqua" w:cs="Times New Roman"/>
          <w:sz w:val="24"/>
          <w:szCs w:val="24"/>
          <w:lang w:val="en-US"/>
        </w:rPr>
        <w:t xml:space="preserve">anemia </w:t>
      </w:r>
      <w:r w:rsidR="00FB7FF3" w:rsidRPr="00A32A83">
        <w:rPr>
          <w:rFonts w:ascii="Book Antiqua" w:hAnsi="Book Antiqua" w:cs="Times New Roman"/>
          <w:sz w:val="24"/>
          <w:szCs w:val="24"/>
          <w:lang w:val="en-US"/>
        </w:rPr>
        <w:t>and anisocytosis are tightly linked</w:t>
      </w:r>
      <w:r w:rsidR="002A5100"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w:t>
      </w:r>
      <w:r w:rsidR="00FB7FF3" w:rsidRPr="00A32A83">
        <w:rPr>
          <w:rFonts w:ascii="Book Antiqua" w:hAnsi="Book Antiqua" w:cs="Times New Roman"/>
          <w:sz w:val="24"/>
          <w:szCs w:val="24"/>
          <w:lang w:val="en-US"/>
        </w:rPr>
        <w:t xml:space="preserve">The eight </w:t>
      </w:r>
      <w:r w:rsidR="00224B9D" w:rsidRPr="00A32A83">
        <w:rPr>
          <w:rFonts w:ascii="Book Antiqua" w:hAnsi="Book Antiqua" w:cs="Times New Roman"/>
          <w:sz w:val="24"/>
          <w:szCs w:val="24"/>
          <w:lang w:val="en-US"/>
        </w:rPr>
        <w:t xml:space="preserve">patients </w:t>
      </w:r>
      <w:r w:rsidR="00FB7FF3" w:rsidRPr="00A32A83">
        <w:rPr>
          <w:rFonts w:ascii="Book Antiqua" w:hAnsi="Book Antiqua" w:cs="Times New Roman"/>
          <w:sz w:val="24"/>
          <w:szCs w:val="24"/>
          <w:lang w:val="en-US"/>
        </w:rPr>
        <w:t xml:space="preserve">who </w:t>
      </w:r>
      <w:r w:rsidR="00224B9D" w:rsidRPr="00A32A83">
        <w:rPr>
          <w:rFonts w:ascii="Book Antiqua" w:hAnsi="Book Antiqua" w:cs="Times New Roman"/>
          <w:sz w:val="24"/>
          <w:szCs w:val="24"/>
          <w:lang w:val="en-US"/>
        </w:rPr>
        <w:t>died during the study period ha</w:t>
      </w:r>
      <w:r w:rsidR="00F05734" w:rsidRPr="00A32A83">
        <w:rPr>
          <w:rFonts w:ascii="Book Antiqua" w:hAnsi="Book Antiqua" w:cs="Times New Roman"/>
          <w:sz w:val="24"/>
          <w:szCs w:val="24"/>
          <w:lang w:val="en-US"/>
        </w:rPr>
        <w:t>d</w:t>
      </w:r>
      <w:r w:rsidR="00224B9D" w:rsidRPr="00A32A83">
        <w:rPr>
          <w:rFonts w:ascii="Book Antiqua" w:hAnsi="Book Antiqua" w:cs="Times New Roman"/>
          <w:sz w:val="24"/>
          <w:szCs w:val="24"/>
          <w:lang w:val="en-US"/>
        </w:rPr>
        <w:t xml:space="preserve"> </w:t>
      </w:r>
      <w:r w:rsidR="002A5100" w:rsidRPr="00A32A83">
        <w:rPr>
          <w:rFonts w:ascii="Book Antiqua" w:hAnsi="Book Antiqua" w:cs="Times New Roman"/>
          <w:sz w:val="24"/>
          <w:szCs w:val="24"/>
          <w:lang w:val="en-US"/>
        </w:rPr>
        <w:t xml:space="preserve">significantly higher </w:t>
      </w:r>
      <w:r w:rsidR="00FB7FF3" w:rsidRPr="00A32A83">
        <w:rPr>
          <w:rFonts w:ascii="Book Antiqua" w:hAnsi="Book Antiqua" w:cs="Times New Roman"/>
          <w:sz w:val="24"/>
          <w:szCs w:val="24"/>
          <w:lang w:val="en-US"/>
        </w:rPr>
        <w:t xml:space="preserve">median </w:t>
      </w:r>
      <w:r w:rsidR="002A5100" w:rsidRPr="00A32A83">
        <w:rPr>
          <w:rFonts w:ascii="Book Antiqua" w:hAnsi="Book Antiqua" w:cs="Times New Roman"/>
          <w:sz w:val="24"/>
          <w:szCs w:val="24"/>
          <w:lang w:val="en-US"/>
        </w:rPr>
        <w:t xml:space="preserve">RDW </w:t>
      </w:r>
      <w:r w:rsidR="00FB7FF3" w:rsidRPr="00A32A83">
        <w:rPr>
          <w:rFonts w:ascii="Book Antiqua" w:hAnsi="Book Antiqua" w:cs="Times New Roman"/>
          <w:sz w:val="24"/>
          <w:szCs w:val="24"/>
          <w:lang w:val="en-US"/>
        </w:rPr>
        <w:t xml:space="preserve">value </w:t>
      </w:r>
      <w:r w:rsidR="002A5100" w:rsidRPr="00A32A83">
        <w:rPr>
          <w:rFonts w:ascii="Book Antiqua" w:hAnsi="Book Antiqua" w:cs="Times New Roman"/>
          <w:sz w:val="24"/>
          <w:szCs w:val="24"/>
          <w:lang w:val="en-US"/>
        </w:rPr>
        <w:t>(18.9%</w:t>
      </w:r>
      <w:r w:rsidR="00224B9D" w:rsidRPr="00A32A83">
        <w:rPr>
          <w:rFonts w:ascii="Book Antiqua" w:hAnsi="Book Antiqua" w:cs="Times New Roman"/>
          <w:sz w:val="24"/>
          <w:szCs w:val="24"/>
          <w:lang w:val="en-US"/>
        </w:rPr>
        <w:t xml:space="preserve">) </w:t>
      </w:r>
      <w:r w:rsidR="00932228" w:rsidRPr="00A32A83">
        <w:rPr>
          <w:rFonts w:ascii="Book Antiqua" w:hAnsi="Book Antiqua" w:cs="Times New Roman"/>
          <w:sz w:val="24"/>
          <w:szCs w:val="24"/>
          <w:lang w:val="en-US"/>
        </w:rPr>
        <w:t xml:space="preserve">compared </w:t>
      </w:r>
      <w:r w:rsidR="00224B9D" w:rsidRPr="00A32A83">
        <w:rPr>
          <w:rFonts w:ascii="Book Antiqua" w:hAnsi="Book Antiqua" w:cs="Times New Roman"/>
          <w:sz w:val="24"/>
          <w:szCs w:val="24"/>
          <w:lang w:val="en-US"/>
        </w:rPr>
        <w:t>to those who did not (</w:t>
      </w:r>
      <w:r w:rsidR="00FF5DDD" w:rsidRPr="00FF5DDD">
        <w:rPr>
          <w:rFonts w:ascii="Book Antiqua" w:hAnsi="Book Antiqua" w:cs="Times New Roman" w:hint="eastAsia"/>
          <w:i/>
          <w:sz w:val="24"/>
          <w:szCs w:val="24"/>
          <w:lang w:val="en-US" w:eastAsia="zh-CN"/>
        </w:rPr>
        <w:t>P</w:t>
      </w:r>
      <w:r w:rsidR="00FF5DDD" w:rsidRPr="00A32A83">
        <w:rPr>
          <w:rFonts w:ascii="Book Antiqua" w:hAnsi="Book Antiqua" w:cs="Times New Roman"/>
          <w:sz w:val="24"/>
          <w:szCs w:val="24"/>
          <w:lang w:val="en-US"/>
        </w:rPr>
        <w:t xml:space="preserve"> </w:t>
      </w:r>
      <w:r w:rsidR="00224B9D" w:rsidRPr="00A32A83">
        <w:rPr>
          <w:rFonts w:ascii="Book Antiqua" w:hAnsi="Book Antiqua" w:cs="Times New Roman"/>
          <w:sz w:val="24"/>
          <w:szCs w:val="24"/>
          <w:lang w:val="en-US"/>
        </w:rPr>
        <w:t>=0.02</w:t>
      </w:r>
      <w:r w:rsidR="00FB7FF3" w:rsidRPr="00A32A83">
        <w:rPr>
          <w:rFonts w:ascii="Book Antiqua" w:hAnsi="Book Antiqua" w:cs="Times New Roman"/>
          <w:sz w:val="24"/>
          <w:szCs w:val="24"/>
          <w:lang w:val="en-US"/>
        </w:rPr>
        <w:t xml:space="preserve">), so concluding that </w:t>
      </w:r>
      <w:r w:rsidRPr="00A32A83">
        <w:rPr>
          <w:rFonts w:ascii="Book Antiqua" w:hAnsi="Book Antiqua" w:cs="Times New Roman"/>
          <w:sz w:val="24"/>
          <w:szCs w:val="24"/>
          <w:lang w:val="en-US"/>
        </w:rPr>
        <w:t xml:space="preserve">RDW </w:t>
      </w:r>
      <w:r w:rsidR="00F05734" w:rsidRPr="00A32A83">
        <w:rPr>
          <w:rFonts w:ascii="Book Antiqua" w:hAnsi="Book Antiqua" w:cs="Times New Roman"/>
          <w:sz w:val="24"/>
          <w:szCs w:val="24"/>
          <w:lang w:val="en-US"/>
        </w:rPr>
        <w:t xml:space="preserve">could be used as a predictor </w:t>
      </w:r>
      <w:r w:rsidR="002A5100" w:rsidRPr="00A32A83">
        <w:rPr>
          <w:rFonts w:ascii="Book Antiqua" w:hAnsi="Book Antiqua" w:cs="Times New Roman"/>
          <w:sz w:val="24"/>
          <w:szCs w:val="24"/>
          <w:lang w:val="en-US"/>
        </w:rPr>
        <w:t>of mortality</w:t>
      </w:r>
      <w:r w:rsidR="00F05734" w:rsidRPr="00A32A83">
        <w:rPr>
          <w:rFonts w:ascii="Book Antiqua" w:hAnsi="Book Antiqua" w:cs="Times New Roman"/>
          <w:sz w:val="24"/>
          <w:szCs w:val="24"/>
          <w:lang w:val="en-US"/>
        </w:rPr>
        <w:t xml:space="preserve"> in upper gastrointestinal hemorrhage</w:t>
      </w:r>
      <w:r w:rsidR="00A85E7B" w:rsidRPr="00A32A83">
        <w:rPr>
          <w:rFonts w:ascii="Book Antiqua" w:hAnsi="Book Antiqua" w:cs="Times New Roman"/>
          <w:sz w:val="24"/>
          <w:szCs w:val="24"/>
          <w:lang w:val="en-US"/>
        </w:rPr>
        <w:t xml:space="preserve"> </w:t>
      </w:r>
      <w:r w:rsidR="0089731A" w:rsidRPr="00A32A83">
        <w:rPr>
          <w:rFonts w:ascii="Book Antiqua" w:hAnsi="Book Antiqua" w:cs="Times New Roman"/>
          <w:sz w:val="24"/>
          <w:szCs w:val="24"/>
          <w:vertAlign w:val="superscript"/>
          <w:lang w:val="en-US"/>
        </w:rPr>
        <w:t>[13]</w:t>
      </w:r>
      <w:r w:rsidR="00F05734"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w:t>
      </w:r>
      <w:r w:rsidR="00F05734" w:rsidRPr="00A32A83">
        <w:rPr>
          <w:rFonts w:ascii="Book Antiqua" w:hAnsi="Book Antiqua" w:cs="Times New Roman"/>
          <w:sz w:val="24"/>
          <w:szCs w:val="24"/>
          <w:lang w:val="en-US"/>
        </w:rPr>
        <w:t xml:space="preserve">In an interesting </w:t>
      </w:r>
      <w:r w:rsidR="00FB7FF3" w:rsidRPr="00A32A83">
        <w:rPr>
          <w:rFonts w:ascii="Book Antiqua" w:hAnsi="Book Antiqua" w:cs="Times New Roman"/>
          <w:sz w:val="24"/>
          <w:szCs w:val="24"/>
          <w:lang w:val="en-US"/>
        </w:rPr>
        <w:t>investigation,</w:t>
      </w:r>
      <w:r w:rsidR="00F05734" w:rsidRPr="00A32A83">
        <w:rPr>
          <w:rFonts w:ascii="Book Antiqua" w:hAnsi="Book Antiqua" w:cs="Times New Roman"/>
          <w:sz w:val="24"/>
          <w:szCs w:val="24"/>
          <w:lang w:val="en-US"/>
        </w:rPr>
        <w:t xml:space="preserve"> </w:t>
      </w:r>
      <w:proofErr w:type="spellStart"/>
      <w:r w:rsidR="00F05734" w:rsidRPr="00A32A83">
        <w:rPr>
          <w:rFonts w:ascii="Book Antiqua" w:hAnsi="Book Antiqua" w:cs="Times New Roman"/>
          <w:sz w:val="24"/>
          <w:szCs w:val="24"/>
          <w:lang w:val="en-US"/>
        </w:rPr>
        <w:t>Fatemi</w:t>
      </w:r>
      <w:proofErr w:type="spellEnd"/>
      <w:r w:rsidR="00F05734" w:rsidRPr="00A32A83">
        <w:rPr>
          <w:rFonts w:ascii="Book Antiqua" w:hAnsi="Book Antiqua" w:cs="Times New Roman"/>
          <w:sz w:val="24"/>
          <w:szCs w:val="24"/>
          <w:lang w:val="en-US"/>
        </w:rPr>
        <w:t xml:space="preserve"> </w:t>
      </w:r>
      <w:r w:rsidR="00F05734" w:rsidRPr="00FF5DDD">
        <w:rPr>
          <w:rFonts w:ascii="Book Antiqua" w:hAnsi="Book Antiqua" w:cs="Times New Roman"/>
          <w:i/>
          <w:sz w:val="24"/>
          <w:szCs w:val="24"/>
          <w:lang w:val="en-US"/>
        </w:rPr>
        <w:t xml:space="preserve">et </w:t>
      </w:r>
      <w:proofErr w:type="gramStart"/>
      <w:r w:rsidR="00F05734" w:rsidRPr="00FF5DDD">
        <w:rPr>
          <w:rFonts w:ascii="Book Antiqua" w:hAnsi="Book Antiqua" w:cs="Times New Roman"/>
          <w:i/>
          <w:sz w:val="24"/>
          <w:szCs w:val="24"/>
          <w:lang w:val="en-US"/>
        </w:rPr>
        <w:t>al</w:t>
      </w:r>
      <w:r w:rsidR="00FF5DDD" w:rsidRPr="00A32A83">
        <w:rPr>
          <w:rFonts w:ascii="Book Antiqua" w:hAnsi="Book Antiqua" w:cs="Times New Roman"/>
          <w:sz w:val="24"/>
          <w:szCs w:val="24"/>
          <w:vertAlign w:val="superscript"/>
          <w:lang w:val="en-US"/>
        </w:rPr>
        <w:t>[</w:t>
      </w:r>
      <w:proofErr w:type="gramEnd"/>
      <w:r w:rsidR="00FF5DDD" w:rsidRPr="00A32A83">
        <w:rPr>
          <w:rFonts w:ascii="Book Antiqua" w:hAnsi="Book Antiqua" w:cs="Times New Roman"/>
          <w:sz w:val="24"/>
          <w:szCs w:val="24"/>
          <w:vertAlign w:val="superscript"/>
          <w:lang w:val="en-US"/>
        </w:rPr>
        <w:t>14]</w:t>
      </w:r>
      <w:r w:rsidR="00FF5DDD">
        <w:rPr>
          <w:rFonts w:ascii="Book Antiqua" w:hAnsi="Book Antiqua" w:cs="Times New Roman" w:hint="eastAsia"/>
          <w:sz w:val="24"/>
          <w:szCs w:val="24"/>
          <w:lang w:val="en-US" w:eastAsia="zh-CN"/>
        </w:rPr>
        <w:t xml:space="preserve"> </w:t>
      </w:r>
      <w:r w:rsidR="00FB7FF3" w:rsidRPr="00A32A83">
        <w:rPr>
          <w:rFonts w:ascii="Book Antiqua" w:hAnsi="Book Antiqua" w:cs="Times New Roman"/>
          <w:sz w:val="24"/>
          <w:szCs w:val="24"/>
          <w:lang w:val="en-US"/>
        </w:rPr>
        <w:t xml:space="preserve">studied </w:t>
      </w:r>
      <w:r w:rsidR="00FF5DDD">
        <w:rPr>
          <w:rFonts w:ascii="Book Antiqua" w:hAnsi="Book Antiqua" w:cs="Times New Roman"/>
          <w:sz w:val="24"/>
          <w:szCs w:val="24"/>
          <w:lang w:val="en-US"/>
        </w:rPr>
        <w:t>6</w:t>
      </w:r>
      <w:r w:rsidR="00E82941" w:rsidRPr="00A32A83">
        <w:rPr>
          <w:rFonts w:ascii="Book Antiqua" w:hAnsi="Book Antiqua" w:cs="Times New Roman"/>
          <w:sz w:val="24"/>
          <w:szCs w:val="24"/>
          <w:lang w:val="en-US"/>
        </w:rPr>
        <w:t xml:space="preserve">689 </w:t>
      </w:r>
      <w:r w:rsidR="00F05734" w:rsidRPr="00A32A83">
        <w:rPr>
          <w:rFonts w:ascii="Book Antiqua" w:hAnsi="Book Antiqua" w:cs="Times New Roman"/>
          <w:sz w:val="24"/>
          <w:szCs w:val="24"/>
          <w:lang w:val="en-US"/>
        </w:rPr>
        <w:t>patients with myocardial infarction who underwent percutaneous coronary intervention</w:t>
      </w:r>
      <w:r w:rsidR="00B5375E" w:rsidRPr="00A32A83">
        <w:rPr>
          <w:rFonts w:ascii="Book Antiqua" w:hAnsi="Book Antiqua" w:cs="Times New Roman"/>
          <w:sz w:val="24"/>
          <w:szCs w:val="24"/>
          <w:lang w:val="en-US"/>
        </w:rPr>
        <w:t xml:space="preserve"> (PCI</w:t>
      </w:r>
      <w:r w:rsidR="00FB7FF3" w:rsidRPr="00A32A83">
        <w:rPr>
          <w:rFonts w:ascii="Book Antiqua" w:hAnsi="Book Antiqua" w:cs="Times New Roman"/>
          <w:sz w:val="24"/>
          <w:szCs w:val="24"/>
          <w:lang w:val="en-US"/>
        </w:rPr>
        <w:t xml:space="preserve">). Higher </w:t>
      </w:r>
      <w:r w:rsidR="00E82941" w:rsidRPr="00A32A83">
        <w:rPr>
          <w:rFonts w:ascii="Book Antiqua" w:hAnsi="Book Antiqua" w:cs="Times New Roman"/>
          <w:sz w:val="24"/>
          <w:szCs w:val="24"/>
          <w:lang w:val="en-US"/>
        </w:rPr>
        <w:t xml:space="preserve">RDW </w:t>
      </w:r>
      <w:r w:rsidR="00FB7FF3" w:rsidRPr="00A32A83">
        <w:rPr>
          <w:rFonts w:ascii="Book Antiqua" w:hAnsi="Book Antiqua" w:cs="Times New Roman"/>
          <w:sz w:val="24"/>
          <w:szCs w:val="24"/>
          <w:lang w:val="en-US"/>
        </w:rPr>
        <w:t xml:space="preserve">values </w:t>
      </w:r>
      <w:r w:rsidR="00E82941" w:rsidRPr="00A32A83">
        <w:rPr>
          <w:rFonts w:ascii="Book Antiqua" w:hAnsi="Book Antiqua" w:cs="Times New Roman"/>
          <w:sz w:val="24"/>
          <w:szCs w:val="24"/>
          <w:lang w:val="en-US"/>
        </w:rPr>
        <w:t>were significantly associated with post-procedural in-</w:t>
      </w:r>
      <w:r w:rsidR="006B0E17" w:rsidRPr="00A32A83">
        <w:rPr>
          <w:rFonts w:ascii="Book Antiqua" w:hAnsi="Book Antiqua" w:cs="Times New Roman"/>
          <w:sz w:val="24"/>
          <w:szCs w:val="24"/>
          <w:lang w:val="en-US"/>
        </w:rPr>
        <w:t>h</w:t>
      </w:r>
      <w:r w:rsidR="00E82941" w:rsidRPr="00A32A83">
        <w:rPr>
          <w:rFonts w:ascii="Book Antiqua" w:hAnsi="Book Antiqua" w:cs="Times New Roman"/>
          <w:sz w:val="24"/>
          <w:szCs w:val="24"/>
          <w:lang w:val="en-US"/>
        </w:rPr>
        <w:t xml:space="preserve">ospital </w:t>
      </w:r>
      <w:r w:rsidR="00B5375E" w:rsidRPr="00A32A83">
        <w:rPr>
          <w:rFonts w:ascii="Book Antiqua" w:hAnsi="Book Antiqua" w:cs="Times New Roman"/>
          <w:sz w:val="24"/>
          <w:szCs w:val="24"/>
          <w:lang w:val="en-US"/>
        </w:rPr>
        <w:t>GI</w:t>
      </w:r>
      <w:r w:rsidR="00957331" w:rsidRPr="00A32A83">
        <w:rPr>
          <w:rFonts w:ascii="Book Antiqua" w:hAnsi="Book Antiqua" w:cs="Times New Roman"/>
          <w:sz w:val="24"/>
          <w:szCs w:val="24"/>
          <w:lang w:val="en-US"/>
        </w:rPr>
        <w:t xml:space="preserve"> </w:t>
      </w:r>
      <w:r w:rsidR="00E82941" w:rsidRPr="00A32A83">
        <w:rPr>
          <w:rFonts w:ascii="Book Antiqua" w:hAnsi="Book Antiqua" w:cs="Times New Roman"/>
          <w:sz w:val="24"/>
          <w:szCs w:val="24"/>
          <w:lang w:val="en-US"/>
        </w:rPr>
        <w:t>bleeding (</w:t>
      </w:r>
      <w:r w:rsidR="00FF5DDD" w:rsidRPr="00FF5DDD">
        <w:rPr>
          <w:rFonts w:ascii="Book Antiqua" w:hAnsi="Book Antiqua" w:cs="Times New Roman" w:hint="eastAsia"/>
          <w:i/>
          <w:sz w:val="24"/>
          <w:szCs w:val="24"/>
          <w:lang w:val="en-US" w:eastAsia="zh-CN"/>
        </w:rPr>
        <w:t>P</w:t>
      </w:r>
      <w:r w:rsidR="00FF5DDD">
        <w:rPr>
          <w:rFonts w:ascii="Book Antiqua" w:hAnsi="Book Antiqua" w:cs="Times New Roman" w:hint="eastAsia"/>
          <w:sz w:val="24"/>
          <w:szCs w:val="24"/>
          <w:lang w:val="en-US" w:eastAsia="zh-CN"/>
        </w:rPr>
        <w:t xml:space="preserve"> </w:t>
      </w:r>
      <w:r w:rsidR="00E82941" w:rsidRPr="00A32A83">
        <w:rPr>
          <w:rFonts w:ascii="Book Antiqua" w:hAnsi="Book Antiqua" w:cs="Times New Roman"/>
          <w:sz w:val="24"/>
          <w:szCs w:val="24"/>
          <w:lang w:val="en-US"/>
        </w:rPr>
        <w:lastRenderedPageBreak/>
        <w:t>&lt;</w:t>
      </w:r>
      <w:r w:rsidR="00FF5DDD">
        <w:rPr>
          <w:rFonts w:ascii="Book Antiqua" w:hAnsi="Book Antiqua" w:cs="Times New Roman" w:hint="eastAsia"/>
          <w:sz w:val="24"/>
          <w:szCs w:val="24"/>
          <w:lang w:val="en-US" w:eastAsia="zh-CN"/>
        </w:rPr>
        <w:t xml:space="preserve"> </w:t>
      </w:r>
      <w:r w:rsidR="00E82941" w:rsidRPr="00A32A83">
        <w:rPr>
          <w:rFonts w:ascii="Book Antiqua" w:hAnsi="Book Antiqua" w:cs="Times New Roman"/>
          <w:sz w:val="24"/>
          <w:szCs w:val="24"/>
          <w:lang w:val="en-US"/>
        </w:rPr>
        <w:t>0.001)</w:t>
      </w:r>
      <w:r w:rsidR="00FB7FF3" w:rsidRPr="00A32A83">
        <w:rPr>
          <w:rFonts w:ascii="Book Antiqua" w:hAnsi="Book Antiqua" w:cs="Times New Roman"/>
          <w:sz w:val="24"/>
          <w:szCs w:val="24"/>
          <w:lang w:val="en-US"/>
        </w:rPr>
        <w:t>,</w:t>
      </w:r>
      <w:r w:rsidR="00B5375E" w:rsidRPr="00A32A83">
        <w:rPr>
          <w:rFonts w:ascii="Book Antiqua" w:hAnsi="Book Antiqua" w:cs="Times New Roman"/>
          <w:sz w:val="24"/>
          <w:szCs w:val="24"/>
          <w:lang w:val="en-US"/>
        </w:rPr>
        <w:t xml:space="preserve"> </w:t>
      </w:r>
      <w:r w:rsidR="00FB7FF3" w:rsidRPr="00A32A83">
        <w:rPr>
          <w:rFonts w:ascii="Book Antiqua" w:hAnsi="Book Antiqua" w:cs="Times New Roman"/>
          <w:sz w:val="24"/>
          <w:szCs w:val="24"/>
          <w:lang w:val="en-US"/>
        </w:rPr>
        <w:t xml:space="preserve">a </w:t>
      </w:r>
      <w:r w:rsidR="00B5375E" w:rsidRPr="00A32A83">
        <w:rPr>
          <w:rFonts w:ascii="Book Antiqua" w:hAnsi="Book Antiqua" w:cs="Times New Roman"/>
          <w:sz w:val="24"/>
          <w:szCs w:val="24"/>
          <w:lang w:val="en-US"/>
        </w:rPr>
        <w:t xml:space="preserve">risk </w:t>
      </w:r>
      <w:r w:rsidR="00FB7FF3" w:rsidRPr="00A32A83">
        <w:rPr>
          <w:rFonts w:ascii="Book Antiqua" w:hAnsi="Book Antiqua" w:cs="Times New Roman"/>
          <w:sz w:val="24"/>
          <w:szCs w:val="24"/>
          <w:lang w:val="en-US"/>
        </w:rPr>
        <w:t xml:space="preserve">increasing </w:t>
      </w:r>
      <w:r w:rsidR="00B5375E" w:rsidRPr="00A32A83">
        <w:rPr>
          <w:rFonts w:ascii="Book Antiqua" w:hAnsi="Book Antiqua" w:cs="Times New Roman"/>
          <w:sz w:val="24"/>
          <w:szCs w:val="24"/>
          <w:lang w:val="en-US"/>
        </w:rPr>
        <w:t xml:space="preserve">in </w:t>
      </w:r>
      <w:r w:rsidR="00FB7FF3" w:rsidRPr="00A32A83">
        <w:rPr>
          <w:rFonts w:ascii="Book Antiqua" w:hAnsi="Book Antiqua" w:cs="Times New Roman"/>
          <w:sz w:val="24"/>
          <w:szCs w:val="24"/>
          <w:lang w:val="en-US"/>
        </w:rPr>
        <w:t xml:space="preserve">parallel </w:t>
      </w:r>
      <w:r w:rsidR="00E60258" w:rsidRPr="00A32A83">
        <w:rPr>
          <w:rFonts w:ascii="Book Antiqua" w:hAnsi="Book Antiqua" w:cs="Times New Roman"/>
          <w:sz w:val="24"/>
          <w:szCs w:val="24"/>
          <w:lang w:val="en-US"/>
        </w:rPr>
        <w:t xml:space="preserve">with RDW </w:t>
      </w:r>
      <w:proofErr w:type="gramStart"/>
      <w:r w:rsidR="00FB7FF3" w:rsidRPr="00A32A83">
        <w:rPr>
          <w:rFonts w:ascii="Book Antiqua" w:hAnsi="Book Antiqua" w:cs="Times New Roman"/>
          <w:sz w:val="24"/>
          <w:szCs w:val="24"/>
          <w:lang w:val="en-US"/>
        </w:rPr>
        <w:t>values</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14]</w:t>
      </w:r>
      <w:r w:rsidR="00E82941" w:rsidRPr="00A32A83">
        <w:rPr>
          <w:rFonts w:ascii="Book Antiqua" w:hAnsi="Book Antiqua" w:cs="Times New Roman"/>
          <w:sz w:val="24"/>
          <w:szCs w:val="24"/>
          <w:lang w:val="en-US"/>
        </w:rPr>
        <w:t>.</w:t>
      </w:r>
      <w:r w:rsidR="00B5375E" w:rsidRPr="00A32A83">
        <w:rPr>
          <w:rFonts w:ascii="Book Antiqua" w:hAnsi="Book Antiqua" w:cs="Times New Roman"/>
          <w:sz w:val="24"/>
          <w:szCs w:val="24"/>
          <w:lang w:val="en-US"/>
        </w:rPr>
        <w:t xml:space="preserve"> </w:t>
      </w:r>
      <w:r w:rsidR="00FB7FF3" w:rsidRPr="00A32A83">
        <w:rPr>
          <w:rFonts w:ascii="Book Antiqua" w:hAnsi="Book Antiqua" w:cs="Times New Roman"/>
          <w:sz w:val="24"/>
          <w:szCs w:val="24"/>
          <w:lang w:val="en-US"/>
        </w:rPr>
        <w:t>Despite</w:t>
      </w:r>
      <w:r w:rsidR="00B02C81" w:rsidRPr="00A32A83">
        <w:rPr>
          <w:rFonts w:ascii="Book Antiqua" w:hAnsi="Book Antiqua" w:cs="Times New Roman"/>
          <w:sz w:val="24"/>
          <w:szCs w:val="24"/>
          <w:lang w:val="en-US"/>
        </w:rPr>
        <w:t xml:space="preserve"> these results,</w:t>
      </w:r>
      <w:r w:rsidR="00FB7FF3" w:rsidRPr="00A32A83">
        <w:rPr>
          <w:rFonts w:ascii="Book Antiqua" w:hAnsi="Book Antiqua" w:cs="Times New Roman"/>
          <w:sz w:val="24"/>
          <w:szCs w:val="24"/>
          <w:lang w:val="en-US"/>
        </w:rPr>
        <w:t xml:space="preserve"> the </w:t>
      </w:r>
      <w:r w:rsidR="00B5375E" w:rsidRPr="00A32A83">
        <w:rPr>
          <w:rFonts w:ascii="Book Antiqua" w:hAnsi="Book Antiqua" w:cs="Times New Roman"/>
          <w:sz w:val="24"/>
          <w:szCs w:val="24"/>
          <w:lang w:val="en-US"/>
        </w:rPr>
        <w:t>authors did not exclude confounding factors</w:t>
      </w:r>
      <w:r w:rsidR="00E60258" w:rsidRPr="00A32A83">
        <w:rPr>
          <w:rFonts w:ascii="Book Antiqua" w:hAnsi="Book Antiqua" w:cs="Times New Roman"/>
          <w:sz w:val="24"/>
          <w:szCs w:val="24"/>
          <w:lang w:val="en-US"/>
        </w:rPr>
        <w:t xml:space="preserve"> </w:t>
      </w:r>
      <w:r w:rsidR="00FB7FF3" w:rsidRPr="00A32A83">
        <w:rPr>
          <w:rFonts w:ascii="Book Antiqua" w:hAnsi="Book Antiqua" w:cs="Times New Roman"/>
          <w:sz w:val="24"/>
          <w:szCs w:val="24"/>
          <w:lang w:val="en-US"/>
        </w:rPr>
        <w:t>known to be associated with anisocytosis</w:t>
      </w:r>
      <w:r w:rsidR="00B02C81" w:rsidRPr="00A32A83">
        <w:rPr>
          <w:rFonts w:ascii="Book Antiqua" w:hAnsi="Book Antiqua" w:cs="Times New Roman"/>
          <w:sz w:val="24"/>
          <w:szCs w:val="24"/>
          <w:lang w:val="en-US"/>
        </w:rPr>
        <w:t>. T</w:t>
      </w:r>
      <w:r w:rsidR="00ED403D" w:rsidRPr="00A32A83">
        <w:rPr>
          <w:rFonts w:ascii="Book Antiqua" w:hAnsi="Book Antiqua" w:cs="Times New Roman"/>
          <w:sz w:val="24"/>
          <w:szCs w:val="24"/>
          <w:lang w:val="en-US"/>
        </w:rPr>
        <w:t xml:space="preserve">he </w:t>
      </w:r>
      <w:r w:rsidR="00B5375E" w:rsidRPr="00A32A83">
        <w:rPr>
          <w:rFonts w:ascii="Book Antiqua" w:hAnsi="Book Antiqua" w:cs="Times New Roman"/>
          <w:sz w:val="24"/>
          <w:szCs w:val="24"/>
          <w:lang w:val="en-US"/>
        </w:rPr>
        <w:t xml:space="preserve">results of this large study </w:t>
      </w:r>
      <w:r w:rsidR="00ED403D" w:rsidRPr="00A32A83">
        <w:rPr>
          <w:rFonts w:ascii="Book Antiqua" w:hAnsi="Book Antiqua" w:cs="Times New Roman"/>
          <w:sz w:val="24"/>
          <w:szCs w:val="24"/>
          <w:lang w:val="en-US"/>
        </w:rPr>
        <w:t xml:space="preserve">suggest that </w:t>
      </w:r>
      <w:r w:rsidR="00B5375E" w:rsidRPr="00A32A83">
        <w:rPr>
          <w:rFonts w:ascii="Book Antiqua" w:hAnsi="Book Antiqua" w:cs="Times New Roman"/>
          <w:sz w:val="24"/>
          <w:szCs w:val="24"/>
          <w:lang w:val="en-US"/>
        </w:rPr>
        <w:t xml:space="preserve">physicians </w:t>
      </w:r>
      <w:r w:rsidR="00ED403D" w:rsidRPr="00A32A83">
        <w:rPr>
          <w:rFonts w:ascii="Book Antiqua" w:hAnsi="Book Antiqua" w:cs="Times New Roman"/>
          <w:sz w:val="24"/>
          <w:szCs w:val="24"/>
          <w:lang w:val="en-US"/>
        </w:rPr>
        <w:t xml:space="preserve">may use RDW for </w:t>
      </w:r>
      <w:r w:rsidR="00B5375E" w:rsidRPr="00A32A83">
        <w:rPr>
          <w:rFonts w:ascii="Book Antiqua" w:hAnsi="Book Antiqua" w:cs="Times New Roman"/>
          <w:sz w:val="24"/>
          <w:szCs w:val="24"/>
          <w:lang w:val="en-US"/>
        </w:rPr>
        <w:t>identify</w:t>
      </w:r>
      <w:r w:rsidR="00ED403D" w:rsidRPr="00A32A83">
        <w:rPr>
          <w:rFonts w:ascii="Book Antiqua" w:hAnsi="Book Antiqua" w:cs="Times New Roman"/>
          <w:sz w:val="24"/>
          <w:szCs w:val="24"/>
          <w:lang w:val="en-US"/>
        </w:rPr>
        <w:t>ing</w:t>
      </w:r>
      <w:r w:rsidR="00B5375E" w:rsidRPr="00A32A83">
        <w:rPr>
          <w:rFonts w:ascii="Book Antiqua" w:hAnsi="Book Antiqua" w:cs="Times New Roman"/>
          <w:sz w:val="24"/>
          <w:szCs w:val="24"/>
          <w:lang w:val="en-US"/>
        </w:rPr>
        <w:t xml:space="preserve"> patients at higher risk of GI bleeding post </w:t>
      </w:r>
      <w:r w:rsidR="00B02C81" w:rsidRPr="00A32A83">
        <w:rPr>
          <w:rFonts w:ascii="Book Antiqua" w:hAnsi="Book Antiqua" w:cs="Times New Roman"/>
          <w:sz w:val="24"/>
          <w:szCs w:val="24"/>
          <w:lang w:val="en-US"/>
        </w:rPr>
        <w:t>PCI.</w:t>
      </w:r>
    </w:p>
    <w:p w:rsidR="00FF5DDD" w:rsidRDefault="00FF5DDD" w:rsidP="0087281B">
      <w:pPr>
        <w:snapToGrid w:val="0"/>
        <w:spacing w:after="0" w:line="360" w:lineRule="auto"/>
        <w:jc w:val="both"/>
        <w:outlineLvl w:val="0"/>
        <w:rPr>
          <w:rFonts w:ascii="Book Antiqua" w:hAnsi="Book Antiqua" w:cs="Times New Roman"/>
          <w:b/>
          <w:i/>
          <w:sz w:val="24"/>
          <w:szCs w:val="24"/>
          <w:lang w:val="en-US" w:eastAsia="zh-CN"/>
        </w:rPr>
      </w:pPr>
    </w:p>
    <w:p w:rsidR="00350060" w:rsidRPr="00A32A83" w:rsidRDefault="00CD55B4" w:rsidP="0087281B">
      <w:pPr>
        <w:snapToGrid w:val="0"/>
        <w:spacing w:after="0" w:line="360" w:lineRule="auto"/>
        <w:jc w:val="both"/>
        <w:outlineLvl w:val="0"/>
        <w:rPr>
          <w:rFonts w:ascii="Book Antiqua" w:hAnsi="Book Antiqua" w:cs="Times New Roman"/>
          <w:b/>
          <w:i/>
          <w:sz w:val="24"/>
          <w:szCs w:val="24"/>
          <w:lang w:val="en-US"/>
        </w:rPr>
      </w:pPr>
      <w:r w:rsidRPr="00A32A83">
        <w:rPr>
          <w:rFonts w:ascii="Book Antiqua" w:hAnsi="Book Antiqua" w:cs="Times New Roman"/>
          <w:b/>
          <w:i/>
          <w:sz w:val="24"/>
          <w:szCs w:val="24"/>
          <w:lang w:val="en-US"/>
        </w:rPr>
        <w:t>RDW and celiac disease</w:t>
      </w:r>
    </w:p>
    <w:p w:rsidR="00D44C44" w:rsidRPr="00A32A83" w:rsidRDefault="00CB4B11" w:rsidP="0087281B">
      <w:pPr>
        <w:snapToGrid w:val="0"/>
        <w:spacing w:after="0" w:line="360" w:lineRule="auto"/>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Due to </w:t>
      </w:r>
      <w:r w:rsidR="00671010" w:rsidRPr="00A32A83">
        <w:rPr>
          <w:rFonts w:ascii="Book Antiqua" w:hAnsi="Book Antiqua" w:cs="Times New Roman"/>
          <w:sz w:val="24"/>
          <w:szCs w:val="24"/>
          <w:lang w:val="en-US"/>
        </w:rPr>
        <w:t>increas</w:t>
      </w:r>
      <w:r w:rsidR="00307228" w:rsidRPr="00A32A83">
        <w:rPr>
          <w:rFonts w:ascii="Book Antiqua" w:hAnsi="Book Antiqua" w:cs="Times New Roman"/>
          <w:sz w:val="24"/>
          <w:szCs w:val="24"/>
          <w:lang w:val="en-US"/>
        </w:rPr>
        <w:t>ing incidence and prevalence</w:t>
      </w:r>
      <w:r w:rsidR="00671010"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the </w:t>
      </w:r>
      <w:r w:rsidR="00671010" w:rsidRPr="00A32A83">
        <w:rPr>
          <w:rFonts w:ascii="Book Antiqua" w:hAnsi="Book Antiqua" w:cs="Times New Roman"/>
          <w:sz w:val="24"/>
          <w:szCs w:val="24"/>
          <w:lang w:val="en-US"/>
        </w:rPr>
        <w:t>need of simple laboratorial marker</w:t>
      </w:r>
      <w:r w:rsidR="00307228" w:rsidRPr="00A32A83">
        <w:rPr>
          <w:rFonts w:ascii="Book Antiqua" w:hAnsi="Book Antiqua" w:cs="Times New Roman"/>
          <w:sz w:val="24"/>
          <w:szCs w:val="24"/>
          <w:lang w:val="en-US"/>
        </w:rPr>
        <w:t>s</w:t>
      </w:r>
      <w:r w:rsidR="00671010" w:rsidRPr="00A32A83">
        <w:rPr>
          <w:rFonts w:ascii="Book Antiqua" w:hAnsi="Book Antiqua" w:cs="Times New Roman"/>
          <w:sz w:val="24"/>
          <w:szCs w:val="24"/>
          <w:lang w:val="en-US"/>
        </w:rPr>
        <w:t xml:space="preserve"> to </w:t>
      </w:r>
      <w:r w:rsidRPr="00A32A83">
        <w:rPr>
          <w:rFonts w:ascii="Book Antiqua" w:hAnsi="Book Antiqua" w:cs="Times New Roman"/>
          <w:sz w:val="24"/>
          <w:szCs w:val="24"/>
          <w:lang w:val="en-US"/>
        </w:rPr>
        <w:t xml:space="preserve">diagnosing </w:t>
      </w:r>
      <w:r w:rsidR="00671010" w:rsidRPr="00A32A83">
        <w:rPr>
          <w:rFonts w:ascii="Book Antiqua" w:hAnsi="Book Antiqua" w:cs="Times New Roman"/>
          <w:sz w:val="24"/>
          <w:szCs w:val="24"/>
          <w:lang w:val="en-US"/>
        </w:rPr>
        <w:t>and monitor</w:t>
      </w:r>
      <w:r w:rsidRPr="00A32A83">
        <w:rPr>
          <w:rFonts w:ascii="Book Antiqua" w:hAnsi="Book Antiqua" w:cs="Times New Roman"/>
          <w:sz w:val="24"/>
          <w:szCs w:val="24"/>
          <w:lang w:val="en-US"/>
        </w:rPr>
        <w:t>ing</w:t>
      </w:r>
      <w:r w:rsidR="00671010" w:rsidRPr="00A32A83">
        <w:rPr>
          <w:rFonts w:ascii="Book Antiqua" w:hAnsi="Book Antiqua" w:cs="Times New Roman"/>
          <w:sz w:val="24"/>
          <w:szCs w:val="24"/>
          <w:lang w:val="en-US"/>
        </w:rPr>
        <w:t xml:space="preserve"> adherence to</w:t>
      </w:r>
      <w:r w:rsidR="009F0C4C" w:rsidRPr="00A32A83">
        <w:rPr>
          <w:rFonts w:ascii="Book Antiqua" w:hAnsi="Book Antiqua" w:cs="Times New Roman"/>
          <w:sz w:val="24"/>
          <w:szCs w:val="24"/>
          <w:lang w:val="en-US"/>
        </w:rPr>
        <w:t xml:space="preserve"> gluten-free diet and</w:t>
      </w:r>
      <w:r w:rsidR="00307228" w:rsidRPr="00A32A83">
        <w:rPr>
          <w:rFonts w:ascii="Book Antiqua" w:hAnsi="Book Antiqua" w:cs="Times New Roman"/>
          <w:sz w:val="24"/>
          <w:szCs w:val="24"/>
          <w:lang w:val="en-US"/>
        </w:rPr>
        <w:t xml:space="preserve"> the</w:t>
      </w:r>
      <w:r w:rsidR="00671010" w:rsidRPr="00A32A83">
        <w:rPr>
          <w:rFonts w:ascii="Book Antiqua" w:hAnsi="Book Antiqua" w:cs="Times New Roman"/>
          <w:sz w:val="24"/>
          <w:szCs w:val="24"/>
          <w:lang w:val="en-US"/>
        </w:rPr>
        <w:t xml:space="preserve"> treatment</w:t>
      </w:r>
      <w:r w:rsidR="00307228" w:rsidRPr="00A32A83">
        <w:rPr>
          <w:rFonts w:ascii="Book Antiqua" w:hAnsi="Book Antiqua" w:cs="Times New Roman"/>
          <w:sz w:val="24"/>
          <w:szCs w:val="24"/>
          <w:lang w:val="en-US"/>
        </w:rPr>
        <w:t xml:space="preserve"> of celiac disease</w:t>
      </w:r>
      <w:r w:rsidRPr="00A32A83">
        <w:rPr>
          <w:rFonts w:ascii="Book Antiqua" w:hAnsi="Book Antiqua" w:cs="Times New Roman"/>
          <w:sz w:val="24"/>
          <w:szCs w:val="24"/>
          <w:lang w:val="en-US"/>
        </w:rPr>
        <w:t xml:space="preserve"> ha</w:t>
      </w:r>
      <w:r w:rsidR="00B02C81" w:rsidRPr="00A32A83">
        <w:rPr>
          <w:rFonts w:ascii="Book Antiqua" w:hAnsi="Book Antiqua" w:cs="Times New Roman"/>
          <w:sz w:val="24"/>
          <w:szCs w:val="24"/>
          <w:lang w:val="en-US"/>
        </w:rPr>
        <w:t>ve</w:t>
      </w:r>
      <w:r w:rsidRPr="00A32A83">
        <w:rPr>
          <w:rFonts w:ascii="Book Antiqua" w:hAnsi="Book Antiqua" w:cs="Times New Roman"/>
          <w:sz w:val="24"/>
          <w:szCs w:val="24"/>
          <w:lang w:val="en-US"/>
        </w:rPr>
        <w:t xml:space="preserve"> recently emerged</w:t>
      </w:r>
      <w:r w:rsidR="00671010" w:rsidRPr="00A32A83">
        <w:rPr>
          <w:rFonts w:ascii="Book Antiqua" w:hAnsi="Book Antiqua" w:cs="Times New Roman"/>
          <w:sz w:val="24"/>
          <w:szCs w:val="24"/>
          <w:lang w:val="en-US"/>
        </w:rPr>
        <w:t xml:space="preserve">. </w:t>
      </w:r>
      <w:proofErr w:type="spellStart"/>
      <w:r w:rsidR="008E08F0" w:rsidRPr="00A32A83">
        <w:rPr>
          <w:rFonts w:ascii="Book Antiqua" w:hAnsi="Book Antiqua" w:cs="Times New Roman"/>
          <w:sz w:val="24"/>
          <w:szCs w:val="24"/>
          <w:lang w:val="en-US"/>
        </w:rPr>
        <w:t>Brusco</w:t>
      </w:r>
      <w:proofErr w:type="spellEnd"/>
      <w:r w:rsidR="008E08F0" w:rsidRPr="00A32A83">
        <w:rPr>
          <w:rFonts w:ascii="Book Antiqua" w:hAnsi="Book Antiqua" w:cs="Times New Roman"/>
          <w:sz w:val="24"/>
          <w:szCs w:val="24"/>
          <w:lang w:val="en-US"/>
        </w:rPr>
        <w:t xml:space="preserve"> et al. </w:t>
      </w:r>
      <w:r w:rsidRPr="00A32A83">
        <w:rPr>
          <w:rFonts w:ascii="Book Antiqua" w:hAnsi="Book Antiqua" w:cs="Times New Roman"/>
          <w:sz w:val="24"/>
          <w:szCs w:val="24"/>
          <w:lang w:val="en-US"/>
        </w:rPr>
        <w:t xml:space="preserve">studied </w:t>
      </w:r>
      <w:r w:rsidR="00AC6EC0" w:rsidRPr="00A32A83">
        <w:rPr>
          <w:rFonts w:ascii="Book Antiqua" w:hAnsi="Book Antiqua" w:cs="Times New Roman"/>
          <w:sz w:val="24"/>
          <w:szCs w:val="24"/>
          <w:lang w:val="en-US"/>
        </w:rPr>
        <w:t>126 untreated histologically diagnosed celiac disease patients</w:t>
      </w:r>
      <w:r w:rsidRPr="00A32A83">
        <w:rPr>
          <w:rFonts w:ascii="Book Antiqua" w:hAnsi="Book Antiqua" w:cs="Times New Roman"/>
          <w:sz w:val="24"/>
          <w:szCs w:val="24"/>
          <w:lang w:val="en-US"/>
        </w:rPr>
        <w:t xml:space="preserve">, and </w:t>
      </w:r>
      <w:r w:rsidR="00EB73F9" w:rsidRPr="00A32A83">
        <w:rPr>
          <w:rFonts w:ascii="Book Antiqua" w:hAnsi="Book Antiqua" w:cs="Times New Roman"/>
          <w:sz w:val="24"/>
          <w:szCs w:val="24"/>
          <w:lang w:val="en-US"/>
        </w:rPr>
        <w:t>found that</w:t>
      </w:r>
      <w:r w:rsidR="008E08F0"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increased </w:t>
      </w:r>
      <w:r w:rsidR="008E08F0" w:rsidRPr="00A32A83">
        <w:rPr>
          <w:rFonts w:ascii="Book Antiqua" w:hAnsi="Book Antiqua" w:cs="Times New Roman"/>
          <w:sz w:val="24"/>
          <w:szCs w:val="24"/>
          <w:lang w:val="en-US"/>
        </w:rPr>
        <w:t xml:space="preserve">RDW was the most frequent hematological abnormality in </w:t>
      </w:r>
      <w:r w:rsidR="005C5DB4" w:rsidRPr="00A32A83">
        <w:rPr>
          <w:rFonts w:ascii="Book Antiqua" w:hAnsi="Book Antiqua" w:cs="Times New Roman"/>
          <w:sz w:val="24"/>
          <w:szCs w:val="24"/>
          <w:lang w:val="en-US"/>
        </w:rPr>
        <w:t xml:space="preserve">these </w:t>
      </w:r>
      <w:r w:rsidR="00EB73F9" w:rsidRPr="00A32A83">
        <w:rPr>
          <w:rFonts w:ascii="Book Antiqua" w:hAnsi="Book Antiqua" w:cs="Times New Roman"/>
          <w:sz w:val="24"/>
          <w:szCs w:val="24"/>
          <w:lang w:val="en-US"/>
        </w:rPr>
        <w:t>patients (</w:t>
      </w:r>
      <w:r w:rsidR="00025B8D" w:rsidRPr="00A32A83">
        <w:rPr>
          <w:rFonts w:ascii="Book Antiqua" w:hAnsi="Book Antiqua" w:cs="Times New Roman"/>
          <w:sz w:val="24"/>
          <w:szCs w:val="24"/>
          <w:lang w:val="en-US"/>
        </w:rPr>
        <w:t xml:space="preserve">73 of </w:t>
      </w:r>
      <w:r w:rsidR="00EB73F9" w:rsidRPr="00A32A83">
        <w:rPr>
          <w:rFonts w:ascii="Book Antiqua" w:hAnsi="Book Antiqua" w:cs="Times New Roman"/>
          <w:sz w:val="24"/>
          <w:szCs w:val="24"/>
          <w:lang w:val="en-US"/>
        </w:rPr>
        <w:t>126</w:t>
      </w:r>
      <w:r w:rsidRPr="00A32A83">
        <w:rPr>
          <w:rFonts w:ascii="Book Antiqua" w:hAnsi="Book Antiqua" w:cs="Times New Roman"/>
          <w:sz w:val="24"/>
          <w:szCs w:val="24"/>
          <w:lang w:val="en-US"/>
        </w:rPr>
        <w:t>; 58%</w:t>
      </w:r>
      <w:r w:rsidR="00EB73F9"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followed by </w:t>
      </w:r>
      <w:r w:rsidR="00AC6EC0" w:rsidRPr="00A32A83">
        <w:rPr>
          <w:rFonts w:ascii="Book Antiqua" w:hAnsi="Book Antiqua" w:cs="Times New Roman"/>
          <w:sz w:val="24"/>
          <w:szCs w:val="24"/>
          <w:lang w:val="en-US"/>
        </w:rPr>
        <w:t>anemia (3</w:t>
      </w:r>
      <w:r w:rsidRPr="00A32A83">
        <w:rPr>
          <w:rFonts w:ascii="Book Antiqua" w:hAnsi="Book Antiqua" w:cs="Times New Roman"/>
          <w:sz w:val="24"/>
          <w:szCs w:val="24"/>
          <w:lang w:val="en-US"/>
        </w:rPr>
        <w:t>1</w:t>
      </w:r>
      <w:r w:rsidR="00801BE8" w:rsidRPr="00A32A83">
        <w:rPr>
          <w:rFonts w:ascii="Book Antiqua" w:hAnsi="Book Antiqua" w:cs="Times New Roman"/>
          <w:sz w:val="24"/>
          <w:szCs w:val="24"/>
          <w:lang w:val="en-US"/>
        </w:rPr>
        <w:t>%</w:t>
      </w:r>
      <w:r w:rsidR="00AC6EC0" w:rsidRPr="00A32A83">
        <w:rPr>
          <w:rFonts w:ascii="Book Antiqua" w:hAnsi="Book Antiqua" w:cs="Times New Roman"/>
          <w:sz w:val="24"/>
          <w:szCs w:val="24"/>
          <w:lang w:val="en-US"/>
        </w:rPr>
        <w:t xml:space="preserve">) and </w:t>
      </w:r>
      <w:r w:rsidR="008E08F0" w:rsidRPr="00A32A83">
        <w:rPr>
          <w:rFonts w:ascii="Book Antiqua" w:hAnsi="Book Antiqua" w:cs="Times New Roman"/>
          <w:sz w:val="24"/>
          <w:szCs w:val="24"/>
          <w:lang w:val="en-US"/>
        </w:rPr>
        <w:t>iron deficiency</w:t>
      </w:r>
      <w:r w:rsidR="00AC6EC0" w:rsidRPr="00A32A83">
        <w:rPr>
          <w:rFonts w:ascii="Book Antiqua" w:hAnsi="Book Antiqua" w:cs="Times New Roman"/>
          <w:sz w:val="24"/>
          <w:szCs w:val="24"/>
          <w:lang w:val="en-US"/>
        </w:rPr>
        <w:t xml:space="preserve"> (29</w:t>
      </w:r>
      <w:r w:rsidR="00801BE8" w:rsidRPr="00A32A83">
        <w:rPr>
          <w:rFonts w:ascii="Book Antiqua" w:hAnsi="Book Antiqua" w:cs="Times New Roman"/>
          <w:sz w:val="24"/>
          <w:szCs w:val="24"/>
          <w:lang w:val="en-US"/>
        </w:rPr>
        <w:t>%</w:t>
      </w:r>
      <w:r w:rsidR="00AC6EC0" w:rsidRPr="00A32A83">
        <w:rPr>
          <w:rFonts w:ascii="Book Antiqua" w:hAnsi="Book Antiqua" w:cs="Times New Roman"/>
          <w:sz w:val="24"/>
          <w:szCs w:val="24"/>
          <w:lang w:val="en-US"/>
        </w:rPr>
        <w:t xml:space="preserve">). </w:t>
      </w:r>
      <w:r w:rsidR="00025B8D" w:rsidRPr="00A32A83">
        <w:rPr>
          <w:rFonts w:ascii="Book Antiqua" w:hAnsi="Book Antiqua" w:cs="Times New Roman"/>
          <w:sz w:val="24"/>
          <w:szCs w:val="24"/>
          <w:lang w:val="en-US"/>
        </w:rPr>
        <w:t xml:space="preserve">Forty three </w:t>
      </w:r>
      <w:r w:rsidR="005C5DB4" w:rsidRPr="00A32A83">
        <w:rPr>
          <w:rFonts w:ascii="Book Antiqua" w:hAnsi="Book Antiqua" w:cs="Times New Roman"/>
          <w:sz w:val="24"/>
          <w:szCs w:val="24"/>
          <w:lang w:val="en-US"/>
        </w:rPr>
        <w:t>out of</w:t>
      </w:r>
      <w:r w:rsidR="00025B8D" w:rsidRPr="00A32A83">
        <w:rPr>
          <w:rFonts w:ascii="Book Antiqua" w:hAnsi="Book Antiqua" w:cs="Times New Roman"/>
          <w:sz w:val="24"/>
          <w:szCs w:val="24"/>
          <w:lang w:val="en-US"/>
        </w:rPr>
        <w:t xml:space="preserve"> 73 patients with increased RDW </w:t>
      </w:r>
      <w:r w:rsidR="00AC6EC0" w:rsidRPr="00A32A83">
        <w:rPr>
          <w:rFonts w:ascii="Book Antiqua" w:hAnsi="Book Antiqua" w:cs="Times New Roman"/>
          <w:sz w:val="24"/>
          <w:szCs w:val="24"/>
          <w:lang w:val="en-US"/>
        </w:rPr>
        <w:t>were</w:t>
      </w:r>
      <w:r w:rsidR="00025B8D" w:rsidRPr="00A32A83">
        <w:rPr>
          <w:rFonts w:ascii="Book Antiqua" w:hAnsi="Book Antiqua" w:cs="Times New Roman"/>
          <w:sz w:val="24"/>
          <w:szCs w:val="24"/>
          <w:lang w:val="en-US"/>
        </w:rPr>
        <w:t xml:space="preserve"> restudied after a median follow up of 12 </w:t>
      </w:r>
      <w:proofErr w:type="spellStart"/>
      <w:r w:rsidR="00025B8D" w:rsidRPr="00A32A83">
        <w:rPr>
          <w:rFonts w:ascii="Book Antiqua" w:hAnsi="Book Antiqua" w:cs="Times New Roman"/>
          <w:sz w:val="24"/>
          <w:szCs w:val="24"/>
          <w:lang w:val="en-US"/>
        </w:rPr>
        <w:t>mo</w:t>
      </w:r>
      <w:proofErr w:type="spellEnd"/>
      <w:r w:rsidR="00025B8D" w:rsidRPr="00A32A83">
        <w:rPr>
          <w:rFonts w:ascii="Book Antiqua" w:hAnsi="Book Antiqua" w:cs="Times New Roman"/>
          <w:sz w:val="24"/>
          <w:szCs w:val="24"/>
          <w:lang w:val="en-US"/>
        </w:rPr>
        <w:t xml:space="preserve"> and RDW </w:t>
      </w:r>
      <w:r w:rsidRPr="00A32A83">
        <w:rPr>
          <w:rFonts w:ascii="Book Antiqua" w:hAnsi="Book Antiqua" w:cs="Times New Roman"/>
          <w:sz w:val="24"/>
          <w:szCs w:val="24"/>
          <w:lang w:val="en-US"/>
        </w:rPr>
        <w:t xml:space="preserve">was found to be decreased </w:t>
      </w:r>
      <w:r w:rsidR="00025B8D" w:rsidRPr="00A32A83">
        <w:rPr>
          <w:rFonts w:ascii="Book Antiqua" w:hAnsi="Book Antiqua" w:cs="Times New Roman"/>
          <w:sz w:val="24"/>
          <w:szCs w:val="24"/>
          <w:lang w:val="en-US"/>
        </w:rPr>
        <w:t>to normal value except in five patients (</w:t>
      </w:r>
      <w:r w:rsidR="00FF5DDD" w:rsidRPr="00FF5DDD">
        <w:rPr>
          <w:rFonts w:ascii="Book Antiqua" w:hAnsi="Book Antiqua" w:cs="Times New Roman" w:hint="eastAsia"/>
          <w:i/>
          <w:sz w:val="24"/>
          <w:szCs w:val="24"/>
          <w:lang w:val="en-US" w:eastAsia="zh-CN"/>
        </w:rPr>
        <w:t>P</w:t>
      </w:r>
      <w:r w:rsidR="00FF5DDD" w:rsidRPr="00A32A83">
        <w:rPr>
          <w:rFonts w:ascii="Book Antiqua" w:hAnsi="Book Antiqua" w:cs="Times New Roman"/>
          <w:sz w:val="24"/>
          <w:szCs w:val="24"/>
          <w:lang w:val="en-US"/>
        </w:rPr>
        <w:t xml:space="preserve"> </w:t>
      </w:r>
      <w:r w:rsidR="00025B8D" w:rsidRPr="00A32A83">
        <w:rPr>
          <w:rFonts w:ascii="Book Antiqua" w:hAnsi="Book Antiqua" w:cs="Times New Roman"/>
          <w:sz w:val="24"/>
          <w:szCs w:val="24"/>
          <w:lang w:val="en-US"/>
        </w:rPr>
        <w:t>&lt;</w:t>
      </w:r>
      <w:r w:rsidR="00FF5DDD">
        <w:rPr>
          <w:rFonts w:ascii="Book Antiqua" w:hAnsi="Book Antiqua" w:cs="Times New Roman" w:hint="eastAsia"/>
          <w:sz w:val="24"/>
          <w:szCs w:val="24"/>
          <w:lang w:val="en-US" w:eastAsia="zh-CN"/>
        </w:rPr>
        <w:t xml:space="preserve"> </w:t>
      </w:r>
      <w:r w:rsidR="00025B8D" w:rsidRPr="00A32A83">
        <w:rPr>
          <w:rFonts w:ascii="Book Antiqua" w:hAnsi="Book Antiqua" w:cs="Times New Roman"/>
          <w:sz w:val="24"/>
          <w:szCs w:val="24"/>
          <w:lang w:val="en-US"/>
        </w:rPr>
        <w:t>0.001)</w:t>
      </w:r>
      <w:r w:rsidR="00AC6EC0" w:rsidRPr="00A32A83">
        <w:rPr>
          <w:rFonts w:ascii="Book Antiqua" w:hAnsi="Book Antiqua" w:cs="Times New Roman"/>
          <w:sz w:val="24"/>
          <w:szCs w:val="24"/>
          <w:lang w:val="en-US"/>
        </w:rPr>
        <w:t xml:space="preserve"> </w:t>
      </w:r>
      <w:r w:rsidR="005C5DB4" w:rsidRPr="00A32A83">
        <w:rPr>
          <w:rFonts w:ascii="Book Antiqua" w:hAnsi="Book Antiqua" w:cs="Times New Roman"/>
          <w:sz w:val="24"/>
          <w:szCs w:val="24"/>
          <w:lang w:val="en-US"/>
        </w:rPr>
        <w:t>when on gluten-free diet</w:t>
      </w:r>
      <w:r w:rsidR="0089731A" w:rsidRPr="00A32A83">
        <w:rPr>
          <w:rFonts w:ascii="Book Antiqua" w:hAnsi="Book Antiqua" w:cs="Times New Roman"/>
          <w:sz w:val="24"/>
          <w:szCs w:val="24"/>
          <w:vertAlign w:val="superscript"/>
          <w:lang w:val="en-US"/>
        </w:rPr>
        <w:t>[15]</w:t>
      </w:r>
      <w:r w:rsidR="00EB73F9" w:rsidRPr="00A32A83">
        <w:rPr>
          <w:rFonts w:ascii="Book Antiqua" w:hAnsi="Book Antiqua" w:cs="Times New Roman"/>
          <w:sz w:val="24"/>
          <w:szCs w:val="24"/>
          <w:lang w:val="en-US"/>
        </w:rPr>
        <w:t>.</w:t>
      </w:r>
      <w:r w:rsidR="00D44C44" w:rsidRPr="00A32A83">
        <w:rPr>
          <w:rFonts w:ascii="Book Antiqua" w:hAnsi="Book Antiqua" w:cs="Times New Roman"/>
          <w:sz w:val="24"/>
          <w:szCs w:val="24"/>
          <w:lang w:val="en-US"/>
        </w:rPr>
        <w:t xml:space="preserve"> </w:t>
      </w:r>
      <w:proofErr w:type="spellStart"/>
      <w:r w:rsidR="00D44C44" w:rsidRPr="00A32A83">
        <w:rPr>
          <w:rFonts w:ascii="Book Antiqua" w:hAnsi="Book Antiqua" w:cs="Times New Roman"/>
          <w:sz w:val="24"/>
          <w:szCs w:val="24"/>
          <w:lang w:val="en-US"/>
        </w:rPr>
        <w:t>Balaban</w:t>
      </w:r>
      <w:proofErr w:type="spellEnd"/>
      <w:r w:rsidR="00D44C44" w:rsidRPr="00A32A83">
        <w:rPr>
          <w:rFonts w:ascii="Book Antiqua" w:hAnsi="Book Antiqua" w:cs="Times New Roman"/>
          <w:sz w:val="24"/>
          <w:szCs w:val="24"/>
          <w:lang w:val="en-US"/>
        </w:rPr>
        <w:t xml:space="preserve"> et al. compared patients with newly diagnosed celiac disease, inflammatory bowel disease (IBD), and </w:t>
      </w:r>
      <w:r w:rsidR="00F27FBC" w:rsidRPr="00A32A83">
        <w:rPr>
          <w:rFonts w:ascii="Book Antiqua" w:hAnsi="Book Antiqua" w:cs="Times New Roman"/>
          <w:sz w:val="24"/>
          <w:szCs w:val="24"/>
          <w:lang w:val="en-US"/>
        </w:rPr>
        <w:t>irritable</w:t>
      </w:r>
      <w:r w:rsidR="00D44C44" w:rsidRPr="00A32A83">
        <w:rPr>
          <w:rFonts w:ascii="Book Antiqua" w:hAnsi="Book Antiqua" w:cs="Times New Roman"/>
          <w:sz w:val="24"/>
          <w:szCs w:val="24"/>
          <w:lang w:val="en-US"/>
        </w:rPr>
        <w:t xml:space="preserve"> bowel syndrome (IBS)</w:t>
      </w:r>
      <w:r w:rsidRPr="00A32A83">
        <w:rPr>
          <w:rFonts w:ascii="Book Antiqua" w:hAnsi="Book Antiqua" w:cs="Times New Roman"/>
          <w:sz w:val="24"/>
          <w:szCs w:val="24"/>
          <w:lang w:val="en-US"/>
        </w:rPr>
        <w:t>,</w:t>
      </w:r>
      <w:r w:rsidR="00D44C44" w:rsidRPr="00A32A83">
        <w:rPr>
          <w:rFonts w:ascii="Book Antiqua" w:hAnsi="Book Antiqua" w:cs="Times New Roman"/>
          <w:sz w:val="24"/>
          <w:szCs w:val="24"/>
          <w:lang w:val="en-US"/>
        </w:rPr>
        <w:t xml:space="preserve"> and found that almost two-thirds of patients with celiac disease had elevated RDW as compared to only 9% of patients </w:t>
      </w:r>
      <w:r w:rsidRPr="00A32A83">
        <w:rPr>
          <w:rFonts w:ascii="Book Antiqua" w:hAnsi="Book Antiqua" w:cs="Times New Roman"/>
          <w:sz w:val="24"/>
          <w:szCs w:val="24"/>
          <w:lang w:val="en-US"/>
        </w:rPr>
        <w:t xml:space="preserve">with </w:t>
      </w:r>
      <w:r w:rsidR="00837F67" w:rsidRPr="00A32A83">
        <w:rPr>
          <w:rFonts w:ascii="Book Antiqua" w:hAnsi="Book Antiqua" w:cs="Times New Roman"/>
          <w:sz w:val="24"/>
          <w:szCs w:val="24"/>
          <w:lang w:val="en-US"/>
        </w:rPr>
        <w:t>IBS</w:t>
      </w:r>
      <w:r w:rsidR="00D44C44" w:rsidRPr="00A32A83">
        <w:rPr>
          <w:rFonts w:ascii="Book Antiqua" w:hAnsi="Book Antiqua" w:cs="Times New Roman"/>
          <w:sz w:val="24"/>
          <w:szCs w:val="24"/>
          <w:lang w:val="en-US"/>
        </w:rPr>
        <w:t>.</w:t>
      </w:r>
      <w:r w:rsidR="001109D2"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However, </w:t>
      </w:r>
      <w:r w:rsidR="001109D2" w:rsidRPr="00A32A83">
        <w:rPr>
          <w:rFonts w:ascii="Book Antiqua" w:hAnsi="Book Antiqua" w:cs="Times New Roman"/>
          <w:sz w:val="24"/>
          <w:szCs w:val="24"/>
          <w:lang w:val="en-US"/>
        </w:rPr>
        <w:t xml:space="preserve">the possible mechanisms of </w:t>
      </w:r>
      <w:r w:rsidR="00B02C81" w:rsidRPr="00A32A83">
        <w:rPr>
          <w:rFonts w:ascii="Book Antiqua" w:hAnsi="Book Antiqua" w:cs="Times New Roman"/>
          <w:sz w:val="24"/>
          <w:szCs w:val="24"/>
          <w:lang w:val="en-US"/>
        </w:rPr>
        <w:t xml:space="preserve">increased </w:t>
      </w:r>
      <w:r w:rsidR="001109D2" w:rsidRPr="00A32A83">
        <w:rPr>
          <w:rFonts w:ascii="Book Antiqua" w:hAnsi="Book Antiqua" w:cs="Times New Roman"/>
          <w:sz w:val="24"/>
          <w:szCs w:val="24"/>
          <w:lang w:val="en-US"/>
        </w:rPr>
        <w:t>RDW</w:t>
      </w:r>
      <w:r w:rsidR="00B02C81" w:rsidRPr="00A32A83">
        <w:rPr>
          <w:rFonts w:ascii="Book Antiqua" w:hAnsi="Book Antiqua" w:cs="Times New Roman"/>
          <w:sz w:val="24"/>
          <w:szCs w:val="24"/>
          <w:lang w:val="en-US"/>
        </w:rPr>
        <w:t xml:space="preserve"> </w:t>
      </w:r>
      <w:r w:rsidR="001109D2" w:rsidRPr="00A32A83">
        <w:rPr>
          <w:rFonts w:ascii="Book Antiqua" w:hAnsi="Book Antiqua" w:cs="Times New Roman"/>
          <w:sz w:val="24"/>
          <w:szCs w:val="24"/>
          <w:lang w:val="en-US"/>
        </w:rPr>
        <w:t>in IBS</w:t>
      </w:r>
      <w:r w:rsidRPr="00A32A83">
        <w:rPr>
          <w:rFonts w:ascii="Book Antiqua" w:hAnsi="Book Antiqua" w:cs="Times New Roman"/>
          <w:sz w:val="24"/>
          <w:szCs w:val="24"/>
          <w:lang w:val="en-US"/>
        </w:rPr>
        <w:t xml:space="preserve"> were not explained</w:t>
      </w:r>
      <w:r w:rsidR="001109D2" w:rsidRPr="00A32A83">
        <w:rPr>
          <w:rFonts w:ascii="Book Antiqua" w:hAnsi="Book Antiqua" w:cs="Times New Roman"/>
          <w:sz w:val="24"/>
          <w:szCs w:val="24"/>
          <w:lang w:val="en-US"/>
        </w:rPr>
        <w:t>.</w:t>
      </w:r>
      <w:r w:rsidR="00D44C44"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I</w:t>
      </w:r>
      <w:r w:rsidR="00D44C44" w:rsidRPr="00A32A83">
        <w:rPr>
          <w:rFonts w:ascii="Book Antiqua" w:hAnsi="Book Antiqua" w:cs="Times New Roman"/>
          <w:sz w:val="24"/>
          <w:szCs w:val="24"/>
          <w:lang w:val="en-US"/>
        </w:rPr>
        <w:t xml:space="preserve">mportantly, they also found that a spleen diameter to RDW ratio </w:t>
      </w:r>
      <w:r w:rsidRPr="00A32A83">
        <w:rPr>
          <w:rFonts w:ascii="Book Antiqua" w:hAnsi="Book Antiqua" w:cs="Times New Roman"/>
          <w:sz w:val="24"/>
          <w:szCs w:val="24"/>
          <w:lang w:val="en-US"/>
        </w:rPr>
        <w:t>&lt;</w:t>
      </w:r>
      <w:r w:rsidR="0046780C">
        <w:rPr>
          <w:rFonts w:ascii="Book Antiqua" w:hAnsi="Book Antiqua" w:cs="Times New Roman" w:hint="eastAsia"/>
          <w:sz w:val="24"/>
          <w:szCs w:val="24"/>
          <w:lang w:val="en-US" w:eastAsia="zh-CN"/>
        </w:rPr>
        <w:t xml:space="preserve"> </w:t>
      </w:r>
      <w:r w:rsidR="00D44C44" w:rsidRPr="00A32A83">
        <w:rPr>
          <w:rFonts w:ascii="Book Antiqua" w:hAnsi="Book Antiqua" w:cs="Times New Roman"/>
          <w:sz w:val="24"/>
          <w:szCs w:val="24"/>
          <w:lang w:val="en-US"/>
        </w:rPr>
        <w:t xml:space="preserve">6 had </w:t>
      </w:r>
      <w:proofErr w:type="gramStart"/>
      <w:r w:rsidR="00620F71" w:rsidRPr="00A32A83">
        <w:rPr>
          <w:rFonts w:ascii="Book Antiqua" w:hAnsi="Book Antiqua" w:cs="Times New Roman"/>
          <w:sz w:val="24"/>
          <w:szCs w:val="24"/>
          <w:lang w:val="en-US"/>
        </w:rPr>
        <w:t xml:space="preserve">0.73 </w:t>
      </w:r>
      <w:r w:rsidR="00D44C44" w:rsidRPr="00A32A83">
        <w:rPr>
          <w:rFonts w:ascii="Book Antiqua" w:hAnsi="Book Antiqua" w:cs="Times New Roman"/>
          <w:sz w:val="24"/>
          <w:szCs w:val="24"/>
          <w:lang w:val="en-US"/>
        </w:rPr>
        <w:t>sensitivity</w:t>
      </w:r>
      <w:proofErr w:type="gramEnd"/>
      <w:r w:rsidR="00D44C44" w:rsidRPr="00A32A83">
        <w:rPr>
          <w:rFonts w:ascii="Book Antiqua" w:hAnsi="Book Antiqua" w:cs="Times New Roman"/>
          <w:sz w:val="24"/>
          <w:szCs w:val="24"/>
          <w:lang w:val="en-US"/>
        </w:rPr>
        <w:t xml:space="preserve"> and </w:t>
      </w:r>
      <w:r w:rsidRPr="00A32A83">
        <w:rPr>
          <w:rFonts w:ascii="Book Antiqua" w:hAnsi="Book Antiqua" w:cs="Times New Roman"/>
          <w:sz w:val="24"/>
          <w:szCs w:val="24"/>
          <w:lang w:val="en-US"/>
        </w:rPr>
        <w:t xml:space="preserve">0.89 </w:t>
      </w:r>
      <w:r w:rsidR="00D44C44" w:rsidRPr="00A32A83">
        <w:rPr>
          <w:rFonts w:ascii="Book Antiqua" w:hAnsi="Book Antiqua" w:cs="Times New Roman"/>
          <w:sz w:val="24"/>
          <w:szCs w:val="24"/>
          <w:lang w:val="en-US"/>
        </w:rPr>
        <w:t xml:space="preserve">specificity </w:t>
      </w:r>
      <w:r w:rsidRPr="00A32A83">
        <w:rPr>
          <w:rFonts w:ascii="Book Antiqua" w:hAnsi="Book Antiqua" w:cs="Times New Roman"/>
          <w:sz w:val="24"/>
          <w:szCs w:val="24"/>
          <w:lang w:val="en-US"/>
        </w:rPr>
        <w:t xml:space="preserve">for </w:t>
      </w:r>
      <w:r w:rsidR="00D44C44" w:rsidRPr="00A32A83">
        <w:rPr>
          <w:rFonts w:ascii="Book Antiqua" w:hAnsi="Book Antiqua" w:cs="Times New Roman"/>
          <w:sz w:val="24"/>
          <w:szCs w:val="24"/>
          <w:lang w:val="en-US"/>
        </w:rPr>
        <w:t>detecting celiac disease. The AUC for predicting cel</w:t>
      </w:r>
      <w:r w:rsidR="0046780C">
        <w:rPr>
          <w:rFonts w:ascii="Book Antiqua" w:hAnsi="Book Antiqua" w:cs="Times New Roman"/>
          <w:sz w:val="24"/>
          <w:szCs w:val="24"/>
          <w:lang w:val="en-US"/>
        </w:rPr>
        <w:t>iac disease was 0.737 (95%</w:t>
      </w:r>
      <w:r w:rsidR="00D44C44" w:rsidRPr="00A32A83">
        <w:rPr>
          <w:rFonts w:ascii="Book Antiqua" w:hAnsi="Book Antiqua" w:cs="Times New Roman"/>
          <w:sz w:val="24"/>
          <w:szCs w:val="24"/>
          <w:lang w:val="en-US"/>
        </w:rPr>
        <w:t>CI: 0.597-0.877</w:t>
      </w:r>
      <w:proofErr w:type="gramStart"/>
      <w:r w:rsidR="00D44C44" w:rsidRPr="00A32A83">
        <w:rPr>
          <w:rFonts w:ascii="Book Antiqua" w:hAnsi="Book Antiqua" w:cs="Times New Roman"/>
          <w:sz w:val="24"/>
          <w:szCs w:val="24"/>
          <w:lang w:val="en-US"/>
        </w:rPr>
        <w:t>)</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16]</w:t>
      </w:r>
      <w:r w:rsidR="00D44C44" w:rsidRPr="00A32A83">
        <w:rPr>
          <w:rFonts w:ascii="Book Antiqua" w:hAnsi="Book Antiqua" w:cs="Times New Roman"/>
          <w:sz w:val="24"/>
          <w:szCs w:val="24"/>
          <w:lang w:val="en-US"/>
        </w:rPr>
        <w:t>.</w:t>
      </w:r>
      <w:r w:rsidR="00EB73F9" w:rsidRPr="00A32A83">
        <w:rPr>
          <w:rFonts w:ascii="Book Antiqua" w:hAnsi="Book Antiqua" w:cs="Times New Roman"/>
          <w:sz w:val="24"/>
          <w:szCs w:val="24"/>
          <w:lang w:val="en-US"/>
        </w:rPr>
        <w:t xml:space="preserve"> </w:t>
      </w:r>
      <w:proofErr w:type="spellStart"/>
      <w:r w:rsidR="006C288E" w:rsidRPr="00A32A83">
        <w:rPr>
          <w:rFonts w:ascii="Book Antiqua" w:hAnsi="Book Antiqua" w:cs="Times New Roman"/>
          <w:sz w:val="24"/>
          <w:szCs w:val="24"/>
          <w:lang w:val="en-US"/>
        </w:rPr>
        <w:t>Sategna</w:t>
      </w:r>
      <w:proofErr w:type="spellEnd"/>
      <w:r w:rsidR="006C288E" w:rsidRPr="00A32A83">
        <w:rPr>
          <w:rFonts w:ascii="Book Antiqua" w:hAnsi="Book Antiqua" w:cs="Times New Roman"/>
          <w:sz w:val="24"/>
          <w:szCs w:val="24"/>
          <w:lang w:val="en-US"/>
        </w:rPr>
        <w:t xml:space="preserve"> </w:t>
      </w:r>
      <w:proofErr w:type="spellStart"/>
      <w:r w:rsidR="008C22C1" w:rsidRPr="00A32A83">
        <w:rPr>
          <w:rFonts w:ascii="Book Antiqua" w:hAnsi="Book Antiqua" w:cs="Times New Roman"/>
          <w:sz w:val="24"/>
          <w:szCs w:val="24"/>
          <w:lang w:val="en-US"/>
        </w:rPr>
        <w:t>Guidetti</w:t>
      </w:r>
      <w:proofErr w:type="spellEnd"/>
      <w:r w:rsidR="008C22C1" w:rsidRPr="00A32A83">
        <w:rPr>
          <w:rFonts w:ascii="Book Antiqua" w:hAnsi="Book Antiqua" w:cs="Times New Roman"/>
          <w:sz w:val="24"/>
          <w:szCs w:val="24"/>
          <w:lang w:val="en-US"/>
        </w:rPr>
        <w:t xml:space="preserve"> </w:t>
      </w:r>
      <w:r w:rsidR="008C22C1" w:rsidRPr="0046780C">
        <w:rPr>
          <w:rFonts w:ascii="Book Antiqua" w:hAnsi="Book Antiqua" w:cs="Times New Roman"/>
          <w:i/>
          <w:sz w:val="24"/>
          <w:szCs w:val="24"/>
          <w:lang w:val="en-US"/>
        </w:rPr>
        <w:t xml:space="preserve">et </w:t>
      </w:r>
      <w:proofErr w:type="gramStart"/>
      <w:r w:rsidR="008C22C1" w:rsidRPr="0046780C">
        <w:rPr>
          <w:rFonts w:ascii="Book Antiqua" w:hAnsi="Book Antiqua" w:cs="Times New Roman"/>
          <w:i/>
          <w:sz w:val="24"/>
          <w:szCs w:val="24"/>
          <w:lang w:val="en-US"/>
        </w:rPr>
        <w:t>al</w:t>
      </w:r>
      <w:r w:rsidR="0046780C" w:rsidRPr="00A32A83">
        <w:rPr>
          <w:rFonts w:ascii="Book Antiqua" w:hAnsi="Book Antiqua" w:cs="Times New Roman"/>
          <w:sz w:val="24"/>
          <w:szCs w:val="24"/>
          <w:vertAlign w:val="superscript"/>
          <w:lang w:val="en-US"/>
        </w:rPr>
        <w:t>[</w:t>
      </w:r>
      <w:proofErr w:type="gramEnd"/>
      <w:r w:rsidR="0046780C" w:rsidRPr="00A32A83">
        <w:rPr>
          <w:rFonts w:ascii="Book Antiqua" w:hAnsi="Book Antiqua" w:cs="Times New Roman"/>
          <w:sz w:val="24"/>
          <w:szCs w:val="24"/>
          <w:vertAlign w:val="superscript"/>
          <w:lang w:val="en-US"/>
        </w:rPr>
        <w:t>17]</w:t>
      </w:r>
      <w:r w:rsidR="0046780C">
        <w:rPr>
          <w:rFonts w:ascii="Book Antiqua" w:hAnsi="Book Antiqua" w:cs="Times New Roman" w:hint="eastAsia"/>
          <w:sz w:val="24"/>
          <w:szCs w:val="24"/>
          <w:lang w:val="en-US" w:eastAsia="zh-CN"/>
        </w:rPr>
        <w:t xml:space="preserve"> </w:t>
      </w:r>
      <w:r w:rsidRPr="00A32A83">
        <w:rPr>
          <w:rFonts w:ascii="Book Antiqua" w:hAnsi="Book Antiqua" w:cs="Times New Roman"/>
          <w:sz w:val="24"/>
          <w:szCs w:val="24"/>
          <w:lang w:val="en-US"/>
        </w:rPr>
        <w:t xml:space="preserve">also </w:t>
      </w:r>
      <w:r w:rsidR="008C22C1" w:rsidRPr="00A32A83">
        <w:rPr>
          <w:rFonts w:ascii="Book Antiqua" w:hAnsi="Book Antiqua" w:cs="Times New Roman"/>
          <w:sz w:val="24"/>
          <w:szCs w:val="24"/>
          <w:lang w:val="en-US"/>
        </w:rPr>
        <w:t xml:space="preserve">showed that </w:t>
      </w:r>
      <w:r w:rsidRPr="00A32A83">
        <w:rPr>
          <w:rFonts w:ascii="Book Antiqua" w:hAnsi="Book Antiqua" w:cs="Times New Roman"/>
          <w:sz w:val="24"/>
          <w:szCs w:val="24"/>
          <w:lang w:val="en-US"/>
        </w:rPr>
        <w:t xml:space="preserve">increased </w:t>
      </w:r>
      <w:r w:rsidR="008C22C1" w:rsidRPr="00A32A83">
        <w:rPr>
          <w:rFonts w:ascii="Book Antiqua" w:hAnsi="Book Antiqua" w:cs="Times New Roman"/>
          <w:sz w:val="24"/>
          <w:szCs w:val="24"/>
          <w:lang w:val="en-US"/>
        </w:rPr>
        <w:t>RDW</w:t>
      </w:r>
      <w:r w:rsidR="00EB73F9"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values </w:t>
      </w:r>
      <w:r w:rsidR="008C22C1" w:rsidRPr="00A32A83">
        <w:rPr>
          <w:rFonts w:ascii="Book Antiqua" w:hAnsi="Book Antiqua" w:cs="Times New Roman"/>
          <w:sz w:val="24"/>
          <w:szCs w:val="24"/>
          <w:lang w:val="en-US"/>
        </w:rPr>
        <w:t xml:space="preserve">may be </w:t>
      </w:r>
      <w:r w:rsidR="000459C8" w:rsidRPr="00A32A83">
        <w:rPr>
          <w:rFonts w:ascii="Book Antiqua" w:hAnsi="Book Antiqua" w:cs="Times New Roman"/>
          <w:sz w:val="24"/>
          <w:szCs w:val="24"/>
          <w:lang w:val="en-US"/>
        </w:rPr>
        <w:t>reliable predictor</w:t>
      </w:r>
      <w:r w:rsidRPr="00A32A83">
        <w:rPr>
          <w:rFonts w:ascii="Book Antiqua" w:hAnsi="Book Antiqua" w:cs="Times New Roman"/>
          <w:sz w:val="24"/>
          <w:szCs w:val="24"/>
          <w:lang w:val="en-US"/>
        </w:rPr>
        <w:t>s</w:t>
      </w:r>
      <w:r w:rsidR="000459C8" w:rsidRPr="00A32A83">
        <w:rPr>
          <w:rFonts w:ascii="Book Antiqua" w:hAnsi="Book Antiqua" w:cs="Times New Roman"/>
          <w:sz w:val="24"/>
          <w:szCs w:val="24"/>
          <w:lang w:val="en-US"/>
        </w:rPr>
        <w:t xml:space="preserve"> of </w:t>
      </w:r>
      <w:r w:rsidRPr="00A32A83">
        <w:rPr>
          <w:rFonts w:ascii="Book Antiqua" w:hAnsi="Book Antiqua" w:cs="Times New Roman"/>
          <w:sz w:val="24"/>
          <w:szCs w:val="24"/>
          <w:lang w:val="en-US"/>
        </w:rPr>
        <w:t>celiac disease</w:t>
      </w:r>
      <w:r w:rsidRPr="00A32A83" w:rsidDel="00CB4B11">
        <w:rPr>
          <w:rFonts w:ascii="Book Antiqua" w:hAnsi="Book Antiqua" w:cs="Times New Roman"/>
          <w:sz w:val="24"/>
          <w:szCs w:val="24"/>
          <w:lang w:val="en-US"/>
        </w:rPr>
        <w:t xml:space="preserve"> </w:t>
      </w:r>
      <w:r w:rsidR="000459C8" w:rsidRPr="00A32A83">
        <w:rPr>
          <w:rFonts w:ascii="Book Antiqua" w:hAnsi="Book Antiqua" w:cs="Times New Roman"/>
          <w:sz w:val="24"/>
          <w:szCs w:val="24"/>
          <w:lang w:val="en-US"/>
        </w:rPr>
        <w:t>even in the presence of normal</w:t>
      </w:r>
      <w:r w:rsidR="00D44C44" w:rsidRPr="00A32A83">
        <w:rPr>
          <w:rFonts w:ascii="Book Antiqua" w:hAnsi="Book Antiqua" w:cs="Times New Roman"/>
          <w:sz w:val="24"/>
          <w:szCs w:val="24"/>
          <w:lang w:val="en-US"/>
        </w:rPr>
        <w:t xml:space="preserve"> hemoglobin </w:t>
      </w:r>
      <w:r w:rsidRPr="00A32A83">
        <w:rPr>
          <w:rFonts w:ascii="Book Antiqua" w:hAnsi="Book Antiqua" w:cs="Times New Roman"/>
          <w:sz w:val="24"/>
          <w:szCs w:val="24"/>
          <w:lang w:val="en-US"/>
        </w:rPr>
        <w:t>value</w:t>
      </w:r>
      <w:r w:rsidR="00D44C44" w:rsidRPr="00A32A83">
        <w:rPr>
          <w:rFonts w:ascii="Book Antiqua" w:hAnsi="Book Antiqua" w:cs="Times New Roman"/>
          <w:sz w:val="24"/>
          <w:szCs w:val="24"/>
          <w:lang w:val="en-US"/>
        </w:rPr>
        <w:t xml:space="preserve">. </w:t>
      </w:r>
      <w:r w:rsidR="005C5DB4" w:rsidRPr="00A32A83">
        <w:rPr>
          <w:rFonts w:ascii="Book Antiqua" w:hAnsi="Book Antiqua" w:cs="Times New Roman"/>
          <w:sz w:val="24"/>
          <w:szCs w:val="24"/>
          <w:lang w:val="en-US"/>
        </w:rPr>
        <w:t xml:space="preserve">They also observed that gluten-free diet </w:t>
      </w:r>
      <w:r w:rsidRPr="00A32A83">
        <w:rPr>
          <w:rFonts w:ascii="Book Antiqua" w:hAnsi="Book Antiqua" w:cs="Times New Roman"/>
          <w:sz w:val="24"/>
          <w:szCs w:val="24"/>
          <w:lang w:val="en-US"/>
        </w:rPr>
        <w:t xml:space="preserve">was effective to </w:t>
      </w:r>
      <w:r w:rsidR="005C5DB4" w:rsidRPr="00A32A83">
        <w:rPr>
          <w:rFonts w:ascii="Book Antiqua" w:hAnsi="Book Antiqua" w:cs="Times New Roman"/>
          <w:sz w:val="24"/>
          <w:szCs w:val="24"/>
          <w:lang w:val="en-US"/>
        </w:rPr>
        <w:t>significant</w:t>
      </w:r>
      <w:r w:rsidRPr="00A32A83">
        <w:rPr>
          <w:rFonts w:ascii="Book Antiqua" w:hAnsi="Book Antiqua" w:cs="Times New Roman"/>
          <w:sz w:val="24"/>
          <w:szCs w:val="24"/>
          <w:lang w:val="en-US"/>
        </w:rPr>
        <w:t>ly</w:t>
      </w:r>
      <w:r w:rsidR="005C5DB4" w:rsidRPr="00A32A83">
        <w:rPr>
          <w:rFonts w:ascii="Book Antiqua" w:hAnsi="Book Antiqua" w:cs="Times New Roman"/>
          <w:sz w:val="24"/>
          <w:szCs w:val="24"/>
          <w:lang w:val="en-US"/>
        </w:rPr>
        <w:t xml:space="preserve"> </w:t>
      </w:r>
      <w:r w:rsidR="00620F71" w:rsidRPr="00A32A83">
        <w:rPr>
          <w:rFonts w:ascii="Book Antiqua" w:hAnsi="Book Antiqua" w:cs="Times New Roman"/>
          <w:sz w:val="24"/>
          <w:szCs w:val="24"/>
          <w:lang w:val="en-US"/>
        </w:rPr>
        <w:t>reduce</w:t>
      </w:r>
      <w:r w:rsidR="005C5DB4" w:rsidRPr="00A32A83">
        <w:rPr>
          <w:rFonts w:ascii="Book Antiqua" w:hAnsi="Book Antiqua" w:cs="Times New Roman"/>
          <w:sz w:val="24"/>
          <w:szCs w:val="24"/>
          <w:lang w:val="en-US"/>
        </w:rPr>
        <w:t xml:space="preserve"> RDW value</w:t>
      </w:r>
      <w:r w:rsidRPr="00A32A83">
        <w:rPr>
          <w:rFonts w:ascii="Book Antiqua" w:hAnsi="Book Antiqua" w:cs="Times New Roman"/>
          <w:sz w:val="24"/>
          <w:szCs w:val="24"/>
          <w:lang w:val="en-US"/>
        </w:rPr>
        <w:t>s</w:t>
      </w:r>
      <w:r w:rsidR="005C5DB4" w:rsidRPr="00A32A83">
        <w:rPr>
          <w:rFonts w:ascii="Book Antiqua" w:hAnsi="Book Antiqua" w:cs="Times New Roman"/>
          <w:sz w:val="24"/>
          <w:szCs w:val="24"/>
          <w:lang w:val="en-US"/>
        </w:rPr>
        <w:t xml:space="preserve"> within one year. </w:t>
      </w:r>
      <w:r w:rsidRPr="00A32A83">
        <w:rPr>
          <w:rFonts w:ascii="Book Antiqua" w:hAnsi="Book Antiqua" w:cs="Times New Roman"/>
          <w:sz w:val="24"/>
          <w:szCs w:val="24"/>
          <w:lang w:val="en-US"/>
        </w:rPr>
        <w:t xml:space="preserve">Many </w:t>
      </w:r>
      <w:r w:rsidR="005C5DB4" w:rsidRPr="00A32A83">
        <w:rPr>
          <w:rFonts w:ascii="Book Antiqua" w:hAnsi="Book Antiqua" w:cs="Times New Roman"/>
          <w:sz w:val="24"/>
          <w:szCs w:val="24"/>
          <w:lang w:val="en-US"/>
        </w:rPr>
        <w:t>other</w:t>
      </w:r>
      <w:r w:rsidR="006A45DA" w:rsidRPr="00A32A83">
        <w:rPr>
          <w:rFonts w:ascii="Book Antiqua" w:hAnsi="Book Antiqua" w:cs="Times New Roman"/>
          <w:sz w:val="24"/>
          <w:szCs w:val="24"/>
          <w:lang w:val="en-US"/>
        </w:rPr>
        <w:t xml:space="preserve"> studies</w:t>
      </w:r>
      <w:r w:rsidR="00D44C44" w:rsidRPr="00A32A83">
        <w:rPr>
          <w:rFonts w:ascii="Book Antiqua" w:hAnsi="Book Antiqua" w:cs="Times New Roman"/>
          <w:sz w:val="24"/>
          <w:szCs w:val="24"/>
          <w:lang w:val="en-US"/>
        </w:rPr>
        <w:t xml:space="preserve"> showed</w:t>
      </w:r>
      <w:r w:rsidR="005C5DB4" w:rsidRPr="00A32A83">
        <w:rPr>
          <w:rFonts w:ascii="Book Antiqua" w:hAnsi="Book Antiqua" w:cs="Times New Roman"/>
          <w:sz w:val="24"/>
          <w:szCs w:val="24"/>
          <w:lang w:val="en-US"/>
        </w:rPr>
        <w:t xml:space="preserve"> </w:t>
      </w:r>
      <w:r w:rsidR="006A45DA" w:rsidRPr="00A32A83">
        <w:rPr>
          <w:rFonts w:ascii="Book Antiqua" w:hAnsi="Book Antiqua" w:cs="Times New Roman"/>
          <w:sz w:val="24"/>
          <w:szCs w:val="24"/>
          <w:lang w:val="en-US"/>
        </w:rPr>
        <w:t>that</w:t>
      </w:r>
      <w:r w:rsidR="000754F2" w:rsidRPr="00A32A83">
        <w:rPr>
          <w:rFonts w:ascii="Book Antiqua" w:hAnsi="Book Antiqua" w:cs="Times New Roman"/>
          <w:sz w:val="24"/>
          <w:szCs w:val="24"/>
          <w:lang w:val="en-US"/>
        </w:rPr>
        <w:t xml:space="preserve"> RDW </w:t>
      </w:r>
      <w:r w:rsidRPr="00A32A83">
        <w:rPr>
          <w:rFonts w:ascii="Book Antiqua" w:hAnsi="Book Antiqua" w:cs="Times New Roman"/>
          <w:sz w:val="24"/>
          <w:szCs w:val="24"/>
          <w:lang w:val="en-US"/>
        </w:rPr>
        <w:t xml:space="preserve">values </w:t>
      </w:r>
      <w:r w:rsidR="000754F2" w:rsidRPr="00A32A83">
        <w:rPr>
          <w:rFonts w:ascii="Book Antiqua" w:hAnsi="Book Antiqua" w:cs="Times New Roman"/>
          <w:sz w:val="24"/>
          <w:szCs w:val="24"/>
          <w:lang w:val="en-US"/>
        </w:rPr>
        <w:t xml:space="preserve">significantly </w:t>
      </w:r>
      <w:r w:rsidRPr="00A32A83">
        <w:rPr>
          <w:rFonts w:ascii="Book Antiqua" w:hAnsi="Book Antiqua" w:cs="Times New Roman"/>
          <w:sz w:val="24"/>
          <w:szCs w:val="24"/>
          <w:lang w:val="en-US"/>
        </w:rPr>
        <w:t xml:space="preserve">improved with </w:t>
      </w:r>
      <w:r w:rsidR="00F917CF" w:rsidRPr="00A32A83">
        <w:rPr>
          <w:rFonts w:ascii="Book Antiqua" w:hAnsi="Book Antiqua" w:cs="Times New Roman"/>
          <w:sz w:val="24"/>
          <w:szCs w:val="24"/>
          <w:lang w:val="en-US"/>
        </w:rPr>
        <w:t>gluten-</w:t>
      </w:r>
      <w:r w:rsidR="000754F2" w:rsidRPr="00A32A83">
        <w:rPr>
          <w:rFonts w:ascii="Book Antiqua" w:hAnsi="Book Antiqua" w:cs="Times New Roman"/>
          <w:sz w:val="24"/>
          <w:szCs w:val="24"/>
          <w:lang w:val="en-US"/>
        </w:rPr>
        <w:t>free diet</w:t>
      </w:r>
      <w:r w:rsidR="006A45DA" w:rsidRPr="00A32A83">
        <w:rPr>
          <w:rFonts w:ascii="Book Antiqua" w:hAnsi="Book Antiqua" w:cs="Times New Roman"/>
          <w:sz w:val="24"/>
          <w:szCs w:val="24"/>
          <w:lang w:val="en-US"/>
        </w:rPr>
        <w:t xml:space="preserve"> i</w:t>
      </w:r>
      <w:r w:rsidR="00D83AC4" w:rsidRPr="00A32A83">
        <w:rPr>
          <w:rFonts w:ascii="Book Antiqua" w:hAnsi="Book Antiqua" w:cs="Times New Roman"/>
          <w:sz w:val="24"/>
          <w:szCs w:val="24"/>
          <w:lang w:val="en-US"/>
        </w:rPr>
        <w:t xml:space="preserve">n patients with celiac </w:t>
      </w:r>
      <w:proofErr w:type="gramStart"/>
      <w:r w:rsidR="00D83AC4" w:rsidRPr="00A32A83">
        <w:rPr>
          <w:rFonts w:ascii="Book Antiqua" w:hAnsi="Book Antiqua" w:cs="Times New Roman"/>
          <w:sz w:val="24"/>
          <w:szCs w:val="24"/>
          <w:lang w:val="en-US"/>
        </w:rPr>
        <w:t>disease</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18-20]</w:t>
      </w:r>
      <w:r w:rsidR="000754F2" w:rsidRPr="00A32A83">
        <w:rPr>
          <w:rFonts w:ascii="Book Antiqua" w:hAnsi="Book Antiqua" w:cs="Times New Roman"/>
          <w:sz w:val="24"/>
          <w:szCs w:val="24"/>
          <w:lang w:val="en-US"/>
        </w:rPr>
        <w:t>.</w:t>
      </w:r>
      <w:r w:rsidR="006A45DA" w:rsidRPr="00A32A83">
        <w:rPr>
          <w:rFonts w:ascii="Book Antiqua" w:hAnsi="Book Antiqua" w:cs="Times New Roman"/>
          <w:sz w:val="24"/>
          <w:szCs w:val="24"/>
          <w:lang w:val="en-US"/>
        </w:rPr>
        <w:t xml:space="preserve"> </w:t>
      </w:r>
      <w:r w:rsidR="00D44C44" w:rsidRPr="00A32A83">
        <w:rPr>
          <w:rFonts w:ascii="Book Antiqua" w:hAnsi="Book Antiqua" w:cs="Times New Roman"/>
          <w:sz w:val="24"/>
          <w:szCs w:val="24"/>
          <w:lang w:val="en-US"/>
        </w:rPr>
        <w:t xml:space="preserve">Therefore, normalization of RDW in selected celiac disease patients can </w:t>
      </w:r>
      <w:r w:rsidRPr="00A32A83">
        <w:rPr>
          <w:rFonts w:ascii="Book Antiqua" w:hAnsi="Book Antiqua" w:cs="Times New Roman"/>
          <w:sz w:val="24"/>
          <w:szCs w:val="24"/>
          <w:lang w:val="en-US"/>
        </w:rPr>
        <w:t xml:space="preserve">seemingly </w:t>
      </w:r>
      <w:r w:rsidR="00D44C44" w:rsidRPr="00A32A83">
        <w:rPr>
          <w:rFonts w:ascii="Book Antiqua" w:hAnsi="Book Antiqua" w:cs="Times New Roman"/>
          <w:sz w:val="24"/>
          <w:szCs w:val="24"/>
          <w:lang w:val="en-US"/>
        </w:rPr>
        <w:t xml:space="preserve">be used as a </w:t>
      </w:r>
      <w:r w:rsidR="006A45DA" w:rsidRPr="00A32A83">
        <w:rPr>
          <w:rFonts w:ascii="Book Antiqua" w:hAnsi="Book Antiqua" w:cs="Times New Roman"/>
          <w:sz w:val="24"/>
          <w:szCs w:val="24"/>
          <w:lang w:val="en-US"/>
        </w:rPr>
        <w:t>simple</w:t>
      </w:r>
      <w:r w:rsidR="00967B08" w:rsidRPr="00A32A83">
        <w:rPr>
          <w:rFonts w:ascii="Book Antiqua" w:hAnsi="Book Antiqua" w:cs="Times New Roman"/>
          <w:sz w:val="24"/>
          <w:szCs w:val="24"/>
          <w:lang w:val="en-US"/>
        </w:rPr>
        <w:t xml:space="preserve"> but</w:t>
      </w:r>
      <w:r w:rsidR="006A45DA" w:rsidRPr="00A32A83">
        <w:rPr>
          <w:rFonts w:ascii="Book Antiqua" w:hAnsi="Book Antiqua" w:cs="Times New Roman"/>
          <w:sz w:val="24"/>
          <w:szCs w:val="24"/>
          <w:lang w:val="en-US"/>
        </w:rPr>
        <w:t xml:space="preserve"> indirect </w:t>
      </w:r>
      <w:r w:rsidRPr="00A32A83">
        <w:rPr>
          <w:rFonts w:ascii="Book Antiqua" w:hAnsi="Book Antiqua" w:cs="Times New Roman"/>
          <w:sz w:val="24"/>
          <w:szCs w:val="24"/>
          <w:lang w:val="en-US"/>
        </w:rPr>
        <w:t xml:space="preserve">index for </w:t>
      </w:r>
      <w:r w:rsidR="00F917CF" w:rsidRPr="00A32A83">
        <w:rPr>
          <w:rFonts w:ascii="Book Antiqua" w:hAnsi="Book Antiqua" w:cs="Times New Roman"/>
          <w:sz w:val="24"/>
          <w:szCs w:val="24"/>
          <w:lang w:val="en-US"/>
        </w:rPr>
        <w:t xml:space="preserve">assessing </w:t>
      </w:r>
      <w:r w:rsidR="00D44C44" w:rsidRPr="00A32A83">
        <w:rPr>
          <w:rFonts w:ascii="Book Antiqua" w:hAnsi="Book Antiqua" w:cs="Times New Roman"/>
          <w:sz w:val="24"/>
          <w:szCs w:val="24"/>
          <w:lang w:val="en-US"/>
        </w:rPr>
        <w:t>patients</w:t>
      </w:r>
      <w:r w:rsidR="0089731A" w:rsidRPr="00A32A83">
        <w:rPr>
          <w:rFonts w:ascii="Book Antiqua" w:hAnsi="Book Antiqua" w:cs="Times New Roman"/>
          <w:sz w:val="24"/>
          <w:szCs w:val="24"/>
          <w:lang w:val="en-US"/>
        </w:rPr>
        <w:t>’</w:t>
      </w:r>
      <w:r w:rsidR="00D44C44" w:rsidRPr="00A32A83">
        <w:rPr>
          <w:rFonts w:ascii="Book Antiqua" w:hAnsi="Book Antiqua" w:cs="Times New Roman"/>
          <w:sz w:val="24"/>
          <w:szCs w:val="24"/>
          <w:lang w:val="en-US"/>
        </w:rPr>
        <w:t xml:space="preserve"> </w:t>
      </w:r>
      <w:r w:rsidR="00F917CF" w:rsidRPr="00A32A83">
        <w:rPr>
          <w:rFonts w:ascii="Book Antiqua" w:hAnsi="Book Antiqua" w:cs="Times New Roman"/>
          <w:sz w:val="24"/>
          <w:szCs w:val="24"/>
          <w:lang w:val="en-US"/>
        </w:rPr>
        <w:t>response to gluten-</w:t>
      </w:r>
      <w:r w:rsidR="00D44C44" w:rsidRPr="00A32A83">
        <w:rPr>
          <w:rFonts w:ascii="Book Antiqua" w:hAnsi="Book Antiqua" w:cs="Times New Roman"/>
          <w:sz w:val="24"/>
          <w:szCs w:val="24"/>
          <w:lang w:val="en-US"/>
        </w:rPr>
        <w:t>free diet.</w:t>
      </w:r>
      <w:r w:rsidR="00BD1A08" w:rsidRPr="00A32A83">
        <w:rPr>
          <w:rFonts w:ascii="Book Antiqua" w:hAnsi="Book Antiqua" w:cs="Times New Roman"/>
          <w:sz w:val="24"/>
          <w:szCs w:val="24"/>
        </w:rPr>
        <w:t xml:space="preserve"> </w:t>
      </w:r>
      <w:r w:rsidRPr="00A32A83">
        <w:rPr>
          <w:rFonts w:ascii="Book Antiqua" w:hAnsi="Book Antiqua" w:cs="Times New Roman"/>
          <w:sz w:val="24"/>
          <w:szCs w:val="24"/>
        </w:rPr>
        <w:t>Notably</w:t>
      </w:r>
      <w:r w:rsidR="00BD1A08" w:rsidRPr="00A32A83">
        <w:rPr>
          <w:rFonts w:ascii="Book Antiqua" w:hAnsi="Book Antiqua" w:cs="Times New Roman"/>
          <w:sz w:val="24"/>
          <w:szCs w:val="24"/>
        </w:rPr>
        <w:t xml:space="preserve">, </w:t>
      </w:r>
      <w:r w:rsidR="00BD1A08" w:rsidRPr="00A32A83">
        <w:rPr>
          <w:rFonts w:ascii="Book Antiqua" w:hAnsi="Book Antiqua" w:cs="Times New Roman"/>
          <w:sz w:val="24"/>
          <w:szCs w:val="24"/>
          <w:lang w:val="en-US"/>
        </w:rPr>
        <w:t xml:space="preserve">no study in </w:t>
      </w:r>
      <w:r w:rsidRPr="00A32A83">
        <w:rPr>
          <w:rFonts w:ascii="Book Antiqua" w:hAnsi="Book Antiqua" w:cs="Times New Roman"/>
          <w:sz w:val="24"/>
          <w:szCs w:val="24"/>
          <w:lang w:val="en-US"/>
        </w:rPr>
        <w:t xml:space="preserve">the current scientific </w:t>
      </w:r>
      <w:r w:rsidR="00BD1A08" w:rsidRPr="00A32A83">
        <w:rPr>
          <w:rFonts w:ascii="Book Antiqua" w:hAnsi="Book Antiqua" w:cs="Times New Roman"/>
          <w:sz w:val="24"/>
          <w:szCs w:val="24"/>
          <w:lang w:val="en-US"/>
        </w:rPr>
        <w:t xml:space="preserve">literature has </w:t>
      </w:r>
      <w:r w:rsidRPr="00A32A83">
        <w:rPr>
          <w:rFonts w:ascii="Book Antiqua" w:hAnsi="Book Antiqua" w:cs="Times New Roman"/>
          <w:sz w:val="24"/>
          <w:szCs w:val="24"/>
          <w:lang w:val="en-US"/>
        </w:rPr>
        <w:t xml:space="preserve">explored </w:t>
      </w:r>
      <w:r w:rsidR="00BD1A08" w:rsidRPr="00A32A83">
        <w:rPr>
          <w:rFonts w:ascii="Book Antiqua" w:hAnsi="Book Antiqua" w:cs="Times New Roman"/>
          <w:sz w:val="24"/>
          <w:szCs w:val="24"/>
          <w:lang w:val="en-US"/>
        </w:rPr>
        <w:t xml:space="preserve">the role of RDW </w:t>
      </w:r>
      <w:r w:rsidRPr="00A32A83">
        <w:rPr>
          <w:rFonts w:ascii="Book Antiqua" w:hAnsi="Book Antiqua" w:cs="Times New Roman"/>
          <w:sz w:val="24"/>
          <w:szCs w:val="24"/>
          <w:lang w:val="en-US"/>
        </w:rPr>
        <w:t xml:space="preserve">for predicting </w:t>
      </w:r>
      <w:r w:rsidR="00BD1A08" w:rsidRPr="00A32A83">
        <w:rPr>
          <w:rFonts w:ascii="Book Antiqua" w:hAnsi="Book Antiqua" w:cs="Times New Roman"/>
          <w:sz w:val="24"/>
          <w:szCs w:val="24"/>
          <w:lang w:val="en-US"/>
        </w:rPr>
        <w:t>development of intestinal lymphoma</w:t>
      </w:r>
      <w:r w:rsidR="00F27FBC" w:rsidRPr="00A32A83">
        <w:rPr>
          <w:rFonts w:ascii="Book Antiqua" w:hAnsi="Book Antiqua" w:cs="Times New Roman"/>
          <w:sz w:val="24"/>
          <w:szCs w:val="24"/>
          <w:lang w:val="en-US"/>
        </w:rPr>
        <w:t xml:space="preserve"> or refractory sprue</w:t>
      </w:r>
      <w:r w:rsidR="00BD1A08" w:rsidRPr="00A32A83">
        <w:rPr>
          <w:rFonts w:ascii="Book Antiqua" w:hAnsi="Book Antiqua" w:cs="Times New Roman"/>
          <w:sz w:val="24"/>
          <w:szCs w:val="24"/>
          <w:lang w:val="en-US"/>
        </w:rPr>
        <w:t xml:space="preserve"> in </w:t>
      </w:r>
      <w:r w:rsidRPr="00A32A83">
        <w:rPr>
          <w:rFonts w:ascii="Book Antiqua" w:hAnsi="Book Antiqua" w:cs="Times New Roman"/>
          <w:sz w:val="24"/>
          <w:szCs w:val="24"/>
          <w:lang w:val="en-US"/>
        </w:rPr>
        <w:t xml:space="preserve">patients with </w:t>
      </w:r>
      <w:r w:rsidR="00BD1A08" w:rsidRPr="00A32A83">
        <w:rPr>
          <w:rFonts w:ascii="Book Antiqua" w:hAnsi="Book Antiqua" w:cs="Times New Roman"/>
          <w:sz w:val="24"/>
          <w:szCs w:val="24"/>
          <w:lang w:val="en-US"/>
        </w:rPr>
        <w:t>celiac disease</w:t>
      </w:r>
      <w:r w:rsidR="00801BE8" w:rsidRPr="00A32A83">
        <w:rPr>
          <w:rFonts w:ascii="Book Antiqua" w:hAnsi="Book Antiqua" w:cs="Times New Roman"/>
          <w:sz w:val="24"/>
          <w:szCs w:val="24"/>
          <w:lang w:val="en-US"/>
        </w:rPr>
        <w:t>.</w:t>
      </w:r>
    </w:p>
    <w:p w:rsidR="008C22C1" w:rsidRPr="00A32A83" w:rsidRDefault="006737B5" w:rsidP="0087281B">
      <w:pPr>
        <w:snapToGrid w:val="0"/>
        <w:spacing w:after="0" w:line="360" w:lineRule="auto"/>
        <w:ind w:firstLineChars="100" w:firstLine="240"/>
        <w:jc w:val="both"/>
        <w:rPr>
          <w:rFonts w:ascii="Book Antiqua" w:hAnsi="Book Antiqua" w:cs="Times New Roman"/>
          <w:sz w:val="24"/>
          <w:szCs w:val="24"/>
          <w:lang w:val="en-US"/>
        </w:rPr>
      </w:pPr>
      <w:proofErr w:type="spellStart"/>
      <w:r w:rsidRPr="00A32A83">
        <w:rPr>
          <w:rFonts w:ascii="Book Antiqua" w:hAnsi="Book Antiqua" w:cs="Times New Roman"/>
          <w:sz w:val="24"/>
          <w:szCs w:val="24"/>
          <w:lang w:val="en-US"/>
        </w:rPr>
        <w:lastRenderedPageBreak/>
        <w:t>Harmanci</w:t>
      </w:r>
      <w:proofErr w:type="spellEnd"/>
      <w:r w:rsidRPr="00A32A83">
        <w:rPr>
          <w:rFonts w:ascii="Book Antiqua" w:hAnsi="Book Antiqua" w:cs="Times New Roman"/>
          <w:sz w:val="24"/>
          <w:szCs w:val="24"/>
          <w:lang w:val="en-US"/>
        </w:rPr>
        <w:t xml:space="preserve"> </w:t>
      </w:r>
      <w:r w:rsidRPr="0046780C">
        <w:rPr>
          <w:rFonts w:ascii="Book Antiqua" w:hAnsi="Book Antiqua" w:cs="Times New Roman"/>
          <w:i/>
          <w:sz w:val="24"/>
          <w:szCs w:val="24"/>
          <w:lang w:val="en-US"/>
        </w:rPr>
        <w:t xml:space="preserve">et </w:t>
      </w:r>
      <w:proofErr w:type="gramStart"/>
      <w:r w:rsidRPr="0046780C">
        <w:rPr>
          <w:rFonts w:ascii="Book Antiqua" w:hAnsi="Book Antiqua" w:cs="Times New Roman"/>
          <w:i/>
          <w:sz w:val="24"/>
          <w:szCs w:val="24"/>
          <w:lang w:val="en-US"/>
        </w:rPr>
        <w:t>al</w:t>
      </w:r>
      <w:r w:rsidR="0046780C" w:rsidRPr="00A32A83">
        <w:rPr>
          <w:rFonts w:ascii="Book Antiqua" w:hAnsi="Book Antiqua" w:cs="Times New Roman"/>
          <w:sz w:val="24"/>
          <w:szCs w:val="24"/>
          <w:vertAlign w:val="superscript"/>
          <w:lang w:val="en-US"/>
        </w:rPr>
        <w:t>[</w:t>
      </w:r>
      <w:proofErr w:type="gramEnd"/>
      <w:r w:rsidR="0046780C" w:rsidRPr="00A32A83">
        <w:rPr>
          <w:rFonts w:ascii="Book Antiqua" w:hAnsi="Book Antiqua" w:cs="Times New Roman"/>
          <w:sz w:val="24"/>
          <w:szCs w:val="24"/>
          <w:vertAlign w:val="superscript"/>
          <w:lang w:val="en-US"/>
        </w:rPr>
        <w:t>19]</w:t>
      </w:r>
      <w:r w:rsidRPr="00A32A83">
        <w:rPr>
          <w:rFonts w:ascii="Book Antiqua" w:hAnsi="Book Antiqua" w:cs="Times New Roman"/>
          <w:sz w:val="24"/>
          <w:szCs w:val="24"/>
          <w:lang w:val="en-US"/>
        </w:rPr>
        <w:t xml:space="preserve"> retrospectively studied 49 newly diagnosed celiac </w:t>
      </w:r>
      <w:r w:rsidR="00967B08" w:rsidRPr="00A32A83">
        <w:rPr>
          <w:rFonts w:ascii="Book Antiqua" w:hAnsi="Book Antiqua" w:cs="Times New Roman"/>
          <w:sz w:val="24"/>
          <w:szCs w:val="24"/>
          <w:lang w:val="en-US"/>
        </w:rPr>
        <w:t xml:space="preserve">disease </w:t>
      </w:r>
      <w:r w:rsidRPr="00A32A83">
        <w:rPr>
          <w:rFonts w:ascii="Book Antiqua" w:hAnsi="Book Antiqua" w:cs="Times New Roman"/>
          <w:sz w:val="24"/>
          <w:szCs w:val="24"/>
          <w:lang w:val="en-US"/>
        </w:rPr>
        <w:t xml:space="preserve">patients and compared </w:t>
      </w:r>
      <w:r w:rsidR="00967B08" w:rsidRPr="00A32A83">
        <w:rPr>
          <w:rFonts w:ascii="Book Antiqua" w:hAnsi="Book Antiqua" w:cs="Times New Roman"/>
          <w:sz w:val="24"/>
          <w:szCs w:val="24"/>
          <w:lang w:val="en-US"/>
        </w:rPr>
        <w:t xml:space="preserve">their </w:t>
      </w:r>
      <w:r w:rsidRPr="00A32A83">
        <w:rPr>
          <w:rFonts w:ascii="Book Antiqua" w:hAnsi="Book Antiqua" w:cs="Times New Roman"/>
          <w:sz w:val="24"/>
          <w:szCs w:val="24"/>
          <w:lang w:val="en-US"/>
        </w:rPr>
        <w:t xml:space="preserve">RDW </w:t>
      </w:r>
      <w:r w:rsidR="009E2A59" w:rsidRPr="00A32A83">
        <w:rPr>
          <w:rFonts w:ascii="Book Antiqua" w:hAnsi="Book Antiqua" w:cs="Times New Roman"/>
          <w:sz w:val="24"/>
          <w:szCs w:val="24"/>
          <w:lang w:val="en-US"/>
        </w:rPr>
        <w:t xml:space="preserve">values according to the </w:t>
      </w:r>
      <w:r w:rsidRPr="00A32A83">
        <w:rPr>
          <w:rFonts w:ascii="Book Antiqua" w:hAnsi="Book Antiqua" w:cs="Times New Roman"/>
          <w:sz w:val="24"/>
          <w:szCs w:val="24"/>
          <w:lang w:val="en-US"/>
        </w:rPr>
        <w:t>presence of intestinal atrophy.</w:t>
      </w:r>
      <w:r w:rsidR="006A45DA" w:rsidRPr="00A32A83">
        <w:rPr>
          <w:rFonts w:ascii="Book Antiqua" w:hAnsi="Book Antiqua" w:cs="Times New Roman"/>
          <w:sz w:val="24"/>
          <w:szCs w:val="24"/>
          <w:lang w:val="en-US"/>
        </w:rPr>
        <w:t xml:space="preserve"> </w:t>
      </w:r>
      <w:r w:rsidR="009E2A59" w:rsidRPr="00A32A83">
        <w:rPr>
          <w:rFonts w:ascii="Book Antiqua" w:hAnsi="Book Antiqua" w:cs="Times New Roman"/>
          <w:sz w:val="24"/>
          <w:szCs w:val="24"/>
          <w:lang w:val="en-US"/>
        </w:rPr>
        <w:t xml:space="preserve">A </w:t>
      </w:r>
      <w:r w:rsidR="006A45DA" w:rsidRPr="00A32A83">
        <w:rPr>
          <w:rFonts w:ascii="Book Antiqua" w:hAnsi="Book Antiqua" w:cs="Times New Roman"/>
          <w:sz w:val="24"/>
          <w:szCs w:val="24"/>
          <w:lang w:val="en-US"/>
        </w:rPr>
        <w:t>RDW</w:t>
      </w:r>
      <w:r w:rsidR="00EB73F9" w:rsidRPr="00A32A83">
        <w:rPr>
          <w:rFonts w:ascii="Book Antiqua" w:hAnsi="Book Antiqua" w:cs="Times New Roman"/>
          <w:sz w:val="24"/>
          <w:szCs w:val="24"/>
          <w:lang w:val="en-US"/>
        </w:rPr>
        <w:t xml:space="preserve"> value of</w:t>
      </w:r>
      <w:r w:rsidR="006A45DA" w:rsidRPr="00A32A83">
        <w:rPr>
          <w:rFonts w:ascii="Book Antiqua" w:hAnsi="Book Antiqua" w:cs="Times New Roman"/>
          <w:sz w:val="24"/>
          <w:szCs w:val="24"/>
          <w:lang w:val="en-US"/>
        </w:rPr>
        <w:t xml:space="preserve"> &gt;</w:t>
      </w:r>
      <w:r w:rsidR="0046780C">
        <w:rPr>
          <w:rFonts w:ascii="Book Antiqua" w:hAnsi="Book Antiqua" w:cs="Times New Roman" w:hint="eastAsia"/>
          <w:sz w:val="24"/>
          <w:szCs w:val="24"/>
          <w:lang w:val="en-US" w:eastAsia="zh-CN"/>
        </w:rPr>
        <w:t xml:space="preserve"> </w:t>
      </w:r>
      <w:r w:rsidR="006A45DA" w:rsidRPr="00A32A83">
        <w:rPr>
          <w:rFonts w:ascii="Book Antiqua" w:hAnsi="Book Antiqua" w:cs="Times New Roman"/>
          <w:sz w:val="24"/>
          <w:szCs w:val="24"/>
          <w:lang w:val="en-US"/>
        </w:rPr>
        <w:t>17.</w:t>
      </w:r>
      <w:r w:rsidR="00EA28F3" w:rsidRPr="00A32A83">
        <w:rPr>
          <w:rFonts w:ascii="Book Antiqua" w:hAnsi="Book Antiqua" w:cs="Times New Roman"/>
          <w:sz w:val="24"/>
          <w:szCs w:val="24"/>
          <w:lang w:val="en-US"/>
        </w:rPr>
        <w:t>2</w:t>
      </w:r>
      <w:r w:rsidR="006A45DA" w:rsidRPr="00A32A83">
        <w:rPr>
          <w:rFonts w:ascii="Book Antiqua" w:hAnsi="Book Antiqua" w:cs="Times New Roman"/>
          <w:sz w:val="24"/>
          <w:szCs w:val="24"/>
          <w:lang w:val="en-US"/>
        </w:rPr>
        <w:t xml:space="preserve">5% was </w:t>
      </w:r>
      <w:r w:rsidR="009E2A59" w:rsidRPr="00A32A83">
        <w:rPr>
          <w:rFonts w:ascii="Book Antiqua" w:hAnsi="Book Antiqua" w:cs="Times New Roman"/>
          <w:sz w:val="24"/>
          <w:szCs w:val="24"/>
          <w:lang w:val="en-US"/>
        </w:rPr>
        <w:t xml:space="preserve">found to be </w:t>
      </w:r>
      <w:r w:rsidR="006A45DA" w:rsidRPr="00A32A83">
        <w:rPr>
          <w:rFonts w:ascii="Book Antiqua" w:hAnsi="Book Antiqua" w:cs="Times New Roman"/>
          <w:sz w:val="24"/>
          <w:szCs w:val="24"/>
          <w:lang w:val="en-US"/>
        </w:rPr>
        <w:t xml:space="preserve">the most significant </w:t>
      </w:r>
      <w:r w:rsidR="00EE694B" w:rsidRPr="00A32A83">
        <w:rPr>
          <w:rFonts w:ascii="Book Antiqua" w:hAnsi="Book Antiqua" w:cs="Times New Roman"/>
          <w:sz w:val="24"/>
          <w:szCs w:val="24"/>
          <w:lang w:val="en-US"/>
        </w:rPr>
        <w:t xml:space="preserve">predictor </w:t>
      </w:r>
      <w:r w:rsidR="00EB73F9" w:rsidRPr="00A32A83">
        <w:rPr>
          <w:rFonts w:ascii="Book Antiqua" w:hAnsi="Book Antiqua" w:cs="Times New Roman"/>
          <w:sz w:val="24"/>
          <w:szCs w:val="24"/>
          <w:lang w:val="en-US"/>
        </w:rPr>
        <w:t>of</w:t>
      </w:r>
      <w:r w:rsidR="006A45DA" w:rsidRPr="00A32A83">
        <w:rPr>
          <w:rFonts w:ascii="Book Antiqua" w:hAnsi="Book Antiqua" w:cs="Times New Roman"/>
          <w:sz w:val="24"/>
          <w:szCs w:val="24"/>
          <w:lang w:val="en-US"/>
        </w:rPr>
        <w:t xml:space="preserve"> atrophy in </w:t>
      </w:r>
      <w:r w:rsidR="00967B08" w:rsidRPr="00A32A83">
        <w:rPr>
          <w:rFonts w:ascii="Book Antiqua" w:hAnsi="Book Antiqua" w:cs="Times New Roman"/>
          <w:sz w:val="24"/>
          <w:szCs w:val="24"/>
          <w:lang w:val="en-US"/>
        </w:rPr>
        <w:t xml:space="preserve">these </w:t>
      </w:r>
      <w:r w:rsidR="006A45DA" w:rsidRPr="00A32A83">
        <w:rPr>
          <w:rFonts w:ascii="Book Antiqua" w:hAnsi="Book Antiqua" w:cs="Times New Roman"/>
          <w:sz w:val="24"/>
          <w:szCs w:val="24"/>
          <w:lang w:val="en-US"/>
        </w:rPr>
        <w:t>patients (</w:t>
      </w:r>
      <w:r w:rsidR="008648A2" w:rsidRPr="00FF5DDD">
        <w:rPr>
          <w:rFonts w:ascii="Book Antiqua" w:hAnsi="Book Antiqua" w:cs="Times New Roman" w:hint="eastAsia"/>
          <w:i/>
          <w:sz w:val="24"/>
          <w:szCs w:val="24"/>
          <w:lang w:val="en-US" w:eastAsia="zh-CN"/>
        </w:rPr>
        <w:t>P</w:t>
      </w:r>
      <w:r w:rsidR="008648A2" w:rsidRPr="00A32A83">
        <w:rPr>
          <w:rFonts w:ascii="Book Antiqua" w:hAnsi="Book Antiqua" w:cs="Times New Roman"/>
          <w:sz w:val="24"/>
          <w:szCs w:val="24"/>
          <w:lang w:val="en-US"/>
        </w:rPr>
        <w:t xml:space="preserve"> </w:t>
      </w:r>
      <w:r w:rsidR="006A45DA" w:rsidRPr="00A32A83">
        <w:rPr>
          <w:rFonts w:ascii="Book Antiqua" w:hAnsi="Book Antiqua" w:cs="Times New Roman"/>
          <w:sz w:val="24"/>
          <w:szCs w:val="24"/>
          <w:lang w:val="en-US"/>
        </w:rPr>
        <w:t>=</w:t>
      </w:r>
      <w:r w:rsidR="008648A2">
        <w:rPr>
          <w:rFonts w:ascii="Book Antiqua" w:hAnsi="Book Antiqua" w:cs="Times New Roman" w:hint="eastAsia"/>
          <w:sz w:val="24"/>
          <w:szCs w:val="24"/>
          <w:lang w:val="en-US" w:eastAsia="zh-CN"/>
        </w:rPr>
        <w:t xml:space="preserve"> </w:t>
      </w:r>
      <w:r w:rsidR="006A45DA" w:rsidRPr="00A32A83">
        <w:rPr>
          <w:rFonts w:ascii="Book Antiqua" w:hAnsi="Book Antiqua" w:cs="Times New Roman"/>
          <w:sz w:val="24"/>
          <w:szCs w:val="24"/>
          <w:lang w:val="en-US"/>
        </w:rPr>
        <w:t>0.003)</w:t>
      </w:r>
      <w:r w:rsidR="00967B08" w:rsidRPr="00A32A83">
        <w:rPr>
          <w:rFonts w:ascii="Book Antiqua" w:hAnsi="Book Antiqua" w:cs="Times New Roman"/>
          <w:sz w:val="24"/>
          <w:szCs w:val="24"/>
          <w:lang w:val="en-US"/>
        </w:rPr>
        <w:t>. The</w:t>
      </w:r>
      <w:r w:rsidR="00EE694B" w:rsidRPr="00A32A83">
        <w:rPr>
          <w:rFonts w:ascii="Book Antiqua" w:hAnsi="Book Antiqua" w:cs="Times New Roman"/>
          <w:sz w:val="24"/>
          <w:szCs w:val="24"/>
          <w:lang w:val="en-US"/>
        </w:rPr>
        <w:t xml:space="preserve"> authors also </w:t>
      </w:r>
      <w:r w:rsidR="00967B08" w:rsidRPr="00A32A83">
        <w:rPr>
          <w:rFonts w:ascii="Book Antiqua" w:hAnsi="Book Antiqua" w:cs="Times New Roman"/>
          <w:sz w:val="24"/>
          <w:szCs w:val="24"/>
          <w:lang w:val="en-US"/>
        </w:rPr>
        <w:t>concluded that</w:t>
      </w:r>
      <w:r w:rsidR="006A45DA" w:rsidRPr="00A32A83">
        <w:rPr>
          <w:rFonts w:ascii="Book Antiqua" w:hAnsi="Book Antiqua" w:cs="Times New Roman"/>
          <w:sz w:val="24"/>
          <w:szCs w:val="24"/>
          <w:lang w:val="en-US"/>
        </w:rPr>
        <w:t xml:space="preserve"> RDW </w:t>
      </w:r>
      <w:r w:rsidR="00967B08" w:rsidRPr="00A32A83">
        <w:rPr>
          <w:rFonts w:ascii="Book Antiqua" w:hAnsi="Book Antiqua" w:cs="Times New Roman"/>
          <w:sz w:val="24"/>
          <w:szCs w:val="24"/>
          <w:lang w:val="en-US"/>
        </w:rPr>
        <w:t>value</w:t>
      </w:r>
      <w:r w:rsidR="00EE694B" w:rsidRPr="00A32A83">
        <w:rPr>
          <w:rFonts w:ascii="Book Antiqua" w:hAnsi="Book Antiqua" w:cs="Times New Roman"/>
          <w:sz w:val="24"/>
          <w:szCs w:val="24"/>
          <w:lang w:val="en-US"/>
        </w:rPr>
        <w:t>s</w:t>
      </w:r>
      <w:r w:rsidR="00967B08" w:rsidRPr="00A32A83">
        <w:rPr>
          <w:rFonts w:ascii="Book Antiqua" w:hAnsi="Book Antiqua" w:cs="Times New Roman"/>
          <w:sz w:val="24"/>
          <w:szCs w:val="24"/>
          <w:lang w:val="en-US"/>
        </w:rPr>
        <w:t xml:space="preserve"> &gt;</w:t>
      </w:r>
      <w:r w:rsidR="0046780C">
        <w:rPr>
          <w:rFonts w:ascii="Book Antiqua" w:hAnsi="Book Antiqua" w:cs="Times New Roman" w:hint="eastAsia"/>
          <w:sz w:val="24"/>
          <w:szCs w:val="24"/>
          <w:lang w:val="en-US" w:eastAsia="zh-CN"/>
        </w:rPr>
        <w:t xml:space="preserve"> </w:t>
      </w:r>
      <w:r w:rsidR="006A45DA" w:rsidRPr="00A32A83">
        <w:rPr>
          <w:rFonts w:ascii="Book Antiqua" w:hAnsi="Book Antiqua" w:cs="Times New Roman"/>
          <w:sz w:val="24"/>
          <w:szCs w:val="24"/>
          <w:lang w:val="en-US"/>
        </w:rPr>
        <w:t>17.7% predict intestinal atrophy</w:t>
      </w:r>
      <w:r w:rsidR="00967B08" w:rsidRPr="00A32A83">
        <w:rPr>
          <w:rFonts w:ascii="Book Antiqua" w:hAnsi="Book Antiqua" w:cs="Times New Roman"/>
          <w:sz w:val="24"/>
          <w:szCs w:val="24"/>
          <w:lang w:val="en-US"/>
        </w:rPr>
        <w:t xml:space="preserve"> </w:t>
      </w:r>
      <w:r w:rsidR="006A45DA" w:rsidRPr="00A32A83">
        <w:rPr>
          <w:rFonts w:ascii="Book Antiqua" w:hAnsi="Book Antiqua" w:cs="Times New Roman"/>
          <w:sz w:val="24"/>
          <w:szCs w:val="24"/>
          <w:lang w:val="en-US"/>
        </w:rPr>
        <w:t xml:space="preserve">with </w:t>
      </w:r>
      <w:r w:rsidR="00EE694B" w:rsidRPr="00A32A83">
        <w:rPr>
          <w:rFonts w:ascii="Book Antiqua" w:hAnsi="Book Antiqua" w:cs="Times New Roman"/>
          <w:sz w:val="24"/>
          <w:szCs w:val="24"/>
          <w:lang w:val="en-US"/>
        </w:rPr>
        <w:t xml:space="preserve">0.76 </w:t>
      </w:r>
      <w:r w:rsidR="006A45DA" w:rsidRPr="00A32A83">
        <w:rPr>
          <w:rFonts w:ascii="Book Antiqua" w:hAnsi="Book Antiqua" w:cs="Times New Roman"/>
          <w:sz w:val="24"/>
          <w:szCs w:val="24"/>
          <w:lang w:val="en-US"/>
        </w:rPr>
        <w:t>sensitivity</w:t>
      </w:r>
      <w:r w:rsidR="00EE694B" w:rsidRPr="00A32A83">
        <w:rPr>
          <w:rFonts w:ascii="Book Antiqua" w:hAnsi="Book Antiqua" w:cs="Times New Roman"/>
          <w:sz w:val="24"/>
          <w:szCs w:val="24"/>
          <w:lang w:val="en-US"/>
        </w:rPr>
        <w:t>,</w:t>
      </w:r>
      <w:r w:rsidR="006A45DA" w:rsidRPr="00A32A83">
        <w:rPr>
          <w:rFonts w:ascii="Book Antiqua" w:hAnsi="Book Antiqua" w:cs="Times New Roman"/>
          <w:sz w:val="24"/>
          <w:szCs w:val="24"/>
          <w:lang w:val="en-US"/>
        </w:rPr>
        <w:t xml:space="preserve"> </w:t>
      </w:r>
      <w:r w:rsidR="00EE694B" w:rsidRPr="00A32A83">
        <w:rPr>
          <w:rFonts w:ascii="Book Antiqua" w:hAnsi="Book Antiqua" w:cs="Times New Roman"/>
          <w:sz w:val="24"/>
          <w:szCs w:val="24"/>
          <w:lang w:val="en-US"/>
        </w:rPr>
        <w:t xml:space="preserve">1.00 </w:t>
      </w:r>
      <w:r w:rsidR="00967B08" w:rsidRPr="00A32A83">
        <w:rPr>
          <w:rFonts w:ascii="Book Antiqua" w:hAnsi="Book Antiqua" w:cs="Times New Roman"/>
          <w:sz w:val="24"/>
          <w:szCs w:val="24"/>
          <w:lang w:val="en-US"/>
        </w:rPr>
        <w:t>specificity</w:t>
      </w:r>
      <w:r w:rsidR="00EE694B" w:rsidRPr="00A32A83">
        <w:rPr>
          <w:rFonts w:ascii="Book Antiqua" w:hAnsi="Book Antiqua" w:cs="Times New Roman"/>
          <w:sz w:val="24"/>
          <w:szCs w:val="24"/>
          <w:lang w:val="en-US"/>
        </w:rPr>
        <w:t>, 0.79 PPV and 1.00 NPV when combined with tissue transglutaminase antibody titers of &gt;</w:t>
      </w:r>
      <w:r w:rsidR="0046780C">
        <w:rPr>
          <w:rFonts w:ascii="Book Antiqua" w:hAnsi="Book Antiqua" w:cs="Times New Roman" w:hint="eastAsia"/>
          <w:sz w:val="24"/>
          <w:szCs w:val="24"/>
          <w:lang w:val="en-US" w:eastAsia="zh-CN"/>
        </w:rPr>
        <w:t xml:space="preserve"> </w:t>
      </w:r>
      <w:r w:rsidR="00EE694B" w:rsidRPr="00A32A83">
        <w:rPr>
          <w:rFonts w:ascii="Book Antiqua" w:hAnsi="Book Antiqua" w:cs="Times New Roman"/>
          <w:sz w:val="24"/>
          <w:szCs w:val="24"/>
          <w:lang w:val="en-US"/>
        </w:rPr>
        <w:t>200 U/L</w:t>
      </w:r>
      <w:r w:rsidR="00967B08" w:rsidRPr="00A32A83">
        <w:rPr>
          <w:rFonts w:ascii="Book Antiqua" w:hAnsi="Book Antiqua" w:cs="Times New Roman"/>
          <w:sz w:val="24"/>
          <w:szCs w:val="24"/>
          <w:lang w:val="en-US"/>
        </w:rPr>
        <w:t xml:space="preserve"> in patients with celiac disease</w:t>
      </w:r>
      <w:r w:rsidR="0089731A" w:rsidRPr="00A32A83">
        <w:rPr>
          <w:rFonts w:ascii="Book Antiqua" w:hAnsi="Book Antiqua" w:cs="Times New Roman"/>
          <w:sz w:val="24"/>
          <w:szCs w:val="24"/>
          <w:vertAlign w:val="superscript"/>
          <w:lang w:val="en-US"/>
        </w:rPr>
        <w:t>[19]</w:t>
      </w:r>
      <w:r w:rsidR="006A45DA" w:rsidRPr="00A32A83">
        <w:rPr>
          <w:rFonts w:ascii="Book Antiqua" w:hAnsi="Book Antiqua" w:cs="Times New Roman"/>
          <w:sz w:val="24"/>
          <w:szCs w:val="24"/>
          <w:lang w:val="en-US"/>
        </w:rPr>
        <w:t>.</w:t>
      </w:r>
    </w:p>
    <w:p w:rsidR="0046780C" w:rsidRDefault="0046780C" w:rsidP="0087281B">
      <w:pPr>
        <w:snapToGrid w:val="0"/>
        <w:spacing w:after="0" w:line="360" w:lineRule="auto"/>
        <w:jc w:val="both"/>
        <w:outlineLvl w:val="0"/>
        <w:rPr>
          <w:rFonts w:ascii="Book Antiqua" w:hAnsi="Book Antiqua" w:cs="Times New Roman"/>
          <w:b/>
          <w:i/>
          <w:sz w:val="24"/>
          <w:szCs w:val="24"/>
          <w:lang w:val="en-US" w:eastAsia="zh-CN"/>
        </w:rPr>
      </w:pPr>
    </w:p>
    <w:p w:rsidR="00412B42" w:rsidRPr="00A32A83" w:rsidRDefault="00CD55B4" w:rsidP="0087281B">
      <w:pPr>
        <w:snapToGrid w:val="0"/>
        <w:spacing w:after="0" w:line="360" w:lineRule="auto"/>
        <w:jc w:val="both"/>
        <w:outlineLvl w:val="0"/>
        <w:rPr>
          <w:rFonts w:ascii="Book Antiqua" w:hAnsi="Book Antiqua" w:cs="Times New Roman"/>
          <w:b/>
          <w:i/>
          <w:sz w:val="24"/>
          <w:szCs w:val="24"/>
          <w:lang w:val="en-US"/>
        </w:rPr>
      </w:pPr>
      <w:r w:rsidRPr="00A32A83">
        <w:rPr>
          <w:rFonts w:ascii="Book Antiqua" w:hAnsi="Book Antiqua" w:cs="Times New Roman"/>
          <w:b/>
          <w:i/>
          <w:sz w:val="24"/>
          <w:szCs w:val="24"/>
          <w:lang w:val="en-US"/>
        </w:rPr>
        <w:t xml:space="preserve">RDW in the </w:t>
      </w:r>
      <w:r w:rsidR="0046780C" w:rsidRPr="00A32A83">
        <w:rPr>
          <w:rFonts w:ascii="Book Antiqua" w:hAnsi="Book Antiqua" w:cs="Times New Roman"/>
          <w:b/>
          <w:i/>
          <w:sz w:val="24"/>
          <w:szCs w:val="24"/>
          <w:lang w:val="en-US"/>
        </w:rPr>
        <w:t xml:space="preserve">inflammatory bowel disease </w:t>
      </w:r>
    </w:p>
    <w:p w:rsidR="00EB1B40" w:rsidRPr="00A32A83" w:rsidRDefault="008B752B" w:rsidP="0087281B">
      <w:pPr>
        <w:snapToGrid w:val="0"/>
        <w:spacing w:after="0" w:line="360" w:lineRule="auto"/>
        <w:jc w:val="both"/>
        <w:rPr>
          <w:rFonts w:ascii="Book Antiqua" w:eastAsia="Times New Roman" w:hAnsi="Book Antiqua" w:cs="Times New Roman"/>
          <w:sz w:val="24"/>
          <w:szCs w:val="24"/>
        </w:rPr>
      </w:pPr>
      <w:r w:rsidRPr="00A32A83">
        <w:rPr>
          <w:rFonts w:ascii="Book Antiqua" w:hAnsi="Book Antiqua" w:cs="Times New Roman"/>
          <w:sz w:val="24"/>
          <w:szCs w:val="24"/>
          <w:lang w:val="en-US"/>
        </w:rPr>
        <w:t xml:space="preserve">Inflammatory bowels </w:t>
      </w:r>
      <w:r w:rsidR="00EE694B" w:rsidRPr="00A32A83">
        <w:rPr>
          <w:rFonts w:ascii="Book Antiqua" w:hAnsi="Book Antiqua" w:cs="Times New Roman"/>
          <w:sz w:val="24"/>
          <w:szCs w:val="24"/>
          <w:lang w:val="en-US"/>
        </w:rPr>
        <w:t>disease</w:t>
      </w:r>
      <w:r w:rsidR="0046780C">
        <w:rPr>
          <w:rFonts w:ascii="Book Antiqua" w:hAnsi="Book Antiqua" w:cs="Times New Roman" w:hint="eastAsia"/>
          <w:sz w:val="24"/>
          <w:szCs w:val="24"/>
          <w:lang w:val="en-US" w:eastAsia="zh-CN"/>
        </w:rPr>
        <w:t xml:space="preserve"> </w:t>
      </w:r>
      <w:r w:rsidRPr="00A32A83">
        <w:rPr>
          <w:rFonts w:ascii="Book Antiqua" w:hAnsi="Book Antiqua" w:cs="Times New Roman"/>
          <w:sz w:val="24"/>
          <w:szCs w:val="24"/>
          <w:lang w:val="en-US"/>
        </w:rPr>
        <w:t xml:space="preserve">(IBD) </w:t>
      </w:r>
      <w:r w:rsidR="00EE694B" w:rsidRPr="00A32A83">
        <w:rPr>
          <w:rFonts w:ascii="Book Antiqua" w:hAnsi="Book Antiqua" w:cs="Times New Roman"/>
          <w:sz w:val="24"/>
          <w:szCs w:val="24"/>
          <w:lang w:val="en-US"/>
        </w:rPr>
        <w:t xml:space="preserve">is </w:t>
      </w:r>
      <w:r w:rsidRPr="00A32A83">
        <w:rPr>
          <w:rFonts w:ascii="Book Antiqua" w:hAnsi="Book Antiqua" w:cs="Times New Roman"/>
          <w:sz w:val="24"/>
          <w:szCs w:val="24"/>
          <w:lang w:val="en-US"/>
        </w:rPr>
        <w:t>characterized by chronic relapsing and remitting inflammatory changes of bowel</w:t>
      </w:r>
      <w:r w:rsidR="00801BE8"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which are increasing in incidence and prevalence</w:t>
      </w:r>
      <w:r w:rsidR="00EE694B" w:rsidRPr="00A32A83">
        <w:rPr>
          <w:rFonts w:ascii="Book Antiqua" w:hAnsi="Book Antiqua" w:cs="Times New Roman"/>
          <w:sz w:val="24"/>
          <w:szCs w:val="24"/>
          <w:lang w:val="en-US"/>
        </w:rPr>
        <w:t xml:space="preserve"> in the general population</w:t>
      </w:r>
      <w:r w:rsidRPr="00A32A83">
        <w:rPr>
          <w:rFonts w:ascii="Book Antiqua" w:hAnsi="Book Antiqua" w:cs="Times New Roman"/>
          <w:sz w:val="24"/>
          <w:szCs w:val="24"/>
          <w:lang w:val="en-US"/>
        </w:rPr>
        <w:t xml:space="preserve">. Multiple blood tests such as C-reactive protein (CRP), erythrocyte sedimentation rate (ESR), Interleukin (IL)-6, white blood cell count (WBC) </w:t>
      </w:r>
      <w:r w:rsidR="00EE694B" w:rsidRPr="00A32A83">
        <w:rPr>
          <w:rFonts w:ascii="Book Antiqua" w:hAnsi="Book Antiqua" w:cs="Times New Roman"/>
          <w:sz w:val="24"/>
          <w:szCs w:val="24"/>
          <w:lang w:val="en-US"/>
        </w:rPr>
        <w:t>(</w:t>
      </w:r>
      <w:r w:rsidRPr="00A32A83">
        <w:rPr>
          <w:rFonts w:ascii="Book Antiqua" w:hAnsi="Book Antiqua" w:cs="Times New Roman"/>
          <w:sz w:val="24"/>
          <w:szCs w:val="24"/>
          <w:lang w:val="en-US"/>
        </w:rPr>
        <w:t>among others</w:t>
      </w:r>
      <w:r w:rsidR="00EE694B"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have been evaluated as surrogate marker</w:t>
      </w:r>
      <w:r w:rsidR="00EE694B" w:rsidRPr="00A32A83">
        <w:rPr>
          <w:rFonts w:ascii="Book Antiqua" w:hAnsi="Book Antiqua" w:cs="Times New Roman"/>
          <w:sz w:val="24"/>
          <w:szCs w:val="24"/>
          <w:lang w:val="en-US"/>
        </w:rPr>
        <w:t>s</w:t>
      </w:r>
      <w:r w:rsidRPr="00A32A83">
        <w:rPr>
          <w:rFonts w:ascii="Book Antiqua" w:hAnsi="Book Antiqua" w:cs="Times New Roman"/>
          <w:sz w:val="24"/>
          <w:szCs w:val="24"/>
          <w:lang w:val="en-US"/>
        </w:rPr>
        <w:t xml:space="preserve"> of disease activity in IBD</w:t>
      </w:r>
      <w:r w:rsidR="00EE694B"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but </w:t>
      </w:r>
      <w:r w:rsidR="00EE694B" w:rsidRPr="00A32A83">
        <w:rPr>
          <w:rFonts w:ascii="Book Antiqua" w:hAnsi="Book Antiqua" w:cs="Times New Roman"/>
          <w:sz w:val="24"/>
          <w:szCs w:val="24"/>
          <w:lang w:val="en-US"/>
        </w:rPr>
        <w:t xml:space="preserve">showed </w:t>
      </w:r>
      <w:r w:rsidRPr="00A32A83">
        <w:rPr>
          <w:rFonts w:ascii="Book Antiqua" w:hAnsi="Book Antiqua" w:cs="Times New Roman"/>
          <w:sz w:val="24"/>
          <w:szCs w:val="24"/>
          <w:lang w:val="en-US"/>
        </w:rPr>
        <w:t xml:space="preserve">variable </w:t>
      </w:r>
      <w:r w:rsidR="00EE694B" w:rsidRPr="00A32A83">
        <w:rPr>
          <w:rFonts w:ascii="Book Antiqua" w:hAnsi="Book Antiqua" w:cs="Times New Roman"/>
          <w:sz w:val="24"/>
          <w:szCs w:val="24"/>
          <w:lang w:val="en-US"/>
        </w:rPr>
        <w:t>diagnostic performance</w:t>
      </w:r>
      <w:r w:rsidRPr="00A32A83">
        <w:rPr>
          <w:rFonts w:ascii="Book Antiqua" w:hAnsi="Book Antiqua" w:cs="Times New Roman"/>
          <w:sz w:val="24"/>
          <w:szCs w:val="24"/>
          <w:lang w:val="en-US"/>
        </w:rPr>
        <w:t xml:space="preserve">. Therefore, </w:t>
      </w:r>
      <w:r w:rsidR="00EE694B" w:rsidRPr="00A32A83">
        <w:rPr>
          <w:rFonts w:ascii="Book Antiqua" w:hAnsi="Book Antiqua" w:cs="Times New Roman"/>
          <w:sz w:val="24"/>
          <w:szCs w:val="24"/>
          <w:lang w:val="en-US"/>
        </w:rPr>
        <w:t xml:space="preserve">there is still wiggle room for searching </w:t>
      </w:r>
      <w:r w:rsidRPr="00A32A83">
        <w:rPr>
          <w:rFonts w:ascii="Book Antiqua" w:hAnsi="Book Antiqua" w:cs="Times New Roman"/>
          <w:sz w:val="24"/>
          <w:szCs w:val="24"/>
          <w:lang w:val="en-US"/>
        </w:rPr>
        <w:t>an ideal</w:t>
      </w:r>
      <w:r w:rsidR="00EE694B"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noninvasive</w:t>
      </w:r>
      <w:r w:rsidR="00EE694B"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simple, inexpensive and highly specific </w:t>
      </w:r>
      <w:r w:rsidR="00EE694B" w:rsidRPr="00A32A83">
        <w:rPr>
          <w:rFonts w:ascii="Book Antiqua" w:hAnsi="Book Antiqua" w:cs="Times New Roman"/>
          <w:sz w:val="24"/>
          <w:szCs w:val="24"/>
          <w:lang w:val="en-US"/>
        </w:rPr>
        <w:t xml:space="preserve">laboratory test for </w:t>
      </w:r>
      <w:r w:rsidRPr="00A32A83">
        <w:rPr>
          <w:rFonts w:ascii="Book Antiqua" w:hAnsi="Book Antiqua" w:cs="Times New Roman"/>
          <w:sz w:val="24"/>
          <w:szCs w:val="24"/>
          <w:lang w:val="en-US"/>
        </w:rPr>
        <w:t>monitor</w:t>
      </w:r>
      <w:r w:rsidR="00EE694B" w:rsidRPr="00A32A83">
        <w:rPr>
          <w:rFonts w:ascii="Book Antiqua" w:hAnsi="Book Antiqua" w:cs="Times New Roman"/>
          <w:sz w:val="24"/>
          <w:szCs w:val="24"/>
          <w:lang w:val="en-US"/>
        </w:rPr>
        <w:t>ing</w:t>
      </w:r>
      <w:r w:rsidRPr="00A32A83">
        <w:rPr>
          <w:rFonts w:ascii="Book Antiqua" w:hAnsi="Book Antiqua" w:cs="Times New Roman"/>
          <w:sz w:val="24"/>
          <w:szCs w:val="24"/>
          <w:lang w:val="en-US"/>
        </w:rPr>
        <w:t xml:space="preserve"> disease activity</w:t>
      </w:r>
      <w:r w:rsidR="00DE6FA7" w:rsidRPr="00A32A83">
        <w:rPr>
          <w:rFonts w:ascii="Book Antiqua" w:hAnsi="Book Antiqua" w:cs="Times New Roman"/>
          <w:sz w:val="24"/>
          <w:szCs w:val="24"/>
          <w:lang w:val="en-US"/>
        </w:rPr>
        <w:t>.</w:t>
      </w:r>
      <w:r w:rsidR="00DE5D1D" w:rsidRPr="00A32A83">
        <w:rPr>
          <w:rFonts w:ascii="Book Antiqua" w:hAnsi="Book Antiqua" w:cs="Times New Roman"/>
          <w:sz w:val="24"/>
          <w:szCs w:val="24"/>
          <w:lang w:val="en-US"/>
        </w:rPr>
        <w:t xml:space="preserve"> </w:t>
      </w:r>
      <w:r w:rsidR="007D4691" w:rsidRPr="00A32A83">
        <w:rPr>
          <w:rFonts w:ascii="Book Antiqua" w:hAnsi="Book Antiqua" w:cs="Times New Roman"/>
          <w:sz w:val="24"/>
          <w:szCs w:val="24"/>
          <w:lang w:val="en-US"/>
        </w:rPr>
        <w:t>In a retrospective study</w:t>
      </w:r>
      <w:r w:rsidR="00EF1BE5" w:rsidRPr="00A32A83">
        <w:rPr>
          <w:rFonts w:ascii="Book Antiqua" w:hAnsi="Book Antiqua" w:cs="Times New Roman"/>
          <w:sz w:val="24"/>
          <w:szCs w:val="24"/>
          <w:lang w:val="en-US"/>
        </w:rPr>
        <w:t>,</w:t>
      </w:r>
      <w:r w:rsidR="007D4691" w:rsidRPr="00A32A83">
        <w:rPr>
          <w:rFonts w:ascii="Book Antiqua" w:hAnsi="Book Antiqua" w:cs="Times New Roman"/>
          <w:sz w:val="24"/>
          <w:szCs w:val="24"/>
          <w:lang w:val="en-US"/>
        </w:rPr>
        <w:t xml:space="preserve"> Clarke et al</w:t>
      </w:r>
      <w:r w:rsidR="00EF1BE5" w:rsidRPr="00A32A83">
        <w:rPr>
          <w:rFonts w:ascii="Book Antiqua" w:hAnsi="Book Antiqua" w:cs="Times New Roman"/>
          <w:sz w:val="24"/>
          <w:szCs w:val="24"/>
          <w:lang w:val="en-US"/>
        </w:rPr>
        <w:t xml:space="preserve"> found that</w:t>
      </w:r>
      <w:r w:rsidR="007D4691" w:rsidRPr="00A32A83">
        <w:rPr>
          <w:rFonts w:ascii="Book Antiqua" w:hAnsi="Book Antiqua" w:cs="Times New Roman"/>
          <w:sz w:val="24"/>
          <w:szCs w:val="24"/>
          <w:lang w:val="en-US"/>
        </w:rPr>
        <w:t xml:space="preserve"> mean RDW </w:t>
      </w:r>
      <w:r w:rsidR="00C066E4" w:rsidRPr="00A32A83">
        <w:rPr>
          <w:rFonts w:ascii="Book Antiqua" w:hAnsi="Book Antiqua" w:cs="Times New Roman"/>
          <w:sz w:val="24"/>
          <w:szCs w:val="24"/>
          <w:lang w:val="en-US"/>
        </w:rPr>
        <w:t xml:space="preserve">at diagnosis </w:t>
      </w:r>
      <w:r w:rsidR="007D4691" w:rsidRPr="00A32A83">
        <w:rPr>
          <w:rFonts w:ascii="Book Antiqua" w:hAnsi="Book Antiqua" w:cs="Times New Roman"/>
          <w:sz w:val="24"/>
          <w:szCs w:val="24"/>
          <w:lang w:val="en-US"/>
        </w:rPr>
        <w:t xml:space="preserve">was significantly higher in Crohn’s </w:t>
      </w:r>
      <w:r w:rsidR="0046780C" w:rsidRPr="00A32A83">
        <w:rPr>
          <w:rFonts w:ascii="Book Antiqua" w:hAnsi="Book Antiqua" w:cs="Times New Roman"/>
          <w:sz w:val="24"/>
          <w:szCs w:val="24"/>
          <w:lang w:val="en-US"/>
        </w:rPr>
        <w:t>d</w:t>
      </w:r>
      <w:r w:rsidR="007D4691" w:rsidRPr="00A32A83">
        <w:rPr>
          <w:rFonts w:ascii="Book Antiqua" w:hAnsi="Book Antiqua" w:cs="Times New Roman"/>
          <w:sz w:val="24"/>
          <w:szCs w:val="24"/>
          <w:lang w:val="en-US"/>
        </w:rPr>
        <w:t>isease (CD) compared to ulcerative colitis (UC) patients (14.9</w:t>
      </w:r>
      <w:r w:rsidR="00801BE8" w:rsidRPr="00A32A83">
        <w:rPr>
          <w:rFonts w:ascii="Book Antiqua" w:hAnsi="Book Antiqua" w:cs="Times New Roman"/>
          <w:sz w:val="24"/>
          <w:szCs w:val="24"/>
          <w:lang w:val="en-US"/>
        </w:rPr>
        <w:t>%</w:t>
      </w:r>
      <w:r w:rsidR="007D4691" w:rsidRPr="00A32A83">
        <w:rPr>
          <w:rFonts w:ascii="Book Antiqua" w:hAnsi="Book Antiqua" w:cs="Times New Roman"/>
          <w:sz w:val="24"/>
          <w:szCs w:val="24"/>
          <w:lang w:val="en-US"/>
        </w:rPr>
        <w:t xml:space="preserve"> </w:t>
      </w:r>
      <w:r w:rsidR="0046780C" w:rsidRPr="0046780C">
        <w:rPr>
          <w:rFonts w:ascii="Book Antiqua" w:hAnsi="Book Antiqua" w:cs="Times New Roman"/>
          <w:i/>
          <w:sz w:val="24"/>
          <w:szCs w:val="24"/>
          <w:lang w:val="en-US"/>
        </w:rPr>
        <w:t>vs</w:t>
      </w:r>
      <w:r w:rsidR="0046780C">
        <w:rPr>
          <w:rFonts w:ascii="Book Antiqua" w:hAnsi="Book Antiqua" w:cs="Times New Roman" w:hint="eastAsia"/>
          <w:sz w:val="24"/>
          <w:szCs w:val="24"/>
          <w:lang w:val="en-US" w:eastAsia="zh-CN"/>
        </w:rPr>
        <w:t xml:space="preserve"> </w:t>
      </w:r>
      <w:r w:rsidR="007D4691" w:rsidRPr="00A32A83">
        <w:rPr>
          <w:rFonts w:ascii="Book Antiqua" w:hAnsi="Book Antiqua" w:cs="Times New Roman"/>
          <w:sz w:val="24"/>
          <w:szCs w:val="24"/>
          <w:lang w:val="en-US"/>
        </w:rPr>
        <w:t>14.3</w:t>
      </w:r>
      <w:r w:rsidR="00EF1BE5" w:rsidRPr="00A32A83">
        <w:rPr>
          <w:rFonts w:ascii="Book Antiqua" w:hAnsi="Book Antiqua" w:cs="Times New Roman"/>
          <w:sz w:val="24"/>
          <w:szCs w:val="24"/>
          <w:lang w:val="en-US"/>
        </w:rPr>
        <w:t xml:space="preserve">%; </w:t>
      </w:r>
      <w:r w:rsidR="0046780C" w:rsidRPr="0046780C">
        <w:rPr>
          <w:rFonts w:ascii="Book Antiqua" w:hAnsi="Book Antiqua" w:cs="Times New Roman" w:hint="eastAsia"/>
          <w:i/>
          <w:sz w:val="24"/>
          <w:szCs w:val="24"/>
          <w:lang w:val="en-US" w:eastAsia="zh-CN"/>
        </w:rPr>
        <w:t>P</w:t>
      </w:r>
      <w:r w:rsidR="0046780C">
        <w:rPr>
          <w:rFonts w:ascii="Book Antiqua" w:hAnsi="Book Antiqua" w:cs="Times New Roman" w:hint="eastAsia"/>
          <w:sz w:val="24"/>
          <w:szCs w:val="24"/>
          <w:lang w:val="en-US" w:eastAsia="zh-CN"/>
        </w:rPr>
        <w:t xml:space="preserve"> </w:t>
      </w:r>
      <w:r w:rsidR="007D4691" w:rsidRPr="00A32A83">
        <w:rPr>
          <w:rFonts w:ascii="Book Antiqua" w:hAnsi="Book Antiqua" w:cs="Times New Roman"/>
          <w:sz w:val="24"/>
          <w:szCs w:val="24"/>
          <w:lang w:val="en-US"/>
        </w:rPr>
        <w:t>=</w:t>
      </w:r>
      <w:r w:rsidR="0046780C">
        <w:rPr>
          <w:rFonts w:ascii="Book Antiqua" w:hAnsi="Book Antiqua" w:cs="Times New Roman" w:hint="eastAsia"/>
          <w:sz w:val="24"/>
          <w:szCs w:val="24"/>
          <w:lang w:val="en-US" w:eastAsia="zh-CN"/>
        </w:rPr>
        <w:t xml:space="preserve"> </w:t>
      </w:r>
      <w:r w:rsidR="00801BE8" w:rsidRPr="00A32A83">
        <w:rPr>
          <w:rFonts w:ascii="Book Antiqua" w:hAnsi="Book Antiqua" w:cs="Times New Roman"/>
          <w:sz w:val="24"/>
          <w:szCs w:val="24"/>
          <w:lang w:val="en-US"/>
        </w:rPr>
        <w:t>0</w:t>
      </w:r>
      <w:r w:rsidR="007D4691" w:rsidRPr="00A32A83">
        <w:rPr>
          <w:rFonts w:ascii="Book Antiqua" w:hAnsi="Book Antiqua" w:cs="Times New Roman"/>
          <w:sz w:val="24"/>
          <w:szCs w:val="24"/>
          <w:lang w:val="en-US"/>
        </w:rPr>
        <w:t>.027)</w:t>
      </w:r>
      <w:r w:rsidR="00130657" w:rsidRPr="00A32A83">
        <w:rPr>
          <w:rFonts w:ascii="Book Antiqua" w:hAnsi="Book Antiqua" w:cs="Times New Roman"/>
          <w:sz w:val="24"/>
          <w:szCs w:val="24"/>
          <w:lang w:val="en-US"/>
        </w:rPr>
        <w:t>.</w:t>
      </w:r>
      <w:r w:rsidR="007D4691" w:rsidRPr="00A32A83">
        <w:rPr>
          <w:rFonts w:ascii="Book Antiqua" w:eastAsia="Times New Roman" w:hAnsi="Book Antiqua" w:cs="Times New Roman"/>
          <w:sz w:val="24"/>
          <w:szCs w:val="24"/>
        </w:rPr>
        <w:t xml:space="preserve"> </w:t>
      </w:r>
      <w:r w:rsidR="007D4691" w:rsidRPr="00A32A83">
        <w:rPr>
          <w:rFonts w:ascii="Book Antiqua" w:hAnsi="Book Antiqua" w:cs="Times New Roman"/>
          <w:sz w:val="24"/>
          <w:szCs w:val="24"/>
          <w:lang w:val="en-US"/>
        </w:rPr>
        <w:t xml:space="preserve">A higher prevalence of </w:t>
      </w:r>
      <w:r w:rsidR="00EF1BE5" w:rsidRPr="00A32A83">
        <w:rPr>
          <w:rFonts w:ascii="Book Antiqua" w:hAnsi="Book Antiqua" w:cs="Times New Roman"/>
          <w:sz w:val="24"/>
          <w:szCs w:val="24"/>
          <w:lang w:val="en-US"/>
        </w:rPr>
        <w:t>malabsorption-</w:t>
      </w:r>
      <w:r w:rsidR="007D4691" w:rsidRPr="00A32A83">
        <w:rPr>
          <w:rFonts w:ascii="Book Antiqua" w:hAnsi="Book Antiqua" w:cs="Times New Roman"/>
          <w:sz w:val="24"/>
          <w:szCs w:val="24"/>
          <w:lang w:val="en-US"/>
        </w:rPr>
        <w:t>related anemia due to distribution of lesion</w:t>
      </w:r>
      <w:r w:rsidR="00130657" w:rsidRPr="00A32A83">
        <w:rPr>
          <w:rFonts w:ascii="Book Antiqua" w:hAnsi="Book Antiqua" w:cs="Times New Roman"/>
          <w:sz w:val="24"/>
          <w:szCs w:val="24"/>
          <w:lang w:val="en-US"/>
        </w:rPr>
        <w:t>s</w:t>
      </w:r>
      <w:r w:rsidR="007D4691" w:rsidRPr="00A32A83">
        <w:rPr>
          <w:rFonts w:ascii="Book Antiqua" w:hAnsi="Book Antiqua" w:cs="Times New Roman"/>
          <w:sz w:val="24"/>
          <w:szCs w:val="24"/>
          <w:lang w:val="en-US"/>
        </w:rPr>
        <w:t xml:space="preserve"> in CD</w:t>
      </w:r>
      <w:r w:rsidR="00EB1B40" w:rsidRPr="00A32A83">
        <w:rPr>
          <w:rFonts w:ascii="Book Antiqua" w:hAnsi="Book Antiqua" w:cs="Times New Roman"/>
          <w:sz w:val="24"/>
          <w:szCs w:val="24"/>
          <w:lang w:val="en-US"/>
        </w:rPr>
        <w:t xml:space="preserve"> </w:t>
      </w:r>
      <w:r w:rsidR="007D4691" w:rsidRPr="00A32A83">
        <w:rPr>
          <w:rFonts w:ascii="Book Antiqua" w:hAnsi="Book Antiqua" w:cs="Times New Roman"/>
          <w:sz w:val="24"/>
          <w:szCs w:val="24"/>
          <w:lang w:val="en-US"/>
        </w:rPr>
        <w:t xml:space="preserve">relative to UC </w:t>
      </w:r>
      <w:r w:rsidR="00EF1BE5" w:rsidRPr="00A32A83">
        <w:rPr>
          <w:rFonts w:ascii="Book Antiqua" w:hAnsi="Book Antiqua" w:cs="Times New Roman"/>
          <w:sz w:val="24"/>
          <w:szCs w:val="24"/>
          <w:lang w:val="en-US"/>
        </w:rPr>
        <w:t xml:space="preserve">has been brought to </w:t>
      </w:r>
      <w:r w:rsidR="007D4691" w:rsidRPr="00A32A83">
        <w:rPr>
          <w:rFonts w:ascii="Book Antiqua" w:hAnsi="Book Antiqua" w:cs="Times New Roman"/>
          <w:sz w:val="24"/>
          <w:szCs w:val="24"/>
          <w:lang w:val="en-US"/>
        </w:rPr>
        <w:t>explain this finding</w:t>
      </w:r>
      <w:r w:rsidR="00EF1BE5" w:rsidRPr="00A32A83">
        <w:rPr>
          <w:rFonts w:ascii="Book Antiqua" w:hAnsi="Book Antiqua" w:cs="Times New Roman"/>
          <w:sz w:val="24"/>
          <w:szCs w:val="24"/>
          <w:lang w:val="en-US"/>
        </w:rPr>
        <w:t xml:space="preserve">, and it was finally suggested </w:t>
      </w:r>
      <w:r w:rsidR="007D4691" w:rsidRPr="00A32A83">
        <w:rPr>
          <w:rFonts w:ascii="Book Antiqua" w:hAnsi="Book Antiqua" w:cs="Times New Roman"/>
          <w:sz w:val="24"/>
          <w:szCs w:val="24"/>
          <w:lang w:val="en-US"/>
        </w:rPr>
        <w:t xml:space="preserve">that RDW </w:t>
      </w:r>
      <w:r w:rsidR="00EF1BE5" w:rsidRPr="00A32A83">
        <w:rPr>
          <w:rFonts w:ascii="Book Antiqua" w:hAnsi="Book Antiqua" w:cs="Times New Roman"/>
          <w:sz w:val="24"/>
          <w:szCs w:val="24"/>
          <w:lang w:val="en-US"/>
        </w:rPr>
        <w:t xml:space="preserve">may </w:t>
      </w:r>
      <w:r w:rsidR="007D4691" w:rsidRPr="00A32A83">
        <w:rPr>
          <w:rFonts w:ascii="Book Antiqua" w:hAnsi="Book Antiqua" w:cs="Times New Roman"/>
          <w:sz w:val="24"/>
          <w:szCs w:val="24"/>
          <w:lang w:val="en-US"/>
        </w:rPr>
        <w:t xml:space="preserve">be used as a marker </w:t>
      </w:r>
      <w:r w:rsidR="00EF1BE5" w:rsidRPr="00A32A83">
        <w:rPr>
          <w:rFonts w:ascii="Book Antiqua" w:hAnsi="Book Antiqua" w:cs="Times New Roman"/>
          <w:sz w:val="24"/>
          <w:szCs w:val="24"/>
          <w:lang w:val="en-US"/>
        </w:rPr>
        <w:t xml:space="preserve">for differentiating </w:t>
      </w:r>
      <w:r w:rsidR="007D4691" w:rsidRPr="00A32A83">
        <w:rPr>
          <w:rFonts w:ascii="Book Antiqua" w:hAnsi="Book Antiqua" w:cs="Times New Roman"/>
          <w:sz w:val="24"/>
          <w:szCs w:val="24"/>
          <w:lang w:val="en-US"/>
        </w:rPr>
        <w:t>between the two distinct forms of IBD (CD and UC)</w:t>
      </w:r>
      <w:r w:rsidR="0089731A" w:rsidRPr="00A32A83">
        <w:rPr>
          <w:rFonts w:ascii="Book Antiqua" w:hAnsi="Book Antiqua" w:cs="Times New Roman"/>
          <w:sz w:val="24"/>
          <w:szCs w:val="24"/>
          <w:vertAlign w:val="superscript"/>
          <w:lang w:val="en-US"/>
        </w:rPr>
        <w:t>[21]</w:t>
      </w:r>
      <w:r w:rsidR="007D4691" w:rsidRPr="00A32A83">
        <w:rPr>
          <w:rFonts w:ascii="Book Antiqua" w:eastAsia="Times New Roman" w:hAnsi="Book Antiqua" w:cs="Times New Roman"/>
          <w:sz w:val="24"/>
          <w:szCs w:val="24"/>
        </w:rPr>
        <w:t xml:space="preserve">. However, </w:t>
      </w:r>
      <w:r w:rsidR="00EF1BE5" w:rsidRPr="00A32A83">
        <w:rPr>
          <w:rFonts w:ascii="Book Antiqua" w:eastAsia="Times New Roman" w:hAnsi="Book Antiqua" w:cs="Times New Roman"/>
          <w:sz w:val="24"/>
          <w:szCs w:val="24"/>
        </w:rPr>
        <w:t xml:space="preserve">the role of additional </w:t>
      </w:r>
      <w:r w:rsidR="007D4691" w:rsidRPr="00A32A83">
        <w:rPr>
          <w:rFonts w:ascii="Book Antiqua" w:eastAsia="Times New Roman" w:hAnsi="Book Antiqua" w:cs="Times New Roman"/>
          <w:sz w:val="24"/>
          <w:szCs w:val="24"/>
        </w:rPr>
        <w:t>confounding factors</w:t>
      </w:r>
      <w:r w:rsidR="001109D2" w:rsidRPr="00A32A83">
        <w:rPr>
          <w:rFonts w:ascii="Book Antiqua" w:eastAsia="Times New Roman" w:hAnsi="Book Antiqua" w:cs="Times New Roman"/>
          <w:sz w:val="24"/>
          <w:szCs w:val="24"/>
        </w:rPr>
        <w:t xml:space="preserve"> </w:t>
      </w:r>
      <w:r w:rsidR="007D4691" w:rsidRPr="00A32A83">
        <w:rPr>
          <w:rFonts w:ascii="Book Antiqua" w:eastAsia="Times New Roman" w:hAnsi="Book Antiqua" w:cs="Times New Roman"/>
          <w:sz w:val="24"/>
          <w:szCs w:val="24"/>
        </w:rPr>
        <w:t xml:space="preserve">such as </w:t>
      </w:r>
      <w:proofErr w:type="spellStart"/>
      <w:r w:rsidR="007D4691" w:rsidRPr="00A32A83">
        <w:rPr>
          <w:rFonts w:ascii="Book Antiqua" w:eastAsia="Times New Roman" w:hAnsi="Book Antiqua" w:cs="Times New Roman"/>
          <w:sz w:val="24"/>
          <w:szCs w:val="24"/>
        </w:rPr>
        <w:t>hemoglobin</w:t>
      </w:r>
      <w:proofErr w:type="spellEnd"/>
      <w:r w:rsidR="007D4691" w:rsidRPr="00A32A83">
        <w:rPr>
          <w:rFonts w:ascii="Book Antiqua" w:eastAsia="Times New Roman" w:hAnsi="Book Antiqua" w:cs="Times New Roman"/>
          <w:sz w:val="24"/>
          <w:szCs w:val="24"/>
        </w:rPr>
        <w:t>,</w:t>
      </w:r>
      <w:r w:rsidR="00C066E4" w:rsidRPr="00A32A83">
        <w:rPr>
          <w:rFonts w:ascii="Book Antiqua" w:eastAsia="Times New Roman" w:hAnsi="Book Antiqua" w:cs="Times New Roman"/>
          <w:sz w:val="24"/>
          <w:szCs w:val="24"/>
        </w:rPr>
        <w:t xml:space="preserve"> other causes of </w:t>
      </w:r>
      <w:proofErr w:type="spellStart"/>
      <w:r w:rsidR="00C066E4" w:rsidRPr="00A32A83">
        <w:rPr>
          <w:rFonts w:ascii="Book Antiqua" w:eastAsia="Times New Roman" w:hAnsi="Book Antiqua" w:cs="Times New Roman"/>
          <w:sz w:val="24"/>
          <w:szCs w:val="24"/>
        </w:rPr>
        <w:t>anemia</w:t>
      </w:r>
      <w:proofErr w:type="spellEnd"/>
      <w:r w:rsidR="00C066E4" w:rsidRPr="00A32A83">
        <w:rPr>
          <w:rFonts w:ascii="Book Antiqua" w:eastAsia="Times New Roman" w:hAnsi="Book Antiqua" w:cs="Times New Roman"/>
          <w:sz w:val="24"/>
          <w:szCs w:val="24"/>
        </w:rPr>
        <w:t xml:space="preserve"> </w:t>
      </w:r>
      <w:r w:rsidR="00EF1BE5" w:rsidRPr="00A32A83">
        <w:rPr>
          <w:rFonts w:ascii="Book Antiqua" w:eastAsia="Times New Roman" w:hAnsi="Book Antiqua" w:cs="Times New Roman"/>
          <w:sz w:val="24"/>
          <w:szCs w:val="24"/>
        </w:rPr>
        <w:t>(</w:t>
      </w:r>
      <w:r w:rsidR="00EF1BE5" w:rsidRPr="0046780C">
        <w:rPr>
          <w:rFonts w:ascii="Book Antiqua" w:eastAsia="Times New Roman" w:hAnsi="Book Antiqua" w:cs="Times New Roman"/>
          <w:i/>
          <w:sz w:val="24"/>
          <w:szCs w:val="24"/>
        </w:rPr>
        <w:t>e.g</w:t>
      </w:r>
      <w:r w:rsidR="00EF1BE5" w:rsidRPr="00A32A83">
        <w:rPr>
          <w:rFonts w:ascii="Book Antiqua" w:eastAsia="Times New Roman" w:hAnsi="Book Antiqua" w:cs="Times New Roman"/>
          <w:sz w:val="24"/>
          <w:szCs w:val="24"/>
        </w:rPr>
        <w:t xml:space="preserve">., </w:t>
      </w:r>
      <w:r w:rsidR="00C066E4" w:rsidRPr="00A32A83">
        <w:rPr>
          <w:rFonts w:ascii="Book Antiqua" w:eastAsia="Times New Roman" w:hAnsi="Book Antiqua" w:cs="Times New Roman"/>
          <w:sz w:val="24"/>
          <w:szCs w:val="24"/>
        </w:rPr>
        <w:t>blood loss</w:t>
      </w:r>
      <w:r w:rsidR="00EF1BE5" w:rsidRPr="00A32A83">
        <w:rPr>
          <w:rFonts w:ascii="Book Antiqua" w:eastAsia="Times New Roman" w:hAnsi="Book Antiqua" w:cs="Times New Roman"/>
          <w:sz w:val="24"/>
          <w:szCs w:val="24"/>
        </w:rPr>
        <w:t>)</w:t>
      </w:r>
      <w:r w:rsidR="00C066E4" w:rsidRPr="00A32A83">
        <w:rPr>
          <w:rFonts w:ascii="Book Antiqua" w:eastAsia="Times New Roman" w:hAnsi="Book Antiqua" w:cs="Times New Roman"/>
          <w:sz w:val="24"/>
          <w:szCs w:val="24"/>
        </w:rPr>
        <w:t xml:space="preserve"> and</w:t>
      </w:r>
      <w:r w:rsidR="007D4691" w:rsidRPr="00A32A83">
        <w:rPr>
          <w:rFonts w:ascii="Book Antiqua" w:eastAsia="Times New Roman" w:hAnsi="Book Antiqua" w:cs="Times New Roman"/>
          <w:sz w:val="24"/>
          <w:szCs w:val="24"/>
        </w:rPr>
        <w:t xml:space="preserve"> severity of disease at diagnosis</w:t>
      </w:r>
      <w:r w:rsidR="00EF1BE5" w:rsidRPr="00A32A83">
        <w:rPr>
          <w:rFonts w:ascii="Book Antiqua" w:eastAsia="Times New Roman" w:hAnsi="Book Antiqua" w:cs="Times New Roman"/>
          <w:sz w:val="24"/>
          <w:szCs w:val="24"/>
        </w:rPr>
        <w:t xml:space="preserve"> was not explored</w:t>
      </w:r>
      <w:r w:rsidR="00C066E4" w:rsidRPr="00A32A83">
        <w:rPr>
          <w:rFonts w:ascii="Book Antiqua" w:eastAsia="Times New Roman" w:hAnsi="Book Antiqua" w:cs="Times New Roman"/>
          <w:sz w:val="24"/>
          <w:szCs w:val="24"/>
        </w:rPr>
        <w:t xml:space="preserve">. </w:t>
      </w:r>
    </w:p>
    <w:p w:rsidR="00482F49" w:rsidRPr="00A32A83" w:rsidRDefault="00802FA9"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eastAsia="Times New Roman" w:hAnsi="Book Antiqua" w:cs="Times New Roman"/>
          <w:sz w:val="24"/>
          <w:szCs w:val="24"/>
        </w:rPr>
        <w:t xml:space="preserve">Molnar </w:t>
      </w:r>
      <w:r w:rsidRPr="0046780C">
        <w:rPr>
          <w:rFonts w:ascii="Book Antiqua" w:eastAsia="Times New Roman" w:hAnsi="Book Antiqua" w:cs="Times New Roman"/>
          <w:i/>
          <w:sz w:val="24"/>
          <w:szCs w:val="24"/>
        </w:rPr>
        <w:t xml:space="preserve">et </w:t>
      </w:r>
      <w:proofErr w:type="gramStart"/>
      <w:r w:rsidRPr="0046780C">
        <w:rPr>
          <w:rFonts w:ascii="Book Antiqua" w:eastAsia="Times New Roman" w:hAnsi="Book Antiqua" w:cs="Times New Roman"/>
          <w:i/>
          <w:sz w:val="24"/>
          <w:szCs w:val="24"/>
        </w:rPr>
        <w:t>al</w:t>
      </w:r>
      <w:r w:rsidR="0046780C" w:rsidRPr="00A32A83">
        <w:rPr>
          <w:rFonts w:ascii="Book Antiqua" w:eastAsia="Times New Roman" w:hAnsi="Book Antiqua" w:cs="Times New Roman"/>
          <w:sz w:val="24"/>
          <w:szCs w:val="24"/>
          <w:vertAlign w:val="superscript"/>
        </w:rPr>
        <w:t>[</w:t>
      </w:r>
      <w:proofErr w:type="gramEnd"/>
      <w:r w:rsidR="0046780C" w:rsidRPr="00A32A83">
        <w:rPr>
          <w:rFonts w:ascii="Book Antiqua" w:eastAsia="Times New Roman" w:hAnsi="Book Antiqua" w:cs="Times New Roman"/>
          <w:sz w:val="24"/>
          <w:szCs w:val="24"/>
          <w:vertAlign w:val="superscript"/>
        </w:rPr>
        <w:t>22]</w:t>
      </w:r>
      <w:r w:rsidR="0046780C">
        <w:rPr>
          <w:rFonts w:ascii="Book Antiqua" w:hAnsi="Book Antiqua" w:cs="Times New Roman" w:hint="eastAsia"/>
          <w:sz w:val="24"/>
          <w:szCs w:val="24"/>
          <w:lang w:eastAsia="zh-CN"/>
        </w:rPr>
        <w:t xml:space="preserve"> </w:t>
      </w:r>
      <w:r w:rsidRPr="00A32A83">
        <w:rPr>
          <w:rFonts w:ascii="Book Antiqua" w:eastAsia="Times New Roman" w:hAnsi="Book Antiqua" w:cs="Times New Roman"/>
          <w:sz w:val="24"/>
          <w:szCs w:val="24"/>
        </w:rPr>
        <w:t xml:space="preserve">performed a retrospective study to </w:t>
      </w:r>
      <w:r w:rsidR="003717E6" w:rsidRPr="00A32A83">
        <w:rPr>
          <w:rFonts w:ascii="Book Antiqua" w:eastAsia="Times New Roman" w:hAnsi="Book Antiqua" w:cs="Times New Roman"/>
          <w:sz w:val="24"/>
          <w:szCs w:val="24"/>
        </w:rPr>
        <w:t xml:space="preserve">investigate </w:t>
      </w:r>
      <w:r w:rsidR="004D0516" w:rsidRPr="00A32A83">
        <w:rPr>
          <w:rFonts w:ascii="Book Antiqua" w:eastAsia="Times New Roman" w:hAnsi="Book Antiqua" w:cs="Times New Roman"/>
          <w:sz w:val="24"/>
          <w:szCs w:val="24"/>
        </w:rPr>
        <w:t xml:space="preserve">whether RDW value </w:t>
      </w:r>
      <w:r w:rsidR="003717E6" w:rsidRPr="00A32A83">
        <w:rPr>
          <w:rFonts w:ascii="Book Antiqua" w:eastAsia="Times New Roman" w:hAnsi="Book Antiqua" w:cs="Times New Roman"/>
          <w:sz w:val="24"/>
          <w:szCs w:val="24"/>
        </w:rPr>
        <w:t xml:space="preserve">may be </w:t>
      </w:r>
      <w:r w:rsidR="004D0516" w:rsidRPr="00A32A83">
        <w:rPr>
          <w:rFonts w:ascii="Book Antiqua" w:eastAsia="Times New Roman" w:hAnsi="Book Antiqua" w:cs="Times New Roman"/>
          <w:sz w:val="24"/>
          <w:szCs w:val="24"/>
        </w:rPr>
        <w:t xml:space="preserve">helpful in differentiating CD and UC in </w:t>
      </w:r>
      <w:r w:rsidRPr="00A32A83">
        <w:rPr>
          <w:rFonts w:ascii="Book Antiqua" w:eastAsia="Times New Roman" w:hAnsi="Book Antiqua" w:cs="Times New Roman"/>
          <w:sz w:val="24"/>
          <w:szCs w:val="24"/>
        </w:rPr>
        <w:t xml:space="preserve">both active state and remission. </w:t>
      </w:r>
      <w:r w:rsidR="003717E6" w:rsidRPr="00A32A83">
        <w:rPr>
          <w:rFonts w:ascii="Book Antiqua" w:eastAsia="Times New Roman" w:hAnsi="Book Antiqua" w:cs="Times New Roman"/>
          <w:sz w:val="24"/>
          <w:szCs w:val="24"/>
        </w:rPr>
        <w:t xml:space="preserve">It was hence observed </w:t>
      </w:r>
      <w:r w:rsidRPr="00A32A83">
        <w:rPr>
          <w:rFonts w:ascii="Book Antiqua" w:eastAsia="Times New Roman" w:hAnsi="Book Antiqua" w:cs="Times New Roman"/>
          <w:sz w:val="24"/>
          <w:szCs w:val="24"/>
        </w:rPr>
        <w:t xml:space="preserve">that RDW value was increased in 53.2% of inactive CD </w:t>
      </w:r>
      <w:r w:rsidR="0046780C" w:rsidRPr="0046780C">
        <w:rPr>
          <w:rFonts w:ascii="Book Antiqua" w:hAnsi="Book Antiqua" w:cs="Times New Roman"/>
          <w:i/>
          <w:sz w:val="24"/>
          <w:szCs w:val="24"/>
          <w:lang w:val="en-US"/>
        </w:rPr>
        <w:t>vs</w:t>
      </w:r>
      <w:r w:rsidRPr="00A32A83">
        <w:rPr>
          <w:rFonts w:ascii="Book Antiqua" w:eastAsia="Times New Roman" w:hAnsi="Book Antiqua" w:cs="Times New Roman"/>
          <w:sz w:val="24"/>
          <w:szCs w:val="24"/>
        </w:rPr>
        <w:t xml:space="preserve"> 36.85</w:t>
      </w:r>
      <w:r w:rsidR="00801BE8" w:rsidRPr="00A32A83">
        <w:rPr>
          <w:rFonts w:ascii="Book Antiqua" w:eastAsia="Times New Roman" w:hAnsi="Book Antiqua" w:cs="Times New Roman"/>
          <w:sz w:val="24"/>
          <w:szCs w:val="24"/>
        </w:rPr>
        <w:t>%</w:t>
      </w:r>
      <w:r w:rsidRPr="00A32A83">
        <w:rPr>
          <w:rFonts w:ascii="Book Antiqua" w:eastAsia="Times New Roman" w:hAnsi="Book Antiqua" w:cs="Times New Roman"/>
          <w:sz w:val="24"/>
          <w:szCs w:val="24"/>
        </w:rPr>
        <w:t xml:space="preserve"> of inactive UC (</w:t>
      </w:r>
      <w:r w:rsidR="003717E6" w:rsidRPr="00A32A83">
        <w:rPr>
          <w:rFonts w:ascii="Book Antiqua" w:eastAsia="Times New Roman" w:hAnsi="Book Antiqua" w:cs="Times New Roman"/>
          <w:sz w:val="24"/>
          <w:szCs w:val="24"/>
        </w:rPr>
        <w:t xml:space="preserve">mean </w:t>
      </w:r>
      <w:r w:rsidRPr="00A32A83">
        <w:rPr>
          <w:rFonts w:ascii="Book Antiqua" w:eastAsia="Times New Roman" w:hAnsi="Book Antiqua" w:cs="Times New Roman"/>
          <w:sz w:val="24"/>
          <w:szCs w:val="24"/>
        </w:rPr>
        <w:t>RDW 14.3</w:t>
      </w:r>
      <w:r w:rsidR="00801BE8" w:rsidRPr="00A32A83">
        <w:rPr>
          <w:rFonts w:ascii="Book Antiqua" w:eastAsia="Times New Roman" w:hAnsi="Book Antiqua" w:cs="Times New Roman"/>
          <w:sz w:val="24"/>
          <w:szCs w:val="24"/>
        </w:rPr>
        <w:t>%</w:t>
      </w:r>
      <w:r w:rsidRPr="00A32A83">
        <w:rPr>
          <w:rFonts w:ascii="Book Antiqua" w:eastAsia="Times New Roman" w:hAnsi="Book Antiqua" w:cs="Times New Roman"/>
          <w:sz w:val="24"/>
          <w:szCs w:val="24"/>
        </w:rPr>
        <w:t xml:space="preserve"> </w:t>
      </w:r>
      <w:r w:rsidR="0046780C" w:rsidRPr="0046780C">
        <w:rPr>
          <w:rFonts w:ascii="Book Antiqua" w:hAnsi="Book Antiqua" w:cs="Times New Roman"/>
          <w:i/>
          <w:sz w:val="24"/>
          <w:szCs w:val="24"/>
          <w:lang w:val="en-US"/>
        </w:rPr>
        <w:t>vs</w:t>
      </w:r>
      <w:r w:rsidRPr="00A32A83">
        <w:rPr>
          <w:rFonts w:ascii="Book Antiqua" w:eastAsia="Times New Roman" w:hAnsi="Book Antiqua" w:cs="Times New Roman"/>
          <w:sz w:val="24"/>
          <w:szCs w:val="24"/>
        </w:rPr>
        <w:t xml:space="preserve"> 13.8</w:t>
      </w:r>
      <w:r w:rsidR="00801BE8" w:rsidRPr="00A32A83">
        <w:rPr>
          <w:rFonts w:ascii="Book Antiqua" w:eastAsia="Times New Roman" w:hAnsi="Book Antiqua" w:cs="Times New Roman"/>
          <w:sz w:val="24"/>
          <w:szCs w:val="24"/>
        </w:rPr>
        <w:t>%</w:t>
      </w:r>
      <w:r w:rsidRPr="00A32A83">
        <w:rPr>
          <w:rFonts w:ascii="Book Antiqua" w:eastAsia="Times New Roman" w:hAnsi="Book Antiqua" w:cs="Times New Roman"/>
          <w:sz w:val="24"/>
          <w:szCs w:val="24"/>
        </w:rPr>
        <w:t xml:space="preserve">, </w:t>
      </w:r>
      <w:r w:rsidR="0046780C" w:rsidRPr="0046780C">
        <w:rPr>
          <w:rFonts w:ascii="Book Antiqua" w:hAnsi="Book Antiqua" w:cs="Times New Roman" w:hint="eastAsia"/>
          <w:i/>
          <w:sz w:val="24"/>
          <w:szCs w:val="24"/>
          <w:lang w:val="en-US" w:eastAsia="zh-CN"/>
        </w:rPr>
        <w:t>P</w:t>
      </w:r>
      <w:r w:rsidR="0046780C" w:rsidRPr="00A32A83">
        <w:rPr>
          <w:rFonts w:ascii="Book Antiqua" w:eastAsia="Times New Roman" w:hAnsi="Book Antiqua" w:cs="Times New Roman"/>
          <w:sz w:val="24"/>
          <w:szCs w:val="24"/>
        </w:rPr>
        <w:t xml:space="preserve"> </w:t>
      </w:r>
      <w:r w:rsidRPr="00A32A83">
        <w:rPr>
          <w:rFonts w:ascii="Book Antiqua" w:eastAsia="Times New Roman" w:hAnsi="Book Antiqua" w:cs="Times New Roman"/>
          <w:sz w:val="24"/>
          <w:szCs w:val="24"/>
        </w:rPr>
        <w:t>=</w:t>
      </w:r>
      <w:r w:rsidR="0046780C">
        <w:rPr>
          <w:rFonts w:ascii="Book Antiqua" w:hAnsi="Book Antiqua" w:cs="Times New Roman" w:hint="eastAsia"/>
          <w:sz w:val="24"/>
          <w:szCs w:val="24"/>
          <w:lang w:eastAsia="zh-CN"/>
        </w:rPr>
        <w:t xml:space="preserve"> </w:t>
      </w:r>
      <w:r w:rsidRPr="00A32A83">
        <w:rPr>
          <w:rFonts w:ascii="Book Antiqua" w:eastAsia="Times New Roman" w:hAnsi="Book Antiqua" w:cs="Times New Roman"/>
          <w:sz w:val="24"/>
          <w:szCs w:val="24"/>
        </w:rPr>
        <w:t xml:space="preserve">0.05), while no significant difference was found in </w:t>
      </w:r>
      <w:r w:rsidR="003717E6" w:rsidRPr="00A32A83">
        <w:rPr>
          <w:rFonts w:ascii="Book Antiqua" w:eastAsia="Times New Roman" w:hAnsi="Book Antiqua" w:cs="Times New Roman"/>
          <w:sz w:val="24"/>
          <w:szCs w:val="24"/>
        </w:rPr>
        <w:t xml:space="preserve">the </w:t>
      </w:r>
      <w:r w:rsidRPr="00A32A83">
        <w:rPr>
          <w:rFonts w:ascii="Book Antiqua" w:eastAsia="Times New Roman" w:hAnsi="Book Antiqua" w:cs="Times New Roman"/>
          <w:sz w:val="24"/>
          <w:szCs w:val="24"/>
        </w:rPr>
        <w:t>active state of both diseases (14.7</w:t>
      </w:r>
      <w:r w:rsidR="00801BE8" w:rsidRPr="00A32A83">
        <w:rPr>
          <w:rFonts w:ascii="Book Antiqua" w:eastAsia="Times New Roman" w:hAnsi="Book Antiqua" w:cs="Times New Roman"/>
          <w:sz w:val="24"/>
          <w:szCs w:val="24"/>
        </w:rPr>
        <w:t>%</w:t>
      </w:r>
      <w:r w:rsidRPr="00A32A83">
        <w:rPr>
          <w:rFonts w:ascii="Book Antiqua" w:eastAsia="Times New Roman" w:hAnsi="Book Antiqua" w:cs="Times New Roman"/>
          <w:sz w:val="24"/>
          <w:szCs w:val="24"/>
        </w:rPr>
        <w:t xml:space="preserve"> </w:t>
      </w:r>
      <w:r w:rsidR="0046780C" w:rsidRPr="0046780C">
        <w:rPr>
          <w:rFonts w:ascii="Book Antiqua" w:hAnsi="Book Antiqua" w:cs="Times New Roman"/>
          <w:i/>
          <w:sz w:val="24"/>
          <w:szCs w:val="24"/>
          <w:lang w:val="en-US"/>
        </w:rPr>
        <w:t>vs</w:t>
      </w:r>
      <w:r w:rsidRPr="00A32A83">
        <w:rPr>
          <w:rFonts w:ascii="Book Antiqua" w:eastAsia="Times New Roman" w:hAnsi="Book Antiqua" w:cs="Times New Roman"/>
          <w:sz w:val="24"/>
          <w:szCs w:val="24"/>
        </w:rPr>
        <w:t xml:space="preserve"> 14.4</w:t>
      </w:r>
      <w:r w:rsidR="00801BE8" w:rsidRPr="00A32A83">
        <w:rPr>
          <w:rFonts w:ascii="Book Antiqua" w:eastAsia="Times New Roman" w:hAnsi="Book Antiqua" w:cs="Times New Roman"/>
          <w:sz w:val="24"/>
          <w:szCs w:val="24"/>
        </w:rPr>
        <w:t>%</w:t>
      </w:r>
      <w:r w:rsidRPr="00A32A83">
        <w:rPr>
          <w:rFonts w:ascii="Book Antiqua" w:eastAsia="Times New Roman" w:hAnsi="Book Antiqua" w:cs="Times New Roman"/>
          <w:sz w:val="24"/>
          <w:szCs w:val="24"/>
        </w:rPr>
        <w:t xml:space="preserve">, </w:t>
      </w:r>
      <w:r w:rsidR="0046780C" w:rsidRPr="0046780C">
        <w:rPr>
          <w:rFonts w:ascii="Book Antiqua" w:hAnsi="Book Antiqua" w:cs="Times New Roman" w:hint="eastAsia"/>
          <w:i/>
          <w:sz w:val="24"/>
          <w:szCs w:val="24"/>
          <w:lang w:val="en-US" w:eastAsia="zh-CN"/>
        </w:rPr>
        <w:t>P</w:t>
      </w:r>
      <w:r w:rsidR="0046780C" w:rsidRPr="00A32A83">
        <w:rPr>
          <w:rFonts w:ascii="Book Antiqua" w:eastAsia="Times New Roman" w:hAnsi="Book Antiqua" w:cs="Times New Roman"/>
          <w:sz w:val="24"/>
          <w:szCs w:val="24"/>
        </w:rPr>
        <w:t xml:space="preserve"> </w:t>
      </w:r>
      <w:r w:rsidRPr="00A32A83">
        <w:rPr>
          <w:rFonts w:ascii="Book Antiqua" w:eastAsia="Times New Roman" w:hAnsi="Book Antiqua" w:cs="Times New Roman"/>
          <w:sz w:val="24"/>
          <w:szCs w:val="24"/>
        </w:rPr>
        <w:t>=</w:t>
      </w:r>
      <w:r w:rsidR="0046780C">
        <w:rPr>
          <w:rFonts w:ascii="Book Antiqua" w:hAnsi="Book Antiqua" w:cs="Times New Roman" w:hint="eastAsia"/>
          <w:sz w:val="24"/>
          <w:szCs w:val="24"/>
          <w:lang w:eastAsia="zh-CN"/>
        </w:rPr>
        <w:t xml:space="preserve"> </w:t>
      </w:r>
      <w:r w:rsidRPr="00A32A83">
        <w:rPr>
          <w:rFonts w:ascii="Book Antiqua" w:eastAsia="Times New Roman" w:hAnsi="Book Antiqua" w:cs="Times New Roman"/>
          <w:sz w:val="24"/>
          <w:szCs w:val="24"/>
        </w:rPr>
        <w:t>0.393)</w:t>
      </w:r>
      <w:r w:rsidR="00130657" w:rsidRPr="00A32A83">
        <w:rPr>
          <w:rFonts w:ascii="Book Antiqua" w:hAnsi="Book Antiqua" w:cs="Times New Roman"/>
          <w:sz w:val="24"/>
          <w:szCs w:val="24"/>
          <w:lang w:val="en-US"/>
        </w:rPr>
        <w:t xml:space="preserve">. </w:t>
      </w:r>
      <w:proofErr w:type="spellStart"/>
      <w:r w:rsidR="005D3682" w:rsidRPr="00A32A83">
        <w:rPr>
          <w:rFonts w:ascii="Book Antiqua" w:hAnsi="Book Antiqua" w:cs="Times New Roman"/>
          <w:sz w:val="24"/>
          <w:szCs w:val="24"/>
          <w:lang w:val="en-US"/>
        </w:rPr>
        <w:t>Cakal</w:t>
      </w:r>
      <w:proofErr w:type="spellEnd"/>
      <w:r w:rsidR="005D3682" w:rsidRPr="00A32A83">
        <w:rPr>
          <w:rFonts w:ascii="Book Antiqua" w:hAnsi="Book Antiqua" w:cs="Times New Roman"/>
          <w:sz w:val="24"/>
          <w:szCs w:val="24"/>
          <w:lang w:val="en-US"/>
        </w:rPr>
        <w:t xml:space="preserve"> </w:t>
      </w:r>
      <w:r w:rsidR="0046780C" w:rsidRPr="0046780C">
        <w:rPr>
          <w:rFonts w:ascii="Book Antiqua" w:eastAsia="Times New Roman" w:hAnsi="Book Antiqua" w:cs="Times New Roman"/>
          <w:i/>
          <w:sz w:val="24"/>
          <w:szCs w:val="24"/>
        </w:rPr>
        <w:t>et al</w:t>
      </w:r>
      <w:r w:rsidR="0046780C" w:rsidRPr="00A32A83">
        <w:rPr>
          <w:rFonts w:ascii="Book Antiqua" w:hAnsi="Book Antiqua" w:cs="Times New Roman"/>
          <w:sz w:val="24"/>
          <w:szCs w:val="24"/>
          <w:vertAlign w:val="superscript"/>
          <w:lang w:val="en-US"/>
        </w:rPr>
        <w:t>[23]</w:t>
      </w:r>
      <w:r w:rsidR="0046780C" w:rsidRPr="00A32A83">
        <w:rPr>
          <w:rFonts w:ascii="Book Antiqua" w:hAnsi="Book Antiqua" w:cs="Times New Roman"/>
          <w:sz w:val="24"/>
          <w:szCs w:val="24"/>
          <w:lang w:val="en-US"/>
        </w:rPr>
        <w:t xml:space="preserve"> </w:t>
      </w:r>
      <w:r w:rsidR="003717E6" w:rsidRPr="00A32A83">
        <w:rPr>
          <w:rFonts w:ascii="Book Antiqua" w:hAnsi="Book Antiqua" w:cs="Times New Roman"/>
          <w:sz w:val="24"/>
          <w:szCs w:val="24"/>
          <w:lang w:val="en-US"/>
        </w:rPr>
        <w:t xml:space="preserve">also showed </w:t>
      </w:r>
      <w:r w:rsidR="009A6926" w:rsidRPr="00A32A83">
        <w:rPr>
          <w:rFonts w:ascii="Book Antiqua" w:hAnsi="Book Antiqua" w:cs="Times New Roman"/>
          <w:sz w:val="24"/>
          <w:szCs w:val="24"/>
          <w:lang w:val="en-US"/>
        </w:rPr>
        <w:t>that a cutoff 14</w:t>
      </w:r>
      <w:r w:rsidR="003717E6" w:rsidRPr="00A32A83">
        <w:rPr>
          <w:rFonts w:ascii="Book Antiqua" w:hAnsi="Book Antiqua" w:cs="Times New Roman"/>
          <w:sz w:val="24"/>
          <w:szCs w:val="24"/>
          <w:lang w:val="en-US"/>
        </w:rPr>
        <w:t xml:space="preserve">% for </w:t>
      </w:r>
      <w:r w:rsidR="009A6926" w:rsidRPr="00A32A83">
        <w:rPr>
          <w:rFonts w:ascii="Book Antiqua" w:hAnsi="Book Antiqua" w:cs="Times New Roman"/>
          <w:sz w:val="24"/>
          <w:szCs w:val="24"/>
          <w:lang w:val="en-US"/>
        </w:rPr>
        <w:t xml:space="preserve">RDW had </w:t>
      </w:r>
      <w:r w:rsidR="003717E6" w:rsidRPr="00A32A83">
        <w:rPr>
          <w:rFonts w:ascii="Book Antiqua" w:hAnsi="Book Antiqua" w:cs="Times New Roman"/>
          <w:sz w:val="24"/>
          <w:szCs w:val="24"/>
          <w:lang w:val="en-US"/>
        </w:rPr>
        <w:t xml:space="preserve">0.88 </w:t>
      </w:r>
      <w:r w:rsidR="009A6926" w:rsidRPr="00A32A83">
        <w:rPr>
          <w:rFonts w:ascii="Book Antiqua" w:hAnsi="Book Antiqua" w:cs="Times New Roman"/>
          <w:sz w:val="24"/>
          <w:szCs w:val="24"/>
          <w:lang w:val="en-US"/>
        </w:rPr>
        <w:t xml:space="preserve">sensitivity </w:t>
      </w:r>
      <w:r w:rsidR="00174A7F" w:rsidRPr="00A32A83">
        <w:rPr>
          <w:rFonts w:ascii="Book Antiqua" w:hAnsi="Book Antiqua" w:cs="Times New Roman"/>
          <w:sz w:val="24"/>
          <w:szCs w:val="24"/>
          <w:lang w:val="en-US"/>
        </w:rPr>
        <w:t xml:space="preserve">and </w:t>
      </w:r>
      <w:r w:rsidR="003717E6" w:rsidRPr="00A32A83">
        <w:rPr>
          <w:rFonts w:ascii="Book Antiqua" w:hAnsi="Book Antiqua" w:cs="Times New Roman"/>
          <w:sz w:val="24"/>
          <w:szCs w:val="24"/>
          <w:lang w:val="en-US"/>
        </w:rPr>
        <w:t xml:space="preserve">0.71 </w:t>
      </w:r>
      <w:r w:rsidR="00174A7F" w:rsidRPr="00A32A83">
        <w:rPr>
          <w:rFonts w:ascii="Book Antiqua" w:hAnsi="Book Antiqua" w:cs="Times New Roman"/>
          <w:sz w:val="24"/>
          <w:szCs w:val="24"/>
          <w:lang w:val="en-US"/>
        </w:rPr>
        <w:t>specificity</w:t>
      </w:r>
      <w:r w:rsidR="009D08AB" w:rsidRPr="00A32A83">
        <w:rPr>
          <w:rFonts w:ascii="Book Antiqua" w:hAnsi="Book Antiqua" w:cs="Times New Roman"/>
          <w:sz w:val="24"/>
          <w:szCs w:val="24"/>
          <w:lang w:val="en-US"/>
        </w:rPr>
        <w:t>,</w:t>
      </w:r>
      <w:r w:rsidR="00174A7F" w:rsidRPr="00A32A83">
        <w:rPr>
          <w:rFonts w:ascii="Book Antiqua" w:hAnsi="Book Antiqua" w:cs="Times New Roman"/>
          <w:sz w:val="24"/>
          <w:szCs w:val="24"/>
          <w:lang w:val="en-US"/>
        </w:rPr>
        <w:t xml:space="preserve"> </w:t>
      </w:r>
      <w:r w:rsidR="003717E6" w:rsidRPr="00A32A83">
        <w:rPr>
          <w:rFonts w:ascii="Book Antiqua" w:hAnsi="Book Antiqua" w:cs="Times New Roman"/>
          <w:sz w:val="24"/>
          <w:szCs w:val="24"/>
          <w:lang w:val="en-US"/>
        </w:rPr>
        <w:lastRenderedPageBreak/>
        <w:t xml:space="preserve">so </w:t>
      </w:r>
      <w:r w:rsidR="00174A7F" w:rsidRPr="00A32A83">
        <w:rPr>
          <w:rFonts w:ascii="Book Antiqua" w:hAnsi="Book Antiqua" w:cs="Times New Roman"/>
          <w:sz w:val="24"/>
          <w:szCs w:val="24"/>
          <w:lang w:val="en-US"/>
        </w:rPr>
        <w:t xml:space="preserve">making </w:t>
      </w:r>
      <w:r w:rsidR="003717E6" w:rsidRPr="00A32A83">
        <w:rPr>
          <w:rFonts w:ascii="Book Antiqua" w:hAnsi="Book Antiqua" w:cs="Times New Roman"/>
          <w:sz w:val="24"/>
          <w:szCs w:val="24"/>
          <w:lang w:val="en-US"/>
        </w:rPr>
        <w:t xml:space="preserve">this index </w:t>
      </w:r>
      <w:r w:rsidR="009D08AB" w:rsidRPr="00A32A83">
        <w:rPr>
          <w:rFonts w:ascii="Book Antiqua" w:hAnsi="Book Antiqua" w:cs="Times New Roman"/>
          <w:sz w:val="24"/>
          <w:szCs w:val="24"/>
          <w:lang w:val="en-US"/>
        </w:rPr>
        <w:t xml:space="preserve">the </w:t>
      </w:r>
      <w:r w:rsidR="00174A7F" w:rsidRPr="00A32A83">
        <w:rPr>
          <w:rFonts w:ascii="Book Antiqua" w:hAnsi="Book Antiqua" w:cs="Times New Roman"/>
          <w:sz w:val="24"/>
          <w:szCs w:val="24"/>
          <w:lang w:val="en-US"/>
        </w:rPr>
        <w:t xml:space="preserve">most </w:t>
      </w:r>
      <w:r w:rsidR="009D08AB" w:rsidRPr="00A32A83">
        <w:rPr>
          <w:rFonts w:ascii="Book Antiqua" w:hAnsi="Book Antiqua" w:cs="Times New Roman"/>
          <w:sz w:val="24"/>
          <w:szCs w:val="24"/>
          <w:lang w:val="en-US"/>
        </w:rPr>
        <w:t>sensitive</w:t>
      </w:r>
      <w:r w:rsidR="00174A7F" w:rsidRPr="00A32A83">
        <w:rPr>
          <w:rFonts w:ascii="Book Antiqua" w:hAnsi="Book Antiqua" w:cs="Times New Roman"/>
          <w:sz w:val="24"/>
          <w:szCs w:val="24"/>
          <w:lang w:val="en-US"/>
        </w:rPr>
        <w:t xml:space="preserve"> and specific </w:t>
      </w:r>
      <w:r w:rsidR="009D08AB" w:rsidRPr="00A32A83">
        <w:rPr>
          <w:rFonts w:ascii="Book Antiqua" w:hAnsi="Book Antiqua" w:cs="Times New Roman"/>
          <w:sz w:val="24"/>
          <w:szCs w:val="24"/>
          <w:lang w:val="en-US"/>
        </w:rPr>
        <w:t xml:space="preserve">serologic inflammatory </w:t>
      </w:r>
      <w:r w:rsidR="00174A7F" w:rsidRPr="00A32A83">
        <w:rPr>
          <w:rFonts w:ascii="Book Antiqua" w:hAnsi="Book Antiqua" w:cs="Times New Roman"/>
          <w:sz w:val="24"/>
          <w:szCs w:val="24"/>
          <w:lang w:val="en-US"/>
        </w:rPr>
        <w:t>parameter</w:t>
      </w:r>
      <w:r w:rsidR="009D08AB" w:rsidRPr="00A32A83">
        <w:rPr>
          <w:rFonts w:ascii="Book Antiqua" w:hAnsi="Book Antiqua" w:cs="Times New Roman"/>
          <w:sz w:val="24"/>
          <w:szCs w:val="24"/>
          <w:lang w:val="en-US"/>
        </w:rPr>
        <w:t xml:space="preserve"> (even better than fibrinogen, CRP, ESR</w:t>
      </w:r>
      <w:r w:rsidR="001109D2" w:rsidRPr="00A32A83">
        <w:rPr>
          <w:rFonts w:ascii="Book Antiqua" w:hAnsi="Book Antiqua" w:cs="Times New Roman"/>
          <w:sz w:val="24"/>
          <w:szCs w:val="24"/>
          <w:lang w:val="en-US"/>
        </w:rPr>
        <w:t xml:space="preserve"> and</w:t>
      </w:r>
      <w:r w:rsidR="009D08AB" w:rsidRPr="00A32A83">
        <w:rPr>
          <w:rFonts w:ascii="Book Antiqua" w:hAnsi="Book Antiqua" w:cs="Times New Roman"/>
          <w:sz w:val="24"/>
          <w:szCs w:val="24"/>
          <w:lang w:val="en-US"/>
        </w:rPr>
        <w:t xml:space="preserve"> platelet count)</w:t>
      </w:r>
      <w:r w:rsidR="00174A7F" w:rsidRPr="00A32A83">
        <w:rPr>
          <w:rFonts w:ascii="Book Antiqua" w:hAnsi="Book Antiqua" w:cs="Times New Roman"/>
          <w:sz w:val="24"/>
          <w:szCs w:val="24"/>
          <w:lang w:val="en-US"/>
        </w:rPr>
        <w:t xml:space="preserve"> </w:t>
      </w:r>
      <w:r w:rsidR="003717E6" w:rsidRPr="00A32A83">
        <w:rPr>
          <w:rFonts w:ascii="Book Antiqua" w:hAnsi="Book Antiqua" w:cs="Times New Roman"/>
          <w:sz w:val="24"/>
          <w:szCs w:val="24"/>
          <w:lang w:val="en-US"/>
        </w:rPr>
        <w:t xml:space="preserve">for detecting </w:t>
      </w:r>
      <w:r w:rsidR="00174A7F" w:rsidRPr="00A32A83">
        <w:rPr>
          <w:rFonts w:ascii="Book Antiqua" w:hAnsi="Book Antiqua" w:cs="Times New Roman"/>
          <w:sz w:val="24"/>
          <w:szCs w:val="24"/>
          <w:lang w:val="en-US"/>
        </w:rPr>
        <w:t xml:space="preserve">active UC in the </w:t>
      </w:r>
      <w:r w:rsidR="003717E6" w:rsidRPr="00A32A83">
        <w:rPr>
          <w:rFonts w:ascii="Book Antiqua" w:hAnsi="Book Antiqua" w:cs="Times New Roman"/>
          <w:sz w:val="24"/>
          <w:szCs w:val="24"/>
          <w:lang w:val="en-US"/>
        </w:rPr>
        <w:t xml:space="preserve">patient </w:t>
      </w:r>
      <w:r w:rsidR="00174A7F" w:rsidRPr="00A32A83">
        <w:rPr>
          <w:rFonts w:ascii="Book Antiqua" w:hAnsi="Book Antiqua" w:cs="Times New Roman"/>
          <w:sz w:val="24"/>
          <w:szCs w:val="24"/>
          <w:lang w:val="en-US"/>
        </w:rPr>
        <w:t>cohort</w:t>
      </w:r>
      <w:r w:rsidR="009A6926" w:rsidRPr="00A32A83">
        <w:rPr>
          <w:rFonts w:ascii="Book Antiqua" w:hAnsi="Book Antiqua" w:cs="Times New Roman"/>
          <w:sz w:val="24"/>
          <w:szCs w:val="24"/>
          <w:lang w:val="en-US"/>
        </w:rPr>
        <w:t>.</w:t>
      </w:r>
      <w:r w:rsidR="00130657" w:rsidRPr="00A32A83">
        <w:rPr>
          <w:rFonts w:ascii="Book Antiqua" w:hAnsi="Book Antiqua" w:cs="Times New Roman"/>
          <w:sz w:val="24"/>
          <w:szCs w:val="24"/>
          <w:lang w:val="en-US"/>
        </w:rPr>
        <w:t xml:space="preserve"> </w:t>
      </w:r>
      <w:r w:rsidR="009D08AB" w:rsidRPr="00A32A83">
        <w:rPr>
          <w:rFonts w:ascii="Book Antiqua" w:hAnsi="Book Antiqua" w:cs="Times New Roman"/>
          <w:sz w:val="24"/>
          <w:szCs w:val="24"/>
          <w:lang w:val="en-US"/>
        </w:rPr>
        <w:t xml:space="preserve">However, </w:t>
      </w:r>
      <w:r w:rsidR="001368EA" w:rsidRPr="00A32A83">
        <w:rPr>
          <w:rFonts w:ascii="Book Antiqua" w:hAnsi="Book Antiqua" w:cs="Times New Roman"/>
          <w:sz w:val="24"/>
          <w:szCs w:val="24"/>
          <w:lang w:val="en-US"/>
        </w:rPr>
        <w:t xml:space="preserve">different results were obtained for </w:t>
      </w:r>
      <w:r w:rsidR="009D08AB" w:rsidRPr="00A32A83">
        <w:rPr>
          <w:rFonts w:ascii="Book Antiqua" w:hAnsi="Book Antiqua" w:cs="Times New Roman"/>
          <w:sz w:val="24"/>
          <w:szCs w:val="24"/>
          <w:lang w:val="en-US"/>
        </w:rPr>
        <w:t>active CD</w:t>
      </w:r>
      <w:r w:rsidR="001368EA" w:rsidRPr="00A32A83">
        <w:rPr>
          <w:rFonts w:ascii="Book Antiqua" w:hAnsi="Book Antiqua" w:cs="Times New Roman"/>
          <w:sz w:val="24"/>
          <w:szCs w:val="24"/>
          <w:lang w:val="en-US"/>
        </w:rPr>
        <w:t>, since</w:t>
      </w:r>
      <w:r w:rsidR="009D08AB" w:rsidRPr="00A32A83">
        <w:rPr>
          <w:rFonts w:ascii="Book Antiqua" w:hAnsi="Book Antiqua" w:cs="Times New Roman"/>
          <w:sz w:val="24"/>
          <w:szCs w:val="24"/>
          <w:lang w:val="en-US"/>
        </w:rPr>
        <w:t xml:space="preserve"> </w:t>
      </w:r>
      <w:r w:rsidR="001368EA" w:rsidRPr="00A32A83">
        <w:rPr>
          <w:rFonts w:ascii="Book Antiqua" w:hAnsi="Book Antiqua" w:cs="Times New Roman"/>
          <w:sz w:val="24"/>
          <w:szCs w:val="24"/>
          <w:lang w:val="en-US"/>
        </w:rPr>
        <w:t>a value of 0.54 mg/</w:t>
      </w:r>
      <w:proofErr w:type="spellStart"/>
      <w:r w:rsidR="001368EA" w:rsidRPr="00A32A83">
        <w:rPr>
          <w:rFonts w:ascii="Book Antiqua" w:hAnsi="Book Antiqua" w:cs="Times New Roman"/>
          <w:sz w:val="24"/>
          <w:szCs w:val="24"/>
          <w:lang w:val="en-US"/>
        </w:rPr>
        <w:t>dL</w:t>
      </w:r>
      <w:proofErr w:type="spellEnd"/>
      <w:r w:rsidR="001368EA" w:rsidRPr="00A32A83">
        <w:rPr>
          <w:rFonts w:ascii="Book Antiqua" w:hAnsi="Book Antiqua" w:cs="Times New Roman"/>
          <w:sz w:val="24"/>
          <w:szCs w:val="24"/>
          <w:lang w:val="en-US"/>
        </w:rPr>
        <w:t xml:space="preserve"> for </w:t>
      </w:r>
      <w:r w:rsidR="009D08AB" w:rsidRPr="00A32A83">
        <w:rPr>
          <w:rFonts w:ascii="Book Antiqua" w:hAnsi="Book Antiqua" w:cs="Times New Roman"/>
          <w:sz w:val="24"/>
          <w:szCs w:val="24"/>
          <w:lang w:val="en-US"/>
        </w:rPr>
        <w:t xml:space="preserve">CRP had </w:t>
      </w:r>
      <w:proofErr w:type="gramStart"/>
      <w:r w:rsidR="001368EA" w:rsidRPr="00A32A83">
        <w:rPr>
          <w:rFonts w:ascii="Book Antiqua" w:hAnsi="Book Antiqua" w:cs="Times New Roman"/>
          <w:sz w:val="24"/>
          <w:szCs w:val="24"/>
          <w:lang w:val="en-US"/>
        </w:rPr>
        <w:t xml:space="preserve">0.92 </w:t>
      </w:r>
      <w:r w:rsidR="009D08AB" w:rsidRPr="00A32A83">
        <w:rPr>
          <w:rFonts w:ascii="Book Antiqua" w:hAnsi="Book Antiqua" w:cs="Times New Roman"/>
          <w:sz w:val="24"/>
          <w:szCs w:val="24"/>
          <w:lang w:val="en-US"/>
        </w:rPr>
        <w:t>sensitivity</w:t>
      </w:r>
      <w:proofErr w:type="gramEnd"/>
      <w:r w:rsidR="009D08AB" w:rsidRPr="00A32A83">
        <w:rPr>
          <w:rFonts w:ascii="Book Antiqua" w:hAnsi="Book Antiqua" w:cs="Times New Roman"/>
          <w:sz w:val="24"/>
          <w:szCs w:val="24"/>
          <w:lang w:val="en-US"/>
        </w:rPr>
        <w:t xml:space="preserve"> and </w:t>
      </w:r>
      <w:r w:rsidR="001368EA" w:rsidRPr="00A32A83">
        <w:rPr>
          <w:rFonts w:ascii="Book Antiqua" w:hAnsi="Book Antiqua" w:cs="Times New Roman"/>
          <w:sz w:val="24"/>
          <w:szCs w:val="24"/>
          <w:lang w:val="en-US"/>
        </w:rPr>
        <w:t xml:space="preserve">0.63 </w:t>
      </w:r>
      <w:r w:rsidR="009D08AB" w:rsidRPr="00A32A83">
        <w:rPr>
          <w:rFonts w:ascii="Book Antiqua" w:hAnsi="Book Antiqua" w:cs="Times New Roman"/>
          <w:sz w:val="24"/>
          <w:szCs w:val="24"/>
          <w:lang w:val="en-US"/>
        </w:rPr>
        <w:t>specificity</w:t>
      </w:r>
      <w:r w:rsidR="007D001A" w:rsidRPr="00A32A83">
        <w:rPr>
          <w:rFonts w:ascii="Book Antiqua" w:hAnsi="Book Antiqua" w:cs="Times New Roman"/>
          <w:sz w:val="24"/>
          <w:szCs w:val="24"/>
          <w:lang w:val="en-US"/>
        </w:rPr>
        <w:t xml:space="preserve">, whereas a threshold of 14.1% for </w:t>
      </w:r>
      <w:r w:rsidR="009D08AB" w:rsidRPr="00A32A83">
        <w:rPr>
          <w:rFonts w:ascii="Book Antiqua" w:hAnsi="Book Antiqua" w:cs="Times New Roman"/>
          <w:sz w:val="24"/>
          <w:szCs w:val="24"/>
          <w:lang w:val="en-US"/>
        </w:rPr>
        <w:t xml:space="preserve">RDW </w:t>
      </w:r>
      <w:r w:rsidR="007D001A" w:rsidRPr="00A32A83">
        <w:rPr>
          <w:rFonts w:ascii="Book Antiqua" w:hAnsi="Book Antiqua" w:cs="Times New Roman"/>
          <w:sz w:val="24"/>
          <w:szCs w:val="24"/>
          <w:lang w:val="en-US"/>
        </w:rPr>
        <w:t xml:space="preserve">was characterized by 0.78 </w:t>
      </w:r>
      <w:r w:rsidR="009D08AB" w:rsidRPr="00A32A83">
        <w:rPr>
          <w:rFonts w:ascii="Book Antiqua" w:hAnsi="Book Antiqua" w:cs="Times New Roman"/>
          <w:sz w:val="24"/>
          <w:szCs w:val="24"/>
          <w:lang w:val="en-US"/>
        </w:rPr>
        <w:t xml:space="preserve">sensitivity and </w:t>
      </w:r>
      <w:r w:rsidR="007D001A" w:rsidRPr="00A32A83">
        <w:rPr>
          <w:rFonts w:ascii="Book Antiqua" w:hAnsi="Book Antiqua" w:cs="Times New Roman"/>
          <w:sz w:val="24"/>
          <w:szCs w:val="24"/>
          <w:lang w:val="en-US"/>
        </w:rPr>
        <w:t xml:space="preserve">0.63 </w:t>
      </w:r>
      <w:r w:rsidR="009D08AB" w:rsidRPr="00A32A83">
        <w:rPr>
          <w:rFonts w:ascii="Book Antiqua" w:hAnsi="Book Antiqua" w:cs="Times New Roman"/>
          <w:sz w:val="24"/>
          <w:szCs w:val="24"/>
          <w:lang w:val="en-US"/>
        </w:rPr>
        <w:t>specificity.</w:t>
      </w:r>
      <w:r w:rsidR="00130657" w:rsidRPr="00A32A83">
        <w:rPr>
          <w:rFonts w:ascii="Book Antiqua" w:hAnsi="Book Antiqua" w:cs="Times New Roman"/>
          <w:sz w:val="24"/>
          <w:szCs w:val="24"/>
          <w:lang w:val="en-US"/>
        </w:rPr>
        <w:t xml:space="preserve"> </w:t>
      </w:r>
      <w:r w:rsidR="00EB1B40" w:rsidRPr="00A32A83">
        <w:rPr>
          <w:rFonts w:ascii="Book Antiqua" w:hAnsi="Book Antiqua" w:cs="Times New Roman"/>
          <w:sz w:val="24"/>
          <w:szCs w:val="24"/>
          <w:lang w:val="en-US"/>
        </w:rPr>
        <w:t xml:space="preserve">Authors </w:t>
      </w:r>
      <w:r w:rsidR="007D001A" w:rsidRPr="00A32A83">
        <w:rPr>
          <w:rFonts w:ascii="Book Antiqua" w:hAnsi="Book Antiqua" w:cs="Times New Roman"/>
          <w:sz w:val="24"/>
          <w:szCs w:val="24"/>
          <w:lang w:val="en-US"/>
        </w:rPr>
        <w:t xml:space="preserve">concluded </w:t>
      </w:r>
      <w:r w:rsidR="00EB1B40" w:rsidRPr="00A32A83">
        <w:rPr>
          <w:rFonts w:ascii="Book Antiqua" w:hAnsi="Book Antiqua" w:cs="Times New Roman"/>
          <w:sz w:val="24"/>
          <w:szCs w:val="24"/>
          <w:lang w:val="en-US"/>
        </w:rPr>
        <w:t xml:space="preserve">that this difference </w:t>
      </w:r>
      <w:r w:rsidR="007D001A" w:rsidRPr="00A32A83">
        <w:rPr>
          <w:rFonts w:ascii="Book Antiqua" w:hAnsi="Book Antiqua" w:cs="Times New Roman"/>
          <w:sz w:val="24"/>
          <w:szCs w:val="24"/>
          <w:lang w:val="en-US"/>
        </w:rPr>
        <w:t xml:space="preserve">may </w:t>
      </w:r>
      <w:r w:rsidR="00EB1B40" w:rsidRPr="00A32A83">
        <w:rPr>
          <w:rFonts w:ascii="Book Antiqua" w:hAnsi="Book Antiqua" w:cs="Times New Roman"/>
          <w:sz w:val="24"/>
          <w:szCs w:val="24"/>
          <w:lang w:val="en-US"/>
        </w:rPr>
        <w:t xml:space="preserve">be due to </w:t>
      </w:r>
      <w:r w:rsidR="007D001A" w:rsidRPr="00A32A83">
        <w:rPr>
          <w:rFonts w:ascii="Book Antiqua" w:hAnsi="Book Antiqua" w:cs="Times New Roman"/>
          <w:sz w:val="24"/>
          <w:szCs w:val="24"/>
          <w:lang w:val="en-US"/>
        </w:rPr>
        <w:t xml:space="preserve">the </w:t>
      </w:r>
      <w:r w:rsidR="00EB1B40" w:rsidRPr="00A32A83">
        <w:rPr>
          <w:rFonts w:ascii="Book Antiqua" w:hAnsi="Book Antiqua" w:cs="Times New Roman"/>
          <w:sz w:val="24"/>
          <w:szCs w:val="24"/>
          <w:lang w:val="en-US"/>
        </w:rPr>
        <w:t xml:space="preserve">variability in presentation of active UC and CD. More active UC patients </w:t>
      </w:r>
      <w:r w:rsidR="007D001A" w:rsidRPr="00A32A83">
        <w:rPr>
          <w:rFonts w:ascii="Book Antiqua" w:hAnsi="Book Antiqua" w:cs="Times New Roman"/>
          <w:sz w:val="24"/>
          <w:szCs w:val="24"/>
          <w:lang w:val="en-US"/>
        </w:rPr>
        <w:t xml:space="preserve">have </w:t>
      </w:r>
      <w:r w:rsidR="00EB1B40" w:rsidRPr="00A32A83">
        <w:rPr>
          <w:rFonts w:ascii="Book Antiqua" w:hAnsi="Book Antiqua" w:cs="Times New Roman"/>
          <w:sz w:val="24"/>
          <w:szCs w:val="24"/>
          <w:lang w:val="en-US"/>
        </w:rPr>
        <w:t>rectal bleeding and iron deficiency</w:t>
      </w:r>
      <w:r w:rsidR="007D001A" w:rsidRPr="00A32A83">
        <w:rPr>
          <w:rFonts w:ascii="Book Antiqua" w:hAnsi="Book Antiqua" w:cs="Times New Roman"/>
          <w:sz w:val="24"/>
          <w:szCs w:val="24"/>
          <w:lang w:val="en-US"/>
        </w:rPr>
        <w:t>,</w:t>
      </w:r>
      <w:r w:rsidR="00EB1B40" w:rsidRPr="00A32A83">
        <w:rPr>
          <w:rFonts w:ascii="Book Antiqua" w:hAnsi="Book Antiqua" w:cs="Times New Roman"/>
          <w:sz w:val="24"/>
          <w:szCs w:val="24"/>
          <w:lang w:val="en-US"/>
        </w:rPr>
        <w:t xml:space="preserve"> </w:t>
      </w:r>
      <w:r w:rsidR="001109D2" w:rsidRPr="00A32A83">
        <w:rPr>
          <w:rFonts w:ascii="Book Antiqua" w:hAnsi="Book Antiqua" w:cs="Times New Roman"/>
          <w:sz w:val="24"/>
          <w:szCs w:val="24"/>
          <w:lang w:val="en-US"/>
        </w:rPr>
        <w:t>w</w:t>
      </w:r>
      <w:r w:rsidR="00690210" w:rsidRPr="00A32A83">
        <w:rPr>
          <w:rFonts w:ascii="Book Antiqua" w:hAnsi="Book Antiqua" w:cs="Times New Roman"/>
          <w:sz w:val="24"/>
          <w:szCs w:val="24"/>
          <w:lang w:val="en-US"/>
        </w:rPr>
        <w:t>hereas</w:t>
      </w:r>
      <w:r w:rsidR="001109D2" w:rsidRPr="00A32A83">
        <w:rPr>
          <w:rFonts w:ascii="Book Antiqua" w:hAnsi="Book Antiqua" w:cs="Times New Roman"/>
          <w:sz w:val="24"/>
          <w:szCs w:val="24"/>
          <w:lang w:val="en-US"/>
        </w:rPr>
        <w:t xml:space="preserve"> malabsorption of other micronutrient</w:t>
      </w:r>
      <w:r w:rsidR="007D001A" w:rsidRPr="00A32A83">
        <w:rPr>
          <w:rFonts w:ascii="Book Antiqua" w:hAnsi="Book Antiqua" w:cs="Times New Roman"/>
          <w:sz w:val="24"/>
          <w:szCs w:val="24"/>
          <w:lang w:val="en-US"/>
        </w:rPr>
        <w:t>s</w:t>
      </w:r>
      <w:r w:rsidR="001109D2" w:rsidRPr="00A32A83">
        <w:rPr>
          <w:rFonts w:ascii="Book Antiqua" w:hAnsi="Book Antiqua" w:cs="Times New Roman"/>
          <w:sz w:val="24"/>
          <w:szCs w:val="24"/>
          <w:lang w:val="en-US"/>
        </w:rPr>
        <w:t xml:space="preserve"> and vitamins in terminal ileitis (CD) </w:t>
      </w:r>
      <w:r w:rsidR="007D001A" w:rsidRPr="00A32A83">
        <w:rPr>
          <w:rFonts w:ascii="Book Antiqua" w:hAnsi="Book Antiqua" w:cs="Times New Roman"/>
          <w:sz w:val="24"/>
          <w:szCs w:val="24"/>
          <w:lang w:val="en-US"/>
        </w:rPr>
        <w:t xml:space="preserve">may </w:t>
      </w:r>
      <w:r w:rsidR="001109D2" w:rsidRPr="00A32A83">
        <w:rPr>
          <w:rFonts w:ascii="Book Antiqua" w:hAnsi="Book Antiqua" w:cs="Times New Roman"/>
          <w:sz w:val="24"/>
          <w:szCs w:val="24"/>
          <w:lang w:val="en-US"/>
        </w:rPr>
        <w:t xml:space="preserve">affect RDW </w:t>
      </w:r>
      <w:proofErr w:type="gramStart"/>
      <w:r w:rsidR="001109D2" w:rsidRPr="00A32A83">
        <w:rPr>
          <w:rFonts w:ascii="Book Antiqua" w:hAnsi="Book Antiqua" w:cs="Times New Roman"/>
          <w:sz w:val="24"/>
          <w:szCs w:val="24"/>
          <w:lang w:val="en-US"/>
        </w:rPr>
        <w:t>value</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23]</w:t>
      </w:r>
      <w:r w:rsidR="001109D2" w:rsidRPr="00A32A83">
        <w:rPr>
          <w:rFonts w:ascii="Book Antiqua" w:hAnsi="Book Antiqua" w:cs="Times New Roman"/>
          <w:sz w:val="24"/>
          <w:szCs w:val="24"/>
          <w:lang w:val="en-US"/>
        </w:rPr>
        <w:t>.</w:t>
      </w:r>
      <w:r w:rsidR="00F776EE" w:rsidRPr="00A32A83">
        <w:rPr>
          <w:rFonts w:ascii="Book Antiqua" w:hAnsi="Book Antiqua" w:cs="Times New Roman"/>
          <w:sz w:val="24"/>
          <w:szCs w:val="24"/>
          <w:lang w:val="en-US"/>
        </w:rPr>
        <w:t xml:space="preserve"> </w:t>
      </w:r>
      <w:r w:rsidR="007D001A" w:rsidRPr="00A32A83">
        <w:rPr>
          <w:rFonts w:ascii="Book Antiqua" w:hAnsi="Book Antiqua" w:cs="Times New Roman"/>
          <w:sz w:val="24"/>
          <w:szCs w:val="24"/>
        </w:rPr>
        <w:t>A</w:t>
      </w:r>
      <w:r w:rsidR="005310BA" w:rsidRPr="00A32A83">
        <w:rPr>
          <w:rFonts w:ascii="Book Antiqua" w:hAnsi="Book Antiqua" w:cs="Times New Roman"/>
          <w:sz w:val="24"/>
          <w:szCs w:val="24"/>
        </w:rPr>
        <w:t xml:space="preserve"> </w:t>
      </w:r>
      <w:r w:rsidR="0050041A" w:rsidRPr="00A32A83">
        <w:rPr>
          <w:rFonts w:ascii="Book Antiqua" w:hAnsi="Book Antiqua" w:cs="Times New Roman"/>
          <w:sz w:val="24"/>
          <w:szCs w:val="24"/>
        </w:rPr>
        <w:t>study by</w:t>
      </w:r>
      <w:r w:rsidR="005310BA" w:rsidRPr="00A32A83">
        <w:rPr>
          <w:rFonts w:ascii="Book Antiqua" w:hAnsi="Book Antiqua" w:cs="Times New Roman"/>
          <w:sz w:val="24"/>
          <w:szCs w:val="24"/>
        </w:rPr>
        <w:t xml:space="preserve"> </w:t>
      </w:r>
      <w:proofErr w:type="spellStart"/>
      <w:r w:rsidR="00A43B31" w:rsidRPr="00A43B31">
        <w:rPr>
          <w:rFonts w:ascii="Book Antiqua" w:eastAsia="Times New Roman" w:hAnsi="Book Antiqua" w:cs="Times New Roman"/>
          <w:bCs/>
          <w:sz w:val="24"/>
          <w:szCs w:val="24"/>
          <w:lang w:val="en-US" w:eastAsia="en-IN"/>
        </w:rPr>
        <w:t>Yeşil</w:t>
      </w:r>
      <w:proofErr w:type="spellEnd"/>
      <w:r w:rsidR="00A43B31">
        <w:rPr>
          <w:rFonts w:ascii="Book Antiqua" w:hAnsi="Book Antiqua" w:cs="Times New Roman" w:hint="eastAsia"/>
          <w:sz w:val="24"/>
          <w:szCs w:val="24"/>
          <w:lang w:eastAsia="zh-CN"/>
        </w:rPr>
        <w:t xml:space="preserve"> </w:t>
      </w:r>
      <w:r w:rsidR="0046780C" w:rsidRPr="0046780C">
        <w:rPr>
          <w:rFonts w:ascii="Book Antiqua" w:eastAsia="Times New Roman" w:hAnsi="Book Antiqua" w:cs="Times New Roman"/>
          <w:i/>
          <w:sz w:val="24"/>
          <w:szCs w:val="24"/>
        </w:rPr>
        <w:t xml:space="preserve">et </w:t>
      </w:r>
      <w:proofErr w:type="gramStart"/>
      <w:r w:rsidR="0046780C" w:rsidRPr="0046780C">
        <w:rPr>
          <w:rFonts w:ascii="Book Antiqua" w:eastAsia="Times New Roman" w:hAnsi="Book Antiqua" w:cs="Times New Roman"/>
          <w:i/>
          <w:sz w:val="24"/>
          <w:szCs w:val="24"/>
        </w:rPr>
        <w:t>al</w:t>
      </w:r>
      <w:r w:rsidR="0046780C" w:rsidRPr="00A32A83">
        <w:rPr>
          <w:rFonts w:ascii="Book Antiqua" w:hAnsi="Book Antiqua" w:cs="Times New Roman"/>
          <w:sz w:val="24"/>
          <w:szCs w:val="24"/>
          <w:vertAlign w:val="superscript"/>
        </w:rPr>
        <w:t>[</w:t>
      </w:r>
      <w:proofErr w:type="gramEnd"/>
      <w:r w:rsidR="0046780C" w:rsidRPr="00A32A83">
        <w:rPr>
          <w:rFonts w:ascii="Book Antiqua" w:hAnsi="Book Antiqua" w:cs="Times New Roman"/>
          <w:sz w:val="24"/>
          <w:szCs w:val="24"/>
          <w:vertAlign w:val="superscript"/>
        </w:rPr>
        <w:t>24]</w:t>
      </w:r>
      <w:r w:rsidR="0050041A" w:rsidRPr="00A32A83">
        <w:rPr>
          <w:rFonts w:ascii="Book Antiqua" w:hAnsi="Book Antiqua" w:cs="Times New Roman"/>
          <w:sz w:val="24"/>
          <w:szCs w:val="24"/>
        </w:rPr>
        <w:t xml:space="preserve"> </w:t>
      </w:r>
      <w:r w:rsidR="007D001A" w:rsidRPr="00A32A83">
        <w:rPr>
          <w:rFonts w:ascii="Book Antiqua" w:hAnsi="Book Antiqua" w:cs="Times New Roman"/>
          <w:sz w:val="24"/>
          <w:szCs w:val="24"/>
        </w:rPr>
        <w:t xml:space="preserve">yielded </w:t>
      </w:r>
      <w:r w:rsidR="001109D2" w:rsidRPr="00A32A83">
        <w:rPr>
          <w:rFonts w:ascii="Book Antiqua" w:hAnsi="Book Antiqua" w:cs="Times New Roman"/>
          <w:sz w:val="24"/>
          <w:szCs w:val="24"/>
        </w:rPr>
        <w:t>different</w:t>
      </w:r>
      <w:r w:rsidR="0050041A" w:rsidRPr="00A32A83">
        <w:rPr>
          <w:rFonts w:ascii="Book Antiqua" w:hAnsi="Book Antiqua" w:cs="Times New Roman"/>
          <w:sz w:val="24"/>
          <w:szCs w:val="24"/>
        </w:rPr>
        <w:t xml:space="preserve"> results. In their </w:t>
      </w:r>
      <w:r w:rsidR="007D001A" w:rsidRPr="00A32A83">
        <w:rPr>
          <w:rFonts w:ascii="Book Antiqua" w:hAnsi="Book Antiqua" w:cs="Times New Roman"/>
          <w:sz w:val="24"/>
          <w:szCs w:val="24"/>
        </w:rPr>
        <w:t xml:space="preserve">study of patients with </w:t>
      </w:r>
      <w:r w:rsidR="0050041A" w:rsidRPr="00A32A83">
        <w:rPr>
          <w:rFonts w:ascii="Book Antiqua" w:hAnsi="Book Antiqua" w:cs="Times New Roman"/>
          <w:sz w:val="24"/>
          <w:szCs w:val="24"/>
        </w:rPr>
        <w:t xml:space="preserve">active CD, </w:t>
      </w:r>
      <w:r w:rsidR="007D001A" w:rsidRPr="00A32A83">
        <w:rPr>
          <w:rFonts w:ascii="Book Antiqua" w:hAnsi="Book Antiqua" w:cs="Times New Roman"/>
          <w:sz w:val="24"/>
          <w:szCs w:val="24"/>
        </w:rPr>
        <w:t xml:space="preserve">a </w:t>
      </w:r>
      <w:r w:rsidR="0050041A" w:rsidRPr="00A32A83">
        <w:rPr>
          <w:rFonts w:ascii="Book Antiqua" w:hAnsi="Book Antiqua" w:cs="Times New Roman"/>
          <w:sz w:val="24"/>
          <w:szCs w:val="24"/>
        </w:rPr>
        <w:t xml:space="preserve">RDW cut off of 14% had </w:t>
      </w:r>
      <w:r w:rsidR="007D001A" w:rsidRPr="00A32A83">
        <w:rPr>
          <w:rFonts w:ascii="Book Antiqua" w:hAnsi="Book Antiqua" w:cs="Times New Roman"/>
          <w:sz w:val="24"/>
          <w:szCs w:val="24"/>
        </w:rPr>
        <w:t xml:space="preserve">0.79 </w:t>
      </w:r>
      <w:r w:rsidR="0050041A" w:rsidRPr="00A32A83">
        <w:rPr>
          <w:rFonts w:ascii="Book Antiqua" w:hAnsi="Book Antiqua" w:cs="Times New Roman"/>
          <w:sz w:val="24"/>
          <w:szCs w:val="24"/>
        </w:rPr>
        <w:t xml:space="preserve">sensitivity and </w:t>
      </w:r>
      <w:r w:rsidR="007D001A" w:rsidRPr="00A32A83">
        <w:rPr>
          <w:rFonts w:ascii="Book Antiqua" w:hAnsi="Book Antiqua" w:cs="Times New Roman"/>
          <w:sz w:val="24"/>
          <w:szCs w:val="24"/>
        </w:rPr>
        <w:t xml:space="preserve">0.93 </w:t>
      </w:r>
      <w:r w:rsidR="0050041A" w:rsidRPr="00A32A83">
        <w:rPr>
          <w:rFonts w:ascii="Book Antiqua" w:hAnsi="Book Antiqua" w:cs="Times New Roman"/>
          <w:sz w:val="24"/>
          <w:szCs w:val="24"/>
        </w:rPr>
        <w:t>specificity (AUC</w:t>
      </w:r>
      <w:r w:rsidR="0046780C">
        <w:rPr>
          <w:rFonts w:ascii="Book Antiqua" w:hAnsi="Book Antiqua" w:cs="Times New Roman" w:hint="eastAsia"/>
          <w:sz w:val="24"/>
          <w:szCs w:val="24"/>
          <w:lang w:eastAsia="zh-CN"/>
        </w:rPr>
        <w:t xml:space="preserve"> = </w:t>
      </w:r>
      <w:r w:rsidR="0050041A" w:rsidRPr="00A32A83">
        <w:rPr>
          <w:rFonts w:ascii="Book Antiqua" w:hAnsi="Book Antiqua" w:cs="Times New Roman"/>
          <w:sz w:val="24"/>
          <w:szCs w:val="24"/>
        </w:rPr>
        <w:t xml:space="preserve">0.935; </w:t>
      </w:r>
      <w:r w:rsidR="0046780C" w:rsidRPr="0046780C">
        <w:rPr>
          <w:rFonts w:ascii="Book Antiqua" w:hAnsi="Book Antiqua" w:cs="Times New Roman" w:hint="eastAsia"/>
          <w:i/>
          <w:sz w:val="24"/>
          <w:szCs w:val="24"/>
          <w:lang w:val="en-US" w:eastAsia="zh-CN"/>
        </w:rPr>
        <w:t>P</w:t>
      </w:r>
      <w:r w:rsidR="0046780C" w:rsidRPr="00A32A83">
        <w:rPr>
          <w:rFonts w:ascii="Book Antiqua" w:hAnsi="Book Antiqua" w:cs="Times New Roman"/>
          <w:sz w:val="24"/>
          <w:szCs w:val="24"/>
        </w:rPr>
        <w:t xml:space="preserve"> </w:t>
      </w:r>
      <w:r w:rsidR="0050041A" w:rsidRPr="00A32A83">
        <w:rPr>
          <w:rFonts w:ascii="Book Antiqua" w:hAnsi="Book Antiqua" w:cs="Times New Roman"/>
          <w:sz w:val="24"/>
          <w:szCs w:val="24"/>
        </w:rPr>
        <w:t>&lt;</w:t>
      </w:r>
      <w:r w:rsidR="0046780C">
        <w:rPr>
          <w:rFonts w:ascii="Book Antiqua" w:hAnsi="Book Antiqua" w:cs="Times New Roman" w:hint="eastAsia"/>
          <w:sz w:val="24"/>
          <w:szCs w:val="24"/>
          <w:lang w:eastAsia="zh-CN"/>
        </w:rPr>
        <w:t xml:space="preserve"> </w:t>
      </w:r>
      <w:r w:rsidR="0050041A" w:rsidRPr="00A32A83">
        <w:rPr>
          <w:rFonts w:ascii="Book Antiqua" w:hAnsi="Book Antiqua" w:cs="Times New Roman"/>
          <w:sz w:val="24"/>
          <w:szCs w:val="24"/>
        </w:rPr>
        <w:t>0.001)</w:t>
      </w:r>
      <w:r w:rsidR="007D001A" w:rsidRPr="00A32A83">
        <w:rPr>
          <w:rFonts w:ascii="Book Antiqua" w:hAnsi="Book Antiqua" w:cs="Times New Roman"/>
          <w:sz w:val="24"/>
          <w:szCs w:val="24"/>
        </w:rPr>
        <w:t xml:space="preserve">, so making it the </w:t>
      </w:r>
      <w:r w:rsidR="00F776EE" w:rsidRPr="00A32A83">
        <w:rPr>
          <w:rFonts w:ascii="Book Antiqua" w:hAnsi="Book Antiqua" w:cs="Times New Roman"/>
          <w:sz w:val="24"/>
          <w:szCs w:val="24"/>
        </w:rPr>
        <w:t xml:space="preserve">best </w:t>
      </w:r>
      <w:r w:rsidR="007D001A" w:rsidRPr="00A32A83">
        <w:rPr>
          <w:rFonts w:ascii="Book Antiqua" w:hAnsi="Book Antiqua" w:cs="Times New Roman"/>
          <w:sz w:val="24"/>
          <w:szCs w:val="24"/>
        </w:rPr>
        <w:t xml:space="preserve">overall </w:t>
      </w:r>
      <w:r w:rsidR="00F776EE" w:rsidRPr="00A32A83">
        <w:rPr>
          <w:rFonts w:ascii="Book Antiqua" w:hAnsi="Book Antiqua" w:cs="Times New Roman"/>
          <w:sz w:val="24"/>
          <w:szCs w:val="24"/>
        </w:rPr>
        <w:t xml:space="preserve">parameter </w:t>
      </w:r>
      <w:r w:rsidR="007D001A" w:rsidRPr="00A32A83">
        <w:rPr>
          <w:rFonts w:ascii="Book Antiqua" w:hAnsi="Book Antiqua" w:cs="Times New Roman"/>
          <w:sz w:val="24"/>
          <w:szCs w:val="24"/>
        </w:rPr>
        <w:t>for identifying active CD</w:t>
      </w:r>
      <w:r w:rsidR="0050041A" w:rsidRPr="00A32A83">
        <w:rPr>
          <w:rFonts w:ascii="Book Antiqua" w:hAnsi="Book Antiqua" w:cs="Times New Roman"/>
          <w:sz w:val="24"/>
          <w:szCs w:val="24"/>
        </w:rPr>
        <w:t xml:space="preserve">. </w:t>
      </w:r>
      <w:r w:rsidR="00530159" w:rsidRPr="00A32A83">
        <w:rPr>
          <w:rFonts w:ascii="Book Antiqua" w:hAnsi="Book Antiqua" w:cs="Times New Roman"/>
          <w:sz w:val="24"/>
          <w:szCs w:val="24"/>
        </w:rPr>
        <w:t>Interestingly,</w:t>
      </w:r>
      <w:r w:rsidR="00F776EE" w:rsidRPr="00A32A83">
        <w:rPr>
          <w:rFonts w:ascii="Book Antiqua" w:hAnsi="Book Antiqua" w:cs="Times New Roman"/>
          <w:sz w:val="24"/>
          <w:szCs w:val="24"/>
        </w:rPr>
        <w:t xml:space="preserve"> </w:t>
      </w:r>
      <w:r w:rsidR="00EE36E7" w:rsidRPr="00A32A83">
        <w:rPr>
          <w:rFonts w:ascii="Book Antiqua" w:hAnsi="Book Antiqua" w:cs="Times New Roman"/>
          <w:sz w:val="24"/>
          <w:szCs w:val="24"/>
        </w:rPr>
        <w:t>an</w:t>
      </w:r>
      <w:r w:rsidR="00530159" w:rsidRPr="00A32A83">
        <w:rPr>
          <w:rFonts w:ascii="Book Antiqua" w:hAnsi="Book Antiqua" w:cs="Times New Roman"/>
          <w:sz w:val="24"/>
          <w:szCs w:val="24"/>
        </w:rPr>
        <w:t xml:space="preserve"> increase</w:t>
      </w:r>
      <w:r w:rsidR="007D001A" w:rsidRPr="00A32A83">
        <w:rPr>
          <w:rFonts w:ascii="Book Antiqua" w:hAnsi="Book Antiqua" w:cs="Times New Roman"/>
          <w:sz w:val="24"/>
          <w:szCs w:val="24"/>
        </w:rPr>
        <w:t>d</w:t>
      </w:r>
      <w:r w:rsidR="00EB7207" w:rsidRPr="00A32A83">
        <w:rPr>
          <w:rFonts w:ascii="Book Antiqua" w:hAnsi="Book Antiqua" w:cs="Times New Roman"/>
          <w:sz w:val="24"/>
          <w:szCs w:val="24"/>
        </w:rPr>
        <w:t xml:space="preserve"> </w:t>
      </w:r>
      <w:r w:rsidR="00530159" w:rsidRPr="00A32A83">
        <w:rPr>
          <w:rFonts w:ascii="Book Antiqua" w:hAnsi="Book Antiqua" w:cs="Times New Roman"/>
          <w:sz w:val="24"/>
          <w:szCs w:val="24"/>
        </w:rPr>
        <w:t>RDW</w:t>
      </w:r>
      <w:r w:rsidR="00EB7207" w:rsidRPr="00A32A83">
        <w:rPr>
          <w:rFonts w:ascii="Book Antiqua" w:hAnsi="Book Antiqua" w:cs="Times New Roman"/>
          <w:sz w:val="24"/>
          <w:szCs w:val="24"/>
        </w:rPr>
        <w:t xml:space="preserve"> value</w:t>
      </w:r>
      <w:r w:rsidR="00530159" w:rsidRPr="00A32A83">
        <w:rPr>
          <w:rFonts w:ascii="Book Antiqua" w:hAnsi="Book Antiqua" w:cs="Times New Roman"/>
          <w:sz w:val="24"/>
          <w:szCs w:val="24"/>
        </w:rPr>
        <w:t xml:space="preserve"> was </w:t>
      </w:r>
      <w:r w:rsidR="007D001A" w:rsidRPr="00A32A83">
        <w:rPr>
          <w:rFonts w:ascii="Book Antiqua" w:hAnsi="Book Antiqua" w:cs="Times New Roman"/>
          <w:sz w:val="24"/>
          <w:szCs w:val="24"/>
        </w:rPr>
        <w:t xml:space="preserve">identified </w:t>
      </w:r>
      <w:r w:rsidR="00530159" w:rsidRPr="00A32A83">
        <w:rPr>
          <w:rFonts w:ascii="Book Antiqua" w:hAnsi="Book Antiqua" w:cs="Times New Roman"/>
          <w:sz w:val="24"/>
          <w:szCs w:val="24"/>
        </w:rPr>
        <w:t>earlie</w:t>
      </w:r>
      <w:r w:rsidR="002E2C72" w:rsidRPr="00A32A83">
        <w:rPr>
          <w:rFonts w:ascii="Book Antiqua" w:hAnsi="Book Antiqua" w:cs="Times New Roman"/>
          <w:sz w:val="24"/>
          <w:szCs w:val="24"/>
        </w:rPr>
        <w:t xml:space="preserve">r than changes in </w:t>
      </w:r>
      <w:proofErr w:type="spellStart"/>
      <w:r w:rsidR="002E2C72" w:rsidRPr="00A32A83">
        <w:rPr>
          <w:rFonts w:ascii="Book Antiqua" w:hAnsi="Book Antiqua" w:cs="Times New Roman"/>
          <w:sz w:val="24"/>
          <w:szCs w:val="24"/>
        </w:rPr>
        <w:t>hemoglobin</w:t>
      </w:r>
      <w:proofErr w:type="spellEnd"/>
      <w:r w:rsidR="00F776EE" w:rsidRPr="00A32A83">
        <w:rPr>
          <w:rFonts w:ascii="Book Antiqua" w:hAnsi="Book Antiqua" w:cs="Times New Roman"/>
          <w:sz w:val="24"/>
          <w:szCs w:val="24"/>
        </w:rPr>
        <w:t xml:space="preserve"> and </w:t>
      </w:r>
      <w:r w:rsidR="007D001A" w:rsidRPr="00A32A83">
        <w:rPr>
          <w:rFonts w:ascii="Book Antiqua" w:hAnsi="Book Antiqua" w:cs="Times New Roman"/>
          <w:sz w:val="24"/>
          <w:szCs w:val="24"/>
        </w:rPr>
        <w:t>mean corpuscular volume (</w:t>
      </w:r>
      <w:r w:rsidR="00F776EE" w:rsidRPr="00A32A83">
        <w:rPr>
          <w:rFonts w:ascii="Book Antiqua" w:hAnsi="Book Antiqua" w:cs="Times New Roman"/>
          <w:sz w:val="24"/>
          <w:szCs w:val="24"/>
        </w:rPr>
        <w:t>MCV</w:t>
      </w:r>
      <w:r w:rsidR="007D001A" w:rsidRPr="00A32A83">
        <w:rPr>
          <w:rFonts w:ascii="Book Antiqua" w:hAnsi="Book Antiqua" w:cs="Times New Roman"/>
          <w:sz w:val="24"/>
          <w:szCs w:val="24"/>
        </w:rPr>
        <w:t>)</w:t>
      </w:r>
      <w:r w:rsidR="002E2C72" w:rsidRPr="00A32A83">
        <w:rPr>
          <w:rFonts w:ascii="Book Antiqua" w:hAnsi="Book Antiqua" w:cs="Times New Roman"/>
          <w:sz w:val="24"/>
          <w:szCs w:val="24"/>
        </w:rPr>
        <w:t xml:space="preserve">, </w:t>
      </w:r>
      <w:r w:rsidR="007D001A" w:rsidRPr="00A32A83">
        <w:rPr>
          <w:rFonts w:ascii="Book Antiqua" w:hAnsi="Book Antiqua" w:cs="Times New Roman"/>
          <w:sz w:val="24"/>
          <w:szCs w:val="24"/>
        </w:rPr>
        <w:t xml:space="preserve">so </w:t>
      </w:r>
      <w:r w:rsidR="002E2C72" w:rsidRPr="00A32A83">
        <w:rPr>
          <w:rFonts w:ascii="Book Antiqua" w:hAnsi="Book Antiqua" w:cs="Times New Roman"/>
          <w:sz w:val="24"/>
          <w:szCs w:val="24"/>
        </w:rPr>
        <w:t xml:space="preserve">supporting </w:t>
      </w:r>
      <w:r w:rsidR="00EB7207" w:rsidRPr="00A32A83">
        <w:rPr>
          <w:rFonts w:ascii="Book Antiqua" w:hAnsi="Book Antiqua" w:cs="Times New Roman"/>
          <w:sz w:val="24"/>
          <w:szCs w:val="24"/>
        </w:rPr>
        <w:t xml:space="preserve">the </w:t>
      </w:r>
      <w:r w:rsidR="007D001A" w:rsidRPr="00A32A83">
        <w:rPr>
          <w:rFonts w:ascii="Book Antiqua" w:hAnsi="Book Antiqua" w:cs="Times New Roman"/>
          <w:sz w:val="24"/>
          <w:szCs w:val="24"/>
        </w:rPr>
        <w:t xml:space="preserve">notion </w:t>
      </w:r>
      <w:r w:rsidR="00EB7207" w:rsidRPr="00A32A83">
        <w:rPr>
          <w:rFonts w:ascii="Book Antiqua" w:hAnsi="Book Antiqua" w:cs="Times New Roman"/>
          <w:sz w:val="24"/>
          <w:szCs w:val="24"/>
        </w:rPr>
        <w:t xml:space="preserve">that RDW </w:t>
      </w:r>
      <w:r w:rsidR="007D001A" w:rsidRPr="00A32A83">
        <w:rPr>
          <w:rFonts w:ascii="Book Antiqua" w:hAnsi="Book Antiqua" w:cs="Times New Roman"/>
          <w:sz w:val="24"/>
          <w:szCs w:val="24"/>
        </w:rPr>
        <w:t xml:space="preserve">may have a role </w:t>
      </w:r>
      <w:r w:rsidR="002E2C72" w:rsidRPr="00A32A83">
        <w:rPr>
          <w:rFonts w:ascii="Book Antiqua" w:hAnsi="Book Antiqua" w:cs="Times New Roman"/>
          <w:sz w:val="24"/>
          <w:szCs w:val="24"/>
        </w:rPr>
        <w:t xml:space="preserve">as early indicator of active disease </w:t>
      </w:r>
      <w:r w:rsidR="007D001A" w:rsidRPr="00A32A83">
        <w:rPr>
          <w:rFonts w:ascii="Book Antiqua" w:hAnsi="Book Antiqua" w:cs="Times New Roman"/>
          <w:sz w:val="24"/>
          <w:szCs w:val="24"/>
        </w:rPr>
        <w:t xml:space="preserve">in </w:t>
      </w:r>
      <w:r w:rsidR="002E2C72" w:rsidRPr="00A32A83">
        <w:rPr>
          <w:rFonts w:ascii="Book Antiqua" w:hAnsi="Book Antiqua" w:cs="Times New Roman"/>
          <w:sz w:val="24"/>
          <w:szCs w:val="24"/>
        </w:rPr>
        <w:t xml:space="preserve">both CD and </w:t>
      </w:r>
      <w:proofErr w:type="gramStart"/>
      <w:r w:rsidR="002E2C72" w:rsidRPr="00A32A83">
        <w:rPr>
          <w:rFonts w:ascii="Book Antiqua" w:hAnsi="Book Antiqua" w:cs="Times New Roman"/>
          <w:sz w:val="24"/>
          <w:szCs w:val="24"/>
        </w:rPr>
        <w:t>UC</w:t>
      </w:r>
      <w:r w:rsidR="0089731A" w:rsidRPr="00A32A83">
        <w:rPr>
          <w:rFonts w:ascii="Book Antiqua" w:hAnsi="Book Antiqua" w:cs="Times New Roman"/>
          <w:sz w:val="24"/>
          <w:szCs w:val="24"/>
          <w:vertAlign w:val="superscript"/>
        </w:rPr>
        <w:t>[</w:t>
      </w:r>
      <w:proofErr w:type="gramEnd"/>
      <w:r w:rsidR="0089731A" w:rsidRPr="00A32A83">
        <w:rPr>
          <w:rFonts w:ascii="Book Antiqua" w:hAnsi="Book Antiqua" w:cs="Times New Roman"/>
          <w:sz w:val="24"/>
          <w:szCs w:val="24"/>
          <w:vertAlign w:val="superscript"/>
        </w:rPr>
        <w:t>24]</w:t>
      </w:r>
      <w:r w:rsidR="002E2C72" w:rsidRPr="00A32A83">
        <w:rPr>
          <w:rFonts w:ascii="Book Antiqua" w:hAnsi="Book Antiqua" w:cs="Times New Roman"/>
          <w:sz w:val="24"/>
          <w:szCs w:val="24"/>
        </w:rPr>
        <w:t>.</w:t>
      </w:r>
      <w:r w:rsidR="00554638" w:rsidRPr="00A32A83">
        <w:rPr>
          <w:rFonts w:ascii="Book Antiqua" w:hAnsi="Book Antiqua" w:cs="Times New Roman"/>
          <w:sz w:val="24"/>
          <w:szCs w:val="24"/>
        </w:rPr>
        <w:t xml:space="preserve"> </w:t>
      </w:r>
      <w:r w:rsidR="00263BB8" w:rsidRPr="00A32A83">
        <w:rPr>
          <w:rFonts w:ascii="Book Antiqua" w:hAnsi="Book Antiqua" w:cs="Times New Roman"/>
          <w:sz w:val="24"/>
          <w:szCs w:val="24"/>
        </w:rPr>
        <w:t xml:space="preserve">Similarly, </w:t>
      </w:r>
      <w:proofErr w:type="spellStart"/>
      <w:r w:rsidR="00263BB8" w:rsidRPr="00A32A83">
        <w:rPr>
          <w:rFonts w:ascii="Book Antiqua" w:hAnsi="Book Antiqua" w:cs="Times New Roman"/>
          <w:sz w:val="24"/>
          <w:szCs w:val="24"/>
        </w:rPr>
        <w:t>Ipek</w:t>
      </w:r>
      <w:proofErr w:type="spellEnd"/>
      <w:r w:rsidR="00263BB8" w:rsidRPr="00A32A83">
        <w:rPr>
          <w:rFonts w:ascii="Book Antiqua" w:hAnsi="Book Antiqua" w:cs="Times New Roman"/>
          <w:sz w:val="24"/>
          <w:szCs w:val="24"/>
        </w:rPr>
        <w:t xml:space="preserve"> </w:t>
      </w:r>
      <w:r w:rsidR="00263BB8" w:rsidRPr="00A43B31">
        <w:rPr>
          <w:rFonts w:ascii="Book Antiqua" w:hAnsi="Book Antiqua" w:cs="Times New Roman"/>
          <w:i/>
          <w:sz w:val="24"/>
          <w:szCs w:val="24"/>
        </w:rPr>
        <w:t xml:space="preserve">et </w:t>
      </w:r>
      <w:proofErr w:type="gramStart"/>
      <w:r w:rsidR="00263BB8" w:rsidRPr="00A43B31">
        <w:rPr>
          <w:rFonts w:ascii="Book Antiqua" w:hAnsi="Book Antiqua" w:cs="Times New Roman"/>
          <w:i/>
          <w:sz w:val="24"/>
          <w:szCs w:val="24"/>
        </w:rPr>
        <w:t>al</w:t>
      </w:r>
      <w:r w:rsidR="00A43B31" w:rsidRPr="00A32A83">
        <w:rPr>
          <w:rFonts w:ascii="Book Antiqua" w:hAnsi="Book Antiqua" w:cs="Times New Roman"/>
          <w:sz w:val="24"/>
          <w:szCs w:val="24"/>
          <w:vertAlign w:val="superscript"/>
        </w:rPr>
        <w:t>[</w:t>
      </w:r>
      <w:proofErr w:type="gramEnd"/>
      <w:r w:rsidR="00A43B31" w:rsidRPr="00A32A83">
        <w:rPr>
          <w:rFonts w:ascii="Book Antiqua" w:hAnsi="Book Antiqua" w:cs="Times New Roman"/>
          <w:sz w:val="24"/>
          <w:szCs w:val="24"/>
          <w:vertAlign w:val="superscript"/>
        </w:rPr>
        <w:t>25]</w:t>
      </w:r>
      <w:r w:rsidR="00A43B31">
        <w:rPr>
          <w:rFonts w:ascii="Book Antiqua" w:hAnsi="Book Antiqua" w:cs="Times New Roman" w:hint="eastAsia"/>
          <w:sz w:val="24"/>
          <w:szCs w:val="24"/>
          <w:lang w:eastAsia="zh-CN"/>
        </w:rPr>
        <w:t xml:space="preserve"> </w:t>
      </w:r>
      <w:r w:rsidR="00263BB8" w:rsidRPr="00A32A83">
        <w:rPr>
          <w:rFonts w:ascii="Book Antiqua" w:hAnsi="Book Antiqua" w:cs="Times New Roman"/>
          <w:sz w:val="24"/>
          <w:szCs w:val="24"/>
        </w:rPr>
        <w:t xml:space="preserve">showed that RDW </w:t>
      </w:r>
      <w:r w:rsidR="007D001A" w:rsidRPr="00A32A83">
        <w:rPr>
          <w:rFonts w:ascii="Book Antiqua" w:hAnsi="Book Antiqua" w:cs="Times New Roman"/>
          <w:sz w:val="24"/>
          <w:szCs w:val="24"/>
        </w:rPr>
        <w:t xml:space="preserve">may </w:t>
      </w:r>
      <w:r w:rsidR="00263BB8" w:rsidRPr="00A32A83">
        <w:rPr>
          <w:rFonts w:ascii="Book Antiqua" w:hAnsi="Book Antiqua" w:cs="Times New Roman"/>
          <w:sz w:val="24"/>
          <w:szCs w:val="24"/>
        </w:rPr>
        <w:t xml:space="preserve">be a marker </w:t>
      </w:r>
      <w:r w:rsidR="007D001A" w:rsidRPr="00A32A83">
        <w:rPr>
          <w:rFonts w:ascii="Book Antiqua" w:hAnsi="Book Antiqua" w:cs="Times New Roman"/>
          <w:sz w:val="24"/>
          <w:szCs w:val="24"/>
        </w:rPr>
        <w:t xml:space="preserve">of </w:t>
      </w:r>
      <w:r w:rsidR="00263BB8" w:rsidRPr="00A32A83">
        <w:rPr>
          <w:rFonts w:ascii="Book Antiqua" w:hAnsi="Book Antiqua" w:cs="Times New Roman"/>
          <w:sz w:val="24"/>
          <w:szCs w:val="24"/>
        </w:rPr>
        <w:t xml:space="preserve">disease activity in </w:t>
      </w:r>
      <w:r w:rsidR="007D001A" w:rsidRPr="00A32A83">
        <w:rPr>
          <w:rFonts w:ascii="Book Antiqua" w:hAnsi="Book Antiqua" w:cs="Times New Roman"/>
          <w:sz w:val="24"/>
          <w:szCs w:val="24"/>
        </w:rPr>
        <w:t xml:space="preserve">UC, </w:t>
      </w:r>
      <w:r w:rsidR="00263BB8" w:rsidRPr="00A32A83">
        <w:rPr>
          <w:rFonts w:ascii="Book Antiqua" w:hAnsi="Book Antiqua" w:cs="Times New Roman"/>
          <w:sz w:val="24"/>
          <w:szCs w:val="24"/>
        </w:rPr>
        <w:t xml:space="preserve">with </w:t>
      </w:r>
      <w:r w:rsidR="007D001A" w:rsidRPr="00A32A83">
        <w:rPr>
          <w:rFonts w:ascii="Book Antiqua" w:hAnsi="Book Antiqua" w:cs="Times New Roman"/>
          <w:sz w:val="24"/>
          <w:szCs w:val="24"/>
        </w:rPr>
        <w:t xml:space="preserve">0.41 </w:t>
      </w:r>
      <w:r w:rsidR="00263BB8" w:rsidRPr="00A32A83">
        <w:rPr>
          <w:rFonts w:ascii="Book Antiqua" w:hAnsi="Book Antiqua" w:cs="Times New Roman"/>
          <w:sz w:val="24"/>
          <w:szCs w:val="24"/>
        </w:rPr>
        <w:t xml:space="preserve">sensitivity and </w:t>
      </w:r>
      <w:r w:rsidR="007D001A" w:rsidRPr="00A32A83">
        <w:rPr>
          <w:rFonts w:ascii="Book Antiqua" w:hAnsi="Book Antiqua" w:cs="Times New Roman"/>
          <w:sz w:val="24"/>
          <w:szCs w:val="24"/>
        </w:rPr>
        <w:t xml:space="preserve">0.91 </w:t>
      </w:r>
      <w:r w:rsidR="00263BB8" w:rsidRPr="00A32A83">
        <w:rPr>
          <w:rFonts w:ascii="Book Antiqua" w:hAnsi="Book Antiqua" w:cs="Times New Roman"/>
          <w:sz w:val="24"/>
          <w:szCs w:val="24"/>
        </w:rPr>
        <w:t xml:space="preserve">specificity (AUC </w:t>
      </w:r>
      <w:r w:rsidR="0046780C">
        <w:rPr>
          <w:rFonts w:ascii="Book Antiqua" w:hAnsi="Book Antiqua" w:cs="Times New Roman" w:hint="eastAsia"/>
          <w:sz w:val="24"/>
          <w:szCs w:val="24"/>
          <w:lang w:eastAsia="zh-CN"/>
        </w:rPr>
        <w:t xml:space="preserve">= </w:t>
      </w:r>
      <w:r w:rsidR="00263BB8" w:rsidRPr="00A32A83">
        <w:rPr>
          <w:rFonts w:ascii="Book Antiqua" w:hAnsi="Book Antiqua" w:cs="Times New Roman"/>
          <w:sz w:val="24"/>
          <w:szCs w:val="24"/>
        </w:rPr>
        <w:t>0.65</w:t>
      </w:r>
      <w:r w:rsidR="0050041A" w:rsidRPr="00A32A83">
        <w:rPr>
          <w:rFonts w:ascii="Book Antiqua" w:hAnsi="Book Antiqua" w:cs="Times New Roman"/>
          <w:sz w:val="24"/>
          <w:szCs w:val="24"/>
        </w:rPr>
        <w:t>;</w:t>
      </w:r>
      <w:r w:rsidR="00263BB8" w:rsidRPr="00A32A83">
        <w:rPr>
          <w:rFonts w:ascii="Book Antiqua" w:hAnsi="Book Antiqua" w:cs="Times New Roman"/>
          <w:sz w:val="24"/>
          <w:szCs w:val="24"/>
        </w:rPr>
        <w:t xml:space="preserve"> </w:t>
      </w:r>
      <w:r w:rsidR="0046780C" w:rsidRPr="0046780C">
        <w:rPr>
          <w:rFonts w:ascii="Book Antiqua" w:hAnsi="Book Antiqua" w:cs="Times New Roman" w:hint="eastAsia"/>
          <w:i/>
          <w:sz w:val="24"/>
          <w:szCs w:val="24"/>
          <w:lang w:val="en-US" w:eastAsia="zh-CN"/>
        </w:rPr>
        <w:t>P</w:t>
      </w:r>
      <w:r w:rsidR="0046780C" w:rsidRPr="00A32A83">
        <w:rPr>
          <w:rFonts w:ascii="Book Antiqua" w:hAnsi="Book Antiqua" w:cs="Times New Roman"/>
          <w:sz w:val="24"/>
          <w:szCs w:val="24"/>
        </w:rPr>
        <w:t xml:space="preserve"> </w:t>
      </w:r>
      <w:r w:rsidR="00263BB8" w:rsidRPr="00A32A83">
        <w:rPr>
          <w:rFonts w:ascii="Book Antiqua" w:hAnsi="Book Antiqua" w:cs="Times New Roman"/>
          <w:sz w:val="24"/>
          <w:szCs w:val="24"/>
        </w:rPr>
        <w:t>&lt;</w:t>
      </w:r>
      <w:r w:rsidR="0046780C">
        <w:rPr>
          <w:rFonts w:ascii="Book Antiqua" w:hAnsi="Book Antiqua" w:cs="Times New Roman" w:hint="eastAsia"/>
          <w:sz w:val="24"/>
          <w:szCs w:val="24"/>
          <w:lang w:eastAsia="zh-CN"/>
        </w:rPr>
        <w:t xml:space="preserve"> </w:t>
      </w:r>
      <w:r w:rsidR="00263BB8" w:rsidRPr="00A32A83">
        <w:rPr>
          <w:rFonts w:ascii="Book Antiqua" w:hAnsi="Book Antiqua" w:cs="Times New Roman"/>
          <w:sz w:val="24"/>
          <w:szCs w:val="24"/>
        </w:rPr>
        <w:t>0.001).</w:t>
      </w:r>
      <w:r w:rsidR="00A43B31">
        <w:rPr>
          <w:rFonts w:ascii="Book Antiqua" w:hAnsi="Book Antiqua" w:cs="Times New Roman" w:hint="eastAsia"/>
          <w:sz w:val="24"/>
          <w:szCs w:val="24"/>
          <w:lang w:eastAsia="zh-CN"/>
        </w:rPr>
        <w:t xml:space="preserve"> </w:t>
      </w:r>
      <w:r w:rsidR="00105636" w:rsidRPr="00A32A83">
        <w:rPr>
          <w:rFonts w:ascii="Book Antiqua" w:hAnsi="Book Antiqua" w:cs="Times New Roman"/>
          <w:sz w:val="24"/>
          <w:szCs w:val="24"/>
          <w:lang w:val="en-US"/>
        </w:rPr>
        <w:t xml:space="preserve">Song </w:t>
      </w:r>
      <w:r w:rsidR="0046780C" w:rsidRPr="0046780C">
        <w:rPr>
          <w:rFonts w:ascii="Book Antiqua" w:eastAsia="Times New Roman" w:hAnsi="Book Antiqua" w:cs="Times New Roman"/>
          <w:i/>
          <w:sz w:val="24"/>
          <w:szCs w:val="24"/>
        </w:rPr>
        <w:t xml:space="preserve">et </w:t>
      </w:r>
      <w:proofErr w:type="gramStart"/>
      <w:r w:rsidR="0046780C" w:rsidRPr="0046780C">
        <w:rPr>
          <w:rFonts w:ascii="Book Antiqua" w:eastAsia="Times New Roman" w:hAnsi="Book Antiqua" w:cs="Times New Roman"/>
          <w:i/>
          <w:sz w:val="24"/>
          <w:szCs w:val="24"/>
        </w:rPr>
        <w:t>al</w:t>
      </w:r>
      <w:r w:rsidR="0046780C" w:rsidRPr="00A32A83">
        <w:rPr>
          <w:rFonts w:ascii="Book Antiqua" w:hAnsi="Book Antiqua" w:cs="Times New Roman"/>
          <w:sz w:val="24"/>
          <w:szCs w:val="24"/>
          <w:vertAlign w:val="superscript"/>
        </w:rPr>
        <w:t>[</w:t>
      </w:r>
      <w:proofErr w:type="gramEnd"/>
      <w:r w:rsidR="0046780C" w:rsidRPr="00A32A83">
        <w:rPr>
          <w:rFonts w:ascii="Book Antiqua" w:hAnsi="Book Antiqua" w:cs="Times New Roman"/>
          <w:sz w:val="24"/>
          <w:szCs w:val="24"/>
          <w:vertAlign w:val="superscript"/>
        </w:rPr>
        <w:t>2</w:t>
      </w:r>
      <w:r w:rsidR="0046780C">
        <w:rPr>
          <w:rFonts w:ascii="Book Antiqua" w:hAnsi="Book Antiqua" w:cs="Times New Roman" w:hint="eastAsia"/>
          <w:sz w:val="24"/>
          <w:szCs w:val="24"/>
          <w:vertAlign w:val="superscript"/>
          <w:lang w:eastAsia="zh-CN"/>
        </w:rPr>
        <w:t>6</w:t>
      </w:r>
      <w:r w:rsidR="0046780C" w:rsidRPr="00A32A83">
        <w:rPr>
          <w:rFonts w:ascii="Book Antiqua" w:hAnsi="Book Antiqua" w:cs="Times New Roman"/>
          <w:sz w:val="24"/>
          <w:szCs w:val="24"/>
          <w:vertAlign w:val="superscript"/>
        </w:rPr>
        <w:t>]</w:t>
      </w:r>
      <w:r w:rsidR="00105636" w:rsidRPr="00A32A83">
        <w:rPr>
          <w:rFonts w:ascii="Book Antiqua" w:hAnsi="Book Antiqua" w:cs="Times New Roman"/>
          <w:sz w:val="24"/>
          <w:szCs w:val="24"/>
          <w:lang w:val="en-US"/>
        </w:rPr>
        <w:t xml:space="preserve"> investigated the relationship between RDW and disease activity </w:t>
      </w:r>
      <w:r w:rsidR="007D001A" w:rsidRPr="00A32A83">
        <w:rPr>
          <w:rFonts w:ascii="Book Antiqua" w:hAnsi="Book Antiqua" w:cs="Times New Roman"/>
          <w:sz w:val="24"/>
          <w:szCs w:val="24"/>
          <w:lang w:val="en-US"/>
        </w:rPr>
        <w:t xml:space="preserve">in </w:t>
      </w:r>
      <w:r w:rsidR="00835CC3" w:rsidRPr="00A32A83">
        <w:rPr>
          <w:rFonts w:ascii="Book Antiqua" w:hAnsi="Book Antiqua" w:cs="Times New Roman"/>
          <w:sz w:val="24"/>
          <w:szCs w:val="24"/>
          <w:lang w:val="en-US"/>
        </w:rPr>
        <w:t xml:space="preserve">IBD </w:t>
      </w:r>
      <w:r w:rsidR="00105636" w:rsidRPr="00A32A83">
        <w:rPr>
          <w:rFonts w:ascii="Book Antiqua" w:hAnsi="Book Antiqua" w:cs="Times New Roman"/>
          <w:sz w:val="24"/>
          <w:szCs w:val="24"/>
          <w:lang w:val="en-US"/>
        </w:rPr>
        <w:t>patients with and without anemia</w:t>
      </w:r>
      <w:r w:rsidR="007D001A" w:rsidRPr="00A32A83">
        <w:rPr>
          <w:rFonts w:ascii="Book Antiqua" w:hAnsi="Book Antiqua" w:cs="Times New Roman"/>
          <w:sz w:val="24"/>
          <w:szCs w:val="24"/>
          <w:lang w:val="en-US"/>
        </w:rPr>
        <w:t xml:space="preserve">, reporting </w:t>
      </w:r>
      <w:r w:rsidR="00105636" w:rsidRPr="00A32A83">
        <w:rPr>
          <w:rFonts w:ascii="Book Antiqua" w:hAnsi="Book Antiqua" w:cs="Times New Roman"/>
          <w:sz w:val="24"/>
          <w:szCs w:val="24"/>
          <w:lang w:val="en-US"/>
        </w:rPr>
        <w:t xml:space="preserve">that RDW was the best independent predictor of disease activity in both </w:t>
      </w:r>
      <w:r w:rsidR="007D001A" w:rsidRPr="00A32A83">
        <w:rPr>
          <w:rFonts w:ascii="Book Antiqua" w:hAnsi="Book Antiqua" w:cs="Times New Roman"/>
          <w:sz w:val="24"/>
          <w:szCs w:val="24"/>
          <w:lang w:val="en-US"/>
        </w:rPr>
        <w:t xml:space="preserve">UC </w:t>
      </w:r>
      <w:r w:rsidR="00105636" w:rsidRPr="00A32A83">
        <w:rPr>
          <w:rFonts w:ascii="Book Antiqua" w:hAnsi="Book Antiqua" w:cs="Times New Roman"/>
          <w:sz w:val="24"/>
          <w:szCs w:val="24"/>
          <w:lang w:val="en-US"/>
        </w:rPr>
        <w:t>and C</w:t>
      </w:r>
      <w:r w:rsidR="0046780C">
        <w:rPr>
          <w:rFonts w:ascii="Book Antiqua" w:hAnsi="Book Antiqua" w:cs="Times New Roman" w:hint="eastAsia"/>
          <w:sz w:val="24"/>
          <w:szCs w:val="24"/>
          <w:lang w:val="en-US" w:eastAsia="zh-CN"/>
        </w:rPr>
        <w:t>D</w:t>
      </w:r>
      <w:r w:rsidR="00933819" w:rsidRPr="00A32A83">
        <w:rPr>
          <w:rFonts w:ascii="Book Antiqua" w:hAnsi="Book Antiqua" w:cs="Times New Roman"/>
          <w:sz w:val="24"/>
          <w:szCs w:val="24"/>
          <w:lang w:val="en-US"/>
        </w:rPr>
        <w:t xml:space="preserve"> irrespective of the presence of </w:t>
      </w:r>
      <w:r w:rsidR="00105636" w:rsidRPr="00A32A83">
        <w:rPr>
          <w:rFonts w:ascii="Book Antiqua" w:hAnsi="Book Antiqua" w:cs="Times New Roman"/>
          <w:sz w:val="24"/>
          <w:szCs w:val="24"/>
          <w:lang w:val="en-US"/>
        </w:rPr>
        <w:t>anemia</w:t>
      </w:r>
      <w:r w:rsidR="0089731A" w:rsidRPr="00A32A83">
        <w:rPr>
          <w:rFonts w:ascii="Book Antiqua" w:hAnsi="Book Antiqua" w:cs="Times New Roman"/>
          <w:sz w:val="24"/>
          <w:szCs w:val="24"/>
          <w:vertAlign w:val="superscript"/>
          <w:lang w:val="en-US"/>
        </w:rPr>
        <w:t>[26]</w:t>
      </w:r>
      <w:r w:rsidR="00105636" w:rsidRPr="00A32A83">
        <w:rPr>
          <w:rFonts w:ascii="Book Antiqua" w:hAnsi="Book Antiqua" w:cs="Times New Roman"/>
          <w:sz w:val="24"/>
          <w:szCs w:val="24"/>
          <w:lang w:val="en-US"/>
        </w:rPr>
        <w:t>.</w:t>
      </w:r>
      <w:r w:rsidR="003E0744" w:rsidRPr="00A32A83">
        <w:rPr>
          <w:rFonts w:ascii="Book Antiqua" w:hAnsi="Book Antiqua" w:cs="Times New Roman"/>
          <w:sz w:val="24"/>
          <w:szCs w:val="24"/>
          <w:lang w:val="en-US"/>
        </w:rPr>
        <w:t xml:space="preserve"> In another study by Oliveira </w:t>
      </w:r>
      <w:r w:rsidR="00A43B31" w:rsidRPr="00A43B31">
        <w:rPr>
          <w:rFonts w:ascii="Book Antiqua" w:eastAsia="Calibri" w:hAnsi="Book Antiqua" w:cs="Times New Roman"/>
          <w:bCs/>
          <w:i/>
          <w:sz w:val="24"/>
          <w:szCs w:val="24"/>
          <w:lang w:val="en-US"/>
        </w:rPr>
        <w:t xml:space="preserve">et </w:t>
      </w:r>
      <w:proofErr w:type="gramStart"/>
      <w:r w:rsidR="00A43B31" w:rsidRPr="00A43B31">
        <w:rPr>
          <w:rFonts w:ascii="Book Antiqua" w:eastAsia="Calibri" w:hAnsi="Book Antiqua" w:cs="Times New Roman"/>
          <w:bCs/>
          <w:i/>
          <w:sz w:val="24"/>
          <w:szCs w:val="24"/>
          <w:lang w:val="en-US"/>
        </w:rPr>
        <w:t>al</w:t>
      </w:r>
      <w:r w:rsidR="00A43B31" w:rsidRPr="00A43B31">
        <w:rPr>
          <w:rFonts w:ascii="Book Antiqua" w:hAnsi="Book Antiqua" w:cs="Times New Roman" w:hint="eastAsia"/>
          <w:bCs/>
          <w:sz w:val="24"/>
          <w:szCs w:val="24"/>
          <w:vertAlign w:val="superscript"/>
          <w:lang w:val="en-US" w:eastAsia="zh-CN"/>
        </w:rPr>
        <w:t>[</w:t>
      </w:r>
      <w:proofErr w:type="gramEnd"/>
      <w:r w:rsidR="00A43B31" w:rsidRPr="00A43B31">
        <w:rPr>
          <w:rFonts w:ascii="Book Antiqua" w:hAnsi="Book Antiqua" w:cs="Times New Roman" w:hint="eastAsia"/>
          <w:bCs/>
          <w:sz w:val="24"/>
          <w:szCs w:val="24"/>
          <w:vertAlign w:val="superscript"/>
          <w:lang w:val="en-US" w:eastAsia="zh-CN"/>
        </w:rPr>
        <w:t>27]</w:t>
      </w:r>
      <w:r w:rsidR="003E0744" w:rsidRPr="00A43B31">
        <w:rPr>
          <w:rFonts w:ascii="Book Antiqua" w:hAnsi="Book Antiqua" w:cs="Times New Roman"/>
          <w:sz w:val="24"/>
          <w:szCs w:val="24"/>
          <w:lang w:val="en-US"/>
        </w:rPr>
        <w:t xml:space="preserve"> </w:t>
      </w:r>
      <w:r w:rsidR="003E0744" w:rsidRPr="00A32A83">
        <w:rPr>
          <w:rFonts w:ascii="Book Antiqua" w:hAnsi="Book Antiqua" w:cs="Times New Roman"/>
          <w:sz w:val="24"/>
          <w:szCs w:val="24"/>
          <w:lang w:val="en-US"/>
        </w:rPr>
        <w:t xml:space="preserve">RDW was found to be associated with disease activity in Crohn’s disease (defined by CDAI </w:t>
      </w:r>
      <w:r w:rsidR="0046780C">
        <w:rPr>
          <w:rFonts w:ascii="Palatino Linotype" w:hAnsi="Palatino Linotype" w:cs="Times New Roman"/>
          <w:sz w:val="24"/>
          <w:szCs w:val="24"/>
          <w:lang w:val="en-US"/>
        </w:rPr>
        <w:t>≥</w:t>
      </w:r>
      <w:r w:rsidR="0046780C">
        <w:rPr>
          <w:rFonts w:ascii="Book Antiqua" w:hAnsi="Book Antiqua" w:cs="Times New Roman" w:hint="eastAsia"/>
          <w:sz w:val="24"/>
          <w:szCs w:val="24"/>
          <w:lang w:val="en-US" w:eastAsia="zh-CN"/>
        </w:rPr>
        <w:t xml:space="preserve"> </w:t>
      </w:r>
      <w:r w:rsidR="003E0744" w:rsidRPr="00A32A83">
        <w:rPr>
          <w:rFonts w:ascii="Book Antiqua" w:hAnsi="Book Antiqua" w:cs="Times New Roman"/>
          <w:sz w:val="24"/>
          <w:szCs w:val="24"/>
          <w:lang w:val="en-US"/>
        </w:rPr>
        <w:t>150)</w:t>
      </w:r>
      <w:r w:rsidR="007D001A" w:rsidRPr="00A32A83">
        <w:rPr>
          <w:rFonts w:ascii="Book Antiqua" w:hAnsi="Book Antiqua" w:cs="Times New Roman"/>
          <w:sz w:val="24"/>
          <w:szCs w:val="24"/>
          <w:lang w:val="en-US"/>
        </w:rPr>
        <w:t>;</w:t>
      </w:r>
      <w:r w:rsidR="003E0744" w:rsidRPr="00A32A83">
        <w:rPr>
          <w:rFonts w:ascii="Book Antiqua" w:hAnsi="Book Antiqua" w:cs="Times New Roman"/>
          <w:sz w:val="24"/>
          <w:szCs w:val="24"/>
          <w:lang w:val="en-US"/>
        </w:rPr>
        <w:t xml:space="preserve"> </w:t>
      </w:r>
      <w:r w:rsidR="007D001A" w:rsidRPr="00A32A83">
        <w:rPr>
          <w:rFonts w:ascii="Book Antiqua" w:hAnsi="Book Antiqua" w:cs="Times New Roman"/>
          <w:sz w:val="24"/>
          <w:szCs w:val="24"/>
          <w:lang w:val="en-US"/>
        </w:rPr>
        <w:t xml:space="preserve">a </w:t>
      </w:r>
      <w:r w:rsidR="003E0744" w:rsidRPr="00A32A83">
        <w:rPr>
          <w:rFonts w:ascii="Book Antiqua" w:hAnsi="Book Antiqua" w:cs="Times New Roman"/>
          <w:sz w:val="24"/>
          <w:szCs w:val="24"/>
          <w:lang w:val="en-US"/>
        </w:rPr>
        <w:t xml:space="preserve">RDW cutoff value of 16% had </w:t>
      </w:r>
      <w:r w:rsidR="007D001A" w:rsidRPr="00A32A83">
        <w:rPr>
          <w:rFonts w:ascii="Book Antiqua" w:hAnsi="Book Antiqua" w:cs="Times New Roman"/>
          <w:sz w:val="24"/>
          <w:szCs w:val="24"/>
          <w:lang w:val="en-US"/>
        </w:rPr>
        <w:t xml:space="preserve">0.88 </w:t>
      </w:r>
      <w:r w:rsidR="003E0744" w:rsidRPr="00A32A83">
        <w:rPr>
          <w:rFonts w:ascii="Book Antiqua" w:hAnsi="Book Antiqua" w:cs="Times New Roman"/>
          <w:sz w:val="24"/>
          <w:szCs w:val="24"/>
          <w:lang w:val="en-US"/>
        </w:rPr>
        <w:t xml:space="preserve">specificity and </w:t>
      </w:r>
      <w:r w:rsidR="007D001A" w:rsidRPr="00A32A83">
        <w:rPr>
          <w:rFonts w:ascii="Book Antiqua" w:hAnsi="Book Antiqua" w:cs="Times New Roman"/>
          <w:sz w:val="24"/>
          <w:szCs w:val="24"/>
          <w:lang w:val="en-US"/>
        </w:rPr>
        <w:t xml:space="preserve">0.86 </w:t>
      </w:r>
      <w:r w:rsidR="003E0744" w:rsidRPr="00A32A83">
        <w:rPr>
          <w:rFonts w:ascii="Book Antiqua" w:hAnsi="Book Antiqua" w:cs="Times New Roman"/>
          <w:sz w:val="24"/>
          <w:szCs w:val="24"/>
          <w:lang w:val="en-US"/>
        </w:rPr>
        <w:t xml:space="preserve">negative predictive value for active Crohn’s disease. </w:t>
      </w:r>
      <w:r w:rsidR="00AD57D1" w:rsidRPr="00A32A83">
        <w:rPr>
          <w:rFonts w:ascii="Book Antiqua" w:hAnsi="Book Antiqua" w:cs="Times New Roman"/>
          <w:sz w:val="24"/>
          <w:szCs w:val="24"/>
          <w:lang w:val="en-US"/>
        </w:rPr>
        <w:t>These results</w:t>
      </w:r>
      <w:r w:rsidR="00835CC3" w:rsidRPr="00A32A83">
        <w:rPr>
          <w:rFonts w:ascii="Book Antiqua" w:hAnsi="Book Antiqua" w:cs="Times New Roman"/>
          <w:sz w:val="24"/>
          <w:szCs w:val="24"/>
          <w:lang w:val="en-US"/>
        </w:rPr>
        <w:t xml:space="preserve"> </w:t>
      </w:r>
      <w:r w:rsidR="00A54254" w:rsidRPr="00A32A83">
        <w:rPr>
          <w:rFonts w:ascii="Book Antiqua" w:hAnsi="Book Antiqua" w:cs="Times New Roman"/>
          <w:sz w:val="24"/>
          <w:szCs w:val="24"/>
          <w:lang w:val="en-US"/>
        </w:rPr>
        <w:t xml:space="preserve">support the role of </w:t>
      </w:r>
      <w:r w:rsidR="00835CC3" w:rsidRPr="00A32A83">
        <w:rPr>
          <w:rFonts w:ascii="Book Antiqua" w:hAnsi="Book Antiqua" w:cs="Times New Roman"/>
          <w:sz w:val="24"/>
          <w:szCs w:val="24"/>
          <w:lang w:val="en-US"/>
        </w:rPr>
        <w:t xml:space="preserve">RDW as an important inflammatory marker, as the positive correlation </w:t>
      </w:r>
      <w:r w:rsidR="00A54254" w:rsidRPr="00A32A83">
        <w:rPr>
          <w:rFonts w:ascii="Book Antiqua" w:hAnsi="Book Antiqua" w:cs="Times New Roman"/>
          <w:sz w:val="24"/>
          <w:szCs w:val="24"/>
          <w:lang w:val="en-US"/>
        </w:rPr>
        <w:t xml:space="preserve">between anisocytosis </w:t>
      </w:r>
      <w:r w:rsidR="00835CC3" w:rsidRPr="00A32A83">
        <w:rPr>
          <w:rFonts w:ascii="Book Antiqua" w:hAnsi="Book Antiqua" w:cs="Times New Roman"/>
          <w:sz w:val="24"/>
          <w:szCs w:val="24"/>
          <w:lang w:val="en-US"/>
        </w:rPr>
        <w:t>an</w:t>
      </w:r>
      <w:r w:rsidR="00A54254" w:rsidRPr="00A32A83">
        <w:rPr>
          <w:rFonts w:ascii="Book Antiqua" w:hAnsi="Book Antiqua" w:cs="Times New Roman"/>
          <w:sz w:val="24"/>
          <w:szCs w:val="24"/>
          <w:lang w:val="en-US"/>
        </w:rPr>
        <w:t>d</w:t>
      </w:r>
      <w:r w:rsidR="00835CC3" w:rsidRPr="00A32A83">
        <w:rPr>
          <w:rFonts w:ascii="Book Antiqua" w:hAnsi="Book Antiqua" w:cs="Times New Roman"/>
          <w:sz w:val="24"/>
          <w:szCs w:val="24"/>
          <w:lang w:val="en-US"/>
        </w:rPr>
        <w:t xml:space="preserve"> increase in systemic inflammation has been consistent </w:t>
      </w:r>
      <w:r w:rsidR="00A54254" w:rsidRPr="00A32A83">
        <w:rPr>
          <w:rFonts w:ascii="Book Antiqua" w:hAnsi="Book Antiqua" w:cs="Times New Roman"/>
          <w:sz w:val="24"/>
          <w:szCs w:val="24"/>
          <w:lang w:val="en-US"/>
        </w:rPr>
        <w:t xml:space="preserve">throughout many </w:t>
      </w:r>
      <w:r w:rsidR="00835CC3" w:rsidRPr="00A32A83">
        <w:rPr>
          <w:rFonts w:ascii="Book Antiqua" w:hAnsi="Book Antiqua" w:cs="Times New Roman"/>
          <w:sz w:val="24"/>
          <w:szCs w:val="24"/>
          <w:lang w:val="en-US"/>
        </w:rPr>
        <w:t>studies</w:t>
      </w:r>
      <w:r w:rsidR="002F7075" w:rsidRPr="00A32A83">
        <w:rPr>
          <w:rFonts w:ascii="Book Antiqua" w:hAnsi="Book Antiqua" w:cs="Times New Roman"/>
          <w:sz w:val="24"/>
          <w:szCs w:val="24"/>
          <w:lang w:val="en-US"/>
        </w:rPr>
        <w:t xml:space="preserve"> (Table 1)</w:t>
      </w:r>
      <w:r w:rsidR="00835CC3" w:rsidRPr="00A32A83">
        <w:rPr>
          <w:rFonts w:ascii="Book Antiqua" w:hAnsi="Book Antiqua" w:cs="Times New Roman"/>
          <w:sz w:val="24"/>
          <w:szCs w:val="24"/>
          <w:lang w:val="en-US"/>
        </w:rPr>
        <w:t>.</w:t>
      </w:r>
      <w:r w:rsidR="00EE4D0F" w:rsidRPr="00A32A83" w:rsidDel="00EE4D0F">
        <w:rPr>
          <w:rFonts w:ascii="Book Antiqua" w:hAnsi="Book Antiqua" w:cs="Times New Roman"/>
          <w:sz w:val="24"/>
          <w:szCs w:val="24"/>
          <w:lang w:val="en-US"/>
        </w:rPr>
        <w:t xml:space="preserve"> </w:t>
      </w:r>
    </w:p>
    <w:p w:rsidR="00127E83" w:rsidRPr="00A32A83" w:rsidRDefault="00AD57D1"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t>In an interesting study,</w:t>
      </w:r>
      <w:r w:rsidR="00EB1B40" w:rsidRPr="00A32A83">
        <w:rPr>
          <w:rFonts w:ascii="Book Antiqua" w:hAnsi="Book Antiqua" w:cs="Times New Roman"/>
          <w:sz w:val="24"/>
          <w:szCs w:val="24"/>
          <w:lang w:val="en-US"/>
        </w:rPr>
        <w:t xml:space="preserve"> </w:t>
      </w:r>
      <w:proofErr w:type="spellStart"/>
      <w:r w:rsidR="00EB1B40" w:rsidRPr="00A32A83">
        <w:rPr>
          <w:rFonts w:ascii="Book Antiqua" w:hAnsi="Book Antiqua" w:cs="Times New Roman"/>
          <w:sz w:val="24"/>
          <w:szCs w:val="24"/>
          <w:lang w:val="en-US"/>
        </w:rPr>
        <w:t>Oustamanolakis</w:t>
      </w:r>
      <w:proofErr w:type="spellEnd"/>
      <w:r w:rsidR="00A43B31">
        <w:rPr>
          <w:rFonts w:ascii="Book Antiqua" w:hAnsi="Book Antiqua" w:cs="Times New Roman" w:hint="eastAsia"/>
          <w:sz w:val="24"/>
          <w:szCs w:val="24"/>
          <w:lang w:val="en-US" w:eastAsia="zh-CN"/>
        </w:rPr>
        <w:t xml:space="preserve"> </w:t>
      </w:r>
      <w:r w:rsidR="00A43B31" w:rsidRPr="00A43B31">
        <w:rPr>
          <w:rFonts w:ascii="Book Antiqua" w:eastAsia="Calibri" w:hAnsi="Book Antiqua" w:cs="Times New Roman"/>
          <w:bCs/>
          <w:i/>
          <w:sz w:val="24"/>
          <w:szCs w:val="24"/>
          <w:lang w:val="en-US"/>
        </w:rPr>
        <w:t xml:space="preserve">et </w:t>
      </w:r>
      <w:proofErr w:type="gramStart"/>
      <w:r w:rsidR="00A43B31" w:rsidRPr="00A43B31">
        <w:rPr>
          <w:rFonts w:ascii="Book Antiqua" w:eastAsia="Calibri" w:hAnsi="Book Antiqua" w:cs="Times New Roman"/>
          <w:bCs/>
          <w:i/>
          <w:sz w:val="24"/>
          <w:szCs w:val="24"/>
          <w:lang w:val="en-US"/>
        </w:rPr>
        <w:t>al</w:t>
      </w:r>
      <w:r w:rsidR="00A43B31" w:rsidRPr="00A43B31">
        <w:rPr>
          <w:rFonts w:ascii="Book Antiqua" w:hAnsi="Book Antiqua" w:cs="Times New Roman" w:hint="eastAsia"/>
          <w:bCs/>
          <w:sz w:val="24"/>
          <w:szCs w:val="24"/>
          <w:vertAlign w:val="superscript"/>
          <w:lang w:val="en-US" w:eastAsia="zh-CN"/>
        </w:rPr>
        <w:t>[</w:t>
      </w:r>
      <w:proofErr w:type="gramEnd"/>
      <w:r w:rsidR="00A43B31" w:rsidRPr="00A43B31">
        <w:rPr>
          <w:rFonts w:ascii="Book Antiqua" w:hAnsi="Book Antiqua" w:cs="Times New Roman" w:hint="eastAsia"/>
          <w:bCs/>
          <w:sz w:val="24"/>
          <w:szCs w:val="24"/>
          <w:vertAlign w:val="superscript"/>
          <w:lang w:val="en-US" w:eastAsia="zh-CN"/>
        </w:rPr>
        <w:t>28]</w:t>
      </w:r>
      <w:r w:rsidR="00A43B31">
        <w:rPr>
          <w:rFonts w:ascii="Book Antiqua" w:hAnsi="Book Antiqua" w:cs="Times New Roman" w:hint="eastAsia"/>
          <w:b/>
          <w:bCs/>
          <w:sz w:val="24"/>
          <w:szCs w:val="24"/>
          <w:lang w:val="en-US" w:eastAsia="zh-CN"/>
        </w:rPr>
        <w:t xml:space="preserve"> </w:t>
      </w:r>
      <w:r w:rsidR="00EB1B40" w:rsidRPr="00A32A83">
        <w:rPr>
          <w:rFonts w:ascii="Book Antiqua" w:hAnsi="Book Antiqua" w:cs="Times New Roman"/>
          <w:sz w:val="24"/>
          <w:szCs w:val="24"/>
          <w:lang w:val="en-US"/>
        </w:rPr>
        <w:t xml:space="preserve">evaluated the value </w:t>
      </w:r>
      <w:r w:rsidR="00A54254" w:rsidRPr="00A32A83">
        <w:rPr>
          <w:rFonts w:ascii="Book Antiqua" w:hAnsi="Book Antiqua" w:cs="Times New Roman"/>
          <w:sz w:val="24"/>
          <w:szCs w:val="24"/>
          <w:lang w:val="en-US"/>
        </w:rPr>
        <w:t>RBC</w:t>
      </w:r>
      <w:r w:rsidR="00EB1B40" w:rsidRPr="00A32A83">
        <w:rPr>
          <w:rFonts w:ascii="Book Antiqua" w:hAnsi="Book Antiqua" w:cs="Times New Roman"/>
          <w:sz w:val="24"/>
          <w:szCs w:val="24"/>
          <w:lang w:val="en-US"/>
        </w:rPr>
        <w:t xml:space="preserve"> indices </w:t>
      </w:r>
      <w:r w:rsidR="00A54254" w:rsidRPr="00A32A83">
        <w:rPr>
          <w:rFonts w:ascii="Book Antiqua" w:hAnsi="Book Antiqua" w:cs="Times New Roman"/>
          <w:sz w:val="24"/>
          <w:szCs w:val="24"/>
          <w:lang w:val="en-US"/>
        </w:rPr>
        <w:t xml:space="preserve">for </w:t>
      </w:r>
      <w:r w:rsidRPr="00A32A83">
        <w:rPr>
          <w:rFonts w:ascii="Book Antiqua" w:hAnsi="Book Antiqua" w:cs="Times New Roman"/>
          <w:sz w:val="24"/>
          <w:szCs w:val="24"/>
          <w:lang w:val="en-US"/>
        </w:rPr>
        <w:t xml:space="preserve">differentiating iron deficiency anemia (IDA) and </w:t>
      </w:r>
      <w:r w:rsidR="00EB1B40" w:rsidRPr="00A32A83">
        <w:rPr>
          <w:rFonts w:ascii="Book Antiqua" w:hAnsi="Book Antiqua" w:cs="Times New Roman"/>
          <w:sz w:val="24"/>
          <w:szCs w:val="24"/>
          <w:lang w:val="en-US"/>
        </w:rPr>
        <w:t>anemia</w:t>
      </w:r>
      <w:r w:rsidRPr="00A32A83">
        <w:rPr>
          <w:rFonts w:ascii="Book Antiqua" w:hAnsi="Book Antiqua" w:cs="Times New Roman"/>
          <w:sz w:val="24"/>
          <w:szCs w:val="24"/>
          <w:lang w:val="en-US"/>
        </w:rPr>
        <w:t xml:space="preserve"> of chronic disease (AOCD)</w:t>
      </w:r>
      <w:r w:rsidR="00EB1B40" w:rsidRPr="00A32A83">
        <w:rPr>
          <w:rFonts w:ascii="Book Antiqua" w:hAnsi="Book Antiqua" w:cs="Times New Roman"/>
          <w:sz w:val="24"/>
          <w:szCs w:val="24"/>
          <w:lang w:val="en-US"/>
        </w:rPr>
        <w:t xml:space="preserve"> in</w:t>
      </w:r>
      <w:r w:rsidRPr="00A32A83">
        <w:rPr>
          <w:rFonts w:ascii="Book Antiqua" w:hAnsi="Book Antiqua" w:cs="Times New Roman"/>
          <w:sz w:val="24"/>
          <w:szCs w:val="24"/>
          <w:lang w:val="en-US"/>
        </w:rPr>
        <w:t xml:space="preserve"> IBD. They found that higher values of </w:t>
      </w:r>
      <w:r w:rsidR="00EB1B40" w:rsidRPr="00A32A83">
        <w:rPr>
          <w:rFonts w:ascii="Book Antiqua" w:hAnsi="Book Antiqua" w:cs="Times New Roman"/>
          <w:sz w:val="24"/>
          <w:szCs w:val="24"/>
          <w:lang w:val="en-US"/>
        </w:rPr>
        <w:t>RDW</w:t>
      </w:r>
      <w:r w:rsidRPr="00A32A83">
        <w:rPr>
          <w:rFonts w:ascii="Book Antiqua" w:hAnsi="Book Antiqua" w:cs="Times New Roman"/>
          <w:sz w:val="24"/>
          <w:szCs w:val="24"/>
          <w:lang w:val="en-US"/>
        </w:rPr>
        <w:t xml:space="preserve"> </w:t>
      </w:r>
      <w:r w:rsidR="00A54254" w:rsidRPr="00A32A83">
        <w:rPr>
          <w:rFonts w:ascii="Book Antiqua" w:hAnsi="Book Antiqua" w:cs="Times New Roman"/>
          <w:sz w:val="24"/>
          <w:szCs w:val="24"/>
          <w:lang w:val="en-US"/>
        </w:rPr>
        <w:t xml:space="preserve">in IBD </w:t>
      </w:r>
      <w:r w:rsidRPr="00A32A83">
        <w:rPr>
          <w:rFonts w:ascii="Book Antiqua" w:hAnsi="Book Antiqua" w:cs="Times New Roman"/>
          <w:sz w:val="24"/>
          <w:szCs w:val="24"/>
          <w:lang w:val="en-US"/>
        </w:rPr>
        <w:t xml:space="preserve">performed better than ferritin </w:t>
      </w:r>
      <w:r w:rsidR="00A54254" w:rsidRPr="00A32A83">
        <w:rPr>
          <w:rFonts w:ascii="Book Antiqua" w:hAnsi="Book Antiqua" w:cs="Times New Roman"/>
          <w:sz w:val="24"/>
          <w:szCs w:val="24"/>
          <w:lang w:val="en-US"/>
        </w:rPr>
        <w:t xml:space="preserve">values </w:t>
      </w:r>
      <w:r w:rsidRPr="00A32A83">
        <w:rPr>
          <w:rFonts w:ascii="Book Antiqua" w:hAnsi="Book Antiqua" w:cs="Times New Roman"/>
          <w:sz w:val="24"/>
          <w:szCs w:val="24"/>
          <w:lang w:val="en-US"/>
        </w:rPr>
        <w:t>as marker</w:t>
      </w:r>
      <w:r w:rsidR="00A54254" w:rsidRPr="00A32A83">
        <w:rPr>
          <w:rFonts w:ascii="Book Antiqua" w:hAnsi="Book Antiqua" w:cs="Times New Roman"/>
          <w:sz w:val="24"/>
          <w:szCs w:val="24"/>
          <w:lang w:val="en-US"/>
        </w:rPr>
        <w:t>s</w:t>
      </w:r>
      <w:r w:rsidRPr="00A32A83">
        <w:rPr>
          <w:rFonts w:ascii="Book Antiqua" w:hAnsi="Book Antiqua" w:cs="Times New Roman"/>
          <w:sz w:val="24"/>
          <w:szCs w:val="24"/>
          <w:lang w:val="en-US"/>
        </w:rPr>
        <w:t xml:space="preserve"> of IDA</w:t>
      </w:r>
      <w:r w:rsidR="00A54254" w:rsidRPr="00A32A83">
        <w:rPr>
          <w:rFonts w:ascii="Book Antiqua" w:hAnsi="Book Antiqua" w:cs="Times New Roman"/>
          <w:sz w:val="24"/>
          <w:szCs w:val="24"/>
          <w:lang w:val="en-US"/>
        </w:rPr>
        <w:t xml:space="preserve">, displaying 0.93 </w:t>
      </w:r>
      <w:r w:rsidRPr="00A32A83">
        <w:rPr>
          <w:rFonts w:ascii="Book Antiqua" w:hAnsi="Book Antiqua" w:cs="Times New Roman"/>
          <w:sz w:val="24"/>
          <w:szCs w:val="24"/>
          <w:lang w:val="en-US"/>
        </w:rPr>
        <w:t xml:space="preserve">sensitivity and </w:t>
      </w:r>
      <w:r w:rsidR="00A54254" w:rsidRPr="00A32A83">
        <w:rPr>
          <w:rFonts w:ascii="Book Antiqua" w:hAnsi="Book Antiqua" w:cs="Times New Roman"/>
          <w:sz w:val="24"/>
          <w:szCs w:val="24"/>
          <w:lang w:val="en-US"/>
        </w:rPr>
        <w:t xml:space="preserve">0.81 </w:t>
      </w:r>
      <w:proofErr w:type="gramStart"/>
      <w:r w:rsidRPr="00A32A83">
        <w:rPr>
          <w:rFonts w:ascii="Book Antiqua" w:hAnsi="Book Antiqua" w:cs="Times New Roman"/>
          <w:sz w:val="24"/>
          <w:szCs w:val="24"/>
          <w:lang w:val="en-US"/>
        </w:rPr>
        <w:t>specificity</w:t>
      </w:r>
      <w:r w:rsidR="0089731A" w:rsidRPr="00A32A83">
        <w:rPr>
          <w:rFonts w:ascii="Book Antiqua" w:hAnsi="Book Antiqua" w:cs="Times New Roman"/>
          <w:sz w:val="24"/>
          <w:szCs w:val="24"/>
          <w:vertAlign w:val="superscript"/>
          <w:lang w:val="en-US"/>
        </w:rPr>
        <w:t>[</w:t>
      </w:r>
      <w:proofErr w:type="gramEnd"/>
      <w:r w:rsidR="0089731A" w:rsidRPr="00A32A83">
        <w:rPr>
          <w:rFonts w:ascii="Book Antiqua" w:hAnsi="Book Antiqua" w:cs="Times New Roman"/>
          <w:sz w:val="24"/>
          <w:szCs w:val="24"/>
          <w:vertAlign w:val="superscript"/>
          <w:lang w:val="en-US"/>
        </w:rPr>
        <w:t>28]</w:t>
      </w:r>
      <w:r w:rsidR="00D83AC4" w:rsidRPr="00A32A83">
        <w:rPr>
          <w:rFonts w:ascii="Book Antiqua" w:hAnsi="Book Antiqua" w:cs="Times New Roman"/>
          <w:sz w:val="24"/>
          <w:szCs w:val="24"/>
          <w:lang w:val="en-US"/>
        </w:rPr>
        <w:t>.</w:t>
      </w:r>
      <w:r w:rsidR="00A32A83">
        <w:rPr>
          <w:rFonts w:ascii="Book Antiqua" w:eastAsia="Times New Roman" w:hAnsi="Book Antiqua" w:cs="Times New Roman"/>
          <w:sz w:val="24"/>
          <w:szCs w:val="24"/>
        </w:rPr>
        <w:t xml:space="preserve"> </w:t>
      </w:r>
    </w:p>
    <w:p w:rsidR="00B26391" w:rsidRPr="00A32A83" w:rsidRDefault="00A54254" w:rsidP="0087281B">
      <w:pPr>
        <w:shd w:val="clear" w:color="auto" w:fill="FFFFFF"/>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lastRenderedPageBreak/>
        <w:t>Therefore</w:t>
      </w:r>
      <w:r w:rsidR="005D3682" w:rsidRPr="00A32A83">
        <w:rPr>
          <w:rFonts w:ascii="Book Antiqua" w:hAnsi="Book Antiqua" w:cs="Times New Roman"/>
          <w:sz w:val="24"/>
          <w:szCs w:val="24"/>
          <w:lang w:val="en-US"/>
        </w:rPr>
        <w:t xml:space="preserve">, </w:t>
      </w:r>
      <w:r w:rsidR="00AD57D1" w:rsidRPr="00A32A83">
        <w:rPr>
          <w:rFonts w:ascii="Book Antiqua" w:hAnsi="Book Antiqua" w:cs="Times New Roman"/>
          <w:sz w:val="24"/>
          <w:szCs w:val="24"/>
          <w:lang w:val="en-US"/>
        </w:rPr>
        <w:t xml:space="preserve">RDW </w:t>
      </w:r>
      <w:r w:rsidRPr="00A32A83">
        <w:rPr>
          <w:rFonts w:ascii="Book Antiqua" w:hAnsi="Book Antiqua" w:cs="Times New Roman"/>
          <w:sz w:val="24"/>
          <w:szCs w:val="24"/>
          <w:lang w:val="en-US"/>
        </w:rPr>
        <w:t xml:space="preserve">was </w:t>
      </w:r>
      <w:r w:rsidR="00AD57D1" w:rsidRPr="00A32A83">
        <w:rPr>
          <w:rFonts w:ascii="Book Antiqua" w:hAnsi="Book Antiqua" w:cs="Times New Roman"/>
          <w:sz w:val="24"/>
          <w:szCs w:val="24"/>
          <w:lang w:val="en-US"/>
        </w:rPr>
        <w:t xml:space="preserve">shown </w:t>
      </w:r>
      <w:r w:rsidRPr="00A32A83">
        <w:rPr>
          <w:rFonts w:ascii="Book Antiqua" w:hAnsi="Book Antiqua" w:cs="Times New Roman"/>
          <w:sz w:val="24"/>
          <w:szCs w:val="24"/>
          <w:lang w:val="en-US"/>
        </w:rPr>
        <w:t xml:space="preserve">to have good </w:t>
      </w:r>
      <w:r w:rsidR="00AD57D1" w:rsidRPr="00A32A83">
        <w:rPr>
          <w:rFonts w:ascii="Book Antiqua" w:hAnsi="Book Antiqua" w:cs="Times New Roman"/>
          <w:sz w:val="24"/>
          <w:szCs w:val="24"/>
          <w:lang w:val="en-US"/>
        </w:rPr>
        <w:t xml:space="preserve">potential as indicator of disease severity and </w:t>
      </w:r>
      <w:r w:rsidRPr="00A32A83">
        <w:rPr>
          <w:rFonts w:ascii="Book Antiqua" w:hAnsi="Book Antiqua" w:cs="Times New Roman"/>
          <w:sz w:val="24"/>
          <w:szCs w:val="24"/>
          <w:lang w:val="en-US"/>
        </w:rPr>
        <w:t xml:space="preserve">as a </w:t>
      </w:r>
      <w:r w:rsidR="00AD57D1" w:rsidRPr="00A32A83">
        <w:rPr>
          <w:rFonts w:ascii="Book Antiqua" w:hAnsi="Book Antiqua" w:cs="Times New Roman"/>
          <w:sz w:val="24"/>
          <w:szCs w:val="24"/>
          <w:lang w:val="en-US"/>
        </w:rPr>
        <w:t xml:space="preserve">differentiating marker in IBD. This is particularly important considering that </w:t>
      </w:r>
      <w:r w:rsidRPr="00A32A83">
        <w:rPr>
          <w:rFonts w:ascii="Book Antiqua" w:hAnsi="Book Antiqua" w:cs="Times New Roman"/>
          <w:sz w:val="24"/>
          <w:szCs w:val="24"/>
          <w:lang w:val="en-US"/>
        </w:rPr>
        <w:t xml:space="preserve">the use of </w:t>
      </w:r>
      <w:r w:rsidR="00AD57D1" w:rsidRPr="00A32A83">
        <w:rPr>
          <w:rFonts w:ascii="Book Antiqua" w:hAnsi="Book Antiqua" w:cs="Times New Roman"/>
          <w:sz w:val="24"/>
          <w:szCs w:val="24"/>
          <w:lang w:val="en-US"/>
        </w:rPr>
        <w:t xml:space="preserve">this readily available hematological parameter would permit </w:t>
      </w:r>
      <w:r w:rsidR="00837F67" w:rsidRPr="00A32A83">
        <w:rPr>
          <w:rFonts w:ascii="Book Antiqua" w:hAnsi="Book Antiqua" w:cs="Times New Roman"/>
          <w:sz w:val="24"/>
          <w:szCs w:val="24"/>
          <w:lang w:val="en-US"/>
        </w:rPr>
        <w:t>physicians</w:t>
      </w:r>
      <w:r w:rsidR="00AD57D1"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to </w:t>
      </w:r>
      <w:r w:rsidR="00AD57D1" w:rsidRPr="00A32A83">
        <w:rPr>
          <w:rFonts w:ascii="Book Antiqua" w:hAnsi="Book Antiqua" w:cs="Times New Roman"/>
          <w:sz w:val="24"/>
          <w:szCs w:val="24"/>
          <w:lang w:val="en-US"/>
        </w:rPr>
        <w:t xml:space="preserve">better </w:t>
      </w:r>
      <w:r w:rsidRPr="00A32A83">
        <w:rPr>
          <w:rFonts w:ascii="Book Antiqua" w:hAnsi="Book Antiqua" w:cs="Times New Roman"/>
          <w:sz w:val="24"/>
          <w:szCs w:val="24"/>
          <w:lang w:val="en-US"/>
        </w:rPr>
        <w:t xml:space="preserve">evaluating </w:t>
      </w:r>
      <w:r w:rsidR="00AD57D1" w:rsidRPr="00A32A83">
        <w:rPr>
          <w:rFonts w:ascii="Book Antiqua" w:hAnsi="Book Antiqua" w:cs="Times New Roman"/>
          <w:sz w:val="24"/>
          <w:szCs w:val="24"/>
          <w:lang w:val="en-US"/>
        </w:rPr>
        <w:t xml:space="preserve">and </w:t>
      </w:r>
      <w:r w:rsidRPr="00A32A83">
        <w:rPr>
          <w:rFonts w:ascii="Book Antiqua" w:hAnsi="Book Antiqua" w:cs="Times New Roman"/>
          <w:sz w:val="24"/>
          <w:szCs w:val="24"/>
          <w:lang w:val="en-US"/>
        </w:rPr>
        <w:t xml:space="preserve">managing </w:t>
      </w:r>
      <w:r w:rsidR="00482F49" w:rsidRPr="00A32A83">
        <w:rPr>
          <w:rFonts w:ascii="Book Antiqua" w:hAnsi="Book Antiqua" w:cs="Times New Roman"/>
          <w:sz w:val="24"/>
          <w:szCs w:val="24"/>
          <w:lang w:val="en-US"/>
        </w:rPr>
        <w:t xml:space="preserve">IBD </w:t>
      </w:r>
      <w:r w:rsidR="00AD57D1" w:rsidRPr="00A32A83">
        <w:rPr>
          <w:rFonts w:ascii="Book Antiqua" w:hAnsi="Book Antiqua" w:cs="Times New Roman"/>
          <w:sz w:val="24"/>
          <w:szCs w:val="24"/>
          <w:lang w:val="en-US"/>
        </w:rPr>
        <w:t>patients</w:t>
      </w:r>
      <w:r w:rsidR="00B34A9B" w:rsidRPr="00A32A83">
        <w:rPr>
          <w:rFonts w:ascii="Book Antiqua" w:hAnsi="Book Antiqua" w:cs="Times New Roman"/>
          <w:sz w:val="24"/>
          <w:szCs w:val="24"/>
          <w:lang w:val="en-US"/>
        </w:rPr>
        <w:t xml:space="preserve"> (Figure 1)</w:t>
      </w:r>
      <w:r w:rsidR="00AD57D1" w:rsidRPr="00A32A83">
        <w:rPr>
          <w:rFonts w:ascii="Book Antiqua" w:hAnsi="Book Antiqua" w:cs="Times New Roman"/>
          <w:sz w:val="24"/>
          <w:szCs w:val="24"/>
          <w:lang w:val="en-US"/>
        </w:rPr>
        <w:t>.</w:t>
      </w:r>
    </w:p>
    <w:p w:rsidR="0046780C" w:rsidRDefault="0046780C" w:rsidP="0087281B">
      <w:pPr>
        <w:shd w:val="clear" w:color="auto" w:fill="FFFFFF"/>
        <w:snapToGrid w:val="0"/>
        <w:spacing w:after="0" w:line="360" w:lineRule="auto"/>
        <w:jc w:val="both"/>
        <w:outlineLvl w:val="0"/>
        <w:rPr>
          <w:rFonts w:ascii="Book Antiqua" w:hAnsi="Book Antiqua" w:cs="Times New Roman"/>
          <w:b/>
          <w:i/>
          <w:sz w:val="24"/>
          <w:szCs w:val="24"/>
          <w:lang w:eastAsia="zh-CN"/>
        </w:rPr>
      </w:pPr>
    </w:p>
    <w:p w:rsidR="00447CD8" w:rsidRPr="00A32A83" w:rsidRDefault="00CD55B4" w:rsidP="0087281B">
      <w:pPr>
        <w:shd w:val="clear" w:color="auto" w:fill="FFFFFF"/>
        <w:snapToGrid w:val="0"/>
        <w:spacing w:after="0" w:line="360" w:lineRule="auto"/>
        <w:jc w:val="both"/>
        <w:outlineLvl w:val="0"/>
        <w:rPr>
          <w:rFonts w:ascii="Book Antiqua" w:eastAsia="Times New Roman" w:hAnsi="Book Antiqua" w:cs="Times New Roman"/>
          <w:b/>
          <w:i/>
          <w:sz w:val="24"/>
          <w:szCs w:val="24"/>
        </w:rPr>
      </w:pPr>
      <w:r w:rsidRPr="00A32A83">
        <w:rPr>
          <w:rFonts w:ascii="Book Antiqua" w:eastAsia="Times New Roman" w:hAnsi="Book Antiqua" w:cs="Times New Roman"/>
          <w:b/>
          <w:i/>
          <w:sz w:val="24"/>
          <w:szCs w:val="24"/>
        </w:rPr>
        <w:t>RDW and Colon cancer</w:t>
      </w:r>
    </w:p>
    <w:p w:rsidR="007E5493" w:rsidRPr="00A32A83" w:rsidRDefault="00A54254" w:rsidP="0087281B">
      <w:pPr>
        <w:shd w:val="clear" w:color="auto" w:fill="FFFFFF"/>
        <w:snapToGrid w:val="0"/>
        <w:spacing w:after="0" w:line="360" w:lineRule="auto"/>
        <w:jc w:val="both"/>
        <w:rPr>
          <w:rFonts w:ascii="Book Antiqua" w:eastAsia="Times New Roman" w:hAnsi="Book Antiqua" w:cs="Times New Roman"/>
          <w:sz w:val="24"/>
          <w:szCs w:val="24"/>
        </w:rPr>
      </w:pPr>
      <w:r w:rsidRPr="00A32A83">
        <w:rPr>
          <w:rFonts w:ascii="Book Antiqua" w:eastAsia="Times New Roman" w:hAnsi="Book Antiqua" w:cs="Times New Roman"/>
          <w:sz w:val="24"/>
          <w:szCs w:val="24"/>
        </w:rPr>
        <w:t xml:space="preserve">Several lines of evidence attest that </w:t>
      </w:r>
      <w:r w:rsidR="007E5493" w:rsidRPr="00A32A83">
        <w:rPr>
          <w:rFonts w:ascii="Book Antiqua" w:eastAsia="Times New Roman" w:hAnsi="Book Antiqua" w:cs="Times New Roman"/>
          <w:sz w:val="24"/>
          <w:szCs w:val="24"/>
        </w:rPr>
        <w:t xml:space="preserve">RDW </w:t>
      </w:r>
      <w:r w:rsidRPr="00A32A83">
        <w:rPr>
          <w:rFonts w:ascii="Book Antiqua" w:eastAsia="Times New Roman" w:hAnsi="Book Antiqua" w:cs="Times New Roman"/>
          <w:sz w:val="24"/>
          <w:szCs w:val="24"/>
        </w:rPr>
        <w:t xml:space="preserve">may be useful for </w:t>
      </w:r>
      <w:r w:rsidR="007E5493" w:rsidRPr="00A32A83">
        <w:rPr>
          <w:rFonts w:ascii="Book Antiqua" w:eastAsia="Times New Roman" w:hAnsi="Book Antiqua" w:cs="Times New Roman"/>
          <w:sz w:val="24"/>
          <w:szCs w:val="24"/>
        </w:rPr>
        <w:t xml:space="preserve">diagnosing and assessing the survival of patients with solid and </w:t>
      </w:r>
      <w:proofErr w:type="spellStart"/>
      <w:r w:rsidR="007E5493" w:rsidRPr="00A32A83">
        <w:rPr>
          <w:rFonts w:ascii="Book Antiqua" w:eastAsia="Times New Roman" w:hAnsi="Book Antiqua" w:cs="Times New Roman"/>
          <w:sz w:val="24"/>
          <w:szCs w:val="24"/>
        </w:rPr>
        <w:t>hematological</w:t>
      </w:r>
      <w:proofErr w:type="spellEnd"/>
      <w:r w:rsidR="007E5493" w:rsidRPr="00A32A83">
        <w:rPr>
          <w:rFonts w:ascii="Book Antiqua" w:eastAsia="Times New Roman" w:hAnsi="Book Antiqua" w:cs="Times New Roman"/>
          <w:sz w:val="24"/>
          <w:szCs w:val="24"/>
        </w:rPr>
        <w:t xml:space="preserve"> cancers. </w:t>
      </w:r>
      <w:proofErr w:type="spellStart"/>
      <w:r w:rsidR="007E5493" w:rsidRPr="00A32A83">
        <w:rPr>
          <w:rFonts w:ascii="Book Antiqua" w:eastAsia="Times New Roman" w:hAnsi="Book Antiqua" w:cs="Times New Roman"/>
          <w:sz w:val="24"/>
          <w:szCs w:val="24"/>
        </w:rPr>
        <w:t>Riedi</w:t>
      </w:r>
      <w:proofErr w:type="spellEnd"/>
      <w:r w:rsidR="007E5493" w:rsidRPr="00A32A83">
        <w:rPr>
          <w:rFonts w:ascii="Book Antiqua" w:eastAsia="Times New Roman" w:hAnsi="Book Antiqua" w:cs="Times New Roman"/>
          <w:sz w:val="24"/>
          <w:szCs w:val="24"/>
        </w:rPr>
        <w:t xml:space="preserve"> et al. investigated various RBC parameters in a prospective cohort of 1840 cancer patients</w:t>
      </w:r>
      <w:r w:rsidRPr="00A32A83">
        <w:rPr>
          <w:rFonts w:ascii="Book Antiqua" w:eastAsia="Times New Roman" w:hAnsi="Book Antiqua" w:cs="Times New Roman"/>
          <w:sz w:val="24"/>
          <w:szCs w:val="24"/>
        </w:rPr>
        <w:t>,</w:t>
      </w:r>
      <w:r w:rsidR="007E5493" w:rsidRPr="00A32A83">
        <w:rPr>
          <w:rFonts w:ascii="Book Antiqua" w:eastAsia="Times New Roman" w:hAnsi="Book Antiqua" w:cs="Times New Roman"/>
          <w:sz w:val="24"/>
          <w:szCs w:val="24"/>
        </w:rPr>
        <w:t xml:space="preserve"> </w:t>
      </w:r>
      <w:r w:rsidRPr="00A32A83">
        <w:rPr>
          <w:rFonts w:ascii="Book Antiqua" w:eastAsia="Times New Roman" w:hAnsi="Book Antiqua" w:cs="Times New Roman"/>
          <w:sz w:val="24"/>
          <w:szCs w:val="24"/>
        </w:rPr>
        <w:t xml:space="preserve">confirming </w:t>
      </w:r>
      <w:r w:rsidR="007E5493" w:rsidRPr="00A32A83">
        <w:rPr>
          <w:rFonts w:ascii="Book Antiqua" w:eastAsia="Times New Roman" w:hAnsi="Book Antiqua" w:cs="Times New Roman"/>
          <w:sz w:val="24"/>
          <w:szCs w:val="24"/>
        </w:rPr>
        <w:t xml:space="preserve">that </w:t>
      </w:r>
      <w:r w:rsidRPr="00A32A83">
        <w:rPr>
          <w:rFonts w:ascii="Book Antiqua" w:eastAsia="Times New Roman" w:hAnsi="Book Antiqua" w:cs="Times New Roman"/>
          <w:sz w:val="24"/>
          <w:szCs w:val="24"/>
        </w:rPr>
        <w:t xml:space="preserve">an increased </w:t>
      </w:r>
      <w:r w:rsidR="007E5493" w:rsidRPr="00A32A83">
        <w:rPr>
          <w:rFonts w:ascii="Book Antiqua" w:eastAsia="Times New Roman" w:hAnsi="Book Antiqua" w:cs="Times New Roman"/>
          <w:sz w:val="24"/>
          <w:szCs w:val="24"/>
        </w:rPr>
        <w:t xml:space="preserve">RDW </w:t>
      </w:r>
      <w:r w:rsidRPr="00A32A83">
        <w:rPr>
          <w:rFonts w:ascii="Book Antiqua" w:eastAsia="Times New Roman" w:hAnsi="Book Antiqua" w:cs="Times New Roman"/>
          <w:sz w:val="24"/>
          <w:szCs w:val="24"/>
        </w:rPr>
        <w:t xml:space="preserve">value </w:t>
      </w:r>
      <w:r w:rsidR="007E5493" w:rsidRPr="00A32A83">
        <w:rPr>
          <w:rFonts w:ascii="Book Antiqua" w:eastAsia="Times New Roman" w:hAnsi="Book Antiqua" w:cs="Times New Roman"/>
          <w:sz w:val="24"/>
          <w:szCs w:val="24"/>
        </w:rPr>
        <w:t xml:space="preserve">was associated with </w:t>
      </w:r>
      <w:r w:rsidRPr="00A32A83">
        <w:rPr>
          <w:rFonts w:ascii="Book Antiqua" w:eastAsia="Times New Roman" w:hAnsi="Book Antiqua" w:cs="Times New Roman"/>
          <w:sz w:val="24"/>
          <w:szCs w:val="24"/>
        </w:rPr>
        <w:t xml:space="preserve">enhanced </w:t>
      </w:r>
      <w:r w:rsidR="007E5493" w:rsidRPr="00A32A83">
        <w:rPr>
          <w:rFonts w:ascii="Book Antiqua" w:eastAsia="Times New Roman" w:hAnsi="Book Antiqua" w:cs="Times New Roman"/>
          <w:sz w:val="24"/>
          <w:szCs w:val="24"/>
        </w:rPr>
        <w:t>risk of mortality (HR</w:t>
      </w:r>
      <w:r w:rsidR="0046780C">
        <w:rPr>
          <w:rFonts w:ascii="Book Antiqua" w:hAnsi="Book Antiqua" w:cs="Times New Roman" w:hint="eastAsia"/>
          <w:sz w:val="24"/>
          <w:szCs w:val="24"/>
          <w:lang w:eastAsia="zh-CN"/>
        </w:rPr>
        <w:t xml:space="preserve"> = </w:t>
      </w:r>
      <w:r w:rsidR="0046780C" w:rsidRPr="00A32A83">
        <w:rPr>
          <w:rFonts w:ascii="Book Antiqua" w:eastAsia="Times New Roman" w:hAnsi="Book Antiqua" w:cs="Times New Roman"/>
          <w:sz w:val="24"/>
          <w:szCs w:val="24"/>
        </w:rPr>
        <w:t>1.72</w:t>
      </w:r>
      <w:r w:rsidR="0046780C">
        <w:rPr>
          <w:rFonts w:ascii="Book Antiqua" w:hAnsi="Book Antiqua" w:cs="Times New Roman" w:hint="eastAsia"/>
          <w:sz w:val="24"/>
          <w:szCs w:val="24"/>
          <w:lang w:eastAsia="zh-CN"/>
        </w:rPr>
        <w:t>,</w:t>
      </w:r>
      <w:r w:rsidR="0046780C" w:rsidRPr="00A32A83">
        <w:rPr>
          <w:rFonts w:ascii="Book Antiqua" w:eastAsia="Times New Roman" w:hAnsi="Book Antiqua" w:cs="Times New Roman"/>
          <w:sz w:val="24"/>
          <w:szCs w:val="24"/>
        </w:rPr>
        <w:t xml:space="preserve"> </w:t>
      </w:r>
      <w:r w:rsidR="0046780C">
        <w:rPr>
          <w:rFonts w:ascii="Book Antiqua" w:eastAsia="Times New Roman" w:hAnsi="Book Antiqua" w:cs="Times New Roman"/>
          <w:sz w:val="24"/>
          <w:szCs w:val="24"/>
        </w:rPr>
        <w:t>95%CI</w:t>
      </w:r>
      <w:r w:rsidR="007E5493" w:rsidRPr="00A32A83">
        <w:rPr>
          <w:rFonts w:ascii="Book Antiqua" w:eastAsia="Times New Roman" w:hAnsi="Book Antiqua" w:cs="Times New Roman"/>
          <w:sz w:val="24"/>
          <w:szCs w:val="24"/>
        </w:rPr>
        <w:t>:</w:t>
      </w:r>
      <w:r w:rsidR="0046780C">
        <w:rPr>
          <w:rFonts w:ascii="Book Antiqua" w:hAnsi="Book Antiqua" w:cs="Times New Roman" w:hint="eastAsia"/>
          <w:sz w:val="24"/>
          <w:szCs w:val="24"/>
          <w:lang w:eastAsia="zh-CN"/>
        </w:rPr>
        <w:t xml:space="preserve"> </w:t>
      </w:r>
      <w:r w:rsidR="0046780C">
        <w:rPr>
          <w:rFonts w:ascii="Book Antiqua" w:eastAsia="Times New Roman" w:hAnsi="Book Antiqua" w:cs="Times New Roman"/>
          <w:sz w:val="24"/>
          <w:szCs w:val="24"/>
        </w:rPr>
        <w:t>1.39-2.12</w:t>
      </w:r>
      <w:r w:rsidR="007E5493" w:rsidRPr="00A32A83">
        <w:rPr>
          <w:rFonts w:ascii="Book Antiqua" w:eastAsia="Times New Roman" w:hAnsi="Book Antiqua" w:cs="Times New Roman"/>
          <w:sz w:val="24"/>
          <w:szCs w:val="24"/>
        </w:rPr>
        <w:t xml:space="preserve">, </w:t>
      </w:r>
      <w:r w:rsidR="0046780C" w:rsidRPr="0046780C">
        <w:rPr>
          <w:rFonts w:ascii="Book Antiqua" w:hAnsi="Book Antiqua" w:cs="Times New Roman" w:hint="eastAsia"/>
          <w:i/>
          <w:sz w:val="24"/>
          <w:szCs w:val="24"/>
          <w:lang w:val="en-US" w:eastAsia="zh-CN"/>
        </w:rPr>
        <w:t>P</w:t>
      </w:r>
      <w:r w:rsidR="0046780C" w:rsidRPr="00A32A83">
        <w:rPr>
          <w:rFonts w:ascii="Book Antiqua" w:eastAsia="Times New Roman" w:hAnsi="Book Antiqua" w:cs="Times New Roman"/>
          <w:sz w:val="24"/>
          <w:szCs w:val="24"/>
        </w:rPr>
        <w:t xml:space="preserve"> </w:t>
      </w:r>
      <w:r w:rsidR="007E5493" w:rsidRPr="00A32A83">
        <w:rPr>
          <w:rFonts w:ascii="Book Antiqua" w:eastAsia="Times New Roman" w:hAnsi="Book Antiqua" w:cs="Times New Roman"/>
          <w:sz w:val="24"/>
          <w:szCs w:val="24"/>
        </w:rPr>
        <w:t>&lt;</w:t>
      </w:r>
      <w:r w:rsidR="0046780C">
        <w:rPr>
          <w:rFonts w:ascii="Book Antiqua" w:hAnsi="Book Antiqua" w:cs="Times New Roman" w:hint="eastAsia"/>
          <w:sz w:val="24"/>
          <w:szCs w:val="24"/>
          <w:lang w:eastAsia="zh-CN"/>
        </w:rPr>
        <w:t xml:space="preserve"> </w:t>
      </w:r>
      <w:r w:rsidR="007E5493" w:rsidRPr="00A32A83">
        <w:rPr>
          <w:rFonts w:ascii="Book Antiqua" w:eastAsia="Times New Roman" w:hAnsi="Book Antiqua" w:cs="Times New Roman"/>
          <w:sz w:val="24"/>
          <w:szCs w:val="24"/>
        </w:rPr>
        <w:t>0.001</w:t>
      </w:r>
      <w:r w:rsidRPr="00A32A83">
        <w:rPr>
          <w:rFonts w:ascii="Book Antiqua" w:eastAsia="Times New Roman" w:hAnsi="Book Antiqua" w:cs="Times New Roman"/>
          <w:sz w:val="24"/>
          <w:szCs w:val="24"/>
        </w:rPr>
        <w:t xml:space="preserve">). The </w:t>
      </w:r>
      <w:r w:rsidR="007E5493" w:rsidRPr="00A32A83">
        <w:rPr>
          <w:rFonts w:ascii="Book Antiqua" w:eastAsia="Times New Roman" w:hAnsi="Book Antiqua" w:cs="Times New Roman"/>
          <w:sz w:val="24"/>
          <w:szCs w:val="24"/>
        </w:rPr>
        <w:t xml:space="preserve">association </w:t>
      </w:r>
      <w:r w:rsidR="00414269" w:rsidRPr="00A32A83">
        <w:rPr>
          <w:rFonts w:ascii="Book Antiqua" w:eastAsia="Times New Roman" w:hAnsi="Book Antiqua" w:cs="Times New Roman"/>
          <w:sz w:val="24"/>
          <w:szCs w:val="24"/>
        </w:rPr>
        <w:t xml:space="preserve">was virtually unaltered </w:t>
      </w:r>
      <w:r w:rsidR="007E5493" w:rsidRPr="00A32A83">
        <w:rPr>
          <w:rFonts w:ascii="Book Antiqua" w:eastAsia="Times New Roman" w:hAnsi="Book Antiqua" w:cs="Times New Roman"/>
          <w:sz w:val="24"/>
          <w:szCs w:val="24"/>
        </w:rPr>
        <w:t xml:space="preserve">after adjustment for age, sex, </w:t>
      </w:r>
      <w:proofErr w:type="spellStart"/>
      <w:r w:rsidR="007E5493" w:rsidRPr="00A32A83">
        <w:rPr>
          <w:rFonts w:ascii="Book Antiqua" w:eastAsia="Times New Roman" w:hAnsi="Book Antiqua" w:cs="Times New Roman"/>
          <w:sz w:val="24"/>
          <w:szCs w:val="24"/>
        </w:rPr>
        <w:t>hemoglobin</w:t>
      </w:r>
      <w:proofErr w:type="spellEnd"/>
      <w:r w:rsidR="007E5493" w:rsidRPr="00A32A83">
        <w:rPr>
          <w:rFonts w:ascii="Book Antiqua" w:eastAsia="Times New Roman" w:hAnsi="Book Antiqua" w:cs="Times New Roman"/>
          <w:sz w:val="24"/>
          <w:szCs w:val="24"/>
        </w:rPr>
        <w:t xml:space="preserve">, leukocyte and platelet count (HR </w:t>
      </w:r>
      <w:r w:rsidR="0046780C">
        <w:rPr>
          <w:rFonts w:ascii="Book Antiqua" w:hAnsi="Book Antiqua" w:cs="Times New Roman" w:hint="eastAsia"/>
          <w:sz w:val="24"/>
          <w:szCs w:val="24"/>
          <w:lang w:eastAsia="zh-CN"/>
        </w:rPr>
        <w:t xml:space="preserve">= </w:t>
      </w:r>
      <w:r w:rsidR="0046780C" w:rsidRPr="00A32A83">
        <w:rPr>
          <w:rFonts w:ascii="Book Antiqua" w:eastAsia="Times New Roman" w:hAnsi="Book Antiqua" w:cs="Times New Roman"/>
          <w:sz w:val="24"/>
          <w:szCs w:val="24"/>
        </w:rPr>
        <w:t>1.34</w:t>
      </w:r>
      <w:r w:rsidR="0046780C">
        <w:rPr>
          <w:rFonts w:ascii="Book Antiqua" w:hAnsi="Book Antiqua" w:cs="Times New Roman" w:hint="eastAsia"/>
          <w:sz w:val="24"/>
          <w:szCs w:val="24"/>
          <w:lang w:eastAsia="zh-CN"/>
        </w:rPr>
        <w:t xml:space="preserve">, </w:t>
      </w:r>
      <w:r w:rsidR="0046780C">
        <w:rPr>
          <w:rFonts w:ascii="Book Antiqua" w:eastAsia="Times New Roman" w:hAnsi="Book Antiqua" w:cs="Times New Roman"/>
          <w:sz w:val="24"/>
          <w:szCs w:val="24"/>
        </w:rPr>
        <w:t>95%CI</w:t>
      </w:r>
      <w:r w:rsidR="007E5493" w:rsidRPr="00A32A83">
        <w:rPr>
          <w:rFonts w:ascii="Book Antiqua" w:eastAsia="Times New Roman" w:hAnsi="Book Antiqua" w:cs="Times New Roman"/>
          <w:sz w:val="24"/>
          <w:szCs w:val="24"/>
        </w:rPr>
        <w:t>:</w:t>
      </w:r>
      <w:r w:rsidR="0046780C">
        <w:rPr>
          <w:rFonts w:ascii="Book Antiqua" w:hAnsi="Book Antiqua" w:cs="Times New Roman" w:hint="eastAsia"/>
          <w:sz w:val="24"/>
          <w:szCs w:val="24"/>
          <w:lang w:eastAsia="zh-CN"/>
        </w:rPr>
        <w:t xml:space="preserve"> </w:t>
      </w:r>
      <w:r w:rsidR="007E5493" w:rsidRPr="00A32A83">
        <w:rPr>
          <w:rFonts w:ascii="Book Antiqua" w:eastAsia="Times New Roman" w:hAnsi="Book Antiqua" w:cs="Times New Roman"/>
          <w:sz w:val="24"/>
          <w:szCs w:val="24"/>
        </w:rPr>
        <w:t>1.0</w:t>
      </w:r>
      <w:r w:rsidR="0046780C">
        <w:rPr>
          <w:rFonts w:ascii="Book Antiqua" w:eastAsia="Times New Roman" w:hAnsi="Book Antiqua" w:cs="Times New Roman"/>
          <w:sz w:val="24"/>
          <w:szCs w:val="24"/>
        </w:rPr>
        <w:t>6-1.70</w:t>
      </w:r>
      <w:r w:rsidR="007E5493" w:rsidRPr="00A32A83">
        <w:rPr>
          <w:rFonts w:ascii="Book Antiqua" w:eastAsia="Times New Roman" w:hAnsi="Book Antiqua" w:cs="Times New Roman"/>
          <w:sz w:val="24"/>
          <w:szCs w:val="24"/>
        </w:rPr>
        <w:t xml:space="preserve">, </w:t>
      </w:r>
      <w:proofErr w:type="gramStart"/>
      <w:r w:rsidR="0046780C" w:rsidRPr="0046780C">
        <w:rPr>
          <w:rFonts w:ascii="Book Antiqua" w:hAnsi="Book Antiqua" w:cs="Times New Roman" w:hint="eastAsia"/>
          <w:i/>
          <w:sz w:val="24"/>
          <w:szCs w:val="24"/>
          <w:lang w:val="en-US" w:eastAsia="zh-CN"/>
        </w:rPr>
        <w:t>P</w:t>
      </w:r>
      <w:r w:rsidR="0046780C" w:rsidRPr="00A32A83">
        <w:rPr>
          <w:rFonts w:ascii="Cambria Math" w:eastAsia="Times New Roman" w:hAnsi="Cambria Math" w:cs="Cambria Math"/>
          <w:sz w:val="24"/>
          <w:szCs w:val="24"/>
        </w:rPr>
        <w:t xml:space="preserve"> </w:t>
      </w:r>
      <w:r w:rsidR="007E5493" w:rsidRPr="00A32A83">
        <w:rPr>
          <w:rFonts w:ascii="Cambria Math" w:eastAsia="Times New Roman" w:hAnsi="Cambria Math" w:cs="Cambria Math"/>
          <w:sz w:val="24"/>
          <w:szCs w:val="24"/>
        </w:rPr>
        <w:t> </w:t>
      </w:r>
      <w:r w:rsidR="007E5493" w:rsidRPr="00A32A83">
        <w:rPr>
          <w:rFonts w:ascii="Book Antiqua" w:eastAsia="Times New Roman" w:hAnsi="Book Antiqua" w:cs="Times New Roman"/>
          <w:sz w:val="24"/>
          <w:szCs w:val="24"/>
        </w:rPr>
        <w:t>=</w:t>
      </w:r>
      <w:proofErr w:type="gramEnd"/>
      <w:r w:rsidR="0046780C">
        <w:rPr>
          <w:rFonts w:ascii="Book Antiqua" w:hAnsi="Book Antiqua" w:cs="Times New Roman" w:hint="eastAsia"/>
          <w:sz w:val="24"/>
          <w:szCs w:val="24"/>
          <w:lang w:eastAsia="zh-CN"/>
        </w:rPr>
        <w:t xml:space="preserve"> </w:t>
      </w:r>
      <w:r w:rsidR="007E5493" w:rsidRPr="00A32A83">
        <w:rPr>
          <w:rFonts w:ascii="Cambria Math" w:eastAsia="Times New Roman" w:hAnsi="Cambria Math" w:cs="Cambria Math"/>
          <w:sz w:val="24"/>
          <w:szCs w:val="24"/>
        </w:rPr>
        <w:t> </w:t>
      </w:r>
      <w:r w:rsidR="007E5493" w:rsidRPr="00A32A83">
        <w:rPr>
          <w:rFonts w:ascii="Book Antiqua" w:eastAsia="Times New Roman" w:hAnsi="Book Antiqua" w:cs="Times New Roman"/>
          <w:sz w:val="24"/>
          <w:szCs w:val="24"/>
        </w:rPr>
        <w:t>0.016)</w:t>
      </w:r>
      <w:r w:rsidR="00A85E7B" w:rsidRPr="00A32A83">
        <w:rPr>
          <w:rFonts w:ascii="Book Antiqua" w:eastAsia="Times New Roman" w:hAnsi="Book Antiqua" w:cs="Times New Roman"/>
          <w:sz w:val="24"/>
          <w:szCs w:val="24"/>
          <w:vertAlign w:val="superscript"/>
        </w:rPr>
        <w:t>[29]</w:t>
      </w:r>
      <w:r w:rsidR="007E5493" w:rsidRPr="00A32A83">
        <w:rPr>
          <w:rFonts w:ascii="Book Antiqua" w:eastAsia="Times New Roman" w:hAnsi="Book Antiqua" w:cs="Times New Roman"/>
          <w:sz w:val="24"/>
          <w:szCs w:val="24"/>
        </w:rPr>
        <w:t>.</w:t>
      </w:r>
      <w:r w:rsidR="00EA28F3" w:rsidRPr="00A32A83">
        <w:rPr>
          <w:rFonts w:ascii="Book Antiqua" w:eastAsia="Times New Roman" w:hAnsi="Book Antiqua" w:cs="Times New Roman"/>
          <w:sz w:val="24"/>
          <w:szCs w:val="24"/>
        </w:rPr>
        <w:t xml:space="preserve"> </w:t>
      </w:r>
      <w:r w:rsidR="00414269" w:rsidRPr="00A32A83">
        <w:rPr>
          <w:rFonts w:ascii="Book Antiqua" w:eastAsia="Times New Roman" w:hAnsi="Book Antiqua" w:cs="Times New Roman"/>
          <w:sz w:val="24"/>
          <w:szCs w:val="24"/>
        </w:rPr>
        <w:t>I</w:t>
      </w:r>
      <w:r w:rsidR="007E5493" w:rsidRPr="00A32A83">
        <w:rPr>
          <w:rFonts w:ascii="Book Antiqua" w:eastAsia="Times New Roman" w:hAnsi="Book Antiqua" w:cs="Times New Roman"/>
          <w:sz w:val="24"/>
          <w:szCs w:val="24"/>
        </w:rPr>
        <w:t>n a retrospective case-control study</w:t>
      </w:r>
      <w:r w:rsidR="00414269" w:rsidRPr="00A32A83">
        <w:rPr>
          <w:rFonts w:ascii="Book Antiqua" w:eastAsia="Times New Roman" w:hAnsi="Book Antiqua" w:cs="Times New Roman"/>
          <w:sz w:val="24"/>
          <w:szCs w:val="24"/>
        </w:rPr>
        <w:t>, Spell et al showed</w:t>
      </w:r>
      <w:r w:rsidR="007E5493" w:rsidRPr="00A32A83">
        <w:rPr>
          <w:rFonts w:ascii="Book Antiqua" w:eastAsia="Times New Roman" w:hAnsi="Book Antiqua" w:cs="Times New Roman"/>
          <w:sz w:val="24"/>
          <w:szCs w:val="24"/>
        </w:rPr>
        <w:t xml:space="preserve"> that the RDW had high sensitivity (</w:t>
      </w:r>
      <w:r w:rsidR="00414269" w:rsidRPr="00A32A83">
        <w:rPr>
          <w:rFonts w:ascii="Book Antiqua" w:eastAsia="Times New Roman" w:hAnsi="Book Antiqua" w:cs="Times New Roman"/>
          <w:sz w:val="24"/>
          <w:szCs w:val="24"/>
        </w:rPr>
        <w:t>0.</w:t>
      </w:r>
      <w:r w:rsidR="007E5493" w:rsidRPr="00A32A83">
        <w:rPr>
          <w:rFonts w:ascii="Book Antiqua" w:eastAsia="Times New Roman" w:hAnsi="Book Antiqua" w:cs="Times New Roman"/>
          <w:sz w:val="24"/>
          <w:szCs w:val="24"/>
        </w:rPr>
        <w:t>84) and specificity (</w:t>
      </w:r>
      <w:r w:rsidR="00414269" w:rsidRPr="00A32A83">
        <w:rPr>
          <w:rFonts w:ascii="Book Antiqua" w:eastAsia="Times New Roman" w:hAnsi="Book Antiqua" w:cs="Times New Roman"/>
          <w:sz w:val="24"/>
          <w:szCs w:val="24"/>
        </w:rPr>
        <w:t>0.</w:t>
      </w:r>
      <w:r w:rsidR="007E5493" w:rsidRPr="00A32A83">
        <w:rPr>
          <w:rFonts w:ascii="Book Antiqua" w:eastAsia="Times New Roman" w:hAnsi="Book Antiqua" w:cs="Times New Roman"/>
          <w:sz w:val="24"/>
          <w:szCs w:val="24"/>
        </w:rPr>
        <w:t xml:space="preserve">88) for </w:t>
      </w:r>
      <w:r w:rsidR="00414269" w:rsidRPr="00A32A83">
        <w:rPr>
          <w:rFonts w:ascii="Book Antiqua" w:eastAsia="Times New Roman" w:hAnsi="Book Antiqua" w:cs="Times New Roman"/>
          <w:sz w:val="24"/>
          <w:szCs w:val="24"/>
        </w:rPr>
        <w:t xml:space="preserve">identifying </w:t>
      </w:r>
      <w:r w:rsidR="007E5493" w:rsidRPr="00A32A83">
        <w:rPr>
          <w:rFonts w:ascii="Book Antiqua" w:eastAsia="Times New Roman" w:hAnsi="Book Antiqua" w:cs="Times New Roman"/>
          <w:sz w:val="24"/>
          <w:szCs w:val="24"/>
        </w:rPr>
        <w:t>right-sided colon cancer</w:t>
      </w:r>
      <w:r w:rsidR="00414269" w:rsidRPr="00A32A83">
        <w:rPr>
          <w:rFonts w:ascii="Book Antiqua" w:eastAsia="Times New Roman" w:hAnsi="Book Antiqua" w:cs="Times New Roman"/>
          <w:sz w:val="24"/>
          <w:szCs w:val="24"/>
        </w:rPr>
        <w:t xml:space="preserve">, so concluding that this parameter may be seen as a </w:t>
      </w:r>
      <w:r w:rsidR="007E5493" w:rsidRPr="00A32A83">
        <w:rPr>
          <w:rFonts w:ascii="Book Antiqua" w:eastAsia="Times New Roman" w:hAnsi="Book Antiqua" w:cs="Times New Roman"/>
          <w:sz w:val="24"/>
          <w:szCs w:val="24"/>
        </w:rPr>
        <w:t xml:space="preserve">cost-effective screening tool for colon </w:t>
      </w:r>
      <w:proofErr w:type="gramStart"/>
      <w:r w:rsidR="007E5493" w:rsidRPr="00A32A83">
        <w:rPr>
          <w:rFonts w:ascii="Book Antiqua" w:eastAsia="Times New Roman" w:hAnsi="Book Antiqua" w:cs="Times New Roman"/>
          <w:sz w:val="24"/>
          <w:szCs w:val="24"/>
        </w:rPr>
        <w:t>cancer</w:t>
      </w:r>
      <w:r w:rsidR="00A85E7B" w:rsidRPr="00A32A83">
        <w:rPr>
          <w:rFonts w:ascii="Book Antiqua" w:eastAsia="Times New Roman" w:hAnsi="Book Antiqua" w:cs="Times New Roman"/>
          <w:sz w:val="24"/>
          <w:szCs w:val="24"/>
          <w:vertAlign w:val="superscript"/>
        </w:rPr>
        <w:t>[</w:t>
      </w:r>
      <w:proofErr w:type="gramEnd"/>
      <w:r w:rsidR="00A85E7B" w:rsidRPr="00A32A83">
        <w:rPr>
          <w:rFonts w:ascii="Book Antiqua" w:eastAsia="Times New Roman" w:hAnsi="Book Antiqua" w:cs="Times New Roman"/>
          <w:sz w:val="24"/>
          <w:szCs w:val="24"/>
          <w:vertAlign w:val="superscript"/>
        </w:rPr>
        <w:t>30]</w:t>
      </w:r>
      <w:r w:rsidR="007E5493" w:rsidRPr="00A32A83">
        <w:rPr>
          <w:rFonts w:ascii="Book Antiqua" w:eastAsia="Times New Roman" w:hAnsi="Book Antiqua" w:cs="Times New Roman"/>
          <w:sz w:val="24"/>
          <w:szCs w:val="24"/>
        </w:rPr>
        <w:t>. In a more recent investigation</w:t>
      </w:r>
      <w:r w:rsidR="00414269" w:rsidRPr="00A32A83">
        <w:rPr>
          <w:rFonts w:ascii="Book Antiqua" w:eastAsia="Times New Roman" w:hAnsi="Book Antiqua" w:cs="Times New Roman"/>
          <w:sz w:val="24"/>
          <w:szCs w:val="24"/>
        </w:rPr>
        <w:t>,</w:t>
      </w:r>
      <w:r w:rsidR="007E5493" w:rsidRPr="00A32A83">
        <w:rPr>
          <w:rFonts w:ascii="Book Antiqua" w:eastAsia="Times New Roman" w:hAnsi="Book Antiqua" w:cs="Times New Roman"/>
          <w:sz w:val="24"/>
          <w:szCs w:val="24"/>
        </w:rPr>
        <w:t xml:space="preserve"> </w:t>
      </w:r>
      <w:r w:rsidR="00414269" w:rsidRPr="00A32A83">
        <w:rPr>
          <w:rFonts w:ascii="Book Antiqua" w:eastAsia="Times New Roman" w:hAnsi="Book Antiqua" w:cs="Times New Roman"/>
          <w:sz w:val="24"/>
          <w:szCs w:val="24"/>
        </w:rPr>
        <w:t xml:space="preserve">Ay </w:t>
      </w:r>
      <w:r w:rsidR="0046780C" w:rsidRPr="0046780C">
        <w:rPr>
          <w:rFonts w:ascii="Book Antiqua" w:eastAsia="Times New Roman" w:hAnsi="Book Antiqua" w:cs="Times New Roman"/>
          <w:i/>
          <w:sz w:val="24"/>
          <w:szCs w:val="24"/>
        </w:rPr>
        <w:t>et al</w:t>
      </w:r>
      <w:r w:rsidR="0046780C" w:rsidRPr="00A32A83">
        <w:rPr>
          <w:rFonts w:ascii="Book Antiqua" w:hAnsi="Book Antiqua" w:cs="Times New Roman"/>
          <w:sz w:val="24"/>
          <w:szCs w:val="24"/>
          <w:vertAlign w:val="superscript"/>
        </w:rPr>
        <w:t>[</w:t>
      </w:r>
      <w:r w:rsidR="0046780C">
        <w:rPr>
          <w:rFonts w:ascii="Book Antiqua" w:hAnsi="Book Antiqua" w:cs="Times New Roman" w:hint="eastAsia"/>
          <w:sz w:val="24"/>
          <w:szCs w:val="24"/>
          <w:vertAlign w:val="superscript"/>
          <w:lang w:eastAsia="zh-CN"/>
        </w:rPr>
        <w:t>31</w:t>
      </w:r>
      <w:r w:rsidR="0046780C" w:rsidRPr="00A32A83">
        <w:rPr>
          <w:rFonts w:ascii="Book Antiqua" w:hAnsi="Book Antiqua" w:cs="Times New Roman"/>
          <w:sz w:val="24"/>
          <w:szCs w:val="24"/>
          <w:vertAlign w:val="superscript"/>
        </w:rPr>
        <w:t>]</w:t>
      </w:r>
      <w:r w:rsidR="0046780C">
        <w:rPr>
          <w:rFonts w:ascii="Book Antiqua" w:hAnsi="Book Antiqua" w:cs="Times New Roman" w:hint="eastAsia"/>
          <w:sz w:val="24"/>
          <w:szCs w:val="24"/>
          <w:vertAlign w:val="superscript"/>
          <w:lang w:eastAsia="zh-CN"/>
        </w:rPr>
        <w:t xml:space="preserve"> </w:t>
      </w:r>
      <w:r w:rsidR="007E5493" w:rsidRPr="00A32A83">
        <w:rPr>
          <w:rFonts w:ascii="Book Antiqua" w:eastAsia="Times New Roman" w:hAnsi="Book Antiqua" w:cs="Times New Roman"/>
          <w:sz w:val="24"/>
          <w:szCs w:val="24"/>
        </w:rPr>
        <w:t>found that RDW values were significantly higher in patients with colon cancer compared to those with colonic polyps (</w:t>
      </w:r>
      <w:r w:rsidR="0046780C" w:rsidRPr="0046780C">
        <w:rPr>
          <w:rFonts w:ascii="Book Antiqua" w:hAnsi="Book Antiqua" w:cs="Times New Roman" w:hint="eastAsia"/>
          <w:i/>
          <w:sz w:val="24"/>
          <w:szCs w:val="24"/>
          <w:lang w:val="en-US" w:eastAsia="zh-CN"/>
        </w:rPr>
        <w:t>P</w:t>
      </w:r>
      <w:r w:rsidR="0046780C" w:rsidRPr="00A32A83">
        <w:rPr>
          <w:rFonts w:ascii="Book Antiqua" w:eastAsia="Times New Roman" w:hAnsi="Book Antiqua" w:cs="Times New Roman"/>
          <w:sz w:val="24"/>
          <w:szCs w:val="24"/>
        </w:rPr>
        <w:t xml:space="preserve"> </w:t>
      </w:r>
      <w:r w:rsidR="007E5493" w:rsidRPr="00A32A83">
        <w:rPr>
          <w:rFonts w:ascii="Book Antiqua" w:eastAsia="Times New Roman" w:hAnsi="Book Antiqua" w:cs="Times New Roman"/>
          <w:sz w:val="24"/>
          <w:szCs w:val="24"/>
        </w:rPr>
        <w:t>=</w:t>
      </w:r>
      <w:r w:rsidR="0046780C">
        <w:rPr>
          <w:rFonts w:ascii="Book Antiqua" w:hAnsi="Book Antiqua" w:cs="Times New Roman" w:hint="eastAsia"/>
          <w:sz w:val="24"/>
          <w:szCs w:val="24"/>
          <w:lang w:eastAsia="zh-CN"/>
        </w:rPr>
        <w:t xml:space="preserve"> </w:t>
      </w:r>
      <w:r w:rsidR="007E5493" w:rsidRPr="00A32A83">
        <w:rPr>
          <w:rFonts w:ascii="Book Antiqua" w:eastAsia="Times New Roman" w:hAnsi="Book Antiqua" w:cs="Times New Roman"/>
          <w:sz w:val="24"/>
          <w:szCs w:val="24"/>
        </w:rPr>
        <w:t xml:space="preserve">0.01). Patients with </w:t>
      </w:r>
      <w:proofErr w:type="spellStart"/>
      <w:r w:rsidR="007E5493" w:rsidRPr="00A32A83">
        <w:rPr>
          <w:rFonts w:ascii="Book Antiqua" w:eastAsia="Times New Roman" w:hAnsi="Book Antiqua" w:cs="Times New Roman"/>
          <w:sz w:val="24"/>
          <w:szCs w:val="24"/>
        </w:rPr>
        <w:t>anemia</w:t>
      </w:r>
      <w:proofErr w:type="spellEnd"/>
      <w:r w:rsidR="007E5493" w:rsidRPr="00A32A83">
        <w:rPr>
          <w:rFonts w:ascii="Book Antiqua" w:eastAsia="Times New Roman" w:hAnsi="Book Antiqua" w:cs="Times New Roman"/>
          <w:sz w:val="24"/>
          <w:szCs w:val="24"/>
        </w:rPr>
        <w:t xml:space="preserve"> and other </w:t>
      </w:r>
      <w:proofErr w:type="spellStart"/>
      <w:r w:rsidR="007E5493" w:rsidRPr="00A32A83">
        <w:rPr>
          <w:rFonts w:ascii="Book Antiqua" w:eastAsia="Times New Roman" w:hAnsi="Book Antiqua" w:cs="Times New Roman"/>
          <w:sz w:val="24"/>
          <w:szCs w:val="24"/>
        </w:rPr>
        <w:t>hematological</w:t>
      </w:r>
      <w:proofErr w:type="spellEnd"/>
      <w:r w:rsidR="007E5493" w:rsidRPr="00A32A83">
        <w:rPr>
          <w:rFonts w:ascii="Book Antiqua" w:eastAsia="Times New Roman" w:hAnsi="Book Antiqua" w:cs="Times New Roman"/>
          <w:sz w:val="24"/>
          <w:szCs w:val="24"/>
        </w:rPr>
        <w:t xml:space="preserve"> disorders were already excluded from the analysis</w:t>
      </w:r>
      <w:r w:rsidR="00414269" w:rsidRPr="00A32A83">
        <w:rPr>
          <w:rFonts w:ascii="Book Antiqua" w:eastAsia="Times New Roman" w:hAnsi="Book Antiqua" w:cs="Times New Roman"/>
          <w:sz w:val="24"/>
          <w:szCs w:val="24"/>
        </w:rPr>
        <w:t>, so</w:t>
      </w:r>
      <w:r w:rsidR="007E5493" w:rsidRPr="00A32A83">
        <w:rPr>
          <w:rFonts w:ascii="Book Antiqua" w:eastAsia="Times New Roman" w:hAnsi="Book Antiqua" w:cs="Times New Roman"/>
          <w:sz w:val="24"/>
          <w:szCs w:val="24"/>
        </w:rPr>
        <w:t xml:space="preserve"> </w:t>
      </w:r>
      <w:r w:rsidR="009C6EC3" w:rsidRPr="00A32A83">
        <w:rPr>
          <w:rFonts w:ascii="Book Antiqua" w:eastAsia="Times New Roman" w:hAnsi="Book Antiqua" w:cs="Times New Roman"/>
          <w:sz w:val="24"/>
          <w:szCs w:val="24"/>
        </w:rPr>
        <w:t xml:space="preserve">enhancing </w:t>
      </w:r>
      <w:r w:rsidR="007E5493" w:rsidRPr="00A32A83">
        <w:rPr>
          <w:rFonts w:ascii="Book Antiqua" w:eastAsia="Times New Roman" w:hAnsi="Book Antiqua" w:cs="Times New Roman"/>
          <w:sz w:val="24"/>
          <w:szCs w:val="24"/>
        </w:rPr>
        <w:t xml:space="preserve">the value of this parameter </w:t>
      </w:r>
      <w:r w:rsidR="00414269" w:rsidRPr="00A32A83">
        <w:rPr>
          <w:rFonts w:ascii="Book Antiqua" w:eastAsia="Times New Roman" w:hAnsi="Book Antiqua" w:cs="Times New Roman"/>
          <w:sz w:val="24"/>
          <w:szCs w:val="24"/>
        </w:rPr>
        <w:t xml:space="preserve">for differentiating </w:t>
      </w:r>
      <w:r w:rsidR="009C6EC3" w:rsidRPr="00A32A83">
        <w:rPr>
          <w:rFonts w:ascii="Book Antiqua" w:eastAsia="Times New Roman" w:hAnsi="Book Antiqua" w:cs="Times New Roman"/>
          <w:sz w:val="24"/>
          <w:szCs w:val="24"/>
        </w:rPr>
        <w:t>neoplastic</w:t>
      </w:r>
      <w:r w:rsidR="007E5493" w:rsidRPr="00A32A83">
        <w:rPr>
          <w:rFonts w:ascii="Book Antiqua" w:eastAsia="Times New Roman" w:hAnsi="Book Antiqua" w:cs="Times New Roman"/>
          <w:sz w:val="24"/>
          <w:szCs w:val="24"/>
        </w:rPr>
        <w:t xml:space="preserve"> lesions of the </w:t>
      </w:r>
      <w:proofErr w:type="gramStart"/>
      <w:r w:rsidR="007E5493" w:rsidRPr="00A32A83">
        <w:rPr>
          <w:rFonts w:ascii="Book Antiqua" w:eastAsia="Times New Roman" w:hAnsi="Book Antiqua" w:cs="Times New Roman"/>
          <w:sz w:val="24"/>
          <w:szCs w:val="24"/>
        </w:rPr>
        <w:t>colon</w:t>
      </w:r>
      <w:r w:rsidR="00A85E7B" w:rsidRPr="00A32A83">
        <w:rPr>
          <w:rFonts w:ascii="Book Antiqua" w:eastAsia="Times New Roman" w:hAnsi="Book Antiqua" w:cs="Times New Roman"/>
          <w:sz w:val="24"/>
          <w:szCs w:val="24"/>
          <w:vertAlign w:val="superscript"/>
        </w:rPr>
        <w:t>[</w:t>
      </w:r>
      <w:proofErr w:type="gramEnd"/>
      <w:r w:rsidR="00A85E7B" w:rsidRPr="00A32A83">
        <w:rPr>
          <w:rFonts w:ascii="Book Antiqua" w:eastAsia="Times New Roman" w:hAnsi="Book Antiqua" w:cs="Times New Roman"/>
          <w:sz w:val="24"/>
          <w:szCs w:val="24"/>
          <w:vertAlign w:val="superscript"/>
        </w:rPr>
        <w:t>31]</w:t>
      </w:r>
      <w:r w:rsidR="007E5493" w:rsidRPr="00A32A83">
        <w:rPr>
          <w:rFonts w:ascii="Book Antiqua" w:eastAsia="Times New Roman" w:hAnsi="Book Antiqua" w:cs="Times New Roman"/>
          <w:sz w:val="24"/>
          <w:szCs w:val="24"/>
        </w:rPr>
        <w:t>.</w:t>
      </w:r>
    </w:p>
    <w:p w:rsidR="0046780C" w:rsidRDefault="0046780C" w:rsidP="0087281B">
      <w:pPr>
        <w:shd w:val="clear" w:color="auto" w:fill="FFFFFF"/>
        <w:snapToGrid w:val="0"/>
        <w:spacing w:after="0" w:line="360" w:lineRule="auto"/>
        <w:jc w:val="both"/>
        <w:outlineLvl w:val="0"/>
        <w:rPr>
          <w:rFonts w:ascii="Book Antiqua" w:hAnsi="Book Antiqua" w:cs="Times New Roman"/>
          <w:b/>
          <w:sz w:val="24"/>
          <w:szCs w:val="24"/>
          <w:lang w:val="en-US" w:eastAsia="zh-CN"/>
        </w:rPr>
      </w:pPr>
    </w:p>
    <w:p w:rsidR="00412B42" w:rsidRPr="00A32A83" w:rsidRDefault="005B7958" w:rsidP="0087281B">
      <w:pPr>
        <w:shd w:val="clear" w:color="auto" w:fill="FFFFFF"/>
        <w:snapToGrid w:val="0"/>
        <w:spacing w:after="0" w:line="360" w:lineRule="auto"/>
        <w:jc w:val="both"/>
        <w:outlineLvl w:val="0"/>
        <w:rPr>
          <w:rFonts w:ascii="Book Antiqua" w:hAnsi="Book Antiqua" w:cs="Times New Roman"/>
          <w:b/>
          <w:sz w:val="24"/>
          <w:szCs w:val="24"/>
          <w:lang w:val="en-US"/>
        </w:rPr>
      </w:pPr>
      <w:r w:rsidRPr="00A32A83">
        <w:rPr>
          <w:rFonts w:ascii="Book Antiqua" w:hAnsi="Book Antiqua" w:cs="Times New Roman"/>
          <w:b/>
          <w:sz w:val="24"/>
          <w:szCs w:val="24"/>
          <w:lang w:val="en-US"/>
        </w:rPr>
        <w:t>ROLE OF RDW IN LIVER DISORDERS</w:t>
      </w:r>
      <w:r w:rsidR="00412B42" w:rsidRPr="00A32A83">
        <w:rPr>
          <w:rFonts w:ascii="Book Antiqua" w:hAnsi="Book Antiqua" w:cs="Times New Roman"/>
          <w:b/>
          <w:sz w:val="24"/>
          <w:szCs w:val="24"/>
          <w:lang w:val="en-US"/>
        </w:rPr>
        <w:t xml:space="preserve"> </w:t>
      </w:r>
    </w:p>
    <w:p w:rsidR="00BF606C" w:rsidRPr="00A32A83" w:rsidRDefault="009D3A90" w:rsidP="0087281B">
      <w:pPr>
        <w:snapToGrid w:val="0"/>
        <w:spacing w:after="0" w:line="360" w:lineRule="auto"/>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An impressive amount of </w:t>
      </w:r>
      <w:r w:rsidR="00414269" w:rsidRPr="00A32A83">
        <w:rPr>
          <w:rFonts w:ascii="Book Antiqua" w:hAnsi="Book Antiqua" w:cs="Times New Roman"/>
          <w:sz w:val="24"/>
          <w:szCs w:val="24"/>
          <w:lang w:val="en-US"/>
        </w:rPr>
        <w:t xml:space="preserve">literature exists about </w:t>
      </w:r>
      <w:r w:rsidRPr="00A32A83">
        <w:rPr>
          <w:rFonts w:ascii="Book Antiqua" w:hAnsi="Book Antiqua" w:cs="Times New Roman"/>
          <w:sz w:val="24"/>
          <w:szCs w:val="24"/>
          <w:lang w:val="en-US"/>
        </w:rPr>
        <w:t xml:space="preserve">the </w:t>
      </w:r>
      <w:r w:rsidR="00414269" w:rsidRPr="00A32A83">
        <w:rPr>
          <w:rFonts w:ascii="Book Antiqua" w:hAnsi="Book Antiqua" w:cs="Times New Roman"/>
          <w:sz w:val="24"/>
          <w:szCs w:val="24"/>
          <w:lang w:val="en-US"/>
        </w:rPr>
        <w:t xml:space="preserve">clinical significance </w:t>
      </w:r>
      <w:r w:rsidRPr="00A32A83">
        <w:rPr>
          <w:rFonts w:ascii="Book Antiqua" w:hAnsi="Book Antiqua" w:cs="Times New Roman"/>
          <w:sz w:val="24"/>
          <w:szCs w:val="24"/>
          <w:lang w:val="en-US"/>
        </w:rPr>
        <w:t xml:space="preserve">of RDW in liver disorders. </w:t>
      </w:r>
      <w:r w:rsidR="00A14EBA" w:rsidRPr="00A32A83">
        <w:rPr>
          <w:rFonts w:ascii="Book Antiqua" w:hAnsi="Book Antiqua" w:cs="Times New Roman"/>
          <w:sz w:val="24"/>
          <w:szCs w:val="24"/>
          <w:lang w:val="en-US"/>
        </w:rPr>
        <w:t xml:space="preserve">Many scientists </w:t>
      </w:r>
      <w:r w:rsidRPr="00A32A83">
        <w:rPr>
          <w:rFonts w:ascii="Book Antiqua" w:hAnsi="Book Antiqua" w:cs="Times New Roman"/>
          <w:sz w:val="24"/>
          <w:szCs w:val="24"/>
          <w:lang w:val="en-US"/>
        </w:rPr>
        <w:t xml:space="preserve">have investigated the role of RDW </w:t>
      </w:r>
      <w:r w:rsidR="00A14EBA" w:rsidRPr="00A32A83">
        <w:rPr>
          <w:rFonts w:ascii="Book Antiqua" w:hAnsi="Book Antiqua" w:cs="Times New Roman"/>
          <w:sz w:val="24"/>
          <w:szCs w:val="24"/>
          <w:lang w:val="en-US"/>
        </w:rPr>
        <w:t xml:space="preserve">for </w:t>
      </w:r>
      <w:r w:rsidRPr="00A32A83">
        <w:rPr>
          <w:rFonts w:ascii="Book Antiqua" w:hAnsi="Book Antiqua" w:cs="Times New Roman"/>
          <w:sz w:val="24"/>
          <w:szCs w:val="24"/>
          <w:lang w:val="en-US"/>
        </w:rPr>
        <w:t xml:space="preserve">predicting severity, fibrosis, inflammation and monitoring therapy in liver disorders. </w:t>
      </w:r>
      <w:r w:rsidR="00A14EBA" w:rsidRPr="00A32A83">
        <w:rPr>
          <w:rFonts w:ascii="Book Antiqua" w:hAnsi="Book Antiqua" w:cs="Times New Roman"/>
          <w:sz w:val="24"/>
          <w:szCs w:val="24"/>
          <w:lang w:val="en-US"/>
        </w:rPr>
        <w:t xml:space="preserve">The clinical </w:t>
      </w:r>
      <w:r w:rsidR="00837F67" w:rsidRPr="00A32A83">
        <w:rPr>
          <w:rFonts w:ascii="Book Antiqua" w:hAnsi="Book Antiqua" w:cs="Times New Roman"/>
          <w:sz w:val="24"/>
          <w:szCs w:val="24"/>
          <w:lang w:val="en-US"/>
        </w:rPr>
        <w:t xml:space="preserve">usefulness of RDW has </w:t>
      </w:r>
      <w:r w:rsidR="00A14EBA" w:rsidRPr="00A32A83">
        <w:rPr>
          <w:rFonts w:ascii="Book Antiqua" w:hAnsi="Book Antiqua" w:cs="Times New Roman"/>
          <w:sz w:val="24"/>
          <w:szCs w:val="24"/>
          <w:lang w:val="en-US"/>
        </w:rPr>
        <w:t xml:space="preserve">then </w:t>
      </w:r>
      <w:r w:rsidR="00BF606C" w:rsidRPr="00A32A83">
        <w:rPr>
          <w:rFonts w:ascii="Book Antiqua" w:hAnsi="Book Antiqua" w:cs="Times New Roman"/>
          <w:sz w:val="24"/>
          <w:szCs w:val="24"/>
          <w:lang w:val="en-US"/>
        </w:rPr>
        <w:t xml:space="preserve">been established in several studies in patients with liver disorders such as </w:t>
      </w:r>
      <w:r w:rsidRPr="00A32A83">
        <w:rPr>
          <w:rFonts w:ascii="Book Antiqua" w:hAnsi="Book Antiqua" w:cs="Times New Roman"/>
          <w:sz w:val="24"/>
          <w:szCs w:val="24"/>
          <w:lang w:val="en-US"/>
        </w:rPr>
        <w:t>n</w:t>
      </w:r>
      <w:r w:rsidR="00BF606C" w:rsidRPr="00A32A83">
        <w:rPr>
          <w:rFonts w:ascii="Book Antiqua" w:hAnsi="Book Antiqua" w:cs="Times New Roman"/>
          <w:sz w:val="24"/>
          <w:szCs w:val="24"/>
          <w:lang w:val="en-US"/>
        </w:rPr>
        <w:t>on-alcohol</w:t>
      </w:r>
      <w:r w:rsidR="00837F67" w:rsidRPr="00A32A83">
        <w:rPr>
          <w:rFonts w:ascii="Book Antiqua" w:hAnsi="Book Antiqua" w:cs="Times New Roman"/>
          <w:sz w:val="24"/>
          <w:szCs w:val="24"/>
          <w:lang w:val="en-US"/>
        </w:rPr>
        <w:t>ic fatty liver disease (NAFLD)</w:t>
      </w:r>
      <w:r w:rsidR="00BF606C" w:rsidRPr="00A32A83">
        <w:rPr>
          <w:rFonts w:ascii="Book Antiqua" w:hAnsi="Book Antiqua" w:cs="Times New Roman"/>
          <w:sz w:val="24"/>
          <w:szCs w:val="24"/>
          <w:lang w:val="en-US"/>
        </w:rPr>
        <w:t>, viral hepatitis</w:t>
      </w:r>
      <w:r w:rsidR="00837F67" w:rsidRPr="00A32A83">
        <w:rPr>
          <w:rFonts w:ascii="Book Antiqua" w:hAnsi="Book Antiqua" w:cs="Times New Roman"/>
          <w:sz w:val="24"/>
          <w:szCs w:val="24"/>
          <w:lang w:val="en-US"/>
        </w:rPr>
        <w:t>,</w:t>
      </w:r>
      <w:r w:rsidR="00BF606C" w:rsidRPr="00A32A83">
        <w:rPr>
          <w:rFonts w:ascii="Book Antiqua" w:hAnsi="Book Antiqua" w:cs="Times New Roman"/>
          <w:sz w:val="24"/>
          <w:szCs w:val="24"/>
          <w:lang w:val="en-US"/>
        </w:rPr>
        <w:t xml:space="preserve"> </w:t>
      </w:r>
      <w:r w:rsidR="004C5BB4" w:rsidRPr="00A32A83">
        <w:rPr>
          <w:rFonts w:ascii="Book Antiqua" w:hAnsi="Book Antiqua" w:cs="Times New Roman"/>
          <w:sz w:val="24"/>
          <w:szCs w:val="24"/>
          <w:lang w:val="en-US"/>
        </w:rPr>
        <w:t>hepatocellular carcinoma</w:t>
      </w:r>
      <w:r w:rsidR="00403943" w:rsidRPr="00A32A83">
        <w:rPr>
          <w:rFonts w:ascii="Book Antiqua" w:hAnsi="Book Antiqua" w:cs="Times New Roman"/>
          <w:sz w:val="24"/>
          <w:szCs w:val="24"/>
          <w:lang w:val="en-US"/>
        </w:rPr>
        <w:t xml:space="preserve"> and</w:t>
      </w:r>
      <w:r w:rsidR="0027390E" w:rsidRPr="00A32A83">
        <w:rPr>
          <w:rFonts w:ascii="Book Antiqua" w:hAnsi="Book Antiqua" w:cs="Times New Roman"/>
          <w:sz w:val="24"/>
          <w:szCs w:val="24"/>
          <w:lang w:val="en-US"/>
        </w:rPr>
        <w:t xml:space="preserve"> </w:t>
      </w:r>
      <w:r w:rsidR="00403943" w:rsidRPr="00A32A83">
        <w:rPr>
          <w:rFonts w:ascii="Book Antiqua" w:hAnsi="Book Antiqua" w:cs="Times New Roman"/>
          <w:sz w:val="24"/>
          <w:szCs w:val="24"/>
          <w:lang w:val="en-US"/>
        </w:rPr>
        <w:t xml:space="preserve">primary </w:t>
      </w:r>
      <w:r w:rsidR="00BF606C" w:rsidRPr="00A32A83">
        <w:rPr>
          <w:rFonts w:ascii="Book Antiqua" w:hAnsi="Book Antiqua" w:cs="Times New Roman"/>
          <w:sz w:val="24"/>
          <w:szCs w:val="24"/>
          <w:lang w:val="en-US"/>
        </w:rPr>
        <w:t xml:space="preserve">biliary cirrhosis (PBC). </w:t>
      </w:r>
    </w:p>
    <w:p w:rsidR="00BF606C" w:rsidRPr="00A32A83" w:rsidRDefault="00BF606C" w:rsidP="0087281B">
      <w:pPr>
        <w:snapToGrid w:val="0"/>
        <w:spacing w:after="0" w:line="360" w:lineRule="auto"/>
        <w:ind w:firstLineChars="100" w:firstLine="240"/>
        <w:jc w:val="both"/>
        <w:rPr>
          <w:rFonts w:ascii="Book Antiqua" w:hAnsi="Book Antiqua" w:cs="Times New Roman"/>
          <w:sz w:val="24"/>
          <w:szCs w:val="24"/>
          <w:lang w:val="en-US"/>
        </w:rPr>
      </w:pPr>
      <w:proofErr w:type="spellStart"/>
      <w:r w:rsidRPr="00A32A83">
        <w:rPr>
          <w:rFonts w:ascii="Book Antiqua" w:hAnsi="Book Antiqua" w:cs="Times New Roman"/>
          <w:sz w:val="24"/>
          <w:szCs w:val="24"/>
          <w:lang w:val="en-US"/>
        </w:rPr>
        <w:t>Cengiz</w:t>
      </w:r>
      <w:proofErr w:type="spellEnd"/>
      <w:r w:rsidRPr="00A32A83">
        <w:rPr>
          <w:rFonts w:ascii="Book Antiqua" w:hAnsi="Book Antiqua" w:cs="Times New Roman"/>
          <w:sz w:val="24"/>
          <w:szCs w:val="24"/>
          <w:lang w:val="en-US"/>
        </w:rPr>
        <w:t xml:space="preserve"> </w:t>
      </w:r>
      <w:r w:rsidR="0046780C" w:rsidRPr="0046780C">
        <w:rPr>
          <w:rFonts w:ascii="Book Antiqua" w:eastAsia="Times New Roman" w:hAnsi="Book Antiqua" w:cs="Times New Roman"/>
          <w:i/>
          <w:sz w:val="24"/>
          <w:szCs w:val="24"/>
        </w:rPr>
        <w:t xml:space="preserve">et </w:t>
      </w:r>
      <w:proofErr w:type="gramStart"/>
      <w:r w:rsidR="0046780C" w:rsidRPr="0046780C">
        <w:rPr>
          <w:rFonts w:ascii="Book Antiqua" w:eastAsia="Times New Roman" w:hAnsi="Book Antiqua" w:cs="Times New Roman"/>
          <w:i/>
          <w:sz w:val="24"/>
          <w:szCs w:val="24"/>
        </w:rPr>
        <w:t>al</w:t>
      </w:r>
      <w:r w:rsidR="0046780C" w:rsidRPr="00A32A83">
        <w:rPr>
          <w:rFonts w:ascii="Book Antiqua" w:hAnsi="Book Antiqua" w:cs="Times New Roman"/>
          <w:sz w:val="24"/>
          <w:szCs w:val="24"/>
          <w:vertAlign w:val="superscript"/>
        </w:rPr>
        <w:t>[</w:t>
      </w:r>
      <w:proofErr w:type="gramEnd"/>
      <w:r w:rsidR="0046780C">
        <w:rPr>
          <w:rFonts w:ascii="Book Antiqua" w:hAnsi="Book Antiqua" w:cs="Times New Roman" w:hint="eastAsia"/>
          <w:sz w:val="24"/>
          <w:szCs w:val="24"/>
          <w:vertAlign w:val="superscript"/>
          <w:lang w:eastAsia="zh-CN"/>
        </w:rPr>
        <w:t>32</w:t>
      </w:r>
      <w:r w:rsidR="0046780C" w:rsidRPr="00A32A83">
        <w:rPr>
          <w:rFonts w:ascii="Book Antiqua" w:hAnsi="Book Antiqua" w:cs="Times New Roman"/>
          <w:sz w:val="24"/>
          <w:szCs w:val="24"/>
          <w:vertAlign w:val="superscript"/>
        </w:rPr>
        <w:t>]</w:t>
      </w:r>
      <w:r w:rsidRPr="00A32A83">
        <w:rPr>
          <w:rFonts w:ascii="Book Antiqua" w:hAnsi="Book Antiqua" w:cs="Times New Roman"/>
          <w:sz w:val="24"/>
          <w:szCs w:val="24"/>
          <w:lang w:val="en-US"/>
        </w:rPr>
        <w:t xml:space="preserve"> </w:t>
      </w:r>
      <w:r w:rsidR="00A14EBA" w:rsidRPr="00A32A83">
        <w:rPr>
          <w:rFonts w:ascii="Book Antiqua" w:hAnsi="Book Antiqua" w:cs="Times New Roman"/>
          <w:sz w:val="24"/>
          <w:szCs w:val="24"/>
          <w:lang w:val="en-US"/>
        </w:rPr>
        <w:t xml:space="preserve">showed </w:t>
      </w:r>
      <w:r w:rsidRPr="00A32A83">
        <w:rPr>
          <w:rFonts w:ascii="Book Antiqua" w:hAnsi="Book Antiqua" w:cs="Times New Roman"/>
          <w:sz w:val="24"/>
          <w:szCs w:val="24"/>
          <w:lang w:val="en-US"/>
        </w:rPr>
        <w:t xml:space="preserve">that patients with nonalcoholic steatohepatitis </w:t>
      </w:r>
      <w:r w:rsidR="00A14EBA" w:rsidRPr="00A32A83">
        <w:rPr>
          <w:rFonts w:ascii="Book Antiqua" w:hAnsi="Book Antiqua" w:cs="Times New Roman"/>
          <w:sz w:val="24"/>
          <w:szCs w:val="24"/>
          <w:lang w:val="en-US"/>
        </w:rPr>
        <w:t xml:space="preserve">had </w:t>
      </w:r>
      <w:r w:rsidRPr="00A32A83">
        <w:rPr>
          <w:rFonts w:ascii="Book Antiqua" w:hAnsi="Book Antiqua" w:cs="Times New Roman"/>
          <w:sz w:val="24"/>
          <w:szCs w:val="24"/>
          <w:lang w:val="en-US"/>
        </w:rPr>
        <w:t xml:space="preserve">higher RDW values compared to those with simple steatosis and healthy individuals. </w:t>
      </w:r>
      <w:r w:rsidR="00A14EBA" w:rsidRPr="00A32A83">
        <w:rPr>
          <w:rFonts w:ascii="Book Antiqua" w:hAnsi="Book Antiqua" w:cs="Times New Roman"/>
          <w:sz w:val="24"/>
          <w:szCs w:val="24"/>
          <w:lang w:val="en-US"/>
        </w:rPr>
        <w:t>T</w:t>
      </w:r>
      <w:r w:rsidRPr="00A32A83">
        <w:rPr>
          <w:rFonts w:ascii="Book Antiqua" w:hAnsi="Book Antiqua" w:cs="Times New Roman"/>
          <w:sz w:val="24"/>
          <w:szCs w:val="24"/>
          <w:lang w:val="en-US"/>
        </w:rPr>
        <w:t xml:space="preserve">hey </w:t>
      </w:r>
      <w:r w:rsidR="00A14EBA" w:rsidRPr="00A32A83">
        <w:rPr>
          <w:rFonts w:ascii="Book Antiqua" w:hAnsi="Book Antiqua" w:cs="Times New Roman"/>
          <w:sz w:val="24"/>
          <w:szCs w:val="24"/>
          <w:lang w:val="en-US"/>
        </w:rPr>
        <w:lastRenderedPageBreak/>
        <w:t xml:space="preserve">also </w:t>
      </w:r>
      <w:r w:rsidRPr="00A32A83">
        <w:rPr>
          <w:rFonts w:ascii="Book Antiqua" w:hAnsi="Book Antiqua" w:cs="Times New Roman"/>
          <w:sz w:val="24"/>
          <w:szCs w:val="24"/>
          <w:lang w:val="en-US"/>
        </w:rPr>
        <w:t xml:space="preserve">observed that RDW values were independently </w:t>
      </w:r>
      <w:r w:rsidR="00A14EBA" w:rsidRPr="00A32A83">
        <w:rPr>
          <w:rFonts w:ascii="Book Antiqua" w:hAnsi="Book Antiqua" w:cs="Times New Roman"/>
          <w:sz w:val="24"/>
          <w:szCs w:val="24"/>
          <w:lang w:val="en-US"/>
        </w:rPr>
        <w:t xml:space="preserve">associated </w:t>
      </w:r>
      <w:r w:rsidRPr="00A32A83">
        <w:rPr>
          <w:rFonts w:ascii="Book Antiqua" w:hAnsi="Book Antiqua" w:cs="Times New Roman"/>
          <w:sz w:val="24"/>
          <w:szCs w:val="24"/>
          <w:lang w:val="en-US"/>
        </w:rPr>
        <w:t xml:space="preserve">with severity of fibrosis, </w:t>
      </w:r>
      <w:r w:rsidR="00A14EBA" w:rsidRPr="00A32A83">
        <w:rPr>
          <w:rFonts w:ascii="Book Antiqua" w:hAnsi="Book Antiqua" w:cs="Times New Roman"/>
          <w:sz w:val="24"/>
          <w:szCs w:val="24"/>
          <w:lang w:val="en-US"/>
        </w:rPr>
        <w:t xml:space="preserve">wherein </w:t>
      </w:r>
      <w:r w:rsidRPr="00A32A83">
        <w:rPr>
          <w:rFonts w:ascii="Book Antiqua" w:hAnsi="Book Antiqua" w:cs="Times New Roman"/>
          <w:sz w:val="24"/>
          <w:szCs w:val="24"/>
          <w:lang w:val="en-US"/>
        </w:rPr>
        <w:t xml:space="preserve">more severe fibrosis </w:t>
      </w:r>
      <w:r w:rsidR="00A14EBA" w:rsidRPr="00A32A83">
        <w:rPr>
          <w:rFonts w:ascii="Book Antiqua" w:hAnsi="Book Antiqua" w:cs="Times New Roman"/>
          <w:sz w:val="24"/>
          <w:szCs w:val="24"/>
          <w:lang w:val="en-US"/>
        </w:rPr>
        <w:t xml:space="preserve">was accompanied by </w:t>
      </w:r>
      <w:r w:rsidR="00075859" w:rsidRPr="00A32A83">
        <w:rPr>
          <w:rFonts w:ascii="Book Antiqua" w:hAnsi="Book Antiqua" w:cs="Times New Roman"/>
          <w:sz w:val="24"/>
          <w:szCs w:val="24"/>
          <w:lang w:val="en-US"/>
        </w:rPr>
        <w:t xml:space="preserve">higher RDW </w:t>
      </w:r>
      <w:proofErr w:type="gramStart"/>
      <w:r w:rsidR="00075859" w:rsidRPr="00A32A83">
        <w:rPr>
          <w:rFonts w:ascii="Book Antiqua" w:hAnsi="Book Antiqua" w:cs="Times New Roman"/>
          <w:sz w:val="24"/>
          <w:szCs w:val="24"/>
          <w:lang w:val="en-US"/>
        </w:rPr>
        <w:t>values</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32]</w:t>
      </w:r>
      <w:r w:rsidRPr="00A32A83">
        <w:rPr>
          <w:rFonts w:ascii="Book Antiqua" w:hAnsi="Book Antiqua" w:cs="Times New Roman"/>
          <w:sz w:val="24"/>
          <w:szCs w:val="24"/>
          <w:lang w:val="en-US"/>
        </w:rPr>
        <w:t>.</w:t>
      </w:r>
      <w:r w:rsidR="009D3A90" w:rsidRPr="00A32A83">
        <w:rPr>
          <w:rFonts w:ascii="Book Antiqua" w:hAnsi="Book Antiqua"/>
          <w:sz w:val="24"/>
          <w:szCs w:val="24"/>
        </w:rPr>
        <w:t xml:space="preserve"> </w:t>
      </w:r>
      <w:r w:rsidR="009D3A90" w:rsidRPr="00A32A83">
        <w:rPr>
          <w:rFonts w:ascii="Book Antiqua" w:hAnsi="Book Antiqua" w:cs="Times New Roman"/>
          <w:sz w:val="24"/>
          <w:szCs w:val="24"/>
          <w:lang w:val="en-US"/>
        </w:rPr>
        <w:t xml:space="preserve">Gao </w:t>
      </w:r>
      <w:r w:rsidR="0046780C" w:rsidRPr="0046780C">
        <w:rPr>
          <w:rFonts w:ascii="Book Antiqua" w:eastAsia="Times New Roman" w:hAnsi="Book Antiqua" w:cs="Times New Roman"/>
          <w:i/>
          <w:sz w:val="24"/>
          <w:szCs w:val="24"/>
        </w:rPr>
        <w:t xml:space="preserve">et </w:t>
      </w:r>
      <w:proofErr w:type="gramStart"/>
      <w:r w:rsidR="0046780C" w:rsidRPr="0046780C">
        <w:rPr>
          <w:rFonts w:ascii="Book Antiqua" w:eastAsia="Times New Roman" w:hAnsi="Book Antiqua" w:cs="Times New Roman"/>
          <w:i/>
          <w:sz w:val="24"/>
          <w:szCs w:val="24"/>
        </w:rPr>
        <w:t>al</w:t>
      </w:r>
      <w:r w:rsidR="0046780C" w:rsidRPr="00A32A83">
        <w:rPr>
          <w:rFonts w:ascii="Book Antiqua" w:hAnsi="Book Antiqua" w:cs="Times New Roman"/>
          <w:sz w:val="24"/>
          <w:szCs w:val="24"/>
          <w:vertAlign w:val="superscript"/>
        </w:rPr>
        <w:t>[</w:t>
      </w:r>
      <w:proofErr w:type="gramEnd"/>
      <w:r w:rsidR="0046780C">
        <w:rPr>
          <w:rFonts w:ascii="Book Antiqua" w:hAnsi="Book Antiqua" w:cs="Times New Roman" w:hint="eastAsia"/>
          <w:sz w:val="24"/>
          <w:szCs w:val="24"/>
          <w:vertAlign w:val="superscript"/>
          <w:lang w:eastAsia="zh-CN"/>
        </w:rPr>
        <w:t>33</w:t>
      </w:r>
      <w:r w:rsidR="0046780C" w:rsidRPr="00A32A83">
        <w:rPr>
          <w:rFonts w:ascii="Book Antiqua" w:hAnsi="Book Antiqua" w:cs="Times New Roman"/>
          <w:sz w:val="24"/>
          <w:szCs w:val="24"/>
          <w:vertAlign w:val="superscript"/>
        </w:rPr>
        <w:t>]</w:t>
      </w:r>
      <w:r w:rsidR="0046780C">
        <w:rPr>
          <w:rFonts w:ascii="Book Antiqua" w:hAnsi="Book Antiqua" w:cs="Times New Roman" w:hint="eastAsia"/>
          <w:sz w:val="24"/>
          <w:szCs w:val="24"/>
          <w:lang w:val="en-US" w:eastAsia="zh-CN"/>
        </w:rPr>
        <w:t xml:space="preserve"> </w:t>
      </w:r>
      <w:r w:rsidR="009D3A90" w:rsidRPr="00A32A83">
        <w:rPr>
          <w:rFonts w:ascii="Book Antiqua" w:hAnsi="Book Antiqua" w:cs="Times New Roman"/>
          <w:sz w:val="24"/>
          <w:szCs w:val="24"/>
          <w:lang w:val="en-US"/>
        </w:rPr>
        <w:t xml:space="preserve">showed that an increase in the viral load was accompanied by </w:t>
      </w:r>
      <w:r w:rsidR="00A14EBA" w:rsidRPr="00A32A83">
        <w:rPr>
          <w:rFonts w:ascii="Book Antiqua" w:hAnsi="Book Antiqua" w:cs="Times New Roman"/>
          <w:sz w:val="24"/>
          <w:szCs w:val="24"/>
          <w:lang w:val="en-US"/>
        </w:rPr>
        <w:t xml:space="preserve">enhanced </w:t>
      </w:r>
      <w:r w:rsidR="009D3A90" w:rsidRPr="00A32A83">
        <w:rPr>
          <w:rFonts w:ascii="Book Antiqua" w:hAnsi="Book Antiqua" w:cs="Times New Roman"/>
          <w:sz w:val="24"/>
          <w:szCs w:val="24"/>
          <w:lang w:val="en-US"/>
        </w:rPr>
        <w:t>RDW</w:t>
      </w:r>
      <w:r w:rsidR="00A14EBA" w:rsidRPr="00A32A83">
        <w:rPr>
          <w:rFonts w:ascii="Book Antiqua" w:hAnsi="Book Antiqua" w:cs="Times New Roman"/>
          <w:sz w:val="24"/>
          <w:szCs w:val="24"/>
          <w:lang w:val="en-US"/>
        </w:rPr>
        <w:t xml:space="preserve"> in patients with hepatitis B</w:t>
      </w:r>
      <w:r w:rsidR="009D3A90" w:rsidRPr="00A32A83">
        <w:rPr>
          <w:rFonts w:ascii="Book Antiqua" w:hAnsi="Book Antiqua" w:cs="Times New Roman"/>
          <w:sz w:val="24"/>
          <w:szCs w:val="24"/>
          <w:lang w:val="en-US"/>
        </w:rPr>
        <w:t>, thereby suggesting that RDW may serve as an indicator of disease stage and treatment response.</w:t>
      </w:r>
      <w:r w:rsidR="00D35ABE"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Xu </w:t>
      </w:r>
      <w:r w:rsidR="0046780C" w:rsidRPr="0046780C">
        <w:rPr>
          <w:rFonts w:ascii="Book Antiqua" w:eastAsia="Times New Roman" w:hAnsi="Book Antiqua" w:cs="Times New Roman"/>
          <w:i/>
          <w:sz w:val="24"/>
          <w:szCs w:val="24"/>
        </w:rPr>
        <w:t xml:space="preserve">et </w:t>
      </w:r>
      <w:proofErr w:type="gramStart"/>
      <w:r w:rsidR="0046780C" w:rsidRPr="0046780C">
        <w:rPr>
          <w:rFonts w:ascii="Book Antiqua" w:eastAsia="Times New Roman" w:hAnsi="Book Antiqua" w:cs="Times New Roman"/>
          <w:i/>
          <w:sz w:val="24"/>
          <w:szCs w:val="24"/>
        </w:rPr>
        <w:t>al</w:t>
      </w:r>
      <w:r w:rsidR="0046780C" w:rsidRPr="00A32A83">
        <w:rPr>
          <w:rFonts w:ascii="Book Antiqua" w:hAnsi="Book Antiqua" w:cs="Times New Roman"/>
          <w:sz w:val="24"/>
          <w:szCs w:val="24"/>
          <w:vertAlign w:val="superscript"/>
        </w:rPr>
        <w:t>[</w:t>
      </w:r>
      <w:proofErr w:type="gramEnd"/>
      <w:r w:rsidR="0046780C">
        <w:rPr>
          <w:rFonts w:ascii="Book Antiqua" w:hAnsi="Book Antiqua" w:cs="Times New Roman" w:hint="eastAsia"/>
          <w:sz w:val="24"/>
          <w:szCs w:val="24"/>
          <w:vertAlign w:val="superscript"/>
          <w:lang w:eastAsia="zh-CN"/>
        </w:rPr>
        <w:t>34</w:t>
      </w:r>
      <w:r w:rsidR="0046780C" w:rsidRPr="00A32A83">
        <w:rPr>
          <w:rFonts w:ascii="Book Antiqua" w:hAnsi="Book Antiqua" w:cs="Times New Roman"/>
          <w:sz w:val="24"/>
          <w:szCs w:val="24"/>
          <w:vertAlign w:val="superscript"/>
        </w:rPr>
        <w:t>]</w:t>
      </w:r>
      <w:r w:rsidRPr="00A32A83">
        <w:rPr>
          <w:rFonts w:ascii="Book Antiqua" w:hAnsi="Book Antiqua" w:cs="Times New Roman"/>
          <w:sz w:val="24"/>
          <w:szCs w:val="24"/>
          <w:lang w:val="en-US"/>
        </w:rPr>
        <w:t xml:space="preserve"> </w:t>
      </w:r>
      <w:r w:rsidR="00A14EBA" w:rsidRPr="00A32A83">
        <w:rPr>
          <w:rFonts w:ascii="Book Antiqua" w:hAnsi="Book Antiqua" w:cs="Times New Roman"/>
          <w:sz w:val="24"/>
          <w:szCs w:val="24"/>
          <w:lang w:val="en-US"/>
        </w:rPr>
        <w:t xml:space="preserve">also </w:t>
      </w:r>
      <w:r w:rsidRPr="00A32A83">
        <w:rPr>
          <w:rFonts w:ascii="Book Antiqua" w:hAnsi="Book Antiqua" w:cs="Times New Roman"/>
          <w:sz w:val="24"/>
          <w:szCs w:val="24"/>
          <w:lang w:val="en-US"/>
        </w:rPr>
        <w:t>compared RDW values in hepatitis B patients with moderate to severe liver fibrosis and those wi</w:t>
      </w:r>
      <w:r w:rsidR="00D83AC4" w:rsidRPr="00A32A83">
        <w:rPr>
          <w:rFonts w:ascii="Book Antiqua" w:hAnsi="Book Antiqua" w:cs="Times New Roman"/>
          <w:sz w:val="24"/>
          <w:szCs w:val="24"/>
          <w:lang w:val="en-US"/>
        </w:rPr>
        <w:t>th absent or mild fibrosis</w:t>
      </w:r>
      <w:r w:rsidR="00A14EBA" w:rsidRPr="00A32A83">
        <w:rPr>
          <w:rFonts w:ascii="Book Antiqua" w:hAnsi="Book Antiqua" w:cs="Times New Roman"/>
          <w:sz w:val="24"/>
          <w:szCs w:val="24"/>
          <w:lang w:val="en-US"/>
        </w:rPr>
        <w:t>,</w:t>
      </w:r>
      <w:r w:rsidR="00D83AC4" w:rsidRPr="00A32A83">
        <w:rPr>
          <w:rFonts w:ascii="Book Antiqua" w:hAnsi="Book Antiqua" w:cs="Times New Roman"/>
          <w:sz w:val="24"/>
          <w:szCs w:val="24"/>
          <w:lang w:val="en-US"/>
        </w:rPr>
        <w:t xml:space="preserve"> and </w:t>
      </w:r>
      <w:r w:rsidRPr="00A32A83">
        <w:rPr>
          <w:rFonts w:ascii="Book Antiqua" w:hAnsi="Book Antiqua" w:cs="Times New Roman"/>
          <w:sz w:val="24"/>
          <w:szCs w:val="24"/>
          <w:lang w:val="en-US"/>
        </w:rPr>
        <w:t xml:space="preserve">found that RDW values were </w:t>
      </w:r>
      <w:r w:rsidR="00A14EBA" w:rsidRPr="00A32A83">
        <w:rPr>
          <w:rFonts w:ascii="Book Antiqua" w:hAnsi="Book Antiqua" w:cs="Times New Roman"/>
          <w:sz w:val="24"/>
          <w:szCs w:val="24"/>
          <w:lang w:val="en-US"/>
        </w:rPr>
        <w:t xml:space="preserve">useful for </w:t>
      </w:r>
      <w:r w:rsidRPr="00A32A83">
        <w:rPr>
          <w:rFonts w:ascii="Book Antiqua" w:hAnsi="Book Antiqua" w:cs="Times New Roman"/>
          <w:sz w:val="24"/>
          <w:szCs w:val="24"/>
          <w:lang w:val="en-US"/>
        </w:rPr>
        <w:t xml:space="preserve">predicting </w:t>
      </w:r>
      <w:r w:rsidR="00A14EBA" w:rsidRPr="00A32A83">
        <w:rPr>
          <w:rFonts w:ascii="Book Antiqua" w:hAnsi="Book Antiqua" w:cs="Times New Roman"/>
          <w:sz w:val="24"/>
          <w:szCs w:val="24"/>
          <w:lang w:val="en-US"/>
        </w:rPr>
        <w:t xml:space="preserve">both </w:t>
      </w:r>
      <w:r w:rsidRPr="00A32A83">
        <w:rPr>
          <w:rFonts w:ascii="Book Antiqua" w:hAnsi="Book Antiqua" w:cs="Times New Roman"/>
          <w:sz w:val="24"/>
          <w:szCs w:val="24"/>
          <w:lang w:val="en-US"/>
        </w:rPr>
        <w:t xml:space="preserve">liver fibrosis and necrotic inflammatory changes. Similarly, Lou </w:t>
      </w:r>
      <w:r w:rsidR="0046780C" w:rsidRPr="0046780C">
        <w:rPr>
          <w:rFonts w:ascii="Book Antiqua" w:eastAsia="Times New Roman" w:hAnsi="Book Antiqua" w:cs="Times New Roman"/>
          <w:i/>
          <w:sz w:val="24"/>
          <w:szCs w:val="24"/>
        </w:rPr>
        <w:t xml:space="preserve">et </w:t>
      </w:r>
      <w:proofErr w:type="gramStart"/>
      <w:r w:rsidR="0046780C" w:rsidRPr="0046780C">
        <w:rPr>
          <w:rFonts w:ascii="Book Antiqua" w:eastAsia="Times New Roman" w:hAnsi="Book Antiqua" w:cs="Times New Roman"/>
          <w:i/>
          <w:sz w:val="24"/>
          <w:szCs w:val="24"/>
        </w:rPr>
        <w:t>al</w:t>
      </w:r>
      <w:r w:rsidR="0046780C" w:rsidRPr="00A32A83">
        <w:rPr>
          <w:rFonts w:ascii="Book Antiqua" w:hAnsi="Book Antiqua" w:cs="Times New Roman"/>
          <w:sz w:val="24"/>
          <w:szCs w:val="24"/>
          <w:vertAlign w:val="superscript"/>
        </w:rPr>
        <w:t>[</w:t>
      </w:r>
      <w:proofErr w:type="gramEnd"/>
      <w:r w:rsidR="0046780C">
        <w:rPr>
          <w:rFonts w:ascii="Book Antiqua" w:hAnsi="Book Antiqua" w:cs="Times New Roman" w:hint="eastAsia"/>
          <w:sz w:val="24"/>
          <w:szCs w:val="24"/>
          <w:vertAlign w:val="superscript"/>
          <w:lang w:eastAsia="zh-CN"/>
        </w:rPr>
        <w:t>35</w:t>
      </w:r>
      <w:r w:rsidR="0046780C" w:rsidRPr="00A32A83">
        <w:rPr>
          <w:rFonts w:ascii="Book Antiqua" w:hAnsi="Book Antiqua" w:cs="Times New Roman"/>
          <w:sz w:val="24"/>
          <w:szCs w:val="24"/>
          <w:vertAlign w:val="superscript"/>
        </w:rPr>
        <w:t>]</w:t>
      </w:r>
      <w:r w:rsidRPr="00A32A83">
        <w:rPr>
          <w:rFonts w:ascii="Book Antiqua" w:hAnsi="Book Antiqua" w:cs="Times New Roman"/>
          <w:sz w:val="24"/>
          <w:szCs w:val="24"/>
          <w:lang w:val="en-US"/>
        </w:rPr>
        <w:t xml:space="preserve"> showed that RDW values could be used to assess the disease states in patients with hepat</w:t>
      </w:r>
      <w:r w:rsidR="00C3713E" w:rsidRPr="00A32A83">
        <w:rPr>
          <w:rFonts w:ascii="Book Antiqua" w:hAnsi="Book Antiqua" w:cs="Times New Roman"/>
          <w:sz w:val="24"/>
          <w:szCs w:val="24"/>
          <w:lang w:val="en-US"/>
        </w:rPr>
        <w:t>itis B virus infection</w:t>
      </w:r>
      <w:r w:rsidRPr="00A32A83">
        <w:rPr>
          <w:rFonts w:ascii="Book Antiqua" w:hAnsi="Book Antiqua" w:cs="Times New Roman"/>
          <w:sz w:val="24"/>
          <w:szCs w:val="24"/>
          <w:lang w:val="en-US"/>
        </w:rPr>
        <w:t xml:space="preserve">. </w:t>
      </w:r>
      <w:r w:rsidR="00A14EBA" w:rsidRPr="00A32A83">
        <w:rPr>
          <w:rFonts w:ascii="Book Antiqua" w:hAnsi="Book Antiqua" w:cs="Times New Roman"/>
          <w:sz w:val="24"/>
          <w:szCs w:val="24"/>
          <w:lang w:val="en-US"/>
        </w:rPr>
        <w:t xml:space="preserve">In patients with chronic hepatitis B and liver cirrhosis related to chronic hepatitis B, </w:t>
      </w:r>
      <w:r w:rsidRPr="00A32A83">
        <w:rPr>
          <w:rFonts w:ascii="Book Antiqua" w:hAnsi="Book Antiqua" w:cs="Times New Roman"/>
          <w:sz w:val="24"/>
          <w:szCs w:val="24"/>
          <w:lang w:val="en-US"/>
        </w:rPr>
        <w:t xml:space="preserve">Huang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rPr>
        <w:t>[</w:t>
      </w:r>
      <w:proofErr w:type="gramEnd"/>
      <w:r w:rsidR="00A45A5B">
        <w:rPr>
          <w:rFonts w:ascii="Book Antiqua" w:hAnsi="Book Antiqua" w:cs="Times New Roman" w:hint="eastAsia"/>
          <w:sz w:val="24"/>
          <w:szCs w:val="24"/>
          <w:vertAlign w:val="superscript"/>
          <w:lang w:eastAsia="zh-CN"/>
        </w:rPr>
        <w:t>36</w:t>
      </w:r>
      <w:r w:rsidR="00A45A5B" w:rsidRPr="00A32A83">
        <w:rPr>
          <w:rFonts w:ascii="Book Antiqua" w:hAnsi="Book Antiqua" w:cs="Times New Roman"/>
          <w:sz w:val="24"/>
          <w:szCs w:val="24"/>
          <w:vertAlign w:val="superscript"/>
        </w:rPr>
        <w:t>]</w:t>
      </w:r>
      <w:r w:rsidRPr="00A32A83">
        <w:rPr>
          <w:rFonts w:ascii="Book Antiqua" w:hAnsi="Book Antiqua" w:cs="Times New Roman"/>
          <w:sz w:val="24"/>
          <w:szCs w:val="24"/>
          <w:lang w:val="en-US"/>
        </w:rPr>
        <w:t xml:space="preserve"> </w:t>
      </w:r>
      <w:r w:rsidR="00A14EBA" w:rsidRPr="00A32A83">
        <w:rPr>
          <w:rFonts w:ascii="Book Antiqua" w:hAnsi="Book Antiqua" w:cs="Times New Roman"/>
          <w:sz w:val="24"/>
          <w:szCs w:val="24"/>
          <w:lang w:val="en-US"/>
        </w:rPr>
        <w:t xml:space="preserve">observed </w:t>
      </w:r>
      <w:r w:rsidR="00D35ABE" w:rsidRPr="00A32A83">
        <w:rPr>
          <w:rFonts w:ascii="Book Antiqua" w:hAnsi="Book Antiqua" w:cs="Times New Roman"/>
          <w:sz w:val="24"/>
          <w:szCs w:val="24"/>
          <w:lang w:val="en-US"/>
        </w:rPr>
        <w:t xml:space="preserve">that </w:t>
      </w:r>
      <w:r w:rsidRPr="00A32A83">
        <w:rPr>
          <w:rFonts w:ascii="Book Antiqua" w:hAnsi="Book Antiqua" w:cs="Times New Roman"/>
          <w:sz w:val="24"/>
          <w:szCs w:val="24"/>
          <w:lang w:val="en-US"/>
        </w:rPr>
        <w:t xml:space="preserve">high RDW values </w:t>
      </w:r>
      <w:r w:rsidR="00A14EBA" w:rsidRPr="00A32A83">
        <w:rPr>
          <w:rFonts w:ascii="Book Antiqua" w:hAnsi="Book Antiqua" w:cs="Times New Roman"/>
          <w:sz w:val="24"/>
          <w:szCs w:val="24"/>
          <w:lang w:val="en-US"/>
        </w:rPr>
        <w:t xml:space="preserve">were high and </w:t>
      </w:r>
      <w:r w:rsidRPr="00A32A83">
        <w:rPr>
          <w:rFonts w:ascii="Book Antiqua" w:hAnsi="Book Antiqua" w:cs="Times New Roman"/>
          <w:sz w:val="24"/>
          <w:szCs w:val="24"/>
          <w:lang w:val="en-US"/>
        </w:rPr>
        <w:t>correlated with the severity of cirrhosis in terms of Chi</w:t>
      </w:r>
      <w:r w:rsidR="00075859" w:rsidRPr="00A32A83">
        <w:rPr>
          <w:rFonts w:ascii="Book Antiqua" w:hAnsi="Book Antiqua" w:cs="Times New Roman"/>
          <w:sz w:val="24"/>
          <w:szCs w:val="24"/>
          <w:lang w:val="en-US"/>
        </w:rPr>
        <w:t>ld-Pugh scores and MELD scores</w:t>
      </w:r>
      <w:r w:rsidR="00201181"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Wang </w:t>
      </w:r>
      <w:r w:rsidR="00A45A5B" w:rsidRPr="0046780C">
        <w:rPr>
          <w:rFonts w:ascii="Book Antiqua" w:eastAsia="Times New Roman" w:hAnsi="Book Antiqua" w:cs="Times New Roman"/>
          <w:i/>
          <w:sz w:val="24"/>
          <w:szCs w:val="24"/>
        </w:rPr>
        <w:t>et al</w:t>
      </w:r>
      <w:r w:rsidR="00A45A5B" w:rsidRPr="00A32A83">
        <w:rPr>
          <w:rFonts w:ascii="Book Antiqua" w:hAnsi="Book Antiqua" w:cs="Times New Roman"/>
          <w:sz w:val="24"/>
          <w:szCs w:val="24"/>
          <w:vertAlign w:val="superscript"/>
        </w:rPr>
        <w:t>[</w:t>
      </w:r>
      <w:r w:rsidR="00A45A5B">
        <w:rPr>
          <w:rFonts w:ascii="Book Antiqua" w:hAnsi="Book Antiqua" w:cs="Times New Roman" w:hint="eastAsia"/>
          <w:sz w:val="24"/>
          <w:szCs w:val="24"/>
          <w:vertAlign w:val="superscript"/>
          <w:lang w:eastAsia="zh-CN"/>
        </w:rPr>
        <w:t>37</w:t>
      </w:r>
      <w:r w:rsidR="00A45A5B" w:rsidRPr="00A32A83">
        <w:rPr>
          <w:rFonts w:ascii="Book Antiqua" w:hAnsi="Book Antiqua" w:cs="Times New Roman"/>
          <w:sz w:val="24"/>
          <w:szCs w:val="24"/>
          <w:vertAlign w:val="superscript"/>
        </w:rPr>
        <w:t>]</w:t>
      </w:r>
      <w:r w:rsidRPr="00A32A83">
        <w:rPr>
          <w:rFonts w:ascii="Book Antiqua" w:hAnsi="Book Antiqua" w:cs="Times New Roman"/>
          <w:sz w:val="24"/>
          <w:szCs w:val="24"/>
          <w:lang w:val="en-US"/>
        </w:rPr>
        <w:t xml:space="preserve"> </w:t>
      </w:r>
      <w:r w:rsidR="00A14EBA" w:rsidRPr="00A32A83">
        <w:rPr>
          <w:rFonts w:ascii="Book Antiqua" w:hAnsi="Book Antiqua" w:cs="Times New Roman"/>
          <w:sz w:val="24"/>
          <w:szCs w:val="24"/>
          <w:lang w:val="en-US"/>
        </w:rPr>
        <w:t xml:space="preserve">confirmed these findings by demonstrating </w:t>
      </w:r>
      <w:r w:rsidRPr="00A32A83">
        <w:rPr>
          <w:rFonts w:ascii="Book Antiqua" w:hAnsi="Book Antiqua" w:cs="Times New Roman"/>
          <w:sz w:val="24"/>
          <w:szCs w:val="24"/>
          <w:lang w:val="en-US"/>
        </w:rPr>
        <w:t xml:space="preserve">that RDW </w:t>
      </w:r>
      <w:r w:rsidR="00A14EBA" w:rsidRPr="00A32A83">
        <w:rPr>
          <w:rFonts w:ascii="Book Antiqua" w:hAnsi="Book Antiqua" w:cs="Times New Roman"/>
          <w:sz w:val="24"/>
          <w:szCs w:val="24"/>
          <w:lang w:val="en-US"/>
        </w:rPr>
        <w:t xml:space="preserve">may be </w:t>
      </w:r>
      <w:r w:rsidRPr="00A32A83">
        <w:rPr>
          <w:rFonts w:ascii="Book Antiqua" w:hAnsi="Book Antiqua" w:cs="Times New Roman"/>
          <w:sz w:val="24"/>
          <w:szCs w:val="24"/>
          <w:lang w:val="en-US"/>
        </w:rPr>
        <w:t xml:space="preserve">useful for predicting liver fibrosis in patients with chronic </w:t>
      </w:r>
      <w:r w:rsidR="00403943" w:rsidRPr="00A32A83">
        <w:rPr>
          <w:rFonts w:ascii="Book Antiqua" w:hAnsi="Book Antiqua" w:cs="Times New Roman"/>
          <w:sz w:val="24"/>
          <w:szCs w:val="24"/>
          <w:lang w:val="en-US"/>
        </w:rPr>
        <w:t xml:space="preserve">autoimmune </w:t>
      </w:r>
      <w:r w:rsidRPr="00A32A83">
        <w:rPr>
          <w:rFonts w:ascii="Book Antiqua" w:hAnsi="Book Antiqua" w:cs="Times New Roman"/>
          <w:sz w:val="24"/>
          <w:szCs w:val="24"/>
          <w:lang w:val="en-US"/>
        </w:rPr>
        <w:t>hepatitis</w:t>
      </w:r>
      <w:r w:rsidR="00403943" w:rsidRPr="00A32A83">
        <w:rPr>
          <w:rFonts w:ascii="Book Antiqua" w:hAnsi="Book Antiqua" w:cs="Times New Roman"/>
          <w:sz w:val="24"/>
          <w:szCs w:val="24"/>
          <w:lang w:val="en-US"/>
        </w:rPr>
        <w:t xml:space="preserve"> </w:t>
      </w:r>
      <w:r w:rsidR="003A0290" w:rsidRPr="00A32A83">
        <w:rPr>
          <w:rFonts w:ascii="Book Antiqua" w:hAnsi="Book Antiqua" w:cs="Times New Roman"/>
          <w:sz w:val="24"/>
          <w:szCs w:val="24"/>
          <w:lang w:val="en-US"/>
        </w:rPr>
        <w:t xml:space="preserve">and </w:t>
      </w:r>
      <w:r w:rsidR="00403943" w:rsidRPr="00A32A83">
        <w:rPr>
          <w:rFonts w:ascii="Book Antiqua" w:hAnsi="Book Antiqua" w:cs="Times New Roman"/>
          <w:sz w:val="24"/>
          <w:szCs w:val="24"/>
          <w:lang w:val="en-US"/>
        </w:rPr>
        <w:t>PBC</w:t>
      </w:r>
      <w:r w:rsidRPr="00A32A83">
        <w:rPr>
          <w:rFonts w:ascii="Book Antiqua" w:hAnsi="Book Antiqua" w:cs="Times New Roman"/>
          <w:sz w:val="24"/>
          <w:szCs w:val="24"/>
          <w:lang w:val="en-US"/>
        </w:rPr>
        <w:t xml:space="preserve">, while globulin </w:t>
      </w:r>
      <w:r w:rsidR="00A14EBA" w:rsidRPr="00A32A83">
        <w:rPr>
          <w:rFonts w:ascii="Book Antiqua" w:hAnsi="Book Antiqua" w:cs="Times New Roman"/>
          <w:sz w:val="24"/>
          <w:szCs w:val="24"/>
          <w:lang w:val="en-US"/>
        </w:rPr>
        <w:t xml:space="preserve">value may </w:t>
      </w:r>
      <w:r w:rsidRPr="00A32A83">
        <w:rPr>
          <w:rFonts w:ascii="Book Antiqua" w:hAnsi="Book Antiqua" w:cs="Times New Roman"/>
          <w:sz w:val="24"/>
          <w:szCs w:val="24"/>
          <w:lang w:val="en-US"/>
        </w:rPr>
        <w:t>help assess</w:t>
      </w:r>
      <w:r w:rsidR="00A14EBA" w:rsidRPr="00A32A83">
        <w:rPr>
          <w:rFonts w:ascii="Book Antiqua" w:hAnsi="Book Antiqua" w:cs="Times New Roman"/>
          <w:sz w:val="24"/>
          <w:szCs w:val="24"/>
          <w:lang w:val="en-US"/>
        </w:rPr>
        <w:t>ing</w:t>
      </w:r>
      <w:r w:rsidRPr="00A32A83">
        <w:rPr>
          <w:rFonts w:ascii="Book Antiqua" w:hAnsi="Book Antiqua" w:cs="Times New Roman"/>
          <w:sz w:val="24"/>
          <w:szCs w:val="24"/>
          <w:lang w:val="en-US"/>
        </w:rPr>
        <w:t xml:space="preserve"> liver inflammation</w:t>
      </w:r>
      <w:r w:rsidR="00A45A5B">
        <w:rPr>
          <w:rFonts w:ascii="Book Antiqua" w:hAnsi="Book Antiqua" w:cs="Times New Roman" w:hint="eastAsia"/>
          <w:sz w:val="24"/>
          <w:szCs w:val="24"/>
          <w:vertAlign w:val="superscript"/>
          <w:lang w:val="en-US" w:eastAsia="zh-CN"/>
        </w:rPr>
        <w:t xml:space="preserve"> </w:t>
      </w:r>
      <w:r w:rsidR="00C3713E" w:rsidRPr="00DB639E">
        <w:rPr>
          <w:rFonts w:ascii="Book Antiqua" w:hAnsi="Book Antiqua" w:cs="Times New Roman"/>
          <w:sz w:val="24"/>
          <w:szCs w:val="24"/>
          <w:lang w:val="en-US"/>
        </w:rPr>
        <w:t>(Table 2)</w:t>
      </w:r>
      <w:r w:rsidR="00DB639E" w:rsidRPr="00DB639E">
        <w:rPr>
          <w:rFonts w:ascii="Book Antiqua" w:hAnsi="Book Antiqua" w:cs="Times New Roman" w:hint="eastAsia"/>
          <w:sz w:val="24"/>
          <w:szCs w:val="24"/>
          <w:vertAlign w:val="superscript"/>
          <w:lang w:val="en-US" w:eastAsia="zh-CN"/>
        </w:rPr>
        <w:t>[38,39]</w:t>
      </w:r>
      <w:r w:rsidRPr="00DB639E">
        <w:rPr>
          <w:rFonts w:ascii="Book Antiqua" w:hAnsi="Book Antiqua" w:cs="Times New Roman"/>
          <w:sz w:val="24"/>
          <w:szCs w:val="24"/>
          <w:lang w:val="en-US"/>
        </w:rPr>
        <w:t>.</w:t>
      </w:r>
      <w:r w:rsidRPr="00A32A83">
        <w:rPr>
          <w:rFonts w:ascii="Book Antiqua" w:hAnsi="Book Antiqua" w:cs="Times New Roman"/>
          <w:sz w:val="24"/>
          <w:szCs w:val="24"/>
          <w:lang w:val="en-US"/>
        </w:rPr>
        <w:t xml:space="preserve"> </w:t>
      </w:r>
      <w:r w:rsidR="00A14EBA" w:rsidRPr="00A32A83">
        <w:rPr>
          <w:rFonts w:ascii="Book Antiqua" w:hAnsi="Book Antiqua" w:cs="Times New Roman"/>
          <w:sz w:val="24"/>
          <w:szCs w:val="24"/>
          <w:lang w:val="en-US"/>
        </w:rPr>
        <w:t>S</w:t>
      </w:r>
      <w:r w:rsidRPr="00A32A83">
        <w:rPr>
          <w:rFonts w:ascii="Book Antiqua" w:hAnsi="Book Antiqua" w:cs="Times New Roman"/>
          <w:sz w:val="24"/>
          <w:szCs w:val="24"/>
          <w:lang w:val="en-US"/>
        </w:rPr>
        <w:t xml:space="preserve">everal investigators studied </w:t>
      </w:r>
      <w:r w:rsidR="000277BB" w:rsidRPr="00A32A83">
        <w:rPr>
          <w:rFonts w:ascii="Book Antiqua" w:hAnsi="Book Antiqua" w:cs="Times New Roman"/>
          <w:sz w:val="24"/>
          <w:szCs w:val="24"/>
          <w:lang w:val="en-US"/>
        </w:rPr>
        <w:t xml:space="preserve">the </w:t>
      </w:r>
      <w:r w:rsidRPr="00A32A83">
        <w:rPr>
          <w:rFonts w:ascii="Book Antiqua" w:hAnsi="Book Antiqua" w:cs="Times New Roman"/>
          <w:sz w:val="24"/>
          <w:szCs w:val="24"/>
          <w:lang w:val="en-US"/>
        </w:rPr>
        <w:t>RDW to platelet ratio (RPR) in liver disorders</w:t>
      </w:r>
      <w:r w:rsidR="000277BB"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and </w:t>
      </w:r>
      <w:r w:rsidR="000277BB" w:rsidRPr="00A32A83">
        <w:rPr>
          <w:rFonts w:ascii="Book Antiqua" w:hAnsi="Book Antiqua" w:cs="Times New Roman"/>
          <w:sz w:val="24"/>
          <w:szCs w:val="24"/>
          <w:lang w:val="en-US"/>
        </w:rPr>
        <w:t xml:space="preserve">analyzed </w:t>
      </w:r>
      <w:r w:rsidRPr="00A32A83">
        <w:rPr>
          <w:rFonts w:ascii="Book Antiqua" w:hAnsi="Book Antiqua" w:cs="Times New Roman"/>
          <w:sz w:val="24"/>
          <w:szCs w:val="24"/>
          <w:lang w:val="en-US"/>
        </w:rPr>
        <w:t xml:space="preserve">its </w:t>
      </w:r>
      <w:r w:rsidR="000277BB" w:rsidRPr="00A32A83">
        <w:rPr>
          <w:rFonts w:ascii="Book Antiqua" w:hAnsi="Book Antiqua" w:cs="Times New Roman"/>
          <w:sz w:val="24"/>
          <w:szCs w:val="24"/>
          <w:lang w:val="en-US"/>
        </w:rPr>
        <w:t xml:space="preserve">efficiency for </w:t>
      </w:r>
      <w:r w:rsidRPr="00A32A83">
        <w:rPr>
          <w:rFonts w:ascii="Book Antiqua" w:hAnsi="Book Antiqua" w:cs="Times New Roman"/>
          <w:sz w:val="24"/>
          <w:szCs w:val="24"/>
          <w:lang w:val="en-US"/>
        </w:rPr>
        <w:t xml:space="preserve">predicting severity of liver fibrosis and cirrhosis. </w:t>
      </w:r>
      <w:proofErr w:type="spellStart"/>
      <w:r w:rsidR="00C3713E" w:rsidRPr="00A32A83">
        <w:rPr>
          <w:rFonts w:ascii="Book Antiqua" w:hAnsi="Book Antiqua" w:cs="Times New Roman"/>
          <w:sz w:val="24"/>
          <w:szCs w:val="24"/>
          <w:lang w:val="en-US"/>
        </w:rPr>
        <w:t>Cengiz</w:t>
      </w:r>
      <w:proofErr w:type="spellEnd"/>
      <w:r w:rsidR="00C3713E" w:rsidRPr="00A32A83">
        <w:rPr>
          <w:rFonts w:ascii="Book Antiqua" w:hAnsi="Book Antiqua" w:cs="Times New Roman"/>
          <w:sz w:val="24"/>
          <w:szCs w:val="24"/>
          <w:lang w:val="en-US"/>
        </w:rPr>
        <w:t xml:space="preserve">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rPr>
        <w:t>[</w:t>
      </w:r>
      <w:proofErr w:type="gramEnd"/>
      <w:r w:rsidR="00A45A5B">
        <w:rPr>
          <w:rFonts w:ascii="Book Antiqua" w:hAnsi="Book Antiqua" w:cs="Times New Roman" w:hint="eastAsia"/>
          <w:sz w:val="24"/>
          <w:szCs w:val="24"/>
          <w:vertAlign w:val="superscript"/>
          <w:lang w:eastAsia="zh-CN"/>
        </w:rPr>
        <w:t>40</w:t>
      </w:r>
      <w:r w:rsidR="00A45A5B" w:rsidRPr="00A32A83">
        <w:rPr>
          <w:rFonts w:ascii="Book Antiqua" w:hAnsi="Book Antiqua" w:cs="Times New Roman"/>
          <w:sz w:val="24"/>
          <w:szCs w:val="24"/>
          <w:vertAlign w:val="superscript"/>
        </w:rPr>
        <w:t>]</w:t>
      </w:r>
      <w:r w:rsidRPr="00A32A83">
        <w:rPr>
          <w:rFonts w:ascii="Book Antiqua" w:hAnsi="Book Antiqua" w:cs="Times New Roman"/>
          <w:sz w:val="24"/>
          <w:szCs w:val="24"/>
          <w:lang w:val="en-US"/>
        </w:rPr>
        <w:t xml:space="preserve"> </w:t>
      </w:r>
      <w:r w:rsidR="000277BB" w:rsidRPr="00A32A83">
        <w:rPr>
          <w:rFonts w:ascii="Book Antiqua" w:hAnsi="Book Antiqua" w:cs="Times New Roman"/>
          <w:sz w:val="24"/>
          <w:szCs w:val="24"/>
          <w:lang w:val="en-US"/>
        </w:rPr>
        <w:t xml:space="preserve">reported </w:t>
      </w:r>
      <w:r w:rsidRPr="00A32A83">
        <w:rPr>
          <w:rFonts w:ascii="Book Antiqua" w:hAnsi="Book Antiqua" w:cs="Times New Roman"/>
          <w:sz w:val="24"/>
          <w:szCs w:val="24"/>
          <w:lang w:val="en-US"/>
        </w:rPr>
        <w:t xml:space="preserve">that </w:t>
      </w:r>
      <w:r w:rsidR="000277BB" w:rsidRPr="00A32A83">
        <w:rPr>
          <w:rFonts w:ascii="Book Antiqua" w:hAnsi="Book Antiqua" w:cs="Times New Roman"/>
          <w:sz w:val="24"/>
          <w:szCs w:val="24"/>
          <w:lang w:val="en-US"/>
        </w:rPr>
        <w:t xml:space="preserve">the </w:t>
      </w:r>
      <w:r w:rsidRPr="00A32A83">
        <w:rPr>
          <w:rFonts w:ascii="Book Antiqua" w:hAnsi="Book Antiqua" w:cs="Times New Roman"/>
          <w:sz w:val="24"/>
          <w:szCs w:val="24"/>
          <w:lang w:val="en-US"/>
        </w:rPr>
        <w:t xml:space="preserve">RPR index has </w:t>
      </w:r>
      <w:r w:rsidR="000277BB" w:rsidRPr="00A32A83">
        <w:rPr>
          <w:rFonts w:ascii="Book Antiqua" w:hAnsi="Book Antiqua" w:cs="Times New Roman"/>
          <w:sz w:val="24"/>
          <w:szCs w:val="24"/>
          <w:lang w:val="en-US"/>
        </w:rPr>
        <w:t xml:space="preserve">a </w:t>
      </w:r>
      <w:r w:rsidRPr="00A32A83">
        <w:rPr>
          <w:rFonts w:ascii="Book Antiqua" w:hAnsi="Book Antiqua" w:cs="Times New Roman"/>
          <w:sz w:val="24"/>
          <w:szCs w:val="24"/>
          <w:lang w:val="en-US"/>
        </w:rPr>
        <w:t xml:space="preserve">good predictive value for significant and advanced liver fibrosis in NAFLD. </w:t>
      </w:r>
      <w:proofErr w:type="spellStart"/>
      <w:r w:rsidRPr="00A32A83">
        <w:rPr>
          <w:rFonts w:ascii="Book Antiqua" w:hAnsi="Book Antiqua" w:cs="Times New Roman"/>
          <w:sz w:val="24"/>
          <w:szCs w:val="24"/>
          <w:lang w:val="en-US"/>
        </w:rPr>
        <w:t>Taefi</w:t>
      </w:r>
      <w:proofErr w:type="spellEnd"/>
      <w:r w:rsidRPr="00A32A83">
        <w:rPr>
          <w:rFonts w:ascii="Book Antiqua" w:hAnsi="Book Antiqua" w:cs="Times New Roman"/>
          <w:sz w:val="24"/>
          <w:szCs w:val="24"/>
          <w:lang w:val="en-US"/>
        </w:rPr>
        <w:t xml:space="preserve">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lang w:val="en-US"/>
        </w:rPr>
        <w:t>[</w:t>
      </w:r>
      <w:proofErr w:type="gramEnd"/>
      <w:r w:rsidR="00A45A5B" w:rsidRPr="00A32A83">
        <w:rPr>
          <w:rFonts w:ascii="Book Antiqua" w:hAnsi="Book Antiqua" w:cs="Times New Roman"/>
          <w:sz w:val="24"/>
          <w:szCs w:val="24"/>
          <w:vertAlign w:val="superscript"/>
          <w:lang w:val="en-US"/>
        </w:rPr>
        <w:t>41]</w:t>
      </w:r>
      <w:r w:rsidR="00A45A5B">
        <w:rPr>
          <w:rFonts w:ascii="Book Antiqua" w:hAnsi="Book Antiqua" w:cs="Times New Roman" w:hint="eastAsia"/>
          <w:sz w:val="24"/>
          <w:szCs w:val="24"/>
          <w:vertAlign w:val="superscript"/>
          <w:lang w:val="en-US" w:eastAsia="zh-CN"/>
        </w:rPr>
        <w:t xml:space="preserve"> </w:t>
      </w:r>
      <w:r w:rsidRPr="00A32A83">
        <w:rPr>
          <w:rFonts w:ascii="Book Antiqua" w:hAnsi="Book Antiqua" w:cs="Times New Roman"/>
          <w:sz w:val="24"/>
          <w:szCs w:val="24"/>
          <w:lang w:val="en-US"/>
        </w:rPr>
        <w:t xml:space="preserve">found that </w:t>
      </w:r>
      <w:r w:rsidR="001B55DD" w:rsidRPr="00A32A83">
        <w:rPr>
          <w:rFonts w:ascii="Book Antiqua" w:hAnsi="Book Antiqua" w:cs="Times New Roman"/>
          <w:sz w:val="24"/>
          <w:szCs w:val="24"/>
          <w:lang w:val="en-US"/>
        </w:rPr>
        <w:t>the RPR</w:t>
      </w:r>
      <w:r w:rsidRPr="00A32A83">
        <w:rPr>
          <w:rFonts w:ascii="Book Antiqua" w:hAnsi="Book Antiqua" w:cs="Times New Roman"/>
          <w:sz w:val="24"/>
          <w:szCs w:val="24"/>
          <w:lang w:val="en-US"/>
        </w:rPr>
        <w:t xml:space="preserve"> </w:t>
      </w:r>
      <w:r w:rsidR="001B55DD" w:rsidRPr="00A32A83">
        <w:rPr>
          <w:rFonts w:ascii="Book Antiqua" w:hAnsi="Book Antiqua" w:cs="Times New Roman"/>
          <w:sz w:val="24"/>
          <w:szCs w:val="24"/>
          <w:lang w:val="en-US"/>
        </w:rPr>
        <w:t>ratio</w:t>
      </w:r>
      <w:r w:rsidRPr="00A32A83">
        <w:rPr>
          <w:rFonts w:ascii="Book Antiqua" w:hAnsi="Book Antiqua" w:cs="Times New Roman"/>
          <w:sz w:val="24"/>
          <w:szCs w:val="24"/>
          <w:lang w:val="en-US"/>
        </w:rPr>
        <w:t xml:space="preserve"> was a stronger predictor of severity of fibrosis and cirrhosis in patients with chronic hepatitis having native liver</w:t>
      </w:r>
      <w:r w:rsidR="000277BB" w:rsidRPr="00A32A83">
        <w:rPr>
          <w:rFonts w:ascii="Book Antiqua" w:hAnsi="Book Antiqua" w:cs="Times New Roman"/>
          <w:sz w:val="24"/>
          <w:szCs w:val="24"/>
          <w:lang w:val="en-US"/>
        </w:rPr>
        <w:t xml:space="preserve"> compared to RDW and model for end-stage liver disease (MELD) score</w:t>
      </w:r>
      <w:r w:rsidRPr="00A32A83">
        <w:rPr>
          <w:rFonts w:ascii="Book Antiqua" w:hAnsi="Book Antiqua" w:cs="Times New Roman"/>
          <w:sz w:val="24"/>
          <w:szCs w:val="24"/>
          <w:lang w:val="en-US"/>
        </w:rPr>
        <w:t xml:space="preserve">. No significant correlations of these variables were found in transplanted livers. </w:t>
      </w:r>
      <w:proofErr w:type="spellStart"/>
      <w:r w:rsidRPr="00A32A83">
        <w:rPr>
          <w:rFonts w:ascii="Book Antiqua" w:hAnsi="Book Antiqua" w:cs="Times New Roman"/>
          <w:sz w:val="24"/>
          <w:szCs w:val="24"/>
          <w:lang w:val="en-US"/>
        </w:rPr>
        <w:t>Karagoz</w:t>
      </w:r>
      <w:proofErr w:type="spellEnd"/>
      <w:r w:rsidRPr="00A32A83">
        <w:rPr>
          <w:rFonts w:ascii="Book Antiqua" w:hAnsi="Book Antiqua" w:cs="Times New Roman"/>
          <w:sz w:val="24"/>
          <w:szCs w:val="24"/>
          <w:lang w:val="en-US"/>
        </w:rPr>
        <w:t xml:space="preserve">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rPr>
        <w:t>[</w:t>
      </w:r>
      <w:proofErr w:type="gramEnd"/>
      <w:r w:rsidR="00A45A5B">
        <w:rPr>
          <w:rFonts w:ascii="Book Antiqua" w:hAnsi="Book Antiqua" w:cs="Times New Roman" w:hint="eastAsia"/>
          <w:sz w:val="24"/>
          <w:szCs w:val="24"/>
          <w:vertAlign w:val="superscript"/>
          <w:lang w:eastAsia="zh-CN"/>
        </w:rPr>
        <w:t>42</w:t>
      </w:r>
      <w:r w:rsidR="00A45A5B" w:rsidRPr="00A32A83">
        <w:rPr>
          <w:rFonts w:ascii="Book Antiqua" w:hAnsi="Book Antiqua" w:cs="Times New Roman"/>
          <w:sz w:val="24"/>
          <w:szCs w:val="24"/>
          <w:vertAlign w:val="superscript"/>
        </w:rPr>
        <w:t>]</w:t>
      </w:r>
      <w:r w:rsidRPr="00A32A83">
        <w:rPr>
          <w:rFonts w:ascii="Book Antiqua" w:hAnsi="Book Antiqua" w:cs="Times New Roman"/>
          <w:sz w:val="24"/>
          <w:szCs w:val="24"/>
          <w:lang w:val="en-US"/>
        </w:rPr>
        <w:t xml:space="preserve"> showed that </w:t>
      </w:r>
      <w:r w:rsidR="009D3A90" w:rsidRPr="00A32A83">
        <w:rPr>
          <w:rFonts w:ascii="Book Antiqua" w:hAnsi="Book Antiqua" w:cs="Times New Roman"/>
          <w:sz w:val="24"/>
          <w:szCs w:val="24"/>
          <w:lang w:val="en-US"/>
        </w:rPr>
        <w:t>RPR</w:t>
      </w:r>
      <w:r w:rsidRPr="00A32A83">
        <w:rPr>
          <w:rFonts w:ascii="Book Antiqua" w:hAnsi="Book Antiqua" w:cs="Times New Roman"/>
          <w:sz w:val="24"/>
          <w:szCs w:val="24"/>
          <w:lang w:val="en-US"/>
        </w:rPr>
        <w:t xml:space="preserve"> and mean platelet volume </w:t>
      </w:r>
      <w:r w:rsidR="000277BB" w:rsidRPr="00A32A83">
        <w:rPr>
          <w:rFonts w:ascii="Book Antiqua" w:hAnsi="Book Antiqua" w:cs="Times New Roman"/>
          <w:sz w:val="24"/>
          <w:szCs w:val="24"/>
          <w:lang w:val="en-US"/>
        </w:rPr>
        <w:t xml:space="preserve">(MPV) </w:t>
      </w:r>
      <w:r w:rsidRPr="00A32A83">
        <w:rPr>
          <w:rFonts w:ascii="Book Antiqua" w:hAnsi="Book Antiqua" w:cs="Times New Roman"/>
          <w:sz w:val="24"/>
          <w:szCs w:val="24"/>
          <w:lang w:val="en-US"/>
        </w:rPr>
        <w:t>are associated with severity of fibrosis in patients with chronic hepatitis C</w:t>
      </w:r>
      <w:r w:rsidR="000277BB" w:rsidRPr="00A32A83">
        <w:rPr>
          <w:rFonts w:ascii="Book Antiqua" w:hAnsi="Book Antiqua" w:cs="Times New Roman"/>
          <w:sz w:val="24"/>
          <w:szCs w:val="24"/>
          <w:lang w:val="en-US"/>
        </w:rPr>
        <w:t>, so</w:t>
      </w:r>
      <w:r w:rsidRPr="00A32A83">
        <w:rPr>
          <w:rFonts w:ascii="Book Antiqua" w:hAnsi="Book Antiqua" w:cs="Times New Roman"/>
          <w:sz w:val="24"/>
          <w:szCs w:val="24"/>
          <w:lang w:val="en-US"/>
        </w:rPr>
        <w:t xml:space="preserve"> allow</w:t>
      </w:r>
      <w:r w:rsidR="000277BB" w:rsidRPr="00A32A83">
        <w:rPr>
          <w:rFonts w:ascii="Book Antiqua" w:hAnsi="Book Antiqua" w:cs="Times New Roman"/>
          <w:sz w:val="24"/>
          <w:szCs w:val="24"/>
          <w:lang w:val="en-US"/>
        </w:rPr>
        <w:t>ing</w:t>
      </w:r>
      <w:r w:rsidRPr="00A32A83">
        <w:rPr>
          <w:rFonts w:ascii="Book Antiqua" w:hAnsi="Book Antiqua" w:cs="Times New Roman"/>
          <w:sz w:val="24"/>
          <w:szCs w:val="24"/>
          <w:lang w:val="en-US"/>
        </w:rPr>
        <w:t xml:space="preserve"> prognostic evaluation</w:t>
      </w:r>
      <w:r w:rsidR="000277BB" w:rsidRPr="00A32A83">
        <w:rPr>
          <w:rFonts w:ascii="Book Antiqua" w:hAnsi="Book Antiqua" w:cs="Times New Roman"/>
          <w:sz w:val="24"/>
          <w:szCs w:val="24"/>
          <w:lang w:val="en-US"/>
        </w:rPr>
        <w:t xml:space="preserve"> and </w:t>
      </w:r>
      <w:r w:rsidRPr="00A32A83">
        <w:rPr>
          <w:rFonts w:ascii="Book Antiqua" w:hAnsi="Book Antiqua" w:cs="Times New Roman"/>
          <w:sz w:val="24"/>
          <w:szCs w:val="24"/>
          <w:lang w:val="en-US"/>
        </w:rPr>
        <w:t xml:space="preserve">minimizing the need for liver biopsy. </w:t>
      </w:r>
      <w:r w:rsidR="000277BB" w:rsidRPr="00A32A83">
        <w:rPr>
          <w:rFonts w:ascii="Book Antiqua" w:hAnsi="Book Antiqua" w:cs="Times New Roman"/>
          <w:sz w:val="24"/>
          <w:szCs w:val="24"/>
          <w:lang w:val="en-US"/>
        </w:rPr>
        <w:t xml:space="preserve">These authors </w:t>
      </w:r>
      <w:r w:rsidRPr="00A32A83">
        <w:rPr>
          <w:rFonts w:ascii="Book Antiqua" w:hAnsi="Book Antiqua" w:cs="Times New Roman"/>
          <w:sz w:val="24"/>
          <w:szCs w:val="24"/>
          <w:lang w:val="en-US"/>
        </w:rPr>
        <w:t xml:space="preserve">also </w:t>
      </w:r>
      <w:r w:rsidR="000277BB" w:rsidRPr="00A32A83">
        <w:rPr>
          <w:rFonts w:ascii="Book Antiqua" w:hAnsi="Book Antiqua" w:cs="Times New Roman"/>
          <w:sz w:val="24"/>
          <w:szCs w:val="24"/>
          <w:lang w:val="en-US"/>
        </w:rPr>
        <w:t xml:space="preserve">confirmed </w:t>
      </w:r>
      <w:r w:rsidRPr="00A32A83">
        <w:rPr>
          <w:rFonts w:ascii="Book Antiqua" w:hAnsi="Book Antiqua" w:cs="Times New Roman"/>
          <w:sz w:val="24"/>
          <w:szCs w:val="24"/>
          <w:lang w:val="en-US"/>
        </w:rPr>
        <w:t xml:space="preserve">the </w:t>
      </w:r>
      <w:r w:rsidR="000277BB" w:rsidRPr="00A32A83">
        <w:rPr>
          <w:rFonts w:ascii="Book Antiqua" w:hAnsi="Book Antiqua" w:cs="Times New Roman"/>
          <w:sz w:val="24"/>
          <w:szCs w:val="24"/>
          <w:lang w:val="en-US"/>
        </w:rPr>
        <w:t xml:space="preserve">significance </w:t>
      </w:r>
      <w:r w:rsidRPr="00A32A83">
        <w:rPr>
          <w:rFonts w:ascii="Book Antiqua" w:hAnsi="Book Antiqua" w:cs="Times New Roman"/>
          <w:sz w:val="24"/>
          <w:szCs w:val="24"/>
          <w:lang w:val="en-US"/>
        </w:rPr>
        <w:t xml:space="preserve">of </w:t>
      </w:r>
      <w:r w:rsidR="000277BB" w:rsidRPr="00A32A83">
        <w:rPr>
          <w:rFonts w:ascii="Book Antiqua" w:hAnsi="Book Antiqua" w:cs="Times New Roman"/>
          <w:sz w:val="24"/>
          <w:szCs w:val="24"/>
          <w:lang w:val="en-US"/>
        </w:rPr>
        <w:t>MPV</w:t>
      </w:r>
      <w:r w:rsidRPr="00A32A83">
        <w:rPr>
          <w:rFonts w:ascii="Book Antiqua" w:hAnsi="Book Antiqua" w:cs="Times New Roman"/>
          <w:sz w:val="24"/>
          <w:szCs w:val="24"/>
          <w:lang w:val="en-US"/>
        </w:rPr>
        <w:t xml:space="preserve"> and RDW in prognostic evaluation of chronic hepatitis </w:t>
      </w:r>
      <w:proofErr w:type="gramStart"/>
      <w:r w:rsidRPr="00A32A83">
        <w:rPr>
          <w:rFonts w:ascii="Book Antiqua" w:hAnsi="Book Antiqua" w:cs="Times New Roman"/>
          <w:sz w:val="24"/>
          <w:szCs w:val="24"/>
          <w:lang w:val="en-US"/>
        </w:rPr>
        <w:t>B</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42]</w:t>
      </w:r>
      <w:r w:rsidRPr="00A32A83">
        <w:rPr>
          <w:rFonts w:ascii="Book Antiqua" w:hAnsi="Book Antiqua" w:cs="Times New Roman"/>
          <w:sz w:val="24"/>
          <w:szCs w:val="24"/>
          <w:lang w:val="en-US"/>
        </w:rPr>
        <w:t>.</w:t>
      </w:r>
      <w:r w:rsidR="00075859" w:rsidRPr="00A32A83">
        <w:rPr>
          <w:rFonts w:ascii="Book Antiqua" w:hAnsi="Book Antiqua" w:cs="Times New Roman"/>
          <w:sz w:val="24"/>
          <w:szCs w:val="24"/>
          <w:lang w:val="en-US"/>
        </w:rPr>
        <w:t xml:space="preserve"> Chen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rPr>
        <w:t>[</w:t>
      </w:r>
      <w:proofErr w:type="gramEnd"/>
      <w:r w:rsidR="00A45A5B">
        <w:rPr>
          <w:rFonts w:ascii="Book Antiqua" w:hAnsi="Book Antiqua" w:cs="Times New Roman" w:hint="eastAsia"/>
          <w:sz w:val="24"/>
          <w:szCs w:val="24"/>
          <w:vertAlign w:val="superscript"/>
          <w:lang w:eastAsia="zh-CN"/>
        </w:rPr>
        <w:t>43</w:t>
      </w:r>
      <w:r w:rsidR="00A45A5B" w:rsidRPr="00A32A83">
        <w:rPr>
          <w:rFonts w:ascii="Book Antiqua" w:hAnsi="Book Antiqua" w:cs="Times New Roman"/>
          <w:sz w:val="24"/>
          <w:szCs w:val="24"/>
          <w:vertAlign w:val="superscript"/>
        </w:rPr>
        <w:t>]</w:t>
      </w:r>
      <w:r w:rsidRPr="00A32A83">
        <w:rPr>
          <w:rFonts w:ascii="Book Antiqua" w:hAnsi="Book Antiqua" w:cs="Times New Roman"/>
          <w:sz w:val="24"/>
          <w:szCs w:val="24"/>
          <w:lang w:val="en-US"/>
        </w:rPr>
        <w:t xml:space="preserve"> </w:t>
      </w:r>
      <w:r w:rsidR="000277BB" w:rsidRPr="00A32A83">
        <w:rPr>
          <w:rFonts w:ascii="Book Antiqua" w:hAnsi="Book Antiqua" w:cs="Times New Roman"/>
          <w:sz w:val="24"/>
          <w:szCs w:val="24"/>
          <w:lang w:val="en-US"/>
        </w:rPr>
        <w:t xml:space="preserve">also </w:t>
      </w:r>
      <w:r w:rsidRPr="00A32A83">
        <w:rPr>
          <w:rFonts w:ascii="Book Antiqua" w:hAnsi="Book Antiqua" w:cs="Times New Roman"/>
          <w:sz w:val="24"/>
          <w:szCs w:val="24"/>
          <w:lang w:val="en-US"/>
        </w:rPr>
        <w:t>reported that RPR can predict significant fibrosis and cirrhosis in chronic hepatitis B (CHB</w:t>
      </w:r>
      <w:r w:rsidR="00075859" w:rsidRPr="00A32A83">
        <w:rPr>
          <w:rFonts w:ascii="Book Antiqua" w:hAnsi="Book Antiqua" w:cs="Times New Roman"/>
          <w:sz w:val="24"/>
          <w:szCs w:val="24"/>
          <w:lang w:val="en-US"/>
        </w:rPr>
        <w:t xml:space="preserve">) patients. Lee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lang w:val="en-US"/>
        </w:rPr>
        <w:t>[</w:t>
      </w:r>
      <w:proofErr w:type="gramEnd"/>
      <w:r w:rsidR="00A45A5B" w:rsidRPr="00A32A83">
        <w:rPr>
          <w:rFonts w:ascii="Book Antiqua" w:hAnsi="Book Antiqua" w:cs="Times New Roman"/>
          <w:sz w:val="24"/>
          <w:szCs w:val="24"/>
          <w:vertAlign w:val="superscript"/>
          <w:lang w:val="en-US"/>
        </w:rPr>
        <w:t>44]</w:t>
      </w:r>
      <w:r w:rsidR="00A45A5B">
        <w:rPr>
          <w:rFonts w:ascii="Book Antiqua" w:hAnsi="Book Antiqua" w:cs="Times New Roman" w:hint="eastAsia"/>
          <w:sz w:val="24"/>
          <w:szCs w:val="24"/>
          <w:vertAlign w:val="superscript"/>
          <w:lang w:eastAsia="zh-CN"/>
        </w:rPr>
        <w:t xml:space="preserve"> </w:t>
      </w:r>
      <w:r w:rsidRPr="00A32A83">
        <w:rPr>
          <w:rFonts w:ascii="Book Antiqua" w:hAnsi="Book Antiqua" w:cs="Times New Roman"/>
          <w:sz w:val="24"/>
          <w:szCs w:val="24"/>
          <w:lang w:val="en-US"/>
        </w:rPr>
        <w:t xml:space="preserve">found that </w:t>
      </w:r>
      <w:r w:rsidR="000277BB" w:rsidRPr="00A32A83">
        <w:rPr>
          <w:rFonts w:ascii="Book Antiqua" w:hAnsi="Book Antiqua" w:cs="Times New Roman"/>
          <w:sz w:val="24"/>
          <w:szCs w:val="24"/>
          <w:lang w:val="en-US"/>
        </w:rPr>
        <w:t xml:space="preserve">the </w:t>
      </w:r>
      <w:r w:rsidRPr="00A32A83">
        <w:rPr>
          <w:rFonts w:ascii="Book Antiqua" w:hAnsi="Book Antiqua" w:cs="Times New Roman"/>
          <w:sz w:val="24"/>
          <w:szCs w:val="24"/>
          <w:lang w:val="en-US"/>
        </w:rPr>
        <w:t xml:space="preserve">RPR </w:t>
      </w:r>
      <w:r w:rsidR="000277BB" w:rsidRPr="00A32A83">
        <w:rPr>
          <w:rFonts w:ascii="Book Antiqua" w:hAnsi="Book Antiqua" w:cs="Times New Roman"/>
          <w:sz w:val="24"/>
          <w:szCs w:val="24"/>
          <w:lang w:val="en-US"/>
        </w:rPr>
        <w:t xml:space="preserve">may be </w:t>
      </w:r>
      <w:r w:rsidRPr="00A32A83">
        <w:rPr>
          <w:rFonts w:ascii="Book Antiqua" w:hAnsi="Book Antiqua" w:cs="Times New Roman"/>
          <w:sz w:val="24"/>
          <w:szCs w:val="24"/>
          <w:lang w:val="en-US"/>
        </w:rPr>
        <w:t xml:space="preserve">useful </w:t>
      </w:r>
      <w:r w:rsidR="000277BB" w:rsidRPr="00A32A83">
        <w:rPr>
          <w:rFonts w:ascii="Book Antiqua" w:hAnsi="Book Antiqua" w:cs="Times New Roman"/>
          <w:sz w:val="24"/>
          <w:szCs w:val="24"/>
          <w:lang w:val="en-US"/>
        </w:rPr>
        <w:t xml:space="preserve">for </w:t>
      </w:r>
      <w:r w:rsidRPr="00A32A83">
        <w:rPr>
          <w:rFonts w:ascii="Book Antiqua" w:hAnsi="Book Antiqua" w:cs="Times New Roman"/>
          <w:sz w:val="24"/>
          <w:szCs w:val="24"/>
          <w:lang w:val="en-US"/>
        </w:rPr>
        <w:t xml:space="preserve">assessing liver fibrosis in patients with CHB, </w:t>
      </w:r>
      <w:r w:rsidR="000277BB" w:rsidRPr="00A32A83">
        <w:rPr>
          <w:rFonts w:ascii="Book Antiqua" w:hAnsi="Book Antiqua" w:cs="Times New Roman"/>
          <w:sz w:val="24"/>
          <w:szCs w:val="24"/>
          <w:lang w:val="en-US"/>
        </w:rPr>
        <w:t xml:space="preserve">so reducing </w:t>
      </w:r>
      <w:r w:rsidRPr="00A32A83">
        <w:rPr>
          <w:rFonts w:ascii="Book Antiqua" w:hAnsi="Book Antiqua" w:cs="Times New Roman"/>
          <w:sz w:val="24"/>
          <w:szCs w:val="24"/>
          <w:lang w:val="en-US"/>
        </w:rPr>
        <w:t>the need for liver biopsy. On the other hand</w:t>
      </w:r>
      <w:r w:rsidR="00075859" w:rsidRPr="00A32A83">
        <w:rPr>
          <w:rFonts w:ascii="Book Antiqua" w:hAnsi="Book Antiqua" w:cs="Times New Roman"/>
          <w:sz w:val="24"/>
          <w:szCs w:val="24"/>
          <w:lang w:val="en-US"/>
        </w:rPr>
        <w:t xml:space="preserve">, a study by </w:t>
      </w:r>
      <w:proofErr w:type="spellStart"/>
      <w:r w:rsidR="00075859" w:rsidRPr="00A32A83">
        <w:rPr>
          <w:rFonts w:ascii="Book Antiqua" w:hAnsi="Book Antiqua" w:cs="Times New Roman"/>
          <w:sz w:val="24"/>
          <w:szCs w:val="24"/>
          <w:lang w:val="en-US"/>
        </w:rPr>
        <w:t>Thandassery</w:t>
      </w:r>
      <w:proofErr w:type="spellEnd"/>
      <w:r w:rsidR="00075859" w:rsidRPr="00A32A83">
        <w:rPr>
          <w:rFonts w:ascii="Book Antiqua" w:hAnsi="Book Antiqua" w:cs="Times New Roman"/>
          <w:sz w:val="24"/>
          <w:szCs w:val="24"/>
          <w:lang w:val="en-US"/>
        </w:rPr>
        <w:t xml:space="preserve"> </w:t>
      </w:r>
      <w:r w:rsidR="00075859" w:rsidRPr="008648A2">
        <w:rPr>
          <w:rFonts w:ascii="Book Antiqua" w:hAnsi="Book Antiqua" w:cs="Times New Roman"/>
          <w:i/>
          <w:sz w:val="24"/>
          <w:szCs w:val="24"/>
          <w:lang w:val="en-US"/>
        </w:rPr>
        <w:t xml:space="preserve">et </w:t>
      </w:r>
      <w:proofErr w:type="gramStart"/>
      <w:r w:rsidR="00075859" w:rsidRPr="008648A2">
        <w:rPr>
          <w:rFonts w:ascii="Book Antiqua" w:hAnsi="Book Antiqua" w:cs="Times New Roman"/>
          <w:i/>
          <w:sz w:val="24"/>
          <w:szCs w:val="24"/>
          <w:lang w:val="en-US"/>
        </w:rPr>
        <w:t>al</w:t>
      </w:r>
      <w:r w:rsidR="008648A2" w:rsidRPr="00A32A83">
        <w:rPr>
          <w:rFonts w:ascii="Book Antiqua" w:hAnsi="Book Antiqua" w:cs="Times New Roman"/>
          <w:sz w:val="24"/>
          <w:szCs w:val="24"/>
          <w:vertAlign w:val="superscript"/>
          <w:lang w:val="en-US"/>
        </w:rPr>
        <w:t>[</w:t>
      </w:r>
      <w:proofErr w:type="gramEnd"/>
      <w:r w:rsidR="008648A2" w:rsidRPr="00A32A83">
        <w:rPr>
          <w:rFonts w:ascii="Book Antiqua" w:hAnsi="Book Antiqua" w:cs="Times New Roman"/>
          <w:sz w:val="24"/>
          <w:szCs w:val="24"/>
          <w:vertAlign w:val="superscript"/>
          <w:lang w:val="en-US"/>
        </w:rPr>
        <w:t>45]</w:t>
      </w:r>
      <w:r w:rsidR="008648A2">
        <w:rPr>
          <w:rFonts w:ascii="Book Antiqua" w:hAnsi="Book Antiqua" w:cs="Times New Roman" w:hint="eastAsia"/>
          <w:sz w:val="24"/>
          <w:szCs w:val="24"/>
          <w:lang w:val="en-US" w:eastAsia="zh-CN"/>
        </w:rPr>
        <w:t xml:space="preserve"> </w:t>
      </w:r>
      <w:r w:rsidRPr="00A32A83">
        <w:rPr>
          <w:rFonts w:ascii="Book Antiqua" w:hAnsi="Book Antiqua" w:cs="Times New Roman"/>
          <w:sz w:val="24"/>
          <w:szCs w:val="24"/>
          <w:lang w:val="en-US"/>
        </w:rPr>
        <w:t xml:space="preserve">compared noninvasive scores with liver biopsy fibrosis stages in patients with chronic hepatitis </w:t>
      </w:r>
      <w:r w:rsidRPr="00A32A83">
        <w:rPr>
          <w:rFonts w:ascii="Book Antiqua" w:hAnsi="Book Antiqua" w:cs="Times New Roman"/>
          <w:sz w:val="24"/>
          <w:szCs w:val="24"/>
          <w:lang w:val="en-US"/>
        </w:rPr>
        <w:lastRenderedPageBreak/>
        <w:t xml:space="preserve">C, </w:t>
      </w:r>
      <w:r w:rsidR="00530317" w:rsidRPr="00A32A83">
        <w:rPr>
          <w:rFonts w:ascii="Book Antiqua" w:hAnsi="Book Antiqua" w:cs="Times New Roman"/>
          <w:sz w:val="24"/>
          <w:szCs w:val="24"/>
          <w:lang w:val="en-US"/>
        </w:rPr>
        <w:t xml:space="preserve">and showed </w:t>
      </w:r>
      <w:r w:rsidRPr="00A32A83">
        <w:rPr>
          <w:rFonts w:ascii="Book Antiqua" w:hAnsi="Book Antiqua" w:cs="Times New Roman"/>
          <w:sz w:val="24"/>
          <w:szCs w:val="24"/>
          <w:lang w:val="en-US"/>
        </w:rPr>
        <w:t xml:space="preserve">that MPV and RPR </w:t>
      </w:r>
      <w:r w:rsidR="00530317" w:rsidRPr="00A32A83">
        <w:rPr>
          <w:rFonts w:ascii="Book Antiqua" w:hAnsi="Book Antiqua" w:cs="Times New Roman"/>
          <w:sz w:val="24"/>
          <w:szCs w:val="24"/>
          <w:lang w:val="en-US"/>
        </w:rPr>
        <w:t xml:space="preserve">had </w:t>
      </w:r>
      <w:r w:rsidRPr="00A32A83">
        <w:rPr>
          <w:rFonts w:ascii="Book Antiqua" w:hAnsi="Book Antiqua" w:cs="Times New Roman"/>
          <w:sz w:val="24"/>
          <w:szCs w:val="24"/>
          <w:lang w:val="en-US"/>
        </w:rPr>
        <w:t xml:space="preserve">low predictive accuracy for </w:t>
      </w:r>
      <w:r w:rsidR="00530317" w:rsidRPr="00A32A83">
        <w:rPr>
          <w:rFonts w:ascii="Book Antiqua" w:hAnsi="Book Antiqua" w:cs="Times New Roman"/>
          <w:sz w:val="24"/>
          <w:szCs w:val="24"/>
          <w:lang w:val="en-US"/>
        </w:rPr>
        <w:t xml:space="preserve">fibrosis </w:t>
      </w:r>
      <w:r w:rsidRPr="00A32A83">
        <w:rPr>
          <w:rFonts w:ascii="Book Antiqua" w:hAnsi="Book Antiqua" w:cs="Times New Roman"/>
          <w:sz w:val="24"/>
          <w:szCs w:val="24"/>
          <w:lang w:val="en-US"/>
        </w:rPr>
        <w:t>stages.</w:t>
      </w:r>
      <w:r w:rsidR="009D3A90" w:rsidRPr="00A32A83">
        <w:rPr>
          <w:rFonts w:ascii="Book Antiqua" w:hAnsi="Book Antiqua" w:cs="Times New Roman"/>
          <w:sz w:val="24"/>
          <w:szCs w:val="24"/>
          <w:lang w:val="en-US"/>
        </w:rPr>
        <w:t xml:space="preserve"> The </w:t>
      </w:r>
      <w:r w:rsidR="00530317" w:rsidRPr="00A32A83">
        <w:rPr>
          <w:rFonts w:ascii="Book Antiqua" w:hAnsi="Book Antiqua" w:cs="Times New Roman"/>
          <w:sz w:val="24"/>
          <w:szCs w:val="24"/>
          <w:lang w:val="en-US"/>
        </w:rPr>
        <w:t xml:space="preserve">role </w:t>
      </w:r>
      <w:r w:rsidR="009D3A90" w:rsidRPr="00A32A83">
        <w:rPr>
          <w:rFonts w:ascii="Book Antiqua" w:hAnsi="Book Antiqua" w:cs="Times New Roman"/>
          <w:sz w:val="24"/>
          <w:szCs w:val="24"/>
          <w:lang w:val="en-US"/>
        </w:rPr>
        <w:t xml:space="preserve">of RDW in liver disorders is </w:t>
      </w:r>
      <w:r w:rsidR="00530317" w:rsidRPr="00A32A83">
        <w:rPr>
          <w:rFonts w:ascii="Book Antiqua" w:hAnsi="Book Antiqua" w:cs="Times New Roman"/>
          <w:sz w:val="24"/>
          <w:szCs w:val="24"/>
          <w:lang w:val="en-US"/>
        </w:rPr>
        <w:t>double</w:t>
      </w:r>
      <w:r w:rsidR="00112748" w:rsidRPr="00A32A83">
        <w:rPr>
          <w:rFonts w:ascii="Book Antiqua" w:hAnsi="Book Antiqua" w:cs="Times New Roman"/>
          <w:sz w:val="24"/>
          <w:szCs w:val="24"/>
          <w:lang w:val="en-US"/>
        </w:rPr>
        <w:t xml:space="preserve">. First, it </w:t>
      </w:r>
      <w:r w:rsidR="00530317" w:rsidRPr="00A32A83">
        <w:rPr>
          <w:rFonts w:ascii="Book Antiqua" w:hAnsi="Book Antiqua" w:cs="Times New Roman"/>
          <w:sz w:val="24"/>
          <w:szCs w:val="24"/>
          <w:lang w:val="en-US"/>
        </w:rPr>
        <w:t xml:space="preserve">may </w:t>
      </w:r>
      <w:r w:rsidR="00112748" w:rsidRPr="00A32A83">
        <w:rPr>
          <w:rFonts w:ascii="Book Antiqua" w:hAnsi="Book Antiqua" w:cs="Times New Roman"/>
          <w:sz w:val="24"/>
          <w:szCs w:val="24"/>
          <w:lang w:val="en-US"/>
        </w:rPr>
        <w:t xml:space="preserve">represent a </w:t>
      </w:r>
      <w:r w:rsidR="009D3A90" w:rsidRPr="00A32A83">
        <w:rPr>
          <w:rFonts w:ascii="Book Antiqua" w:hAnsi="Book Antiqua" w:cs="Times New Roman"/>
          <w:sz w:val="24"/>
          <w:szCs w:val="24"/>
          <w:lang w:val="en-US"/>
        </w:rPr>
        <w:t>significant prognostic indicator of liver disease severity, fibrosis and inflammation</w:t>
      </w:r>
      <w:r w:rsidR="00530317" w:rsidRPr="00A32A83">
        <w:rPr>
          <w:rFonts w:ascii="Book Antiqua" w:hAnsi="Book Antiqua" w:cs="Times New Roman"/>
          <w:sz w:val="24"/>
          <w:szCs w:val="24"/>
          <w:lang w:val="en-US"/>
        </w:rPr>
        <w:t>. Then</w:t>
      </w:r>
      <w:r w:rsidR="009D3A90" w:rsidRPr="00A32A83">
        <w:rPr>
          <w:rFonts w:ascii="Book Antiqua" w:hAnsi="Book Antiqua" w:cs="Times New Roman"/>
          <w:sz w:val="24"/>
          <w:szCs w:val="24"/>
          <w:lang w:val="en-US"/>
        </w:rPr>
        <w:t>, its use in clinical practice could reduce the need for liver biopsy.</w:t>
      </w:r>
    </w:p>
    <w:p w:rsidR="00BF606C" w:rsidRPr="00A32A83" w:rsidRDefault="004D052D"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t>RPR</w:t>
      </w:r>
      <w:r w:rsidR="00BF606C" w:rsidRPr="00A32A83">
        <w:rPr>
          <w:rFonts w:ascii="Book Antiqua" w:hAnsi="Book Antiqua" w:cs="Times New Roman"/>
          <w:sz w:val="24"/>
          <w:szCs w:val="24"/>
          <w:lang w:val="en-US"/>
        </w:rPr>
        <w:t xml:space="preserve"> </w:t>
      </w:r>
      <w:r w:rsidR="00530317" w:rsidRPr="00A32A83">
        <w:rPr>
          <w:rFonts w:ascii="Book Antiqua" w:hAnsi="Book Antiqua" w:cs="Times New Roman"/>
          <w:sz w:val="24"/>
          <w:szCs w:val="24"/>
          <w:lang w:val="en-US"/>
        </w:rPr>
        <w:t xml:space="preserve">was </w:t>
      </w:r>
      <w:r w:rsidRPr="00A32A83">
        <w:rPr>
          <w:rFonts w:ascii="Book Antiqua" w:hAnsi="Book Antiqua" w:cs="Times New Roman"/>
          <w:sz w:val="24"/>
          <w:szCs w:val="24"/>
          <w:lang w:val="en-US"/>
        </w:rPr>
        <w:t xml:space="preserve">also </w:t>
      </w:r>
      <w:r w:rsidR="00BF606C" w:rsidRPr="00A32A83">
        <w:rPr>
          <w:rFonts w:ascii="Book Antiqua" w:hAnsi="Book Antiqua" w:cs="Times New Roman"/>
          <w:sz w:val="24"/>
          <w:szCs w:val="24"/>
          <w:lang w:val="en-US"/>
        </w:rPr>
        <w:t xml:space="preserve">shown to be related to histologic severity in </w:t>
      </w:r>
      <w:r w:rsidR="00530317" w:rsidRPr="00A32A83">
        <w:rPr>
          <w:rFonts w:ascii="Book Antiqua" w:hAnsi="Book Antiqua" w:cs="Times New Roman"/>
          <w:sz w:val="24"/>
          <w:szCs w:val="24"/>
          <w:lang w:val="en-US"/>
        </w:rPr>
        <w:t>treatment-</w:t>
      </w:r>
      <w:r w:rsidR="00BF606C" w:rsidRPr="00A32A83">
        <w:rPr>
          <w:rFonts w:ascii="Book Antiqua" w:hAnsi="Book Antiqua" w:cs="Times New Roman"/>
          <w:sz w:val="24"/>
          <w:szCs w:val="24"/>
          <w:lang w:val="en-US"/>
        </w:rPr>
        <w:t>naïve PBC. Seventy three patients were divided in</w:t>
      </w:r>
      <w:r w:rsidR="009D3A90" w:rsidRPr="00A32A83">
        <w:rPr>
          <w:rFonts w:ascii="Book Antiqua" w:hAnsi="Book Antiqua" w:cs="Times New Roman"/>
          <w:sz w:val="24"/>
          <w:szCs w:val="24"/>
          <w:lang w:val="en-US"/>
        </w:rPr>
        <w:t xml:space="preserve"> </w:t>
      </w:r>
      <w:r w:rsidR="00BF606C" w:rsidRPr="00A32A83">
        <w:rPr>
          <w:rFonts w:ascii="Book Antiqua" w:hAnsi="Book Antiqua" w:cs="Times New Roman"/>
          <w:sz w:val="24"/>
          <w:szCs w:val="24"/>
          <w:lang w:val="en-US"/>
        </w:rPr>
        <w:t>two groups: Early stage (stage I) and advanced stage (Stage II, III and IV) of liver fibrosis as p</w:t>
      </w:r>
      <w:r w:rsidRPr="00A32A83">
        <w:rPr>
          <w:rFonts w:ascii="Book Antiqua" w:hAnsi="Book Antiqua" w:cs="Times New Roman"/>
          <w:sz w:val="24"/>
          <w:szCs w:val="24"/>
          <w:lang w:val="en-US"/>
        </w:rPr>
        <w:t xml:space="preserve">er Ludwig and Scheuer criteria. </w:t>
      </w:r>
      <w:r w:rsidR="00BF606C" w:rsidRPr="00A32A83">
        <w:rPr>
          <w:rFonts w:ascii="Book Antiqua" w:hAnsi="Book Antiqua" w:cs="Times New Roman"/>
          <w:sz w:val="24"/>
          <w:szCs w:val="24"/>
          <w:lang w:val="en-US"/>
        </w:rPr>
        <w:t xml:space="preserve">RPR </w:t>
      </w:r>
      <w:r w:rsidR="00530317" w:rsidRPr="00A32A83">
        <w:rPr>
          <w:rFonts w:ascii="Book Antiqua" w:hAnsi="Book Antiqua" w:cs="Times New Roman"/>
          <w:sz w:val="24"/>
          <w:szCs w:val="24"/>
          <w:lang w:val="en-US"/>
        </w:rPr>
        <w:t xml:space="preserve">was found to have 0.47 </w:t>
      </w:r>
      <w:r w:rsidR="00BF606C" w:rsidRPr="00A32A83">
        <w:rPr>
          <w:rFonts w:ascii="Book Antiqua" w:hAnsi="Book Antiqua" w:cs="Times New Roman"/>
          <w:sz w:val="24"/>
          <w:szCs w:val="24"/>
          <w:lang w:val="en-US"/>
        </w:rPr>
        <w:t xml:space="preserve">sensitivity and </w:t>
      </w:r>
      <w:r w:rsidR="00530317" w:rsidRPr="00A32A83">
        <w:rPr>
          <w:rFonts w:ascii="Book Antiqua" w:hAnsi="Book Antiqua" w:cs="Times New Roman"/>
          <w:sz w:val="24"/>
          <w:szCs w:val="24"/>
          <w:lang w:val="en-US"/>
        </w:rPr>
        <w:t xml:space="preserve">0.96 </w:t>
      </w:r>
      <w:r w:rsidR="00BF606C" w:rsidRPr="00A32A83">
        <w:rPr>
          <w:rFonts w:ascii="Book Antiqua" w:hAnsi="Book Antiqua" w:cs="Times New Roman"/>
          <w:sz w:val="24"/>
          <w:szCs w:val="24"/>
          <w:lang w:val="en-US"/>
        </w:rPr>
        <w:t>specificity</w:t>
      </w:r>
      <w:r w:rsidR="00530317" w:rsidRPr="00A32A83">
        <w:rPr>
          <w:rFonts w:ascii="Book Antiqua" w:hAnsi="Book Antiqua" w:cs="Times New Roman"/>
          <w:sz w:val="24"/>
          <w:szCs w:val="24"/>
          <w:lang w:val="en-US"/>
        </w:rPr>
        <w:t>,</w:t>
      </w:r>
      <w:r w:rsidR="00BF606C" w:rsidRPr="00A32A83">
        <w:rPr>
          <w:rFonts w:ascii="Book Antiqua" w:hAnsi="Book Antiqua" w:cs="Times New Roman"/>
          <w:sz w:val="24"/>
          <w:szCs w:val="24"/>
          <w:lang w:val="en-US"/>
        </w:rPr>
        <w:t xml:space="preserve"> </w:t>
      </w:r>
      <w:r w:rsidR="00530317" w:rsidRPr="00A32A83">
        <w:rPr>
          <w:rFonts w:ascii="Book Antiqua" w:hAnsi="Book Antiqua" w:cs="Times New Roman"/>
          <w:sz w:val="24"/>
          <w:szCs w:val="24"/>
          <w:lang w:val="en-US"/>
        </w:rPr>
        <w:t xml:space="preserve">performing </w:t>
      </w:r>
      <w:r w:rsidR="00BF606C" w:rsidRPr="00A32A83">
        <w:rPr>
          <w:rFonts w:ascii="Book Antiqua" w:hAnsi="Book Antiqua" w:cs="Times New Roman"/>
          <w:sz w:val="24"/>
          <w:szCs w:val="24"/>
          <w:lang w:val="en-US"/>
        </w:rPr>
        <w:t xml:space="preserve">better than </w:t>
      </w:r>
      <w:r w:rsidR="009D0267" w:rsidRPr="00A32A83">
        <w:rPr>
          <w:rFonts w:ascii="Book Antiqua" w:hAnsi="Book Antiqua" w:cs="Times New Roman"/>
          <w:sz w:val="24"/>
          <w:szCs w:val="24"/>
          <w:lang w:val="en-US"/>
        </w:rPr>
        <w:t>Fibrosis-4</w:t>
      </w:r>
      <w:r w:rsidR="00BF606C" w:rsidRPr="00A32A83">
        <w:rPr>
          <w:rFonts w:ascii="Book Antiqua" w:hAnsi="Book Antiqua" w:cs="Times New Roman"/>
          <w:sz w:val="24"/>
          <w:szCs w:val="24"/>
          <w:lang w:val="en-US"/>
        </w:rPr>
        <w:t xml:space="preserve">score </w:t>
      </w:r>
      <w:r w:rsidR="009D0267" w:rsidRPr="00A32A83">
        <w:rPr>
          <w:rFonts w:ascii="Book Antiqua" w:hAnsi="Book Antiqua" w:cs="Times New Roman"/>
          <w:sz w:val="24"/>
          <w:szCs w:val="24"/>
          <w:lang w:val="en-US"/>
        </w:rPr>
        <w:t xml:space="preserve">for </w:t>
      </w:r>
      <w:r w:rsidR="00BF606C" w:rsidRPr="00A32A83">
        <w:rPr>
          <w:rFonts w:ascii="Book Antiqua" w:hAnsi="Book Antiqua" w:cs="Times New Roman"/>
          <w:sz w:val="24"/>
          <w:szCs w:val="24"/>
          <w:lang w:val="en-US"/>
        </w:rPr>
        <w:t xml:space="preserve">predicting the severity of liver </w:t>
      </w:r>
      <w:proofErr w:type="gramStart"/>
      <w:r w:rsidR="00BF606C" w:rsidRPr="00A32A83">
        <w:rPr>
          <w:rFonts w:ascii="Book Antiqua" w:hAnsi="Book Antiqua" w:cs="Times New Roman"/>
          <w:sz w:val="24"/>
          <w:szCs w:val="24"/>
          <w:lang w:val="en-US"/>
        </w:rPr>
        <w:t>fibrosis</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46]</w:t>
      </w:r>
      <w:r w:rsidR="00BF606C" w:rsidRPr="00A32A83">
        <w:rPr>
          <w:rFonts w:ascii="Book Antiqua" w:hAnsi="Book Antiqua" w:cs="Times New Roman"/>
          <w:sz w:val="24"/>
          <w:szCs w:val="24"/>
          <w:lang w:val="en-US"/>
        </w:rPr>
        <w:t xml:space="preserve">. In another study, RPR was not associated with histologic severity in PBC. However, in </w:t>
      </w:r>
      <w:r w:rsidR="009D0267" w:rsidRPr="00A32A83">
        <w:rPr>
          <w:rFonts w:ascii="Book Antiqua" w:hAnsi="Book Antiqua" w:cs="Times New Roman"/>
          <w:sz w:val="24"/>
          <w:szCs w:val="24"/>
          <w:lang w:val="en-US"/>
        </w:rPr>
        <w:t xml:space="preserve">this investigation patients were divided in </w:t>
      </w:r>
      <w:r w:rsidR="00BF606C" w:rsidRPr="00A32A83">
        <w:rPr>
          <w:rFonts w:ascii="Book Antiqua" w:hAnsi="Book Antiqua" w:cs="Times New Roman"/>
          <w:sz w:val="24"/>
          <w:szCs w:val="24"/>
          <w:lang w:val="en-US"/>
        </w:rPr>
        <w:t>two groups</w:t>
      </w:r>
      <w:r w:rsidR="009D0267" w:rsidRPr="00A32A83">
        <w:rPr>
          <w:rFonts w:ascii="Book Antiqua" w:hAnsi="Book Antiqua" w:cs="Times New Roman"/>
          <w:sz w:val="24"/>
          <w:szCs w:val="24"/>
          <w:lang w:val="en-US"/>
        </w:rPr>
        <w:t>,</w:t>
      </w:r>
      <w:r w:rsidR="00BF606C" w:rsidRPr="00A32A83">
        <w:rPr>
          <w:rFonts w:ascii="Book Antiqua" w:hAnsi="Book Antiqua" w:cs="Times New Roman"/>
          <w:sz w:val="24"/>
          <w:szCs w:val="24"/>
          <w:lang w:val="en-US"/>
        </w:rPr>
        <w:t xml:space="preserve"> early (I and II) </w:t>
      </w:r>
      <w:r w:rsidR="009D0267" w:rsidRPr="00A32A83">
        <w:rPr>
          <w:rFonts w:ascii="Book Antiqua" w:hAnsi="Book Antiqua" w:cs="Times New Roman"/>
          <w:sz w:val="24"/>
          <w:szCs w:val="24"/>
          <w:lang w:val="en-US"/>
        </w:rPr>
        <w:t xml:space="preserve">and </w:t>
      </w:r>
      <w:r w:rsidR="00BF606C" w:rsidRPr="00A32A83">
        <w:rPr>
          <w:rFonts w:ascii="Book Antiqua" w:hAnsi="Book Antiqua" w:cs="Times New Roman"/>
          <w:sz w:val="24"/>
          <w:szCs w:val="24"/>
          <w:lang w:val="en-US"/>
        </w:rPr>
        <w:t xml:space="preserve">late (III and IV) </w:t>
      </w:r>
      <w:r w:rsidR="009D0267" w:rsidRPr="00A32A83">
        <w:rPr>
          <w:rFonts w:ascii="Book Antiqua" w:hAnsi="Book Antiqua" w:cs="Times New Roman"/>
          <w:sz w:val="24"/>
          <w:szCs w:val="24"/>
          <w:lang w:val="en-US"/>
        </w:rPr>
        <w:t xml:space="preserve">stage, </w:t>
      </w:r>
      <w:r w:rsidR="00BF606C" w:rsidRPr="00A32A83">
        <w:rPr>
          <w:rFonts w:ascii="Book Antiqua" w:hAnsi="Book Antiqua" w:cs="Times New Roman"/>
          <w:sz w:val="24"/>
          <w:szCs w:val="24"/>
          <w:lang w:val="en-US"/>
        </w:rPr>
        <w:t xml:space="preserve">as per histologic </w:t>
      </w:r>
      <w:proofErr w:type="gramStart"/>
      <w:r w:rsidR="00BF606C" w:rsidRPr="00A32A83">
        <w:rPr>
          <w:rFonts w:ascii="Book Antiqua" w:hAnsi="Book Antiqua" w:cs="Times New Roman"/>
          <w:sz w:val="24"/>
          <w:szCs w:val="24"/>
          <w:lang w:val="en-US"/>
        </w:rPr>
        <w:t>criteria</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47]</w:t>
      </w:r>
      <w:r w:rsidR="009D0267" w:rsidRPr="00A32A83">
        <w:rPr>
          <w:rFonts w:ascii="Book Antiqua" w:hAnsi="Book Antiqua" w:cs="Times New Roman"/>
          <w:sz w:val="24"/>
          <w:szCs w:val="24"/>
          <w:lang w:val="en-US"/>
        </w:rPr>
        <w:t xml:space="preserve"> and </w:t>
      </w:r>
      <w:r w:rsidR="00BF606C" w:rsidRPr="00A32A83">
        <w:rPr>
          <w:rFonts w:ascii="Book Antiqua" w:hAnsi="Book Antiqua" w:cs="Times New Roman"/>
          <w:sz w:val="24"/>
          <w:szCs w:val="24"/>
          <w:lang w:val="en-US"/>
        </w:rPr>
        <w:t xml:space="preserve">did not consider </w:t>
      </w:r>
      <w:r w:rsidR="009D0267" w:rsidRPr="00A32A83">
        <w:rPr>
          <w:rFonts w:ascii="Book Antiqua" w:hAnsi="Book Antiqua" w:cs="Times New Roman"/>
          <w:sz w:val="24"/>
          <w:szCs w:val="24"/>
          <w:lang w:val="en-US"/>
        </w:rPr>
        <w:t xml:space="preserve">the impact of </w:t>
      </w:r>
      <w:r w:rsidR="00BF606C" w:rsidRPr="00A32A83">
        <w:rPr>
          <w:rFonts w:ascii="Book Antiqua" w:hAnsi="Book Antiqua" w:cs="Times New Roman"/>
          <w:sz w:val="24"/>
          <w:szCs w:val="24"/>
          <w:lang w:val="en-US"/>
        </w:rPr>
        <w:t xml:space="preserve">confounding factors </w:t>
      </w:r>
      <w:r w:rsidR="009D0267" w:rsidRPr="00A32A83">
        <w:rPr>
          <w:rFonts w:ascii="Book Antiqua" w:hAnsi="Book Antiqua" w:cs="Times New Roman"/>
          <w:sz w:val="24"/>
          <w:szCs w:val="24"/>
          <w:lang w:val="en-US"/>
        </w:rPr>
        <w:t xml:space="preserve">on </w:t>
      </w:r>
      <w:r w:rsidR="00BF606C" w:rsidRPr="00A32A83">
        <w:rPr>
          <w:rFonts w:ascii="Book Antiqua" w:hAnsi="Book Antiqua" w:cs="Times New Roman"/>
          <w:sz w:val="24"/>
          <w:szCs w:val="24"/>
          <w:lang w:val="en-US"/>
        </w:rPr>
        <w:t xml:space="preserve">results. In </w:t>
      </w:r>
      <w:r w:rsidR="009D0267" w:rsidRPr="00A32A83">
        <w:rPr>
          <w:rFonts w:ascii="Book Antiqua" w:hAnsi="Book Antiqua" w:cs="Times New Roman"/>
          <w:sz w:val="24"/>
          <w:szCs w:val="24"/>
          <w:lang w:val="en-US"/>
        </w:rPr>
        <w:t xml:space="preserve">another </w:t>
      </w:r>
      <w:r w:rsidR="00BF606C" w:rsidRPr="00A32A83">
        <w:rPr>
          <w:rFonts w:ascii="Book Antiqua" w:hAnsi="Book Antiqua" w:cs="Times New Roman"/>
          <w:sz w:val="24"/>
          <w:szCs w:val="24"/>
          <w:lang w:val="en-US"/>
        </w:rPr>
        <w:t>study, 194 patients with biliary obstruction were studied</w:t>
      </w:r>
      <w:r w:rsidR="009D0267" w:rsidRPr="00A32A83">
        <w:rPr>
          <w:rFonts w:ascii="Book Antiqua" w:hAnsi="Book Antiqua" w:cs="Times New Roman"/>
          <w:sz w:val="24"/>
          <w:szCs w:val="24"/>
          <w:lang w:val="en-US"/>
        </w:rPr>
        <w:t>.</w:t>
      </w:r>
      <w:r w:rsidR="00BF606C" w:rsidRPr="00A32A83">
        <w:rPr>
          <w:rFonts w:ascii="Book Antiqua" w:hAnsi="Book Antiqua" w:cs="Times New Roman"/>
          <w:sz w:val="24"/>
          <w:szCs w:val="24"/>
          <w:lang w:val="en-US"/>
        </w:rPr>
        <w:t xml:space="preserve"> </w:t>
      </w:r>
      <w:r w:rsidR="009D0267" w:rsidRPr="00A32A83">
        <w:rPr>
          <w:rFonts w:ascii="Book Antiqua" w:hAnsi="Book Antiqua" w:cs="Times New Roman"/>
          <w:sz w:val="24"/>
          <w:szCs w:val="24"/>
          <w:lang w:val="en-US"/>
        </w:rPr>
        <w:t xml:space="preserve">A </w:t>
      </w:r>
      <w:r w:rsidR="00BF606C" w:rsidRPr="00A32A83">
        <w:rPr>
          <w:rFonts w:ascii="Book Antiqua" w:hAnsi="Book Antiqua" w:cs="Times New Roman"/>
          <w:sz w:val="24"/>
          <w:szCs w:val="24"/>
          <w:lang w:val="en-US"/>
        </w:rPr>
        <w:t xml:space="preserve">RDW value </w:t>
      </w:r>
      <w:r w:rsidR="001B55DD" w:rsidRPr="00A32A83">
        <w:rPr>
          <w:rFonts w:ascii="Book Antiqua" w:hAnsi="Book Antiqua" w:cs="Times New Roman"/>
          <w:sz w:val="24"/>
          <w:szCs w:val="24"/>
          <w:lang w:val="en-US"/>
        </w:rPr>
        <w:t xml:space="preserve">of 14.8% </w:t>
      </w:r>
      <w:r w:rsidR="009D0267" w:rsidRPr="00A32A83">
        <w:rPr>
          <w:rFonts w:ascii="Book Antiqua" w:hAnsi="Book Antiqua" w:cs="Times New Roman"/>
          <w:sz w:val="24"/>
          <w:szCs w:val="24"/>
          <w:lang w:val="en-US"/>
        </w:rPr>
        <w:t xml:space="preserve">was found to </w:t>
      </w:r>
      <w:r w:rsidR="00BF606C" w:rsidRPr="00A32A83">
        <w:rPr>
          <w:rFonts w:ascii="Book Antiqua" w:hAnsi="Book Antiqua" w:cs="Times New Roman"/>
          <w:sz w:val="24"/>
          <w:szCs w:val="24"/>
          <w:lang w:val="en-US"/>
        </w:rPr>
        <w:t xml:space="preserve">predict malignant obstruction with </w:t>
      </w:r>
      <w:proofErr w:type="gramStart"/>
      <w:r w:rsidR="009D0267" w:rsidRPr="00A32A83">
        <w:rPr>
          <w:rFonts w:ascii="Book Antiqua" w:hAnsi="Book Antiqua" w:cs="Times New Roman"/>
          <w:sz w:val="24"/>
          <w:szCs w:val="24"/>
          <w:lang w:val="en-US"/>
        </w:rPr>
        <w:t xml:space="preserve">0.72 </w:t>
      </w:r>
      <w:r w:rsidR="00BF606C" w:rsidRPr="00A32A83">
        <w:rPr>
          <w:rFonts w:ascii="Book Antiqua" w:hAnsi="Book Antiqua" w:cs="Times New Roman"/>
          <w:sz w:val="24"/>
          <w:szCs w:val="24"/>
          <w:lang w:val="en-US"/>
        </w:rPr>
        <w:t>sensitivity</w:t>
      </w:r>
      <w:proofErr w:type="gramEnd"/>
      <w:r w:rsidR="00BF606C" w:rsidRPr="00A32A83">
        <w:rPr>
          <w:rFonts w:ascii="Book Antiqua" w:hAnsi="Book Antiqua" w:cs="Times New Roman"/>
          <w:sz w:val="24"/>
          <w:szCs w:val="24"/>
          <w:lang w:val="en-US"/>
        </w:rPr>
        <w:t xml:space="preserve"> and </w:t>
      </w:r>
      <w:r w:rsidR="009D0267" w:rsidRPr="00A32A83">
        <w:rPr>
          <w:rFonts w:ascii="Book Antiqua" w:hAnsi="Book Antiqua" w:cs="Times New Roman"/>
          <w:sz w:val="24"/>
          <w:szCs w:val="24"/>
          <w:lang w:val="en-US"/>
        </w:rPr>
        <w:t xml:space="preserve">0.69 </w:t>
      </w:r>
      <w:r w:rsidR="00BF606C" w:rsidRPr="00A32A83">
        <w:rPr>
          <w:rFonts w:ascii="Book Antiqua" w:hAnsi="Book Antiqua" w:cs="Times New Roman"/>
          <w:sz w:val="24"/>
          <w:szCs w:val="24"/>
          <w:lang w:val="en-US"/>
        </w:rPr>
        <w:t xml:space="preserve">specificity. </w:t>
      </w:r>
      <w:r w:rsidR="009D0267" w:rsidRPr="00A32A83">
        <w:rPr>
          <w:rFonts w:ascii="Book Antiqua" w:hAnsi="Book Antiqua" w:cs="Times New Roman"/>
          <w:sz w:val="24"/>
          <w:szCs w:val="24"/>
          <w:lang w:val="en-US"/>
        </w:rPr>
        <w:t xml:space="preserve">Both the hemoglobin value and </w:t>
      </w:r>
      <w:r w:rsidR="00BF606C" w:rsidRPr="00A32A83">
        <w:rPr>
          <w:rFonts w:ascii="Book Antiqua" w:hAnsi="Book Antiqua" w:cs="Times New Roman"/>
          <w:sz w:val="24"/>
          <w:szCs w:val="24"/>
          <w:lang w:val="en-US"/>
        </w:rPr>
        <w:t xml:space="preserve">MCV </w:t>
      </w:r>
      <w:r w:rsidR="009D3A90" w:rsidRPr="00A32A83">
        <w:rPr>
          <w:rFonts w:ascii="Book Antiqua" w:hAnsi="Book Antiqua" w:cs="Times New Roman"/>
          <w:sz w:val="24"/>
          <w:szCs w:val="24"/>
          <w:lang w:val="en-US"/>
        </w:rPr>
        <w:t>were</w:t>
      </w:r>
      <w:r w:rsidR="00BF606C" w:rsidRPr="00A32A83">
        <w:rPr>
          <w:rFonts w:ascii="Book Antiqua" w:hAnsi="Book Antiqua" w:cs="Times New Roman"/>
          <w:sz w:val="24"/>
          <w:szCs w:val="24"/>
          <w:lang w:val="en-US"/>
        </w:rPr>
        <w:t xml:space="preserve"> not significantly different in </w:t>
      </w:r>
      <w:r w:rsidR="009D3A90" w:rsidRPr="00A32A83">
        <w:rPr>
          <w:rFonts w:ascii="Book Antiqua" w:hAnsi="Book Antiqua" w:cs="Times New Roman"/>
          <w:sz w:val="24"/>
          <w:szCs w:val="24"/>
          <w:lang w:val="en-US"/>
        </w:rPr>
        <w:t>either</w:t>
      </w:r>
      <w:r w:rsidR="00BF606C" w:rsidRPr="00A32A83">
        <w:rPr>
          <w:rFonts w:ascii="Book Antiqua" w:hAnsi="Book Antiqua" w:cs="Times New Roman"/>
          <w:sz w:val="24"/>
          <w:szCs w:val="24"/>
          <w:lang w:val="en-US"/>
        </w:rPr>
        <w:t xml:space="preserve"> </w:t>
      </w:r>
      <w:proofErr w:type="gramStart"/>
      <w:r w:rsidR="00BF606C" w:rsidRPr="00A32A83">
        <w:rPr>
          <w:rFonts w:ascii="Book Antiqua" w:hAnsi="Book Antiqua" w:cs="Times New Roman"/>
          <w:sz w:val="24"/>
          <w:szCs w:val="24"/>
          <w:lang w:val="en-US"/>
        </w:rPr>
        <w:t>group</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48]</w:t>
      </w:r>
      <w:r w:rsidR="00BF606C" w:rsidRPr="00A32A83">
        <w:rPr>
          <w:rFonts w:ascii="Book Antiqua" w:hAnsi="Book Antiqua" w:cs="Times New Roman"/>
          <w:sz w:val="24"/>
          <w:szCs w:val="24"/>
          <w:lang w:val="en-US"/>
        </w:rPr>
        <w:t>.</w:t>
      </w:r>
    </w:p>
    <w:p w:rsidR="004D41A6" w:rsidRPr="00A32A83" w:rsidRDefault="0063229E"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The significance of RDW has also been evaluated in </w:t>
      </w:r>
      <w:r w:rsidR="00CB6106" w:rsidRPr="00A32A83">
        <w:rPr>
          <w:rFonts w:ascii="Book Antiqua" w:hAnsi="Book Antiqua" w:cs="Times New Roman"/>
          <w:sz w:val="24"/>
          <w:szCs w:val="24"/>
          <w:lang w:val="en-US"/>
        </w:rPr>
        <w:t>HCC</w:t>
      </w:r>
      <w:r w:rsidRPr="00A32A83">
        <w:rPr>
          <w:rFonts w:ascii="Book Antiqua" w:hAnsi="Book Antiqua" w:cs="Times New Roman"/>
          <w:sz w:val="24"/>
          <w:szCs w:val="24"/>
          <w:lang w:val="en-US"/>
        </w:rPr>
        <w:t>.</w:t>
      </w:r>
      <w:r w:rsidR="007E5493" w:rsidRPr="00A32A83">
        <w:rPr>
          <w:rFonts w:ascii="Book Antiqua" w:hAnsi="Book Antiqua" w:cs="Times New Roman"/>
          <w:sz w:val="24"/>
          <w:szCs w:val="24"/>
          <w:lang w:val="en-US"/>
        </w:rPr>
        <w:t xml:space="preserve"> Smirne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rPr>
        <w:t>[</w:t>
      </w:r>
      <w:proofErr w:type="gramEnd"/>
      <w:r w:rsidR="00A45A5B">
        <w:rPr>
          <w:rFonts w:ascii="Book Antiqua" w:hAnsi="Book Antiqua" w:cs="Times New Roman" w:hint="eastAsia"/>
          <w:sz w:val="24"/>
          <w:szCs w:val="24"/>
          <w:vertAlign w:val="superscript"/>
          <w:lang w:eastAsia="zh-CN"/>
        </w:rPr>
        <w:t>49</w:t>
      </w:r>
      <w:r w:rsidR="00A45A5B" w:rsidRPr="00A32A83">
        <w:rPr>
          <w:rFonts w:ascii="Book Antiqua" w:hAnsi="Book Antiqua" w:cs="Times New Roman"/>
          <w:sz w:val="24"/>
          <w:szCs w:val="24"/>
          <w:vertAlign w:val="superscript"/>
        </w:rPr>
        <w:t>]</w:t>
      </w:r>
      <w:r w:rsidR="007E5493" w:rsidRPr="00A32A83">
        <w:rPr>
          <w:rFonts w:ascii="Book Antiqua" w:hAnsi="Book Antiqua" w:cs="Times New Roman"/>
          <w:sz w:val="24"/>
          <w:szCs w:val="24"/>
          <w:lang w:val="en-US"/>
        </w:rPr>
        <w:t xml:space="preserve"> </w:t>
      </w:r>
      <w:r w:rsidR="00463986" w:rsidRPr="00A32A83">
        <w:rPr>
          <w:rFonts w:ascii="Book Antiqua" w:hAnsi="Book Antiqua" w:cs="Times New Roman"/>
          <w:sz w:val="24"/>
          <w:szCs w:val="24"/>
          <w:lang w:val="en-US"/>
        </w:rPr>
        <w:t xml:space="preserve">performed </w:t>
      </w:r>
      <w:r w:rsidR="00CB6106" w:rsidRPr="00A32A83">
        <w:rPr>
          <w:rFonts w:ascii="Book Antiqua" w:hAnsi="Book Antiqua" w:cs="Times New Roman"/>
          <w:sz w:val="24"/>
          <w:szCs w:val="24"/>
          <w:lang w:val="en-US"/>
        </w:rPr>
        <w:t xml:space="preserve">a </w:t>
      </w:r>
      <w:r w:rsidR="00463986" w:rsidRPr="00A32A83">
        <w:rPr>
          <w:rFonts w:ascii="Book Antiqua" w:hAnsi="Book Antiqua" w:cs="Times New Roman"/>
          <w:sz w:val="24"/>
          <w:szCs w:val="24"/>
          <w:lang w:val="en-US"/>
        </w:rPr>
        <w:t xml:space="preserve">retrospective </w:t>
      </w:r>
      <w:r w:rsidR="00CB6106" w:rsidRPr="00A32A83">
        <w:rPr>
          <w:rFonts w:ascii="Book Antiqua" w:hAnsi="Book Antiqua" w:cs="Times New Roman"/>
          <w:sz w:val="24"/>
          <w:szCs w:val="24"/>
          <w:lang w:val="en-US"/>
        </w:rPr>
        <w:t xml:space="preserve">study in </w:t>
      </w:r>
      <w:r w:rsidR="00463986" w:rsidRPr="00A32A83">
        <w:rPr>
          <w:rFonts w:ascii="Book Antiqua" w:hAnsi="Book Antiqua" w:cs="Times New Roman"/>
          <w:sz w:val="24"/>
          <w:szCs w:val="24"/>
          <w:lang w:val="en-US"/>
        </w:rPr>
        <w:t xml:space="preserve">a </w:t>
      </w:r>
      <w:r w:rsidR="00CB6106" w:rsidRPr="00A32A83">
        <w:rPr>
          <w:rFonts w:ascii="Book Antiqua" w:hAnsi="Book Antiqua" w:cs="Times New Roman"/>
          <w:sz w:val="24"/>
          <w:szCs w:val="24"/>
          <w:lang w:val="en-US"/>
        </w:rPr>
        <w:t>training cohort (</w:t>
      </w:r>
      <w:r w:rsidR="00CB6106" w:rsidRPr="00A45A5B">
        <w:rPr>
          <w:rFonts w:ascii="Book Antiqua" w:hAnsi="Book Antiqua" w:cs="Times New Roman"/>
          <w:i/>
          <w:sz w:val="24"/>
          <w:szCs w:val="24"/>
          <w:lang w:val="en-US"/>
        </w:rPr>
        <w:t>n</w:t>
      </w:r>
      <w:r w:rsidR="00A45A5B">
        <w:rPr>
          <w:rFonts w:ascii="Book Antiqua" w:hAnsi="Book Antiqua" w:cs="Times New Roman" w:hint="eastAsia"/>
          <w:sz w:val="24"/>
          <w:szCs w:val="24"/>
          <w:lang w:val="en-US" w:eastAsia="zh-CN"/>
        </w:rPr>
        <w:t xml:space="preserve"> </w:t>
      </w:r>
      <w:r w:rsidR="00CB6106" w:rsidRPr="00A32A83">
        <w:rPr>
          <w:rFonts w:ascii="Book Antiqua" w:hAnsi="Book Antiqua" w:cs="Times New Roman"/>
          <w:sz w:val="24"/>
          <w:szCs w:val="24"/>
          <w:lang w:val="en-US"/>
        </w:rPr>
        <w:t>=</w:t>
      </w:r>
      <w:r w:rsidR="00A45A5B">
        <w:rPr>
          <w:rFonts w:ascii="Book Antiqua" w:hAnsi="Book Antiqua" w:cs="Times New Roman" w:hint="eastAsia"/>
          <w:sz w:val="24"/>
          <w:szCs w:val="24"/>
          <w:lang w:val="en-US" w:eastAsia="zh-CN"/>
        </w:rPr>
        <w:t xml:space="preserve"> </w:t>
      </w:r>
      <w:r w:rsidR="00CB6106" w:rsidRPr="00A32A83">
        <w:rPr>
          <w:rFonts w:ascii="Book Antiqua" w:hAnsi="Book Antiqua" w:cs="Times New Roman"/>
          <w:sz w:val="24"/>
          <w:szCs w:val="24"/>
          <w:lang w:val="en-US"/>
        </w:rPr>
        <w:t>208) and in an independently prospectively collected validated cohort (</w:t>
      </w:r>
      <w:r w:rsidR="00A45A5B" w:rsidRPr="00A45A5B">
        <w:rPr>
          <w:rFonts w:ascii="Book Antiqua" w:hAnsi="Book Antiqua" w:cs="Times New Roman"/>
          <w:i/>
          <w:sz w:val="24"/>
          <w:szCs w:val="24"/>
          <w:lang w:val="en-US"/>
        </w:rPr>
        <w:t>n</w:t>
      </w:r>
      <w:r w:rsidR="00A45A5B" w:rsidRPr="00A32A83">
        <w:rPr>
          <w:rFonts w:ascii="Book Antiqua" w:hAnsi="Book Antiqua" w:cs="Times New Roman"/>
          <w:sz w:val="24"/>
          <w:szCs w:val="24"/>
          <w:lang w:val="en-US"/>
        </w:rPr>
        <w:t xml:space="preserve"> </w:t>
      </w:r>
      <w:r w:rsidR="00CB6106" w:rsidRPr="00A32A83">
        <w:rPr>
          <w:rFonts w:ascii="Book Antiqua" w:hAnsi="Book Antiqua" w:cs="Times New Roman"/>
          <w:sz w:val="24"/>
          <w:szCs w:val="24"/>
          <w:lang w:val="en-US"/>
        </w:rPr>
        <w:t>=</w:t>
      </w:r>
      <w:r w:rsidR="00A45A5B">
        <w:rPr>
          <w:rFonts w:ascii="Book Antiqua" w:hAnsi="Book Antiqua" w:cs="Times New Roman" w:hint="eastAsia"/>
          <w:sz w:val="24"/>
          <w:szCs w:val="24"/>
          <w:lang w:val="en-US" w:eastAsia="zh-CN"/>
        </w:rPr>
        <w:t xml:space="preserve"> </w:t>
      </w:r>
      <w:r w:rsidR="00CB6106" w:rsidRPr="00A32A83">
        <w:rPr>
          <w:rFonts w:ascii="Book Antiqua" w:hAnsi="Book Antiqua" w:cs="Times New Roman"/>
          <w:sz w:val="24"/>
          <w:szCs w:val="24"/>
          <w:lang w:val="en-US"/>
        </w:rPr>
        <w:t>106) of patients with HCC. In both cohorts</w:t>
      </w:r>
      <w:r w:rsidR="00141A61" w:rsidRPr="00A32A83">
        <w:rPr>
          <w:rFonts w:ascii="Book Antiqua" w:hAnsi="Book Antiqua" w:cs="Times New Roman"/>
          <w:sz w:val="24"/>
          <w:szCs w:val="24"/>
          <w:lang w:val="en-US"/>
        </w:rPr>
        <w:t>,</w:t>
      </w:r>
      <w:r w:rsidR="00CB6106" w:rsidRPr="00A32A83">
        <w:rPr>
          <w:rFonts w:ascii="Book Antiqua" w:hAnsi="Book Antiqua" w:cs="Times New Roman"/>
          <w:sz w:val="24"/>
          <w:szCs w:val="24"/>
          <w:lang w:val="en-US"/>
        </w:rPr>
        <w:t xml:space="preserve"> median survival time was significantly lower in patients with RDW </w:t>
      </w:r>
      <w:r w:rsidR="00A45A5B" w:rsidRPr="00A45A5B">
        <w:rPr>
          <w:rFonts w:ascii="Palatino Linotype" w:hAnsi="Palatino Linotype" w:cs="Times New Roman"/>
          <w:sz w:val="24"/>
          <w:szCs w:val="24"/>
          <w:lang w:val="en-US"/>
        </w:rPr>
        <w:t>≥</w:t>
      </w:r>
      <w:r w:rsidR="00A45A5B" w:rsidRPr="00A45A5B">
        <w:rPr>
          <w:rFonts w:ascii="Book Antiqua" w:hAnsi="Book Antiqua" w:cs="Times New Roman" w:hint="eastAsia"/>
          <w:sz w:val="24"/>
          <w:szCs w:val="24"/>
          <w:lang w:val="en-US" w:eastAsia="zh-CN"/>
        </w:rPr>
        <w:t xml:space="preserve"> </w:t>
      </w:r>
      <w:r w:rsidR="00CB6106" w:rsidRPr="00A32A83">
        <w:rPr>
          <w:rFonts w:ascii="Book Antiqua" w:hAnsi="Book Antiqua" w:cs="Times New Roman"/>
          <w:sz w:val="24"/>
          <w:szCs w:val="24"/>
          <w:lang w:val="en-US"/>
        </w:rPr>
        <w:t>14.6</w:t>
      </w:r>
      <w:r w:rsidR="00141A61" w:rsidRPr="00A32A83">
        <w:rPr>
          <w:rFonts w:ascii="Book Antiqua" w:hAnsi="Book Antiqua" w:cs="Times New Roman"/>
          <w:sz w:val="24"/>
          <w:szCs w:val="24"/>
          <w:lang w:val="en-US"/>
        </w:rPr>
        <w:t>%</w:t>
      </w:r>
      <w:r w:rsidR="00CB6106" w:rsidRPr="00A32A83">
        <w:rPr>
          <w:rFonts w:ascii="Book Antiqua" w:hAnsi="Book Antiqua" w:cs="Times New Roman"/>
          <w:sz w:val="24"/>
          <w:szCs w:val="24"/>
          <w:lang w:val="en-US"/>
        </w:rPr>
        <w:t xml:space="preserve"> at the time of diagnosis</w:t>
      </w:r>
      <w:r w:rsidR="00C42D25" w:rsidRPr="00A32A83">
        <w:rPr>
          <w:rFonts w:ascii="Book Antiqua" w:hAnsi="Book Antiqua" w:cs="Times New Roman"/>
          <w:sz w:val="24"/>
          <w:szCs w:val="24"/>
          <w:lang w:val="en-US"/>
        </w:rPr>
        <w:t>,</w:t>
      </w:r>
      <w:r w:rsidR="00CB6106" w:rsidRPr="00A32A83">
        <w:rPr>
          <w:rFonts w:ascii="Book Antiqua" w:hAnsi="Book Antiqua" w:cs="Times New Roman"/>
          <w:sz w:val="24"/>
          <w:szCs w:val="24"/>
          <w:lang w:val="en-US"/>
        </w:rPr>
        <w:t xml:space="preserve"> and RDW remained independent</w:t>
      </w:r>
      <w:r w:rsidR="00C42D25" w:rsidRPr="00A32A83">
        <w:rPr>
          <w:rFonts w:ascii="Book Antiqua" w:hAnsi="Book Antiqua" w:cs="Times New Roman"/>
          <w:sz w:val="24"/>
          <w:szCs w:val="24"/>
          <w:lang w:val="en-US"/>
        </w:rPr>
        <w:t xml:space="preserve">ly associated with </w:t>
      </w:r>
      <w:r w:rsidR="00CB6106" w:rsidRPr="00A32A83">
        <w:rPr>
          <w:rFonts w:ascii="Book Antiqua" w:hAnsi="Book Antiqua" w:cs="Times New Roman"/>
          <w:sz w:val="24"/>
          <w:szCs w:val="24"/>
          <w:lang w:val="en-US"/>
        </w:rPr>
        <w:t>survi</w:t>
      </w:r>
      <w:r w:rsidR="00141A61" w:rsidRPr="00A32A83">
        <w:rPr>
          <w:rFonts w:ascii="Book Antiqua" w:hAnsi="Book Antiqua" w:cs="Times New Roman"/>
          <w:sz w:val="24"/>
          <w:szCs w:val="24"/>
          <w:lang w:val="en-US"/>
        </w:rPr>
        <w:t>v</w:t>
      </w:r>
      <w:r w:rsidR="00CB6106" w:rsidRPr="00A32A83">
        <w:rPr>
          <w:rFonts w:ascii="Book Antiqua" w:hAnsi="Book Antiqua" w:cs="Times New Roman"/>
          <w:sz w:val="24"/>
          <w:szCs w:val="24"/>
          <w:lang w:val="en-US"/>
        </w:rPr>
        <w:t xml:space="preserve">al </w:t>
      </w:r>
      <w:r w:rsidR="00C42D25" w:rsidRPr="00A32A83">
        <w:rPr>
          <w:rFonts w:ascii="Book Antiqua" w:hAnsi="Book Antiqua" w:cs="Times New Roman"/>
          <w:sz w:val="24"/>
          <w:szCs w:val="24"/>
          <w:lang w:val="en-US"/>
        </w:rPr>
        <w:t xml:space="preserve">in </w:t>
      </w:r>
      <w:r w:rsidR="00610E9E" w:rsidRPr="00A32A83">
        <w:rPr>
          <w:rFonts w:ascii="Book Antiqua" w:hAnsi="Book Antiqua" w:cs="Times New Roman"/>
          <w:sz w:val="24"/>
          <w:szCs w:val="24"/>
          <w:lang w:val="en-US"/>
        </w:rPr>
        <w:t xml:space="preserve">multivariate </w:t>
      </w:r>
      <w:proofErr w:type="gramStart"/>
      <w:r w:rsidR="00610E9E" w:rsidRPr="00A32A83">
        <w:rPr>
          <w:rFonts w:ascii="Book Antiqua" w:hAnsi="Book Antiqua" w:cs="Times New Roman"/>
          <w:sz w:val="24"/>
          <w:szCs w:val="24"/>
          <w:lang w:val="en-US"/>
        </w:rPr>
        <w:t>analysis</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49]</w:t>
      </w:r>
      <w:r w:rsidR="00141A61" w:rsidRPr="00A32A83">
        <w:rPr>
          <w:rFonts w:ascii="Book Antiqua" w:hAnsi="Book Antiqua" w:cs="Times New Roman"/>
          <w:sz w:val="24"/>
          <w:szCs w:val="24"/>
          <w:lang w:val="en-US"/>
        </w:rPr>
        <w:t>.</w:t>
      </w:r>
      <w:r w:rsidR="00C42D25" w:rsidRPr="00A32A83">
        <w:rPr>
          <w:rFonts w:ascii="Book Antiqua" w:hAnsi="Book Antiqua" w:cs="Times New Roman"/>
          <w:sz w:val="24"/>
          <w:szCs w:val="24"/>
          <w:lang w:val="en-US"/>
        </w:rPr>
        <w:t xml:space="preserve"> </w:t>
      </w:r>
      <w:r w:rsidR="00141A61" w:rsidRPr="00A32A83">
        <w:rPr>
          <w:rFonts w:ascii="Book Antiqua" w:hAnsi="Book Antiqua" w:cs="Times New Roman"/>
          <w:sz w:val="24"/>
          <w:szCs w:val="24"/>
          <w:lang w:val="en-US"/>
        </w:rPr>
        <w:t>In another study</w:t>
      </w:r>
      <w:r w:rsidR="00C42D25" w:rsidRPr="00A32A83">
        <w:rPr>
          <w:rFonts w:ascii="Book Antiqua" w:hAnsi="Book Antiqua" w:cs="Times New Roman"/>
          <w:sz w:val="24"/>
          <w:szCs w:val="24"/>
          <w:lang w:val="en-US"/>
        </w:rPr>
        <w:t>,</w:t>
      </w:r>
      <w:r w:rsidR="00141A61" w:rsidRPr="00A32A83">
        <w:rPr>
          <w:rFonts w:ascii="Book Antiqua" w:hAnsi="Book Antiqua" w:cs="Times New Roman"/>
          <w:sz w:val="24"/>
          <w:szCs w:val="24"/>
          <w:lang w:val="en-US"/>
        </w:rPr>
        <w:t xml:space="preserve"> Wei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rPr>
        <w:t>[</w:t>
      </w:r>
      <w:proofErr w:type="gramEnd"/>
      <w:r w:rsidR="00A45A5B">
        <w:rPr>
          <w:rFonts w:ascii="Book Antiqua" w:hAnsi="Book Antiqua" w:cs="Times New Roman" w:hint="eastAsia"/>
          <w:sz w:val="24"/>
          <w:szCs w:val="24"/>
          <w:vertAlign w:val="superscript"/>
          <w:lang w:eastAsia="zh-CN"/>
        </w:rPr>
        <w:t>50</w:t>
      </w:r>
      <w:r w:rsidR="00A45A5B" w:rsidRPr="00A32A83">
        <w:rPr>
          <w:rFonts w:ascii="Book Antiqua" w:hAnsi="Book Antiqua" w:cs="Times New Roman"/>
          <w:sz w:val="24"/>
          <w:szCs w:val="24"/>
          <w:vertAlign w:val="superscript"/>
        </w:rPr>
        <w:t>]</w:t>
      </w:r>
      <w:r w:rsidR="00141A61" w:rsidRPr="00A32A83">
        <w:rPr>
          <w:rFonts w:ascii="Book Antiqua" w:hAnsi="Book Antiqua" w:cs="Times New Roman"/>
          <w:sz w:val="24"/>
          <w:szCs w:val="24"/>
          <w:lang w:val="en-US"/>
        </w:rPr>
        <w:t xml:space="preserve"> </w:t>
      </w:r>
      <w:r w:rsidR="009968FC" w:rsidRPr="00A32A83">
        <w:rPr>
          <w:rFonts w:ascii="Book Antiqua" w:hAnsi="Book Antiqua" w:cs="Times New Roman"/>
          <w:sz w:val="24"/>
          <w:szCs w:val="24"/>
          <w:lang w:val="en-US"/>
        </w:rPr>
        <w:t xml:space="preserve">retrospectively evaluated 110 </w:t>
      </w:r>
      <w:r w:rsidR="00C42D25" w:rsidRPr="00A32A83">
        <w:rPr>
          <w:rFonts w:ascii="Book Antiqua" w:hAnsi="Book Antiqua" w:cs="Times New Roman"/>
          <w:sz w:val="24"/>
          <w:szCs w:val="24"/>
          <w:lang w:val="en-US"/>
        </w:rPr>
        <w:t>treatment-</w:t>
      </w:r>
      <w:r w:rsidR="009968FC" w:rsidRPr="00A32A83">
        <w:rPr>
          <w:rFonts w:ascii="Book Antiqua" w:hAnsi="Book Antiqua" w:cs="Times New Roman"/>
          <w:sz w:val="24"/>
          <w:szCs w:val="24"/>
          <w:lang w:val="en-US"/>
        </w:rPr>
        <w:t>naïve HCC patients</w:t>
      </w:r>
      <w:r w:rsidR="00C42D25" w:rsidRPr="00A32A83">
        <w:rPr>
          <w:rFonts w:ascii="Book Antiqua" w:hAnsi="Book Antiqua" w:cs="Times New Roman"/>
          <w:sz w:val="24"/>
          <w:szCs w:val="24"/>
          <w:lang w:val="en-US"/>
        </w:rPr>
        <w:t>,</w:t>
      </w:r>
      <w:r w:rsidR="009968FC" w:rsidRPr="00A32A83">
        <w:rPr>
          <w:rFonts w:ascii="Book Antiqua" w:hAnsi="Book Antiqua" w:cs="Times New Roman"/>
          <w:sz w:val="24"/>
          <w:szCs w:val="24"/>
          <w:lang w:val="en-US"/>
        </w:rPr>
        <w:t xml:space="preserve"> </w:t>
      </w:r>
      <w:r w:rsidR="00C42D25" w:rsidRPr="00A32A83">
        <w:rPr>
          <w:rFonts w:ascii="Book Antiqua" w:hAnsi="Book Antiqua" w:cs="Times New Roman"/>
          <w:sz w:val="24"/>
          <w:szCs w:val="24"/>
          <w:lang w:val="en-US"/>
        </w:rPr>
        <w:t xml:space="preserve">reporting </w:t>
      </w:r>
      <w:r w:rsidR="009968FC" w:rsidRPr="00A32A83">
        <w:rPr>
          <w:rFonts w:ascii="Book Antiqua" w:hAnsi="Book Antiqua" w:cs="Times New Roman"/>
          <w:sz w:val="24"/>
          <w:szCs w:val="24"/>
          <w:lang w:val="en-US"/>
        </w:rPr>
        <w:t xml:space="preserve">that </w:t>
      </w:r>
      <w:r w:rsidR="00C42D25" w:rsidRPr="00A32A83">
        <w:rPr>
          <w:rFonts w:ascii="Book Antiqua" w:hAnsi="Book Antiqua" w:cs="Times New Roman"/>
          <w:sz w:val="24"/>
          <w:szCs w:val="24"/>
          <w:lang w:val="en-US"/>
        </w:rPr>
        <w:t xml:space="preserve">the </w:t>
      </w:r>
      <w:r w:rsidR="009968FC" w:rsidRPr="00A32A83">
        <w:rPr>
          <w:rFonts w:ascii="Book Antiqua" w:hAnsi="Book Antiqua" w:cs="Times New Roman"/>
          <w:sz w:val="24"/>
          <w:szCs w:val="24"/>
          <w:lang w:val="en-US"/>
        </w:rPr>
        <w:t xml:space="preserve">RDW </w:t>
      </w:r>
      <w:r w:rsidR="00C42D25" w:rsidRPr="00A32A83">
        <w:rPr>
          <w:rFonts w:ascii="Book Antiqua" w:hAnsi="Book Antiqua" w:cs="Times New Roman"/>
          <w:sz w:val="24"/>
          <w:szCs w:val="24"/>
          <w:lang w:val="en-US"/>
        </w:rPr>
        <w:t xml:space="preserve">admission </w:t>
      </w:r>
      <w:r w:rsidR="009968FC" w:rsidRPr="00A32A83">
        <w:rPr>
          <w:rFonts w:ascii="Book Antiqua" w:hAnsi="Book Antiqua" w:cs="Times New Roman"/>
          <w:sz w:val="24"/>
          <w:szCs w:val="24"/>
          <w:lang w:val="en-US"/>
        </w:rPr>
        <w:t xml:space="preserve">value was significantly higher in HCC patients than </w:t>
      </w:r>
      <w:r w:rsidR="00C42D25" w:rsidRPr="00A32A83">
        <w:rPr>
          <w:rFonts w:ascii="Book Antiqua" w:hAnsi="Book Antiqua" w:cs="Times New Roman"/>
          <w:sz w:val="24"/>
          <w:szCs w:val="24"/>
          <w:lang w:val="en-US"/>
        </w:rPr>
        <w:t xml:space="preserve">in </w:t>
      </w:r>
      <w:r w:rsidR="009968FC" w:rsidRPr="00A32A83">
        <w:rPr>
          <w:rFonts w:ascii="Book Antiqua" w:hAnsi="Book Antiqua" w:cs="Times New Roman"/>
          <w:sz w:val="24"/>
          <w:szCs w:val="24"/>
          <w:lang w:val="en-US"/>
        </w:rPr>
        <w:t>healthy controls</w:t>
      </w:r>
      <w:r w:rsidR="00C42D25" w:rsidRPr="00A32A83">
        <w:rPr>
          <w:rFonts w:ascii="Book Antiqua" w:hAnsi="Book Antiqua" w:cs="Times New Roman"/>
          <w:sz w:val="24"/>
          <w:szCs w:val="24"/>
          <w:lang w:val="en-US"/>
        </w:rPr>
        <w:t>. RDW was also found to</w:t>
      </w:r>
      <w:r w:rsidR="009968FC" w:rsidRPr="00A32A83">
        <w:rPr>
          <w:rFonts w:ascii="Book Antiqua" w:hAnsi="Book Antiqua" w:cs="Times New Roman"/>
          <w:sz w:val="24"/>
          <w:szCs w:val="24"/>
          <w:lang w:val="en-US"/>
        </w:rPr>
        <w:t xml:space="preserve"> </w:t>
      </w:r>
      <w:r w:rsidR="00C42D25" w:rsidRPr="00A32A83">
        <w:rPr>
          <w:rFonts w:ascii="Book Antiqua" w:hAnsi="Book Antiqua" w:cs="Times New Roman"/>
          <w:sz w:val="24"/>
          <w:szCs w:val="24"/>
          <w:lang w:val="en-US"/>
        </w:rPr>
        <w:t xml:space="preserve">be </w:t>
      </w:r>
      <w:r w:rsidR="009968FC" w:rsidRPr="00A32A83">
        <w:rPr>
          <w:rFonts w:ascii="Book Antiqua" w:hAnsi="Book Antiqua" w:cs="Times New Roman"/>
          <w:sz w:val="24"/>
          <w:szCs w:val="24"/>
          <w:lang w:val="en-US"/>
        </w:rPr>
        <w:t>correlated with liver function tests</w:t>
      </w:r>
      <w:r w:rsidR="00C42D25" w:rsidRPr="00A32A83">
        <w:rPr>
          <w:rFonts w:ascii="Book Antiqua" w:hAnsi="Book Antiqua" w:cs="Times New Roman"/>
          <w:sz w:val="24"/>
          <w:szCs w:val="24"/>
          <w:lang w:val="en-US"/>
        </w:rPr>
        <w:t xml:space="preserve"> but not </w:t>
      </w:r>
      <w:r w:rsidR="009968FC" w:rsidRPr="00A32A83">
        <w:rPr>
          <w:rFonts w:ascii="Book Antiqua" w:hAnsi="Book Antiqua" w:cs="Times New Roman"/>
          <w:sz w:val="24"/>
          <w:szCs w:val="24"/>
          <w:lang w:val="en-US"/>
        </w:rPr>
        <w:t xml:space="preserve">with tumor staging at the time of </w:t>
      </w:r>
      <w:proofErr w:type="gramStart"/>
      <w:r w:rsidR="009968FC" w:rsidRPr="00A32A83">
        <w:rPr>
          <w:rFonts w:ascii="Book Antiqua" w:hAnsi="Book Antiqua" w:cs="Times New Roman"/>
          <w:sz w:val="24"/>
          <w:szCs w:val="24"/>
          <w:lang w:val="en-US"/>
        </w:rPr>
        <w:t>diagnosis</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50]</w:t>
      </w:r>
      <w:r w:rsidR="009968FC" w:rsidRPr="00A32A83">
        <w:rPr>
          <w:rFonts w:ascii="Book Antiqua" w:hAnsi="Book Antiqua" w:cs="Times New Roman"/>
          <w:sz w:val="24"/>
          <w:szCs w:val="24"/>
          <w:lang w:val="en-US"/>
        </w:rPr>
        <w:t xml:space="preserve">. </w:t>
      </w:r>
      <w:r w:rsidR="00015DA0" w:rsidRPr="00A32A83">
        <w:rPr>
          <w:rFonts w:ascii="Book Antiqua" w:hAnsi="Book Antiqua" w:cs="Times New Roman"/>
          <w:sz w:val="24"/>
          <w:szCs w:val="24"/>
          <w:lang w:val="en-US"/>
        </w:rPr>
        <w:t xml:space="preserve">Zhao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rPr>
        <w:t>[</w:t>
      </w:r>
      <w:proofErr w:type="gramEnd"/>
      <w:r w:rsidR="00A45A5B">
        <w:rPr>
          <w:rFonts w:ascii="Book Antiqua" w:hAnsi="Book Antiqua" w:cs="Times New Roman" w:hint="eastAsia"/>
          <w:sz w:val="24"/>
          <w:szCs w:val="24"/>
          <w:vertAlign w:val="superscript"/>
          <w:lang w:eastAsia="zh-CN"/>
        </w:rPr>
        <w:t>51</w:t>
      </w:r>
      <w:r w:rsidR="00A45A5B" w:rsidRPr="00A32A83">
        <w:rPr>
          <w:rFonts w:ascii="Book Antiqua" w:hAnsi="Book Antiqua" w:cs="Times New Roman"/>
          <w:sz w:val="24"/>
          <w:szCs w:val="24"/>
          <w:vertAlign w:val="superscript"/>
        </w:rPr>
        <w:t>]</w:t>
      </w:r>
      <w:r w:rsidR="00015DA0" w:rsidRPr="00A32A83">
        <w:rPr>
          <w:rFonts w:ascii="Book Antiqua" w:hAnsi="Book Antiqua" w:cs="Times New Roman"/>
          <w:sz w:val="24"/>
          <w:szCs w:val="24"/>
          <w:lang w:val="en-US"/>
        </w:rPr>
        <w:t xml:space="preserve"> investigated the significance of RDW in patients </w:t>
      </w:r>
      <w:r w:rsidR="00DF3975" w:rsidRPr="00A32A83">
        <w:rPr>
          <w:rFonts w:ascii="Book Antiqua" w:hAnsi="Book Antiqua" w:cs="Times New Roman"/>
          <w:sz w:val="24"/>
          <w:szCs w:val="24"/>
          <w:lang w:val="en-US"/>
        </w:rPr>
        <w:t>undergoing</w:t>
      </w:r>
      <w:r w:rsidR="00015DA0" w:rsidRPr="00A32A83">
        <w:rPr>
          <w:rFonts w:ascii="Book Antiqua" w:hAnsi="Book Antiqua" w:cs="Times New Roman"/>
          <w:sz w:val="24"/>
          <w:szCs w:val="24"/>
          <w:lang w:val="en-US"/>
        </w:rPr>
        <w:t xml:space="preserve"> curative radical resection of HCC</w:t>
      </w:r>
      <w:r w:rsidR="00DF3975" w:rsidRPr="00A32A83">
        <w:rPr>
          <w:rFonts w:ascii="Book Antiqua" w:hAnsi="Book Antiqua" w:cs="Times New Roman"/>
          <w:sz w:val="24"/>
          <w:szCs w:val="24"/>
          <w:lang w:val="en-US"/>
        </w:rPr>
        <w:t xml:space="preserve">, and </w:t>
      </w:r>
      <w:r w:rsidR="00015DA0" w:rsidRPr="00A32A83">
        <w:rPr>
          <w:rFonts w:ascii="Book Antiqua" w:hAnsi="Book Antiqua" w:cs="Times New Roman"/>
          <w:sz w:val="24"/>
          <w:szCs w:val="24"/>
          <w:lang w:val="en-US"/>
        </w:rPr>
        <w:t xml:space="preserve">found that patients with high preoperative RDW </w:t>
      </w:r>
      <w:r w:rsidR="00DF3975" w:rsidRPr="00A32A83">
        <w:rPr>
          <w:rFonts w:ascii="Book Antiqua" w:hAnsi="Book Antiqua" w:cs="Times New Roman"/>
          <w:sz w:val="24"/>
          <w:szCs w:val="24"/>
          <w:lang w:val="en-US"/>
        </w:rPr>
        <w:t xml:space="preserve">value </w:t>
      </w:r>
      <w:r w:rsidR="00015DA0" w:rsidRPr="00A32A83">
        <w:rPr>
          <w:rFonts w:ascii="Book Antiqua" w:hAnsi="Book Antiqua" w:cs="Times New Roman"/>
          <w:sz w:val="24"/>
          <w:szCs w:val="24"/>
          <w:lang w:val="en-US"/>
        </w:rPr>
        <w:t>(&gt;</w:t>
      </w:r>
      <w:r w:rsidR="0046780C">
        <w:rPr>
          <w:rFonts w:ascii="Book Antiqua" w:hAnsi="Book Antiqua" w:cs="Times New Roman" w:hint="eastAsia"/>
          <w:sz w:val="24"/>
          <w:szCs w:val="24"/>
          <w:lang w:val="en-US" w:eastAsia="zh-CN"/>
        </w:rPr>
        <w:t xml:space="preserve"> </w:t>
      </w:r>
      <w:r w:rsidR="00015DA0" w:rsidRPr="00A32A83">
        <w:rPr>
          <w:rFonts w:ascii="Book Antiqua" w:hAnsi="Book Antiqua" w:cs="Times New Roman"/>
          <w:sz w:val="24"/>
          <w:szCs w:val="24"/>
          <w:lang w:val="en-US"/>
        </w:rPr>
        <w:t xml:space="preserve">14.5%) </w:t>
      </w:r>
      <w:r w:rsidR="00EE2D87" w:rsidRPr="00A32A83">
        <w:rPr>
          <w:rFonts w:ascii="Book Antiqua" w:hAnsi="Book Antiqua" w:cs="Times New Roman"/>
          <w:sz w:val="24"/>
          <w:szCs w:val="24"/>
          <w:lang w:val="en-US"/>
        </w:rPr>
        <w:t xml:space="preserve">had significantly worse </w:t>
      </w:r>
      <w:r w:rsidR="00015DA0" w:rsidRPr="00A32A83">
        <w:rPr>
          <w:rFonts w:ascii="Book Antiqua" w:hAnsi="Book Antiqua" w:cs="Times New Roman"/>
          <w:sz w:val="24"/>
          <w:szCs w:val="24"/>
          <w:lang w:val="en-US"/>
        </w:rPr>
        <w:t>survival than those with low</w:t>
      </w:r>
      <w:r w:rsidR="00DF3975" w:rsidRPr="00A32A83">
        <w:rPr>
          <w:rFonts w:ascii="Book Antiqua" w:hAnsi="Book Antiqua" w:cs="Times New Roman"/>
          <w:sz w:val="24"/>
          <w:szCs w:val="24"/>
          <w:lang w:val="en-US"/>
        </w:rPr>
        <w:t>er va</w:t>
      </w:r>
      <w:r w:rsidR="001B55DD" w:rsidRPr="00A32A83">
        <w:rPr>
          <w:rFonts w:ascii="Book Antiqua" w:hAnsi="Book Antiqua" w:cs="Times New Roman"/>
          <w:sz w:val="24"/>
          <w:szCs w:val="24"/>
          <w:lang w:val="en-US"/>
        </w:rPr>
        <w:t>l</w:t>
      </w:r>
      <w:r w:rsidR="00DF3975" w:rsidRPr="00A32A83">
        <w:rPr>
          <w:rFonts w:ascii="Book Antiqua" w:hAnsi="Book Antiqua" w:cs="Times New Roman"/>
          <w:sz w:val="24"/>
          <w:szCs w:val="24"/>
          <w:lang w:val="en-US"/>
        </w:rPr>
        <w:t>ues.</w:t>
      </w:r>
      <w:r w:rsidR="00EE2D87" w:rsidRPr="00A32A83">
        <w:rPr>
          <w:rFonts w:ascii="Book Antiqua" w:hAnsi="Book Antiqua" w:cs="Times New Roman"/>
          <w:sz w:val="24"/>
          <w:szCs w:val="24"/>
          <w:lang w:val="en-US"/>
        </w:rPr>
        <w:t xml:space="preserve"> RDW </w:t>
      </w:r>
      <w:r w:rsidR="00DF3975" w:rsidRPr="00A32A83">
        <w:rPr>
          <w:rFonts w:ascii="Book Antiqua" w:hAnsi="Book Antiqua" w:cs="Times New Roman"/>
          <w:sz w:val="24"/>
          <w:szCs w:val="24"/>
          <w:lang w:val="en-US"/>
        </w:rPr>
        <w:t xml:space="preserve">remained </w:t>
      </w:r>
      <w:r w:rsidR="00EE2D87" w:rsidRPr="00A32A83">
        <w:rPr>
          <w:rFonts w:ascii="Book Antiqua" w:hAnsi="Book Antiqua" w:cs="Times New Roman"/>
          <w:sz w:val="24"/>
          <w:szCs w:val="24"/>
          <w:lang w:val="en-US"/>
        </w:rPr>
        <w:t>independent</w:t>
      </w:r>
      <w:r w:rsidR="00DF3975" w:rsidRPr="00A32A83">
        <w:rPr>
          <w:rFonts w:ascii="Book Antiqua" w:hAnsi="Book Antiqua" w:cs="Times New Roman"/>
          <w:sz w:val="24"/>
          <w:szCs w:val="24"/>
          <w:lang w:val="en-US"/>
        </w:rPr>
        <w:t xml:space="preserve">ly associated with </w:t>
      </w:r>
      <w:r w:rsidR="00EE2D87" w:rsidRPr="00A32A83">
        <w:rPr>
          <w:rFonts w:ascii="Book Antiqua" w:hAnsi="Book Antiqua" w:cs="Times New Roman"/>
          <w:sz w:val="24"/>
          <w:szCs w:val="24"/>
          <w:lang w:val="en-US"/>
        </w:rPr>
        <w:t>overall survival</w:t>
      </w:r>
      <w:r w:rsidR="00610E9E" w:rsidRPr="00A32A83">
        <w:rPr>
          <w:rFonts w:ascii="Book Antiqua" w:hAnsi="Book Antiqua" w:cs="Times New Roman"/>
          <w:sz w:val="24"/>
          <w:szCs w:val="24"/>
          <w:lang w:val="en-US"/>
        </w:rPr>
        <w:t xml:space="preserve"> </w:t>
      </w:r>
      <w:r w:rsidR="00DF3975" w:rsidRPr="00A32A83">
        <w:rPr>
          <w:rFonts w:ascii="Book Antiqua" w:hAnsi="Book Antiqua" w:cs="Times New Roman"/>
          <w:sz w:val="24"/>
          <w:szCs w:val="24"/>
          <w:lang w:val="en-US"/>
        </w:rPr>
        <w:t xml:space="preserve">in multivariate </w:t>
      </w:r>
      <w:proofErr w:type="gramStart"/>
      <w:r w:rsidR="00DF3975" w:rsidRPr="00A32A83">
        <w:rPr>
          <w:rFonts w:ascii="Book Antiqua" w:hAnsi="Book Antiqua" w:cs="Times New Roman"/>
          <w:sz w:val="24"/>
          <w:szCs w:val="24"/>
          <w:lang w:val="en-US"/>
        </w:rPr>
        <w:t>analysis</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51]</w:t>
      </w:r>
      <w:r w:rsidR="00EE2D87" w:rsidRPr="00A32A83">
        <w:rPr>
          <w:rFonts w:ascii="Book Antiqua" w:hAnsi="Book Antiqua" w:cs="Times New Roman"/>
          <w:sz w:val="24"/>
          <w:szCs w:val="24"/>
          <w:lang w:val="en-US"/>
        </w:rPr>
        <w:t>.</w:t>
      </w:r>
      <w:r w:rsidR="00B26391" w:rsidRPr="00A32A83">
        <w:rPr>
          <w:rFonts w:ascii="Book Antiqua" w:hAnsi="Book Antiqua" w:cs="Times New Roman"/>
          <w:sz w:val="24"/>
          <w:szCs w:val="24"/>
          <w:lang w:val="en-US"/>
        </w:rPr>
        <w:t xml:space="preserve"> </w:t>
      </w:r>
    </w:p>
    <w:p w:rsidR="00B26391" w:rsidRPr="00A32A83" w:rsidRDefault="00B26391"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lastRenderedPageBreak/>
        <w:t xml:space="preserve">In a recent </w:t>
      </w:r>
      <w:r w:rsidR="006B38D3" w:rsidRPr="00A32A83">
        <w:rPr>
          <w:rFonts w:ascii="Book Antiqua" w:hAnsi="Book Antiqua" w:cs="Times New Roman"/>
          <w:sz w:val="24"/>
          <w:szCs w:val="24"/>
          <w:lang w:val="en-US"/>
        </w:rPr>
        <w:t xml:space="preserve">retrospective </w:t>
      </w:r>
      <w:r w:rsidRPr="00A32A83">
        <w:rPr>
          <w:rFonts w:ascii="Book Antiqua" w:hAnsi="Book Antiqua" w:cs="Times New Roman"/>
          <w:sz w:val="24"/>
          <w:szCs w:val="24"/>
          <w:lang w:val="en-US"/>
        </w:rPr>
        <w:t>study</w:t>
      </w:r>
      <w:r w:rsidR="009D5E3A"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w:t>
      </w:r>
      <w:proofErr w:type="spellStart"/>
      <w:r w:rsidRPr="00A32A83">
        <w:rPr>
          <w:rFonts w:ascii="Book Antiqua" w:hAnsi="Book Antiqua" w:cs="Times New Roman"/>
          <w:sz w:val="24"/>
          <w:szCs w:val="24"/>
          <w:lang w:val="en-US"/>
        </w:rPr>
        <w:t>Thure</w:t>
      </w:r>
      <w:proofErr w:type="spellEnd"/>
      <w:r w:rsidRPr="00A32A83">
        <w:rPr>
          <w:rFonts w:ascii="Book Antiqua" w:hAnsi="Book Antiqua" w:cs="Times New Roman"/>
          <w:sz w:val="24"/>
          <w:szCs w:val="24"/>
          <w:lang w:val="en-US"/>
        </w:rPr>
        <w:t xml:space="preserve">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rPr>
        <w:t>[</w:t>
      </w:r>
      <w:proofErr w:type="gramEnd"/>
      <w:r w:rsidR="00A45A5B">
        <w:rPr>
          <w:rFonts w:ascii="Book Antiqua" w:hAnsi="Book Antiqua" w:cs="Times New Roman" w:hint="eastAsia"/>
          <w:sz w:val="24"/>
          <w:szCs w:val="24"/>
          <w:vertAlign w:val="superscript"/>
          <w:lang w:eastAsia="zh-CN"/>
        </w:rPr>
        <w:t>52</w:t>
      </w:r>
      <w:r w:rsidR="00A45A5B" w:rsidRPr="00A32A83">
        <w:rPr>
          <w:rFonts w:ascii="Book Antiqua" w:hAnsi="Book Antiqua" w:cs="Times New Roman"/>
          <w:sz w:val="24"/>
          <w:szCs w:val="24"/>
          <w:vertAlign w:val="superscript"/>
        </w:rPr>
        <w:t>]</w:t>
      </w:r>
      <w:r w:rsidRPr="00A32A83">
        <w:rPr>
          <w:rFonts w:ascii="Book Antiqua" w:hAnsi="Book Antiqua" w:cs="Times New Roman"/>
          <w:sz w:val="24"/>
          <w:szCs w:val="24"/>
          <w:lang w:val="en-US"/>
        </w:rPr>
        <w:t xml:space="preserve"> </w:t>
      </w:r>
      <w:r w:rsidR="00DF3975" w:rsidRPr="00A32A83">
        <w:rPr>
          <w:rFonts w:ascii="Book Antiqua" w:hAnsi="Book Antiqua" w:cs="Times New Roman"/>
          <w:sz w:val="24"/>
          <w:szCs w:val="24"/>
          <w:lang w:val="en-US"/>
        </w:rPr>
        <w:t xml:space="preserve">investigated the </w:t>
      </w:r>
      <w:r w:rsidRPr="00A32A83">
        <w:rPr>
          <w:rFonts w:ascii="Book Antiqua" w:hAnsi="Book Antiqua" w:cs="Times New Roman"/>
          <w:sz w:val="24"/>
          <w:szCs w:val="24"/>
          <w:lang w:val="en-US"/>
        </w:rPr>
        <w:t xml:space="preserve">utility of RDW for </w:t>
      </w:r>
      <w:r w:rsidR="00DF3975" w:rsidRPr="00A32A83">
        <w:rPr>
          <w:rFonts w:ascii="Book Antiqua" w:hAnsi="Book Antiqua" w:cs="Times New Roman"/>
          <w:sz w:val="24"/>
          <w:szCs w:val="24"/>
          <w:lang w:val="en-US"/>
        </w:rPr>
        <w:t xml:space="preserve">predicting </w:t>
      </w:r>
      <w:r w:rsidRPr="00A32A83">
        <w:rPr>
          <w:rFonts w:ascii="Book Antiqua" w:hAnsi="Book Antiqua" w:cs="Times New Roman"/>
          <w:sz w:val="24"/>
          <w:szCs w:val="24"/>
          <w:lang w:val="en-US"/>
        </w:rPr>
        <w:t xml:space="preserve">mortality in post-liver transplant patients. </w:t>
      </w:r>
      <w:r w:rsidR="009D5E3A" w:rsidRPr="00A32A83">
        <w:rPr>
          <w:rFonts w:ascii="Book Antiqua" w:hAnsi="Book Antiqua" w:cs="Times New Roman"/>
          <w:sz w:val="24"/>
          <w:szCs w:val="24"/>
          <w:lang w:val="en-US"/>
        </w:rPr>
        <w:t>They found that at</w:t>
      </w:r>
      <w:r w:rsidRPr="00A32A83">
        <w:rPr>
          <w:rFonts w:ascii="Book Antiqua" w:hAnsi="Book Antiqua" w:cs="Times New Roman"/>
          <w:sz w:val="24"/>
          <w:szCs w:val="24"/>
          <w:lang w:val="en-US"/>
        </w:rPr>
        <w:t>-transplant</w:t>
      </w:r>
      <w:r w:rsidR="009D5E3A" w:rsidRPr="00A32A83">
        <w:rPr>
          <w:rFonts w:ascii="Book Antiqua" w:hAnsi="Book Antiqua" w:cs="Times New Roman"/>
          <w:sz w:val="24"/>
          <w:szCs w:val="24"/>
          <w:lang w:val="en-US"/>
        </w:rPr>
        <w:t xml:space="preserve"> RDW value was </w:t>
      </w:r>
      <w:r w:rsidR="00DF3975" w:rsidRPr="00A32A83">
        <w:rPr>
          <w:rFonts w:ascii="Book Antiqua" w:hAnsi="Book Antiqua" w:cs="Times New Roman"/>
          <w:sz w:val="24"/>
          <w:szCs w:val="24"/>
          <w:lang w:val="en-US"/>
        </w:rPr>
        <w:t>a prognostic factor of 1-</w:t>
      </w:r>
      <w:r w:rsidR="009D5E3A" w:rsidRPr="00A32A83">
        <w:rPr>
          <w:rFonts w:ascii="Book Antiqua" w:hAnsi="Book Antiqua" w:cs="Times New Roman"/>
          <w:sz w:val="24"/>
          <w:szCs w:val="24"/>
          <w:lang w:val="en-US"/>
        </w:rPr>
        <w:t xml:space="preserve">year mortality </w:t>
      </w:r>
      <w:r w:rsidRPr="00A32A83">
        <w:rPr>
          <w:rFonts w:ascii="Book Antiqua" w:hAnsi="Book Antiqua" w:cs="Times New Roman"/>
          <w:sz w:val="24"/>
          <w:szCs w:val="24"/>
          <w:lang w:val="en-US"/>
        </w:rPr>
        <w:t xml:space="preserve">in </w:t>
      </w:r>
      <w:r w:rsidR="009D5E3A" w:rsidRPr="00A32A83">
        <w:rPr>
          <w:rFonts w:ascii="Book Antiqua" w:hAnsi="Book Antiqua" w:cs="Times New Roman"/>
          <w:sz w:val="24"/>
          <w:szCs w:val="24"/>
          <w:lang w:val="en-US"/>
        </w:rPr>
        <w:t xml:space="preserve">liver transplant patients. </w:t>
      </w:r>
      <w:r w:rsidR="00DF3975" w:rsidRPr="00A32A83">
        <w:rPr>
          <w:rFonts w:ascii="Book Antiqua" w:hAnsi="Book Antiqua" w:cs="Times New Roman"/>
          <w:sz w:val="24"/>
          <w:szCs w:val="24"/>
          <w:lang w:val="en-US"/>
        </w:rPr>
        <w:t xml:space="preserve">Notably, </w:t>
      </w:r>
      <w:r w:rsidR="009D5E3A" w:rsidRPr="00A32A83">
        <w:rPr>
          <w:rFonts w:ascii="Book Antiqua" w:hAnsi="Book Antiqua" w:cs="Times New Roman"/>
          <w:sz w:val="24"/>
          <w:szCs w:val="24"/>
          <w:lang w:val="en-US"/>
        </w:rPr>
        <w:t>RDW outperformed all other liver pre-transplant prognostic laboratory value</w:t>
      </w:r>
      <w:r w:rsidR="00DF3975" w:rsidRPr="00A32A83">
        <w:rPr>
          <w:rFonts w:ascii="Book Antiqua" w:hAnsi="Book Antiqua" w:cs="Times New Roman"/>
          <w:sz w:val="24"/>
          <w:szCs w:val="24"/>
          <w:lang w:val="en-US"/>
        </w:rPr>
        <w:t>,</w:t>
      </w:r>
      <w:r w:rsidR="009D5E3A" w:rsidRPr="00A32A83">
        <w:rPr>
          <w:rFonts w:ascii="Book Antiqua" w:hAnsi="Book Antiqua" w:cs="Times New Roman"/>
          <w:sz w:val="24"/>
          <w:szCs w:val="24"/>
          <w:lang w:val="en-US"/>
        </w:rPr>
        <w:t xml:space="preserve"> </w:t>
      </w:r>
      <w:r w:rsidR="00DF3975" w:rsidRPr="00A32A83">
        <w:rPr>
          <w:rFonts w:ascii="Book Antiqua" w:hAnsi="Book Antiqua" w:cs="Times New Roman"/>
          <w:sz w:val="24"/>
          <w:szCs w:val="24"/>
          <w:lang w:val="en-US"/>
        </w:rPr>
        <w:t xml:space="preserve">so </w:t>
      </w:r>
      <w:r w:rsidR="009D5E3A" w:rsidRPr="00A32A83">
        <w:rPr>
          <w:rFonts w:ascii="Book Antiqua" w:hAnsi="Book Antiqua" w:cs="Times New Roman"/>
          <w:sz w:val="24"/>
          <w:szCs w:val="24"/>
          <w:lang w:val="en-US"/>
        </w:rPr>
        <w:t xml:space="preserve">including serum total bilirubin, </w:t>
      </w:r>
      <w:r w:rsidR="00DF3975" w:rsidRPr="00A32A83">
        <w:rPr>
          <w:rFonts w:ascii="Book Antiqua" w:hAnsi="Book Antiqua" w:cs="Times New Roman"/>
          <w:sz w:val="24"/>
          <w:szCs w:val="24"/>
          <w:lang w:val="en-US"/>
        </w:rPr>
        <w:t>prothrombin time</w:t>
      </w:r>
      <w:r w:rsidR="009D5E3A" w:rsidRPr="00A32A83">
        <w:rPr>
          <w:rFonts w:ascii="Book Antiqua" w:hAnsi="Book Antiqua" w:cs="Times New Roman"/>
          <w:sz w:val="24"/>
          <w:szCs w:val="24"/>
          <w:lang w:val="en-US"/>
        </w:rPr>
        <w:t>, bicarbonate, WBC count and model for end-stage liver disease (MELD) score</w:t>
      </w:r>
      <w:r w:rsidR="00A85E7B" w:rsidRPr="00A32A83">
        <w:rPr>
          <w:rFonts w:ascii="Book Antiqua" w:hAnsi="Book Antiqua" w:cs="Times New Roman"/>
          <w:sz w:val="24"/>
          <w:szCs w:val="24"/>
          <w:vertAlign w:val="superscript"/>
          <w:lang w:val="en-US"/>
        </w:rPr>
        <w:t>[52]</w:t>
      </w:r>
      <w:r w:rsidR="00D83AC4" w:rsidRPr="00A32A83">
        <w:rPr>
          <w:rFonts w:ascii="Book Antiqua" w:hAnsi="Book Antiqua" w:cs="Times New Roman"/>
          <w:sz w:val="24"/>
          <w:szCs w:val="24"/>
          <w:lang w:val="en-US"/>
        </w:rPr>
        <w:t>.</w:t>
      </w:r>
    </w:p>
    <w:p w:rsidR="002F7075" w:rsidRPr="00A32A83" w:rsidRDefault="002F7075"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Despite these promising results, some authors raised concerns </w:t>
      </w:r>
      <w:r w:rsidR="00DF3975" w:rsidRPr="00A32A83">
        <w:rPr>
          <w:rFonts w:ascii="Book Antiqua" w:hAnsi="Book Antiqua" w:cs="Times New Roman"/>
          <w:sz w:val="24"/>
          <w:szCs w:val="24"/>
          <w:lang w:val="en-US"/>
        </w:rPr>
        <w:t xml:space="preserve">about </w:t>
      </w:r>
      <w:r w:rsidRPr="00A32A83">
        <w:rPr>
          <w:rFonts w:ascii="Book Antiqua" w:hAnsi="Book Antiqua" w:cs="Times New Roman"/>
          <w:sz w:val="24"/>
          <w:szCs w:val="24"/>
          <w:lang w:val="en-US"/>
        </w:rPr>
        <w:t xml:space="preserve">the use of RDW alone in the prognostic evaluation of liver disorders. Kurt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53]</w:t>
      </w:r>
      <w:r w:rsidR="00610E9E" w:rsidRPr="00A32A83">
        <w:rPr>
          <w:rFonts w:ascii="Book Antiqua" w:hAnsi="Book Antiqua" w:cs="Times New Roman"/>
          <w:sz w:val="24"/>
          <w:szCs w:val="24"/>
          <w:lang w:val="en-US"/>
        </w:rPr>
        <w:t xml:space="preserve"> and Balta </w:t>
      </w:r>
      <w:r w:rsidR="00610E9E" w:rsidRPr="00A45A5B">
        <w:rPr>
          <w:rFonts w:ascii="Book Antiqua" w:hAnsi="Book Antiqua" w:cs="Times New Roman"/>
          <w:i/>
          <w:sz w:val="24"/>
          <w:szCs w:val="24"/>
          <w:lang w:val="en-US"/>
        </w:rPr>
        <w:t>et al</w:t>
      </w:r>
      <w:r w:rsidR="00A85E7B" w:rsidRPr="00A32A83">
        <w:rPr>
          <w:rFonts w:ascii="Book Antiqua" w:hAnsi="Book Antiqua" w:cs="Times New Roman"/>
          <w:sz w:val="24"/>
          <w:szCs w:val="24"/>
          <w:vertAlign w:val="superscript"/>
          <w:lang w:val="en-US"/>
        </w:rPr>
        <w:t>[54]</w:t>
      </w:r>
      <w:r w:rsidR="00610E9E" w:rsidRPr="00A32A83">
        <w:rPr>
          <w:rFonts w:ascii="Book Antiqua" w:hAnsi="Book Antiqua" w:cs="Times New Roman"/>
          <w:sz w:val="24"/>
          <w:szCs w:val="24"/>
          <w:lang w:val="en-US"/>
        </w:rPr>
        <w:t xml:space="preserve"> </w:t>
      </w:r>
      <w:r w:rsidR="00DF3975" w:rsidRPr="00A32A83">
        <w:rPr>
          <w:rFonts w:ascii="Book Antiqua" w:hAnsi="Book Antiqua" w:cs="Times New Roman"/>
          <w:sz w:val="24"/>
          <w:szCs w:val="24"/>
          <w:lang w:val="en-US"/>
        </w:rPr>
        <w:t xml:space="preserve">argued about </w:t>
      </w:r>
      <w:r w:rsidRPr="00A32A83">
        <w:rPr>
          <w:rFonts w:ascii="Book Antiqua" w:hAnsi="Book Antiqua" w:cs="Times New Roman"/>
          <w:sz w:val="24"/>
          <w:szCs w:val="24"/>
          <w:lang w:val="en-US"/>
        </w:rPr>
        <w:t xml:space="preserve">the specificity of RDW </w:t>
      </w:r>
      <w:r w:rsidR="00DF3975" w:rsidRPr="00A32A83">
        <w:rPr>
          <w:rFonts w:ascii="Book Antiqua" w:hAnsi="Book Antiqua" w:cs="Times New Roman"/>
          <w:sz w:val="24"/>
          <w:szCs w:val="24"/>
          <w:lang w:val="en-US"/>
        </w:rPr>
        <w:t xml:space="preserve">for </w:t>
      </w:r>
      <w:r w:rsidRPr="00A32A83">
        <w:rPr>
          <w:rFonts w:ascii="Book Antiqua" w:hAnsi="Book Antiqua" w:cs="Times New Roman"/>
          <w:sz w:val="24"/>
          <w:szCs w:val="24"/>
          <w:lang w:val="en-US"/>
        </w:rPr>
        <w:t xml:space="preserve">predicting the extent of fibrosis in chronic liver diseases, pointing out that other confounding factors </w:t>
      </w:r>
      <w:r w:rsidR="00DF3975" w:rsidRPr="00A32A83">
        <w:rPr>
          <w:rFonts w:ascii="Book Antiqua" w:hAnsi="Book Antiqua" w:cs="Times New Roman"/>
          <w:sz w:val="24"/>
          <w:szCs w:val="24"/>
          <w:lang w:val="en-US"/>
        </w:rPr>
        <w:t xml:space="preserve">(e.g., </w:t>
      </w:r>
      <w:r w:rsidRPr="00A32A83">
        <w:rPr>
          <w:rFonts w:ascii="Book Antiqua" w:hAnsi="Book Antiqua" w:cs="Times New Roman"/>
          <w:sz w:val="24"/>
          <w:szCs w:val="24"/>
          <w:lang w:val="en-US"/>
        </w:rPr>
        <w:t xml:space="preserve">inflammatory </w:t>
      </w:r>
      <w:r w:rsidR="00DF3975" w:rsidRPr="00A32A83">
        <w:rPr>
          <w:rFonts w:ascii="Book Antiqua" w:hAnsi="Book Antiqua" w:cs="Times New Roman"/>
          <w:sz w:val="24"/>
          <w:szCs w:val="24"/>
          <w:lang w:val="en-US"/>
        </w:rPr>
        <w:t>bio</w:t>
      </w:r>
      <w:r w:rsidRPr="00A32A83">
        <w:rPr>
          <w:rFonts w:ascii="Book Antiqua" w:hAnsi="Book Antiqua" w:cs="Times New Roman"/>
          <w:sz w:val="24"/>
          <w:szCs w:val="24"/>
          <w:lang w:val="en-US"/>
        </w:rPr>
        <w:t>markers</w:t>
      </w:r>
      <w:r w:rsidR="00DF3975" w:rsidRPr="00A32A83">
        <w:rPr>
          <w:rFonts w:ascii="Book Antiqua" w:hAnsi="Book Antiqua" w:cs="Times New Roman"/>
          <w:sz w:val="24"/>
          <w:szCs w:val="24"/>
          <w:lang w:val="en-US"/>
        </w:rPr>
        <w:t>)</w:t>
      </w:r>
      <w:r w:rsidRPr="00A32A83">
        <w:rPr>
          <w:rFonts w:ascii="Book Antiqua" w:hAnsi="Book Antiqua" w:cs="Times New Roman"/>
          <w:sz w:val="24"/>
          <w:szCs w:val="24"/>
          <w:lang w:val="en-US"/>
        </w:rPr>
        <w:t xml:space="preserve"> should also be </w:t>
      </w:r>
      <w:r w:rsidR="00DF3975" w:rsidRPr="00A32A83">
        <w:rPr>
          <w:rFonts w:ascii="Book Antiqua" w:hAnsi="Book Antiqua" w:cs="Times New Roman"/>
          <w:sz w:val="24"/>
          <w:szCs w:val="24"/>
          <w:lang w:val="en-US"/>
        </w:rPr>
        <w:t>considered</w:t>
      </w:r>
      <w:r w:rsidR="00112748" w:rsidRPr="00A32A83">
        <w:rPr>
          <w:rFonts w:ascii="Book Antiqua" w:hAnsi="Book Antiqua" w:cs="Times New Roman"/>
          <w:sz w:val="24"/>
          <w:szCs w:val="24"/>
          <w:lang w:val="en-US"/>
        </w:rPr>
        <w:t xml:space="preserve">. Kim </w:t>
      </w:r>
      <w:r w:rsidR="00A45A5B" w:rsidRPr="0046780C">
        <w:rPr>
          <w:rFonts w:ascii="Book Antiqua" w:eastAsia="Times New Roman" w:hAnsi="Book Antiqua" w:cs="Times New Roman"/>
          <w:i/>
          <w:sz w:val="24"/>
          <w:szCs w:val="24"/>
        </w:rPr>
        <w:t xml:space="preserve">et </w:t>
      </w:r>
      <w:proofErr w:type="gramStart"/>
      <w:r w:rsidR="00A45A5B" w:rsidRPr="0046780C">
        <w:rPr>
          <w:rFonts w:ascii="Book Antiqua" w:eastAsia="Times New Roman" w:hAnsi="Book Antiqua" w:cs="Times New Roman"/>
          <w:i/>
          <w:sz w:val="24"/>
          <w:szCs w:val="24"/>
        </w:rPr>
        <w:t>al</w:t>
      </w:r>
      <w:r w:rsidR="00A45A5B" w:rsidRPr="00A32A83">
        <w:rPr>
          <w:rFonts w:ascii="Book Antiqua" w:hAnsi="Book Antiqua" w:cs="Times New Roman"/>
          <w:sz w:val="24"/>
          <w:szCs w:val="24"/>
          <w:vertAlign w:val="superscript"/>
        </w:rPr>
        <w:t>[</w:t>
      </w:r>
      <w:proofErr w:type="gramEnd"/>
      <w:r w:rsidR="00A45A5B">
        <w:rPr>
          <w:rFonts w:ascii="Book Antiqua" w:hAnsi="Book Antiqua" w:cs="Times New Roman" w:hint="eastAsia"/>
          <w:sz w:val="24"/>
          <w:szCs w:val="24"/>
          <w:vertAlign w:val="superscript"/>
          <w:lang w:eastAsia="zh-CN"/>
        </w:rPr>
        <w:t>55</w:t>
      </w:r>
      <w:r w:rsidR="00A45A5B" w:rsidRPr="00A32A83">
        <w:rPr>
          <w:rFonts w:ascii="Book Antiqua" w:hAnsi="Book Antiqua" w:cs="Times New Roman"/>
          <w:sz w:val="24"/>
          <w:szCs w:val="24"/>
          <w:vertAlign w:val="superscript"/>
        </w:rPr>
        <w:t>]</w:t>
      </w:r>
      <w:r w:rsidR="00112748"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showed that RDW was an independent predictor of nonalcoholic fatty liver disease. However, Kang and Kim highlighted that this </w:t>
      </w:r>
      <w:r w:rsidR="00DF3975" w:rsidRPr="00A32A83">
        <w:rPr>
          <w:rFonts w:ascii="Book Antiqua" w:hAnsi="Book Antiqua" w:cs="Times New Roman"/>
          <w:sz w:val="24"/>
          <w:szCs w:val="24"/>
          <w:lang w:val="en-US"/>
        </w:rPr>
        <w:t xml:space="preserve">index should </w:t>
      </w:r>
      <w:r w:rsidRPr="00A32A83">
        <w:rPr>
          <w:rFonts w:ascii="Book Antiqua" w:hAnsi="Book Antiqua" w:cs="Times New Roman"/>
          <w:sz w:val="24"/>
          <w:szCs w:val="24"/>
          <w:lang w:val="en-US"/>
        </w:rPr>
        <w:t xml:space="preserve">be used in </w:t>
      </w:r>
      <w:r w:rsidR="00DF3975" w:rsidRPr="00A32A83">
        <w:rPr>
          <w:rFonts w:ascii="Book Antiqua" w:hAnsi="Book Antiqua" w:cs="Times New Roman"/>
          <w:sz w:val="24"/>
          <w:szCs w:val="24"/>
          <w:lang w:val="en-US"/>
        </w:rPr>
        <w:t xml:space="preserve">combination </w:t>
      </w:r>
      <w:r w:rsidRPr="00A32A83">
        <w:rPr>
          <w:rFonts w:ascii="Book Antiqua" w:hAnsi="Book Antiqua" w:cs="Times New Roman"/>
          <w:sz w:val="24"/>
          <w:szCs w:val="24"/>
          <w:lang w:val="en-US"/>
        </w:rPr>
        <w:t xml:space="preserve">with other inflammatory markers </w:t>
      </w:r>
      <w:r w:rsidR="00DF3975" w:rsidRPr="00A32A83">
        <w:rPr>
          <w:rFonts w:ascii="Book Antiqua" w:hAnsi="Book Antiqua" w:cs="Times New Roman"/>
          <w:sz w:val="24"/>
          <w:szCs w:val="24"/>
          <w:lang w:val="en-US"/>
        </w:rPr>
        <w:t xml:space="preserve">for reaching </w:t>
      </w:r>
      <w:r w:rsidRPr="00A32A83">
        <w:rPr>
          <w:rFonts w:ascii="Book Antiqua" w:hAnsi="Book Antiqua" w:cs="Times New Roman"/>
          <w:sz w:val="24"/>
          <w:szCs w:val="24"/>
          <w:lang w:val="en-US"/>
        </w:rPr>
        <w:t xml:space="preserve">more efficient diagnostic </w:t>
      </w:r>
      <w:proofErr w:type="gramStart"/>
      <w:r w:rsidR="00DF3975" w:rsidRPr="00A32A83">
        <w:rPr>
          <w:rFonts w:ascii="Book Antiqua" w:hAnsi="Book Antiqua" w:cs="Times New Roman"/>
          <w:sz w:val="24"/>
          <w:szCs w:val="24"/>
          <w:lang w:val="en-US"/>
        </w:rPr>
        <w:t>efficiency</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56]</w:t>
      </w:r>
      <w:r w:rsidRPr="00A32A83">
        <w:rPr>
          <w:rFonts w:ascii="Book Antiqua" w:hAnsi="Book Antiqua" w:cs="Times New Roman"/>
          <w:sz w:val="24"/>
          <w:szCs w:val="24"/>
          <w:lang w:val="en-US"/>
        </w:rPr>
        <w:t>.</w:t>
      </w:r>
    </w:p>
    <w:p w:rsidR="0046780C" w:rsidRDefault="0046780C" w:rsidP="0087281B">
      <w:pPr>
        <w:snapToGrid w:val="0"/>
        <w:spacing w:after="0" w:line="360" w:lineRule="auto"/>
        <w:jc w:val="both"/>
        <w:outlineLvl w:val="0"/>
        <w:rPr>
          <w:rFonts w:ascii="Book Antiqua" w:hAnsi="Book Antiqua" w:cs="Times New Roman"/>
          <w:b/>
          <w:sz w:val="24"/>
          <w:szCs w:val="24"/>
          <w:lang w:val="en-US" w:eastAsia="zh-CN"/>
        </w:rPr>
      </w:pPr>
    </w:p>
    <w:p w:rsidR="00412B42" w:rsidRPr="00A32A83" w:rsidRDefault="005B7958" w:rsidP="0087281B">
      <w:pPr>
        <w:snapToGrid w:val="0"/>
        <w:spacing w:after="0" w:line="360" w:lineRule="auto"/>
        <w:jc w:val="both"/>
        <w:outlineLvl w:val="0"/>
        <w:rPr>
          <w:rFonts w:ascii="Book Antiqua" w:hAnsi="Book Antiqua" w:cs="Times New Roman"/>
          <w:b/>
          <w:sz w:val="24"/>
          <w:szCs w:val="24"/>
          <w:lang w:val="en-US"/>
        </w:rPr>
      </w:pPr>
      <w:r w:rsidRPr="00A32A83">
        <w:rPr>
          <w:rFonts w:ascii="Book Antiqua" w:hAnsi="Book Antiqua" w:cs="Times New Roman"/>
          <w:b/>
          <w:sz w:val="24"/>
          <w:szCs w:val="24"/>
          <w:lang w:val="en-US"/>
        </w:rPr>
        <w:t>RDW AND PANCREATIC DISORDERS</w:t>
      </w:r>
    </w:p>
    <w:p w:rsidR="00B1311E" w:rsidRPr="00A32A83" w:rsidRDefault="00BB7407" w:rsidP="0087281B">
      <w:pPr>
        <w:snapToGrid w:val="0"/>
        <w:spacing w:after="0" w:line="360" w:lineRule="auto"/>
        <w:jc w:val="both"/>
        <w:rPr>
          <w:rFonts w:ascii="Book Antiqua" w:hAnsi="Book Antiqua" w:cs="Times New Roman"/>
          <w:sz w:val="24"/>
          <w:szCs w:val="24"/>
          <w:lang w:val="en-US"/>
        </w:rPr>
      </w:pPr>
      <w:r w:rsidRPr="00A32A83">
        <w:rPr>
          <w:rFonts w:ascii="Book Antiqua" w:hAnsi="Book Antiqua" w:cs="Times New Roman"/>
          <w:sz w:val="24"/>
          <w:szCs w:val="24"/>
          <w:lang w:val="en-US"/>
        </w:rPr>
        <w:t>Acute pancreatitis</w:t>
      </w:r>
      <w:r w:rsidR="00FC5C46" w:rsidRPr="00A32A83">
        <w:rPr>
          <w:rFonts w:ascii="Book Antiqua" w:hAnsi="Book Antiqua" w:cs="Times New Roman"/>
          <w:sz w:val="24"/>
          <w:szCs w:val="24"/>
          <w:lang w:val="en-US"/>
        </w:rPr>
        <w:t xml:space="preserve"> (AP)</w:t>
      </w:r>
      <w:r w:rsidRPr="00A32A83">
        <w:rPr>
          <w:rFonts w:ascii="Book Antiqua" w:hAnsi="Book Antiqua" w:cs="Times New Roman"/>
          <w:sz w:val="24"/>
          <w:szCs w:val="24"/>
          <w:lang w:val="en-US"/>
        </w:rPr>
        <w:t xml:space="preserve"> is one of the most frequent </w:t>
      </w:r>
      <w:r w:rsidR="00FC5C46" w:rsidRPr="00A32A83">
        <w:rPr>
          <w:rFonts w:ascii="Book Antiqua" w:hAnsi="Book Antiqua" w:cs="Times New Roman"/>
          <w:sz w:val="24"/>
          <w:szCs w:val="24"/>
          <w:lang w:val="en-US"/>
        </w:rPr>
        <w:t>GI</w:t>
      </w:r>
      <w:r w:rsidRPr="00A32A83">
        <w:rPr>
          <w:rFonts w:ascii="Book Antiqua" w:hAnsi="Book Antiqua" w:cs="Times New Roman"/>
          <w:sz w:val="24"/>
          <w:szCs w:val="24"/>
          <w:lang w:val="en-US"/>
        </w:rPr>
        <w:t xml:space="preserve"> causes </w:t>
      </w:r>
      <w:r w:rsidR="00DF3975" w:rsidRPr="00A32A83">
        <w:rPr>
          <w:rFonts w:ascii="Book Antiqua" w:hAnsi="Book Antiqua" w:cs="Times New Roman"/>
          <w:sz w:val="24"/>
          <w:szCs w:val="24"/>
          <w:lang w:val="en-US"/>
        </w:rPr>
        <w:t xml:space="preserve">of </w:t>
      </w:r>
      <w:r w:rsidRPr="00A32A83">
        <w:rPr>
          <w:rFonts w:ascii="Book Antiqua" w:hAnsi="Book Antiqua" w:cs="Times New Roman"/>
          <w:sz w:val="24"/>
          <w:szCs w:val="24"/>
          <w:lang w:val="en-US"/>
        </w:rPr>
        <w:t>hospital admission</w:t>
      </w:r>
      <w:r w:rsidR="00FC5C46" w:rsidRPr="00A32A83">
        <w:rPr>
          <w:rFonts w:ascii="Book Antiqua" w:hAnsi="Book Antiqua" w:cs="Times New Roman"/>
          <w:sz w:val="24"/>
          <w:szCs w:val="24"/>
          <w:lang w:val="en-US"/>
        </w:rPr>
        <w:t>s</w:t>
      </w:r>
      <w:r w:rsidRPr="00A32A83">
        <w:rPr>
          <w:rFonts w:ascii="Book Antiqua" w:hAnsi="Book Antiqua" w:cs="Times New Roman"/>
          <w:sz w:val="24"/>
          <w:szCs w:val="24"/>
          <w:lang w:val="en-US"/>
        </w:rPr>
        <w:t xml:space="preserve"> in the US</w:t>
      </w:r>
      <w:r w:rsidR="00DF3975" w:rsidRPr="00A32A83">
        <w:rPr>
          <w:rFonts w:ascii="Book Antiqua" w:hAnsi="Book Antiqua" w:cs="Times New Roman"/>
          <w:sz w:val="24"/>
          <w:szCs w:val="24"/>
          <w:lang w:val="en-US"/>
        </w:rPr>
        <w:t>,</w:t>
      </w:r>
      <w:r w:rsidR="00FC5C46" w:rsidRPr="00A32A83">
        <w:rPr>
          <w:rFonts w:ascii="Book Antiqua" w:hAnsi="Book Antiqua" w:cs="Times New Roman"/>
          <w:sz w:val="24"/>
          <w:szCs w:val="24"/>
          <w:lang w:val="en-US"/>
        </w:rPr>
        <w:t xml:space="preserve"> with </w:t>
      </w:r>
      <w:r w:rsidR="00DF3975" w:rsidRPr="00A32A83">
        <w:rPr>
          <w:rFonts w:ascii="Book Antiqua" w:hAnsi="Book Antiqua" w:cs="Times New Roman"/>
          <w:sz w:val="24"/>
          <w:szCs w:val="24"/>
          <w:lang w:val="en-US"/>
        </w:rPr>
        <w:t xml:space="preserve">an </w:t>
      </w:r>
      <w:r w:rsidR="00FC5C46" w:rsidRPr="00A32A83">
        <w:rPr>
          <w:rFonts w:ascii="Book Antiqua" w:hAnsi="Book Antiqua" w:cs="Times New Roman"/>
          <w:sz w:val="24"/>
          <w:szCs w:val="24"/>
          <w:lang w:val="en-US"/>
        </w:rPr>
        <w:t>a</w:t>
      </w:r>
      <w:r w:rsidR="00A45A5B">
        <w:rPr>
          <w:rFonts w:ascii="Book Antiqua" w:hAnsi="Book Antiqua" w:cs="Times New Roman"/>
          <w:sz w:val="24"/>
          <w:szCs w:val="24"/>
          <w:lang w:val="en-US"/>
        </w:rPr>
        <w:t>nnual incidence of 13 to 45/100</w:t>
      </w:r>
      <w:r w:rsidR="00FC5C46" w:rsidRPr="00A32A83">
        <w:rPr>
          <w:rFonts w:ascii="Book Antiqua" w:hAnsi="Book Antiqua" w:cs="Times New Roman"/>
          <w:sz w:val="24"/>
          <w:szCs w:val="24"/>
          <w:lang w:val="en-US"/>
        </w:rPr>
        <w:t xml:space="preserve">000 </w:t>
      </w:r>
      <w:proofErr w:type="gramStart"/>
      <w:r w:rsidR="00FC5C46" w:rsidRPr="00A32A83">
        <w:rPr>
          <w:rFonts w:ascii="Book Antiqua" w:hAnsi="Book Antiqua" w:cs="Times New Roman"/>
          <w:sz w:val="24"/>
          <w:szCs w:val="24"/>
          <w:lang w:val="en-US"/>
        </w:rPr>
        <w:t>persons</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57]</w:t>
      </w:r>
      <w:r w:rsidR="00FC5C46" w:rsidRPr="00A32A83">
        <w:rPr>
          <w:rFonts w:ascii="Book Antiqua" w:hAnsi="Book Antiqua" w:cs="Times New Roman"/>
          <w:sz w:val="24"/>
          <w:szCs w:val="24"/>
          <w:lang w:val="en-US"/>
        </w:rPr>
        <w:t xml:space="preserve">. </w:t>
      </w:r>
      <w:r w:rsidR="00DF3975" w:rsidRPr="00A32A83">
        <w:rPr>
          <w:rFonts w:ascii="Book Antiqua" w:hAnsi="Book Antiqua" w:cs="Times New Roman"/>
          <w:sz w:val="24"/>
          <w:szCs w:val="24"/>
          <w:lang w:val="en-US"/>
        </w:rPr>
        <w:t xml:space="preserve">Despite most </w:t>
      </w:r>
      <w:r w:rsidR="00FC5C46" w:rsidRPr="00A32A83">
        <w:rPr>
          <w:rFonts w:ascii="Book Antiqua" w:hAnsi="Book Antiqua" w:cs="Times New Roman"/>
          <w:sz w:val="24"/>
          <w:szCs w:val="24"/>
          <w:lang w:val="en-US"/>
        </w:rPr>
        <w:t xml:space="preserve">of patients with AP have </w:t>
      </w:r>
      <w:r w:rsidR="00B1311E" w:rsidRPr="00A32A83">
        <w:rPr>
          <w:rFonts w:ascii="Book Antiqua" w:hAnsi="Book Antiqua" w:cs="Times New Roman"/>
          <w:sz w:val="24"/>
          <w:szCs w:val="24"/>
          <w:lang w:val="en-US"/>
        </w:rPr>
        <w:t xml:space="preserve">mild and </w:t>
      </w:r>
      <w:r w:rsidR="00FC5C46" w:rsidRPr="00A32A83">
        <w:rPr>
          <w:rFonts w:ascii="Book Antiqua" w:hAnsi="Book Antiqua" w:cs="Times New Roman"/>
          <w:sz w:val="24"/>
          <w:szCs w:val="24"/>
          <w:lang w:val="en-US"/>
        </w:rPr>
        <w:t xml:space="preserve">self-limited </w:t>
      </w:r>
      <w:proofErr w:type="gramStart"/>
      <w:r w:rsidR="00FC5C46" w:rsidRPr="00A32A83">
        <w:rPr>
          <w:rFonts w:ascii="Book Antiqua" w:hAnsi="Book Antiqua" w:cs="Times New Roman"/>
          <w:sz w:val="24"/>
          <w:szCs w:val="24"/>
          <w:lang w:val="en-US"/>
        </w:rPr>
        <w:t>disease</w:t>
      </w:r>
      <w:r w:rsidR="00DF3975" w:rsidRPr="00A32A83">
        <w:rPr>
          <w:rFonts w:ascii="Book Antiqua" w:hAnsi="Book Antiqua" w:cs="Times New Roman"/>
          <w:sz w:val="24"/>
          <w:szCs w:val="24"/>
          <w:lang w:val="en-US"/>
        </w:rPr>
        <w:t>,</w:t>
      </w:r>
      <w:proofErr w:type="gramEnd"/>
      <w:r w:rsidR="00FC5C46" w:rsidRPr="00A32A83">
        <w:rPr>
          <w:rFonts w:ascii="Book Antiqua" w:hAnsi="Book Antiqua" w:cs="Times New Roman"/>
          <w:sz w:val="24"/>
          <w:szCs w:val="24"/>
          <w:lang w:val="en-US"/>
        </w:rPr>
        <w:t xml:space="preserve"> </w:t>
      </w:r>
      <w:r w:rsidR="00DF3975" w:rsidRPr="00A32A83">
        <w:rPr>
          <w:rFonts w:ascii="Book Antiqua" w:hAnsi="Book Antiqua" w:cs="Times New Roman"/>
          <w:sz w:val="24"/>
          <w:szCs w:val="24"/>
          <w:lang w:val="en-US"/>
        </w:rPr>
        <w:t xml:space="preserve">nearly </w:t>
      </w:r>
      <w:r w:rsidR="006A243D" w:rsidRPr="00A32A83">
        <w:rPr>
          <w:rFonts w:ascii="Book Antiqua" w:hAnsi="Book Antiqua" w:cs="Times New Roman"/>
          <w:sz w:val="24"/>
          <w:szCs w:val="24"/>
          <w:lang w:val="en-US"/>
        </w:rPr>
        <w:t xml:space="preserve">20% of </w:t>
      </w:r>
      <w:r w:rsidR="00DF3975" w:rsidRPr="00A32A83">
        <w:rPr>
          <w:rFonts w:ascii="Book Antiqua" w:hAnsi="Book Antiqua" w:cs="Times New Roman"/>
          <w:sz w:val="24"/>
          <w:szCs w:val="24"/>
          <w:lang w:val="en-US"/>
        </w:rPr>
        <w:t xml:space="preserve">them </w:t>
      </w:r>
      <w:r w:rsidR="006A243D" w:rsidRPr="00A32A83">
        <w:rPr>
          <w:rFonts w:ascii="Book Antiqua" w:hAnsi="Book Antiqua" w:cs="Times New Roman"/>
          <w:sz w:val="24"/>
          <w:szCs w:val="24"/>
          <w:lang w:val="en-US"/>
        </w:rPr>
        <w:t>develop severe disease</w:t>
      </w:r>
      <w:r w:rsidR="00DF3975" w:rsidRPr="00A32A83">
        <w:rPr>
          <w:rFonts w:ascii="Book Antiqua" w:hAnsi="Book Antiqua" w:cs="Times New Roman"/>
          <w:sz w:val="24"/>
          <w:szCs w:val="24"/>
          <w:lang w:val="en-US"/>
        </w:rPr>
        <w:t>,</w:t>
      </w:r>
      <w:r w:rsidR="006A243D" w:rsidRPr="00A32A83">
        <w:rPr>
          <w:rFonts w:ascii="Book Antiqua" w:hAnsi="Book Antiqua" w:cs="Times New Roman"/>
          <w:sz w:val="24"/>
          <w:szCs w:val="24"/>
          <w:lang w:val="en-US"/>
        </w:rPr>
        <w:t xml:space="preserve"> which </w:t>
      </w:r>
      <w:r w:rsidR="00DF3975" w:rsidRPr="00A32A83">
        <w:rPr>
          <w:rFonts w:ascii="Book Antiqua" w:hAnsi="Book Antiqua" w:cs="Times New Roman"/>
          <w:sz w:val="24"/>
          <w:szCs w:val="24"/>
          <w:lang w:val="en-US"/>
        </w:rPr>
        <w:t xml:space="preserve">is in turn associated with a </w:t>
      </w:r>
      <w:r w:rsidR="006A243D" w:rsidRPr="00A32A83">
        <w:rPr>
          <w:rFonts w:ascii="Book Antiqua" w:hAnsi="Book Antiqua" w:cs="Times New Roman"/>
          <w:sz w:val="24"/>
          <w:szCs w:val="24"/>
          <w:lang w:val="en-US"/>
        </w:rPr>
        <w:t>mortality rate of 7</w:t>
      </w:r>
      <w:r w:rsidR="00A45A5B" w:rsidRPr="00A32A83">
        <w:rPr>
          <w:rFonts w:ascii="Book Antiqua" w:hAnsi="Book Antiqua" w:cs="Times New Roman"/>
          <w:sz w:val="24"/>
          <w:szCs w:val="24"/>
          <w:lang w:val="en-US"/>
        </w:rPr>
        <w:t>%</w:t>
      </w:r>
      <w:r w:rsidR="00B1311E" w:rsidRPr="00A32A83">
        <w:rPr>
          <w:rFonts w:ascii="Book Antiqua" w:hAnsi="Book Antiqua" w:cs="Times New Roman"/>
          <w:sz w:val="24"/>
          <w:szCs w:val="24"/>
          <w:lang w:val="en-US"/>
        </w:rPr>
        <w:t>-</w:t>
      </w:r>
      <w:r w:rsidR="006A243D" w:rsidRPr="00A32A83">
        <w:rPr>
          <w:rFonts w:ascii="Book Antiqua" w:hAnsi="Book Antiqua" w:cs="Times New Roman"/>
          <w:sz w:val="24"/>
          <w:szCs w:val="24"/>
          <w:lang w:val="en-US"/>
        </w:rPr>
        <w:t xml:space="preserve">42%. </w:t>
      </w:r>
      <w:r w:rsidR="00DF3975" w:rsidRPr="00A32A83">
        <w:rPr>
          <w:rFonts w:ascii="Book Antiqua" w:hAnsi="Book Antiqua" w:cs="Times New Roman"/>
          <w:sz w:val="24"/>
          <w:szCs w:val="24"/>
          <w:lang w:val="en-US"/>
        </w:rPr>
        <w:t xml:space="preserve">Due to </w:t>
      </w:r>
      <w:r w:rsidR="006A243D" w:rsidRPr="00A32A83">
        <w:rPr>
          <w:rFonts w:ascii="Book Antiqua" w:hAnsi="Book Antiqua" w:cs="Times New Roman"/>
          <w:sz w:val="24"/>
          <w:szCs w:val="24"/>
          <w:lang w:val="en-US"/>
        </w:rPr>
        <w:t>high mortality</w:t>
      </w:r>
      <w:r w:rsidR="00DF3975" w:rsidRPr="00A32A83">
        <w:rPr>
          <w:rFonts w:ascii="Book Antiqua" w:hAnsi="Book Antiqua" w:cs="Times New Roman"/>
          <w:sz w:val="24"/>
          <w:szCs w:val="24"/>
          <w:lang w:val="en-US"/>
        </w:rPr>
        <w:t xml:space="preserve"> and high rate of complications</w:t>
      </w:r>
      <w:r w:rsidR="006A243D" w:rsidRPr="00A32A83">
        <w:rPr>
          <w:rFonts w:ascii="Book Antiqua" w:hAnsi="Book Antiqua" w:cs="Times New Roman"/>
          <w:sz w:val="24"/>
          <w:szCs w:val="24"/>
          <w:lang w:val="en-US"/>
        </w:rPr>
        <w:t xml:space="preserve">, patients with severe pancreatitis need </w:t>
      </w:r>
      <w:r w:rsidR="00DF3975" w:rsidRPr="00A32A83">
        <w:rPr>
          <w:rFonts w:ascii="Book Antiqua" w:hAnsi="Book Antiqua" w:cs="Times New Roman"/>
          <w:sz w:val="24"/>
          <w:szCs w:val="24"/>
          <w:lang w:val="en-US"/>
        </w:rPr>
        <w:t>an early diagnosis</w:t>
      </w:r>
      <w:r w:rsidR="0063229E" w:rsidRPr="00A32A83">
        <w:rPr>
          <w:rFonts w:ascii="Book Antiqua" w:hAnsi="Book Antiqua" w:cs="Times New Roman"/>
          <w:sz w:val="24"/>
          <w:szCs w:val="24"/>
          <w:lang w:val="en-US"/>
        </w:rPr>
        <w:t xml:space="preserve">. </w:t>
      </w:r>
      <w:r w:rsidR="00CC08D5" w:rsidRPr="00A32A83">
        <w:rPr>
          <w:rFonts w:ascii="Book Antiqua" w:hAnsi="Book Antiqua" w:cs="Times New Roman"/>
          <w:sz w:val="24"/>
          <w:szCs w:val="24"/>
          <w:lang w:val="en-US"/>
        </w:rPr>
        <w:t>Multiple scoring systems</w:t>
      </w:r>
      <w:r w:rsidR="00A75A86" w:rsidRPr="00A32A83">
        <w:rPr>
          <w:rFonts w:ascii="Book Antiqua" w:hAnsi="Book Antiqua" w:cs="Times New Roman"/>
          <w:sz w:val="24"/>
          <w:szCs w:val="24"/>
          <w:lang w:val="en-US"/>
        </w:rPr>
        <w:t>,</w:t>
      </w:r>
      <w:r w:rsidR="00CC08D5" w:rsidRPr="00A32A83">
        <w:rPr>
          <w:rFonts w:ascii="Book Antiqua" w:hAnsi="Book Antiqua" w:cs="Times New Roman"/>
          <w:sz w:val="24"/>
          <w:szCs w:val="24"/>
          <w:lang w:val="en-US"/>
        </w:rPr>
        <w:t xml:space="preserve"> including </w:t>
      </w:r>
      <w:proofErr w:type="spellStart"/>
      <w:r w:rsidR="00CC08D5" w:rsidRPr="00A32A83">
        <w:rPr>
          <w:rFonts w:ascii="Book Antiqua" w:hAnsi="Book Antiqua" w:cs="Times New Roman"/>
          <w:sz w:val="24"/>
          <w:szCs w:val="24"/>
          <w:lang w:val="en-US"/>
        </w:rPr>
        <w:t>Ranson’s</w:t>
      </w:r>
      <w:proofErr w:type="spellEnd"/>
      <w:r w:rsidR="00CC08D5" w:rsidRPr="00A32A83">
        <w:rPr>
          <w:rFonts w:ascii="Book Antiqua" w:hAnsi="Book Antiqua" w:cs="Times New Roman"/>
          <w:sz w:val="24"/>
          <w:szCs w:val="24"/>
          <w:lang w:val="en-US"/>
        </w:rPr>
        <w:t xml:space="preserve"> criteria, </w:t>
      </w:r>
      <w:r w:rsidR="00EA4EA5" w:rsidRPr="00A32A83">
        <w:rPr>
          <w:rFonts w:ascii="Book Antiqua" w:hAnsi="Book Antiqua" w:cs="Times New Roman"/>
          <w:sz w:val="24"/>
          <w:szCs w:val="24"/>
          <w:lang w:val="en-US"/>
        </w:rPr>
        <w:t>Acute Physiology and Chronic Health Evaluation (</w:t>
      </w:r>
      <w:r w:rsidR="00CC08D5" w:rsidRPr="00A32A83">
        <w:rPr>
          <w:rFonts w:ascii="Book Antiqua" w:hAnsi="Book Antiqua" w:cs="Times New Roman"/>
          <w:sz w:val="24"/>
          <w:szCs w:val="24"/>
          <w:lang w:val="en-US"/>
        </w:rPr>
        <w:t>APACHE</w:t>
      </w:r>
      <w:r w:rsidR="00EA4EA5" w:rsidRPr="00A32A83">
        <w:rPr>
          <w:rFonts w:ascii="Book Antiqua" w:hAnsi="Book Antiqua" w:cs="Times New Roman"/>
          <w:sz w:val="24"/>
          <w:szCs w:val="24"/>
          <w:lang w:val="en-US"/>
        </w:rPr>
        <w:t>)</w:t>
      </w:r>
      <w:r w:rsidR="00CC08D5" w:rsidRPr="00A32A83">
        <w:rPr>
          <w:rFonts w:ascii="Book Antiqua" w:hAnsi="Book Antiqua" w:cs="Times New Roman"/>
          <w:sz w:val="24"/>
          <w:szCs w:val="24"/>
          <w:lang w:val="en-US"/>
        </w:rPr>
        <w:t>, Glasgow scores</w:t>
      </w:r>
      <w:r w:rsidR="00BF606C" w:rsidRPr="00A32A83">
        <w:rPr>
          <w:rFonts w:ascii="Book Antiqua" w:hAnsi="Book Antiqua" w:cs="Times New Roman"/>
          <w:sz w:val="24"/>
          <w:szCs w:val="24"/>
          <w:lang w:val="en-US"/>
        </w:rPr>
        <w:t xml:space="preserve">, </w:t>
      </w:r>
      <w:proofErr w:type="spellStart"/>
      <w:r w:rsidR="00BF606C" w:rsidRPr="00A32A83">
        <w:rPr>
          <w:rFonts w:ascii="Book Antiqua" w:hAnsi="Book Antiqua" w:cs="Times New Roman"/>
          <w:sz w:val="24"/>
          <w:szCs w:val="24"/>
          <w:lang w:val="en-US"/>
        </w:rPr>
        <w:t>Blathazar</w:t>
      </w:r>
      <w:proofErr w:type="spellEnd"/>
      <w:r w:rsidR="00BF606C" w:rsidRPr="00A32A83">
        <w:rPr>
          <w:rFonts w:ascii="Book Antiqua" w:hAnsi="Book Antiqua" w:cs="Times New Roman"/>
          <w:sz w:val="24"/>
          <w:szCs w:val="24"/>
          <w:lang w:val="en-US"/>
        </w:rPr>
        <w:t xml:space="preserve"> score, BISAP score, Revised Atlanta criteria and classification</w:t>
      </w:r>
      <w:r w:rsidR="00A75A86" w:rsidRPr="00A32A83">
        <w:rPr>
          <w:rFonts w:ascii="Book Antiqua" w:hAnsi="Book Antiqua" w:cs="Times New Roman"/>
          <w:sz w:val="24"/>
          <w:szCs w:val="24"/>
          <w:lang w:val="en-US"/>
        </w:rPr>
        <w:t>,</w:t>
      </w:r>
      <w:r w:rsidR="00CC08D5" w:rsidRPr="00A32A83">
        <w:rPr>
          <w:rFonts w:ascii="Book Antiqua" w:hAnsi="Book Antiqua" w:cs="Times New Roman"/>
          <w:sz w:val="24"/>
          <w:szCs w:val="24"/>
          <w:lang w:val="en-US"/>
        </w:rPr>
        <w:t xml:space="preserve"> have been</w:t>
      </w:r>
      <w:r w:rsidR="00D04AF1" w:rsidRPr="00A32A83">
        <w:rPr>
          <w:rFonts w:ascii="Book Antiqua" w:hAnsi="Book Antiqua" w:cs="Times New Roman"/>
          <w:sz w:val="24"/>
          <w:szCs w:val="24"/>
          <w:lang w:val="en-US"/>
        </w:rPr>
        <w:t xml:space="preserve"> developed and</w:t>
      </w:r>
      <w:r w:rsidR="00CC08D5" w:rsidRPr="00A32A83">
        <w:rPr>
          <w:rFonts w:ascii="Book Antiqua" w:hAnsi="Book Antiqua" w:cs="Times New Roman"/>
          <w:sz w:val="24"/>
          <w:szCs w:val="24"/>
          <w:lang w:val="en-US"/>
        </w:rPr>
        <w:t xml:space="preserve"> evaluated </w:t>
      </w:r>
      <w:r w:rsidR="00A75A86" w:rsidRPr="00A32A83">
        <w:rPr>
          <w:rFonts w:ascii="Book Antiqua" w:hAnsi="Book Antiqua" w:cs="Times New Roman"/>
          <w:sz w:val="24"/>
          <w:szCs w:val="24"/>
          <w:lang w:val="en-US"/>
        </w:rPr>
        <w:t xml:space="preserve">for </w:t>
      </w:r>
      <w:r w:rsidR="00CC08D5" w:rsidRPr="00A32A83">
        <w:rPr>
          <w:rFonts w:ascii="Book Antiqua" w:hAnsi="Book Antiqua" w:cs="Times New Roman"/>
          <w:sz w:val="24"/>
          <w:szCs w:val="24"/>
          <w:lang w:val="en-US"/>
        </w:rPr>
        <w:t>predict</w:t>
      </w:r>
      <w:r w:rsidR="00A75A86" w:rsidRPr="00A32A83">
        <w:rPr>
          <w:rFonts w:ascii="Book Antiqua" w:hAnsi="Book Antiqua" w:cs="Times New Roman"/>
          <w:sz w:val="24"/>
          <w:szCs w:val="24"/>
          <w:lang w:val="en-US"/>
        </w:rPr>
        <w:t>ing</w:t>
      </w:r>
      <w:r w:rsidR="00CC08D5" w:rsidRPr="00A32A83">
        <w:rPr>
          <w:rFonts w:ascii="Book Antiqua" w:hAnsi="Book Antiqua" w:cs="Times New Roman"/>
          <w:sz w:val="24"/>
          <w:szCs w:val="24"/>
          <w:lang w:val="en-US"/>
        </w:rPr>
        <w:t xml:space="preserve"> severity of pancreatitis in early disease course</w:t>
      </w:r>
      <w:r w:rsidR="00A75A86" w:rsidRPr="00A32A83">
        <w:rPr>
          <w:rFonts w:ascii="Book Antiqua" w:hAnsi="Book Antiqua" w:cs="Times New Roman"/>
          <w:sz w:val="24"/>
          <w:szCs w:val="24"/>
          <w:lang w:val="en-US"/>
        </w:rPr>
        <w:t>,</w:t>
      </w:r>
      <w:r w:rsidR="00CC08D5" w:rsidRPr="00A32A83">
        <w:rPr>
          <w:rFonts w:ascii="Book Antiqua" w:hAnsi="Book Antiqua" w:cs="Times New Roman"/>
          <w:sz w:val="24"/>
          <w:szCs w:val="24"/>
          <w:lang w:val="en-US"/>
        </w:rPr>
        <w:t xml:space="preserve"> but</w:t>
      </w:r>
      <w:r w:rsidR="00D04AF1" w:rsidRPr="00A32A83">
        <w:rPr>
          <w:rFonts w:ascii="Book Antiqua" w:hAnsi="Book Antiqua" w:cs="Times New Roman"/>
          <w:sz w:val="24"/>
          <w:szCs w:val="24"/>
          <w:lang w:val="en-US"/>
        </w:rPr>
        <w:t xml:space="preserve"> these are </w:t>
      </w:r>
      <w:r w:rsidR="00A75A86" w:rsidRPr="00A32A83">
        <w:rPr>
          <w:rFonts w:ascii="Book Antiqua" w:hAnsi="Book Antiqua" w:cs="Times New Roman"/>
          <w:sz w:val="24"/>
          <w:szCs w:val="24"/>
          <w:lang w:val="en-US"/>
        </w:rPr>
        <w:t xml:space="preserve">not easily usable by physicians due to the </w:t>
      </w:r>
      <w:r w:rsidR="00D04AF1" w:rsidRPr="00A32A83">
        <w:rPr>
          <w:rFonts w:ascii="Book Antiqua" w:hAnsi="Book Antiqua" w:cs="Times New Roman"/>
          <w:sz w:val="24"/>
          <w:szCs w:val="24"/>
          <w:lang w:val="en-US"/>
        </w:rPr>
        <w:t xml:space="preserve">cumbersome </w:t>
      </w:r>
      <w:r w:rsidR="00A75A86" w:rsidRPr="00A32A83">
        <w:rPr>
          <w:rFonts w:ascii="Book Antiqua" w:hAnsi="Book Antiqua" w:cs="Times New Roman"/>
          <w:sz w:val="24"/>
          <w:szCs w:val="24"/>
          <w:lang w:val="en-US"/>
        </w:rPr>
        <w:t>calculation, especially in emergency settings</w:t>
      </w:r>
      <w:r w:rsidR="00A85E7B" w:rsidRPr="00A32A83">
        <w:rPr>
          <w:rFonts w:ascii="Book Antiqua" w:hAnsi="Book Antiqua" w:cs="Times New Roman"/>
          <w:sz w:val="24"/>
          <w:szCs w:val="24"/>
          <w:vertAlign w:val="superscript"/>
          <w:lang w:val="en-US"/>
        </w:rPr>
        <w:t>[58]</w:t>
      </w:r>
      <w:r w:rsidR="00D04AF1" w:rsidRPr="00A32A83">
        <w:rPr>
          <w:rFonts w:ascii="Book Antiqua" w:hAnsi="Book Antiqua" w:cs="Times New Roman"/>
          <w:sz w:val="24"/>
          <w:szCs w:val="24"/>
          <w:lang w:val="en-US"/>
        </w:rPr>
        <w:t>.</w:t>
      </w:r>
      <w:r w:rsidR="00BF606C" w:rsidRPr="00A32A83">
        <w:rPr>
          <w:rFonts w:ascii="Book Antiqua" w:hAnsi="Book Antiqua" w:cs="Times New Roman"/>
          <w:sz w:val="24"/>
          <w:szCs w:val="24"/>
          <w:lang w:val="en-US"/>
        </w:rPr>
        <w:t xml:space="preserve"> Recently, Blood Urea Nitrogen (BUN) has emerged as </w:t>
      </w:r>
      <w:r w:rsidR="00690210" w:rsidRPr="00A32A83">
        <w:rPr>
          <w:rFonts w:ascii="Book Antiqua" w:hAnsi="Book Antiqua" w:cs="Times New Roman"/>
          <w:sz w:val="24"/>
          <w:szCs w:val="24"/>
          <w:lang w:val="en-US"/>
        </w:rPr>
        <w:t>a</w:t>
      </w:r>
      <w:r w:rsidR="00BF606C" w:rsidRPr="00A32A83">
        <w:rPr>
          <w:rFonts w:ascii="Book Antiqua" w:hAnsi="Book Antiqua" w:cs="Times New Roman"/>
          <w:sz w:val="24"/>
          <w:szCs w:val="24"/>
          <w:lang w:val="en-US"/>
        </w:rPr>
        <w:t xml:space="preserve"> promising </w:t>
      </w:r>
      <w:r w:rsidR="00A75A86" w:rsidRPr="00A32A83">
        <w:rPr>
          <w:rFonts w:ascii="Book Antiqua" w:hAnsi="Book Antiqua" w:cs="Times New Roman"/>
          <w:sz w:val="24"/>
          <w:szCs w:val="24"/>
          <w:lang w:val="en-US"/>
        </w:rPr>
        <w:t xml:space="preserve">prognostic </w:t>
      </w:r>
      <w:r w:rsidR="00BF606C" w:rsidRPr="00A32A83">
        <w:rPr>
          <w:rFonts w:ascii="Book Antiqua" w:hAnsi="Book Antiqua" w:cs="Times New Roman"/>
          <w:sz w:val="24"/>
          <w:szCs w:val="24"/>
          <w:lang w:val="en-US"/>
        </w:rPr>
        <w:t>marker in acute pancreatitis</w:t>
      </w:r>
      <w:r w:rsidR="00A75A86" w:rsidRPr="00A32A83">
        <w:rPr>
          <w:rFonts w:ascii="Book Antiqua" w:hAnsi="Book Antiqua" w:cs="Times New Roman"/>
          <w:sz w:val="24"/>
          <w:szCs w:val="24"/>
          <w:lang w:val="en-US"/>
        </w:rPr>
        <w:t>,</w:t>
      </w:r>
      <w:r w:rsidR="00BF606C" w:rsidRPr="00A32A83">
        <w:rPr>
          <w:rFonts w:ascii="Book Antiqua" w:hAnsi="Book Antiqua" w:cs="Times New Roman"/>
          <w:sz w:val="24"/>
          <w:szCs w:val="24"/>
          <w:lang w:val="en-US"/>
        </w:rPr>
        <w:t xml:space="preserve"> but its value has not been extensively evaluated</w:t>
      </w:r>
      <w:r w:rsidR="00A75A86" w:rsidRPr="00A32A83">
        <w:rPr>
          <w:rFonts w:ascii="Book Antiqua" w:hAnsi="Book Antiqua" w:cs="Times New Roman"/>
          <w:sz w:val="24"/>
          <w:szCs w:val="24"/>
          <w:lang w:val="en-US"/>
        </w:rPr>
        <w:t xml:space="preserve"> in patients with chronic kidney disease</w:t>
      </w:r>
      <w:r w:rsidR="00BF606C" w:rsidRPr="00A32A83">
        <w:rPr>
          <w:rFonts w:ascii="Book Antiqua" w:hAnsi="Book Antiqua" w:cs="Times New Roman"/>
          <w:sz w:val="24"/>
          <w:szCs w:val="24"/>
          <w:lang w:val="en-US"/>
        </w:rPr>
        <w:t xml:space="preserve">. </w:t>
      </w:r>
      <w:r w:rsidR="00D04AF1" w:rsidRPr="00A32A83">
        <w:rPr>
          <w:rFonts w:ascii="Book Antiqua" w:hAnsi="Book Antiqua" w:cs="Times New Roman"/>
          <w:sz w:val="24"/>
          <w:szCs w:val="24"/>
          <w:lang w:val="en-US"/>
        </w:rPr>
        <w:t>Therefore,</w:t>
      </w:r>
      <w:r w:rsidR="00B1311E" w:rsidRPr="00A32A83">
        <w:rPr>
          <w:rFonts w:ascii="Book Antiqua" w:hAnsi="Book Antiqua" w:cs="Times New Roman"/>
          <w:sz w:val="24"/>
          <w:szCs w:val="24"/>
          <w:lang w:val="en-US"/>
        </w:rPr>
        <w:t xml:space="preserve"> a simple,</w:t>
      </w:r>
      <w:r w:rsidR="00CF2F90" w:rsidRPr="00A32A83">
        <w:rPr>
          <w:rFonts w:ascii="Book Antiqua" w:hAnsi="Book Antiqua" w:cs="Times New Roman"/>
          <w:sz w:val="24"/>
          <w:szCs w:val="24"/>
          <w:lang w:val="en-US"/>
        </w:rPr>
        <w:t xml:space="preserve"> reproducible,</w:t>
      </w:r>
      <w:r w:rsidR="00B1311E" w:rsidRPr="00A32A83">
        <w:rPr>
          <w:rFonts w:ascii="Book Antiqua" w:hAnsi="Book Antiqua" w:cs="Times New Roman"/>
          <w:sz w:val="24"/>
          <w:szCs w:val="24"/>
          <w:lang w:val="en-US"/>
        </w:rPr>
        <w:t xml:space="preserve"> cost-ef</w:t>
      </w:r>
      <w:r w:rsidR="00D04AF1" w:rsidRPr="00A32A83">
        <w:rPr>
          <w:rFonts w:ascii="Book Antiqua" w:hAnsi="Book Antiqua" w:cs="Times New Roman"/>
          <w:sz w:val="24"/>
          <w:szCs w:val="24"/>
          <w:lang w:val="en-US"/>
        </w:rPr>
        <w:t>fective and specific</w:t>
      </w:r>
      <w:r w:rsidR="00B1311E" w:rsidRPr="00A32A83">
        <w:rPr>
          <w:rFonts w:ascii="Book Antiqua" w:hAnsi="Book Antiqua" w:cs="Times New Roman"/>
          <w:sz w:val="24"/>
          <w:szCs w:val="24"/>
          <w:lang w:val="en-US"/>
        </w:rPr>
        <w:t xml:space="preserve"> prognostic marker in AP</w:t>
      </w:r>
      <w:r w:rsidR="00A75A86" w:rsidRPr="00A32A83">
        <w:rPr>
          <w:rFonts w:ascii="Book Antiqua" w:hAnsi="Book Antiqua" w:cs="Times New Roman"/>
          <w:sz w:val="24"/>
          <w:szCs w:val="24"/>
          <w:lang w:val="en-US"/>
        </w:rPr>
        <w:t xml:space="preserve"> is still lacking</w:t>
      </w:r>
      <w:r w:rsidR="00B1311E" w:rsidRPr="00A32A83">
        <w:rPr>
          <w:rFonts w:ascii="Book Antiqua" w:hAnsi="Book Antiqua" w:cs="Times New Roman"/>
          <w:sz w:val="24"/>
          <w:szCs w:val="24"/>
          <w:lang w:val="en-US"/>
        </w:rPr>
        <w:t xml:space="preserve">. </w:t>
      </w:r>
    </w:p>
    <w:p w:rsidR="0043682A" w:rsidRPr="00A32A83" w:rsidRDefault="00D57FD3" w:rsidP="0087281B">
      <w:pPr>
        <w:snapToGrid w:val="0"/>
        <w:spacing w:after="0" w:line="360" w:lineRule="auto"/>
        <w:ind w:firstLineChars="100" w:firstLine="240"/>
        <w:jc w:val="both"/>
        <w:rPr>
          <w:rFonts w:ascii="Book Antiqua" w:hAnsi="Book Antiqua" w:cs="Times New Roman"/>
          <w:sz w:val="24"/>
          <w:szCs w:val="24"/>
          <w:lang w:val="en-US"/>
        </w:rPr>
      </w:pPr>
      <w:proofErr w:type="spellStart"/>
      <w:r w:rsidRPr="00A32A83">
        <w:rPr>
          <w:rFonts w:ascii="Book Antiqua" w:hAnsi="Book Antiqua" w:cs="Times New Roman"/>
          <w:sz w:val="24"/>
          <w:szCs w:val="24"/>
          <w:lang w:val="en-US"/>
        </w:rPr>
        <w:lastRenderedPageBreak/>
        <w:t>Karabulut</w:t>
      </w:r>
      <w:proofErr w:type="spellEnd"/>
      <w:r w:rsidRPr="00E87EE1">
        <w:rPr>
          <w:rFonts w:ascii="Book Antiqua" w:hAnsi="Book Antiqua" w:cs="Times New Roman"/>
          <w:i/>
          <w:sz w:val="24"/>
          <w:szCs w:val="24"/>
          <w:lang w:val="en-US"/>
        </w:rPr>
        <w:t xml:space="preserve"> et</w:t>
      </w:r>
      <w:r w:rsidR="001A113F" w:rsidRPr="00E87EE1">
        <w:rPr>
          <w:rFonts w:ascii="Book Antiqua" w:hAnsi="Book Antiqua" w:cs="Times New Roman"/>
          <w:i/>
          <w:sz w:val="24"/>
          <w:szCs w:val="24"/>
          <w:lang w:val="en-US"/>
        </w:rPr>
        <w:t xml:space="preserve"> </w:t>
      </w:r>
      <w:proofErr w:type="gramStart"/>
      <w:r w:rsidR="001A113F" w:rsidRPr="00E87EE1">
        <w:rPr>
          <w:rFonts w:ascii="Book Antiqua" w:hAnsi="Book Antiqua" w:cs="Times New Roman"/>
          <w:i/>
          <w:sz w:val="24"/>
          <w:szCs w:val="24"/>
          <w:lang w:val="en-US"/>
        </w:rPr>
        <w:t>al</w:t>
      </w:r>
      <w:r w:rsidR="00E87EE1" w:rsidRPr="00A32A83">
        <w:rPr>
          <w:rFonts w:ascii="Book Antiqua" w:hAnsi="Book Antiqua" w:cs="Times New Roman"/>
          <w:sz w:val="24"/>
          <w:szCs w:val="24"/>
          <w:vertAlign w:val="superscript"/>
          <w:lang w:val="en-US"/>
        </w:rPr>
        <w:t>[</w:t>
      </w:r>
      <w:proofErr w:type="gramEnd"/>
      <w:r w:rsidR="00E87EE1" w:rsidRPr="00A32A83">
        <w:rPr>
          <w:rFonts w:ascii="Book Antiqua" w:hAnsi="Book Antiqua" w:cs="Times New Roman"/>
          <w:sz w:val="24"/>
          <w:szCs w:val="24"/>
          <w:vertAlign w:val="superscript"/>
          <w:lang w:val="en-US"/>
        </w:rPr>
        <w:t>59]</w:t>
      </w:r>
      <w:r w:rsidR="001A113F" w:rsidRPr="00A32A83">
        <w:rPr>
          <w:rFonts w:ascii="Book Antiqua" w:hAnsi="Book Antiqua" w:cs="Times New Roman"/>
          <w:sz w:val="24"/>
          <w:szCs w:val="24"/>
          <w:lang w:val="en-US"/>
        </w:rPr>
        <w:t xml:space="preserve"> </w:t>
      </w:r>
      <w:r w:rsidR="00A75A86" w:rsidRPr="00A32A83">
        <w:rPr>
          <w:rFonts w:ascii="Book Antiqua" w:hAnsi="Book Antiqua" w:cs="Times New Roman"/>
          <w:sz w:val="24"/>
          <w:szCs w:val="24"/>
          <w:lang w:val="en-US"/>
        </w:rPr>
        <w:t xml:space="preserve">studied </w:t>
      </w:r>
      <w:r w:rsidR="001A113F" w:rsidRPr="00A32A83">
        <w:rPr>
          <w:rFonts w:ascii="Book Antiqua" w:hAnsi="Book Antiqua" w:cs="Times New Roman"/>
          <w:sz w:val="24"/>
          <w:szCs w:val="24"/>
          <w:lang w:val="en-US"/>
        </w:rPr>
        <w:t xml:space="preserve">104 patients </w:t>
      </w:r>
      <w:r w:rsidR="00E51808" w:rsidRPr="00A32A83">
        <w:rPr>
          <w:rFonts w:ascii="Book Antiqua" w:hAnsi="Book Antiqua" w:cs="Times New Roman"/>
          <w:sz w:val="24"/>
          <w:szCs w:val="24"/>
          <w:lang w:val="en-US"/>
        </w:rPr>
        <w:t xml:space="preserve">with </w:t>
      </w:r>
      <w:r w:rsidR="00B02797" w:rsidRPr="00A32A83">
        <w:rPr>
          <w:rFonts w:ascii="Book Antiqua" w:hAnsi="Book Antiqua" w:cs="Times New Roman"/>
          <w:sz w:val="24"/>
          <w:szCs w:val="24"/>
          <w:lang w:val="en-US"/>
        </w:rPr>
        <w:t>AP</w:t>
      </w:r>
      <w:r w:rsidR="00E51808" w:rsidRPr="00A32A83">
        <w:rPr>
          <w:rFonts w:ascii="Book Antiqua" w:hAnsi="Book Antiqua" w:cs="Times New Roman"/>
          <w:sz w:val="24"/>
          <w:szCs w:val="24"/>
          <w:lang w:val="en-US"/>
        </w:rPr>
        <w:t xml:space="preserve"> </w:t>
      </w:r>
      <w:r w:rsidR="001A113F" w:rsidRPr="00A32A83">
        <w:rPr>
          <w:rFonts w:ascii="Book Antiqua" w:hAnsi="Book Antiqua" w:cs="Times New Roman"/>
          <w:sz w:val="24"/>
          <w:szCs w:val="24"/>
          <w:lang w:val="en-US"/>
        </w:rPr>
        <w:t xml:space="preserve">and found that </w:t>
      </w:r>
      <w:r w:rsidR="00A75A86" w:rsidRPr="00A32A83">
        <w:rPr>
          <w:rFonts w:ascii="Book Antiqua" w:hAnsi="Book Antiqua" w:cs="Times New Roman"/>
          <w:sz w:val="24"/>
          <w:szCs w:val="24"/>
          <w:lang w:val="en-US"/>
        </w:rPr>
        <w:t xml:space="preserve">the </w:t>
      </w:r>
      <w:r w:rsidR="00E51808" w:rsidRPr="00A32A83">
        <w:rPr>
          <w:rFonts w:ascii="Book Antiqua" w:hAnsi="Book Antiqua" w:cs="Times New Roman"/>
          <w:sz w:val="24"/>
          <w:szCs w:val="24"/>
          <w:lang w:val="en-US"/>
        </w:rPr>
        <w:t xml:space="preserve">mean </w:t>
      </w:r>
      <w:r w:rsidR="00E36BF4" w:rsidRPr="00A32A83">
        <w:rPr>
          <w:rFonts w:ascii="Book Antiqua" w:hAnsi="Book Antiqua" w:cs="Times New Roman"/>
          <w:sz w:val="24"/>
          <w:szCs w:val="24"/>
          <w:lang w:val="en-US"/>
        </w:rPr>
        <w:t xml:space="preserve">admission </w:t>
      </w:r>
      <w:r w:rsidR="001A113F" w:rsidRPr="00A32A83">
        <w:rPr>
          <w:rFonts w:ascii="Book Antiqua" w:hAnsi="Book Antiqua" w:cs="Times New Roman"/>
          <w:sz w:val="24"/>
          <w:szCs w:val="24"/>
          <w:lang w:val="en-US"/>
        </w:rPr>
        <w:t xml:space="preserve">RDW </w:t>
      </w:r>
      <w:r w:rsidR="00A75A86" w:rsidRPr="00A32A83">
        <w:rPr>
          <w:rFonts w:ascii="Book Antiqua" w:hAnsi="Book Antiqua" w:cs="Times New Roman"/>
          <w:sz w:val="24"/>
          <w:szCs w:val="24"/>
          <w:lang w:val="en-US"/>
        </w:rPr>
        <w:t xml:space="preserve">value was </w:t>
      </w:r>
      <w:r w:rsidR="001A113F" w:rsidRPr="00A32A83">
        <w:rPr>
          <w:rFonts w:ascii="Book Antiqua" w:hAnsi="Book Antiqua" w:cs="Times New Roman"/>
          <w:sz w:val="24"/>
          <w:szCs w:val="24"/>
          <w:lang w:val="en-US"/>
        </w:rPr>
        <w:t xml:space="preserve">significantly higher during the </w:t>
      </w:r>
      <w:r w:rsidR="00E51808" w:rsidRPr="00A32A83">
        <w:rPr>
          <w:rFonts w:ascii="Book Antiqua" w:hAnsi="Book Antiqua" w:cs="Times New Roman"/>
          <w:sz w:val="24"/>
          <w:szCs w:val="24"/>
          <w:lang w:val="en-US"/>
        </w:rPr>
        <w:t>acute phase</w:t>
      </w:r>
      <w:r w:rsidR="001A113F" w:rsidRPr="00A32A83">
        <w:rPr>
          <w:rFonts w:ascii="Book Antiqua" w:hAnsi="Book Antiqua" w:cs="Times New Roman"/>
          <w:sz w:val="24"/>
          <w:szCs w:val="24"/>
          <w:lang w:val="en-US"/>
        </w:rPr>
        <w:t xml:space="preserve"> compared to after recovery</w:t>
      </w:r>
      <w:r w:rsidR="00E51808" w:rsidRPr="00A32A83">
        <w:rPr>
          <w:rFonts w:ascii="Book Antiqua" w:hAnsi="Book Antiqua" w:cs="Times New Roman"/>
          <w:sz w:val="24"/>
          <w:szCs w:val="24"/>
          <w:lang w:val="en-US"/>
        </w:rPr>
        <w:t xml:space="preserve"> (</w:t>
      </w:r>
      <w:r w:rsidR="0046780C" w:rsidRPr="0046780C">
        <w:rPr>
          <w:rFonts w:ascii="Book Antiqua" w:hAnsi="Book Antiqua" w:cs="Times New Roman" w:hint="eastAsia"/>
          <w:i/>
          <w:sz w:val="24"/>
          <w:szCs w:val="24"/>
          <w:lang w:val="en-US" w:eastAsia="zh-CN"/>
        </w:rPr>
        <w:t>P</w:t>
      </w:r>
      <w:r w:rsidR="0046780C" w:rsidRPr="00A32A83">
        <w:rPr>
          <w:rFonts w:ascii="Book Antiqua" w:hAnsi="Book Antiqua" w:cs="Times New Roman"/>
          <w:sz w:val="24"/>
          <w:szCs w:val="24"/>
          <w:lang w:val="en-US"/>
        </w:rPr>
        <w:t xml:space="preserve"> </w:t>
      </w:r>
      <w:r w:rsidR="00A75A86" w:rsidRPr="00A32A83">
        <w:rPr>
          <w:rFonts w:ascii="Book Antiqua" w:hAnsi="Book Antiqua" w:cs="Times New Roman"/>
          <w:sz w:val="24"/>
          <w:szCs w:val="24"/>
          <w:lang w:val="en-US"/>
        </w:rPr>
        <w:t>&lt;</w:t>
      </w:r>
      <w:r w:rsidR="0046780C">
        <w:rPr>
          <w:rFonts w:ascii="Book Antiqua" w:hAnsi="Book Antiqua" w:cs="Times New Roman" w:hint="eastAsia"/>
          <w:sz w:val="24"/>
          <w:szCs w:val="24"/>
          <w:lang w:val="en-US" w:eastAsia="zh-CN"/>
        </w:rPr>
        <w:t xml:space="preserve"> </w:t>
      </w:r>
      <w:r w:rsidR="00E51808" w:rsidRPr="00A32A83">
        <w:rPr>
          <w:rFonts w:ascii="Book Antiqua" w:hAnsi="Book Antiqua" w:cs="Times New Roman"/>
          <w:sz w:val="24"/>
          <w:szCs w:val="24"/>
          <w:lang w:val="en-US"/>
        </w:rPr>
        <w:t>0.</w:t>
      </w:r>
      <w:r w:rsidR="00A75A86" w:rsidRPr="00A32A83">
        <w:rPr>
          <w:rFonts w:ascii="Book Antiqua" w:hAnsi="Book Antiqua" w:cs="Times New Roman"/>
          <w:sz w:val="24"/>
          <w:szCs w:val="24"/>
          <w:lang w:val="en-US"/>
        </w:rPr>
        <w:t>01</w:t>
      </w:r>
      <w:r w:rsidR="00E51808" w:rsidRPr="00A32A83">
        <w:rPr>
          <w:rFonts w:ascii="Book Antiqua" w:hAnsi="Book Antiqua" w:cs="Times New Roman"/>
          <w:sz w:val="24"/>
          <w:szCs w:val="24"/>
          <w:lang w:val="en-US"/>
        </w:rPr>
        <w:t>)</w:t>
      </w:r>
      <w:r w:rsidR="001A113F" w:rsidRPr="00A32A83">
        <w:rPr>
          <w:rFonts w:ascii="Book Antiqua" w:hAnsi="Book Antiqua" w:cs="Times New Roman"/>
          <w:sz w:val="24"/>
          <w:szCs w:val="24"/>
          <w:lang w:val="en-US"/>
        </w:rPr>
        <w:t>.</w:t>
      </w:r>
      <w:r w:rsidR="00E51808" w:rsidRPr="00A32A83">
        <w:rPr>
          <w:rFonts w:ascii="Book Antiqua" w:hAnsi="Book Antiqua" w:cs="Times New Roman"/>
          <w:sz w:val="24"/>
          <w:szCs w:val="24"/>
          <w:lang w:val="en-US"/>
        </w:rPr>
        <w:t xml:space="preserve"> </w:t>
      </w:r>
      <w:r w:rsidR="0088168D" w:rsidRPr="00A32A83">
        <w:rPr>
          <w:rFonts w:ascii="Book Antiqua" w:hAnsi="Book Antiqua" w:cs="Times New Roman"/>
          <w:sz w:val="24"/>
          <w:szCs w:val="24"/>
          <w:lang w:val="en-US"/>
        </w:rPr>
        <w:t>Although</w:t>
      </w:r>
      <w:r w:rsidR="00193ECC" w:rsidRPr="00A32A83">
        <w:rPr>
          <w:rFonts w:ascii="Book Antiqua" w:hAnsi="Book Antiqua" w:cs="Times New Roman"/>
          <w:sz w:val="24"/>
          <w:szCs w:val="24"/>
          <w:lang w:val="en-US"/>
        </w:rPr>
        <w:t xml:space="preserve"> patients with severe </w:t>
      </w:r>
      <w:r w:rsidR="007635BC" w:rsidRPr="00A32A83">
        <w:rPr>
          <w:rFonts w:ascii="Book Antiqua" w:hAnsi="Book Antiqua" w:cs="Times New Roman"/>
          <w:sz w:val="24"/>
          <w:szCs w:val="24"/>
          <w:lang w:val="en-US"/>
        </w:rPr>
        <w:t>pancreatitis</w:t>
      </w:r>
      <w:r w:rsidR="00193ECC" w:rsidRPr="00A32A83">
        <w:rPr>
          <w:rFonts w:ascii="Book Antiqua" w:hAnsi="Book Antiqua" w:cs="Times New Roman"/>
          <w:sz w:val="24"/>
          <w:szCs w:val="24"/>
          <w:lang w:val="en-US"/>
        </w:rPr>
        <w:t xml:space="preserve"> </w:t>
      </w:r>
      <w:r w:rsidR="00A75A86" w:rsidRPr="00A32A83">
        <w:rPr>
          <w:rFonts w:ascii="Book Antiqua" w:hAnsi="Book Antiqua" w:cs="Times New Roman"/>
          <w:sz w:val="24"/>
          <w:szCs w:val="24"/>
          <w:lang w:val="en-US"/>
        </w:rPr>
        <w:t xml:space="preserve">were excluded </w:t>
      </w:r>
      <w:r w:rsidR="00193ECC" w:rsidRPr="00A32A83">
        <w:rPr>
          <w:rFonts w:ascii="Book Antiqua" w:hAnsi="Book Antiqua" w:cs="Times New Roman"/>
          <w:sz w:val="24"/>
          <w:szCs w:val="24"/>
          <w:lang w:val="en-US"/>
        </w:rPr>
        <w:t xml:space="preserve">and </w:t>
      </w:r>
      <w:r w:rsidR="00A75A86" w:rsidRPr="00A32A83">
        <w:rPr>
          <w:rFonts w:ascii="Book Antiqua" w:hAnsi="Book Antiqua" w:cs="Times New Roman"/>
          <w:sz w:val="24"/>
          <w:szCs w:val="24"/>
          <w:lang w:val="en-US"/>
        </w:rPr>
        <w:t xml:space="preserve">the </w:t>
      </w:r>
      <w:r w:rsidR="00193ECC" w:rsidRPr="00A32A83">
        <w:rPr>
          <w:rFonts w:ascii="Book Antiqua" w:hAnsi="Book Antiqua" w:cs="Times New Roman"/>
          <w:sz w:val="24"/>
          <w:szCs w:val="24"/>
          <w:lang w:val="en-US"/>
        </w:rPr>
        <w:t>severity</w:t>
      </w:r>
      <w:r w:rsidR="007635BC" w:rsidRPr="00A32A83">
        <w:rPr>
          <w:rFonts w:ascii="Book Antiqua" w:hAnsi="Book Antiqua" w:cs="Times New Roman"/>
          <w:sz w:val="24"/>
          <w:szCs w:val="24"/>
          <w:lang w:val="en-US"/>
        </w:rPr>
        <w:t xml:space="preserve"> of disease</w:t>
      </w:r>
      <w:r w:rsidR="00193ECC" w:rsidRPr="00A32A83">
        <w:rPr>
          <w:rFonts w:ascii="Book Antiqua" w:hAnsi="Book Antiqua" w:cs="Times New Roman"/>
          <w:sz w:val="24"/>
          <w:szCs w:val="24"/>
          <w:lang w:val="en-US"/>
        </w:rPr>
        <w:t xml:space="preserve"> </w:t>
      </w:r>
      <w:r w:rsidR="00A75A86" w:rsidRPr="00A32A83">
        <w:rPr>
          <w:rFonts w:ascii="Book Antiqua" w:hAnsi="Book Antiqua" w:cs="Times New Roman"/>
          <w:sz w:val="24"/>
          <w:szCs w:val="24"/>
          <w:lang w:val="en-US"/>
        </w:rPr>
        <w:t xml:space="preserve">was not analyzed </w:t>
      </w:r>
      <w:r w:rsidR="00193ECC" w:rsidRPr="00A32A83">
        <w:rPr>
          <w:rFonts w:ascii="Book Antiqua" w:hAnsi="Book Antiqua" w:cs="Times New Roman"/>
          <w:sz w:val="24"/>
          <w:szCs w:val="24"/>
          <w:lang w:val="en-US"/>
        </w:rPr>
        <w:t xml:space="preserve">in this </w:t>
      </w:r>
      <w:r w:rsidR="00A75A86" w:rsidRPr="00A32A83">
        <w:rPr>
          <w:rFonts w:ascii="Book Antiqua" w:hAnsi="Book Antiqua" w:cs="Times New Roman"/>
          <w:sz w:val="24"/>
          <w:szCs w:val="24"/>
          <w:lang w:val="en-US"/>
        </w:rPr>
        <w:t>study</w:t>
      </w:r>
      <w:r w:rsidR="0088168D" w:rsidRPr="00A32A83">
        <w:rPr>
          <w:rFonts w:ascii="Book Antiqua" w:hAnsi="Book Antiqua" w:cs="Times New Roman"/>
          <w:sz w:val="24"/>
          <w:szCs w:val="24"/>
          <w:lang w:val="en-US"/>
        </w:rPr>
        <w:t>,</w:t>
      </w:r>
      <w:r w:rsidR="007635BC" w:rsidRPr="00A32A83">
        <w:rPr>
          <w:rFonts w:ascii="Book Antiqua" w:hAnsi="Book Antiqua" w:cs="Times New Roman"/>
          <w:sz w:val="24"/>
          <w:szCs w:val="24"/>
          <w:lang w:val="en-US"/>
        </w:rPr>
        <w:t xml:space="preserve"> an increase</w:t>
      </w:r>
      <w:r w:rsidR="0088168D" w:rsidRPr="00A32A83">
        <w:rPr>
          <w:rFonts w:ascii="Book Antiqua" w:hAnsi="Book Antiqua" w:cs="Times New Roman"/>
          <w:sz w:val="24"/>
          <w:szCs w:val="24"/>
          <w:lang w:val="en-US"/>
        </w:rPr>
        <w:t>d</w:t>
      </w:r>
      <w:r w:rsidR="007635BC" w:rsidRPr="00A32A83">
        <w:rPr>
          <w:rFonts w:ascii="Book Antiqua" w:hAnsi="Book Antiqua" w:cs="Times New Roman"/>
          <w:sz w:val="24"/>
          <w:szCs w:val="24"/>
          <w:lang w:val="en-US"/>
        </w:rPr>
        <w:t xml:space="preserve"> RDW </w:t>
      </w:r>
      <w:r w:rsidR="0088168D" w:rsidRPr="00A32A83">
        <w:rPr>
          <w:rFonts w:ascii="Book Antiqua" w:hAnsi="Book Antiqua" w:cs="Times New Roman"/>
          <w:sz w:val="24"/>
          <w:szCs w:val="24"/>
          <w:lang w:val="en-US"/>
        </w:rPr>
        <w:t xml:space="preserve">was identified </w:t>
      </w:r>
      <w:r w:rsidR="007635BC" w:rsidRPr="00A32A83">
        <w:rPr>
          <w:rFonts w:ascii="Book Antiqua" w:hAnsi="Book Antiqua" w:cs="Times New Roman"/>
          <w:sz w:val="24"/>
          <w:szCs w:val="24"/>
          <w:lang w:val="en-US"/>
        </w:rPr>
        <w:t xml:space="preserve">as a </w:t>
      </w:r>
      <w:r w:rsidR="0088168D" w:rsidRPr="00A32A83">
        <w:rPr>
          <w:rFonts w:ascii="Book Antiqua" w:hAnsi="Book Antiqua" w:cs="Times New Roman"/>
          <w:sz w:val="24"/>
          <w:szCs w:val="24"/>
          <w:lang w:val="en-US"/>
        </w:rPr>
        <w:t xml:space="preserve">reliable </w:t>
      </w:r>
      <w:r w:rsidR="007635BC" w:rsidRPr="00A32A83">
        <w:rPr>
          <w:rFonts w:ascii="Book Antiqua" w:hAnsi="Book Antiqua" w:cs="Times New Roman"/>
          <w:sz w:val="24"/>
          <w:szCs w:val="24"/>
          <w:lang w:val="en-US"/>
        </w:rPr>
        <w:t>marker of acute pancreatitis</w:t>
      </w:r>
      <w:r w:rsidR="0088168D" w:rsidRPr="00A32A83">
        <w:rPr>
          <w:rFonts w:ascii="Book Antiqua" w:hAnsi="Book Antiqua" w:cs="Times New Roman"/>
          <w:sz w:val="24"/>
          <w:szCs w:val="24"/>
          <w:lang w:val="en-US"/>
        </w:rPr>
        <w:t>, so</w:t>
      </w:r>
      <w:r w:rsidR="007635BC" w:rsidRPr="00A32A83">
        <w:rPr>
          <w:rFonts w:ascii="Book Antiqua" w:hAnsi="Book Antiqua" w:cs="Times New Roman"/>
          <w:sz w:val="24"/>
          <w:szCs w:val="24"/>
          <w:lang w:val="en-US"/>
        </w:rPr>
        <w:t xml:space="preserve"> </w:t>
      </w:r>
      <w:r w:rsidR="0088168D" w:rsidRPr="00A32A83">
        <w:rPr>
          <w:rFonts w:ascii="Book Antiqua" w:hAnsi="Book Antiqua" w:cs="Times New Roman"/>
          <w:sz w:val="24"/>
          <w:szCs w:val="24"/>
          <w:lang w:val="en-US"/>
        </w:rPr>
        <w:t xml:space="preserve">suggesting </w:t>
      </w:r>
      <w:r w:rsidR="007635BC" w:rsidRPr="00A32A83">
        <w:rPr>
          <w:rFonts w:ascii="Book Antiqua" w:hAnsi="Book Antiqua" w:cs="Times New Roman"/>
          <w:sz w:val="24"/>
          <w:szCs w:val="24"/>
          <w:lang w:val="en-US"/>
        </w:rPr>
        <w:t xml:space="preserve">that this parameter can be used </w:t>
      </w:r>
      <w:r w:rsidR="0088168D" w:rsidRPr="00A32A83">
        <w:rPr>
          <w:rFonts w:ascii="Book Antiqua" w:hAnsi="Book Antiqua" w:cs="Times New Roman"/>
          <w:sz w:val="24"/>
          <w:szCs w:val="24"/>
          <w:lang w:val="en-US"/>
        </w:rPr>
        <w:t xml:space="preserve">for </w:t>
      </w:r>
      <w:r w:rsidR="007635BC" w:rsidRPr="00A32A83">
        <w:rPr>
          <w:rFonts w:ascii="Book Antiqua" w:hAnsi="Book Antiqua" w:cs="Times New Roman"/>
          <w:sz w:val="24"/>
          <w:szCs w:val="24"/>
          <w:lang w:val="en-US"/>
        </w:rPr>
        <w:t xml:space="preserve">early detection </w:t>
      </w:r>
      <w:r w:rsidR="00BB1006" w:rsidRPr="00A32A83">
        <w:rPr>
          <w:rFonts w:ascii="Book Antiqua" w:hAnsi="Book Antiqua" w:cs="Times New Roman"/>
          <w:sz w:val="24"/>
          <w:szCs w:val="24"/>
          <w:lang w:val="en-US"/>
        </w:rPr>
        <w:t xml:space="preserve">and prognostic </w:t>
      </w:r>
      <w:proofErr w:type="gramStart"/>
      <w:r w:rsidR="00BB1006" w:rsidRPr="00A32A83">
        <w:rPr>
          <w:rFonts w:ascii="Book Antiqua" w:hAnsi="Book Antiqua" w:cs="Times New Roman"/>
          <w:sz w:val="24"/>
          <w:szCs w:val="24"/>
          <w:lang w:val="en-US"/>
        </w:rPr>
        <w:t>evaluation</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59]</w:t>
      </w:r>
      <w:r w:rsidR="00D83AC4" w:rsidRPr="00A32A83">
        <w:rPr>
          <w:rFonts w:ascii="Book Antiqua" w:hAnsi="Book Antiqua" w:cs="Times New Roman"/>
          <w:sz w:val="24"/>
          <w:szCs w:val="24"/>
          <w:lang w:val="en-US"/>
        </w:rPr>
        <w:t>.</w:t>
      </w:r>
      <w:r w:rsidR="00193ECC" w:rsidRPr="00A32A83">
        <w:rPr>
          <w:rFonts w:ascii="Book Antiqua" w:hAnsi="Book Antiqua" w:cs="Times New Roman"/>
          <w:sz w:val="24"/>
          <w:szCs w:val="24"/>
          <w:lang w:val="en-US"/>
        </w:rPr>
        <w:t xml:space="preserve"> </w:t>
      </w:r>
      <w:proofErr w:type="spellStart"/>
      <w:r w:rsidR="004E2F5F" w:rsidRPr="00A32A83">
        <w:rPr>
          <w:rFonts w:ascii="Book Antiqua" w:hAnsi="Book Antiqua" w:cs="Times New Roman"/>
          <w:sz w:val="24"/>
          <w:szCs w:val="24"/>
          <w:lang w:val="en-US"/>
        </w:rPr>
        <w:t>Cetinkaya</w:t>
      </w:r>
      <w:proofErr w:type="spellEnd"/>
      <w:r w:rsidR="004E2F5F" w:rsidRPr="00A32A83">
        <w:rPr>
          <w:rFonts w:ascii="Book Antiqua" w:hAnsi="Book Antiqua" w:cs="Times New Roman"/>
          <w:sz w:val="24"/>
          <w:szCs w:val="24"/>
          <w:lang w:val="en-US"/>
        </w:rPr>
        <w:t xml:space="preserve"> </w:t>
      </w:r>
      <w:r w:rsidR="00E87EE1" w:rsidRPr="00E87EE1">
        <w:rPr>
          <w:rFonts w:ascii="Book Antiqua" w:hAnsi="Book Antiqua" w:cs="Times New Roman"/>
          <w:i/>
          <w:sz w:val="24"/>
          <w:szCs w:val="24"/>
          <w:lang w:val="en-US"/>
        </w:rPr>
        <w:t>et al</w:t>
      </w:r>
      <w:r w:rsidR="00E87EE1" w:rsidRPr="00A32A83">
        <w:rPr>
          <w:rFonts w:ascii="Book Antiqua" w:hAnsi="Book Antiqua" w:cs="Times New Roman"/>
          <w:sz w:val="24"/>
          <w:szCs w:val="24"/>
          <w:vertAlign w:val="superscript"/>
          <w:lang w:val="en-US"/>
        </w:rPr>
        <w:t>[60]</w:t>
      </w:r>
      <w:r w:rsidR="00E87EE1">
        <w:rPr>
          <w:rFonts w:ascii="Book Antiqua" w:hAnsi="Book Antiqua" w:cs="Times New Roman" w:hint="eastAsia"/>
          <w:sz w:val="24"/>
          <w:szCs w:val="24"/>
          <w:vertAlign w:val="superscript"/>
          <w:lang w:val="en-US" w:eastAsia="zh-CN"/>
        </w:rPr>
        <w:t xml:space="preserve"> </w:t>
      </w:r>
      <w:r w:rsidR="004E2F5F" w:rsidRPr="00A32A83">
        <w:rPr>
          <w:rFonts w:ascii="Book Antiqua" w:hAnsi="Book Antiqua" w:cs="Times New Roman"/>
          <w:sz w:val="24"/>
          <w:szCs w:val="24"/>
          <w:lang w:val="en-US"/>
        </w:rPr>
        <w:t>performed both univariate and multivariate analyses</w:t>
      </w:r>
      <w:r w:rsidR="00E36BF4" w:rsidRPr="00A32A83">
        <w:rPr>
          <w:rFonts w:ascii="Book Antiqua" w:hAnsi="Book Antiqua" w:cs="Times New Roman"/>
          <w:sz w:val="24"/>
          <w:szCs w:val="24"/>
          <w:lang w:val="en-US"/>
        </w:rPr>
        <w:t xml:space="preserve"> in a retrospective cohort study of 102 patients</w:t>
      </w:r>
      <w:r w:rsidR="0088168D" w:rsidRPr="00A32A83">
        <w:rPr>
          <w:rFonts w:ascii="Book Antiqua" w:hAnsi="Book Antiqua" w:cs="Times New Roman"/>
          <w:sz w:val="24"/>
          <w:szCs w:val="24"/>
          <w:lang w:val="en-US"/>
        </w:rPr>
        <w:t>,</w:t>
      </w:r>
      <w:r w:rsidR="004E2F5F" w:rsidRPr="00A32A83">
        <w:rPr>
          <w:rFonts w:ascii="Book Antiqua" w:hAnsi="Book Antiqua" w:cs="Times New Roman"/>
          <w:sz w:val="24"/>
          <w:szCs w:val="24"/>
          <w:lang w:val="en-US"/>
        </w:rPr>
        <w:t xml:space="preserve"> </w:t>
      </w:r>
      <w:r w:rsidR="0088168D" w:rsidRPr="00A32A83">
        <w:rPr>
          <w:rFonts w:ascii="Book Antiqua" w:hAnsi="Book Antiqua" w:cs="Times New Roman"/>
          <w:sz w:val="24"/>
          <w:szCs w:val="24"/>
          <w:lang w:val="en-US"/>
        </w:rPr>
        <w:t xml:space="preserve">identifying both </w:t>
      </w:r>
      <w:r w:rsidR="004E2F5F" w:rsidRPr="00A32A83">
        <w:rPr>
          <w:rFonts w:ascii="Book Antiqua" w:hAnsi="Book Antiqua" w:cs="Times New Roman"/>
          <w:sz w:val="24"/>
          <w:szCs w:val="24"/>
          <w:lang w:val="en-US"/>
        </w:rPr>
        <w:t xml:space="preserve">RDW </w:t>
      </w:r>
      <w:r w:rsidR="0088168D" w:rsidRPr="00A32A83">
        <w:rPr>
          <w:rFonts w:ascii="Book Antiqua" w:hAnsi="Book Antiqua" w:cs="Times New Roman"/>
          <w:sz w:val="24"/>
          <w:szCs w:val="24"/>
          <w:lang w:val="en-US"/>
        </w:rPr>
        <w:t xml:space="preserve">and </w:t>
      </w:r>
      <w:r w:rsidR="00CF2F90" w:rsidRPr="00A32A83">
        <w:rPr>
          <w:rFonts w:ascii="Book Antiqua" w:hAnsi="Book Antiqua" w:cs="Times New Roman"/>
          <w:sz w:val="24"/>
          <w:szCs w:val="24"/>
          <w:lang w:val="en-US"/>
        </w:rPr>
        <w:t>RPR</w:t>
      </w:r>
      <w:r w:rsidR="004E2F5F" w:rsidRPr="00A32A83">
        <w:rPr>
          <w:rFonts w:ascii="Book Antiqua" w:hAnsi="Book Antiqua" w:cs="Times New Roman"/>
          <w:sz w:val="24"/>
          <w:szCs w:val="24"/>
          <w:lang w:val="en-US"/>
        </w:rPr>
        <w:t xml:space="preserve"> </w:t>
      </w:r>
      <w:r w:rsidR="0088168D" w:rsidRPr="00A32A83">
        <w:rPr>
          <w:rFonts w:ascii="Book Antiqua" w:hAnsi="Book Antiqua" w:cs="Times New Roman"/>
          <w:sz w:val="24"/>
          <w:szCs w:val="24"/>
          <w:lang w:val="en-US"/>
        </w:rPr>
        <w:t xml:space="preserve">on admission were </w:t>
      </w:r>
      <w:r w:rsidR="004E2F5F" w:rsidRPr="00A32A83">
        <w:rPr>
          <w:rFonts w:ascii="Book Antiqua" w:hAnsi="Book Antiqua" w:cs="Times New Roman"/>
          <w:sz w:val="24"/>
          <w:szCs w:val="24"/>
          <w:lang w:val="en-US"/>
        </w:rPr>
        <w:t xml:space="preserve">independent and significant factors </w:t>
      </w:r>
      <w:r w:rsidR="0088168D" w:rsidRPr="00A32A83">
        <w:rPr>
          <w:rFonts w:ascii="Book Antiqua" w:hAnsi="Book Antiqua" w:cs="Times New Roman"/>
          <w:sz w:val="24"/>
          <w:szCs w:val="24"/>
          <w:lang w:val="en-US"/>
        </w:rPr>
        <w:t xml:space="preserve">for </w:t>
      </w:r>
      <w:r w:rsidR="004E2F5F" w:rsidRPr="00A32A83">
        <w:rPr>
          <w:rFonts w:ascii="Book Antiqua" w:hAnsi="Book Antiqua" w:cs="Times New Roman"/>
          <w:sz w:val="24"/>
          <w:szCs w:val="24"/>
          <w:lang w:val="en-US"/>
        </w:rPr>
        <w:t>predict</w:t>
      </w:r>
      <w:r w:rsidR="0088168D" w:rsidRPr="00A32A83">
        <w:rPr>
          <w:rFonts w:ascii="Book Antiqua" w:hAnsi="Book Antiqua" w:cs="Times New Roman"/>
          <w:sz w:val="24"/>
          <w:szCs w:val="24"/>
          <w:lang w:val="en-US"/>
        </w:rPr>
        <w:t>ing</w:t>
      </w:r>
      <w:r w:rsidR="004E2F5F" w:rsidRPr="00A32A83">
        <w:rPr>
          <w:rFonts w:ascii="Book Antiqua" w:hAnsi="Book Antiqua" w:cs="Times New Roman"/>
          <w:sz w:val="24"/>
          <w:szCs w:val="24"/>
          <w:lang w:val="en-US"/>
        </w:rPr>
        <w:t xml:space="preserve"> the risk of in-hospital mortality in </w:t>
      </w:r>
      <w:r w:rsidR="00177353" w:rsidRPr="00A32A83">
        <w:rPr>
          <w:rFonts w:ascii="Book Antiqua" w:hAnsi="Book Antiqua" w:cs="Times New Roman"/>
          <w:sz w:val="24"/>
          <w:szCs w:val="24"/>
          <w:lang w:val="en-US"/>
        </w:rPr>
        <w:t>AP</w:t>
      </w:r>
      <w:r w:rsidR="004E2F5F" w:rsidRPr="00A32A83">
        <w:rPr>
          <w:rFonts w:ascii="Book Antiqua" w:hAnsi="Book Antiqua" w:cs="Times New Roman"/>
          <w:sz w:val="24"/>
          <w:szCs w:val="24"/>
          <w:lang w:val="en-US"/>
        </w:rPr>
        <w:t>s</w:t>
      </w:r>
      <w:r w:rsidR="007D78EA" w:rsidRPr="00A32A83">
        <w:rPr>
          <w:rFonts w:ascii="Book Antiqua" w:hAnsi="Book Antiqua" w:cs="Times New Roman"/>
          <w:sz w:val="24"/>
          <w:szCs w:val="24"/>
          <w:lang w:val="en-US"/>
        </w:rPr>
        <w:t xml:space="preserve"> (</w:t>
      </w:r>
      <w:r w:rsidR="0046780C" w:rsidRPr="0046780C">
        <w:rPr>
          <w:rFonts w:ascii="Book Antiqua" w:hAnsi="Book Antiqua" w:cs="Times New Roman" w:hint="eastAsia"/>
          <w:i/>
          <w:sz w:val="24"/>
          <w:szCs w:val="24"/>
          <w:lang w:val="en-US" w:eastAsia="zh-CN"/>
        </w:rPr>
        <w:t>P</w:t>
      </w:r>
      <w:r w:rsidR="0046780C" w:rsidRPr="00A32A83">
        <w:rPr>
          <w:rFonts w:ascii="Book Antiqua" w:hAnsi="Book Antiqua" w:cs="Times New Roman"/>
          <w:sz w:val="24"/>
          <w:szCs w:val="24"/>
          <w:lang w:val="en-US"/>
        </w:rPr>
        <w:t xml:space="preserve"> </w:t>
      </w:r>
      <w:r w:rsidR="007D78EA" w:rsidRPr="00A32A83">
        <w:rPr>
          <w:rFonts w:ascii="Book Antiqua" w:hAnsi="Book Antiqua" w:cs="Times New Roman"/>
          <w:sz w:val="24"/>
          <w:szCs w:val="24"/>
          <w:lang w:val="en-US"/>
        </w:rPr>
        <w:t>=</w:t>
      </w:r>
      <w:r w:rsidR="0046780C">
        <w:rPr>
          <w:rFonts w:ascii="Book Antiqua" w:hAnsi="Book Antiqua" w:cs="Times New Roman" w:hint="eastAsia"/>
          <w:sz w:val="24"/>
          <w:szCs w:val="24"/>
          <w:lang w:val="en-US" w:eastAsia="zh-CN"/>
        </w:rPr>
        <w:t xml:space="preserve"> </w:t>
      </w:r>
      <w:r w:rsidR="007D78EA" w:rsidRPr="00A32A83">
        <w:rPr>
          <w:rFonts w:ascii="Book Antiqua" w:hAnsi="Book Antiqua" w:cs="Times New Roman"/>
          <w:sz w:val="24"/>
          <w:szCs w:val="24"/>
          <w:lang w:val="en-US"/>
        </w:rPr>
        <w:t>0.001)</w:t>
      </w:r>
      <w:r w:rsidR="004E2F5F" w:rsidRPr="00A32A83">
        <w:rPr>
          <w:rFonts w:ascii="Book Antiqua" w:hAnsi="Book Antiqua" w:cs="Times New Roman"/>
          <w:sz w:val="24"/>
          <w:szCs w:val="24"/>
          <w:lang w:val="en-US"/>
        </w:rPr>
        <w:t xml:space="preserve">. </w:t>
      </w:r>
      <w:r w:rsidR="0066582C" w:rsidRPr="00A32A83">
        <w:rPr>
          <w:rFonts w:ascii="Book Antiqua" w:hAnsi="Book Antiqua" w:cs="Times New Roman"/>
          <w:sz w:val="24"/>
          <w:szCs w:val="24"/>
          <w:lang w:val="en-US"/>
        </w:rPr>
        <w:t xml:space="preserve">The association </w:t>
      </w:r>
      <w:r w:rsidR="0088168D" w:rsidRPr="00A32A83">
        <w:rPr>
          <w:rFonts w:ascii="Book Antiqua" w:hAnsi="Book Antiqua" w:cs="Times New Roman"/>
          <w:sz w:val="24"/>
          <w:szCs w:val="24"/>
          <w:lang w:val="en-US"/>
        </w:rPr>
        <w:t xml:space="preserve">between </w:t>
      </w:r>
      <w:r w:rsidR="007D78EA" w:rsidRPr="00A32A83">
        <w:rPr>
          <w:rFonts w:ascii="Book Antiqua" w:hAnsi="Book Antiqua" w:cs="Times New Roman"/>
          <w:sz w:val="24"/>
          <w:szCs w:val="24"/>
          <w:lang w:val="en-US"/>
        </w:rPr>
        <w:t xml:space="preserve">RDW </w:t>
      </w:r>
      <w:r w:rsidR="0088168D" w:rsidRPr="00A32A83">
        <w:rPr>
          <w:rFonts w:ascii="Book Antiqua" w:hAnsi="Book Antiqua" w:cs="Times New Roman"/>
          <w:sz w:val="24"/>
          <w:szCs w:val="24"/>
          <w:lang w:val="en-US"/>
        </w:rPr>
        <w:t xml:space="preserve">and </w:t>
      </w:r>
      <w:r w:rsidR="0066582C" w:rsidRPr="00A32A83">
        <w:rPr>
          <w:rFonts w:ascii="Book Antiqua" w:hAnsi="Book Antiqua" w:cs="Times New Roman"/>
          <w:sz w:val="24"/>
          <w:szCs w:val="24"/>
          <w:lang w:val="en-US"/>
        </w:rPr>
        <w:t xml:space="preserve">mortality in </w:t>
      </w:r>
      <w:r w:rsidR="00177353" w:rsidRPr="00A32A83">
        <w:rPr>
          <w:rFonts w:ascii="Book Antiqua" w:hAnsi="Book Antiqua" w:cs="Times New Roman"/>
          <w:sz w:val="24"/>
          <w:szCs w:val="24"/>
          <w:lang w:val="en-US"/>
        </w:rPr>
        <w:t>AP</w:t>
      </w:r>
      <w:r w:rsidR="0066582C" w:rsidRPr="00A32A83">
        <w:rPr>
          <w:rFonts w:ascii="Book Antiqua" w:hAnsi="Book Antiqua" w:cs="Times New Roman"/>
          <w:sz w:val="24"/>
          <w:szCs w:val="24"/>
          <w:lang w:val="en-US"/>
        </w:rPr>
        <w:t xml:space="preserve"> was also confi</w:t>
      </w:r>
      <w:r w:rsidR="00C92FB0" w:rsidRPr="00A32A83">
        <w:rPr>
          <w:rFonts w:ascii="Book Antiqua" w:hAnsi="Book Antiqua" w:cs="Times New Roman"/>
          <w:sz w:val="24"/>
          <w:szCs w:val="24"/>
          <w:lang w:val="en-US"/>
        </w:rPr>
        <w:t>r</w:t>
      </w:r>
      <w:r w:rsidR="0066582C" w:rsidRPr="00A32A83">
        <w:rPr>
          <w:rFonts w:ascii="Book Antiqua" w:hAnsi="Book Antiqua" w:cs="Times New Roman"/>
          <w:sz w:val="24"/>
          <w:szCs w:val="24"/>
          <w:lang w:val="en-US"/>
        </w:rPr>
        <w:t xml:space="preserve">med by Yao </w:t>
      </w:r>
      <w:r w:rsidR="00E87EE1" w:rsidRPr="00E87EE1">
        <w:rPr>
          <w:rFonts w:ascii="Book Antiqua" w:hAnsi="Book Antiqua" w:cs="Times New Roman"/>
          <w:i/>
          <w:sz w:val="24"/>
          <w:szCs w:val="24"/>
          <w:lang w:val="en-US"/>
        </w:rPr>
        <w:t xml:space="preserve">et </w:t>
      </w:r>
      <w:proofErr w:type="gramStart"/>
      <w:r w:rsidR="00E87EE1" w:rsidRPr="00E87EE1">
        <w:rPr>
          <w:rFonts w:ascii="Book Antiqua" w:hAnsi="Book Antiqua" w:cs="Times New Roman"/>
          <w:i/>
          <w:sz w:val="24"/>
          <w:szCs w:val="24"/>
          <w:lang w:val="en-US"/>
        </w:rPr>
        <w:t>al</w:t>
      </w:r>
      <w:r w:rsidR="00E87EE1">
        <w:rPr>
          <w:rFonts w:ascii="Book Antiqua" w:hAnsi="Book Antiqua" w:cs="Times New Roman"/>
          <w:sz w:val="24"/>
          <w:szCs w:val="24"/>
          <w:vertAlign w:val="superscript"/>
          <w:lang w:val="en-US"/>
        </w:rPr>
        <w:t>[</w:t>
      </w:r>
      <w:proofErr w:type="gramEnd"/>
      <w:r w:rsidR="00E87EE1">
        <w:rPr>
          <w:rFonts w:ascii="Book Antiqua" w:hAnsi="Book Antiqua" w:cs="Times New Roman"/>
          <w:sz w:val="24"/>
          <w:szCs w:val="24"/>
          <w:vertAlign w:val="superscript"/>
          <w:lang w:val="en-US"/>
        </w:rPr>
        <w:t>6</w:t>
      </w:r>
      <w:r w:rsidR="00E87EE1">
        <w:rPr>
          <w:rFonts w:ascii="Book Antiqua" w:hAnsi="Book Antiqua" w:cs="Times New Roman" w:hint="eastAsia"/>
          <w:sz w:val="24"/>
          <w:szCs w:val="24"/>
          <w:vertAlign w:val="superscript"/>
          <w:lang w:val="en-US" w:eastAsia="zh-CN"/>
        </w:rPr>
        <w:t>1</w:t>
      </w:r>
      <w:r w:rsidR="00E87EE1" w:rsidRPr="00A32A83">
        <w:rPr>
          <w:rFonts w:ascii="Book Antiqua" w:hAnsi="Book Antiqua" w:cs="Times New Roman"/>
          <w:sz w:val="24"/>
          <w:szCs w:val="24"/>
          <w:vertAlign w:val="superscript"/>
          <w:lang w:val="en-US"/>
        </w:rPr>
        <w:t>]</w:t>
      </w:r>
      <w:r w:rsidR="00E87EE1">
        <w:rPr>
          <w:rFonts w:ascii="Book Antiqua" w:hAnsi="Book Antiqua" w:cs="Times New Roman" w:hint="eastAsia"/>
          <w:sz w:val="24"/>
          <w:szCs w:val="24"/>
          <w:vertAlign w:val="superscript"/>
          <w:lang w:val="en-US" w:eastAsia="zh-CN"/>
        </w:rPr>
        <w:t xml:space="preserve"> </w:t>
      </w:r>
      <w:r w:rsidR="007D78EA" w:rsidRPr="00A32A83">
        <w:rPr>
          <w:rFonts w:ascii="Book Antiqua" w:hAnsi="Book Antiqua" w:cs="Times New Roman"/>
          <w:sz w:val="24"/>
          <w:szCs w:val="24"/>
          <w:lang w:val="en-US"/>
        </w:rPr>
        <w:t>in a cross-sectional study</w:t>
      </w:r>
      <w:r w:rsidR="0088168D" w:rsidRPr="00A32A83">
        <w:rPr>
          <w:rFonts w:ascii="Book Antiqua" w:hAnsi="Book Antiqua" w:cs="Times New Roman"/>
          <w:sz w:val="24"/>
          <w:szCs w:val="24"/>
          <w:lang w:val="en-US"/>
        </w:rPr>
        <w:t>,</w:t>
      </w:r>
      <w:r w:rsidR="0066582C" w:rsidRPr="00A32A83">
        <w:rPr>
          <w:rFonts w:ascii="Book Antiqua" w:hAnsi="Book Antiqua" w:cs="Times New Roman"/>
          <w:sz w:val="24"/>
          <w:szCs w:val="24"/>
          <w:lang w:val="en-US"/>
        </w:rPr>
        <w:t xml:space="preserve"> </w:t>
      </w:r>
      <w:r w:rsidR="0088168D" w:rsidRPr="00A32A83">
        <w:rPr>
          <w:rFonts w:ascii="Book Antiqua" w:hAnsi="Book Antiqua" w:cs="Times New Roman"/>
          <w:sz w:val="24"/>
          <w:szCs w:val="24"/>
          <w:lang w:val="en-US"/>
        </w:rPr>
        <w:t xml:space="preserve">showing </w:t>
      </w:r>
      <w:r w:rsidR="0066582C" w:rsidRPr="00A32A83">
        <w:rPr>
          <w:rFonts w:ascii="Book Antiqua" w:hAnsi="Book Antiqua" w:cs="Times New Roman"/>
          <w:sz w:val="24"/>
          <w:szCs w:val="24"/>
          <w:lang w:val="en-US"/>
        </w:rPr>
        <w:t>that non-survivors had higher values than survivors</w:t>
      </w:r>
      <w:r w:rsidR="0088168D" w:rsidRPr="00A32A83">
        <w:rPr>
          <w:rFonts w:ascii="Book Antiqua" w:hAnsi="Book Antiqua" w:cs="Times New Roman"/>
          <w:sz w:val="24"/>
          <w:szCs w:val="24"/>
          <w:lang w:val="en-US"/>
        </w:rPr>
        <w:t xml:space="preserve">. The RDW displayed 0.75 </w:t>
      </w:r>
      <w:r w:rsidR="0066582C" w:rsidRPr="00A32A83">
        <w:rPr>
          <w:rFonts w:ascii="Book Antiqua" w:hAnsi="Book Antiqua" w:cs="Times New Roman"/>
          <w:sz w:val="24"/>
          <w:szCs w:val="24"/>
          <w:lang w:val="en-US"/>
        </w:rPr>
        <w:t xml:space="preserve">sensitivity and </w:t>
      </w:r>
      <w:r w:rsidR="0088168D" w:rsidRPr="00A32A83">
        <w:rPr>
          <w:rFonts w:ascii="Book Antiqua" w:hAnsi="Book Antiqua" w:cs="Times New Roman"/>
          <w:sz w:val="24"/>
          <w:szCs w:val="24"/>
          <w:lang w:val="en-US"/>
        </w:rPr>
        <w:t xml:space="preserve">0.90 </w:t>
      </w:r>
      <w:r w:rsidR="0066582C" w:rsidRPr="00A32A83">
        <w:rPr>
          <w:rFonts w:ascii="Book Antiqua" w:hAnsi="Book Antiqua" w:cs="Times New Roman"/>
          <w:sz w:val="24"/>
          <w:szCs w:val="24"/>
          <w:lang w:val="en-US"/>
        </w:rPr>
        <w:t xml:space="preserve">specificity </w:t>
      </w:r>
      <w:r w:rsidR="0088168D" w:rsidRPr="00A32A83">
        <w:rPr>
          <w:rFonts w:ascii="Book Antiqua" w:hAnsi="Book Antiqua" w:cs="Times New Roman"/>
          <w:sz w:val="24"/>
          <w:szCs w:val="24"/>
          <w:lang w:val="en-US"/>
        </w:rPr>
        <w:t xml:space="preserve">for </w:t>
      </w:r>
      <w:r w:rsidR="0066582C" w:rsidRPr="00A32A83">
        <w:rPr>
          <w:rFonts w:ascii="Book Antiqua" w:hAnsi="Book Antiqua" w:cs="Times New Roman"/>
          <w:sz w:val="24"/>
          <w:szCs w:val="24"/>
          <w:lang w:val="en-US"/>
        </w:rPr>
        <w:t xml:space="preserve">predicting mortality in </w:t>
      </w:r>
      <w:proofErr w:type="gramStart"/>
      <w:r w:rsidR="00177353" w:rsidRPr="00A32A83">
        <w:rPr>
          <w:rFonts w:ascii="Book Antiqua" w:hAnsi="Book Antiqua" w:cs="Times New Roman"/>
          <w:sz w:val="24"/>
          <w:szCs w:val="24"/>
          <w:lang w:val="en-US"/>
        </w:rPr>
        <w:t>AP</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61]</w:t>
      </w:r>
      <w:r w:rsidR="007D78EA" w:rsidRPr="00A32A83">
        <w:rPr>
          <w:rFonts w:ascii="Book Antiqua" w:hAnsi="Book Antiqua" w:cs="Times New Roman"/>
          <w:sz w:val="24"/>
          <w:szCs w:val="24"/>
          <w:lang w:val="en-US"/>
        </w:rPr>
        <w:t>.</w:t>
      </w:r>
      <w:r w:rsidR="00306663" w:rsidRPr="00A32A83">
        <w:rPr>
          <w:rFonts w:ascii="Book Antiqua" w:hAnsi="Book Antiqua" w:cs="Times New Roman"/>
          <w:sz w:val="24"/>
          <w:szCs w:val="24"/>
          <w:lang w:val="en-US"/>
        </w:rPr>
        <w:t xml:space="preserve"> </w:t>
      </w:r>
      <w:proofErr w:type="spellStart"/>
      <w:r w:rsidR="00306663" w:rsidRPr="00A32A83">
        <w:rPr>
          <w:rFonts w:ascii="Book Antiqua" w:hAnsi="Book Antiqua" w:cs="Times New Roman"/>
          <w:sz w:val="24"/>
          <w:szCs w:val="24"/>
          <w:lang w:val="en-US"/>
        </w:rPr>
        <w:t>Senol</w:t>
      </w:r>
      <w:proofErr w:type="spellEnd"/>
      <w:r w:rsidR="00306663" w:rsidRPr="00A32A83">
        <w:rPr>
          <w:rFonts w:ascii="Book Antiqua" w:hAnsi="Book Antiqua" w:cs="Times New Roman"/>
          <w:sz w:val="24"/>
          <w:szCs w:val="24"/>
          <w:lang w:val="en-US"/>
        </w:rPr>
        <w:t xml:space="preserve"> </w:t>
      </w:r>
      <w:r w:rsidR="00E87EE1" w:rsidRPr="00E87EE1">
        <w:rPr>
          <w:rFonts w:ascii="Book Antiqua" w:hAnsi="Book Antiqua" w:cs="Times New Roman"/>
          <w:i/>
          <w:sz w:val="24"/>
          <w:szCs w:val="24"/>
          <w:lang w:val="en-US"/>
        </w:rPr>
        <w:t xml:space="preserve">et </w:t>
      </w:r>
      <w:proofErr w:type="gramStart"/>
      <w:r w:rsidR="00E87EE1" w:rsidRPr="00E87EE1">
        <w:rPr>
          <w:rFonts w:ascii="Book Antiqua" w:hAnsi="Book Antiqua" w:cs="Times New Roman"/>
          <w:i/>
          <w:sz w:val="24"/>
          <w:szCs w:val="24"/>
          <w:lang w:val="en-US"/>
        </w:rPr>
        <w:t>al</w:t>
      </w:r>
      <w:r w:rsidR="00E87EE1" w:rsidRPr="00A32A83">
        <w:rPr>
          <w:rFonts w:ascii="Book Antiqua" w:hAnsi="Book Antiqua" w:cs="Times New Roman"/>
          <w:sz w:val="24"/>
          <w:szCs w:val="24"/>
          <w:vertAlign w:val="superscript"/>
          <w:lang w:val="en-US"/>
        </w:rPr>
        <w:t>[</w:t>
      </w:r>
      <w:proofErr w:type="gramEnd"/>
      <w:r w:rsidR="00E87EE1" w:rsidRPr="00A32A83">
        <w:rPr>
          <w:rFonts w:ascii="Book Antiqua" w:hAnsi="Book Antiqua" w:cs="Times New Roman"/>
          <w:sz w:val="24"/>
          <w:szCs w:val="24"/>
          <w:vertAlign w:val="superscript"/>
          <w:lang w:val="en-US"/>
        </w:rPr>
        <w:t>6</w:t>
      </w:r>
      <w:r w:rsidR="00E87EE1">
        <w:rPr>
          <w:rFonts w:ascii="Book Antiqua" w:hAnsi="Book Antiqua" w:cs="Times New Roman" w:hint="eastAsia"/>
          <w:sz w:val="24"/>
          <w:szCs w:val="24"/>
          <w:vertAlign w:val="superscript"/>
          <w:lang w:val="en-US" w:eastAsia="zh-CN"/>
        </w:rPr>
        <w:t>2</w:t>
      </w:r>
      <w:r w:rsidR="00E87EE1" w:rsidRPr="00A32A83">
        <w:rPr>
          <w:rFonts w:ascii="Book Antiqua" w:hAnsi="Book Antiqua" w:cs="Times New Roman"/>
          <w:sz w:val="24"/>
          <w:szCs w:val="24"/>
          <w:vertAlign w:val="superscript"/>
          <w:lang w:val="en-US"/>
        </w:rPr>
        <w:t>]</w:t>
      </w:r>
      <w:r w:rsidR="00E87EE1">
        <w:rPr>
          <w:rFonts w:ascii="Book Antiqua" w:hAnsi="Book Antiqua" w:cs="Times New Roman" w:hint="eastAsia"/>
          <w:sz w:val="24"/>
          <w:szCs w:val="24"/>
          <w:vertAlign w:val="superscript"/>
          <w:lang w:val="en-US" w:eastAsia="zh-CN"/>
        </w:rPr>
        <w:t xml:space="preserve"> </w:t>
      </w:r>
      <w:r w:rsidR="00AC5764" w:rsidRPr="00A32A83">
        <w:rPr>
          <w:rFonts w:ascii="Book Antiqua" w:hAnsi="Book Antiqua" w:cs="Times New Roman"/>
          <w:sz w:val="24"/>
          <w:szCs w:val="24"/>
          <w:lang w:val="en-US"/>
        </w:rPr>
        <w:t xml:space="preserve">found that RDW was the only admission variable </w:t>
      </w:r>
      <w:r w:rsidR="00825BFB" w:rsidRPr="00A32A83">
        <w:rPr>
          <w:rFonts w:ascii="Book Antiqua" w:hAnsi="Book Antiqua" w:cs="Times New Roman"/>
          <w:sz w:val="24"/>
          <w:szCs w:val="24"/>
          <w:lang w:val="en-US"/>
        </w:rPr>
        <w:t xml:space="preserve">predicting AP </w:t>
      </w:r>
      <w:r w:rsidR="00AC5764" w:rsidRPr="00A32A83">
        <w:rPr>
          <w:rFonts w:ascii="Book Antiqua" w:hAnsi="Book Antiqua" w:cs="Times New Roman"/>
          <w:sz w:val="24"/>
          <w:szCs w:val="24"/>
          <w:lang w:val="en-US"/>
        </w:rPr>
        <w:t xml:space="preserve">mortality </w:t>
      </w:r>
      <w:r w:rsidR="00825BFB" w:rsidRPr="00A32A83">
        <w:rPr>
          <w:rFonts w:ascii="Book Antiqua" w:hAnsi="Book Antiqua" w:cs="Times New Roman"/>
          <w:sz w:val="24"/>
          <w:szCs w:val="24"/>
          <w:lang w:val="en-US"/>
        </w:rPr>
        <w:t xml:space="preserve">in </w:t>
      </w:r>
      <w:r w:rsidR="00AC5764" w:rsidRPr="00A32A83">
        <w:rPr>
          <w:rFonts w:ascii="Book Antiqua" w:hAnsi="Book Antiqua" w:cs="Times New Roman"/>
          <w:sz w:val="24"/>
          <w:szCs w:val="24"/>
          <w:lang w:val="en-US"/>
        </w:rPr>
        <w:t>multivariate analysis</w:t>
      </w:r>
      <w:r w:rsidR="00825BFB" w:rsidRPr="00A32A83">
        <w:rPr>
          <w:rFonts w:ascii="Book Antiqua" w:hAnsi="Book Antiqua" w:cs="Times New Roman"/>
          <w:sz w:val="24"/>
          <w:szCs w:val="24"/>
          <w:lang w:val="en-US"/>
        </w:rPr>
        <w:t>.</w:t>
      </w:r>
      <w:r w:rsidR="00A32A83">
        <w:rPr>
          <w:rFonts w:ascii="Book Antiqua" w:hAnsi="Book Antiqua" w:cs="Times New Roman"/>
          <w:sz w:val="24"/>
          <w:szCs w:val="24"/>
          <w:lang w:val="en-US"/>
        </w:rPr>
        <w:t xml:space="preserve"> </w:t>
      </w:r>
      <w:r w:rsidR="000006ED" w:rsidRPr="00A32A83">
        <w:rPr>
          <w:rFonts w:ascii="Book Antiqua" w:hAnsi="Book Antiqua" w:cs="Times New Roman"/>
          <w:sz w:val="24"/>
          <w:szCs w:val="24"/>
          <w:lang w:val="en-US"/>
        </w:rPr>
        <w:t xml:space="preserve">A RDW value of 14.8% was found to predict mortality in 77% </w:t>
      </w:r>
      <w:proofErr w:type="gramStart"/>
      <w:r w:rsidR="000006ED" w:rsidRPr="00A32A83">
        <w:rPr>
          <w:rFonts w:ascii="Book Antiqua" w:hAnsi="Book Antiqua" w:cs="Times New Roman"/>
          <w:sz w:val="24"/>
          <w:szCs w:val="24"/>
          <w:lang w:val="en-US"/>
        </w:rPr>
        <w:t>cases</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62]</w:t>
      </w:r>
      <w:r w:rsidR="00AC5764" w:rsidRPr="00A32A83">
        <w:rPr>
          <w:rFonts w:ascii="Book Antiqua" w:hAnsi="Book Antiqua" w:cs="Times New Roman"/>
          <w:sz w:val="24"/>
          <w:szCs w:val="24"/>
          <w:lang w:val="en-US"/>
        </w:rPr>
        <w:t>.</w:t>
      </w:r>
      <w:r w:rsidR="00B02797" w:rsidRPr="00A32A83">
        <w:rPr>
          <w:rFonts w:ascii="Book Antiqua" w:hAnsi="Book Antiqua" w:cs="Times New Roman"/>
          <w:sz w:val="24"/>
          <w:szCs w:val="24"/>
          <w:lang w:val="en-US"/>
        </w:rPr>
        <w:t xml:space="preserve"> </w:t>
      </w:r>
      <w:r w:rsidR="006B309F" w:rsidRPr="00A32A83">
        <w:rPr>
          <w:rFonts w:ascii="Book Antiqua" w:hAnsi="Book Antiqua" w:cs="Times New Roman"/>
          <w:sz w:val="24"/>
          <w:szCs w:val="24"/>
          <w:lang w:val="en-US"/>
        </w:rPr>
        <w:t xml:space="preserve">Wang </w:t>
      </w:r>
      <w:r w:rsidR="00E87EE1" w:rsidRPr="00E87EE1">
        <w:rPr>
          <w:rFonts w:ascii="Book Antiqua" w:hAnsi="Book Antiqua" w:cs="Times New Roman"/>
          <w:i/>
          <w:sz w:val="24"/>
          <w:szCs w:val="24"/>
          <w:lang w:val="en-US"/>
        </w:rPr>
        <w:t xml:space="preserve">et </w:t>
      </w:r>
      <w:proofErr w:type="gramStart"/>
      <w:r w:rsidR="00E87EE1" w:rsidRPr="00E87EE1">
        <w:rPr>
          <w:rFonts w:ascii="Book Antiqua" w:hAnsi="Book Antiqua" w:cs="Times New Roman"/>
          <w:i/>
          <w:sz w:val="24"/>
          <w:szCs w:val="24"/>
          <w:lang w:val="en-US"/>
        </w:rPr>
        <w:t>al</w:t>
      </w:r>
      <w:r w:rsidR="00E87EE1" w:rsidRPr="00A32A83">
        <w:rPr>
          <w:rFonts w:ascii="Book Antiqua" w:hAnsi="Book Antiqua" w:cs="Times New Roman"/>
          <w:sz w:val="24"/>
          <w:szCs w:val="24"/>
          <w:vertAlign w:val="superscript"/>
          <w:lang w:val="en-US"/>
        </w:rPr>
        <w:t>[</w:t>
      </w:r>
      <w:proofErr w:type="gramEnd"/>
      <w:r w:rsidR="00E87EE1" w:rsidRPr="00A32A83">
        <w:rPr>
          <w:rFonts w:ascii="Book Antiqua" w:hAnsi="Book Antiqua" w:cs="Times New Roman"/>
          <w:sz w:val="24"/>
          <w:szCs w:val="24"/>
          <w:vertAlign w:val="superscript"/>
          <w:lang w:val="en-US"/>
        </w:rPr>
        <w:t>6</w:t>
      </w:r>
      <w:r w:rsidR="00E87EE1">
        <w:rPr>
          <w:rFonts w:ascii="Book Antiqua" w:hAnsi="Book Antiqua" w:cs="Times New Roman" w:hint="eastAsia"/>
          <w:sz w:val="24"/>
          <w:szCs w:val="24"/>
          <w:vertAlign w:val="superscript"/>
          <w:lang w:val="en-US" w:eastAsia="zh-CN"/>
        </w:rPr>
        <w:t>3</w:t>
      </w:r>
      <w:r w:rsidR="00E87EE1" w:rsidRPr="00A32A83">
        <w:rPr>
          <w:rFonts w:ascii="Book Antiqua" w:hAnsi="Book Antiqua" w:cs="Times New Roman"/>
          <w:sz w:val="24"/>
          <w:szCs w:val="24"/>
          <w:vertAlign w:val="superscript"/>
          <w:lang w:val="en-US"/>
        </w:rPr>
        <w:t>]</w:t>
      </w:r>
      <w:r w:rsidR="00E87EE1">
        <w:rPr>
          <w:rFonts w:ascii="Book Antiqua" w:hAnsi="Book Antiqua" w:cs="Times New Roman" w:hint="eastAsia"/>
          <w:sz w:val="24"/>
          <w:szCs w:val="24"/>
          <w:vertAlign w:val="superscript"/>
          <w:lang w:val="en-US" w:eastAsia="zh-CN"/>
        </w:rPr>
        <w:t xml:space="preserve"> </w:t>
      </w:r>
      <w:r w:rsidR="00062D1E" w:rsidRPr="00A32A83">
        <w:rPr>
          <w:rFonts w:ascii="Book Antiqua" w:hAnsi="Book Antiqua" w:cs="Times New Roman"/>
          <w:sz w:val="24"/>
          <w:szCs w:val="24"/>
          <w:lang w:val="en-US"/>
        </w:rPr>
        <w:t xml:space="preserve">also </w:t>
      </w:r>
      <w:r w:rsidR="00C22D43" w:rsidRPr="00A32A83">
        <w:rPr>
          <w:rFonts w:ascii="Book Antiqua" w:hAnsi="Book Antiqua" w:cs="Times New Roman"/>
          <w:sz w:val="24"/>
          <w:szCs w:val="24"/>
          <w:lang w:val="en-US"/>
        </w:rPr>
        <w:t>s</w:t>
      </w:r>
      <w:r w:rsidR="006B309F" w:rsidRPr="00A32A83">
        <w:rPr>
          <w:rFonts w:ascii="Book Antiqua" w:hAnsi="Book Antiqua" w:cs="Times New Roman"/>
          <w:sz w:val="24"/>
          <w:szCs w:val="24"/>
          <w:lang w:val="en-US"/>
        </w:rPr>
        <w:t xml:space="preserve">howed that </w:t>
      </w:r>
      <w:r w:rsidR="00177353" w:rsidRPr="00A32A83">
        <w:rPr>
          <w:rFonts w:ascii="Book Antiqua" w:hAnsi="Book Antiqua" w:cs="Times New Roman"/>
          <w:sz w:val="24"/>
          <w:szCs w:val="24"/>
          <w:lang w:val="en-US"/>
        </w:rPr>
        <w:t>AP</w:t>
      </w:r>
      <w:r w:rsidR="00C22D43" w:rsidRPr="00A32A83">
        <w:rPr>
          <w:rFonts w:ascii="Book Antiqua" w:hAnsi="Book Antiqua" w:cs="Times New Roman"/>
          <w:sz w:val="24"/>
          <w:szCs w:val="24"/>
          <w:lang w:val="en-US"/>
        </w:rPr>
        <w:t xml:space="preserve"> patients with </w:t>
      </w:r>
      <w:r w:rsidR="006B309F" w:rsidRPr="00A32A83">
        <w:rPr>
          <w:rFonts w:ascii="Book Antiqua" w:hAnsi="Book Antiqua" w:cs="Times New Roman"/>
          <w:sz w:val="24"/>
          <w:szCs w:val="24"/>
          <w:lang w:val="en-US"/>
        </w:rPr>
        <w:t xml:space="preserve">RDW </w:t>
      </w:r>
      <w:r w:rsidR="00C22D43" w:rsidRPr="00A32A83">
        <w:rPr>
          <w:rFonts w:ascii="Book Antiqua" w:hAnsi="Book Antiqua" w:cs="Times New Roman"/>
          <w:sz w:val="24"/>
          <w:szCs w:val="24"/>
          <w:lang w:val="en-US"/>
        </w:rPr>
        <w:t>&gt;</w:t>
      </w:r>
      <w:r w:rsidR="0046780C">
        <w:rPr>
          <w:rFonts w:ascii="Book Antiqua" w:hAnsi="Book Antiqua" w:cs="Times New Roman" w:hint="eastAsia"/>
          <w:sz w:val="24"/>
          <w:szCs w:val="24"/>
          <w:lang w:val="en-US" w:eastAsia="zh-CN"/>
        </w:rPr>
        <w:t xml:space="preserve"> </w:t>
      </w:r>
      <w:r w:rsidR="00C22D43" w:rsidRPr="00A32A83">
        <w:rPr>
          <w:rFonts w:ascii="Book Antiqua" w:hAnsi="Book Antiqua" w:cs="Times New Roman"/>
          <w:sz w:val="24"/>
          <w:szCs w:val="24"/>
          <w:lang w:val="en-US"/>
        </w:rPr>
        <w:t xml:space="preserve">13.4% had significantly higher mortality rate than those with </w:t>
      </w:r>
      <w:r w:rsidR="00062D1E" w:rsidRPr="00A32A83">
        <w:rPr>
          <w:rFonts w:ascii="Book Antiqua" w:hAnsi="Book Antiqua" w:cs="Times New Roman"/>
          <w:sz w:val="24"/>
          <w:szCs w:val="24"/>
          <w:lang w:val="en-US"/>
        </w:rPr>
        <w:t xml:space="preserve">lower </w:t>
      </w:r>
      <w:r w:rsidR="00C22D43" w:rsidRPr="00A32A83">
        <w:rPr>
          <w:rFonts w:ascii="Book Antiqua" w:hAnsi="Book Antiqua" w:cs="Times New Roman"/>
          <w:sz w:val="24"/>
          <w:szCs w:val="24"/>
          <w:lang w:val="en-US"/>
        </w:rPr>
        <w:t xml:space="preserve">RDW values. </w:t>
      </w:r>
      <w:r w:rsidR="00062D1E" w:rsidRPr="00A32A83">
        <w:rPr>
          <w:rFonts w:ascii="Book Antiqua" w:hAnsi="Book Antiqua" w:cs="Times New Roman"/>
          <w:sz w:val="24"/>
          <w:szCs w:val="24"/>
          <w:lang w:val="en-US"/>
        </w:rPr>
        <w:t xml:space="preserve">A </w:t>
      </w:r>
      <w:r w:rsidR="00CF2F90" w:rsidRPr="00A32A83">
        <w:rPr>
          <w:rFonts w:ascii="Book Antiqua" w:hAnsi="Book Antiqua" w:cs="Times New Roman"/>
          <w:sz w:val="24"/>
          <w:szCs w:val="24"/>
          <w:lang w:val="en-US"/>
        </w:rPr>
        <w:t xml:space="preserve">RDW value </w:t>
      </w:r>
      <w:r w:rsidR="00C22D43" w:rsidRPr="00A32A83">
        <w:rPr>
          <w:rFonts w:ascii="Book Antiqua" w:hAnsi="Book Antiqua" w:cs="Times New Roman"/>
          <w:sz w:val="24"/>
          <w:szCs w:val="24"/>
          <w:lang w:val="en-US"/>
        </w:rPr>
        <w:t>of 14.3</w:t>
      </w:r>
      <w:r w:rsidR="00CF2F90" w:rsidRPr="00A32A83">
        <w:rPr>
          <w:rFonts w:ascii="Book Antiqua" w:hAnsi="Book Antiqua" w:cs="Times New Roman"/>
          <w:sz w:val="24"/>
          <w:szCs w:val="24"/>
          <w:lang w:val="en-US"/>
        </w:rPr>
        <w:t>%</w:t>
      </w:r>
      <w:r w:rsidR="00C22D43" w:rsidRPr="00A32A83">
        <w:rPr>
          <w:rFonts w:ascii="Book Antiqua" w:hAnsi="Book Antiqua" w:cs="Times New Roman"/>
          <w:sz w:val="24"/>
          <w:szCs w:val="24"/>
          <w:lang w:val="en-US"/>
        </w:rPr>
        <w:t xml:space="preserve"> </w:t>
      </w:r>
      <w:r w:rsidR="00062D1E" w:rsidRPr="00A32A83">
        <w:rPr>
          <w:rFonts w:ascii="Book Antiqua" w:hAnsi="Book Antiqua" w:cs="Times New Roman"/>
          <w:sz w:val="24"/>
          <w:szCs w:val="24"/>
          <w:lang w:val="en-US"/>
        </w:rPr>
        <w:t xml:space="preserve">was characterized by 0.88 </w:t>
      </w:r>
      <w:r w:rsidR="00C22D43" w:rsidRPr="00A32A83">
        <w:rPr>
          <w:rFonts w:ascii="Book Antiqua" w:hAnsi="Book Antiqua" w:cs="Times New Roman"/>
          <w:sz w:val="24"/>
          <w:szCs w:val="24"/>
          <w:lang w:val="en-US"/>
        </w:rPr>
        <w:t xml:space="preserve">sensitivity and </w:t>
      </w:r>
      <w:r w:rsidR="00062D1E" w:rsidRPr="00A32A83">
        <w:rPr>
          <w:rFonts w:ascii="Book Antiqua" w:hAnsi="Book Antiqua" w:cs="Times New Roman"/>
          <w:sz w:val="24"/>
          <w:szCs w:val="24"/>
          <w:lang w:val="en-US"/>
        </w:rPr>
        <w:t xml:space="preserve">0.92 </w:t>
      </w:r>
      <w:r w:rsidR="00C22D43" w:rsidRPr="00A32A83">
        <w:rPr>
          <w:rFonts w:ascii="Book Antiqua" w:hAnsi="Book Antiqua" w:cs="Times New Roman"/>
          <w:sz w:val="24"/>
          <w:szCs w:val="24"/>
          <w:lang w:val="en-US"/>
        </w:rPr>
        <w:t xml:space="preserve">specificity </w:t>
      </w:r>
      <w:r w:rsidR="00062D1E" w:rsidRPr="00A32A83">
        <w:rPr>
          <w:rFonts w:ascii="Book Antiqua" w:hAnsi="Book Antiqua" w:cs="Times New Roman"/>
          <w:sz w:val="24"/>
          <w:szCs w:val="24"/>
          <w:lang w:val="en-US"/>
        </w:rPr>
        <w:t xml:space="preserve">for predicting </w:t>
      </w:r>
      <w:r w:rsidR="008F781D" w:rsidRPr="00A32A83">
        <w:rPr>
          <w:rFonts w:ascii="Book Antiqua" w:hAnsi="Book Antiqua" w:cs="Times New Roman"/>
          <w:sz w:val="24"/>
          <w:szCs w:val="24"/>
          <w:lang w:val="en-US"/>
        </w:rPr>
        <w:t xml:space="preserve">mortality in </w:t>
      </w:r>
      <w:proofErr w:type="gramStart"/>
      <w:r w:rsidR="008F781D" w:rsidRPr="00A32A83">
        <w:rPr>
          <w:rFonts w:ascii="Book Antiqua" w:hAnsi="Book Antiqua" w:cs="Times New Roman"/>
          <w:sz w:val="24"/>
          <w:szCs w:val="24"/>
          <w:lang w:val="en-US"/>
        </w:rPr>
        <w:t>AP</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63]</w:t>
      </w:r>
      <w:r w:rsidR="00C22D43" w:rsidRPr="00A32A83">
        <w:rPr>
          <w:rFonts w:ascii="Book Antiqua" w:hAnsi="Book Antiqua" w:cs="Times New Roman"/>
          <w:sz w:val="24"/>
          <w:szCs w:val="24"/>
          <w:lang w:val="en-US"/>
        </w:rPr>
        <w:t xml:space="preserve">. </w:t>
      </w:r>
      <w:r w:rsidR="00177353" w:rsidRPr="00A32A83">
        <w:rPr>
          <w:rFonts w:ascii="Book Antiqua" w:hAnsi="Book Antiqua" w:cs="Times New Roman"/>
          <w:sz w:val="24"/>
          <w:szCs w:val="24"/>
          <w:lang w:val="en-US"/>
        </w:rPr>
        <w:t xml:space="preserve">In another study </w:t>
      </w:r>
      <w:r w:rsidR="00062D1E" w:rsidRPr="00A32A83">
        <w:rPr>
          <w:rFonts w:ascii="Book Antiqua" w:hAnsi="Book Antiqua" w:cs="Times New Roman"/>
          <w:sz w:val="24"/>
          <w:szCs w:val="24"/>
          <w:lang w:val="en-US"/>
        </w:rPr>
        <w:t>based on</w:t>
      </w:r>
      <w:r w:rsidR="00177353" w:rsidRPr="00A32A83">
        <w:rPr>
          <w:rFonts w:ascii="Book Antiqua" w:hAnsi="Book Antiqua" w:cs="Times New Roman"/>
          <w:sz w:val="24"/>
          <w:szCs w:val="24"/>
          <w:lang w:val="en-US"/>
        </w:rPr>
        <w:t xml:space="preserve"> </w:t>
      </w:r>
      <w:r w:rsidR="00062D1E" w:rsidRPr="00A32A83">
        <w:rPr>
          <w:rFonts w:ascii="Book Antiqua" w:hAnsi="Book Antiqua" w:cs="Times New Roman"/>
          <w:sz w:val="24"/>
          <w:szCs w:val="24"/>
          <w:lang w:val="en-US"/>
        </w:rPr>
        <w:t xml:space="preserve">the </w:t>
      </w:r>
      <w:proofErr w:type="spellStart"/>
      <w:r w:rsidR="00177353" w:rsidRPr="00A32A83">
        <w:rPr>
          <w:rFonts w:ascii="Book Antiqua" w:hAnsi="Book Antiqua" w:cs="Times New Roman"/>
          <w:sz w:val="24"/>
          <w:szCs w:val="24"/>
          <w:lang w:val="en-US"/>
        </w:rPr>
        <w:t>Multiparameter</w:t>
      </w:r>
      <w:proofErr w:type="spellEnd"/>
      <w:r w:rsidR="00177353" w:rsidRPr="00A32A83">
        <w:rPr>
          <w:rFonts w:ascii="Book Antiqua" w:hAnsi="Book Antiqua" w:cs="Times New Roman"/>
          <w:sz w:val="24"/>
          <w:szCs w:val="24"/>
          <w:lang w:val="en-US"/>
        </w:rPr>
        <w:t xml:space="preserve"> Intelligent Monitoring in Intensive Care II (MIMIC II) database showed that higher RDW </w:t>
      </w:r>
      <w:r w:rsidR="00062D1E" w:rsidRPr="00A32A83">
        <w:rPr>
          <w:rFonts w:ascii="Book Antiqua" w:hAnsi="Book Antiqua" w:cs="Times New Roman"/>
          <w:sz w:val="24"/>
          <w:szCs w:val="24"/>
          <w:lang w:val="en-US"/>
        </w:rPr>
        <w:t xml:space="preserve">value </w:t>
      </w:r>
      <w:r w:rsidR="005301AE" w:rsidRPr="00A32A83">
        <w:rPr>
          <w:rFonts w:ascii="Book Antiqua" w:hAnsi="Book Antiqua" w:cs="Times New Roman"/>
          <w:sz w:val="24"/>
          <w:szCs w:val="24"/>
          <w:lang w:val="en-US"/>
        </w:rPr>
        <w:t>predict</w:t>
      </w:r>
      <w:r w:rsidR="00062D1E" w:rsidRPr="00A32A83">
        <w:rPr>
          <w:rFonts w:ascii="Book Antiqua" w:hAnsi="Book Antiqua" w:cs="Times New Roman"/>
          <w:sz w:val="24"/>
          <w:szCs w:val="24"/>
          <w:lang w:val="en-US"/>
        </w:rPr>
        <w:t>s</w:t>
      </w:r>
      <w:r w:rsidR="005301AE" w:rsidRPr="00A32A83">
        <w:rPr>
          <w:rFonts w:ascii="Book Antiqua" w:hAnsi="Book Antiqua" w:cs="Times New Roman"/>
          <w:sz w:val="24"/>
          <w:szCs w:val="24"/>
          <w:lang w:val="en-US"/>
        </w:rPr>
        <w:t xml:space="preserve"> mortality </w:t>
      </w:r>
      <w:r w:rsidR="00B03927" w:rsidRPr="00A32A83">
        <w:rPr>
          <w:rFonts w:ascii="Book Antiqua" w:hAnsi="Book Antiqua" w:cs="Times New Roman"/>
          <w:sz w:val="24"/>
          <w:szCs w:val="24"/>
          <w:lang w:val="en-US"/>
        </w:rPr>
        <w:t xml:space="preserve">in AP with </w:t>
      </w:r>
      <w:r w:rsidR="00062D1E" w:rsidRPr="00A32A83">
        <w:rPr>
          <w:rFonts w:ascii="Book Antiqua" w:hAnsi="Book Antiqua" w:cs="Times New Roman"/>
          <w:sz w:val="24"/>
          <w:szCs w:val="24"/>
          <w:lang w:val="en-US"/>
        </w:rPr>
        <w:t xml:space="preserve">an </w:t>
      </w:r>
      <w:r w:rsidR="00B03927" w:rsidRPr="00A32A83">
        <w:rPr>
          <w:rFonts w:ascii="Book Antiqua" w:hAnsi="Book Antiqua" w:cs="Times New Roman"/>
          <w:sz w:val="24"/>
          <w:szCs w:val="24"/>
          <w:lang w:val="en-US"/>
        </w:rPr>
        <w:t>AUC of 0.66 (95%CI: 0.52-0.81)</w:t>
      </w:r>
      <w:r w:rsidR="00A85E7B" w:rsidRPr="00A32A83">
        <w:rPr>
          <w:rFonts w:ascii="Book Antiqua" w:hAnsi="Book Antiqua" w:cs="Times New Roman"/>
          <w:sz w:val="24"/>
          <w:szCs w:val="24"/>
          <w:vertAlign w:val="superscript"/>
          <w:lang w:val="en-US"/>
        </w:rPr>
        <w:t>[64]</w:t>
      </w:r>
      <w:r w:rsidR="00B03927" w:rsidRPr="00A32A83">
        <w:rPr>
          <w:rFonts w:ascii="Book Antiqua" w:hAnsi="Book Antiqua" w:cs="Times New Roman"/>
          <w:sz w:val="24"/>
          <w:szCs w:val="24"/>
          <w:lang w:val="en-US"/>
        </w:rPr>
        <w:t xml:space="preserve">. However, authors </w:t>
      </w:r>
      <w:r w:rsidR="006110AC" w:rsidRPr="00A32A83">
        <w:rPr>
          <w:rFonts w:ascii="Book Antiqua" w:hAnsi="Book Antiqua" w:cs="Times New Roman"/>
          <w:sz w:val="24"/>
          <w:szCs w:val="24"/>
          <w:lang w:val="en-US"/>
        </w:rPr>
        <w:t xml:space="preserve">could </w:t>
      </w:r>
      <w:r w:rsidR="00B03927" w:rsidRPr="00A32A83">
        <w:rPr>
          <w:rFonts w:ascii="Book Antiqua" w:hAnsi="Book Antiqua" w:cs="Times New Roman"/>
          <w:sz w:val="24"/>
          <w:szCs w:val="24"/>
          <w:lang w:val="en-US"/>
        </w:rPr>
        <w:t xml:space="preserve">not comment on confounding </w:t>
      </w:r>
      <w:r w:rsidR="006110AC" w:rsidRPr="00A32A83">
        <w:rPr>
          <w:rFonts w:ascii="Book Antiqua" w:hAnsi="Book Antiqua" w:cs="Times New Roman"/>
          <w:sz w:val="24"/>
          <w:szCs w:val="24"/>
          <w:lang w:val="en-US"/>
        </w:rPr>
        <w:t>factors causing</w:t>
      </w:r>
      <w:r w:rsidR="00B03927" w:rsidRPr="00A32A83">
        <w:rPr>
          <w:rFonts w:ascii="Book Antiqua" w:hAnsi="Book Antiqua" w:cs="Times New Roman"/>
          <w:sz w:val="24"/>
          <w:szCs w:val="24"/>
          <w:lang w:val="en-US"/>
        </w:rPr>
        <w:t xml:space="preserve"> elevation in </w:t>
      </w:r>
      <w:proofErr w:type="gramStart"/>
      <w:r w:rsidR="00B03927" w:rsidRPr="00A32A83">
        <w:rPr>
          <w:rFonts w:ascii="Book Antiqua" w:hAnsi="Book Antiqua" w:cs="Times New Roman"/>
          <w:sz w:val="24"/>
          <w:szCs w:val="24"/>
          <w:lang w:val="en-US"/>
        </w:rPr>
        <w:t>RDW</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65]</w:t>
      </w:r>
      <w:r w:rsidR="00B03927" w:rsidRPr="00A32A83">
        <w:rPr>
          <w:rFonts w:ascii="Book Antiqua" w:hAnsi="Book Antiqua" w:cs="Times New Roman"/>
          <w:sz w:val="24"/>
          <w:szCs w:val="24"/>
          <w:lang w:val="en-US"/>
        </w:rPr>
        <w:t>.</w:t>
      </w:r>
      <w:r w:rsidR="009968FC" w:rsidRPr="00A32A83">
        <w:rPr>
          <w:rFonts w:ascii="Book Antiqua" w:hAnsi="Book Antiqua" w:cs="Times New Roman"/>
          <w:sz w:val="24"/>
          <w:szCs w:val="24"/>
          <w:lang w:val="en-US"/>
        </w:rPr>
        <w:t xml:space="preserve"> </w:t>
      </w:r>
      <w:r w:rsidR="00062D1E" w:rsidRPr="00A32A83">
        <w:rPr>
          <w:rFonts w:ascii="Book Antiqua" w:hAnsi="Book Antiqua" w:cs="Times New Roman"/>
          <w:sz w:val="24"/>
          <w:szCs w:val="24"/>
          <w:lang w:val="en-US"/>
        </w:rPr>
        <w:t>D</w:t>
      </w:r>
      <w:r w:rsidR="00C22D43" w:rsidRPr="00A32A83">
        <w:rPr>
          <w:rFonts w:ascii="Book Antiqua" w:hAnsi="Book Antiqua" w:cs="Times New Roman"/>
          <w:sz w:val="24"/>
          <w:szCs w:val="24"/>
          <w:lang w:val="en-US"/>
        </w:rPr>
        <w:t xml:space="preserve">espite the differences in the </w:t>
      </w:r>
      <w:r w:rsidR="00062D1E" w:rsidRPr="00A32A83">
        <w:rPr>
          <w:rFonts w:ascii="Book Antiqua" w:hAnsi="Book Antiqua" w:cs="Times New Roman"/>
          <w:sz w:val="24"/>
          <w:szCs w:val="24"/>
          <w:lang w:val="en-US"/>
        </w:rPr>
        <w:t xml:space="preserve">cut-off </w:t>
      </w:r>
      <w:r w:rsidR="00C22D43" w:rsidRPr="00A32A83">
        <w:rPr>
          <w:rFonts w:ascii="Book Antiqua" w:hAnsi="Book Antiqua" w:cs="Times New Roman"/>
          <w:sz w:val="24"/>
          <w:szCs w:val="24"/>
          <w:lang w:val="en-US"/>
        </w:rPr>
        <w:t xml:space="preserve">values </w:t>
      </w:r>
      <w:r w:rsidR="00062D1E" w:rsidRPr="00A32A83">
        <w:rPr>
          <w:rFonts w:ascii="Book Antiqua" w:hAnsi="Book Antiqua" w:cs="Times New Roman"/>
          <w:sz w:val="24"/>
          <w:szCs w:val="24"/>
          <w:lang w:val="en-US"/>
        </w:rPr>
        <w:t xml:space="preserve">used in the </w:t>
      </w:r>
      <w:r w:rsidR="00C22D43" w:rsidRPr="00A32A83">
        <w:rPr>
          <w:rFonts w:ascii="Book Antiqua" w:hAnsi="Book Antiqua" w:cs="Times New Roman"/>
          <w:sz w:val="24"/>
          <w:szCs w:val="24"/>
          <w:lang w:val="en-US"/>
        </w:rPr>
        <w:t xml:space="preserve">various </w:t>
      </w:r>
      <w:r w:rsidR="00062D1E" w:rsidRPr="00A32A83">
        <w:rPr>
          <w:rFonts w:ascii="Book Antiqua" w:hAnsi="Book Antiqua" w:cs="Times New Roman"/>
          <w:sz w:val="24"/>
          <w:szCs w:val="24"/>
          <w:lang w:val="en-US"/>
        </w:rPr>
        <w:t xml:space="preserve">studies </w:t>
      </w:r>
      <w:r w:rsidR="00C22D43" w:rsidRPr="00A32A83">
        <w:rPr>
          <w:rFonts w:ascii="Book Antiqua" w:hAnsi="Book Antiqua" w:cs="Times New Roman"/>
          <w:sz w:val="24"/>
          <w:szCs w:val="24"/>
          <w:lang w:val="en-US"/>
        </w:rPr>
        <w:t xml:space="preserve">and </w:t>
      </w:r>
      <w:r w:rsidR="00062D1E" w:rsidRPr="00A32A83">
        <w:rPr>
          <w:rFonts w:ascii="Book Antiqua" w:hAnsi="Book Antiqua" w:cs="Times New Roman"/>
          <w:sz w:val="24"/>
          <w:szCs w:val="24"/>
          <w:lang w:val="en-US"/>
        </w:rPr>
        <w:t xml:space="preserve">relative heterogeneity of </w:t>
      </w:r>
      <w:r w:rsidR="00C22D43" w:rsidRPr="00A32A83">
        <w:rPr>
          <w:rFonts w:ascii="Book Antiqua" w:hAnsi="Book Antiqua" w:cs="Times New Roman"/>
          <w:sz w:val="24"/>
          <w:szCs w:val="24"/>
          <w:lang w:val="en-US"/>
        </w:rPr>
        <w:t xml:space="preserve">sensitivity and specificity values </w:t>
      </w:r>
      <w:r w:rsidR="00062D1E" w:rsidRPr="00A32A83">
        <w:rPr>
          <w:rFonts w:ascii="Book Antiqua" w:hAnsi="Book Antiqua" w:cs="Times New Roman"/>
          <w:sz w:val="24"/>
          <w:szCs w:val="24"/>
          <w:lang w:val="en-US"/>
        </w:rPr>
        <w:t xml:space="preserve">associated with </w:t>
      </w:r>
      <w:r w:rsidR="00C22D43" w:rsidRPr="00A32A83">
        <w:rPr>
          <w:rFonts w:ascii="Book Antiqua" w:hAnsi="Book Antiqua" w:cs="Times New Roman"/>
          <w:sz w:val="24"/>
          <w:szCs w:val="24"/>
          <w:lang w:val="en-US"/>
        </w:rPr>
        <w:t xml:space="preserve">these cut-offs, </w:t>
      </w:r>
      <w:r w:rsidR="00062D1E" w:rsidRPr="00A32A83">
        <w:rPr>
          <w:rFonts w:ascii="Book Antiqua" w:hAnsi="Book Antiqua" w:cs="Times New Roman"/>
          <w:sz w:val="24"/>
          <w:szCs w:val="24"/>
          <w:lang w:val="en-US"/>
        </w:rPr>
        <w:t xml:space="preserve">the available data supports the conclusions </w:t>
      </w:r>
      <w:r w:rsidR="00C22D43" w:rsidRPr="00A32A83">
        <w:rPr>
          <w:rFonts w:ascii="Book Antiqua" w:hAnsi="Book Antiqua" w:cs="Times New Roman"/>
          <w:sz w:val="24"/>
          <w:szCs w:val="24"/>
          <w:lang w:val="en-US"/>
        </w:rPr>
        <w:t xml:space="preserve">that RDW </w:t>
      </w:r>
      <w:r w:rsidR="00062D1E" w:rsidRPr="00A32A83">
        <w:rPr>
          <w:rFonts w:ascii="Book Antiqua" w:hAnsi="Book Antiqua" w:cs="Times New Roman"/>
          <w:sz w:val="24"/>
          <w:szCs w:val="24"/>
          <w:lang w:val="en-US"/>
        </w:rPr>
        <w:t xml:space="preserve">may be </w:t>
      </w:r>
      <w:r w:rsidR="00C22D43" w:rsidRPr="00A32A83">
        <w:rPr>
          <w:rFonts w:ascii="Book Antiqua" w:hAnsi="Book Antiqua" w:cs="Times New Roman"/>
          <w:sz w:val="24"/>
          <w:szCs w:val="24"/>
          <w:lang w:val="en-US"/>
        </w:rPr>
        <w:t xml:space="preserve">a sensitive predictor of mortality in patients with </w:t>
      </w:r>
      <w:r w:rsidR="00062D1E" w:rsidRPr="00A32A83">
        <w:rPr>
          <w:rFonts w:ascii="Book Antiqua" w:hAnsi="Book Antiqua" w:cs="Times New Roman"/>
          <w:sz w:val="24"/>
          <w:szCs w:val="24"/>
          <w:lang w:val="en-US"/>
        </w:rPr>
        <w:t>AP</w:t>
      </w:r>
      <w:r w:rsidR="00C22D43" w:rsidRPr="00A32A83">
        <w:rPr>
          <w:rFonts w:ascii="Book Antiqua" w:hAnsi="Book Antiqua" w:cs="Times New Roman"/>
          <w:sz w:val="24"/>
          <w:szCs w:val="24"/>
          <w:lang w:val="en-US"/>
        </w:rPr>
        <w:t>.</w:t>
      </w:r>
      <w:r w:rsidR="009968FC" w:rsidRPr="00A32A83">
        <w:rPr>
          <w:rFonts w:ascii="Book Antiqua" w:hAnsi="Book Antiqua" w:cs="Times New Roman"/>
          <w:sz w:val="24"/>
          <w:szCs w:val="24"/>
          <w:lang w:val="en-US"/>
        </w:rPr>
        <w:t xml:space="preserve"> </w:t>
      </w:r>
      <w:r w:rsidR="00062D1E" w:rsidRPr="00A32A83">
        <w:rPr>
          <w:rFonts w:ascii="Book Antiqua" w:hAnsi="Book Antiqua" w:cs="Times New Roman"/>
          <w:sz w:val="24"/>
          <w:szCs w:val="24"/>
          <w:lang w:val="en-US"/>
        </w:rPr>
        <w:t>O</w:t>
      </w:r>
      <w:r w:rsidR="009B42E2" w:rsidRPr="00A32A83">
        <w:rPr>
          <w:rFonts w:ascii="Book Antiqua" w:hAnsi="Book Antiqua" w:cs="Times New Roman"/>
          <w:sz w:val="24"/>
          <w:szCs w:val="24"/>
          <w:lang w:val="en-US"/>
        </w:rPr>
        <w:t xml:space="preserve">nly one study </w:t>
      </w:r>
      <w:r w:rsidR="00062D1E" w:rsidRPr="00A32A83">
        <w:rPr>
          <w:rFonts w:ascii="Book Antiqua" w:hAnsi="Book Antiqua" w:cs="Times New Roman"/>
          <w:sz w:val="24"/>
          <w:szCs w:val="24"/>
          <w:lang w:val="en-US"/>
        </w:rPr>
        <w:t xml:space="preserve">failed to </w:t>
      </w:r>
      <w:r w:rsidR="009B42E2" w:rsidRPr="00A32A83">
        <w:rPr>
          <w:rFonts w:ascii="Book Antiqua" w:hAnsi="Book Antiqua" w:cs="Times New Roman"/>
          <w:sz w:val="24"/>
          <w:szCs w:val="24"/>
          <w:lang w:val="en-US"/>
        </w:rPr>
        <w:t xml:space="preserve">show </w:t>
      </w:r>
      <w:r w:rsidR="00062D1E" w:rsidRPr="00A32A83">
        <w:rPr>
          <w:rFonts w:ascii="Book Antiqua" w:hAnsi="Book Antiqua" w:cs="Times New Roman"/>
          <w:sz w:val="24"/>
          <w:szCs w:val="24"/>
          <w:lang w:val="en-US"/>
        </w:rPr>
        <w:t xml:space="preserve">an association between </w:t>
      </w:r>
      <w:r w:rsidR="009B42E2" w:rsidRPr="00A32A83">
        <w:rPr>
          <w:rFonts w:ascii="Book Antiqua" w:hAnsi="Book Antiqua" w:cs="Times New Roman"/>
          <w:sz w:val="24"/>
          <w:szCs w:val="24"/>
          <w:lang w:val="en-US"/>
        </w:rPr>
        <w:t xml:space="preserve">RDW </w:t>
      </w:r>
      <w:r w:rsidR="00062D1E" w:rsidRPr="00A32A83">
        <w:rPr>
          <w:rFonts w:ascii="Book Antiqua" w:hAnsi="Book Antiqua" w:cs="Times New Roman"/>
          <w:sz w:val="24"/>
          <w:szCs w:val="24"/>
          <w:lang w:val="en-US"/>
        </w:rPr>
        <w:t xml:space="preserve">and </w:t>
      </w:r>
      <w:r w:rsidR="009B42E2" w:rsidRPr="00A32A83">
        <w:rPr>
          <w:rFonts w:ascii="Book Antiqua" w:hAnsi="Book Antiqua" w:cs="Times New Roman"/>
          <w:sz w:val="24"/>
          <w:szCs w:val="24"/>
          <w:lang w:val="en-US"/>
        </w:rPr>
        <w:t>mortality in AP</w:t>
      </w:r>
      <w:r w:rsidR="00062D1E" w:rsidRPr="00A32A83">
        <w:rPr>
          <w:rFonts w:ascii="Book Antiqua" w:hAnsi="Book Antiqua" w:cs="Times New Roman"/>
          <w:sz w:val="24"/>
          <w:szCs w:val="24"/>
          <w:lang w:val="en-US"/>
        </w:rPr>
        <w:t>. However,</w:t>
      </w:r>
      <w:r w:rsidR="009B42E2" w:rsidRPr="00A32A83">
        <w:rPr>
          <w:rFonts w:ascii="Book Antiqua" w:hAnsi="Book Antiqua" w:cs="Times New Roman"/>
          <w:sz w:val="24"/>
          <w:szCs w:val="24"/>
          <w:lang w:val="en-US"/>
        </w:rPr>
        <w:t xml:space="preserve"> patients with anemia, malignancy, kidney and hepatic diseases </w:t>
      </w:r>
      <w:r w:rsidR="00062D1E" w:rsidRPr="00A32A83">
        <w:rPr>
          <w:rFonts w:ascii="Book Antiqua" w:hAnsi="Book Antiqua" w:cs="Times New Roman"/>
          <w:sz w:val="24"/>
          <w:szCs w:val="24"/>
          <w:lang w:val="en-US"/>
        </w:rPr>
        <w:t xml:space="preserve">were also included in the final </w:t>
      </w:r>
      <w:r w:rsidR="009B42E2" w:rsidRPr="00A32A83">
        <w:rPr>
          <w:rFonts w:ascii="Book Antiqua" w:hAnsi="Book Antiqua" w:cs="Times New Roman"/>
          <w:sz w:val="24"/>
          <w:szCs w:val="24"/>
          <w:lang w:val="en-US"/>
        </w:rPr>
        <w:t>analysis</w:t>
      </w:r>
      <w:r w:rsidR="00062D1E" w:rsidRPr="00A32A83">
        <w:rPr>
          <w:rFonts w:ascii="Book Antiqua" w:hAnsi="Book Antiqua" w:cs="Times New Roman"/>
          <w:sz w:val="24"/>
          <w:szCs w:val="24"/>
          <w:lang w:val="en-US"/>
        </w:rPr>
        <w:t xml:space="preserve">, so potentially flawing the </w:t>
      </w:r>
      <w:proofErr w:type="gramStart"/>
      <w:r w:rsidR="00062D1E" w:rsidRPr="00A32A83">
        <w:rPr>
          <w:rFonts w:ascii="Book Antiqua" w:hAnsi="Book Antiqua" w:cs="Times New Roman"/>
          <w:sz w:val="24"/>
          <w:szCs w:val="24"/>
          <w:lang w:val="en-US"/>
        </w:rPr>
        <w:t>outcome</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66]</w:t>
      </w:r>
      <w:r w:rsidR="009B42E2" w:rsidRPr="00A32A83">
        <w:rPr>
          <w:rFonts w:ascii="Book Antiqua" w:hAnsi="Book Antiqua" w:cs="Times New Roman"/>
          <w:sz w:val="24"/>
          <w:szCs w:val="24"/>
          <w:lang w:val="en-US"/>
        </w:rPr>
        <w:t>.</w:t>
      </w:r>
      <w:r w:rsidR="00B02797" w:rsidRPr="00A32A83">
        <w:rPr>
          <w:rFonts w:ascii="Book Antiqua" w:hAnsi="Book Antiqua" w:cs="Times New Roman"/>
          <w:sz w:val="24"/>
          <w:szCs w:val="24"/>
          <w:lang w:val="en-US"/>
        </w:rPr>
        <w:t xml:space="preserve"> </w:t>
      </w:r>
      <w:r w:rsidR="00062D1E" w:rsidRPr="00A32A83">
        <w:rPr>
          <w:rFonts w:ascii="Book Antiqua" w:hAnsi="Book Antiqua" w:cs="Times New Roman"/>
          <w:sz w:val="24"/>
          <w:szCs w:val="24"/>
          <w:lang w:val="en-US"/>
        </w:rPr>
        <w:t>Notably</w:t>
      </w:r>
      <w:r w:rsidR="00B02797" w:rsidRPr="00A32A83">
        <w:rPr>
          <w:rFonts w:ascii="Book Antiqua" w:hAnsi="Book Antiqua" w:cs="Times New Roman"/>
          <w:sz w:val="24"/>
          <w:szCs w:val="24"/>
          <w:lang w:val="en-US"/>
        </w:rPr>
        <w:t xml:space="preserve">, </w:t>
      </w:r>
      <w:r w:rsidR="00366BD1" w:rsidRPr="00A32A83">
        <w:rPr>
          <w:rFonts w:ascii="Book Antiqua" w:hAnsi="Book Antiqua" w:cs="Times New Roman"/>
          <w:sz w:val="24"/>
          <w:szCs w:val="24"/>
          <w:lang w:val="en-US"/>
        </w:rPr>
        <w:t>Peng et al</w:t>
      </w:r>
      <w:r w:rsidR="00177353" w:rsidRPr="00A32A83">
        <w:rPr>
          <w:rFonts w:ascii="Book Antiqua" w:hAnsi="Book Antiqua" w:cs="Times New Roman"/>
          <w:sz w:val="24"/>
          <w:szCs w:val="24"/>
          <w:lang w:val="en-US"/>
        </w:rPr>
        <w:t>.</w:t>
      </w:r>
      <w:r w:rsidR="00A70FB9" w:rsidRPr="00A32A83">
        <w:rPr>
          <w:rFonts w:ascii="Book Antiqua" w:hAnsi="Book Antiqua" w:cs="Times New Roman"/>
          <w:sz w:val="24"/>
          <w:szCs w:val="24"/>
          <w:lang w:val="en-US"/>
        </w:rPr>
        <w:t xml:space="preserve"> </w:t>
      </w:r>
      <w:r w:rsidR="00062D1E" w:rsidRPr="00A32A83">
        <w:rPr>
          <w:rFonts w:ascii="Book Antiqua" w:hAnsi="Book Antiqua" w:cs="Times New Roman"/>
          <w:sz w:val="24"/>
          <w:szCs w:val="24"/>
          <w:lang w:val="en-US"/>
        </w:rPr>
        <w:t xml:space="preserve">also </w:t>
      </w:r>
      <w:r w:rsidR="00366BD1" w:rsidRPr="00A32A83">
        <w:rPr>
          <w:rFonts w:ascii="Book Antiqua" w:hAnsi="Book Antiqua" w:cs="Times New Roman"/>
          <w:sz w:val="24"/>
          <w:szCs w:val="24"/>
          <w:lang w:val="en-US"/>
        </w:rPr>
        <w:t>showed that a high RDW at admission was an independent risk factor for acute pancreatitis-associated lung injury</w:t>
      </w:r>
      <w:r w:rsidR="00B86ED0" w:rsidRPr="00A32A83">
        <w:rPr>
          <w:rFonts w:ascii="Book Antiqua" w:hAnsi="Book Antiqua" w:cs="Times New Roman"/>
          <w:sz w:val="24"/>
          <w:szCs w:val="24"/>
          <w:lang w:val="en-US"/>
        </w:rPr>
        <w:t xml:space="preserve"> (OR</w:t>
      </w:r>
      <w:r w:rsidR="00E87EE1">
        <w:rPr>
          <w:rFonts w:ascii="Book Antiqua" w:hAnsi="Book Antiqua" w:cs="Times New Roman" w:hint="eastAsia"/>
          <w:sz w:val="24"/>
          <w:szCs w:val="24"/>
          <w:lang w:val="en-US" w:eastAsia="zh-CN"/>
        </w:rPr>
        <w:t xml:space="preserve"> </w:t>
      </w:r>
      <w:r w:rsidR="00177353" w:rsidRPr="00A32A83">
        <w:rPr>
          <w:rFonts w:ascii="Book Antiqua" w:hAnsi="Book Antiqua" w:cs="Times New Roman"/>
          <w:sz w:val="24"/>
          <w:szCs w:val="24"/>
          <w:lang w:val="en-US"/>
        </w:rPr>
        <w:t>=</w:t>
      </w:r>
      <w:r w:rsidR="00E87EE1">
        <w:rPr>
          <w:rFonts w:ascii="Book Antiqua" w:hAnsi="Book Antiqua" w:cs="Times New Roman" w:hint="eastAsia"/>
          <w:sz w:val="24"/>
          <w:szCs w:val="24"/>
          <w:lang w:val="en-US" w:eastAsia="zh-CN"/>
        </w:rPr>
        <w:t xml:space="preserve"> </w:t>
      </w:r>
      <w:r w:rsidR="00177353" w:rsidRPr="00A32A83">
        <w:rPr>
          <w:rFonts w:ascii="Book Antiqua" w:hAnsi="Book Antiqua" w:cs="Times New Roman"/>
          <w:sz w:val="24"/>
          <w:szCs w:val="24"/>
          <w:lang w:val="en-US"/>
        </w:rPr>
        <w:t>2.671</w:t>
      </w:r>
      <w:r w:rsidR="00E87EE1">
        <w:rPr>
          <w:rFonts w:ascii="Book Antiqua" w:hAnsi="Book Antiqua" w:cs="Times New Roman" w:hint="eastAsia"/>
          <w:sz w:val="24"/>
          <w:szCs w:val="24"/>
          <w:lang w:val="en-US" w:eastAsia="zh-CN"/>
        </w:rPr>
        <w:t xml:space="preserve">, </w:t>
      </w:r>
      <w:r w:rsidR="00177353" w:rsidRPr="00A32A83">
        <w:rPr>
          <w:rFonts w:ascii="Book Antiqua" w:hAnsi="Book Antiqua" w:cs="Times New Roman"/>
          <w:sz w:val="24"/>
          <w:szCs w:val="24"/>
          <w:lang w:val="en-US"/>
        </w:rPr>
        <w:t>95%</w:t>
      </w:r>
      <w:r w:rsidR="00E87EE1" w:rsidRPr="00E87EE1">
        <w:rPr>
          <w:rFonts w:ascii="Book Antiqua" w:hAnsi="Book Antiqua" w:cs="Times New Roman"/>
          <w:sz w:val="24"/>
          <w:szCs w:val="24"/>
          <w:lang w:val="en-US"/>
        </w:rPr>
        <w:t xml:space="preserve"> </w:t>
      </w:r>
      <w:r w:rsidR="00E87EE1" w:rsidRPr="00A32A83">
        <w:rPr>
          <w:rFonts w:ascii="Book Antiqua" w:hAnsi="Book Antiqua" w:cs="Times New Roman"/>
          <w:sz w:val="24"/>
          <w:szCs w:val="24"/>
          <w:lang w:val="en-US"/>
        </w:rPr>
        <w:t>CI</w:t>
      </w:r>
      <w:r w:rsidR="00E87EE1">
        <w:rPr>
          <w:rFonts w:ascii="Book Antiqua" w:hAnsi="Book Antiqua" w:cs="Times New Roman" w:hint="eastAsia"/>
          <w:sz w:val="24"/>
          <w:szCs w:val="24"/>
          <w:lang w:val="en-US" w:eastAsia="zh-CN"/>
        </w:rPr>
        <w:t>:</w:t>
      </w:r>
      <w:r w:rsidR="00177353" w:rsidRPr="00A32A83">
        <w:rPr>
          <w:rFonts w:ascii="Book Antiqua" w:hAnsi="Book Antiqua" w:cs="Times New Roman"/>
          <w:sz w:val="24"/>
          <w:szCs w:val="24"/>
          <w:lang w:val="en-US"/>
        </w:rPr>
        <w:t xml:space="preserve"> 1.145-6.138; </w:t>
      </w:r>
      <w:r w:rsidR="0046780C" w:rsidRPr="0046780C">
        <w:rPr>
          <w:rFonts w:ascii="Book Antiqua" w:hAnsi="Book Antiqua" w:cs="Times New Roman" w:hint="eastAsia"/>
          <w:i/>
          <w:sz w:val="24"/>
          <w:szCs w:val="24"/>
          <w:lang w:val="en-US" w:eastAsia="zh-CN"/>
        </w:rPr>
        <w:t>P</w:t>
      </w:r>
      <w:r w:rsidR="0046780C" w:rsidRPr="00A32A83">
        <w:rPr>
          <w:rFonts w:ascii="Book Antiqua" w:hAnsi="Book Antiqua" w:cs="Times New Roman"/>
          <w:sz w:val="24"/>
          <w:szCs w:val="24"/>
          <w:lang w:val="en-US"/>
        </w:rPr>
        <w:t xml:space="preserve"> </w:t>
      </w:r>
      <w:r w:rsidR="00177353" w:rsidRPr="00A32A83">
        <w:rPr>
          <w:rFonts w:ascii="Book Antiqua" w:hAnsi="Book Antiqua" w:cs="Times New Roman"/>
          <w:sz w:val="24"/>
          <w:szCs w:val="24"/>
          <w:lang w:val="en-US"/>
        </w:rPr>
        <w:t>=</w:t>
      </w:r>
      <w:r w:rsidR="0046780C">
        <w:rPr>
          <w:rFonts w:ascii="Book Antiqua" w:hAnsi="Book Antiqua" w:cs="Times New Roman" w:hint="eastAsia"/>
          <w:sz w:val="24"/>
          <w:szCs w:val="24"/>
          <w:lang w:val="en-US" w:eastAsia="zh-CN"/>
        </w:rPr>
        <w:t xml:space="preserve"> </w:t>
      </w:r>
      <w:r w:rsidR="00177353" w:rsidRPr="00A32A83">
        <w:rPr>
          <w:rFonts w:ascii="Book Antiqua" w:hAnsi="Book Antiqua" w:cs="Times New Roman"/>
          <w:sz w:val="24"/>
          <w:szCs w:val="24"/>
          <w:lang w:val="en-US"/>
        </w:rPr>
        <w:t>0.026</w:t>
      </w:r>
      <w:proofErr w:type="gramStart"/>
      <w:r w:rsidR="00177353" w:rsidRPr="00A32A83">
        <w:rPr>
          <w:rFonts w:ascii="Book Antiqua" w:hAnsi="Book Antiqua" w:cs="Times New Roman"/>
          <w:sz w:val="24"/>
          <w:szCs w:val="24"/>
          <w:lang w:val="en-US"/>
        </w:rPr>
        <w:t>)</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67]</w:t>
      </w:r>
      <w:r w:rsidR="00366BD1" w:rsidRPr="00A32A83">
        <w:rPr>
          <w:rFonts w:ascii="Book Antiqua" w:hAnsi="Book Antiqua" w:cs="Times New Roman"/>
          <w:sz w:val="24"/>
          <w:szCs w:val="24"/>
          <w:lang w:val="en-US"/>
        </w:rPr>
        <w:t>.</w:t>
      </w:r>
    </w:p>
    <w:p w:rsidR="00015DA0" w:rsidRPr="00A32A83" w:rsidRDefault="00062D1E"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lastRenderedPageBreak/>
        <w:t xml:space="preserve">The significance </w:t>
      </w:r>
      <w:r w:rsidR="000E3E6F" w:rsidRPr="00A32A83">
        <w:rPr>
          <w:rFonts w:ascii="Book Antiqua" w:hAnsi="Book Antiqua" w:cs="Times New Roman"/>
          <w:sz w:val="24"/>
          <w:szCs w:val="24"/>
          <w:lang w:val="en-US"/>
        </w:rPr>
        <w:t xml:space="preserve">of RDW has been evaluated in </w:t>
      </w:r>
      <w:r w:rsidRPr="00A32A83">
        <w:rPr>
          <w:rFonts w:ascii="Book Antiqua" w:hAnsi="Book Antiqua" w:cs="Times New Roman"/>
          <w:sz w:val="24"/>
          <w:szCs w:val="24"/>
          <w:lang w:val="en-US"/>
        </w:rPr>
        <w:t xml:space="preserve">only </w:t>
      </w:r>
      <w:r w:rsidR="000E3E6F" w:rsidRPr="00A32A83">
        <w:rPr>
          <w:rFonts w:ascii="Book Antiqua" w:hAnsi="Book Antiqua" w:cs="Times New Roman"/>
          <w:sz w:val="24"/>
          <w:szCs w:val="24"/>
          <w:lang w:val="en-US"/>
        </w:rPr>
        <w:t>one study in p</w:t>
      </w:r>
      <w:r w:rsidR="00015DA0" w:rsidRPr="00A32A83">
        <w:rPr>
          <w:rFonts w:ascii="Book Antiqua" w:hAnsi="Book Antiqua" w:cs="Times New Roman"/>
          <w:sz w:val="24"/>
          <w:szCs w:val="24"/>
          <w:lang w:val="en-US"/>
        </w:rPr>
        <w:t>ancreatic cancer</w:t>
      </w:r>
      <w:r w:rsidR="000E3E6F" w:rsidRPr="00A32A83">
        <w:rPr>
          <w:rFonts w:ascii="Book Antiqua" w:hAnsi="Book Antiqua" w:cs="Times New Roman"/>
          <w:sz w:val="24"/>
          <w:szCs w:val="24"/>
          <w:lang w:val="en-US"/>
        </w:rPr>
        <w:t xml:space="preserve">. Yilmaz </w:t>
      </w:r>
      <w:r w:rsidR="00E87EE1" w:rsidRPr="00E87EE1">
        <w:rPr>
          <w:rFonts w:ascii="Book Antiqua" w:hAnsi="Book Antiqua" w:cs="Times New Roman"/>
          <w:i/>
          <w:sz w:val="24"/>
          <w:szCs w:val="24"/>
          <w:lang w:val="en-US"/>
        </w:rPr>
        <w:t xml:space="preserve">et </w:t>
      </w:r>
      <w:proofErr w:type="gramStart"/>
      <w:r w:rsidR="00E87EE1" w:rsidRPr="00E87EE1">
        <w:rPr>
          <w:rFonts w:ascii="Book Antiqua" w:hAnsi="Book Antiqua" w:cs="Times New Roman"/>
          <w:i/>
          <w:sz w:val="24"/>
          <w:szCs w:val="24"/>
          <w:lang w:val="en-US"/>
        </w:rPr>
        <w:t>al</w:t>
      </w:r>
      <w:r w:rsidR="00E87EE1" w:rsidRPr="00A32A83">
        <w:rPr>
          <w:rFonts w:ascii="Book Antiqua" w:hAnsi="Book Antiqua" w:cs="Times New Roman"/>
          <w:sz w:val="24"/>
          <w:szCs w:val="24"/>
          <w:vertAlign w:val="superscript"/>
          <w:lang w:val="en-US"/>
        </w:rPr>
        <w:t>[</w:t>
      </w:r>
      <w:proofErr w:type="gramEnd"/>
      <w:r w:rsidR="00E87EE1" w:rsidRPr="00A32A83">
        <w:rPr>
          <w:rFonts w:ascii="Book Antiqua" w:hAnsi="Book Antiqua" w:cs="Times New Roman"/>
          <w:sz w:val="24"/>
          <w:szCs w:val="24"/>
          <w:vertAlign w:val="superscript"/>
          <w:lang w:val="en-US"/>
        </w:rPr>
        <w:t>6</w:t>
      </w:r>
      <w:r w:rsidR="00E87EE1">
        <w:rPr>
          <w:rFonts w:ascii="Book Antiqua" w:hAnsi="Book Antiqua" w:cs="Times New Roman" w:hint="eastAsia"/>
          <w:sz w:val="24"/>
          <w:szCs w:val="24"/>
          <w:vertAlign w:val="superscript"/>
          <w:lang w:val="en-US" w:eastAsia="zh-CN"/>
        </w:rPr>
        <w:t>8</w:t>
      </w:r>
      <w:r w:rsidR="00E87EE1" w:rsidRPr="00A32A83">
        <w:rPr>
          <w:rFonts w:ascii="Book Antiqua" w:hAnsi="Book Antiqua" w:cs="Times New Roman"/>
          <w:sz w:val="24"/>
          <w:szCs w:val="24"/>
          <w:vertAlign w:val="superscript"/>
          <w:lang w:val="en-US"/>
        </w:rPr>
        <w:t>]</w:t>
      </w:r>
      <w:r w:rsidR="00E87EE1">
        <w:rPr>
          <w:rFonts w:ascii="Book Antiqua" w:hAnsi="Book Antiqua" w:cs="Times New Roman" w:hint="eastAsia"/>
          <w:sz w:val="24"/>
          <w:szCs w:val="24"/>
          <w:vertAlign w:val="superscript"/>
          <w:lang w:val="en-US" w:eastAsia="zh-CN"/>
        </w:rPr>
        <w:t xml:space="preserve"> </w:t>
      </w:r>
      <w:r w:rsidRPr="00A32A83">
        <w:rPr>
          <w:rFonts w:ascii="Book Antiqua" w:hAnsi="Book Antiqua" w:cs="Times New Roman"/>
          <w:sz w:val="24"/>
          <w:szCs w:val="24"/>
          <w:lang w:val="en-US"/>
        </w:rPr>
        <w:t xml:space="preserve">studied </w:t>
      </w:r>
      <w:r w:rsidR="003E49AF" w:rsidRPr="00A32A83">
        <w:rPr>
          <w:rFonts w:ascii="Book Antiqua" w:hAnsi="Book Antiqua" w:cs="Times New Roman"/>
          <w:sz w:val="24"/>
          <w:szCs w:val="24"/>
          <w:lang w:val="en-US"/>
        </w:rPr>
        <w:t xml:space="preserve">104 patients </w:t>
      </w:r>
      <w:r w:rsidRPr="00A32A83">
        <w:rPr>
          <w:rFonts w:ascii="Book Antiqua" w:hAnsi="Book Antiqua" w:cs="Times New Roman"/>
          <w:sz w:val="24"/>
          <w:szCs w:val="24"/>
          <w:lang w:val="en-US"/>
        </w:rPr>
        <w:t xml:space="preserve">undergoing </w:t>
      </w:r>
      <w:r w:rsidR="003E49AF" w:rsidRPr="00A32A83">
        <w:rPr>
          <w:rFonts w:ascii="Book Antiqua" w:hAnsi="Book Antiqua" w:cs="Times New Roman"/>
          <w:sz w:val="24"/>
          <w:szCs w:val="24"/>
          <w:lang w:val="en-US"/>
        </w:rPr>
        <w:t>pancreatic cancer surgery</w:t>
      </w:r>
      <w:r w:rsidRPr="00A32A83">
        <w:rPr>
          <w:rFonts w:ascii="Book Antiqua" w:hAnsi="Book Antiqua" w:cs="Times New Roman"/>
          <w:sz w:val="24"/>
          <w:szCs w:val="24"/>
          <w:lang w:val="en-US"/>
        </w:rPr>
        <w:t xml:space="preserve">, who were </w:t>
      </w:r>
      <w:r w:rsidR="003E49AF" w:rsidRPr="00A32A83">
        <w:rPr>
          <w:rFonts w:ascii="Book Antiqua" w:hAnsi="Book Antiqua" w:cs="Times New Roman"/>
          <w:sz w:val="24"/>
          <w:szCs w:val="24"/>
          <w:lang w:val="en-US"/>
        </w:rPr>
        <w:t xml:space="preserve">divided them in </w:t>
      </w:r>
      <w:r w:rsidRPr="00A32A83">
        <w:rPr>
          <w:rFonts w:ascii="Book Antiqua" w:hAnsi="Book Antiqua" w:cs="Times New Roman"/>
          <w:sz w:val="24"/>
          <w:szCs w:val="24"/>
          <w:lang w:val="en-US"/>
        </w:rPr>
        <w:t xml:space="preserve">two groups with </w:t>
      </w:r>
      <w:r w:rsidR="003E49AF" w:rsidRPr="00A32A83">
        <w:rPr>
          <w:rFonts w:ascii="Book Antiqua" w:hAnsi="Book Antiqua" w:cs="Times New Roman"/>
          <w:sz w:val="24"/>
          <w:szCs w:val="24"/>
          <w:lang w:val="en-US"/>
        </w:rPr>
        <w:t>high (&gt;</w:t>
      </w:r>
      <w:r w:rsidR="0046780C">
        <w:rPr>
          <w:rFonts w:ascii="Book Antiqua" w:hAnsi="Book Antiqua" w:cs="Times New Roman" w:hint="eastAsia"/>
          <w:sz w:val="24"/>
          <w:szCs w:val="24"/>
          <w:lang w:val="en-US" w:eastAsia="zh-CN"/>
        </w:rPr>
        <w:t xml:space="preserve"> </w:t>
      </w:r>
      <w:r w:rsidR="003E49AF" w:rsidRPr="00A32A83">
        <w:rPr>
          <w:rFonts w:ascii="Book Antiqua" w:hAnsi="Book Antiqua" w:cs="Times New Roman"/>
          <w:sz w:val="24"/>
          <w:szCs w:val="24"/>
          <w:lang w:val="en-US"/>
        </w:rPr>
        <w:t>14%) and low (&lt;</w:t>
      </w:r>
      <w:r w:rsidR="0046780C">
        <w:rPr>
          <w:rFonts w:ascii="Book Antiqua" w:hAnsi="Book Antiqua" w:cs="Times New Roman" w:hint="eastAsia"/>
          <w:sz w:val="24"/>
          <w:szCs w:val="24"/>
          <w:lang w:val="en-US" w:eastAsia="zh-CN"/>
        </w:rPr>
        <w:t xml:space="preserve"> </w:t>
      </w:r>
      <w:r w:rsidR="003E49AF" w:rsidRPr="00A32A83">
        <w:rPr>
          <w:rFonts w:ascii="Book Antiqua" w:hAnsi="Book Antiqua" w:cs="Times New Roman"/>
          <w:sz w:val="24"/>
          <w:szCs w:val="24"/>
          <w:lang w:val="en-US"/>
        </w:rPr>
        <w:t>14%)</w:t>
      </w:r>
      <w:r w:rsidR="00DD3971" w:rsidRPr="00A32A83">
        <w:rPr>
          <w:rFonts w:ascii="Book Antiqua" w:hAnsi="Book Antiqua" w:cs="Times New Roman"/>
          <w:sz w:val="24"/>
          <w:szCs w:val="24"/>
          <w:lang w:val="en-US"/>
        </w:rPr>
        <w:t xml:space="preserve"> </w:t>
      </w:r>
      <w:proofErr w:type="gramStart"/>
      <w:r w:rsidR="00DD3971" w:rsidRPr="00A32A83">
        <w:rPr>
          <w:rFonts w:ascii="Book Antiqua" w:hAnsi="Book Antiqua" w:cs="Times New Roman"/>
          <w:sz w:val="24"/>
          <w:szCs w:val="24"/>
          <w:lang w:val="en-US"/>
        </w:rPr>
        <w:t>RDW</w:t>
      </w:r>
      <w:r w:rsidR="00507D75"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value</w:t>
      </w:r>
      <w:r w:rsidR="006110AC" w:rsidRPr="00A32A83">
        <w:rPr>
          <w:rFonts w:ascii="Book Antiqua" w:hAnsi="Book Antiqua" w:cs="Times New Roman"/>
          <w:sz w:val="24"/>
          <w:szCs w:val="24"/>
          <w:lang w:val="en-US"/>
        </w:rPr>
        <w:t>s</w:t>
      </w:r>
      <w:r w:rsidR="003E49AF" w:rsidRPr="00A32A83">
        <w:rPr>
          <w:rFonts w:ascii="Book Antiqua" w:hAnsi="Book Antiqua" w:cs="Times New Roman"/>
          <w:sz w:val="24"/>
          <w:szCs w:val="24"/>
          <w:lang w:val="en-US"/>
        </w:rPr>
        <w:t>.</w:t>
      </w:r>
      <w:proofErr w:type="gramEnd"/>
      <w:r w:rsidR="003E49AF"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A </w:t>
      </w:r>
      <w:r w:rsidR="00DD3971" w:rsidRPr="00A32A83">
        <w:rPr>
          <w:rFonts w:ascii="Book Antiqua" w:hAnsi="Book Antiqua" w:cs="Times New Roman"/>
          <w:sz w:val="24"/>
          <w:szCs w:val="24"/>
          <w:lang w:val="en-US"/>
        </w:rPr>
        <w:t xml:space="preserve">positive correlation </w:t>
      </w:r>
      <w:r w:rsidRPr="00A32A83">
        <w:rPr>
          <w:rFonts w:ascii="Book Antiqua" w:hAnsi="Book Antiqua" w:cs="Times New Roman"/>
          <w:sz w:val="24"/>
          <w:szCs w:val="24"/>
          <w:lang w:val="en-US"/>
        </w:rPr>
        <w:t xml:space="preserve">was hence observed </w:t>
      </w:r>
      <w:r w:rsidR="00DD3971" w:rsidRPr="00A32A83">
        <w:rPr>
          <w:rFonts w:ascii="Book Antiqua" w:hAnsi="Book Antiqua" w:cs="Times New Roman"/>
          <w:sz w:val="24"/>
          <w:szCs w:val="24"/>
          <w:lang w:val="en-US"/>
        </w:rPr>
        <w:t>between pancreatic cancer staging and RDW</w:t>
      </w:r>
      <w:r w:rsidRPr="00A32A83">
        <w:rPr>
          <w:rFonts w:ascii="Book Antiqua" w:hAnsi="Book Antiqua" w:cs="Times New Roman"/>
          <w:sz w:val="24"/>
          <w:szCs w:val="24"/>
          <w:lang w:val="en-US"/>
        </w:rPr>
        <w:t>, but</w:t>
      </w:r>
      <w:r w:rsidR="00DD3971"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no association was noticed between </w:t>
      </w:r>
      <w:r w:rsidR="00DD3971" w:rsidRPr="00A32A83">
        <w:rPr>
          <w:rFonts w:ascii="Book Antiqua" w:hAnsi="Book Antiqua" w:cs="Times New Roman"/>
          <w:sz w:val="24"/>
          <w:szCs w:val="24"/>
          <w:lang w:val="en-US"/>
        </w:rPr>
        <w:t xml:space="preserve">RDW </w:t>
      </w:r>
      <w:r w:rsidRPr="00A32A83">
        <w:rPr>
          <w:rFonts w:ascii="Book Antiqua" w:hAnsi="Book Antiqua" w:cs="Times New Roman"/>
          <w:sz w:val="24"/>
          <w:szCs w:val="24"/>
          <w:lang w:val="en-US"/>
        </w:rPr>
        <w:t xml:space="preserve">and </w:t>
      </w:r>
      <w:r w:rsidR="00DD3971" w:rsidRPr="00A32A83">
        <w:rPr>
          <w:rFonts w:ascii="Book Antiqua" w:hAnsi="Book Antiqua" w:cs="Times New Roman"/>
          <w:sz w:val="24"/>
          <w:szCs w:val="24"/>
          <w:lang w:val="en-US"/>
        </w:rPr>
        <w:t xml:space="preserve">postoperative complications </w:t>
      </w:r>
      <w:r w:rsidRPr="00A32A83">
        <w:rPr>
          <w:rFonts w:ascii="Book Antiqua" w:hAnsi="Book Antiqua" w:cs="Times New Roman"/>
          <w:sz w:val="24"/>
          <w:szCs w:val="24"/>
          <w:lang w:val="en-US"/>
        </w:rPr>
        <w:t xml:space="preserve">or </w:t>
      </w:r>
      <w:proofErr w:type="spellStart"/>
      <w:proofErr w:type="gramStart"/>
      <w:r w:rsidR="00E87EE1">
        <w:rPr>
          <w:rFonts w:ascii="Book Antiqua" w:hAnsi="Book Antiqua" w:cs="Times New Roman"/>
          <w:sz w:val="24"/>
          <w:szCs w:val="24"/>
          <w:lang w:val="en-US"/>
        </w:rPr>
        <w:t>morbidit</w:t>
      </w:r>
      <w:proofErr w:type="spellEnd"/>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68]</w:t>
      </w:r>
      <w:r w:rsidR="00DD3971" w:rsidRPr="00A32A83">
        <w:rPr>
          <w:rFonts w:ascii="Book Antiqua" w:hAnsi="Book Antiqua" w:cs="Times New Roman"/>
          <w:sz w:val="24"/>
          <w:szCs w:val="24"/>
          <w:lang w:val="en-US"/>
        </w:rPr>
        <w:t xml:space="preserve">. </w:t>
      </w:r>
    </w:p>
    <w:p w:rsidR="0046780C" w:rsidRDefault="0046780C" w:rsidP="0087281B">
      <w:pPr>
        <w:snapToGrid w:val="0"/>
        <w:spacing w:after="0" w:line="360" w:lineRule="auto"/>
        <w:jc w:val="both"/>
        <w:outlineLvl w:val="0"/>
        <w:rPr>
          <w:rFonts w:ascii="Book Antiqua" w:hAnsi="Book Antiqua" w:cs="Times New Roman"/>
          <w:b/>
          <w:sz w:val="24"/>
          <w:szCs w:val="24"/>
          <w:lang w:val="en-US" w:eastAsia="zh-CN"/>
        </w:rPr>
      </w:pPr>
    </w:p>
    <w:p w:rsidR="00412B42" w:rsidRPr="00A32A83" w:rsidRDefault="00412B42" w:rsidP="0087281B">
      <w:pPr>
        <w:snapToGrid w:val="0"/>
        <w:spacing w:after="0" w:line="360" w:lineRule="auto"/>
        <w:jc w:val="both"/>
        <w:outlineLvl w:val="0"/>
        <w:rPr>
          <w:rFonts w:ascii="Book Antiqua" w:hAnsi="Book Antiqua" w:cs="Times New Roman"/>
          <w:b/>
          <w:sz w:val="24"/>
          <w:szCs w:val="24"/>
          <w:lang w:val="en-US"/>
        </w:rPr>
      </w:pPr>
      <w:r w:rsidRPr="00A32A83">
        <w:rPr>
          <w:rFonts w:ascii="Book Antiqua" w:hAnsi="Book Antiqua" w:cs="Times New Roman"/>
          <w:b/>
          <w:sz w:val="24"/>
          <w:szCs w:val="24"/>
          <w:lang w:val="en-US"/>
        </w:rPr>
        <w:t xml:space="preserve">RDW </w:t>
      </w:r>
      <w:r w:rsidR="005B7958" w:rsidRPr="00A32A83">
        <w:rPr>
          <w:rFonts w:ascii="Book Antiqua" w:hAnsi="Book Antiqua" w:cs="Times New Roman"/>
          <w:b/>
          <w:sz w:val="24"/>
          <w:szCs w:val="24"/>
          <w:lang w:val="en-US"/>
        </w:rPr>
        <w:t>AND OTHER DIGESTIVE DISORDERS</w:t>
      </w:r>
      <w:r w:rsidR="002D6003" w:rsidRPr="00A32A83">
        <w:rPr>
          <w:rFonts w:ascii="Book Antiqua" w:hAnsi="Book Antiqua" w:cs="Times New Roman"/>
          <w:b/>
          <w:sz w:val="24"/>
          <w:szCs w:val="24"/>
          <w:lang w:val="en-US"/>
        </w:rPr>
        <w:t xml:space="preserve"> </w:t>
      </w:r>
    </w:p>
    <w:p w:rsidR="006110AC" w:rsidRPr="00A32A83" w:rsidRDefault="00547AF5" w:rsidP="0087281B">
      <w:pPr>
        <w:snapToGrid w:val="0"/>
        <w:spacing w:after="0" w:line="360" w:lineRule="auto"/>
        <w:jc w:val="both"/>
        <w:rPr>
          <w:rFonts w:ascii="Book Antiqua" w:hAnsi="Book Antiqua" w:cs="Times New Roman"/>
          <w:sz w:val="24"/>
          <w:szCs w:val="24"/>
          <w:lang w:val="en-US"/>
        </w:rPr>
      </w:pPr>
      <w:r w:rsidRPr="00A32A83">
        <w:rPr>
          <w:rFonts w:ascii="Book Antiqua" w:hAnsi="Book Antiqua" w:cs="Times New Roman"/>
          <w:sz w:val="24"/>
          <w:szCs w:val="24"/>
          <w:lang w:val="en-US"/>
        </w:rPr>
        <w:t>H</w:t>
      </w:r>
      <w:r w:rsidR="002F0170" w:rsidRPr="00A32A83">
        <w:rPr>
          <w:rFonts w:ascii="Book Antiqua" w:hAnsi="Book Antiqua" w:cs="Times New Roman"/>
          <w:sz w:val="24"/>
          <w:szCs w:val="24"/>
          <w:lang w:val="en-US"/>
        </w:rPr>
        <w:t xml:space="preserve">uang </w:t>
      </w:r>
      <w:r w:rsidR="00E87EE1" w:rsidRPr="00E87EE1">
        <w:rPr>
          <w:rFonts w:ascii="Book Antiqua" w:hAnsi="Book Antiqua" w:cs="Times New Roman"/>
          <w:i/>
          <w:sz w:val="24"/>
          <w:szCs w:val="24"/>
          <w:lang w:val="en-US"/>
        </w:rPr>
        <w:t xml:space="preserve">et </w:t>
      </w:r>
      <w:proofErr w:type="gramStart"/>
      <w:r w:rsidR="00E87EE1" w:rsidRPr="00E87EE1">
        <w:rPr>
          <w:rFonts w:ascii="Book Antiqua" w:hAnsi="Book Antiqua" w:cs="Times New Roman"/>
          <w:i/>
          <w:sz w:val="24"/>
          <w:szCs w:val="24"/>
          <w:lang w:val="en-US"/>
        </w:rPr>
        <w:t>al</w:t>
      </w:r>
      <w:r w:rsidR="00E87EE1" w:rsidRPr="00A32A83">
        <w:rPr>
          <w:rFonts w:ascii="Book Antiqua" w:hAnsi="Book Antiqua" w:cs="Times New Roman"/>
          <w:sz w:val="24"/>
          <w:szCs w:val="24"/>
          <w:vertAlign w:val="superscript"/>
          <w:lang w:val="en-US"/>
        </w:rPr>
        <w:t>[</w:t>
      </w:r>
      <w:proofErr w:type="gramEnd"/>
      <w:r w:rsidR="00E87EE1" w:rsidRPr="00A32A83">
        <w:rPr>
          <w:rFonts w:ascii="Book Antiqua" w:hAnsi="Book Antiqua" w:cs="Times New Roman"/>
          <w:sz w:val="24"/>
          <w:szCs w:val="24"/>
          <w:vertAlign w:val="superscript"/>
          <w:lang w:val="en-US"/>
        </w:rPr>
        <w:t>6</w:t>
      </w:r>
      <w:r w:rsidR="00E87EE1">
        <w:rPr>
          <w:rFonts w:ascii="Book Antiqua" w:hAnsi="Book Antiqua" w:cs="Times New Roman" w:hint="eastAsia"/>
          <w:sz w:val="24"/>
          <w:szCs w:val="24"/>
          <w:vertAlign w:val="superscript"/>
          <w:lang w:val="en-US" w:eastAsia="zh-CN"/>
        </w:rPr>
        <w:t>9</w:t>
      </w:r>
      <w:r w:rsidR="00E87EE1" w:rsidRPr="00A32A83">
        <w:rPr>
          <w:rFonts w:ascii="Book Antiqua" w:hAnsi="Book Antiqua" w:cs="Times New Roman"/>
          <w:sz w:val="24"/>
          <w:szCs w:val="24"/>
          <w:vertAlign w:val="superscript"/>
          <w:lang w:val="en-US"/>
        </w:rPr>
        <w:t>]</w:t>
      </w:r>
      <w:r w:rsidR="00E87EE1">
        <w:rPr>
          <w:rFonts w:ascii="Book Antiqua" w:hAnsi="Book Antiqua" w:cs="Times New Roman" w:hint="eastAsia"/>
          <w:sz w:val="24"/>
          <w:szCs w:val="24"/>
          <w:vertAlign w:val="superscript"/>
          <w:lang w:val="en-US" w:eastAsia="zh-CN"/>
        </w:rPr>
        <w:t xml:space="preserve"> </w:t>
      </w:r>
      <w:r w:rsidR="00373A30" w:rsidRPr="00A32A83">
        <w:rPr>
          <w:rFonts w:ascii="Book Antiqua" w:hAnsi="Book Antiqua" w:cs="Times New Roman"/>
          <w:sz w:val="24"/>
          <w:szCs w:val="24"/>
          <w:lang w:val="en-US"/>
        </w:rPr>
        <w:t xml:space="preserve">studied </w:t>
      </w:r>
      <w:r w:rsidR="00D72F2A" w:rsidRPr="00A32A83">
        <w:rPr>
          <w:rFonts w:ascii="Book Antiqua" w:hAnsi="Book Antiqua" w:cs="Times New Roman"/>
          <w:sz w:val="24"/>
          <w:szCs w:val="24"/>
          <w:lang w:val="en-US"/>
        </w:rPr>
        <w:t xml:space="preserve">35 patients with intestinal tuberculosis (ITB) </w:t>
      </w:r>
      <w:r w:rsidR="00373A30" w:rsidRPr="00A32A83">
        <w:rPr>
          <w:rFonts w:ascii="Book Antiqua" w:hAnsi="Book Antiqua" w:cs="Times New Roman"/>
          <w:sz w:val="24"/>
          <w:szCs w:val="24"/>
          <w:lang w:val="en-US"/>
        </w:rPr>
        <w:t xml:space="preserve">who were </w:t>
      </w:r>
      <w:r w:rsidR="00D72F2A" w:rsidRPr="00A32A83">
        <w:rPr>
          <w:rFonts w:ascii="Book Antiqua" w:hAnsi="Book Antiqua" w:cs="Times New Roman"/>
          <w:sz w:val="24"/>
          <w:szCs w:val="24"/>
          <w:lang w:val="en-US"/>
        </w:rPr>
        <w:t>compared with healthy controls (</w:t>
      </w:r>
      <w:r w:rsidR="00D72F2A" w:rsidRPr="00E87EE1">
        <w:rPr>
          <w:rFonts w:ascii="Book Antiqua" w:hAnsi="Book Antiqua" w:cs="Times New Roman"/>
          <w:i/>
          <w:sz w:val="24"/>
          <w:szCs w:val="24"/>
          <w:lang w:val="en-US"/>
        </w:rPr>
        <w:t>n</w:t>
      </w:r>
      <w:r w:rsidR="00E87EE1">
        <w:rPr>
          <w:rFonts w:ascii="Book Antiqua" w:hAnsi="Book Antiqua" w:cs="Times New Roman" w:hint="eastAsia"/>
          <w:sz w:val="24"/>
          <w:szCs w:val="24"/>
          <w:lang w:val="en-US" w:eastAsia="zh-CN"/>
        </w:rPr>
        <w:t xml:space="preserve"> </w:t>
      </w:r>
      <w:r w:rsidR="00D72F2A" w:rsidRPr="00A32A83">
        <w:rPr>
          <w:rFonts w:ascii="Book Antiqua" w:hAnsi="Book Antiqua" w:cs="Times New Roman"/>
          <w:sz w:val="24"/>
          <w:szCs w:val="24"/>
          <w:lang w:val="en-US"/>
        </w:rPr>
        <w:t>=</w:t>
      </w:r>
      <w:r w:rsidR="00E87EE1">
        <w:rPr>
          <w:rFonts w:ascii="Book Antiqua" w:hAnsi="Book Antiqua" w:cs="Times New Roman" w:hint="eastAsia"/>
          <w:sz w:val="24"/>
          <w:szCs w:val="24"/>
          <w:lang w:val="en-US" w:eastAsia="zh-CN"/>
        </w:rPr>
        <w:t xml:space="preserve"> </w:t>
      </w:r>
      <w:r w:rsidR="00D72F2A" w:rsidRPr="00A32A83">
        <w:rPr>
          <w:rFonts w:ascii="Book Antiqua" w:hAnsi="Book Antiqua" w:cs="Times New Roman"/>
          <w:sz w:val="24"/>
          <w:szCs w:val="24"/>
          <w:lang w:val="en-US"/>
        </w:rPr>
        <w:t>22)</w:t>
      </w:r>
      <w:r w:rsidR="00373A30" w:rsidRPr="00A32A83">
        <w:rPr>
          <w:rFonts w:ascii="Book Antiqua" w:hAnsi="Book Antiqua" w:cs="Times New Roman"/>
          <w:sz w:val="24"/>
          <w:szCs w:val="24"/>
          <w:lang w:val="en-US"/>
        </w:rPr>
        <w:t>.</w:t>
      </w:r>
      <w:r w:rsidR="00D72F2A" w:rsidRPr="00A32A83">
        <w:rPr>
          <w:rFonts w:ascii="Book Antiqua" w:hAnsi="Book Antiqua" w:cs="Times New Roman"/>
          <w:sz w:val="24"/>
          <w:szCs w:val="24"/>
          <w:lang w:val="en-US"/>
        </w:rPr>
        <w:t xml:space="preserve"> </w:t>
      </w:r>
      <w:r w:rsidR="00373A30" w:rsidRPr="00A32A83">
        <w:rPr>
          <w:rFonts w:ascii="Book Antiqua" w:hAnsi="Book Antiqua" w:cs="Times New Roman"/>
          <w:sz w:val="24"/>
          <w:szCs w:val="24"/>
          <w:lang w:val="en-US"/>
        </w:rPr>
        <w:t>P</w:t>
      </w:r>
      <w:r w:rsidR="00D72F2A" w:rsidRPr="00A32A83">
        <w:rPr>
          <w:rFonts w:ascii="Book Antiqua" w:hAnsi="Book Antiqua" w:cs="Times New Roman"/>
          <w:sz w:val="24"/>
          <w:szCs w:val="24"/>
          <w:lang w:val="en-US"/>
        </w:rPr>
        <w:t xml:space="preserve">atients with ITB had higher </w:t>
      </w:r>
      <w:r w:rsidR="002F0170" w:rsidRPr="00A32A83">
        <w:rPr>
          <w:rFonts w:ascii="Book Antiqua" w:hAnsi="Book Antiqua" w:cs="Times New Roman"/>
          <w:sz w:val="24"/>
          <w:szCs w:val="24"/>
          <w:lang w:val="en-US"/>
        </w:rPr>
        <w:t>RDW</w:t>
      </w:r>
      <w:r w:rsidR="00A27500" w:rsidRPr="00A32A83">
        <w:rPr>
          <w:rFonts w:ascii="Book Antiqua" w:hAnsi="Book Antiqua" w:cs="Times New Roman"/>
          <w:sz w:val="24"/>
          <w:szCs w:val="24"/>
          <w:lang w:val="en-US"/>
        </w:rPr>
        <w:t xml:space="preserve">, which overall displayed a </w:t>
      </w:r>
      <w:r w:rsidR="00D72F2A" w:rsidRPr="00A32A83">
        <w:rPr>
          <w:rFonts w:ascii="Book Antiqua" w:hAnsi="Book Antiqua" w:cs="Times New Roman"/>
          <w:sz w:val="24"/>
          <w:szCs w:val="24"/>
          <w:lang w:val="en-US"/>
        </w:rPr>
        <w:t xml:space="preserve">better diagnostic </w:t>
      </w:r>
      <w:r w:rsidR="00A27500" w:rsidRPr="00A32A83">
        <w:rPr>
          <w:rFonts w:ascii="Book Antiqua" w:hAnsi="Book Antiqua" w:cs="Times New Roman"/>
          <w:sz w:val="24"/>
          <w:szCs w:val="24"/>
          <w:lang w:val="en-US"/>
        </w:rPr>
        <w:t>efficiency (</w:t>
      </w:r>
      <w:r w:rsidR="001F197F" w:rsidRPr="00A32A83">
        <w:rPr>
          <w:rFonts w:ascii="Book Antiqua" w:hAnsi="Book Antiqua" w:cs="Times New Roman"/>
          <w:sz w:val="24"/>
          <w:szCs w:val="24"/>
          <w:lang w:val="en-US"/>
        </w:rPr>
        <w:t>AUC</w:t>
      </w:r>
      <w:r w:rsidR="00E87EE1">
        <w:rPr>
          <w:rFonts w:ascii="Book Antiqua" w:hAnsi="Book Antiqua" w:cs="Times New Roman" w:hint="eastAsia"/>
          <w:sz w:val="24"/>
          <w:szCs w:val="24"/>
          <w:lang w:val="en-US" w:eastAsia="zh-CN"/>
        </w:rPr>
        <w:t xml:space="preserve"> = </w:t>
      </w:r>
      <w:r w:rsidR="001F197F" w:rsidRPr="00A32A83">
        <w:rPr>
          <w:rFonts w:ascii="Book Antiqua" w:hAnsi="Book Antiqua" w:cs="Times New Roman"/>
          <w:sz w:val="24"/>
          <w:szCs w:val="24"/>
          <w:lang w:val="en-US"/>
        </w:rPr>
        <w:t>0.812</w:t>
      </w:r>
      <w:r w:rsidR="00A27500" w:rsidRPr="00A32A83">
        <w:rPr>
          <w:rFonts w:ascii="Book Antiqua" w:hAnsi="Book Antiqua" w:cs="Times New Roman"/>
          <w:sz w:val="24"/>
          <w:szCs w:val="24"/>
          <w:lang w:val="en-US"/>
        </w:rPr>
        <w:t xml:space="preserve">) </w:t>
      </w:r>
      <w:r w:rsidR="00D72F2A" w:rsidRPr="00A32A83">
        <w:rPr>
          <w:rFonts w:ascii="Book Antiqua" w:hAnsi="Book Antiqua" w:cs="Times New Roman"/>
          <w:sz w:val="24"/>
          <w:szCs w:val="24"/>
          <w:lang w:val="en-US"/>
        </w:rPr>
        <w:t>than CRP (AUC</w:t>
      </w:r>
      <w:r w:rsidR="00E87EE1">
        <w:rPr>
          <w:rFonts w:ascii="Book Antiqua" w:hAnsi="Book Antiqua" w:cs="Times New Roman" w:hint="eastAsia"/>
          <w:sz w:val="24"/>
          <w:szCs w:val="24"/>
          <w:lang w:val="en-US" w:eastAsia="zh-CN"/>
        </w:rPr>
        <w:t xml:space="preserve"> = </w:t>
      </w:r>
      <w:r w:rsidR="00D72F2A" w:rsidRPr="00A32A83">
        <w:rPr>
          <w:rFonts w:ascii="Book Antiqua" w:hAnsi="Book Antiqua" w:cs="Times New Roman"/>
          <w:sz w:val="24"/>
          <w:szCs w:val="24"/>
          <w:lang w:val="en-US"/>
        </w:rPr>
        <w:t>0.176) and ESR (AUC</w:t>
      </w:r>
      <w:r w:rsidR="00E87EE1">
        <w:rPr>
          <w:rFonts w:ascii="Book Antiqua" w:hAnsi="Book Antiqua" w:cs="Times New Roman" w:hint="eastAsia"/>
          <w:sz w:val="24"/>
          <w:szCs w:val="24"/>
          <w:lang w:val="en-US" w:eastAsia="zh-CN"/>
        </w:rPr>
        <w:t xml:space="preserve"> = </w:t>
      </w:r>
      <w:r w:rsidR="00D72F2A" w:rsidRPr="00A32A83">
        <w:rPr>
          <w:rFonts w:ascii="Book Antiqua" w:hAnsi="Book Antiqua" w:cs="Times New Roman"/>
          <w:sz w:val="24"/>
          <w:szCs w:val="24"/>
          <w:lang w:val="en-US"/>
        </w:rPr>
        <w:t xml:space="preserve">0.804) in </w:t>
      </w:r>
      <w:r w:rsidR="001F197F" w:rsidRPr="00A32A83">
        <w:rPr>
          <w:rFonts w:ascii="Book Antiqua" w:hAnsi="Book Antiqua" w:cs="Times New Roman"/>
          <w:sz w:val="24"/>
          <w:szCs w:val="24"/>
          <w:lang w:val="en-US"/>
        </w:rPr>
        <w:t xml:space="preserve">diagnosing </w:t>
      </w:r>
      <w:proofErr w:type="gramStart"/>
      <w:r w:rsidR="00E87EE1">
        <w:rPr>
          <w:rFonts w:ascii="Book Antiqua" w:hAnsi="Book Antiqua" w:cs="Times New Roman"/>
          <w:sz w:val="24"/>
          <w:szCs w:val="24"/>
          <w:lang w:val="en-US"/>
        </w:rPr>
        <w:t>ITB</w:t>
      </w:r>
      <w:r w:rsidR="001C3AD3" w:rsidRPr="00E87EE1">
        <w:rPr>
          <w:rFonts w:ascii="Book Antiqua" w:hAnsi="Book Antiqua" w:cs="Times New Roman"/>
          <w:sz w:val="24"/>
          <w:szCs w:val="24"/>
          <w:vertAlign w:val="superscript"/>
          <w:lang w:val="en-US"/>
        </w:rPr>
        <w:t>[</w:t>
      </w:r>
      <w:proofErr w:type="gramEnd"/>
      <w:r w:rsidR="001C3AD3" w:rsidRPr="00E87EE1">
        <w:rPr>
          <w:rFonts w:ascii="Book Antiqua" w:hAnsi="Book Antiqua" w:cs="Times New Roman"/>
          <w:sz w:val="24"/>
          <w:szCs w:val="24"/>
          <w:vertAlign w:val="superscript"/>
          <w:lang w:val="en-US"/>
        </w:rPr>
        <w:t>6</w:t>
      </w:r>
      <w:r w:rsidR="00EA0DED" w:rsidRPr="00E87EE1">
        <w:rPr>
          <w:rFonts w:ascii="Book Antiqua" w:hAnsi="Book Antiqua" w:cs="Times New Roman"/>
          <w:sz w:val="24"/>
          <w:szCs w:val="24"/>
          <w:vertAlign w:val="superscript"/>
          <w:lang w:val="en-US"/>
        </w:rPr>
        <w:t>8</w:t>
      </w:r>
      <w:r w:rsidR="001C3AD3" w:rsidRPr="00E87EE1">
        <w:rPr>
          <w:rFonts w:ascii="Book Antiqua" w:hAnsi="Book Antiqua" w:cs="Times New Roman"/>
          <w:sz w:val="24"/>
          <w:szCs w:val="24"/>
          <w:vertAlign w:val="superscript"/>
          <w:lang w:val="en-US"/>
        </w:rPr>
        <w:t>]</w:t>
      </w:r>
      <w:r w:rsidR="002F0170" w:rsidRPr="00A32A83">
        <w:rPr>
          <w:rFonts w:ascii="Book Antiqua" w:hAnsi="Book Antiqua" w:cs="Times New Roman"/>
          <w:sz w:val="24"/>
          <w:szCs w:val="24"/>
          <w:lang w:val="en-US"/>
        </w:rPr>
        <w:t>.</w:t>
      </w:r>
      <w:r w:rsidR="001F197F" w:rsidRPr="00A32A83">
        <w:rPr>
          <w:rFonts w:ascii="Book Antiqua" w:hAnsi="Book Antiqua" w:cs="Times New Roman"/>
          <w:sz w:val="24"/>
          <w:szCs w:val="24"/>
          <w:lang w:val="en-US"/>
        </w:rPr>
        <w:t xml:space="preserve"> </w:t>
      </w:r>
      <w:r w:rsidR="00D72F2A" w:rsidRPr="00A32A83">
        <w:rPr>
          <w:rFonts w:ascii="Book Antiqua" w:hAnsi="Book Antiqua" w:cs="Times New Roman"/>
          <w:sz w:val="24"/>
          <w:szCs w:val="24"/>
          <w:lang w:val="en-US"/>
        </w:rPr>
        <w:t>In an interesting study</w:t>
      </w:r>
      <w:r w:rsidR="001F197F" w:rsidRPr="00A32A83">
        <w:rPr>
          <w:rFonts w:ascii="Book Antiqua" w:hAnsi="Book Antiqua" w:cs="Times New Roman"/>
          <w:sz w:val="24"/>
          <w:szCs w:val="24"/>
          <w:lang w:val="en-US"/>
        </w:rPr>
        <w:t>,</w:t>
      </w:r>
      <w:r w:rsidR="00D72F2A" w:rsidRPr="00A32A83">
        <w:rPr>
          <w:rFonts w:ascii="Book Antiqua" w:hAnsi="Book Antiqua" w:cs="Times New Roman"/>
          <w:sz w:val="24"/>
          <w:szCs w:val="24"/>
          <w:lang w:val="en-US"/>
        </w:rPr>
        <w:t xml:space="preserve"> </w:t>
      </w:r>
      <w:proofErr w:type="spellStart"/>
      <w:r w:rsidR="00D72F2A" w:rsidRPr="00A32A83">
        <w:rPr>
          <w:rFonts w:ascii="Book Antiqua" w:hAnsi="Book Antiqua" w:cs="Times New Roman"/>
          <w:sz w:val="24"/>
          <w:szCs w:val="24"/>
          <w:lang w:val="en-US"/>
        </w:rPr>
        <w:t>Yazici</w:t>
      </w:r>
      <w:proofErr w:type="spellEnd"/>
      <w:r w:rsidR="00D72F2A" w:rsidRPr="00A32A83">
        <w:rPr>
          <w:rFonts w:ascii="Book Antiqua" w:hAnsi="Book Antiqua" w:cs="Times New Roman"/>
          <w:sz w:val="24"/>
          <w:szCs w:val="24"/>
          <w:lang w:val="en-US"/>
        </w:rPr>
        <w:t xml:space="preserve"> et al</w:t>
      </w:r>
      <w:r w:rsidR="001F197F" w:rsidRPr="00A32A83">
        <w:rPr>
          <w:rFonts w:ascii="Book Antiqua" w:hAnsi="Book Antiqua" w:cs="Times New Roman"/>
          <w:sz w:val="24"/>
          <w:szCs w:val="24"/>
          <w:lang w:val="en-US"/>
        </w:rPr>
        <w:t>.</w:t>
      </w:r>
      <w:r w:rsidR="00D72F2A" w:rsidRPr="00A32A83">
        <w:rPr>
          <w:rFonts w:ascii="Book Antiqua" w:hAnsi="Book Antiqua" w:cs="Times New Roman"/>
          <w:sz w:val="24"/>
          <w:szCs w:val="24"/>
          <w:lang w:val="en-US"/>
        </w:rPr>
        <w:t xml:space="preserve"> </w:t>
      </w:r>
      <w:r w:rsidR="001F197F" w:rsidRPr="00A32A83">
        <w:rPr>
          <w:rFonts w:ascii="Book Antiqua" w:hAnsi="Book Antiqua" w:cs="Times New Roman"/>
          <w:sz w:val="24"/>
          <w:szCs w:val="24"/>
          <w:lang w:val="en-US"/>
        </w:rPr>
        <w:t xml:space="preserve">showed that </w:t>
      </w:r>
      <w:r w:rsidR="0081334A" w:rsidRPr="00A32A83">
        <w:rPr>
          <w:rFonts w:ascii="Book Antiqua" w:hAnsi="Book Antiqua" w:cs="Times New Roman"/>
          <w:sz w:val="24"/>
          <w:szCs w:val="24"/>
          <w:lang w:val="en-US"/>
        </w:rPr>
        <w:t>patients with acute cholecystitis</w:t>
      </w:r>
      <w:r w:rsidR="001F197F" w:rsidRPr="00A32A83">
        <w:rPr>
          <w:rFonts w:ascii="Book Antiqua" w:hAnsi="Book Antiqua" w:cs="Times New Roman"/>
          <w:sz w:val="24"/>
          <w:szCs w:val="24"/>
          <w:lang w:val="en-US"/>
        </w:rPr>
        <w:t xml:space="preserve"> undergoing </w:t>
      </w:r>
      <w:r w:rsidR="0081334A" w:rsidRPr="00A32A83">
        <w:rPr>
          <w:rFonts w:ascii="Book Antiqua" w:hAnsi="Book Antiqua" w:cs="Times New Roman"/>
          <w:sz w:val="24"/>
          <w:szCs w:val="24"/>
          <w:lang w:val="en-US"/>
        </w:rPr>
        <w:t xml:space="preserve">surgery </w:t>
      </w:r>
      <w:r w:rsidR="001F197F" w:rsidRPr="00A32A83">
        <w:rPr>
          <w:rFonts w:ascii="Book Antiqua" w:hAnsi="Book Antiqua" w:cs="Times New Roman"/>
          <w:sz w:val="24"/>
          <w:szCs w:val="24"/>
          <w:lang w:val="en-US"/>
        </w:rPr>
        <w:t xml:space="preserve">had </w:t>
      </w:r>
      <w:r w:rsidR="0081334A" w:rsidRPr="00A32A83">
        <w:rPr>
          <w:rFonts w:ascii="Book Antiqua" w:hAnsi="Book Antiqua" w:cs="Times New Roman"/>
          <w:sz w:val="24"/>
          <w:szCs w:val="24"/>
          <w:lang w:val="en-US"/>
        </w:rPr>
        <w:t>a significant decrease in RDW</w:t>
      </w:r>
      <w:r w:rsidR="001F197F" w:rsidRPr="00A32A83">
        <w:rPr>
          <w:rFonts w:ascii="Book Antiqua" w:hAnsi="Book Antiqua" w:cs="Times New Roman"/>
          <w:sz w:val="24"/>
          <w:szCs w:val="24"/>
          <w:lang w:val="en-US"/>
        </w:rPr>
        <w:t xml:space="preserve"> compared to</w:t>
      </w:r>
      <w:r w:rsidR="0081334A" w:rsidRPr="00A32A83">
        <w:rPr>
          <w:rFonts w:ascii="Book Antiqua" w:hAnsi="Book Antiqua" w:cs="Times New Roman"/>
          <w:sz w:val="24"/>
          <w:szCs w:val="24"/>
          <w:lang w:val="en-US"/>
        </w:rPr>
        <w:t xml:space="preserve"> those </w:t>
      </w:r>
      <w:r w:rsidR="001F197F" w:rsidRPr="00A32A83">
        <w:rPr>
          <w:rFonts w:ascii="Book Antiqua" w:hAnsi="Book Antiqua" w:cs="Times New Roman"/>
          <w:sz w:val="24"/>
          <w:szCs w:val="24"/>
          <w:lang w:val="en-US"/>
        </w:rPr>
        <w:t xml:space="preserve">subjected to </w:t>
      </w:r>
      <w:r w:rsidR="0081334A" w:rsidRPr="00A32A83">
        <w:rPr>
          <w:rFonts w:ascii="Book Antiqua" w:hAnsi="Book Antiqua" w:cs="Times New Roman"/>
          <w:sz w:val="24"/>
          <w:szCs w:val="24"/>
          <w:lang w:val="en-US"/>
        </w:rPr>
        <w:t xml:space="preserve">conservative </w:t>
      </w:r>
      <w:proofErr w:type="gramStart"/>
      <w:r w:rsidR="0081334A" w:rsidRPr="00A32A83">
        <w:rPr>
          <w:rFonts w:ascii="Book Antiqua" w:hAnsi="Book Antiqua" w:cs="Times New Roman"/>
          <w:sz w:val="24"/>
          <w:szCs w:val="24"/>
          <w:lang w:val="en-US"/>
        </w:rPr>
        <w:t>management</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70]</w:t>
      </w:r>
      <w:r w:rsidR="0081334A" w:rsidRPr="00A32A83">
        <w:rPr>
          <w:rFonts w:ascii="Book Antiqua" w:hAnsi="Book Antiqua" w:cs="Times New Roman"/>
          <w:sz w:val="24"/>
          <w:szCs w:val="24"/>
          <w:lang w:val="en-US"/>
        </w:rPr>
        <w:t>.</w:t>
      </w:r>
      <w:r w:rsidR="001F197F" w:rsidRPr="00A32A83">
        <w:rPr>
          <w:rFonts w:ascii="Book Antiqua" w:hAnsi="Book Antiqua" w:cs="Times New Roman"/>
          <w:sz w:val="24"/>
          <w:szCs w:val="24"/>
          <w:lang w:val="en-US"/>
        </w:rPr>
        <w:t xml:space="preserve"> </w:t>
      </w:r>
    </w:p>
    <w:p w:rsidR="006B2849" w:rsidRPr="00A32A83" w:rsidRDefault="00DD5293"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Acute </w:t>
      </w:r>
      <w:r w:rsidR="006B2849" w:rsidRPr="00A32A83">
        <w:rPr>
          <w:rFonts w:ascii="Book Antiqua" w:hAnsi="Book Antiqua" w:cs="Times New Roman"/>
          <w:sz w:val="24"/>
          <w:szCs w:val="24"/>
          <w:lang w:val="en-US"/>
        </w:rPr>
        <w:t>Mesenteric ischemia</w:t>
      </w:r>
      <w:r w:rsidRPr="00A32A83">
        <w:rPr>
          <w:rFonts w:ascii="Book Antiqua" w:hAnsi="Book Antiqua" w:cs="Times New Roman"/>
          <w:sz w:val="24"/>
          <w:szCs w:val="24"/>
          <w:lang w:val="en-US"/>
        </w:rPr>
        <w:t xml:space="preserve"> (AMI)</w:t>
      </w:r>
      <w:r w:rsidR="006B2849" w:rsidRPr="00A32A83">
        <w:rPr>
          <w:rFonts w:ascii="Book Antiqua" w:hAnsi="Book Antiqua" w:cs="Times New Roman"/>
          <w:sz w:val="24"/>
          <w:szCs w:val="24"/>
          <w:lang w:val="en-US"/>
        </w:rPr>
        <w:t xml:space="preserve"> </w:t>
      </w:r>
      <w:r w:rsidR="000513EC" w:rsidRPr="00A32A83">
        <w:rPr>
          <w:rFonts w:ascii="Book Antiqua" w:hAnsi="Book Antiqua" w:cs="Times New Roman"/>
          <w:sz w:val="24"/>
          <w:szCs w:val="24"/>
          <w:lang w:val="en-US"/>
        </w:rPr>
        <w:t xml:space="preserve">is </w:t>
      </w:r>
      <w:r w:rsidR="001F197F" w:rsidRPr="00A32A83">
        <w:rPr>
          <w:rFonts w:ascii="Book Antiqua" w:hAnsi="Book Antiqua" w:cs="Times New Roman"/>
          <w:sz w:val="24"/>
          <w:szCs w:val="24"/>
          <w:lang w:val="en-US"/>
        </w:rPr>
        <w:t xml:space="preserve">a </w:t>
      </w:r>
      <w:r w:rsidR="000513EC" w:rsidRPr="00A32A83">
        <w:rPr>
          <w:rFonts w:ascii="Book Antiqua" w:hAnsi="Book Antiqua" w:cs="Times New Roman"/>
          <w:sz w:val="24"/>
          <w:szCs w:val="24"/>
          <w:lang w:val="en-US"/>
        </w:rPr>
        <w:t>relatively uncommon</w:t>
      </w:r>
      <w:r w:rsidR="001F197F" w:rsidRPr="00A32A83">
        <w:rPr>
          <w:rFonts w:ascii="Book Antiqua" w:hAnsi="Book Antiqua" w:cs="Times New Roman"/>
          <w:sz w:val="24"/>
          <w:szCs w:val="24"/>
          <w:lang w:val="en-US"/>
        </w:rPr>
        <w:t>,</w:t>
      </w:r>
      <w:r w:rsidR="000513EC" w:rsidRPr="00A32A83">
        <w:rPr>
          <w:rFonts w:ascii="Book Antiqua" w:hAnsi="Book Antiqua" w:cs="Times New Roman"/>
          <w:sz w:val="24"/>
          <w:szCs w:val="24"/>
          <w:lang w:val="en-US"/>
        </w:rPr>
        <w:t xml:space="preserve"> but life-threatening</w:t>
      </w:r>
      <w:r w:rsidR="001F197F" w:rsidRPr="00A32A83">
        <w:rPr>
          <w:rFonts w:ascii="Book Antiqua" w:hAnsi="Book Antiqua" w:cs="Times New Roman"/>
          <w:sz w:val="24"/>
          <w:szCs w:val="24"/>
          <w:lang w:val="en-US"/>
        </w:rPr>
        <w:t>,</w:t>
      </w:r>
      <w:r w:rsidR="000513EC" w:rsidRPr="00A32A83">
        <w:rPr>
          <w:rFonts w:ascii="Book Antiqua" w:hAnsi="Book Antiqua" w:cs="Times New Roman"/>
          <w:sz w:val="24"/>
          <w:szCs w:val="24"/>
          <w:lang w:val="en-US"/>
        </w:rPr>
        <w:t xml:space="preserve"> condition. Early recognition and management is imperative to prevent </w:t>
      </w:r>
      <w:r w:rsidR="001F197F" w:rsidRPr="00A32A83">
        <w:rPr>
          <w:rFonts w:ascii="Book Antiqua" w:hAnsi="Book Antiqua" w:cs="Times New Roman"/>
          <w:sz w:val="24"/>
          <w:szCs w:val="24"/>
          <w:lang w:val="en-US"/>
        </w:rPr>
        <w:t xml:space="preserve">the related </w:t>
      </w:r>
      <w:r w:rsidR="000513EC" w:rsidRPr="00A32A83">
        <w:rPr>
          <w:rFonts w:ascii="Book Antiqua" w:hAnsi="Book Antiqua" w:cs="Times New Roman"/>
          <w:sz w:val="24"/>
          <w:szCs w:val="24"/>
          <w:lang w:val="en-US"/>
        </w:rPr>
        <w:t xml:space="preserve">complications. </w:t>
      </w:r>
      <w:proofErr w:type="spellStart"/>
      <w:r w:rsidRPr="00A32A83">
        <w:rPr>
          <w:rFonts w:ascii="Book Antiqua" w:hAnsi="Book Antiqua" w:cs="Times New Roman"/>
          <w:sz w:val="24"/>
          <w:szCs w:val="24"/>
          <w:lang w:val="en-US"/>
        </w:rPr>
        <w:t>Kisaoglu</w:t>
      </w:r>
      <w:proofErr w:type="spellEnd"/>
      <w:r w:rsidRPr="00A32A83">
        <w:rPr>
          <w:rFonts w:ascii="Book Antiqua" w:hAnsi="Book Antiqua" w:cs="Times New Roman"/>
          <w:sz w:val="24"/>
          <w:szCs w:val="24"/>
          <w:lang w:val="en-US"/>
        </w:rPr>
        <w:t xml:space="preserve"> </w:t>
      </w:r>
      <w:r w:rsidR="00E87EE1" w:rsidRPr="00E87EE1">
        <w:rPr>
          <w:rFonts w:ascii="Book Antiqua" w:hAnsi="Book Antiqua" w:cs="Times New Roman"/>
          <w:i/>
          <w:sz w:val="24"/>
          <w:szCs w:val="24"/>
          <w:lang w:val="en-US"/>
        </w:rPr>
        <w:t xml:space="preserve">et </w:t>
      </w:r>
      <w:proofErr w:type="gramStart"/>
      <w:r w:rsidR="00E87EE1" w:rsidRPr="00E87EE1">
        <w:rPr>
          <w:rFonts w:ascii="Book Antiqua" w:hAnsi="Book Antiqua" w:cs="Times New Roman"/>
          <w:i/>
          <w:sz w:val="24"/>
          <w:szCs w:val="24"/>
          <w:lang w:val="en-US"/>
        </w:rPr>
        <w:t>al</w:t>
      </w:r>
      <w:r w:rsidR="00E87EE1" w:rsidRPr="00A32A83">
        <w:rPr>
          <w:rFonts w:ascii="Book Antiqua" w:hAnsi="Book Antiqua" w:cs="Times New Roman"/>
          <w:sz w:val="24"/>
          <w:szCs w:val="24"/>
          <w:vertAlign w:val="superscript"/>
          <w:lang w:val="en-US"/>
        </w:rPr>
        <w:t>[</w:t>
      </w:r>
      <w:proofErr w:type="gramEnd"/>
      <w:r w:rsidR="00E87EE1">
        <w:rPr>
          <w:rFonts w:ascii="Book Antiqua" w:hAnsi="Book Antiqua" w:cs="Times New Roman" w:hint="eastAsia"/>
          <w:sz w:val="24"/>
          <w:szCs w:val="24"/>
          <w:vertAlign w:val="superscript"/>
          <w:lang w:val="en-US" w:eastAsia="zh-CN"/>
        </w:rPr>
        <w:t>71</w:t>
      </w:r>
      <w:r w:rsidR="00E87EE1" w:rsidRPr="00A32A83">
        <w:rPr>
          <w:rFonts w:ascii="Book Antiqua" w:hAnsi="Book Antiqua" w:cs="Times New Roman"/>
          <w:sz w:val="24"/>
          <w:szCs w:val="24"/>
          <w:vertAlign w:val="superscript"/>
          <w:lang w:val="en-US"/>
        </w:rPr>
        <w:t>]</w:t>
      </w:r>
      <w:r w:rsidR="00E87EE1">
        <w:rPr>
          <w:rFonts w:ascii="Book Antiqua" w:hAnsi="Book Antiqua" w:cs="Times New Roman" w:hint="eastAsia"/>
          <w:sz w:val="24"/>
          <w:szCs w:val="24"/>
          <w:vertAlign w:val="superscript"/>
          <w:lang w:val="en-US" w:eastAsia="zh-CN"/>
        </w:rPr>
        <w:t xml:space="preserve"> </w:t>
      </w:r>
      <w:r w:rsidR="001F197F" w:rsidRPr="00A32A83">
        <w:rPr>
          <w:rFonts w:ascii="Book Antiqua" w:hAnsi="Book Antiqua" w:cs="Times New Roman"/>
          <w:sz w:val="24"/>
          <w:szCs w:val="24"/>
          <w:lang w:val="en-US"/>
        </w:rPr>
        <w:t xml:space="preserve">carried a cross-sectional study by comparing AMI </w:t>
      </w:r>
      <w:r w:rsidRPr="00A32A83">
        <w:rPr>
          <w:rFonts w:ascii="Book Antiqua" w:hAnsi="Book Antiqua" w:cs="Times New Roman"/>
          <w:sz w:val="24"/>
          <w:szCs w:val="24"/>
          <w:lang w:val="en-US"/>
        </w:rPr>
        <w:t>patients AMI</w:t>
      </w:r>
      <w:r w:rsidR="00E36BF4" w:rsidRPr="00A32A83">
        <w:rPr>
          <w:rFonts w:ascii="Book Antiqua" w:hAnsi="Book Antiqua" w:cs="Times New Roman"/>
          <w:sz w:val="24"/>
          <w:szCs w:val="24"/>
          <w:lang w:val="en-US"/>
        </w:rPr>
        <w:t xml:space="preserve"> (</w:t>
      </w:r>
      <w:r w:rsidR="00E36BF4" w:rsidRPr="00E87EE1">
        <w:rPr>
          <w:rFonts w:ascii="Book Antiqua" w:hAnsi="Book Antiqua" w:cs="Times New Roman"/>
          <w:i/>
          <w:sz w:val="24"/>
          <w:szCs w:val="24"/>
          <w:lang w:val="en-US"/>
        </w:rPr>
        <w:t>n</w:t>
      </w:r>
      <w:r w:rsidR="00E87EE1">
        <w:rPr>
          <w:rFonts w:ascii="Book Antiqua" w:hAnsi="Book Antiqua" w:cs="Times New Roman" w:hint="eastAsia"/>
          <w:sz w:val="24"/>
          <w:szCs w:val="24"/>
          <w:lang w:val="en-US" w:eastAsia="zh-CN"/>
        </w:rPr>
        <w:t xml:space="preserve"> </w:t>
      </w:r>
      <w:r w:rsidR="00E36BF4" w:rsidRPr="00A32A83">
        <w:rPr>
          <w:rFonts w:ascii="Book Antiqua" w:hAnsi="Book Antiqua" w:cs="Times New Roman"/>
          <w:sz w:val="24"/>
          <w:szCs w:val="24"/>
          <w:lang w:val="en-US"/>
        </w:rPr>
        <w:t>=</w:t>
      </w:r>
      <w:r w:rsidR="00E87EE1">
        <w:rPr>
          <w:rFonts w:ascii="Book Antiqua" w:hAnsi="Book Antiqua" w:cs="Times New Roman" w:hint="eastAsia"/>
          <w:sz w:val="24"/>
          <w:szCs w:val="24"/>
          <w:lang w:val="en-US" w:eastAsia="zh-CN"/>
        </w:rPr>
        <w:t xml:space="preserve"> </w:t>
      </w:r>
      <w:r w:rsidR="00E36BF4" w:rsidRPr="00A32A83">
        <w:rPr>
          <w:rFonts w:ascii="Book Antiqua" w:hAnsi="Book Antiqua" w:cs="Times New Roman"/>
          <w:sz w:val="24"/>
          <w:szCs w:val="24"/>
          <w:lang w:val="en-US"/>
        </w:rPr>
        <w:t>49)</w:t>
      </w:r>
      <w:r w:rsidRPr="00A32A83">
        <w:rPr>
          <w:rFonts w:ascii="Book Antiqua" w:hAnsi="Book Antiqua" w:cs="Times New Roman"/>
          <w:sz w:val="24"/>
          <w:szCs w:val="24"/>
          <w:lang w:val="en-US"/>
        </w:rPr>
        <w:t xml:space="preserve"> with patients with abdominal pain who did not undergo surgery</w:t>
      </w:r>
      <w:r w:rsidR="00E36BF4" w:rsidRPr="00A32A83">
        <w:rPr>
          <w:rFonts w:ascii="Book Antiqua" w:hAnsi="Book Antiqua" w:cs="Times New Roman"/>
          <w:sz w:val="24"/>
          <w:szCs w:val="24"/>
          <w:lang w:val="en-US"/>
        </w:rPr>
        <w:t xml:space="preserve"> (</w:t>
      </w:r>
      <w:r w:rsidR="00E36BF4" w:rsidRPr="00E87EE1">
        <w:rPr>
          <w:rFonts w:ascii="Book Antiqua" w:hAnsi="Book Antiqua" w:cs="Times New Roman"/>
          <w:i/>
          <w:sz w:val="24"/>
          <w:szCs w:val="24"/>
          <w:lang w:val="en-US"/>
        </w:rPr>
        <w:t>n</w:t>
      </w:r>
      <w:r w:rsidR="00E87EE1">
        <w:rPr>
          <w:rFonts w:ascii="Book Antiqua" w:hAnsi="Book Antiqua" w:cs="Times New Roman" w:hint="eastAsia"/>
          <w:sz w:val="24"/>
          <w:szCs w:val="24"/>
          <w:lang w:val="en-US" w:eastAsia="zh-CN"/>
        </w:rPr>
        <w:t xml:space="preserve"> </w:t>
      </w:r>
      <w:r w:rsidR="00E36BF4" w:rsidRPr="00A32A83">
        <w:rPr>
          <w:rFonts w:ascii="Book Antiqua" w:hAnsi="Book Antiqua" w:cs="Times New Roman"/>
          <w:sz w:val="24"/>
          <w:szCs w:val="24"/>
          <w:lang w:val="en-US"/>
        </w:rPr>
        <w:t>=</w:t>
      </w:r>
      <w:r w:rsidR="00E87EE1">
        <w:rPr>
          <w:rFonts w:ascii="Book Antiqua" w:hAnsi="Book Antiqua" w:cs="Times New Roman" w:hint="eastAsia"/>
          <w:sz w:val="24"/>
          <w:szCs w:val="24"/>
          <w:lang w:val="en-US" w:eastAsia="zh-CN"/>
        </w:rPr>
        <w:t xml:space="preserve"> </w:t>
      </w:r>
      <w:r w:rsidR="00E36BF4" w:rsidRPr="00A32A83">
        <w:rPr>
          <w:rFonts w:ascii="Book Antiqua" w:hAnsi="Book Antiqua" w:cs="Times New Roman"/>
          <w:sz w:val="24"/>
          <w:szCs w:val="24"/>
          <w:lang w:val="en-US"/>
        </w:rPr>
        <w:t>110)</w:t>
      </w:r>
      <w:r w:rsidRPr="00A32A83">
        <w:rPr>
          <w:rFonts w:ascii="Book Antiqua" w:hAnsi="Book Antiqua" w:cs="Times New Roman"/>
          <w:sz w:val="24"/>
          <w:szCs w:val="24"/>
          <w:lang w:val="en-US"/>
        </w:rPr>
        <w:t xml:space="preserve">. </w:t>
      </w:r>
      <w:r w:rsidR="001F197F" w:rsidRPr="00A32A83">
        <w:rPr>
          <w:rFonts w:ascii="Book Antiqua" w:hAnsi="Book Antiqua" w:cs="Times New Roman"/>
          <w:sz w:val="24"/>
          <w:szCs w:val="24"/>
          <w:lang w:val="en-US"/>
        </w:rPr>
        <w:t xml:space="preserve">A </w:t>
      </w:r>
      <w:r w:rsidRPr="00A32A83">
        <w:rPr>
          <w:rFonts w:ascii="Book Antiqua" w:hAnsi="Book Antiqua" w:cs="Times New Roman"/>
          <w:sz w:val="24"/>
          <w:szCs w:val="24"/>
          <w:lang w:val="en-US"/>
        </w:rPr>
        <w:t xml:space="preserve">RDW value of 15.4% had </w:t>
      </w:r>
      <w:proofErr w:type="gramStart"/>
      <w:r w:rsidR="001F197F" w:rsidRPr="00A32A83">
        <w:rPr>
          <w:rFonts w:ascii="Book Antiqua" w:hAnsi="Book Antiqua" w:cs="Times New Roman"/>
          <w:sz w:val="24"/>
          <w:szCs w:val="24"/>
          <w:lang w:val="en-US"/>
        </w:rPr>
        <w:t xml:space="preserve">0.41 </w:t>
      </w:r>
      <w:r w:rsidRPr="00A32A83">
        <w:rPr>
          <w:rFonts w:ascii="Book Antiqua" w:hAnsi="Book Antiqua" w:cs="Times New Roman"/>
          <w:sz w:val="24"/>
          <w:szCs w:val="24"/>
          <w:lang w:val="en-US"/>
        </w:rPr>
        <w:t>sensitivity</w:t>
      </w:r>
      <w:proofErr w:type="gramEnd"/>
      <w:r w:rsidRPr="00A32A83">
        <w:rPr>
          <w:rFonts w:ascii="Book Antiqua" w:hAnsi="Book Antiqua" w:cs="Times New Roman"/>
          <w:sz w:val="24"/>
          <w:szCs w:val="24"/>
          <w:lang w:val="en-US"/>
        </w:rPr>
        <w:t xml:space="preserve"> and </w:t>
      </w:r>
      <w:r w:rsidR="001F197F" w:rsidRPr="00A32A83">
        <w:rPr>
          <w:rFonts w:ascii="Book Antiqua" w:hAnsi="Book Antiqua" w:cs="Times New Roman"/>
          <w:sz w:val="24"/>
          <w:szCs w:val="24"/>
          <w:lang w:val="en-US"/>
        </w:rPr>
        <w:t xml:space="preserve">0.81 </w:t>
      </w:r>
      <w:r w:rsidRPr="00A32A83">
        <w:rPr>
          <w:rFonts w:ascii="Book Antiqua" w:hAnsi="Book Antiqua" w:cs="Times New Roman"/>
          <w:sz w:val="24"/>
          <w:szCs w:val="24"/>
          <w:lang w:val="en-US"/>
        </w:rPr>
        <w:t>specificity</w:t>
      </w:r>
      <w:r w:rsidR="001F197F" w:rsidRPr="00A32A83">
        <w:rPr>
          <w:rFonts w:ascii="Book Antiqua" w:hAnsi="Book Antiqua" w:cs="Times New Roman"/>
          <w:sz w:val="24"/>
          <w:szCs w:val="24"/>
          <w:lang w:val="en-US"/>
        </w:rPr>
        <w:t xml:space="preserve"> for identifying AMI patients after adjustment for </w:t>
      </w:r>
      <w:r w:rsidRPr="00A32A83">
        <w:rPr>
          <w:rFonts w:ascii="Book Antiqua" w:hAnsi="Book Antiqua" w:cs="Times New Roman"/>
          <w:sz w:val="24"/>
          <w:szCs w:val="24"/>
          <w:lang w:val="en-US"/>
        </w:rPr>
        <w:t xml:space="preserve">anemia. </w:t>
      </w:r>
      <w:r w:rsidR="001F197F" w:rsidRPr="00A32A83">
        <w:rPr>
          <w:rFonts w:ascii="Book Antiqua" w:hAnsi="Book Antiqua" w:cs="Times New Roman"/>
          <w:sz w:val="24"/>
          <w:szCs w:val="24"/>
          <w:lang w:val="en-US"/>
        </w:rPr>
        <w:t xml:space="preserve">However, </w:t>
      </w:r>
      <w:r w:rsidRPr="00A32A83">
        <w:rPr>
          <w:rFonts w:ascii="Book Antiqua" w:hAnsi="Book Antiqua" w:cs="Times New Roman"/>
          <w:sz w:val="24"/>
          <w:szCs w:val="24"/>
          <w:lang w:val="en-US"/>
        </w:rPr>
        <w:t xml:space="preserve">no </w:t>
      </w:r>
      <w:r w:rsidR="001F197F" w:rsidRPr="00A32A83">
        <w:rPr>
          <w:rFonts w:ascii="Book Antiqua" w:hAnsi="Book Antiqua" w:cs="Times New Roman"/>
          <w:sz w:val="24"/>
          <w:szCs w:val="24"/>
          <w:lang w:val="en-US"/>
        </w:rPr>
        <w:t>corre</w:t>
      </w:r>
      <w:r w:rsidRPr="00A32A83">
        <w:rPr>
          <w:rFonts w:ascii="Book Antiqua" w:hAnsi="Book Antiqua" w:cs="Times New Roman"/>
          <w:sz w:val="24"/>
          <w:szCs w:val="24"/>
          <w:lang w:val="en-US"/>
        </w:rPr>
        <w:t xml:space="preserve">lation </w:t>
      </w:r>
      <w:r w:rsidR="001F197F" w:rsidRPr="00A32A83">
        <w:rPr>
          <w:rFonts w:ascii="Book Antiqua" w:hAnsi="Book Antiqua" w:cs="Times New Roman"/>
          <w:sz w:val="24"/>
          <w:szCs w:val="24"/>
          <w:lang w:val="en-US"/>
        </w:rPr>
        <w:t xml:space="preserve">was found between </w:t>
      </w:r>
      <w:r w:rsidRPr="00A32A83">
        <w:rPr>
          <w:rFonts w:ascii="Book Antiqua" w:hAnsi="Book Antiqua" w:cs="Times New Roman"/>
          <w:sz w:val="24"/>
          <w:szCs w:val="24"/>
          <w:lang w:val="en-US"/>
        </w:rPr>
        <w:t xml:space="preserve">RDW </w:t>
      </w:r>
      <w:r w:rsidR="001F197F" w:rsidRPr="00A32A83">
        <w:rPr>
          <w:rFonts w:ascii="Book Antiqua" w:hAnsi="Book Antiqua" w:cs="Times New Roman"/>
          <w:sz w:val="24"/>
          <w:szCs w:val="24"/>
          <w:lang w:val="en-US"/>
        </w:rPr>
        <w:t xml:space="preserve">and </w:t>
      </w:r>
      <w:r w:rsidRPr="00A32A83">
        <w:rPr>
          <w:rFonts w:ascii="Book Antiqua" w:hAnsi="Book Antiqua" w:cs="Times New Roman"/>
          <w:sz w:val="24"/>
          <w:szCs w:val="24"/>
          <w:lang w:val="en-US"/>
        </w:rPr>
        <w:t xml:space="preserve">size of ischemia or </w:t>
      </w:r>
      <w:proofErr w:type="gramStart"/>
      <w:r w:rsidRPr="00A32A83">
        <w:rPr>
          <w:rFonts w:ascii="Book Antiqua" w:hAnsi="Book Antiqua" w:cs="Times New Roman"/>
          <w:sz w:val="24"/>
          <w:szCs w:val="24"/>
          <w:lang w:val="en-US"/>
        </w:rPr>
        <w:t>mortality</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71]</w:t>
      </w:r>
      <w:r w:rsidRPr="00A32A83">
        <w:rPr>
          <w:rFonts w:ascii="Book Antiqua" w:hAnsi="Book Antiqua" w:cs="Times New Roman"/>
          <w:sz w:val="24"/>
          <w:szCs w:val="24"/>
          <w:lang w:val="en-US"/>
        </w:rPr>
        <w:t xml:space="preserve">. </w:t>
      </w:r>
      <w:proofErr w:type="spellStart"/>
      <w:r w:rsidR="000513EC" w:rsidRPr="00A32A83">
        <w:rPr>
          <w:rFonts w:ascii="Book Antiqua" w:hAnsi="Book Antiqua" w:cs="Times New Roman"/>
          <w:sz w:val="24"/>
          <w:szCs w:val="24"/>
          <w:lang w:val="en-US"/>
        </w:rPr>
        <w:t>Bilgic</w:t>
      </w:r>
      <w:proofErr w:type="spellEnd"/>
      <w:r w:rsidR="000513EC" w:rsidRPr="00A32A83">
        <w:rPr>
          <w:rFonts w:ascii="Book Antiqua" w:hAnsi="Book Antiqua" w:cs="Times New Roman"/>
          <w:sz w:val="24"/>
          <w:szCs w:val="24"/>
          <w:lang w:val="en-US"/>
        </w:rPr>
        <w:t xml:space="preserve"> </w:t>
      </w:r>
      <w:r w:rsidR="00E87EE1" w:rsidRPr="00E87EE1">
        <w:rPr>
          <w:rFonts w:ascii="Book Antiqua" w:hAnsi="Book Antiqua" w:cs="Times New Roman"/>
          <w:i/>
          <w:sz w:val="24"/>
          <w:szCs w:val="24"/>
          <w:lang w:val="en-US"/>
        </w:rPr>
        <w:t xml:space="preserve">et </w:t>
      </w:r>
      <w:proofErr w:type="gramStart"/>
      <w:r w:rsidR="00E87EE1" w:rsidRPr="00E87EE1">
        <w:rPr>
          <w:rFonts w:ascii="Book Antiqua" w:hAnsi="Book Antiqua" w:cs="Times New Roman"/>
          <w:i/>
          <w:sz w:val="24"/>
          <w:szCs w:val="24"/>
          <w:lang w:val="en-US"/>
        </w:rPr>
        <w:t>al</w:t>
      </w:r>
      <w:r w:rsidR="00E87EE1" w:rsidRPr="00A32A83">
        <w:rPr>
          <w:rFonts w:ascii="Book Antiqua" w:hAnsi="Book Antiqua" w:cs="Times New Roman"/>
          <w:sz w:val="24"/>
          <w:szCs w:val="24"/>
          <w:vertAlign w:val="superscript"/>
          <w:lang w:val="en-US"/>
        </w:rPr>
        <w:t>[</w:t>
      </w:r>
      <w:proofErr w:type="gramEnd"/>
      <w:r w:rsidR="00E87EE1">
        <w:rPr>
          <w:rFonts w:ascii="Book Antiqua" w:hAnsi="Book Antiqua" w:cs="Times New Roman" w:hint="eastAsia"/>
          <w:sz w:val="24"/>
          <w:szCs w:val="24"/>
          <w:vertAlign w:val="superscript"/>
          <w:lang w:val="en-US" w:eastAsia="zh-CN"/>
        </w:rPr>
        <w:t>72</w:t>
      </w:r>
      <w:r w:rsidR="00E87EE1" w:rsidRPr="00A32A83">
        <w:rPr>
          <w:rFonts w:ascii="Book Antiqua" w:hAnsi="Book Antiqua" w:cs="Times New Roman"/>
          <w:sz w:val="24"/>
          <w:szCs w:val="24"/>
          <w:vertAlign w:val="superscript"/>
          <w:lang w:val="en-US"/>
        </w:rPr>
        <w:t>]</w:t>
      </w:r>
      <w:r w:rsidR="00E87EE1">
        <w:rPr>
          <w:rFonts w:ascii="Book Antiqua" w:hAnsi="Book Antiqua" w:cs="Times New Roman" w:hint="eastAsia"/>
          <w:sz w:val="24"/>
          <w:szCs w:val="24"/>
          <w:vertAlign w:val="superscript"/>
          <w:lang w:val="en-US" w:eastAsia="zh-CN"/>
        </w:rPr>
        <w:t xml:space="preserve"> </w:t>
      </w:r>
      <w:r w:rsidR="001F197F" w:rsidRPr="00A32A83">
        <w:rPr>
          <w:rFonts w:ascii="Book Antiqua" w:hAnsi="Book Antiqua" w:cs="Times New Roman"/>
          <w:sz w:val="24"/>
          <w:szCs w:val="24"/>
          <w:lang w:val="en-US"/>
        </w:rPr>
        <w:t xml:space="preserve">investigated the </w:t>
      </w:r>
      <w:r w:rsidR="000513EC" w:rsidRPr="00A32A83">
        <w:rPr>
          <w:rFonts w:ascii="Book Antiqua" w:hAnsi="Book Antiqua" w:cs="Times New Roman"/>
          <w:sz w:val="24"/>
          <w:szCs w:val="24"/>
          <w:lang w:val="en-US"/>
        </w:rPr>
        <w:t xml:space="preserve">preoperative RDW value in </w:t>
      </w:r>
      <w:r w:rsidR="001F197F" w:rsidRPr="00A32A83">
        <w:rPr>
          <w:rFonts w:ascii="Book Antiqua" w:hAnsi="Book Antiqua" w:cs="Times New Roman"/>
          <w:sz w:val="24"/>
          <w:szCs w:val="24"/>
          <w:lang w:val="en-US"/>
        </w:rPr>
        <w:t xml:space="preserve">a </w:t>
      </w:r>
      <w:r w:rsidR="000513EC" w:rsidRPr="00A32A83">
        <w:rPr>
          <w:rFonts w:ascii="Book Antiqua" w:hAnsi="Book Antiqua" w:cs="Times New Roman"/>
          <w:sz w:val="24"/>
          <w:szCs w:val="24"/>
          <w:lang w:val="en-US"/>
        </w:rPr>
        <w:t>retrospective cohort</w:t>
      </w:r>
      <w:r w:rsidR="00EE36E7" w:rsidRPr="00A32A83">
        <w:rPr>
          <w:rFonts w:ascii="Book Antiqua" w:hAnsi="Book Antiqua" w:cs="Times New Roman"/>
          <w:sz w:val="24"/>
          <w:szCs w:val="24"/>
          <w:lang w:val="en-US"/>
        </w:rPr>
        <w:t xml:space="preserve"> of 61 patients</w:t>
      </w:r>
      <w:r w:rsidR="001F197F" w:rsidRPr="00A32A83">
        <w:rPr>
          <w:rFonts w:ascii="Book Antiqua" w:hAnsi="Book Antiqua" w:cs="Times New Roman"/>
          <w:sz w:val="24"/>
          <w:szCs w:val="24"/>
          <w:lang w:val="en-US"/>
        </w:rPr>
        <w:t xml:space="preserve"> with AMI</w:t>
      </w:r>
      <w:r w:rsidRPr="00A32A83">
        <w:rPr>
          <w:rFonts w:ascii="Book Antiqua" w:hAnsi="Book Antiqua" w:cs="Times New Roman"/>
          <w:sz w:val="24"/>
          <w:szCs w:val="24"/>
          <w:lang w:val="en-US"/>
        </w:rPr>
        <w:t xml:space="preserve">, </w:t>
      </w:r>
      <w:r w:rsidR="001F197F" w:rsidRPr="00A32A83">
        <w:rPr>
          <w:rFonts w:ascii="Book Antiqua" w:hAnsi="Book Antiqua" w:cs="Times New Roman"/>
          <w:sz w:val="24"/>
          <w:szCs w:val="24"/>
          <w:lang w:val="en-US"/>
        </w:rPr>
        <w:t xml:space="preserve">and </w:t>
      </w:r>
      <w:r w:rsidR="000513EC" w:rsidRPr="00A32A83">
        <w:rPr>
          <w:rFonts w:ascii="Book Antiqua" w:hAnsi="Book Antiqua" w:cs="Times New Roman"/>
          <w:sz w:val="24"/>
          <w:szCs w:val="24"/>
          <w:lang w:val="en-US"/>
        </w:rPr>
        <w:t xml:space="preserve">found that </w:t>
      </w:r>
      <w:r w:rsidR="001F197F" w:rsidRPr="00A32A83">
        <w:rPr>
          <w:rFonts w:ascii="Book Antiqua" w:hAnsi="Book Antiqua" w:cs="Times New Roman"/>
          <w:sz w:val="24"/>
          <w:szCs w:val="24"/>
          <w:lang w:val="en-US"/>
        </w:rPr>
        <w:t xml:space="preserve">increased </w:t>
      </w:r>
      <w:r w:rsidR="00A71AA8" w:rsidRPr="00A32A83">
        <w:rPr>
          <w:rFonts w:ascii="Book Antiqua" w:hAnsi="Book Antiqua" w:cs="Times New Roman"/>
          <w:sz w:val="24"/>
          <w:szCs w:val="24"/>
          <w:lang w:val="en-US"/>
        </w:rPr>
        <w:t>RDW</w:t>
      </w:r>
      <w:r w:rsidR="000513EC" w:rsidRPr="00A32A83">
        <w:rPr>
          <w:rFonts w:ascii="Book Antiqua" w:hAnsi="Book Antiqua" w:cs="Times New Roman"/>
          <w:sz w:val="24"/>
          <w:szCs w:val="24"/>
          <w:lang w:val="en-US"/>
        </w:rPr>
        <w:t xml:space="preserve"> </w:t>
      </w:r>
      <w:r w:rsidR="001F197F" w:rsidRPr="00A32A83">
        <w:rPr>
          <w:rFonts w:ascii="Book Antiqua" w:hAnsi="Book Antiqua" w:cs="Times New Roman"/>
          <w:sz w:val="24"/>
          <w:szCs w:val="24"/>
          <w:lang w:val="en-US"/>
        </w:rPr>
        <w:t xml:space="preserve">predicted both the </w:t>
      </w:r>
      <w:r w:rsidR="000513EC" w:rsidRPr="00A32A83">
        <w:rPr>
          <w:rFonts w:ascii="Book Antiqua" w:hAnsi="Book Antiqua" w:cs="Times New Roman"/>
          <w:sz w:val="24"/>
          <w:szCs w:val="24"/>
          <w:lang w:val="en-US"/>
        </w:rPr>
        <w:t xml:space="preserve">extent of necrosis and </w:t>
      </w:r>
      <w:r w:rsidR="001F197F" w:rsidRPr="00A32A83">
        <w:rPr>
          <w:rFonts w:ascii="Book Antiqua" w:hAnsi="Book Antiqua" w:cs="Times New Roman"/>
          <w:sz w:val="24"/>
          <w:szCs w:val="24"/>
          <w:lang w:val="en-US"/>
        </w:rPr>
        <w:t xml:space="preserve">mortality. A cut-off values of </w:t>
      </w:r>
      <w:r w:rsidR="000513EC" w:rsidRPr="00A32A83">
        <w:rPr>
          <w:rFonts w:ascii="Book Antiqua" w:hAnsi="Book Antiqua" w:cs="Times New Roman"/>
          <w:sz w:val="24"/>
          <w:szCs w:val="24"/>
          <w:lang w:val="en-US"/>
        </w:rPr>
        <w:t>14.8% predict</w:t>
      </w:r>
      <w:r w:rsidR="001F197F" w:rsidRPr="00A32A83">
        <w:rPr>
          <w:rFonts w:ascii="Book Antiqua" w:hAnsi="Book Antiqua" w:cs="Times New Roman"/>
          <w:sz w:val="24"/>
          <w:szCs w:val="24"/>
          <w:lang w:val="en-US"/>
        </w:rPr>
        <w:t>ed</w:t>
      </w:r>
      <w:r w:rsidR="000513EC" w:rsidRPr="00A32A83">
        <w:rPr>
          <w:rFonts w:ascii="Book Antiqua" w:hAnsi="Book Antiqua" w:cs="Times New Roman"/>
          <w:sz w:val="24"/>
          <w:szCs w:val="24"/>
          <w:lang w:val="en-US"/>
        </w:rPr>
        <w:t xml:space="preserve"> mortality in </w:t>
      </w:r>
      <w:r w:rsidR="001F197F" w:rsidRPr="00A32A83">
        <w:rPr>
          <w:rFonts w:ascii="Book Antiqua" w:hAnsi="Book Antiqua" w:cs="Times New Roman"/>
          <w:sz w:val="24"/>
          <w:szCs w:val="24"/>
          <w:lang w:val="en-US"/>
        </w:rPr>
        <w:t xml:space="preserve">nearly </w:t>
      </w:r>
      <w:r w:rsidR="000513EC" w:rsidRPr="00A32A83">
        <w:rPr>
          <w:rFonts w:ascii="Book Antiqua" w:hAnsi="Book Antiqua" w:cs="Times New Roman"/>
          <w:sz w:val="24"/>
          <w:szCs w:val="24"/>
          <w:lang w:val="en-US"/>
        </w:rPr>
        <w:t xml:space="preserve">70% of </w:t>
      </w:r>
      <w:proofErr w:type="gramStart"/>
      <w:r w:rsidR="000513EC" w:rsidRPr="00A32A83">
        <w:rPr>
          <w:rFonts w:ascii="Book Antiqua" w:hAnsi="Book Antiqua" w:cs="Times New Roman"/>
          <w:sz w:val="24"/>
          <w:szCs w:val="24"/>
          <w:lang w:val="en-US"/>
        </w:rPr>
        <w:t>cases</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72]</w:t>
      </w:r>
      <w:r w:rsidR="000513EC" w:rsidRPr="00A32A83">
        <w:rPr>
          <w:rFonts w:ascii="Book Antiqua" w:hAnsi="Book Antiqua" w:cs="Times New Roman"/>
          <w:sz w:val="24"/>
          <w:szCs w:val="24"/>
          <w:lang w:val="en-US"/>
        </w:rPr>
        <w:t>.</w:t>
      </w:r>
      <w:r w:rsidR="00A32A83">
        <w:rPr>
          <w:rFonts w:ascii="Book Antiqua" w:hAnsi="Book Antiqua" w:cs="Times New Roman"/>
          <w:sz w:val="24"/>
          <w:szCs w:val="24"/>
          <w:lang w:val="en-US"/>
        </w:rPr>
        <w:t xml:space="preserve"> </w:t>
      </w:r>
    </w:p>
    <w:p w:rsidR="007C15C5" w:rsidRPr="00A32A83" w:rsidRDefault="007C15C5" w:rsidP="0087281B">
      <w:pPr>
        <w:snapToGrid w:val="0"/>
        <w:spacing w:after="0" w:line="360" w:lineRule="auto"/>
        <w:jc w:val="both"/>
        <w:rPr>
          <w:rFonts w:ascii="Book Antiqua" w:hAnsi="Book Antiqua" w:cs="Times New Roman"/>
          <w:b/>
          <w:sz w:val="24"/>
          <w:szCs w:val="24"/>
          <w:lang w:val="en-US"/>
        </w:rPr>
      </w:pPr>
    </w:p>
    <w:p w:rsidR="00412B42" w:rsidRPr="00A32A83" w:rsidRDefault="005B7958" w:rsidP="0087281B">
      <w:pPr>
        <w:snapToGrid w:val="0"/>
        <w:spacing w:after="0" w:line="360" w:lineRule="auto"/>
        <w:jc w:val="both"/>
        <w:outlineLvl w:val="0"/>
        <w:rPr>
          <w:rFonts w:ascii="Book Antiqua" w:hAnsi="Book Antiqua" w:cs="Times New Roman"/>
          <w:b/>
          <w:sz w:val="24"/>
          <w:szCs w:val="24"/>
          <w:lang w:val="en-US"/>
        </w:rPr>
      </w:pPr>
      <w:r w:rsidRPr="00A32A83">
        <w:rPr>
          <w:rFonts w:ascii="Book Antiqua" w:hAnsi="Book Antiqua" w:cs="Times New Roman"/>
          <w:b/>
          <w:sz w:val="24"/>
          <w:szCs w:val="24"/>
          <w:lang w:val="en-US"/>
        </w:rPr>
        <w:t>CONCLUSION</w:t>
      </w:r>
    </w:p>
    <w:p w:rsidR="007C15C5" w:rsidRPr="00A32A83" w:rsidRDefault="001F197F" w:rsidP="0087281B">
      <w:pPr>
        <w:snapToGrid w:val="0"/>
        <w:spacing w:after="0" w:line="360" w:lineRule="auto"/>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Several lines of </w:t>
      </w:r>
      <w:r w:rsidR="00AE6DFF" w:rsidRPr="00A32A83">
        <w:rPr>
          <w:rFonts w:ascii="Book Antiqua" w:hAnsi="Book Antiqua" w:cs="Times New Roman"/>
          <w:sz w:val="24"/>
          <w:szCs w:val="24"/>
          <w:lang w:val="en-US"/>
        </w:rPr>
        <w:t>evidence</w:t>
      </w:r>
      <w:r w:rsidR="00EA3E89" w:rsidRPr="00A32A83">
        <w:rPr>
          <w:rFonts w:ascii="Book Antiqua" w:hAnsi="Book Antiqua" w:cs="Times New Roman"/>
          <w:sz w:val="24"/>
          <w:szCs w:val="24"/>
          <w:lang w:val="en-US"/>
        </w:rPr>
        <w:t>s</w:t>
      </w:r>
      <w:r w:rsidRPr="00A32A83">
        <w:rPr>
          <w:rFonts w:ascii="Book Antiqua" w:hAnsi="Book Antiqua" w:cs="Times New Roman"/>
          <w:sz w:val="24"/>
          <w:szCs w:val="24"/>
          <w:lang w:val="en-US"/>
        </w:rPr>
        <w:t>, summarized in this article,</w:t>
      </w:r>
      <w:r w:rsidR="00AE6DFF" w:rsidRPr="00A32A83">
        <w:rPr>
          <w:rFonts w:ascii="Book Antiqua" w:hAnsi="Book Antiqua" w:cs="Times New Roman"/>
          <w:sz w:val="24"/>
          <w:szCs w:val="24"/>
          <w:lang w:val="en-US"/>
        </w:rPr>
        <w:t xml:space="preserve"> attest </w:t>
      </w:r>
      <w:r w:rsidRPr="00A32A83">
        <w:rPr>
          <w:rFonts w:ascii="Book Antiqua" w:hAnsi="Book Antiqua" w:cs="Times New Roman"/>
          <w:sz w:val="24"/>
          <w:szCs w:val="24"/>
          <w:lang w:val="en-US"/>
        </w:rPr>
        <w:t xml:space="preserve">that </w:t>
      </w:r>
      <w:r w:rsidR="00AE6DFF" w:rsidRPr="00A32A83">
        <w:rPr>
          <w:rFonts w:ascii="Book Antiqua" w:hAnsi="Book Antiqua" w:cs="Times New Roman"/>
          <w:sz w:val="24"/>
          <w:szCs w:val="24"/>
          <w:lang w:val="en-US"/>
        </w:rPr>
        <w:t>RDW</w:t>
      </w:r>
      <w:r w:rsidR="00B34A9B"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may be a useful</w:t>
      </w:r>
      <w:r w:rsidR="00A32A83">
        <w:rPr>
          <w:rFonts w:ascii="Book Antiqua" w:hAnsi="Book Antiqua" w:cs="Times New Roman"/>
          <w:sz w:val="24"/>
          <w:szCs w:val="24"/>
          <w:lang w:val="en-US"/>
        </w:rPr>
        <w:t xml:space="preserve"> </w:t>
      </w:r>
      <w:r w:rsidR="00B34A9B" w:rsidRPr="00A32A83">
        <w:rPr>
          <w:rFonts w:ascii="Book Antiqua" w:hAnsi="Book Antiqua" w:cs="Times New Roman"/>
          <w:sz w:val="24"/>
          <w:szCs w:val="24"/>
          <w:lang w:val="en-US"/>
        </w:rPr>
        <w:t xml:space="preserve">prognostic </w:t>
      </w:r>
      <w:r w:rsidRPr="00A32A83">
        <w:rPr>
          <w:rFonts w:ascii="Book Antiqua" w:hAnsi="Book Antiqua" w:cs="Times New Roman"/>
          <w:sz w:val="24"/>
          <w:szCs w:val="24"/>
          <w:lang w:val="en-US"/>
        </w:rPr>
        <w:t xml:space="preserve">factor in a </w:t>
      </w:r>
      <w:r w:rsidR="00AE6DFF" w:rsidRPr="00A32A83">
        <w:rPr>
          <w:rFonts w:ascii="Book Antiqua" w:hAnsi="Book Antiqua" w:cs="Times New Roman"/>
          <w:sz w:val="24"/>
          <w:szCs w:val="24"/>
          <w:lang w:val="en-US"/>
        </w:rPr>
        <w:t xml:space="preserve">variety of </w:t>
      </w:r>
      <w:r w:rsidR="00B85924" w:rsidRPr="00A32A83">
        <w:rPr>
          <w:rFonts w:ascii="Book Antiqua" w:hAnsi="Book Antiqua" w:cs="Times New Roman"/>
          <w:sz w:val="24"/>
          <w:szCs w:val="24"/>
          <w:lang w:val="en-US"/>
        </w:rPr>
        <w:t xml:space="preserve">GI </w:t>
      </w:r>
      <w:r w:rsidR="00AE6DFF" w:rsidRPr="00A32A83">
        <w:rPr>
          <w:rFonts w:ascii="Book Antiqua" w:hAnsi="Book Antiqua" w:cs="Times New Roman"/>
          <w:sz w:val="24"/>
          <w:szCs w:val="24"/>
          <w:lang w:val="en-US"/>
        </w:rPr>
        <w:t xml:space="preserve">conditions, including </w:t>
      </w:r>
      <w:r w:rsidR="00B34A9B" w:rsidRPr="00A32A83">
        <w:rPr>
          <w:rFonts w:ascii="Book Antiqua" w:hAnsi="Book Antiqua" w:cs="Times New Roman"/>
          <w:sz w:val="24"/>
          <w:szCs w:val="24"/>
          <w:lang w:val="en-US"/>
        </w:rPr>
        <w:t>IBD, celiac disease, cancer of colon and esophagus</w:t>
      </w:r>
      <w:r w:rsidRPr="00A32A83">
        <w:rPr>
          <w:rFonts w:ascii="Book Antiqua" w:hAnsi="Book Antiqua" w:cs="Times New Roman"/>
          <w:sz w:val="24"/>
          <w:szCs w:val="24"/>
          <w:lang w:val="en-US"/>
        </w:rPr>
        <w:t xml:space="preserve">, </w:t>
      </w:r>
      <w:r w:rsidR="008D5BF1" w:rsidRPr="00A32A83">
        <w:rPr>
          <w:rFonts w:ascii="Book Antiqua" w:hAnsi="Book Antiqua" w:cs="Times New Roman"/>
          <w:sz w:val="24"/>
          <w:szCs w:val="24"/>
          <w:lang w:val="en-US"/>
        </w:rPr>
        <w:t>liver disorders including hepatitis</w:t>
      </w:r>
      <w:r w:rsidR="00916006" w:rsidRPr="00A32A83">
        <w:rPr>
          <w:rFonts w:ascii="Book Antiqua" w:hAnsi="Book Antiqua" w:cs="Times New Roman"/>
          <w:sz w:val="24"/>
          <w:szCs w:val="24"/>
          <w:lang w:val="en-US"/>
        </w:rPr>
        <w:t xml:space="preserve"> and liver cancer</w:t>
      </w:r>
      <w:r w:rsidRPr="00A32A83">
        <w:rPr>
          <w:rFonts w:ascii="Book Antiqua" w:hAnsi="Book Antiqua" w:cs="Times New Roman"/>
          <w:sz w:val="24"/>
          <w:szCs w:val="24"/>
          <w:lang w:val="en-US"/>
        </w:rPr>
        <w:t xml:space="preserve">, </w:t>
      </w:r>
      <w:r w:rsidR="008D5BF1" w:rsidRPr="00A32A83">
        <w:rPr>
          <w:rFonts w:ascii="Book Antiqua" w:hAnsi="Book Antiqua" w:cs="Times New Roman"/>
          <w:sz w:val="24"/>
          <w:szCs w:val="24"/>
          <w:lang w:val="en-US"/>
        </w:rPr>
        <w:t>pancreatic disorders, especially acute pancreatitis</w:t>
      </w:r>
      <w:r w:rsidR="00B34A9B" w:rsidRPr="00A32A83">
        <w:rPr>
          <w:rFonts w:ascii="Book Antiqua" w:hAnsi="Book Antiqua" w:cs="Times New Roman"/>
          <w:sz w:val="24"/>
          <w:szCs w:val="24"/>
          <w:lang w:val="en-US"/>
        </w:rPr>
        <w:t xml:space="preserve"> (Figure 2)</w:t>
      </w:r>
      <w:r w:rsidR="008D5BF1" w:rsidRPr="00A32A83">
        <w:rPr>
          <w:rFonts w:ascii="Book Antiqua" w:hAnsi="Book Antiqua" w:cs="Times New Roman"/>
          <w:sz w:val="24"/>
          <w:szCs w:val="24"/>
          <w:lang w:val="en-US"/>
        </w:rPr>
        <w:t xml:space="preserve">. </w:t>
      </w:r>
    </w:p>
    <w:p w:rsidR="00540EBD" w:rsidRPr="00A32A83" w:rsidRDefault="005745BC" w:rsidP="0087281B">
      <w:pPr>
        <w:snapToGrid w:val="0"/>
        <w:spacing w:after="0" w:line="360" w:lineRule="auto"/>
        <w:ind w:firstLineChars="100" w:firstLine="240"/>
        <w:jc w:val="both"/>
        <w:rPr>
          <w:rFonts w:ascii="Book Antiqua" w:hAnsi="Book Antiqua" w:cs="Times New Roman"/>
          <w:sz w:val="24"/>
          <w:szCs w:val="24"/>
          <w:lang w:val="en-US"/>
        </w:rPr>
      </w:pPr>
      <w:r w:rsidRPr="00A32A83">
        <w:rPr>
          <w:rFonts w:ascii="Book Antiqua" w:hAnsi="Book Antiqua" w:cs="Times New Roman"/>
          <w:sz w:val="24"/>
          <w:szCs w:val="24"/>
          <w:lang w:val="en-US"/>
        </w:rPr>
        <w:lastRenderedPageBreak/>
        <w:t xml:space="preserve">Since RDW can be </w:t>
      </w:r>
      <w:r w:rsidR="008D5BF1" w:rsidRPr="00A32A83">
        <w:rPr>
          <w:rFonts w:ascii="Book Antiqua" w:hAnsi="Book Antiqua" w:cs="Times New Roman"/>
          <w:sz w:val="24"/>
          <w:szCs w:val="24"/>
          <w:lang w:val="en-US"/>
        </w:rPr>
        <w:t xml:space="preserve">easily </w:t>
      </w:r>
      <w:r w:rsidRPr="00A32A83">
        <w:rPr>
          <w:rFonts w:ascii="Book Antiqua" w:hAnsi="Book Antiqua" w:cs="Times New Roman"/>
          <w:sz w:val="24"/>
          <w:szCs w:val="24"/>
          <w:lang w:val="en-US"/>
        </w:rPr>
        <w:t xml:space="preserve">measured with </w:t>
      </w:r>
      <w:r w:rsidR="008D5BF1" w:rsidRPr="00A32A83">
        <w:rPr>
          <w:rFonts w:ascii="Book Antiqua" w:hAnsi="Book Antiqua" w:cs="Times New Roman"/>
          <w:sz w:val="24"/>
          <w:szCs w:val="24"/>
          <w:lang w:val="en-US"/>
        </w:rPr>
        <w:t>routine blood tests, without additional technical requirements</w:t>
      </w:r>
      <w:r w:rsidRPr="00A32A83">
        <w:rPr>
          <w:rFonts w:ascii="Book Antiqua" w:hAnsi="Book Antiqua" w:cs="Times New Roman"/>
          <w:sz w:val="24"/>
          <w:szCs w:val="24"/>
          <w:lang w:val="en-US"/>
        </w:rPr>
        <w:t xml:space="preserve"> and at a rather affordable cost (i.e., that of a complete blood cell count)</w:t>
      </w:r>
      <w:r w:rsidR="008D5BF1"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this parameter may be considered a valuable perspective for </w:t>
      </w:r>
      <w:r w:rsidR="008C5FDF" w:rsidRPr="00A32A83">
        <w:rPr>
          <w:rFonts w:ascii="Book Antiqua" w:hAnsi="Book Antiqua" w:cs="Times New Roman"/>
          <w:sz w:val="24"/>
          <w:szCs w:val="24"/>
          <w:lang w:val="en-US"/>
        </w:rPr>
        <w:t>prognostic</w:t>
      </w:r>
      <w:r w:rsidR="00304A57" w:rsidRPr="00A32A83">
        <w:rPr>
          <w:rFonts w:ascii="Book Antiqua" w:hAnsi="Book Antiqua" w:cs="Times New Roman"/>
          <w:sz w:val="24"/>
          <w:szCs w:val="24"/>
          <w:lang w:val="en-US"/>
        </w:rPr>
        <w:t xml:space="preserve"> assessment</w:t>
      </w:r>
      <w:r w:rsidRPr="00A32A83">
        <w:rPr>
          <w:rFonts w:ascii="Book Antiqua" w:hAnsi="Book Antiqua" w:cs="Times New Roman"/>
          <w:sz w:val="24"/>
          <w:szCs w:val="24"/>
          <w:lang w:val="en-US"/>
        </w:rPr>
        <w:t xml:space="preserve"> of patients with GI disorders</w:t>
      </w:r>
      <w:r w:rsidR="007B1260" w:rsidRP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 xml:space="preserve">Along with </w:t>
      </w:r>
      <w:r w:rsidR="008C5FDF" w:rsidRPr="00A32A83">
        <w:rPr>
          <w:rFonts w:ascii="Book Antiqua" w:hAnsi="Book Antiqua" w:cs="Times New Roman"/>
          <w:sz w:val="24"/>
          <w:szCs w:val="24"/>
          <w:lang w:val="en-US"/>
        </w:rPr>
        <w:t>RDW</w:t>
      </w:r>
      <w:r w:rsidRPr="00A32A83">
        <w:rPr>
          <w:rFonts w:ascii="Book Antiqua" w:hAnsi="Book Antiqua" w:cs="Times New Roman"/>
          <w:sz w:val="24"/>
          <w:szCs w:val="24"/>
          <w:lang w:val="en-US"/>
        </w:rPr>
        <w:t>,</w:t>
      </w:r>
      <w:r w:rsidR="008C5FDF" w:rsidRPr="00A32A83">
        <w:rPr>
          <w:rFonts w:ascii="Book Antiqua" w:hAnsi="Book Antiqua" w:cs="Times New Roman"/>
          <w:sz w:val="24"/>
          <w:szCs w:val="24"/>
          <w:lang w:val="en-US"/>
        </w:rPr>
        <w:t xml:space="preserve"> other related parameters such as </w:t>
      </w:r>
      <w:r w:rsidRPr="00A32A83">
        <w:rPr>
          <w:rFonts w:ascii="Book Antiqua" w:hAnsi="Book Antiqua" w:cs="Times New Roman"/>
          <w:sz w:val="24"/>
          <w:szCs w:val="24"/>
          <w:lang w:val="en-US"/>
        </w:rPr>
        <w:t xml:space="preserve">the RPR </w:t>
      </w:r>
      <w:r w:rsidR="008C5FDF" w:rsidRPr="00A32A83">
        <w:rPr>
          <w:rFonts w:ascii="Book Antiqua" w:hAnsi="Book Antiqua" w:cs="Times New Roman"/>
          <w:sz w:val="24"/>
          <w:szCs w:val="24"/>
          <w:lang w:val="en-US"/>
        </w:rPr>
        <w:t xml:space="preserve">and </w:t>
      </w:r>
      <w:r w:rsidRPr="00A32A83">
        <w:rPr>
          <w:rFonts w:ascii="Book Antiqua" w:hAnsi="Book Antiqua" w:cs="Times New Roman"/>
          <w:sz w:val="24"/>
          <w:szCs w:val="24"/>
          <w:lang w:val="en-US"/>
        </w:rPr>
        <w:t xml:space="preserve">the </w:t>
      </w:r>
      <w:r w:rsidR="008C5FDF" w:rsidRPr="00A32A83">
        <w:rPr>
          <w:rFonts w:ascii="Book Antiqua" w:hAnsi="Book Antiqua" w:cs="Times New Roman"/>
          <w:sz w:val="24"/>
          <w:szCs w:val="24"/>
          <w:lang w:val="en-US"/>
        </w:rPr>
        <w:t xml:space="preserve">hemoglobin to RDW ratio </w:t>
      </w:r>
      <w:r w:rsidRPr="00A32A83">
        <w:rPr>
          <w:rFonts w:ascii="Book Antiqua" w:hAnsi="Book Antiqua" w:cs="Times New Roman"/>
          <w:sz w:val="24"/>
          <w:szCs w:val="24"/>
          <w:lang w:val="en-US"/>
        </w:rPr>
        <w:t xml:space="preserve">were </w:t>
      </w:r>
      <w:r w:rsidR="008C5FDF" w:rsidRPr="00A32A83">
        <w:rPr>
          <w:rFonts w:ascii="Book Antiqua" w:hAnsi="Book Antiqua" w:cs="Times New Roman"/>
          <w:sz w:val="24"/>
          <w:szCs w:val="24"/>
          <w:lang w:val="en-US"/>
        </w:rPr>
        <w:t xml:space="preserve">found </w:t>
      </w:r>
      <w:r w:rsidRPr="00A32A83">
        <w:rPr>
          <w:rFonts w:ascii="Book Antiqua" w:hAnsi="Book Antiqua" w:cs="Times New Roman"/>
          <w:sz w:val="24"/>
          <w:szCs w:val="24"/>
          <w:lang w:val="en-US"/>
        </w:rPr>
        <w:t xml:space="preserve">have a </w:t>
      </w:r>
      <w:r w:rsidR="008C5FDF" w:rsidRPr="00A32A83">
        <w:rPr>
          <w:rFonts w:ascii="Book Antiqua" w:hAnsi="Book Antiqua" w:cs="Times New Roman"/>
          <w:sz w:val="24"/>
          <w:szCs w:val="24"/>
          <w:lang w:val="en-US"/>
        </w:rPr>
        <w:t xml:space="preserve">prognostic </w:t>
      </w:r>
      <w:r w:rsidRPr="00A32A83">
        <w:rPr>
          <w:rFonts w:ascii="Book Antiqua" w:hAnsi="Book Antiqua" w:cs="Times New Roman"/>
          <w:sz w:val="24"/>
          <w:szCs w:val="24"/>
          <w:lang w:val="en-US"/>
        </w:rPr>
        <w:t xml:space="preserve">value in </w:t>
      </w:r>
      <w:r w:rsidR="00B34A9B" w:rsidRPr="00A32A83">
        <w:rPr>
          <w:rFonts w:ascii="Book Antiqua" w:hAnsi="Book Antiqua" w:cs="Times New Roman"/>
          <w:sz w:val="24"/>
          <w:szCs w:val="24"/>
          <w:lang w:val="en-US"/>
        </w:rPr>
        <w:t xml:space="preserve">various conditions. </w:t>
      </w:r>
      <w:r w:rsidR="004A2E79" w:rsidRPr="00A32A83">
        <w:rPr>
          <w:rFonts w:ascii="Book Antiqua" w:hAnsi="Book Antiqua" w:cs="Times New Roman"/>
          <w:sz w:val="24"/>
          <w:szCs w:val="24"/>
          <w:lang w:val="en-US"/>
        </w:rPr>
        <w:t xml:space="preserve">Due to its </w:t>
      </w:r>
      <w:r w:rsidR="007B1260" w:rsidRPr="00A32A83">
        <w:rPr>
          <w:rFonts w:ascii="Book Antiqua" w:hAnsi="Book Antiqua" w:cs="Times New Roman"/>
          <w:sz w:val="24"/>
          <w:szCs w:val="24"/>
          <w:lang w:val="en-US"/>
        </w:rPr>
        <w:t xml:space="preserve">efficiency </w:t>
      </w:r>
      <w:r w:rsidR="00EE36E7" w:rsidRPr="00A32A83">
        <w:rPr>
          <w:rFonts w:ascii="Book Antiqua" w:hAnsi="Book Antiqua" w:cs="Times New Roman"/>
          <w:sz w:val="24"/>
          <w:szCs w:val="24"/>
          <w:lang w:val="en-US"/>
        </w:rPr>
        <w:t>as a</w:t>
      </w:r>
      <w:r w:rsidR="004A2E79" w:rsidRPr="00A32A83">
        <w:rPr>
          <w:rFonts w:ascii="Book Antiqua" w:hAnsi="Book Antiqua" w:cs="Times New Roman"/>
          <w:sz w:val="24"/>
          <w:szCs w:val="24"/>
          <w:lang w:val="en-US"/>
        </w:rPr>
        <w:t>n inflammatory bio</w:t>
      </w:r>
      <w:r w:rsidR="00EE36E7" w:rsidRPr="00A32A83">
        <w:rPr>
          <w:rFonts w:ascii="Book Antiqua" w:hAnsi="Book Antiqua" w:cs="Times New Roman"/>
          <w:sz w:val="24"/>
          <w:szCs w:val="24"/>
          <w:lang w:val="en-US"/>
        </w:rPr>
        <w:t xml:space="preserve">marker, </w:t>
      </w:r>
      <w:r w:rsidR="004A2E79" w:rsidRPr="00A32A83">
        <w:rPr>
          <w:rFonts w:ascii="Book Antiqua" w:hAnsi="Book Antiqua" w:cs="Times New Roman"/>
          <w:sz w:val="24"/>
          <w:szCs w:val="24"/>
          <w:lang w:val="en-US"/>
        </w:rPr>
        <w:t xml:space="preserve">as a </w:t>
      </w:r>
      <w:r w:rsidR="00EE36E7" w:rsidRPr="00A32A83">
        <w:rPr>
          <w:rFonts w:ascii="Book Antiqua" w:hAnsi="Book Antiqua" w:cs="Times New Roman"/>
          <w:sz w:val="24"/>
          <w:szCs w:val="24"/>
          <w:lang w:val="en-US"/>
        </w:rPr>
        <w:t xml:space="preserve">measure of disease activity and </w:t>
      </w:r>
      <w:r w:rsidR="004A2E79" w:rsidRPr="00A32A83">
        <w:rPr>
          <w:rFonts w:ascii="Book Antiqua" w:hAnsi="Book Antiqua" w:cs="Times New Roman"/>
          <w:sz w:val="24"/>
          <w:szCs w:val="24"/>
          <w:lang w:val="en-US"/>
        </w:rPr>
        <w:t xml:space="preserve">as a prognostic </w:t>
      </w:r>
      <w:r w:rsidR="00EE36E7" w:rsidRPr="00A32A83">
        <w:rPr>
          <w:rFonts w:ascii="Book Antiqua" w:hAnsi="Book Antiqua" w:cs="Times New Roman"/>
          <w:sz w:val="24"/>
          <w:szCs w:val="24"/>
          <w:lang w:val="en-US"/>
        </w:rPr>
        <w:t>indictor</w:t>
      </w:r>
      <w:r w:rsidR="00690210" w:rsidRPr="00A32A83">
        <w:rPr>
          <w:rFonts w:ascii="Book Antiqua" w:hAnsi="Book Antiqua" w:cs="Times New Roman"/>
          <w:sz w:val="24"/>
          <w:szCs w:val="24"/>
          <w:lang w:val="en-US"/>
        </w:rPr>
        <w:t xml:space="preserve"> in</w:t>
      </w:r>
      <w:r w:rsidR="007B1260" w:rsidRPr="00A32A83">
        <w:rPr>
          <w:rFonts w:ascii="Book Antiqua" w:hAnsi="Book Antiqua" w:cs="Times New Roman"/>
          <w:sz w:val="24"/>
          <w:szCs w:val="24"/>
          <w:lang w:val="en-US"/>
        </w:rPr>
        <w:t xml:space="preserve"> </w:t>
      </w:r>
      <w:r w:rsidR="004A2E79" w:rsidRPr="00A32A83">
        <w:rPr>
          <w:rFonts w:ascii="Book Antiqua" w:hAnsi="Book Antiqua" w:cs="Times New Roman"/>
          <w:sz w:val="24"/>
          <w:szCs w:val="24"/>
          <w:lang w:val="en-US"/>
        </w:rPr>
        <w:t>GI</w:t>
      </w:r>
      <w:r w:rsidR="007B1260" w:rsidRPr="00A32A83">
        <w:rPr>
          <w:rFonts w:ascii="Book Antiqua" w:hAnsi="Book Antiqua" w:cs="Times New Roman"/>
          <w:sz w:val="24"/>
          <w:szCs w:val="24"/>
          <w:lang w:val="en-US"/>
        </w:rPr>
        <w:t xml:space="preserve">, </w:t>
      </w:r>
      <w:r w:rsidR="008C5FDF" w:rsidRPr="00A32A83">
        <w:rPr>
          <w:rFonts w:ascii="Book Antiqua" w:hAnsi="Book Antiqua" w:cs="Times New Roman"/>
          <w:sz w:val="24"/>
          <w:szCs w:val="24"/>
          <w:lang w:val="en-US"/>
        </w:rPr>
        <w:t xml:space="preserve">RDW </w:t>
      </w:r>
      <w:r w:rsidR="00BD039E" w:rsidRPr="00A32A83">
        <w:rPr>
          <w:rFonts w:ascii="Book Antiqua" w:hAnsi="Book Antiqua" w:cs="Times New Roman"/>
          <w:sz w:val="24"/>
          <w:szCs w:val="24"/>
          <w:lang w:val="en-US"/>
        </w:rPr>
        <w:t xml:space="preserve">offers several advantages </w:t>
      </w:r>
      <w:r w:rsidR="004A2E79" w:rsidRPr="00A32A83">
        <w:rPr>
          <w:rFonts w:ascii="Book Antiqua" w:hAnsi="Book Antiqua" w:cs="Times New Roman"/>
          <w:sz w:val="24"/>
          <w:szCs w:val="24"/>
          <w:lang w:val="en-US"/>
        </w:rPr>
        <w:t>other additional tests</w:t>
      </w:r>
      <w:r w:rsidR="00075859" w:rsidRPr="00A32A83">
        <w:rPr>
          <w:rFonts w:ascii="Book Antiqua" w:hAnsi="Book Antiqua" w:cs="Times New Roman"/>
          <w:sz w:val="24"/>
          <w:szCs w:val="24"/>
          <w:lang w:val="en-US"/>
        </w:rPr>
        <w:t xml:space="preserve">. </w:t>
      </w:r>
      <w:r w:rsidR="00690210" w:rsidRPr="00A32A83">
        <w:rPr>
          <w:rFonts w:ascii="Book Antiqua" w:hAnsi="Book Antiqua" w:cs="Times New Roman"/>
          <w:sz w:val="24"/>
          <w:szCs w:val="24"/>
          <w:lang w:val="en-US"/>
        </w:rPr>
        <w:t xml:space="preserve">RDW </w:t>
      </w:r>
      <w:r w:rsidR="004A2E79" w:rsidRPr="00A32A83">
        <w:rPr>
          <w:rFonts w:ascii="Book Antiqua" w:hAnsi="Book Antiqua" w:cs="Times New Roman"/>
          <w:sz w:val="24"/>
          <w:szCs w:val="24"/>
          <w:lang w:val="en-US"/>
        </w:rPr>
        <w:t xml:space="preserve">measurement </w:t>
      </w:r>
      <w:r w:rsidR="00690210" w:rsidRPr="00A32A83">
        <w:rPr>
          <w:rFonts w:ascii="Book Antiqua" w:hAnsi="Book Antiqua" w:cs="Times New Roman"/>
          <w:sz w:val="24"/>
          <w:szCs w:val="24"/>
          <w:lang w:val="en-US"/>
        </w:rPr>
        <w:t>is</w:t>
      </w:r>
      <w:r w:rsidR="00BD039E" w:rsidRPr="00A32A83">
        <w:rPr>
          <w:rFonts w:ascii="Book Antiqua" w:hAnsi="Book Antiqua" w:cs="Times New Roman"/>
          <w:sz w:val="24"/>
          <w:szCs w:val="24"/>
          <w:lang w:val="en-US"/>
        </w:rPr>
        <w:t xml:space="preserve"> </w:t>
      </w:r>
      <w:r w:rsidR="00690210" w:rsidRPr="00A32A83">
        <w:rPr>
          <w:rFonts w:ascii="Book Antiqua" w:hAnsi="Book Antiqua" w:cs="Times New Roman"/>
          <w:sz w:val="24"/>
          <w:szCs w:val="24"/>
          <w:lang w:val="en-US"/>
        </w:rPr>
        <w:t xml:space="preserve">noninvasive, </w:t>
      </w:r>
      <w:r w:rsidR="004A2E79" w:rsidRPr="00A32A83">
        <w:rPr>
          <w:rFonts w:ascii="Book Antiqua" w:hAnsi="Book Antiqua" w:cs="Times New Roman"/>
          <w:sz w:val="24"/>
          <w:szCs w:val="24"/>
          <w:lang w:val="en-US"/>
        </w:rPr>
        <w:t xml:space="preserve">So that widespread use may help minimizing </w:t>
      </w:r>
      <w:r w:rsidR="00BD039E" w:rsidRPr="00A32A83">
        <w:rPr>
          <w:rFonts w:ascii="Book Antiqua" w:hAnsi="Book Antiqua" w:cs="Times New Roman"/>
          <w:sz w:val="24"/>
          <w:szCs w:val="24"/>
          <w:lang w:val="en-US"/>
        </w:rPr>
        <w:t xml:space="preserve">the use of invasive procedure such as </w:t>
      </w:r>
      <w:r w:rsidR="00075859" w:rsidRPr="00A32A83">
        <w:rPr>
          <w:rFonts w:ascii="Book Antiqua" w:hAnsi="Book Antiqua" w:cs="Times New Roman"/>
          <w:sz w:val="24"/>
          <w:szCs w:val="24"/>
          <w:lang w:val="en-US"/>
        </w:rPr>
        <w:t xml:space="preserve">endoscopy and </w:t>
      </w:r>
      <w:r w:rsidR="00BD039E" w:rsidRPr="00A32A83">
        <w:rPr>
          <w:rFonts w:ascii="Book Antiqua" w:hAnsi="Book Antiqua" w:cs="Times New Roman"/>
          <w:sz w:val="24"/>
          <w:szCs w:val="24"/>
          <w:lang w:val="en-US"/>
        </w:rPr>
        <w:t xml:space="preserve">biopsy to assess </w:t>
      </w:r>
      <w:r w:rsidR="004A2E79" w:rsidRPr="00A32A83">
        <w:rPr>
          <w:rFonts w:ascii="Book Antiqua" w:hAnsi="Book Antiqua" w:cs="Times New Roman"/>
          <w:sz w:val="24"/>
          <w:szCs w:val="24"/>
          <w:lang w:val="en-US"/>
        </w:rPr>
        <w:t xml:space="preserve">the </w:t>
      </w:r>
      <w:r w:rsidR="00BD039E" w:rsidRPr="00A32A83">
        <w:rPr>
          <w:rFonts w:ascii="Book Antiqua" w:hAnsi="Book Antiqua" w:cs="Times New Roman"/>
          <w:sz w:val="24"/>
          <w:szCs w:val="24"/>
          <w:lang w:val="en-US"/>
        </w:rPr>
        <w:t xml:space="preserve">prognosis in various clinical conditions. This is </w:t>
      </w:r>
      <w:r w:rsidR="004A2E79" w:rsidRPr="00A32A83">
        <w:rPr>
          <w:rFonts w:ascii="Book Antiqua" w:hAnsi="Book Antiqua" w:cs="Times New Roman"/>
          <w:sz w:val="24"/>
          <w:szCs w:val="24"/>
          <w:lang w:val="en-US"/>
        </w:rPr>
        <w:t xml:space="preserve">especially significant in certain </w:t>
      </w:r>
      <w:r w:rsidR="00BD039E" w:rsidRPr="00A32A83">
        <w:rPr>
          <w:rFonts w:ascii="Book Antiqua" w:hAnsi="Book Antiqua" w:cs="Times New Roman"/>
          <w:sz w:val="24"/>
          <w:szCs w:val="24"/>
          <w:lang w:val="en-US"/>
        </w:rPr>
        <w:t xml:space="preserve">regions where medical facilities may be limited or </w:t>
      </w:r>
      <w:r w:rsidR="004A2E79" w:rsidRPr="00A32A83">
        <w:rPr>
          <w:rFonts w:ascii="Book Antiqua" w:hAnsi="Book Antiqua" w:cs="Times New Roman"/>
          <w:sz w:val="24"/>
          <w:szCs w:val="24"/>
          <w:lang w:val="en-US"/>
        </w:rPr>
        <w:t>inaccessible</w:t>
      </w:r>
      <w:r w:rsidR="00BD039E" w:rsidRPr="00A32A83">
        <w:rPr>
          <w:rFonts w:ascii="Book Antiqua" w:hAnsi="Book Antiqua" w:cs="Times New Roman"/>
          <w:sz w:val="24"/>
          <w:szCs w:val="24"/>
          <w:lang w:val="en-US"/>
        </w:rPr>
        <w:t xml:space="preserve">. </w:t>
      </w:r>
      <w:r w:rsidR="004A2E79" w:rsidRPr="00A32A83">
        <w:rPr>
          <w:rFonts w:ascii="Book Antiqua" w:hAnsi="Book Antiqua" w:cs="Times New Roman"/>
          <w:sz w:val="24"/>
          <w:szCs w:val="24"/>
          <w:lang w:val="en-US"/>
        </w:rPr>
        <w:t>Nevertheless</w:t>
      </w:r>
      <w:r w:rsidR="00916006" w:rsidRPr="00A32A83">
        <w:rPr>
          <w:rFonts w:ascii="Book Antiqua" w:hAnsi="Book Antiqua" w:cs="Times New Roman"/>
          <w:sz w:val="24"/>
          <w:szCs w:val="24"/>
          <w:lang w:val="en-US"/>
        </w:rPr>
        <w:t xml:space="preserve">, </w:t>
      </w:r>
      <w:r w:rsidR="004A2E79" w:rsidRPr="00A32A83">
        <w:rPr>
          <w:rFonts w:ascii="Book Antiqua" w:hAnsi="Book Antiqua" w:cs="Times New Roman"/>
          <w:sz w:val="24"/>
          <w:szCs w:val="24"/>
          <w:lang w:val="en-US"/>
        </w:rPr>
        <w:t xml:space="preserve">despite a large number of </w:t>
      </w:r>
      <w:r w:rsidR="00916006" w:rsidRPr="00A32A83">
        <w:rPr>
          <w:rFonts w:ascii="Book Antiqua" w:hAnsi="Book Antiqua" w:cs="Times New Roman"/>
          <w:sz w:val="24"/>
          <w:szCs w:val="24"/>
          <w:lang w:val="en-US"/>
        </w:rPr>
        <w:t>studies showing utility and be</w:t>
      </w:r>
      <w:r w:rsidR="00610E9E" w:rsidRPr="00A32A83">
        <w:rPr>
          <w:rFonts w:ascii="Book Antiqua" w:hAnsi="Book Antiqua" w:cs="Times New Roman"/>
          <w:sz w:val="24"/>
          <w:szCs w:val="24"/>
          <w:lang w:val="en-US"/>
        </w:rPr>
        <w:t>ne</w:t>
      </w:r>
      <w:r w:rsidR="00916006" w:rsidRPr="00A32A83">
        <w:rPr>
          <w:rFonts w:ascii="Book Antiqua" w:hAnsi="Book Antiqua" w:cs="Times New Roman"/>
          <w:sz w:val="24"/>
          <w:szCs w:val="24"/>
          <w:lang w:val="en-US"/>
        </w:rPr>
        <w:t xml:space="preserve">fit </w:t>
      </w:r>
      <w:r w:rsidR="004A2E79" w:rsidRPr="00A32A83">
        <w:rPr>
          <w:rFonts w:ascii="Book Antiqua" w:hAnsi="Book Antiqua" w:cs="Times New Roman"/>
          <w:sz w:val="24"/>
          <w:szCs w:val="24"/>
          <w:lang w:val="en-US"/>
        </w:rPr>
        <w:t xml:space="preserve">from </w:t>
      </w:r>
      <w:r w:rsidR="00916006" w:rsidRPr="00A32A83">
        <w:rPr>
          <w:rFonts w:ascii="Book Antiqua" w:hAnsi="Book Antiqua" w:cs="Times New Roman"/>
          <w:sz w:val="24"/>
          <w:szCs w:val="24"/>
          <w:lang w:val="en-US"/>
        </w:rPr>
        <w:t>measuring and monitoring RDW</w:t>
      </w:r>
      <w:r w:rsidR="00610E9E" w:rsidRPr="00A32A83">
        <w:rPr>
          <w:rFonts w:ascii="Book Antiqua" w:hAnsi="Book Antiqua" w:cs="Times New Roman"/>
          <w:sz w:val="24"/>
          <w:szCs w:val="24"/>
          <w:lang w:val="en-US"/>
        </w:rPr>
        <w:t xml:space="preserve"> values</w:t>
      </w:r>
      <w:r w:rsidR="00916006" w:rsidRPr="00A32A83">
        <w:rPr>
          <w:rFonts w:ascii="Book Antiqua" w:hAnsi="Book Antiqua" w:cs="Times New Roman"/>
          <w:sz w:val="24"/>
          <w:szCs w:val="24"/>
          <w:lang w:val="en-US"/>
        </w:rPr>
        <w:t xml:space="preserve">, some factors </w:t>
      </w:r>
      <w:r w:rsidR="004A2E79" w:rsidRPr="00A32A83">
        <w:rPr>
          <w:rFonts w:ascii="Book Antiqua" w:hAnsi="Book Antiqua" w:cs="Times New Roman"/>
          <w:sz w:val="24"/>
          <w:szCs w:val="24"/>
          <w:lang w:val="en-US"/>
        </w:rPr>
        <w:t xml:space="preserve">still </w:t>
      </w:r>
      <w:r w:rsidR="00916006" w:rsidRPr="00A32A83">
        <w:rPr>
          <w:rFonts w:ascii="Book Antiqua" w:hAnsi="Book Antiqua" w:cs="Times New Roman"/>
          <w:sz w:val="24"/>
          <w:szCs w:val="24"/>
          <w:lang w:val="en-US"/>
        </w:rPr>
        <w:t xml:space="preserve">make the use of results </w:t>
      </w:r>
      <w:r w:rsidR="004A2E79" w:rsidRPr="00A32A83">
        <w:rPr>
          <w:rFonts w:ascii="Book Antiqua" w:hAnsi="Book Antiqua" w:cs="Times New Roman"/>
          <w:sz w:val="24"/>
          <w:szCs w:val="24"/>
          <w:lang w:val="en-US"/>
        </w:rPr>
        <w:t>challenging</w:t>
      </w:r>
      <w:r w:rsidR="00916006" w:rsidRPr="00A32A83">
        <w:rPr>
          <w:rFonts w:ascii="Book Antiqua" w:hAnsi="Book Antiqua" w:cs="Times New Roman"/>
          <w:sz w:val="24"/>
          <w:szCs w:val="24"/>
          <w:lang w:val="en-US"/>
        </w:rPr>
        <w:t xml:space="preserve">. </w:t>
      </w:r>
      <w:r w:rsidR="004A2E79" w:rsidRPr="00A32A83">
        <w:rPr>
          <w:rFonts w:ascii="Book Antiqua" w:hAnsi="Book Antiqua" w:cs="Times New Roman"/>
          <w:sz w:val="24"/>
          <w:szCs w:val="24"/>
          <w:lang w:val="en-US"/>
        </w:rPr>
        <w:t xml:space="preserve">These encompasses the </w:t>
      </w:r>
      <w:r w:rsidR="00A70FB9" w:rsidRPr="00A32A83">
        <w:rPr>
          <w:rFonts w:ascii="Book Antiqua" w:hAnsi="Book Antiqua" w:cs="Times New Roman"/>
          <w:sz w:val="24"/>
          <w:szCs w:val="24"/>
          <w:lang w:val="en-US"/>
        </w:rPr>
        <w:t>lack of prospective studies</w:t>
      </w:r>
      <w:r w:rsidR="004A2E79" w:rsidRPr="00A32A83">
        <w:rPr>
          <w:rFonts w:ascii="Book Antiqua" w:hAnsi="Book Antiqua" w:cs="Times New Roman"/>
          <w:sz w:val="24"/>
          <w:szCs w:val="24"/>
          <w:lang w:val="en-US"/>
        </w:rPr>
        <w:t>,</w:t>
      </w:r>
      <w:r w:rsidR="00A70FB9" w:rsidRPr="00A32A83">
        <w:rPr>
          <w:rFonts w:ascii="Book Antiqua" w:hAnsi="Book Antiqua" w:cs="Times New Roman"/>
          <w:sz w:val="24"/>
          <w:szCs w:val="24"/>
          <w:lang w:val="en-US"/>
        </w:rPr>
        <w:t xml:space="preserve"> </w:t>
      </w:r>
      <w:r w:rsidR="004A2E79" w:rsidRPr="00A32A83">
        <w:rPr>
          <w:rFonts w:ascii="Book Antiqua" w:hAnsi="Book Antiqua" w:cs="Times New Roman"/>
          <w:sz w:val="24"/>
          <w:szCs w:val="24"/>
          <w:lang w:val="en-US"/>
        </w:rPr>
        <w:t>the heterogeneity of the diagnostic and prognostic cut-offs as well as the poor generalizability of outcomes due to unmet standardization of the available techniques for measuring RDW</w:t>
      </w:r>
      <w:r w:rsidR="00A85E7B" w:rsidRPr="00A32A83">
        <w:rPr>
          <w:rFonts w:ascii="Book Antiqua" w:hAnsi="Book Antiqua" w:cs="Times New Roman"/>
          <w:sz w:val="24"/>
          <w:szCs w:val="24"/>
          <w:vertAlign w:val="superscript"/>
          <w:lang w:val="en-US"/>
        </w:rPr>
        <w:t>[73]</w:t>
      </w:r>
      <w:r w:rsidR="004A2E79" w:rsidRPr="00A32A83">
        <w:rPr>
          <w:rFonts w:ascii="Book Antiqua" w:hAnsi="Book Antiqua" w:cs="Times New Roman"/>
          <w:sz w:val="24"/>
          <w:szCs w:val="24"/>
          <w:lang w:val="en-US"/>
        </w:rPr>
        <w:t>.</w:t>
      </w:r>
      <w:r w:rsidR="00F63BD9" w:rsidRPr="00A32A83">
        <w:t xml:space="preserve"> </w:t>
      </w:r>
      <w:r w:rsidR="00F63BD9" w:rsidRPr="00A32A83">
        <w:rPr>
          <w:rFonts w:ascii="Book Antiqua" w:hAnsi="Book Antiqua" w:cs="Times New Roman"/>
          <w:sz w:val="24"/>
          <w:szCs w:val="24"/>
          <w:lang w:val="en-US"/>
        </w:rPr>
        <w:t>The cut-offs of RDW may vary according to the technique used for its measurement. This may explain why some subjects may display higher or lower values when RDW is measured with different analyzers. Moreover, some people in the general population may display values higher than the reference range due to the presence of undiagnosed conditions, which may ultimately lead to increase anisocytosis.</w:t>
      </w:r>
      <w:r w:rsidR="00F63BD9" w:rsidRPr="00A32A83">
        <w:rPr>
          <w:rFonts w:ascii="Book Antiqua" w:hAnsi="Book Antiqua"/>
        </w:rPr>
        <w:t xml:space="preserve"> However, </w:t>
      </w:r>
      <w:proofErr w:type="gramStart"/>
      <w:r w:rsidR="00F63BD9" w:rsidRPr="00A32A83">
        <w:rPr>
          <w:rFonts w:ascii="Book Antiqua" w:hAnsi="Book Antiqua" w:cs="Times New Roman"/>
          <w:sz w:val="24"/>
          <w:szCs w:val="24"/>
          <w:lang w:val="en-US"/>
        </w:rPr>
        <w:t>A</w:t>
      </w:r>
      <w:proofErr w:type="gramEnd"/>
      <w:r w:rsidR="00F63BD9" w:rsidRPr="00A32A83">
        <w:rPr>
          <w:rFonts w:ascii="Book Antiqua" w:hAnsi="Book Antiqua" w:cs="Times New Roman"/>
          <w:sz w:val="24"/>
          <w:szCs w:val="24"/>
          <w:lang w:val="en-US"/>
        </w:rPr>
        <w:t xml:space="preserve"> single cut-off for RDW cannot be identified so far, since the various analyzers use different techniques. Therefore, the application of a universal cut-off is unfeasible until a major degree of standardization can be </w:t>
      </w:r>
      <w:proofErr w:type="gramStart"/>
      <w:r w:rsidR="00F63BD9" w:rsidRPr="00A32A83">
        <w:rPr>
          <w:rFonts w:ascii="Book Antiqua" w:hAnsi="Book Antiqua" w:cs="Times New Roman"/>
          <w:sz w:val="24"/>
          <w:szCs w:val="24"/>
          <w:lang w:val="en-US"/>
        </w:rPr>
        <w:t>reached</w:t>
      </w:r>
      <w:r w:rsidR="00A85E7B" w:rsidRPr="00A32A83">
        <w:rPr>
          <w:rFonts w:ascii="Book Antiqua" w:hAnsi="Book Antiqua" w:cs="Times New Roman"/>
          <w:sz w:val="24"/>
          <w:szCs w:val="24"/>
          <w:vertAlign w:val="superscript"/>
          <w:lang w:val="en-US"/>
        </w:rPr>
        <w:t>[</w:t>
      </w:r>
      <w:proofErr w:type="gramEnd"/>
      <w:r w:rsidR="00A85E7B" w:rsidRPr="00A32A83">
        <w:rPr>
          <w:rFonts w:ascii="Book Antiqua" w:hAnsi="Book Antiqua" w:cs="Times New Roman"/>
          <w:sz w:val="24"/>
          <w:szCs w:val="24"/>
          <w:vertAlign w:val="superscript"/>
          <w:lang w:val="en-US"/>
        </w:rPr>
        <w:t>73]</w:t>
      </w:r>
      <w:r w:rsidR="00F63BD9" w:rsidRPr="00A32A83">
        <w:rPr>
          <w:rFonts w:ascii="Book Antiqua" w:hAnsi="Book Antiqua" w:cs="Times New Roman"/>
          <w:sz w:val="24"/>
          <w:szCs w:val="24"/>
          <w:lang w:val="en-US"/>
        </w:rPr>
        <w:t>.</w:t>
      </w:r>
      <w:r w:rsidR="00F63BD9" w:rsidRPr="00A32A83">
        <w:t xml:space="preserve"> </w:t>
      </w:r>
      <w:r w:rsidR="00F63BD9" w:rsidRPr="00A32A83">
        <w:rPr>
          <w:rFonts w:ascii="Book Antiqua" w:hAnsi="Book Antiqua"/>
          <w:sz w:val="24"/>
          <w:szCs w:val="24"/>
        </w:rPr>
        <w:t xml:space="preserve">In modern haematological </w:t>
      </w:r>
      <w:r w:rsidR="00A830F0" w:rsidRPr="00A32A83">
        <w:rPr>
          <w:rFonts w:ascii="Book Antiqua" w:hAnsi="Book Antiqua"/>
          <w:sz w:val="24"/>
          <w:szCs w:val="24"/>
        </w:rPr>
        <w:t>analysers</w:t>
      </w:r>
      <w:r w:rsidR="00F63BD9" w:rsidRPr="00A32A83">
        <w:rPr>
          <w:rFonts w:ascii="Book Antiqua" w:hAnsi="Book Antiqua"/>
          <w:sz w:val="24"/>
          <w:szCs w:val="24"/>
        </w:rPr>
        <w:t>, the RDW is conventionally calculated from the histogram of erythrocyte volumes. It is</w:t>
      </w:r>
      <w:r w:rsidR="00A830F0" w:rsidRPr="00A32A83">
        <w:rPr>
          <w:rFonts w:ascii="Book Antiqua" w:hAnsi="Book Antiqua"/>
          <w:sz w:val="24"/>
          <w:szCs w:val="24"/>
        </w:rPr>
        <w:t>,</w:t>
      </w:r>
      <w:r w:rsidR="00F63BD9" w:rsidRPr="00A32A83">
        <w:rPr>
          <w:rFonts w:ascii="Book Antiqua" w:hAnsi="Book Antiqua"/>
          <w:sz w:val="24"/>
          <w:szCs w:val="24"/>
        </w:rPr>
        <w:t xml:space="preserve"> hence</w:t>
      </w:r>
      <w:r w:rsidR="00A830F0" w:rsidRPr="00A32A83">
        <w:rPr>
          <w:rFonts w:ascii="Book Antiqua" w:hAnsi="Book Antiqua"/>
          <w:sz w:val="24"/>
          <w:szCs w:val="24"/>
        </w:rPr>
        <w:t>,</w:t>
      </w:r>
      <w:r w:rsidR="00F63BD9" w:rsidRPr="00A32A83">
        <w:rPr>
          <w:rFonts w:ascii="Book Antiqua" w:hAnsi="Book Antiqua"/>
          <w:sz w:val="24"/>
          <w:szCs w:val="24"/>
        </w:rPr>
        <w:t xml:space="preserve"> predictable that further studies aimed to more deeply investigate the full distribution graph (i.e., identifying extraordinarily large or small cells) may provide more meaningful information than the simple numerical value of RDW</w:t>
      </w:r>
      <w:r w:rsidR="00585622" w:rsidRPr="00A32A83">
        <w:rPr>
          <w:rFonts w:ascii="Book Antiqua" w:hAnsi="Book Antiqua"/>
          <w:sz w:val="24"/>
          <w:szCs w:val="24"/>
        </w:rPr>
        <w:t>. Although,</w:t>
      </w:r>
      <w:r w:rsidR="00F63BD9" w:rsidRPr="00A32A83">
        <w:rPr>
          <w:rFonts w:ascii="Book Antiqua" w:hAnsi="Book Antiqua" w:cs="Times New Roman"/>
          <w:sz w:val="24"/>
          <w:szCs w:val="24"/>
          <w:lang w:val="en-US"/>
        </w:rPr>
        <w:t xml:space="preserve"> increased</w:t>
      </w:r>
      <w:r w:rsidR="00AE41E5" w:rsidRPr="00A32A83">
        <w:rPr>
          <w:rFonts w:ascii="Book Antiqua" w:hAnsi="Book Antiqua" w:cs="Times New Roman"/>
          <w:sz w:val="24"/>
          <w:szCs w:val="24"/>
          <w:lang w:val="en-US"/>
        </w:rPr>
        <w:t xml:space="preserve"> </w:t>
      </w:r>
      <w:r w:rsidR="00A830F0" w:rsidRPr="00A32A83">
        <w:rPr>
          <w:rFonts w:ascii="Book Antiqua" w:hAnsi="Book Antiqua" w:cs="Times New Roman"/>
          <w:sz w:val="24"/>
          <w:szCs w:val="24"/>
          <w:lang w:val="en-US"/>
        </w:rPr>
        <w:t>RDW</w:t>
      </w:r>
      <w:r w:rsidR="00F63BD9" w:rsidRPr="00A32A83">
        <w:rPr>
          <w:rFonts w:ascii="Book Antiqua" w:hAnsi="Book Antiqua" w:cs="Times New Roman"/>
          <w:sz w:val="24"/>
          <w:szCs w:val="24"/>
          <w:lang w:val="en-US"/>
        </w:rPr>
        <w:t xml:space="preserve"> seems to be a marker for severe GI disease, but possibly not for milder GI disease such as IBS. This is probably due to the fact that milder disorders </w:t>
      </w:r>
      <w:r w:rsidR="00F63BD9" w:rsidRPr="00A32A83">
        <w:rPr>
          <w:rFonts w:ascii="Book Antiqua" w:hAnsi="Book Antiqua" w:cs="Times New Roman"/>
          <w:sz w:val="24"/>
          <w:szCs w:val="24"/>
          <w:lang w:val="en-US"/>
        </w:rPr>
        <w:lastRenderedPageBreak/>
        <w:t xml:space="preserve">have a much lower impact on erythrocyte biology, so that RBC still </w:t>
      </w:r>
      <w:proofErr w:type="gramStart"/>
      <w:r w:rsidR="00F63BD9" w:rsidRPr="00A32A83">
        <w:rPr>
          <w:rFonts w:ascii="Book Antiqua" w:hAnsi="Book Antiqua" w:cs="Times New Roman"/>
          <w:sz w:val="24"/>
          <w:szCs w:val="24"/>
          <w:lang w:val="en-US"/>
        </w:rPr>
        <w:t>display</w:t>
      </w:r>
      <w:proofErr w:type="gramEnd"/>
      <w:r w:rsidR="00F63BD9" w:rsidRPr="00A32A83">
        <w:rPr>
          <w:rFonts w:ascii="Book Antiqua" w:hAnsi="Book Antiqua" w:cs="Times New Roman"/>
          <w:sz w:val="24"/>
          <w:szCs w:val="24"/>
          <w:lang w:val="en-US"/>
        </w:rPr>
        <w:t xml:space="preserve"> a normal turnover.</w:t>
      </w:r>
      <w:r w:rsidR="004A2E79" w:rsidRPr="00A32A83">
        <w:rPr>
          <w:rFonts w:ascii="Book Antiqua" w:hAnsi="Book Antiqua" w:cs="Times New Roman"/>
          <w:sz w:val="24"/>
          <w:szCs w:val="24"/>
          <w:lang w:val="en-US"/>
        </w:rPr>
        <w:t xml:space="preserve"> Then, </w:t>
      </w:r>
      <w:r w:rsidR="00DA7B20" w:rsidRPr="00A32A83">
        <w:rPr>
          <w:rFonts w:ascii="Book Antiqua" w:hAnsi="Book Antiqua" w:cs="Times New Roman"/>
          <w:sz w:val="24"/>
          <w:szCs w:val="24"/>
          <w:lang w:val="en-US"/>
        </w:rPr>
        <w:t xml:space="preserve">the role of the many confounding factors which may have an impact on RBC biology is still incompletely understood and evaluated. </w:t>
      </w:r>
      <w:r w:rsidR="00BD039E" w:rsidRPr="00A32A83">
        <w:rPr>
          <w:rFonts w:ascii="Book Antiqua" w:hAnsi="Book Antiqua" w:cs="Times New Roman"/>
          <w:sz w:val="24"/>
          <w:szCs w:val="24"/>
          <w:lang w:val="en-US"/>
        </w:rPr>
        <w:t xml:space="preserve">Therefore, </w:t>
      </w:r>
      <w:r w:rsidR="00DA7B20" w:rsidRPr="00A32A83">
        <w:rPr>
          <w:rFonts w:ascii="Book Antiqua" w:hAnsi="Book Antiqua" w:cs="Times New Roman"/>
          <w:sz w:val="24"/>
          <w:szCs w:val="24"/>
          <w:lang w:val="en-US"/>
        </w:rPr>
        <w:t xml:space="preserve">due to </w:t>
      </w:r>
      <w:r w:rsidR="007B1260" w:rsidRPr="00A32A83">
        <w:rPr>
          <w:rFonts w:ascii="Book Antiqua" w:hAnsi="Book Antiqua" w:cs="Times New Roman"/>
          <w:sz w:val="24"/>
          <w:szCs w:val="24"/>
          <w:lang w:val="en-US"/>
        </w:rPr>
        <w:t xml:space="preserve">the mounting evidence regarding </w:t>
      </w:r>
      <w:r w:rsidR="00DA7B20" w:rsidRPr="00A32A83">
        <w:rPr>
          <w:rFonts w:ascii="Book Antiqua" w:hAnsi="Book Antiqua" w:cs="Times New Roman"/>
          <w:sz w:val="24"/>
          <w:szCs w:val="24"/>
          <w:lang w:val="en-US"/>
        </w:rPr>
        <w:t xml:space="preserve">the </w:t>
      </w:r>
      <w:r w:rsidR="007B1260" w:rsidRPr="00A32A83">
        <w:rPr>
          <w:rFonts w:ascii="Book Antiqua" w:hAnsi="Book Antiqua" w:cs="Times New Roman"/>
          <w:sz w:val="24"/>
          <w:szCs w:val="24"/>
          <w:lang w:val="en-US"/>
        </w:rPr>
        <w:t xml:space="preserve">usefulness and the </w:t>
      </w:r>
      <w:r w:rsidR="00DA7B20" w:rsidRPr="00A32A83">
        <w:rPr>
          <w:rFonts w:ascii="Book Antiqua" w:hAnsi="Book Antiqua" w:cs="Times New Roman"/>
          <w:sz w:val="24"/>
          <w:szCs w:val="24"/>
          <w:lang w:val="en-US"/>
        </w:rPr>
        <w:t xml:space="preserve">considerable diagnostic </w:t>
      </w:r>
      <w:r w:rsidR="007B1260" w:rsidRPr="00A32A83">
        <w:rPr>
          <w:rFonts w:ascii="Book Antiqua" w:hAnsi="Book Antiqua" w:cs="Times New Roman"/>
          <w:sz w:val="24"/>
          <w:szCs w:val="24"/>
          <w:lang w:val="en-US"/>
        </w:rPr>
        <w:t xml:space="preserve">potential </w:t>
      </w:r>
      <w:r w:rsidR="00DA7B20" w:rsidRPr="00A32A83">
        <w:rPr>
          <w:rFonts w:ascii="Book Antiqua" w:hAnsi="Book Antiqua" w:cs="Times New Roman"/>
          <w:sz w:val="24"/>
          <w:szCs w:val="24"/>
          <w:lang w:val="en-US"/>
        </w:rPr>
        <w:t xml:space="preserve">of </w:t>
      </w:r>
      <w:proofErr w:type="spellStart"/>
      <w:r w:rsidR="00DA7B20" w:rsidRPr="00A32A83">
        <w:rPr>
          <w:rFonts w:ascii="Book Antiqua" w:hAnsi="Book Antiqua" w:cs="Times New Roman"/>
          <w:sz w:val="24"/>
          <w:szCs w:val="24"/>
          <w:lang w:val="en-US"/>
        </w:rPr>
        <w:t>RDW,</w:t>
      </w:r>
      <w:r w:rsidR="007B1260" w:rsidRPr="00A32A83">
        <w:rPr>
          <w:rFonts w:ascii="Book Antiqua" w:hAnsi="Book Antiqua" w:cs="Times New Roman"/>
          <w:sz w:val="24"/>
          <w:szCs w:val="24"/>
          <w:lang w:val="en-US"/>
        </w:rPr>
        <w:t>further</w:t>
      </w:r>
      <w:proofErr w:type="spellEnd"/>
      <w:r w:rsidR="00B85924" w:rsidRPr="00A32A83">
        <w:rPr>
          <w:rFonts w:ascii="Book Antiqua" w:hAnsi="Book Antiqua" w:cs="Times New Roman"/>
          <w:sz w:val="24"/>
          <w:szCs w:val="24"/>
          <w:lang w:val="en-US"/>
        </w:rPr>
        <w:t xml:space="preserve"> prospective</w:t>
      </w:r>
      <w:r w:rsidR="007B1260" w:rsidRPr="00A32A83">
        <w:rPr>
          <w:rFonts w:ascii="Book Antiqua" w:hAnsi="Book Antiqua" w:cs="Times New Roman"/>
          <w:sz w:val="24"/>
          <w:szCs w:val="24"/>
          <w:lang w:val="en-US"/>
        </w:rPr>
        <w:t xml:space="preserve"> investigations are </w:t>
      </w:r>
      <w:r w:rsidR="00DA7B20" w:rsidRPr="00A32A83">
        <w:rPr>
          <w:rFonts w:ascii="Book Antiqua" w:hAnsi="Book Antiqua" w:cs="Times New Roman"/>
          <w:sz w:val="24"/>
          <w:szCs w:val="24"/>
          <w:lang w:val="en-US"/>
        </w:rPr>
        <w:t xml:space="preserve">needed </w:t>
      </w:r>
      <w:r w:rsidR="007B1260" w:rsidRPr="00A32A83">
        <w:rPr>
          <w:rFonts w:ascii="Book Antiqua" w:hAnsi="Book Antiqua" w:cs="Times New Roman"/>
          <w:sz w:val="24"/>
          <w:szCs w:val="24"/>
          <w:lang w:val="en-US"/>
        </w:rPr>
        <w:t xml:space="preserve">to validate its effectiveness and concrete steps </w:t>
      </w:r>
      <w:r w:rsidR="00DA7B20" w:rsidRPr="00A32A83">
        <w:rPr>
          <w:rFonts w:ascii="Book Antiqua" w:hAnsi="Book Antiqua" w:cs="Times New Roman"/>
          <w:sz w:val="24"/>
          <w:szCs w:val="24"/>
          <w:lang w:val="en-US"/>
        </w:rPr>
        <w:t>should be under</w:t>
      </w:r>
      <w:r w:rsidR="007B1260" w:rsidRPr="00A32A83">
        <w:rPr>
          <w:rFonts w:ascii="Book Antiqua" w:hAnsi="Book Antiqua" w:cs="Times New Roman"/>
          <w:sz w:val="24"/>
          <w:szCs w:val="24"/>
          <w:lang w:val="en-US"/>
        </w:rPr>
        <w:t xml:space="preserve">taken to define standards that can serve as guidelines for effectively using RDW as a tool for </w:t>
      </w:r>
      <w:r w:rsidR="00DA7B20" w:rsidRPr="00A32A83">
        <w:rPr>
          <w:rFonts w:ascii="Book Antiqua" w:hAnsi="Book Antiqua" w:cs="Times New Roman"/>
          <w:sz w:val="24"/>
          <w:szCs w:val="24"/>
          <w:lang w:val="en-US"/>
        </w:rPr>
        <w:t xml:space="preserve">diagnostic and </w:t>
      </w:r>
      <w:r w:rsidR="007B1260" w:rsidRPr="00A32A83">
        <w:rPr>
          <w:rFonts w:ascii="Book Antiqua" w:hAnsi="Book Antiqua" w:cs="Times New Roman"/>
          <w:sz w:val="24"/>
          <w:szCs w:val="24"/>
          <w:lang w:val="en-US"/>
        </w:rPr>
        <w:t>prognostic assessment.</w:t>
      </w:r>
      <w:r w:rsidR="00740C2C" w:rsidRPr="00A32A83">
        <w:rPr>
          <w:rFonts w:ascii="Book Antiqua" w:hAnsi="Book Antiqua" w:cs="Times New Roman"/>
          <w:sz w:val="24"/>
          <w:szCs w:val="24"/>
          <w:lang w:val="en-US"/>
        </w:rPr>
        <w:t xml:space="preserve"> </w:t>
      </w:r>
    </w:p>
    <w:p w:rsidR="00540EBD" w:rsidRPr="00A32A83" w:rsidRDefault="00540EBD" w:rsidP="0087281B">
      <w:pPr>
        <w:snapToGrid w:val="0"/>
        <w:spacing w:after="0" w:line="360" w:lineRule="auto"/>
        <w:jc w:val="both"/>
        <w:rPr>
          <w:rFonts w:ascii="Book Antiqua" w:hAnsi="Book Antiqua" w:cs="Times New Roman"/>
          <w:sz w:val="24"/>
          <w:szCs w:val="24"/>
          <w:lang w:val="en-US"/>
        </w:rPr>
      </w:pPr>
    </w:p>
    <w:p w:rsidR="00E87EE1" w:rsidRDefault="005B7958" w:rsidP="0087281B">
      <w:pPr>
        <w:snapToGrid w:val="0"/>
        <w:spacing w:after="0" w:line="360" w:lineRule="auto"/>
        <w:jc w:val="both"/>
        <w:rPr>
          <w:rFonts w:ascii="Book Antiqua" w:hAnsi="Book Antiqua" w:cs="Times New Roman"/>
          <w:b/>
          <w:sz w:val="24"/>
          <w:szCs w:val="24"/>
          <w:lang w:val="en-US" w:eastAsia="zh-CN"/>
        </w:rPr>
      </w:pPr>
      <w:r w:rsidRPr="00A32A83">
        <w:rPr>
          <w:rFonts w:ascii="Book Antiqua" w:hAnsi="Book Antiqua" w:cs="Times New Roman"/>
          <w:b/>
          <w:sz w:val="24"/>
          <w:szCs w:val="24"/>
          <w:lang w:val="en-US"/>
        </w:rPr>
        <w:t>ACKNOWLEDGEMENT</w:t>
      </w:r>
      <w:r w:rsidR="0089731A" w:rsidRPr="00A32A83">
        <w:rPr>
          <w:rFonts w:ascii="Book Antiqua" w:hAnsi="Book Antiqua" w:cs="Times New Roman"/>
          <w:b/>
          <w:sz w:val="24"/>
          <w:szCs w:val="24"/>
          <w:lang w:val="en-US"/>
        </w:rPr>
        <w:t>S</w:t>
      </w:r>
    </w:p>
    <w:p w:rsidR="00112748" w:rsidRPr="00A32A83" w:rsidRDefault="00F12D2F" w:rsidP="0087281B">
      <w:pPr>
        <w:snapToGrid w:val="0"/>
        <w:spacing w:after="0" w:line="360" w:lineRule="auto"/>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The authors thank Dr. Roxana </w:t>
      </w:r>
      <w:proofErr w:type="spellStart"/>
      <w:r w:rsidRPr="00A32A83">
        <w:rPr>
          <w:rFonts w:ascii="Book Antiqua" w:hAnsi="Book Antiqua" w:cs="Times New Roman"/>
          <w:sz w:val="24"/>
          <w:szCs w:val="24"/>
          <w:lang w:val="en-US"/>
        </w:rPr>
        <w:t>Coman</w:t>
      </w:r>
      <w:proofErr w:type="spellEnd"/>
      <w:r w:rsidRPr="00A32A83">
        <w:rPr>
          <w:rFonts w:ascii="Book Antiqua" w:hAnsi="Book Antiqua" w:cs="Times New Roman"/>
          <w:sz w:val="24"/>
          <w:szCs w:val="24"/>
          <w:lang w:val="en-US"/>
        </w:rPr>
        <w:t xml:space="preserve"> MD </w:t>
      </w:r>
      <w:r w:rsidR="00326608" w:rsidRPr="00A32A83">
        <w:rPr>
          <w:rFonts w:ascii="Book Antiqua" w:hAnsi="Book Antiqua" w:cs="Times New Roman"/>
          <w:sz w:val="24"/>
          <w:szCs w:val="24"/>
          <w:lang w:val="en-US"/>
        </w:rPr>
        <w:t xml:space="preserve">for critical final review of the manuscript </w:t>
      </w:r>
      <w:r w:rsidRPr="00A32A83">
        <w:rPr>
          <w:rFonts w:ascii="Book Antiqua" w:hAnsi="Book Antiqua" w:cs="Times New Roman"/>
          <w:sz w:val="24"/>
          <w:szCs w:val="24"/>
          <w:lang w:val="en-US"/>
        </w:rPr>
        <w:t xml:space="preserve">and Dr. Edwin </w:t>
      </w:r>
      <w:proofErr w:type="spellStart"/>
      <w:r w:rsidRPr="00A32A83">
        <w:rPr>
          <w:rFonts w:ascii="Book Antiqua" w:hAnsi="Book Antiqua" w:cs="Times New Roman"/>
          <w:sz w:val="24"/>
          <w:szCs w:val="24"/>
          <w:lang w:val="en-US"/>
        </w:rPr>
        <w:t>Grimsley</w:t>
      </w:r>
      <w:proofErr w:type="spellEnd"/>
      <w:r w:rsidRPr="00A32A83">
        <w:rPr>
          <w:rFonts w:ascii="Book Antiqua" w:hAnsi="Book Antiqua" w:cs="Times New Roman"/>
          <w:sz w:val="24"/>
          <w:szCs w:val="24"/>
          <w:lang w:val="en-US"/>
        </w:rPr>
        <w:t xml:space="preserve"> MD MACP for</w:t>
      </w:r>
      <w:r w:rsidR="00A32A83">
        <w:rPr>
          <w:rFonts w:ascii="Book Antiqua" w:hAnsi="Book Antiqua" w:cs="Times New Roman"/>
          <w:sz w:val="24"/>
          <w:szCs w:val="24"/>
          <w:lang w:val="en-US"/>
        </w:rPr>
        <w:t xml:space="preserve"> </w:t>
      </w:r>
      <w:r w:rsidRPr="00A32A83">
        <w:rPr>
          <w:rFonts w:ascii="Book Antiqua" w:hAnsi="Book Antiqua" w:cs="Times New Roman"/>
          <w:sz w:val="24"/>
          <w:szCs w:val="24"/>
          <w:lang w:val="en-US"/>
        </w:rPr>
        <w:t>final review</w:t>
      </w:r>
      <w:r w:rsidR="00326608" w:rsidRPr="00A32A83">
        <w:rPr>
          <w:rFonts w:ascii="Book Antiqua" w:hAnsi="Book Antiqua" w:cs="Times New Roman"/>
          <w:sz w:val="24"/>
          <w:szCs w:val="24"/>
          <w:lang w:val="en-US"/>
        </w:rPr>
        <w:t xml:space="preserve"> and </w:t>
      </w:r>
      <w:r w:rsidR="00FE6EE6" w:rsidRPr="00A32A83">
        <w:rPr>
          <w:rFonts w:ascii="Book Antiqua" w:hAnsi="Book Antiqua" w:cs="Times New Roman"/>
          <w:sz w:val="24"/>
          <w:szCs w:val="24"/>
          <w:lang w:val="en-US"/>
        </w:rPr>
        <w:t>developing</w:t>
      </w:r>
      <w:r w:rsidR="00326608" w:rsidRPr="00A32A83">
        <w:rPr>
          <w:rFonts w:ascii="Book Antiqua" w:hAnsi="Book Antiqua" w:cs="Times New Roman"/>
          <w:sz w:val="24"/>
          <w:szCs w:val="24"/>
          <w:lang w:val="en-US"/>
        </w:rPr>
        <w:t xml:space="preserve"> audio core tip about the manuscript.</w:t>
      </w:r>
    </w:p>
    <w:p w:rsidR="00F63BD9" w:rsidRPr="00A32A83" w:rsidRDefault="00C648D3" w:rsidP="0087281B">
      <w:pPr>
        <w:snapToGrid w:val="0"/>
        <w:spacing w:after="0" w:line="360" w:lineRule="auto"/>
        <w:jc w:val="both"/>
        <w:rPr>
          <w:rFonts w:ascii="Book Antiqua" w:hAnsi="Book Antiqua" w:cs="Times New Roman"/>
          <w:b/>
          <w:sz w:val="24"/>
          <w:szCs w:val="24"/>
        </w:rPr>
      </w:pPr>
      <w:r w:rsidRPr="00A32A83">
        <w:rPr>
          <w:rFonts w:ascii="Book Antiqua" w:hAnsi="Book Antiqua" w:cs="Times New Roman"/>
          <w:b/>
          <w:sz w:val="24"/>
          <w:szCs w:val="24"/>
        </w:rPr>
        <w:br w:type="page"/>
      </w:r>
    </w:p>
    <w:p w:rsidR="00DC3454" w:rsidRPr="00A32A83" w:rsidRDefault="00EF1A3C" w:rsidP="0087281B">
      <w:pPr>
        <w:snapToGrid w:val="0"/>
        <w:spacing w:after="0" w:line="360" w:lineRule="auto"/>
        <w:jc w:val="both"/>
        <w:outlineLvl w:val="0"/>
        <w:rPr>
          <w:rFonts w:ascii="Book Antiqua" w:hAnsi="Book Antiqua" w:cs="Times New Roman"/>
          <w:b/>
          <w:sz w:val="24"/>
          <w:szCs w:val="24"/>
        </w:rPr>
      </w:pPr>
      <w:r w:rsidRPr="00A32A83">
        <w:rPr>
          <w:rFonts w:ascii="Book Antiqua" w:hAnsi="Book Antiqua" w:cs="Times New Roman"/>
          <w:b/>
          <w:sz w:val="24"/>
          <w:szCs w:val="24"/>
        </w:rPr>
        <w:lastRenderedPageBreak/>
        <w:t>R</w:t>
      </w:r>
      <w:r w:rsidR="00540EBD" w:rsidRPr="00A32A83">
        <w:rPr>
          <w:rFonts w:ascii="Book Antiqua" w:hAnsi="Book Antiqua" w:cs="Times New Roman"/>
          <w:b/>
          <w:sz w:val="24"/>
          <w:szCs w:val="24"/>
        </w:rPr>
        <w:t>EFERENCES</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1 </w:t>
      </w:r>
      <w:proofErr w:type="spellStart"/>
      <w:r w:rsidRPr="0087281B">
        <w:rPr>
          <w:rFonts w:ascii="Book Antiqua" w:eastAsia="Times New Roman" w:hAnsi="Book Antiqua" w:cs="Times New Roman"/>
          <w:b/>
          <w:bCs/>
          <w:sz w:val="24"/>
          <w:szCs w:val="24"/>
          <w:lang w:val="en-US" w:eastAsia="en-IN"/>
        </w:rPr>
        <w:t>D</w:t>
      </w:r>
      <w:r w:rsidRPr="0087281B">
        <w:rPr>
          <w:rFonts w:ascii="Book Antiqua" w:eastAsia="Times New Roman" w:hAnsi="Book Antiqua" w:cs="Times New Roman" w:hint="eastAsia"/>
          <w:b/>
          <w:bCs/>
          <w:sz w:val="24"/>
          <w:szCs w:val="24"/>
          <w:lang w:val="en-US" w:eastAsia="en-IN"/>
        </w:rPr>
        <w:t>aland</w:t>
      </w:r>
      <w:proofErr w:type="spellEnd"/>
      <w:r w:rsidRPr="0087281B">
        <w:rPr>
          <w:rFonts w:ascii="Book Antiqua" w:eastAsia="Times New Roman" w:hAnsi="Book Antiqua" w:cs="Times New Roman"/>
          <w:b/>
          <w:bCs/>
          <w:sz w:val="24"/>
          <w:szCs w:val="24"/>
          <w:lang w:val="en-US" w:eastAsia="en-IN"/>
        </w:rPr>
        <w:t xml:space="preserve"> GA</w:t>
      </w:r>
      <w:r w:rsidRPr="0087281B">
        <w:rPr>
          <w:rFonts w:ascii="Book Antiqua" w:eastAsia="Times New Roman" w:hAnsi="Book Antiqua" w:cs="Times New Roman"/>
          <w:sz w:val="24"/>
          <w:szCs w:val="24"/>
          <w:lang w:val="en-US" w:eastAsia="en-IN"/>
        </w:rPr>
        <w:t>, H</w:t>
      </w:r>
      <w:r w:rsidRPr="0087281B">
        <w:rPr>
          <w:rFonts w:ascii="Book Antiqua" w:eastAsia="Times New Roman" w:hAnsi="Book Antiqua" w:cs="Times New Roman" w:hint="eastAsia"/>
          <w:sz w:val="24"/>
          <w:szCs w:val="24"/>
          <w:lang w:val="en-US" w:eastAsia="en-IN"/>
        </w:rPr>
        <w:t>eath</w:t>
      </w:r>
      <w:r w:rsidRPr="0087281B">
        <w:rPr>
          <w:rFonts w:ascii="Book Antiqua" w:eastAsia="Times New Roman" w:hAnsi="Book Antiqua" w:cs="Times New Roman"/>
          <w:sz w:val="24"/>
          <w:szCs w:val="24"/>
          <w:lang w:val="en-US" w:eastAsia="en-IN"/>
        </w:rPr>
        <w:t xml:space="preserve"> CW, M</w:t>
      </w:r>
      <w:r w:rsidRPr="0087281B">
        <w:rPr>
          <w:rFonts w:ascii="Book Antiqua" w:eastAsia="Times New Roman" w:hAnsi="Book Antiqua" w:cs="Times New Roman" w:hint="eastAsia"/>
          <w:sz w:val="24"/>
          <w:szCs w:val="24"/>
          <w:lang w:val="en-US" w:eastAsia="en-IN"/>
        </w:rPr>
        <w:t>inot</w:t>
      </w:r>
      <w:r w:rsidRPr="0087281B">
        <w:rPr>
          <w:rFonts w:ascii="Book Antiqua" w:eastAsia="Times New Roman" w:hAnsi="Book Antiqua" w:cs="Times New Roman"/>
          <w:sz w:val="24"/>
          <w:szCs w:val="24"/>
          <w:lang w:val="en-US" w:eastAsia="en-IN"/>
        </w:rPr>
        <w:t xml:space="preserve"> GR. Differentiation of pernicious anemia and certain other macrocytic anemias by the distribution of red blood cell diameters. </w:t>
      </w:r>
      <w:r w:rsidRPr="0087281B">
        <w:rPr>
          <w:rFonts w:ascii="Book Antiqua" w:eastAsia="Times New Roman" w:hAnsi="Book Antiqua" w:cs="Times New Roman"/>
          <w:i/>
          <w:iCs/>
          <w:sz w:val="24"/>
          <w:szCs w:val="24"/>
          <w:lang w:val="en-US" w:eastAsia="en-IN"/>
        </w:rPr>
        <w:t>Blood</w:t>
      </w:r>
      <w:r w:rsidRPr="0087281B">
        <w:rPr>
          <w:rFonts w:ascii="Book Antiqua" w:eastAsia="Times New Roman" w:hAnsi="Book Antiqua" w:cs="Times New Roman"/>
          <w:sz w:val="24"/>
          <w:szCs w:val="24"/>
          <w:lang w:val="en-US" w:eastAsia="en-IN"/>
        </w:rPr>
        <w:t> 1946; </w:t>
      </w:r>
      <w:r w:rsidRPr="0087281B">
        <w:rPr>
          <w:rFonts w:ascii="Book Antiqua" w:eastAsia="Times New Roman" w:hAnsi="Book Antiqua" w:cs="Times New Roman"/>
          <w:b/>
          <w:bCs/>
          <w:sz w:val="24"/>
          <w:szCs w:val="24"/>
          <w:lang w:val="en-US" w:eastAsia="en-IN"/>
        </w:rPr>
        <w:t>1</w:t>
      </w:r>
      <w:r w:rsidRPr="0087281B">
        <w:rPr>
          <w:rFonts w:ascii="Book Antiqua" w:eastAsia="Times New Roman" w:hAnsi="Book Antiqua" w:cs="Times New Roman"/>
          <w:sz w:val="24"/>
          <w:szCs w:val="24"/>
          <w:lang w:val="en-US" w:eastAsia="en-IN"/>
        </w:rPr>
        <w:t>: 67-75 [PMID: 21013548]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2 </w:t>
      </w:r>
      <w:r w:rsidRPr="0087281B">
        <w:rPr>
          <w:rFonts w:ascii="Book Antiqua" w:eastAsia="Times New Roman" w:hAnsi="Book Antiqua" w:cs="Times New Roman"/>
          <w:b/>
          <w:bCs/>
          <w:sz w:val="24"/>
          <w:szCs w:val="24"/>
          <w:lang w:val="en-US" w:eastAsia="en-IN"/>
        </w:rPr>
        <w:t>Lippi G</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Mattiuzzi</w:t>
      </w:r>
      <w:proofErr w:type="spellEnd"/>
      <w:r w:rsidRPr="0087281B">
        <w:rPr>
          <w:rFonts w:ascii="Book Antiqua" w:eastAsia="Times New Roman" w:hAnsi="Book Antiqua" w:cs="Times New Roman"/>
          <w:sz w:val="24"/>
          <w:szCs w:val="24"/>
          <w:lang w:val="en-US" w:eastAsia="en-IN"/>
        </w:rPr>
        <w:t xml:space="preserve"> C, </w:t>
      </w:r>
      <w:proofErr w:type="spellStart"/>
      <w:r w:rsidRPr="0087281B">
        <w:rPr>
          <w:rFonts w:ascii="Book Antiqua" w:eastAsia="Times New Roman" w:hAnsi="Book Antiqua" w:cs="Times New Roman"/>
          <w:sz w:val="24"/>
          <w:szCs w:val="24"/>
          <w:lang w:val="en-US" w:eastAsia="en-IN"/>
        </w:rPr>
        <w:t>Cervellin</w:t>
      </w:r>
      <w:proofErr w:type="spellEnd"/>
      <w:r w:rsidRPr="0087281B">
        <w:rPr>
          <w:rFonts w:ascii="Book Antiqua" w:eastAsia="Times New Roman" w:hAnsi="Book Antiqua" w:cs="Times New Roman"/>
          <w:sz w:val="24"/>
          <w:szCs w:val="24"/>
          <w:lang w:val="en-US" w:eastAsia="en-IN"/>
        </w:rPr>
        <w:t xml:space="preserve"> G. Learning more and spending less with neglected laboratory parameters: the paradigmatic case of red blood cell distribution width. </w:t>
      </w:r>
      <w:proofErr w:type="spellStart"/>
      <w:r w:rsidRPr="0087281B">
        <w:rPr>
          <w:rFonts w:ascii="Book Antiqua" w:eastAsia="Times New Roman" w:hAnsi="Book Antiqua" w:cs="Times New Roman"/>
          <w:i/>
          <w:iCs/>
          <w:sz w:val="24"/>
          <w:szCs w:val="24"/>
          <w:lang w:val="en-US" w:eastAsia="en-IN"/>
        </w:rPr>
        <w:t>Acta</w:t>
      </w:r>
      <w:proofErr w:type="spellEnd"/>
      <w:r w:rsidRPr="0087281B">
        <w:rPr>
          <w:rFonts w:ascii="Book Antiqua" w:eastAsia="Times New Roman" w:hAnsi="Book Antiqua" w:cs="Times New Roman"/>
          <w:i/>
          <w:iCs/>
          <w:sz w:val="24"/>
          <w:szCs w:val="24"/>
          <w:lang w:val="en-US" w:eastAsia="en-IN"/>
        </w:rPr>
        <w:t xml:space="preserve"> Biomed</w:t>
      </w:r>
      <w:r w:rsidRPr="0087281B">
        <w:rPr>
          <w:rFonts w:ascii="Book Antiqua" w:eastAsia="Times New Roman" w:hAnsi="Book Antiqua" w:cs="Times New Roman"/>
          <w:sz w:val="24"/>
          <w:szCs w:val="24"/>
          <w:lang w:val="en-US" w:eastAsia="en-IN"/>
        </w:rPr>
        <w:t> 2017; </w:t>
      </w:r>
      <w:r w:rsidRPr="0087281B">
        <w:rPr>
          <w:rFonts w:ascii="Book Antiqua" w:eastAsia="Times New Roman" w:hAnsi="Book Antiqua" w:cs="Times New Roman"/>
          <w:b/>
          <w:bCs/>
          <w:sz w:val="24"/>
          <w:szCs w:val="24"/>
          <w:lang w:val="en-US" w:eastAsia="en-IN"/>
        </w:rPr>
        <w:t>87</w:t>
      </w:r>
      <w:r w:rsidRPr="0087281B">
        <w:rPr>
          <w:rFonts w:ascii="Book Antiqua" w:eastAsia="Times New Roman" w:hAnsi="Book Antiqua" w:cs="Times New Roman"/>
          <w:sz w:val="24"/>
          <w:szCs w:val="24"/>
          <w:lang w:val="en-US" w:eastAsia="en-IN"/>
        </w:rPr>
        <w:t>: 323-328 [PMID: 28112703]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3 </w:t>
      </w:r>
      <w:r w:rsidRPr="0087281B">
        <w:rPr>
          <w:rFonts w:ascii="Book Antiqua" w:eastAsia="Times New Roman" w:hAnsi="Book Antiqua" w:cs="Times New Roman"/>
          <w:b/>
          <w:bCs/>
          <w:sz w:val="24"/>
          <w:szCs w:val="24"/>
          <w:lang w:val="en-US" w:eastAsia="en-IN"/>
        </w:rPr>
        <w:t>Patel HH</w:t>
      </w:r>
      <w:r w:rsidRPr="0087281B">
        <w:rPr>
          <w:rFonts w:ascii="Book Antiqua" w:eastAsia="Times New Roman" w:hAnsi="Book Antiqua" w:cs="Times New Roman"/>
          <w:sz w:val="24"/>
          <w:szCs w:val="24"/>
          <w:lang w:val="en-US" w:eastAsia="en-IN"/>
        </w:rPr>
        <w:t>, Patel HR, Higgins JM. Modulation of red blood cell population dynamics is a fundamental homeostatic response to disease. </w:t>
      </w:r>
      <w:r w:rsidRPr="0087281B">
        <w:rPr>
          <w:rFonts w:ascii="Book Antiqua" w:eastAsia="Times New Roman" w:hAnsi="Book Antiqua" w:cs="Times New Roman"/>
          <w:i/>
          <w:iCs/>
          <w:sz w:val="24"/>
          <w:szCs w:val="24"/>
          <w:lang w:val="en-US" w:eastAsia="en-IN"/>
        </w:rPr>
        <w:t xml:space="preserve">Am J </w:t>
      </w:r>
      <w:proofErr w:type="spellStart"/>
      <w:r w:rsidRPr="0087281B">
        <w:rPr>
          <w:rFonts w:ascii="Book Antiqua" w:eastAsia="Times New Roman" w:hAnsi="Book Antiqua" w:cs="Times New Roman"/>
          <w:i/>
          <w:iCs/>
          <w:sz w:val="24"/>
          <w:szCs w:val="24"/>
          <w:lang w:val="en-US" w:eastAsia="en-IN"/>
        </w:rPr>
        <w:t>Hematol</w:t>
      </w:r>
      <w:proofErr w:type="spellEnd"/>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90</w:t>
      </w:r>
      <w:r w:rsidRPr="0087281B">
        <w:rPr>
          <w:rFonts w:ascii="Book Antiqua" w:eastAsia="Times New Roman" w:hAnsi="Book Antiqua" w:cs="Times New Roman"/>
          <w:sz w:val="24"/>
          <w:szCs w:val="24"/>
          <w:lang w:val="en-US" w:eastAsia="en-IN"/>
        </w:rPr>
        <w:t>: 422-428 [PMID: 25691355 DOI: 10.1002/ajh.23982]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4 </w:t>
      </w:r>
      <w:r w:rsidRPr="0087281B">
        <w:rPr>
          <w:rFonts w:ascii="Book Antiqua" w:eastAsia="Times New Roman" w:hAnsi="Book Antiqua" w:cs="Times New Roman"/>
          <w:b/>
          <w:bCs/>
          <w:sz w:val="24"/>
          <w:szCs w:val="24"/>
          <w:lang w:val="en-US" w:eastAsia="en-IN"/>
        </w:rPr>
        <w:t>Lippi G</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Salvagno</w:t>
      </w:r>
      <w:proofErr w:type="spellEnd"/>
      <w:r w:rsidRPr="0087281B">
        <w:rPr>
          <w:rFonts w:ascii="Book Antiqua" w:eastAsia="Times New Roman" w:hAnsi="Book Antiqua" w:cs="Times New Roman"/>
          <w:sz w:val="24"/>
          <w:szCs w:val="24"/>
          <w:lang w:val="en-US" w:eastAsia="en-IN"/>
        </w:rPr>
        <w:t xml:space="preserve"> GL, </w:t>
      </w:r>
      <w:proofErr w:type="spellStart"/>
      <w:r w:rsidRPr="0087281B">
        <w:rPr>
          <w:rFonts w:ascii="Book Antiqua" w:eastAsia="Times New Roman" w:hAnsi="Book Antiqua" w:cs="Times New Roman"/>
          <w:sz w:val="24"/>
          <w:szCs w:val="24"/>
          <w:lang w:val="en-US" w:eastAsia="en-IN"/>
        </w:rPr>
        <w:t>Guidi</w:t>
      </w:r>
      <w:proofErr w:type="spellEnd"/>
      <w:r w:rsidRPr="0087281B">
        <w:rPr>
          <w:rFonts w:ascii="Book Antiqua" w:eastAsia="Times New Roman" w:hAnsi="Book Antiqua" w:cs="Times New Roman"/>
          <w:sz w:val="24"/>
          <w:szCs w:val="24"/>
          <w:lang w:val="en-US" w:eastAsia="en-IN"/>
        </w:rPr>
        <w:t xml:space="preserve"> GC. Red blood cell distribution width is significantly associated with aging and gender.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Chem</w:t>
      </w:r>
      <w:proofErr w:type="spellEnd"/>
      <w:r w:rsidRPr="0087281B">
        <w:rPr>
          <w:rFonts w:ascii="Book Antiqua" w:eastAsia="Times New Roman" w:hAnsi="Book Antiqua" w:cs="Times New Roman"/>
          <w:i/>
          <w:iCs/>
          <w:sz w:val="24"/>
          <w:szCs w:val="24"/>
          <w:lang w:val="en-US" w:eastAsia="en-IN"/>
        </w:rPr>
        <w:t xml:space="preserve"> Lab Med</w:t>
      </w:r>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52</w:t>
      </w:r>
      <w:r w:rsidRPr="0087281B">
        <w:rPr>
          <w:rFonts w:ascii="Book Antiqua" w:eastAsia="Times New Roman" w:hAnsi="Book Antiqua" w:cs="Times New Roman"/>
          <w:sz w:val="24"/>
          <w:szCs w:val="24"/>
          <w:lang w:val="en-US" w:eastAsia="en-IN"/>
        </w:rPr>
        <w:t>: e197-e199 [PMID: 24897405 DOI: 10.1515/cclm-2014-0353]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5 </w:t>
      </w:r>
      <w:r w:rsidRPr="0087281B">
        <w:rPr>
          <w:rFonts w:ascii="Book Antiqua" w:eastAsia="Times New Roman" w:hAnsi="Book Antiqua" w:cs="Times New Roman"/>
          <w:b/>
          <w:bCs/>
          <w:sz w:val="24"/>
          <w:szCs w:val="24"/>
          <w:lang w:val="en-US" w:eastAsia="en-IN"/>
        </w:rPr>
        <w:t>Chen GP</w:t>
      </w:r>
      <w:r w:rsidRPr="0087281B">
        <w:rPr>
          <w:rFonts w:ascii="Book Antiqua" w:eastAsia="Times New Roman" w:hAnsi="Book Antiqua" w:cs="Times New Roman"/>
          <w:sz w:val="24"/>
          <w:szCs w:val="24"/>
          <w:lang w:val="en-US" w:eastAsia="en-IN"/>
        </w:rPr>
        <w:t xml:space="preserve">, Huang Y, Yang X, Feng JF. </w:t>
      </w:r>
      <w:proofErr w:type="gramStart"/>
      <w:r w:rsidRPr="0087281B">
        <w:rPr>
          <w:rFonts w:ascii="Book Antiqua" w:eastAsia="Times New Roman" w:hAnsi="Book Antiqua" w:cs="Times New Roman"/>
          <w:sz w:val="24"/>
          <w:szCs w:val="24"/>
          <w:lang w:val="en-US" w:eastAsia="en-IN"/>
        </w:rPr>
        <w:t>A Nomogram to Predict Prognostic Value of Red Cell Distribution Width in Patients with Esophageal Cancer.</w:t>
      </w:r>
      <w:proofErr w:type="gram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 xml:space="preserve">Mediators </w:t>
      </w:r>
      <w:proofErr w:type="spellStart"/>
      <w:r w:rsidRPr="0087281B">
        <w:rPr>
          <w:rFonts w:ascii="Book Antiqua" w:eastAsia="Times New Roman" w:hAnsi="Book Antiqua" w:cs="Times New Roman"/>
          <w:i/>
          <w:iCs/>
          <w:sz w:val="24"/>
          <w:szCs w:val="24"/>
          <w:lang w:val="en-US" w:eastAsia="en-IN"/>
        </w:rPr>
        <w:t>Inflamm</w:t>
      </w:r>
      <w:proofErr w:type="spellEnd"/>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2015</w:t>
      </w:r>
      <w:r w:rsidRPr="0087281B">
        <w:rPr>
          <w:rFonts w:ascii="Book Antiqua" w:eastAsia="Times New Roman" w:hAnsi="Book Antiqua" w:cs="Times New Roman"/>
          <w:sz w:val="24"/>
          <w:szCs w:val="24"/>
          <w:lang w:val="en-US" w:eastAsia="en-IN"/>
        </w:rPr>
        <w:t>: 854670 [PMID: 26578822 DOI: 10.1155/2015/854670]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6 </w:t>
      </w:r>
      <w:r w:rsidRPr="0087281B">
        <w:rPr>
          <w:rFonts w:ascii="Book Antiqua" w:eastAsia="Times New Roman" w:hAnsi="Book Antiqua" w:cs="Times New Roman"/>
          <w:b/>
          <w:bCs/>
          <w:sz w:val="24"/>
          <w:szCs w:val="24"/>
          <w:lang w:val="en-US" w:eastAsia="en-IN"/>
        </w:rPr>
        <w:t>Wan GX</w:t>
      </w:r>
      <w:r w:rsidRPr="0087281B">
        <w:rPr>
          <w:rFonts w:ascii="Book Antiqua" w:eastAsia="Times New Roman" w:hAnsi="Book Antiqua" w:cs="Times New Roman"/>
          <w:sz w:val="24"/>
          <w:szCs w:val="24"/>
          <w:lang w:val="en-US" w:eastAsia="en-IN"/>
        </w:rPr>
        <w:t xml:space="preserve">, Chen P, </w:t>
      </w:r>
      <w:proofErr w:type="spellStart"/>
      <w:r w:rsidRPr="0087281B">
        <w:rPr>
          <w:rFonts w:ascii="Book Antiqua" w:eastAsia="Times New Roman" w:hAnsi="Book Antiqua" w:cs="Times New Roman"/>
          <w:sz w:val="24"/>
          <w:szCs w:val="24"/>
          <w:lang w:val="en-US" w:eastAsia="en-IN"/>
        </w:rPr>
        <w:t>Cai</w:t>
      </w:r>
      <w:proofErr w:type="spellEnd"/>
      <w:r w:rsidRPr="0087281B">
        <w:rPr>
          <w:rFonts w:ascii="Book Antiqua" w:eastAsia="Times New Roman" w:hAnsi="Book Antiqua" w:cs="Times New Roman"/>
          <w:sz w:val="24"/>
          <w:szCs w:val="24"/>
          <w:lang w:val="en-US" w:eastAsia="en-IN"/>
        </w:rPr>
        <w:t xml:space="preserve"> XJ, Li LJ, Yu XJ, Pan DF, Wang XH, Wang XB, Cao FJ. Elevated red cell distribution width contributes to a poor prognosis in patients with esophageal carcinoma.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Chim</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Acta</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452</w:t>
      </w:r>
      <w:r w:rsidRPr="0087281B">
        <w:rPr>
          <w:rFonts w:ascii="Book Antiqua" w:eastAsia="Times New Roman" w:hAnsi="Book Antiqua" w:cs="Times New Roman"/>
          <w:sz w:val="24"/>
          <w:szCs w:val="24"/>
          <w:lang w:val="en-US" w:eastAsia="en-IN"/>
        </w:rPr>
        <w:t>: 199-203 [PMID: 26633854 DOI: 10.1016/j.cca.2015.11.025]</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7 </w:t>
      </w:r>
      <w:proofErr w:type="spellStart"/>
      <w:r w:rsidRPr="0087281B">
        <w:rPr>
          <w:rFonts w:ascii="Book Antiqua" w:eastAsia="Times New Roman" w:hAnsi="Book Antiqua" w:cs="Times New Roman"/>
          <w:b/>
          <w:bCs/>
          <w:sz w:val="24"/>
          <w:szCs w:val="24"/>
          <w:lang w:val="en-US" w:eastAsia="en-IN"/>
        </w:rPr>
        <w:t>Hirahara</w:t>
      </w:r>
      <w:proofErr w:type="spellEnd"/>
      <w:r w:rsidRPr="0087281B">
        <w:rPr>
          <w:rFonts w:ascii="Book Antiqua" w:eastAsia="Times New Roman" w:hAnsi="Book Antiqua" w:cs="Times New Roman"/>
          <w:b/>
          <w:bCs/>
          <w:sz w:val="24"/>
          <w:szCs w:val="24"/>
          <w:lang w:val="en-US" w:eastAsia="en-IN"/>
        </w:rPr>
        <w:t xml:space="preserve"> N</w:t>
      </w:r>
      <w:r w:rsidRPr="0087281B">
        <w:rPr>
          <w:rFonts w:ascii="Book Antiqua" w:eastAsia="Times New Roman" w:hAnsi="Book Antiqua" w:cs="Times New Roman"/>
          <w:sz w:val="24"/>
          <w:szCs w:val="24"/>
          <w:lang w:val="en-US" w:eastAsia="en-IN"/>
        </w:rPr>
        <w:t xml:space="preserve">, Matsubara T, Kawahara D, </w:t>
      </w:r>
      <w:proofErr w:type="spellStart"/>
      <w:r w:rsidRPr="0087281B">
        <w:rPr>
          <w:rFonts w:ascii="Book Antiqua" w:eastAsia="Times New Roman" w:hAnsi="Book Antiqua" w:cs="Times New Roman"/>
          <w:sz w:val="24"/>
          <w:szCs w:val="24"/>
          <w:lang w:val="en-US" w:eastAsia="en-IN"/>
        </w:rPr>
        <w:t>Mizota</w:t>
      </w:r>
      <w:proofErr w:type="spellEnd"/>
      <w:r w:rsidRPr="0087281B">
        <w:rPr>
          <w:rFonts w:ascii="Book Antiqua" w:eastAsia="Times New Roman" w:hAnsi="Book Antiqua" w:cs="Times New Roman"/>
          <w:sz w:val="24"/>
          <w:szCs w:val="24"/>
          <w:lang w:val="en-US" w:eastAsia="en-IN"/>
        </w:rPr>
        <w:t xml:space="preserve"> Y, Ishibashi S, Tajima Y. Prognostic value of hematological parameters in patients undergoing </w:t>
      </w:r>
      <w:proofErr w:type="spellStart"/>
      <w:r w:rsidRPr="0087281B">
        <w:rPr>
          <w:rFonts w:ascii="Book Antiqua" w:eastAsia="Times New Roman" w:hAnsi="Book Antiqua" w:cs="Times New Roman"/>
          <w:sz w:val="24"/>
          <w:szCs w:val="24"/>
          <w:lang w:val="en-US" w:eastAsia="en-IN"/>
        </w:rPr>
        <w:t>esophagectomy</w:t>
      </w:r>
      <w:proofErr w:type="spellEnd"/>
      <w:r w:rsidRPr="0087281B">
        <w:rPr>
          <w:rFonts w:ascii="Book Antiqua" w:eastAsia="Times New Roman" w:hAnsi="Book Antiqua" w:cs="Times New Roman"/>
          <w:sz w:val="24"/>
          <w:szCs w:val="24"/>
          <w:lang w:val="en-US" w:eastAsia="en-IN"/>
        </w:rPr>
        <w:t xml:space="preserve"> for esophageal squamous cell carcinoma. </w:t>
      </w:r>
      <w:proofErr w:type="spellStart"/>
      <w:r w:rsidRPr="0087281B">
        <w:rPr>
          <w:rFonts w:ascii="Book Antiqua" w:eastAsia="Times New Roman" w:hAnsi="Book Antiqua" w:cs="Times New Roman"/>
          <w:i/>
          <w:iCs/>
          <w:sz w:val="24"/>
          <w:szCs w:val="24"/>
          <w:lang w:val="en-US" w:eastAsia="en-IN"/>
        </w:rPr>
        <w:t>Int</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Oncol</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21</w:t>
      </w:r>
      <w:r w:rsidRPr="0087281B">
        <w:rPr>
          <w:rFonts w:ascii="Book Antiqua" w:eastAsia="Times New Roman" w:hAnsi="Book Antiqua" w:cs="Times New Roman"/>
          <w:sz w:val="24"/>
          <w:szCs w:val="24"/>
          <w:lang w:val="en-US" w:eastAsia="en-IN"/>
        </w:rPr>
        <w:t>: 909-919 [PMID: 27154178 DOI: 10.1007/s10147-016-0986-9]</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8 </w:t>
      </w:r>
      <w:r w:rsidRPr="0087281B">
        <w:rPr>
          <w:rFonts w:ascii="Book Antiqua" w:eastAsia="Times New Roman" w:hAnsi="Book Antiqua" w:cs="Times New Roman"/>
          <w:b/>
          <w:bCs/>
          <w:sz w:val="24"/>
          <w:szCs w:val="24"/>
          <w:lang w:val="en-US" w:eastAsia="en-IN"/>
        </w:rPr>
        <w:t>Sun P</w:t>
      </w:r>
      <w:r w:rsidRPr="0087281B">
        <w:rPr>
          <w:rFonts w:ascii="Book Antiqua" w:eastAsia="Times New Roman" w:hAnsi="Book Antiqua" w:cs="Times New Roman"/>
          <w:sz w:val="24"/>
          <w:szCs w:val="24"/>
          <w:lang w:val="en-US" w:eastAsia="en-IN"/>
        </w:rPr>
        <w:t>, Zhang F, Chen C, Bi X, Yang H, An X, Wang F, Jiang W. The ratio of hemoglobin to red cell distribution width as a novel prognostic parameter in esophageal squamous cell carcinoma: a retrospective study from southern China.</w:t>
      </w:r>
      <w:r w:rsidR="00DB4145">
        <w:rPr>
          <w:rFonts w:ascii="Book Antiqua" w:hAnsi="Book Antiqua" w:cs="Times New Roman" w:hint="eastAsia"/>
          <w:sz w:val="24"/>
          <w:szCs w:val="24"/>
          <w:lang w:val="en-US" w:eastAsia="zh-CN"/>
        </w:rPr>
        <w:t xml:space="preserve"> </w:t>
      </w:r>
      <w:proofErr w:type="spellStart"/>
      <w:r w:rsidRPr="0087281B">
        <w:rPr>
          <w:rFonts w:ascii="Book Antiqua" w:eastAsia="Times New Roman" w:hAnsi="Book Antiqua" w:cs="Times New Roman"/>
          <w:i/>
          <w:iCs/>
          <w:sz w:val="24"/>
          <w:szCs w:val="24"/>
          <w:lang w:val="en-US" w:eastAsia="en-IN"/>
        </w:rPr>
        <w:t>Oncotarget</w:t>
      </w:r>
      <w:proofErr w:type="spellEnd"/>
      <w:r w:rsidR="00DB4145">
        <w:rPr>
          <w:rFonts w:ascii="Book Antiqua" w:hAnsi="Book Antiqua" w:cs="Times New Roman" w:hint="eastAsia"/>
          <w:sz w:val="24"/>
          <w:szCs w:val="24"/>
          <w:lang w:val="en-US" w:eastAsia="zh-CN"/>
        </w:rPr>
        <w:t xml:space="preserve"> </w:t>
      </w:r>
      <w:r w:rsidRPr="0087281B">
        <w:rPr>
          <w:rFonts w:ascii="Book Antiqua" w:eastAsia="Times New Roman" w:hAnsi="Book Antiqua" w:cs="Times New Roman"/>
          <w:sz w:val="24"/>
          <w:szCs w:val="24"/>
          <w:lang w:val="en-US" w:eastAsia="en-IN"/>
        </w:rPr>
        <w:t>2016; </w:t>
      </w:r>
      <w:r w:rsidRPr="0087281B">
        <w:rPr>
          <w:rFonts w:ascii="Book Antiqua" w:eastAsia="Times New Roman" w:hAnsi="Book Antiqua" w:cs="Times New Roman"/>
          <w:b/>
          <w:bCs/>
          <w:sz w:val="24"/>
          <w:szCs w:val="24"/>
          <w:lang w:val="en-US" w:eastAsia="en-IN"/>
        </w:rPr>
        <w:t>7</w:t>
      </w:r>
      <w:r w:rsidRPr="0087281B">
        <w:rPr>
          <w:rFonts w:ascii="Book Antiqua" w:eastAsia="Times New Roman" w:hAnsi="Book Antiqua" w:cs="Times New Roman"/>
          <w:sz w:val="24"/>
          <w:szCs w:val="24"/>
          <w:lang w:val="en-US" w:eastAsia="en-IN"/>
        </w:rPr>
        <w:t>: 42650-42660 [PMID: 27223088 DOI: 10.18632/oncotarget.9516]</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9 </w:t>
      </w:r>
      <w:r w:rsidRPr="0087281B">
        <w:rPr>
          <w:rFonts w:ascii="Book Antiqua" w:eastAsia="Times New Roman" w:hAnsi="Book Antiqua" w:cs="Times New Roman"/>
          <w:b/>
          <w:bCs/>
          <w:sz w:val="24"/>
          <w:szCs w:val="24"/>
          <w:lang w:val="en-US" w:eastAsia="en-IN"/>
        </w:rPr>
        <w:t>Hu D</w:t>
      </w:r>
      <w:r w:rsidRPr="0087281B">
        <w:rPr>
          <w:rFonts w:ascii="Book Antiqua" w:eastAsia="Times New Roman" w:hAnsi="Book Antiqua" w:cs="Times New Roman"/>
          <w:sz w:val="24"/>
          <w:szCs w:val="24"/>
          <w:lang w:val="en-US" w:eastAsia="en-IN"/>
        </w:rPr>
        <w:t xml:space="preserve">, Lin X, Chen Y, Chang Q, Chen G, Li C, Zhang H, Cui Z, Liang B, Jiang W, Ji K, Huang J, Peng F, Zheng X, </w:t>
      </w:r>
      <w:proofErr w:type="spellStart"/>
      <w:r w:rsidRPr="0087281B">
        <w:rPr>
          <w:rFonts w:ascii="Book Antiqua" w:eastAsia="Times New Roman" w:hAnsi="Book Antiqua" w:cs="Times New Roman"/>
          <w:sz w:val="24"/>
          <w:szCs w:val="24"/>
          <w:lang w:val="en-US" w:eastAsia="en-IN"/>
        </w:rPr>
        <w:t>Niu</w:t>
      </w:r>
      <w:proofErr w:type="spellEnd"/>
      <w:r w:rsidRPr="0087281B">
        <w:rPr>
          <w:rFonts w:ascii="Book Antiqua" w:eastAsia="Times New Roman" w:hAnsi="Book Antiqua" w:cs="Times New Roman"/>
          <w:sz w:val="24"/>
          <w:szCs w:val="24"/>
          <w:lang w:val="en-US" w:eastAsia="en-IN"/>
        </w:rPr>
        <w:t xml:space="preserve"> W. Preoperative blood-routine markers and prognosis of esophageal squamous cell carcinoma: The Fujian prospective </w:t>
      </w:r>
      <w:r w:rsidRPr="0087281B">
        <w:rPr>
          <w:rFonts w:ascii="Book Antiqua" w:eastAsia="Times New Roman" w:hAnsi="Book Antiqua" w:cs="Times New Roman"/>
          <w:sz w:val="24"/>
          <w:szCs w:val="24"/>
          <w:lang w:val="en-US" w:eastAsia="en-IN"/>
        </w:rPr>
        <w:lastRenderedPageBreak/>
        <w:t>investigation of cancer (FIESTA) study. </w:t>
      </w:r>
      <w:proofErr w:type="spellStart"/>
      <w:r w:rsidRPr="0087281B">
        <w:rPr>
          <w:rFonts w:ascii="Book Antiqua" w:eastAsia="Times New Roman" w:hAnsi="Book Antiqua" w:cs="Times New Roman"/>
          <w:i/>
          <w:iCs/>
          <w:sz w:val="24"/>
          <w:szCs w:val="24"/>
          <w:lang w:val="en-US" w:eastAsia="en-IN"/>
        </w:rPr>
        <w:t>Oncotarget</w:t>
      </w:r>
      <w:proofErr w:type="spellEnd"/>
      <w:r w:rsidRPr="0087281B">
        <w:rPr>
          <w:rFonts w:ascii="Book Antiqua" w:eastAsia="Times New Roman" w:hAnsi="Book Antiqua" w:cs="Times New Roman"/>
          <w:sz w:val="24"/>
          <w:szCs w:val="24"/>
          <w:lang w:val="en-US" w:eastAsia="en-IN"/>
        </w:rPr>
        <w:t> 2017; </w:t>
      </w:r>
      <w:r w:rsidRPr="0087281B">
        <w:rPr>
          <w:rFonts w:ascii="Book Antiqua" w:eastAsia="Times New Roman" w:hAnsi="Book Antiqua" w:cs="Times New Roman"/>
          <w:b/>
          <w:bCs/>
          <w:sz w:val="24"/>
          <w:szCs w:val="24"/>
          <w:lang w:val="en-US" w:eastAsia="en-IN"/>
        </w:rPr>
        <w:t>8</w:t>
      </w:r>
      <w:r w:rsidRPr="0087281B">
        <w:rPr>
          <w:rFonts w:ascii="Book Antiqua" w:eastAsia="Times New Roman" w:hAnsi="Book Antiqua" w:cs="Times New Roman"/>
          <w:sz w:val="24"/>
          <w:szCs w:val="24"/>
          <w:lang w:val="en-US" w:eastAsia="en-IN"/>
        </w:rPr>
        <w:t>: 23841-23850 [PMID: 27852044 DOI: 10.18632/oncotarget.13318]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proofErr w:type="gramStart"/>
      <w:r w:rsidRPr="0087281B">
        <w:rPr>
          <w:rFonts w:ascii="Book Antiqua" w:eastAsia="Times New Roman" w:hAnsi="Book Antiqua" w:cs="Times New Roman"/>
          <w:sz w:val="24"/>
          <w:szCs w:val="24"/>
          <w:lang w:val="en-US" w:eastAsia="en-IN"/>
        </w:rPr>
        <w:t>10 </w:t>
      </w:r>
      <w:proofErr w:type="spellStart"/>
      <w:r w:rsidRPr="0087281B">
        <w:rPr>
          <w:rFonts w:ascii="Book Antiqua" w:eastAsia="Times New Roman" w:hAnsi="Book Antiqua" w:cs="Times New Roman"/>
          <w:b/>
          <w:bCs/>
          <w:sz w:val="24"/>
          <w:szCs w:val="24"/>
          <w:lang w:val="en-US" w:eastAsia="en-IN"/>
        </w:rPr>
        <w:t>Tüzün</w:t>
      </w:r>
      <w:proofErr w:type="spellEnd"/>
      <w:r w:rsidRPr="0087281B">
        <w:rPr>
          <w:rFonts w:ascii="Book Antiqua" w:eastAsia="Times New Roman" w:hAnsi="Book Antiqua" w:cs="Times New Roman"/>
          <w:b/>
          <w:bCs/>
          <w:sz w:val="24"/>
          <w:szCs w:val="24"/>
          <w:lang w:val="en-US" w:eastAsia="en-IN"/>
        </w:rPr>
        <w:t xml:space="preserve"> A</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Keskin</w:t>
      </w:r>
      <w:proofErr w:type="spellEnd"/>
      <w:r w:rsidRPr="0087281B">
        <w:rPr>
          <w:rFonts w:ascii="Book Antiqua" w:eastAsia="Times New Roman" w:hAnsi="Book Antiqua" w:cs="Times New Roman"/>
          <w:sz w:val="24"/>
          <w:szCs w:val="24"/>
          <w:lang w:val="en-US" w:eastAsia="en-IN"/>
        </w:rPr>
        <w:t xml:space="preserve"> O, Yakut M, </w:t>
      </w:r>
      <w:proofErr w:type="spellStart"/>
      <w:r w:rsidRPr="0087281B">
        <w:rPr>
          <w:rFonts w:ascii="Book Antiqua" w:eastAsia="Times New Roman" w:hAnsi="Book Antiqua" w:cs="Times New Roman"/>
          <w:sz w:val="24"/>
          <w:szCs w:val="24"/>
          <w:lang w:val="en-US" w:eastAsia="en-IN"/>
        </w:rPr>
        <w:t>Kalkan</w:t>
      </w:r>
      <w:proofErr w:type="spellEnd"/>
      <w:r w:rsidRPr="0087281B">
        <w:rPr>
          <w:rFonts w:ascii="Book Antiqua" w:eastAsia="Times New Roman" w:hAnsi="Book Antiqua" w:cs="Times New Roman"/>
          <w:sz w:val="24"/>
          <w:szCs w:val="24"/>
          <w:lang w:val="en-US" w:eastAsia="en-IN"/>
        </w:rPr>
        <w:t xml:space="preserve"> C, </w:t>
      </w:r>
      <w:proofErr w:type="spellStart"/>
      <w:r w:rsidRPr="0087281B">
        <w:rPr>
          <w:rFonts w:ascii="Book Antiqua" w:eastAsia="Times New Roman" w:hAnsi="Book Antiqua" w:cs="Times New Roman"/>
          <w:sz w:val="24"/>
          <w:szCs w:val="24"/>
          <w:lang w:val="en-US" w:eastAsia="en-IN"/>
        </w:rPr>
        <w:t>Soykan</w:t>
      </w:r>
      <w:proofErr w:type="spellEnd"/>
      <w:r w:rsidRPr="0087281B">
        <w:rPr>
          <w:rFonts w:ascii="Book Antiqua" w:eastAsia="Times New Roman" w:hAnsi="Book Antiqua" w:cs="Times New Roman"/>
          <w:sz w:val="24"/>
          <w:szCs w:val="24"/>
          <w:lang w:val="en-US" w:eastAsia="en-IN"/>
        </w:rPr>
        <w:t xml:space="preserve"> I.</w:t>
      </w:r>
      <w:proofErr w:type="gramEnd"/>
      <w:r w:rsidRPr="0087281B">
        <w:rPr>
          <w:rFonts w:ascii="Book Antiqua" w:eastAsia="Times New Roman" w:hAnsi="Book Antiqua" w:cs="Times New Roman"/>
          <w:sz w:val="24"/>
          <w:szCs w:val="24"/>
          <w:lang w:val="en-US" w:eastAsia="en-IN"/>
        </w:rPr>
        <w:t xml:space="preserve"> The predictive value of mean platelet volume, </w:t>
      </w:r>
      <w:proofErr w:type="spellStart"/>
      <w:r w:rsidRPr="0087281B">
        <w:rPr>
          <w:rFonts w:ascii="Book Antiqua" w:eastAsia="Times New Roman" w:hAnsi="Book Antiqua" w:cs="Times New Roman"/>
          <w:sz w:val="24"/>
          <w:szCs w:val="24"/>
          <w:lang w:val="en-US" w:eastAsia="en-IN"/>
        </w:rPr>
        <w:t>plateletcrit</w:t>
      </w:r>
      <w:proofErr w:type="spellEnd"/>
      <w:r w:rsidRPr="0087281B">
        <w:rPr>
          <w:rFonts w:ascii="Book Antiqua" w:eastAsia="Times New Roman" w:hAnsi="Book Antiqua" w:cs="Times New Roman"/>
          <w:sz w:val="24"/>
          <w:szCs w:val="24"/>
          <w:lang w:val="en-US" w:eastAsia="en-IN"/>
        </w:rPr>
        <w:t xml:space="preserve"> and red cell distribution width in the differentiation of autoimmune gastritis patients with and without type I gastric carcinoid tumors.</w:t>
      </w:r>
      <w:r w:rsidR="00DB4145">
        <w:rPr>
          <w:rFonts w:ascii="Book Antiqua" w:hAnsi="Book Antiqua" w:cs="Times New Roman" w:hint="eastAsia"/>
          <w:sz w:val="24"/>
          <w:szCs w:val="24"/>
          <w:lang w:val="en-US" w:eastAsia="zh-CN"/>
        </w:rPr>
        <w:t xml:space="preserve"> </w:t>
      </w:r>
      <w:r w:rsidRPr="0087281B">
        <w:rPr>
          <w:rFonts w:ascii="Book Antiqua" w:eastAsia="Times New Roman" w:hAnsi="Book Antiqua" w:cs="Times New Roman"/>
          <w:i/>
          <w:iCs/>
          <w:sz w:val="24"/>
          <w:szCs w:val="24"/>
          <w:lang w:val="en-US" w:eastAsia="en-IN"/>
        </w:rPr>
        <w:t>Platelets</w:t>
      </w:r>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25</w:t>
      </w:r>
      <w:r w:rsidRPr="0087281B">
        <w:rPr>
          <w:rFonts w:ascii="Book Antiqua" w:eastAsia="Times New Roman" w:hAnsi="Book Antiqua" w:cs="Times New Roman"/>
          <w:sz w:val="24"/>
          <w:szCs w:val="24"/>
          <w:lang w:val="en-US" w:eastAsia="en-IN"/>
        </w:rPr>
        <w:t>: 363-366 [PMID: 24175991 DOI: 10.3109/09537104.2013.821607]</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11 </w:t>
      </w:r>
      <w:proofErr w:type="spellStart"/>
      <w:r w:rsidRPr="0087281B">
        <w:rPr>
          <w:rFonts w:ascii="Book Antiqua" w:eastAsia="Times New Roman" w:hAnsi="Book Antiqua" w:cs="Times New Roman"/>
          <w:b/>
          <w:bCs/>
          <w:sz w:val="24"/>
          <w:szCs w:val="24"/>
          <w:lang w:val="en-US" w:eastAsia="en-IN"/>
        </w:rPr>
        <w:t>Pietrzyk</w:t>
      </w:r>
      <w:proofErr w:type="spellEnd"/>
      <w:r w:rsidRPr="0087281B">
        <w:rPr>
          <w:rFonts w:ascii="Book Antiqua" w:eastAsia="Times New Roman" w:hAnsi="Book Antiqua" w:cs="Times New Roman"/>
          <w:b/>
          <w:bCs/>
          <w:sz w:val="24"/>
          <w:szCs w:val="24"/>
          <w:lang w:val="en-US" w:eastAsia="en-IN"/>
        </w:rPr>
        <w:t xml:space="preserve"> L</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Plewa</w:t>
      </w:r>
      <w:proofErr w:type="spellEnd"/>
      <w:r w:rsidRPr="0087281B">
        <w:rPr>
          <w:rFonts w:ascii="Book Antiqua" w:eastAsia="Times New Roman" w:hAnsi="Book Antiqua" w:cs="Times New Roman"/>
          <w:sz w:val="24"/>
          <w:szCs w:val="24"/>
          <w:lang w:val="en-US" w:eastAsia="en-IN"/>
        </w:rPr>
        <w:t xml:space="preserve"> Z, </w:t>
      </w:r>
      <w:proofErr w:type="spellStart"/>
      <w:r w:rsidRPr="0087281B">
        <w:rPr>
          <w:rFonts w:ascii="Book Antiqua" w:eastAsia="Times New Roman" w:hAnsi="Book Antiqua" w:cs="Times New Roman"/>
          <w:sz w:val="24"/>
          <w:szCs w:val="24"/>
          <w:lang w:val="en-US" w:eastAsia="en-IN"/>
        </w:rPr>
        <w:t>Denisow-Pietrzyk</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Zebrowski</w:t>
      </w:r>
      <w:proofErr w:type="spellEnd"/>
      <w:r w:rsidRPr="0087281B">
        <w:rPr>
          <w:rFonts w:ascii="Book Antiqua" w:eastAsia="Times New Roman" w:hAnsi="Book Antiqua" w:cs="Times New Roman"/>
          <w:sz w:val="24"/>
          <w:szCs w:val="24"/>
          <w:lang w:val="en-US" w:eastAsia="en-IN"/>
        </w:rPr>
        <w:t xml:space="preserve"> R, Torres K. Diagnostic Power of Blood Parameters as Screening Markers in Gastric Cancer Patients. </w:t>
      </w:r>
      <w:r w:rsidRPr="0087281B">
        <w:rPr>
          <w:rFonts w:ascii="Book Antiqua" w:eastAsia="Times New Roman" w:hAnsi="Book Antiqua" w:cs="Times New Roman"/>
          <w:i/>
          <w:iCs/>
          <w:sz w:val="24"/>
          <w:szCs w:val="24"/>
          <w:lang w:val="en-US" w:eastAsia="en-IN"/>
        </w:rPr>
        <w:t xml:space="preserve">Asian Pac J Cancer </w:t>
      </w:r>
      <w:proofErr w:type="spellStart"/>
      <w:r w:rsidRPr="0087281B">
        <w:rPr>
          <w:rFonts w:ascii="Book Antiqua" w:eastAsia="Times New Roman" w:hAnsi="Book Antiqua" w:cs="Times New Roman"/>
          <w:i/>
          <w:iCs/>
          <w:sz w:val="24"/>
          <w:szCs w:val="24"/>
          <w:lang w:val="en-US" w:eastAsia="en-IN"/>
        </w:rPr>
        <w:t>Prev</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17</w:t>
      </w:r>
      <w:r w:rsidRPr="0087281B">
        <w:rPr>
          <w:rFonts w:ascii="Book Antiqua" w:eastAsia="Times New Roman" w:hAnsi="Book Antiqua" w:cs="Times New Roman"/>
          <w:sz w:val="24"/>
          <w:szCs w:val="24"/>
          <w:lang w:val="en-US" w:eastAsia="en-IN"/>
        </w:rPr>
        <w:t>: 4433-4437 [PMID: 27797257]</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12 </w:t>
      </w:r>
      <w:proofErr w:type="spellStart"/>
      <w:r w:rsidRPr="0087281B">
        <w:rPr>
          <w:rFonts w:ascii="Book Antiqua" w:eastAsia="Times New Roman" w:hAnsi="Book Antiqua" w:cs="Times New Roman"/>
          <w:b/>
          <w:bCs/>
          <w:sz w:val="24"/>
          <w:szCs w:val="24"/>
          <w:lang w:val="en-US" w:eastAsia="en-IN"/>
        </w:rPr>
        <w:t>Yazici</w:t>
      </w:r>
      <w:proofErr w:type="spellEnd"/>
      <w:r w:rsidRPr="0087281B">
        <w:rPr>
          <w:rFonts w:ascii="Book Antiqua" w:eastAsia="Times New Roman" w:hAnsi="Book Antiqua" w:cs="Times New Roman"/>
          <w:b/>
          <w:bCs/>
          <w:sz w:val="24"/>
          <w:szCs w:val="24"/>
          <w:lang w:val="en-US" w:eastAsia="en-IN"/>
        </w:rPr>
        <w:t xml:space="preserve"> P</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Demir</w:t>
      </w:r>
      <w:proofErr w:type="spellEnd"/>
      <w:r w:rsidRPr="0087281B">
        <w:rPr>
          <w:rFonts w:ascii="Book Antiqua" w:eastAsia="Times New Roman" w:hAnsi="Book Antiqua" w:cs="Times New Roman"/>
          <w:sz w:val="24"/>
          <w:szCs w:val="24"/>
          <w:lang w:val="en-US" w:eastAsia="en-IN"/>
        </w:rPr>
        <w:t xml:space="preserve"> U, Bozkurt E, Isil GR, </w:t>
      </w:r>
      <w:proofErr w:type="spellStart"/>
      <w:r w:rsidRPr="0087281B">
        <w:rPr>
          <w:rFonts w:ascii="Book Antiqua" w:eastAsia="Times New Roman" w:hAnsi="Book Antiqua" w:cs="Times New Roman"/>
          <w:sz w:val="24"/>
          <w:szCs w:val="24"/>
          <w:lang w:val="en-US" w:eastAsia="en-IN"/>
        </w:rPr>
        <w:t>Mihmanli</w:t>
      </w:r>
      <w:proofErr w:type="spellEnd"/>
      <w:r w:rsidRPr="0087281B">
        <w:rPr>
          <w:rFonts w:ascii="Book Antiqua" w:eastAsia="Times New Roman" w:hAnsi="Book Antiqua" w:cs="Times New Roman"/>
          <w:sz w:val="24"/>
          <w:szCs w:val="24"/>
          <w:lang w:val="en-US" w:eastAsia="en-IN"/>
        </w:rPr>
        <w:t xml:space="preserve"> M. </w:t>
      </w:r>
      <w:proofErr w:type="gramStart"/>
      <w:r w:rsidRPr="0087281B">
        <w:rPr>
          <w:rFonts w:ascii="Book Antiqua" w:eastAsia="Times New Roman" w:hAnsi="Book Antiqua" w:cs="Times New Roman"/>
          <w:sz w:val="24"/>
          <w:szCs w:val="24"/>
          <w:lang w:val="en-US" w:eastAsia="en-IN"/>
        </w:rPr>
        <w:t>The role of red cell distribution width in the prognosis of patients with gastric cancer.</w:t>
      </w:r>
      <w:proofErr w:type="gram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 xml:space="preserve">Cancer </w:t>
      </w:r>
      <w:proofErr w:type="spellStart"/>
      <w:r w:rsidRPr="0087281B">
        <w:rPr>
          <w:rFonts w:ascii="Book Antiqua" w:eastAsia="Times New Roman" w:hAnsi="Book Antiqua" w:cs="Times New Roman"/>
          <w:i/>
          <w:iCs/>
          <w:sz w:val="24"/>
          <w:szCs w:val="24"/>
          <w:lang w:val="en-US" w:eastAsia="en-IN"/>
        </w:rPr>
        <w:t>Biomark</w:t>
      </w:r>
      <w:proofErr w:type="spellEnd"/>
      <w:r w:rsidRPr="0087281B">
        <w:rPr>
          <w:rFonts w:ascii="Book Antiqua" w:eastAsia="Times New Roman" w:hAnsi="Book Antiqua" w:cs="Times New Roman"/>
          <w:sz w:val="24"/>
          <w:szCs w:val="24"/>
          <w:lang w:val="en-US" w:eastAsia="en-IN"/>
        </w:rPr>
        <w:t> 2017; </w:t>
      </w:r>
      <w:r w:rsidRPr="0087281B">
        <w:rPr>
          <w:rFonts w:ascii="Book Antiqua" w:eastAsia="Times New Roman" w:hAnsi="Book Antiqua" w:cs="Times New Roman"/>
          <w:b/>
          <w:bCs/>
          <w:sz w:val="24"/>
          <w:szCs w:val="24"/>
          <w:lang w:val="en-US" w:eastAsia="en-IN"/>
        </w:rPr>
        <w:t>18</w:t>
      </w:r>
      <w:r w:rsidRPr="0087281B">
        <w:rPr>
          <w:rFonts w:ascii="Book Antiqua" w:eastAsia="Times New Roman" w:hAnsi="Book Antiqua" w:cs="Times New Roman"/>
          <w:sz w:val="24"/>
          <w:szCs w:val="24"/>
          <w:lang w:val="en-US" w:eastAsia="en-IN"/>
        </w:rPr>
        <w:t>: 19-25 [PMID: 27814271 DOI: 10.3233/CBM-160668]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13 </w:t>
      </w:r>
      <w:proofErr w:type="spellStart"/>
      <w:r w:rsidRPr="0087281B">
        <w:rPr>
          <w:rFonts w:ascii="Book Antiqua" w:eastAsia="Times New Roman" w:hAnsi="Book Antiqua" w:cs="Times New Roman"/>
          <w:b/>
          <w:bCs/>
          <w:sz w:val="24"/>
          <w:szCs w:val="24"/>
          <w:lang w:val="en-US" w:eastAsia="en-IN"/>
        </w:rPr>
        <w:t>Isik</w:t>
      </w:r>
      <w:proofErr w:type="spellEnd"/>
      <w:r w:rsidRPr="0087281B">
        <w:rPr>
          <w:rFonts w:ascii="Book Antiqua" w:eastAsia="Times New Roman" w:hAnsi="Book Antiqua" w:cs="Times New Roman"/>
          <w:b/>
          <w:bCs/>
          <w:sz w:val="24"/>
          <w:szCs w:val="24"/>
          <w:lang w:val="en-US" w:eastAsia="en-IN"/>
        </w:rPr>
        <w:t xml:space="preserve"> B</w:t>
      </w:r>
      <w:r w:rsidRPr="0087281B">
        <w:rPr>
          <w:rFonts w:ascii="Book Antiqua" w:eastAsia="Times New Roman" w:hAnsi="Book Antiqua" w:cs="Times New Roman"/>
          <w:sz w:val="24"/>
          <w:szCs w:val="24"/>
          <w:lang w:val="en-US" w:eastAsia="en-IN"/>
        </w:rPr>
        <w:t xml:space="preserve">, Yilmaz MS, </w:t>
      </w:r>
      <w:proofErr w:type="spellStart"/>
      <w:r w:rsidRPr="0087281B">
        <w:rPr>
          <w:rFonts w:ascii="Book Antiqua" w:eastAsia="Times New Roman" w:hAnsi="Book Antiqua" w:cs="Times New Roman"/>
          <w:sz w:val="24"/>
          <w:szCs w:val="24"/>
          <w:lang w:val="en-US" w:eastAsia="en-IN"/>
        </w:rPr>
        <w:t>Yel</w:t>
      </w:r>
      <w:proofErr w:type="spellEnd"/>
      <w:r w:rsidRPr="0087281B">
        <w:rPr>
          <w:rFonts w:ascii="Book Antiqua" w:eastAsia="Times New Roman" w:hAnsi="Book Antiqua" w:cs="Times New Roman"/>
          <w:sz w:val="24"/>
          <w:szCs w:val="24"/>
          <w:lang w:val="en-US" w:eastAsia="en-IN"/>
        </w:rPr>
        <w:t xml:space="preserve"> C, </w:t>
      </w:r>
      <w:proofErr w:type="spellStart"/>
      <w:r w:rsidRPr="0087281B">
        <w:rPr>
          <w:rFonts w:ascii="Book Antiqua" w:eastAsia="Times New Roman" w:hAnsi="Book Antiqua" w:cs="Times New Roman"/>
          <w:sz w:val="24"/>
          <w:szCs w:val="24"/>
          <w:lang w:val="en-US" w:eastAsia="en-IN"/>
        </w:rPr>
        <w:t>Kavalci</w:t>
      </w:r>
      <w:proofErr w:type="spellEnd"/>
      <w:r w:rsidRPr="0087281B">
        <w:rPr>
          <w:rFonts w:ascii="Book Antiqua" w:eastAsia="Times New Roman" w:hAnsi="Book Antiqua" w:cs="Times New Roman"/>
          <w:sz w:val="24"/>
          <w:szCs w:val="24"/>
          <w:lang w:val="en-US" w:eastAsia="en-IN"/>
        </w:rPr>
        <w:t xml:space="preserve"> C, </w:t>
      </w:r>
      <w:proofErr w:type="spellStart"/>
      <w:r w:rsidRPr="0087281B">
        <w:rPr>
          <w:rFonts w:ascii="Book Antiqua" w:eastAsia="Times New Roman" w:hAnsi="Book Antiqua" w:cs="Times New Roman"/>
          <w:sz w:val="24"/>
          <w:szCs w:val="24"/>
          <w:lang w:val="en-US" w:eastAsia="en-IN"/>
        </w:rPr>
        <w:t>Solakoglu</w:t>
      </w:r>
      <w:proofErr w:type="spellEnd"/>
      <w:r w:rsidRPr="0087281B">
        <w:rPr>
          <w:rFonts w:ascii="Book Antiqua" w:eastAsia="Times New Roman" w:hAnsi="Book Antiqua" w:cs="Times New Roman"/>
          <w:sz w:val="24"/>
          <w:szCs w:val="24"/>
          <w:lang w:val="en-US" w:eastAsia="en-IN"/>
        </w:rPr>
        <w:t xml:space="preserve"> GA, </w:t>
      </w:r>
      <w:proofErr w:type="spellStart"/>
      <w:r w:rsidRPr="0087281B">
        <w:rPr>
          <w:rFonts w:ascii="Book Antiqua" w:eastAsia="Times New Roman" w:hAnsi="Book Antiqua" w:cs="Times New Roman"/>
          <w:sz w:val="24"/>
          <w:szCs w:val="24"/>
          <w:lang w:val="en-US" w:eastAsia="en-IN"/>
        </w:rPr>
        <w:t>Ozdemir</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Ongar</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Demirci</w:t>
      </w:r>
      <w:proofErr w:type="spellEnd"/>
      <w:r w:rsidRPr="0087281B">
        <w:rPr>
          <w:rFonts w:ascii="Book Antiqua" w:eastAsia="Times New Roman" w:hAnsi="Book Antiqua" w:cs="Times New Roman"/>
          <w:sz w:val="24"/>
          <w:szCs w:val="24"/>
          <w:lang w:val="en-US" w:eastAsia="en-IN"/>
        </w:rPr>
        <w:t xml:space="preserve"> B. Importance of red blood cell distribution width (RDW) in patients with upper gastrointestinal </w:t>
      </w:r>
      <w:proofErr w:type="spellStart"/>
      <w:r w:rsidRPr="0087281B">
        <w:rPr>
          <w:rFonts w:ascii="Book Antiqua" w:eastAsia="Times New Roman" w:hAnsi="Book Antiqua" w:cs="Times New Roman"/>
          <w:sz w:val="24"/>
          <w:szCs w:val="24"/>
          <w:lang w:val="en-US" w:eastAsia="en-IN"/>
        </w:rPr>
        <w:t>haemorrhage</w:t>
      </w:r>
      <w:proofErr w:type="spell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 xml:space="preserve">J Pak Med </w:t>
      </w:r>
      <w:proofErr w:type="spellStart"/>
      <w:r w:rsidRPr="0087281B">
        <w:rPr>
          <w:rFonts w:ascii="Book Antiqua" w:eastAsia="Times New Roman" w:hAnsi="Book Antiqua" w:cs="Times New Roman"/>
          <w:i/>
          <w:iCs/>
          <w:sz w:val="24"/>
          <w:szCs w:val="24"/>
          <w:lang w:val="en-US" w:eastAsia="en-IN"/>
        </w:rPr>
        <w:t>Assoc</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66</w:t>
      </w:r>
      <w:r w:rsidRPr="0087281B">
        <w:rPr>
          <w:rFonts w:ascii="Book Antiqua" w:eastAsia="Times New Roman" w:hAnsi="Book Antiqua" w:cs="Times New Roman"/>
          <w:sz w:val="24"/>
          <w:szCs w:val="24"/>
          <w:lang w:val="en-US" w:eastAsia="en-IN"/>
        </w:rPr>
        <w:t>: 151-154 [PMID: 26819158]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14 </w:t>
      </w:r>
      <w:proofErr w:type="spellStart"/>
      <w:r w:rsidRPr="0087281B">
        <w:rPr>
          <w:rFonts w:ascii="Book Antiqua" w:eastAsia="Times New Roman" w:hAnsi="Book Antiqua" w:cs="Times New Roman"/>
          <w:b/>
          <w:bCs/>
          <w:sz w:val="24"/>
          <w:szCs w:val="24"/>
          <w:lang w:val="en-US" w:eastAsia="en-IN"/>
        </w:rPr>
        <w:t>Fatemi</w:t>
      </w:r>
      <w:proofErr w:type="spellEnd"/>
      <w:r w:rsidRPr="0087281B">
        <w:rPr>
          <w:rFonts w:ascii="Book Antiqua" w:eastAsia="Times New Roman" w:hAnsi="Book Antiqua" w:cs="Times New Roman"/>
          <w:b/>
          <w:bCs/>
          <w:sz w:val="24"/>
          <w:szCs w:val="24"/>
          <w:lang w:val="en-US" w:eastAsia="en-IN"/>
        </w:rPr>
        <w:t xml:space="preserve"> O</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Torguson</w:t>
      </w:r>
      <w:proofErr w:type="spellEnd"/>
      <w:r w:rsidRPr="0087281B">
        <w:rPr>
          <w:rFonts w:ascii="Book Antiqua" w:eastAsia="Times New Roman" w:hAnsi="Book Antiqua" w:cs="Times New Roman"/>
          <w:sz w:val="24"/>
          <w:szCs w:val="24"/>
          <w:lang w:val="en-US" w:eastAsia="en-IN"/>
        </w:rPr>
        <w:t xml:space="preserve"> R, Chen F, Ahmad S, </w:t>
      </w:r>
      <w:proofErr w:type="spellStart"/>
      <w:r w:rsidRPr="0087281B">
        <w:rPr>
          <w:rFonts w:ascii="Book Antiqua" w:eastAsia="Times New Roman" w:hAnsi="Book Antiqua" w:cs="Times New Roman"/>
          <w:sz w:val="24"/>
          <w:szCs w:val="24"/>
          <w:lang w:val="en-US" w:eastAsia="en-IN"/>
        </w:rPr>
        <w:t>Badr</w:t>
      </w:r>
      <w:proofErr w:type="spellEnd"/>
      <w:r w:rsidRPr="0087281B">
        <w:rPr>
          <w:rFonts w:ascii="Book Antiqua" w:eastAsia="Times New Roman" w:hAnsi="Book Antiqua" w:cs="Times New Roman"/>
          <w:sz w:val="24"/>
          <w:szCs w:val="24"/>
          <w:lang w:val="en-US" w:eastAsia="en-IN"/>
        </w:rPr>
        <w:t xml:space="preserve"> S, </w:t>
      </w:r>
      <w:proofErr w:type="spellStart"/>
      <w:r w:rsidRPr="0087281B">
        <w:rPr>
          <w:rFonts w:ascii="Book Antiqua" w:eastAsia="Times New Roman" w:hAnsi="Book Antiqua" w:cs="Times New Roman"/>
          <w:sz w:val="24"/>
          <w:szCs w:val="24"/>
          <w:lang w:val="en-US" w:eastAsia="en-IN"/>
        </w:rPr>
        <w:t>Satler</w:t>
      </w:r>
      <w:proofErr w:type="spellEnd"/>
      <w:r w:rsidRPr="0087281B">
        <w:rPr>
          <w:rFonts w:ascii="Book Antiqua" w:eastAsia="Times New Roman" w:hAnsi="Book Antiqua" w:cs="Times New Roman"/>
          <w:sz w:val="24"/>
          <w:szCs w:val="24"/>
          <w:lang w:val="en-US" w:eastAsia="en-IN"/>
        </w:rPr>
        <w:t xml:space="preserve"> LF, </w:t>
      </w:r>
      <w:proofErr w:type="spellStart"/>
      <w:r w:rsidRPr="0087281B">
        <w:rPr>
          <w:rFonts w:ascii="Book Antiqua" w:eastAsia="Times New Roman" w:hAnsi="Book Antiqua" w:cs="Times New Roman"/>
          <w:sz w:val="24"/>
          <w:szCs w:val="24"/>
          <w:lang w:val="en-US" w:eastAsia="en-IN"/>
        </w:rPr>
        <w:t>Pichard</w:t>
      </w:r>
      <w:proofErr w:type="spellEnd"/>
      <w:r w:rsidRPr="0087281B">
        <w:rPr>
          <w:rFonts w:ascii="Book Antiqua" w:eastAsia="Times New Roman" w:hAnsi="Book Antiqua" w:cs="Times New Roman"/>
          <w:sz w:val="24"/>
          <w:szCs w:val="24"/>
          <w:lang w:val="en-US" w:eastAsia="en-IN"/>
        </w:rPr>
        <w:t xml:space="preserve"> AD, </w:t>
      </w:r>
      <w:proofErr w:type="spellStart"/>
      <w:r w:rsidRPr="0087281B">
        <w:rPr>
          <w:rFonts w:ascii="Book Antiqua" w:eastAsia="Times New Roman" w:hAnsi="Book Antiqua" w:cs="Times New Roman"/>
          <w:sz w:val="24"/>
          <w:szCs w:val="24"/>
          <w:lang w:val="en-US" w:eastAsia="en-IN"/>
        </w:rPr>
        <w:t>Kleiman</w:t>
      </w:r>
      <w:proofErr w:type="spellEnd"/>
      <w:r w:rsidRPr="0087281B">
        <w:rPr>
          <w:rFonts w:ascii="Book Antiqua" w:eastAsia="Times New Roman" w:hAnsi="Book Antiqua" w:cs="Times New Roman"/>
          <w:sz w:val="24"/>
          <w:szCs w:val="24"/>
          <w:lang w:val="en-US" w:eastAsia="en-IN"/>
        </w:rPr>
        <w:t xml:space="preserve"> NS, Waksman R. Red cell distribution width as a bleeding predictor after percutaneous coronary intervention. </w:t>
      </w:r>
      <w:r w:rsidRPr="0087281B">
        <w:rPr>
          <w:rFonts w:ascii="Book Antiqua" w:eastAsia="Times New Roman" w:hAnsi="Book Antiqua" w:cs="Times New Roman"/>
          <w:i/>
          <w:iCs/>
          <w:sz w:val="24"/>
          <w:szCs w:val="24"/>
          <w:lang w:val="en-US" w:eastAsia="en-IN"/>
        </w:rPr>
        <w:t>Am Heart J</w:t>
      </w:r>
      <w:r w:rsidRPr="0087281B">
        <w:rPr>
          <w:rFonts w:ascii="Book Antiqua" w:eastAsia="Times New Roman" w:hAnsi="Book Antiqua" w:cs="Times New Roman"/>
          <w:sz w:val="24"/>
          <w:szCs w:val="24"/>
          <w:lang w:val="en-US" w:eastAsia="en-IN"/>
        </w:rPr>
        <w:t> 2013; </w:t>
      </w:r>
      <w:r w:rsidRPr="0087281B">
        <w:rPr>
          <w:rFonts w:ascii="Book Antiqua" w:eastAsia="Times New Roman" w:hAnsi="Book Antiqua" w:cs="Times New Roman"/>
          <w:b/>
          <w:bCs/>
          <w:sz w:val="24"/>
          <w:szCs w:val="24"/>
          <w:lang w:val="en-US" w:eastAsia="en-IN"/>
        </w:rPr>
        <w:t>166</w:t>
      </w:r>
      <w:r w:rsidRPr="0087281B">
        <w:rPr>
          <w:rFonts w:ascii="Book Antiqua" w:eastAsia="Times New Roman" w:hAnsi="Book Antiqua" w:cs="Times New Roman"/>
          <w:sz w:val="24"/>
          <w:szCs w:val="24"/>
          <w:lang w:val="en-US" w:eastAsia="en-IN"/>
        </w:rPr>
        <w:t>: 104-109 [PMID: 23816028 DOI: 10.1016/j.ahj.2013.04.006]</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proofErr w:type="gramStart"/>
      <w:r w:rsidRPr="0087281B">
        <w:rPr>
          <w:rFonts w:ascii="Book Antiqua" w:eastAsia="Times New Roman" w:hAnsi="Book Antiqua" w:cs="Times New Roman"/>
          <w:sz w:val="24"/>
          <w:szCs w:val="24"/>
          <w:lang w:val="en-US" w:eastAsia="en-IN"/>
        </w:rPr>
        <w:t>15 </w:t>
      </w:r>
      <w:proofErr w:type="spellStart"/>
      <w:r w:rsidRPr="0087281B">
        <w:rPr>
          <w:rFonts w:ascii="Book Antiqua" w:eastAsia="Times New Roman" w:hAnsi="Book Antiqua" w:cs="Times New Roman"/>
          <w:b/>
          <w:bCs/>
          <w:sz w:val="24"/>
          <w:szCs w:val="24"/>
          <w:lang w:val="en-US" w:eastAsia="en-IN"/>
        </w:rPr>
        <w:t>Brusco</w:t>
      </w:r>
      <w:proofErr w:type="spellEnd"/>
      <w:r w:rsidRPr="0087281B">
        <w:rPr>
          <w:rFonts w:ascii="Book Antiqua" w:eastAsia="Times New Roman" w:hAnsi="Book Antiqua" w:cs="Times New Roman"/>
          <w:b/>
          <w:bCs/>
          <w:sz w:val="24"/>
          <w:szCs w:val="24"/>
          <w:lang w:val="en-US" w:eastAsia="en-IN"/>
        </w:rPr>
        <w:t xml:space="preserve"> G</w:t>
      </w:r>
      <w:r w:rsidRPr="0087281B">
        <w:rPr>
          <w:rFonts w:ascii="Book Antiqua" w:eastAsia="Times New Roman" w:hAnsi="Book Antiqua" w:cs="Times New Roman"/>
          <w:sz w:val="24"/>
          <w:szCs w:val="24"/>
          <w:lang w:val="en-US" w:eastAsia="en-IN"/>
        </w:rPr>
        <w:t xml:space="preserve">, Di Stefano M, </w:t>
      </w:r>
      <w:proofErr w:type="spellStart"/>
      <w:r w:rsidRPr="0087281B">
        <w:rPr>
          <w:rFonts w:ascii="Book Antiqua" w:eastAsia="Times New Roman" w:hAnsi="Book Antiqua" w:cs="Times New Roman"/>
          <w:sz w:val="24"/>
          <w:szCs w:val="24"/>
          <w:lang w:val="en-US" w:eastAsia="en-IN"/>
        </w:rPr>
        <w:t>Corazza</w:t>
      </w:r>
      <w:proofErr w:type="spellEnd"/>
      <w:r w:rsidRPr="0087281B">
        <w:rPr>
          <w:rFonts w:ascii="Book Antiqua" w:eastAsia="Times New Roman" w:hAnsi="Book Antiqua" w:cs="Times New Roman"/>
          <w:sz w:val="24"/>
          <w:szCs w:val="24"/>
          <w:lang w:val="en-US" w:eastAsia="en-IN"/>
        </w:rPr>
        <w:t xml:space="preserve"> GR. Increased red cell distribution width and coeliac disease.</w:t>
      </w:r>
      <w:proofErr w:type="gram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Dig Liver Dis</w:t>
      </w:r>
      <w:r w:rsidRPr="0087281B">
        <w:rPr>
          <w:rFonts w:ascii="Book Antiqua" w:eastAsia="Times New Roman" w:hAnsi="Book Antiqua" w:cs="Times New Roman"/>
          <w:sz w:val="24"/>
          <w:szCs w:val="24"/>
          <w:lang w:val="en-US" w:eastAsia="en-IN"/>
        </w:rPr>
        <w:t> 2000; </w:t>
      </w:r>
      <w:r w:rsidRPr="0087281B">
        <w:rPr>
          <w:rFonts w:ascii="Book Antiqua" w:eastAsia="Times New Roman" w:hAnsi="Book Antiqua" w:cs="Times New Roman"/>
          <w:b/>
          <w:bCs/>
          <w:sz w:val="24"/>
          <w:szCs w:val="24"/>
          <w:lang w:val="en-US" w:eastAsia="en-IN"/>
        </w:rPr>
        <w:t>32</w:t>
      </w:r>
      <w:r w:rsidRPr="0087281B">
        <w:rPr>
          <w:rFonts w:ascii="Book Antiqua" w:eastAsia="Times New Roman" w:hAnsi="Book Antiqua" w:cs="Times New Roman"/>
          <w:sz w:val="24"/>
          <w:szCs w:val="24"/>
          <w:lang w:val="en-US" w:eastAsia="en-IN"/>
        </w:rPr>
        <w:t>: 128-130 [PMID: 10975787 DOI: 10.1016/S1590-8658(00)80399-0]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16 </w:t>
      </w:r>
      <w:proofErr w:type="spellStart"/>
      <w:r w:rsidRPr="0087281B">
        <w:rPr>
          <w:rFonts w:ascii="Book Antiqua" w:eastAsia="Times New Roman" w:hAnsi="Book Antiqua" w:cs="Times New Roman"/>
          <w:b/>
          <w:bCs/>
          <w:sz w:val="24"/>
          <w:szCs w:val="24"/>
          <w:lang w:val="en-US" w:eastAsia="en-IN"/>
        </w:rPr>
        <w:t>Balaban</w:t>
      </w:r>
      <w:proofErr w:type="spellEnd"/>
      <w:r w:rsidRPr="0087281B">
        <w:rPr>
          <w:rFonts w:ascii="Book Antiqua" w:eastAsia="Times New Roman" w:hAnsi="Book Antiqua" w:cs="Times New Roman"/>
          <w:b/>
          <w:bCs/>
          <w:sz w:val="24"/>
          <w:szCs w:val="24"/>
          <w:lang w:val="en-US" w:eastAsia="en-IN"/>
        </w:rPr>
        <w:t xml:space="preserve"> DV</w:t>
      </w:r>
      <w:r w:rsidRPr="0087281B">
        <w:rPr>
          <w:rFonts w:ascii="Book Antiqua" w:eastAsia="Times New Roman" w:hAnsi="Book Antiqua" w:cs="Times New Roman"/>
          <w:sz w:val="24"/>
          <w:szCs w:val="24"/>
          <w:lang w:val="en-US" w:eastAsia="en-IN"/>
        </w:rPr>
        <w:t xml:space="preserve">, Popp A, </w:t>
      </w:r>
      <w:proofErr w:type="spellStart"/>
      <w:r w:rsidRPr="0087281B">
        <w:rPr>
          <w:rFonts w:ascii="Book Antiqua" w:eastAsia="Times New Roman" w:hAnsi="Book Antiqua" w:cs="Times New Roman"/>
          <w:sz w:val="24"/>
          <w:szCs w:val="24"/>
          <w:lang w:val="en-US" w:eastAsia="en-IN"/>
        </w:rPr>
        <w:t>Lungu</w:t>
      </w:r>
      <w:proofErr w:type="spellEnd"/>
      <w:r w:rsidRPr="0087281B">
        <w:rPr>
          <w:rFonts w:ascii="Book Antiqua" w:eastAsia="Times New Roman" w:hAnsi="Book Antiqua" w:cs="Times New Roman"/>
          <w:sz w:val="24"/>
          <w:szCs w:val="24"/>
          <w:lang w:val="en-US" w:eastAsia="en-IN"/>
        </w:rPr>
        <w:t xml:space="preserve"> AM, </w:t>
      </w:r>
      <w:proofErr w:type="spellStart"/>
      <w:r w:rsidRPr="0087281B">
        <w:rPr>
          <w:rFonts w:ascii="Book Antiqua" w:eastAsia="Times New Roman" w:hAnsi="Book Antiqua" w:cs="Times New Roman"/>
          <w:sz w:val="24"/>
          <w:szCs w:val="24"/>
          <w:lang w:val="en-US" w:eastAsia="en-IN"/>
        </w:rPr>
        <w:t>Costache</w:t>
      </w:r>
      <w:proofErr w:type="spellEnd"/>
      <w:r w:rsidRPr="0087281B">
        <w:rPr>
          <w:rFonts w:ascii="Book Antiqua" w:eastAsia="Times New Roman" w:hAnsi="Book Antiqua" w:cs="Times New Roman"/>
          <w:sz w:val="24"/>
          <w:szCs w:val="24"/>
          <w:lang w:val="en-US" w:eastAsia="en-IN"/>
        </w:rPr>
        <w:t xml:space="preserve"> RS, </w:t>
      </w:r>
      <w:proofErr w:type="spellStart"/>
      <w:r w:rsidRPr="0087281B">
        <w:rPr>
          <w:rFonts w:ascii="Book Antiqua" w:eastAsia="Times New Roman" w:hAnsi="Book Antiqua" w:cs="Times New Roman"/>
          <w:sz w:val="24"/>
          <w:szCs w:val="24"/>
          <w:lang w:val="en-US" w:eastAsia="en-IN"/>
        </w:rPr>
        <w:t>Anca</w:t>
      </w:r>
      <w:proofErr w:type="spellEnd"/>
      <w:r w:rsidRPr="0087281B">
        <w:rPr>
          <w:rFonts w:ascii="Book Antiqua" w:eastAsia="Times New Roman" w:hAnsi="Book Antiqua" w:cs="Times New Roman"/>
          <w:sz w:val="24"/>
          <w:szCs w:val="24"/>
          <w:lang w:val="en-US" w:eastAsia="en-IN"/>
        </w:rPr>
        <w:t xml:space="preserve"> IA, </w:t>
      </w:r>
      <w:proofErr w:type="spellStart"/>
      <w:r w:rsidRPr="0087281B">
        <w:rPr>
          <w:rFonts w:ascii="Book Antiqua" w:eastAsia="Times New Roman" w:hAnsi="Book Antiqua" w:cs="Times New Roman"/>
          <w:sz w:val="24"/>
          <w:szCs w:val="24"/>
          <w:lang w:val="en-US" w:eastAsia="en-IN"/>
        </w:rPr>
        <w:t>Jinga</w:t>
      </w:r>
      <w:proofErr w:type="spellEnd"/>
      <w:r w:rsidRPr="0087281B">
        <w:rPr>
          <w:rFonts w:ascii="Book Antiqua" w:eastAsia="Times New Roman" w:hAnsi="Book Antiqua" w:cs="Times New Roman"/>
          <w:sz w:val="24"/>
          <w:szCs w:val="24"/>
          <w:lang w:val="en-US" w:eastAsia="en-IN"/>
        </w:rPr>
        <w:t xml:space="preserve"> M. Ratio of spleen diameter to red blood cell distribution width: a novel indicator for celiac disease.</w:t>
      </w:r>
      <w:r w:rsidR="00DB4145">
        <w:rPr>
          <w:rFonts w:ascii="Book Antiqua" w:hAnsi="Book Antiqua" w:cs="Times New Roman" w:hint="eastAsia"/>
          <w:sz w:val="24"/>
          <w:szCs w:val="24"/>
          <w:lang w:val="en-US" w:eastAsia="zh-CN"/>
        </w:rPr>
        <w:t xml:space="preserve"> </w:t>
      </w:r>
      <w:r w:rsidRPr="0087281B">
        <w:rPr>
          <w:rFonts w:ascii="Book Antiqua" w:eastAsia="Times New Roman" w:hAnsi="Book Antiqua" w:cs="Times New Roman"/>
          <w:i/>
          <w:iCs/>
          <w:sz w:val="24"/>
          <w:szCs w:val="24"/>
          <w:lang w:val="en-US" w:eastAsia="en-IN"/>
        </w:rPr>
        <w:t>Medicine (Baltimore)</w:t>
      </w:r>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94</w:t>
      </w:r>
      <w:r w:rsidRPr="0087281B">
        <w:rPr>
          <w:rFonts w:ascii="Book Antiqua" w:eastAsia="Times New Roman" w:hAnsi="Book Antiqua" w:cs="Times New Roman"/>
          <w:sz w:val="24"/>
          <w:szCs w:val="24"/>
          <w:lang w:val="en-US" w:eastAsia="en-IN"/>
        </w:rPr>
        <w:t>: e726 [PMID: 25881851 DOI: 10.1097/MD.0000000000000726]</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17 </w:t>
      </w:r>
      <w:proofErr w:type="spellStart"/>
      <w:r w:rsidRPr="0087281B">
        <w:rPr>
          <w:rFonts w:ascii="Book Antiqua" w:eastAsia="Times New Roman" w:hAnsi="Book Antiqua" w:cs="Times New Roman"/>
          <w:b/>
          <w:bCs/>
          <w:sz w:val="24"/>
          <w:szCs w:val="24"/>
          <w:lang w:val="en-US" w:eastAsia="en-IN"/>
        </w:rPr>
        <w:t>Sategna</w:t>
      </w:r>
      <w:proofErr w:type="spellEnd"/>
      <w:r w:rsidRPr="0087281B">
        <w:rPr>
          <w:rFonts w:ascii="Book Antiqua" w:eastAsia="Times New Roman" w:hAnsi="Book Antiqua" w:cs="Times New Roman"/>
          <w:b/>
          <w:bCs/>
          <w:sz w:val="24"/>
          <w:szCs w:val="24"/>
          <w:lang w:val="en-US" w:eastAsia="en-IN"/>
        </w:rPr>
        <w:t xml:space="preserve"> </w:t>
      </w:r>
      <w:proofErr w:type="spellStart"/>
      <w:r w:rsidRPr="0087281B">
        <w:rPr>
          <w:rFonts w:ascii="Book Antiqua" w:eastAsia="Times New Roman" w:hAnsi="Book Antiqua" w:cs="Times New Roman"/>
          <w:b/>
          <w:bCs/>
          <w:sz w:val="24"/>
          <w:szCs w:val="24"/>
          <w:lang w:val="en-US" w:eastAsia="en-IN"/>
        </w:rPr>
        <w:t>Guidetti</w:t>
      </w:r>
      <w:proofErr w:type="spellEnd"/>
      <w:r w:rsidRPr="0087281B">
        <w:rPr>
          <w:rFonts w:ascii="Book Antiqua" w:eastAsia="Times New Roman" w:hAnsi="Book Antiqua" w:cs="Times New Roman"/>
          <w:b/>
          <w:bCs/>
          <w:sz w:val="24"/>
          <w:szCs w:val="24"/>
          <w:lang w:val="en-US" w:eastAsia="en-IN"/>
        </w:rPr>
        <w:t xml:space="preserve"> C</w:t>
      </w:r>
      <w:r w:rsidRPr="0087281B">
        <w:rPr>
          <w:rFonts w:ascii="Book Antiqua" w:eastAsia="Times New Roman" w:hAnsi="Book Antiqua" w:cs="Times New Roman"/>
          <w:sz w:val="24"/>
          <w:szCs w:val="24"/>
          <w:lang w:val="en-US" w:eastAsia="en-IN"/>
        </w:rPr>
        <w:t>, Scaglione N, Martini S. Red cell distribution width as a marker of coeliac disease: a prospective study. </w:t>
      </w:r>
      <w:proofErr w:type="spellStart"/>
      <w:r w:rsidRPr="0087281B">
        <w:rPr>
          <w:rFonts w:ascii="Book Antiqua" w:eastAsia="Times New Roman" w:hAnsi="Book Antiqua" w:cs="Times New Roman"/>
          <w:i/>
          <w:iCs/>
          <w:sz w:val="24"/>
          <w:szCs w:val="24"/>
          <w:lang w:val="en-US" w:eastAsia="en-IN"/>
        </w:rPr>
        <w:t>Eur</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sz w:val="24"/>
          <w:szCs w:val="24"/>
          <w:lang w:val="en-US" w:eastAsia="en-IN"/>
        </w:rPr>
        <w:t> 2002; </w:t>
      </w:r>
      <w:r w:rsidRPr="0087281B">
        <w:rPr>
          <w:rFonts w:ascii="Book Antiqua" w:eastAsia="Times New Roman" w:hAnsi="Book Antiqua" w:cs="Times New Roman"/>
          <w:b/>
          <w:bCs/>
          <w:sz w:val="24"/>
          <w:szCs w:val="24"/>
          <w:lang w:val="en-US" w:eastAsia="en-IN"/>
        </w:rPr>
        <w:t>14</w:t>
      </w:r>
      <w:r w:rsidRPr="0087281B">
        <w:rPr>
          <w:rFonts w:ascii="Book Antiqua" w:eastAsia="Times New Roman" w:hAnsi="Book Antiqua" w:cs="Times New Roman"/>
          <w:sz w:val="24"/>
          <w:szCs w:val="24"/>
          <w:lang w:val="en-US" w:eastAsia="en-IN"/>
        </w:rPr>
        <w:t>: 177-181 [PMID: 11981342 DOI: 10.1097/00042737-200202000-00012]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proofErr w:type="gramStart"/>
      <w:r w:rsidRPr="0087281B">
        <w:rPr>
          <w:rFonts w:ascii="Book Antiqua" w:eastAsia="Times New Roman" w:hAnsi="Book Antiqua" w:cs="Times New Roman"/>
          <w:sz w:val="24"/>
          <w:szCs w:val="24"/>
          <w:lang w:val="en-US" w:eastAsia="en-IN"/>
        </w:rPr>
        <w:lastRenderedPageBreak/>
        <w:t>18 </w:t>
      </w:r>
      <w:r w:rsidRPr="0087281B">
        <w:rPr>
          <w:rFonts w:ascii="Book Antiqua" w:eastAsia="Times New Roman" w:hAnsi="Book Antiqua" w:cs="Times New Roman"/>
          <w:b/>
          <w:bCs/>
          <w:sz w:val="24"/>
          <w:szCs w:val="24"/>
          <w:lang w:val="en-US" w:eastAsia="en-IN"/>
        </w:rPr>
        <w:t>Mitchell RM</w:t>
      </w:r>
      <w:r w:rsidRPr="0087281B">
        <w:rPr>
          <w:rFonts w:ascii="Book Antiqua" w:eastAsia="Times New Roman" w:hAnsi="Book Antiqua" w:cs="Times New Roman"/>
          <w:sz w:val="24"/>
          <w:szCs w:val="24"/>
          <w:lang w:val="en-US" w:eastAsia="en-IN"/>
        </w:rPr>
        <w:t>, Robinson TJ.</w:t>
      </w:r>
      <w:proofErr w:type="gramEnd"/>
      <w:r w:rsidRPr="0087281B">
        <w:rPr>
          <w:rFonts w:ascii="Book Antiqua" w:eastAsia="Times New Roman" w:hAnsi="Book Antiqua" w:cs="Times New Roman"/>
          <w:sz w:val="24"/>
          <w:szCs w:val="24"/>
          <w:lang w:val="en-US" w:eastAsia="en-IN"/>
        </w:rPr>
        <w:t xml:space="preserve"> </w:t>
      </w:r>
      <w:proofErr w:type="gramStart"/>
      <w:r w:rsidRPr="0087281B">
        <w:rPr>
          <w:rFonts w:ascii="Book Antiqua" w:eastAsia="Times New Roman" w:hAnsi="Book Antiqua" w:cs="Times New Roman"/>
          <w:sz w:val="24"/>
          <w:szCs w:val="24"/>
          <w:lang w:val="en-US" w:eastAsia="en-IN"/>
        </w:rPr>
        <w:t>Monitoring dietary compliance in coeliac disease using red cell distribution width.</w:t>
      </w:r>
      <w:proofErr w:type="gramEnd"/>
      <w:r w:rsidRPr="0087281B">
        <w:rPr>
          <w:rFonts w:ascii="Book Antiqua" w:eastAsia="Times New Roman" w:hAnsi="Book Antiqua" w:cs="Times New Roman"/>
          <w:sz w:val="24"/>
          <w:szCs w:val="24"/>
          <w:lang w:val="en-US" w:eastAsia="en-IN"/>
        </w:rPr>
        <w:t> </w:t>
      </w:r>
      <w:proofErr w:type="spellStart"/>
      <w:r w:rsidRPr="0087281B">
        <w:rPr>
          <w:rFonts w:ascii="Book Antiqua" w:eastAsia="Times New Roman" w:hAnsi="Book Antiqua" w:cs="Times New Roman"/>
          <w:i/>
          <w:iCs/>
          <w:sz w:val="24"/>
          <w:szCs w:val="24"/>
          <w:lang w:val="en-US" w:eastAsia="en-IN"/>
        </w:rPr>
        <w:t>Int</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Pract</w:t>
      </w:r>
      <w:proofErr w:type="spellEnd"/>
      <w:r w:rsidRPr="0087281B">
        <w:rPr>
          <w:rFonts w:ascii="Book Antiqua" w:eastAsia="Times New Roman" w:hAnsi="Book Antiqua" w:cs="Times New Roman"/>
          <w:sz w:val="24"/>
          <w:szCs w:val="24"/>
          <w:lang w:val="en-US" w:eastAsia="en-IN"/>
        </w:rPr>
        <w:t> 2002; </w:t>
      </w:r>
      <w:r w:rsidRPr="0087281B">
        <w:rPr>
          <w:rFonts w:ascii="Book Antiqua" w:eastAsia="Times New Roman" w:hAnsi="Book Antiqua" w:cs="Times New Roman"/>
          <w:b/>
          <w:bCs/>
          <w:sz w:val="24"/>
          <w:szCs w:val="24"/>
          <w:lang w:val="en-US" w:eastAsia="en-IN"/>
        </w:rPr>
        <w:t>56</w:t>
      </w:r>
      <w:r w:rsidRPr="0087281B">
        <w:rPr>
          <w:rFonts w:ascii="Book Antiqua" w:eastAsia="Times New Roman" w:hAnsi="Book Antiqua" w:cs="Times New Roman"/>
          <w:sz w:val="24"/>
          <w:szCs w:val="24"/>
          <w:lang w:val="en-US" w:eastAsia="en-IN"/>
        </w:rPr>
        <w:t>: 249-250 [PMID: 12074205]</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19 </w:t>
      </w:r>
      <w:proofErr w:type="spellStart"/>
      <w:r w:rsidRPr="0087281B">
        <w:rPr>
          <w:rFonts w:ascii="Book Antiqua" w:eastAsia="Times New Roman" w:hAnsi="Book Antiqua" w:cs="Times New Roman"/>
          <w:b/>
          <w:bCs/>
          <w:sz w:val="24"/>
          <w:szCs w:val="24"/>
          <w:lang w:val="en-US" w:eastAsia="en-IN"/>
        </w:rPr>
        <w:t>Harmanci</w:t>
      </w:r>
      <w:proofErr w:type="spellEnd"/>
      <w:r w:rsidRPr="0087281B">
        <w:rPr>
          <w:rFonts w:ascii="Book Antiqua" w:eastAsia="Times New Roman" w:hAnsi="Book Antiqua" w:cs="Times New Roman"/>
          <w:b/>
          <w:bCs/>
          <w:sz w:val="24"/>
          <w:szCs w:val="24"/>
          <w:lang w:val="en-US" w:eastAsia="en-IN"/>
        </w:rPr>
        <w:t xml:space="preserve"> O</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Kav</w:t>
      </w:r>
      <w:proofErr w:type="spellEnd"/>
      <w:r w:rsidRPr="0087281B">
        <w:rPr>
          <w:rFonts w:ascii="Book Antiqua" w:eastAsia="Times New Roman" w:hAnsi="Book Antiqua" w:cs="Times New Roman"/>
          <w:sz w:val="24"/>
          <w:szCs w:val="24"/>
          <w:lang w:val="en-US" w:eastAsia="en-IN"/>
        </w:rPr>
        <w:t xml:space="preserve"> T, </w:t>
      </w:r>
      <w:proofErr w:type="spellStart"/>
      <w:r w:rsidRPr="0087281B">
        <w:rPr>
          <w:rFonts w:ascii="Book Antiqua" w:eastAsia="Times New Roman" w:hAnsi="Book Antiqua" w:cs="Times New Roman"/>
          <w:sz w:val="24"/>
          <w:szCs w:val="24"/>
          <w:lang w:val="en-US" w:eastAsia="en-IN"/>
        </w:rPr>
        <w:t>Sivri</w:t>
      </w:r>
      <w:proofErr w:type="spellEnd"/>
      <w:r w:rsidRPr="0087281B">
        <w:rPr>
          <w:rFonts w:ascii="Book Antiqua" w:eastAsia="Times New Roman" w:hAnsi="Book Antiqua" w:cs="Times New Roman"/>
          <w:sz w:val="24"/>
          <w:szCs w:val="24"/>
          <w:lang w:val="en-US" w:eastAsia="en-IN"/>
        </w:rPr>
        <w:t xml:space="preserve"> B. Red cell distribution width can predict intestinal atrophy in selected patients with celiac disease. </w:t>
      </w:r>
      <w:r w:rsidRPr="0087281B">
        <w:rPr>
          <w:rFonts w:ascii="Book Antiqua" w:eastAsia="Times New Roman" w:hAnsi="Book Antiqua" w:cs="Times New Roman"/>
          <w:i/>
          <w:iCs/>
          <w:sz w:val="24"/>
          <w:szCs w:val="24"/>
          <w:lang w:val="en-US" w:eastAsia="en-IN"/>
        </w:rPr>
        <w:t xml:space="preserve">J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Lab Anal</w:t>
      </w:r>
      <w:r w:rsidRPr="0087281B">
        <w:rPr>
          <w:rFonts w:ascii="Book Antiqua" w:eastAsia="Times New Roman" w:hAnsi="Book Antiqua" w:cs="Times New Roman"/>
          <w:sz w:val="24"/>
          <w:szCs w:val="24"/>
          <w:lang w:val="en-US" w:eastAsia="en-IN"/>
        </w:rPr>
        <w:t> 2012; </w:t>
      </w:r>
      <w:r w:rsidRPr="0087281B">
        <w:rPr>
          <w:rFonts w:ascii="Book Antiqua" w:eastAsia="Times New Roman" w:hAnsi="Book Antiqua" w:cs="Times New Roman"/>
          <w:b/>
          <w:bCs/>
          <w:sz w:val="24"/>
          <w:szCs w:val="24"/>
          <w:lang w:val="en-US" w:eastAsia="en-IN"/>
        </w:rPr>
        <w:t>26</w:t>
      </w:r>
      <w:r w:rsidRPr="0087281B">
        <w:rPr>
          <w:rFonts w:ascii="Book Antiqua" w:eastAsia="Times New Roman" w:hAnsi="Book Antiqua" w:cs="Times New Roman"/>
          <w:sz w:val="24"/>
          <w:szCs w:val="24"/>
          <w:lang w:val="en-US" w:eastAsia="en-IN"/>
        </w:rPr>
        <w:t>: 497-502 [PMID: 23143635 DOI: 10.1002/jcla.21553]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20 </w:t>
      </w:r>
      <w:proofErr w:type="spellStart"/>
      <w:r w:rsidRPr="0087281B">
        <w:rPr>
          <w:rFonts w:ascii="Book Antiqua" w:eastAsia="Times New Roman" w:hAnsi="Book Antiqua" w:cs="Times New Roman"/>
          <w:b/>
          <w:bCs/>
          <w:sz w:val="24"/>
          <w:szCs w:val="24"/>
          <w:lang w:val="en-US" w:eastAsia="en-IN"/>
        </w:rPr>
        <w:t>Guglielmi</w:t>
      </w:r>
      <w:proofErr w:type="spellEnd"/>
      <w:r w:rsidRPr="0087281B">
        <w:rPr>
          <w:rFonts w:ascii="Book Antiqua" w:eastAsia="Times New Roman" w:hAnsi="Book Antiqua" w:cs="Times New Roman"/>
          <w:b/>
          <w:bCs/>
          <w:sz w:val="24"/>
          <w:szCs w:val="24"/>
          <w:lang w:val="en-US" w:eastAsia="en-IN"/>
        </w:rPr>
        <w:t xml:space="preserve"> V</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Manchisi</w:t>
      </w:r>
      <w:proofErr w:type="spellEnd"/>
      <w:r w:rsidRPr="0087281B">
        <w:rPr>
          <w:rFonts w:ascii="Book Antiqua" w:eastAsia="Times New Roman" w:hAnsi="Book Antiqua" w:cs="Times New Roman"/>
          <w:sz w:val="24"/>
          <w:szCs w:val="24"/>
          <w:lang w:val="en-US" w:eastAsia="en-IN"/>
        </w:rPr>
        <w:t xml:space="preserve"> M, Pellegrini V, </w:t>
      </w:r>
      <w:proofErr w:type="spellStart"/>
      <w:r w:rsidRPr="0087281B">
        <w:rPr>
          <w:rFonts w:ascii="Book Antiqua" w:eastAsia="Times New Roman" w:hAnsi="Book Antiqua" w:cs="Times New Roman"/>
          <w:sz w:val="24"/>
          <w:szCs w:val="24"/>
          <w:lang w:val="en-US" w:eastAsia="en-IN"/>
        </w:rPr>
        <w:t>Tutino</w:t>
      </w:r>
      <w:proofErr w:type="spellEnd"/>
      <w:r w:rsidRPr="0087281B">
        <w:rPr>
          <w:rFonts w:ascii="Book Antiqua" w:eastAsia="Times New Roman" w:hAnsi="Book Antiqua" w:cs="Times New Roman"/>
          <w:sz w:val="24"/>
          <w:szCs w:val="24"/>
          <w:lang w:val="en-US" w:eastAsia="en-IN"/>
        </w:rPr>
        <w:t xml:space="preserve"> M, Guerra V. [RDW: new screening test for coeliac disease</w:t>
      </w:r>
      <w:proofErr w:type="gramStart"/>
      <w:r w:rsidRPr="0087281B">
        <w:rPr>
          <w:rFonts w:ascii="Book Antiqua" w:eastAsia="Times New Roman" w:hAnsi="Book Antiqua" w:cs="Times New Roman"/>
          <w:sz w:val="24"/>
          <w:szCs w:val="24"/>
          <w:lang w:val="en-US" w:eastAsia="en-IN"/>
        </w:rPr>
        <w:t>? ]</w:t>
      </w:r>
      <w:proofErr w:type="gram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Minerva Med</w:t>
      </w:r>
      <w:r w:rsidRPr="0087281B">
        <w:rPr>
          <w:rFonts w:ascii="Book Antiqua" w:eastAsia="Times New Roman" w:hAnsi="Book Antiqua" w:cs="Times New Roman"/>
          <w:sz w:val="24"/>
          <w:szCs w:val="24"/>
          <w:lang w:val="en-US" w:eastAsia="en-IN"/>
        </w:rPr>
        <w:t> 2002; </w:t>
      </w:r>
      <w:r w:rsidRPr="0087281B">
        <w:rPr>
          <w:rFonts w:ascii="Book Antiqua" w:eastAsia="Times New Roman" w:hAnsi="Book Antiqua" w:cs="Times New Roman"/>
          <w:b/>
          <w:bCs/>
          <w:sz w:val="24"/>
          <w:szCs w:val="24"/>
          <w:lang w:val="en-US" w:eastAsia="en-IN"/>
        </w:rPr>
        <w:t>93</w:t>
      </w:r>
      <w:r w:rsidRPr="0087281B">
        <w:rPr>
          <w:rFonts w:ascii="Book Antiqua" w:eastAsia="Times New Roman" w:hAnsi="Book Antiqua" w:cs="Times New Roman"/>
          <w:sz w:val="24"/>
          <w:szCs w:val="24"/>
          <w:lang w:val="en-US" w:eastAsia="en-IN"/>
        </w:rPr>
        <w:t>: 419-421 [PMID: 12410174]</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proofErr w:type="gramStart"/>
      <w:r w:rsidRPr="0087281B">
        <w:rPr>
          <w:rFonts w:ascii="Book Antiqua" w:eastAsia="Times New Roman" w:hAnsi="Book Antiqua" w:cs="Times New Roman"/>
          <w:sz w:val="24"/>
          <w:szCs w:val="24"/>
          <w:lang w:val="en-US" w:eastAsia="en-IN"/>
        </w:rPr>
        <w:t>21 </w:t>
      </w:r>
      <w:r w:rsidRPr="0087281B">
        <w:rPr>
          <w:rFonts w:ascii="Book Antiqua" w:eastAsia="Times New Roman" w:hAnsi="Book Antiqua" w:cs="Times New Roman"/>
          <w:b/>
          <w:bCs/>
          <w:sz w:val="24"/>
          <w:szCs w:val="24"/>
          <w:lang w:val="en-US" w:eastAsia="en-IN"/>
        </w:rPr>
        <w:t>Clarke K</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Sagunarthy</w:t>
      </w:r>
      <w:proofErr w:type="spellEnd"/>
      <w:r w:rsidRPr="0087281B">
        <w:rPr>
          <w:rFonts w:ascii="Book Antiqua" w:eastAsia="Times New Roman" w:hAnsi="Book Antiqua" w:cs="Times New Roman"/>
          <w:sz w:val="24"/>
          <w:szCs w:val="24"/>
          <w:lang w:val="en-US" w:eastAsia="en-IN"/>
        </w:rPr>
        <w:t xml:space="preserve"> R, </w:t>
      </w:r>
      <w:proofErr w:type="spellStart"/>
      <w:r w:rsidRPr="0087281B">
        <w:rPr>
          <w:rFonts w:ascii="Book Antiqua" w:eastAsia="Times New Roman" w:hAnsi="Book Antiqua" w:cs="Times New Roman"/>
          <w:sz w:val="24"/>
          <w:szCs w:val="24"/>
          <w:lang w:val="en-US" w:eastAsia="en-IN"/>
        </w:rPr>
        <w:t>Kansal</w:t>
      </w:r>
      <w:proofErr w:type="spellEnd"/>
      <w:r w:rsidRPr="0087281B">
        <w:rPr>
          <w:rFonts w:ascii="Book Antiqua" w:eastAsia="Times New Roman" w:hAnsi="Book Antiqua" w:cs="Times New Roman"/>
          <w:sz w:val="24"/>
          <w:szCs w:val="24"/>
          <w:lang w:val="en-US" w:eastAsia="en-IN"/>
        </w:rPr>
        <w:t xml:space="preserve"> S. RDW as an additional marker in inflammatory bowel disease/undifferentiated colitis.</w:t>
      </w:r>
      <w:proofErr w:type="gram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 xml:space="preserve">Dig Dis </w:t>
      </w:r>
      <w:proofErr w:type="spellStart"/>
      <w:r w:rsidRPr="0087281B">
        <w:rPr>
          <w:rFonts w:ascii="Book Antiqua" w:eastAsia="Times New Roman" w:hAnsi="Book Antiqua" w:cs="Times New Roman"/>
          <w:i/>
          <w:iCs/>
          <w:sz w:val="24"/>
          <w:szCs w:val="24"/>
          <w:lang w:val="en-US" w:eastAsia="en-IN"/>
        </w:rPr>
        <w:t>Sci</w:t>
      </w:r>
      <w:proofErr w:type="spellEnd"/>
      <w:r w:rsidRPr="0087281B">
        <w:rPr>
          <w:rFonts w:ascii="Book Antiqua" w:eastAsia="Times New Roman" w:hAnsi="Book Antiqua" w:cs="Times New Roman"/>
          <w:sz w:val="24"/>
          <w:szCs w:val="24"/>
          <w:lang w:val="en-US" w:eastAsia="en-IN"/>
        </w:rPr>
        <w:t> 2008; </w:t>
      </w:r>
      <w:r w:rsidRPr="0087281B">
        <w:rPr>
          <w:rFonts w:ascii="Book Antiqua" w:eastAsia="Times New Roman" w:hAnsi="Book Antiqua" w:cs="Times New Roman"/>
          <w:b/>
          <w:bCs/>
          <w:sz w:val="24"/>
          <w:szCs w:val="24"/>
          <w:lang w:val="en-US" w:eastAsia="en-IN"/>
        </w:rPr>
        <w:t>53</w:t>
      </w:r>
      <w:r w:rsidRPr="0087281B">
        <w:rPr>
          <w:rFonts w:ascii="Book Antiqua" w:eastAsia="Times New Roman" w:hAnsi="Book Antiqua" w:cs="Times New Roman"/>
          <w:sz w:val="24"/>
          <w:szCs w:val="24"/>
          <w:lang w:val="en-US" w:eastAsia="en-IN"/>
        </w:rPr>
        <w:t>: 2521-2523 [PMID: 18259864 DOI: 10.1007/s10620-007-0176-8]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22 </w:t>
      </w:r>
      <w:r w:rsidRPr="0087281B">
        <w:rPr>
          <w:rFonts w:ascii="Book Antiqua" w:eastAsia="Times New Roman" w:hAnsi="Book Antiqua" w:cs="Times New Roman"/>
          <w:b/>
          <w:bCs/>
          <w:sz w:val="24"/>
          <w:szCs w:val="24"/>
          <w:lang w:val="en-US" w:eastAsia="en-IN"/>
        </w:rPr>
        <w:t>Molnar T</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Farkas</w:t>
      </w:r>
      <w:proofErr w:type="spellEnd"/>
      <w:r w:rsidRPr="0087281B">
        <w:rPr>
          <w:rFonts w:ascii="Book Antiqua" w:eastAsia="Times New Roman" w:hAnsi="Book Antiqua" w:cs="Times New Roman"/>
          <w:sz w:val="24"/>
          <w:szCs w:val="24"/>
          <w:lang w:val="en-US" w:eastAsia="en-IN"/>
        </w:rPr>
        <w:t xml:space="preserve"> K, </w:t>
      </w:r>
      <w:proofErr w:type="spellStart"/>
      <w:r w:rsidRPr="0087281B">
        <w:rPr>
          <w:rFonts w:ascii="Book Antiqua" w:eastAsia="Times New Roman" w:hAnsi="Book Antiqua" w:cs="Times New Roman"/>
          <w:sz w:val="24"/>
          <w:szCs w:val="24"/>
          <w:lang w:val="en-US" w:eastAsia="en-IN"/>
        </w:rPr>
        <w:t>Szepes</w:t>
      </w:r>
      <w:proofErr w:type="spellEnd"/>
      <w:r w:rsidRPr="0087281B">
        <w:rPr>
          <w:rFonts w:ascii="Book Antiqua" w:eastAsia="Times New Roman" w:hAnsi="Book Antiqua" w:cs="Times New Roman"/>
          <w:sz w:val="24"/>
          <w:szCs w:val="24"/>
          <w:lang w:val="en-US" w:eastAsia="en-IN"/>
        </w:rPr>
        <w:t xml:space="preserve"> Z, Nagy F, </w:t>
      </w:r>
      <w:proofErr w:type="spellStart"/>
      <w:r w:rsidRPr="0087281B">
        <w:rPr>
          <w:rFonts w:ascii="Book Antiqua" w:eastAsia="Times New Roman" w:hAnsi="Book Antiqua" w:cs="Times New Roman"/>
          <w:sz w:val="24"/>
          <w:szCs w:val="24"/>
          <w:lang w:val="en-US" w:eastAsia="en-IN"/>
        </w:rPr>
        <w:t>Nyari</w:t>
      </w:r>
      <w:proofErr w:type="spellEnd"/>
      <w:r w:rsidRPr="0087281B">
        <w:rPr>
          <w:rFonts w:ascii="Book Antiqua" w:eastAsia="Times New Roman" w:hAnsi="Book Antiqua" w:cs="Times New Roman"/>
          <w:sz w:val="24"/>
          <w:szCs w:val="24"/>
          <w:lang w:val="en-US" w:eastAsia="en-IN"/>
        </w:rPr>
        <w:t xml:space="preserve"> T, </w:t>
      </w:r>
      <w:proofErr w:type="spellStart"/>
      <w:r w:rsidRPr="0087281B">
        <w:rPr>
          <w:rFonts w:ascii="Book Antiqua" w:eastAsia="Times New Roman" w:hAnsi="Book Antiqua" w:cs="Times New Roman"/>
          <w:sz w:val="24"/>
          <w:szCs w:val="24"/>
          <w:lang w:val="en-US" w:eastAsia="en-IN"/>
        </w:rPr>
        <w:t>Wittmann</w:t>
      </w:r>
      <w:proofErr w:type="spellEnd"/>
      <w:r w:rsidRPr="0087281B">
        <w:rPr>
          <w:rFonts w:ascii="Book Antiqua" w:eastAsia="Times New Roman" w:hAnsi="Book Antiqua" w:cs="Times New Roman"/>
          <w:sz w:val="24"/>
          <w:szCs w:val="24"/>
          <w:lang w:val="en-US" w:eastAsia="en-IN"/>
        </w:rPr>
        <w:t xml:space="preserve"> T. RDW can be a useful additional marker in diagnosing Crohn's disease and ulcerative colitis. </w:t>
      </w:r>
      <w:r w:rsidRPr="0087281B">
        <w:rPr>
          <w:rFonts w:ascii="Book Antiqua" w:eastAsia="Times New Roman" w:hAnsi="Book Antiqua" w:cs="Times New Roman"/>
          <w:i/>
          <w:iCs/>
          <w:sz w:val="24"/>
          <w:szCs w:val="24"/>
          <w:lang w:val="en-US" w:eastAsia="en-IN"/>
        </w:rPr>
        <w:t xml:space="preserve">Dig Dis </w:t>
      </w:r>
      <w:proofErr w:type="spellStart"/>
      <w:r w:rsidRPr="0087281B">
        <w:rPr>
          <w:rFonts w:ascii="Book Antiqua" w:eastAsia="Times New Roman" w:hAnsi="Book Antiqua" w:cs="Times New Roman"/>
          <w:i/>
          <w:iCs/>
          <w:sz w:val="24"/>
          <w:szCs w:val="24"/>
          <w:lang w:val="en-US" w:eastAsia="en-IN"/>
        </w:rPr>
        <w:t>Sci</w:t>
      </w:r>
      <w:proofErr w:type="spellEnd"/>
      <w:r w:rsidRPr="0087281B">
        <w:rPr>
          <w:rFonts w:ascii="Book Antiqua" w:eastAsia="Times New Roman" w:hAnsi="Book Antiqua" w:cs="Times New Roman"/>
          <w:sz w:val="24"/>
          <w:szCs w:val="24"/>
          <w:lang w:val="en-US" w:eastAsia="en-IN"/>
        </w:rPr>
        <w:t> 2008; </w:t>
      </w:r>
      <w:r w:rsidRPr="0087281B">
        <w:rPr>
          <w:rFonts w:ascii="Book Antiqua" w:eastAsia="Times New Roman" w:hAnsi="Book Antiqua" w:cs="Times New Roman"/>
          <w:b/>
          <w:bCs/>
          <w:sz w:val="24"/>
          <w:szCs w:val="24"/>
          <w:lang w:val="en-US" w:eastAsia="en-IN"/>
        </w:rPr>
        <w:t>53</w:t>
      </w:r>
      <w:r w:rsidRPr="0087281B">
        <w:rPr>
          <w:rFonts w:ascii="Book Antiqua" w:eastAsia="Times New Roman" w:hAnsi="Book Antiqua" w:cs="Times New Roman"/>
          <w:sz w:val="24"/>
          <w:szCs w:val="24"/>
          <w:lang w:val="en-US" w:eastAsia="en-IN"/>
        </w:rPr>
        <w:t>: 2828-2829 [PMID: 18629645 DOI: 10.1007/s10620-008-0345-4]</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23 </w:t>
      </w:r>
      <w:proofErr w:type="spellStart"/>
      <w:r w:rsidRPr="0087281B">
        <w:rPr>
          <w:rFonts w:ascii="Book Antiqua" w:eastAsia="Times New Roman" w:hAnsi="Book Antiqua" w:cs="Times New Roman"/>
          <w:b/>
          <w:bCs/>
          <w:sz w:val="24"/>
          <w:szCs w:val="24"/>
          <w:lang w:val="en-US" w:eastAsia="en-IN"/>
        </w:rPr>
        <w:t>Cakal</w:t>
      </w:r>
      <w:proofErr w:type="spellEnd"/>
      <w:r w:rsidRPr="0087281B">
        <w:rPr>
          <w:rFonts w:ascii="Book Antiqua" w:eastAsia="Times New Roman" w:hAnsi="Book Antiqua" w:cs="Times New Roman"/>
          <w:b/>
          <w:bCs/>
          <w:sz w:val="24"/>
          <w:szCs w:val="24"/>
          <w:lang w:val="en-US" w:eastAsia="en-IN"/>
        </w:rPr>
        <w:t xml:space="preserve"> B</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Akoz</w:t>
      </w:r>
      <w:proofErr w:type="spellEnd"/>
      <w:r w:rsidRPr="0087281B">
        <w:rPr>
          <w:rFonts w:ascii="Book Antiqua" w:eastAsia="Times New Roman" w:hAnsi="Book Antiqua" w:cs="Times New Roman"/>
          <w:sz w:val="24"/>
          <w:szCs w:val="24"/>
          <w:lang w:val="en-US" w:eastAsia="en-IN"/>
        </w:rPr>
        <w:t xml:space="preserve"> AG, </w:t>
      </w:r>
      <w:proofErr w:type="spellStart"/>
      <w:r w:rsidRPr="0087281B">
        <w:rPr>
          <w:rFonts w:ascii="Book Antiqua" w:eastAsia="Times New Roman" w:hAnsi="Book Antiqua" w:cs="Times New Roman"/>
          <w:sz w:val="24"/>
          <w:szCs w:val="24"/>
          <w:lang w:val="en-US" w:eastAsia="en-IN"/>
        </w:rPr>
        <w:t>Ustundag</w:t>
      </w:r>
      <w:proofErr w:type="spellEnd"/>
      <w:r w:rsidRPr="0087281B">
        <w:rPr>
          <w:rFonts w:ascii="Book Antiqua" w:eastAsia="Times New Roman" w:hAnsi="Book Antiqua" w:cs="Times New Roman"/>
          <w:sz w:val="24"/>
          <w:szCs w:val="24"/>
          <w:lang w:val="en-US" w:eastAsia="en-IN"/>
        </w:rPr>
        <w:t xml:space="preserve"> Y, </w:t>
      </w:r>
      <w:proofErr w:type="spellStart"/>
      <w:r w:rsidRPr="0087281B">
        <w:rPr>
          <w:rFonts w:ascii="Book Antiqua" w:eastAsia="Times New Roman" w:hAnsi="Book Antiqua" w:cs="Times New Roman"/>
          <w:sz w:val="24"/>
          <w:szCs w:val="24"/>
          <w:lang w:val="en-US" w:eastAsia="en-IN"/>
        </w:rPr>
        <w:t>Yalinkilic</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Ulker</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Ankarali</w:t>
      </w:r>
      <w:proofErr w:type="spellEnd"/>
      <w:r w:rsidRPr="0087281B">
        <w:rPr>
          <w:rFonts w:ascii="Book Antiqua" w:eastAsia="Times New Roman" w:hAnsi="Book Antiqua" w:cs="Times New Roman"/>
          <w:sz w:val="24"/>
          <w:szCs w:val="24"/>
          <w:lang w:val="en-US" w:eastAsia="en-IN"/>
        </w:rPr>
        <w:t xml:space="preserve"> H. Red cell distribution width for assessment of activity of inflammatory bowel disease. </w:t>
      </w:r>
      <w:r w:rsidRPr="0087281B">
        <w:rPr>
          <w:rFonts w:ascii="Book Antiqua" w:eastAsia="Times New Roman" w:hAnsi="Book Antiqua" w:cs="Times New Roman"/>
          <w:i/>
          <w:iCs/>
          <w:sz w:val="24"/>
          <w:szCs w:val="24"/>
          <w:lang w:val="en-US" w:eastAsia="en-IN"/>
        </w:rPr>
        <w:t xml:space="preserve">Dig Dis </w:t>
      </w:r>
      <w:proofErr w:type="spellStart"/>
      <w:r w:rsidRPr="0087281B">
        <w:rPr>
          <w:rFonts w:ascii="Book Antiqua" w:eastAsia="Times New Roman" w:hAnsi="Book Antiqua" w:cs="Times New Roman"/>
          <w:i/>
          <w:iCs/>
          <w:sz w:val="24"/>
          <w:szCs w:val="24"/>
          <w:lang w:val="en-US" w:eastAsia="en-IN"/>
        </w:rPr>
        <w:t>Sci</w:t>
      </w:r>
      <w:proofErr w:type="spellEnd"/>
      <w:r w:rsidRPr="0087281B">
        <w:rPr>
          <w:rFonts w:ascii="Book Antiqua" w:eastAsia="Times New Roman" w:hAnsi="Book Antiqua" w:cs="Times New Roman"/>
          <w:sz w:val="24"/>
          <w:szCs w:val="24"/>
          <w:lang w:val="en-US" w:eastAsia="en-IN"/>
        </w:rPr>
        <w:t> 2009; </w:t>
      </w:r>
      <w:r w:rsidRPr="0087281B">
        <w:rPr>
          <w:rFonts w:ascii="Book Antiqua" w:eastAsia="Times New Roman" w:hAnsi="Book Antiqua" w:cs="Times New Roman"/>
          <w:b/>
          <w:bCs/>
          <w:sz w:val="24"/>
          <w:szCs w:val="24"/>
          <w:lang w:val="en-US" w:eastAsia="en-IN"/>
        </w:rPr>
        <w:t>54</w:t>
      </w:r>
      <w:r w:rsidRPr="0087281B">
        <w:rPr>
          <w:rFonts w:ascii="Book Antiqua" w:eastAsia="Times New Roman" w:hAnsi="Book Antiqua" w:cs="Times New Roman"/>
          <w:sz w:val="24"/>
          <w:szCs w:val="24"/>
          <w:lang w:val="en-US" w:eastAsia="en-IN"/>
        </w:rPr>
        <w:t>: 842-847 [PMID: 18716874 DOI: 10.1007/s10620-008-0436-2]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24 </w:t>
      </w:r>
      <w:proofErr w:type="spellStart"/>
      <w:r w:rsidRPr="0087281B">
        <w:rPr>
          <w:rFonts w:ascii="Book Antiqua" w:eastAsia="Times New Roman" w:hAnsi="Book Antiqua" w:cs="Times New Roman"/>
          <w:b/>
          <w:bCs/>
          <w:sz w:val="24"/>
          <w:szCs w:val="24"/>
          <w:lang w:val="en-US" w:eastAsia="en-IN"/>
        </w:rPr>
        <w:t>Yeşil</w:t>
      </w:r>
      <w:proofErr w:type="spellEnd"/>
      <w:r w:rsidRPr="0087281B">
        <w:rPr>
          <w:rFonts w:ascii="Book Antiqua" w:eastAsia="Times New Roman" w:hAnsi="Book Antiqua" w:cs="Times New Roman"/>
          <w:b/>
          <w:bCs/>
          <w:sz w:val="24"/>
          <w:szCs w:val="24"/>
          <w:lang w:val="en-US" w:eastAsia="en-IN"/>
        </w:rPr>
        <w:t xml:space="preserve"> A</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Senateş</w:t>
      </w:r>
      <w:proofErr w:type="spellEnd"/>
      <w:r w:rsidRPr="0087281B">
        <w:rPr>
          <w:rFonts w:ascii="Book Antiqua" w:eastAsia="Times New Roman" w:hAnsi="Book Antiqua" w:cs="Times New Roman"/>
          <w:sz w:val="24"/>
          <w:szCs w:val="24"/>
          <w:lang w:val="en-US" w:eastAsia="en-IN"/>
        </w:rPr>
        <w:t xml:space="preserve"> E, </w:t>
      </w:r>
      <w:proofErr w:type="spellStart"/>
      <w:r w:rsidRPr="0087281B">
        <w:rPr>
          <w:rFonts w:ascii="Book Antiqua" w:eastAsia="Times New Roman" w:hAnsi="Book Antiqua" w:cs="Times New Roman"/>
          <w:sz w:val="24"/>
          <w:szCs w:val="24"/>
          <w:lang w:val="en-US" w:eastAsia="en-IN"/>
        </w:rPr>
        <w:t>Bayoğlu</w:t>
      </w:r>
      <w:proofErr w:type="spellEnd"/>
      <w:r w:rsidRPr="0087281B">
        <w:rPr>
          <w:rFonts w:ascii="Book Antiqua" w:eastAsia="Times New Roman" w:hAnsi="Book Antiqua" w:cs="Times New Roman"/>
          <w:sz w:val="24"/>
          <w:szCs w:val="24"/>
          <w:lang w:val="en-US" w:eastAsia="en-IN"/>
        </w:rPr>
        <w:t xml:space="preserve"> IV, </w:t>
      </w:r>
      <w:proofErr w:type="spellStart"/>
      <w:r w:rsidRPr="0087281B">
        <w:rPr>
          <w:rFonts w:ascii="Book Antiqua" w:eastAsia="Times New Roman" w:hAnsi="Book Antiqua" w:cs="Times New Roman"/>
          <w:sz w:val="24"/>
          <w:szCs w:val="24"/>
          <w:lang w:val="en-US" w:eastAsia="en-IN"/>
        </w:rPr>
        <w:t>Erdem</w:t>
      </w:r>
      <w:proofErr w:type="spellEnd"/>
      <w:r w:rsidRPr="0087281B">
        <w:rPr>
          <w:rFonts w:ascii="Book Antiqua" w:eastAsia="Times New Roman" w:hAnsi="Book Antiqua" w:cs="Times New Roman"/>
          <w:sz w:val="24"/>
          <w:szCs w:val="24"/>
          <w:lang w:val="en-US" w:eastAsia="en-IN"/>
        </w:rPr>
        <w:t xml:space="preserve"> ED, </w:t>
      </w:r>
      <w:proofErr w:type="spellStart"/>
      <w:r w:rsidRPr="0087281B">
        <w:rPr>
          <w:rFonts w:ascii="Book Antiqua" w:eastAsia="Times New Roman" w:hAnsi="Book Antiqua" w:cs="Times New Roman"/>
          <w:sz w:val="24"/>
          <w:szCs w:val="24"/>
          <w:lang w:val="en-US" w:eastAsia="en-IN"/>
        </w:rPr>
        <w:t>Demirtunç</w:t>
      </w:r>
      <w:proofErr w:type="spellEnd"/>
      <w:r w:rsidRPr="0087281B">
        <w:rPr>
          <w:rFonts w:ascii="Book Antiqua" w:eastAsia="Times New Roman" w:hAnsi="Book Antiqua" w:cs="Times New Roman"/>
          <w:sz w:val="24"/>
          <w:szCs w:val="24"/>
          <w:lang w:val="en-US" w:eastAsia="en-IN"/>
        </w:rPr>
        <w:t xml:space="preserve"> R, </w:t>
      </w:r>
      <w:proofErr w:type="spellStart"/>
      <w:r w:rsidRPr="0087281B">
        <w:rPr>
          <w:rFonts w:ascii="Book Antiqua" w:eastAsia="Times New Roman" w:hAnsi="Book Antiqua" w:cs="Times New Roman"/>
          <w:sz w:val="24"/>
          <w:szCs w:val="24"/>
          <w:lang w:val="en-US" w:eastAsia="en-IN"/>
        </w:rPr>
        <w:t>Kurdaş</w:t>
      </w:r>
      <w:proofErr w:type="spellEnd"/>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Övünç</w:t>
      </w:r>
      <w:proofErr w:type="spellEnd"/>
      <w:r w:rsidRPr="0087281B">
        <w:rPr>
          <w:rFonts w:ascii="Book Antiqua" w:eastAsia="Times New Roman" w:hAnsi="Book Antiqua" w:cs="Times New Roman"/>
          <w:sz w:val="24"/>
          <w:szCs w:val="24"/>
          <w:lang w:val="en-US" w:eastAsia="en-IN"/>
        </w:rPr>
        <w:t xml:space="preserve"> AO. Red cell distribution width: a novel marker of activity in inflammatory bowel disease. </w:t>
      </w:r>
      <w:r w:rsidRPr="0087281B">
        <w:rPr>
          <w:rFonts w:ascii="Book Antiqua" w:eastAsia="Times New Roman" w:hAnsi="Book Antiqua" w:cs="Times New Roman"/>
          <w:i/>
          <w:iCs/>
          <w:sz w:val="24"/>
          <w:szCs w:val="24"/>
          <w:lang w:val="en-US" w:eastAsia="en-IN"/>
        </w:rPr>
        <w:t>Gut Liver</w:t>
      </w:r>
      <w:r w:rsidRPr="0087281B">
        <w:rPr>
          <w:rFonts w:ascii="Book Antiqua" w:eastAsia="Times New Roman" w:hAnsi="Book Antiqua" w:cs="Times New Roman"/>
          <w:sz w:val="24"/>
          <w:szCs w:val="24"/>
          <w:lang w:val="en-US" w:eastAsia="en-IN"/>
        </w:rPr>
        <w:t> 2011; </w:t>
      </w:r>
      <w:r w:rsidRPr="0087281B">
        <w:rPr>
          <w:rFonts w:ascii="Book Antiqua" w:eastAsia="Times New Roman" w:hAnsi="Book Antiqua" w:cs="Times New Roman"/>
          <w:b/>
          <w:bCs/>
          <w:sz w:val="24"/>
          <w:szCs w:val="24"/>
          <w:lang w:val="en-US" w:eastAsia="en-IN"/>
        </w:rPr>
        <w:t>5</w:t>
      </w:r>
      <w:r w:rsidRPr="0087281B">
        <w:rPr>
          <w:rFonts w:ascii="Book Antiqua" w:eastAsia="Times New Roman" w:hAnsi="Book Antiqua" w:cs="Times New Roman"/>
          <w:sz w:val="24"/>
          <w:szCs w:val="24"/>
          <w:lang w:val="en-US" w:eastAsia="en-IN"/>
        </w:rPr>
        <w:t>: 460-467 [PMID: 22195244 DOI: 10.5009/gnl.2011.5.4.460]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25 </w:t>
      </w:r>
      <w:proofErr w:type="spellStart"/>
      <w:r w:rsidRPr="0087281B">
        <w:rPr>
          <w:rFonts w:ascii="Book Antiqua" w:eastAsia="Times New Roman" w:hAnsi="Book Antiqua" w:cs="Times New Roman"/>
          <w:b/>
          <w:bCs/>
          <w:sz w:val="24"/>
          <w:szCs w:val="24"/>
          <w:lang w:val="en-US" w:eastAsia="en-IN"/>
        </w:rPr>
        <w:t>Ipek</w:t>
      </w:r>
      <w:proofErr w:type="spellEnd"/>
      <w:r w:rsidRPr="0087281B">
        <w:rPr>
          <w:rFonts w:ascii="Book Antiqua" w:eastAsia="Times New Roman" w:hAnsi="Book Antiqua" w:cs="Times New Roman"/>
          <w:b/>
          <w:bCs/>
          <w:sz w:val="24"/>
          <w:szCs w:val="24"/>
          <w:lang w:val="en-US" w:eastAsia="en-IN"/>
        </w:rPr>
        <w:t xml:space="preserve"> S</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Cekic</w:t>
      </w:r>
      <w:proofErr w:type="spellEnd"/>
      <w:r w:rsidRPr="0087281B">
        <w:rPr>
          <w:rFonts w:ascii="Book Antiqua" w:eastAsia="Times New Roman" w:hAnsi="Book Antiqua" w:cs="Times New Roman"/>
          <w:sz w:val="24"/>
          <w:szCs w:val="24"/>
          <w:lang w:val="en-US" w:eastAsia="en-IN"/>
        </w:rPr>
        <w:t xml:space="preserve"> C, </w:t>
      </w:r>
      <w:proofErr w:type="spellStart"/>
      <w:r w:rsidRPr="0087281B">
        <w:rPr>
          <w:rFonts w:ascii="Book Antiqua" w:eastAsia="Times New Roman" w:hAnsi="Book Antiqua" w:cs="Times New Roman"/>
          <w:sz w:val="24"/>
          <w:szCs w:val="24"/>
          <w:lang w:val="en-US" w:eastAsia="en-IN"/>
        </w:rPr>
        <w:t>Alper</w:t>
      </w:r>
      <w:proofErr w:type="spellEnd"/>
      <w:r w:rsidRPr="0087281B">
        <w:rPr>
          <w:rFonts w:ascii="Book Antiqua" w:eastAsia="Times New Roman" w:hAnsi="Book Antiqua" w:cs="Times New Roman"/>
          <w:sz w:val="24"/>
          <w:szCs w:val="24"/>
          <w:lang w:val="en-US" w:eastAsia="en-IN"/>
        </w:rPr>
        <w:t xml:space="preserve"> E, </w:t>
      </w:r>
      <w:proofErr w:type="spellStart"/>
      <w:r w:rsidRPr="0087281B">
        <w:rPr>
          <w:rFonts w:ascii="Book Antiqua" w:eastAsia="Times New Roman" w:hAnsi="Book Antiqua" w:cs="Times New Roman"/>
          <w:sz w:val="24"/>
          <w:szCs w:val="24"/>
          <w:lang w:val="en-US" w:eastAsia="en-IN"/>
        </w:rPr>
        <w:t>Coban</w:t>
      </w:r>
      <w:proofErr w:type="spellEnd"/>
      <w:r w:rsidRPr="0087281B">
        <w:rPr>
          <w:rFonts w:ascii="Book Antiqua" w:eastAsia="Times New Roman" w:hAnsi="Book Antiqua" w:cs="Times New Roman"/>
          <w:sz w:val="24"/>
          <w:szCs w:val="24"/>
          <w:lang w:val="en-US" w:eastAsia="en-IN"/>
        </w:rPr>
        <w:t xml:space="preserve"> E, </w:t>
      </w:r>
      <w:proofErr w:type="spellStart"/>
      <w:r w:rsidRPr="0087281B">
        <w:rPr>
          <w:rFonts w:ascii="Book Antiqua" w:eastAsia="Times New Roman" w:hAnsi="Book Antiqua" w:cs="Times New Roman"/>
          <w:sz w:val="24"/>
          <w:szCs w:val="24"/>
          <w:lang w:val="en-US" w:eastAsia="en-IN"/>
        </w:rPr>
        <w:t>Eliacik</w:t>
      </w:r>
      <w:proofErr w:type="spellEnd"/>
      <w:r w:rsidRPr="0087281B">
        <w:rPr>
          <w:rFonts w:ascii="Book Antiqua" w:eastAsia="Times New Roman" w:hAnsi="Book Antiqua" w:cs="Times New Roman"/>
          <w:sz w:val="24"/>
          <w:szCs w:val="24"/>
          <w:lang w:val="en-US" w:eastAsia="en-IN"/>
        </w:rPr>
        <w:t xml:space="preserve"> E, </w:t>
      </w:r>
      <w:proofErr w:type="spellStart"/>
      <w:r w:rsidRPr="0087281B">
        <w:rPr>
          <w:rFonts w:ascii="Book Antiqua" w:eastAsia="Times New Roman" w:hAnsi="Book Antiqua" w:cs="Times New Roman"/>
          <w:sz w:val="24"/>
          <w:szCs w:val="24"/>
          <w:lang w:val="en-US" w:eastAsia="en-IN"/>
        </w:rPr>
        <w:t>Arabul</w:t>
      </w:r>
      <w:proofErr w:type="spellEnd"/>
      <w:r w:rsidRPr="0087281B">
        <w:rPr>
          <w:rFonts w:ascii="Book Antiqua" w:eastAsia="Times New Roman" w:hAnsi="Book Antiqua" w:cs="Times New Roman"/>
          <w:sz w:val="24"/>
          <w:szCs w:val="24"/>
          <w:lang w:val="en-US" w:eastAsia="en-IN"/>
        </w:rPr>
        <w:t xml:space="preserve"> M, Aslan F, </w:t>
      </w:r>
      <w:proofErr w:type="spellStart"/>
      <w:r w:rsidRPr="0087281B">
        <w:rPr>
          <w:rFonts w:ascii="Book Antiqua" w:eastAsia="Times New Roman" w:hAnsi="Book Antiqua" w:cs="Times New Roman"/>
          <w:sz w:val="24"/>
          <w:szCs w:val="24"/>
          <w:lang w:val="en-US" w:eastAsia="en-IN"/>
        </w:rPr>
        <w:t>Vatansever</w:t>
      </w:r>
      <w:proofErr w:type="spellEnd"/>
      <w:r w:rsidRPr="0087281B">
        <w:rPr>
          <w:rFonts w:ascii="Book Antiqua" w:eastAsia="Times New Roman" w:hAnsi="Book Antiqua" w:cs="Times New Roman"/>
          <w:sz w:val="24"/>
          <w:szCs w:val="24"/>
          <w:lang w:val="en-US" w:eastAsia="en-IN"/>
        </w:rPr>
        <w:t xml:space="preserve"> S, </w:t>
      </w:r>
      <w:proofErr w:type="spellStart"/>
      <w:r w:rsidRPr="0087281B">
        <w:rPr>
          <w:rFonts w:ascii="Book Antiqua" w:eastAsia="Times New Roman" w:hAnsi="Book Antiqua" w:cs="Times New Roman"/>
          <w:sz w:val="24"/>
          <w:szCs w:val="24"/>
          <w:lang w:val="en-US" w:eastAsia="en-IN"/>
        </w:rPr>
        <w:t>Yalcin</w:t>
      </w:r>
      <w:proofErr w:type="spellEnd"/>
      <w:r w:rsidRPr="0087281B">
        <w:rPr>
          <w:rFonts w:ascii="Book Antiqua" w:eastAsia="Times New Roman" w:hAnsi="Book Antiqua" w:cs="Times New Roman"/>
          <w:sz w:val="24"/>
          <w:szCs w:val="24"/>
          <w:lang w:val="en-US" w:eastAsia="en-IN"/>
        </w:rPr>
        <w:t xml:space="preserve"> H, </w:t>
      </w:r>
      <w:proofErr w:type="spellStart"/>
      <w:r w:rsidRPr="0087281B">
        <w:rPr>
          <w:rFonts w:ascii="Book Antiqua" w:eastAsia="Times New Roman" w:hAnsi="Book Antiqua" w:cs="Times New Roman"/>
          <w:sz w:val="24"/>
          <w:szCs w:val="24"/>
          <w:lang w:val="en-US" w:eastAsia="en-IN"/>
        </w:rPr>
        <w:t>Unsal</w:t>
      </w:r>
      <w:proofErr w:type="spellEnd"/>
      <w:r w:rsidRPr="0087281B">
        <w:rPr>
          <w:rFonts w:ascii="Book Antiqua" w:eastAsia="Times New Roman" w:hAnsi="Book Antiqua" w:cs="Times New Roman"/>
          <w:sz w:val="24"/>
          <w:szCs w:val="24"/>
          <w:lang w:val="en-US" w:eastAsia="en-IN"/>
        </w:rPr>
        <w:t xml:space="preserve"> B. Can red cell distribution width be a marker of disease activity in ulcerative colitis? </w:t>
      </w:r>
      <w:proofErr w:type="spellStart"/>
      <w:r w:rsidRPr="0087281B">
        <w:rPr>
          <w:rFonts w:ascii="Book Antiqua" w:eastAsia="Times New Roman" w:hAnsi="Book Antiqua" w:cs="Times New Roman"/>
          <w:i/>
          <w:iCs/>
          <w:sz w:val="24"/>
          <w:szCs w:val="24"/>
          <w:lang w:val="en-US" w:eastAsia="en-IN"/>
        </w:rPr>
        <w:t>Int</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Exp</w:t>
      </w:r>
      <w:proofErr w:type="spellEnd"/>
      <w:r w:rsidRPr="0087281B">
        <w:rPr>
          <w:rFonts w:ascii="Book Antiqua" w:eastAsia="Times New Roman" w:hAnsi="Book Antiqua" w:cs="Times New Roman"/>
          <w:i/>
          <w:iCs/>
          <w:sz w:val="24"/>
          <w:szCs w:val="24"/>
          <w:lang w:val="en-US" w:eastAsia="en-IN"/>
        </w:rPr>
        <w:t xml:space="preserve"> Med</w:t>
      </w:r>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8</w:t>
      </w:r>
      <w:r w:rsidRPr="0087281B">
        <w:rPr>
          <w:rFonts w:ascii="Book Antiqua" w:eastAsia="Times New Roman" w:hAnsi="Book Antiqua" w:cs="Times New Roman"/>
          <w:sz w:val="24"/>
          <w:szCs w:val="24"/>
          <w:lang w:val="en-US" w:eastAsia="en-IN"/>
        </w:rPr>
        <w:t>: 13848-13853 [PMID: 26550336]</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26 </w:t>
      </w:r>
      <w:r w:rsidRPr="0087281B">
        <w:rPr>
          <w:rFonts w:ascii="Book Antiqua" w:eastAsia="Times New Roman" w:hAnsi="Book Antiqua" w:cs="Times New Roman"/>
          <w:b/>
          <w:bCs/>
          <w:sz w:val="24"/>
          <w:szCs w:val="24"/>
          <w:lang w:val="en-US" w:eastAsia="en-IN"/>
        </w:rPr>
        <w:t>Song CS</w:t>
      </w:r>
      <w:r w:rsidRPr="0087281B">
        <w:rPr>
          <w:rFonts w:ascii="Book Antiqua" w:eastAsia="Times New Roman" w:hAnsi="Book Antiqua" w:cs="Times New Roman"/>
          <w:sz w:val="24"/>
          <w:szCs w:val="24"/>
          <w:lang w:val="en-US" w:eastAsia="en-IN"/>
        </w:rPr>
        <w:t xml:space="preserve">, Park DI, Yoon MY, </w:t>
      </w:r>
      <w:proofErr w:type="spellStart"/>
      <w:r w:rsidRPr="0087281B">
        <w:rPr>
          <w:rFonts w:ascii="Book Antiqua" w:eastAsia="Times New Roman" w:hAnsi="Book Antiqua" w:cs="Times New Roman"/>
          <w:sz w:val="24"/>
          <w:szCs w:val="24"/>
          <w:lang w:val="en-US" w:eastAsia="en-IN"/>
        </w:rPr>
        <w:t>Seok</w:t>
      </w:r>
      <w:proofErr w:type="spellEnd"/>
      <w:r w:rsidRPr="0087281B">
        <w:rPr>
          <w:rFonts w:ascii="Book Antiqua" w:eastAsia="Times New Roman" w:hAnsi="Book Antiqua" w:cs="Times New Roman"/>
          <w:sz w:val="24"/>
          <w:szCs w:val="24"/>
          <w:lang w:val="en-US" w:eastAsia="en-IN"/>
        </w:rPr>
        <w:t xml:space="preserve"> HS, Park JH, Kim HJ, Cho YK, </w:t>
      </w:r>
      <w:proofErr w:type="spellStart"/>
      <w:r w:rsidRPr="0087281B">
        <w:rPr>
          <w:rFonts w:ascii="Book Antiqua" w:eastAsia="Times New Roman" w:hAnsi="Book Antiqua" w:cs="Times New Roman"/>
          <w:sz w:val="24"/>
          <w:szCs w:val="24"/>
          <w:lang w:val="en-US" w:eastAsia="en-IN"/>
        </w:rPr>
        <w:t>Sohn</w:t>
      </w:r>
      <w:proofErr w:type="spellEnd"/>
      <w:r w:rsidRPr="0087281B">
        <w:rPr>
          <w:rFonts w:ascii="Book Antiqua" w:eastAsia="Times New Roman" w:hAnsi="Book Antiqua" w:cs="Times New Roman"/>
          <w:sz w:val="24"/>
          <w:szCs w:val="24"/>
          <w:lang w:val="en-US" w:eastAsia="en-IN"/>
        </w:rPr>
        <w:t xml:space="preserve"> CI, Jeon WK, Kim BI. </w:t>
      </w:r>
      <w:proofErr w:type="gramStart"/>
      <w:r w:rsidRPr="0087281B">
        <w:rPr>
          <w:rFonts w:ascii="Book Antiqua" w:eastAsia="Times New Roman" w:hAnsi="Book Antiqua" w:cs="Times New Roman"/>
          <w:sz w:val="24"/>
          <w:szCs w:val="24"/>
          <w:lang w:val="en-US" w:eastAsia="en-IN"/>
        </w:rPr>
        <w:t>Association between red cell distribution width and disease activity in patients with inflammatory bowel disease.</w:t>
      </w:r>
      <w:proofErr w:type="gram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 xml:space="preserve">Dig Dis </w:t>
      </w:r>
      <w:proofErr w:type="spellStart"/>
      <w:r w:rsidRPr="0087281B">
        <w:rPr>
          <w:rFonts w:ascii="Book Antiqua" w:eastAsia="Times New Roman" w:hAnsi="Book Antiqua" w:cs="Times New Roman"/>
          <w:i/>
          <w:iCs/>
          <w:sz w:val="24"/>
          <w:szCs w:val="24"/>
          <w:lang w:val="en-US" w:eastAsia="en-IN"/>
        </w:rPr>
        <w:t>Sci</w:t>
      </w:r>
      <w:proofErr w:type="spellEnd"/>
      <w:r w:rsidRPr="0087281B">
        <w:rPr>
          <w:rFonts w:ascii="Book Antiqua" w:eastAsia="Times New Roman" w:hAnsi="Book Antiqua" w:cs="Times New Roman"/>
          <w:sz w:val="24"/>
          <w:szCs w:val="24"/>
          <w:lang w:val="en-US" w:eastAsia="en-IN"/>
        </w:rPr>
        <w:t> 2012; </w:t>
      </w:r>
      <w:r w:rsidRPr="0087281B">
        <w:rPr>
          <w:rFonts w:ascii="Book Antiqua" w:eastAsia="Times New Roman" w:hAnsi="Book Antiqua" w:cs="Times New Roman"/>
          <w:b/>
          <w:bCs/>
          <w:sz w:val="24"/>
          <w:szCs w:val="24"/>
          <w:lang w:val="en-US" w:eastAsia="en-IN"/>
        </w:rPr>
        <w:t>57</w:t>
      </w:r>
      <w:r w:rsidRPr="0087281B">
        <w:rPr>
          <w:rFonts w:ascii="Book Antiqua" w:eastAsia="Times New Roman" w:hAnsi="Book Antiqua" w:cs="Times New Roman"/>
          <w:sz w:val="24"/>
          <w:szCs w:val="24"/>
          <w:lang w:val="en-US" w:eastAsia="en-IN"/>
        </w:rPr>
        <w:t>: 1033-1038 [PMID: 22147246 DOI: 10.1007/s10620-011-1978-2]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 xml:space="preserve">27 </w:t>
      </w:r>
      <w:r w:rsidRPr="0087281B">
        <w:rPr>
          <w:rFonts w:ascii="Book Antiqua" w:eastAsia="Times New Roman" w:hAnsi="Book Antiqua" w:cs="Times New Roman"/>
          <w:b/>
          <w:sz w:val="24"/>
          <w:szCs w:val="24"/>
          <w:lang w:val="en-US" w:eastAsia="en-IN"/>
        </w:rPr>
        <w:t>Oliveira AM</w:t>
      </w:r>
      <w:r w:rsidRPr="0087281B">
        <w:rPr>
          <w:rFonts w:ascii="Book Antiqua" w:eastAsia="Times New Roman" w:hAnsi="Book Antiqua" w:cs="Times New Roman"/>
          <w:sz w:val="24"/>
          <w:szCs w:val="24"/>
          <w:lang w:val="en-US" w:eastAsia="en-IN"/>
        </w:rPr>
        <w:t xml:space="preserve">, Cardoso FS, Rodrigues CG, Santos L, Martins A, Ramos de Deus J, Reis J. Can Red Cell Distribution Width Be Used as a Marker of Crohn’s Disease Activity? </w:t>
      </w:r>
      <w:r w:rsidRPr="0087281B">
        <w:rPr>
          <w:rFonts w:ascii="Book Antiqua" w:eastAsia="Times New Roman" w:hAnsi="Book Antiqua" w:cs="Times New Roman"/>
          <w:i/>
          <w:sz w:val="24"/>
          <w:szCs w:val="24"/>
          <w:lang w:val="en-US" w:eastAsia="en-IN"/>
        </w:rPr>
        <w:t xml:space="preserve">GE Port J </w:t>
      </w:r>
      <w:proofErr w:type="spellStart"/>
      <w:r w:rsidRPr="0087281B">
        <w:rPr>
          <w:rFonts w:ascii="Book Antiqua" w:eastAsia="Times New Roman" w:hAnsi="Book Antiqua" w:cs="Times New Roman"/>
          <w:i/>
          <w:sz w:val="24"/>
          <w:szCs w:val="24"/>
          <w:lang w:val="en-US" w:eastAsia="en-IN"/>
        </w:rPr>
        <w:t>Gastroenterol</w:t>
      </w:r>
      <w:proofErr w:type="spellEnd"/>
      <w:r w:rsidRPr="0087281B">
        <w:rPr>
          <w:rFonts w:ascii="Book Antiqua" w:eastAsia="Times New Roman" w:hAnsi="Book Antiqua" w:cs="Times New Roman" w:hint="eastAsia"/>
          <w:sz w:val="24"/>
          <w:szCs w:val="24"/>
          <w:lang w:val="en-US" w:eastAsia="en-IN"/>
        </w:rPr>
        <w:t xml:space="preserve"> </w:t>
      </w:r>
      <w:r w:rsidRPr="0087281B">
        <w:rPr>
          <w:rFonts w:ascii="Book Antiqua" w:eastAsia="Times New Roman" w:hAnsi="Book Antiqua" w:cs="Times New Roman"/>
          <w:sz w:val="24"/>
          <w:szCs w:val="24"/>
          <w:lang w:val="en-US" w:eastAsia="en-IN"/>
        </w:rPr>
        <w:t xml:space="preserve">2016; </w:t>
      </w:r>
      <w:r w:rsidRPr="0087281B">
        <w:rPr>
          <w:rFonts w:ascii="Book Antiqua" w:eastAsia="Times New Roman" w:hAnsi="Book Antiqua" w:cs="Times New Roman"/>
          <w:b/>
          <w:sz w:val="24"/>
          <w:szCs w:val="24"/>
          <w:lang w:val="en-US" w:eastAsia="en-IN"/>
        </w:rPr>
        <w:t>23</w:t>
      </w:r>
      <w:r w:rsidRPr="0087281B">
        <w:rPr>
          <w:rFonts w:ascii="Book Antiqua" w:eastAsia="Times New Roman" w:hAnsi="Book Antiqua" w:cs="Times New Roman"/>
          <w:sz w:val="24"/>
          <w:szCs w:val="24"/>
          <w:lang w:val="en-US" w:eastAsia="en-IN"/>
        </w:rPr>
        <w:t>:</w:t>
      </w:r>
      <w:r w:rsidRPr="0087281B">
        <w:rPr>
          <w:rFonts w:ascii="Book Antiqua" w:eastAsia="Times New Roman" w:hAnsi="Book Antiqua" w:cs="Times New Roman" w:hint="eastAsia"/>
          <w:sz w:val="24"/>
          <w:szCs w:val="24"/>
          <w:lang w:val="en-US" w:eastAsia="en-IN"/>
        </w:rPr>
        <w:t xml:space="preserve"> </w:t>
      </w:r>
      <w:r w:rsidRPr="0087281B">
        <w:rPr>
          <w:rFonts w:ascii="Book Antiqua" w:eastAsia="Times New Roman" w:hAnsi="Book Antiqua" w:cs="Times New Roman"/>
          <w:sz w:val="24"/>
          <w:szCs w:val="24"/>
          <w:lang w:val="en-US" w:eastAsia="en-IN"/>
        </w:rPr>
        <w:t>6-12</w:t>
      </w:r>
      <w:r w:rsidRPr="0087281B">
        <w:rPr>
          <w:rFonts w:ascii="Book Antiqua" w:eastAsia="Times New Roman" w:hAnsi="Book Antiqua" w:cs="Times New Roman" w:hint="eastAsia"/>
          <w:sz w:val="24"/>
          <w:szCs w:val="24"/>
          <w:lang w:val="en-US" w:eastAsia="en-IN"/>
        </w:rPr>
        <w:t xml:space="preserve"> </w:t>
      </w:r>
      <w:r w:rsidRPr="0087281B">
        <w:rPr>
          <w:rFonts w:ascii="Book Antiqua" w:eastAsia="Times New Roman" w:hAnsi="Book Antiqua" w:cs="Times New Roman"/>
          <w:sz w:val="24"/>
          <w:szCs w:val="24"/>
          <w:lang w:val="en-US" w:eastAsia="en-IN"/>
        </w:rPr>
        <w:t>[PMID: DOI: 10.1016/j.jpge.2015.10.003]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lastRenderedPageBreak/>
        <w:t>28 </w:t>
      </w:r>
      <w:proofErr w:type="spellStart"/>
      <w:r w:rsidRPr="0087281B">
        <w:rPr>
          <w:rFonts w:ascii="Book Antiqua" w:eastAsia="Times New Roman" w:hAnsi="Book Antiqua" w:cs="Times New Roman"/>
          <w:b/>
          <w:bCs/>
          <w:sz w:val="24"/>
          <w:szCs w:val="24"/>
          <w:lang w:val="en-US" w:eastAsia="en-IN"/>
        </w:rPr>
        <w:t>Oustamanolakis</w:t>
      </w:r>
      <w:proofErr w:type="spellEnd"/>
      <w:r w:rsidRPr="0087281B">
        <w:rPr>
          <w:rFonts w:ascii="Book Antiqua" w:eastAsia="Times New Roman" w:hAnsi="Book Antiqua" w:cs="Times New Roman"/>
          <w:b/>
          <w:bCs/>
          <w:sz w:val="24"/>
          <w:szCs w:val="24"/>
          <w:lang w:val="en-US" w:eastAsia="en-IN"/>
        </w:rPr>
        <w:t xml:space="preserve"> P</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Koutroubakis</w:t>
      </w:r>
      <w:proofErr w:type="spellEnd"/>
      <w:r w:rsidRPr="0087281B">
        <w:rPr>
          <w:rFonts w:ascii="Book Antiqua" w:eastAsia="Times New Roman" w:hAnsi="Book Antiqua" w:cs="Times New Roman"/>
          <w:sz w:val="24"/>
          <w:szCs w:val="24"/>
          <w:lang w:val="en-US" w:eastAsia="en-IN"/>
        </w:rPr>
        <w:t xml:space="preserve"> IE, </w:t>
      </w:r>
      <w:proofErr w:type="spellStart"/>
      <w:r w:rsidRPr="0087281B">
        <w:rPr>
          <w:rFonts w:ascii="Book Antiqua" w:eastAsia="Times New Roman" w:hAnsi="Book Antiqua" w:cs="Times New Roman"/>
          <w:sz w:val="24"/>
          <w:szCs w:val="24"/>
          <w:lang w:val="en-US" w:eastAsia="en-IN"/>
        </w:rPr>
        <w:t>Messaritakis</w:t>
      </w:r>
      <w:proofErr w:type="spellEnd"/>
      <w:r w:rsidRPr="0087281B">
        <w:rPr>
          <w:rFonts w:ascii="Book Antiqua" w:eastAsia="Times New Roman" w:hAnsi="Book Antiqua" w:cs="Times New Roman"/>
          <w:sz w:val="24"/>
          <w:szCs w:val="24"/>
          <w:lang w:val="en-US" w:eastAsia="en-IN"/>
        </w:rPr>
        <w:t xml:space="preserve"> I, </w:t>
      </w:r>
      <w:proofErr w:type="spellStart"/>
      <w:r w:rsidRPr="0087281B">
        <w:rPr>
          <w:rFonts w:ascii="Book Antiqua" w:eastAsia="Times New Roman" w:hAnsi="Book Antiqua" w:cs="Times New Roman"/>
          <w:sz w:val="24"/>
          <w:szCs w:val="24"/>
          <w:lang w:val="en-US" w:eastAsia="en-IN"/>
        </w:rPr>
        <w:t>Kefalogiannis</w:t>
      </w:r>
      <w:proofErr w:type="spellEnd"/>
      <w:r w:rsidRPr="0087281B">
        <w:rPr>
          <w:rFonts w:ascii="Book Antiqua" w:eastAsia="Times New Roman" w:hAnsi="Book Antiqua" w:cs="Times New Roman"/>
          <w:sz w:val="24"/>
          <w:szCs w:val="24"/>
          <w:lang w:val="en-US" w:eastAsia="en-IN"/>
        </w:rPr>
        <w:t xml:space="preserve"> G, </w:t>
      </w:r>
      <w:proofErr w:type="spellStart"/>
      <w:r w:rsidRPr="0087281B">
        <w:rPr>
          <w:rFonts w:ascii="Book Antiqua" w:eastAsia="Times New Roman" w:hAnsi="Book Antiqua" w:cs="Times New Roman"/>
          <w:sz w:val="24"/>
          <w:szCs w:val="24"/>
          <w:lang w:val="en-US" w:eastAsia="en-IN"/>
        </w:rPr>
        <w:t>Niniraki</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Kouroumalis</w:t>
      </w:r>
      <w:proofErr w:type="spellEnd"/>
      <w:r w:rsidRPr="0087281B">
        <w:rPr>
          <w:rFonts w:ascii="Book Antiqua" w:eastAsia="Times New Roman" w:hAnsi="Book Antiqua" w:cs="Times New Roman"/>
          <w:sz w:val="24"/>
          <w:szCs w:val="24"/>
          <w:lang w:val="en-US" w:eastAsia="en-IN"/>
        </w:rPr>
        <w:t xml:space="preserve"> EA. Measurement of reticulocyte and red blood cell indices in the evaluation of anemia in inflammatory bowel disease. </w:t>
      </w:r>
      <w:r w:rsidRPr="0087281B">
        <w:rPr>
          <w:rFonts w:ascii="Book Antiqua" w:eastAsia="Times New Roman" w:hAnsi="Book Antiqua" w:cs="Times New Roman"/>
          <w:i/>
          <w:iCs/>
          <w:sz w:val="24"/>
          <w:szCs w:val="24"/>
          <w:lang w:val="en-US" w:eastAsia="en-IN"/>
        </w:rPr>
        <w:t xml:space="preserve">J </w:t>
      </w:r>
      <w:proofErr w:type="spellStart"/>
      <w:r w:rsidRPr="0087281B">
        <w:rPr>
          <w:rFonts w:ascii="Book Antiqua" w:eastAsia="Times New Roman" w:hAnsi="Book Antiqua" w:cs="Times New Roman"/>
          <w:i/>
          <w:iCs/>
          <w:sz w:val="24"/>
          <w:szCs w:val="24"/>
          <w:lang w:val="en-US" w:eastAsia="en-IN"/>
        </w:rPr>
        <w:t>Crohns</w:t>
      </w:r>
      <w:proofErr w:type="spellEnd"/>
      <w:r w:rsidRPr="0087281B">
        <w:rPr>
          <w:rFonts w:ascii="Book Antiqua" w:eastAsia="Times New Roman" w:hAnsi="Book Antiqua" w:cs="Times New Roman"/>
          <w:i/>
          <w:iCs/>
          <w:sz w:val="24"/>
          <w:szCs w:val="24"/>
          <w:lang w:val="en-US" w:eastAsia="en-IN"/>
        </w:rPr>
        <w:t xml:space="preserve"> Colitis</w:t>
      </w:r>
      <w:r w:rsidRPr="0087281B">
        <w:rPr>
          <w:rFonts w:ascii="Book Antiqua" w:eastAsia="Times New Roman" w:hAnsi="Book Antiqua" w:cs="Times New Roman"/>
          <w:sz w:val="24"/>
          <w:szCs w:val="24"/>
          <w:lang w:val="en-US" w:eastAsia="en-IN"/>
        </w:rPr>
        <w:t> 2011; </w:t>
      </w:r>
      <w:r w:rsidRPr="0087281B">
        <w:rPr>
          <w:rFonts w:ascii="Book Antiqua" w:eastAsia="Times New Roman" w:hAnsi="Book Antiqua" w:cs="Times New Roman"/>
          <w:b/>
          <w:bCs/>
          <w:sz w:val="24"/>
          <w:szCs w:val="24"/>
          <w:lang w:val="en-US" w:eastAsia="en-IN"/>
        </w:rPr>
        <w:t>5</w:t>
      </w:r>
      <w:r w:rsidRPr="0087281B">
        <w:rPr>
          <w:rFonts w:ascii="Book Antiqua" w:eastAsia="Times New Roman" w:hAnsi="Book Antiqua" w:cs="Times New Roman"/>
          <w:sz w:val="24"/>
          <w:szCs w:val="24"/>
          <w:lang w:val="en-US" w:eastAsia="en-IN"/>
        </w:rPr>
        <w:t>: 295-300 [PMID: 21683299 DOI: 10.1016/j.crohns.2011.02.002]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29 </w:t>
      </w:r>
      <w:proofErr w:type="spellStart"/>
      <w:r w:rsidRPr="0087281B">
        <w:rPr>
          <w:rFonts w:ascii="Book Antiqua" w:eastAsia="Times New Roman" w:hAnsi="Book Antiqua" w:cs="Times New Roman"/>
          <w:b/>
          <w:bCs/>
          <w:sz w:val="24"/>
          <w:szCs w:val="24"/>
          <w:lang w:val="en-US" w:eastAsia="en-IN"/>
        </w:rPr>
        <w:t>Riedl</w:t>
      </w:r>
      <w:proofErr w:type="spellEnd"/>
      <w:r w:rsidRPr="0087281B">
        <w:rPr>
          <w:rFonts w:ascii="Book Antiqua" w:eastAsia="Times New Roman" w:hAnsi="Book Antiqua" w:cs="Times New Roman"/>
          <w:b/>
          <w:bCs/>
          <w:sz w:val="24"/>
          <w:szCs w:val="24"/>
          <w:lang w:val="en-US" w:eastAsia="en-IN"/>
        </w:rPr>
        <w:t xml:space="preserve"> J</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Posch</w:t>
      </w:r>
      <w:proofErr w:type="spellEnd"/>
      <w:r w:rsidRPr="0087281B">
        <w:rPr>
          <w:rFonts w:ascii="Book Antiqua" w:eastAsia="Times New Roman" w:hAnsi="Book Antiqua" w:cs="Times New Roman"/>
          <w:sz w:val="24"/>
          <w:szCs w:val="24"/>
          <w:lang w:val="en-US" w:eastAsia="en-IN"/>
        </w:rPr>
        <w:t xml:space="preserve"> F, </w:t>
      </w:r>
      <w:proofErr w:type="spellStart"/>
      <w:r w:rsidRPr="0087281B">
        <w:rPr>
          <w:rFonts w:ascii="Book Antiqua" w:eastAsia="Times New Roman" w:hAnsi="Book Antiqua" w:cs="Times New Roman"/>
          <w:sz w:val="24"/>
          <w:szCs w:val="24"/>
          <w:lang w:val="en-US" w:eastAsia="en-IN"/>
        </w:rPr>
        <w:t>Königsbrügge</w:t>
      </w:r>
      <w:proofErr w:type="spellEnd"/>
      <w:r w:rsidRPr="0087281B">
        <w:rPr>
          <w:rFonts w:ascii="Book Antiqua" w:eastAsia="Times New Roman" w:hAnsi="Book Antiqua" w:cs="Times New Roman"/>
          <w:sz w:val="24"/>
          <w:szCs w:val="24"/>
          <w:lang w:val="en-US" w:eastAsia="en-IN"/>
        </w:rPr>
        <w:t xml:space="preserve"> O, </w:t>
      </w:r>
      <w:proofErr w:type="spellStart"/>
      <w:r w:rsidRPr="0087281B">
        <w:rPr>
          <w:rFonts w:ascii="Book Antiqua" w:eastAsia="Times New Roman" w:hAnsi="Book Antiqua" w:cs="Times New Roman"/>
          <w:sz w:val="24"/>
          <w:szCs w:val="24"/>
          <w:lang w:val="en-US" w:eastAsia="en-IN"/>
        </w:rPr>
        <w:t>Lötsch</w:t>
      </w:r>
      <w:proofErr w:type="spellEnd"/>
      <w:r w:rsidRPr="0087281B">
        <w:rPr>
          <w:rFonts w:ascii="Book Antiqua" w:eastAsia="Times New Roman" w:hAnsi="Book Antiqua" w:cs="Times New Roman"/>
          <w:sz w:val="24"/>
          <w:szCs w:val="24"/>
          <w:lang w:val="en-US" w:eastAsia="en-IN"/>
        </w:rPr>
        <w:t xml:space="preserve"> F, </w:t>
      </w:r>
      <w:proofErr w:type="spellStart"/>
      <w:r w:rsidRPr="0087281B">
        <w:rPr>
          <w:rFonts w:ascii="Book Antiqua" w:eastAsia="Times New Roman" w:hAnsi="Book Antiqua" w:cs="Times New Roman"/>
          <w:sz w:val="24"/>
          <w:szCs w:val="24"/>
          <w:lang w:val="en-US" w:eastAsia="en-IN"/>
        </w:rPr>
        <w:t>Reitter</w:t>
      </w:r>
      <w:proofErr w:type="spellEnd"/>
      <w:r w:rsidRPr="0087281B">
        <w:rPr>
          <w:rFonts w:ascii="Book Antiqua" w:eastAsia="Times New Roman" w:hAnsi="Book Antiqua" w:cs="Times New Roman"/>
          <w:sz w:val="24"/>
          <w:szCs w:val="24"/>
          <w:lang w:val="en-US" w:eastAsia="en-IN"/>
        </w:rPr>
        <w:t xml:space="preserve"> EM, </w:t>
      </w:r>
      <w:proofErr w:type="spellStart"/>
      <w:r w:rsidRPr="0087281B">
        <w:rPr>
          <w:rFonts w:ascii="Book Antiqua" w:eastAsia="Times New Roman" w:hAnsi="Book Antiqua" w:cs="Times New Roman"/>
          <w:sz w:val="24"/>
          <w:szCs w:val="24"/>
          <w:lang w:val="en-US" w:eastAsia="en-IN"/>
        </w:rPr>
        <w:t>Eigenbauer</w:t>
      </w:r>
      <w:proofErr w:type="spellEnd"/>
      <w:r w:rsidRPr="0087281B">
        <w:rPr>
          <w:rFonts w:ascii="Book Antiqua" w:eastAsia="Times New Roman" w:hAnsi="Book Antiqua" w:cs="Times New Roman"/>
          <w:sz w:val="24"/>
          <w:szCs w:val="24"/>
          <w:lang w:val="en-US" w:eastAsia="en-IN"/>
        </w:rPr>
        <w:t xml:space="preserve"> E, </w:t>
      </w:r>
      <w:proofErr w:type="spellStart"/>
      <w:r w:rsidRPr="0087281B">
        <w:rPr>
          <w:rFonts w:ascii="Book Antiqua" w:eastAsia="Times New Roman" w:hAnsi="Book Antiqua" w:cs="Times New Roman"/>
          <w:sz w:val="24"/>
          <w:szCs w:val="24"/>
          <w:lang w:val="en-US" w:eastAsia="en-IN"/>
        </w:rPr>
        <w:t>Marosi</w:t>
      </w:r>
      <w:proofErr w:type="spellEnd"/>
      <w:r w:rsidRPr="0087281B">
        <w:rPr>
          <w:rFonts w:ascii="Book Antiqua" w:eastAsia="Times New Roman" w:hAnsi="Book Antiqua" w:cs="Times New Roman"/>
          <w:sz w:val="24"/>
          <w:szCs w:val="24"/>
          <w:lang w:val="en-US" w:eastAsia="en-IN"/>
        </w:rPr>
        <w:t xml:space="preserve"> C, </w:t>
      </w:r>
      <w:proofErr w:type="spellStart"/>
      <w:r w:rsidRPr="0087281B">
        <w:rPr>
          <w:rFonts w:ascii="Book Antiqua" w:eastAsia="Times New Roman" w:hAnsi="Book Antiqua" w:cs="Times New Roman"/>
          <w:sz w:val="24"/>
          <w:szCs w:val="24"/>
          <w:lang w:val="en-US" w:eastAsia="en-IN"/>
        </w:rPr>
        <w:t>Schwarzinger</w:t>
      </w:r>
      <w:proofErr w:type="spellEnd"/>
      <w:r w:rsidRPr="0087281B">
        <w:rPr>
          <w:rFonts w:ascii="Book Antiqua" w:eastAsia="Times New Roman" w:hAnsi="Book Antiqua" w:cs="Times New Roman"/>
          <w:sz w:val="24"/>
          <w:szCs w:val="24"/>
          <w:lang w:val="en-US" w:eastAsia="en-IN"/>
        </w:rPr>
        <w:t xml:space="preserve"> I, Zielinski C, </w:t>
      </w:r>
      <w:proofErr w:type="spellStart"/>
      <w:r w:rsidRPr="0087281B">
        <w:rPr>
          <w:rFonts w:ascii="Book Antiqua" w:eastAsia="Times New Roman" w:hAnsi="Book Antiqua" w:cs="Times New Roman"/>
          <w:sz w:val="24"/>
          <w:szCs w:val="24"/>
          <w:lang w:val="en-US" w:eastAsia="en-IN"/>
        </w:rPr>
        <w:t>Pabinger</w:t>
      </w:r>
      <w:proofErr w:type="spellEnd"/>
      <w:r w:rsidRPr="0087281B">
        <w:rPr>
          <w:rFonts w:ascii="Book Antiqua" w:eastAsia="Times New Roman" w:hAnsi="Book Antiqua" w:cs="Times New Roman"/>
          <w:sz w:val="24"/>
          <w:szCs w:val="24"/>
          <w:lang w:val="en-US" w:eastAsia="en-IN"/>
        </w:rPr>
        <w:t xml:space="preserve"> I, Ay C. Red cell distribution width and other red blood cell parameters in patients with cancer: association with risk of venous thromboembolism and mortality. </w:t>
      </w:r>
      <w:proofErr w:type="spellStart"/>
      <w:r w:rsidRPr="0087281B">
        <w:rPr>
          <w:rFonts w:ascii="Book Antiqua" w:eastAsia="Times New Roman" w:hAnsi="Book Antiqua" w:cs="Times New Roman"/>
          <w:i/>
          <w:iCs/>
          <w:sz w:val="24"/>
          <w:szCs w:val="24"/>
          <w:lang w:val="en-US" w:eastAsia="en-IN"/>
        </w:rPr>
        <w:t>PLoS</w:t>
      </w:r>
      <w:proofErr w:type="spellEnd"/>
      <w:r w:rsidRPr="0087281B">
        <w:rPr>
          <w:rFonts w:ascii="Book Antiqua" w:eastAsia="Times New Roman" w:hAnsi="Book Antiqua" w:cs="Times New Roman"/>
          <w:i/>
          <w:iCs/>
          <w:sz w:val="24"/>
          <w:szCs w:val="24"/>
          <w:lang w:val="en-US" w:eastAsia="en-IN"/>
        </w:rPr>
        <w:t xml:space="preserve"> One</w:t>
      </w:r>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9</w:t>
      </w:r>
      <w:r w:rsidRPr="0087281B">
        <w:rPr>
          <w:rFonts w:ascii="Book Antiqua" w:eastAsia="Times New Roman" w:hAnsi="Book Antiqua" w:cs="Times New Roman"/>
          <w:sz w:val="24"/>
          <w:szCs w:val="24"/>
          <w:lang w:val="en-US" w:eastAsia="en-IN"/>
        </w:rPr>
        <w:t>: e111440 [PMID: 25347577 DOI: 10.1371/journal.pone.0111440]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30 </w:t>
      </w:r>
      <w:r w:rsidRPr="0087281B">
        <w:rPr>
          <w:rFonts w:ascii="Book Antiqua" w:eastAsia="Times New Roman" w:hAnsi="Book Antiqua" w:cs="Times New Roman"/>
          <w:b/>
          <w:bCs/>
          <w:sz w:val="24"/>
          <w:szCs w:val="24"/>
          <w:lang w:val="en-US" w:eastAsia="en-IN"/>
        </w:rPr>
        <w:t>Spell DW</w:t>
      </w:r>
      <w:r w:rsidRPr="0087281B">
        <w:rPr>
          <w:rFonts w:ascii="Book Antiqua" w:eastAsia="Times New Roman" w:hAnsi="Book Antiqua" w:cs="Times New Roman"/>
          <w:sz w:val="24"/>
          <w:szCs w:val="24"/>
          <w:lang w:val="en-US" w:eastAsia="en-IN"/>
        </w:rPr>
        <w:t xml:space="preserve">, Jones DV, Harper WF, David </w:t>
      </w:r>
      <w:proofErr w:type="spellStart"/>
      <w:r w:rsidRPr="0087281B">
        <w:rPr>
          <w:rFonts w:ascii="Book Antiqua" w:eastAsia="Times New Roman" w:hAnsi="Book Antiqua" w:cs="Times New Roman"/>
          <w:sz w:val="24"/>
          <w:szCs w:val="24"/>
          <w:lang w:val="en-US" w:eastAsia="en-IN"/>
        </w:rPr>
        <w:t>Bessman</w:t>
      </w:r>
      <w:proofErr w:type="spellEnd"/>
      <w:r w:rsidRPr="0087281B">
        <w:rPr>
          <w:rFonts w:ascii="Book Antiqua" w:eastAsia="Times New Roman" w:hAnsi="Book Antiqua" w:cs="Times New Roman"/>
          <w:sz w:val="24"/>
          <w:szCs w:val="24"/>
          <w:lang w:val="en-US" w:eastAsia="en-IN"/>
        </w:rPr>
        <w:t xml:space="preserve"> J. </w:t>
      </w:r>
      <w:proofErr w:type="gramStart"/>
      <w:r w:rsidRPr="0087281B">
        <w:rPr>
          <w:rFonts w:ascii="Book Antiqua" w:eastAsia="Times New Roman" w:hAnsi="Book Antiqua" w:cs="Times New Roman"/>
          <w:sz w:val="24"/>
          <w:szCs w:val="24"/>
          <w:lang w:val="en-US" w:eastAsia="en-IN"/>
        </w:rPr>
        <w:t>The value of a complete blood count in predicting cancer of the colon.</w:t>
      </w:r>
      <w:proofErr w:type="gram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 xml:space="preserve">Cancer Detect </w:t>
      </w:r>
      <w:proofErr w:type="spellStart"/>
      <w:r w:rsidRPr="0087281B">
        <w:rPr>
          <w:rFonts w:ascii="Book Antiqua" w:eastAsia="Times New Roman" w:hAnsi="Book Antiqua" w:cs="Times New Roman"/>
          <w:i/>
          <w:iCs/>
          <w:sz w:val="24"/>
          <w:szCs w:val="24"/>
          <w:lang w:val="en-US" w:eastAsia="en-IN"/>
        </w:rPr>
        <w:t>Prev</w:t>
      </w:r>
      <w:proofErr w:type="spellEnd"/>
      <w:r w:rsidRPr="0087281B">
        <w:rPr>
          <w:rFonts w:ascii="Book Antiqua" w:eastAsia="Times New Roman" w:hAnsi="Book Antiqua" w:cs="Times New Roman"/>
          <w:sz w:val="24"/>
          <w:szCs w:val="24"/>
          <w:lang w:val="en-US" w:eastAsia="en-IN"/>
        </w:rPr>
        <w:t> 2004; </w:t>
      </w:r>
      <w:r w:rsidRPr="0087281B">
        <w:rPr>
          <w:rFonts w:ascii="Book Antiqua" w:eastAsia="Times New Roman" w:hAnsi="Book Antiqua" w:cs="Times New Roman"/>
          <w:b/>
          <w:bCs/>
          <w:sz w:val="24"/>
          <w:szCs w:val="24"/>
          <w:lang w:val="en-US" w:eastAsia="en-IN"/>
        </w:rPr>
        <w:t>28</w:t>
      </w:r>
      <w:r w:rsidRPr="0087281B">
        <w:rPr>
          <w:rFonts w:ascii="Book Antiqua" w:eastAsia="Times New Roman" w:hAnsi="Book Antiqua" w:cs="Times New Roman"/>
          <w:sz w:val="24"/>
          <w:szCs w:val="24"/>
          <w:lang w:val="en-US" w:eastAsia="en-IN"/>
        </w:rPr>
        <w:t>: 37-42 [PMID: 15041076 DOI: 10.1016/j.cdp.2003.10.002]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31 </w:t>
      </w:r>
      <w:r w:rsidRPr="0087281B">
        <w:rPr>
          <w:rFonts w:ascii="Book Antiqua" w:eastAsia="Times New Roman" w:hAnsi="Book Antiqua" w:cs="Times New Roman"/>
          <w:b/>
          <w:bCs/>
          <w:sz w:val="24"/>
          <w:szCs w:val="24"/>
          <w:lang w:val="en-US" w:eastAsia="en-IN"/>
        </w:rPr>
        <w:t>Ay S</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Eryilmaz</w:t>
      </w:r>
      <w:proofErr w:type="spellEnd"/>
      <w:r w:rsidRPr="0087281B">
        <w:rPr>
          <w:rFonts w:ascii="Book Antiqua" w:eastAsia="Times New Roman" w:hAnsi="Book Antiqua" w:cs="Times New Roman"/>
          <w:sz w:val="24"/>
          <w:szCs w:val="24"/>
          <w:lang w:val="en-US" w:eastAsia="en-IN"/>
        </w:rPr>
        <w:t xml:space="preserve"> MA, </w:t>
      </w:r>
      <w:proofErr w:type="spellStart"/>
      <w:r w:rsidRPr="0087281B">
        <w:rPr>
          <w:rFonts w:ascii="Book Antiqua" w:eastAsia="Times New Roman" w:hAnsi="Book Antiqua" w:cs="Times New Roman"/>
          <w:sz w:val="24"/>
          <w:szCs w:val="24"/>
          <w:lang w:val="en-US" w:eastAsia="en-IN"/>
        </w:rPr>
        <w:t>Aksoy</w:t>
      </w:r>
      <w:proofErr w:type="spellEnd"/>
      <w:r w:rsidRPr="0087281B">
        <w:rPr>
          <w:rFonts w:ascii="Book Antiqua" w:eastAsia="Times New Roman" w:hAnsi="Book Antiqua" w:cs="Times New Roman"/>
          <w:sz w:val="24"/>
          <w:szCs w:val="24"/>
          <w:lang w:val="en-US" w:eastAsia="en-IN"/>
        </w:rPr>
        <w:t xml:space="preserve"> N, </w:t>
      </w:r>
      <w:proofErr w:type="spellStart"/>
      <w:r w:rsidRPr="0087281B">
        <w:rPr>
          <w:rFonts w:ascii="Book Antiqua" w:eastAsia="Times New Roman" w:hAnsi="Book Antiqua" w:cs="Times New Roman"/>
          <w:sz w:val="24"/>
          <w:szCs w:val="24"/>
          <w:lang w:val="en-US" w:eastAsia="en-IN"/>
        </w:rPr>
        <w:t>Okus</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Unlu</w:t>
      </w:r>
      <w:proofErr w:type="spellEnd"/>
      <w:r w:rsidRPr="0087281B">
        <w:rPr>
          <w:rFonts w:ascii="Book Antiqua" w:eastAsia="Times New Roman" w:hAnsi="Book Antiqua" w:cs="Times New Roman"/>
          <w:sz w:val="24"/>
          <w:szCs w:val="24"/>
          <w:lang w:val="en-US" w:eastAsia="en-IN"/>
        </w:rPr>
        <w:t xml:space="preserve"> Y, </w:t>
      </w:r>
      <w:proofErr w:type="spellStart"/>
      <w:r w:rsidRPr="0087281B">
        <w:rPr>
          <w:rFonts w:ascii="Book Antiqua" w:eastAsia="Times New Roman" w:hAnsi="Book Antiqua" w:cs="Times New Roman"/>
          <w:sz w:val="24"/>
          <w:szCs w:val="24"/>
          <w:lang w:val="en-US" w:eastAsia="en-IN"/>
        </w:rPr>
        <w:t>Sevinc</w:t>
      </w:r>
      <w:proofErr w:type="spellEnd"/>
      <w:r w:rsidRPr="0087281B">
        <w:rPr>
          <w:rFonts w:ascii="Book Antiqua" w:eastAsia="Times New Roman" w:hAnsi="Book Antiqua" w:cs="Times New Roman"/>
          <w:sz w:val="24"/>
          <w:szCs w:val="24"/>
          <w:lang w:val="en-US" w:eastAsia="en-IN"/>
        </w:rPr>
        <w:t xml:space="preserve"> B. Is early detection of colon cancer possible with red blood cell distribution width? </w:t>
      </w:r>
      <w:r w:rsidRPr="0087281B">
        <w:rPr>
          <w:rFonts w:ascii="Book Antiqua" w:eastAsia="Times New Roman" w:hAnsi="Book Antiqua" w:cs="Times New Roman"/>
          <w:i/>
          <w:iCs/>
          <w:sz w:val="24"/>
          <w:szCs w:val="24"/>
          <w:lang w:val="en-US" w:eastAsia="en-IN"/>
        </w:rPr>
        <w:t xml:space="preserve">Asian Pac J Cancer </w:t>
      </w:r>
      <w:proofErr w:type="spellStart"/>
      <w:r w:rsidRPr="0087281B">
        <w:rPr>
          <w:rFonts w:ascii="Book Antiqua" w:eastAsia="Times New Roman" w:hAnsi="Book Antiqua" w:cs="Times New Roman"/>
          <w:i/>
          <w:iCs/>
          <w:sz w:val="24"/>
          <w:szCs w:val="24"/>
          <w:lang w:val="en-US" w:eastAsia="en-IN"/>
        </w:rPr>
        <w:t>Prev</w:t>
      </w:r>
      <w:proofErr w:type="spellEnd"/>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16</w:t>
      </w:r>
      <w:r w:rsidRPr="0087281B">
        <w:rPr>
          <w:rFonts w:ascii="Book Antiqua" w:eastAsia="Times New Roman" w:hAnsi="Book Antiqua" w:cs="Times New Roman"/>
          <w:sz w:val="24"/>
          <w:szCs w:val="24"/>
          <w:lang w:val="en-US" w:eastAsia="en-IN"/>
        </w:rPr>
        <w:t>: 753-756 [PMID: 25684520 DOI: doi.org/10.7314/APJCP.2015.16.2.753]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32 </w:t>
      </w:r>
      <w:proofErr w:type="spellStart"/>
      <w:r w:rsidRPr="0087281B">
        <w:rPr>
          <w:rFonts w:ascii="Book Antiqua" w:eastAsia="Times New Roman" w:hAnsi="Book Antiqua" w:cs="Times New Roman"/>
          <w:b/>
          <w:bCs/>
          <w:sz w:val="24"/>
          <w:szCs w:val="24"/>
          <w:lang w:val="en-US" w:eastAsia="en-IN"/>
        </w:rPr>
        <w:t>Cengiz</w:t>
      </w:r>
      <w:proofErr w:type="spellEnd"/>
      <w:r w:rsidRPr="0087281B">
        <w:rPr>
          <w:rFonts w:ascii="Book Antiqua" w:eastAsia="Times New Roman" w:hAnsi="Book Antiqua" w:cs="Times New Roman"/>
          <w:b/>
          <w:bCs/>
          <w:sz w:val="24"/>
          <w:szCs w:val="24"/>
          <w:lang w:val="en-US" w:eastAsia="en-IN"/>
        </w:rPr>
        <w:t xml:space="preserve"> M</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Candır</w:t>
      </w:r>
      <w:proofErr w:type="spellEnd"/>
      <w:r w:rsidRPr="0087281B">
        <w:rPr>
          <w:rFonts w:ascii="Book Antiqua" w:eastAsia="Times New Roman" w:hAnsi="Book Antiqua" w:cs="Times New Roman"/>
          <w:sz w:val="24"/>
          <w:szCs w:val="24"/>
          <w:lang w:val="en-US" w:eastAsia="en-IN"/>
        </w:rPr>
        <w:t xml:space="preserve"> BA, Yılmaz G, </w:t>
      </w:r>
      <w:proofErr w:type="spellStart"/>
      <w:r w:rsidRPr="0087281B">
        <w:rPr>
          <w:rFonts w:ascii="Book Antiqua" w:eastAsia="Times New Roman" w:hAnsi="Book Antiqua" w:cs="Times New Roman"/>
          <w:sz w:val="24"/>
          <w:szCs w:val="24"/>
          <w:lang w:val="en-US" w:eastAsia="en-IN"/>
        </w:rPr>
        <w:t>Akyol</w:t>
      </w:r>
      <w:proofErr w:type="spellEnd"/>
      <w:r w:rsidRPr="0087281B">
        <w:rPr>
          <w:rFonts w:ascii="Book Antiqua" w:eastAsia="Times New Roman" w:hAnsi="Book Antiqua" w:cs="Times New Roman"/>
          <w:sz w:val="24"/>
          <w:szCs w:val="24"/>
          <w:lang w:val="en-US" w:eastAsia="en-IN"/>
        </w:rPr>
        <w:t xml:space="preserve"> G, </w:t>
      </w:r>
      <w:proofErr w:type="spellStart"/>
      <w:r w:rsidRPr="0087281B">
        <w:rPr>
          <w:rFonts w:ascii="Book Antiqua" w:eastAsia="Times New Roman" w:hAnsi="Book Antiqua" w:cs="Times New Roman"/>
          <w:sz w:val="24"/>
          <w:szCs w:val="24"/>
          <w:lang w:val="en-US" w:eastAsia="en-IN"/>
        </w:rPr>
        <w:t>Ozenirler</w:t>
      </w:r>
      <w:proofErr w:type="spellEnd"/>
      <w:r w:rsidRPr="0087281B">
        <w:rPr>
          <w:rFonts w:ascii="Book Antiqua" w:eastAsia="Times New Roman" w:hAnsi="Book Antiqua" w:cs="Times New Roman"/>
          <w:sz w:val="24"/>
          <w:szCs w:val="24"/>
          <w:lang w:val="en-US" w:eastAsia="en-IN"/>
        </w:rPr>
        <w:t xml:space="preserve"> S. Is increased red cell distribution width an indicating marker of nonalcoholic steatohepatitis and fibrotic stage?</w:t>
      </w:r>
      <w:r w:rsidR="00DB4145">
        <w:rPr>
          <w:rFonts w:ascii="Book Antiqua" w:hAnsi="Book Antiqua" w:cs="Times New Roman" w:hint="eastAsia"/>
          <w:sz w:val="24"/>
          <w:szCs w:val="24"/>
          <w:lang w:val="en-US" w:eastAsia="zh-CN"/>
        </w:rPr>
        <w:t xml:space="preserve"> </w:t>
      </w:r>
      <w:r w:rsidRPr="0087281B">
        <w:rPr>
          <w:rFonts w:ascii="Book Antiqua" w:eastAsia="Times New Roman" w:hAnsi="Book Antiqua" w:cs="Times New Roman"/>
          <w:i/>
          <w:iCs/>
          <w:sz w:val="24"/>
          <w:szCs w:val="24"/>
          <w:lang w:val="en-US" w:eastAsia="en-IN"/>
        </w:rPr>
        <w:t xml:space="preserve">World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sz w:val="24"/>
          <w:szCs w:val="24"/>
          <w:lang w:val="en-US" w:eastAsia="en-IN"/>
        </w:rPr>
        <w:t> 2013; </w:t>
      </w:r>
      <w:r w:rsidRPr="0087281B">
        <w:rPr>
          <w:rFonts w:ascii="Book Antiqua" w:eastAsia="Times New Roman" w:hAnsi="Book Antiqua" w:cs="Times New Roman"/>
          <w:b/>
          <w:bCs/>
          <w:sz w:val="24"/>
          <w:szCs w:val="24"/>
          <w:lang w:val="en-US" w:eastAsia="en-IN"/>
        </w:rPr>
        <w:t>19</w:t>
      </w:r>
      <w:r w:rsidRPr="0087281B">
        <w:rPr>
          <w:rFonts w:ascii="Book Antiqua" w:eastAsia="Times New Roman" w:hAnsi="Book Antiqua" w:cs="Times New Roman"/>
          <w:sz w:val="24"/>
          <w:szCs w:val="24"/>
          <w:lang w:val="en-US" w:eastAsia="en-IN"/>
        </w:rPr>
        <w:t>: 7412-7418 [PMID: 24259972 DOI: 10.3748/wjg.v19.i42.7412]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33 </w:t>
      </w:r>
      <w:r w:rsidRPr="0087281B">
        <w:rPr>
          <w:rFonts w:ascii="Book Antiqua" w:eastAsia="Times New Roman" w:hAnsi="Book Antiqua" w:cs="Times New Roman"/>
          <w:b/>
          <w:bCs/>
          <w:sz w:val="24"/>
          <w:szCs w:val="24"/>
          <w:lang w:val="en-US" w:eastAsia="en-IN"/>
        </w:rPr>
        <w:t>Gao P</w:t>
      </w:r>
      <w:r w:rsidRPr="0087281B">
        <w:rPr>
          <w:rFonts w:ascii="Book Antiqua" w:eastAsia="Times New Roman" w:hAnsi="Book Antiqua" w:cs="Times New Roman"/>
          <w:sz w:val="24"/>
          <w:szCs w:val="24"/>
          <w:lang w:val="en-US" w:eastAsia="en-IN"/>
        </w:rPr>
        <w:t>, Xiao P, Yang YL, Chen QF, Mao XR, Zhao ZB, Shi L, Yang LZ, Zhou W. [Effects and clinical significance of virus load on red blood cell parameters in different stage of hepatitis B]. </w:t>
      </w:r>
      <w:r w:rsidRPr="0087281B">
        <w:rPr>
          <w:rFonts w:ascii="Book Antiqua" w:eastAsia="Times New Roman" w:hAnsi="Book Antiqua" w:cs="Times New Roman"/>
          <w:i/>
          <w:iCs/>
          <w:sz w:val="24"/>
          <w:szCs w:val="24"/>
          <w:lang w:val="en-US" w:eastAsia="en-IN"/>
        </w:rPr>
        <w:t xml:space="preserve">Beijing Da </w:t>
      </w:r>
      <w:proofErr w:type="spellStart"/>
      <w:r w:rsidRPr="0087281B">
        <w:rPr>
          <w:rFonts w:ascii="Book Antiqua" w:eastAsia="Times New Roman" w:hAnsi="Book Antiqua" w:cs="Times New Roman"/>
          <w:i/>
          <w:iCs/>
          <w:sz w:val="24"/>
          <w:szCs w:val="24"/>
          <w:lang w:val="en-US" w:eastAsia="en-IN"/>
        </w:rPr>
        <w:t>Xue</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Xue</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Bao</w:t>
      </w:r>
      <w:proofErr w:type="spellEnd"/>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46</w:t>
      </w:r>
      <w:r w:rsidRPr="0087281B">
        <w:rPr>
          <w:rFonts w:ascii="Book Antiqua" w:eastAsia="Times New Roman" w:hAnsi="Book Antiqua" w:cs="Times New Roman"/>
          <w:sz w:val="24"/>
          <w:szCs w:val="24"/>
          <w:lang w:val="en-US" w:eastAsia="en-IN"/>
        </w:rPr>
        <w:t>: 941-944 [PMID: 25512288]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34 </w:t>
      </w:r>
      <w:r w:rsidRPr="0087281B">
        <w:rPr>
          <w:rFonts w:ascii="Book Antiqua" w:eastAsia="Times New Roman" w:hAnsi="Book Antiqua" w:cs="Times New Roman"/>
          <w:b/>
          <w:bCs/>
          <w:sz w:val="24"/>
          <w:szCs w:val="24"/>
          <w:lang w:val="en-US" w:eastAsia="en-IN"/>
        </w:rPr>
        <w:t>Xu WS</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Qiu</w:t>
      </w:r>
      <w:proofErr w:type="spellEnd"/>
      <w:r w:rsidRPr="0087281B">
        <w:rPr>
          <w:rFonts w:ascii="Book Antiqua" w:eastAsia="Times New Roman" w:hAnsi="Book Antiqua" w:cs="Times New Roman"/>
          <w:sz w:val="24"/>
          <w:szCs w:val="24"/>
          <w:lang w:val="en-US" w:eastAsia="en-IN"/>
        </w:rPr>
        <w:t xml:space="preserve"> XM, </w:t>
      </w:r>
      <w:proofErr w:type="spellStart"/>
      <w:r w:rsidRPr="0087281B">
        <w:rPr>
          <w:rFonts w:ascii="Book Antiqua" w:eastAsia="Times New Roman" w:hAnsi="Book Antiqua" w:cs="Times New Roman"/>
          <w:sz w:val="24"/>
          <w:szCs w:val="24"/>
          <w:lang w:val="en-US" w:eastAsia="en-IN"/>
        </w:rPr>
        <w:t>Ou</w:t>
      </w:r>
      <w:proofErr w:type="spellEnd"/>
      <w:r w:rsidRPr="0087281B">
        <w:rPr>
          <w:rFonts w:ascii="Book Antiqua" w:eastAsia="Times New Roman" w:hAnsi="Book Antiqua" w:cs="Times New Roman"/>
          <w:sz w:val="24"/>
          <w:szCs w:val="24"/>
          <w:lang w:val="en-US" w:eastAsia="en-IN"/>
        </w:rPr>
        <w:t xml:space="preserve"> QS, Liu C, Lin JP, Chen HJ, Lin S, Wang WH, Lin SR, Chen J. Red blood cell distribution width levels correlate with liver fibrosis and inflammation: a noninvasive serum marker panel to predict the severity of fibrosis and inflammation in patients with hepatitis B. </w:t>
      </w:r>
      <w:r w:rsidRPr="0087281B">
        <w:rPr>
          <w:rFonts w:ascii="Book Antiqua" w:eastAsia="Times New Roman" w:hAnsi="Book Antiqua" w:cs="Times New Roman"/>
          <w:i/>
          <w:iCs/>
          <w:sz w:val="24"/>
          <w:szCs w:val="24"/>
          <w:lang w:val="en-US" w:eastAsia="en-IN"/>
        </w:rPr>
        <w:t>Medicine (Baltimore)</w:t>
      </w:r>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94</w:t>
      </w:r>
      <w:r w:rsidRPr="0087281B">
        <w:rPr>
          <w:rFonts w:ascii="Book Antiqua" w:eastAsia="Times New Roman" w:hAnsi="Book Antiqua" w:cs="Times New Roman"/>
          <w:sz w:val="24"/>
          <w:szCs w:val="24"/>
          <w:lang w:val="en-US" w:eastAsia="en-IN"/>
        </w:rPr>
        <w:t>: e612 [PMID: 25761184 DOI: 10.1097/MD.0000000000000612]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35 </w:t>
      </w:r>
      <w:r w:rsidRPr="0087281B">
        <w:rPr>
          <w:rFonts w:ascii="Book Antiqua" w:eastAsia="Times New Roman" w:hAnsi="Book Antiqua" w:cs="Times New Roman"/>
          <w:b/>
          <w:bCs/>
          <w:sz w:val="24"/>
          <w:szCs w:val="24"/>
          <w:lang w:val="en-US" w:eastAsia="en-IN"/>
        </w:rPr>
        <w:t>Lou Y</w:t>
      </w:r>
      <w:r w:rsidRPr="0087281B">
        <w:rPr>
          <w:rFonts w:ascii="Book Antiqua" w:eastAsia="Times New Roman" w:hAnsi="Book Antiqua" w:cs="Times New Roman"/>
          <w:sz w:val="24"/>
          <w:szCs w:val="24"/>
          <w:lang w:val="en-US" w:eastAsia="en-IN"/>
        </w:rPr>
        <w:t>, Wang M, Mao W. Clinical usefulness of measuring red blood cell distribution width in patients with hepatitis B. </w:t>
      </w:r>
      <w:proofErr w:type="spellStart"/>
      <w:r w:rsidRPr="0087281B">
        <w:rPr>
          <w:rFonts w:ascii="Book Antiqua" w:eastAsia="Times New Roman" w:hAnsi="Book Antiqua" w:cs="Times New Roman"/>
          <w:i/>
          <w:iCs/>
          <w:sz w:val="24"/>
          <w:szCs w:val="24"/>
          <w:lang w:val="en-US" w:eastAsia="en-IN"/>
        </w:rPr>
        <w:t>PLoS</w:t>
      </w:r>
      <w:proofErr w:type="spellEnd"/>
      <w:r w:rsidRPr="0087281B">
        <w:rPr>
          <w:rFonts w:ascii="Book Antiqua" w:eastAsia="Times New Roman" w:hAnsi="Book Antiqua" w:cs="Times New Roman"/>
          <w:i/>
          <w:iCs/>
          <w:sz w:val="24"/>
          <w:szCs w:val="24"/>
          <w:lang w:val="en-US" w:eastAsia="en-IN"/>
        </w:rPr>
        <w:t xml:space="preserve"> One</w:t>
      </w:r>
      <w:r w:rsidRPr="0087281B">
        <w:rPr>
          <w:rFonts w:ascii="Book Antiqua" w:eastAsia="Times New Roman" w:hAnsi="Book Antiqua" w:cs="Times New Roman"/>
          <w:sz w:val="24"/>
          <w:szCs w:val="24"/>
          <w:lang w:val="en-US" w:eastAsia="en-IN"/>
        </w:rPr>
        <w:t> 2012; </w:t>
      </w:r>
      <w:r w:rsidRPr="0087281B">
        <w:rPr>
          <w:rFonts w:ascii="Book Antiqua" w:eastAsia="Times New Roman" w:hAnsi="Book Antiqua" w:cs="Times New Roman"/>
          <w:b/>
          <w:bCs/>
          <w:sz w:val="24"/>
          <w:szCs w:val="24"/>
          <w:lang w:val="en-US" w:eastAsia="en-IN"/>
        </w:rPr>
        <w:t>7</w:t>
      </w:r>
      <w:r w:rsidRPr="0087281B">
        <w:rPr>
          <w:rFonts w:ascii="Book Antiqua" w:eastAsia="Times New Roman" w:hAnsi="Book Antiqua" w:cs="Times New Roman"/>
          <w:sz w:val="24"/>
          <w:szCs w:val="24"/>
          <w:lang w:val="en-US" w:eastAsia="en-IN"/>
        </w:rPr>
        <w:t>: e37644 [PMID: 22649548 DOI: 10.1371/journal.pone.0037644]</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lastRenderedPageBreak/>
        <w:t>36 </w:t>
      </w:r>
      <w:r w:rsidRPr="0087281B">
        <w:rPr>
          <w:rFonts w:ascii="Book Antiqua" w:eastAsia="Times New Roman" w:hAnsi="Book Antiqua" w:cs="Times New Roman"/>
          <w:b/>
          <w:bCs/>
          <w:sz w:val="24"/>
          <w:szCs w:val="24"/>
          <w:lang w:val="en-US" w:eastAsia="en-IN"/>
        </w:rPr>
        <w:t>Huang R</w:t>
      </w:r>
      <w:r w:rsidRPr="0087281B">
        <w:rPr>
          <w:rFonts w:ascii="Book Antiqua" w:eastAsia="Times New Roman" w:hAnsi="Book Antiqua" w:cs="Times New Roman"/>
          <w:sz w:val="24"/>
          <w:szCs w:val="24"/>
          <w:lang w:val="en-US" w:eastAsia="en-IN"/>
        </w:rPr>
        <w:t xml:space="preserve">, Yang C, Wu K, Cao S, Liu Y, Su R, </w:t>
      </w:r>
      <w:proofErr w:type="spellStart"/>
      <w:r w:rsidRPr="0087281B">
        <w:rPr>
          <w:rFonts w:ascii="Book Antiqua" w:eastAsia="Times New Roman" w:hAnsi="Book Antiqua" w:cs="Times New Roman"/>
          <w:sz w:val="24"/>
          <w:szCs w:val="24"/>
          <w:lang w:val="en-US" w:eastAsia="en-IN"/>
        </w:rPr>
        <w:t>Xiong</w:t>
      </w:r>
      <w:proofErr w:type="spellEnd"/>
      <w:r w:rsidRPr="0087281B">
        <w:rPr>
          <w:rFonts w:ascii="Book Antiqua" w:eastAsia="Times New Roman" w:hAnsi="Book Antiqua" w:cs="Times New Roman"/>
          <w:sz w:val="24"/>
          <w:szCs w:val="24"/>
          <w:lang w:val="en-US" w:eastAsia="en-IN"/>
        </w:rPr>
        <w:t xml:space="preserve"> Y, Huang A, Wu C. Red cell distribution width as a potential index to assess the severity of hepatitis B virus-related liver diseases.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i/>
          <w:iCs/>
          <w:sz w:val="24"/>
          <w:szCs w:val="24"/>
          <w:lang w:val="en-US" w:eastAsia="en-IN"/>
        </w:rPr>
        <w:t xml:space="preserve"> Res</w:t>
      </w:r>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44</w:t>
      </w:r>
      <w:r w:rsidRPr="0087281B">
        <w:rPr>
          <w:rFonts w:ascii="Book Antiqua" w:eastAsia="Times New Roman" w:hAnsi="Book Antiqua" w:cs="Times New Roman"/>
          <w:sz w:val="24"/>
          <w:szCs w:val="24"/>
          <w:lang w:val="en-US" w:eastAsia="en-IN"/>
        </w:rPr>
        <w:t>: E464-E470 [PMID: 24720373 DOI: 10.1111/hepr.12342]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37 </w:t>
      </w:r>
      <w:r w:rsidRPr="0087281B">
        <w:rPr>
          <w:rFonts w:ascii="Book Antiqua" w:eastAsia="Times New Roman" w:hAnsi="Book Antiqua" w:cs="Times New Roman"/>
          <w:b/>
          <w:bCs/>
          <w:sz w:val="24"/>
          <w:szCs w:val="24"/>
          <w:lang w:val="en-US" w:eastAsia="en-IN"/>
        </w:rPr>
        <w:t>Wang H</w:t>
      </w:r>
      <w:r w:rsidRPr="0087281B">
        <w:rPr>
          <w:rFonts w:ascii="Book Antiqua" w:eastAsia="Times New Roman" w:hAnsi="Book Antiqua" w:cs="Times New Roman"/>
          <w:sz w:val="24"/>
          <w:szCs w:val="24"/>
          <w:lang w:val="en-US" w:eastAsia="en-IN"/>
        </w:rPr>
        <w:t xml:space="preserve">, Xu H, Qu L, Wang X, Wu R, Gao X, </w:t>
      </w:r>
      <w:proofErr w:type="spellStart"/>
      <w:r w:rsidRPr="0087281B">
        <w:rPr>
          <w:rFonts w:ascii="Book Antiqua" w:eastAsia="Times New Roman" w:hAnsi="Book Antiqua" w:cs="Times New Roman"/>
          <w:sz w:val="24"/>
          <w:szCs w:val="24"/>
          <w:lang w:val="en-US" w:eastAsia="en-IN"/>
        </w:rPr>
        <w:t>Jin</w:t>
      </w:r>
      <w:proofErr w:type="spellEnd"/>
      <w:r w:rsidRPr="0087281B">
        <w:rPr>
          <w:rFonts w:ascii="Book Antiqua" w:eastAsia="Times New Roman" w:hAnsi="Book Antiqua" w:cs="Times New Roman"/>
          <w:sz w:val="24"/>
          <w:szCs w:val="24"/>
          <w:lang w:val="en-US" w:eastAsia="en-IN"/>
        </w:rPr>
        <w:t xml:space="preserve"> Q, </w:t>
      </w:r>
      <w:proofErr w:type="spellStart"/>
      <w:r w:rsidRPr="0087281B">
        <w:rPr>
          <w:rFonts w:ascii="Book Antiqua" w:eastAsia="Times New Roman" w:hAnsi="Book Antiqua" w:cs="Times New Roman"/>
          <w:sz w:val="24"/>
          <w:szCs w:val="24"/>
          <w:lang w:val="en-US" w:eastAsia="en-IN"/>
        </w:rPr>
        <w:t>Niu</w:t>
      </w:r>
      <w:proofErr w:type="spellEnd"/>
      <w:r w:rsidRPr="0087281B">
        <w:rPr>
          <w:rFonts w:ascii="Book Antiqua" w:eastAsia="Times New Roman" w:hAnsi="Book Antiqua" w:cs="Times New Roman"/>
          <w:sz w:val="24"/>
          <w:szCs w:val="24"/>
          <w:lang w:val="en-US" w:eastAsia="en-IN"/>
        </w:rPr>
        <w:t xml:space="preserve"> J. Red blood cell distribution width and globulin, noninvasive indicators of fibrosis and inflammation in chronic hepatitis patients. </w:t>
      </w:r>
      <w:proofErr w:type="spellStart"/>
      <w:r w:rsidRPr="0087281B">
        <w:rPr>
          <w:rFonts w:ascii="Book Antiqua" w:eastAsia="Times New Roman" w:hAnsi="Book Antiqua" w:cs="Times New Roman"/>
          <w:i/>
          <w:iCs/>
          <w:sz w:val="24"/>
          <w:szCs w:val="24"/>
          <w:lang w:val="en-US" w:eastAsia="en-IN"/>
        </w:rPr>
        <w:t>Eur</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28</w:t>
      </w:r>
      <w:r w:rsidRPr="0087281B">
        <w:rPr>
          <w:rFonts w:ascii="Book Antiqua" w:eastAsia="Times New Roman" w:hAnsi="Book Antiqua" w:cs="Times New Roman"/>
          <w:sz w:val="24"/>
          <w:szCs w:val="24"/>
          <w:lang w:val="en-US" w:eastAsia="en-IN"/>
        </w:rPr>
        <w:t>: 997-1002 [PMID: 27167453 DOI: 10.1097/MEG.0000000000000662]</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38 </w:t>
      </w:r>
      <w:r w:rsidRPr="0087281B">
        <w:rPr>
          <w:rFonts w:ascii="Book Antiqua" w:eastAsia="Times New Roman" w:hAnsi="Book Antiqua" w:cs="Times New Roman"/>
          <w:b/>
          <w:bCs/>
          <w:sz w:val="24"/>
          <w:szCs w:val="24"/>
          <w:lang w:val="en-US" w:eastAsia="en-IN"/>
        </w:rPr>
        <w:t>Yang W</w:t>
      </w:r>
      <w:r w:rsidRPr="0087281B">
        <w:rPr>
          <w:rFonts w:ascii="Book Antiqua" w:eastAsia="Times New Roman" w:hAnsi="Book Antiqua" w:cs="Times New Roman"/>
          <w:sz w:val="24"/>
          <w:szCs w:val="24"/>
          <w:lang w:val="en-US" w:eastAsia="en-IN"/>
        </w:rPr>
        <w:t>, Huang H, Wang Y, Yu X, Yang Z. High red blood cell distribution width is closely associated with nonalcoholic fatty liver disease. </w:t>
      </w:r>
      <w:proofErr w:type="spellStart"/>
      <w:r w:rsidRPr="0087281B">
        <w:rPr>
          <w:rFonts w:ascii="Book Antiqua" w:eastAsia="Times New Roman" w:hAnsi="Book Antiqua" w:cs="Times New Roman"/>
          <w:i/>
          <w:iCs/>
          <w:sz w:val="24"/>
          <w:szCs w:val="24"/>
          <w:lang w:val="en-US" w:eastAsia="en-IN"/>
        </w:rPr>
        <w:t>Eur</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26</w:t>
      </w:r>
      <w:r w:rsidRPr="0087281B">
        <w:rPr>
          <w:rFonts w:ascii="Book Antiqua" w:eastAsia="Times New Roman" w:hAnsi="Book Antiqua" w:cs="Times New Roman"/>
          <w:sz w:val="24"/>
          <w:szCs w:val="24"/>
          <w:lang w:val="en-US" w:eastAsia="en-IN"/>
        </w:rPr>
        <w:t>: 174-178 [PMID: 24025980 DOI: 10.1097/MEG.0b013e328365c403]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39 </w:t>
      </w:r>
      <w:proofErr w:type="spellStart"/>
      <w:r w:rsidRPr="0087281B">
        <w:rPr>
          <w:rFonts w:ascii="Book Antiqua" w:eastAsia="Times New Roman" w:hAnsi="Book Antiqua" w:cs="Times New Roman"/>
          <w:b/>
          <w:bCs/>
          <w:sz w:val="24"/>
          <w:szCs w:val="24"/>
          <w:lang w:val="en-US" w:eastAsia="en-IN"/>
        </w:rPr>
        <w:t>Dogan</w:t>
      </w:r>
      <w:proofErr w:type="spellEnd"/>
      <w:r w:rsidRPr="0087281B">
        <w:rPr>
          <w:rFonts w:ascii="Book Antiqua" w:eastAsia="Times New Roman" w:hAnsi="Book Antiqua" w:cs="Times New Roman"/>
          <w:b/>
          <w:bCs/>
          <w:sz w:val="24"/>
          <w:szCs w:val="24"/>
          <w:lang w:val="en-US" w:eastAsia="en-IN"/>
        </w:rPr>
        <w:t xml:space="preserve"> S</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Celikbilek</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Zararsiz</w:t>
      </w:r>
      <w:proofErr w:type="spellEnd"/>
      <w:r w:rsidRPr="0087281B">
        <w:rPr>
          <w:rFonts w:ascii="Book Antiqua" w:eastAsia="Times New Roman" w:hAnsi="Book Antiqua" w:cs="Times New Roman"/>
          <w:sz w:val="24"/>
          <w:szCs w:val="24"/>
          <w:lang w:val="en-US" w:eastAsia="en-IN"/>
        </w:rPr>
        <w:t xml:space="preserve"> G, </w:t>
      </w:r>
      <w:proofErr w:type="spellStart"/>
      <w:r w:rsidRPr="0087281B">
        <w:rPr>
          <w:rFonts w:ascii="Book Antiqua" w:eastAsia="Times New Roman" w:hAnsi="Book Antiqua" w:cs="Times New Roman"/>
          <w:sz w:val="24"/>
          <w:szCs w:val="24"/>
          <w:lang w:val="en-US" w:eastAsia="en-IN"/>
        </w:rPr>
        <w:t>Deniz</w:t>
      </w:r>
      <w:proofErr w:type="spellEnd"/>
      <w:r w:rsidRPr="0087281B">
        <w:rPr>
          <w:rFonts w:ascii="Book Antiqua" w:eastAsia="Times New Roman" w:hAnsi="Book Antiqua" w:cs="Times New Roman"/>
          <w:sz w:val="24"/>
          <w:szCs w:val="24"/>
          <w:lang w:val="en-US" w:eastAsia="en-IN"/>
        </w:rPr>
        <w:t xml:space="preserve"> K, </w:t>
      </w:r>
      <w:proofErr w:type="spellStart"/>
      <w:r w:rsidRPr="0087281B">
        <w:rPr>
          <w:rFonts w:ascii="Book Antiqua" w:eastAsia="Times New Roman" w:hAnsi="Book Antiqua" w:cs="Times New Roman"/>
          <w:sz w:val="24"/>
          <w:szCs w:val="24"/>
          <w:lang w:val="en-US" w:eastAsia="en-IN"/>
        </w:rPr>
        <w:t>Sivgin</w:t>
      </w:r>
      <w:proofErr w:type="spellEnd"/>
      <w:r w:rsidRPr="0087281B">
        <w:rPr>
          <w:rFonts w:ascii="Book Antiqua" w:eastAsia="Times New Roman" w:hAnsi="Book Antiqua" w:cs="Times New Roman"/>
          <w:sz w:val="24"/>
          <w:szCs w:val="24"/>
          <w:lang w:val="en-US" w:eastAsia="en-IN"/>
        </w:rPr>
        <w:t xml:space="preserve"> S, </w:t>
      </w:r>
      <w:proofErr w:type="spellStart"/>
      <w:r w:rsidRPr="0087281B">
        <w:rPr>
          <w:rFonts w:ascii="Book Antiqua" w:eastAsia="Times New Roman" w:hAnsi="Book Antiqua" w:cs="Times New Roman"/>
          <w:sz w:val="24"/>
          <w:szCs w:val="24"/>
          <w:lang w:val="en-US" w:eastAsia="en-IN"/>
        </w:rPr>
        <w:t>Guven</w:t>
      </w:r>
      <w:proofErr w:type="spellEnd"/>
      <w:r w:rsidRPr="0087281B">
        <w:rPr>
          <w:rFonts w:ascii="Book Antiqua" w:eastAsia="Times New Roman" w:hAnsi="Book Antiqua" w:cs="Times New Roman"/>
          <w:sz w:val="24"/>
          <w:szCs w:val="24"/>
          <w:lang w:val="en-US" w:eastAsia="en-IN"/>
        </w:rPr>
        <w:t xml:space="preserve"> K, </w:t>
      </w:r>
      <w:proofErr w:type="spellStart"/>
      <w:r w:rsidRPr="0087281B">
        <w:rPr>
          <w:rFonts w:ascii="Book Antiqua" w:eastAsia="Times New Roman" w:hAnsi="Book Antiqua" w:cs="Times New Roman"/>
          <w:sz w:val="24"/>
          <w:szCs w:val="24"/>
          <w:lang w:val="en-US" w:eastAsia="en-IN"/>
        </w:rPr>
        <w:t>Gursoy</w:t>
      </w:r>
      <w:proofErr w:type="spellEnd"/>
      <w:r w:rsidRPr="0087281B">
        <w:rPr>
          <w:rFonts w:ascii="Book Antiqua" w:eastAsia="Times New Roman" w:hAnsi="Book Antiqua" w:cs="Times New Roman"/>
          <w:sz w:val="24"/>
          <w:szCs w:val="24"/>
          <w:lang w:val="en-US" w:eastAsia="en-IN"/>
        </w:rPr>
        <w:t xml:space="preserve"> S, </w:t>
      </w:r>
      <w:proofErr w:type="spellStart"/>
      <w:r w:rsidRPr="0087281B">
        <w:rPr>
          <w:rFonts w:ascii="Book Antiqua" w:eastAsia="Times New Roman" w:hAnsi="Book Antiqua" w:cs="Times New Roman"/>
          <w:sz w:val="24"/>
          <w:szCs w:val="24"/>
          <w:lang w:val="en-US" w:eastAsia="en-IN"/>
        </w:rPr>
        <w:t>Ozbakir</w:t>
      </w:r>
      <w:proofErr w:type="spellEnd"/>
      <w:r w:rsidRPr="0087281B">
        <w:rPr>
          <w:rFonts w:ascii="Book Antiqua" w:eastAsia="Times New Roman" w:hAnsi="Book Antiqua" w:cs="Times New Roman"/>
          <w:sz w:val="24"/>
          <w:szCs w:val="24"/>
          <w:lang w:val="en-US" w:eastAsia="en-IN"/>
        </w:rPr>
        <w:t xml:space="preserve"> O, </w:t>
      </w:r>
      <w:proofErr w:type="spellStart"/>
      <w:r w:rsidRPr="0087281B">
        <w:rPr>
          <w:rFonts w:ascii="Book Antiqua" w:eastAsia="Times New Roman" w:hAnsi="Book Antiqua" w:cs="Times New Roman"/>
          <w:sz w:val="24"/>
          <w:szCs w:val="24"/>
          <w:lang w:val="en-US" w:eastAsia="en-IN"/>
        </w:rPr>
        <w:t>Yucesoy</w:t>
      </w:r>
      <w:proofErr w:type="spellEnd"/>
      <w:r w:rsidRPr="0087281B">
        <w:rPr>
          <w:rFonts w:ascii="Book Antiqua" w:eastAsia="Times New Roman" w:hAnsi="Book Antiqua" w:cs="Times New Roman"/>
          <w:sz w:val="24"/>
          <w:szCs w:val="24"/>
          <w:lang w:val="en-US" w:eastAsia="en-IN"/>
        </w:rPr>
        <w:t xml:space="preserve"> M. Red blood cell distribution width as a non-invasive marker for the assessment of inflammation in non-alcoholic steatohepatitis.</w:t>
      </w:r>
      <w:r w:rsidRPr="0087281B">
        <w:rPr>
          <w:rFonts w:ascii="Book Antiqua" w:eastAsia="Times New Roman" w:hAnsi="Book Antiqua" w:cs="Times New Roman" w:hint="eastAsia"/>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Hepatogastroenterology</w:t>
      </w:r>
      <w:proofErr w:type="spellEnd"/>
      <w:r w:rsidRPr="0087281B">
        <w:rPr>
          <w:rFonts w:ascii="Book Antiqua" w:eastAsia="Times New Roman" w:hAnsi="Book Antiqua" w:cs="Times New Roman" w:hint="eastAsia"/>
          <w:sz w:val="24"/>
          <w:szCs w:val="24"/>
          <w:lang w:val="en-US" w:eastAsia="en-IN"/>
        </w:rPr>
        <w:t xml:space="preserve"> 2015</w:t>
      </w:r>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b/>
          <w:bCs/>
          <w:sz w:val="24"/>
          <w:szCs w:val="24"/>
          <w:lang w:val="en-US" w:eastAsia="en-IN"/>
        </w:rPr>
        <w:t>62</w:t>
      </w:r>
      <w:r w:rsidRPr="0087281B">
        <w:rPr>
          <w:rFonts w:ascii="Book Antiqua" w:eastAsia="Times New Roman" w:hAnsi="Book Antiqua" w:cs="Times New Roman"/>
          <w:sz w:val="24"/>
          <w:szCs w:val="24"/>
          <w:lang w:val="en-US" w:eastAsia="en-IN"/>
        </w:rPr>
        <w:t>: 393-398 [PMID: 25916070]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40 </w:t>
      </w:r>
      <w:proofErr w:type="spellStart"/>
      <w:r w:rsidRPr="0087281B">
        <w:rPr>
          <w:rFonts w:ascii="Book Antiqua" w:eastAsia="Times New Roman" w:hAnsi="Book Antiqua" w:cs="Times New Roman"/>
          <w:b/>
          <w:bCs/>
          <w:sz w:val="24"/>
          <w:szCs w:val="24"/>
          <w:lang w:val="en-US" w:eastAsia="en-IN"/>
        </w:rPr>
        <w:t>Cengiz</w:t>
      </w:r>
      <w:proofErr w:type="spellEnd"/>
      <w:r w:rsidRPr="0087281B">
        <w:rPr>
          <w:rFonts w:ascii="Book Antiqua" w:eastAsia="Times New Roman" w:hAnsi="Book Antiqua" w:cs="Times New Roman"/>
          <w:b/>
          <w:bCs/>
          <w:sz w:val="24"/>
          <w:szCs w:val="24"/>
          <w:lang w:val="en-US" w:eastAsia="en-IN"/>
        </w:rPr>
        <w:t xml:space="preserve"> M</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Ozenirler</w:t>
      </w:r>
      <w:proofErr w:type="spellEnd"/>
      <w:r w:rsidRPr="0087281B">
        <w:rPr>
          <w:rFonts w:ascii="Book Antiqua" w:eastAsia="Times New Roman" w:hAnsi="Book Antiqua" w:cs="Times New Roman"/>
          <w:sz w:val="24"/>
          <w:szCs w:val="24"/>
          <w:lang w:val="en-US" w:eastAsia="en-IN"/>
        </w:rPr>
        <w:t xml:space="preserve"> S. Comparative diagnostic accuracy of red cell distribution width-to-platelet ratio versus noninvasive fibrosis scores for the diagnosis of liver fibrosis in biopsy-proven nonalcoholic fatty liver disease. </w:t>
      </w:r>
      <w:proofErr w:type="spellStart"/>
      <w:r w:rsidRPr="0087281B">
        <w:rPr>
          <w:rFonts w:ascii="Book Antiqua" w:eastAsia="Times New Roman" w:hAnsi="Book Antiqua" w:cs="Times New Roman"/>
          <w:i/>
          <w:iCs/>
          <w:sz w:val="24"/>
          <w:szCs w:val="24"/>
          <w:lang w:val="en-US" w:eastAsia="en-IN"/>
        </w:rPr>
        <w:t>Eur</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27</w:t>
      </w:r>
      <w:r w:rsidRPr="0087281B">
        <w:rPr>
          <w:rFonts w:ascii="Book Antiqua" w:eastAsia="Times New Roman" w:hAnsi="Book Antiqua" w:cs="Times New Roman"/>
          <w:sz w:val="24"/>
          <w:szCs w:val="24"/>
          <w:lang w:val="en-US" w:eastAsia="en-IN"/>
        </w:rPr>
        <w:t>: 1293-1299 [PMID: 26302023 DOI: 10.1097/MEG.0000000000000445]</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41 </w:t>
      </w:r>
      <w:proofErr w:type="spellStart"/>
      <w:r w:rsidRPr="0087281B">
        <w:rPr>
          <w:rFonts w:ascii="Book Antiqua" w:eastAsia="Times New Roman" w:hAnsi="Book Antiqua" w:cs="Times New Roman"/>
          <w:b/>
          <w:bCs/>
          <w:sz w:val="24"/>
          <w:szCs w:val="24"/>
          <w:lang w:val="en-US" w:eastAsia="en-IN"/>
        </w:rPr>
        <w:t>Taefi</w:t>
      </w:r>
      <w:proofErr w:type="spellEnd"/>
      <w:r w:rsidRPr="0087281B">
        <w:rPr>
          <w:rFonts w:ascii="Book Antiqua" w:eastAsia="Times New Roman" w:hAnsi="Book Antiqua" w:cs="Times New Roman"/>
          <w:b/>
          <w:bCs/>
          <w:sz w:val="24"/>
          <w:szCs w:val="24"/>
          <w:lang w:val="en-US" w:eastAsia="en-IN"/>
        </w:rPr>
        <w:t xml:space="preserve"> A</w:t>
      </w:r>
      <w:r w:rsidRPr="0087281B">
        <w:rPr>
          <w:rFonts w:ascii="Book Antiqua" w:eastAsia="Times New Roman" w:hAnsi="Book Antiqua" w:cs="Times New Roman"/>
          <w:sz w:val="24"/>
          <w:szCs w:val="24"/>
          <w:lang w:val="en-US" w:eastAsia="en-IN"/>
        </w:rPr>
        <w:t xml:space="preserve">, Huang CC, </w:t>
      </w:r>
      <w:proofErr w:type="spellStart"/>
      <w:r w:rsidRPr="0087281B">
        <w:rPr>
          <w:rFonts w:ascii="Book Antiqua" w:eastAsia="Times New Roman" w:hAnsi="Book Antiqua" w:cs="Times New Roman"/>
          <w:sz w:val="24"/>
          <w:szCs w:val="24"/>
          <w:lang w:val="en-US" w:eastAsia="en-IN"/>
        </w:rPr>
        <w:t>Kolli</w:t>
      </w:r>
      <w:proofErr w:type="spellEnd"/>
      <w:r w:rsidRPr="0087281B">
        <w:rPr>
          <w:rFonts w:ascii="Book Antiqua" w:eastAsia="Times New Roman" w:hAnsi="Book Antiqua" w:cs="Times New Roman"/>
          <w:sz w:val="24"/>
          <w:szCs w:val="24"/>
          <w:lang w:val="en-US" w:eastAsia="en-IN"/>
        </w:rPr>
        <w:t xml:space="preserve"> K, </w:t>
      </w:r>
      <w:proofErr w:type="spellStart"/>
      <w:r w:rsidRPr="0087281B">
        <w:rPr>
          <w:rFonts w:ascii="Book Antiqua" w:eastAsia="Times New Roman" w:hAnsi="Book Antiqua" w:cs="Times New Roman"/>
          <w:sz w:val="24"/>
          <w:szCs w:val="24"/>
          <w:lang w:val="en-US" w:eastAsia="en-IN"/>
        </w:rPr>
        <w:t>Ebrahimi</w:t>
      </w:r>
      <w:proofErr w:type="spellEnd"/>
      <w:r w:rsidRPr="0087281B">
        <w:rPr>
          <w:rFonts w:ascii="Book Antiqua" w:eastAsia="Times New Roman" w:hAnsi="Book Antiqua" w:cs="Times New Roman"/>
          <w:sz w:val="24"/>
          <w:szCs w:val="24"/>
          <w:lang w:val="en-US" w:eastAsia="en-IN"/>
        </w:rPr>
        <w:t xml:space="preserve"> S, Patel M. Red cell distribution width to platelet ratio, a useful indicator of liver fibrosis in chronic hepatitis patients.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Int</w:t>
      </w:r>
      <w:proofErr w:type="spellEnd"/>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9</w:t>
      </w:r>
      <w:r w:rsidRPr="0087281B">
        <w:rPr>
          <w:rFonts w:ascii="Book Antiqua" w:eastAsia="Times New Roman" w:hAnsi="Book Antiqua" w:cs="Times New Roman"/>
          <w:sz w:val="24"/>
          <w:szCs w:val="24"/>
          <w:lang w:val="en-US" w:eastAsia="en-IN"/>
        </w:rPr>
        <w:t>: 454-460 [PMID: 26088296 DOI: 10.1007/s12072-015-9638-9]</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42 </w:t>
      </w:r>
      <w:proofErr w:type="spellStart"/>
      <w:r w:rsidRPr="0087281B">
        <w:rPr>
          <w:rFonts w:ascii="Book Antiqua" w:eastAsia="Times New Roman" w:hAnsi="Book Antiqua" w:cs="Times New Roman"/>
          <w:b/>
          <w:bCs/>
          <w:sz w:val="24"/>
          <w:szCs w:val="24"/>
          <w:lang w:val="en-US" w:eastAsia="en-IN"/>
        </w:rPr>
        <w:t>Karagoz</w:t>
      </w:r>
      <w:proofErr w:type="spellEnd"/>
      <w:r w:rsidRPr="0087281B">
        <w:rPr>
          <w:rFonts w:ascii="Book Antiqua" w:eastAsia="Times New Roman" w:hAnsi="Book Antiqua" w:cs="Times New Roman"/>
          <w:b/>
          <w:bCs/>
          <w:sz w:val="24"/>
          <w:szCs w:val="24"/>
          <w:lang w:val="en-US" w:eastAsia="en-IN"/>
        </w:rPr>
        <w:t xml:space="preserve"> E</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Ulcay</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Tanoglu</w:t>
      </w:r>
      <w:proofErr w:type="spellEnd"/>
      <w:r w:rsidRPr="0087281B">
        <w:rPr>
          <w:rFonts w:ascii="Book Antiqua" w:eastAsia="Times New Roman" w:hAnsi="Book Antiqua" w:cs="Times New Roman"/>
          <w:sz w:val="24"/>
          <w:szCs w:val="24"/>
          <w:lang w:val="en-US" w:eastAsia="en-IN"/>
        </w:rPr>
        <w:t xml:space="preserve"> A, Kara M, </w:t>
      </w:r>
      <w:proofErr w:type="spellStart"/>
      <w:r w:rsidRPr="0087281B">
        <w:rPr>
          <w:rFonts w:ascii="Book Antiqua" w:eastAsia="Times New Roman" w:hAnsi="Book Antiqua" w:cs="Times New Roman"/>
          <w:sz w:val="24"/>
          <w:szCs w:val="24"/>
          <w:lang w:val="en-US" w:eastAsia="en-IN"/>
        </w:rPr>
        <w:t>Turhan</w:t>
      </w:r>
      <w:proofErr w:type="spellEnd"/>
      <w:r w:rsidRPr="0087281B">
        <w:rPr>
          <w:rFonts w:ascii="Book Antiqua" w:eastAsia="Times New Roman" w:hAnsi="Book Antiqua" w:cs="Times New Roman"/>
          <w:sz w:val="24"/>
          <w:szCs w:val="24"/>
          <w:lang w:val="en-US" w:eastAsia="en-IN"/>
        </w:rPr>
        <w:t xml:space="preserve"> V, </w:t>
      </w:r>
      <w:proofErr w:type="spellStart"/>
      <w:r w:rsidRPr="0087281B">
        <w:rPr>
          <w:rFonts w:ascii="Book Antiqua" w:eastAsia="Times New Roman" w:hAnsi="Book Antiqua" w:cs="Times New Roman"/>
          <w:sz w:val="24"/>
          <w:szCs w:val="24"/>
          <w:lang w:val="en-US" w:eastAsia="en-IN"/>
        </w:rPr>
        <w:t>Erdem</w:t>
      </w:r>
      <w:proofErr w:type="spellEnd"/>
      <w:r w:rsidRPr="0087281B">
        <w:rPr>
          <w:rFonts w:ascii="Book Antiqua" w:eastAsia="Times New Roman" w:hAnsi="Book Antiqua" w:cs="Times New Roman"/>
          <w:sz w:val="24"/>
          <w:szCs w:val="24"/>
          <w:lang w:val="en-US" w:eastAsia="en-IN"/>
        </w:rPr>
        <w:t xml:space="preserve"> H, </w:t>
      </w:r>
      <w:proofErr w:type="spellStart"/>
      <w:r w:rsidRPr="0087281B">
        <w:rPr>
          <w:rFonts w:ascii="Book Antiqua" w:eastAsia="Times New Roman" w:hAnsi="Book Antiqua" w:cs="Times New Roman"/>
          <w:sz w:val="24"/>
          <w:szCs w:val="24"/>
          <w:lang w:val="en-US" w:eastAsia="en-IN"/>
        </w:rPr>
        <w:t>Oncul</w:t>
      </w:r>
      <w:proofErr w:type="spellEnd"/>
      <w:r w:rsidRPr="0087281B">
        <w:rPr>
          <w:rFonts w:ascii="Book Antiqua" w:eastAsia="Times New Roman" w:hAnsi="Book Antiqua" w:cs="Times New Roman"/>
          <w:sz w:val="24"/>
          <w:szCs w:val="24"/>
          <w:lang w:val="en-US" w:eastAsia="en-IN"/>
        </w:rPr>
        <w:t xml:space="preserve"> O, </w:t>
      </w:r>
      <w:proofErr w:type="spellStart"/>
      <w:r w:rsidRPr="0087281B">
        <w:rPr>
          <w:rFonts w:ascii="Book Antiqua" w:eastAsia="Times New Roman" w:hAnsi="Book Antiqua" w:cs="Times New Roman"/>
          <w:sz w:val="24"/>
          <w:szCs w:val="24"/>
          <w:lang w:val="en-US" w:eastAsia="en-IN"/>
        </w:rPr>
        <w:t>Gorenek</w:t>
      </w:r>
      <w:proofErr w:type="spellEnd"/>
      <w:r w:rsidRPr="0087281B">
        <w:rPr>
          <w:rFonts w:ascii="Book Antiqua" w:eastAsia="Times New Roman" w:hAnsi="Book Antiqua" w:cs="Times New Roman"/>
          <w:sz w:val="24"/>
          <w:szCs w:val="24"/>
          <w:lang w:val="en-US" w:eastAsia="en-IN"/>
        </w:rPr>
        <w:t xml:space="preserve"> L. Clinical usefulness of mean platelet volume and red blood cell distribution width to platelet ratio for predicting the severity of hepatic fibrosis in chronic hepatitis B virus patients. </w:t>
      </w:r>
      <w:proofErr w:type="spellStart"/>
      <w:r w:rsidRPr="0087281B">
        <w:rPr>
          <w:rFonts w:ascii="Book Antiqua" w:eastAsia="Times New Roman" w:hAnsi="Book Antiqua" w:cs="Times New Roman"/>
          <w:i/>
          <w:iCs/>
          <w:sz w:val="24"/>
          <w:szCs w:val="24"/>
          <w:lang w:val="en-US" w:eastAsia="en-IN"/>
        </w:rPr>
        <w:t>Eur</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26</w:t>
      </w:r>
      <w:r w:rsidRPr="0087281B">
        <w:rPr>
          <w:rFonts w:ascii="Book Antiqua" w:eastAsia="Times New Roman" w:hAnsi="Book Antiqua" w:cs="Times New Roman"/>
          <w:sz w:val="24"/>
          <w:szCs w:val="24"/>
          <w:lang w:val="en-US" w:eastAsia="en-IN"/>
        </w:rPr>
        <w:t>: 1320-1324 [PMID: 25210777 DOI: 10.1097/meg.0000000000000203]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43 </w:t>
      </w:r>
      <w:r w:rsidRPr="0087281B">
        <w:rPr>
          <w:rFonts w:ascii="Book Antiqua" w:eastAsia="Times New Roman" w:hAnsi="Book Antiqua" w:cs="Times New Roman"/>
          <w:b/>
          <w:bCs/>
          <w:sz w:val="24"/>
          <w:szCs w:val="24"/>
          <w:lang w:val="en-US" w:eastAsia="en-IN"/>
        </w:rPr>
        <w:t>Chen B</w:t>
      </w:r>
      <w:r w:rsidRPr="0087281B">
        <w:rPr>
          <w:rFonts w:ascii="Book Antiqua" w:eastAsia="Times New Roman" w:hAnsi="Book Antiqua" w:cs="Times New Roman"/>
          <w:sz w:val="24"/>
          <w:szCs w:val="24"/>
          <w:lang w:val="en-US" w:eastAsia="en-IN"/>
        </w:rPr>
        <w:t>, Ye B, Zhang J, Ying L, Chen Y. RDW to platelet ratio: a novel noninvasive index for predicting hepatic fibrosis and cirrhosis in chronic hepatitis B. </w:t>
      </w:r>
      <w:proofErr w:type="spellStart"/>
      <w:r w:rsidRPr="0087281B">
        <w:rPr>
          <w:rFonts w:ascii="Book Antiqua" w:eastAsia="Times New Roman" w:hAnsi="Book Antiqua" w:cs="Times New Roman"/>
          <w:i/>
          <w:iCs/>
          <w:sz w:val="24"/>
          <w:szCs w:val="24"/>
          <w:lang w:val="en-US" w:eastAsia="en-IN"/>
        </w:rPr>
        <w:t>PLoS</w:t>
      </w:r>
      <w:proofErr w:type="spellEnd"/>
      <w:r w:rsidRPr="0087281B">
        <w:rPr>
          <w:rFonts w:ascii="Book Antiqua" w:eastAsia="Times New Roman" w:hAnsi="Book Antiqua" w:cs="Times New Roman"/>
          <w:i/>
          <w:iCs/>
          <w:sz w:val="24"/>
          <w:szCs w:val="24"/>
          <w:lang w:val="en-US" w:eastAsia="en-IN"/>
        </w:rPr>
        <w:t xml:space="preserve"> One</w:t>
      </w:r>
      <w:r w:rsidRPr="0087281B">
        <w:rPr>
          <w:rFonts w:ascii="Book Antiqua" w:eastAsia="Times New Roman" w:hAnsi="Book Antiqua" w:cs="Times New Roman"/>
          <w:sz w:val="24"/>
          <w:szCs w:val="24"/>
          <w:lang w:val="en-US" w:eastAsia="en-IN"/>
        </w:rPr>
        <w:t> 2013; </w:t>
      </w:r>
      <w:r w:rsidRPr="0087281B">
        <w:rPr>
          <w:rFonts w:ascii="Book Antiqua" w:eastAsia="Times New Roman" w:hAnsi="Book Antiqua" w:cs="Times New Roman"/>
          <w:b/>
          <w:bCs/>
          <w:sz w:val="24"/>
          <w:szCs w:val="24"/>
          <w:lang w:val="en-US" w:eastAsia="en-IN"/>
        </w:rPr>
        <w:t>8</w:t>
      </w:r>
      <w:r w:rsidRPr="0087281B">
        <w:rPr>
          <w:rFonts w:ascii="Book Antiqua" w:eastAsia="Times New Roman" w:hAnsi="Book Antiqua" w:cs="Times New Roman"/>
          <w:sz w:val="24"/>
          <w:szCs w:val="24"/>
          <w:lang w:val="en-US" w:eastAsia="en-IN"/>
        </w:rPr>
        <w:t>: e68780 [PMID: 23874760 DOI: 10.1371/journal.pone.0068780]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lastRenderedPageBreak/>
        <w:t>44 </w:t>
      </w:r>
      <w:r w:rsidRPr="0087281B">
        <w:rPr>
          <w:rFonts w:ascii="Book Antiqua" w:eastAsia="Times New Roman" w:hAnsi="Book Antiqua" w:cs="Times New Roman"/>
          <w:b/>
          <w:bCs/>
          <w:sz w:val="24"/>
          <w:szCs w:val="24"/>
          <w:lang w:val="en-US" w:eastAsia="en-IN"/>
        </w:rPr>
        <w:t>Lee HW</w:t>
      </w:r>
      <w:r w:rsidRPr="0087281B">
        <w:rPr>
          <w:rFonts w:ascii="Book Antiqua" w:eastAsia="Times New Roman" w:hAnsi="Book Antiqua" w:cs="Times New Roman"/>
          <w:sz w:val="24"/>
          <w:szCs w:val="24"/>
          <w:lang w:val="en-US" w:eastAsia="en-IN"/>
        </w:rPr>
        <w:t xml:space="preserve">, Kang W, Kim BK, Kim SU, Park JY, Kim DY, </w:t>
      </w:r>
      <w:proofErr w:type="spellStart"/>
      <w:r w:rsidRPr="0087281B">
        <w:rPr>
          <w:rFonts w:ascii="Book Antiqua" w:eastAsia="Times New Roman" w:hAnsi="Book Antiqua" w:cs="Times New Roman"/>
          <w:sz w:val="24"/>
          <w:szCs w:val="24"/>
          <w:lang w:val="en-US" w:eastAsia="en-IN"/>
        </w:rPr>
        <w:t>Ahn</w:t>
      </w:r>
      <w:proofErr w:type="spellEnd"/>
      <w:r w:rsidRPr="0087281B">
        <w:rPr>
          <w:rFonts w:ascii="Book Antiqua" w:eastAsia="Times New Roman" w:hAnsi="Book Antiqua" w:cs="Times New Roman"/>
          <w:sz w:val="24"/>
          <w:szCs w:val="24"/>
          <w:lang w:val="en-US" w:eastAsia="en-IN"/>
        </w:rPr>
        <w:t xml:space="preserve"> SH, Park YN, Han KH. Red cell volume distribution width-to-platelet ratio in assessment of liver fibrosis in patients with chronic hepatitis B. </w:t>
      </w:r>
      <w:r w:rsidRPr="0087281B">
        <w:rPr>
          <w:rFonts w:ascii="Book Antiqua" w:eastAsia="Times New Roman" w:hAnsi="Book Antiqua" w:cs="Times New Roman"/>
          <w:i/>
          <w:iCs/>
          <w:sz w:val="24"/>
          <w:szCs w:val="24"/>
          <w:lang w:val="en-US" w:eastAsia="en-IN"/>
        </w:rPr>
        <w:t xml:space="preserve">Liver </w:t>
      </w:r>
      <w:proofErr w:type="spellStart"/>
      <w:r w:rsidRPr="0087281B">
        <w:rPr>
          <w:rFonts w:ascii="Book Antiqua" w:eastAsia="Times New Roman" w:hAnsi="Book Antiqua" w:cs="Times New Roman"/>
          <w:i/>
          <w:iCs/>
          <w:sz w:val="24"/>
          <w:szCs w:val="24"/>
          <w:lang w:val="en-US" w:eastAsia="en-IN"/>
        </w:rPr>
        <w:t>Int</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36</w:t>
      </w:r>
      <w:r w:rsidRPr="0087281B">
        <w:rPr>
          <w:rFonts w:ascii="Book Antiqua" w:eastAsia="Times New Roman" w:hAnsi="Book Antiqua" w:cs="Times New Roman"/>
          <w:sz w:val="24"/>
          <w:szCs w:val="24"/>
          <w:lang w:val="en-US" w:eastAsia="en-IN"/>
        </w:rPr>
        <w:t>: 24-30 [PMID: 25966326 DOI: 10.1111/liv.12868]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45 </w:t>
      </w:r>
      <w:proofErr w:type="spellStart"/>
      <w:r w:rsidRPr="0087281B">
        <w:rPr>
          <w:rFonts w:ascii="Book Antiqua" w:eastAsia="Times New Roman" w:hAnsi="Book Antiqua" w:cs="Times New Roman"/>
          <w:b/>
          <w:bCs/>
          <w:sz w:val="24"/>
          <w:szCs w:val="24"/>
          <w:lang w:val="en-US" w:eastAsia="en-IN"/>
        </w:rPr>
        <w:t>Thandassery</w:t>
      </w:r>
      <w:proofErr w:type="spellEnd"/>
      <w:r w:rsidRPr="0087281B">
        <w:rPr>
          <w:rFonts w:ascii="Book Antiqua" w:eastAsia="Times New Roman" w:hAnsi="Book Antiqua" w:cs="Times New Roman"/>
          <w:b/>
          <w:bCs/>
          <w:sz w:val="24"/>
          <w:szCs w:val="24"/>
          <w:lang w:val="en-US" w:eastAsia="en-IN"/>
        </w:rPr>
        <w:t xml:space="preserve"> RB</w:t>
      </w:r>
      <w:r w:rsidRPr="0087281B">
        <w:rPr>
          <w:rFonts w:ascii="Book Antiqua" w:eastAsia="Times New Roman" w:hAnsi="Book Antiqua" w:cs="Times New Roman"/>
          <w:sz w:val="24"/>
          <w:szCs w:val="24"/>
          <w:lang w:val="en-US" w:eastAsia="en-IN"/>
        </w:rPr>
        <w:t xml:space="preserve">, Al </w:t>
      </w:r>
      <w:proofErr w:type="spellStart"/>
      <w:r w:rsidRPr="0087281B">
        <w:rPr>
          <w:rFonts w:ascii="Book Antiqua" w:eastAsia="Times New Roman" w:hAnsi="Book Antiqua" w:cs="Times New Roman"/>
          <w:sz w:val="24"/>
          <w:szCs w:val="24"/>
          <w:lang w:val="en-US" w:eastAsia="en-IN"/>
        </w:rPr>
        <w:t>Kaabi</w:t>
      </w:r>
      <w:proofErr w:type="spellEnd"/>
      <w:r w:rsidRPr="0087281B">
        <w:rPr>
          <w:rFonts w:ascii="Book Antiqua" w:eastAsia="Times New Roman" w:hAnsi="Book Antiqua" w:cs="Times New Roman"/>
          <w:sz w:val="24"/>
          <w:szCs w:val="24"/>
          <w:lang w:val="en-US" w:eastAsia="en-IN"/>
        </w:rPr>
        <w:t xml:space="preserve"> S, </w:t>
      </w:r>
      <w:proofErr w:type="spellStart"/>
      <w:r w:rsidRPr="0087281B">
        <w:rPr>
          <w:rFonts w:ascii="Book Antiqua" w:eastAsia="Times New Roman" w:hAnsi="Book Antiqua" w:cs="Times New Roman"/>
          <w:sz w:val="24"/>
          <w:szCs w:val="24"/>
          <w:lang w:val="en-US" w:eastAsia="en-IN"/>
        </w:rPr>
        <w:t>Soofi</w:t>
      </w:r>
      <w:proofErr w:type="spellEnd"/>
      <w:r w:rsidRPr="0087281B">
        <w:rPr>
          <w:rFonts w:ascii="Book Antiqua" w:eastAsia="Times New Roman" w:hAnsi="Book Antiqua" w:cs="Times New Roman"/>
          <w:sz w:val="24"/>
          <w:szCs w:val="24"/>
          <w:lang w:val="en-US" w:eastAsia="en-IN"/>
        </w:rPr>
        <w:t xml:space="preserve"> ME, </w:t>
      </w:r>
      <w:proofErr w:type="spellStart"/>
      <w:r w:rsidRPr="0087281B">
        <w:rPr>
          <w:rFonts w:ascii="Book Antiqua" w:eastAsia="Times New Roman" w:hAnsi="Book Antiqua" w:cs="Times New Roman"/>
          <w:sz w:val="24"/>
          <w:szCs w:val="24"/>
          <w:lang w:val="en-US" w:eastAsia="en-IN"/>
        </w:rPr>
        <w:t>Mohiuddin</w:t>
      </w:r>
      <w:proofErr w:type="spellEnd"/>
      <w:r w:rsidRPr="0087281B">
        <w:rPr>
          <w:rFonts w:ascii="Book Antiqua" w:eastAsia="Times New Roman" w:hAnsi="Book Antiqua" w:cs="Times New Roman"/>
          <w:sz w:val="24"/>
          <w:szCs w:val="24"/>
          <w:lang w:val="en-US" w:eastAsia="en-IN"/>
        </w:rPr>
        <w:t xml:space="preserve"> SA, John AK, Al </w:t>
      </w:r>
      <w:proofErr w:type="spellStart"/>
      <w:r w:rsidRPr="0087281B">
        <w:rPr>
          <w:rFonts w:ascii="Book Antiqua" w:eastAsia="Times New Roman" w:hAnsi="Book Antiqua" w:cs="Times New Roman"/>
          <w:sz w:val="24"/>
          <w:szCs w:val="24"/>
          <w:lang w:val="en-US" w:eastAsia="en-IN"/>
        </w:rPr>
        <w:t>Mohannadi</w:t>
      </w:r>
      <w:proofErr w:type="spellEnd"/>
      <w:r w:rsidRPr="0087281B">
        <w:rPr>
          <w:rFonts w:ascii="Book Antiqua" w:eastAsia="Times New Roman" w:hAnsi="Book Antiqua" w:cs="Times New Roman"/>
          <w:sz w:val="24"/>
          <w:szCs w:val="24"/>
          <w:lang w:val="en-US" w:eastAsia="en-IN"/>
        </w:rPr>
        <w:t xml:space="preserve"> M, Al </w:t>
      </w:r>
      <w:proofErr w:type="spellStart"/>
      <w:r w:rsidRPr="0087281B">
        <w:rPr>
          <w:rFonts w:ascii="Book Antiqua" w:eastAsia="Times New Roman" w:hAnsi="Book Antiqua" w:cs="Times New Roman"/>
          <w:sz w:val="24"/>
          <w:szCs w:val="24"/>
          <w:lang w:val="en-US" w:eastAsia="en-IN"/>
        </w:rPr>
        <w:t>Ejji</w:t>
      </w:r>
      <w:proofErr w:type="spellEnd"/>
      <w:r w:rsidRPr="0087281B">
        <w:rPr>
          <w:rFonts w:ascii="Book Antiqua" w:eastAsia="Times New Roman" w:hAnsi="Book Antiqua" w:cs="Times New Roman"/>
          <w:sz w:val="24"/>
          <w:szCs w:val="24"/>
          <w:lang w:val="en-US" w:eastAsia="en-IN"/>
        </w:rPr>
        <w:t xml:space="preserve"> K, </w:t>
      </w:r>
      <w:proofErr w:type="spellStart"/>
      <w:r w:rsidRPr="0087281B">
        <w:rPr>
          <w:rFonts w:ascii="Book Antiqua" w:eastAsia="Times New Roman" w:hAnsi="Book Antiqua" w:cs="Times New Roman"/>
          <w:sz w:val="24"/>
          <w:szCs w:val="24"/>
          <w:lang w:val="en-US" w:eastAsia="en-IN"/>
        </w:rPr>
        <w:t>Yakoob</w:t>
      </w:r>
      <w:proofErr w:type="spellEnd"/>
      <w:r w:rsidRPr="0087281B">
        <w:rPr>
          <w:rFonts w:ascii="Book Antiqua" w:eastAsia="Times New Roman" w:hAnsi="Book Antiqua" w:cs="Times New Roman"/>
          <w:sz w:val="24"/>
          <w:szCs w:val="24"/>
          <w:lang w:val="en-US" w:eastAsia="en-IN"/>
        </w:rPr>
        <w:t xml:space="preserve"> R, </w:t>
      </w:r>
      <w:proofErr w:type="spellStart"/>
      <w:r w:rsidRPr="0087281B">
        <w:rPr>
          <w:rFonts w:ascii="Book Antiqua" w:eastAsia="Times New Roman" w:hAnsi="Book Antiqua" w:cs="Times New Roman"/>
          <w:sz w:val="24"/>
          <w:szCs w:val="24"/>
          <w:lang w:val="en-US" w:eastAsia="en-IN"/>
        </w:rPr>
        <w:t>Derbala</w:t>
      </w:r>
      <w:proofErr w:type="spellEnd"/>
      <w:r w:rsidRPr="0087281B">
        <w:rPr>
          <w:rFonts w:ascii="Book Antiqua" w:eastAsia="Times New Roman" w:hAnsi="Book Antiqua" w:cs="Times New Roman"/>
          <w:sz w:val="24"/>
          <w:szCs w:val="24"/>
          <w:lang w:val="en-US" w:eastAsia="en-IN"/>
        </w:rPr>
        <w:t xml:space="preserve"> MF, </w:t>
      </w:r>
      <w:proofErr w:type="spellStart"/>
      <w:r w:rsidRPr="0087281B">
        <w:rPr>
          <w:rFonts w:ascii="Book Antiqua" w:eastAsia="Times New Roman" w:hAnsi="Book Antiqua" w:cs="Times New Roman"/>
          <w:sz w:val="24"/>
          <w:szCs w:val="24"/>
          <w:lang w:val="en-US" w:eastAsia="en-IN"/>
        </w:rPr>
        <w:t>Wani</w:t>
      </w:r>
      <w:proofErr w:type="spellEnd"/>
      <w:r w:rsidRPr="0087281B">
        <w:rPr>
          <w:rFonts w:ascii="Book Antiqua" w:eastAsia="Times New Roman" w:hAnsi="Book Antiqua" w:cs="Times New Roman"/>
          <w:sz w:val="24"/>
          <w:szCs w:val="24"/>
          <w:lang w:val="en-US" w:eastAsia="en-IN"/>
        </w:rPr>
        <w:t xml:space="preserve"> H, Sharma M, Al </w:t>
      </w:r>
      <w:proofErr w:type="spellStart"/>
      <w:r w:rsidRPr="0087281B">
        <w:rPr>
          <w:rFonts w:ascii="Book Antiqua" w:eastAsia="Times New Roman" w:hAnsi="Book Antiqua" w:cs="Times New Roman"/>
          <w:sz w:val="24"/>
          <w:szCs w:val="24"/>
          <w:lang w:val="en-US" w:eastAsia="en-IN"/>
        </w:rPr>
        <w:t>Dweik</w:t>
      </w:r>
      <w:proofErr w:type="spellEnd"/>
      <w:r w:rsidRPr="0087281B">
        <w:rPr>
          <w:rFonts w:ascii="Book Antiqua" w:eastAsia="Times New Roman" w:hAnsi="Book Antiqua" w:cs="Times New Roman"/>
          <w:sz w:val="24"/>
          <w:szCs w:val="24"/>
          <w:lang w:val="en-US" w:eastAsia="en-IN"/>
        </w:rPr>
        <w:t xml:space="preserve"> N, Butt MT, </w:t>
      </w:r>
      <w:proofErr w:type="spellStart"/>
      <w:r w:rsidRPr="0087281B">
        <w:rPr>
          <w:rFonts w:ascii="Book Antiqua" w:eastAsia="Times New Roman" w:hAnsi="Book Antiqua" w:cs="Times New Roman"/>
          <w:sz w:val="24"/>
          <w:szCs w:val="24"/>
          <w:lang w:val="en-US" w:eastAsia="en-IN"/>
        </w:rPr>
        <w:t>Kamel</w:t>
      </w:r>
      <w:proofErr w:type="spellEnd"/>
      <w:r w:rsidRPr="0087281B">
        <w:rPr>
          <w:rFonts w:ascii="Book Antiqua" w:eastAsia="Times New Roman" w:hAnsi="Book Antiqua" w:cs="Times New Roman"/>
          <w:sz w:val="24"/>
          <w:szCs w:val="24"/>
          <w:lang w:val="en-US" w:eastAsia="en-IN"/>
        </w:rPr>
        <w:t xml:space="preserve"> YM, Sultan K, Pasic F, Singh R. Mean Platelet Volume, Red Cell Distribution Width to Platelet Count Ratio, Globulin Platelet Index, and 16 Other Indirect Noninvasive Fibrosis Scores: How Much Do Routine Blood Tests Tell About Liver Fibrosis in Chronic Hepatitis C? </w:t>
      </w:r>
      <w:r w:rsidRPr="0087281B">
        <w:rPr>
          <w:rFonts w:ascii="Book Antiqua" w:eastAsia="Times New Roman" w:hAnsi="Book Antiqua" w:cs="Times New Roman"/>
          <w:i/>
          <w:iCs/>
          <w:sz w:val="24"/>
          <w:szCs w:val="24"/>
          <w:lang w:val="en-US" w:eastAsia="en-IN"/>
        </w:rPr>
        <w:t xml:space="preserve">J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50</w:t>
      </w:r>
      <w:r w:rsidRPr="0087281B">
        <w:rPr>
          <w:rFonts w:ascii="Book Antiqua" w:eastAsia="Times New Roman" w:hAnsi="Book Antiqua" w:cs="Times New Roman"/>
          <w:sz w:val="24"/>
          <w:szCs w:val="24"/>
          <w:lang w:val="en-US" w:eastAsia="en-IN"/>
        </w:rPr>
        <w:t>: 518-523 [PMID: 26974762 DOI: 10.1097/MCG.0000000000000489]</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46 </w:t>
      </w:r>
      <w:r w:rsidRPr="0087281B">
        <w:rPr>
          <w:rFonts w:ascii="Book Antiqua" w:eastAsia="Times New Roman" w:hAnsi="Book Antiqua" w:cs="Times New Roman"/>
          <w:b/>
          <w:bCs/>
          <w:sz w:val="24"/>
          <w:szCs w:val="24"/>
          <w:lang w:val="en-US" w:eastAsia="en-IN"/>
        </w:rPr>
        <w:t>Wang H</w:t>
      </w:r>
      <w:r w:rsidRPr="0087281B">
        <w:rPr>
          <w:rFonts w:ascii="Book Antiqua" w:eastAsia="Times New Roman" w:hAnsi="Book Antiqua" w:cs="Times New Roman"/>
          <w:sz w:val="24"/>
          <w:szCs w:val="24"/>
          <w:lang w:val="en-US" w:eastAsia="en-IN"/>
        </w:rPr>
        <w:t xml:space="preserve">, Xu H, Wang X, Wu R, Gao X, </w:t>
      </w:r>
      <w:proofErr w:type="spellStart"/>
      <w:r w:rsidRPr="0087281B">
        <w:rPr>
          <w:rFonts w:ascii="Book Antiqua" w:eastAsia="Times New Roman" w:hAnsi="Book Antiqua" w:cs="Times New Roman"/>
          <w:sz w:val="24"/>
          <w:szCs w:val="24"/>
          <w:lang w:val="en-US" w:eastAsia="en-IN"/>
        </w:rPr>
        <w:t>Jin</w:t>
      </w:r>
      <w:proofErr w:type="spellEnd"/>
      <w:r w:rsidRPr="0087281B">
        <w:rPr>
          <w:rFonts w:ascii="Book Antiqua" w:eastAsia="Times New Roman" w:hAnsi="Book Antiqua" w:cs="Times New Roman"/>
          <w:sz w:val="24"/>
          <w:szCs w:val="24"/>
          <w:lang w:val="en-US" w:eastAsia="en-IN"/>
        </w:rPr>
        <w:t xml:space="preserve"> Q, </w:t>
      </w:r>
      <w:proofErr w:type="spellStart"/>
      <w:r w:rsidRPr="0087281B">
        <w:rPr>
          <w:rFonts w:ascii="Book Antiqua" w:eastAsia="Times New Roman" w:hAnsi="Book Antiqua" w:cs="Times New Roman"/>
          <w:sz w:val="24"/>
          <w:szCs w:val="24"/>
          <w:lang w:val="en-US" w:eastAsia="en-IN"/>
        </w:rPr>
        <w:t>Niu</w:t>
      </w:r>
      <w:proofErr w:type="spellEnd"/>
      <w:r w:rsidRPr="0087281B">
        <w:rPr>
          <w:rFonts w:ascii="Book Antiqua" w:eastAsia="Times New Roman" w:hAnsi="Book Antiqua" w:cs="Times New Roman"/>
          <w:sz w:val="24"/>
          <w:szCs w:val="24"/>
          <w:lang w:val="en-US" w:eastAsia="en-IN"/>
        </w:rPr>
        <w:t xml:space="preserve"> J. Red Blood Cell Distribution Width to Platelet Ratio is </w:t>
      </w:r>
      <w:proofErr w:type="gramStart"/>
      <w:r w:rsidRPr="0087281B">
        <w:rPr>
          <w:rFonts w:ascii="Book Antiqua" w:eastAsia="Times New Roman" w:hAnsi="Book Antiqua" w:cs="Times New Roman"/>
          <w:sz w:val="24"/>
          <w:szCs w:val="24"/>
          <w:lang w:val="en-US" w:eastAsia="en-IN"/>
        </w:rPr>
        <w:t>Related</w:t>
      </w:r>
      <w:proofErr w:type="gramEnd"/>
      <w:r w:rsidRPr="0087281B">
        <w:rPr>
          <w:rFonts w:ascii="Book Antiqua" w:eastAsia="Times New Roman" w:hAnsi="Book Antiqua" w:cs="Times New Roman"/>
          <w:sz w:val="24"/>
          <w:szCs w:val="24"/>
          <w:lang w:val="en-US" w:eastAsia="en-IN"/>
        </w:rPr>
        <w:t xml:space="preserve"> to Histologic Severity of Primary Biliary Cirrhosis.</w:t>
      </w:r>
      <w:r w:rsidR="00DB4145">
        <w:rPr>
          <w:rFonts w:ascii="Book Antiqua" w:hAnsi="Book Antiqua" w:cs="Times New Roman" w:hint="eastAsia"/>
          <w:sz w:val="24"/>
          <w:szCs w:val="24"/>
          <w:lang w:val="en-US" w:eastAsia="zh-CN"/>
        </w:rPr>
        <w:t xml:space="preserve"> </w:t>
      </w:r>
      <w:r w:rsidRPr="0087281B">
        <w:rPr>
          <w:rFonts w:ascii="Book Antiqua" w:eastAsia="Times New Roman" w:hAnsi="Book Antiqua" w:cs="Times New Roman"/>
          <w:i/>
          <w:iCs/>
          <w:sz w:val="24"/>
          <w:szCs w:val="24"/>
          <w:lang w:val="en-US" w:eastAsia="en-IN"/>
        </w:rPr>
        <w:t>Medicine</w:t>
      </w:r>
      <w:r w:rsidR="00DB4145">
        <w:rPr>
          <w:rFonts w:ascii="Book Antiqua" w:hAnsi="Book Antiqua" w:cs="Times New Roman" w:hint="eastAsia"/>
          <w:i/>
          <w:iCs/>
          <w:sz w:val="24"/>
          <w:szCs w:val="24"/>
          <w:lang w:val="en-US" w:eastAsia="zh-CN"/>
        </w:rPr>
        <w:t xml:space="preserve"> </w:t>
      </w:r>
      <w:r w:rsidRPr="0087281B">
        <w:rPr>
          <w:rFonts w:ascii="Book Antiqua" w:eastAsia="Times New Roman" w:hAnsi="Book Antiqua" w:cs="Times New Roman"/>
          <w:i/>
          <w:iCs/>
          <w:sz w:val="24"/>
          <w:szCs w:val="24"/>
          <w:lang w:val="en-US" w:eastAsia="en-IN"/>
        </w:rPr>
        <w:t>(Baltimore)</w:t>
      </w:r>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95</w:t>
      </w:r>
      <w:r w:rsidRPr="0087281B">
        <w:rPr>
          <w:rFonts w:ascii="Book Antiqua" w:eastAsia="Times New Roman" w:hAnsi="Book Antiqua" w:cs="Times New Roman"/>
          <w:sz w:val="24"/>
          <w:szCs w:val="24"/>
          <w:lang w:val="en-US" w:eastAsia="en-IN"/>
        </w:rPr>
        <w:t>: e3114 [PMID: 26986159 DOI: 10.1097/MD.0000000000003114]</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47 </w:t>
      </w:r>
      <w:proofErr w:type="spellStart"/>
      <w:r w:rsidRPr="0087281B">
        <w:rPr>
          <w:rFonts w:ascii="Book Antiqua" w:eastAsia="Times New Roman" w:hAnsi="Book Antiqua" w:cs="Times New Roman"/>
          <w:b/>
          <w:bCs/>
          <w:sz w:val="24"/>
          <w:szCs w:val="24"/>
          <w:lang w:val="en-US" w:eastAsia="en-IN"/>
        </w:rPr>
        <w:t>Tahtaci</w:t>
      </w:r>
      <w:proofErr w:type="spellEnd"/>
      <w:r w:rsidRPr="0087281B">
        <w:rPr>
          <w:rFonts w:ascii="Book Antiqua" w:eastAsia="Times New Roman" w:hAnsi="Book Antiqua" w:cs="Times New Roman"/>
          <w:b/>
          <w:bCs/>
          <w:sz w:val="24"/>
          <w:szCs w:val="24"/>
          <w:lang w:val="en-US" w:eastAsia="en-IN"/>
        </w:rPr>
        <w:t xml:space="preserve"> M</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Yurekli</w:t>
      </w:r>
      <w:proofErr w:type="spellEnd"/>
      <w:r w:rsidRPr="0087281B">
        <w:rPr>
          <w:rFonts w:ascii="Book Antiqua" w:eastAsia="Times New Roman" w:hAnsi="Book Antiqua" w:cs="Times New Roman"/>
          <w:sz w:val="24"/>
          <w:szCs w:val="24"/>
          <w:lang w:val="en-US" w:eastAsia="en-IN"/>
        </w:rPr>
        <w:t xml:space="preserve"> OT, </w:t>
      </w:r>
      <w:proofErr w:type="spellStart"/>
      <w:r w:rsidRPr="0087281B">
        <w:rPr>
          <w:rFonts w:ascii="Book Antiqua" w:eastAsia="Times New Roman" w:hAnsi="Book Antiqua" w:cs="Times New Roman"/>
          <w:sz w:val="24"/>
          <w:szCs w:val="24"/>
          <w:lang w:val="en-US" w:eastAsia="en-IN"/>
        </w:rPr>
        <w:t>Bolat</w:t>
      </w:r>
      <w:proofErr w:type="spellEnd"/>
      <w:r w:rsidRPr="0087281B">
        <w:rPr>
          <w:rFonts w:ascii="Book Antiqua" w:eastAsia="Times New Roman" w:hAnsi="Book Antiqua" w:cs="Times New Roman"/>
          <w:sz w:val="24"/>
          <w:szCs w:val="24"/>
          <w:lang w:val="en-US" w:eastAsia="en-IN"/>
        </w:rPr>
        <w:t xml:space="preserve"> AD, </w:t>
      </w:r>
      <w:proofErr w:type="spellStart"/>
      <w:r w:rsidRPr="0087281B">
        <w:rPr>
          <w:rFonts w:ascii="Book Antiqua" w:eastAsia="Times New Roman" w:hAnsi="Book Antiqua" w:cs="Times New Roman"/>
          <w:sz w:val="24"/>
          <w:szCs w:val="24"/>
          <w:lang w:val="en-US" w:eastAsia="en-IN"/>
        </w:rPr>
        <w:t>Balci</w:t>
      </w:r>
      <w:proofErr w:type="spellEnd"/>
      <w:r w:rsidRPr="0087281B">
        <w:rPr>
          <w:rFonts w:ascii="Book Antiqua" w:eastAsia="Times New Roman" w:hAnsi="Book Antiqua" w:cs="Times New Roman"/>
          <w:sz w:val="24"/>
          <w:szCs w:val="24"/>
          <w:lang w:val="en-US" w:eastAsia="en-IN"/>
        </w:rPr>
        <w:t xml:space="preserve"> S, Akin FE, </w:t>
      </w:r>
      <w:proofErr w:type="spellStart"/>
      <w:r w:rsidRPr="0087281B">
        <w:rPr>
          <w:rFonts w:ascii="Book Antiqua" w:eastAsia="Times New Roman" w:hAnsi="Book Antiqua" w:cs="Times New Roman"/>
          <w:sz w:val="24"/>
          <w:szCs w:val="24"/>
          <w:lang w:val="en-US" w:eastAsia="en-IN"/>
        </w:rPr>
        <w:t>Buyukasik</w:t>
      </w:r>
      <w:proofErr w:type="spellEnd"/>
      <w:r w:rsidRPr="0087281B">
        <w:rPr>
          <w:rFonts w:ascii="Book Antiqua" w:eastAsia="Times New Roman" w:hAnsi="Book Antiqua" w:cs="Times New Roman"/>
          <w:sz w:val="24"/>
          <w:szCs w:val="24"/>
          <w:lang w:val="en-US" w:eastAsia="en-IN"/>
        </w:rPr>
        <w:t xml:space="preserve"> NS, </w:t>
      </w:r>
      <w:proofErr w:type="spellStart"/>
      <w:r w:rsidRPr="0087281B">
        <w:rPr>
          <w:rFonts w:ascii="Book Antiqua" w:eastAsia="Times New Roman" w:hAnsi="Book Antiqua" w:cs="Times New Roman"/>
          <w:sz w:val="24"/>
          <w:szCs w:val="24"/>
          <w:lang w:val="en-US" w:eastAsia="en-IN"/>
        </w:rPr>
        <w:t>Ersoy</w:t>
      </w:r>
      <w:proofErr w:type="spellEnd"/>
      <w:r w:rsidRPr="0087281B">
        <w:rPr>
          <w:rFonts w:ascii="Book Antiqua" w:eastAsia="Times New Roman" w:hAnsi="Book Antiqua" w:cs="Times New Roman"/>
          <w:sz w:val="24"/>
          <w:szCs w:val="24"/>
          <w:lang w:val="en-US" w:eastAsia="en-IN"/>
        </w:rPr>
        <w:t xml:space="preserve"> O. Increased mean platelet volume is related to histologic severity of primary biliary cirrhosis. </w:t>
      </w:r>
      <w:proofErr w:type="spellStart"/>
      <w:r w:rsidRPr="0087281B">
        <w:rPr>
          <w:rFonts w:ascii="Book Antiqua" w:eastAsia="Times New Roman" w:hAnsi="Book Antiqua" w:cs="Times New Roman"/>
          <w:i/>
          <w:iCs/>
          <w:sz w:val="24"/>
          <w:szCs w:val="24"/>
          <w:lang w:val="en-US" w:eastAsia="en-IN"/>
        </w:rPr>
        <w:t>Eur</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27</w:t>
      </w:r>
      <w:r w:rsidRPr="0087281B">
        <w:rPr>
          <w:rFonts w:ascii="Book Antiqua" w:eastAsia="Times New Roman" w:hAnsi="Book Antiqua" w:cs="Times New Roman"/>
          <w:sz w:val="24"/>
          <w:szCs w:val="24"/>
          <w:lang w:val="en-US" w:eastAsia="en-IN"/>
        </w:rPr>
        <w:t>: 1382-1385 [PMID: 26308712 DOI: 10.1097/MEG.0000000000000463]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48 </w:t>
      </w:r>
      <w:proofErr w:type="spellStart"/>
      <w:r w:rsidRPr="0087281B">
        <w:rPr>
          <w:rFonts w:ascii="Book Antiqua" w:eastAsia="Times New Roman" w:hAnsi="Book Antiqua" w:cs="Times New Roman"/>
          <w:b/>
          <w:bCs/>
          <w:sz w:val="24"/>
          <w:szCs w:val="24"/>
          <w:lang w:val="en-US" w:eastAsia="en-IN"/>
        </w:rPr>
        <w:t>Beyazit</w:t>
      </w:r>
      <w:proofErr w:type="spellEnd"/>
      <w:r w:rsidRPr="0087281B">
        <w:rPr>
          <w:rFonts w:ascii="Book Antiqua" w:eastAsia="Times New Roman" w:hAnsi="Book Antiqua" w:cs="Times New Roman"/>
          <w:b/>
          <w:bCs/>
          <w:sz w:val="24"/>
          <w:szCs w:val="24"/>
          <w:lang w:val="en-US" w:eastAsia="en-IN"/>
        </w:rPr>
        <w:t xml:space="preserve"> Y</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Kekilli</w:t>
      </w:r>
      <w:proofErr w:type="spellEnd"/>
      <w:r w:rsidRPr="0087281B">
        <w:rPr>
          <w:rFonts w:ascii="Book Antiqua" w:eastAsia="Times New Roman" w:hAnsi="Book Antiqua" w:cs="Times New Roman"/>
          <w:sz w:val="24"/>
          <w:szCs w:val="24"/>
          <w:lang w:val="en-US" w:eastAsia="en-IN"/>
        </w:rPr>
        <w:t xml:space="preserve"> M, Ibis M, Kurt M, </w:t>
      </w:r>
      <w:proofErr w:type="spellStart"/>
      <w:r w:rsidRPr="0087281B">
        <w:rPr>
          <w:rFonts w:ascii="Book Antiqua" w:eastAsia="Times New Roman" w:hAnsi="Book Antiqua" w:cs="Times New Roman"/>
          <w:sz w:val="24"/>
          <w:szCs w:val="24"/>
          <w:lang w:val="en-US" w:eastAsia="en-IN"/>
        </w:rPr>
        <w:t>Sayilir</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Onal</w:t>
      </w:r>
      <w:proofErr w:type="spellEnd"/>
      <w:r w:rsidRPr="0087281B">
        <w:rPr>
          <w:rFonts w:ascii="Book Antiqua" w:eastAsia="Times New Roman" w:hAnsi="Book Antiqua" w:cs="Times New Roman"/>
          <w:sz w:val="24"/>
          <w:szCs w:val="24"/>
          <w:lang w:val="en-US" w:eastAsia="en-IN"/>
        </w:rPr>
        <w:t xml:space="preserve"> IK, </w:t>
      </w:r>
      <w:proofErr w:type="spellStart"/>
      <w:r w:rsidRPr="0087281B">
        <w:rPr>
          <w:rFonts w:ascii="Book Antiqua" w:eastAsia="Times New Roman" w:hAnsi="Book Antiqua" w:cs="Times New Roman"/>
          <w:sz w:val="24"/>
          <w:szCs w:val="24"/>
          <w:lang w:val="en-US" w:eastAsia="en-IN"/>
        </w:rPr>
        <w:t>Purnak</w:t>
      </w:r>
      <w:proofErr w:type="spellEnd"/>
      <w:r w:rsidRPr="0087281B">
        <w:rPr>
          <w:rFonts w:ascii="Book Antiqua" w:eastAsia="Times New Roman" w:hAnsi="Book Antiqua" w:cs="Times New Roman"/>
          <w:sz w:val="24"/>
          <w:szCs w:val="24"/>
          <w:lang w:val="en-US" w:eastAsia="en-IN"/>
        </w:rPr>
        <w:t xml:space="preserve"> T, </w:t>
      </w:r>
      <w:proofErr w:type="spellStart"/>
      <w:r w:rsidRPr="0087281B">
        <w:rPr>
          <w:rFonts w:ascii="Book Antiqua" w:eastAsia="Times New Roman" w:hAnsi="Book Antiqua" w:cs="Times New Roman"/>
          <w:sz w:val="24"/>
          <w:szCs w:val="24"/>
          <w:lang w:val="en-US" w:eastAsia="en-IN"/>
        </w:rPr>
        <w:t>Oztas</w:t>
      </w:r>
      <w:proofErr w:type="spellEnd"/>
      <w:r w:rsidRPr="0087281B">
        <w:rPr>
          <w:rFonts w:ascii="Book Antiqua" w:eastAsia="Times New Roman" w:hAnsi="Book Antiqua" w:cs="Times New Roman"/>
          <w:sz w:val="24"/>
          <w:szCs w:val="24"/>
          <w:lang w:val="en-US" w:eastAsia="en-IN"/>
        </w:rPr>
        <w:t xml:space="preserve"> E, </w:t>
      </w:r>
      <w:proofErr w:type="spellStart"/>
      <w:r w:rsidRPr="0087281B">
        <w:rPr>
          <w:rFonts w:ascii="Book Antiqua" w:eastAsia="Times New Roman" w:hAnsi="Book Antiqua" w:cs="Times New Roman"/>
          <w:sz w:val="24"/>
          <w:szCs w:val="24"/>
          <w:lang w:val="en-US" w:eastAsia="en-IN"/>
        </w:rPr>
        <w:t>Tas</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Yesil</w:t>
      </w:r>
      <w:proofErr w:type="spellEnd"/>
      <w:r w:rsidRPr="0087281B">
        <w:rPr>
          <w:rFonts w:ascii="Book Antiqua" w:eastAsia="Times New Roman" w:hAnsi="Book Antiqua" w:cs="Times New Roman"/>
          <w:sz w:val="24"/>
          <w:szCs w:val="24"/>
          <w:lang w:val="en-US" w:eastAsia="en-IN"/>
        </w:rPr>
        <w:t xml:space="preserve"> Y, </w:t>
      </w:r>
      <w:proofErr w:type="spellStart"/>
      <w:r w:rsidRPr="0087281B">
        <w:rPr>
          <w:rFonts w:ascii="Book Antiqua" w:eastAsia="Times New Roman" w:hAnsi="Book Antiqua" w:cs="Times New Roman"/>
          <w:sz w:val="24"/>
          <w:szCs w:val="24"/>
          <w:lang w:val="en-US" w:eastAsia="en-IN"/>
        </w:rPr>
        <w:t>Arhan</w:t>
      </w:r>
      <w:proofErr w:type="spellEnd"/>
      <w:r w:rsidRPr="0087281B">
        <w:rPr>
          <w:rFonts w:ascii="Book Antiqua" w:eastAsia="Times New Roman" w:hAnsi="Book Antiqua" w:cs="Times New Roman"/>
          <w:sz w:val="24"/>
          <w:szCs w:val="24"/>
          <w:lang w:val="en-US" w:eastAsia="en-IN"/>
        </w:rPr>
        <w:t xml:space="preserve"> M. Can red cell distribution width help to discriminate benign from malignant biliary obstruction? </w:t>
      </w:r>
      <w:proofErr w:type="gramStart"/>
      <w:r w:rsidRPr="0087281B">
        <w:rPr>
          <w:rFonts w:ascii="Book Antiqua" w:eastAsia="Times New Roman" w:hAnsi="Book Antiqua" w:cs="Times New Roman"/>
          <w:sz w:val="24"/>
          <w:szCs w:val="24"/>
          <w:lang w:val="en-US" w:eastAsia="en-IN"/>
        </w:rPr>
        <w:t>A retrospective single center analysis.</w:t>
      </w:r>
      <w:proofErr w:type="gramEnd"/>
      <w:r w:rsidRPr="0087281B">
        <w:rPr>
          <w:rFonts w:ascii="Book Antiqua" w:eastAsia="Times New Roman" w:hAnsi="Book Antiqua" w:cs="Times New Roman" w:hint="eastAsia"/>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Hepatogastroenterology</w:t>
      </w:r>
      <w:proofErr w:type="spellEnd"/>
      <w:r w:rsidRPr="0087281B">
        <w:rPr>
          <w:rFonts w:ascii="Book Antiqua" w:eastAsia="Times New Roman" w:hAnsi="Book Antiqua" w:cs="Times New Roman" w:hint="eastAsia"/>
          <w:sz w:val="24"/>
          <w:szCs w:val="24"/>
          <w:lang w:val="en-US" w:eastAsia="en-IN"/>
        </w:rPr>
        <w:t xml:space="preserve"> 2012</w:t>
      </w:r>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b/>
          <w:bCs/>
          <w:sz w:val="24"/>
          <w:szCs w:val="24"/>
          <w:lang w:val="en-US" w:eastAsia="en-IN"/>
        </w:rPr>
        <w:t>59</w:t>
      </w:r>
      <w:r w:rsidRPr="0087281B">
        <w:rPr>
          <w:rFonts w:ascii="Book Antiqua" w:eastAsia="Times New Roman" w:hAnsi="Book Antiqua" w:cs="Times New Roman"/>
          <w:sz w:val="24"/>
          <w:szCs w:val="24"/>
          <w:lang w:val="en-US" w:eastAsia="en-IN"/>
        </w:rPr>
        <w:t>: 1469-1473 [PMID: 22683963 DOI: 10.5754/hge10676]</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49 </w:t>
      </w:r>
      <w:r w:rsidRPr="0087281B">
        <w:rPr>
          <w:rFonts w:ascii="Book Antiqua" w:eastAsia="Times New Roman" w:hAnsi="Book Antiqua" w:cs="Times New Roman"/>
          <w:b/>
          <w:bCs/>
          <w:sz w:val="24"/>
          <w:szCs w:val="24"/>
          <w:lang w:val="en-US" w:eastAsia="en-IN"/>
        </w:rPr>
        <w:t>Smirne C</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Grossi</w:t>
      </w:r>
      <w:proofErr w:type="spellEnd"/>
      <w:r w:rsidRPr="0087281B">
        <w:rPr>
          <w:rFonts w:ascii="Book Antiqua" w:eastAsia="Times New Roman" w:hAnsi="Book Antiqua" w:cs="Times New Roman"/>
          <w:sz w:val="24"/>
          <w:szCs w:val="24"/>
          <w:lang w:val="en-US" w:eastAsia="en-IN"/>
        </w:rPr>
        <w:t xml:space="preserve"> G, </w:t>
      </w:r>
      <w:proofErr w:type="spellStart"/>
      <w:r w:rsidRPr="0087281B">
        <w:rPr>
          <w:rFonts w:ascii="Book Antiqua" w:eastAsia="Times New Roman" w:hAnsi="Book Antiqua" w:cs="Times New Roman"/>
          <w:sz w:val="24"/>
          <w:szCs w:val="24"/>
          <w:lang w:val="en-US" w:eastAsia="en-IN"/>
        </w:rPr>
        <w:t>Pinato</w:t>
      </w:r>
      <w:proofErr w:type="spellEnd"/>
      <w:r w:rsidRPr="0087281B">
        <w:rPr>
          <w:rFonts w:ascii="Book Antiqua" w:eastAsia="Times New Roman" w:hAnsi="Book Antiqua" w:cs="Times New Roman"/>
          <w:sz w:val="24"/>
          <w:szCs w:val="24"/>
          <w:lang w:val="en-US" w:eastAsia="en-IN"/>
        </w:rPr>
        <w:t xml:space="preserve"> DJ, </w:t>
      </w:r>
      <w:proofErr w:type="spellStart"/>
      <w:r w:rsidRPr="0087281B">
        <w:rPr>
          <w:rFonts w:ascii="Book Antiqua" w:eastAsia="Times New Roman" w:hAnsi="Book Antiqua" w:cs="Times New Roman"/>
          <w:sz w:val="24"/>
          <w:szCs w:val="24"/>
          <w:lang w:val="en-US" w:eastAsia="en-IN"/>
        </w:rPr>
        <w:t>Burlone</w:t>
      </w:r>
      <w:proofErr w:type="spellEnd"/>
      <w:r w:rsidRPr="0087281B">
        <w:rPr>
          <w:rFonts w:ascii="Book Antiqua" w:eastAsia="Times New Roman" w:hAnsi="Book Antiqua" w:cs="Times New Roman"/>
          <w:sz w:val="24"/>
          <w:szCs w:val="24"/>
          <w:lang w:val="en-US" w:eastAsia="en-IN"/>
        </w:rPr>
        <w:t xml:space="preserve"> ME, Mauri FA, </w:t>
      </w:r>
      <w:proofErr w:type="spellStart"/>
      <w:r w:rsidRPr="0087281B">
        <w:rPr>
          <w:rFonts w:ascii="Book Antiqua" w:eastAsia="Times New Roman" w:hAnsi="Book Antiqua" w:cs="Times New Roman"/>
          <w:sz w:val="24"/>
          <w:szCs w:val="24"/>
          <w:lang w:val="en-US" w:eastAsia="en-IN"/>
        </w:rPr>
        <w:t>Januszewski</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Oldani</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Minisini</w:t>
      </w:r>
      <w:proofErr w:type="spellEnd"/>
      <w:r w:rsidRPr="0087281B">
        <w:rPr>
          <w:rFonts w:ascii="Book Antiqua" w:eastAsia="Times New Roman" w:hAnsi="Book Antiqua" w:cs="Times New Roman"/>
          <w:sz w:val="24"/>
          <w:szCs w:val="24"/>
          <w:lang w:val="en-US" w:eastAsia="en-IN"/>
        </w:rPr>
        <w:t xml:space="preserve"> R, Sharma R, </w:t>
      </w:r>
      <w:proofErr w:type="spellStart"/>
      <w:r w:rsidRPr="0087281B">
        <w:rPr>
          <w:rFonts w:ascii="Book Antiqua" w:eastAsia="Times New Roman" w:hAnsi="Book Antiqua" w:cs="Times New Roman"/>
          <w:sz w:val="24"/>
          <w:szCs w:val="24"/>
          <w:lang w:val="en-US" w:eastAsia="en-IN"/>
        </w:rPr>
        <w:t>Pirisi</w:t>
      </w:r>
      <w:proofErr w:type="spellEnd"/>
      <w:r w:rsidRPr="0087281B">
        <w:rPr>
          <w:rFonts w:ascii="Book Antiqua" w:eastAsia="Times New Roman" w:hAnsi="Book Antiqua" w:cs="Times New Roman"/>
          <w:sz w:val="24"/>
          <w:szCs w:val="24"/>
          <w:lang w:val="en-US" w:eastAsia="en-IN"/>
        </w:rPr>
        <w:t xml:space="preserve"> M. Evaluation of the red cell distribution width as a biomarker of early mortality in hepatocellular carcinoma. </w:t>
      </w:r>
      <w:r w:rsidRPr="0087281B">
        <w:rPr>
          <w:rFonts w:ascii="Book Antiqua" w:eastAsia="Times New Roman" w:hAnsi="Book Antiqua" w:cs="Times New Roman"/>
          <w:i/>
          <w:iCs/>
          <w:sz w:val="24"/>
          <w:szCs w:val="24"/>
          <w:lang w:val="en-US" w:eastAsia="en-IN"/>
        </w:rPr>
        <w:t>Dig Liver Dis</w:t>
      </w:r>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47</w:t>
      </w:r>
      <w:r w:rsidRPr="0087281B">
        <w:rPr>
          <w:rFonts w:ascii="Book Antiqua" w:eastAsia="Times New Roman" w:hAnsi="Book Antiqua" w:cs="Times New Roman"/>
          <w:sz w:val="24"/>
          <w:szCs w:val="24"/>
          <w:lang w:val="en-US" w:eastAsia="en-IN"/>
        </w:rPr>
        <w:t>: 488-494 [PMID: 25864774 DOI: 10.1016/j.dld.2015.03.011]</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50 </w:t>
      </w:r>
      <w:r w:rsidRPr="0087281B">
        <w:rPr>
          <w:rFonts w:ascii="Book Antiqua" w:eastAsia="Times New Roman" w:hAnsi="Book Antiqua" w:cs="Times New Roman"/>
          <w:b/>
          <w:bCs/>
          <w:sz w:val="24"/>
          <w:szCs w:val="24"/>
          <w:lang w:val="en-US" w:eastAsia="en-IN"/>
        </w:rPr>
        <w:t>Wei TT</w:t>
      </w:r>
      <w:r w:rsidRPr="0087281B">
        <w:rPr>
          <w:rFonts w:ascii="Book Antiqua" w:eastAsia="Times New Roman" w:hAnsi="Book Antiqua" w:cs="Times New Roman"/>
          <w:sz w:val="24"/>
          <w:szCs w:val="24"/>
          <w:lang w:val="en-US" w:eastAsia="en-IN"/>
        </w:rPr>
        <w:t xml:space="preserve">, Tang QQ, Qin BD, Ma N, Wang LL, Zhou L, </w:t>
      </w:r>
      <w:proofErr w:type="spellStart"/>
      <w:r w:rsidRPr="0087281B">
        <w:rPr>
          <w:rFonts w:ascii="Book Antiqua" w:eastAsia="Times New Roman" w:hAnsi="Book Antiqua" w:cs="Times New Roman"/>
          <w:sz w:val="24"/>
          <w:szCs w:val="24"/>
          <w:lang w:val="en-US" w:eastAsia="en-IN"/>
        </w:rPr>
        <w:t>Zhong</w:t>
      </w:r>
      <w:proofErr w:type="spellEnd"/>
      <w:r w:rsidRPr="0087281B">
        <w:rPr>
          <w:rFonts w:ascii="Book Antiqua" w:eastAsia="Times New Roman" w:hAnsi="Book Antiqua" w:cs="Times New Roman"/>
          <w:sz w:val="24"/>
          <w:szCs w:val="24"/>
          <w:lang w:val="en-US" w:eastAsia="en-IN"/>
        </w:rPr>
        <w:t xml:space="preserve"> RQ. Elevated red blood cell distribution width is associated with liver function tests in patients with primary hepatocellular carcinoma.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Hemorheol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Microcirc</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64</w:t>
      </w:r>
      <w:r w:rsidRPr="0087281B">
        <w:rPr>
          <w:rFonts w:ascii="Book Antiqua" w:eastAsia="Times New Roman" w:hAnsi="Book Antiqua" w:cs="Times New Roman"/>
          <w:sz w:val="24"/>
          <w:szCs w:val="24"/>
          <w:lang w:val="en-US" w:eastAsia="en-IN"/>
        </w:rPr>
        <w:t>: 149-155 [PMID: 27002894 DOI: 10.3233/CH-162053]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lastRenderedPageBreak/>
        <w:t>51 </w:t>
      </w:r>
      <w:r w:rsidRPr="0087281B">
        <w:rPr>
          <w:rFonts w:ascii="Book Antiqua" w:eastAsia="Times New Roman" w:hAnsi="Book Antiqua" w:cs="Times New Roman"/>
          <w:b/>
          <w:bCs/>
          <w:sz w:val="24"/>
          <w:szCs w:val="24"/>
          <w:lang w:val="en-US" w:eastAsia="en-IN"/>
        </w:rPr>
        <w:t>Zhao T</w:t>
      </w:r>
      <w:r w:rsidRPr="0087281B">
        <w:rPr>
          <w:rFonts w:ascii="Book Antiqua" w:eastAsia="Times New Roman" w:hAnsi="Book Antiqua" w:cs="Times New Roman"/>
          <w:sz w:val="24"/>
          <w:szCs w:val="24"/>
          <w:lang w:val="en-US" w:eastAsia="en-IN"/>
        </w:rPr>
        <w:t xml:space="preserve">, Cui L, Li A. </w:t>
      </w:r>
      <w:proofErr w:type="gramStart"/>
      <w:r w:rsidRPr="0087281B">
        <w:rPr>
          <w:rFonts w:ascii="Book Antiqua" w:eastAsia="Times New Roman" w:hAnsi="Book Antiqua" w:cs="Times New Roman"/>
          <w:sz w:val="24"/>
          <w:szCs w:val="24"/>
          <w:lang w:val="en-US" w:eastAsia="en-IN"/>
        </w:rPr>
        <w:t>The significance of RDW in patients with hepatocellular carcinoma after radical resection.</w:t>
      </w:r>
      <w:proofErr w:type="gram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 xml:space="preserve">Cancer </w:t>
      </w:r>
      <w:proofErr w:type="spellStart"/>
      <w:r w:rsidRPr="0087281B">
        <w:rPr>
          <w:rFonts w:ascii="Book Antiqua" w:eastAsia="Times New Roman" w:hAnsi="Book Antiqua" w:cs="Times New Roman"/>
          <w:i/>
          <w:iCs/>
          <w:sz w:val="24"/>
          <w:szCs w:val="24"/>
          <w:lang w:val="en-US" w:eastAsia="en-IN"/>
        </w:rPr>
        <w:t>Biomark</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16</w:t>
      </w:r>
      <w:r w:rsidRPr="0087281B">
        <w:rPr>
          <w:rFonts w:ascii="Book Antiqua" w:eastAsia="Times New Roman" w:hAnsi="Book Antiqua" w:cs="Times New Roman"/>
          <w:sz w:val="24"/>
          <w:szCs w:val="24"/>
          <w:lang w:val="en-US" w:eastAsia="en-IN"/>
        </w:rPr>
        <w:t>: 507-512 [PMID: 27062565 DOI: 10.3233/CBM-160591]</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52 </w:t>
      </w:r>
      <w:proofErr w:type="spellStart"/>
      <w:r w:rsidRPr="0087281B">
        <w:rPr>
          <w:rFonts w:ascii="Book Antiqua" w:eastAsia="Times New Roman" w:hAnsi="Book Antiqua" w:cs="Times New Roman"/>
          <w:b/>
          <w:bCs/>
          <w:sz w:val="24"/>
          <w:szCs w:val="24"/>
          <w:lang w:val="en-US" w:eastAsia="en-IN"/>
        </w:rPr>
        <w:t>Caire</w:t>
      </w:r>
      <w:proofErr w:type="spellEnd"/>
      <w:r w:rsidRPr="0087281B">
        <w:rPr>
          <w:rFonts w:ascii="Book Antiqua" w:eastAsia="Times New Roman" w:hAnsi="Book Antiqua" w:cs="Times New Roman"/>
          <w:b/>
          <w:bCs/>
          <w:sz w:val="24"/>
          <w:szCs w:val="24"/>
          <w:lang w:val="en-US" w:eastAsia="en-IN"/>
        </w:rPr>
        <w:t xml:space="preserve"> MT</w:t>
      </w:r>
      <w:r w:rsidRPr="0087281B">
        <w:rPr>
          <w:rFonts w:ascii="Book Antiqua" w:eastAsia="Times New Roman" w:hAnsi="Book Antiqua" w:cs="Times New Roman"/>
          <w:sz w:val="24"/>
          <w:szCs w:val="24"/>
          <w:lang w:val="en-US" w:eastAsia="en-IN"/>
        </w:rPr>
        <w:t xml:space="preserve">, Kumar A, </w:t>
      </w:r>
      <w:proofErr w:type="spellStart"/>
      <w:r w:rsidRPr="0087281B">
        <w:rPr>
          <w:rFonts w:ascii="Book Antiqua" w:eastAsia="Times New Roman" w:hAnsi="Book Antiqua" w:cs="Times New Roman"/>
          <w:sz w:val="24"/>
          <w:szCs w:val="24"/>
          <w:lang w:val="en-US" w:eastAsia="en-IN"/>
        </w:rPr>
        <w:t>Stravitz</w:t>
      </w:r>
      <w:proofErr w:type="spellEnd"/>
      <w:r w:rsidRPr="0087281B">
        <w:rPr>
          <w:rFonts w:ascii="Book Antiqua" w:eastAsia="Times New Roman" w:hAnsi="Book Antiqua" w:cs="Times New Roman"/>
          <w:sz w:val="24"/>
          <w:szCs w:val="24"/>
          <w:lang w:val="en-US" w:eastAsia="en-IN"/>
        </w:rPr>
        <w:t xml:space="preserve"> RT, </w:t>
      </w:r>
      <w:proofErr w:type="spellStart"/>
      <w:r w:rsidRPr="0087281B">
        <w:rPr>
          <w:rFonts w:ascii="Book Antiqua" w:eastAsia="Times New Roman" w:hAnsi="Book Antiqua" w:cs="Times New Roman"/>
          <w:sz w:val="24"/>
          <w:szCs w:val="24"/>
          <w:lang w:val="en-US" w:eastAsia="en-IN"/>
        </w:rPr>
        <w:t>Kemmer</w:t>
      </w:r>
      <w:proofErr w:type="spellEnd"/>
      <w:r w:rsidRPr="0087281B">
        <w:rPr>
          <w:rFonts w:ascii="Book Antiqua" w:eastAsia="Times New Roman" w:hAnsi="Book Antiqua" w:cs="Times New Roman"/>
          <w:sz w:val="24"/>
          <w:szCs w:val="24"/>
          <w:lang w:val="en-US" w:eastAsia="en-IN"/>
        </w:rPr>
        <w:t xml:space="preserve"> N. </w:t>
      </w:r>
      <w:proofErr w:type="spellStart"/>
      <w:r w:rsidRPr="0087281B">
        <w:rPr>
          <w:rFonts w:ascii="Book Antiqua" w:eastAsia="Times New Roman" w:hAnsi="Book Antiqua" w:cs="Times New Roman"/>
          <w:sz w:val="24"/>
          <w:szCs w:val="24"/>
          <w:lang w:val="en-US" w:eastAsia="en-IN"/>
        </w:rPr>
        <w:t>Preliver</w:t>
      </w:r>
      <w:proofErr w:type="spellEnd"/>
      <w:r w:rsidRPr="0087281B">
        <w:rPr>
          <w:rFonts w:ascii="Book Antiqua" w:eastAsia="Times New Roman" w:hAnsi="Book Antiqua" w:cs="Times New Roman"/>
          <w:sz w:val="24"/>
          <w:szCs w:val="24"/>
          <w:lang w:val="en-US" w:eastAsia="en-IN"/>
        </w:rPr>
        <w:t xml:space="preserve"> transplant red cell distribution width predicts </w:t>
      </w:r>
      <w:proofErr w:type="spellStart"/>
      <w:r w:rsidRPr="0087281B">
        <w:rPr>
          <w:rFonts w:ascii="Book Antiqua" w:eastAsia="Times New Roman" w:hAnsi="Book Antiqua" w:cs="Times New Roman"/>
          <w:sz w:val="24"/>
          <w:szCs w:val="24"/>
          <w:lang w:val="en-US" w:eastAsia="en-IN"/>
        </w:rPr>
        <w:t>postliver</w:t>
      </w:r>
      <w:proofErr w:type="spellEnd"/>
      <w:r w:rsidRPr="0087281B">
        <w:rPr>
          <w:rFonts w:ascii="Book Antiqua" w:eastAsia="Times New Roman" w:hAnsi="Book Antiqua" w:cs="Times New Roman"/>
          <w:sz w:val="24"/>
          <w:szCs w:val="24"/>
          <w:lang w:val="en-US" w:eastAsia="en-IN"/>
        </w:rPr>
        <w:t xml:space="preserve"> transplant mortality.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Transplant</w:t>
      </w:r>
      <w:r w:rsidRPr="0087281B">
        <w:rPr>
          <w:rFonts w:ascii="Book Antiqua" w:eastAsia="Times New Roman" w:hAnsi="Book Antiqua" w:cs="Times New Roman"/>
          <w:sz w:val="24"/>
          <w:szCs w:val="24"/>
          <w:lang w:val="en-US" w:eastAsia="en-IN"/>
        </w:rPr>
        <w:t> 2017; </w:t>
      </w:r>
      <w:r w:rsidRPr="0087281B">
        <w:rPr>
          <w:rFonts w:ascii="Book Antiqua" w:eastAsia="Times New Roman" w:hAnsi="Book Antiqua" w:cs="Times New Roman"/>
          <w:b/>
          <w:bCs/>
          <w:sz w:val="24"/>
          <w:szCs w:val="24"/>
          <w:lang w:val="en-US" w:eastAsia="en-IN"/>
        </w:rPr>
        <w:t>31</w:t>
      </w:r>
      <w:r w:rsidRPr="0087281B">
        <w:rPr>
          <w:rFonts w:ascii="Book Antiqua" w:eastAsia="Times New Roman" w:hAnsi="Book Antiqua" w:cs="Times New Roman"/>
          <w:sz w:val="24"/>
          <w:szCs w:val="24"/>
          <w:lang w:val="en-US" w:eastAsia="en-IN"/>
        </w:rPr>
        <w:t xml:space="preserve">: [PMID: </w:t>
      </w:r>
      <w:bookmarkStart w:id="70" w:name="OLE_LINK1120"/>
      <w:bookmarkStart w:id="71" w:name="OLE_LINK1121"/>
      <w:r w:rsidRPr="0087281B">
        <w:rPr>
          <w:rFonts w:ascii="Book Antiqua" w:eastAsia="Times New Roman" w:hAnsi="Book Antiqua" w:cs="Times New Roman"/>
          <w:sz w:val="24"/>
          <w:szCs w:val="24"/>
          <w:lang w:val="en-US" w:eastAsia="en-IN"/>
        </w:rPr>
        <w:t>28054385</w:t>
      </w:r>
      <w:bookmarkEnd w:id="70"/>
      <w:bookmarkEnd w:id="71"/>
      <w:r w:rsidRPr="0087281B">
        <w:rPr>
          <w:rFonts w:ascii="Book Antiqua" w:eastAsia="Times New Roman" w:hAnsi="Book Antiqua" w:cs="Times New Roman"/>
          <w:sz w:val="24"/>
          <w:szCs w:val="24"/>
          <w:lang w:val="en-US" w:eastAsia="en-IN"/>
        </w:rPr>
        <w:t xml:space="preserve"> DOI: 10.1111/ctr.12908]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53 </w:t>
      </w:r>
      <w:proofErr w:type="spellStart"/>
      <w:r w:rsidRPr="0087281B">
        <w:rPr>
          <w:rFonts w:ascii="Book Antiqua" w:eastAsia="Times New Roman" w:hAnsi="Book Antiqua" w:cs="Times New Roman"/>
          <w:b/>
          <w:bCs/>
          <w:sz w:val="24"/>
          <w:szCs w:val="24"/>
          <w:lang w:val="en-US" w:eastAsia="en-IN"/>
        </w:rPr>
        <w:t>Gulcan</w:t>
      </w:r>
      <w:proofErr w:type="spellEnd"/>
      <w:r w:rsidRPr="0087281B">
        <w:rPr>
          <w:rFonts w:ascii="Book Antiqua" w:eastAsia="Times New Roman" w:hAnsi="Book Antiqua" w:cs="Times New Roman"/>
          <w:b/>
          <w:bCs/>
          <w:sz w:val="24"/>
          <w:szCs w:val="24"/>
          <w:lang w:val="en-US" w:eastAsia="en-IN"/>
        </w:rPr>
        <w:t xml:space="preserve"> Kurt Y</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Cayci</w:t>
      </w:r>
      <w:proofErr w:type="spellEnd"/>
      <w:r w:rsidRPr="0087281B">
        <w:rPr>
          <w:rFonts w:ascii="Book Antiqua" w:eastAsia="Times New Roman" w:hAnsi="Book Antiqua" w:cs="Times New Roman"/>
          <w:sz w:val="24"/>
          <w:szCs w:val="24"/>
          <w:lang w:val="en-US" w:eastAsia="en-IN"/>
        </w:rPr>
        <w:t xml:space="preserve"> T, Aydin FN, </w:t>
      </w:r>
      <w:proofErr w:type="spellStart"/>
      <w:r w:rsidRPr="0087281B">
        <w:rPr>
          <w:rFonts w:ascii="Book Antiqua" w:eastAsia="Times New Roman" w:hAnsi="Book Antiqua" w:cs="Times New Roman"/>
          <w:sz w:val="24"/>
          <w:szCs w:val="24"/>
          <w:lang w:val="en-US" w:eastAsia="en-IN"/>
        </w:rPr>
        <w:t>Agilli</w:t>
      </w:r>
      <w:proofErr w:type="spellEnd"/>
      <w:r w:rsidRPr="0087281B">
        <w:rPr>
          <w:rFonts w:ascii="Book Antiqua" w:eastAsia="Times New Roman" w:hAnsi="Book Antiqua" w:cs="Times New Roman"/>
          <w:sz w:val="24"/>
          <w:szCs w:val="24"/>
          <w:lang w:val="en-US" w:eastAsia="en-IN"/>
        </w:rPr>
        <w:t xml:space="preserve"> M. Red cell distribution width and nonalcoholic steatohepatitis. </w:t>
      </w:r>
      <w:r w:rsidRPr="0087281B">
        <w:rPr>
          <w:rFonts w:ascii="Book Antiqua" w:eastAsia="Times New Roman" w:hAnsi="Book Antiqua" w:cs="Times New Roman"/>
          <w:i/>
          <w:iCs/>
          <w:sz w:val="24"/>
          <w:szCs w:val="24"/>
          <w:lang w:val="en-US" w:eastAsia="en-IN"/>
        </w:rPr>
        <w:t xml:space="preserve">World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20</w:t>
      </w:r>
      <w:r w:rsidRPr="0087281B">
        <w:rPr>
          <w:rFonts w:ascii="Book Antiqua" w:eastAsia="Times New Roman" w:hAnsi="Book Antiqua" w:cs="Times New Roman"/>
          <w:sz w:val="24"/>
          <w:szCs w:val="24"/>
          <w:lang w:val="en-US" w:eastAsia="en-IN"/>
        </w:rPr>
        <w:t>: 16387-16388 [PMID: 25473202 DOI: 10.3748/wjg.v20.i43.16387]</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54 </w:t>
      </w:r>
      <w:r w:rsidRPr="0087281B">
        <w:rPr>
          <w:rFonts w:ascii="Book Antiqua" w:eastAsia="Times New Roman" w:hAnsi="Book Antiqua" w:cs="Times New Roman"/>
          <w:b/>
          <w:bCs/>
          <w:sz w:val="24"/>
          <w:szCs w:val="24"/>
          <w:lang w:val="en-US" w:eastAsia="en-IN"/>
        </w:rPr>
        <w:t>Balta S</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Demir</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Kurtoglu</w:t>
      </w:r>
      <w:proofErr w:type="spellEnd"/>
      <w:r w:rsidRPr="0087281B">
        <w:rPr>
          <w:rFonts w:ascii="Book Antiqua" w:eastAsia="Times New Roman" w:hAnsi="Book Antiqua" w:cs="Times New Roman"/>
          <w:sz w:val="24"/>
          <w:szCs w:val="24"/>
          <w:lang w:val="en-US" w:eastAsia="en-IN"/>
        </w:rPr>
        <w:t xml:space="preserve"> E, </w:t>
      </w:r>
      <w:proofErr w:type="spellStart"/>
      <w:r w:rsidRPr="0087281B">
        <w:rPr>
          <w:rFonts w:ascii="Book Antiqua" w:eastAsia="Times New Roman" w:hAnsi="Book Antiqua" w:cs="Times New Roman"/>
          <w:sz w:val="24"/>
          <w:szCs w:val="24"/>
          <w:lang w:val="en-US" w:eastAsia="en-IN"/>
        </w:rPr>
        <w:t>Demirkol</w:t>
      </w:r>
      <w:proofErr w:type="spellEnd"/>
      <w:r w:rsidRPr="0087281B">
        <w:rPr>
          <w:rFonts w:ascii="Book Antiqua" w:eastAsia="Times New Roman" w:hAnsi="Book Antiqua" w:cs="Times New Roman"/>
          <w:sz w:val="24"/>
          <w:szCs w:val="24"/>
          <w:lang w:val="en-US" w:eastAsia="en-IN"/>
        </w:rPr>
        <w:t xml:space="preserve"> S. Red cell distribution width in patients with nonalcoholic fatty liver disease. </w:t>
      </w:r>
      <w:proofErr w:type="spellStart"/>
      <w:r w:rsidRPr="0087281B">
        <w:rPr>
          <w:rFonts w:ascii="Book Antiqua" w:eastAsia="Times New Roman" w:hAnsi="Book Antiqua" w:cs="Times New Roman"/>
          <w:i/>
          <w:iCs/>
          <w:sz w:val="24"/>
          <w:szCs w:val="24"/>
          <w:lang w:val="en-US" w:eastAsia="en-IN"/>
        </w:rPr>
        <w:t>Eur</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26</w:t>
      </w:r>
      <w:r w:rsidRPr="0087281B">
        <w:rPr>
          <w:rFonts w:ascii="Book Antiqua" w:eastAsia="Times New Roman" w:hAnsi="Book Antiqua" w:cs="Times New Roman"/>
          <w:sz w:val="24"/>
          <w:szCs w:val="24"/>
          <w:lang w:val="en-US" w:eastAsia="en-IN"/>
        </w:rPr>
        <w:t>: 361 [PMID: 24463540 DOI: 10.1097/MEG.0000000000000017]</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55 </w:t>
      </w:r>
      <w:r w:rsidRPr="0087281B">
        <w:rPr>
          <w:rFonts w:ascii="Book Antiqua" w:eastAsia="Times New Roman" w:hAnsi="Book Antiqua" w:cs="Times New Roman"/>
          <w:b/>
          <w:bCs/>
          <w:sz w:val="24"/>
          <w:szCs w:val="24"/>
          <w:lang w:val="en-US" w:eastAsia="en-IN"/>
        </w:rPr>
        <w:t>Kim HM</w:t>
      </w:r>
      <w:r w:rsidRPr="0087281B">
        <w:rPr>
          <w:rFonts w:ascii="Book Antiqua" w:eastAsia="Times New Roman" w:hAnsi="Book Antiqua" w:cs="Times New Roman"/>
          <w:sz w:val="24"/>
          <w:szCs w:val="24"/>
          <w:lang w:val="en-US" w:eastAsia="en-IN"/>
        </w:rPr>
        <w:t xml:space="preserve">, Kim BS, Cho YK, Kim BI, </w:t>
      </w:r>
      <w:proofErr w:type="spellStart"/>
      <w:r w:rsidRPr="0087281B">
        <w:rPr>
          <w:rFonts w:ascii="Book Antiqua" w:eastAsia="Times New Roman" w:hAnsi="Book Antiqua" w:cs="Times New Roman"/>
          <w:sz w:val="24"/>
          <w:szCs w:val="24"/>
          <w:lang w:val="en-US" w:eastAsia="en-IN"/>
        </w:rPr>
        <w:t>Sohn</w:t>
      </w:r>
      <w:proofErr w:type="spellEnd"/>
      <w:r w:rsidRPr="0087281B">
        <w:rPr>
          <w:rFonts w:ascii="Book Antiqua" w:eastAsia="Times New Roman" w:hAnsi="Book Antiqua" w:cs="Times New Roman"/>
          <w:sz w:val="24"/>
          <w:szCs w:val="24"/>
          <w:lang w:val="en-US" w:eastAsia="en-IN"/>
        </w:rPr>
        <w:t xml:space="preserve"> CI, Jeon WK, Kim HJ, Park DI, Park JH, </w:t>
      </w:r>
      <w:proofErr w:type="spellStart"/>
      <w:r w:rsidRPr="0087281B">
        <w:rPr>
          <w:rFonts w:ascii="Book Antiqua" w:eastAsia="Times New Roman" w:hAnsi="Book Antiqua" w:cs="Times New Roman"/>
          <w:sz w:val="24"/>
          <w:szCs w:val="24"/>
          <w:lang w:val="en-US" w:eastAsia="en-IN"/>
        </w:rPr>
        <w:t>Joo</w:t>
      </w:r>
      <w:proofErr w:type="spellEnd"/>
      <w:r w:rsidRPr="0087281B">
        <w:rPr>
          <w:rFonts w:ascii="Book Antiqua" w:eastAsia="Times New Roman" w:hAnsi="Book Antiqua" w:cs="Times New Roman"/>
          <w:sz w:val="24"/>
          <w:szCs w:val="24"/>
          <w:lang w:val="en-US" w:eastAsia="en-IN"/>
        </w:rPr>
        <w:t xml:space="preserve"> KJ, Kim CJ, Kim YS, </w:t>
      </w:r>
      <w:proofErr w:type="spellStart"/>
      <w:r w:rsidRPr="0087281B">
        <w:rPr>
          <w:rFonts w:ascii="Book Antiqua" w:eastAsia="Times New Roman" w:hAnsi="Book Antiqua" w:cs="Times New Roman"/>
          <w:sz w:val="24"/>
          <w:szCs w:val="24"/>
          <w:lang w:val="en-US" w:eastAsia="en-IN"/>
        </w:rPr>
        <w:t>Heo</w:t>
      </w:r>
      <w:proofErr w:type="spellEnd"/>
      <w:r w:rsidRPr="0087281B">
        <w:rPr>
          <w:rFonts w:ascii="Book Antiqua" w:eastAsia="Times New Roman" w:hAnsi="Book Antiqua" w:cs="Times New Roman"/>
          <w:sz w:val="24"/>
          <w:szCs w:val="24"/>
          <w:lang w:val="en-US" w:eastAsia="en-IN"/>
        </w:rPr>
        <w:t xml:space="preserve"> WJ, Choi WS. Elevated red cell distribution width is associated with advanced fibrosis in NAFLD.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Mol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sz w:val="24"/>
          <w:szCs w:val="24"/>
          <w:lang w:val="en-US" w:eastAsia="en-IN"/>
        </w:rPr>
        <w:t> 2013; </w:t>
      </w:r>
      <w:r w:rsidRPr="0087281B">
        <w:rPr>
          <w:rFonts w:ascii="Book Antiqua" w:eastAsia="Times New Roman" w:hAnsi="Book Antiqua" w:cs="Times New Roman"/>
          <w:b/>
          <w:bCs/>
          <w:sz w:val="24"/>
          <w:szCs w:val="24"/>
          <w:lang w:val="en-US" w:eastAsia="en-IN"/>
        </w:rPr>
        <w:t>19</w:t>
      </w:r>
      <w:r w:rsidRPr="0087281B">
        <w:rPr>
          <w:rFonts w:ascii="Book Antiqua" w:eastAsia="Times New Roman" w:hAnsi="Book Antiqua" w:cs="Times New Roman"/>
          <w:sz w:val="24"/>
          <w:szCs w:val="24"/>
          <w:lang w:val="en-US" w:eastAsia="en-IN"/>
        </w:rPr>
        <w:t>: 258-265 [PMID: 24133663 DOI: 10.3350/cmh.2013.19.3.258]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proofErr w:type="gramStart"/>
      <w:r w:rsidRPr="0087281B">
        <w:rPr>
          <w:rFonts w:ascii="Book Antiqua" w:eastAsia="Times New Roman" w:hAnsi="Book Antiqua" w:cs="Times New Roman"/>
          <w:sz w:val="24"/>
          <w:szCs w:val="24"/>
          <w:lang w:val="en-US" w:eastAsia="en-IN"/>
        </w:rPr>
        <w:t>56 </w:t>
      </w:r>
      <w:r w:rsidRPr="0087281B">
        <w:rPr>
          <w:rFonts w:ascii="Book Antiqua" w:eastAsia="Times New Roman" w:hAnsi="Book Antiqua" w:cs="Times New Roman"/>
          <w:b/>
          <w:bCs/>
          <w:sz w:val="24"/>
          <w:szCs w:val="24"/>
          <w:lang w:val="en-US" w:eastAsia="en-IN"/>
        </w:rPr>
        <w:t>Kang W</w:t>
      </w:r>
      <w:r w:rsidRPr="0087281B">
        <w:rPr>
          <w:rFonts w:ascii="Book Antiqua" w:eastAsia="Times New Roman" w:hAnsi="Book Antiqua" w:cs="Times New Roman"/>
          <w:sz w:val="24"/>
          <w:szCs w:val="24"/>
          <w:lang w:val="en-US" w:eastAsia="en-IN"/>
        </w:rPr>
        <w:t>, Kim SU.</w:t>
      </w:r>
      <w:proofErr w:type="gramEnd"/>
      <w:r w:rsidRPr="0087281B">
        <w:rPr>
          <w:rFonts w:ascii="Book Antiqua" w:eastAsia="Times New Roman" w:hAnsi="Book Antiqua" w:cs="Times New Roman"/>
          <w:sz w:val="24"/>
          <w:szCs w:val="24"/>
          <w:lang w:val="en-US" w:eastAsia="en-IN"/>
        </w:rPr>
        <w:t xml:space="preserve"> </w:t>
      </w:r>
      <w:proofErr w:type="gramStart"/>
      <w:r w:rsidRPr="0087281B">
        <w:rPr>
          <w:rFonts w:ascii="Book Antiqua" w:eastAsia="Times New Roman" w:hAnsi="Book Antiqua" w:cs="Times New Roman"/>
          <w:sz w:val="24"/>
          <w:szCs w:val="24"/>
          <w:lang w:val="en-US" w:eastAsia="en-IN"/>
        </w:rPr>
        <w:t>Chasing after novel non-invasive markers to identify advanced fibrosis in NAFLD.</w:t>
      </w:r>
      <w:proofErr w:type="gramEnd"/>
      <w:r w:rsidRPr="0087281B">
        <w:rPr>
          <w:rFonts w:ascii="Book Antiqua" w:eastAsia="Times New Roman" w:hAnsi="Book Antiqua" w:cs="Times New Roman"/>
          <w:sz w:val="24"/>
          <w:szCs w:val="24"/>
          <w:lang w:val="en-US" w:eastAsia="en-IN"/>
        </w:rPr>
        <w:t>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Mol</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Hepatol</w:t>
      </w:r>
      <w:proofErr w:type="spellEnd"/>
      <w:r w:rsidRPr="0087281B">
        <w:rPr>
          <w:rFonts w:ascii="Book Antiqua" w:eastAsia="Times New Roman" w:hAnsi="Book Antiqua" w:cs="Times New Roman"/>
          <w:sz w:val="24"/>
          <w:szCs w:val="24"/>
          <w:lang w:val="en-US" w:eastAsia="en-IN"/>
        </w:rPr>
        <w:t> 2013; </w:t>
      </w:r>
      <w:r w:rsidRPr="0087281B">
        <w:rPr>
          <w:rFonts w:ascii="Book Antiqua" w:eastAsia="Times New Roman" w:hAnsi="Book Antiqua" w:cs="Times New Roman"/>
          <w:b/>
          <w:bCs/>
          <w:sz w:val="24"/>
          <w:szCs w:val="24"/>
          <w:lang w:val="en-US" w:eastAsia="en-IN"/>
        </w:rPr>
        <w:t>19</w:t>
      </w:r>
      <w:r w:rsidRPr="0087281B">
        <w:rPr>
          <w:rFonts w:ascii="Book Antiqua" w:eastAsia="Times New Roman" w:hAnsi="Book Antiqua" w:cs="Times New Roman"/>
          <w:sz w:val="24"/>
          <w:szCs w:val="24"/>
          <w:lang w:val="en-US" w:eastAsia="en-IN"/>
        </w:rPr>
        <w:t>: 255-257 [PMID: 24133662 DOI: 10.3350/cmh.2013.19.3.255]</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proofErr w:type="gramStart"/>
      <w:r w:rsidRPr="0087281B">
        <w:rPr>
          <w:rFonts w:ascii="Book Antiqua" w:eastAsia="Times New Roman" w:hAnsi="Book Antiqua" w:cs="Times New Roman"/>
          <w:sz w:val="24"/>
          <w:szCs w:val="24"/>
          <w:lang w:val="en-US" w:eastAsia="en-IN"/>
        </w:rPr>
        <w:t>57 </w:t>
      </w:r>
      <w:r w:rsidRPr="0087281B">
        <w:rPr>
          <w:rFonts w:ascii="Book Antiqua" w:eastAsia="Times New Roman" w:hAnsi="Book Antiqua" w:cs="Times New Roman"/>
          <w:b/>
          <w:bCs/>
          <w:sz w:val="24"/>
          <w:szCs w:val="24"/>
          <w:lang w:val="en-US" w:eastAsia="en-IN"/>
        </w:rPr>
        <w:t>Yadav D</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Lowenfels</w:t>
      </w:r>
      <w:proofErr w:type="spellEnd"/>
      <w:r w:rsidRPr="0087281B">
        <w:rPr>
          <w:rFonts w:ascii="Book Antiqua" w:eastAsia="Times New Roman" w:hAnsi="Book Antiqua" w:cs="Times New Roman"/>
          <w:sz w:val="24"/>
          <w:szCs w:val="24"/>
          <w:lang w:val="en-US" w:eastAsia="en-IN"/>
        </w:rPr>
        <w:t xml:space="preserve"> AB.</w:t>
      </w:r>
      <w:proofErr w:type="gramEnd"/>
      <w:r w:rsidRPr="0087281B">
        <w:rPr>
          <w:rFonts w:ascii="Book Antiqua" w:eastAsia="Times New Roman" w:hAnsi="Book Antiqua" w:cs="Times New Roman"/>
          <w:sz w:val="24"/>
          <w:szCs w:val="24"/>
          <w:lang w:val="en-US" w:eastAsia="en-IN"/>
        </w:rPr>
        <w:t xml:space="preserve"> </w:t>
      </w:r>
      <w:proofErr w:type="gramStart"/>
      <w:r w:rsidRPr="0087281B">
        <w:rPr>
          <w:rFonts w:ascii="Book Antiqua" w:eastAsia="Times New Roman" w:hAnsi="Book Antiqua" w:cs="Times New Roman"/>
          <w:sz w:val="24"/>
          <w:szCs w:val="24"/>
          <w:lang w:val="en-US" w:eastAsia="en-IN"/>
        </w:rPr>
        <w:t>The epidemiology of pancreatitis and pancreatic cancer.</w:t>
      </w:r>
      <w:proofErr w:type="gramEnd"/>
      <w:r w:rsidR="00DB4145">
        <w:rPr>
          <w:rFonts w:ascii="Book Antiqua" w:hAnsi="Book Antiqua" w:cs="Times New Roman" w:hint="eastAsia"/>
          <w:sz w:val="24"/>
          <w:szCs w:val="24"/>
          <w:lang w:val="en-US" w:eastAsia="zh-CN"/>
        </w:rPr>
        <w:t xml:space="preserve"> </w:t>
      </w:r>
      <w:r w:rsidRPr="0087281B">
        <w:rPr>
          <w:rFonts w:ascii="Book Antiqua" w:eastAsia="Times New Roman" w:hAnsi="Book Antiqua" w:cs="Times New Roman"/>
          <w:i/>
          <w:iCs/>
          <w:sz w:val="24"/>
          <w:szCs w:val="24"/>
          <w:lang w:val="en-US" w:eastAsia="en-IN"/>
        </w:rPr>
        <w:t>Gastroenterology</w:t>
      </w:r>
      <w:r w:rsidR="00DB4145">
        <w:rPr>
          <w:rFonts w:ascii="Book Antiqua" w:hAnsi="Book Antiqua" w:cs="Times New Roman" w:hint="eastAsia"/>
          <w:sz w:val="24"/>
          <w:szCs w:val="24"/>
          <w:lang w:val="en-US" w:eastAsia="zh-CN"/>
        </w:rPr>
        <w:t xml:space="preserve"> </w:t>
      </w:r>
      <w:r w:rsidRPr="0087281B">
        <w:rPr>
          <w:rFonts w:ascii="Book Antiqua" w:eastAsia="Times New Roman" w:hAnsi="Book Antiqua" w:cs="Times New Roman"/>
          <w:sz w:val="24"/>
          <w:szCs w:val="24"/>
          <w:lang w:val="en-US" w:eastAsia="en-IN"/>
        </w:rPr>
        <w:t>2013; </w:t>
      </w:r>
      <w:r w:rsidRPr="0087281B">
        <w:rPr>
          <w:rFonts w:ascii="Book Antiqua" w:eastAsia="Times New Roman" w:hAnsi="Book Antiqua" w:cs="Times New Roman"/>
          <w:b/>
          <w:bCs/>
          <w:sz w:val="24"/>
          <w:szCs w:val="24"/>
          <w:lang w:val="en-US" w:eastAsia="en-IN"/>
        </w:rPr>
        <w:t>144</w:t>
      </w:r>
      <w:r w:rsidRPr="0087281B">
        <w:rPr>
          <w:rFonts w:ascii="Book Antiqua" w:eastAsia="Times New Roman" w:hAnsi="Book Antiqua" w:cs="Times New Roman"/>
          <w:sz w:val="24"/>
          <w:szCs w:val="24"/>
          <w:lang w:val="en-US" w:eastAsia="en-IN"/>
        </w:rPr>
        <w:t>: 1252-1261 [PMID: 23622135 DOI: 10.1053/j.gastro.2013.01.068]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58 </w:t>
      </w:r>
      <w:r w:rsidRPr="0087281B">
        <w:rPr>
          <w:rFonts w:ascii="Book Antiqua" w:eastAsia="Times New Roman" w:hAnsi="Book Antiqua" w:cs="Times New Roman"/>
          <w:b/>
          <w:bCs/>
          <w:sz w:val="24"/>
          <w:szCs w:val="24"/>
          <w:lang w:val="en-US" w:eastAsia="en-IN"/>
        </w:rPr>
        <w:t>Goyal H</w:t>
      </w:r>
      <w:r w:rsidRPr="0087281B">
        <w:rPr>
          <w:rFonts w:ascii="Book Antiqua" w:eastAsia="Times New Roman" w:hAnsi="Book Antiqua" w:cs="Times New Roman"/>
          <w:sz w:val="24"/>
          <w:szCs w:val="24"/>
          <w:lang w:val="en-US" w:eastAsia="en-IN"/>
        </w:rPr>
        <w:t xml:space="preserve">, Smith B, Bayer C, Rutherford C, </w:t>
      </w:r>
      <w:proofErr w:type="spellStart"/>
      <w:r w:rsidRPr="0087281B">
        <w:rPr>
          <w:rFonts w:ascii="Book Antiqua" w:eastAsia="Times New Roman" w:hAnsi="Book Antiqua" w:cs="Times New Roman"/>
          <w:sz w:val="24"/>
          <w:szCs w:val="24"/>
          <w:lang w:val="en-US" w:eastAsia="en-IN"/>
        </w:rPr>
        <w:t>Shelnut</w:t>
      </w:r>
      <w:proofErr w:type="spellEnd"/>
      <w:r w:rsidRPr="0087281B">
        <w:rPr>
          <w:rFonts w:ascii="Book Antiqua" w:eastAsia="Times New Roman" w:hAnsi="Book Antiqua" w:cs="Times New Roman"/>
          <w:sz w:val="24"/>
          <w:szCs w:val="24"/>
          <w:lang w:val="en-US" w:eastAsia="en-IN"/>
        </w:rPr>
        <w:t xml:space="preserve"> D. Differences in Severity and Outcomes </w:t>
      </w:r>
      <w:proofErr w:type="gramStart"/>
      <w:r w:rsidRPr="0087281B">
        <w:rPr>
          <w:rFonts w:ascii="Book Antiqua" w:eastAsia="Times New Roman" w:hAnsi="Book Antiqua" w:cs="Times New Roman"/>
          <w:sz w:val="24"/>
          <w:szCs w:val="24"/>
          <w:lang w:val="en-US" w:eastAsia="en-IN"/>
        </w:rPr>
        <w:t>Between</w:t>
      </w:r>
      <w:proofErr w:type="gramEnd"/>
      <w:r w:rsidRPr="0087281B">
        <w:rPr>
          <w:rFonts w:ascii="Book Antiqua" w:eastAsia="Times New Roman" w:hAnsi="Book Antiqua" w:cs="Times New Roman"/>
          <w:sz w:val="24"/>
          <w:szCs w:val="24"/>
          <w:lang w:val="en-US" w:eastAsia="en-IN"/>
        </w:rPr>
        <w:t xml:space="preserve"> Hypertriglyceridemia and Alcohol-Induced Pancreatitis. </w:t>
      </w:r>
      <w:r w:rsidRPr="0087281B">
        <w:rPr>
          <w:rFonts w:ascii="Book Antiqua" w:eastAsia="Times New Roman" w:hAnsi="Book Antiqua" w:cs="Times New Roman"/>
          <w:i/>
          <w:iCs/>
          <w:sz w:val="24"/>
          <w:szCs w:val="24"/>
          <w:lang w:val="en-US" w:eastAsia="en-IN"/>
        </w:rPr>
        <w:t xml:space="preserve">N Am J Med </w:t>
      </w:r>
      <w:proofErr w:type="spellStart"/>
      <w:r w:rsidRPr="0087281B">
        <w:rPr>
          <w:rFonts w:ascii="Book Antiqua" w:eastAsia="Times New Roman" w:hAnsi="Book Antiqua" w:cs="Times New Roman"/>
          <w:i/>
          <w:iCs/>
          <w:sz w:val="24"/>
          <w:szCs w:val="24"/>
          <w:lang w:val="en-US" w:eastAsia="en-IN"/>
        </w:rPr>
        <w:t>Sci</w:t>
      </w:r>
      <w:proofErr w:type="spellEnd"/>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8</w:t>
      </w:r>
      <w:r w:rsidRPr="0087281B">
        <w:rPr>
          <w:rFonts w:ascii="Book Antiqua" w:eastAsia="Times New Roman" w:hAnsi="Book Antiqua" w:cs="Times New Roman"/>
          <w:sz w:val="24"/>
          <w:szCs w:val="24"/>
          <w:lang w:val="en-US" w:eastAsia="en-IN"/>
        </w:rPr>
        <w:t>: 82-87 [PMID: 27042605 DOI: 10.4103/1947-2714.177307]</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59 </w:t>
      </w:r>
      <w:proofErr w:type="spellStart"/>
      <w:r w:rsidRPr="0087281B">
        <w:rPr>
          <w:rFonts w:ascii="Book Antiqua" w:eastAsia="Times New Roman" w:hAnsi="Book Antiqua" w:cs="Times New Roman"/>
          <w:b/>
          <w:bCs/>
          <w:sz w:val="24"/>
          <w:szCs w:val="24"/>
          <w:lang w:val="en-US" w:eastAsia="en-IN"/>
        </w:rPr>
        <w:t>Uçar</w:t>
      </w:r>
      <w:proofErr w:type="spellEnd"/>
      <w:r w:rsidRPr="0087281B">
        <w:rPr>
          <w:rFonts w:ascii="Book Antiqua" w:eastAsia="Times New Roman" w:hAnsi="Book Antiqua" w:cs="Times New Roman"/>
          <w:b/>
          <w:bCs/>
          <w:sz w:val="24"/>
          <w:szCs w:val="24"/>
          <w:lang w:val="en-US" w:eastAsia="en-IN"/>
        </w:rPr>
        <w:t xml:space="preserve"> </w:t>
      </w:r>
      <w:proofErr w:type="spellStart"/>
      <w:r w:rsidRPr="0087281B">
        <w:rPr>
          <w:rFonts w:ascii="Book Antiqua" w:eastAsia="Times New Roman" w:hAnsi="Book Antiqua" w:cs="Times New Roman"/>
          <w:b/>
          <w:bCs/>
          <w:sz w:val="24"/>
          <w:szCs w:val="24"/>
          <w:lang w:val="en-US" w:eastAsia="en-IN"/>
        </w:rPr>
        <w:t>Karabulut</w:t>
      </w:r>
      <w:proofErr w:type="spellEnd"/>
      <w:r w:rsidRPr="0087281B">
        <w:rPr>
          <w:rFonts w:ascii="Book Antiqua" w:eastAsia="Times New Roman" w:hAnsi="Book Antiqua" w:cs="Times New Roman"/>
          <w:b/>
          <w:bCs/>
          <w:sz w:val="24"/>
          <w:szCs w:val="24"/>
          <w:lang w:val="en-US" w:eastAsia="en-IN"/>
        </w:rPr>
        <w:t xml:space="preserve"> K</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Narcı</w:t>
      </w:r>
      <w:proofErr w:type="spellEnd"/>
      <w:r w:rsidRPr="0087281B">
        <w:rPr>
          <w:rFonts w:ascii="Book Antiqua" w:eastAsia="Times New Roman" w:hAnsi="Book Antiqua" w:cs="Times New Roman"/>
          <w:sz w:val="24"/>
          <w:szCs w:val="24"/>
          <w:lang w:val="en-US" w:eastAsia="en-IN"/>
        </w:rPr>
        <w:t xml:space="preserve"> H, </w:t>
      </w:r>
      <w:proofErr w:type="spellStart"/>
      <w:r w:rsidRPr="0087281B">
        <w:rPr>
          <w:rFonts w:ascii="Book Antiqua" w:eastAsia="Times New Roman" w:hAnsi="Book Antiqua" w:cs="Times New Roman"/>
          <w:sz w:val="24"/>
          <w:szCs w:val="24"/>
          <w:lang w:val="en-US" w:eastAsia="en-IN"/>
        </w:rPr>
        <w:t>Uçar</w:t>
      </w:r>
      <w:proofErr w:type="spellEnd"/>
      <w:r w:rsidRPr="0087281B">
        <w:rPr>
          <w:rFonts w:ascii="Book Antiqua" w:eastAsia="Times New Roman" w:hAnsi="Book Antiqua" w:cs="Times New Roman"/>
          <w:sz w:val="24"/>
          <w:szCs w:val="24"/>
          <w:lang w:val="en-US" w:eastAsia="en-IN"/>
        </w:rPr>
        <w:t xml:space="preserve"> Y, </w:t>
      </w:r>
      <w:proofErr w:type="spellStart"/>
      <w:r w:rsidRPr="0087281B">
        <w:rPr>
          <w:rFonts w:ascii="Book Antiqua" w:eastAsia="Times New Roman" w:hAnsi="Book Antiqua" w:cs="Times New Roman"/>
          <w:sz w:val="24"/>
          <w:szCs w:val="24"/>
          <w:lang w:val="en-US" w:eastAsia="en-IN"/>
        </w:rPr>
        <w:t>Uyar</w:t>
      </w:r>
      <w:proofErr w:type="spellEnd"/>
      <w:r w:rsidRPr="0087281B">
        <w:rPr>
          <w:rFonts w:ascii="Book Antiqua" w:eastAsia="Times New Roman" w:hAnsi="Book Antiqua" w:cs="Times New Roman"/>
          <w:sz w:val="24"/>
          <w:szCs w:val="24"/>
          <w:lang w:val="en-US" w:eastAsia="en-IN"/>
        </w:rPr>
        <w:t xml:space="preserve"> M. Association between red blood cell distribution width and acute pancreatitis. </w:t>
      </w:r>
      <w:r w:rsidRPr="0087281B">
        <w:rPr>
          <w:rFonts w:ascii="Book Antiqua" w:eastAsia="Times New Roman" w:hAnsi="Book Antiqua" w:cs="Times New Roman"/>
          <w:i/>
          <w:iCs/>
          <w:sz w:val="24"/>
          <w:szCs w:val="24"/>
          <w:lang w:val="en-US" w:eastAsia="en-IN"/>
        </w:rPr>
        <w:t xml:space="preserve">Med </w:t>
      </w:r>
      <w:proofErr w:type="spellStart"/>
      <w:r w:rsidRPr="0087281B">
        <w:rPr>
          <w:rFonts w:ascii="Book Antiqua" w:eastAsia="Times New Roman" w:hAnsi="Book Antiqua" w:cs="Times New Roman"/>
          <w:i/>
          <w:iCs/>
          <w:sz w:val="24"/>
          <w:szCs w:val="24"/>
          <w:lang w:val="en-US" w:eastAsia="en-IN"/>
        </w:rPr>
        <w:t>Sci</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Monit</w:t>
      </w:r>
      <w:proofErr w:type="spellEnd"/>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20</w:t>
      </w:r>
      <w:r w:rsidRPr="0087281B">
        <w:rPr>
          <w:rFonts w:ascii="Book Antiqua" w:eastAsia="Times New Roman" w:hAnsi="Book Antiqua" w:cs="Times New Roman"/>
          <w:sz w:val="24"/>
          <w:szCs w:val="24"/>
          <w:lang w:val="en-US" w:eastAsia="en-IN"/>
        </w:rPr>
        <w:t>: 2448-2452 [PMID: 25428195 DOI: 10.12659/MSM.891075]</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60 </w:t>
      </w:r>
      <w:proofErr w:type="spellStart"/>
      <w:r w:rsidRPr="0087281B">
        <w:rPr>
          <w:rFonts w:ascii="Book Antiqua" w:eastAsia="Times New Roman" w:hAnsi="Book Antiqua" w:cs="Times New Roman"/>
          <w:b/>
          <w:bCs/>
          <w:sz w:val="24"/>
          <w:szCs w:val="24"/>
          <w:lang w:val="en-US" w:eastAsia="en-IN"/>
        </w:rPr>
        <w:t>Cetinkaya</w:t>
      </w:r>
      <w:proofErr w:type="spellEnd"/>
      <w:r w:rsidRPr="0087281B">
        <w:rPr>
          <w:rFonts w:ascii="Book Antiqua" w:eastAsia="Times New Roman" w:hAnsi="Book Antiqua" w:cs="Times New Roman"/>
          <w:b/>
          <w:bCs/>
          <w:sz w:val="24"/>
          <w:szCs w:val="24"/>
          <w:lang w:val="en-US" w:eastAsia="en-IN"/>
        </w:rPr>
        <w:t xml:space="preserve"> E</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Senol</w:t>
      </w:r>
      <w:proofErr w:type="spellEnd"/>
      <w:r w:rsidRPr="0087281B">
        <w:rPr>
          <w:rFonts w:ascii="Book Antiqua" w:eastAsia="Times New Roman" w:hAnsi="Book Antiqua" w:cs="Times New Roman"/>
          <w:sz w:val="24"/>
          <w:szCs w:val="24"/>
          <w:lang w:val="en-US" w:eastAsia="en-IN"/>
        </w:rPr>
        <w:t xml:space="preserve"> K, </w:t>
      </w:r>
      <w:proofErr w:type="spellStart"/>
      <w:r w:rsidRPr="0087281B">
        <w:rPr>
          <w:rFonts w:ascii="Book Antiqua" w:eastAsia="Times New Roman" w:hAnsi="Book Antiqua" w:cs="Times New Roman"/>
          <w:sz w:val="24"/>
          <w:szCs w:val="24"/>
          <w:lang w:val="en-US" w:eastAsia="en-IN"/>
        </w:rPr>
        <w:t>Saylam</w:t>
      </w:r>
      <w:proofErr w:type="spellEnd"/>
      <w:r w:rsidRPr="0087281B">
        <w:rPr>
          <w:rFonts w:ascii="Book Antiqua" w:eastAsia="Times New Roman" w:hAnsi="Book Antiqua" w:cs="Times New Roman"/>
          <w:sz w:val="24"/>
          <w:szCs w:val="24"/>
          <w:lang w:val="en-US" w:eastAsia="en-IN"/>
        </w:rPr>
        <w:t xml:space="preserve"> B, </w:t>
      </w:r>
      <w:proofErr w:type="spellStart"/>
      <w:r w:rsidRPr="0087281B">
        <w:rPr>
          <w:rFonts w:ascii="Book Antiqua" w:eastAsia="Times New Roman" w:hAnsi="Book Antiqua" w:cs="Times New Roman"/>
          <w:sz w:val="24"/>
          <w:szCs w:val="24"/>
          <w:lang w:val="en-US" w:eastAsia="en-IN"/>
        </w:rPr>
        <w:t>Tez</w:t>
      </w:r>
      <w:proofErr w:type="spellEnd"/>
      <w:r w:rsidRPr="0087281B">
        <w:rPr>
          <w:rFonts w:ascii="Book Antiqua" w:eastAsia="Times New Roman" w:hAnsi="Book Antiqua" w:cs="Times New Roman"/>
          <w:sz w:val="24"/>
          <w:szCs w:val="24"/>
          <w:lang w:val="en-US" w:eastAsia="en-IN"/>
        </w:rPr>
        <w:t xml:space="preserve"> M. Red cell distribution width to platelet ratio: new and promising prognostic marker in acute pancreatitis. </w:t>
      </w:r>
      <w:r w:rsidRPr="0087281B">
        <w:rPr>
          <w:rFonts w:ascii="Book Antiqua" w:eastAsia="Times New Roman" w:hAnsi="Book Antiqua" w:cs="Times New Roman"/>
          <w:i/>
          <w:iCs/>
          <w:sz w:val="24"/>
          <w:szCs w:val="24"/>
          <w:lang w:val="en-US" w:eastAsia="en-IN"/>
        </w:rPr>
        <w:t xml:space="preserve">World J </w:t>
      </w:r>
      <w:proofErr w:type="spellStart"/>
      <w:r w:rsidRPr="0087281B">
        <w:rPr>
          <w:rFonts w:ascii="Book Antiqua" w:eastAsia="Times New Roman" w:hAnsi="Book Antiqua" w:cs="Times New Roman"/>
          <w:i/>
          <w:iCs/>
          <w:sz w:val="24"/>
          <w:szCs w:val="24"/>
          <w:lang w:val="en-US" w:eastAsia="en-IN"/>
        </w:rPr>
        <w:t>Gastroenterol</w:t>
      </w:r>
      <w:proofErr w:type="spellEnd"/>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20</w:t>
      </w:r>
      <w:r w:rsidRPr="0087281B">
        <w:rPr>
          <w:rFonts w:ascii="Book Antiqua" w:eastAsia="Times New Roman" w:hAnsi="Book Antiqua" w:cs="Times New Roman"/>
          <w:sz w:val="24"/>
          <w:szCs w:val="24"/>
          <w:lang w:val="en-US" w:eastAsia="en-IN"/>
        </w:rPr>
        <w:t>: 14450-14454 [PMID: 25339831 DOI: 10.3748/wjg.v20.i39.14450]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lastRenderedPageBreak/>
        <w:t>61 </w:t>
      </w:r>
      <w:r w:rsidRPr="0087281B">
        <w:rPr>
          <w:rFonts w:ascii="Book Antiqua" w:eastAsia="Times New Roman" w:hAnsi="Book Antiqua" w:cs="Times New Roman"/>
          <w:b/>
          <w:bCs/>
          <w:sz w:val="24"/>
          <w:szCs w:val="24"/>
          <w:lang w:val="en-US" w:eastAsia="en-IN"/>
        </w:rPr>
        <w:t>Yao J</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Lv</w:t>
      </w:r>
      <w:proofErr w:type="spellEnd"/>
      <w:r w:rsidRPr="0087281B">
        <w:rPr>
          <w:rFonts w:ascii="Book Antiqua" w:eastAsia="Times New Roman" w:hAnsi="Book Antiqua" w:cs="Times New Roman"/>
          <w:sz w:val="24"/>
          <w:szCs w:val="24"/>
          <w:lang w:val="en-US" w:eastAsia="en-IN"/>
        </w:rPr>
        <w:t xml:space="preserve"> G. Association between red cell distribution width and acute pancreatitis: a cross-sectional study. </w:t>
      </w:r>
      <w:r w:rsidRPr="0087281B">
        <w:rPr>
          <w:rFonts w:ascii="Book Antiqua" w:eastAsia="Times New Roman" w:hAnsi="Book Antiqua" w:cs="Times New Roman"/>
          <w:i/>
          <w:iCs/>
          <w:sz w:val="24"/>
          <w:szCs w:val="24"/>
          <w:lang w:val="en-US" w:eastAsia="en-IN"/>
        </w:rPr>
        <w:t>BMJ Open</w:t>
      </w:r>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4</w:t>
      </w:r>
      <w:r w:rsidRPr="0087281B">
        <w:rPr>
          <w:rFonts w:ascii="Book Antiqua" w:eastAsia="Times New Roman" w:hAnsi="Book Antiqua" w:cs="Times New Roman"/>
          <w:sz w:val="24"/>
          <w:szCs w:val="24"/>
          <w:lang w:val="en-US" w:eastAsia="en-IN"/>
        </w:rPr>
        <w:t>: e004721 [PMID: 25095875 DOI: 10.1136/bmjopen-2013-004721]</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62 </w:t>
      </w:r>
      <w:proofErr w:type="spellStart"/>
      <w:r w:rsidRPr="0087281B">
        <w:rPr>
          <w:rFonts w:ascii="Book Antiqua" w:eastAsia="Times New Roman" w:hAnsi="Book Antiqua" w:cs="Times New Roman"/>
          <w:b/>
          <w:bCs/>
          <w:sz w:val="24"/>
          <w:szCs w:val="24"/>
          <w:lang w:val="en-US" w:eastAsia="en-IN"/>
        </w:rPr>
        <w:t>Şenol</w:t>
      </w:r>
      <w:proofErr w:type="spellEnd"/>
      <w:r w:rsidRPr="0087281B">
        <w:rPr>
          <w:rFonts w:ascii="Book Antiqua" w:eastAsia="Times New Roman" w:hAnsi="Book Antiqua" w:cs="Times New Roman"/>
          <w:b/>
          <w:bCs/>
          <w:sz w:val="24"/>
          <w:szCs w:val="24"/>
          <w:lang w:val="en-US" w:eastAsia="en-IN"/>
        </w:rPr>
        <w:t xml:space="preserve"> K</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Saylam</w:t>
      </w:r>
      <w:proofErr w:type="spellEnd"/>
      <w:r w:rsidRPr="0087281B">
        <w:rPr>
          <w:rFonts w:ascii="Book Antiqua" w:eastAsia="Times New Roman" w:hAnsi="Book Antiqua" w:cs="Times New Roman"/>
          <w:sz w:val="24"/>
          <w:szCs w:val="24"/>
          <w:lang w:val="en-US" w:eastAsia="en-IN"/>
        </w:rPr>
        <w:t xml:space="preserve"> B, </w:t>
      </w:r>
      <w:proofErr w:type="spellStart"/>
      <w:r w:rsidRPr="0087281B">
        <w:rPr>
          <w:rFonts w:ascii="Book Antiqua" w:eastAsia="Times New Roman" w:hAnsi="Book Antiqua" w:cs="Times New Roman"/>
          <w:sz w:val="24"/>
          <w:szCs w:val="24"/>
          <w:lang w:val="en-US" w:eastAsia="en-IN"/>
        </w:rPr>
        <w:t>Kocaay</w:t>
      </w:r>
      <w:proofErr w:type="spellEnd"/>
      <w:r w:rsidRPr="0087281B">
        <w:rPr>
          <w:rFonts w:ascii="Book Antiqua" w:eastAsia="Times New Roman" w:hAnsi="Book Antiqua" w:cs="Times New Roman"/>
          <w:sz w:val="24"/>
          <w:szCs w:val="24"/>
          <w:lang w:val="en-US" w:eastAsia="en-IN"/>
        </w:rPr>
        <w:t xml:space="preserve"> F, </w:t>
      </w:r>
      <w:proofErr w:type="spellStart"/>
      <w:r w:rsidRPr="0087281B">
        <w:rPr>
          <w:rFonts w:ascii="Book Antiqua" w:eastAsia="Times New Roman" w:hAnsi="Book Antiqua" w:cs="Times New Roman"/>
          <w:sz w:val="24"/>
          <w:szCs w:val="24"/>
          <w:lang w:val="en-US" w:eastAsia="en-IN"/>
        </w:rPr>
        <w:t>Tez</w:t>
      </w:r>
      <w:proofErr w:type="spellEnd"/>
      <w:r w:rsidRPr="0087281B">
        <w:rPr>
          <w:rFonts w:ascii="Book Antiqua" w:eastAsia="Times New Roman" w:hAnsi="Book Antiqua" w:cs="Times New Roman"/>
          <w:sz w:val="24"/>
          <w:szCs w:val="24"/>
          <w:lang w:val="en-US" w:eastAsia="en-IN"/>
        </w:rPr>
        <w:t xml:space="preserve"> M. Red cell distribution width as a predictor of mortality in acute pancreatitis. </w:t>
      </w:r>
      <w:r w:rsidRPr="0087281B">
        <w:rPr>
          <w:rFonts w:ascii="Book Antiqua" w:eastAsia="Times New Roman" w:hAnsi="Book Antiqua" w:cs="Times New Roman"/>
          <w:i/>
          <w:iCs/>
          <w:sz w:val="24"/>
          <w:szCs w:val="24"/>
          <w:lang w:val="en-US" w:eastAsia="en-IN"/>
        </w:rPr>
        <w:t xml:space="preserve">Am J </w:t>
      </w:r>
      <w:proofErr w:type="spellStart"/>
      <w:r w:rsidRPr="0087281B">
        <w:rPr>
          <w:rFonts w:ascii="Book Antiqua" w:eastAsia="Times New Roman" w:hAnsi="Book Antiqua" w:cs="Times New Roman"/>
          <w:i/>
          <w:iCs/>
          <w:sz w:val="24"/>
          <w:szCs w:val="24"/>
          <w:lang w:val="en-US" w:eastAsia="en-IN"/>
        </w:rPr>
        <w:t>Emerg</w:t>
      </w:r>
      <w:proofErr w:type="spellEnd"/>
      <w:r w:rsidRPr="0087281B">
        <w:rPr>
          <w:rFonts w:ascii="Book Antiqua" w:eastAsia="Times New Roman" w:hAnsi="Book Antiqua" w:cs="Times New Roman"/>
          <w:i/>
          <w:iCs/>
          <w:sz w:val="24"/>
          <w:szCs w:val="24"/>
          <w:lang w:val="en-US" w:eastAsia="en-IN"/>
        </w:rPr>
        <w:t xml:space="preserve"> Med</w:t>
      </w:r>
      <w:r w:rsidRPr="0087281B">
        <w:rPr>
          <w:rFonts w:ascii="Book Antiqua" w:eastAsia="Times New Roman" w:hAnsi="Book Antiqua" w:cs="Times New Roman"/>
          <w:sz w:val="24"/>
          <w:szCs w:val="24"/>
          <w:lang w:val="en-US" w:eastAsia="en-IN"/>
        </w:rPr>
        <w:t> 2013; </w:t>
      </w:r>
      <w:r w:rsidRPr="0087281B">
        <w:rPr>
          <w:rFonts w:ascii="Book Antiqua" w:eastAsia="Times New Roman" w:hAnsi="Book Antiqua" w:cs="Times New Roman"/>
          <w:b/>
          <w:bCs/>
          <w:sz w:val="24"/>
          <w:szCs w:val="24"/>
          <w:lang w:val="en-US" w:eastAsia="en-IN"/>
        </w:rPr>
        <w:t>31</w:t>
      </w:r>
      <w:r w:rsidRPr="0087281B">
        <w:rPr>
          <w:rFonts w:ascii="Book Antiqua" w:eastAsia="Times New Roman" w:hAnsi="Book Antiqua" w:cs="Times New Roman"/>
          <w:sz w:val="24"/>
          <w:szCs w:val="24"/>
          <w:lang w:val="en-US" w:eastAsia="en-IN"/>
        </w:rPr>
        <w:t>: 687-689 [PMID: 23399348 DOI: 10.1016/j.ajem.2012.12.015]</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63 </w:t>
      </w:r>
      <w:r w:rsidRPr="0087281B">
        <w:rPr>
          <w:rFonts w:ascii="Book Antiqua" w:eastAsia="Times New Roman" w:hAnsi="Book Antiqua" w:cs="Times New Roman"/>
          <w:b/>
          <w:bCs/>
          <w:sz w:val="24"/>
          <w:szCs w:val="24"/>
          <w:lang w:val="en-US" w:eastAsia="en-IN"/>
        </w:rPr>
        <w:t>Wang D</w:t>
      </w:r>
      <w:r w:rsidRPr="0087281B">
        <w:rPr>
          <w:rFonts w:ascii="Book Antiqua" w:eastAsia="Times New Roman" w:hAnsi="Book Antiqua" w:cs="Times New Roman"/>
          <w:sz w:val="24"/>
          <w:szCs w:val="24"/>
          <w:lang w:val="en-US" w:eastAsia="en-IN"/>
        </w:rPr>
        <w:t>, Yang J, Zhang J, Zhang S, Wang B, Wang R, Liu M. Red cell distribution width predicts deaths in patients with acute pancreatitis. </w:t>
      </w:r>
      <w:r w:rsidRPr="0087281B">
        <w:rPr>
          <w:rFonts w:ascii="Book Antiqua" w:eastAsia="Times New Roman" w:hAnsi="Book Antiqua" w:cs="Times New Roman"/>
          <w:i/>
          <w:iCs/>
          <w:sz w:val="24"/>
          <w:szCs w:val="24"/>
          <w:lang w:val="en-US" w:eastAsia="en-IN"/>
        </w:rPr>
        <w:t xml:space="preserve">J Res Med </w:t>
      </w:r>
      <w:proofErr w:type="spellStart"/>
      <w:r w:rsidRPr="0087281B">
        <w:rPr>
          <w:rFonts w:ascii="Book Antiqua" w:eastAsia="Times New Roman" w:hAnsi="Book Antiqua" w:cs="Times New Roman"/>
          <w:i/>
          <w:iCs/>
          <w:sz w:val="24"/>
          <w:szCs w:val="24"/>
          <w:lang w:val="en-US" w:eastAsia="en-IN"/>
        </w:rPr>
        <w:t>Sci</w:t>
      </w:r>
      <w:proofErr w:type="spellEnd"/>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20</w:t>
      </w:r>
      <w:r w:rsidRPr="0087281B">
        <w:rPr>
          <w:rFonts w:ascii="Book Antiqua" w:eastAsia="Times New Roman" w:hAnsi="Book Antiqua" w:cs="Times New Roman"/>
          <w:sz w:val="24"/>
          <w:szCs w:val="24"/>
          <w:lang w:val="en-US" w:eastAsia="en-IN"/>
        </w:rPr>
        <w:t>: 424-428 [PMID: 26487869 DOI: 10.4103/1735-1995.163951]</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64 </w:t>
      </w:r>
      <w:r w:rsidRPr="0087281B">
        <w:rPr>
          <w:rFonts w:ascii="Book Antiqua" w:eastAsia="Times New Roman" w:hAnsi="Book Antiqua" w:cs="Times New Roman"/>
          <w:b/>
          <w:bCs/>
          <w:sz w:val="24"/>
          <w:szCs w:val="24"/>
          <w:lang w:val="en-US" w:eastAsia="en-IN"/>
        </w:rPr>
        <w:t>Hu ZD</w:t>
      </w:r>
      <w:r w:rsidRPr="0087281B">
        <w:rPr>
          <w:rFonts w:ascii="Book Antiqua" w:eastAsia="Times New Roman" w:hAnsi="Book Antiqua" w:cs="Times New Roman"/>
          <w:sz w:val="24"/>
          <w:szCs w:val="24"/>
          <w:lang w:val="en-US" w:eastAsia="en-IN"/>
        </w:rPr>
        <w:t xml:space="preserve">, Wei TT, Tang QQ, Fu HT, Yang M, Ma N, Wang LL, Qin BD, Zhou L, </w:t>
      </w:r>
      <w:proofErr w:type="spellStart"/>
      <w:r w:rsidRPr="0087281B">
        <w:rPr>
          <w:rFonts w:ascii="Book Antiqua" w:eastAsia="Times New Roman" w:hAnsi="Book Antiqua" w:cs="Times New Roman"/>
          <w:sz w:val="24"/>
          <w:szCs w:val="24"/>
          <w:lang w:val="en-US" w:eastAsia="en-IN"/>
        </w:rPr>
        <w:t>Zhong</w:t>
      </w:r>
      <w:proofErr w:type="spellEnd"/>
      <w:r w:rsidRPr="0087281B">
        <w:rPr>
          <w:rFonts w:ascii="Book Antiqua" w:eastAsia="Times New Roman" w:hAnsi="Book Antiqua" w:cs="Times New Roman"/>
          <w:sz w:val="24"/>
          <w:szCs w:val="24"/>
          <w:lang w:val="en-US" w:eastAsia="en-IN"/>
        </w:rPr>
        <w:t xml:space="preserve"> RQ. Prognostic value of red blood cell distribution width in acute pancreatitis patients admitted to intensive care units: an analysis of a publicly accessible clinical database MIMIC II.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Chem</w:t>
      </w:r>
      <w:proofErr w:type="spellEnd"/>
      <w:r w:rsidRPr="0087281B">
        <w:rPr>
          <w:rFonts w:ascii="Book Antiqua" w:eastAsia="Times New Roman" w:hAnsi="Book Antiqua" w:cs="Times New Roman"/>
          <w:i/>
          <w:iCs/>
          <w:sz w:val="24"/>
          <w:szCs w:val="24"/>
          <w:lang w:val="en-US" w:eastAsia="en-IN"/>
        </w:rPr>
        <w:t xml:space="preserve"> Lab Med</w:t>
      </w:r>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54</w:t>
      </w:r>
      <w:r w:rsidRPr="0087281B">
        <w:rPr>
          <w:rFonts w:ascii="Book Antiqua" w:eastAsia="Times New Roman" w:hAnsi="Book Antiqua" w:cs="Times New Roman"/>
          <w:sz w:val="24"/>
          <w:szCs w:val="24"/>
          <w:lang w:val="en-US" w:eastAsia="en-IN"/>
        </w:rPr>
        <w:t>: e195-e197 [PMID: 26812874 DOI: 10.1515/cclm-2015-1021]</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65 </w:t>
      </w:r>
      <w:r w:rsidRPr="0087281B">
        <w:rPr>
          <w:rFonts w:ascii="Book Antiqua" w:eastAsia="Times New Roman" w:hAnsi="Book Antiqua" w:cs="Times New Roman"/>
          <w:b/>
          <w:bCs/>
          <w:sz w:val="24"/>
          <w:szCs w:val="24"/>
          <w:lang w:val="en-US" w:eastAsia="en-IN"/>
        </w:rPr>
        <w:t>Goyal H</w:t>
      </w:r>
      <w:r w:rsidRPr="0087281B">
        <w:rPr>
          <w:rFonts w:ascii="Book Antiqua" w:eastAsia="Times New Roman" w:hAnsi="Book Antiqua" w:cs="Times New Roman"/>
          <w:sz w:val="24"/>
          <w:szCs w:val="24"/>
          <w:lang w:val="en-US" w:eastAsia="en-IN"/>
        </w:rPr>
        <w:t xml:space="preserve">, Gupta S, </w:t>
      </w:r>
      <w:proofErr w:type="spellStart"/>
      <w:r w:rsidRPr="0087281B">
        <w:rPr>
          <w:rFonts w:ascii="Book Antiqua" w:eastAsia="Times New Roman" w:hAnsi="Book Antiqua" w:cs="Times New Roman"/>
          <w:sz w:val="24"/>
          <w:szCs w:val="24"/>
          <w:lang w:val="en-US" w:eastAsia="en-IN"/>
        </w:rPr>
        <w:t>Singla</w:t>
      </w:r>
      <w:proofErr w:type="spellEnd"/>
      <w:r w:rsidRPr="0087281B">
        <w:rPr>
          <w:rFonts w:ascii="Book Antiqua" w:eastAsia="Times New Roman" w:hAnsi="Book Antiqua" w:cs="Times New Roman"/>
          <w:sz w:val="24"/>
          <w:szCs w:val="24"/>
          <w:lang w:val="en-US" w:eastAsia="en-IN"/>
        </w:rPr>
        <w:t xml:space="preserve"> U. Level of red cell distribution width is affected by various factors.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Chem</w:t>
      </w:r>
      <w:proofErr w:type="spellEnd"/>
      <w:r w:rsidRPr="0087281B">
        <w:rPr>
          <w:rFonts w:ascii="Book Antiqua" w:eastAsia="Times New Roman" w:hAnsi="Book Antiqua" w:cs="Times New Roman"/>
          <w:i/>
          <w:iCs/>
          <w:sz w:val="24"/>
          <w:szCs w:val="24"/>
          <w:lang w:val="en-US" w:eastAsia="en-IN"/>
        </w:rPr>
        <w:t xml:space="preserve"> Lab Med</w:t>
      </w:r>
      <w:r w:rsidRPr="0087281B">
        <w:rPr>
          <w:rFonts w:ascii="Book Antiqua" w:eastAsia="Times New Roman" w:hAnsi="Book Antiqua" w:cs="Times New Roman"/>
          <w:sz w:val="24"/>
          <w:szCs w:val="24"/>
          <w:lang w:val="en-US" w:eastAsia="en-IN"/>
        </w:rPr>
        <w:t> 2016; </w:t>
      </w:r>
      <w:r w:rsidRPr="0087281B">
        <w:rPr>
          <w:rFonts w:ascii="Book Antiqua" w:eastAsia="Times New Roman" w:hAnsi="Book Antiqua" w:cs="Times New Roman"/>
          <w:b/>
          <w:bCs/>
          <w:sz w:val="24"/>
          <w:szCs w:val="24"/>
          <w:lang w:val="en-US" w:eastAsia="en-IN"/>
        </w:rPr>
        <w:t>54</w:t>
      </w:r>
      <w:r w:rsidRPr="0087281B">
        <w:rPr>
          <w:rFonts w:ascii="Book Antiqua" w:eastAsia="Times New Roman" w:hAnsi="Book Antiqua" w:cs="Times New Roman"/>
          <w:sz w:val="24"/>
          <w:szCs w:val="24"/>
          <w:lang w:val="en-US" w:eastAsia="en-IN"/>
        </w:rPr>
        <w:t>: e387 [PMID: 27166724 DOI: 10.1515/cclm-2016-0195]</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66 </w:t>
      </w:r>
      <w:proofErr w:type="spellStart"/>
      <w:r w:rsidRPr="0087281B">
        <w:rPr>
          <w:rFonts w:ascii="Book Antiqua" w:eastAsia="Times New Roman" w:hAnsi="Book Antiqua" w:cs="Times New Roman"/>
          <w:b/>
          <w:bCs/>
          <w:sz w:val="24"/>
          <w:szCs w:val="24"/>
          <w:lang w:val="en-US" w:eastAsia="en-IN"/>
        </w:rPr>
        <w:t>Gülen</w:t>
      </w:r>
      <w:proofErr w:type="spellEnd"/>
      <w:r w:rsidRPr="0087281B">
        <w:rPr>
          <w:rFonts w:ascii="Book Antiqua" w:eastAsia="Times New Roman" w:hAnsi="Book Antiqua" w:cs="Times New Roman"/>
          <w:b/>
          <w:bCs/>
          <w:sz w:val="24"/>
          <w:szCs w:val="24"/>
          <w:lang w:val="en-US" w:eastAsia="en-IN"/>
        </w:rPr>
        <w:t xml:space="preserve"> B</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Sonmez</w:t>
      </w:r>
      <w:proofErr w:type="spellEnd"/>
      <w:r w:rsidRPr="0087281B">
        <w:rPr>
          <w:rFonts w:ascii="Book Antiqua" w:eastAsia="Times New Roman" w:hAnsi="Book Antiqua" w:cs="Times New Roman"/>
          <w:sz w:val="24"/>
          <w:szCs w:val="24"/>
          <w:lang w:val="en-US" w:eastAsia="en-IN"/>
        </w:rPr>
        <w:t xml:space="preserve"> E, </w:t>
      </w:r>
      <w:proofErr w:type="spellStart"/>
      <w:r w:rsidRPr="0087281B">
        <w:rPr>
          <w:rFonts w:ascii="Book Antiqua" w:eastAsia="Times New Roman" w:hAnsi="Book Antiqua" w:cs="Times New Roman"/>
          <w:sz w:val="24"/>
          <w:szCs w:val="24"/>
          <w:lang w:val="en-US" w:eastAsia="en-IN"/>
        </w:rPr>
        <w:t>Yaylaci</w:t>
      </w:r>
      <w:proofErr w:type="spellEnd"/>
      <w:r w:rsidRPr="0087281B">
        <w:rPr>
          <w:rFonts w:ascii="Book Antiqua" w:eastAsia="Times New Roman" w:hAnsi="Book Antiqua" w:cs="Times New Roman"/>
          <w:sz w:val="24"/>
          <w:szCs w:val="24"/>
          <w:lang w:val="en-US" w:eastAsia="en-IN"/>
        </w:rPr>
        <w:t xml:space="preserve"> S, </w:t>
      </w:r>
      <w:proofErr w:type="spellStart"/>
      <w:r w:rsidRPr="0087281B">
        <w:rPr>
          <w:rFonts w:ascii="Book Antiqua" w:eastAsia="Times New Roman" w:hAnsi="Book Antiqua" w:cs="Times New Roman"/>
          <w:sz w:val="24"/>
          <w:szCs w:val="24"/>
          <w:lang w:val="en-US" w:eastAsia="en-IN"/>
        </w:rPr>
        <w:t>Serinken</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Eken</w:t>
      </w:r>
      <w:proofErr w:type="spellEnd"/>
      <w:r w:rsidRPr="0087281B">
        <w:rPr>
          <w:rFonts w:ascii="Book Antiqua" w:eastAsia="Times New Roman" w:hAnsi="Book Antiqua" w:cs="Times New Roman"/>
          <w:sz w:val="24"/>
          <w:szCs w:val="24"/>
          <w:lang w:val="en-US" w:eastAsia="en-IN"/>
        </w:rPr>
        <w:t xml:space="preserve"> C, </w:t>
      </w:r>
      <w:proofErr w:type="spellStart"/>
      <w:r w:rsidRPr="0087281B">
        <w:rPr>
          <w:rFonts w:ascii="Book Antiqua" w:eastAsia="Times New Roman" w:hAnsi="Book Antiqua" w:cs="Times New Roman"/>
          <w:sz w:val="24"/>
          <w:szCs w:val="24"/>
          <w:lang w:val="en-US" w:eastAsia="en-IN"/>
        </w:rPr>
        <w:t>Dur</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Turkdogan</w:t>
      </w:r>
      <w:proofErr w:type="spellEnd"/>
      <w:r w:rsidRPr="0087281B">
        <w:rPr>
          <w:rFonts w:ascii="Book Antiqua" w:eastAsia="Times New Roman" w:hAnsi="Book Antiqua" w:cs="Times New Roman"/>
          <w:sz w:val="24"/>
          <w:szCs w:val="24"/>
          <w:lang w:val="en-US" w:eastAsia="en-IN"/>
        </w:rPr>
        <w:t xml:space="preserve"> FT, </w:t>
      </w:r>
      <w:proofErr w:type="spellStart"/>
      <w:r w:rsidRPr="0087281B">
        <w:rPr>
          <w:rFonts w:ascii="Book Antiqua" w:eastAsia="Times New Roman" w:hAnsi="Book Antiqua" w:cs="Times New Roman"/>
          <w:sz w:val="24"/>
          <w:szCs w:val="24"/>
          <w:lang w:val="en-US" w:eastAsia="en-IN"/>
        </w:rPr>
        <w:t>Söğüt</w:t>
      </w:r>
      <w:proofErr w:type="spellEnd"/>
      <w:r w:rsidRPr="0087281B">
        <w:rPr>
          <w:rFonts w:ascii="Book Antiqua" w:eastAsia="Times New Roman" w:hAnsi="Book Antiqua" w:cs="Times New Roman"/>
          <w:sz w:val="24"/>
          <w:szCs w:val="24"/>
          <w:lang w:val="en-US" w:eastAsia="en-IN"/>
        </w:rPr>
        <w:t xml:space="preserve"> Ö. Effect of harmless acute pancreatitis score, red cell distribution width and neutrophil/lymphocyte ratio on the mortality of patients with </w:t>
      </w:r>
      <w:proofErr w:type="spellStart"/>
      <w:r w:rsidRPr="0087281B">
        <w:rPr>
          <w:rFonts w:ascii="Book Antiqua" w:eastAsia="Times New Roman" w:hAnsi="Book Antiqua" w:cs="Times New Roman"/>
          <w:sz w:val="24"/>
          <w:szCs w:val="24"/>
          <w:lang w:val="en-US" w:eastAsia="en-IN"/>
        </w:rPr>
        <w:t>nontraumatic</w:t>
      </w:r>
      <w:proofErr w:type="spellEnd"/>
      <w:r w:rsidRPr="0087281B">
        <w:rPr>
          <w:rFonts w:ascii="Book Antiqua" w:eastAsia="Times New Roman" w:hAnsi="Book Antiqua" w:cs="Times New Roman"/>
          <w:sz w:val="24"/>
          <w:szCs w:val="24"/>
          <w:lang w:val="en-US" w:eastAsia="en-IN"/>
        </w:rPr>
        <w:t xml:space="preserve"> acute pancreatitis at the emergency department. </w:t>
      </w:r>
      <w:r w:rsidRPr="0087281B">
        <w:rPr>
          <w:rFonts w:ascii="Book Antiqua" w:eastAsia="Times New Roman" w:hAnsi="Book Antiqua" w:cs="Times New Roman"/>
          <w:i/>
          <w:iCs/>
          <w:sz w:val="24"/>
          <w:szCs w:val="24"/>
          <w:lang w:val="en-US" w:eastAsia="en-IN"/>
        </w:rPr>
        <w:t xml:space="preserve">World J </w:t>
      </w:r>
      <w:proofErr w:type="spellStart"/>
      <w:r w:rsidRPr="0087281B">
        <w:rPr>
          <w:rFonts w:ascii="Book Antiqua" w:eastAsia="Times New Roman" w:hAnsi="Book Antiqua" w:cs="Times New Roman"/>
          <w:i/>
          <w:iCs/>
          <w:sz w:val="24"/>
          <w:szCs w:val="24"/>
          <w:lang w:val="en-US" w:eastAsia="en-IN"/>
        </w:rPr>
        <w:t>Emerg</w:t>
      </w:r>
      <w:proofErr w:type="spellEnd"/>
      <w:r w:rsidRPr="0087281B">
        <w:rPr>
          <w:rFonts w:ascii="Book Antiqua" w:eastAsia="Times New Roman" w:hAnsi="Book Antiqua" w:cs="Times New Roman"/>
          <w:i/>
          <w:iCs/>
          <w:sz w:val="24"/>
          <w:szCs w:val="24"/>
          <w:lang w:val="en-US" w:eastAsia="en-IN"/>
        </w:rPr>
        <w:t xml:space="preserve"> Med</w:t>
      </w:r>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6</w:t>
      </w:r>
      <w:r w:rsidRPr="0087281B">
        <w:rPr>
          <w:rFonts w:ascii="Book Antiqua" w:eastAsia="Times New Roman" w:hAnsi="Book Antiqua" w:cs="Times New Roman"/>
          <w:sz w:val="24"/>
          <w:szCs w:val="24"/>
          <w:lang w:val="en-US" w:eastAsia="en-IN"/>
        </w:rPr>
        <w:t>: 29-33 [PMID: 25802563 DOI: 10.5847/wjem.j.1920-8642.2015.01.005]</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 xml:space="preserve">67 </w:t>
      </w:r>
      <w:r w:rsidRPr="0087281B">
        <w:rPr>
          <w:rFonts w:ascii="Book Antiqua" w:eastAsia="Times New Roman" w:hAnsi="Book Antiqua" w:cs="Times New Roman"/>
          <w:b/>
          <w:sz w:val="24"/>
          <w:szCs w:val="24"/>
          <w:lang w:val="en-US" w:eastAsia="en-IN"/>
        </w:rPr>
        <w:t>Peng YF</w:t>
      </w:r>
      <w:r w:rsidRPr="0087281B">
        <w:rPr>
          <w:rFonts w:ascii="Book Antiqua" w:eastAsia="Times New Roman" w:hAnsi="Book Antiqua" w:cs="Times New Roman"/>
          <w:sz w:val="24"/>
          <w:szCs w:val="24"/>
          <w:lang w:val="en-US" w:eastAsia="en-IN"/>
        </w:rPr>
        <w:t xml:space="preserve">, Zhang ZX, Cao W, Chen D, Zhang ZX. The association between red blood cell distribution width and acute pancreatitis associated lung injury in patients with acute pancreatitis. </w:t>
      </w:r>
      <w:bookmarkStart w:id="72" w:name="OLE_LINK1122"/>
      <w:bookmarkStart w:id="73" w:name="OLE_LINK1123"/>
      <w:r w:rsidRPr="0087281B">
        <w:rPr>
          <w:rFonts w:ascii="Book Antiqua" w:eastAsia="Times New Roman" w:hAnsi="Book Antiqua" w:cs="Times New Roman"/>
          <w:i/>
          <w:sz w:val="24"/>
          <w:szCs w:val="24"/>
          <w:lang w:val="en-US" w:eastAsia="en-IN"/>
        </w:rPr>
        <w:t>Open Med</w:t>
      </w:r>
      <w:r w:rsidRPr="0087281B">
        <w:rPr>
          <w:rFonts w:ascii="Book Antiqua" w:eastAsia="Times New Roman" w:hAnsi="Book Antiqua" w:cs="Times New Roman"/>
          <w:sz w:val="24"/>
          <w:szCs w:val="24"/>
          <w:lang w:val="en-US" w:eastAsia="en-IN"/>
        </w:rPr>
        <w:t xml:space="preserve"> 2015; 10: 176</w:t>
      </w:r>
      <w:r w:rsidRPr="0087281B">
        <w:rPr>
          <w:rFonts w:ascii="Book Antiqua" w:eastAsia="Times New Roman" w:hAnsi="Book Antiqua" w:cs="Times New Roman" w:hint="eastAsia"/>
          <w:sz w:val="24"/>
          <w:szCs w:val="24"/>
          <w:lang w:val="en-US" w:eastAsia="en-IN"/>
        </w:rPr>
        <w:t>-</w:t>
      </w:r>
      <w:r w:rsidRPr="0087281B">
        <w:rPr>
          <w:rFonts w:ascii="Book Antiqua" w:eastAsia="Times New Roman" w:hAnsi="Book Antiqua" w:cs="Times New Roman"/>
          <w:sz w:val="24"/>
          <w:szCs w:val="24"/>
          <w:lang w:val="en-US" w:eastAsia="en-IN"/>
        </w:rPr>
        <w:t>179</w:t>
      </w:r>
      <w:bookmarkEnd w:id="72"/>
      <w:bookmarkEnd w:id="73"/>
      <w:r w:rsidRPr="0087281B">
        <w:rPr>
          <w:rFonts w:ascii="Book Antiqua" w:eastAsia="Times New Roman" w:hAnsi="Book Antiqua" w:cs="Times New Roman" w:hint="eastAsia"/>
          <w:sz w:val="24"/>
          <w:szCs w:val="24"/>
          <w:lang w:val="en-US" w:eastAsia="en-IN"/>
        </w:rPr>
        <w:t xml:space="preserve"> </w:t>
      </w:r>
      <w:r w:rsidRPr="0087281B">
        <w:rPr>
          <w:rFonts w:ascii="Book Antiqua" w:eastAsia="Times New Roman" w:hAnsi="Book Antiqua" w:cs="Times New Roman"/>
          <w:sz w:val="24"/>
          <w:szCs w:val="24"/>
          <w:lang w:val="en-US" w:eastAsia="en-IN"/>
        </w:rPr>
        <w:t>[PMID: 28352692</w:t>
      </w:r>
      <w:r w:rsidRPr="0087281B">
        <w:rPr>
          <w:rFonts w:ascii="Book Antiqua" w:eastAsia="Times New Roman" w:hAnsi="Book Antiqua" w:cs="Times New Roman" w:hint="eastAsia"/>
          <w:sz w:val="24"/>
          <w:szCs w:val="24"/>
          <w:lang w:val="en-US" w:eastAsia="en-IN"/>
        </w:rPr>
        <w:t xml:space="preserve"> </w:t>
      </w:r>
      <w:r w:rsidRPr="0087281B">
        <w:rPr>
          <w:rFonts w:ascii="Book Antiqua" w:eastAsia="Times New Roman" w:hAnsi="Book Antiqua" w:cs="Times New Roman"/>
          <w:sz w:val="24"/>
          <w:szCs w:val="24"/>
          <w:lang w:val="en-US" w:eastAsia="en-IN"/>
        </w:rPr>
        <w:t>DOI: 10.1515/med-2015-0028]</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68 </w:t>
      </w:r>
      <w:r w:rsidRPr="0087281B">
        <w:rPr>
          <w:rFonts w:ascii="Book Antiqua" w:eastAsia="Times New Roman" w:hAnsi="Book Antiqua" w:cs="Times New Roman"/>
          <w:b/>
          <w:bCs/>
          <w:sz w:val="24"/>
          <w:szCs w:val="24"/>
          <w:lang w:val="en-US" w:eastAsia="en-IN"/>
        </w:rPr>
        <w:t>Yilmaz A</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Malya</w:t>
      </w:r>
      <w:proofErr w:type="spellEnd"/>
      <w:r w:rsidRPr="0087281B">
        <w:rPr>
          <w:rFonts w:ascii="Book Antiqua" w:eastAsia="Times New Roman" w:hAnsi="Book Antiqua" w:cs="Times New Roman"/>
          <w:sz w:val="24"/>
          <w:szCs w:val="24"/>
          <w:lang w:val="en-US" w:eastAsia="en-IN"/>
        </w:rPr>
        <w:t xml:space="preserve"> F, </w:t>
      </w:r>
      <w:proofErr w:type="spellStart"/>
      <w:r w:rsidRPr="0087281B">
        <w:rPr>
          <w:rFonts w:ascii="Book Antiqua" w:eastAsia="Times New Roman" w:hAnsi="Book Antiqua" w:cs="Times New Roman"/>
          <w:sz w:val="24"/>
          <w:szCs w:val="24"/>
          <w:lang w:val="en-US" w:eastAsia="en-IN"/>
        </w:rPr>
        <w:t>Ozturk</w:t>
      </w:r>
      <w:proofErr w:type="spellEnd"/>
      <w:r w:rsidRPr="0087281B">
        <w:rPr>
          <w:rFonts w:ascii="Book Antiqua" w:eastAsia="Times New Roman" w:hAnsi="Book Antiqua" w:cs="Times New Roman"/>
          <w:sz w:val="24"/>
          <w:szCs w:val="24"/>
          <w:lang w:val="en-US" w:eastAsia="en-IN"/>
        </w:rPr>
        <w:t xml:space="preserve"> G, </w:t>
      </w:r>
      <w:proofErr w:type="spellStart"/>
      <w:r w:rsidRPr="0087281B">
        <w:rPr>
          <w:rFonts w:ascii="Book Antiqua" w:eastAsia="Times New Roman" w:hAnsi="Book Antiqua" w:cs="Times New Roman"/>
          <w:sz w:val="24"/>
          <w:szCs w:val="24"/>
          <w:lang w:val="en-US" w:eastAsia="en-IN"/>
        </w:rPr>
        <w:t>Citgez</w:t>
      </w:r>
      <w:proofErr w:type="spellEnd"/>
      <w:r w:rsidRPr="0087281B">
        <w:rPr>
          <w:rFonts w:ascii="Book Antiqua" w:eastAsia="Times New Roman" w:hAnsi="Book Antiqua" w:cs="Times New Roman"/>
          <w:sz w:val="24"/>
          <w:szCs w:val="24"/>
          <w:lang w:val="en-US" w:eastAsia="en-IN"/>
        </w:rPr>
        <w:t xml:space="preserve"> B, </w:t>
      </w:r>
      <w:proofErr w:type="spellStart"/>
      <w:r w:rsidRPr="0087281B">
        <w:rPr>
          <w:rFonts w:ascii="Book Antiqua" w:eastAsia="Times New Roman" w:hAnsi="Book Antiqua" w:cs="Times New Roman"/>
          <w:sz w:val="24"/>
          <w:szCs w:val="24"/>
          <w:lang w:val="en-US" w:eastAsia="en-IN"/>
        </w:rPr>
        <w:t>Ozdenkaya</w:t>
      </w:r>
      <w:proofErr w:type="spellEnd"/>
      <w:r w:rsidRPr="0087281B">
        <w:rPr>
          <w:rFonts w:ascii="Book Antiqua" w:eastAsia="Times New Roman" w:hAnsi="Book Antiqua" w:cs="Times New Roman"/>
          <w:sz w:val="24"/>
          <w:szCs w:val="24"/>
          <w:lang w:val="en-US" w:eastAsia="en-IN"/>
        </w:rPr>
        <w:t xml:space="preserve"> Y, </w:t>
      </w:r>
      <w:proofErr w:type="spellStart"/>
      <w:r w:rsidRPr="0087281B">
        <w:rPr>
          <w:rFonts w:ascii="Book Antiqua" w:eastAsia="Times New Roman" w:hAnsi="Book Antiqua" w:cs="Times New Roman"/>
          <w:sz w:val="24"/>
          <w:szCs w:val="24"/>
          <w:lang w:val="en-US" w:eastAsia="en-IN"/>
        </w:rPr>
        <w:t>Ersavas</w:t>
      </w:r>
      <w:proofErr w:type="spellEnd"/>
      <w:r w:rsidRPr="0087281B">
        <w:rPr>
          <w:rFonts w:ascii="Book Antiqua" w:eastAsia="Times New Roman" w:hAnsi="Book Antiqua" w:cs="Times New Roman"/>
          <w:sz w:val="24"/>
          <w:szCs w:val="24"/>
          <w:lang w:val="en-US" w:eastAsia="en-IN"/>
        </w:rPr>
        <w:t xml:space="preserve"> C, </w:t>
      </w:r>
      <w:proofErr w:type="spellStart"/>
      <w:r w:rsidRPr="0087281B">
        <w:rPr>
          <w:rFonts w:ascii="Book Antiqua" w:eastAsia="Times New Roman" w:hAnsi="Book Antiqua" w:cs="Times New Roman"/>
          <w:sz w:val="24"/>
          <w:szCs w:val="24"/>
          <w:lang w:val="en-US" w:eastAsia="en-IN"/>
        </w:rPr>
        <w:t>Agan</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Senturk</w:t>
      </w:r>
      <w:proofErr w:type="spellEnd"/>
      <w:r w:rsidRPr="0087281B">
        <w:rPr>
          <w:rFonts w:ascii="Book Antiqua" w:eastAsia="Times New Roman" w:hAnsi="Book Antiqua" w:cs="Times New Roman"/>
          <w:sz w:val="24"/>
          <w:szCs w:val="24"/>
          <w:lang w:val="en-US" w:eastAsia="en-IN"/>
        </w:rPr>
        <w:t xml:space="preserve"> H, </w:t>
      </w:r>
      <w:proofErr w:type="spellStart"/>
      <w:r w:rsidRPr="0087281B">
        <w:rPr>
          <w:rFonts w:ascii="Book Antiqua" w:eastAsia="Times New Roman" w:hAnsi="Book Antiqua" w:cs="Times New Roman"/>
          <w:sz w:val="24"/>
          <w:szCs w:val="24"/>
          <w:lang w:val="en-US" w:eastAsia="en-IN"/>
        </w:rPr>
        <w:t>Karatepe</w:t>
      </w:r>
      <w:proofErr w:type="spellEnd"/>
      <w:r w:rsidRPr="0087281B">
        <w:rPr>
          <w:rFonts w:ascii="Book Antiqua" w:eastAsia="Times New Roman" w:hAnsi="Book Antiqua" w:cs="Times New Roman"/>
          <w:sz w:val="24"/>
          <w:szCs w:val="24"/>
          <w:lang w:val="en-US" w:eastAsia="en-IN"/>
        </w:rPr>
        <w:t xml:space="preserve"> O. Effect of pre-operative red blood cell distribution on cancer stage and morbidity rate in patients with pancreatic cancer. </w:t>
      </w:r>
      <w:proofErr w:type="spellStart"/>
      <w:r w:rsidRPr="0087281B">
        <w:rPr>
          <w:rFonts w:ascii="Book Antiqua" w:eastAsia="Times New Roman" w:hAnsi="Book Antiqua" w:cs="Times New Roman"/>
          <w:i/>
          <w:iCs/>
          <w:sz w:val="24"/>
          <w:szCs w:val="24"/>
          <w:lang w:val="en-US" w:eastAsia="en-IN"/>
        </w:rPr>
        <w:t>Int</w:t>
      </w:r>
      <w:proofErr w:type="spellEnd"/>
      <w:r w:rsidRPr="0087281B">
        <w:rPr>
          <w:rFonts w:ascii="Book Antiqua" w:eastAsia="Times New Roman" w:hAnsi="Book Antiqua" w:cs="Times New Roman"/>
          <w:i/>
          <w:iCs/>
          <w:sz w:val="24"/>
          <w:szCs w:val="24"/>
          <w:lang w:val="en-US" w:eastAsia="en-IN"/>
        </w:rPr>
        <w:t xml:space="preserve"> J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Exp</w:t>
      </w:r>
      <w:proofErr w:type="spellEnd"/>
      <w:r w:rsidRPr="0087281B">
        <w:rPr>
          <w:rFonts w:ascii="Book Antiqua" w:eastAsia="Times New Roman" w:hAnsi="Book Antiqua" w:cs="Times New Roman"/>
          <w:i/>
          <w:iCs/>
          <w:sz w:val="24"/>
          <w:szCs w:val="24"/>
          <w:lang w:val="en-US" w:eastAsia="en-IN"/>
        </w:rPr>
        <w:t xml:space="preserve"> Med</w:t>
      </w:r>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7</w:t>
      </w:r>
      <w:r w:rsidRPr="0087281B">
        <w:rPr>
          <w:rFonts w:ascii="Book Antiqua" w:eastAsia="Times New Roman" w:hAnsi="Book Antiqua" w:cs="Times New Roman"/>
          <w:sz w:val="24"/>
          <w:szCs w:val="24"/>
          <w:lang w:val="en-US" w:eastAsia="en-IN"/>
        </w:rPr>
        <w:t>: 3072-3075 [PMID: 25356183]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proofErr w:type="gramStart"/>
      <w:r w:rsidRPr="0087281B">
        <w:rPr>
          <w:rFonts w:ascii="Book Antiqua" w:eastAsia="Times New Roman" w:hAnsi="Book Antiqua" w:cs="Times New Roman"/>
          <w:sz w:val="24"/>
          <w:szCs w:val="24"/>
          <w:lang w:val="en-US" w:eastAsia="en-IN"/>
        </w:rPr>
        <w:lastRenderedPageBreak/>
        <w:t>69 </w:t>
      </w:r>
      <w:r w:rsidRPr="0087281B">
        <w:rPr>
          <w:rFonts w:ascii="Book Antiqua" w:eastAsia="Times New Roman" w:hAnsi="Book Antiqua" w:cs="Times New Roman"/>
          <w:b/>
          <w:bCs/>
          <w:sz w:val="24"/>
          <w:szCs w:val="24"/>
          <w:lang w:val="en-US" w:eastAsia="en-IN"/>
        </w:rPr>
        <w:t>Huang S</w:t>
      </w:r>
      <w:r w:rsidRPr="0087281B">
        <w:rPr>
          <w:rFonts w:ascii="Book Antiqua" w:eastAsia="Times New Roman" w:hAnsi="Book Antiqua" w:cs="Times New Roman"/>
          <w:sz w:val="24"/>
          <w:szCs w:val="24"/>
          <w:lang w:val="en-US" w:eastAsia="en-IN"/>
        </w:rPr>
        <w:t>, Yi FM, Zhou R, Chen M, Lei Y, Zhao JZ, Zhang H, Xia B.</w:t>
      </w:r>
      <w:proofErr w:type="gramEnd"/>
      <w:r w:rsidRPr="0087281B">
        <w:rPr>
          <w:rFonts w:ascii="Book Antiqua" w:eastAsia="Times New Roman" w:hAnsi="Book Antiqua" w:cs="Times New Roman"/>
          <w:sz w:val="24"/>
          <w:szCs w:val="24"/>
          <w:lang w:val="en-US" w:eastAsia="en-IN"/>
        </w:rPr>
        <w:t xml:space="preserve"> </w:t>
      </w:r>
      <w:proofErr w:type="gramStart"/>
      <w:r w:rsidRPr="0087281B">
        <w:rPr>
          <w:rFonts w:ascii="Book Antiqua" w:eastAsia="Times New Roman" w:hAnsi="Book Antiqua" w:cs="Times New Roman"/>
          <w:sz w:val="24"/>
          <w:szCs w:val="24"/>
          <w:lang w:val="en-US" w:eastAsia="en-IN"/>
        </w:rPr>
        <w:t>The utility of platelet, mean platelet volume, and red cell distribution width in the diagnosis of active Crohn's disease and intestinal tuberculosis.</w:t>
      </w:r>
      <w:proofErr w:type="gramEnd"/>
      <w:r w:rsidRPr="0087281B">
        <w:rPr>
          <w:rFonts w:ascii="Book Antiqua" w:eastAsia="Times New Roman" w:hAnsi="Book Antiqua" w:cs="Times New Roman"/>
          <w:sz w:val="24"/>
          <w:szCs w:val="24"/>
          <w:lang w:val="en-US" w:eastAsia="en-IN"/>
        </w:rPr>
        <w:t> </w:t>
      </w:r>
      <w:r w:rsidRPr="0087281B">
        <w:rPr>
          <w:rFonts w:ascii="Book Antiqua" w:eastAsia="Times New Roman" w:hAnsi="Book Antiqua" w:cs="Times New Roman"/>
          <w:i/>
          <w:iCs/>
          <w:sz w:val="24"/>
          <w:szCs w:val="24"/>
          <w:lang w:val="en-US" w:eastAsia="en-IN"/>
        </w:rPr>
        <w:t>Saudi Med J</w:t>
      </w:r>
      <w:r w:rsidRPr="0087281B">
        <w:rPr>
          <w:rFonts w:ascii="Book Antiqua" w:eastAsia="Times New Roman" w:hAnsi="Book Antiqua" w:cs="Times New Roman"/>
          <w:sz w:val="24"/>
          <w:szCs w:val="24"/>
          <w:lang w:val="en-US" w:eastAsia="en-IN"/>
        </w:rPr>
        <w:t> 2013; </w:t>
      </w:r>
      <w:r w:rsidRPr="0087281B">
        <w:rPr>
          <w:rFonts w:ascii="Book Antiqua" w:eastAsia="Times New Roman" w:hAnsi="Book Antiqua" w:cs="Times New Roman"/>
          <w:b/>
          <w:bCs/>
          <w:sz w:val="24"/>
          <w:szCs w:val="24"/>
          <w:lang w:val="en-US" w:eastAsia="en-IN"/>
        </w:rPr>
        <w:t>34</w:t>
      </w:r>
      <w:r w:rsidRPr="0087281B">
        <w:rPr>
          <w:rFonts w:ascii="Book Antiqua" w:eastAsia="Times New Roman" w:hAnsi="Book Antiqua" w:cs="Times New Roman"/>
          <w:sz w:val="24"/>
          <w:szCs w:val="24"/>
          <w:lang w:val="en-US" w:eastAsia="en-IN"/>
        </w:rPr>
        <w:t>: 1161-1166 [PMID: 24252895]</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70 </w:t>
      </w:r>
      <w:proofErr w:type="spellStart"/>
      <w:r w:rsidRPr="0087281B">
        <w:rPr>
          <w:rFonts w:ascii="Book Antiqua" w:eastAsia="Times New Roman" w:hAnsi="Book Antiqua" w:cs="Times New Roman"/>
          <w:b/>
          <w:bCs/>
          <w:sz w:val="24"/>
          <w:szCs w:val="24"/>
          <w:lang w:val="en-US" w:eastAsia="en-IN"/>
        </w:rPr>
        <w:t>Yazıcı</w:t>
      </w:r>
      <w:proofErr w:type="spellEnd"/>
      <w:r w:rsidRPr="0087281B">
        <w:rPr>
          <w:rFonts w:ascii="Book Antiqua" w:eastAsia="Times New Roman" w:hAnsi="Book Antiqua" w:cs="Times New Roman"/>
          <w:b/>
          <w:bCs/>
          <w:sz w:val="24"/>
          <w:szCs w:val="24"/>
          <w:lang w:val="en-US" w:eastAsia="en-IN"/>
        </w:rPr>
        <w:t xml:space="preserve"> P</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Demir</w:t>
      </w:r>
      <w:proofErr w:type="spellEnd"/>
      <w:r w:rsidRPr="0087281B">
        <w:rPr>
          <w:rFonts w:ascii="Book Antiqua" w:eastAsia="Times New Roman" w:hAnsi="Book Antiqua" w:cs="Times New Roman"/>
          <w:sz w:val="24"/>
          <w:szCs w:val="24"/>
          <w:lang w:val="en-US" w:eastAsia="en-IN"/>
        </w:rPr>
        <w:t xml:space="preserve"> U, </w:t>
      </w:r>
      <w:proofErr w:type="spellStart"/>
      <w:r w:rsidRPr="0087281B">
        <w:rPr>
          <w:rFonts w:ascii="Book Antiqua" w:eastAsia="Times New Roman" w:hAnsi="Book Antiqua" w:cs="Times New Roman"/>
          <w:sz w:val="24"/>
          <w:szCs w:val="24"/>
          <w:lang w:val="en-US" w:eastAsia="en-IN"/>
        </w:rPr>
        <w:t>Bozdağ</w:t>
      </w:r>
      <w:proofErr w:type="spellEnd"/>
      <w:r w:rsidRPr="0087281B">
        <w:rPr>
          <w:rFonts w:ascii="Book Antiqua" w:eastAsia="Times New Roman" w:hAnsi="Book Antiqua" w:cs="Times New Roman"/>
          <w:sz w:val="24"/>
          <w:szCs w:val="24"/>
          <w:lang w:val="en-US" w:eastAsia="en-IN"/>
        </w:rPr>
        <w:t xml:space="preserve"> E, Bozkurt E, </w:t>
      </w:r>
      <w:proofErr w:type="spellStart"/>
      <w:r w:rsidRPr="0087281B">
        <w:rPr>
          <w:rFonts w:ascii="Book Antiqua" w:eastAsia="Times New Roman" w:hAnsi="Book Antiqua" w:cs="Times New Roman"/>
          <w:sz w:val="24"/>
          <w:szCs w:val="24"/>
          <w:lang w:val="en-US" w:eastAsia="en-IN"/>
        </w:rPr>
        <w:t>Işıl</w:t>
      </w:r>
      <w:proofErr w:type="spellEnd"/>
      <w:r w:rsidRPr="0087281B">
        <w:rPr>
          <w:rFonts w:ascii="Book Antiqua" w:eastAsia="Times New Roman" w:hAnsi="Book Antiqua" w:cs="Times New Roman"/>
          <w:sz w:val="24"/>
          <w:szCs w:val="24"/>
          <w:lang w:val="en-US" w:eastAsia="en-IN"/>
        </w:rPr>
        <w:t xml:space="preserve"> G, </w:t>
      </w:r>
      <w:proofErr w:type="spellStart"/>
      <w:r w:rsidRPr="0087281B">
        <w:rPr>
          <w:rFonts w:ascii="Book Antiqua" w:eastAsia="Times New Roman" w:hAnsi="Book Antiqua" w:cs="Times New Roman"/>
          <w:sz w:val="24"/>
          <w:szCs w:val="24"/>
          <w:lang w:val="en-US" w:eastAsia="en-IN"/>
        </w:rPr>
        <w:t>Bostancı</w:t>
      </w:r>
      <w:proofErr w:type="spellEnd"/>
      <w:r w:rsidRPr="0087281B">
        <w:rPr>
          <w:rFonts w:ascii="Book Antiqua" w:eastAsia="Times New Roman" w:hAnsi="Book Antiqua" w:cs="Times New Roman"/>
          <w:sz w:val="24"/>
          <w:szCs w:val="24"/>
          <w:lang w:val="en-US" w:eastAsia="en-IN"/>
        </w:rPr>
        <w:t xml:space="preserve"> Ö, </w:t>
      </w:r>
      <w:proofErr w:type="spellStart"/>
      <w:r w:rsidRPr="0087281B">
        <w:rPr>
          <w:rFonts w:ascii="Book Antiqua" w:eastAsia="Times New Roman" w:hAnsi="Book Antiqua" w:cs="Times New Roman"/>
          <w:sz w:val="24"/>
          <w:szCs w:val="24"/>
          <w:lang w:val="en-US" w:eastAsia="en-IN"/>
        </w:rPr>
        <w:t>Mihmanlı</w:t>
      </w:r>
      <w:proofErr w:type="spellEnd"/>
      <w:r w:rsidRPr="0087281B">
        <w:rPr>
          <w:rFonts w:ascii="Book Antiqua" w:eastAsia="Times New Roman" w:hAnsi="Book Antiqua" w:cs="Times New Roman"/>
          <w:sz w:val="24"/>
          <w:szCs w:val="24"/>
          <w:lang w:val="en-US" w:eastAsia="en-IN"/>
        </w:rPr>
        <w:t xml:space="preserve"> M. What is the effect of treatment modality on red blood cell distribution width in patients with acute cholecystitis? </w:t>
      </w:r>
      <w:r w:rsidRPr="0087281B">
        <w:rPr>
          <w:rFonts w:ascii="Book Antiqua" w:eastAsia="Times New Roman" w:hAnsi="Book Antiqua" w:cs="Times New Roman"/>
          <w:i/>
          <w:iCs/>
          <w:sz w:val="24"/>
          <w:szCs w:val="24"/>
          <w:lang w:val="en-US" w:eastAsia="en-IN"/>
        </w:rPr>
        <w:t xml:space="preserve">Ulus </w:t>
      </w:r>
      <w:proofErr w:type="spellStart"/>
      <w:r w:rsidRPr="0087281B">
        <w:rPr>
          <w:rFonts w:ascii="Book Antiqua" w:eastAsia="Times New Roman" w:hAnsi="Book Antiqua" w:cs="Times New Roman"/>
          <w:i/>
          <w:iCs/>
          <w:sz w:val="24"/>
          <w:szCs w:val="24"/>
          <w:lang w:val="en-US" w:eastAsia="en-IN"/>
        </w:rPr>
        <w:t>Cerrahi</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Derg</w:t>
      </w:r>
      <w:proofErr w:type="spellEnd"/>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31</w:t>
      </w:r>
      <w:r w:rsidRPr="0087281B">
        <w:rPr>
          <w:rFonts w:ascii="Book Antiqua" w:eastAsia="Times New Roman" w:hAnsi="Book Antiqua" w:cs="Times New Roman"/>
          <w:sz w:val="24"/>
          <w:szCs w:val="24"/>
          <w:lang w:val="en-US" w:eastAsia="en-IN"/>
        </w:rPr>
        <w:t>: 1-4 [PMID: 25931948 DOI: 10.5152/UCD.2015.2803]</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71 </w:t>
      </w:r>
      <w:proofErr w:type="spellStart"/>
      <w:r w:rsidRPr="0087281B">
        <w:rPr>
          <w:rFonts w:ascii="Book Antiqua" w:eastAsia="Times New Roman" w:hAnsi="Book Antiqua" w:cs="Times New Roman"/>
          <w:b/>
          <w:bCs/>
          <w:sz w:val="24"/>
          <w:szCs w:val="24"/>
          <w:lang w:val="en-US" w:eastAsia="en-IN"/>
        </w:rPr>
        <w:t>Kisaoglu</w:t>
      </w:r>
      <w:proofErr w:type="spellEnd"/>
      <w:r w:rsidRPr="0087281B">
        <w:rPr>
          <w:rFonts w:ascii="Book Antiqua" w:eastAsia="Times New Roman" w:hAnsi="Book Antiqua" w:cs="Times New Roman"/>
          <w:b/>
          <w:bCs/>
          <w:sz w:val="24"/>
          <w:szCs w:val="24"/>
          <w:lang w:val="en-US" w:eastAsia="en-IN"/>
        </w:rPr>
        <w:t xml:space="preserve"> A</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Bayramoglu</w:t>
      </w:r>
      <w:proofErr w:type="spellEnd"/>
      <w:r w:rsidRPr="0087281B">
        <w:rPr>
          <w:rFonts w:ascii="Book Antiqua" w:eastAsia="Times New Roman" w:hAnsi="Book Antiqua" w:cs="Times New Roman"/>
          <w:sz w:val="24"/>
          <w:szCs w:val="24"/>
          <w:lang w:val="en-US" w:eastAsia="en-IN"/>
        </w:rPr>
        <w:t xml:space="preserve"> A, </w:t>
      </w:r>
      <w:proofErr w:type="spellStart"/>
      <w:r w:rsidRPr="0087281B">
        <w:rPr>
          <w:rFonts w:ascii="Book Antiqua" w:eastAsia="Times New Roman" w:hAnsi="Book Antiqua" w:cs="Times New Roman"/>
          <w:sz w:val="24"/>
          <w:szCs w:val="24"/>
          <w:lang w:val="en-US" w:eastAsia="en-IN"/>
        </w:rPr>
        <w:t>Ozogul</w:t>
      </w:r>
      <w:proofErr w:type="spellEnd"/>
      <w:r w:rsidRPr="0087281B">
        <w:rPr>
          <w:rFonts w:ascii="Book Antiqua" w:eastAsia="Times New Roman" w:hAnsi="Book Antiqua" w:cs="Times New Roman"/>
          <w:sz w:val="24"/>
          <w:szCs w:val="24"/>
          <w:lang w:val="en-US" w:eastAsia="en-IN"/>
        </w:rPr>
        <w:t xml:space="preserve"> B, </w:t>
      </w:r>
      <w:proofErr w:type="spellStart"/>
      <w:r w:rsidRPr="0087281B">
        <w:rPr>
          <w:rFonts w:ascii="Book Antiqua" w:eastAsia="Times New Roman" w:hAnsi="Book Antiqua" w:cs="Times New Roman"/>
          <w:sz w:val="24"/>
          <w:szCs w:val="24"/>
          <w:lang w:val="en-US" w:eastAsia="en-IN"/>
        </w:rPr>
        <w:t>Atac</w:t>
      </w:r>
      <w:proofErr w:type="spellEnd"/>
      <w:r w:rsidRPr="0087281B">
        <w:rPr>
          <w:rFonts w:ascii="Book Antiqua" w:eastAsia="Times New Roman" w:hAnsi="Book Antiqua" w:cs="Times New Roman"/>
          <w:sz w:val="24"/>
          <w:szCs w:val="24"/>
          <w:lang w:val="en-US" w:eastAsia="en-IN"/>
        </w:rPr>
        <w:t xml:space="preserve"> K, </w:t>
      </w:r>
      <w:proofErr w:type="spellStart"/>
      <w:r w:rsidRPr="0087281B">
        <w:rPr>
          <w:rFonts w:ascii="Book Antiqua" w:eastAsia="Times New Roman" w:hAnsi="Book Antiqua" w:cs="Times New Roman"/>
          <w:sz w:val="24"/>
          <w:szCs w:val="24"/>
          <w:lang w:val="en-US" w:eastAsia="en-IN"/>
        </w:rPr>
        <w:t>Emet</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Atamanalp</w:t>
      </w:r>
      <w:proofErr w:type="spellEnd"/>
      <w:r w:rsidRPr="0087281B">
        <w:rPr>
          <w:rFonts w:ascii="Book Antiqua" w:eastAsia="Times New Roman" w:hAnsi="Book Antiqua" w:cs="Times New Roman"/>
          <w:sz w:val="24"/>
          <w:szCs w:val="24"/>
          <w:lang w:val="en-US" w:eastAsia="en-IN"/>
        </w:rPr>
        <w:t xml:space="preserve"> SS. Sensitivity and specificity of red cell distribution width in diagnosing acute mesenteric ischemia in patients with abdominal pain. </w:t>
      </w:r>
      <w:r w:rsidRPr="0087281B">
        <w:rPr>
          <w:rFonts w:ascii="Book Antiqua" w:eastAsia="Times New Roman" w:hAnsi="Book Antiqua" w:cs="Times New Roman"/>
          <w:i/>
          <w:iCs/>
          <w:sz w:val="24"/>
          <w:szCs w:val="24"/>
          <w:lang w:val="en-US" w:eastAsia="en-IN"/>
        </w:rPr>
        <w:t xml:space="preserve">World J </w:t>
      </w:r>
      <w:proofErr w:type="spellStart"/>
      <w:r w:rsidRPr="0087281B">
        <w:rPr>
          <w:rFonts w:ascii="Book Antiqua" w:eastAsia="Times New Roman" w:hAnsi="Book Antiqua" w:cs="Times New Roman"/>
          <w:i/>
          <w:iCs/>
          <w:sz w:val="24"/>
          <w:szCs w:val="24"/>
          <w:lang w:val="en-US" w:eastAsia="en-IN"/>
        </w:rPr>
        <w:t>Surg</w:t>
      </w:r>
      <w:proofErr w:type="spellEnd"/>
      <w:r w:rsidRPr="0087281B">
        <w:rPr>
          <w:rFonts w:ascii="Book Antiqua" w:eastAsia="Times New Roman" w:hAnsi="Book Antiqua" w:cs="Times New Roman"/>
          <w:sz w:val="24"/>
          <w:szCs w:val="24"/>
          <w:lang w:val="en-US" w:eastAsia="en-IN"/>
        </w:rPr>
        <w:t> 2014; </w:t>
      </w:r>
      <w:r w:rsidRPr="0087281B">
        <w:rPr>
          <w:rFonts w:ascii="Book Antiqua" w:eastAsia="Times New Roman" w:hAnsi="Book Antiqua" w:cs="Times New Roman"/>
          <w:b/>
          <w:bCs/>
          <w:sz w:val="24"/>
          <w:szCs w:val="24"/>
          <w:lang w:val="en-US" w:eastAsia="en-IN"/>
        </w:rPr>
        <w:t>38</w:t>
      </w:r>
      <w:r w:rsidRPr="0087281B">
        <w:rPr>
          <w:rFonts w:ascii="Book Antiqua" w:eastAsia="Times New Roman" w:hAnsi="Book Antiqua" w:cs="Times New Roman"/>
          <w:sz w:val="24"/>
          <w:szCs w:val="24"/>
          <w:lang w:val="en-US" w:eastAsia="en-IN"/>
        </w:rPr>
        <w:t>: 2770-2776 [PMID: 25096361 DOI: 10.1007/s00268-014-2706-9]</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72 </w:t>
      </w:r>
      <w:proofErr w:type="spellStart"/>
      <w:r w:rsidRPr="0087281B">
        <w:rPr>
          <w:rFonts w:ascii="Book Antiqua" w:eastAsia="Times New Roman" w:hAnsi="Book Antiqua" w:cs="Times New Roman"/>
          <w:b/>
          <w:bCs/>
          <w:sz w:val="24"/>
          <w:szCs w:val="24"/>
          <w:lang w:val="en-US" w:eastAsia="en-IN"/>
        </w:rPr>
        <w:t>Bilgiç</w:t>
      </w:r>
      <w:proofErr w:type="spellEnd"/>
      <w:r w:rsidRPr="0087281B">
        <w:rPr>
          <w:rFonts w:ascii="Book Antiqua" w:eastAsia="Times New Roman" w:hAnsi="Book Antiqua" w:cs="Times New Roman"/>
          <w:b/>
          <w:bCs/>
          <w:sz w:val="24"/>
          <w:szCs w:val="24"/>
          <w:lang w:val="en-US" w:eastAsia="en-IN"/>
        </w:rPr>
        <w:t xml:space="preserve"> I</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Dolu</w:t>
      </w:r>
      <w:proofErr w:type="spellEnd"/>
      <w:r w:rsidRPr="0087281B">
        <w:rPr>
          <w:rFonts w:ascii="Book Antiqua" w:eastAsia="Times New Roman" w:hAnsi="Book Antiqua" w:cs="Times New Roman"/>
          <w:sz w:val="24"/>
          <w:szCs w:val="24"/>
          <w:lang w:val="en-US" w:eastAsia="en-IN"/>
        </w:rPr>
        <w:t xml:space="preserve"> F, </w:t>
      </w:r>
      <w:proofErr w:type="spellStart"/>
      <w:r w:rsidRPr="0087281B">
        <w:rPr>
          <w:rFonts w:ascii="Book Antiqua" w:eastAsia="Times New Roman" w:hAnsi="Book Antiqua" w:cs="Times New Roman"/>
          <w:sz w:val="24"/>
          <w:szCs w:val="24"/>
          <w:lang w:val="en-US" w:eastAsia="en-IN"/>
        </w:rPr>
        <w:t>Şenol</w:t>
      </w:r>
      <w:proofErr w:type="spellEnd"/>
      <w:r w:rsidRPr="0087281B">
        <w:rPr>
          <w:rFonts w:ascii="Book Antiqua" w:eastAsia="Times New Roman" w:hAnsi="Book Antiqua" w:cs="Times New Roman"/>
          <w:sz w:val="24"/>
          <w:szCs w:val="24"/>
          <w:lang w:val="en-US" w:eastAsia="en-IN"/>
        </w:rPr>
        <w:t xml:space="preserve"> K, </w:t>
      </w:r>
      <w:proofErr w:type="spellStart"/>
      <w:r w:rsidRPr="0087281B">
        <w:rPr>
          <w:rFonts w:ascii="Book Antiqua" w:eastAsia="Times New Roman" w:hAnsi="Book Antiqua" w:cs="Times New Roman"/>
          <w:sz w:val="24"/>
          <w:szCs w:val="24"/>
          <w:lang w:val="en-US" w:eastAsia="en-IN"/>
        </w:rPr>
        <w:t>Tez</w:t>
      </w:r>
      <w:proofErr w:type="spellEnd"/>
      <w:r w:rsidRPr="0087281B">
        <w:rPr>
          <w:rFonts w:ascii="Book Antiqua" w:eastAsia="Times New Roman" w:hAnsi="Book Antiqua" w:cs="Times New Roman"/>
          <w:sz w:val="24"/>
          <w:szCs w:val="24"/>
          <w:lang w:val="en-US" w:eastAsia="en-IN"/>
        </w:rPr>
        <w:t xml:space="preserve"> M. Prognostic significance of red cell distribution width in acute mesenteric ischemia. </w:t>
      </w:r>
      <w:r w:rsidRPr="0087281B">
        <w:rPr>
          <w:rFonts w:ascii="Book Antiqua" w:eastAsia="Times New Roman" w:hAnsi="Book Antiqua" w:cs="Times New Roman"/>
          <w:i/>
          <w:iCs/>
          <w:sz w:val="24"/>
          <w:szCs w:val="24"/>
          <w:lang w:val="en-US" w:eastAsia="en-IN"/>
        </w:rPr>
        <w:t>Perfusion</w:t>
      </w:r>
      <w:r w:rsidRPr="0087281B">
        <w:rPr>
          <w:rFonts w:ascii="Book Antiqua" w:eastAsia="Times New Roman" w:hAnsi="Book Antiqua" w:cs="Times New Roman"/>
          <w:sz w:val="24"/>
          <w:szCs w:val="24"/>
          <w:lang w:val="en-US" w:eastAsia="en-IN"/>
        </w:rPr>
        <w:t> 2015; </w:t>
      </w:r>
      <w:r w:rsidRPr="0087281B">
        <w:rPr>
          <w:rFonts w:ascii="Book Antiqua" w:eastAsia="Times New Roman" w:hAnsi="Book Antiqua" w:cs="Times New Roman"/>
          <w:b/>
          <w:bCs/>
          <w:sz w:val="24"/>
          <w:szCs w:val="24"/>
          <w:lang w:val="en-US" w:eastAsia="en-IN"/>
        </w:rPr>
        <w:t>30</w:t>
      </w:r>
      <w:r w:rsidRPr="0087281B">
        <w:rPr>
          <w:rFonts w:ascii="Book Antiqua" w:eastAsia="Times New Roman" w:hAnsi="Book Antiqua" w:cs="Times New Roman"/>
          <w:sz w:val="24"/>
          <w:szCs w:val="24"/>
          <w:lang w:val="en-US" w:eastAsia="en-IN"/>
        </w:rPr>
        <w:t>: 161-165 [PMID: 24825880 DOI: 10.1177/0267659114534289]</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73 </w:t>
      </w:r>
      <w:r w:rsidRPr="0087281B">
        <w:rPr>
          <w:rFonts w:ascii="Book Antiqua" w:eastAsia="Times New Roman" w:hAnsi="Book Antiqua" w:cs="Times New Roman"/>
          <w:b/>
          <w:bCs/>
          <w:sz w:val="24"/>
          <w:szCs w:val="24"/>
          <w:lang w:val="en-US" w:eastAsia="en-IN"/>
        </w:rPr>
        <w:t>Lippi G</w:t>
      </w:r>
      <w:r w:rsidRPr="0087281B">
        <w:rPr>
          <w:rFonts w:ascii="Book Antiqua" w:eastAsia="Times New Roman" w:hAnsi="Book Antiqua" w:cs="Times New Roman"/>
          <w:sz w:val="24"/>
          <w:szCs w:val="24"/>
          <w:lang w:val="en-US" w:eastAsia="en-IN"/>
        </w:rPr>
        <w:t xml:space="preserve">, </w:t>
      </w:r>
      <w:proofErr w:type="spellStart"/>
      <w:r w:rsidRPr="0087281B">
        <w:rPr>
          <w:rFonts w:ascii="Book Antiqua" w:eastAsia="Times New Roman" w:hAnsi="Book Antiqua" w:cs="Times New Roman"/>
          <w:sz w:val="24"/>
          <w:szCs w:val="24"/>
          <w:lang w:val="en-US" w:eastAsia="en-IN"/>
        </w:rPr>
        <w:t>Pavesi</w:t>
      </w:r>
      <w:proofErr w:type="spellEnd"/>
      <w:r w:rsidRPr="0087281B">
        <w:rPr>
          <w:rFonts w:ascii="Book Antiqua" w:eastAsia="Times New Roman" w:hAnsi="Book Antiqua" w:cs="Times New Roman"/>
          <w:sz w:val="24"/>
          <w:szCs w:val="24"/>
          <w:lang w:val="en-US" w:eastAsia="en-IN"/>
        </w:rPr>
        <w:t xml:space="preserve"> F, </w:t>
      </w:r>
      <w:proofErr w:type="spellStart"/>
      <w:r w:rsidRPr="0087281B">
        <w:rPr>
          <w:rFonts w:ascii="Book Antiqua" w:eastAsia="Times New Roman" w:hAnsi="Book Antiqua" w:cs="Times New Roman"/>
          <w:sz w:val="24"/>
          <w:szCs w:val="24"/>
          <w:lang w:val="en-US" w:eastAsia="en-IN"/>
        </w:rPr>
        <w:t>Bardi</w:t>
      </w:r>
      <w:proofErr w:type="spellEnd"/>
      <w:r w:rsidRPr="0087281B">
        <w:rPr>
          <w:rFonts w:ascii="Book Antiqua" w:eastAsia="Times New Roman" w:hAnsi="Book Antiqua" w:cs="Times New Roman"/>
          <w:sz w:val="24"/>
          <w:szCs w:val="24"/>
          <w:lang w:val="en-US" w:eastAsia="en-IN"/>
        </w:rPr>
        <w:t xml:space="preserve"> M, </w:t>
      </w:r>
      <w:proofErr w:type="spellStart"/>
      <w:r w:rsidRPr="0087281B">
        <w:rPr>
          <w:rFonts w:ascii="Book Antiqua" w:eastAsia="Times New Roman" w:hAnsi="Book Antiqua" w:cs="Times New Roman"/>
          <w:sz w:val="24"/>
          <w:szCs w:val="24"/>
          <w:lang w:val="en-US" w:eastAsia="en-IN"/>
        </w:rPr>
        <w:t>Pipitone</w:t>
      </w:r>
      <w:proofErr w:type="spellEnd"/>
      <w:r w:rsidRPr="0087281B">
        <w:rPr>
          <w:rFonts w:ascii="Book Antiqua" w:eastAsia="Times New Roman" w:hAnsi="Book Antiqua" w:cs="Times New Roman"/>
          <w:sz w:val="24"/>
          <w:szCs w:val="24"/>
          <w:lang w:val="en-US" w:eastAsia="en-IN"/>
        </w:rPr>
        <w:t xml:space="preserve"> S. Lack of harmonization of red blood cell distribution width (RDW). </w:t>
      </w:r>
      <w:proofErr w:type="gramStart"/>
      <w:r w:rsidRPr="0087281B">
        <w:rPr>
          <w:rFonts w:ascii="Book Antiqua" w:eastAsia="Times New Roman" w:hAnsi="Book Antiqua" w:cs="Times New Roman"/>
          <w:sz w:val="24"/>
          <w:szCs w:val="24"/>
          <w:lang w:val="en-US" w:eastAsia="en-IN"/>
        </w:rPr>
        <w:t>Evaluation of four hematological analyzers.</w:t>
      </w:r>
      <w:proofErr w:type="gramEnd"/>
      <w:r w:rsidRPr="0087281B">
        <w:rPr>
          <w:rFonts w:ascii="Book Antiqua" w:eastAsia="Times New Roman" w:hAnsi="Book Antiqua" w:cs="Times New Roman"/>
          <w:sz w:val="24"/>
          <w:szCs w:val="24"/>
          <w:lang w:val="en-US" w:eastAsia="en-IN"/>
        </w:rPr>
        <w:t> </w:t>
      </w:r>
      <w:proofErr w:type="spellStart"/>
      <w:r w:rsidRPr="0087281B">
        <w:rPr>
          <w:rFonts w:ascii="Book Antiqua" w:eastAsia="Times New Roman" w:hAnsi="Book Antiqua" w:cs="Times New Roman"/>
          <w:i/>
          <w:iCs/>
          <w:sz w:val="24"/>
          <w:szCs w:val="24"/>
          <w:lang w:val="en-US" w:eastAsia="en-IN"/>
        </w:rPr>
        <w:t>Clin</w:t>
      </w:r>
      <w:proofErr w:type="spellEnd"/>
      <w:r w:rsidRPr="0087281B">
        <w:rPr>
          <w:rFonts w:ascii="Book Antiqua" w:eastAsia="Times New Roman" w:hAnsi="Book Antiqua" w:cs="Times New Roman"/>
          <w:i/>
          <w:iCs/>
          <w:sz w:val="24"/>
          <w:szCs w:val="24"/>
          <w:lang w:val="en-US" w:eastAsia="en-IN"/>
        </w:rPr>
        <w:t xml:space="preserve"> </w:t>
      </w:r>
      <w:proofErr w:type="spellStart"/>
      <w:r w:rsidRPr="0087281B">
        <w:rPr>
          <w:rFonts w:ascii="Book Antiqua" w:eastAsia="Times New Roman" w:hAnsi="Book Antiqua" w:cs="Times New Roman"/>
          <w:i/>
          <w:iCs/>
          <w:sz w:val="24"/>
          <w:szCs w:val="24"/>
          <w:lang w:val="en-US" w:eastAsia="en-IN"/>
        </w:rPr>
        <w:t>Biochem</w:t>
      </w:r>
      <w:proofErr w:type="spellEnd"/>
      <w:r w:rsidRPr="0087281B">
        <w:rPr>
          <w:rFonts w:ascii="Book Antiqua" w:eastAsia="Times New Roman" w:hAnsi="Book Antiqua" w:cs="Times New Roman" w:hint="eastAsia"/>
          <w:sz w:val="24"/>
          <w:szCs w:val="24"/>
          <w:lang w:val="en-US" w:eastAsia="en-IN"/>
        </w:rPr>
        <w:t xml:space="preserve"> </w:t>
      </w:r>
      <w:r w:rsidRPr="0087281B">
        <w:rPr>
          <w:rFonts w:ascii="Book Antiqua" w:eastAsia="Times New Roman" w:hAnsi="Book Antiqua" w:cs="Times New Roman"/>
          <w:sz w:val="24"/>
          <w:szCs w:val="24"/>
          <w:lang w:val="en-US" w:eastAsia="en-IN"/>
        </w:rPr>
        <w:t>2014;</w:t>
      </w:r>
      <w:r w:rsidRPr="0087281B">
        <w:rPr>
          <w:rFonts w:ascii="Book Antiqua" w:eastAsia="Times New Roman" w:hAnsi="Book Antiqua" w:cs="Times New Roman" w:hint="eastAsia"/>
          <w:sz w:val="24"/>
          <w:szCs w:val="24"/>
          <w:lang w:val="en-US" w:eastAsia="en-IN"/>
        </w:rPr>
        <w:t xml:space="preserve"> </w:t>
      </w:r>
      <w:r w:rsidRPr="0087281B">
        <w:rPr>
          <w:rFonts w:ascii="Book Antiqua" w:eastAsia="Times New Roman" w:hAnsi="Book Antiqua" w:cs="Times New Roman"/>
          <w:b/>
          <w:bCs/>
          <w:sz w:val="24"/>
          <w:szCs w:val="24"/>
          <w:lang w:val="en-US" w:eastAsia="en-IN"/>
        </w:rPr>
        <w:t>47</w:t>
      </w:r>
      <w:r w:rsidRPr="0087281B">
        <w:rPr>
          <w:rFonts w:ascii="Book Antiqua" w:eastAsia="Times New Roman" w:hAnsi="Book Antiqua" w:cs="Times New Roman"/>
          <w:sz w:val="24"/>
          <w:szCs w:val="24"/>
          <w:lang w:val="en-US" w:eastAsia="en-IN"/>
        </w:rPr>
        <w:t>: 1100-1103 [PMID: 24925288 DOI: 10.1016/j.clinbiochem.2014.06.003]</w:t>
      </w:r>
    </w:p>
    <w:p w:rsidR="0087281B" w:rsidRPr="0087281B" w:rsidRDefault="0087281B" w:rsidP="0087281B">
      <w:pPr>
        <w:snapToGrid w:val="0"/>
        <w:spacing w:after="0" w:line="360" w:lineRule="auto"/>
        <w:jc w:val="right"/>
        <w:rPr>
          <w:rFonts w:ascii="Book Antiqua" w:eastAsia="Times New Roman" w:hAnsi="Book Antiqua" w:cs="Times New Roman"/>
          <w:sz w:val="24"/>
          <w:szCs w:val="24"/>
          <w:lang w:val="en-US" w:eastAsia="en-IN"/>
        </w:rPr>
      </w:pPr>
      <w:bookmarkStart w:id="74" w:name="OLE_LINK51"/>
      <w:bookmarkStart w:id="75" w:name="OLE_LINK52"/>
      <w:bookmarkStart w:id="76" w:name="OLE_LINK120"/>
      <w:bookmarkStart w:id="77" w:name="OLE_LINK148"/>
      <w:bookmarkStart w:id="78" w:name="OLE_LINK72"/>
      <w:bookmarkStart w:id="79" w:name="OLE_LINK112"/>
      <w:bookmarkStart w:id="80" w:name="OLE_LINK320"/>
      <w:bookmarkStart w:id="81" w:name="OLE_LINK387"/>
      <w:bookmarkStart w:id="82" w:name="OLE_LINK183"/>
      <w:bookmarkStart w:id="83" w:name="OLE_LINK254"/>
      <w:bookmarkStart w:id="84" w:name="OLE_LINK149"/>
      <w:bookmarkStart w:id="85" w:name="OLE_LINK225"/>
      <w:bookmarkStart w:id="86" w:name="OLE_LINK207"/>
      <w:bookmarkStart w:id="87" w:name="OLE_LINK226"/>
      <w:bookmarkStart w:id="88" w:name="OLE_LINK212"/>
      <w:bookmarkStart w:id="89" w:name="OLE_LINK250"/>
      <w:bookmarkStart w:id="90" w:name="OLE_LINK281"/>
      <w:bookmarkStart w:id="91" w:name="OLE_LINK282"/>
      <w:bookmarkStart w:id="92" w:name="OLE_LINK313"/>
      <w:bookmarkStart w:id="93" w:name="OLE_LINK304"/>
      <w:bookmarkStart w:id="94" w:name="OLE_LINK321"/>
      <w:bookmarkStart w:id="95" w:name="OLE_LINK385"/>
      <w:bookmarkStart w:id="96" w:name="OLE_LINK400"/>
      <w:bookmarkStart w:id="97" w:name="OLE_LINK346"/>
      <w:bookmarkStart w:id="98" w:name="OLE_LINK371"/>
      <w:bookmarkStart w:id="99" w:name="OLE_LINK334"/>
      <w:bookmarkStart w:id="100" w:name="OLE_LINK1830"/>
      <w:bookmarkStart w:id="101" w:name="OLE_LINK457"/>
      <w:bookmarkStart w:id="102" w:name="OLE_LINK288"/>
      <w:bookmarkStart w:id="103" w:name="OLE_LINK384"/>
      <w:bookmarkStart w:id="104" w:name="OLE_LINK379"/>
      <w:bookmarkStart w:id="105" w:name="OLE_LINK303"/>
      <w:bookmarkStart w:id="106" w:name="OLE_LINK450"/>
      <w:bookmarkStart w:id="107" w:name="OLE_LINK489"/>
      <w:bookmarkStart w:id="108" w:name="OLE_LINK535"/>
      <w:bookmarkStart w:id="109" w:name="OLE_LINK648"/>
      <w:bookmarkStart w:id="110" w:name="OLE_LINK686"/>
      <w:bookmarkStart w:id="111" w:name="OLE_LINK471"/>
      <w:bookmarkStart w:id="112" w:name="OLE_LINK462"/>
      <w:bookmarkStart w:id="113" w:name="OLE_LINK519"/>
      <w:bookmarkStart w:id="114" w:name="OLE_LINK575"/>
      <w:bookmarkStart w:id="115" w:name="OLE_LINK491"/>
      <w:bookmarkStart w:id="116" w:name="OLE_LINK532"/>
      <w:bookmarkStart w:id="117" w:name="OLE_LINK572"/>
      <w:bookmarkStart w:id="118" w:name="OLE_LINK574"/>
      <w:bookmarkStart w:id="119" w:name="OLE_LINK480"/>
      <w:bookmarkStart w:id="120" w:name="OLE_LINK567"/>
      <w:bookmarkStart w:id="121" w:name="OLE_LINK2700"/>
      <w:bookmarkStart w:id="122" w:name="OLE_LINK581"/>
      <w:bookmarkStart w:id="123" w:name="OLE_LINK639"/>
      <w:bookmarkStart w:id="124" w:name="OLE_LINK688"/>
      <w:bookmarkStart w:id="125" w:name="OLE_LINK722"/>
      <w:bookmarkStart w:id="126" w:name="OLE_LINK542"/>
      <w:bookmarkStart w:id="127" w:name="OLE_LINK589"/>
      <w:bookmarkStart w:id="128" w:name="OLE_LINK582"/>
      <w:bookmarkStart w:id="129" w:name="OLE_LINK640"/>
      <w:bookmarkStart w:id="130" w:name="OLE_LINK714"/>
      <w:bookmarkStart w:id="131" w:name="OLE_LINK593"/>
      <w:bookmarkStart w:id="132" w:name="OLE_LINK716"/>
      <w:bookmarkStart w:id="133" w:name="OLE_LINK770"/>
      <w:bookmarkStart w:id="134" w:name="OLE_LINK801"/>
      <w:bookmarkStart w:id="135" w:name="OLE_LINK660"/>
      <w:bookmarkStart w:id="136" w:name="OLE_LINK781"/>
      <w:bookmarkStart w:id="137" w:name="OLE_LINK833"/>
      <w:bookmarkStart w:id="138" w:name="OLE_LINK642"/>
      <w:bookmarkStart w:id="139" w:name="OLE_LINK700"/>
      <w:bookmarkStart w:id="140" w:name="OLE_LINK792"/>
      <w:bookmarkStart w:id="141" w:name="OLE_LINK2882"/>
      <w:bookmarkStart w:id="142" w:name="OLE_LINK836"/>
      <w:bookmarkStart w:id="143" w:name="OLE_LINK889"/>
      <w:bookmarkStart w:id="144" w:name="OLE_LINK782"/>
      <w:bookmarkStart w:id="145" w:name="OLE_LINK826"/>
      <w:bookmarkStart w:id="146" w:name="OLE_LINK865"/>
      <w:bookmarkStart w:id="147" w:name="OLE_LINK856"/>
      <w:bookmarkStart w:id="148" w:name="OLE_LINK908"/>
      <w:bookmarkStart w:id="149" w:name="OLE_LINK980"/>
      <w:bookmarkStart w:id="150" w:name="OLE_LINK1018"/>
      <w:bookmarkStart w:id="151" w:name="OLE_LINK1049"/>
      <w:bookmarkStart w:id="152" w:name="OLE_LINK1076"/>
      <w:bookmarkStart w:id="153" w:name="OLE_LINK1106"/>
      <w:bookmarkStart w:id="154" w:name="OLE_LINK891"/>
      <w:bookmarkStart w:id="155" w:name="OLE_LINK943"/>
      <w:bookmarkStart w:id="156" w:name="OLE_LINK981"/>
      <w:bookmarkStart w:id="157" w:name="OLE_LINK1030"/>
      <w:bookmarkStart w:id="158" w:name="OLE_LINK847"/>
      <w:bookmarkStart w:id="159" w:name="OLE_LINK909"/>
      <w:bookmarkStart w:id="160" w:name="OLE_LINK906"/>
      <w:bookmarkStart w:id="161" w:name="OLE_LINK992"/>
      <w:bookmarkStart w:id="162" w:name="OLE_LINK993"/>
      <w:bookmarkStart w:id="163" w:name="OLE_LINK1052"/>
      <w:bookmarkStart w:id="164" w:name="OLE_LINK946"/>
      <w:bookmarkStart w:id="165" w:name="OLE_LINK911"/>
      <w:bookmarkStart w:id="166" w:name="OLE_LINK930"/>
      <w:bookmarkStart w:id="167" w:name="OLE_LINK1059"/>
      <w:bookmarkStart w:id="168" w:name="OLE_LINK1174"/>
      <w:bookmarkStart w:id="169" w:name="OLE_LINK1137"/>
      <w:bookmarkStart w:id="170" w:name="OLE_LINK1167"/>
      <w:bookmarkStart w:id="171" w:name="OLE_LINK1200"/>
      <w:bookmarkStart w:id="172" w:name="OLE_LINK1241"/>
      <w:bookmarkStart w:id="173" w:name="OLE_LINK1288"/>
      <w:bookmarkStart w:id="174" w:name="OLE_LINK1056"/>
      <w:bookmarkStart w:id="175" w:name="OLE_LINK1158"/>
      <w:bookmarkStart w:id="176" w:name="OLE_LINK1175"/>
      <w:bookmarkStart w:id="177" w:name="OLE_LINK1074"/>
      <w:bookmarkStart w:id="178" w:name="OLE_LINK1169"/>
      <w:bookmarkStart w:id="179" w:name="OLE_LINK1053"/>
      <w:bookmarkStart w:id="180" w:name="OLE_LINK1054"/>
      <w:r w:rsidRPr="0087281B">
        <w:rPr>
          <w:rFonts w:ascii="Book Antiqua" w:eastAsia="Times New Roman" w:hAnsi="Book Antiqua" w:cs="Times New Roman"/>
          <w:b/>
          <w:bCs/>
          <w:sz w:val="24"/>
          <w:szCs w:val="24"/>
          <w:lang w:val="en-US" w:eastAsia="en-IN"/>
        </w:rPr>
        <w:t>P-Reviewer:</w:t>
      </w:r>
      <w:r w:rsidRPr="0087281B">
        <w:rPr>
          <w:rFonts w:ascii="Book Antiqua" w:eastAsia="Times New Roman" w:hAnsi="Book Antiqua" w:cs="Times New Roman" w:hint="eastAsia"/>
          <w:b/>
          <w:bCs/>
          <w:sz w:val="24"/>
          <w:szCs w:val="24"/>
          <w:lang w:val="en-US" w:eastAsia="en-IN"/>
        </w:rPr>
        <w:t xml:space="preserve"> </w:t>
      </w:r>
      <w:r w:rsidRPr="0087281B">
        <w:rPr>
          <w:rFonts w:ascii="Book Antiqua" w:eastAsia="Times New Roman" w:hAnsi="Book Antiqua" w:cs="Times New Roman"/>
          <w:bCs/>
          <w:sz w:val="24"/>
          <w:szCs w:val="24"/>
          <w:lang w:val="en-US" w:eastAsia="en-IN"/>
        </w:rPr>
        <w:t>Adams</w:t>
      </w:r>
      <w:r w:rsidRPr="0087281B">
        <w:rPr>
          <w:rFonts w:ascii="Book Antiqua" w:eastAsia="Times New Roman" w:hAnsi="Book Antiqua" w:cs="Times New Roman" w:hint="eastAsia"/>
          <w:bCs/>
          <w:sz w:val="24"/>
          <w:szCs w:val="24"/>
          <w:lang w:val="en-US" w:eastAsia="en-IN"/>
        </w:rPr>
        <w:t xml:space="preserve"> </w:t>
      </w:r>
      <w:r w:rsidRPr="0087281B">
        <w:rPr>
          <w:rFonts w:ascii="Book Antiqua" w:eastAsia="Times New Roman" w:hAnsi="Book Antiqua" w:cs="Times New Roman"/>
          <w:bCs/>
          <w:sz w:val="24"/>
          <w:szCs w:val="24"/>
          <w:lang w:val="en-US" w:eastAsia="en-IN"/>
        </w:rPr>
        <w:t>JB</w:t>
      </w:r>
      <w:r w:rsidRPr="0087281B">
        <w:rPr>
          <w:rFonts w:ascii="Book Antiqua" w:eastAsia="Times New Roman" w:hAnsi="Book Antiqua" w:cs="Times New Roman" w:hint="eastAsia"/>
          <w:bCs/>
          <w:sz w:val="24"/>
          <w:szCs w:val="24"/>
          <w:lang w:val="en-US" w:eastAsia="en-IN"/>
        </w:rPr>
        <w:t xml:space="preserve"> </w:t>
      </w:r>
      <w:r w:rsidRPr="0087281B">
        <w:rPr>
          <w:rFonts w:ascii="Book Antiqua" w:eastAsia="Times New Roman" w:hAnsi="Book Antiqua" w:cs="Times New Roman"/>
          <w:b/>
          <w:bCs/>
          <w:sz w:val="24"/>
          <w:szCs w:val="24"/>
          <w:lang w:val="en-US" w:eastAsia="en-IN"/>
        </w:rPr>
        <w:t>S-Editor:</w:t>
      </w:r>
      <w:r w:rsidRPr="0087281B">
        <w:rPr>
          <w:rFonts w:ascii="Book Antiqua" w:eastAsia="Times New Roman" w:hAnsi="Book Antiqua" w:cs="Times New Roman" w:hint="eastAsia"/>
          <w:sz w:val="24"/>
          <w:szCs w:val="24"/>
          <w:lang w:val="en-US" w:eastAsia="en-IN"/>
        </w:rPr>
        <w:t xml:space="preserve"> Gong ZM</w:t>
      </w:r>
    </w:p>
    <w:p w:rsidR="0087281B" w:rsidRPr="0087281B" w:rsidRDefault="0087281B" w:rsidP="0087281B">
      <w:pPr>
        <w:snapToGrid w:val="0"/>
        <w:spacing w:after="0" w:line="360" w:lineRule="auto"/>
        <w:jc w:val="right"/>
        <w:rPr>
          <w:rFonts w:ascii="Book Antiqua" w:eastAsia="Times New Roman" w:hAnsi="Book Antiqua" w:cs="Times New Roman"/>
          <w:b/>
          <w:bCs/>
          <w:sz w:val="24"/>
          <w:szCs w:val="24"/>
          <w:lang w:val="en-US" w:eastAsia="en-IN"/>
        </w:rPr>
      </w:pPr>
      <w:r w:rsidRPr="0087281B">
        <w:rPr>
          <w:rFonts w:ascii="Book Antiqua" w:eastAsia="Times New Roman" w:hAnsi="Book Antiqua" w:cs="Times New Roman"/>
          <w:b/>
          <w:bCs/>
          <w:sz w:val="24"/>
          <w:szCs w:val="24"/>
          <w:lang w:val="en-US" w:eastAsia="en-IN"/>
        </w:rPr>
        <w:t>L-Editor:</w:t>
      </w:r>
      <w:r w:rsidRPr="0087281B">
        <w:rPr>
          <w:rFonts w:ascii="Book Antiqua" w:eastAsia="Times New Roman" w:hAnsi="Book Antiqua" w:cs="Times New Roman"/>
          <w:sz w:val="24"/>
          <w:szCs w:val="24"/>
          <w:lang w:val="en-US" w:eastAsia="en-IN"/>
        </w:rPr>
        <w:t xml:space="preserve"> </w:t>
      </w:r>
      <w:r w:rsidRPr="0087281B">
        <w:rPr>
          <w:rFonts w:ascii="Book Antiqua" w:eastAsia="Times New Roman" w:hAnsi="Book Antiqua" w:cs="Times New Roman"/>
          <w:b/>
          <w:bCs/>
          <w:sz w:val="24"/>
          <w:szCs w:val="24"/>
          <w:lang w:val="en-US" w:eastAsia="en-IN"/>
        </w:rPr>
        <w:t>E-Editor:</w:t>
      </w:r>
    </w:p>
    <w:p w:rsidR="0087281B" w:rsidRPr="0087281B" w:rsidRDefault="0087281B" w:rsidP="0087281B">
      <w:pPr>
        <w:snapToGrid w:val="0"/>
        <w:spacing w:after="0" w:line="360" w:lineRule="auto"/>
        <w:jc w:val="both"/>
        <w:rPr>
          <w:rFonts w:ascii="Book Antiqua" w:eastAsia="Times New Roman" w:hAnsi="Book Antiqua" w:cs="Times New Roman"/>
          <w:b/>
          <w:sz w:val="24"/>
          <w:szCs w:val="24"/>
          <w:lang w:val="en-US" w:eastAsia="en-IN"/>
        </w:rPr>
      </w:pPr>
      <w:bookmarkStart w:id="181" w:name="OLE_LINK880"/>
      <w:bookmarkStart w:id="182" w:name="OLE_LINK881"/>
      <w:bookmarkStart w:id="183" w:name="OLE_LINK497"/>
      <w:bookmarkStart w:id="184" w:name="OLE_LINK81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87281B">
        <w:rPr>
          <w:rFonts w:ascii="Book Antiqua" w:eastAsia="Times New Roman" w:hAnsi="Book Antiqua" w:cs="Times New Roman"/>
          <w:b/>
          <w:sz w:val="24"/>
          <w:szCs w:val="24"/>
          <w:lang w:val="en-US" w:eastAsia="en-IN"/>
        </w:rPr>
        <w:t xml:space="preserve">Specialty type: </w:t>
      </w:r>
      <w:r w:rsidRPr="0087281B">
        <w:rPr>
          <w:rFonts w:ascii="Book Antiqua" w:eastAsia="Times New Roman" w:hAnsi="Book Antiqua" w:cs="Times New Roman"/>
          <w:sz w:val="24"/>
          <w:szCs w:val="24"/>
          <w:lang w:val="en-US" w:eastAsia="en-IN"/>
        </w:rPr>
        <w:t>Gastroenterology and</w:t>
      </w:r>
      <w:r w:rsidRPr="0087281B">
        <w:rPr>
          <w:rFonts w:ascii="Book Antiqua" w:eastAsia="Times New Roman" w:hAnsi="Book Antiqua" w:cs="Times New Roman" w:hint="eastAsia"/>
          <w:sz w:val="24"/>
          <w:szCs w:val="24"/>
          <w:lang w:val="en-US" w:eastAsia="en-IN"/>
        </w:rPr>
        <w:t xml:space="preserve"> </w:t>
      </w:r>
      <w:r w:rsidRPr="0087281B">
        <w:rPr>
          <w:rFonts w:ascii="Book Antiqua" w:eastAsia="Times New Roman" w:hAnsi="Book Antiqua" w:cs="Times New Roman"/>
          <w:sz w:val="24"/>
          <w:szCs w:val="24"/>
          <w:lang w:val="en-US" w:eastAsia="en-IN"/>
        </w:rPr>
        <w:t>hepatology</w:t>
      </w:r>
    </w:p>
    <w:p w:rsidR="0087281B" w:rsidRPr="0087281B" w:rsidRDefault="0087281B" w:rsidP="0087281B">
      <w:pPr>
        <w:snapToGrid w:val="0"/>
        <w:spacing w:after="0" w:line="360" w:lineRule="auto"/>
        <w:jc w:val="both"/>
        <w:rPr>
          <w:rFonts w:ascii="Book Antiqua" w:eastAsia="Times New Roman" w:hAnsi="Book Antiqua" w:cs="Times New Roman"/>
          <w:b/>
          <w:sz w:val="24"/>
          <w:szCs w:val="24"/>
          <w:lang w:val="en-US" w:eastAsia="en-IN"/>
        </w:rPr>
      </w:pPr>
      <w:r w:rsidRPr="0087281B">
        <w:rPr>
          <w:rFonts w:ascii="Book Antiqua" w:eastAsia="Times New Roman" w:hAnsi="Book Antiqua" w:cs="Times New Roman"/>
          <w:b/>
          <w:sz w:val="24"/>
          <w:szCs w:val="24"/>
          <w:lang w:val="en-US" w:eastAsia="en-IN"/>
        </w:rPr>
        <w:t xml:space="preserve">Country of origin: </w:t>
      </w:r>
      <w:r w:rsidRPr="0087281B">
        <w:rPr>
          <w:rFonts w:ascii="Book Antiqua" w:eastAsia="Times New Roman" w:hAnsi="Book Antiqua" w:cs="Times New Roman" w:hint="eastAsia"/>
          <w:sz w:val="24"/>
          <w:szCs w:val="24"/>
          <w:lang w:val="en-CA" w:eastAsia="en-IN"/>
        </w:rPr>
        <w:t>United States</w:t>
      </w:r>
    </w:p>
    <w:p w:rsidR="0087281B" w:rsidRPr="0087281B" w:rsidRDefault="0087281B" w:rsidP="0087281B">
      <w:pPr>
        <w:snapToGrid w:val="0"/>
        <w:spacing w:after="0" w:line="360" w:lineRule="auto"/>
        <w:jc w:val="both"/>
        <w:rPr>
          <w:rFonts w:ascii="Book Antiqua" w:eastAsia="Times New Roman" w:hAnsi="Book Antiqua" w:cs="Times New Roman"/>
          <w:b/>
          <w:sz w:val="24"/>
          <w:szCs w:val="24"/>
          <w:lang w:val="en-US" w:eastAsia="en-IN"/>
        </w:rPr>
      </w:pPr>
      <w:r w:rsidRPr="0087281B">
        <w:rPr>
          <w:rFonts w:ascii="Book Antiqua" w:eastAsia="Times New Roman" w:hAnsi="Book Antiqua" w:cs="Times New Roman"/>
          <w:b/>
          <w:sz w:val="24"/>
          <w:szCs w:val="24"/>
          <w:lang w:val="en-US" w:eastAsia="en-IN"/>
        </w:rPr>
        <w:t>Peer-review report classification</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 xml:space="preserve">Grade </w:t>
      </w:r>
      <w:proofErr w:type="gramStart"/>
      <w:r w:rsidRPr="0087281B">
        <w:rPr>
          <w:rFonts w:ascii="Book Antiqua" w:eastAsia="Times New Roman" w:hAnsi="Book Antiqua" w:cs="Times New Roman"/>
          <w:sz w:val="24"/>
          <w:szCs w:val="24"/>
          <w:lang w:val="en-US" w:eastAsia="en-IN"/>
        </w:rPr>
        <w:t>A</w:t>
      </w:r>
      <w:proofErr w:type="gramEnd"/>
      <w:r w:rsidRPr="0087281B">
        <w:rPr>
          <w:rFonts w:ascii="Book Antiqua" w:eastAsia="Times New Roman" w:hAnsi="Book Antiqua" w:cs="Times New Roman"/>
          <w:sz w:val="24"/>
          <w:szCs w:val="24"/>
          <w:lang w:val="en-US" w:eastAsia="en-IN"/>
        </w:rPr>
        <w:t xml:space="preserve"> (Excellent): </w:t>
      </w:r>
      <w:r w:rsidRPr="0087281B">
        <w:rPr>
          <w:rFonts w:ascii="Book Antiqua" w:eastAsia="Times New Roman" w:hAnsi="Book Antiqua" w:cs="Times New Roman" w:hint="eastAsia"/>
          <w:sz w:val="24"/>
          <w:szCs w:val="24"/>
          <w:lang w:val="en-US" w:eastAsia="en-IN"/>
        </w:rPr>
        <w:t>A</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 xml:space="preserve">Grade B (Very good): </w:t>
      </w:r>
      <w:r w:rsidRPr="0087281B">
        <w:rPr>
          <w:rFonts w:ascii="Book Antiqua" w:eastAsia="Times New Roman" w:hAnsi="Book Antiqua" w:cs="Times New Roman" w:hint="eastAsia"/>
          <w:sz w:val="24"/>
          <w:szCs w:val="24"/>
          <w:lang w:val="en-US" w:eastAsia="en-IN"/>
        </w:rPr>
        <w:t>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 xml:space="preserve">Grade C (Good): </w:t>
      </w:r>
      <w:r w:rsidRPr="0087281B">
        <w:rPr>
          <w:rFonts w:ascii="Book Antiqua" w:eastAsia="Times New Roman" w:hAnsi="Book Antiqua" w:cs="Times New Roman" w:hint="eastAsia"/>
          <w:sz w:val="24"/>
          <w:szCs w:val="24"/>
          <w:lang w:val="en-US" w:eastAsia="en-IN"/>
        </w:rPr>
        <w:t>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 xml:space="preserve">Grade D (Fair): </w:t>
      </w:r>
      <w:r w:rsidRPr="0087281B">
        <w:rPr>
          <w:rFonts w:ascii="Book Antiqua" w:eastAsia="Times New Roman" w:hAnsi="Book Antiqua" w:cs="Times New Roman" w:hint="eastAsia"/>
          <w:sz w:val="24"/>
          <w:szCs w:val="24"/>
          <w:lang w:val="en-US" w:eastAsia="en-IN"/>
        </w:rPr>
        <w:t>0</w:t>
      </w:r>
    </w:p>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r w:rsidRPr="0087281B">
        <w:rPr>
          <w:rFonts w:ascii="Book Antiqua" w:eastAsia="Times New Roman" w:hAnsi="Book Antiqua" w:cs="Times New Roman"/>
          <w:sz w:val="24"/>
          <w:szCs w:val="24"/>
          <w:lang w:val="en-US" w:eastAsia="en-IN"/>
        </w:rPr>
        <w:t xml:space="preserve">Grade E (Poor): </w:t>
      </w:r>
      <w:r w:rsidRPr="0087281B">
        <w:rPr>
          <w:rFonts w:ascii="Book Antiqua" w:eastAsia="Times New Roman" w:hAnsi="Book Antiqua" w:cs="Times New Roman" w:hint="eastAsia"/>
          <w:sz w:val="24"/>
          <w:szCs w:val="24"/>
          <w:lang w:val="en-US" w:eastAsia="en-IN"/>
        </w:rPr>
        <w:t>0</w:t>
      </w:r>
      <w:bookmarkEnd w:id="181"/>
      <w:bookmarkEnd w:id="182"/>
    </w:p>
    <w:bookmarkEnd w:id="179"/>
    <w:bookmarkEnd w:id="180"/>
    <w:bookmarkEnd w:id="183"/>
    <w:bookmarkEnd w:id="184"/>
    <w:p w:rsidR="0087281B" w:rsidRPr="0087281B" w:rsidRDefault="0087281B" w:rsidP="0087281B">
      <w:pPr>
        <w:snapToGrid w:val="0"/>
        <w:spacing w:after="0" w:line="360" w:lineRule="auto"/>
        <w:jc w:val="both"/>
        <w:rPr>
          <w:rFonts w:ascii="Book Antiqua" w:eastAsia="Times New Roman" w:hAnsi="Book Antiqua" w:cs="Times New Roman"/>
          <w:sz w:val="24"/>
          <w:szCs w:val="24"/>
          <w:lang w:val="en-US" w:eastAsia="en-IN"/>
        </w:rPr>
      </w:pPr>
    </w:p>
    <w:p w:rsidR="00A85E7B" w:rsidRPr="00A32A83" w:rsidRDefault="00A85E7B" w:rsidP="0087281B">
      <w:pPr>
        <w:snapToGrid w:val="0"/>
        <w:spacing w:after="0" w:line="360" w:lineRule="auto"/>
        <w:jc w:val="both"/>
        <w:rPr>
          <w:rFonts w:ascii="Book Antiqua" w:eastAsia="Times New Roman" w:hAnsi="Book Antiqua" w:cs="Times New Roman"/>
          <w:sz w:val="24"/>
          <w:szCs w:val="24"/>
          <w:lang w:val="en-US" w:eastAsia="en-IN"/>
        </w:rPr>
      </w:pPr>
    </w:p>
    <w:p w:rsidR="0087281B" w:rsidRDefault="0087281B" w:rsidP="0087281B">
      <w:pPr>
        <w:snapToGrid w:val="0"/>
        <w:spacing w:after="0" w:line="360" w:lineRule="auto"/>
        <w:rPr>
          <w:rFonts w:ascii="Book Antiqua" w:eastAsia="Times New Roman" w:hAnsi="Book Antiqua" w:cs="Times New Roman"/>
          <w:sz w:val="24"/>
          <w:szCs w:val="24"/>
          <w:lang w:val="en-US" w:eastAsia="en-IN"/>
        </w:rPr>
      </w:pPr>
      <w:r>
        <w:rPr>
          <w:rFonts w:ascii="Book Antiqua" w:eastAsia="Times New Roman" w:hAnsi="Book Antiqua" w:cs="Times New Roman"/>
          <w:sz w:val="24"/>
          <w:szCs w:val="24"/>
          <w:lang w:val="en-US" w:eastAsia="en-IN"/>
        </w:rPr>
        <w:br w:type="page"/>
      </w:r>
    </w:p>
    <w:p w:rsidR="00A85E7B" w:rsidRPr="00A32A83" w:rsidRDefault="0087281B" w:rsidP="0087281B">
      <w:pPr>
        <w:snapToGrid w:val="0"/>
        <w:spacing w:after="0" w:line="360" w:lineRule="auto"/>
        <w:jc w:val="both"/>
        <w:rPr>
          <w:rFonts w:ascii="Book Antiqua" w:eastAsia="Times New Roman" w:hAnsi="Book Antiqua" w:cs="Times New Roman"/>
          <w:sz w:val="24"/>
          <w:szCs w:val="24"/>
          <w:lang w:val="en-US" w:eastAsia="en-IN"/>
        </w:rPr>
      </w:pPr>
      <w:r>
        <w:rPr>
          <w:rFonts w:ascii="Book Antiqua" w:eastAsia="Times New Roman" w:hAnsi="Book Antiqua" w:cs="Times New Roman"/>
          <w:noProof/>
          <w:sz w:val="24"/>
          <w:szCs w:val="24"/>
          <w:lang w:val="en-US" w:eastAsia="zh-CN"/>
        </w:rPr>
        <w:lastRenderedPageBreak/>
        <w:drawing>
          <wp:inline distT="0" distB="0" distL="0" distR="0" wp14:anchorId="3AC4A040" wp14:editId="24447E5C">
            <wp:extent cx="5199931" cy="1602634"/>
            <wp:effectExtent l="19050" t="0" r="719"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99279" cy="1602433"/>
                    </a:xfrm>
                    <a:prstGeom prst="rect">
                      <a:avLst/>
                    </a:prstGeom>
                    <a:noFill/>
                    <a:ln w="9525">
                      <a:noFill/>
                      <a:miter lim="800000"/>
                      <a:headEnd/>
                      <a:tailEnd/>
                    </a:ln>
                  </pic:spPr>
                </pic:pic>
              </a:graphicData>
            </a:graphic>
          </wp:inline>
        </w:drawing>
      </w:r>
    </w:p>
    <w:p w:rsidR="00A85E7B" w:rsidRPr="005D0801" w:rsidRDefault="00A85E7B" w:rsidP="005D0801">
      <w:pPr>
        <w:shd w:val="clear" w:color="auto" w:fill="FFFFFF"/>
        <w:snapToGrid w:val="0"/>
        <w:spacing w:after="0" w:line="360" w:lineRule="auto"/>
        <w:jc w:val="both"/>
        <w:rPr>
          <w:rFonts w:ascii="Book Antiqua" w:hAnsi="Book Antiqua" w:cs="Times New Roman"/>
          <w:b/>
          <w:sz w:val="24"/>
          <w:szCs w:val="24"/>
          <w:lang w:eastAsia="zh-CN"/>
        </w:rPr>
      </w:pPr>
      <w:r w:rsidRPr="00A32A83">
        <w:rPr>
          <w:rFonts w:ascii="Book Antiqua" w:eastAsia="Times New Roman" w:hAnsi="Book Antiqua" w:cs="Times New Roman"/>
          <w:b/>
          <w:sz w:val="24"/>
          <w:szCs w:val="24"/>
          <w:lang w:eastAsia="en-IN"/>
        </w:rPr>
        <w:t>Figure 1</w:t>
      </w:r>
      <w:r w:rsidR="005D0801">
        <w:rPr>
          <w:rFonts w:ascii="Book Antiqua" w:hAnsi="Book Antiqua" w:cs="Times New Roman" w:hint="eastAsia"/>
          <w:b/>
          <w:sz w:val="24"/>
          <w:szCs w:val="24"/>
          <w:lang w:eastAsia="zh-CN"/>
        </w:rPr>
        <w:t xml:space="preserve"> </w:t>
      </w:r>
      <w:r w:rsidRPr="005D0801">
        <w:rPr>
          <w:rFonts w:ascii="Book Antiqua" w:eastAsia="Times New Roman" w:hAnsi="Book Antiqua" w:cs="Times New Roman"/>
          <w:b/>
          <w:sz w:val="24"/>
          <w:szCs w:val="24"/>
          <w:lang w:eastAsia="en-IN"/>
        </w:rPr>
        <w:t xml:space="preserve">Changes in </w:t>
      </w:r>
      <w:r w:rsidR="005D0801" w:rsidRPr="005D0801">
        <w:rPr>
          <w:rFonts w:ascii="Book Antiqua" w:eastAsia="Times New Roman" w:hAnsi="Book Antiqua" w:cs="Times New Roman"/>
          <w:b/>
          <w:sz w:val="24"/>
          <w:szCs w:val="24"/>
          <w:lang w:eastAsia="en-IN"/>
        </w:rPr>
        <w:t>red blood cell distribution width</w:t>
      </w:r>
      <w:r w:rsidRPr="005D0801">
        <w:rPr>
          <w:rFonts w:ascii="Book Antiqua" w:eastAsia="Times New Roman" w:hAnsi="Book Antiqua" w:cs="Times New Roman"/>
          <w:b/>
          <w:sz w:val="24"/>
          <w:szCs w:val="24"/>
          <w:lang w:eastAsia="en-IN"/>
        </w:rPr>
        <w:t xml:space="preserve"> levels during clinical course of </w:t>
      </w:r>
      <w:r w:rsidR="005D0801" w:rsidRPr="005D0801">
        <w:rPr>
          <w:rFonts w:ascii="Book Antiqua" w:eastAsia="Times New Roman" w:hAnsi="Book Antiqua" w:cs="Times New Roman"/>
          <w:b/>
          <w:sz w:val="24"/>
          <w:szCs w:val="24"/>
          <w:lang w:eastAsia="en-IN"/>
        </w:rPr>
        <w:t>i</w:t>
      </w:r>
      <w:r w:rsidR="0087281B" w:rsidRPr="005D0801">
        <w:rPr>
          <w:rFonts w:ascii="Book Antiqua" w:eastAsia="Times New Roman" w:hAnsi="Book Antiqua" w:cs="Times New Roman"/>
          <w:b/>
          <w:sz w:val="24"/>
          <w:szCs w:val="24"/>
          <w:lang w:eastAsia="en-IN"/>
        </w:rPr>
        <w:t>nflammatory bowel disease</w:t>
      </w:r>
      <w:r w:rsidRPr="005D0801">
        <w:rPr>
          <w:rFonts w:ascii="Book Antiqua" w:eastAsia="Times New Roman" w:hAnsi="Book Antiqua" w:cs="Times New Roman"/>
          <w:b/>
          <w:sz w:val="24"/>
          <w:szCs w:val="24"/>
          <w:lang w:eastAsia="en-IN"/>
        </w:rPr>
        <w:t xml:space="preserve"> (</w:t>
      </w:r>
      <w:r w:rsidR="005D0801" w:rsidRPr="005D0801">
        <w:rPr>
          <w:rFonts w:ascii="Book Antiqua" w:eastAsia="Times New Roman" w:hAnsi="Book Antiqua" w:cs="Times New Roman"/>
          <w:b/>
          <w:sz w:val="24"/>
          <w:szCs w:val="24"/>
          <w:lang w:eastAsia="en-IN"/>
        </w:rPr>
        <w:t>Crohn’s disease</w:t>
      </w:r>
      <w:r w:rsidRPr="005D0801">
        <w:rPr>
          <w:rFonts w:ascii="Book Antiqua" w:eastAsia="Times New Roman" w:hAnsi="Book Antiqua" w:cs="Times New Roman"/>
          <w:b/>
          <w:sz w:val="24"/>
          <w:szCs w:val="24"/>
          <w:lang w:eastAsia="en-IN"/>
        </w:rPr>
        <w:t>/</w:t>
      </w:r>
      <w:r w:rsidR="005D0801" w:rsidRPr="005D0801">
        <w:rPr>
          <w:rFonts w:ascii="Book Antiqua" w:eastAsia="Times New Roman" w:hAnsi="Book Antiqua" w:cs="Times New Roman"/>
          <w:b/>
          <w:sz w:val="24"/>
          <w:szCs w:val="24"/>
          <w:lang w:eastAsia="en-IN"/>
        </w:rPr>
        <w:t>ulcerative colitis</w:t>
      </w:r>
      <w:r w:rsidRPr="005D0801">
        <w:rPr>
          <w:rFonts w:ascii="Book Antiqua" w:eastAsia="Times New Roman" w:hAnsi="Book Antiqua" w:cs="Times New Roman"/>
          <w:b/>
          <w:sz w:val="24"/>
          <w:szCs w:val="24"/>
          <w:lang w:eastAsia="en-IN"/>
        </w:rPr>
        <w:t>)</w:t>
      </w:r>
      <w:r w:rsidR="005D0801" w:rsidRPr="005D0801">
        <w:rPr>
          <w:rFonts w:ascii="Book Antiqua" w:hAnsi="Book Antiqua" w:cs="Times New Roman" w:hint="eastAsia"/>
          <w:b/>
          <w:sz w:val="24"/>
          <w:szCs w:val="24"/>
          <w:lang w:eastAsia="zh-CN"/>
        </w:rPr>
        <w:t>.</w:t>
      </w:r>
      <w:r w:rsidR="005D0801">
        <w:rPr>
          <w:rFonts w:ascii="Book Antiqua" w:hAnsi="Book Antiqua" w:cs="Times New Roman" w:hint="eastAsia"/>
          <w:b/>
          <w:sz w:val="24"/>
          <w:szCs w:val="24"/>
          <w:lang w:eastAsia="zh-CN"/>
        </w:rPr>
        <w:t xml:space="preserve"> </w:t>
      </w:r>
      <w:r w:rsidRPr="00A32A83">
        <w:rPr>
          <w:rFonts w:ascii="Book Antiqua" w:eastAsia="Times New Roman" w:hAnsi="Book Antiqua" w:cs="Times New Roman"/>
          <w:sz w:val="24"/>
          <w:szCs w:val="24"/>
          <w:lang w:eastAsia="en-IN"/>
        </w:rPr>
        <w:t xml:space="preserve">RDW: Red blood cell distribution width; IBD: Inflammatory bowel disease; CD: Crohn’s disease; UC: </w:t>
      </w:r>
      <w:r w:rsidR="005D0801">
        <w:rPr>
          <w:rFonts w:ascii="Book Antiqua" w:hAnsi="Book Antiqua" w:cs="Times New Roman" w:hint="eastAsia"/>
          <w:sz w:val="24"/>
          <w:szCs w:val="24"/>
          <w:lang w:eastAsia="zh-CN"/>
        </w:rPr>
        <w:t>U</w:t>
      </w:r>
      <w:r w:rsidRPr="00A32A83">
        <w:rPr>
          <w:rFonts w:ascii="Book Antiqua" w:eastAsia="Times New Roman" w:hAnsi="Book Antiqua" w:cs="Times New Roman"/>
          <w:sz w:val="24"/>
          <w:szCs w:val="24"/>
          <w:lang w:eastAsia="en-IN"/>
        </w:rPr>
        <w:t>lcerative</w:t>
      </w:r>
      <w:r w:rsidR="005D0801">
        <w:rPr>
          <w:rFonts w:ascii="Book Antiqua" w:hAnsi="Book Antiqua" w:cs="Times New Roman" w:hint="eastAsia"/>
          <w:sz w:val="24"/>
          <w:szCs w:val="24"/>
          <w:lang w:eastAsia="zh-CN"/>
        </w:rPr>
        <w:t xml:space="preserve"> </w:t>
      </w:r>
      <w:r w:rsidRPr="00A32A83">
        <w:rPr>
          <w:rFonts w:ascii="Book Antiqua" w:eastAsia="Times New Roman" w:hAnsi="Book Antiqua" w:cs="Times New Roman"/>
          <w:sz w:val="24"/>
          <w:szCs w:val="24"/>
          <w:lang w:eastAsia="en-IN"/>
        </w:rPr>
        <w:t>colitis;</w:t>
      </w:r>
      <w:r w:rsidR="005D0801">
        <w:rPr>
          <w:rFonts w:ascii="Book Antiqua" w:hAnsi="Book Antiqua" w:cs="Times New Roman" w:hint="eastAsia"/>
          <w:sz w:val="24"/>
          <w:szCs w:val="24"/>
          <w:lang w:eastAsia="zh-CN"/>
        </w:rPr>
        <w:t xml:space="preserve"> </w:t>
      </w:r>
      <w:proofErr w:type="spellStart"/>
      <w:r w:rsidRPr="00A32A83">
        <w:rPr>
          <w:rFonts w:ascii="Book Antiqua" w:eastAsia="Times New Roman" w:hAnsi="Book Antiqua" w:cs="Times New Roman"/>
          <w:sz w:val="24"/>
          <w:szCs w:val="24"/>
          <w:lang w:eastAsia="en-IN"/>
        </w:rPr>
        <w:t>Hb</w:t>
      </w:r>
      <w:proofErr w:type="spellEnd"/>
      <w:r w:rsidRPr="00A32A83">
        <w:rPr>
          <w:rFonts w:ascii="Book Antiqua" w:eastAsia="Times New Roman" w:hAnsi="Book Antiqua" w:cs="Times New Roman"/>
          <w:sz w:val="24"/>
          <w:szCs w:val="24"/>
          <w:lang w:eastAsia="en-IN"/>
        </w:rPr>
        <w:t xml:space="preserve">: </w:t>
      </w:r>
      <w:proofErr w:type="spellStart"/>
      <w:r w:rsidRPr="00A32A83">
        <w:rPr>
          <w:rFonts w:ascii="Book Antiqua" w:eastAsia="Times New Roman" w:hAnsi="Book Antiqua" w:cs="Times New Roman"/>
          <w:sz w:val="24"/>
          <w:szCs w:val="24"/>
          <w:lang w:eastAsia="en-IN"/>
        </w:rPr>
        <w:t>Hemoglobin</w:t>
      </w:r>
      <w:proofErr w:type="spellEnd"/>
      <w:r w:rsidRPr="00A32A83">
        <w:rPr>
          <w:rFonts w:ascii="Book Antiqua" w:eastAsia="Times New Roman" w:hAnsi="Book Antiqua" w:cs="Times New Roman"/>
          <w:sz w:val="24"/>
          <w:szCs w:val="24"/>
          <w:lang w:eastAsia="en-IN"/>
        </w:rPr>
        <w:t>;</w:t>
      </w:r>
      <w:r w:rsidR="005D0801">
        <w:rPr>
          <w:rFonts w:ascii="Book Antiqua" w:hAnsi="Book Antiqua" w:cs="Times New Roman" w:hint="eastAsia"/>
          <w:sz w:val="24"/>
          <w:szCs w:val="24"/>
          <w:lang w:eastAsia="zh-CN"/>
        </w:rPr>
        <w:t xml:space="preserve"> </w:t>
      </w:r>
      <w:r w:rsidRPr="00A32A83">
        <w:rPr>
          <w:rFonts w:ascii="Book Antiqua" w:eastAsia="Times New Roman" w:hAnsi="Book Antiqua" w:cs="Times New Roman"/>
          <w:sz w:val="24"/>
          <w:szCs w:val="24"/>
          <w:lang w:eastAsia="en-IN"/>
        </w:rPr>
        <w:t>MCV: Mean corpuscular volume; ESR: Erythrocyte sedimentation rate.</w:t>
      </w:r>
    </w:p>
    <w:p w:rsidR="00A85E7B" w:rsidRPr="00A32A83" w:rsidRDefault="00A85E7B" w:rsidP="0087281B">
      <w:pPr>
        <w:snapToGrid w:val="0"/>
        <w:spacing w:after="0" w:line="360" w:lineRule="auto"/>
        <w:jc w:val="both"/>
        <w:rPr>
          <w:rFonts w:ascii="Book Antiqua" w:eastAsia="Times New Roman" w:hAnsi="Book Antiqua" w:cs="Times New Roman"/>
          <w:sz w:val="24"/>
          <w:szCs w:val="24"/>
          <w:lang w:val="en-US" w:eastAsia="en-IN"/>
        </w:rPr>
      </w:pPr>
    </w:p>
    <w:p w:rsidR="00A85E7B" w:rsidRPr="00A32A83" w:rsidRDefault="00A85E7B" w:rsidP="0087281B">
      <w:pPr>
        <w:snapToGrid w:val="0"/>
        <w:spacing w:after="0" w:line="360" w:lineRule="auto"/>
        <w:jc w:val="both"/>
        <w:rPr>
          <w:rFonts w:ascii="Book Antiqua" w:eastAsia="Times New Roman" w:hAnsi="Book Antiqua" w:cs="Times New Roman"/>
          <w:sz w:val="24"/>
          <w:szCs w:val="24"/>
          <w:lang w:val="en-US" w:eastAsia="en-IN"/>
        </w:rPr>
      </w:pPr>
    </w:p>
    <w:p w:rsidR="00A85E7B" w:rsidRPr="00A32A83" w:rsidRDefault="00A85E7B" w:rsidP="0087281B">
      <w:pPr>
        <w:snapToGrid w:val="0"/>
        <w:spacing w:after="0" w:line="360" w:lineRule="auto"/>
        <w:jc w:val="both"/>
        <w:rPr>
          <w:rFonts w:ascii="Book Antiqua" w:eastAsia="Times New Roman" w:hAnsi="Book Antiqua" w:cs="Times New Roman"/>
          <w:sz w:val="24"/>
          <w:szCs w:val="24"/>
          <w:lang w:val="en-US" w:eastAsia="en-IN"/>
        </w:rPr>
      </w:pPr>
    </w:p>
    <w:p w:rsidR="00A85E7B" w:rsidRPr="00A32A83" w:rsidRDefault="00A85E7B" w:rsidP="0087281B">
      <w:pPr>
        <w:snapToGrid w:val="0"/>
        <w:spacing w:after="0" w:line="360" w:lineRule="auto"/>
        <w:jc w:val="both"/>
        <w:rPr>
          <w:rFonts w:ascii="Book Antiqua" w:eastAsia="Times New Roman" w:hAnsi="Book Antiqua" w:cs="Times New Roman"/>
          <w:sz w:val="24"/>
          <w:szCs w:val="24"/>
          <w:lang w:val="en-US" w:eastAsia="en-IN"/>
        </w:rPr>
      </w:pPr>
    </w:p>
    <w:p w:rsidR="00A85E7B" w:rsidRPr="00A32A83" w:rsidRDefault="00A85E7B" w:rsidP="0087281B">
      <w:pPr>
        <w:snapToGrid w:val="0"/>
        <w:spacing w:after="0" w:line="360" w:lineRule="auto"/>
        <w:jc w:val="both"/>
        <w:rPr>
          <w:rFonts w:ascii="Book Antiqua" w:eastAsia="Times New Roman" w:hAnsi="Book Antiqua" w:cs="Times New Roman"/>
          <w:sz w:val="24"/>
          <w:szCs w:val="24"/>
          <w:lang w:val="en-US" w:eastAsia="en-IN"/>
        </w:rPr>
      </w:pPr>
    </w:p>
    <w:p w:rsidR="00A85E7B" w:rsidRPr="00A32A83" w:rsidRDefault="00A85E7B" w:rsidP="0087281B">
      <w:pPr>
        <w:snapToGrid w:val="0"/>
        <w:spacing w:after="0" w:line="360" w:lineRule="auto"/>
        <w:jc w:val="both"/>
        <w:rPr>
          <w:rFonts w:ascii="Book Antiqua" w:hAnsi="Book Antiqua" w:cs="Times New Roman"/>
          <w:sz w:val="24"/>
          <w:szCs w:val="24"/>
          <w:lang w:val="en-US"/>
        </w:rPr>
      </w:pPr>
      <w:r w:rsidRPr="00A32A83">
        <w:rPr>
          <w:rFonts w:ascii="Book Antiqua" w:hAnsi="Book Antiqua" w:cs="Times New Roman"/>
          <w:noProof/>
          <w:sz w:val="24"/>
          <w:szCs w:val="24"/>
          <w:lang w:val="en-US" w:eastAsia="zh-CN"/>
        </w:rPr>
        <w:lastRenderedPageBreak/>
        <w:drawing>
          <wp:inline distT="0" distB="0" distL="0" distR="0" wp14:anchorId="72B0515B" wp14:editId="712E0A44">
            <wp:extent cx="5969478" cy="4477109"/>
            <wp:effectExtent l="19050" t="0" r="0" b="0"/>
            <wp:docPr id="4" name="Picture 4" descr="C:\Users\goyal_h\Desktop\GI RDW\Journal of Gastroenterology\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yal_h\Desktop\GI RDW\Journal of Gastroenterology\Figur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0918" cy="4478189"/>
                    </a:xfrm>
                    <a:prstGeom prst="rect">
                      <a:avLst/>
                    </a:prstGeom>
                    <a:noFill/>
                    <a:ln>
                      <a:noFill/>
                    </a:ln>
                  </pic:spPr>
                </pic:pic>
              </a:graphicData>
            </a:graphic>
          </wp:inline>
        </w:drawing>
      </w:r>
    </w:p>
    <w:p w:rsidR="00D401CF" w:rsidRPr="008E0411" w:rsidRDefault="00A85E7B" w:rsidP="008E0411">
      <w:pPr>
        <w:snapToGrid w:val="0"/>
        <w:spacing w:after="0" w:line="360" w:lineRule="auto"/>
        <w:jc w:val="both"/>
        <w:outlineLvl w:val="0"/>
        <w:rPr>
          <w:rFonts w:ascii="Book Antiqua" w:hAnsi="Book Antiqua" w:cs="Times New Roman"/>
          <w:sz w:val="24"/>
          <w:szCs w:val="24"/>
          <w:lang w:eastAsia="zh-CN"/>
        </w:rPr>
      </w:pPr>
      <w:r w:rsidRPr="00A32A83">
        <w:rPr>
          <w:rFonts w:ascii="Book Antiqua" w:eastAsia="Times New Roman" w:hAnsi="Book Antiqua" w:cs="Times New Roman"/>
          <w:b/>
          <w:sz w:val="24"/>
          <w:szCs w:val="24"/>
          <w:lang w:eastAsia="en-IN"/>
        </w:rPr>
        <w:t>Figure 2</w:t>
      </w:r>
      <w:r w:rsidRPr="00A32A83">
        <w:rPr>
          <w:rFonts w:ascii="Book Antiqua" w:hAnsi="Book Antiqua" w:cs="Times New Roman" w:hint="eastAsia"/>
          <w:b/>
          <w:sz w:val="24"/>
          <w:szCs w:val="24"/>
          <w:lang w:eastAsia="zh-CN"/>
        </w:rPr>
        <w:t xml:space="preserve"> </w:t>
      </w:r>
      <w:r w:rsidRPr="008E0411">
        <w:rPr>
          <w:rFonts w:ascii="Book Antiqua" w:eastAsia="Times New Roman" w:hAnsi="Book Antiqua" w:cs="Times New Roman"/>
          <w:b/>
          <w:sz w:val="24"/>
          <w:szCs w:val="24"/>
          <w:lang w:eastAsia="en-IN"/>
        </w:rPr>
        <w:t xml:space="preserve">Possible mechanisms of increased </w:t>
      </w:r>
      <w:r w:rsidR="008E0411" w:rsidRPr="008E0411">
        <w:rPr>
          <w:rFonts w:ascii="Book Antiqua" w:eastAsia="Times New Roman" w:hAnsi="Book Antiqua" w:cs="Times New Roman"/>
          <w:b/>
          <w:sz w:val="24"/>
          <w:szCs w:val="24"/>
          <w:lang w:eastAsia="en-IN"/>
        </w:rPr>
        <w:t>red blood cell distribution width</w:t>
      </w:r>
      <w:r w:rsidRPr="008E0411">
        <w:rPr>
          <w:rFonts w:ascii="Book Antiqua" w:eastAsia="Times New Roman" w:hAnsi="Book Antiqua" w:cs="Times New Roman"/>
          <w:b/>
          <w:sz w:val="24"/>
          <w:szCs w:val="24"/>
          <w:lang w:eastAsia="en-IN"/>
        </w:rPr>
        <w:t xml:space="preserve"> in gastrointestinal disorders</w:t>
      </w:r>
      <w:r w:rsidR="008E0411" w:rsidRPr="008E0411">
        <w:rPr>
          <w:rFonts w:ascii="Book Antiqua" w:hAnsi="Book Antiqua" w:cs="Times New Roman" w:hint="eastAsia"/>
          <w:b/>
          <w:sz w:val="24"/>
          <w:szCs w:val="24"/>
          <w:lang w:eastAsia="zh-CN"/>
        </w:rPr>
        <w:t>.</w:t>
      </w:r>
      <w:r w:rsidR="008E0411">
        <w:rPr>
          <w:rFonts w:ascii="Book Antiqua" w:hAnsi="Book Antiqua" w:cs="Times New Roman" w:hint="eastAsia"/>
          <w:sz w:val="24"/>
          <w:szCs w:val="24"/>
          <w:lang w:eastAsia="zh-CN"/>
        </w:rPr>
        <w:t xml:space="preserve"> </w:t>
      </w:r>
      <w:r w:rsidRPr="00A32A83">
        <w:rPr>
          <w:rFonts w:ascii="Book Antiqua" w:eastAsia="Times New Roman" w:hAnsi="Book Antiqua" w:cs="Times New Roman"/>
          <w:sz w:val="24"/>
          <w:szCs w:val="24"/>
          <w:lang w:eastAsia="en-IN"/>
        </w:rPr>
        <w:t>GI:</w:t>
      </w:r>
      <w:r w:rsidR="008E0411">
        <w:rPr>
          <w:rFonts w:ascii="Book Antiqua" w:hAnsi="Book Antiqua" w:cs="Times New Roman" w:hint="eastAsia"/>
          <w:sz w:val="24"/>
          <w:szCs w:val="24"/>
          <w:lang w:eastAsia="zh-CN"/>
        </w:rPr>
        <w:t xml:space="preserve"> </w:t>
      </w:r>
      <w:r w:rsidRPr="00A32A83">
        <w:rPr>
          <w:rFonts w:ascii="Book Antiqua" w:eastAsia="Times New Roman" w:hAnsi="Book Antiqua" w:cs="Times New Roman"/>
          <w:sz w:val="24"/>
          <w:szCs w:val="24"/>
          <w:lang w:eastAsia="en-IN"/>
        </w:rPr>
        <w:t>Gastrointestinal; RBC: Red blood cell;</w:t>
      </w:r>
      <w:r w:rsidR="008E0411">
        <w:rPr>
          <w:rFonts w:ascii="Book Antiqua" w:hAnsi="Book Antiqua" w:cs="Times New Roman" w:hint="eastAsia"/>
          <w:sz w:val="24"/>
          <w:szCs w:val="24"/>
          <w:lang w:eastAsia="zh-CN"/>
        </w:rPr>
        <w:t xml:space="preserve"> </w:t>
      </w:r>
      <w:r w:rsidRPr="00A32A83">
        <w:rPr>
          <w:rFonts w:ascii="Book Antiqua" w:eastAsia="Times New Roman" w:hAnsi="Book Antiqua" w:cs="Times New Roman"/>
          <w:sz w:val="24"/>
          <w:szCs w:val="24"/>
          <w:lang w:eastAsia="en-IN"/>
        </w:rPr>
        <w:t>EPO: Erythropoietin;</w:t>
      </w:r>
      <w:r w:rsidR="008E0411">
        <w:rPr>
          <w:rFonts w:ascii="Book Antiqua" w:hAnsi="Book Antiqua" w:cs="Times New Roman" w:hint="eastAsia"/>
          <w:sz w:val="24"/>
          <w:szCs w:val="24"/>
          <w:lang w:eastAsia="zh-CN"/>
        </w:rPr>
        <w:t xml:space="preserve"> </w:t>
      </w:r>
      <w:r w:rsidRPr="00A32A83">
        <w:rPr>
          <w:rFonts w:ascii="Book Antiqua" w:eastAsia="Times New Roman" w:hAnsi="Book Antiqua" w:cs="Times New Roman"/>
          <w:sz w:val="24"/>
          <w:szCs w:val="24"/>
          <w:lang w:eastAsia="en-IN"/>
        </w:rPr>
        <w:t xml:space="preserve">RDW: Red blood cell distribution width; IBD: Inflammatory bowel disease. </w:t>
      </w:r>
    </w:p>
    <w:p w:rsidR="00D401CF" w:rsidRPr="00A32A83" w:rsidRDefault="00D401CF" w:rsidP="0087281B">
      <w:pPr>
        <w:snapToGrid w:val="0"/>
        <w:spacing w:after="0" w:line="360" w:lineRule="auto"/>
        <w:jc w:val="both"/>
        <w:rPr>
          <w:rFonts w:ascii="Book Antiqua" w:eastAsia="Times New Roman" w:hAnsi="Book Antiqua" w:cs="Times New Roman"/>
          <w:sz w:val="24"/>
          <w:szCs w:val="24"/>
          <w:lang w:eastAsia="en-IN"/>
        </w:rPr>
      </w:pPr>
    </w:p>
    <w:p w:rsidR="00D401CF" w:rsidRPr="00A32A83" w:rsidRDefault="00D401CF" w:rsidP="0087281B">
      <w:pPr>
        <w:snapToGrid w:val="0"/>
        <w:spacing w:after="0" w:line="360" w:lineRule="auto"/>
        <w:jc w:val="both"/>
        <w:rPr>
          <w:rFonts w:ascii="Book Antiqua" w:eastAsia="Times New Roman" w:hAnsi="Book Antiqua" w:cs="Times New Roman"/>
          <w:sz w:val="24"/>
          <w:szCs w:val="24"/>
          <w:lang w:eastAsia="en-IN"/>
        </w:rPr>
        <w:sectPr w:rsidR="00D401CF" w:rsidRPr="00A32A83" w:rsidSect="00136C03">
          <w:pgSz w:w="11906" w:h="16838"/>
          <w:pgMar w:top="1440" w:right="1440" w:bottom="1440" w:left="1440" w:header="708" w:footer="708" w:gutter="0"/>
          <w:cols w:space="708"/>
          <w:docGrid w:linePitch="360"/>
        </w:sectPr>
      </w:pPr>
    </w:p>
    <w:p w:rsidR="00D401CF" w:rsidRDefault="00D401CF" w:rsidP="0087281B">
      <w:pPr>
        <w:snapToGrid w:val="0"/>
        <w:spacing w:after="0" w:line="360" w:lineRule="auto"/>
        <w:jc w:val="both"/>
        <w:outlineLvl w:val="0"/>
        <w:rPr>
          <w:rFonts w:ascii="Book Antiqua" w:hAnsi="Book Antiqua" w:cs="Times New Roman"/>
          <w:sz w:val="24"/>
          <w:szCs w:val="24"/>
          <w:lang w:val="en-US" w:eastAsia="zh-CN"/>
        </w:rPr>
      </w:pPr>
      <w:r w:rsidRPr="00A32A83">
        <w:rPr>
          <w:rFonts w:ascii="Book Antiqua" w:hAnsi="Book Antiqua" w:cs="Times New Roman"/>
          <w:b/>
          <w:sz w:val="24"/>
          <w:szCs w:val="24"/>
          <w:lang w:val="en-US"/>
        </w:rPr>
        <w:lastRenderedPageBreak/>
        <w:t>Table 1</w:t>
      </w:r>
      <w:r w:rsidR="00A43B31">
        <w:rPr>
          <w:rFonts w:ascii="Book Antiqua" w:hAnsi="Book Antiqua" w:cs="Times New Roman" w:hint="eastAsia"/>
          <w:b/>
          <w:sz w:val="24"/>
          <w:szCs w:val="24"/>
          <w:lang w:val="en-US" w:eastAsia="zh-CN"/>
        </w:rPr>
        <w:t xml:space="preserve"> </w:t>
      </w:r>
      <w:r w:rsidRPr="00F006EE">
        <w:rPr>
          <w:rFonts w:ascii="Book Antiqua" w:hAnsi="Book Antiqua" w:cs="Times New Roman"/>
          <w:b/>
          <w:sz w:val="24"/>
          <w:szCs w:val="24"/>
          <w:lang w:val="en-US"/>
        </w:rPr>
        <w:t xml:space="preserve">Published studies on role of </w:t>
      </w:r>
      <w:r w:rsidR="00F006EE" w:rsidRPr="00F006EE">
        <w:rPr>
          <w:rFonts w:ascii="Book Antiqua" w:hAnsi="Book Antiqua" w:cs="Times New Roman"/>
          <w:b/>
          <w:sz w:val="24"/>
          <w:szCs w:val="24"/>
          <w:lang w:val="en-US"/>
        </w:rPr>
        <w:t>red blood cell distribution width</w:t>
      </w:r>
      <w:r w:rsidRPr="00F006EE">
        <w:rPr>
          <w:rFonts w:ascii="Book Antiqua" w:hAnsi="Book Antiqua" w:cs="Times New Roman"/>
          <w:b/>
          <w:sz w:val="24"/>
          <w:szCs w:val="24"/>
          <w:lang w:val="en-US"/>
        </w:rPr>
        <w:t xml:space="preserve"> in </w:t>
      </w:r>
      <w:r w:rsidR="00F006EE" w:rsidRPr="00F006EE">
        <w:rPr>
          <w:rFonts w:ascii="Book Antiqua" w:eastAsia="Times New Roman" w:hAnsi="Book Antiqua" w:cs="Times New Roman"/>
          <w:b/>
          <w:sz w:val="24"/>
          <w:szCs w:val="24"/>
          <w:lang w:eastAsia="en-IN"/>
        </w:rPr>
        <w:t>inflammatory bowel disease</w:t>
      </w:r>
    </w:p>
    <w:tbl>
      <w:tblPr>
        <w:tblpPr w:leftFromText="187" w:rightFromText="187" w:vertAnchor="page" w:horzAnchor="margin" w:tblpY="1985"/>
        <w:tblOverlap w:val="never"/>
        <w:tblW w:w="0" w:type="auto"/>
        <w:tblCellMar>
          <w:left w:w="0" w:type="dxa"/>
          <w:right w:w="0" w:type="dxa"/>
        </w:tblCellMar>
        <w:tblLook w:val="04A0" w:firstRow="1" w:lastRow="0" w:firstColumn="1" w:lastColumn="0" w:noHBand="0" w:noVBand="1"/>
      </w:tblPr>
      <w:tblGrid>
        <w:gridCol w:w="1888"/>
        <w:gridCol w:w="1180"/>
        <w:gridCol w:w="1249"/>
        <w:gridCol w:w="1643"/>
        <w:gridCol w:w="1406"/>
        <w:gridCol w:w="1210"/>
        <w:gridCol w:w="1251"/>
        <w:gridCol w:w="1237"/>
        <w:gridCol w:w="1333"/>
        <w:gridCol w:w="1625"/>
      </w:tblGrid>
      <w:tr w:rsidR="00A43B31" w:rsidRPr="00C648D3" w:rsidTr="00A43B31">
        <w:trPr>
          <w:trHeight w:val="329"/>
        </w:trPr>
        <w:tc>
          <w:tcPr>
            <w:tcW w:w="188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A43B31" w:rsidRDefault="00A43B31" w:rsidP="00A43B31">
            <w:pPr>
              <w:snapToGrid w:val="0"/>
              <w:spacing w:after="0" w:line="360" w:lineRule="auto"/>
              <w:rPr>
                <w:rFonts w:ascii="Book Antiqua" w:hAnsi="Book Antiqua" w:cs="Times New Roman"/>
                <w:sz w:val="24"/>
                <w:szCs w:val="24"/>
                <w:lang w:val="en-US" w:eastAsia="zh-CN"/>
              </w:rPr>
            </w:pPr>
            <w:r>
              <w:rPr>
                <w:rFonts w:ascii="Book Antiqua" w:hAnsi="Book Antiqua" w:cs="Times New Roman" w:hint="eastAsia"/>
                <w:b/>
                <w:bCs/>
                <w:sz w:val="24"/>
                <w:szCs w:val="24"/>
                <w:lang w:val="en-US" w:eastAsia="zh-CN"/>
              </w:rPr>
              <w:t>Ref.</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No. of subjects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Study period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Activity index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Outcome measures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RDW</w:t>
            </w:r>
            <w:r w:rsidR="00DB639E">
              <w:rPr>
                <w:rFonts w:ascii="Book Antiqua" w:eastAsia="Calibri" w:hAnsi="Book Antiqua" w:cs="Times New Roman"/>
                <w:b/>
                <w:bCs/>
                <w:sz w:val="24"/>
                <w:szCs w:val="24"/>
                <w:lang w:val="en-US"/>
              </w:rPr>
              <w:t xml:space="preserve"> </w:t>
            </w:r>
            <w:r w:rsidRPr="00C648D3">
              <w:rPr>
                <w:rFonts w:ascii="Book Antiqua" w:eastAsia="Calibri" w:hAnsi="Book Antiqua" w:cs="Times New Roman"/>
                <w:b/>
                <w:bCs/>
                <w:sz w:val="24"/>
                <w:szCs w:val="24"/>
                <w:lang w:val="en-US"/>
              </w:rPr>
              <w:t>Value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Statistics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Other laboratory studies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Main findings</w:t>
            </w:r>
          </w:p>
        </w:tc>
      </w:tr>
      <w:tr w:rsidR="00A43B31" w:rsidRPr="00C648D3" w:rsidTr="00A43B31">
        <w:trPr>
          <w:trHeight w:val="420"/>
        </w:trPr>
        <w:tc>
          <w:tcPr>
            <w:tcW w:w="1889" w:type="dxa"/>
            <w:vMerge/>
            <w:tcBorders>
              <w:top w:val="single" w:sz="8" w:space="0" w:color="000000"/>
              <w:left w:val="single" w:sz="8" w:space="0" w:color="000000"/>
              <w:bottom w:val="single" w:sz="8" w:space="0" w:color="000000"/>
              <w:right w:val="single" w:sz="8" w:space="0" w:color="000000"/>
            </w:tcBorders>
            <w:vAlign w:val="center"/>
            <w:hideMark/>
          </w:tcPr>
          <w:p w:rsidR="00A43B31" w:rsidRPr="00C648D3" w:rsidRDefault="00A43B31" w:rsidP="001A18A6">
            <w:pPr>
              <w:snapToGrid w:val="0"/>
              <w:spacing w:after="0" w:line="360" w:lineRule="auto"/>
              <w:jc w:val="center"/>
              <w:rPr>
                <w:rFonts w:ascii="Book Antiqua" w:eastAsia="Calibri" w:hAnsi="Book Antiqua" w:cs="Times New Roman"/>
                <w:sz w:val="24"/>
                <w:szCs w:val="24"/>
                <w:lang w:val="en-US"/>
              </w:rPr>
            </w:pPr>
          </w:p>
        </w:tc>
        <w:tc>
          <w:tcPr>
            <w:tcW w:w="1180" w:type="dxa"/>
            <w:vMerge/>
            <w:tcBorders>
              <w:top w:val="single" w:sz="8" w:space="0" w:color="000000"/>
              <w:left w:val="single" w:sz="8" w:space="0" w:color="000000"/>
              <w:bottom w:val="single" w:sz="8" w:space="0" w:color="000000"/>
              <w:right w:val="single" w:sz="8" w:space="0" w:color="000000"/>
            </w:tcBorders>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Sensitivity</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Specificity</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b/>
                <w:bCs/>
                <w:sz w:val="24"/>
                <w:szCs w:val="24"/>
                <w:lang w:val="en-US"/>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r>
      <w:tr w:rsidR="00A43B31" w:rsidRPr="00C648D3" w:rsidTr="00A43B31">
        <w:trPr>
          <w:trHeight w:val="1026"/>
        </w:trPr>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A43B31" w:rsidRDefault="00A43B31" w:rsidP="00A43B31">
            <w:pPr>
              <w:snapToGrid w:val="0"/>
              <w:spacing w:after="0" w:line="360" w:lineRule="auto"/>
              <w:rPr>
                <w:rFonts w:ascii="Book Antiqua" w:eastAsia="Calibri" w:hAnsi="Book Antiqua" w:cs="Times New Roman"/>
                <w:sz w:val="24"/>
                <w:szCs w:val="24"/>
                <w:lang w:val="en-US"/>
              </w:rPr>
            </w:pPr>
            <w:r w:rsidRPr="00A43B31">
              <w:rPr>
                <w:rFonts w:ascii="Book Antiqua" w:eastAsia="Calibri" w:hAnsi="Book Antiqua" w:cs="Times New Roman"/>
                <w:bCs/>
                <w:sz w:val="24"/>
                <w:szCs w:val="24"/>
                <w:lang w:val="en-US"/>
              </w:rPr>
              <w:t>Clarke</w:t>
            </w:r>
            <w:r w:rsidRPr="00A43B31">
              <w:rPr>
                <w:rFonts w:ascii="Book Antiqua" w:eastAsia="Calibri" w:hAnsi="Book Antiqua" w:cs="Times New Roman"/>
                <w:bCs/>
                <w:i/>
                <w:sz w:val="24"/>
                <w:szCs w:val="24"/>
                <w:lang w:val="en-US"/>
              </w:rPr>
              <w:t xml:space="preserve"> et al</w:t>
            </w:r>
            <w:r w:rsidRPr="00A43B31">
              <w:rPr>
                <w:rFonts w:ascii="Book Antiqua" w:hAnsi="Book Antiqua" w:cs="Times New Roman" w:hint="eastAsia"/>
                <w:bCs/>
                <w:sz w:val="24"/>
                <w:szCs w:val="24"/>
                <w:vertAlign w:val="superscript"/>
                <w:lang w:val="en-US" w:eastAsia="zh-CN"/>
              </w:rPr>
              <w:t>[21]</w:t>
            </w:r>
            <w:r w:rsidRPr="00A43B31">
              <w:rPr>
                <w:rFonts w:ascii="Book Antiqua" w:eastAsia="Calibri" w:hAnsi="Book Antiqua" w:cs="Times New Roman"/>
                <w:bCs/>
                <w:sz w:val="24"/>
                <w:szCs w:val="24"/>
                <w:lang w:val="en-US"/>
              </w:rPr>
              <w:t>, 2008</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156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128 UC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January 1</w:t>
            </w:r>
            <w:r w:rsidRPr="00C648D3">
              <w:rPr>
                <w:rFonts w:ascii="Book Antiqua" w:eastAsia="Calibri" w:hAnsi="Book Antiqua" w:cs="Times New Roman"/>
                <w:sz w:val="24"/>
                <w:szCs w:val="24"/>
                <w:vertAlign w:val="superscript"/>
                <w:lang w:val="en-US"/>
              </w:rPr>
              <w:t>st</w:t>
            </w:r>
            <w:r w:rsidRPr="00C648D3">
              <w:rPr>
                <w:rFonts w:ascii="Book Antiqua" w:eastAsia="Calibri" w:hAnsi="Book Antiqua" w:cs="Times New Roman"/>
                <w:sz w:val="24"/>
                <w:szCs w:val="24"/>
                <w:lang w:val="en-US"/>
              </w:rPr>
              <w:t xml:space="preserve"> 2004 to December 31</w:t>
            </w:r>
            <w:r w:rsidRPr="00C648D3">
              <w:rPr>
                <w:rFonts w:ascii="Book Antiqua" w:eastAsia="Calibri" w:hAnsi="Book Antiqua" w:cs="Times New Roman"/>
                <w:sz w:val="24"/>
                <w:szCs w:val="24"/>
                <w:vertAlign w:val="superscript"/>
                <w:lang w:val="en-US"/>
              </w:rPr>
              <w:t>st</w:t>
            </w:r>
            <w:r w:rsidRPr="00C648D3">
              <w:rPr>
                <w:rFonts w:ascii="Book Antiqua" w:eastAsia="Calibri" w:hAnsi="Book Antiqua" w:cs="Times New Roman"/>
                <w:sz w:val="24"/>
                <w:szCs w:val="24"/>
                <w:lang w:val="en-US"/>
              </w:rPr>
              <w:t xml:space="preserve"> 2005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Differential diagnosis CD vs UC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CD 14.9 UC 14.3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A43B31">
              <w:rPr>
                <w:rFonts w:ascii="Book Antiqua" w:eastAsia="Calibri" w:hAnsi="Book Antiqua" w:cs="Times New Roman"/>
                <w:i/>
                <w:sz w:val="24"/>
                <w:szCs w:val="24"/>
                <w:lang w:val="en-US"/>
              </w:rPr>
              <w:t>P</w:t>
            </w:r>
            <w:r w:rsidRPr="00C648D3">
              <w:rPr>
                <w:rFonts w:ascii="Book Antiqua" w:eastAsia="Calibri" w:hAnsi="Book Antiqua" w:cs="Times New Roman"/>
                <w:sz w:val="24"/>
                <w:szCs w:val="24"/>
                <w:lang w:val="en-US"/>
              </w:rPr>
              <w:t xml:space="preserve"> = 0.027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RDW value was significantly higher in Crohn’s Disease relative to ulcerative colitis patients</w:t>
            </w:r>
          </w:p>
        </w:tc>
      </w:tr>
      <w:tr w:rsidR="00A43B31" w:rsidRPr="00C648D3" w:rsidTr="00A43B31">
        <w:trPr>
          <w:trHeight w:val="926"/>
        </w:trPr>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A43B31" w:rsidRDefault="00A43B31" w:rsidP="00A43B31">
            <w:pPr>
              <w:snapToGrid w:val="0"/>
              <w:spacing w:after="0" w:line="360" w:lineRule="auto"/>
              <w:rPr>
                <w:rFonts w:ascii="Book Antiqua" w:eastAsia="Calibri" w:hAnsi="Book Antiqua" w:cs="Times New Roman"/>
                <w:sz w:val="24"/>
                <w:szCs w:val="24"/>
                <w:lang w:val="en-US"/>
              </w:rPr>
            </w:pPr>
          </w:p>
          <w:p w:rsidR="00A43B31" w:rsidRPr="00A43B31" w:rsidRDefault="00A43B31" w:rsidP="00A43B31">
            <w:pPr>
              <w:snapToGrid w:val="0"/>
              <w:spacing w:after="0" w:line="360" w:lineRule="auto"/>
              <w:rPr>
                <w:rFonts w:ascii="Book Antiqua" w:eastAsia="Calibri" w:hAnsi="Book Antiqua" w:cs="Times New Roman"/>
                <w:sz w:val="24"/>
                <w:szCs w:val="24"/>
                <w:lang w:val="en-US"/>
              </w:rPr>
            </w:pPr>
            <w:proofErr w:type="spellStart"/>
            <w:r w:rsidRPr="00A43B31">
              <w:rPr>
                <w:rFonts w:ascii="Book Antiqua" w:eastAsia="Calibri" w:hAnsi="Book Antiqua" w:cs="Times New Roman"/>
                <w:bCs/>
                <w:sz w:val="24"/>
                <w:szCs w:val="24"/>
                <w:lang w:val="en-US"/>
              </w:rPr>
              <w:t>Cakal</w:t>
            </w:r>
            <w:proofErr w:type="spellEnd"/>
            <w:r w:rsidR="00DB639E">
              <w:rPr>
                <w:rFonts w:ascii="Book Antiqua" w:eastAsia="Calibri" w:hAnsi="Book Antiqua" w:cs="Times New Roman"/>
                <w:bCs/>
                <w:sz w:val="24"/>
                <w:szCs w:val="24"/>
                <w:lang w:val="en-US"/>
              </w:rPr>
              <w:t xml:space="preserve"> </w:t>
            </w:r>
            <w:r w:rsidRPr="00A43B31">
              <w:rPr>
                <w:rFonts w:ascii="Book Antiqua" w:eastAsia="Calibri" w:hAnsi="Book Antiqua" w:cs="Times New Roman"/>
                <w:bCs/>
                <w:i/>
                <w:sz w:val="24"/>
                <w:szCs w:val="24"/>
                <w:lang w:val="en-US"/>
              </w:rPr>
              <w:t>et al</w:t>
            </w:r>
            <w:r w:rsidRPr="00A43B31">
              <w:rPr>
                <w:rFonts w:ascii="Book Antiqua" w:hAnsi="Book Antiqua" w:cs="Times New Roman" w:hint="eastAsia"/>
                <w:bCs/>
                <w:sz w:val="24"/>
                <w:szCs w:val="24"/>
                <w:vertAlign w:val="superscript"/>
                <w:lang w:val="en-US" w:eastAsia="zh-CN"/>
              </w:rPr>
              <w:t>[23]</w:t>
            </w:r>
            <w:r w:rsidRPr="00A43B31">
              <w:rPr>
                <w:rFonts w:ascii="Book Antiqua" w:eastAsia="Calibri" w:hAnsi="Book Antiqua" w:cs="Times New Roman"/>
                <w:bCs/>
                <w:sz w:val="24"/>
                <w:szCs w:val="24"/>
                <w:lang w:val="en-US"/>
              </w:rPr>
              <w:t>,</w:t>
            </w:r>
            <w:r w:rsidRPr="00A43B31">
              <w:rPr>
                <w:rFonts w:ascii="Book Antiqua" w:hAnsi="Book Antiqua" w:cs="Times New Roman" w:hint="eastAsia"/>
                <w:bCs/>
                <w:sz w:val="24"/>
                <w:szCs w:val="24"/>
                <w:lang w:val="en-US" w:eastAsia="zh-CN"/>
              </w:rPr>
              <w:t xml:space="preserve"> </w:t>
            </w:r>
            <w:r w:rsidRPr="00A43B31">
              <w:rPr>
                <w:rFonts w:ascii="Book Antiqua" w:eastAsia="Calibri" w:hAnsi="Book Antiqua" w:cs="Times New Roman"/>
                <w:bCs/>
                <w:sz w:val="24"/>
                <w:szCs w:val="24"/>
                <w:lang w:val="en-US"/>
              </w:rPr>
              <w:t>2009</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74 UC, 22 CD, and 20 age/sex-matched </w:t>
            </w:r>
            <w:r w:rsidRPr="00C648D3">
              <w:rPr>
                <w:rFonts w:ascii="Book Antiqua" w:eastAsia="Calibri" w:hAnsi="Book Antiqua" w:cs="Times New Roman"/>
                <w:sz w:val="24"/>
                <w:szCs w:val="24"/>
                <w:lang w:val="en-US"/>
              </w:rPr>
              <w:lastRenderedPageBreak/>
              <w:t>controls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-CDAI</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&gt;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150</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 active</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Truelove-</w:t>
            </w:r>
            <w:proofErr w:type="spellStart"/>
            <w:r w:rsidRPr="00C648D3">
              <w:rPr>
                <w:rFonts w:ascii="Book Antiqua" w:eastAsia="Calibri" w:hAnsi="Book Antiqua" w:cs="Times New Roman"/>
                <w:sz w:val="24"/>
                <w:szCs w:val="24"/>
                <w:lang w:val="en-US"/>
              </w:rPr>
              <w:t>Witts</w:t>
            </w:r>
            <w:proofErr w:type="spellEnd"/>
            <w:r w:rsidRPr="00C648D3">
              <w:rPr>
                <w:rFonts w:ascii="Book Antiqua" w:eastAsia="Calibri" w:hAnsi="Book Antiqua" w:cs="Times New Roman"/>
                <w:sz w:val="24"/>
                <w:szCs w:val="24"/>
                <w:lang w:val="en-US"/>
              </w:rPr>
              <w:t xml:space="preserve"> scale for UC moderate and severe</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lastRenderedPageBreak/>
              <w:t>active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Active</w:t>
            </w:r>
            <w:r w:rsidR="00DB639E">
              <w:rPr>
                <w:rFonts w:ascii="Book Antiqua" w:eastAsia="Calibri" w:hAnsi="Book Antiqua" w:cs="Times New Roman"/>
                <w:sz w:val="24"/>
                <w:szCs w:val="24"/>
                <w:lang w:val="en-US"/>
              </w:rPr>
              <w:t xml:space="preserve"> </w:t>
            </w:r>
            <w:r w:rsidRPr="00C648D3">
              <w:rPr>
                <w:rFonts w:ascii="Book Antiqua" w:eastAsia="Calibri" w:hAnsi="Book Antiqua" w:cs="Times New Roman"/>
                <w:sz w:val="24"/>
                <w:szCs w:val="24"/>
                <w:lang w:val="en-US"/>
              </w:rPr>
              <w:t>UC or CD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UC 14</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CD 14.1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88</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78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71</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63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CRP, ESR, Fibrinogen, PLT, WBC, </w:t>
            </w:r>
            <w:proofErr w:type="spellStart"/>
            <w:r w:rsidRPr="00C648D3">
              <w:rPr>
                <w:rFonts w:ascii="Book Antiqua" w:eastAsia="Calibri" w:hAnsi="Book Antiqua" w:cs="Times New Roman"/>
                <w:sz w:val="24"/>
                <w:szCs w:val="24"/>
                <w:lang w:val="en-US"/>
              </w:rPr>
              <w:t>Hb</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RDW and CRP were the most significant indicators of active UC and </w:t>
            </w:r>
            <w:r w:rsidRPr="00C648D3">
              <w:rPr>
                <w:rFonts w:ascii="Book Antiqua" w:eastAsia="Calibri" w:hAnsi="Book Antiqua" w:cs="Times New Roman"/>
                <w:sz w:val="24"/>
                <w:szCs w:val="24"/>
                <w:lang w:val="en-US"/>
              </w:rPr>
              <w:lastRenderedPageBreak/>
              <w:t>active CD, respectively</w:t>
            </w:r>
          </w:p>
        </w:tc>
      </w:tr>
      <w:tr w:rsidR="00A43B31" w:rsidRPr="00C648D3" w:rsidTr="00A43B31">
        <w:trPr>
          <w:trHeight w:val="1146"/>
        </w:trPr>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A43B31" w:rsidRDefault="00A43B31" w:rsidP="00A43B31">
            <w:pPr>
              <w:snapToGrid w:val="0"/>
              <w:spacing w:after="0" w:line="360" w:lineRule="auto"/>
              <w:rPr>
                <w:rFonts w:ascii="Book Antiqua" w:eastAsia="Calibri" w:hAnsi="Book Antiqua" w:cs="Times New Roman"/>
                <w:sz w:val="24"/>
                <w:szCs w:val="24"/>
                <w:lang w:val="en-US"/>
              </w:rPr>
            </w:pPr>
            <w:proofErr w:type="spellStart"/>
            <w:r w:rsidRPr="00A43B31">
              <w:rPr>
                <w:rFonts w:ascii="Book Antiqua" w:eastAsia="Calibri" w:hAnsi="Book Antiqua" w:cs="Times New Roman"/>
                <w:bCs/>
                <w:sz w:val="24"/>
                <w:szCs w:val="24"/>
                <w:lang w:val="en-US"/>
              </w:rPr>
              <w:lastRenderedPageBreak/>
              <w:t>Oustamanolakis</w:t>
            </w:r>
            <w:proofErr w:type="spellEnd"/>
            <w:r w:rsidR="00DB639E">
              <w:rPr>
                <w:rFonts w:ascii="Book Antiqua" w:eastAsia="Calibri" w:hAnsi="Book Antiqua" w:cs="Times New Roman"/>
                <w:bCs/>
                <w:sz w:val="24"/>
                <w:szCs w:val="24"/>
                <w:lang w:val="en-US"/>
              </w:rPr>
              <w:t xml:space="preserve"> </w:t>
            </w:r>
            <w:r w:rsidRPr="00A43B31">
              <w:rPr>
                <w:rFonts w:ascii="Book Antiqua" w:eastAsia="Calibri" w:hAnsi="Book Antiqua" w:cs="Times New Roman"/>
                <w:bCs/>
                <w:i/>
                <w:sz w:val="24"/>
                <w:szCs w:val="24"/>
                <w:lang w:val="en-US"/>
              </w:rPr>
              <w:t>et al</w:t>
            </w:r>
            <w:r w:rsidRPr="00A43B31">
              <w:rPr>
                <w:rFonts w:ascii="Book Antiqua" w:hAnsi="Book Antiqua" w:cs="Times New Roman" w:hint="eastAsia"/>
                <w:bCs/>
                <w:sz w:val="24"/>
                <w:szCs w:val="24"/>
                <w:vertAlign w:val="superscript"/>
                <w:lang w:val="en-US" w:eastAsia="zh-CN"/>
              </w:rPr>
              <w:t>[28]</w:t>
            </w:r>
            <w:r w:rsidRPr="00A43B31">
              <w:rPr>
                <w:rFonts w:ascii="Book Antiqua" w:eastAsia="Calibri" w:hAnsi="Book Antiqua" w:cs="Times New Roman"/>
                <w:bCs/>
                <w:sz w:val="24"/>
                <w:szCs w:val="24"/>
                <w:lang w:val="en-US"/>
              </w:rPr>
              <w:t>,</w:t>
            </w:r>
            <w:r w:rsidRPr="00A43B31">
              <w:rPr>
                <w:rFonts w:ascii="Book Antiqua" w:hAnsi="Book Antiqua" w:cs="Times New Roman" w:hint="eastAsia"/>
                <w:bCs/>
                <w:sz w:val="24"/>
                <w:szCs w:val="24"/>
                <w:lang w:val="en-US" w:eastAsia="zh-CN"/>
              </w:rPr>
              <w:t xml:space="preserve"> </w:t>
            </w:r>
            <w:r w:rsidRPr="00A43B31">
              <w:rPr>
                <w:rFonts w:ascii="Book Antiqua" w:eastAsia="Calibri" w:hAnsi="Book Antiqua" w:cs="Times New Roman"/>
                <w:bCs/>
                <w:sz w:val="24"/>
                <w:szCs w:val="24"/>
                <w:lang w:val="en-US"/>
              </w:rPr>
              <w:t>2011</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51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49 UC</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102 age matched controls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CDAI</w:t>
            </w:r>
          </w:p>
          <w:p w:rsidR="00A43B31" w:rsidRPr="00A43B31" w:rsidRDefault="00A43B31" w:rsidP="00A43B31">
            <w:pPr>
              <w:snapToGrid w:val="0"/>
              <w:spacing w:after="0" w:line="360" w:lineRule="auto"/>
              <w:jc w:val="center"/>
              <w:rPr>
                <w:rFonts w:ascii="Book Antiqua" w:eastAsia="Calibri" w:hAnsi="Book Antiqua" w:cs="Times New Roman"/>
                <w:sz w:val="24"/>
                <w:szCs w:val="24"/>
                <w:lang w:val="en-US"/>
              </w:rPr>
            </w:pPr>
            <w:r w:rsidRPr="00A43B31">
              <w:rPr>
                <w:rFonts w:ascii="Book Antiqua" w:eastAsia="Calibri" w:hAnsi="Book Antiqua" w:cs="Times New Roman"/>
                <w:sz w:val="24"/>
                <w:szCs w:val="24"/>
                <w:lang w:val="en-US"/>
              </w:rPr>
              <w:t>&gt;</w:t>
            </w:r>
            <w:r w:rsidRPr="00A43B31">
              <w:rPr>
                <w:rFonts w:ascii="Book Antiqua" w:hAnsi="Book Antiqua" w:cs="Times New Roman" w:hint="eastAsia"/>
                <w:sz w:val="24"/>
                <w:szCs w:val="24"/>
                <w:lang w:val="en-US" w:eastAsia="zh-CN"/>
              </w:rPr>
              <w:t xml:space="preserve"> </w:t>
            </w:r>
            <w:r w:rsidRPr="00A43B31">
              <w:rPr>
                <w:rFonts w:ascii="Book Antiqua" w:eastAsia="Calibri" w:hAnsi="Book Antiqua" w:cs="Times New Roman"/>
                <w:sz w:val="24"/>
                <w:szCs w:val="24"/>
                <w:lang w:val="en-US"/>
              </w:rPr>
              <w:t>150 active</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&lt;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150 inactive</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Simple Clinical</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Colitis Activity Index for UC</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Active</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Anemia (IDA/ACD)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IDA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14 (cut off)</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93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81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Ferritin, </w:t>
            </w:r>
            <w:proofErr w:type="spellStart"/>
            <w:r w:rsidRPr="00C648D3">
              <w:rPr>
                <w:rFonts w:ascii="Book Antiqua" w:eastAsia="Calibri" w:hAnsi="Book Antiqua" w:cs="Times New Roman"/>
                <w:sz w:val="24"/>
                <w:szCs w:val="24"/>
                <w:lang w:val="en-US"/>
              </w:rPr>
              <w:t>Tsat</w:t>
            </w:r>
            <w:proofErr w:type="spellEnd"/>
            <w:r w:rsidRPr="00C648D3">
              <w:rPr>
                <w:rFonts w:ascii="Book Antiqua" w:eastAsia="Calibri" w:hAnsi="Book Antiqua" w:cs="Times New Roman"/>
                <w:sz w:val="24"/>
                <w:szCs w:val="24"/>
                <w:lang w:val="en-US"/>
              </w:rPr>
              <w:t xml:space="preserve">, </w:t>
            </w:r>
            <w:proofErr w:type="spellStart"/>
            <w:r w:rsidRPr="00C648D3">
              <w:rPr>
                <w:rFonts w:ascii="Book Antiqua" w:eastAsia="Calibri" w:hAnsi="Book Antiqua" w:cs="Times New Roman"/>
                <w:sz w:val="24"/>
                <w:szCs w:val="24"/>
                <w:lang w:val="en-US"/>
              </w:rPr>
              <w:t>sTfR</w:t>
            </w:r>
            <w:proofErr w:type="spellEnd"/>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RDWR-C, RSF, IRF,</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roofErr w:type="spellStart"/>
            <w:r w:rsidRPr="00C648D3">
              <w:rPr>
                <w:rFonts w:ascii="Book Antiqua" w:eastAsia="Calibri" w:hAnsi="Book Antiqua" w:cs="Times New Roman"/>
                <w:sz w:val="24"/>
                <w:szCs w:val="24"/>
                <w:lang w:val="en-US"/>
              </w:rPr>
              <w:t>Hb</w:t>
            </w:r>
            <w:proofErr w:type="spellEnd"/>
            <w:r w:rsidRPr="00C648D3">
              <w:rPr>
                <w:rFonts w:ascii="Book Antiqua" w:eastAsia="Calibri" w:hAnsi="Book Antiqua" w:cs="Times New Roman"/>
                <w:sz w:val="24"/>
                <w:szCs w:val="24"/>
                <w:lang w:val="en-US"/>
              </w:rPr>
              <w:t>, ESR</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CRP</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High RDW and low RSF values</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were the best markers for the diagnosis of IDA</w:t>
            </w:r>
          </w:p>
        </w:tc>
      </w:tr>
      <w:tr w:rsidR="00A43B31" w:rsidRPr="00C648D3" w:rsidTr="00A43B31">
        <w:trPr>
          <w:trHeight w:val="915"/>
        </w:trPr>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A43B31" w:rsidRDefault="00A43B31" w:rsidP="00A43B31">
            <w:pPr>
              <w:snapToGrid w:val="0"/>
              <w:spacing w:after="0" w:line="360" w:lineRule="auto"/>
              <w:rPr>
                <w:rFonts w:ascii="Book Antiqua" w:eastAsia="Calibri" w:hAnsi="Book Antiqua" w:cs="Times New Roman"/>
                <w:sz w:val="24"/>
                <w:szCs w:val="24"/>
                <w:lang w:val="en-US"/>
              </w:rPr>
            </w:pPr>
            <w:proofErr w:type="spellStart"/>
            <w:r w:rsidRPr="00A43B31">
              <w:rPr>
                <w:rFonts w:ascii="Book Antiqua" w:eastAsia="Times New Roman" w:hAnsi="Book Antiqua" w:cs="Times New Roman"/>
                <w:bCs/>
                <w:sz w:val="24"/>
                <w:szCs w:val="24"/>
                <w:lang w:val="en-US" w:eastAsia="en-IN"/>
              </w:rPr>
              <w:t>Yeşil</w:t>
            </w:r>
            <w:proofErr w:type="spellEnd"/>
            <w:r w:rsidRPr="00A43B31">
              <w:rPr>
                <w:rFonts w:ascii="Book Antiqua" w:hAnsi="Book Antiqua" w:cs="Times New Roman" w:hint="eastAsia"/>
                <w:bCs/>
                <w:sz w:val="24"/>
                <w:szCs w:val="24"/>
                <w:lang w:val="en-US" w:eastAsia="zh-CN"/>
              </w:rPr>
              <w:t xml:space="preserve"> </w:t>
            </w:r>
            <w:r w:rsidRPr="00A43B31">
              <w:rPr>
                <w:rFonts w:ascii="Book Antiqua" w:eastAsia="Calibri" w:hAnsi="Book Antiqua" w:cs="Times New Roman"/>
                <w:bCs/>
                <w:i/>
                <w:sz w:val="24"/>
                <w:szCs w:val="24"/>
                <w:lang w:val="en-US"/>
              </w:rPr>
              <w:t>et al</w:t>
            </w:r>
            <w:r w:rsidRPr="00A43B31">
              <w:rPr>
                <w:rFonts w:ascii="Book Antiqua" w:hAnsi="Book Antiqua" w:cs="Times New Roman" w:hint="eastAsia"/>
                <w:bCs/>
                <w:sz w:val="24"/>
                <w:szCs w:val="24"/>
                <w:vertAlign w:val="superscript"/>
                <w:lang w:val="en-US" w:eastAsia="zh-CN"/>
              </w:rPr>
              <w:t>[24]</w:t>
            </w:r>
            <w:r w:rsidRPr="00A43B31">
              <w:rPr>
                <w:rFonts w:ascii="Book Antiqua" w:eastAsia="Calibri" w:hAnsi="Book Antiqua" w:cs="Times New Roman"/>
                <w:bCs/>
                <w:sz w:val="24"/>
                <w:szCs w:val="24"/>
                <w:lang w:val="en-US"/>
              </w:rPr>
              <w:t>, 2011</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56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61 UC</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44 age/sex matched controls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CDAI</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&gt;150= active</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Truelove-</w:t>
            </w:r>
            <w:proofErr w:type="spellStart"/>
            <w:r w:rsidRPr="00C648D3">
              <w:rPr>
                <w:rFonts w:ascii="Book Antiqua" w:eastAsia="Calibri" w:hAnsi="Book Antiqua" w:cs="Times New Roman"/>
                <w:sz w:val="24"/>
                <w:szCs w:val="24"/>
                <w:lang w:val="en-US"/>
              </w:rPr>
              <w:t>Witts</w:t>
            </w:r>
            <w:proofErr w:type="spellEnd"/>
            <w:r w:rsidRPr="00C648D3">
              <w:rPr>
                <w:rFonts w:ascii="Book Antiqua" w:eastAsia="Calibri" w:hAnsi="Book Antiqua" w:cs="Times New Roman"/>
                <w:sz w:val="24"/>
                <w:szCs w:val="24"/>
                <w:lang w:val="en-US"/>
              </w:rPr>
              <w:t xml:space="preserve"> scale for UC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Active UC/CD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14 (Cut off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79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17 (UC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93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84 (UC)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CRP, ESR, PLT, </w:t>
            </w:r>
            <w:proofErr w:type="spellStart"/>
            <w:r w:rsidRPr="00C648D3">
              <w:rPr>
                <w:rFonts w:ascii="Book Antiqua" w:eastAsia="Calibri" w:hAnsi="Book Antiqua" w:cs="Times New Roman"/>
                <w:sz w:val="24"/>
                <w:szCs w:val="24"/>
                <w:lang w:val="en-US"/>
              </w:rPr>
              <w:t>Hb</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RDW was elevated in IBD and markedly increased in active disease. RDW may be a marker of </w:t>
            </w:r>
            <w:r w:rsidRPr="00C648D3">
              <w:rPr>
                <w:rFonts w:ascii="Book Antiqua" w:eastAsia="Calibri" w:hAnsi="Book Antiqua" w:cs="Times New Roman"/>
                <w:sz w:val="24"/>
                <w:szCs w:val="24"/>
                <w:lang w:val="en-US"/>
              </w:rPr>
              <w:lastRenderedPageBreak/>
              <w:t>active CD, whereas ESR is for active UC.</w:t>
            </w:r>
          </w:p>
        </w:tc>
      </w:tr>
      <w:tr w:rsidR="00A43B31" w:rsidRPr="00C648D3" w:rsidTr="00A43B31">
        <w:trPr>
          <w:trHeight w:val="1144"/>
        </w:trPr>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A43B31" w:rsidRDefault="00A43B31" w:rsidP="00A43B31">
            <w:pPr>
              <w:snapToGrid w:val="0"/>
              <w:spacing w:after="0" w:line="360" w:lineRule="auto"/>
              <w:rPr>
                <w:rFonts w:ascii="Book Antiqua" w:eastAsia="Calibri" w:hAnsi="Book Antiqua" w:cs="Times New Roman"/>
                <w:sz w:val="24"/>
                <w:szCs w:val="24"/>
                <w:lang w:val="en-US"/>
              </w:rPr>
            </w:pPr>
            <w:r w:rsidRPr="00A43B31">
              <w:rPr>
                <w:rFonts w:ascii="Book Antiqua" w:eastAsia="Calibri" w:hAnsi="Book Antiqua" w:cs="Times New Roman"/>
                <w:bCs/>
                <w:sz w:val="24"/>
                <w:szCs w:val="24"/>
                <w:lang w:val="en-US"/>
              </w:rPr>
              <w:lastRenderedPageBreak/>
              <w:t>Song</w:t>
            </w:r>
            <w:r w:rsidRPr="00A43B31">
              <w:rPr>
                <w:rFonts w:ascii="Book Antiqua" w:hAnsi="Book Antiqua" w:cs="Times New Roman" w:hint="eastAsia"/>
                <w:bCs/>
                <w:sz w:val="24"/>
                <w:szCs w:val="24"/>
                <w:lang w:val="en-US" w:eastAsia="zh-CN"/>
              </w:rPr>
              <w:t xml:space="preserve"> </w:t>
            </w:r>
            <w:r w:rsidRPr="00A43B31">
              <w:rPr>
                <w:rFonts w:ascii="Book Antiqua" w:eastAsia="Calibri" w:hAnsi="Book Antiqua" w:cs="Times New Roman"/>
                <w:bCs/>
                <w:i/>
                <w:sz w:val="24"/>
                <w:szCs w:val="24"/>
                <w:lang w:val="en-US"/>
              </w:rPr>
              <w:t>et al</w:t>
            </w:r>
            <w:r w:rsidRPr="00A43B31">
              <w:rPr>
                <w:rFonts w:ascii="Book Antiqua" w:hAnsi="Book Antiqua" w:cs="Times New Roman" w:hint="eastAsia"/>
                <w:bCs/>
                <w:sz w:val="24"/>
                <w:szCs w:val="24"/>
                <w:vertAlign w:val="superscript"/>
                <w:lang w:val="en-US" w:eastAsia="zh-CN"/>
              </w:rPr>
              <w:t>[26]</w:t>
            </w:r>
            <w:r w:rsidRPr="00A43B31">
              <w:rPr>
                <w:rFonts w:ascii="Book Antiqua" w:eastAsia="Calibri" w:hAnsi="Book Antiqua" w:cs="Times New Roman"/>
                <w:bCs/>
                <w:sz w:val="24"/>
                <w:szCs w:val="24"/>
                <w:lang w:val="en-US"/>
              </w:rPr>
              <w:t>, 2012</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101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120 UC</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January 2003 and December 2010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CDAI</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remission &lt;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150, mild 150-220, moderate to severe ≥</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220; Mayo score for UC</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remission &lt;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3, mild 3-6, moderate to severe ≥</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Active UC/CD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14.1 CD without anemia (Cut off)</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13.8 UC without anemia (Cut off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82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76 (UC)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83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86 (UC)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CRP, ESR, PLT, WBC, </w:t>
            </w:r>
            <w:proofErr w:type="spellStart"/>
            <w:r w:rsidRPr="00C648D3">
              <w:rPr>
                <w:rFonts w:ascii="Book Antiqua" w:eastAsia="Calibri" w:hAnsi="Book Antiqua" w:cs="Times New Roman"/>
                <w:sz w:val="24"/>
                <w:szCs w:val="24"/>
                <w:lang w:val="en-US"/>
              </w:rPr>
              <w:t>Hb</w:t>
            </w:r>
            <w:proofErr w:type="spellEnd"/>
            <w:r w:rsidRPr="00C648D3">
              <w:rPr>
                <w:rFonts w:ascii="Book Antiqua" w:eastAsia="Calibri" w:hAnsi="Book Antiqua" w:cs="Times New Roman"/>
                <w:sz w:val="24"/>
                <w:szCs w:val="24"/>
                <w:lang w:val="en-US"/>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RDW was associated with active CD/UC in patients with or without anemia.</w:t>
            </w:r>
          </w:p>
        </w:tc>
      </w:tr>
      <w:tr w:rsidR="00A43B31" w:rsidRPr="00C648D3" w:rsidTr="00A43B31">
        <w:trPr>
          <w:trHeight w:val="1087"/>
        </w:trPr>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A43B31" w:rsidRDefault="00A43B31" w:rsidP="00A43B31">
            <w:pPr>
              <w:snapToGrid w:val="0"/>
              <w:spacing w:after="0" w:line="360" w:lineRule="auto"/>
              <w:rPr>
                <w:rFonts w:ascii="Book Antiqua" w:eastAsia="Calibri" w:hAnsi="Book Antiqua" w:cs="Times New Roman"/>
                <w:sz w:val="24"/>
                <w:szCs w:val="24"/>
                <w:lang w:val="en-US"/>
              </w:rPr>
            </w:pPr>
            <w:proofErr w:type="spellStart"/>
            <w:r w:rsidRPr="00A43B31">
              <w:rPr>
                <w:rFonts w:ascii="Book Antiqua" w:eastAsia="Calibri" w:hAnsi="Book Antiqua" w:cs="Times New Roman"/>
                <w:bCs/>
                <w:sz w:val="24"/>
                <w:szCs w:val="24"/>
                <w:lang w:val="en-US"/>
              </w:rPr>
              <w:t>Ipek</w:t>
            </w:r>
            <w:proofErr w:type="spellEnd"/>
            <w:r w:rsidRPr="00A43B31">
              <w:rPr>
                <w:rFonts w:ascii="Book Antiqua" w:eastAsia="Calibri" w:hAnsi="Book Antiqua" w:cs="Times New Roman"/>
                <w:bCs/>
                <w:i/>
                <w:sz w:val="24"/>
                <w:szCs w:val="24"/>
                <w:lang w:val="en-US"/>
              </w:rPr>
              <w:t xml:space="preserve"> et al</w:t>
            </w:r>
            <w:r w:rsidRPr="00A43B31">
              <w:rPr>
                <w:rFonts w:ascii="Book Antiqua" w:hAnsi="Book Antiqua" w:cs="Times New Roman" w:hint="eastAsia"/>
                <w:bCs/>
                <w:sz w:val="24"/>
                <w:szCs w:val="24"/>
                <w:vertAlign w:val="superscript"/>
                <w:lang w:val="en-US" w:eastAsia="zh-CN"/>
              </w:rPr>
              <w:t>[25]</w:t>
            </w:r>
            <w:r w:rsidRPr="00A43B31">
              <w:rPr>
                <w:rFonts w:ascii="Book Antiqua" w:eastAsia="Calibri" w:hAnsi="Book Antiqua" w:cs="Times New Roman"/>
                <w:bCs/>
                <w:sz w:val="24"/>
                <w:szCs w:val="24"/>
                <w:lang w:val="en-US"/>
              </w:rPr>
              <w:t>, 2015</w:t>
            </w:r>
          </w:p>
          <w:p w:rsidR="00A43B31" w:rsidRPr="00A43B31" w:rsidRDefault="00A43B31" w:rsidP="00A43B31">
            <w:pPr>
              <w:snapToGrid w:val="0"/>
              <w:spacing w:after="0" w:line="360" w:lineRule="auto"/>
              <w:rPr>
                <w:rFonts w:ascii="Book Antiqua" w:eastAsia="Calibri" w:hAnsi="Book Antiqua" w:cs="Times New Roman"/>
                <w:sz w:val="24"/>
                <w:szCs w:val="24"/>
                <w:lang w:val="en-US"/>
              </w:rPr>
            </w:pPr>
          </w:p>
          <w:p w:rsidR="00A43B31" w:rsidRPr="00A43B31" w:rsidRDefault="00A43B31" w:rsidP="00A43B31">
            <w:pPr>
              <w:snapToGrid w:val="0"/>
              <w:spacing w:after="0" w:line="360" w:lineRule="auto"/>
              <w:rPr>
                <w:rFonts w:ascii="Book Antiqua" w:eastAsia="Calibri" w:hAnsi="Book Antiqua" w:cs="Times New Roman"/>
                <w:sz w:val="24"/>
                <w:szCs w:val="24"/>
                <w:lang w:val="en-US"/>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206 active UC</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104 remission </w:t>
            </w:r>
            <w:r w:rsidRPr="00C648D3">
              <w:rPr>
                <w:rFonts w:ascii="Book Antiqua" w:eastAsia="Calibri" w:hAnsi="Book Antiqua" w:cs="Times New Roman"/>
                <w:sz w:val="24"/>
                <w:szCs w:val="24"/>
                <w:lang w:val="en-US"/>
              </w:rPr>
              <w:lastRenderedPageBreak/>
              <w:t>UC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lastRenderedPageBreak/>
              <w:t>January 2009 to December 2011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Endoscopic </w:t>
            </w:r>
            <w:proofErr w:type="spellStart"/>
            <w:r w:rsidRPr="00C648D3">
              <w:rPr>
                <w:rFonts w:ascii="Book Antiqua" w:eastAsia="Calibri" w:hAnsi="Book Antiqua" w:cs="Times New Roman"/>
                <w:sz w:val="24"/>
                <w:szCs w:val="24"/>
                <w:lang w:val="en-US"/>
              </w:rPr>
              <w:t>Rachmilewitz</w:t>
            </w:r>
            <w:proofErr w:type="spellEnd"/>
            <w:r w:rsidRPr="00C648D3">
              <w:rPr>
                <w:rFonts w:ascii="Book Antiqua" w:eastAsia="Calibri" w:hAnsi="Book Antiqua" w:cs="Times New Roman"/>
                <w:sz w:val="24"/>
                <w:szCs w:val="24"/>
                <w:lang w:val="en-US"/>
              </w:rPr>
              <w:t xml:space="preserve"> activity index &gt;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4 =</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lastRenderedPageBreak/>
              <w:t>Active UC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Active UC </w:t>
            </w:r>
            <w:r w:rsidRPr="00A43B31">
              <w:rPr>
                <w:rFonts w:ascii="Book Antiqua" w:eastAsia="Calibri" w:hAnsi="Book Antiqua" w:cs="Times New Roman"/>
                <w:i/>
                <w:sz w:val="24"/>
                <w:szCs w:val="24"/>
                <w:lang w:val="en-US"/>
              </w:rPr>
              <w:t>vs</w:t>
            </w:r>
            <w:r w:rsidRPr="00C648D3">
              <w:rPr>
                <w:rFonts w:ascii="Book Antiqua" w:eastAsia="Calibri" w:hAnsi="Book Antiqua" w:cs="Times New Roman"/>
                <w:sz w:val="24"/>
                <w:szCs w:val="24"/>
                <w:lang w:val="en-US"/>
              </w:rPr>
              <w:t xml:space="preserve"> remission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Active UC 16.8</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Remission UC 15.5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A43B31">
              <w:rPr>
                <w:rFonts w:ascii="Book Antiqua" w:eastAsia="Calibri" w:hAnsi="Book Antiqua" w:cs="Times New Roman"/>
                <w:i/>
                <w:sz w:val="24"/>
                <w:szCs w:val="24"/>
                <w:lang w:val="en-US"/>
              </w:rPr>
              <w:t>P</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&lt;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0.001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CRP, ESR, PLT, WBC, </w:t>
            </w:r>
            <w:proofErr w:type="spellStart"/>
            <w:r w:rsidRPr="00C648D3">
              <w:rPr>
                <w:rFonts w:ascii="Book Antiqua" w:eastAsia="Calibri" w:hAnsi="Book Antiqua" w:cs="Times New Roman"/>
                <w:sz w:val="24"/>
                <w:szCs w:val="24"/>
                <w:lang w:val="en-US"/>
              </w:rPr>
              <w:t>Hb</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RDW can be used as a marker for disease </w:t>
            </w:r>
            <w:r w:rsidRPr="00C648D3">
              <w:rPr>
                <w:rFonts w:ascii="Book Antiqua" w:eastAsia="Calibri" w:hAnsi="Book Antiqua" w:cs="Times New Roman"/>
                <w:sz w:val="24"/>
                <w:szCs w:val="24"/>
                <w:lang w:val="en-US"/>
              </w:rPr>
              <w:lastRenderedPageBreak/>
              <w:t>activity in ulcerative colitis, but not in the non-anemic group</w:t>
            </w:r>
          </w:p>
        </w:tc>
      </w:tr>
      <w:tr w:rsidR="00A43B31" w:rsidRPr="00C648D3" w:rsidTr="00A43B31">
        <w:trPr>
          <w:trHeight w:val="1029"/>
        </w:trPr>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A43B31" w:rsidRDefault="00A43B31" w:rsidP="00A43B31">
            <w:pPr>
              <w:snapToGrid w:val="0"/>
              <w:spacing w:after="0" w:line="360" w:lineRule="auto"/>
              <w:rPr>
                <w:rFonts w:ascii="Book Antiqua" w:eastAsia="Calibri" w:hAnsi="Book Antiqua" w:cs="Times New Roman"/>
                <w:sz w:val="24"/>
                <w:szCs w:val="24"/>
                <w:lang w:val="en-US"/>
              </w:rPr>
            </w:pPr>
            <w:r w:rsidRPr="00A43B31">
              <w:rPr>
                <w:rFonts w:ascii="Book Antiqua" w:eastAsia="Calibri" w:hAnsi="Book Antiqua" w:cs="Times New Roman"/>
                <w:bCs/>
                <w:sz w:val="24"/>
                <w:szCs w:val="24"/>
                <w:lang w:val="en-US"/>
              </w:rPr>
              <w:lastRenderedPageBreak/>
              <w:t>Oliveira</w:t>
            </w:r>
            <w:r w:rsidRPr="00A43B31">
              <w:rPr>
                <w:rFonts w:ascii="Book Antiqua" w:hAnsi="Book Antiqua" w:cs="Times New Roman" w:hint="eastAsia"/>
                <w:bCs/>
                <w:sz w:val="24"/>
                <w:szCs w:val="24"/>
                <w:lang w:val="en-US" w:eastAsia="zh-CN"/>
              </w:rPr>
              <w:t xml:space="preserve"> </w:t>
            </w:r>
            <w:r w:rsidRPr="00A43B31">
              <w:rPr>
                <w:rFonts w:ascii="Book Antiqua" w:eastAsia="Calibri" w:hAnsi="Book Antiqua" w:cs="Times New Roman"/>
                <w:bCs/>
                <w:i/>
                <w:sz w:val="24"/>
                <w:szCs w:val="24"/>
                <w:lang w:val="en-US"/>
              </w:rPr>
              <w:t>et al</w:t>
            </w:r>
            <w:r w:rsidRPr="00A43B31">
              <w:rPr>
                <w:rFonts w:ascii="Book Antiqua" w:hAnsi="Book Antiqua" w:cs="Times New Roman" w:hint="eastAsia"/>
                <w:bCs/>
                <w:sz w:val="24"/>
                <w:szCs w:val="24"/>
                <w:vertAlign w:val="superscript"/>
                <w:lang w:val="en-US" w:eastAsia="zh-CN"/>
              </w:rPr>
              <w:t>[27]</w:t>
            </w:r>
            <w:r w:rsidRPr="00A43B31">
              <w:rPr>
                <w:rFonts w:ascii="Book Antiqua" w:eastAsia="Calibri" w:hAnsi="Book Antiqua" w:cs="Times New Roman"/>
                <w:bCs/>
                <w:sz w:val="24"/>
                <w:szCs w:val="24"/>
                <w:lang w:val="en-US"/>
              </w:rPr>
              <w:t>, 2016</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20 Active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99 remission CD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January 1st and September 30th 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CDAI</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150</w:t>
            </w:r>
            <w:r>
              <w:rPr>
                <w:rFonts w:ascii="Book Antiqua" w:hAnsi="Book Antiqua" w:cs="Times New Roman" w:hint="eastAsia"/>
                <w:sz w:val="24"/>
                <w:szCs w:val="24"/>
                <w:lang w:val="en-US" w:eastAsia="zh-CN"/>
              </w:rPr>
              <w:t xml:space="preserve"> </w:t>
            </w:r>
            <w:r w:rsidRPr="00C648D3">
              <w:rPr>
                <w:rFonts w:ascii="Book Antiqua" w:eastAsia="Calibri" w:hAnsi="Book Antiqua" w:cs="Times New Roman"/>
                <w:sz w:val="24"/>
                <w:szCs w:val="24"/>
                <w:lang w:val="en-US"/>
              </w:rPr>
              <w:t>= active CD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RDW association with Active CD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16 (Cut off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88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 xml:space="preserve">CRP, ESR, PLT, WBC, </w:t>
            </w:r>
            <w:proofErr w:type="spellStart"/>
            <w:r w:rsidRPr="00C648D3">
              <w:rPr>
                <w:rFonts w:ascii="Book Antiqua" w:eastAsia="Calibri" w:hAnsi="Book Antiqua" w:cs="Times New Roman"/>
                <w:sz w:val="24"/>
                <w:szCs w:val="24"/>
                <w:lang w:val="en-US"/>
              </w:rPr>
              <w:t>Hb</w:t>
            </w:r>
            <w:proofErr w:type="spellEnd"/>
            <w:r w:rsidRPr="00C648D3">
              <w:rPr>
                <w:rFonts w:ascii="Book Antiqua" w:eastAsia="Calibri" w:hAnsi="Book Antiqua" w:cs="Times New Roman"/>
                <w:sz w:val="24"/>
                <w:szCs w:val="24"/>
                <w:lang w:val="en-US"/>
              </w:rPr>
              <w:t>, MCV</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RDW was associated with the severity of Crohn’s disease. The RDW cutoff 16% showed</w:t>
            </w:r>
          </w:p>
          <w:p w:rsidR="00A43B31" w:rsidRPr="00C648D3" w:rsidRDefault="00A43B31" w:rsidP="00A43B31">
            <w:pPr>
              <w:snapToGrid w:val="0"/>
              <w:spacing w:after="0" w:line="360" w:lineRule="auto"/>
              <w:jc w:val="center"/>
              <w:rPr>
                <w:rFonts w:ascii="Book Antiqua" w:eastAsia="Calibri" w:hAnsi="Book Antiqua" w:cs="Times New Roman"/>
                <w:sz w:val="24"/>
                <w:szCs w:val="24"/>
                <w:lang w:val="en-US"/>
              </w:rPr>
            </w:pPr>
            <w:r w:rsidRPr="00C648D3">
              <w:rPr>
                <w:rFonts w:ascii="Book Antiqua" w:eastAsia="Calibri" w:hAnsi="Book Antiqua" w:cs="Times New Roman"/>
                <w:sz w:val="24"/>
                <w:szCs w:val="24"/>
                <w:lang w:val="en-US"/>
              </w:rPr>
              <w:t>possible clinical applicability</w:t>
            </w:r>
          </w:p>
        </w:tc>
      </w:tr>
    </w:tbl>
    <w:p w:rsidR="008E0411" w:rsidRDefault="00D401CF" w:rsidP="0087281B">
      <w:pPr>
        <w:snapToGrid w:val="0"/>
        <w:spacing w:after="0" w:line="360" w:lineRule="auto"/>
        <w:jc w:val="both"/>
        <w:rPr>
          <w:rFonts w:ascii="Book Antiqua" w:hAnsi="Book Antiqua" w:cs="Times New Roman"/>
          <w:sz w:val="24"/>
          <w:szCs w:val="24"/>
          <w:lang w:val="en-US"/>
        </w:rPr>
      </w:pPr>
      <w:r w:rsidRPr="00A32A83">
        <w:rPr>
          <w:rFonts w:ascii="Book Antiqua" w:hAnsi="Book Antiqua" w:cs="Times New Roman"/>
          <w:sz w:val="24"/>
          <w:szCs w:val="24"/>
          <w:lang w:val="en-US"/>
        </w:rPr>
        <w:t xml:space="preserve">CD: Crohn’s disease; UC: </w:t>
      </w:r>
      <w:r w:rsidR="00BF0C72">
        <w:rPr>
          <w:rFonts w:ascii="Book Antiqua" w:hAnsi="Book Antiqua" w:cs="Times New Roman" w:hint="eastAsia"/>
          <w:sz w:val="24"/>
          <w:szCs w:val="24"/>
          <w:lang w:val="en-US" w:eastAsia="zh-CN"/>
        </w:rPr>
        <w:t>U</w:t>
      </w:r>
      <w:r w:rsidRPr="00A32A83">
        <w:rPr>
          <w:rFonts w:ascii="Book Antiqua" w:hAnsi="Book Antiqua" w:cs="Times New Roman"/>
          <w:sz w:val="24"/>
          <w:szCs w:val="24"/>
          <w:lang w:val="en-US"/>
        </w:rPr>
        <w:t xml:space="preserve">lcerative colitis; CDAI: Crohn’s disease activity index; CRP: C-reactive protein; ESR: Erythrocyte Sedimentation Rate; PLT: </w:t>
      </w:r>
      <w:r w:rsidR="00BF0C72">
        <w:rPr>
          <w:rFonts w:ascii="Book Antiqua" w:hAnsi="Book Antiqua" w:cs="Times New Roman" w:hint="eastAsia"/>
          <w:sz w:val="24"/>
          <w:szCs w:val="24"/>
          <w:lang w:val="en-US" w:eastAsia="zh-CN"/>
        </w:rPr>
        <w:t>P</w:t>
      </w:r>
      <w:r w:rsidRPr="00A32A83">
        <w:rPr>
          <w:rFonts w:ascii="Book Antiqua" w:hAnsi="Book Antiqua" w:cs="Times New Roman"/>
          <w:sz w:val="24"/>
          <w:szCs w:val="24"/>
          <w:lang w:val="en-US"/>
        </w:rPr>
        <w:t xml:space="preserve">latelets; WBC: </w:t>
      </w:r>
      <w:r w:rsidR="00BF0C72">
        <w:rPr>
          <w:rFonts w:ascii="Book Antiqua" w:hAnsi="Book Antiqua" w:cs="Times New Roman" w:hint="eastAsia"/>
          <w:sz w:val="24"/>
          <w:szCs w:val="24"/>
          <w:lang w:val="en-US" w:eastAsia="zh-CN"/>
        </w:rPr>
        <w:t>W</w:t>
      </w:r>
      <w:r w:rsidRPr="00A32A83">
        <w:rPr>
          <w:rFonts w:ascii="Book Antiqua" w:hAnsi="Book Antiqua" w:cs="Times New Roman"/>
          <w:sz w:val="24"/>
          <w:szCs w:val="24"/>
          <w:lang w:val="en-US"/>
        </w:rPr>
        <w:t xml:space="preserve">hite blood cells; </w:t>
      </w:r>
      <w:proofErr w:type="spellStart"/>
      <w:r w:rsidRPr="00A32A83">
        <w:rPr>
          <w:rFonts w:ascii="Book Antiqua" w:hAnsi="Book Antiqua" w:cs="Times New Roman"/>
          <w:sz w:val="24"/>
          <w:szCs w:val="24"/>
          <w:lang w:val="en-US"/>
        </w:rPr>
        <w:t>Tsat</w:t>
      </w:r>
      <w:proofErr w:type="spellEnd"/>
      <w:r w:rsidRPr="00A32A83">
        <w:rPr>
          <w:rFonts w:ascii="Book Antiqua" w:hAnsi="Book Antiqua" w:cs="Times New Roman"/>
          <w:sz w:val="24"/>
          <w:szCs w:val="24"/>
          <w:lang w:val="en-US"/>
        </w:rPr>
        <w:t xml:space="preserve">: Transferrin </w:t>
      </w:r>
      <w:r w:rsidR="00BF0C72" w:rsidRPr="00A32A83">
        <w:rPr>
          <w:rFonts w:ascii="Book Antiqua" w:hAnsi="Book Antiqua" w:cs="Times New Roman"/>
          <w:sz w:val="24"/>
          <w:szCs w:val="24"/>
          <w:lang w:val="en-US"/>
        </w:rPr>
        <w:t>s</w:t>
      </w:r>
      <w:r w:rsidRPr="00A32A83">
        <w:rPr>
          <w:rFonts w:ascii="Book Antiqua" w:hAnsi="Book Antiqua" w:cs="Times New Roman"/>
          <w:sz w:val="24"/>
          <w:szCs w:val="24"/>
          <w:lang w:val="en-US"/>
        </w:rPr>
        <w:t xml:space="preserve">aturation; </w:t>
      </w:r>
      <w:proofErr w:type="spellStart"/>
      <w:r w:rsidRPr="00A32A83">
        <w:rPr>
          <w:rFonts w:ascii="Book Antiqua" w:hAnsi="Book Antiqua" w:cs="Times New Roman"/>
          <w:sz w:val="24"/>
          <w:szCs w:val="24"/>
          <w:lang w:val="en-US"/>
        </w:rPr>
        <w:t>sTfR</w:t>
      </w:r>
      <w:proofErr w:type="spellEnd"/>
      <w:r w:rsidRPr="00A32A83">
        <w:rPr>
          <w:rFonts w:ascii="Book Antiqua" w:hAnsi="Book Antiqua" w:cs="Times New Roman"/>
          <w:sz w:val="24"/>
          <w:szCs w:val="24"/>
          <w:lang w:val="en-US"/>
        </w:rPr>
        <w:t xml:space="preserve">: </w:t>
      </w:r>
      <w:r w:rsidR="00BF0C72">
        <w:rPr>
          <w:rFonts w:ascii="Book Antiqua" w:hAnsi="Book Antiqua" w:cs="Times New Roman" w:hint="eastAsia"/>
          <w:sz w:val="24"/>
          <w:szCs w:val="24"/>
          <w:lang w:val="en-US" w:eastAsia="zh-CN"/>
        </w:rPr>
        <w:t>S</w:t>
      </w:r>
      <w:r w:rsidRPr="00A32A83">
        <w:rPr>
          <w:rFonts w:ascii="Book Antiqua" w:hAnsi="Book Antiqua" w:cs="Times New Roman"/>
          <w:sz w:val="24"/>
          <w:szCs w:val="24"/>
          <w:lang w:val="en-US"/>
        </w:rPr>
        <w:t xml:space="preserve">oluble transferrin receptor; RSF: Red blood cell </w:t>
      </w:r>
      <w:r w:rsidR="00BF0C72" w:rsidRPr="00A32A83">
        <w:rPr>
          <w:rFonts w:ascii="Book Antiqua" w:hAnsi="Book Antiqua" w:cs="Times New Roman"/>
          <w:sz w:val="24"/>
          <w:szCs w:val="24"/>
          <w:lang w:val="en-US"/>
        </w:rPr>
        <w:t>s</w:t>
      </w:r>
      <w:r w:rsidRPr="00A32A83">
        <w:rPr>
          <w:rFonts w:ascii="Book Antiqua" w:hAnsi="Book Antiqua" w:cs="Times New Roman"/>
          <w:sz w:val="24"/>
          <w:szCs w:val="24"/>
          <w:lang w:val="en-US"/>
        </w:rPr>
        <w:t xml:space="preserve">ize </w:t>
      </w:r>
      <w:r w:rsidR="00BF0C72" w:rsidRPr="00A32A83">
        <w:rPr>
          <w:rFonts w:ascii="Book Antiqua" w:hAnsi="Book Antiqua" w:cs="Times New Roman"/>
          <w:sz w:val="24"/>
          <w:szCs w:val="24"/>
          <w:lang w:val="en-US"/>
        </w:rPr>
        <w:t>f</w:t>
      </w:r>
      <w:r w:rsidRPr="00A32A83">
        <w:rPr>
          <w:rFonts w:ascii="Book Antiqua" w:hAnsi="Book Antiqua" w:cs="Times New Roman"/>
          <w:sz w:val="24"/>
          <w:szCs w:val="24"/>
          <w:lang w:val="en-US"/>
        </w:rPr>
        <w:t xml:space="preserve">actor; IRF: Immature </w:t>
      </w:r>
      <w:r w:rsidR="00BF0C72" w:rsidRPr="00A32A83">
        <w:rPr>
          <w:rFonts w:ascii="Book Antiqua" w:hAnsi="Book Antiqua" w:cs="Times New Roman"/>
          <w:sz w:val="24"/>
          <w:szCs w:val="24"/>
          <w:lang w:val="en-US"/>
        </w:rPr>
        <w:t>r</w:t>
      </w:r>
      <w:r w:rsidRPr="00A32A83">
        <w:rPr>
          <w:rFonts w:ascii="Book Antiqua" w:hAnsi="Book Antiqua" w:cs="Times New Roman"/>
          <w:sz w:val="24"/>
          <w:szCs w:val="24"/>
          <w:lang w:val="en-US"/>
        </w:rPr>
        <w:t xml:space="preserve">eticulocyte </w:t>
      </w:r>
      <w:r w:rsidR="00BF0C72" w:rsidRPr="00A32A83">
        <w:rPr>
          <w:rFonts w:ascii="Book Antiqua" w:hAnsi="Book Antiqua" w:cs="Times New Roman"/>
          <w:sz w:val="24"/>
          <w:szCs w:val="24"/>
          <w:lang w:val="en-US"/>
        </w:rPr>
        <w:t>f</w:t>
      </w:r>
      <w:r w:rsidRPr="00A32A83">
        <w:rPr>
          <w:rFonts w:ascii="Book Antiqua" w:hAnsi="Book Antiqua" w:cs="Times New Roman"/>
          <w:sz w:val="24"/>
          <w:szCs w:val="24"/>
          <w:lang w:val="en-US"/>
        </w:rPr>
        <w:t xml:space="preserve">raction; RDWR-CV: Reticulocyte </w:t>
      </w:r>
      <w:r w:rsidR="00BF0C72" w:rsidRPr="00A32A83">
        <w:rPr>
          <w:rFonts w:ascii="Book Antiqua" w:hAnsi="Book Antiqua" w:cs="Times New Roman"/>
          <w:sz w:val="24"/>
          <w:szCs w:val="24"/>
          <w:lang w:val="en-US"/>
        </w:rPr>
        <w:t>d</w:t>
      </w:r>
      <w:r w:rsidRPr="00A32A83">
        <w:rPr>
          <w:rFonts w:ascii="Book Antiqua" w:hAnsi="Book Antiqua" w:cs="Times New Roman"/>
          <w:sz w:val="24"/>
          <w:szCs w:val="24"/>
          <w:lang w:val="en-US"/>
        </w:rPr>
        <w:t xml:space="preserve">istribution </w:t>
      </w:r>
      <w:r w:rsidR="00BF0C72" w:rsidRPr="00A32A83">
        <w:rPr>
          <w:rFonts w:ascii="Book Antiqua" w:hAnsi="Book Antiqua" w:cs="Times New Roman"/>
          <w:sz w:val="24"/>
          <w:szCs w:val="24"/>
          <w:lang w:val="en-US"/>
        </w:rPr>
        <w:t>w</w:t>
      </w:r>
      <w:r w:rsidRPr="00A32A83">
        <w:rPr>
          <w:rFonts w:ascii="Book Antiqua" w:hAnsi="Book Antiqua" w:cs="Times New Roman"/>
          <w:sz w:val="24"/>
          <w:szCs w:val="24"/>
          <w:lang w:val="en-US"/>
        </w:rPr>
        <w:t>idth-</w:t>
      </w:r>
      <w:r w:rsidR="00BF0C72" w:rsidRPr="00A32A83">
        <w:rPr>
          <w:rFonts w:ascii="Book Antiqua" w:hAnsi="Book Antiqua" w:cs="Times New Roman"/>
          <w:sz w:val="24"/>
          <w:szCs w:val="24"/>
          <w:lang w:val="en-US"/>
        </w:rPr>
        <w:t>c</w:t>
      </w:r>
      <w:r w:rsidRPr="00A32A83">
        <w:rPr>
          <w:rFonts w:ascii="Book Antiqua" w:hAnsi="Book Antiqua" w:cs="Times New Roman"/>
          <w:sz w:val="24"/>
          <w:szCs w:val="24"/>
          <w:lang w:val="en-US"/>
        </w:rPr>
        <w:t xml:space="preserve">oefficient of </w:t>
      </w:r>
      <w:r w:rsidR="00BF0C72" w:rsidRPr="00A32A83">
        <w:rPr>
          <w:rFonts w:ascii="Book Antiqua" w:hAnsi="Book Antiqua" w:cs="Times New Roman"/>
          <w:sz w:val="24"/>
          <w:szCs w:val="24"/>
          <w:lang w:val="en-US"/>
        </w:rPr>
        <w:t>v</w:t>
      </w:r>
      <w:r w:rsidRPr="00A32A83">
        <w:rPr>
          <w:rFonts w:ascii="Book Antiqua" w:hAnsi="Book Antiqua" w:cs="Times New Roman"/>
          <w:sz w:val="24"/>
          <w:szCs w:val="24"/>
          <w:lang w:val="en-US"/>
        </w:rPr>
        <w:t>ariation; IDA:</w:t>
      </w:r>
      <w:r w:rsidR="00BF0C72">
        <w:rPr>
          <w:rFonts w:ascii="Book Antiqua" w:hAnsi="Book Antiqua" w:cs="Times New Roman" w:hint="eastAsia"/>
          <w:sz w:val="24"/>
          <w:szCs w:val="24"/>
          <w:lang w:val="en-US" w:eastAsia="zh-CN"/>
        </w:rPr>
        <w:t xml:space="preserve"> I</w:t>
      </w:r>
      <w:r w:rsidRPr="00A32A83">
        <w:rPr>
          <w:rFonts w:ascii="Book Antiqua" w:hAnsi="Book Antiqua" w:cs="Times New Roman"/>
          <w:sz w:val="24"/>
          <w:szCs w:val="24"/>
          <w:lang w:val="en-US"/>
        </w:rPr>
        <w:t xml:space="preserve">ron deficiency anemia; ACD: </w:t>
      </w:r>
      <w:r w:rsidR="00BF0C72">
        <w:rPr>
          <w:rFonts w:ascii="Book Antiqua" w:hAnsi="Book Antiqua" w:cs="Times New Roman" w:hint="eastAsia"/>
          <w:sz w:val="24"/>
          <w:szCs w:val="24"/>
          <w:lang w:val="en-US" w:eastAsia="zh-CN"/>
        </w:rPr>
        <w:t>A</w:t>
      </w:r>
      <w:r w:rsidRPr="00A32A83">
        <w:rPr>
          <w:rFonts w:ascii="Book Antiqua" w:hAnsi="Book Antiqua" w:cs="Times New Roman"/>
          <w:sz w:val="24"/>
          <w:szCs w:val="24"/>
          <w:lang w:val="en-US"/>
        </w:rPr>
        <w:t>nemia of chronic disease.</w:t>
      </w:r>
    </w:p>
    <w:p w:rsidR="00D401CF" w:rsidRDefault="00D401CF" w:rsidP="0087281B">
      <w:pPr>
        <w:snapToGrid w:val="0"/>
        <w:spacing w:after="0" w:line="360" w:lineRule="auto"/>
        <w:jc w:val="both"/>
        <w:outlineLvl w:val="0"/>
        <w:rPr>
          <w:rFonts w:ascii="Book Antiqua" w:hAnsi="Book Antiqua"/>
          <w:sz w:val="24"/>
          <w:szCs w:val="24"/>
          <w:lang w:eastAsia="zh-CN"/>
        </w:rPr>
      </w:pPr>
      <w:r w:rsidRPr="00A32A83">
        <w:rPr>
          <w:rFonts w:ascii="Book Antiqua" w:hAnsi="Book Antiqua"/>
          <w:b/>
          <w:sz w:val="24"/>
          <w:szCs w:val="24"/>
        </w:rPr>
        <w:lastRenderedPageBreak/>
        <w:t>Table 2</w:t>
      </w:r>
      <w:r w:rsidR="008350B0">
        <w:rPr>
          <w:rFonts w:ascii="Book Antiqua" w:hAnsi="Book Antiqua" w:hint="eastAsia"/>
          <w:sz w:val="24"/>
          <w:szCs w:val="24"/>
          <w:lang w:eastAsia="zh-CN"/>
        </w:rPr>
        <w:t xml:space="preserve"> </w:t>
      </w:r>
      <w:r w:rsidRPr="008350B0">
        <w:rPr>
          <w:rFonts w:ascii="Book Antiqua" w:hAnsi="Book Antiqua"/>
          <w:b/>
          <w:sz w:val="24"/>
          <w:szCs w:val="24"/>
        </w:rPr>
        <w:t xml:space="preserve">Published studies on role of </w:t>
      </w:r>
      <w:r w:rsidR="008350B0" w:rsidRPr="008350B0">
        <w:rPr>
          <w:rFonts w:ascii="Book Antiqua" w:hAnsi="Book Antiqua" w:cs="Times New Roman"/>
          <w:b/>
          <w:sz w:val="24"/>
          <w:szCs w:val="24"/>
          <w:lang w:val="en-US"/>
        </w:rPr>
        <w:t>red blood cell distribution width</w:t>
      </w:r>
      <w:r w:rsidRPr="008350B0">
        <w:rPr>
          <w:rFonts w:ascii="Book Antiqua" w:hAnsi="Book Antiqua"/>
          <w:b/>
          <w:sz w:val="24"/>
          <w:szCs w:val="24"/>
        </w:rPr>
        <w:t xml:space="preserve"> in liver disorders</w:t>
      </w:r>
    </w:p>
    <w:tbl>
      <w:tblPr>
        <w:tblpPr w:leftFromText="187" w:rightFromText="187" w:vertAnchor="text" w:horzAnchor="margin" w:tblpY="353"/>
        <w:tblOverlap w:val="never"/>
        <w:tblW w:w="14792" w:type="dxa"/>
        <w:tblLayout w:type="fixed"/>
        <w:tblCellMar>
          <w:left w:w="0" w:type="dxa"/>
          <w:right w:w="0" w:type="dxa"/>
        </w:tblCellMar>
        <w:tblLook w:val="04A0" w:firstRow="1" w:lastRow="0" w:firstColumn="1" w:lastColumn="0" w:noHBand="0" w:noVBand="1"/>
      </w:tblPr>
      <w:tblGrid>
        <w:gridCol w:w="1308"/>
        <w:gridCol w:w="900"/>
        <w:gridCol w:w="1290"/>
        <w:gridCol w:w="2125"/>
        <w:gridCol w:w="1527"/>
        <w:gridCol w:w="1677"/>
        <w:gridCol w:w="1182"/>
        <w:gridCol w:w="1492"/>
        <w:gridCol w:w="3291"/>
      </w:tblGrid>
      <w:tr w:rsidR="008350B0" w:rsidRPr="00A32A83" w:rsidTr="001A18A6">
        <w:trPr>
          <w:trHeight w:val="736"/>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DB639E" w:rsidP="001A18A6">
            <w:pPr>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b/>
                <w:bCs/>
                <w:sz w:val="24"/>
                <w:szCs w:val="24"/>
                <w:lang w:eastAsia="zh-CN"/>
              </w:rPr>
              <w:t>Ref.</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b/>
                <w:bCs/>
                <w:sz w:val="24"/>
                <w:szCs w:val="24"/>
              </w:rPr>
              <w:t>No. of subjects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b/>
                <w:bCs/>
                <w:sz w:val="24"/>
                <w:szCs w:val="24"/>
              </w:rPr>
              <w:t>Study period</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b/>
                <w:bCs/>
                <w:sz w:val="24"/>
                <w:szCs w:val="24"/>
              </w:rPr>
              <w:t>Liver pathology</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b/>
                <w:bCs/>
                <w:sz w:val="24"/>
                <w:szCs w:val="24"/>
              </w:rPr>
              <w:t>Outcome measures</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b/>
                <w:bCs/>
                <w:sz w:val="24"/>
                <w:szCs w:val="24"/>
              </w:rPr>
              <w:t xml:space="preserve">RDW </w:t>
            </w:r>
            <w:r w:rsidR="00B90B12" w:rsidRPr="00A32A83">
              <w:rPr>
                <w:rFonts w:ascii="Book Antiqua" w:hAnsi="Book Antiqua" w:cs="Times New Roman"/>
                <w:b/>
                <w:bCs/>
                <w:sz w:val="24"/>
                <w:szCs w:val="24"/>
              </w:rPr>
              <w:t>v</w:t>
            </w:r>
            <w:r w:rsidRPr="00A32A83">
              <w:rPr>
                <w:rFonts w:ascii="Book Antiqua" w:hAnsi="Book Antiqua" w:cs="Times New Roman"/>
                <w:b/>
                <w:bCs/>
                <w:sz w:val="24"/>
                <w:szCs w:val="24"/>
              </w:rPr>
              <w:t>alue</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b/>
                <w:bCs/>
                <w:sz w:val="24"/>
                <w:szCs w:val="24"/>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b/>
                <w:bCs/>
                <w:sz w:val="24"/>
                <w:szCs w:val="24"/>
              </w:rPr>
              <w:t>Statistics</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b/>
                <w:bCs/>
                <w:sz w:val="24"/>
                <w:szCs w:val="24"/>
              </w:rPr>
              <w:t>Other laboratory studies</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b/>
                <w:bCs/>
                <w:sz w:val="24"/>
                <w:szCs w:val="24"/>
              </w:rPr>
              <w:t>Main findings</w:t>
            </w:r>
          </w:p>
        </w:tc>
      </w:tr>
      <w:tr w:rsidR="008350B0" w:rsidRPr="00A32A83" w:rsidTr="001A18A6">
        <w:trPr>
          <w:trHeight w:val="1718"/>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DB639E" w:rsidRDefault="008350B0" w:rsidP="00DB639E">
            <w:pPr>
              <w:snapToGrid w:val="0"/>
              <w:spacing w:after="0" w:line="360" w:lineRule="auto"/>
              <w:rPr>
                <w:rFonts w:ascii="Book Antiqua" w:hAnsi="Book Antiqua" w:cs="Times New Roman"/>
                <w:sz w:val="24"/>
                <w:szCs w:val="24"/>
              </w:rPr>
            </w:pPr>
            <w:r w:rsidRPr="00DB639E">
              <w:rPr>
                <w:rFonts w:ascii="Book Antiqua" w:hAnsi="Book Antiqua" w:cs="Times New Roman"/>
                <w:bCs/>
                <w:sz w:val="24"/>
                <w:szCs w:val="24"/>
              </w:rPr>
              <w:t>Lou</w:t>
            </w:r>
            <w:r w:rsidRPr="00DB639E">
              <w:rPr>
                <w:rFonts w:ascii="Book Antiqua" w:hAnsi="Book Antiqua" w:cs="Times New Roman" w:hint="eastAsia"/>
                <w:bCs/>
                <w:sz w:val="24"/>
                <w:szCs w:val="24"/>
                <w:lang w:eastAsia="zh-CN"/>
              </w:rPr>
              <w:t xml:space="preserve"> </w:t>
            </w:r>
            <w:r w:rsidRPr="00DB639E">
              <w:rPr>
                <w:rFonts w:ascii="Book Antiqua" w:hAnsi="Book Antiqua" w:cs="Times New Roman"/>
                <w:bCs/>
                <w:i/>
                <w:sz w:val="24"/>
                <w:szCs w:val="24"/>
              </w:rPr>
              <w:t>et al</w:t>
            </w:r>
            <w:r w:rsidRPr="00DB639E">
              <w:rPr>
                <w:rFonts w:ascii="Book Antiqua" w:hAnsi="Book Antiqua" w:cs="Times New Roman"/>
                <w:bCs/>
                <w:sz w:val="24"/>
                <w:szCs w:val="24"/>
                <w:vertAlign w:val="superscript"/>
              </w:rPr>
              <w:t>[</w:t>
            </w:r>
            <w:r w:rsidRPr="00DB639E">
              <w:rPr>
                <w:rFonts w:ascii="Book Antiqua" w:hAnsi="Book Antiqua" w:cs="Times New Roman" w:hint="eastAsia"/>
                <w:bCs/>
                <w:sz w:val="24"/>
                <w:szCs w:val="24"/>
                <w:vertAlign w:val="superscript"/>
              </w:rPr>
              <w:t>35</w:t>
            </w:r>
            <w:r w:rsidRPr="00DB639E">
              <w:rPr>
                <w:rFonts w:ascii="Book Antiqua" w:hAnsi="Book Antiqua" w:cs="Times New Roman"/>
                <w:bCs/>
                <w:sz w:val="24"/>
                <w:szCs w:val="24"/>
                <w:vertAlign w:val="superscript"/>
              </w:rPr>
              <w:t>]</w:t>
            </w:r>
            <w:r w:rsidRPr="00DB639E">
              <w:rPr>
                <w:rFonts w:ascii="Book Antiqua" w:hAnsi="Book Antiqua" w:cs="Times New Roman"/>
                <w:bCs/>
                <w:sz w:val="24"/>
                <w:szCs w:val="24"/>
              </w:rPr>
              <w:t>, 2012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16 AHB</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61 CHB</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46 CHB-severe</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48 healthy controls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August 1st, 2010</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August 1</w:t>
            </w:r>
            <w:r w:rsidRPr="00A32A83">
              <w:rPr>
                <w:rFonts w:ascii="Book Antiqua" w:hAnsi="Book Antiqua" w:cs="Times New Roman"/>
                <w:sz w:val="24"/>
                <w:szCs w:val="24"/>
                <w:vertAlign w:val="superscript"/>
              </w:rPr>
              <w:t>st</w:t>
            </w:r>
            <w:r w:rsidRPr="00A32A83">
              <w:rPr>
                <w:rFonts w:ascii="Book Antiqua" w:hAnsi="Book Antiqua" w:cs="Times New Roman"/>
                <w:sz w:val="24"/>
                <w:szCs w:val="24"/>
              </w:rPr>
              <w:t>, 2011</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AHB, CHB, CHB-severe</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MELD score</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RDW association with HBV related liver disease states and mortality</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14.38</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1.72 (AHB)</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16.37</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2.43 (CHB)</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18.3</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3.11 (CHB-severe)</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13.03</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1.33 healthy controls</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bookmarkStart w:id="185" w:name="OLE_LINK1125"/>
            <w:bookmarkStart w:id="186" w:name="OLE_LINK1126"/>
            <w:r w:rsidRPr="00B90B12">
              <w:rPr>
                <w:rFonts w:ascii="Book Antiqua" w:hAnsi="Book Antiqua" w:cs="Times New Roman"/>
                <w:i/>
                <w:sz w:val="24"/>
                <w:szCs w:val="24"/>
              </w:rPr>
              <w:t>P</w:t>
            </w:r>
            <w:bookmarkEnd w:id="185"/>
            <w:bookmarkEnd w:id="186"/>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&lt;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0.05</w:t>
            </w:r>
          </w:p>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0.001</w:t>
            </w:r>
          </w:p>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0.001</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ALT,</w:t>
            </w:r>
            <w:r>
              <w:rPr>
                <w:rFonts w:ascii="Book Antiqua" w:hAnsi="Book Antiqua" w:cs="Times New Roman"/>
                <w:sz w:val="24"/>
                <w:szCs w:val="24"/>
              </w:rPr>
              <w:t xml:space="preserve"> </w:t>
            </w:r>
            <w:r w:rsidRPr="00A32A83">
              <w:rPr>
                <w:rFonts w:ascii="Book Antiqua" w:hAnsi="Book Antiqua" w:cs="Times New Roman"/>
                <w:sz w:val="24"/>
                <w:szCs w:val="24"/>
              </w:rPr>
              <w:t xml:space="preserve">total bilirubin, total protein, albumin, WBC, </w:t>
            </w:r>
            <w:proofErr w:type="spellStart"/>
            <w:r w:rsidRPr="00A32A83">
              <w:rPr>
                <w:rFonts w:ascii="Book Antiqua" w:hAnsi="Book Antiqua" w:cs="Times New Roman"/>
                <w:sz w:val="24"/>
                <w:szCs w:val="24"/>
              </w:rPr>
              <w:t>Hb</w:t>
            </w:r>
            <w:proofErr w:type="spellEnd"/>
            <w:r w:rsidRPr="00A32A83">
              <w:rPr>
                <w:rFonts w:ascii="Book Antiqua" w:hAnsi="Book Antiqua" w:cs="Times New Roman"/>
                <w:sz w:val="24"/>
                <w:szCs w:val="24"/>
              </w:rPr>
              <w:t xml:space="preserve">, MCV, INR, Creatinine, BUN, </w:t>
            </w:r>
            <w:proofErr w:type="spellStart"/>
            <w:r w:rsidRPr="00A32A83">
              <w:rPr>
                <w:rFonts w:ascii="Book Antiqua" w:hAnsi="Book Antiqua" w:cs="Times New Roman"/>
                <w:sz w:val="24"/>
                <w:szCs w:val="24"/>
              </w:rPr>
              <w:t>HBsAg</w:t>
            </w:r>
            <w:proofErr w:type="spellEnd"/>
            <w:r w:rsidRPr="00A32A83">
              <w:rPr>
                <w:rFonts w:ascii="Book Antiqua" w:hAnsi="Book Antiqua" w:cs="Times New Roman"/>
                <w:sz w:val="24"/>
                <w:szCs w:val="24"/>
              </w:rPr>
              <w:t xml:space="preserve"> </w:t>
            </w:r>
            <w:proofErr w:type="spellStart"/>
            <w:r w:rsidRPr="00A32A83">
              <w:rPr>
                <w:rFonts w:ascii="Book Antiqua" w:hAnsi="Book Antiqua" w:cs="Times New Roman"/>
                <w:sz w:val="24"/>
                <w:szCs w:val="24"/>
              </w:rPr>
              <w:t>HBeAg</w:t>
            </w:r>
            <w:proofErr w:type="spellEnd"/>
            <w:r w:rsidRPr="00A32A83">
              <w:rPr>
                <w:rFonts w:ascii="Book Antiqua" w:hAnsi="Book Antiqua" w:cs="Times New Roman"/>
                <w:sz w:val="24"/>
                <w:szCs w:val="24"/>
              </w:rPr>
              <w:t xml:space="preserve">, </w:t>
            </w:r>
            <w:proofErr w:type="spellStart"/>
            <w:r w:rsidRPr="00A32A83">
              <w:rPr>
                <w:rFonts w:ascii="Book Antiqua" w:hAnsi="Book Antiqua" w:cs="Times New Roman"/>
                <w:sz w:val="24"/>
                <w:szCs w:val="24"/>
              </w:rPr>
              <w:t>HBcAb</w:t>
            </w:r>
            <w:proofErr w:type="spellEnd"/>
            <w:r w:rsidRPr="00A32A83">
              <w:rPr>
                <w:rFonts w:ascii="Book Antiqua" w:hAnsi="Book Antiqua" w:cs="Times New Roman"/>
                <w:sz w:val="24"/>
                <w:szCs w:val="24"/>
              </w:rPr>
              <w:t xml:space="preserve"> IgM, HBV DNA</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 xml:space="preserve">RDW is significantly increased in HBV infected patients compared to controls, and RDW is an independent predicting factor for the 3 </w:t>
            </w:r>
            <w:proofErr w:type="spellStart"/>
            <w:r w:rsidRPr="00A32A83">
              <w:rPr>
                <w:rFonts w:ascii="Book Antiqua" w:hAnsi="Book Antiqua" w:cs="Times New Roman"/>
                <w:sz w:val="24"/>
                <w:szCs w:val="24"/>
              </w:rPr>
              <w:t>mo</w:t>
            </w:r>
            <w:proofErr w:type="spellEnd"/>
            <w:r w:rsidRPr="00A32A83">
              <w:rPr>
                <w:rFonts w:ascii="Book Antiqua" w:hAnsi="Book Antiqua" w:cs="Times New Roman"/>
                <w:sz w:val="24"/>
                <w:szCs w:val="24"/>
              </w:rPr>
              <w:t xml:space="preserve"> mortality rate in HBV infected patients.</w:t>
            </w:r>
          </w:p>
        </w:tc>
      </w:tr>
      <w:tr w:rsidR="008350B0" w:rsidRPr="00A32A83" w:rsidTr="001A18A6">
        <w:trPr>
          <w:trHeight w:val="1007"/>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DB639E" w:rsidRDefault="008350B0" w:rsidP="00DB639E">
            <w:pPr>
              <w:snapToGrid w:val="0"/>
              <w:spacing w:after="0" w:line="360" w:lineRule="auto"/>
              <w:rPr>
                <w:rFonts w:ascii="Book Antiqua" w:hAnsi="Book Antiqua" w:cs="Times New Roman"/>
                <w:sz w:val="24"/>
                <w:szCs w:val="24"/>
              </w:rPr>
            </w:pPr>
            <w:r w:rsidRPr="00DB639E">
              <w:rPr>
                <w:rFonts w:ascii="Book Antiqua" w:hAnsi="Book Antiqua" w:cs="Times New Roman"/>
                <w:bCs/>
                <w:sz w:val="24"/>
                <w:szCs w:val="24"/>
              </w:rPr>
              <w:t> </w:t>
            </w:r>
          </w:p>
          <w:p w:rsidR="008350B0" w:rsidRPr="00DB639E" w:rsidRDefault="008350B0" w:rsidP="00DB639E">
            <w:pPr>
              <w:snapToGrid w:val="0"/>
              <w:spacing w:after="0" w:line="360" w:lineRule="auto"/>
              <w:rPr>
                <w:rFonts w:ascii="Book Antiqua" w:hAnsi="Book Antiqua" w:cs="Times New Roman"/>
                <w:sz w:val="24"/>
                <w:szCs w:val="24"/>
              </w:rPr>
            </w:pPr>
            <w:proofErr w:type="spellStart"/>
            <w:r w:rsidRPr="00DB639E">
              <w:rPr>
                <w:rFonts w:ascii="Book Antiqua" w:hAnsi="Book Antiqua" w:cs="Times New Roman"/>
                <w:bCs/>
                <w:sz w:val="24"/>
                <w:szCs w:val="24"/>
              </w:rPr>
              <w:t>Cengiz</w:t>
            </w:r>
            <w:proofErr w:type="spellEnd"/>
            <w:r w:rsidR="00DB639E" w:rsidRPr="00DB639E">
              <w:rPr>
                <w:rFonts w:ascii="Book Antiqua" w:hAnsi="Book Antiqua" w:cs="Times New Roman"/>
                <w:bCs/>
                <w:sz w:val="24"/>
                <w:szCs w:val="24"/>
              </w:rPr>
              <w:t xml:space="preserve"> </w:t>
            </w:r>
            <w:r w:rsidRPr="00DB639E">
              <w:rPr>
                <w:rFonts w:ascii="Book Antiqua" w:eastAsia="Times New Roman" w:hAnsi="Book Antiqua" w:cs="Times New Roman"/>
                <w:i/>
                <w:sz w:val="24"/>
                <w:szCs w:val="24"/>
              </w:rPr>
              <w:t>et al</w:t>
            </w:r>
            <w:r w:rsidRPr="00DB639E">
              <w:rPr>
                <w:rFonts w:ascii="Book Antiqua" w:hAnsi="Book Antiqua" w:cs="Times New Roman"/>
                <w:sz w:val="24"/>
                <w:szCs w:val="24"/>
                <w:vertAlign w:val="superscript"/>
              </w:rPr>
              <w:t>[</w:t>
            </w:r>
            <w:r w:rsidRPr="00DB639E">
              <w:rPr>
                <w:rFonts w:ascii="Book Antiqua" w:hAnsi="Book Antiqua" w:cs="Times New Roman" w:hint="eastAsia"/>
                <w:sz w:val="24"/>
                <w:szCs w:val="24"/>
                <w:vertAlign w:val="superscript"/>
                <w:lang w:eastAsia="zh-CN"/>
              </w:rPr>
              <w:t>32</w:t>
            </w:r>
            <w:r w:rsidRPr="00DB639E">
              <w:rPr>
                <w:rFonts w:ascii="Book Antiqua" w:hAnsi="Book Antiqua" w:cs="Times New Roman"/>
                <w:sz w:val="24"/>
                <w:szCs w:val="24"/>
                <w:vertAlign w:val="superscript"/>
              </w:rPr>
              <w:t>]</w:t>
            </w:r>
            <w:r w:rsidRPr="00DB639E">
              <w:rPr>
                <w:rFonts w:ascii="Book Antiqua" w:hAnsi="Book Antiqua" w:cs="Times New Roman"/>
                <w:bCs/>
                <w:sz w:val="24"/>
                <w:szCs w:val="24"/>
              </w:rPr>
              <w:t>,</w:t>
            </w:r>
            <w:r w:rsidRPr="00DB639E">
              <w:rPr>
                <w:rFonts w:ascii="Book Antiqua" w:hAnsi="Book Antiqua" w:cs="Times New Roman" w:hint="eastAsia"/>
                <w:bCs/>
                <w:sz w:val="24"/>
                <w:szCs w:val="24"/>
                <w:lang w:eastAsia="zh-CN"/>
              </w:rPr>
              <w:t xml:space="preserve"> </w:t>
            </w:r>
            <w:r w:rsidRPr="00DB639E">
              <w:rPr>
                <w:rFonts w:ascii="Book Antiqua" w:hAnsi="Book Antiqua" w:cs="Times New Roman"/>
                <w:bCs/>
                <w:sz w:val="24"/>
                <w:szCs w:val="24"/>
              </w:rPr>
              <w:t>2013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62 NASH</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 xml:space="preserve">32 </w:t>
            </w:r>
            <w:r w:rsidRPr="00A32A83">
              <w:rPr>
                <w:rFonts w:ascii="Book Antiqua" w:hAnsi="Book Antiqua" w:cs="Times New Roman"/>
                <w:sz w:val="24"/>
                <w:szCs w:val="24"/>
              </w:rPr>
              <w:lastRenderedPageBreak/>
              <w:t>simple steatosis</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30 healthy controls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January 2010</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May 2013</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NASH (Brunt’s criteria)</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Advanced fibrosis (2-4 points)</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Mild fibrosis (0-1)</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 xml:space="preserve">RDW association with NASH </w:t>
            </w:r>
            <w:r w:rsidRPr="00A32A83">
              <w:rPr>
                <w:rFonts w:ascii="Book Antiqua" w:hAnsi="Book Antiqua" w:cs="Times New Roman"/>
                <w:sz w:val="24"/>
                <w:szCs w:val="24"/>
              </w:rPr>
              <w:lastRenderedPageBreak/>
              <w:t>and fibrosis</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NASH 14.28</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0.25</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 xml:space="preserve">simple </w:t>
            </w:r>
            <w:r w:rsidRPr="00A32A83">
              <w:rPr>
                <w:rFonts w:ascii="Book Antiqua" w:hAnsi="Book Antiqua" w:cs="Times New Roman"/>
                <w:sz w:val="24"/>
                <w:szCs w:val="24"/>
              </w:rPr>
              <w:lastRenderedPageBreak/>
              <w:t>steatosis 13.37</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0.12</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healthy controls 12.96</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0.14</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Advanced fibrosis 15.86</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0.4</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Mild fibrosis 13.63</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0.67</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lastRenderedPageBreak/>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0.01</w:t>
            </w:r>
          </w:p>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0.01</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Liver biopsy,</w:t>
            </w:r>
          </w:p>
          <w:p w:rsidR="008350B0" w:rsidRPr="00A32A83" w:rsidRDefault="008350B0" w:rsidP="00DB639E">
            <w:pPr>
              <w:snapToGrid w:val="0"/>
              <w:spacing w:after="0" w:line="360" w:lineRule="auto"/>
              <w:jc w:val="center"/>
              <w:rPr>
                <w:rFonts w:ascii="Book Antiqua" w:hAnsi="Book Antiqua" w:cs="Times New Roman"/>
                <w:sz w:val="24"/>
                <w:szCs w:val="24"/>
              </w:rPr>
            </w:pPr>
            <w:proofErr w:type="spellStart"/>
            <w:r w:rsidRPr="00A32A83">
              <w:rPr>
                <w:rFonts w:ascii="Book Antiqua" w:hAnsi="Book Antiqua" w:cs="Times New Roman"/>
                <w:sz w:val="24"/>
                <w:szCs w:val="24"/>
              </w:rPr>
              <w:t>Hb</w:t>
            </w:r>
            <w:proofErr w:type="spellEnd"/>
            <w:r w:rsidRPr="00A32A83">
              <w:rPr>
                <w:rFonts w:ascii="Book Antiqua" w:hAnsi="Book Antiqua" w:cs="Times New Roman"/>
                <w:sz w:val="24"/>
                <w:szCs w:val="24"/>
              </w:rPr>
              <w:t>, platelets, MPV, WBC, lymphocytes,</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ALT, AST, GGT Albumin, BUN, Creatinine, alkaline phosphatase</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Patients with NASH had higher RDW</w:t>
            </w:r>
            <w:r>
              <w:rPr>
                <w:rFonts w:ascii="Book Antiqua" w:hAnsi="Book Antiqua" w:cs="Times New Roman"/>
                <w:sz w:val="24"/>
                <w:szCs w:val="24"/>
              </w:rPr>
              <w:t xml:space="preserve"> </w:t>
            </w:r>
            <w:r w:rsidRPr="00A32A83">
              <w:rPr>
                <w:rFonts w:ascii="Book Antiqua" w:hAnsi="Book Antiqua" w:cs="Times New Roman"/>
                <w:sz w:val="24"/>
                <w:szCs w:val="24"/>
              </w:rPr>
              <w:t>relative to simple steatosis and healthy control</w:t>
            </w:r>
            <w:r>
              <w:rPr>
                <w:rFonts w:ascii="Book Antiqua" w:hAnsi="Book Antiqua" w:cs="Times New Roman"/>
                <w:sz w:val="24"/>
                <w:szCs w:val="24"/>
              </w:rPr>
              <w:t xml:space="preserve"> </w:t>
            </w:r>
            <w:r w:rsidRPr="00A32A83">
              <w:rPr>
                <w:rFonts w:ascii="Book Antiqua" w:hAnsi="Book Antiqua" w:cs="Times New Roman"/>
                <w:sz w:val="24"/>
                <w:szCs w:val="24"/>
              </w:rPr>
              <w:t>groups.</w:t>
            </w:r>
          </w:p>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RDW was higher in patients with advanced fibrosis compared to mild</w:t>
            </w:r>
          </w:p>
        </w:tc>
      </w:tr>
      <w:tr w:rsidR="008350B0" w:rsidRPr="00A32A83" w:rsidTr="001A18A6">
        <w:trPr>
          <w:trHeight w:val="750"/>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DB639E" w:rsidRDefault="008350B0" w:rsidP="00DB639E">
            <w:pPr>
              <w:snapToGrid w:val="0"/>
              <w:spacing w:after="0" w:line="360" w:lineRule="auto"/>
              <w:rPr>
                <w:rFonts w:ascii="Book Antiqua" w:hAnsi="Book Antiqua" w:cs="Times New Roman"/>
                <w:sz w:val="24"/>
                <w:szCs w:val="24"/>
              </w:rPr>
            </w:pPr>
            <w:r w:rsidRPr="00DB639E">
              <w:rPr>
                <w:rFonts w:ascii="Book Antiqua" w:hAnsi="Book Antiqua" w:cs="Times New Roman"/>
                <w:bCs/>
                <w:sz w:val="24"/>
                <w:szCs w:val="24"/>
              </w:rPr>
              <w:lastRenderedPageBreak/>
              <w:t>Yang</w:t>
            </w:r>
            <w:r w:rsidR="00DB639E" w:rsidRPr="00DB639E">
              <w:rPr>
                <w:rFonts w:ascii="Book Antiqua" w:hAnsi="Book Antiqua" w:cs="Times New Roman" w:hint="eastAsia"/>
                <w:i/>
                <w:sz w:val="24"/>
                <w:szCs w:val="24"/>
                <w:lang w:eastAsia="zh-CN"/>
              </w:rPr>
              <w:t xml:space="preserve"> </w:t>
            </w:r>
            <w:r w:rsidR="00DB639E" w:rsidRPr="00DB639E">
              <w:rPr>
                <w:rFonts w:ascii="Book Antiqua" w:eastAsia="Times New Roman" w:hAnsi="Book Antiqua" w:cs="Times New Roman"/>
                <w:i/>
                <w:sz w:val="24"/>
                <w:szCs w:val="24"/>
              </w:rPr>
              <w:t>et al</w:t>
            </w:r>
            <w:r w:rsidR="00DB639E" w:rsidRPr="00DB639E">
              <w:rPr>
                <w:rFonts w:ascii="Book Antiqua" w:hAnsi="Book Antiqua" w:cs="Times New Roman"/>
                <w:sz w:val="24"/>
                <w:szCs w:val="24"/>
                <w:vertAlign w:val="superscript"/>
              </w:rPr>
              <w:t>[</w:t>
            </w:r>
            <w:r w:rsidR="00DB639E" w:rsidRPr="00DB639E">
              <w:rPr>
                <w:rFonts w:ascii="Book Antiqua" w:hAnsi="Book Antiqua" w:cs="Times New Roman" w:hint="eastAsia"/>
                <w:sz w:val="24"/>
                <w:szCs w:val="24"/>
                <w:vertAlign w:val="superscript"/>
                <w:lang w:eastAsia="zh-CN"/>
              </w:rPr>
              <w:t>38</w:t>
            </w:r>
            <w:r w:rsidR="00DB639E" w:rsidRPr="00DB639E">
              <w:rPr>
                <w:rFonts w:ascii="Book Antiqua" w:hAnsi="Book Antiqua" w:cs="Times New Roman"/>
                <w:sz w:val="24"/>
                <w:szCs w:val="24"/>
                <w:vertAlign w:val="superscript"/>
              </w:rPr>
              <w:t>]</w:t>
            </w:r>
            <w:r w:rsidRPr="00DB639E">
              <w:rPr>
                <w:rFonts w:ascii="Book Antiqua" w:hAnsi="Book Antiqua" w:cs="Times New Roman"/>
                <w:bCs/>
                <w:sz w:val="24"/>
                <w:szCs w:val="24"/>
              </w:rPr>
              <w:t>,</w:t>
            </w:r>
            <w:r w:rsidR="00DB639E" w:rsidRPr="00DB639E">
              <w:rPr>
                <w:rFonts w:ascii="Book Antiqua" w:hAnsi="Book Antiqua" w:cs="Times New Roman" w:hint="eastAsia"/>
                <w:bCs/>
                <w:sz w:val="24"/>
                <w:szCs w:val="24"/>
                <w:lang w:eastAsia="zh-CN"/>
              </w:rPr>
              <w:t xml:space="preserve"> </w:t>
            </w:r>
            <w:r w:rsidRPr="00DB639E">
              <w:rPr>
                <w:rFonts w:ascii="Book Antiqua" w:hAnsi="Book Antiqua" w:cs="Times New Roman"/>
                <w:bCs/>
                <w:sz w:val="24"/>
                <w:szCs w:val="24"/>
              </w:rPr>
              <w:t>2013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1637 normal control</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619 NALFD</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Individuals were initially enrolled during 2010</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NAFLD criteria (presence of definite hepatic steatosis on US scan (grade 3),</w:t>
            </w:r>
            <w:r>
              <w:rPr>
                <w:rFonts w:ascii="Book Antiqua" w:hAnsi="Book Antiqua" w:cs="Times New Roman"/>
                <w:sz w:val="24"/>
                <w:szCs w:val="24"/>
              </w:rPr>
              <w:t xml:space="preserve"> </w:t>
            </w:r>
            <w:r w:rsidRPr="00A32A83">
              <w:rPr>
                <w:rFonts w:ascii="Book Antiqua" w:hAnsi="Book Antiqua" w:cs="Times New Roman"/>
                <w:sz w:val="24"/>
                <w:szCs w:val="24"/>
              </w:rPr>
              <w:t>and exclusion of secondary hepatic steatosis.</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RDW in NAFLD patients</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12.96</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1.08 (control)</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13.23</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1.01 (NAFLD)</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0.000</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 xml:space="preserve">Total cholesterol, TG, Fasting glucose, </w:t>
            </w:r>
            <w:proofErr w:type="spellStart"/>
            <w:r w:rsidRPr="00A32A83">
              <w:rPr>
                <w:rFonts w:ascii="Book Antiqua" w:hAnsi="Book Antiqua" w:cs="Times New Roman"/>
                <w:sz w:val="24"/>
                <w:szCs w:val="24"/>
              </w:rPr>
              <w:t>Hb</w:t>
            </w:r>
            <w:proofErr w:type="spellEnd"/>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RDW was increased in NAFLD patients</w:t>
            </w:r>
          </w:p>
        </w:tc>
      </w:tr>
      <w:tr w:rsidR="008350B0" w:rsidRPr="00A32A83" w:rsidTr="001A18A6">
        <w:trPr>
          <w:trHeight w:val="835"/>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DB639E" w:rsidRDefault="008350B0" w:rsidP="00DB639E">
            <w:pPr>
              <w:snapToGrid w:val="0"/>
              <w:spacing w:after="0" w:line="360" w:lineRule="auto"/>
              <w:rPr>
                <w:rFonts w:ascii="Book Antiqua" w:hAnsi="Book Antiqua" w:cs="Times New Roman"/>
                <w:sz w:val="24"/>
                <w:szCs w:val="24"/>
              </w:rPr>
            </w:pPr>
            <w:r w:rsidRPr="00DB639E">
              <w:rPr>
                <w:rFonts w:ascii="Book Antiqua" w:hAnsi="Book Antiqua" w:cs="Times New Roman"/>
                <w:bCs/>
                <w:sz w:val="24"/>
                <w:szCs w:val="24"/>
              </w:rPr>
              <w:t>Kim</w:t>
            </w:r>
            <w:r w:rsidR="00DB639E" w:rsidRPr="00DB639E">
              <w:rPr>
                <w:rFonts w:ascii="Book Antiqua" w:hAnsi="Book Antiqua" w:cs="Times New Roman"/>
                <w:bCs/>
                <w:sz w:val="24"/>
                <w:szCs w:val="24"/>
              </w:rPr>
              <w:t xml:space="preserve"> </w:t>
            </w:r>
            <w:r w:rsidRPr="00DB639E">
              <w:rPr>
                <w:rFonts w:ascii="Book Antiqua" w:eastAsia="Times New Roman" w:hAnsi="Book Antiqua" w:cs="Times New Roman"/>
                <w:i/>
                <w:sz w:val="24"/>
                <w:szCs w:val="24"/>
              </w:rPr>
              <w:t xml:space="preserve">et </w:t>
            </w:r>
            <w:r w:rsidRPr="00DB639E">
              <w:rPr>
                <w:rFonts w:ascii="Book Antiqua" w:eastAsia="Times New Roman" w:hAnsi="Book Antiqua" w:cs="Times New Roman"/>
                <w:i/>
                <w:sz w:val="24"/>
                <w:szCs w:val="24"/>
              </w:rPr>
              <w:lastRenderedPageBreak/>
              <w:t>al</w:t>
            </w:r>
            <w:r w:rsidRPr="00DB639E">
              <w:rPr>
                <w:rFonts w:ascii="Book Antiqua" w:hAnsi="Book Antiqua" w:cs="Times New Roman"/>
                <w:sz w:val="24"/>
                <w:szCs w:val="24"/>
                <w:vertAlign w:val="superscript"/>
              </w:rPr>
              <w:t>[</w:t>
            </w:r>
            <w:r w:rsidRPr="00DB639E">
              <w:rPr>
                <w:rFonts w:ascii="Book Antiqua" w:hAnsi="Book Antiqua" w:cs="Times New Roman" w:hint="eastAsia"/>
                <w:sz w:val="24"/>
                <w:szCs w:val="24"/>
                <w:vertAlign w:val="superscript"/>
                <w:lang w:eastAsia="zh-CN"/>
              </w:rPr>
              <w:t>55</w:t>
            </w:r>
            <w:r w:rsidRPr="00DB639E">
              <w:rPr>
                <w:rFonts w:ascii="Book Antiqua" w:hAnsi="Book Antiqua" w:cs="Times New Roman"/>
                <w:sz w:val="24"/>
                <w:szCs w:val="24"/>
                <w:vertAlign w:val="superscript"/>
              </w:rPr>
              <w:t>]</w:t>
            </w:r>
            <w:r w:rsidRPr="00DB639E">
              <w:rPr>
                <w:rFonts w:ascii="Book Antiqua" w:hAnsi="Book Antiqua" w:cs="Times New Roman"/>
                <w:bCs/>
                <w:sz w:val="24"/>
                <w:szCs w:val="24"/>
              </w:rPr>
              <w:t>, 2013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24547 </w:t>
            </w:r>
            <w:r w:rsidRPr="00A32A83">
              <w:rPr>
                <w:rFonts w:ascii="Book Antiqua" w:hAnsi="Book Antiqua" w:cs="Times New Roman"/>
                <w:sz w:val="24"/>
                <w:szCs w:val="24"/>
              </w:rPr>
              <w:lastRenderedPageBreak/>
              <w:t>NAFLD patients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Individuals </w:t>
            </w:r>
            <w:r w:rsidRPr="00A32A83">
              <w:rPr>
                <w:rFonts w:ascii="Book Antiqua" w:hAnsi="Book Antiqua" w:cs="Times New Roman"/>
                <w:sz w:val="24"/>
                <w:szCs w:val="24"/>
              </w:rPr>
              <w:lastRenderedPageBreak/>
              <w:t>were enrolled in 2010 (January 1</w:t>
            </w:r>
            <w:r w:rsidRPr="00A32A83">
              <w:rPr>
                <w:rFonts w:ascii="Book Antiqua" w:hAnsi="Book Antiqua" w:cs="Times New Roman"/>
                <w:sz w:val="24"/>
                <w:szCs w:val="24"/>
                <w:vertAlign w:val="superscript"/>
              </w:rPr>
              <w:t>st</w:t>
            </w:r>
            <w:r w:rsidRPr="00A32A83">
              <w:rPr>
                <w:rFonts w:ascii="Book Antiqua" w:hAnsi="Book Antiqua" w:cs="Times New Roman"/>
                <w:sz w:val="24"/>
                <w:szCs w:val="24"/>
              </w:rPr>
              <w:t xml:space="preserve"> to December 30</w:t>
            </w:r>
            <w:r w:rsidRPr="00A32A83">
              <w:rPr>
                <w:rFonts w:ascii="Book Antiqua" w:hAnsi="Book Antiqua" w:cs="Times New Roman"/>
                <w:sz w:val="24"/>
                <w:szCs w:val="24"/>
                <w:vertAlign w:val="superscript"/>
              </w:rPr>
              <w:t>th</w:t>
            </w:r>
            <w:r w:rsidRPr="00A32A83">
              <w:rPr>
                <w:rFonts w:ascii="Book Antiqua" w:hAnsi="Book Antiqua" w:cs="Times New Roman"/>
                <w:sz w:val="24"/>
                <w:szCs w:val="24"/>
              </w:rPr>
              <w:t>)</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NAFLD diagnosis </w:t>
            </w:r>
            <w:r w:rsidRPr="00A32A83">
              <w:rPr>
                <w:rFonts w:ascii="Book Antiqua" w:hAnsi="Book Antiqua" w:cs="Times New Roman"/>
                <w:sz w:val="24"/>
                <w:szCs w:val="24"/>
              </w:rPr>
              <w:lastRenderedPageBreak/>
              <w:t>by US and questionnaires about alcohol consumption. Degree of liver fibrosis by BARD and FIB-4 scores</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RDW and the </w:t>
            </w:r>
            <w:r w:rsidRPr="00A32A83">
              <w:rPr>
                <w:rFonts w:ascii="Book Antiqua" w:hAnsi="Book Antiqua" w:cs="Times New Roman"/>
                <w:sz w:val="24"/>
                <w:szCs w:val="24"/>
              </w:rPr>
              <w:lastRenderedPageBreak/>
              <w:t>level of fibrosis in NAFLD</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12.59±0.62 </w:t>
            </w:r>
            <w:r w:rsidRPr="00A32A83">
              <w:rPr>
                <w:rFonts w:ascii="Book Antiqua" w:hAnsi="Book Antiqua" w:cs="Times New Roman"/>
                <w:sz w:val="24"/>
                <w:szCs w:val="24"/>
              </w:rPr>
              <w:lastRenderedPageBreak/>
              <w:t>BARD score (0,1)</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12.99</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0.85 (BARD score 2-4)</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12.61±0.77 (FIB-4 score</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&lt;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1.3)</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12.89</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0.71(FIB-4 score</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1.3)</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lastRenderedPageBreak/>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0.001</w:t>
            </w:r>
          </w:p>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lastRenderedPageBreak/>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0.001</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proofErr w:type="spellStart"/>
            <w:r w:rsidRPr="00A32A83">
              <w:rPr>
                <w:rFonts w:ascii="Book Antiqua" w:hAnsi="Book Antiqua" w:cs="Times New Roman"/>
                <w:sz w:val="24"/>
                <w:szCs w:val="24"/>
              </w:rPr>
              <w:lastRenderedPageBreak/>
              <w:t>Hb</w:t>
            </w:r>
            <w:proofErr w:type="spellEnd"/>
            <w:r w:rsidRPr="00A32A83">
              <w:rPr>
                <w:rFonts w:ascii="Book Antiqua" w:hAnsi="Book Antiqua" w:cs="Times New Roman"/>
                <w:sz w:val="24"/>
                <w:szCs w:val="24"/>
              </w:rPr>
              <w:t xml:space="preserve">, MCV, </w:t>
            </w:r>
            <w:r w:rsidRPr="00A32A83">
              <w:rPr>
                <w:rFonts w:ascii="Book Antiqua" w:hAnsi="Book Antiqua" w:cs="Times New Roman"/>
                <w:sz w:val="24"/>
                <w:szCs w:val="24"/>
              </w:rPr>
              <w:lastRenderedPageBreak/>
              <w:t>LDL, TG, HDL, HbA1C, high sensitivity CRP, ferritin, Platelet</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Increased RDW is </w:t>
            </w:r>
            <w:r w:rsidRPr="00A32A83">
              <w:rPr>
                <w:rFonts w:ascii="Book Antiqua" w:hAnsi="Book Antiqua" w:cs="Times New Roman"/>
                <w:sz w:val="24"/>
                <w:szCs w:val="24"/>
              </w:rPr>
              <w:lastRenderedPageBreak/>
              <w:t>independently associated with advanced fibrosis in NAFLD</w:t>
            </w:r>
          </w:p>
        </w:tc>
      </w:tr>
      <w:tr w:rsidR="008350B0" w:rsidRPr="00A32A83" w:rsidTr="001A18A6">
        <w:trPr>
          <w:trHeight w:val="835"/>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DB639E" w:rsidRDefault="008350B0" w:rsidP="00DB639E">
            <w:pPr>
              <w:snapToGrid w:val="0"/>
              <w:spacing w:after="0" w:line="360" w:lineRule="auto"/>
              <w:rPr>
                <w:rFonts w:ascii="Book Antiqua" w:hAnsi="Book Antiqua" w:cs="Times New Roman"/>
                <w:sz w:val="24"/>
                <w:szCs w:val="24"/>
              </w:rPr>
            </w:pPr>
            <w:proofErr w:type="spellStart"/>
            <w:r w:rsidRPr="00DB639E">
              <w:rPr>
                <w:rFonts w:ascii="Book Antiqua" w:hAnsi="Book Antiqua" w:cs="Times New Roman"/>
                <w:bCs/>
                <w:sz w:val="24"/>
                <w:szCs w:val="24"/>
              </w:rPr>
              <w:lastRenderedPageBreak/>
              <w:t>Karagoz</w:t>
            </w:r>
            <w:proofErr w:type="spellEnd"/>
            <w:r w:rsidR="00DB639E" w:rsidRPr="00DB639E">
              <w:rPr>
                <w:rFonts w:ascii="Book Antiqua" w:hAnsi="Book Antiqua" w:cs="Times New Roman"/>
                <w:bCs/>
                <w:sz w:val="24"/>
                <w:szCs w:val="24"/>
              </w:rPr>
              <w:t xml:space="preserve"> </w:t>
            </w:r>
            <w:r w:rsidRPr="00DB639E">
              <w:rPr>
                <w:rFonts w:ascii="Book Antiqua" w:eastAsia="Times New Roman" w:hAnsi="Book Antiqua" w:cs="Times New Roman"/>
                <w:i/>
                <w:sz w:val="24"/>
                <w:szCs w:val="24"/>
              </w:rPr>
              <w:t>et al</w:t>
            </w:r>
            <w:r w:rsidRPr="00DB639E">
              <w:rPr>
                <w:rFonts w:ascii="Book Antiqua" w:hAnsi="Book Antiqua" w:cs="Times New Roman"/>
                <w:sz w:val="24"/>
                <w:szCs w:val="24"/>
                <w:vertAlign w:val="superscript"/>
              </w:rPr>
              <w:t>[</w:t>
            </w:r>
            <w:r w:rsidRPr="00DB639E">
              <w:rPr>
                <w:rFonts w:ascii="Book Antiqua" w:hAnsi="Book Antiqua" w:cs="Times New Roman" w:hint="eastAsia"/>
                <w:sz w:val="24"/>
                <w:szCs w:val="24"/>
                <w:vertAlign w:val="superscript"/>
                <w:lang w:eastAsia="zh-CN"/>
              </w:rPr>
              <w:t>42</w:t>
            </w:r>
            <w:r w:rsidRPr="00DB639E">
              <w:rPr>
                <w:rFonts w:ascii="Book Antiqua" w:hAnsi="Book Antiqua" w:cs="Times New Roman"/>
                <w:sz w:val="24"/>
                <w:szCs w:val="24"/>
                <w:vertAlign w:val="superscript"/>
              </w:rPr>
              <w:t>]</w:t>
            </w:r>
            <w:r w:rsidRPr="00DB639E">
              <w:rPr>
                <w:rFonts w:ascii="Book Antiqua" w:hAnsi="Book Antiqua" w:cs="Times New Roman"/>
                <w:bCs/>
                <w:sz w:val="24"/>
                <w:szCs w:val="24"/>
              </w:rPr>
              <w:t>, 2014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 xml:space="preserve">229 biopsy proven naïve chronic hepatitis B (CHB) </w:t>
            </w:r>
            <w:r w:rsidRPr="00A32A83">
              <w:rPr>
                <w:rFonts w:ascii="Book Antiqua" w:hAnsi="Book Antiqua" w:cs="Times New Roman"/>
                <w:sz w:val="24"/>
                <w:szCs w:val="24"/>
              </w:rPr>
              <w:lastRenderedPageBreak/>
              <w:t>patients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January 2010 and November 2013</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Fibrosis in CHB (</w:t>
            </w:r>
            <w:proofErr w:type="spellStart"/>
            <w:r w:rsidRPr="00A32A83">
              <w:rPr>
                <w:rFonts w:ascii="Book Antiqua" w:hAnsi="Book Antiqua" w:cs="Times New Roman"/>
                <w:sz w:val="24"/>
                <w:szCs w:val="24"/>
              </w:rPr>
              <w:t>Ishak</w:t>
            </w:r>
            <w:proofErr w:type="spellEnd"/>
            <w:r w:rsidRPr="00A32A83">
              <w:rPr>
                <w:rFonts w:ascii="Book Antiqua" w:hAnsi="Book Antiqua" w:cs="Times New Roman"/>
                <w:sz w:val="24"/>
                <w:szCs w:val="24"/>
              </w:rPr>
              <w:t xml:space="preserve"> score)</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Relationship of RDW and MPV with the severity of fibrosis in CHB patients</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12.6 (cut off)</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91.5%</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Sensitivity</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42.5%</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Specificity</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 xml:space="preserve">Liver biopsy, WBC, </w:t>
            </w:r>
            <w:proofErr w:type="spellStart"/>
            <w:r w:rsidRPr="00A32A83">
              <w:rPr>
                <w:rFonts w:ascii="Book Antiqua" w:hAnsi="Book Antiqua" w:cs="Times New Roman"/>
                <w:sz w:val="24"/>
                <w:szCs w:val="24"/>
              </w:rPr>
              <w:t>Hb</w:t>
            </w:r>
            <w:proofErr w:type="spellEnd"/>
            <w:r w:rsidRPr="00A32A83">
              <w:rPr>
                <w:rFonts w:ascii="Book Antiqua" w:hAnsi="Book Antiqua" w:cs="Times New Roman"/>
                <w:sz w:val="24"/>
                <w:szCs w:val="24"/>
              </w:rPr>
              <w:t xml:space="preserve">, </w:t>
            </w:r>
            <w:proofErr w:type="spellStart"/>
            <w:r w:rsidRPr="00A32A83">
              <w:rPr>
                <w:rFonts w:ascii="Book Antiqua" w:hAnsi="Book Antiqua" w:cs="Times New Roman"/>
                <w:sz w:val="24"/>
                <w:szCs w:val="24"/>
              </w:rPr>
              <w:t>Ht</w:t>
            </w:r>
            <w:proofErr w:type="spellEnd"/>
            <w:r w:rsidRPr="00A32A83">
              <w:rPr>
                <w:rFonts w:ascii="Book Antiqua" w:hAnsi="Book Antiqua" w:cs="Times New Roman"/>
                <w:sz w:val="24"/>
                <w:szCs w:val="24"/>
              </w:rPr>
              <w:t>, platelets, MPV, PDW, AST, ALT, total bilirubin, albumin,</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RDW and MPV are significantly higher in HBV infected patients with severe fibrosis</w:t>
            </w:r>
          </w:p>
        </w:tc>
      </w:tr>
      <w:tr w:rsidR="008350B0" w:rsidRPr="00A32A83" w:rsidTr="001A18A6">
        <w:trPr>
          <w:trHeight w:val="835"/>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DB639E" w:rsidRDefault="008350B0" w:rsidP="00DB639E">
            <w:pPr>
              <w:snapToGrid w:val="0"/>
              <w:spacing w:after="0" w:line="360" w:lineRule="auto"/>
              <w:rPr>
                <w:rFonts w:ascii="Book Antiqua" w:hAnsi="Book Antiqua" w:cs="Times New Roman"/>
                <w:sz w:val="24"/>
                <w:szCs w:val="24"/>
              </w:rPr>
            </w:pPr>
            <w:r w:rsidRPr="00DB639E">
              <w:rPr>
                <w:rFonts w:ascii="Book Antiqua" w:hAnsi="Book Antiqua" w:cs="Times New Roman"/>
                <w:bCs/>
                <w:sz w:val="24"/>
                <w:szCs w:val="24"/>
              </w:rPr>
              <w:lastRenderedPageBreak/>
              <w:t>Huang</w:t>
            </w:r>
            <w:r w:rsidR="00DB639E" w:rsidRPr="00DB639E">
              <w:rPr>
                <w:rFonts w:ascii="Book Antiqua" w:hAnsi="Book Antiqua" w:cs="Times New Roman"/>
                <w:bCs/>
                <w:sz w:val="24"/>
                <w:szCs w:val="24"/>
              </w:rPr>
              <w:t xml:space="preserve"> </w:t>
            </w:r>
            <w:r w:rsidRPr="00DB639E">
              <w:rPr>
                <w:rFonts w:ascii="Book Antiqua" w:eastAsia="Times New Roman" w:hAnsi="Book Antiqua" w:cs="Times New Roman"/>
                <w:i/>
                <w:sz w:val="24"/>
                <w:szCs w:val="24"/>
              </w:rPr>
              <w:t>et al</w:t>
            </w:r>
            <w:r w:rsidRPr="00DB639E">
              <w:rPr>
                <w:rFonts w:ascii="Book Antiqua" w:hAnsi="Book Antiqua" w:cs="Times New Roman"/>
                <w:sz w:val="24"/>
                <w:szCs w:val="24"/>
                <w:vertAlign w:val="superscript"/>
              </w:rPr>
              <w:t>[</w:t>
            </w:r>
            <w:r w:rsidRPr="00DB639E">
              <w:rPr>
                <w:rFonts w:ascii="Book Antiqua" w:hAnsi="Book Antiqua" w:cs="Times New Roman" w:hint="eastAsia"/>
                <w:sz w:val="24"/>
                <w:szCs w:val="24"/>
                <w:vertAlign w:val="superscript"/>
                <w:lang w:eastAsia="zh-CN"/>
              </w:rPr>
              <w:t>36</w:t>
            </w:r>
            <w:r w:rsidRPr="00DB639E">
              <w:rPr>
                <w:rFonts w:ascii="Book Antiqua" w:hAnsi="Book Antiqua" w:cs="Times New Roman"/>
                <w:sz w:val="24"/>
                <w:szCs w:val="24"/>
                <w:vertAlign w:val="superscript"/>
              </w:rPr>
              <w:t>]</w:t>
            </w:r>
            <w:r w:rsidRPr="00DB639E">
              <w:rPr>
                <w:rFonts w:ascii="Book Antiqua" w:hAnsi="Book Antiqua" w:cs="Times New Roman"/>
                <w:bCs/>
                <w:sz w:val="24"/>
                <w:szCs w:val="24"/>
              </w:rPr>
              <w:t>, 2014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69 CHB</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61 HBV liver cirrhosis</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41 controls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January 2011 and October 2013</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HBV related liver cirrhosis</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Child –Pugh and MELD scores</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Correlation of RDW with HBV cirrhosis, CHB; Child –Pugh and MELD scores</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16.07±2.41 (HBV cirrhosis)</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13.29</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w:t>
            </w:r>
            <w:r w:rsidR="00B90B12">
              <w:rPr>
                <w:rFonts w:ascii="Book Antiqua" w:hAnsi="Book Antiqua" w:cs="Times New Roman" w:hint="eastAsia"/>
                <w:sz w:val="24"/>
                <w:szCs w:val="24"/>
                <w:lang w:eastAsia="zh-CN"/>
              </w:rPr>
              <w:t xml:space="preserve"> </w:t>
            </w:r>
            <w:r w:rsidRPr="00A32A83">
              <w:rPr>
                <w:rFonts w:ascii="Book Antiqua" w:hAnsi="Book Antiqua" w:cs="Times New Roman"/>
                <w:sz w:val="24"/>
                <w:szCs w:val="24"/>
              </w:rPr>
              <w:t>1.09 (CHB)</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12.75±0.7 (controls</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0.01</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AST, ALT,</w:t>
            </w:r>
            <w:r>
              <w:rPr>
                <w:rFonts w:ascii="Book Antiqua" w:hAnsi="Book Antiqua" w:cs="Times New Roman"/>
                <w:sz w:val="24"/>
                <w:szCs w:val="24"/>
              </w:rPr>
              <w:t xml:space="preserve"> </w:t>
            </w:r>
            <w:r w:rsidRPr="00A32A83">
              <w:rPr>
                <w:rFonts w:ascii="Book Antiqua" w:hAnsi="Book Antiqua" w:cs="Times New Roman"/>
                <w:sz w:val="24"/>
                <w:szCs w:val="24"/>
              </w:rPr>
              <w:t xml:space="preserve">total bilirubin, albumin, WBC, </w:t>
            </w:r>
            <w:proofErr w:type="spellStart"/>
            <w:r w:rsidRPr="00A32A83">
              <w:rPr>
                <w:rFonts w:ascii="Book Antiqua" w:hAnsi="Book Antiqua" w:cs="Times New Roman"/>
                <w:sz w:val="24"/>
                <w:szCs w:val="24"/>
              </w:rPr>
              <w:t>Hb</w:t>
            </w:r>
            <w:proofErr w:type="spellEnd"/>
            <w:r w:rsidRPr="00A32A83">
              <w:rPr>
                <w:rFonts w:ascii="Book Antiqua" w:hAnsi="Book Antiqua" w:cs="Times New Roman"/>
                <w:sz w:val="24"/>
                <w:szCs w:val="24"/>
              </w:rPr>
              <w:t xml:space="preserve">, platelets, INR, Creatinine, BUN. </w:t>
            </w:r>
            <w:proofErr w:type="spellStart"/>
            <w:r w:rsidRPr="00A32A83">
              <w:rPr>
                <w:rFonts w:ascii="Book Antiqua" w:hAnsi="Book Antiqua" w:cs="Times New Roman"/>
                <w:sz w:val="24"/>
                <w:szCs w:val="24"/>
              </w:rPr>
              <w:t>HBeAg</w:t>
            </w:r>
            <w:proofErr w:type="spellEnd"/>
            <w:r w:rsidRPr="00A32A83">
              <w:rPr>
                <w:rFonts w:ascii="Book Antiqua" w:hAnsi="Book Antiqua" w:cs="Times New Roman"/>
                <w:sz w:val="24"/>
                <w:szCs w:val="24"/>
              </w:rPr>
              <w:t>, HBV DNA</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RDW was elevated in HBV related cirrhosis and CHB relative to control, and was positively correlated with severity of HBV related cirrhosis</w:t>
            </w:r>
          </w:p>
        </w:tc>
      </w:tr>
      <w:tr w:rsidR="008350B0" w:rsidRPr="00A32A83" w:rsidTr="001A18A6">
        <w:trPr>
          <w:trHeight w:val="835"/>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DB639E" w:rsidRDefault="008350B0" w:rsidP="00DB639E">
            <w:pPr>
              <w:snapToGrid w:val="0"/>
              <w:spacing w:after="0" w:line="360" w:lineRule="auto"/>
              <w:rPr>
                <w:rFonts w:ascii="Book Antiqua" w:hAnsi="Book Antiqua" w:cs="Times New Roman"/>
                <w:sz w:val="24"/>
                <w:szCs w:val="24"/>
              </w:rPr>
            </w:pPr>
            <w:proofErr w:type="spellStart"/>
            <w:r w:rsidRPr="00DB639E">
              <w:rPr>
                <w:rFonts w:ascii="Book Antiqua" w:hAnsi="Book Antiqua" w:cs="Times New Roman"/>
                <w:bCs/>
                <w:sz w:val="24"/>
                <w:szCs w:val="24"/>
              </w:rPr>
              <w:t>Dogan</w:t>
            </w:r>
            <w:proofErr w:type="spellEnd"/>
            <w:r w:rsidR="00DB639E" w:rsidRPr="00DB639E">
              <w:rPr>
                <w:rFonts w:ascii="Book Antiqua" w:hAnsi="Book Antiqua" w:cs="Times New Roman"/>
                <w:bCs/>
                <w:sz w:val="24"/>
                <w:szCs w:val="24"/>
              </w:rPr>
              <w:t xml:space="preserve"> </w:t>
            </w:r>
            <w:r w:rsidRPr="00DB639E">
              <w:rPr>
                <w:rFonts w:ascii="Book Antiqua" w:eastAsia="Times New Roman" w:hAnsi="Book Antiqua" w:cs="Times New Roman"/>
                <w:i/>
                <w:sz w:val="24"/>
                <w:szCs w:val="24"/>
              </w:rPr>
              <w:t>et al</w:t>
            </w:r>
            <w:r w:rsidRPr="00DB639E">
              <w:rPr>
                <w:rFonts w:ascii="Book Antiqua" w:hAnsi="Book Antiqua" w:cs="Times New Roman"/>
                <w:sz w:val="24"/>
                <w:szCs w:val="24"/>
                <w:vertAlign w:val="superscript"/>
              </w:rPr>
              <w:t>[</w:t>
            </w:r>
            <w:r w:rsidRPr="00DB639E">
              <w:rPr>
                <w:rFonts w:ascii="Book Antiqua" w:hAnsi="Book Antiqua" w:cs="Times New Roman" w:hint="eastAsia"/>
                <w:sz w:val="24"/>
                <w:szCs w:val="24"/>
                <w:vertAlign w:val="superscript"/>
                <w:lang w:eastAsia="zh-CN"/>
              </w:rPr>
              <w:t>39</w:t>
            </w:r>
            <w:r w:rsidRPr="00DB639E">
              <w:rPr>
                <w:rFonts w:ascii="Book Antiqua" w:hAnsi="Book Antiqua" w:cs="Times New Roman"/>
                <w:sz w:val="24"/>
                <w:szCs w:val="24"/>
                <w:vertAlign w:val="superscript"/>
              </w:rPr>
              <w:t>]</w:t>
            </w:r>
            <w:r w:rsidRPr="00DB639E">
              <w:rPr>
                <w:rFonts w:ascii="Book Antiqua" w:hAnsi="Book Antiqua" w:cs="Times New Roman"/>
                <w:bCs/>
                <w:sz w:val="24"/>
                <w:szCs w:val="24"/>
              </w:rPr>
              <w:t>, 2015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54 NASH</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39 controls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December 2010</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March 2012</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NASH (NAFLD activity score)</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Fibrosis, 0 not significant (F0-F1); 1 significant (F2-F4)</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Steatosis, 0 mild (grade 1); 1 moderate to severe (grade 2-3)</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0 lobular inflammation (0-1);</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 moderate-severe (2-3)</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Inflammation in NASH</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13.3 (cut off)</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79.5%</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Sensitivity</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73.3%</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Specificity</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Liver biopsy,</w:t>
            </w:r>
          </w:p>
          <w:p w:rsidR="008350B0" w:rsidRPr="00A32A83" w:rsidRDefault="008350B0" w:rsidP="00DB639E">
            <w:pPr>
              <w:snapToGrid w:val="0"/>
              <w:spacing w:after="0" w:line="360" w:lineRule="auto"/>
              <w:jc w:val="center"/>
              <w:rPr>
                <w:rFonts w:ascii="Book Antiqua" w:hAnsi="Book Antiqua" w:cs="Times New Roman"/>
                <w:sz w:val="24"/>
                <w:szCs w:val="24"/>
              </w:rPr>
            </w:pPr>
            <w:proofErr w:type="spellStart"/>
            <w:r w:rsidRPr="00A32A83">
              <w:rPr>
                <w:rFonts w:ascii="Book Antiqua" w:hAnsi="Book Antiqua" w:cs="Times New Roman"/>
                <w:sz w:val="24"/>
                <w:szCs w:val="24"/>
              </w:rPr>
              <w:t>Ht</w:t>
            </w:r>
            <w:proofErr w:type="spellEnd"/>
            <w:r w:rsidRPr="00A32A83">
              <w:rPr>
                <w:rFonts w:ascii="Book Antiqua" w:hAnsi="Book Antiqua" w:cs="Times New Roman"/>
                <w:sz w:val="24"/>
                <w:szCs w:val="24"/>
              </w:rPr>
              <w:t xml:space="preserve">, MCV platelets, ALT, AST, GGT LDL, HDL, TG, </w:t>
            </w:r>
            <w:r w:rsidRPr="00A32A83">
              <w:rPr>
                <w:rFonts w:ascii="Book Antiqua" w:hAnsi="Book Antiqua" w:cs="Times New Roman"/>
                <w:sz w:val="24"/>
                <w:szCs w:val="24"/>
              </w:rPr>
              <w:lastRenderedPageBreak/>
              <w:t>Fasting glucose, insulin,</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alkaline phosphatase</w:t>
            </w:r>
          </w:p>
          <w:p w:rsidR="008350B0" w:rsidRPr="00A32A83" w:rsidRDefault="008350B0" w:rsidP="00DB639E">
            <w:pPr>
              <w:snapToGrid w:val="0"/>
              <w:spacing w:after="0" w:line="360" w:lineRule="auto"/>
              <w:jc w:val="center"/>
              <w:rPr>
                <w:rFonts w:ascii="Book Antiqua" w:hAnsi="Book Antiqua" w:cs="Times New Roman"/>
                <w:sz w:val="24"/>
                <w:szCs w:val="24"/>
              </w:rPr>
            </w:pP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RDW is a specific and sensitive method to assess inflammation in NASH patients</w:t>
            </w:r>
          </w:p>
        </w:tc>
      </w:tr>
      <w:tr w:rsidR="008350B0" w:rsidRPr="00A32A83" w:rsidTr="001A18A6">
        <w:trPr>
          <w:trHeight w:val="835"/>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DB639E" w:rsidRDefault="008350B0" w:rsidP="00DB639E">
            <w:pPr>
              <w:snapToGrid w:val="0"/>
              <w:spacing w:after="0" w:line="360" w:lineRule="auto"/>
              <w:rPr>
                <w:rFonts w:ascii="Book Antiqua" w:hAnsi="Book Antiqua" w:cs="Times New Roman"/>
                <w:sz w:val="24"/>
                <w:szCs w:val="24"/>
              </w:rPr>
            </w:pPr>
            <w:r w:rsidRPr="00DB639E">
              <w:rPr>
                <w:rFonts w:ascii="Book Antiqua" w:hAnsi="Book Antiqua" w:cs="Times New Roman"/>
                <w:bCs/>
                <w:sz w:val="24"/>
                <w:szCs w:val="24"/>
              </w:rPr>
              <w:lastRenderedPageBreak/>
              <w:t>Xu</w:t>
            </w:r>
            <w:r w:rsidRPr="00DB639E">
              <w:rPr>
                <w:rFonts w:ascii="Book Antiqua" w:hAnsi="Book Antiqua" w:cs="Times New Roman" w:hint="eastAsia"/>
                <w:bCs/>
                <w:sz w:val="24"/>
                <w:szCs w:val="24"/>
                <w:lang w:eastAsia="zh-CN"/>
              </w:rPr>
              <w:t xml:space="preserve"> </w:t>
            </w:r>
            <w:r w:rsidRPr="00DB639E">
              <w:rPr>
                <w:rFonts w:ascii="Book Antiqua" w:eastAsia="Times New Roman" w:hAnsi="Book Antiqua" w:cs="Times New Roman"/>
                <w:i/>
                <w:sz w:val="24"/>
                <w:szCs w:val="24"/>
              </w:rPr>
              <w:t>et al</w:t>
            </w:r>
            <w:r w:rsidRPr="00DB639E">
              <w:rPr>
                <w:rFonts w:ascii="Book Antiqua" w:hAnsi="Book Antiqua" w:cs="Times New Roman"/>
                <w:sz w:val="24"/>
                <w:szCs w:val="24"/>
                <w:vertAlign w:val="superscript"/>
              </w:rPr>
              <w:t>[</w:t>
            </w:r>
            <w:r w:rsidRPr="00DB639E">
              <w:rPr>
                <w:rFonts w:ascii="Book Antiqua" w:hAnsi="Book Antiqua" w:cs="Times New Roman" w:hint="eastAsia"/>
                <w:sz w:val="24"/>
                <w:szCs w:val="24"/>
                <w:vertAlign w:val="superscript"/>
                <w:lang w:eastAsia="zh-CN"/>
              </w:rPr>
              <w:t>34</w:t>
            </w:r>
            <w:r w:rsidRPr="00DB639E">
              <w:rPr>
                <w:rFonts w:ascii="Book Antiqua" w:hAnsi="Book Antiqua" w:cs="Times New Roman"/>
                <w:sz w:val="24"/>
                <w:szCs w:val="24"/>
                <w:vertAlign w:val="superscript"/>
              </w:rPr>
              <w:t>]</w:t>
            </w:r>
            <w:r w:rsidRPr="00DB639E">
              <w:rPr>
                <w:rFonts w:ascii="Book Antiqua" w:hAnsi="Book Antiqua" w:cs="Times New Roman"/>
                <w:bCs/>
                <w:sz w:val="24"/>
                <w:szCs w:val="24"/>
              </w:rPr>
              <w:t>, 2015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446 HBV infected patients who underwent liver biopsy</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January 2010 and December 2011</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 xml:space="preserve">Liver fibrosis (no significant S0-S2, fibrosis </w:t>
            </w:r>
            <w:r w:rsidRPr="00B90B12">
              <w:rPr>
                <w:rFonts w:ascii="Book Antiqua" w:hAnsi="Book Antiqua" w:cs="Times New Roman"/>
                <w:i/>
                <w:sz w:val="24"/>
                <w:szCs w:val="24"/>
              </w:rPr>
              <w:t>vs</w:t>
            </w:r>
            <w:r w:rsidRPr="00A32A83">
              <w:rPr>
                <w:rFonts w:ascii="Book Antiqua" w:hAnsi="Book Antiqua" w:cs="Times New Roman"/>
                <w:sz w:val="24"/>
                <w:szCs w:val="24"/>
              </w:rPr>
              <w:t xml:space="preserve"> advanced, S3-S4)</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Inflammation (no significant</w:t>
            </w:r>
            <w:r>
              <w:rPr>
                <w:rFonts w:ascii="Book Antiqua" w:hAnsi="Book Antiqua" w:cs="Times New Roman"/>
                <w:sz w:val="24"/>
                <w:szCs w:val="24"/>
              </w:rPr>
              <w:t xml:space="preserve"> </w:t>
            </w:r>
            <w:r w:rsidRPr="00A32A83">
              <w:rPr>
                <w:rFonts w:ascii="Book Antiqua" w:hAnsi="Book Antiqua" w:cs="Times New Roman"/>
                <w:sz w:val="24"/>
                <w:szCs w:val="24"/>
              </w:rPr>
              <w:t xml:space="preserve">(G0-G2) </w:t>
            </w:r>
            <w:r w:rsidRPr="00B90B12">
              <w:rPr>
                <w:rFonts w:ascii="Book Antiqua" w:hAnsi="Book Antiqua" w:cs="Times New Roman"/>
                <w:i/>
                <w:sz w:val="24"/>
                <w:szCs w:val="24"/>
              </w:rPr>
              <w:t>vs</w:t>
            </w:r>
            <w:r w:rsidRPr="00A32A83">
              <w:rPr>
                <w:rFonts w:ascii="Book Antiqua" w:hAnsi="Book Antiqua" w:cs="Times New Roman"/>
                <w:sz w:val="24"/>
                <w:szCs w:val="24"/>
              </w:rPr>
              <w:t xml:space="preserve"> significant (G3-G4)</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RDW in liver fibrosis and inflammation</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13.3 (S0-S2)</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13.6 (S3-S4)</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13.2 (G0-G2)</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13.7 (G3-G4)</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P=0.01</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P&lt;0.001</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Liver biopsy, AST, ALT,</w:t>
            </w:r>
            <w:r>
              <w:rPr>
                <w:rFonts w:ascii="Book Antiqua" w:hAnsi="Book Antiqua" w:cs="Times New Roman"/>
                <w:sz w:val="24"/>
                <w:szCs w:val="24"/>
              </w:rPr>
              <w:t xml:space="preserve"> </w:t>
            </w:r>
            <w:r w:rsidRPr="00A32A83">
              <w:rPr>
                <w:rFonts w:ascii="Book Antiqua" w:hAnsi="Book Antiqua" w:cs="Times New Roman"/>
                <w:sz w:val="24"/>
                <w:szCs w:val="24"/>
              </w:rPr>
              <w:t xml:space="preserve">total bilirubin, albumin, WBC, </w:t>
            </w:r>
            <w:proofErr w:type="spellStart"/>
            <w:r w:rsidRPr="00A32A83">
              <w:rPr>
                <w:rFonts w:ascii="Book Antiqua" w:hAnsi="Book Antiqua" w:cs="Times New Roman"/>
                <w:sz w:val="24"/>
                <w:szCs w:val="24"/>
              </w:rPr>
              <w:t>Hb</w:t>
            </w:r>
            <w:proofErr w:type="spellEnd"/>
            <w:r w:rsidRPr="00A32A83">
              <w:rPr>
                <w:rFonts w:ascii="Book Antiqua" w:hAnsi="Book Antiqua" w:cs="Times New Roman"/>
                <w:sz w:val="24"/>
                <w:szCs w:val="24"/>
              </w:rPr>
              <w:t xml:space="preserve">, platelets, MCV, MPV, </w:t>
            </w:r>
            <w:proofErr w:type="spellStart"/>
            <w:r w:rsidRPr="00A32A83">
              <w:rPr>
                <w:rFonts w:ascii="Book Antiqua" w:hAnsi="Book Antiqua" w:cs="Times New Roman"/>
                <w:sz w:val="24"/>
                <w:szCs w:val="24"/>
              </w:rPr>
              <w:t>HBeAg</w:t>
            </w:r>
            <w:proofErr w:type="spellEnd"/>
            <w:r w:rsidRPr="00A32A83">
              <w:rPr>
                <w:rFonts w:ascii="Book Antiqua" w:hAnsi="Book Antiqua" w:cs="Times New Roman"/>
                <w:sz w:val="24"/>
                <w:szCs w:val="24"/>
              </w:rPr>
              <w:t>, HBV DNA</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 xml:space="preserve">RDW, together with other serum markers, could be useful in predicting liver fibrosis and </w:t>
            </w:r>
            <w:proofErr w:type="spellStart"/>
            <w:r w:rsidRPr="00A32A83">
              <w:rPr>
                <w:rFonts w:ascii="Book Antiqua" w:hAnsi="Book Antiqua" w:cs="Times New Roman"/>
                <w:sz w:val="24"/>
                <w:szCs w:val="24"/>
              </w:rPr>
              <w:t>necroinflammation</w:t>
            </w:r>
            <w:proofErr w:type="spellEnd"/>
            <w:r w:rsidRPr="00A32A83">
              <w:rPr>
                <w:rFonts w:ascii="Book Antiqua" w:hAnsi="Book Antiqua" w:cs="Times New Roman"/>
                <w:sz w:val="24"/>
                <w:szCs w:val="24"/>
              </w:rPr>
              <w:t xml:space="preserve"> in HBV infected patients</w:t>
            </w:r>
          </w:p>
        </w:tc>
      </w:tr>
      <w:tr w:rsidR="008350B0" w:rsidRPr="00A32A83" w:rsidTr="001A18A6">
        <w:trPr>
          <w:trHeight w:val="835"/>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DB639E" w:rsidRDefault="008350B0" w:rsidP="00DB639E">
            <w:pPr>
              <w:snapToGrid w:val="0"/>
              <w:spacing w:after="0" w:line="360" w:lineRule="auto"/>
              <w:rPr>
                <w:rFonts w:ascii="Book Antiqua" w:hAnsi="Book Antiqua" w:cs="Times New Roman"/>
                <w:sz w:val="24"/>
                <w:szCs w:val="24"/>
              </w:rPr>
            </w:pPr>
            <w:r w:rsidRPr="00DB639E">
              <w:rPr>
                <w:rFonts w:ascii="Book Antiqua" w:hAnsi="Book Antiqua" w:cs="Times New Roman"/>
                <w:bCs/>
                <w:sz w:val="24"/>
                <w:szCs w:val="24"/>
              </w:rPr>
              <w:t>Wang</w:t>
            </w:r>
            <w:r w:rsidR="00DB639E" w:rsidRPr="00DB639E">
              <w:rPr>
                <w:rFonts w:ascii="Book Antiqua" w:hAnsi="Book Antiqua" w:cs="Times New Roman"/>
                <w:bCs/>
                <w:sz w:val="24"/>
                <w:szCs w:val="24"/>
              </w:rPr>
              <w:t xml:space="preserve"> </w:t>
            </w:r>
            <w:r w:rsidRPr="00DB639E">
              <w:rPr>
                <w:rFonts w:ascii="Book Antiqua" w:eastAsia="Times New Roman" w:hAnsi="Book Antiqua" w:cs="Times New Roman"/>
                <w:i/>
                <w:sz w:val="24"/>
                <w:szCs w:val="24"/>
              </w:rPr>
              <w:t xml:space="preserve">et </w:t>
            </w:r>
            <w:r w:rsidRPr="00DB639E">
              <w:rPr>
                <w:rFonts w:ascii="Book Antiqua" w:eastAsia="Times New Roman" w:hAnsi="Book Antiqua" w:cs="Times New Roman"/>
                <w:i/>
                <w:sz w:val="24"/>
                <w:szCs w:val="24"/>
              </w:rPr>
              <w:lastRenderedPageBreak/>
              <w:t>al</w:t>
            </w:r>
            <w:r w:rsidRPr="00DB639E">
              <w:rPr>
                <w:rFonts w:ascii="Book Antiqua" w:hAnsi="Book Antiqua" w:cs="Times New Roman"/>
                <w:sz w:val="24"/>
                <w:szCs w:val="24"/>
                <w:vertAlign w:val="superscript"/>
              </w:rPr>
              <w:t>[</w:t>
            </w:r>
            <w:r w:rsidRPr="00DB639E">
              <w:rPr>
                <w:rFonts w:ascii="Book Antiqua" w:hAnsi="Book Antiqua" w:cs="Times New Roman" w:hint="eastAsia"/>
                <w:sz w:val="24"/>
                <w:szCs w:val="24"/>
                <w:vertAlign w:val="superscript"/>
                <w:lang w:eastAsia="zh-CN"/>
              </w:rPr>
              <w:t>37</w:t>
            </w:r>
            <w:r w:rsidRPr="00DB639E">
              <w:rPr>
                <w:rFonts w:ascii="Book Antiqua" w:hAnsi="Book Antiqua" w:cs="Times New Roman"/>
                <w:sz w:val="24"/>
                <w:szCs w:val="24"/>
                <w:vertAlign w:val="superscript"/>
              </w:rPr>
              <w:t>]</w:t>
            </w:r>
            <w:r w:rsidRPr="00DB639E">
              <w:rPr>
                <w:rFonts w:ascii="Book Antiqua" w:hAnsi="Book Antiqua" w:cs="Times New Roman"/>
                <w:bCs/>
                <w:sz w:val="24"/>
                <w:szCs w:val="24"/>
              </w:rPr>
              <w:t>, 2016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116 </w:t>
            </w:r>
            <w:r w:rsidRPr="00A32A83">
              <w:rPr>
                <w:rFonts w:ascii="Book Antiqua" w:hAnsi="Book Antiqua" w:cs="Times New Roman"/>
                <w:sz w:val="24"/>
                <w:szCs w:val="24"/>
              </w:rPr>
              <w:lastRenderedPageBreak/>
              <w:t>CHB</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65 PBC</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37 AIH</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January </w:t>
            </w:r>
            <w:r w:rsidRPr="00A32A83">
              <w:rPr>
                <w:rFonts w:ascii="Book Antiqua" w:hAnsi="Book Antiqua" w:cs="Times New Roman"/>
                <w:sz w:val="24"/>
                <w:szCs w:val="24"/>
              </w:rPr>
              <w:lastRenderedPageBreak/>
              <w:t>2010 to January 2015</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Liver fibrosis and </w:t>
            </w:r>
            <w:r w:rsidRPr="00A32A83">
              <w:rPr>
                <w:rFonts w:ascii="Book Antiqua" w:hAnsi="Book Antiqua" w:cs="Times New Roman"/>
                <w:sz w:val="24"/>
                <w:szCs w:val="24"/>
              </w:rPr>
              <w:lastRenderedPageBreak/>
              <w:t xml:space="preserve">inflammation: absent-mild (S0-S1, G0-G1) </w:t>
            </w:r>
            <w:r w:rsidRPr="00B90B12">
              <w:rPr>
                <w:rFonts w:ascii="Book Antiqua" w:hAnsi="Book Antiqua" w:cs="Times New Roman"/>
                <w:i/>
                <w:sz w:val="24"/>
                <w:szCs w:val="24"/>
              </w:rPr>
              <w:t xml:space="preserve">vs </w:t>
            </w:r>
            <w:r w:rsidRPr="00A32A83">
              <w:rPr>
                <w:rFonts w:ascii="Book Antiqua" w:hAnsi="Book Antiqua" w:cs="Times New Roman"/>
                <w:sz w:val="24"/>
                <w:szCs w:val="24"/>
              </w:rPr>
              <w:t>moderate-severe (S2-S4, G2-G4)</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RDW </w:t>
            </w:r>
            <w:r w:rsidRPr="00A32A83">
              <w:rPr>
                <w:rFonts w:ascii="Book Antiqua" w:hAnsi="Book Antiqua" w:cs="Times New Roman"/>
                <w:sz w:val="24"/>
                <w:szCs w:val="24"/>
              </w:rPr>
              <w:lastRenderedPageBreak/>
              <w:t>association with liver fibrosis and inflammation in chronic hepatitis</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13.4 (S0-S1)</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14.5 (S2-S4)</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13.0 (G0-G1)</w:t>
            </w:r>
          </w:p>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t>14.2 (G2-G4)</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lastRenderedPageBreak/>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0.001</w:t>
            </w:r>
          </w:p>
          <w:p w:rsidR="008350B0" w:rsidRPr="00A32A83" w:rsidRDefault="00B90B12" w:rsidP="00DB639E">
            <w:pPr>
              <w:snapToGrid w:val="0"/>
              <w:spacing w:after="0" w:line="360" w:lineRule="auto"/>
              <w:jc w:val="center"/>
              <w:rPr>
                <w:rFonts w:ascii="Book Antiqua" w:hAnsi="Book Antiqua" w:cs="Times New Roman"/>
                <w:sz w:val="24"/>
                <w:szCs w:val="24"/>
              </w:rPr>
            </w:pPr>
            <w:r w:rsidRPr="00B90B12">
              <w:rPr>
                <w:rFonts w:ascii="Book Antiqua" w:hAnsi="Book Antiqua" w:cs="Times New Roman"/>
                <w:i/>
                <w:sz w:val="24"/>
                <w:szCs w:val="24"/>
              </w:rPr>
              <w:lastRenderedPageBreak/>
              <w:t>P</w:t>
            </w:r>
            <w:r w:rsidRPr="00A32A83">
              <w:rPr>
                <w:rFonts w:ascii="Book Antiqua" w:hAnsi="Book Antiqua" w:cs="Times New Roman"/>
                <w:sz w:val="24"/>
                <w:szCs w:val="24"/>
              </w:rPr>
              <w:t xml:space="preserve"> </w:t>
            </w:r>
            <w:r w:rsidR="008350B0" w:rsidRPr="00A32A83">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8350B0" w:rsidRPr="00A32A83">
              <w:rPr>
                <w:rFonts w:ascii="Book Antiqua" w:hAnsi="Book Antiqua" w:cs="Times New Roman"/>
                <w:sz w:val="24"/>
                <w:szCs w:val="24"/>
              </w:rPr>
              <w:t>0.001</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DB639E">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AST, ALT, </w:t>
            </w:r>
            <w:r w:rsidRPr="00A32A83">
              <w:rPr>
                <w:rFonts w:ascii="Book Antiqua" w:hAnsi="Book Antiqua" w:cs="Times New Roman"/>
                <w:sz w:val="24"/>
                <w:szCs w:val="24"/>
              </w:rPr>
              <w:lastRenderedPageBreak/>
              <w:t xml:space="preserve">alkaline phosphatase, GGT, globulin, total bilirubin, total bilirubin acid, total protein, albumin, WBC, RBC, </w:t>
            </w:r>
            <w:proofErr w:type="spellStart"/>
            <w:r w:rsidRPr="00A32A83">
              <w:rPr>
                <w:rFonts w:ascii="Book Antiqua" w:hAnsi="Book Antiqua" w:cs="Times New Roman"/>
                <w:sz w:val="24"/>
                <w:szCs w:val="24"/>
              </w:rPr>
              <w:t>Hb</w:t>
            </w:r>
            <w:proofErr w:type="spellEnd"/>
            <w:r w:rsidRPr="00A32A83">
              <w:rPr>
                <w:rFonts w:ascii="Book Antiqua" w:hAnsi="Book Antiqua" w:cs="Times New Roman"/>
                <w:sz w:val="24"/>
                <w:szCs w:val="24"/>
              </w:rPr>
              <w:t>, MCV, platelets</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tcPr>
          <w:p w:rsidR="008350B0" w:rsidRPr="00A32A83" w:rsidRDefault="008350B0" w:rsidP="00B90B12">
            <w:pPr>
              <w:snapToGrid w:val="0"/>
              <w:spacing w:after="0" w:line="360" w:lineRule="auto"/>
              <w:jc w:val="center"/>
              <w:rPr>
                <w:rFonts w:ascii="Book Antiqua" w:hAnsi="Book Antiqua" w:cs="Times New Roman"/>
                <w:sz w:val="24"/>
                <w:szCs w:val="24"/>
              </w:rPr>
            </w:pPr>
            <w:r w:rsidRPr="00A32A83">
              <w:rPr>
                <w:rFonts w:ascii="Book Antiqua" w:hAnsi="Book Antiqua" w:cs="Times New Roman"/>
                <w:sz w:val="24"/>
                <w:szCs w:val="24"/>
              </w:rPr>
              <w:lastRenderedPageBreak/>
              <w:t xml:space="preserve">RDW and globulin could be </w:t>
            </w:r>
            <w:r w:rsidRPr="00A32A83">
              <w:rPr>
                <w:rFonts w:ascii="Book Antiqua" w:hAnsi="Book Antiqua" w:cs="Times New Roman"/>
                <w:sz w:val="24"/>
                <w:szCs w:val="24"/>
              </w:rPr>
              <w:lastRenderedPageBreak/>
              <w:t>useful predictors of liver fibrosis and inflammation in chronic hepatitis patients, respectively.</w:t>
            </w:r>
          </w:p>
        </w:tc>
      </w:tr>
    </w:tbl>
    <w:p w:rsidR="00A32A83" w:rsidRPr="00A32A83" w:rsidRDefault="00D401CF" w:rsidP="0087281B">
      <w:pPr>
        <w:snapToGrid w:val="0"/>
        <w:spacing w:after="0" w:line="360" w:lineRule="auto"/>
        <w:jc w:val="both"/>
      </w:pPr>
      <w:r w:rsidRPr="00A32A83">
        <w:rPr>
          <w:rFonts w:ascii="Book Antiqua" w:hAnsi="Book Antiqua"/>
          <w:sz w:val="24"/>
          <w:szCs w:val="24"/>
        </w:rPr>
        <w:lastRenderedPageBreak/>
        <w:t xml:space="preserve">RDW: </w:t>
      </w:r>
      <w:r w:rsidR="00B90B12">
        <w:rPr>
          <w:rFonts w:ascii="Book Antiqua" w:hAnsi="Book Antiqua" w:hint="eastAsia"/>
          <w:sz w:val="24"/>
          <w:szCs w:val="24"/>
          <w:lang w:eastAsia="zh-CN"/>
        </w:rPr>
        <w:t>R</w:t>
      </w:r>
      <w:r w:rsidRPr="00A32A83">
        <w:rPr>
          <w:rFonts w:ascii="Book Antiqua" w:hAnsi="Book Antiqua"/>
          <w:sz w:val="24"/>
          <w:szCs w:val="24"/>
        </w:rPr>
        <w:t xml:space="preserve">ed blood cell distribution width; </w:t>
      </w:r>
      <w:proofErr w:type="spellStart"/>
      <w:r w:rsidRPr="00A32A83">
        <w:rPr>
          <w:rFonts w:ascii="Book Antiqua" w:hAnsi="Book Antiqua"/>
          <w:sz w:val="24"/>
          <w:szCs w:val="24"/>
        </w:rPr>
        <w:t>Hb</w:t>
      </w:r>
      <w:proofErr w:type="spellEnd"/>
      <w:r w:rsidRPr="00A32A83">
        <w:rPr>
          <w:rFonts w:ascii="Book Antiqua" w:hAnsi="Book Antiqua"/>
          <w:sz w:val="24"/>
          <w:szCs w:val="24"/>
        </w:rPr>
        <w:t xml:space="preserve">: </w:t>
      </w:r>
      <w:proofErr w:type="spellStart"/>
      <w:r w:rsidR="00B90B12">
        <w:rPr>
          <w:rFonts w:ascii="Book Antiqua" w:hAnsi="Book Antiqua" w:hint="eastAsia"/>
          <w:sz w:val="24"/>
          <w:szCs w:val="24"/>
          <w:lang w:eastAsia="zh-CN"/>
        </w:rPr>
        <w:t>H</w:t>
      </w:r>
      <w:r w:rsidRPr="00A32A83">
        <w:rPr>
          <w:rFonts w:ascii="Book Antiqua" w:hAnsi="Book Antiqua"/>
          <w:sz w:val="24"/>
          <w:szCs w:val="24"/>
        </w:rPr>
        <w:t>emoglobin</w:t>
      </w:r>
      <w:proofErr w:type="spellEnd"/>
      <w:r w:rsidRPr="00A32A83">
        <w:rPr>
          <w:rFonts w:ascii="Book Antiqua" w:hAnsi="Book Antiqua"/>
          <w:sz w:val="24"/>
          <w:szCs w:val="24"/>
        </w:rPr>
        <w:t xml:space="preserve">; HbA1C: </w:t>
      </w:r>
      <w:proofErr w:type="spellStart"/>
      <w:r w:rsidR="00B90B12">
        <w:rPr>
          <w:rFonts w:ascii="Book Antiqua" w:hAnsi="Book Antiqua" w:hint="eastAsia"/>
          <w:sz w:val="24"/>
          <w:szCs w:val="24"/>
          <w:lang w:eastAsia="zh-CN"/>
        </w:rPr>
        <w:t>H</w:t>
      </w:r>
      <w:r w:rsidRPr="00A32A83">
        <w:rPr>
          <w:rFonts w:ascii="Book Antiqua" w:hAnsi="Book Antiqua"/>
          <w:sz w:val="24"/>
          <w:szCs w:val="24"/>
        </w:rPr>
        <w:t>emoglobin</w:t>
      </w:r>
      <w:proofErr w:type="spellEnd"/>
      <w:r w:rsidRPr="00A32A83">
        <w:rPr>
          <w:rFonts w:ascii="Book Antiqua" w:hAnsi="Book Antiqua"/>
          <w:sz w:val="24"/>
          <w:szCs w:val="24"/>
        </w:rPr>
        <w:t xml:space="preserve"> A1C; </w:t>
      </w:r>
      <w:proofErr w:type="spellStart"/>
      <w:r w:rsidRPr="00A32A83">
        <w:rPr>
          <w:rFonts w:ascii="Book Antiqua" w:hAnsi="Book Antiqua"/>
          <w:sz w:val="24"/>
          <w:szCs w:val="24"/>
        </w:rPr>
        <w:t>Ht</w:t>
      </w:r>
      <w:proofErr w:type="spellEnd"/>
      <w:r w:rsidRPr="00A32A83">
        <w:rPr>
          <w:rFonts w:ascii="Book Antiqua" w:hAnsi="Book Antiqua"/>
          <w:sz w:val="24"/>
          <w:szCs w:val="24"/>
        </w:rPr>
        <w:t xml:space="preserve">: </w:t>
      </w:r>
      <w:proofErr w:type="spellStart"/>
      <w:r w:rsidR="00B90B12">
        <w:rPr>
          <w:rFonts w:ascii="Book Antiqua" w:hAnsi="Book Antiqua" w:hint="eastAsia"/>
          <w:sz w:val="24"/>
          <w:szCs w:val="24"/>
          <w:lang w:eastAsia="zh-CN"/>
        </w:rPr>
        <w:t>H</w:t>
      </w:r>
      <w:r w:rsidRPr="00A32A83">
        <w:rPr>
          <w:rFonts w:ascii="Book Antiqua" w:hAnsi="Book Antiqua"/>
          <w:sz w:val="24"/>
          <w:szCs w:val="24"/>
        </w:rPr>
        <w:t>ematocrit</w:t>
      </w:r>
      <w:proofErr w:type="spellEnd"/>
      <w:r w:rsidRPr="00A32A83">
        <w:rPr>
          <w:rFonts w:ascii="Book Antiqua" w:hAnsi="Book Antiqua"/>
          <w:sz w:val="24"/>
          <w:szCs w:val="24"/>
        </w:rPr>
        <w:t xml:space="preserve">; CRP: C reactive protein, AST: </w:t>
      </w:r>
      <w:r w:rsidR="00B90B12">
        <w:rPr>
          <w:rFonts w:ascii="Book Antiqua" w:hAnsi="Book Antiqua" w:hint="eastAsia"/>
          <w:sz w:val="24"/>
          <w:szCs w:val="24"/>
          <w:lang w:eastAsia="zh-CN"/>
        </w:rPr>
        <w:t>A</w:t>
      </w:r>
      <w:r w:rsidRPr="00A32A83">
        <w:rPr>
          <w:rFonts w:ascii="Book Antiqua" w:hAnsi="Book Antiqua"/>
          <w:sz w:val="24"/>
          <w:szCs w:val="24"/>
        </w:rPr>
        <w:t xml:space="preserve">spartate aminotransferase; ALT: </w:t>
      </w:r>
      <w:r w:rsidR="00B90B12">
        <w:rPr>
          <w:rFonts w:ascii="Book Antiqua" w:hAnsi="Book Antiqua" w:hint="eastAsia"/>
          <w:sz w:val="24"/>
          <w:szCs w:val="24"/>
          <w:lang w:eastAsia="zh-CN"/>
        </w:rPr>
        <w:t>A</w:t>
      </w:r>
      <w:r w:rsidRPr="00A32A83">
        <w:rPr>
          <w:rFonts w:ascii="Book Antiqua" w:hAnsi="Book Antiqua"/>
          <w:sz w:val="24"/>
          <w:szCs w:val="24"/>
        </w:rPr>
        <w:t xml:space="preserve">lanine aminotransferase; WBC: </w:t>
      </w:r>
      <w:r w:rsidR="00B90B12">
        <w:rPr>
          <w:rFonts w:ascii="Book Antiqua" w:hAnsi="Book Antiqua" w:hint="eastAsia"/>
          <w:sz w:val="24"/>
          <w:szCs w:val="24"/>
          <w:lang w:eastAsia="zh-CN"/>
        </w:rPr>
        <w:t>W</w:t>
      </w:r>
      <w:r w:rsidRPr="00A32A83">
        <w:rPr>
          <w:rFonts w:ascii="Book Antiqua" w:hAnsi="Book Antiqua"/>
          <w:sz w:val="24"/>
          <w:szCs w:val="24"/>
        </w:rPr>
        <w:t xml:space="preserve">hite blood cell; RBC: </w:t>
      </w:r>
      <w:r w:rsidR="00B90B12">
        <w:rPr>
          <w:rFonts w:ascii="Book Antiqua" w:hAnsi="Book Antiqua" w:hint="eastAsia"/>
          <w:sz w:val="24"/>
          <w:szCs w:val="24"/>
          <w:lang w:eastAsia="zh-CN"/>
        </w:rPr>
        <w:t>R</w:t>
      </w:r>
      <w:r w:rsidRPr="00A32A83">
        <w:rPr>
          <w:rFonts w:ascii="Book Antiqua" w:hAnsi="Book Antiqua"/>
          <w:sz w:val="24"/>
          <w:szCs w:val="24"/>
        </w:rPr>
        <w:t xml:space="preserve">ed blood cell; MCV: </w:t>
      </w:r>
      <w:r w:rsidR="00B90B12">
        <w:rPr>
          <w:rFonts w:ascii="Book Antiqua" w:hAnsi="Book Antiqua" w:hint="eastAsia"/>
          <w:sz w:val="24"/>
          <w:szCs w:val="24"/>
          <w:lang w:eastAsia="zh-CN"/>
        </w:rPr>
        <w:t>M</w:t>
      </w:r>
      <w:r w:rsidRPr="00A32A83">
        <w:rPr>
          <w:rFonts w:ascii="Book Antiqua" w:hAnsi="Book Antiqua"/>
          <w:sz w:val="24"/>
          <w:szCs w:val="24"/>
        </w:rPr>
        <w:t xml:space="preserve">ean corpuscular volume; PDW: </w:t>
      </w:r>
      <w:r w:rsidR="00B90B12">
        <w:rPr>
          <w:rFonts w:ascii="Book Antiqua" w:hAnsi="Book Antiqua" w:hint="eastAsia"/>
          <w:sz w:val="24"/>
          <w:szCs w:val="24"/>
          <w:lang w:eastAsia="zh-CN"/>
        </w:rPr>
        <w:t>P</w:t>
      </w:r>
      <w:r w:rsidRPr="00A32A83">
        <w:rPr>
          <w:rFonts w:ascii="Book Antiqua" w:hAnsi="Book Antiqua"/>
          <w:sz w:val="24"/>
          <w:szCs w:val="24"/>
        </w:rPr>
        <w:t xml:space="preserve">latelet distribution width; MPV: </w:t>
      </w:r>
      <w:r w:rsidR="00B90B12">
        <w:rPr>
          <w:rFonts w:ascii="Book Antiqua" w:hAnsi="Book Antiqua" w:hint="eastAsia"/>
          <w:sz w:val="24"/>
          <w:szCs w:val="24"/>
          <w:lang w:eastAsia="zh-CN"/>
        </w:rPr>
        <w:t>M</w:t>
      </w:r>
      <w:r w:rsidRPr="00A32A83">
        <w:rPr>
          <w:rFonts w:ascii="Book Antiqua" w:hAnsi="Book Antiqua"/>
          <w:sz w:val="24"/>
          <w:szCs w:val="24"/>
        </w:rPr>
        <w:t xml:space="preserve">ean platelet volume; GGT: </w:t>
      </w:r>
      <w:r w:rsidR="00B90B12">
        <w:rPr>
          <w:rFonts w:ascii="Book Antiqua" w:hAnsi="Book Antiqua" w:hint="eastAsia"/>
          <w:sz w:val="24"/>
          <w:szCs w:val="24"/>
          <w:lang w:eastAsia="zh-CN"/>
        </w:rPr>
        <w:t>G</w:t>
      </w:r>
      <w:r w:rsidRPr="00A32A83">
        <w:rPr>
          <w:rFonts w:ascii="Book Antiqua" w:hAnsi="Book Antiqua"/>
          <w:sz w:val="24"/>
          <w:szCs w:val="24"/>
        </w:rPr>
        <w:t>amma-</w:t>
      </w:r>
      <w:proofErr w:type="spellStart"/>
      <w:r w:rsidRPr="00A32A83">
        <w:rPr>
          <w:rFonts w:ascii="Book Antiqua" w:hAnsi="Book Antiqua"/>
          <w:sz w:val="24"/>
          <w:szCs w:val="24"/>
        </w:rPr>
        <w:t>glutamil</w:t>
      </w:r>
      <w:proofErr w:type="spellEnd"/>
      <w:r w:rsidRPr="00A32A83">
        <w:rPr>
          <w:rFonts w:ascii="Book Antiqua" w:hAnsi="Book Antiqua"/>
          <w:sz w:val="24"/>
          <w:szCs w:val="24"/>
        </w:rPr>
        <w:t xml:space="preserve"> </w:t>
      </w:r>
      <w:proofErr w:type="spellStart"/>
      <w:r w:rsidRPr="00A32A83">
        <w:rPr>
          <w:rFonts w:ascii="Book Antiqua" w:hAnsi="Book Antiqua"/>
          <w:sz w:val="24"/>
          <w:szCs w:val="24"/>
        </w:rPr>
        <w:t>transpeptidase</w:t>
      </w:r>
      <w:proofErr w:type="spellEnd"/>
      <w:r w:rsidRPr="00A32A83">
        <w:rPr>
          <w:rFonts w:ascii="Book Antiqua" w:hAnsi="Book Antiqua"/>
          <w:sz w:val="24"/>
          <w:szCs w:val="24"/>
        </w:rPr>
        <w:t>; HBV:</w:t>
      </w:r>
      <w:r w:rsidR="00A32A83">
        <w:rPr>
          <w:rFonts w:ascii="Book Antiqua" w:hAnsi="Book Antiqua"/>
          <w:sz w:val="24"/>
          <w:szCs w:val="24"/>
        </w:rPr>
        <w:t xml:space="preserve"> </w:t>
      </w:r>
      <w:r w:rsidR="00B90B12">
        <w:rPr>
          <w:rFonts w:ascii="Book Antiqua" w:hAnsi="Book Antiqua" w:hint="eastAsia"/>
          <w:sz w:val="24"/>
          <w:szCs w:val="24"/>
          <w:lang w:eastAsia="zh-CN"/>
        </w:rPr>
        <w:t>H</w:t>
      </w:r>
      <w:r w:rsidRPr="00A32A83">
        <w:rPr>
          <w:rFonts w:ascii="Book Antiqua" w:hAnsi="Book Antiqua"/>
          <w:sz w:val="24"/>
          <w:szCs w:val="24"/>
        </w:rPr>
        <w:t xml:space="preserve">epatitis B virus; </w:t>
      </w:r>
      <w:proofErr w:type="spellStart"/>
      <w:r w:rsidRPr="00A32A83">
        <w:rPr>
          <w:rFonts w:ascii="Book Antiqua" w:hAnsi="Book Antiqua"/>
          <w:sz w:val="24"/>
          <w:szCs w:val="24"/>
        </w:rPr>
        <w:t>HbeAg</w:t>
      </w:r>
      <w:proofErr w:type="spellEnd"/>
      <w:r w:rsidRPr="00A32A83">
        <w:rPr>
          <w:rFonts w:ascii="Book Antiqua" w:hAnsi="Book Antiqua"/>
          <w:sz w:val="24"/>
          <w:szCs w:val="24"/>
        </w:rPr>
        <w:t xml:space="preserve">: Hepatitis B e antigen; </w:t>
      </w:r>
      <w:proofErr w:type="spellStart"/>
      <w:r w:rsidRPr="00A32A83">
        <w:rPr>
          <w:rFonts w:ascii="Book Antiqua" w:hAnsi="Book Antiqua"/>
          <w:sz w:val="24"/>
          <w:szCs w:val="24"/>
        </w:rPr>
        <w:t>HbsAg</w:t>
      </w:r>
      <w:proofErr w:type="spellEnd"/>
      <w:r w:rsidRPr="00A32A83">
        <w:rPr>
          <w:rFonts w:ascii="Book Antiqua" w:hAnsi="Book Antiqua"/>
          <w:sz w:val="24"/>
          <w:szCs w:val="24"/>
        </w:rPr>
        <w:t xml:space="preserve">: Hepatitis B s antigen; </w:t>
      </w:r>
      <w:proofErr w:type="spellStart"/>
      <w:r w:rsidRPr="00A32A83">
        <w:rPr>
          <w:rFonts w:ascii="Book Antiqua" w:hAnsi="Book Antiqua"/>
          <w:sz w:val="24"/>
          <w:szCs w:val="24"/>
        </w:rPr>
        <w:t>HbcAb</w:t>
      </w:r>
      <w:proofErr w:type="spellEnd"/>
      <w:r w:rsidRPr="00A32A83">
        <w:rPr>
          <w:rFonts w:ascii="Book Antiqua" w:hAnsi="Book Antiqua"/>
          <w:sz w:val="24"/>
          <w:szCs w:val="24"/>
        </w:rPr>
        <w:t xml:space="preserve">: Hepatitis B core antibody; NAFLD: </w:t>
      </w:r>
      <w:proofErr w:type="spellStart"/>
      <w:r w:rsidRPr="00A32A83">
        <w:rPr>
          <w:rFonts w:ascii="Book Antiqua" w:hAnsi="Book Antiqua"/>
          <w:sz w:val="24"/>
          <w:szCs w:val="24"/>
        </w:rPr>
        <w:t>Nonalcoholic</w:t>
      </w:r>
      <w:proofErr w:type="spellEnd"/>
      <w:r w:rsidRPr="00A32A83">
        <w:rPr>
          <w:rFonts w:ascii="Book Antiqua" w:hAnsi="Book Antiqua"/>
          <w:sz w:val="24"/>
          <w:szCs w:val="24"/>
        </w:rPr>
        <w:t xml:space="preserve"> fatty liver disease; NASH: </w:t>
      </w:r>
      <w:proofErr w:type="spellStart"/>
      <w:r w:rsidRPr="00A32A83">
        <w:rPr>
          <w:rFonts w:ascii="Book Antiqua" w:hAnsi="Book Antiqua"/>
          <w:sz w:val="24"/>
          <w:szCs w:val="24"/>
        </w:rPr>
        <w:t>Nonalcoholic</w:t>
      </w:r>
      <w:proofErr w:type="spellEnd"/>
      <w:r w:rsidRPr="00A32A83">
        <w:rPr>
          <w:rFonts w:ascii="Book Antiqua" w:hAnsi="Book Antiqua"/>
          <w:sz w:val="24"/>
          <w:szCs w:val="24"/>
        </w:rPr>
        <w:t xml:space="preserve"> </w:t>
      </w:r>
      <w:proofErr w:type="spellStart"/>
      <w:r w:rsidRPr="00A32A83">
        <w:rPr>
          <w:rFonts w:ascii="Book Antiqua" w:hAnsi="Book Antiqua"/>
          <w:sz w:val="24"/>
          <w:szCs w:val="24"/>
        </w:rPr>
        <w:t>steatohepatitits</w:t>
      </w:r>
      <w:proofErr w:type="spellEnd"/>
      <w:r w:rsidRPr="00A32A83">
        <w:rPr>
          <w:rFonts w:ascii="Book Antiqua" w:hAnsi="Book Antiqua"/>
          <w:sz w:val="24"/>
          <w:szCs w:val="24"/>
        </w:rPr>
        <w:t xml:space="preserve">; TG: </w:t>
      </w:r>
      <w:r w:rsidR="00B90B12">
        <w:rPr>
          <w:rFonts w:ascii="Book Antiqua" w:hAnsi="Book Antiqua" w:hint="eastAsia"/>
          <w:sz w:val="24"/>
          <w:szCs w:val="24"/>
          <w:lang w:eastAsia="zh-CN"/>
        </w:rPr>
        <w:t>T</w:t>
      </w:r>
      <w:r w:rsidRPr="00A32A83">
        <w:rPr>
          <w:rFonts w:ascii="Book Antiqua" w:hAnsi="Book Antiqua"/>
          <w:sz w:val="24"/>
          <w:szCs w:val="24"/>
        </w:rPr>
        <w:t xml:space="preserve">riglyceride; LDL: </w:t>
      </w:r>
      <w:r w:rsidR="00B90B12">
        <w:rPr>
          <w:rFonts w:ascii="Book Antiqua" w:hAnsi="Book Antiqua" w:hint="eastAsia"/>
          <w:sz w:val="24"/>
          <w:szCs w:val="24"/>
          <w:lang w:eastAsia="zh-CN"/>
        </w:rPr>
        <w:t>L</w:t>
      </w:r>
      <w:r w:rsidRPr="00A32A83">
        <w:rPr>
          <w:rFonts w:ascii="Book Antiqua" w:hAnsi="Book Antiqua"/>
          <w:sz w:val="24"/>
          <w:szCs w:val="24"/>
        </w:rPr>
        <w:t xml:space="preserve">ow-density lipoprotein; HDL: </w:t>
      </w:r>
      <w:r w:rsidR="00B90B12">
        <w:rPr>
          <w:rFonts w:ascii="Book Antiqua" w:hAnsi="Book Antiqua" w:hint="eastAsia"/>
          <w:sz w:val="24"/>
          <w:szCs w:val="24"/>
          <w:lang w:eastAsia="zh-CN"/>
        </w:rPr>
        <w:t>H</w:t>
      </w:r>
      <w:r w:rsidRPr="00A32A83">
        <w:rPr>
          <w:rFonts w:ascii="Book Antiqua" w:hAnsi="Book Antiqua"/>
          <w:sz w:val="24"/>
          <w:szCs w:val="24"/>
        </w:rPr>
        <w:t xml:space="preserve">igh-density lipoprotein; BUN: </w:t>
      </w:r>
      <w:r w:rsidR="00B90B12">
        <w:rPr>
          <w:rFonts w:ascii="Book Antiqua" w:hAnsi="Book Antiqua" w:hint="eastAsia"/>
          <w:sz w:val="24"/>
          <w:szCs w:val="24"/>
          <w:lang w:eastAsia="zh-CN"/>
        </w:rPr>
        <w:t>B</w:t>
      </w:r>
      <w:r w:rsidRPr="00A32A83">
        <w:rPr>
          <w:rFonts w:ascii="Book Antiqua" w:hAnsi="Book Antiqua"/>
          <w:sz w:val="24"/>
          <w:szCs w:val="24"/>
        </w:rPr>
        <w:t xml:space="preserve">lood urea nitrogen; INR: </w:t>
      </w:r>
      <w:r w:rsidR="00B90B12">
        <w:rPr>
          <w:rFonts w:ascii="Book Antiqua" w:hAnsi="Book Antiqua" w:hint="eastAsia"/>
          <w:sz w:val="24"/>
          <w:szCs w:val="24"/>
          <w:lang w:eastAsia="zh-CN"/>
        </w:rPr>
        <w:t>I</w:t>
      </w:r>
      <w:r w:rsidRPr="00A32A83">
        <w:rPr>
          <w:rFonts w:ascii="Book Antiqua" w:hAnsi="Book Antiqua"/>
          <w:sz w:val="24"/>
          <w:szCs w:val="24"/>
        </w:rPr>
        <w:t>nternational normalized ratio.</w:t>
      </w:r>
      <w:r w:rsidRPr="00A32A83">
        <w:rPr>
          <w:rFonts w:ascii="Book Antiqua" w:hAnsi="Book Antiqua" w:cs="Times New Roman"/>
          <w:sz w:val="24"/>
          <w:szCs w:val="24"/>
          <w:lang w:val="en-US"/>
        </w:rPr>
        <w:t xml:space="preserve"> </w:t>
      </w:r>
    </w:p>
    <w:sectPr w:rsidR="00A32A83" w:rsidRPr="00A32A83" w:rsidSect="00D401CF">
      <w:pgSz w:w="16838" w:h="11906" w:orient="landscape"/>
      <w:pgMar w:top="1440" w:right="1440" w:bottom="1440" w:left="1440" w:header="706" w:footer="706"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42" w:rsidRPr="00CB55F1" w:rsidRDefault="00DC1842" w:rsidP="00A32A83">
      <w:pPr>
        <w:spacing w:after="0" w:line="240" w:lineRule="auto"/>
        <w:rPr>
          <w:rFonts w:ascii="Verdana" w:eastAsia="黑体" w:hAnsi="Verdana" w:cs="Verdana"/>
          <w:sz w:val="28"/>
          <w:szCs w:val="28"/>
        </w:rPr>
      </w:pPr>
      <w:r>
        <w:separator/>
      </w:r>
    </w:p>
  </w:endnote>
  <w:endnote w:type="continuationSeparator" w:id="0">
    <w:p w:rsidR="00DC1842" w:rsidRPr="00CB55F1" w:rsidRDefault="00DC1842" w:rsidP="00A32A83">
      <w:pPr>
        <w:spacing w:after="0" w:line="240" w:lineRule="auto"/>
        <w:rPr>
          <w:rFonts w:ascii="Verdana" w:eastAsia="黑体" w:hAnsi="Verdana" w:cs="Verdana"/>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42" w:rsidRPr="00CB55F1" w:rsidRDefault="00DC1842" w:rsidP="00A32A83">
      <w:pPr>
        <w:spacing w:after="0" w:line="240" w:lineRule="auto"/>
        <w:rPr>
          <w:rFonts w:ascii="Verdana" w:eastAsia="黑体" w:hAnsi="Verdana" w:cs="Verdana"/>
          <w:sz w:val="28"/>
          <w:szCs w:val="28"/>
        </w:rPr>
      </w:pPr>
      <w:r>
        <w:separator/>
      </w:r>
    </w:p>
  </w:footnote>
  <w:footnote w:type="continuationSeparator" w:id="0">
    <w:p w:rsidR="00DC1842" w:rsidRPr="00CB55F1" w:rsidRDefault="00DC1842" w:rsidP="00A32A83">
      <w:pPr>
        <w:spacing w:after="0" w:line="240" w:lineRule="auto"/>
        <w:rPr>
          <w:rFonts w:ascii="Verdana" w:eastAsia="黑体" w:hAnsi="Verdana" w:cs="Verdana"/>
          <w:sz w:val="28"/>
          <w:szCs w:val="28"/>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866DB"/>
    <w:multiLevelType w:val="hybridMultilevel"/>
    <w:tmpl w:val="195AE268"/>
    <w:lvl w:ilvl="0" w:tplc="3F5877E4">
      <w:start w:val="1"/>
      <w:numFmt w:val="decimal"/>
      <w:lvlText w:val="%1"/>
      <w:lvlJc w:val="left"/>
      <w:pPr>
        <w:ind w:left="360" w:hanging="360"/>
      </w:pPr>
      <w:rPr>
        <w:rFonts w:ascii="Book Antiqua" w:eastAsiaTheme="minorEastAsia" w:hAnsi="Book Antiqu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E15D5E"/>
    <w:multiLevelType w:val="hybridMultilevel"/>
    <w:tmpl w:val="D09C7052"/>
    <w:lvl w:ilvl="0" w:tplc="C5E6913A">
      <w:start w:val="1"/>
      <w:numFmt w:val="bullet"/>
      <w:lvlText w:val=""/>
      <w:lvlJc w:val="left"/>
      <w:pPr>
        <w:ind w:left="360" w:hanging="360"/>
      </w:pPr>
      <w:rPr>
        <w:rFonts w:ascii="Wingdings" w:eastAsia="Calibr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42"/>
    <w:rsid w:val="000006ED"/>
    <w:rsid w:val="000148A8"/>
    <w:rsid w:val="00015DA0"/>
    <w:rsid w:val="00016C62"/>
    <w:rsid w:val="00024A92"/>
    <w:rsid w:val="000252E7"/>
    <w:rsid w:val="00025B8D"/>
    <w:rsid w:val="000277BB"/>
    <w:rsid w:val="000459C8"/>
    <w:rsid w:val="000513EC"/>
    <w:rsid w:val="00062D1E"/>
    <w:rsid w:val="00064216"/>
    <w:rsid w:val="00066DB0"/>
    <w:rsid w:val="000754F2"/>
    <w:rsid w:val="00075859"/>
    <w:rsid w:val="000901DF"/>
    <w:rsid w:val="00091E03"/>
    <w:rsid w:val="00092BE6"/>
    <w:rsid w:val="000954FE"/>
    <w:rsid w:val="000A70F3"/>
    <w:rsid w:val="000B0A79"/>
    <w:rsid w:val="000B1AC5"/>
    <w:rsid w:val="000B2E38"/>
    <w:rsid w:val="000C0721"/>
    <w:rsid w:val="000C175C"/>
    <w:rsid w:val="000C7E7F"/>
    <w:rsid w:val="000D1AA1"/>
    <w:rsid w:val="000D21AA"/>
    <w:rsid w:val="000E0465"/>
    <w:rsid w:val="000E3E6F"/>
    <w:rsid w:val="000E474D"/>
    <w:rsid w:val="00105636"/>
    <w:rsid w:val="001109D2"/>
    <w:rsid w:val="00112748"/>
    <w:rsid w:val="00112D70"/>
    <w:rsid w:val="00115FA2"/>
    <w:rsid w:val="00116169"/>
    <w:rsid w:val="00117A69"/>
    <w:rsid w:val="00117EEF"/>
    <w:rsid w:val="001210D2"/>
    <w:rsid w:val="00125275"/>
    <w:rsid w:val="00127E83"/>
    <w:rsid w:val="00130657"/>
    <w:rsid w:val="001368EA"/>
    <w:rsid w:val="00136C03"/>
    <w:rsid w:val="00141A61"/>
    <w:rsid w:val="00144C58"/>
    <w:rsid w:val="0014785A"/>
    <w:rsid w:val="001501AE"/>
    <w:rsid w:val="00150F28"/>
    <w:rsid w:val="00160630"/>
    <w:rsid w:val="00161498"/>
    <w:rsid w:val="00174A7F"/>
    <w:rsid w:val="00177353"/>
    <w:rsid w:val="0017753B"/>
    <w:rsid w:val="00193B03"/>
    <w:rsid w:val="00193ECC"/>
    <w:rsid w:val="001961E1"/>
    <w:rsid w:val="00196F30"/>
    <w:rsid w:val="001A113F"/>
    <w:rsid w:val="001A18A6"/>
    <w:rsid w:val="001A5E7D"/>
    <w:rsid w:val="001B55DD"/>
    <w:rsid w:val="001C3AD3"/>
    <w:rsid w:val="001D5CBA"/>
    <w:rsid w:val="001D62F9"/>
    <w:rsid w:val="001E00A6"/>
    <w:rsid w:val="001E25B7"/>
    <w:rsid w:val="001E2F63"/>
    <w:rsid w:val="001E524D"/>
    <w:rsid w:val="001E6452"/>
    <w:rsid w:val="001E731C"/>
    <w:rsid w:val="001F197F"/>
    <w:rsid w:val="00201181"/>
    <w:rsid w:val="00210013"/>
    <w:rsid w:val="002172E6"/>
    <w:rsid w:val="002179F8"/>
    <w:rsid w:val="00221792"/>
    <w:rsid w:val="00221F28"/>
    <w:rsid w:val="00223226"/>
    <w:rsid w:val="00224B9D"/>
    <w:rsid w:val="002253CA"/>
    <w:rsid w:val="002262C5"/>
    <w:rsid w:val="00247D09"/>
    <w:rsid w:val="00263BB8"/>
    <w:rsid w:val="00264A3C"/>
    <w:rsid w:val="002678C6"/>
    <w:rsid w:val="0027390E"/>
    <w:rsid w:val="00274A0A"/>
    <w:rsid w:val="0027733B"/>
    <w:rsid w:val="002810D8"/>
    <w:rsid w:val="00281100"/>
    <w:rsid w:val="00285C82"/>
    <w:rsid w:val="00294569"/>
    <w:rsid w:val="002A5100"/>
    <w:rsid w:val="002C53EA"/>
    <w:rsid w:val="002D2C71"/>
    <w:rsid w:val="002D6003"/>
    <w:rsid w:val="002E2C72"/>
    <w:rsid w:val="002E4F2F"/>
    <w:rsid w:val="002F0170"/>
    <w:rsid w:val="002F2F9E"/>
    <w:rsid w:val="002F4B4B"/>
    <w:rsid w:val="002F7075"/>
    <w:rsid w:val="003025EA"/>
    <w:rsid w:val="00304A57"/>
    <w:rsid w:val="003050B1"/>
    <w:rsid w:val="00305BBE"/>
    <w:rsid w:val="00306663"/>
    <w:rsid w:val="00307228"/>
    <w:rsid w:val="003107E3"/>
    <w:rsid w:val="0032544D"/>
    <w:rsid w:val="00325B95"/>
    <w:rsid w:val="00326608"/>
    <w:rsid w:val="0032697B"/>
    <w:rsid w:val="0033214F"/>
    <w:rsid w:val="0033723B"/>
    <w:rsid w:val="00346853"/>
    <w:rsid w:val="00347620"/>
    <w:rsid w:val="00350060"/>
    <w:rsid w:val="00352B6E"/>
    <w:rsid w:val="00352D15"/>
    <w:rsid w:val="0036507F"/>
    <w:rsid w:val="0036606B"/>
    <w:rsid w:val="00366BD1"/>
    <w:rsid w:val="003717E6"/>
    <w:rsid w:val="003727C4"/>
    <w:rsid w:val="00373A30"/>
    <w:rsid w:val="00377F68"/>
    <w:rsid w:val="00386038"/>
    <w:rsid w:val="00387F9D"/>
    <w:rsid w:val="003927B1"/>
    <w:rsid w:val="003963DE"/>
    <w:rsid w:val="003A0290"/>
    <w:rsid w:val="003A52D2"/>
    <w:rsid w:val="003B3611"/>
    <w:rsid w:val="003D3B39"/>
    <w:rsid w:val="003E0744"/>
    <w:rsid w:val="003E49AF"/>
    <w:rsid w:val="003E548F"/>
    <w:rsid w:val="003F0C55"/>
    <w:rsid w:val="003F4C69"/>
    <w:rsid w:val="00403943"/>
    <w:rsid w:val="00412B42"/>
    <w:rsid w:val="00414269"/>
    <w:rsid w:val="004143E0"/>
    <w:rsid w:val="0042298B"/>
    <w:rsid w:val="0042380F"/>
    <w:rsid w:val="00433259"/>
    <w:rsid w:val="0043682A"/>
    <w:rsid w:val="00447CD8"/>
    <w:rsid w:val="004523F4"/>
    <w:rsid w:val="00455759"/>
    <w:rsid w:val="004565EE"/>
    <w:rsid w:val="00462F31"/>
    <w:rsid w:val="00463842"/>
    <w:rsid w:val="00463986"/>
    <w:rsid w:val="0046780C"/>
    <w:rsid w:val="00472E67"/>
    <w:rsid w:val="004767C1"/>
    <w:rsid w:val="00482F49"/>
    <w:rsid w:val="004A2E79"/>
    <w:rsid w:val="004B1BEB"/>
    <w:rsid w:val="004B3763"/>
    <w:rsid w:val="004B3840"/>
    <w:rsid w:val="004B4D13"/>
    <w:rsid w:val="004B5BF6"/>
    <w:rsid w:val="004C06B3"/>
    <w:rsid w:val="004C35DA"/>
    <w:rsid w:val="004C5BB4"/>
    <w:rsid w:val="004D0516"/>
    <w:rsid w:val="004D052D"/>
    <w:rsid w:val="004D41A6"/>
    <w:rsid w:val="004D6B72"/>
    <w:rsid w:val="004E2F5F"/>
    <w:rsid w:val="004F2620"/>
    <w:rsid w:val="0050041A"/>
    <w:rsid w:val="0050494B"/>
    <w:rsid w:val="00507D75"/>
    <w:rsid w:val="0052751F"/>
    <w:rsid w:val="00530159"/>
    <w:rsid w:val="005301AE"/>
    <w:rsid w:val="00530317"/>
    <w:rsid w:val="005310BA"/>
    <w:rsid w:val="00540EBD"/>
    <w:rsid w:val="0054333F"/>
    <w:rsid w:val="00547AF5"/>
    <w:rsid w:val="005519E4"/>
    <w:rsid w:val="00554638"/>
    <w:rsid w:val="00557FD1"/>
    <w:rsid w:val="00561EB0"/>
    <w:rsid w:val="00570B55"/>
    <w:rsid w:val="005745BC"/>
    <w:rsid w:val="00585622"/>
    <w:rsid w:val="005A313A"/>
    <w:rsid w:val="005A4DC4"/>
    <w:rsid w:val="005A6B0E"/>
    <w:rsid w:val="005A6C87"/>
    <w:rsid w:val="005B0467"/>
    <w:rsid w:val="005B7958"/>
    <w:rsid w:val="005B7A5C"/>
    <w:rsid w:val="005C46F6"/>
    <w:rsid w:val="005C5DB4"/>
    <w:rsid w:val="005D0801"/>
    <w:rsid w:val="005D3682"/>
    <w:rsid w:val="005E7AB9"/>
    <w:rsid w:val="005F11C3"/>
    <w:rsid w:val="005F1B40"/>
    <w:rsid w:val="005F3648"/>
    <w:rsid w:val="005F47FF"/>
    <w:rsid w:val="00610977"/>
    <w:rsid w:val="00610E9E"/>
    <w:rsid w:val="006110AC"/>
    <w:rsid w:val="00620F71"/>
    <w:rsid w:val="006221CF"/>
    <w:rsid w:val="0062522A"/>
    <w:rsid w:val="0063229E"/>
    <w:rsid w:val="00634B0F"/>
    <w:rsid w:val="00647CE5"/>
    <w:rsid w:val="00647FDC"/>
    <w:rsid w:val="00664D11"/>
    <w:rsid w:val="0066582C"/>
    <w:rsid w:val="00671010"/>
    <w:rsid w:val="00672839"/>
    <w:rsid w:val="006731F9"/>
    <w:rsid w:val="006737B5"/>
    <w:rsid w:val="006754E7"/>
    <w:rsid w:val="00683814"/>
    <w:rsid w:val="00684F88"/>
    <w:rsid w:val="00690210"/>
    <w:rsid w:val="006926C3"/>
    <w:rsid w:val="006A243D"/>
    <w:rsid w:val="006A45DA"/>
    <w:rsid w:val="006A5BBC"/>
    <w:rsid w:val="006B0E17"/>
    <w:rsid w:val="006B27B3"/>
    <w:rsid w:val="006B2849"/>
    <w:rsid w:val="006B309F"/>
    <w:rsid w:val="006B38D3"/>
    <w:rsid w:val="006B47AD"/>
    <w:rsid w:val="006B4CAE"/>
    <w:rsid w:val="006C288E"/>
    <w:rsid w:val="006C5EA0"/>
    <w:rsid w:val="006E7B02"/>
    <w:rsid w:val="006F12DB"/>
    <w:rsid w:val="006F7A93"/>
    <w:rsid w:val="007005F0"/>
    <w:rsid w:val="007009E4"/>
    <w:rsid w:val="0070763A"/>
    <w:rsid w:val="007309A8"/>
    <w:rsid w:val="00740B3A"/>
    <w:rsid w:val="00740C2C"/>
    <w:rsid w:val="00742559"/>
    <w:rsid w:val="00754D21"/>
    <w:rsid w:val="00757965"/>
    <w:rsid w:val="007635BC"/>
    <w:rsid w:val="007758FD"/>
    <w:rsid w:val="00780E0E"/>
    <w:rsid w:val="007A0795"/>
    <w:rsid w:val="007B091C"/>
    <w:rsid w:val="007B1260"/>
    <w:rsid w:val="007B4FEC"/>
    <w:rsid w:val="007C15C5"/>
    <w:rsid w:val="007D001A"/>
    <w:rsid w:val="007D3681"/>
    <w:rsid w:val="007D4691"/>
    <w:rsid w:val="007D78EA"/>
    <w:rsid w:val="007E02A9"/>
    <w:rsid w:val="007E283A"/>
    <w:rsid w:val="007E5493"/>
    <w:rsid w:val="00801BE8"/>
    <w:rsid w:val="00802FA9"/>
    <w:rsid w:val="008072B2"/>
    <w:rsid w:val="00812A5D"/>
    <w:rsid w:val="0081334A"/>
    <w:rsid w:val="0082277C"/>
    <w:rsid w:val="00824F0F"/>
    <w:rsid w:val="00825BFB"/>
    <w:rsid w:val="00833F4C"/>
    <w:rsid w:val="008350B0"/>
    <w:rsid w:val="00835CC3"/>
    <w:rsid w:val="00837F67"/>
    <w:rsid w:val="00841DA7"/>
    <w:rsid w:val="0085204F"/>
    <w:rsid w:val="0085429A"/>
    <w:rsid w:val="00854508"/>
    <w:rsid w:val="00855ED1"/>
    <w:rsid w:val="00856056"/>
    <w:rsid w:val="00864851"/>
    <w:rsid w:val="008648A2"/>
    <w:rsid w:val="0087281B"/>
    <w:rsid w:val="0088168D"/>
    <w:rsid w:val="0089731A"/>
    <w:rsid w:val="008A2A7A"/>
    <w:rsid w:val="008A35CB"/>
    <w:rsid w:val="008B3A0A"/>
    <w:rsid w:val="008B752B"/>
    <w:rsid w:val="008C22C1"/>
    <w:rsid w:val="008C3F74"/>
    <w:rsid w:val="008C5FDF"/>
    <w:rsid w:val="008C716E"/>
    <w:rsid w:val="008C74A7"/>
    <w:rsid w:val="008D11B5"/>
    <w:rsid w:val="008D3ECB"/>
    <w:rsid w:val="008D5BF1"/>
    <w:rsid w:val="008D6385"/>
    <w:rsid w:val="008E0411"/>
    <w:rsid w:val="008E08F0"/>
    <w:rsid w:val="008E14D1"/>
    <w:rsid w:val="008E6CFC"/>
    <w:rsid w:val="008F238D"/>
    <w:rsid w:val="008F283C"/>
    <w:rsid w:val="008F781D"/>
    <w:rsid w:val="009016AB"/>
    <w:rsid w:val="00910AFE"/>
    <w:rsid w:val="00916006"/>
    <w:rsid w:val="0092673B"/>
    <w:rsid w:val="00926B9F"/>
    <w:rsid w:val="00932228"/>
    <w:rsid w:val="00933819"/>
    <w:rsid w:val="009345AF"/>
    <w:rsid w:val="009450A0"/>
    <w:rsid w:val="00956CAB"/>
    <w:rsid w:val="00957331"/>
    <w:rsid w:val="00957AFE"/>
    <w:rsid w:val="00957BA8"/>
    <w:rsid w:val="00962F1F"/>
    <w:rsid w:val="00966540"/>
    <w:rsid w:val="00967B08"/>
    <w:rsid w:val="00973208"/>
    <w:rsid w:val="009866D6"/>
    <w:rsid w:val="009968FC"/>
    <w:rsid w:val="009A0E54"/>
    <w:rsid w:val="009A4C24"/>
    <w:rsid w:val="009A52AD"/>
    <w:rsid w:val="009A6926"/>
    <w:rsid w:val="009B42E2"/>
    <w:rsid w:val="009C6EC3"/>
    <w:rsid w:val="009C7BCE"/>
    <w:rsid w:val="009D0267"/>
    <w:rsid w:val="009D08AB"/>
    <w:rsid w:val="009D0D5F"/>
    <w:rsid w:val="009D3750"/>
    <w:rsid w:val="009D3A90"/>
    <w:rsid w:val="009D5E3A"/>
    <w:rsid w:val="009E2A59"/>
    <w:rsid w:val="009E64C2"/>
    <w:rsid w:val="009F0C4C"/>
    <w:rsid w:val="00A02824"/>
    <w:rsid w:val="00A14EBA"/>
    <w:rsid w:val="00A15D13"/>
    <w:rsid w:val="00A16F30"/>
    <w:rsid w:val="00A21DB7"/>
    <w:rsid w:val="00A23C9C"/>
    <w:rsid w:val="00A25C16"/>
    <w:rsid w:val="00A27500"/>
    <w:rsid w:val="00A30D81"/>
    <w:rsid w:val="00A324F8"/>
    <w:rsid w:val="00A32A83"/>
    <w:rsid w:val="00A331E1"/>
    <w:rsid w:val="00A37728"/>
    <w:rsid w:val="00A423C7"/>
    <w:rsid w:val="00A4277F"/>
    <w:rsid w:val="00A43B31"/>
    <w:rsid w:val="00A45A5B"/>
    <w:rsid w:val="00A51E6B"/>
    <w:rsid w:val="00A54254"/>
    <w:rsid w:val="00A602B9"/>
    <w:rsid w:val="00A6653F"/>
    <w:rsid w:val="00A6683E"/>
    <w:rsid w:val="00A70FB9"/>
    <w:rsid w:val="00A71AA8"/>
    <w:rsid w:val="00A75A86"/>
    <w:rsid w:val="00A80B0A"/>
    <w:rsid w:val="00A830F0"/>
    <w:rsid w:val="00A85E7B"/>
    <w:rsid w:val="00A92CFE"/>
    <w:rsid w:val="00AB3E0F"/>
    <w:rsid w:val="00AB616B"/>
    <w:rsid w:val="00AB63FD"/>
    <w:rsid w:val="00AC5212"/>
    <w:rsid w:val="00AC5764"/>
    <w:rsid w:val="00AC6EC0"/>
    <w:rsid w:val="00AD4AE0"/>
    <w:rsid w:val="00AD57D1"/>
    <w:rsid w:val="00AD6EF2"/>
    <w:rsid w:val="00AE1301"/>
    <w:rsid w:val="00AE39F7"/>
    <w:rsid w:val="00AE41E5"/>
    <w:rsid w:val="00AE5C90"/>
    <w:rsid w:val="00AE6DFF"/>
    <w:rsid w:val="00AF562B"/>
    <w:rsid w:val="00B02797"/>
    <w:rsid w:val="00B02C81"/>
    <w:rsid w:val="00B03927"/>
    <w:rsid w:val="00B03ADC"/>
    <w:rsid w:val="00B1311E"/>
    <w:rsid w:val="00B13D68"/>
    <w:rsid w:val="00B1690D"/>
    <w:rsid w:val="00B26391"/>
    <w:rsid w:val="00B27118"/>
    <w:rsid w:val="00B30081"/>
    <w:rsid w:val="00B30884"/>
    <w:rsid w:val="00B33289"/>
    <w:rsid w:val="00B34A9B"/>
    <w:rsid w:val="00B5375E"/>
    <w:rsid w:val="00B54A97"/>
    <w:rsid w:val="00B612E3"/>
    <w:rsid w:val="00B616B3"/>
    <w:rsid w:val="00B739C8"/>
    <w:rsid w:val="00B85924"/>
    <w:rsid w:val="00B86ED0"/>
    <w:rsid w:val="00B90B12"/>
    <w:rsid w:val="00B90C9D"/>
    <w:rsid w:val="00B94AC5"/>
    <w:rsid w:val="00BA4B6F"/>
    <w:rsid w:val="00BA52EC"/>
    <w:rsid w:val="00BB1006"/>
    <w:rsid w:val="00BB7407"/>
    <w:rsid w:val="00BC59ED"/>
    <w:rsid w:val="00BD039E"/>
    <w:rsid w:val="00BD0F7F"/>
    <w:rsid w:val="00BD1A08"/>
    <w:rsid w:val="00BF0C72"/>
    <w:rsid w:val="00BF4F1C"/>
    <w:rsid w:val="00BF606C"/>
    <w:rsid w:val="00C027AB"/>
    <w:rsid w:val="00C057D0"/>
    <w:rsid w:val="00C05E1B"/>
    <w:rsid w:val="00C066E4"/>
    <w:rsid w:val="00C11A74"/>
    <w:rsid w:val="00C11AD5"/>
    <w:rsid w:val="00C131D0"/>
    <w:rsid w:val="00C1777F"/>
    <w:rsid w:val="00C22D43"/>
    <w:rsid w:val="00C23C43"/>
    <w:rsid w:val="00C24F5E"/>
    <w:rsid w:val="00C271F4"/>
    <w:rsid w:val="00C303DB"/>
    <w:rsid w:val="00C30612"/>
    <w:rsid w:val="00C3713E"/>
    <w:rsid w:val="00C3753F"/>
    <w:rsid w:val="00C40221"/>
    <w:rsid w:val="00C42D25"/>
    <w:rsid w:val="00C519C7"/>
    <w:rsid w:val="00C533F2"/>
    <w:rsid w:val="00C55293"/>
    <w:rsid w:val="00C64275"/>
    <w:rsid w:val="00C648D3"/>
    <w:rsid w:val="00C73A64"/>
    <w:rsid w:val="00C80C31"/>
    <w:rsid w:val="00C82A50"/>
    <w:rsid w:val="00C92008"/>
    <w:rsid w:val="00C92FB0"/>
    <w:rsid w:val="00CB0FC7"/>
    <w:rsid w:val="00CB4B11"/>
    <w:rsid w:val="00CB6106"/>
    <w:rsid w:val="00CC08D5"/>
    <w:rsid w:val="00CC5484"/>
    <w:rsid w:val="00CC62FE"/>
    <w:rsid w:val="00CC643C"/>
    <w:rsid w:val="00CD0729"/>
    <w:rsid w:val="00CD55B4"/>
    <w:rsid w:val="00CD658B"/>
    <w:rsid w:val="00CF1C14"/>
    <w:rsid w:val="00CF2DCD"/>
    <w:rsid w:val="00CF2F90"/>
    <w:rsid w:val="00CF684E"/>
    <w:rsid w:val="00D01FBD"/>
    <w:rsid w:val="00D04AF1"/>
    <w:rsid w:val="00D27E39"/>
    <w:rsid w:val="00D322B6"/>
    <w:rsid w:val="00D35ABE"/>
    <w:rsid w:val="00D35D70"/>
    <w:rsid w:val="00D401CF"/>
    <w:rsid w:val="00D43700"/>
    <w:rsid w:val="00D43FD3"/>
    <w:rsid w:val="00D44C44"/>
    <w:rsid w:val="00D532A1"/>
    <w:rsid w:val="00D5709E"/>
    <w:rsid w:val="00D57FD3"/>
    <w:rsid w:val="00D72F2A"/>
    <w:rsid w:val="00D74B19"/>
    <w:rsid w:val="00D83AC4"/>
    <w:rsid w:val="00D973F4"/>
    <w:rsid w:val="00DA5095"/>
    <w:rsid w:val="00DA7B20"/>
    <w:rsid w:val="00DB0CDE"/>
    <w:rsid w:val="00DB4145"/>
    <w:rsid w:val="00DB639E"/>
    <w:rsid w:val="00DC1842"/>
    <w:rsid w:val="00DC3454"/>
    <w:rsid w:val="00DD17FA"/>
    <w:rsid w:val="00DD3971"/>
    <w:rsid w:val="00DD5293"/>
    <w:rsid w:val="00DE45CC"/>
    <w:rsid w:val="00DE5D1D"/>
    <w:rsid w:val="00DE6FA7"/>
    <w:rsid w:val="00DF035E"/>
    <w:rsid w:val="00DF1860"/>
    <w:rsid w:val="00DF3975"/>
    <w:rsid w:val="00DF654A"/>
    <w:rsid w:val="00E17168"/>
    <w:rsid w:val="00E22151"/>
    <w:rsid w:val="00E27FE0"/>
    <w:rsid w:val="00E36BF4"/>
    <w:rsid w:val="00E3776D"/>
    <w:rsid w:val="00E402B3"/>
    <w:rsid w:val="00E40390"/>
    <w:rsid w:val="00E442F5"/>
    <w:rsid w:val="00E501AD"/>
    <w:rsid w:val="00E51808"/>
    <w:rsid w:val="00E60258"/>
    <w:rsid w:val="00E82941"/>
    <w:rsid w:val="00E84114"/>
    <w:rsid w:val="00E87EE1"/>
    <w:rsid w:val="00E90B11"/>
    <w:rsid w:val="00E92CF0"/>
    <w:rsid w:val="00EA0DED"/>
    <w:rsid w:val="00EA28F3"/>
    <w:rsid w:val="00EA31E4"/>
    <w:rsid w:val="00EA3E89"/>
    <w:rsid w:val="00EA4EA5"/>
    <w:rsid w:val="00EA7336"/>
    <w:rsid w:val="00EB1B40"/>
    <w:rsid w:val="00EB5419"/>
    <w:rsid w:val="00EB7207"/>
    <w:rsid w:val="00EB73F9"/>
    <w:rsid w:val="00ED08AC"/>
    <w:rsid w:val="00ED403D"/>
    <w:rsid w:val="00EE15DC"/>
    <w:rsid w:val="00EE2D87"/>
    <w:rsid w:val="00EE36E7"/>
    <w:rsid w:val="00EE4D0F"/>
    <w:rsid w:val="00EE5862"/>
    <w:rsid w:val="00EE602E"/>
    <w:rsid w:val="00EE694B"/>
    <w:rsid w:val="00EF058F"/>
    <w:rsid w:val="00EF1A3C"/>
    <w:rsid w:val="00EF1BE5"/>
    <w:rsid w:val="00EF580D"/>
    <w:rsid w:val="00EF597C"/>
    <w:rsid w:val="00F006EE"/>
    <w:rsid w:val="00F009AC"/>
    <w:rsid w:val="00F0469A"/>
    <w:rsid w:val="00F05734"/>
    <w:rsid w:val="00F12A19"/>
    <w:rsid w:val="00F12D2F"/>
    <w:rsid w:val="00F20365"/>
    <w:rsid w:val="00F21550"/>
    <w:rsid w:val="00F239B0"/>
    <w:rsid w:val="00F27FBC"/>
    <w:rsid w:val="00F429E6"/>
    <w:rsid w:val="00F432BC"/>
    <w:rsid w:val="00F5042C"/>
    <w:rsid w:val="00F50EFA"/>
    <w:rsid w:val="00F52E18"/>
    <w:rsid w:val="00F536A3"/>
    <w:rsid w:val="00F63BD9"/>
    <w:rsid w:val="00F70793"/>
    <w:rsid w:val="00F776EE"/>
    <w:rsid w:val="00F80A37"/>
    <w:rsid w:val="00F917CF"/>
    <w:rsid w:val="00FB65F1"/>
    <w:rsid w:val="00FB6BDF"/>
    <w:rsid w:val="00FB7FF3"/>
    <w:rsid w:val="00FC1473"/>
    <w:rsid w:val="00FC1BEE"/>
    <w:rsid w:val="00FC4375"/>
    <w:rsid w:val="00FC53D5"/>
    <w:rsid w:val="00FC5C46"/>
    <w:rsid w:val="00FC5FB1"/>
    <w:rsid w:val="00FC65D0"/>
    <w:rsid w:val="00FE1373"/>
    <w:rsid w:val="00FE15B8"/>
    <w:rsid w:val="00FE6EE6"/>
    <w:rsid w:val="00FF1369"/>
    <w:rsid w:val="00FF1777"/>
    <w:rsid w:val="00FF5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6853"/>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46853"/>
    <w:rPr>
      <w:rFonts w:ascii="Tahoma" w:hAnsi="Tahoma" w:cs="Tahoma"/>
      <w:sz w:val="16"/>
      <w:szCs w:val="16"/>
    </w:rPr>
  </w:style>
  <w:style w:type="character" w:styleId="a4">
    <w:name w:val="annotation reference"/>
    <w:basedOn w:val="a0"/>
    <w:uiPriority w:val="99"/>
    <w:semiHidden/>
    <w:unhideWhenUsed/>
    <w:rsid w:val="00346853"/>
    <w:rPr>
      <w:sz w:val="16"/>
      <w:szCs w:val="16"/>
    </w:rPr>
  </w:style>
  <w:style w:type="paragraph" w:styleId="a5">
    <w:name w:val="annotation text"/>
    <w:basedOn w:val="a"/>
    <w:link w:val="Char0"/>
    <w:uiPriority w:val="99"/>
    <w:semiHidden/>
    <w:unhideWhenUsed/>
    <w:rsid w:val="00346853"/>
    <w:pPr>
      <w:spacing w:line="240" w:lineRule="auto"/>
    </w:pPr>
    <w:rPr>
      <w:sz w:val="20"/>
      <w:szCs w:val="20"/>
    </w:rPr>
  </w:style>
  <w:style w:type="character" w:customStyle="1" w:styleId="Char0">
    <w:name w:val="批注文字 Char"/>
    <w:basedOn w:val="a0"/>
    <w:link w:val="a5"/>
    <w:uiPriority w:val="99"/>
    <w:semiHidden/>
    <w:rsid w:val="00346853"/>
    <w:rPr>
      <w:sz w:val="20"/>
      <w:szCs w:val="20"/>
    </w:rPr>
  </w:style>
  <w:style w:type="paragraph" w:styleId="a6">
    <w:name w:val="annotation subject"/>
    <w:basedOn w:val="a5"/>
    <w:next w:val="a5"/>
    <w:link w:val="Char1"/>
    <w:uiPriority w:val="99"/>
    <w:semiHidden/>
    <w:unhideWhenUsed/>
    <w:rsid w:val="00346853"/>
    <w:rPr>
      <w:b/>
      <w:bCs/>
    </w:rPr>
  </w:style>
  <w:style w:type="character" w:customStyle="1" w:styleId="Char1">
    <w:name w:val="批注主题 Char"/>
    <w:basedOn w:val="Char0"/>
    <w:link w:val="a6"/>
    <w:uiPriority w:val="99"/>
    <w:semiHidden/>
    <w:rsid w:val="00346853"/>
    <w:rPr>
      <w:b/>
      <w:bCs/>
      <w:sz w:val="20"/>
      <w:szCs w:val="20"/>
    </w:rPr>
  </w:style>
  <w:style w:type="character" w:customStyle="1" w:styleId="A10">
    <w:name w:val="A1"/>
    <w:uiPriority w:val="99"/>
    <w:rsid w:val="00117EEF"/>
    <w:rPr>
      <w:rFonts w:cs="Gotham Light"/>
      <w:color w:val="000000"/>
      <w:sz w:val="20"/>
      <w:szCs w:val="20"/>
    </w:rPr>
  </w:style>
  <w:style w:type="character" w:customStyle="1" w:styleId="jrnl">
    <w:name w:val="jrnl"/>
    <w:basedOn w:val="a0"/>
    <w:rsid w:val="005310BA"/>
  </w:style>
  <w:style w:type="paragraph" w:styleId="a7">
    <w:name w:val="Revision"/>
    <w:hidden/>
    <w:uiPriority w:val="99"/>
    <w:semiHidden/>
    <w:rsid w:val="002810D8"/>
    <w:pPr>
      <w:spacing w:after="0" w:line="240" w:lineRule="auto"/>
    </w:pPr>
  </w:style>
  <w:style w:type="table" w:customStyle="1" w:styleId="1">
    <w:name w:val="浅色底纹1"/>
    <w:basedOn w:val="a1"/>
    <w:uiPriority w:val="60"/>
    <w:rsid w:val="000E0465"/>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E0465"/>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paragraph" w:styleId="a8">
    <w:name w:val="List Paragraph"/>
    <w:basedOn w:val="a"/>
    <w:uiPriority w:val="34"/>
    <w:qFormat/>
    <w:rsid w:val="00F239B0"/>
    <w:pPr>
      <w:ind w:left="720"/>
      <w:contextualSpacing/>
    </w:pPr>
  </w:style>
  <w:style w:type="character" w:styleId="a9">
    <w:name w:val="Hyperlink"/>
    <w:basedOn w:val="a0"/>
    <w:uiPriority w:val="99"/>
    <w:unhideWhenUsed/>
    <w:rsid w:val="0082277C"/>
    <w:rPr>
      <w:color w:val="0000FF" w:themeColor="hyperlink"/>
      <w:u w:val="single"/>
    </w:rPr>
  </w:style>
  <w:style w:type="paragraph" w:styleId="aa">
    <w:name w:val="Plain Text"/>
    <w:basedOn w:val="a"/>
    <w:link w:val="Char2"/>
    <w:uiPriority w:val="99"/>
    <w:unhideWhenUsed/>
    <w:rsid w:val="00CD658B"/>
    <w:pPr>
      <w:spacing w:after="0" w:line="240" w:lineRule="auto"/>
    </w:pPr>
    <w:rPr>
      <w:rFonts w:ascii="Calibri" w:hAnsi="Calibri"/>
      <w:szCs w:val="21"/>
      <w:lang w:val="en-US"/>
    </w:rPr>
  </w:style>
  <w:style w:type="character" w:customStyle="1" w:styleId="Char2">
    <w:name w:val="纯文本 Char"/>
    <w:basedOn w:val="a0"/>
    <w:link w:val="aa"/>
    <w:uiPriority w:val="99"/>
    <w:rsid w:val="00CD658B"/>
    <w:rPr>
      <w:rFonts w:ascii="Calibri" w:hAnsi="Calibri"/>
      <w:szCs w:val="21"/>
      <w:lang w:val="en-US"/>
    </w:rPr>
  </w:style>
  <w:style w:type="paragraph" w:customStyle="1" w:styleId="10">
    <w:name w:val="正文1"/>
    <w:uiPriority w:val="99"/>
    <w:rsid w:val="00C648D3"/>
    <w:pPr>
      <w:spacing w:after="0"/>
    </w:pPr>
    <w:rPr>
      <w:rFonts w:ascii="Arial" w:eastAsia="宋体" w:hAnsi="Arial" w:cs="Arial"/>
      <w:color w:val="000000"/>
      <w:szCs w:val="20"/>
      <w:lang w:val="pl-PL" w:eastAsia="pl-PL"/>
    </w:rPr>
  </w:style>
  <w:style w:type="paragraph" w:styleId="ab">
    <w:name w:val="header"/>
    <w:basedOn w:val="a"/>
    <w:link w:val="Char3"/>
    <w:uiPriority w:val="99"/>
    <w:unhideWhenUsed/>
    <w:rsid w:val="00A32A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A32A83"/>
    <w:rPr>
      <w:sz w:val="18"/>
      <w:szCs w:val="18"/>
    </w:rPr>
  </w:style>
  <w:style w:type="paragraph" w:styleId="ac">
    <w:name w:val="footer"/>
    <w:basedOn w:val="a"/>
    <w:link w:val="Char4"/>
    <w:uiPriority w:val="99"/>
    <w:unhideWhenUsed/>
    <w:rsid w:val="00A32A83"/>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A32A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6853"/>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46853"/>
    <w:rPr>
      <w:rFonts w:ascii="Tahoma" w:hAnsi="Tahoma" w:cs="Tahoma"/>
      <w:sz w:val="16"/>
      <w:szCs w:val="16"/>
    </w:rPr>
  </w:style>
  <w:style w:type="character" w:styleId="a4">
    <w:name w:val="annotation reference"/>
    <w:basedOn w:val="a0"/>
    <w:uiPriority w:val="99"/>
    <w:semiHidden/>
    <w:unhideWhenUsed/>
    <w:rsid w:val="00346853"/>
    <w:rPr>
      <w:sz w:val="16"/>
      <w:szCs w:val="16"/>
    </w:rPr>
  </w:style>
  <w:style w:type="paragraph" w:styleId="a5">
    <w:name w:val="annotation text"/>
    <w:basedOn w:val="a"/>
    <w:link w:val="Char0"/>
    <w:uiPriority w:val="99"/>
    <w:semiHidden/>
    <w:unhideWhenUsed/>
    <w:rsid w:val="00346853"/>
    <w:pPr>
      <w:spacing w:line="240" w:lineRule="auto"/>
    </w:pPr>
    <w:rPr>
      <w:sz w:val="20"/>
      <w:szCs w:val="20"/>
    </w:rPr>
  </w:style>
  <w:style w:type="character" w:customStyle="1" w:styleId="Char0">
    <w:name w:val="批注文字 Char"/>
    <w:basedOn w:val="a0"/>
    <w:link w:val="a5"/>
    <w:uiPriority w:val="99"/>
    <w:semiHidden/>
    <w:rsid w:val="00346853"/>
    <w:rPr>
      <w:sz w:val="20"/>
      <w:szCs w:val="20"/>
    </w:rPr>
  </w:style>
  <w:style w:type="paragraph" w:styleId="a6">
    <w:name w:val="annotation subject"/>
    <w:basedOn w:val="a5"/>
    <w:next w:val="a5"/>
    <w:link w:val="Char1"/>
    <w:uiPriority w:val="99"/>
    <w:semiHidden/>
    <w:unhideWhenUsed/>
    <w:rsid w:val="00346853"/>
    <w:rPr>
      <w:b/>
      <w:bCs/>
    </w:rPr>
  </w:style>
  <w:style w:type="character" w:customStyle="1" w:styleId="Char1">
    <w:name w:val="批注主题 Char"/>
    <w:basedOn w:val="Char0"/>
    <w:link w:val="a6"/>
    <w:uiPriority w:val="99"/>
    <w:semiHidden/>
    <w:rsid w:val="00346853"/>
    <w:rPr>
      <w:b/>
      <w:bCs/>
      <w:sz w:val="20"/>
      <w:szCs w:val="20"/>
    </w:rPr>
  </w:style>
  <w:style w:type="character" w:customStyle="1" w:styleId="A10">
    <w:name w:val="A1"/>
    <w:uiPriority w:val="99"/>
    <w:rsid w:val="00117EEF"/>
    <w:rPr>
      <w:rFonts w:cs="Gotham Light"/>
      <w:color w:val="000000"/>
      <w:sz w:val="20"/>
      <w:szCs w:val="20"/>
    </w:rPr>
  </w:style>
  <w:style w:type="character" w:customStyle="1" w:styleId="jrnl">
    <w:name w:val="jrnl"/>
    <w:basedOn w:val="a0"/>
    <w:rsid w:val="005310BA"/>
  </w:style>
  <w:style w:type="paragraph" w:styleId="a7">
    <w:name w:val="Revision"/>
    <w:hidden/>
    <w:uiPriority w:val="99"/>
    <w:semiHidden/>
    <w:rsid w:val="002810D8"/>
    <w:pPr>
      <w:spacing w:after="0" w:line="240" w:lineRule="auto"/>
    </w:pPr>
  </w:style>
  <w:style w:type="table" w:customStyle="1" w:styleId="1">
    <w:name w:val="浅色底纹1"/>
    <w:basedOn w:val="a1"/>
    <w:uiPriority w:val="60"/>
    <w:rsid w:val="000E0465"/>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E0465"/>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paragraph" w:styleId="a8">
    <w:name w:val="List Paragraph"/>
    <w:basedOn w:val="a"/>
    <w:uiPriority w:val="34"/>
    <w:qFormat/>
    <w:rsid w:val="00F239B0"/>
    <w:pPr>
      <w:ind w:left="720"/>
      <w:contextualSpacing/>
    </w:pPr>
  </w:style>
  <w:style w:type="character" w:styleId="a9">
    <w:name w:val="Hyperlink"/>
    <w:basedOn w:val="a0"/>
    <w:uiPriority w:val="99"/>
    <w:unhideWhenUsed/>
    <w:rsid w:val="0082277C"/>
    <w:rPr>
      <w:color w:val="0000FF" w:themeColor="hyperlink"/>
      <w:u w:val="single"/>
    </w:rPr>
  </w:style>
  <w:style w:type="paragraph" w:styleId="aa">
    <w:name w:val="Plain Text"/>
    <w:basedOn w:val="a"/>
    <w:link w:val="Char2"/>
    <w:uiPriority w:val="99"/>
    <w:unhideWhenUsed/>
    <w:rsid w:val="00CD658B"/>
    <w:pPr>
      <w:spacing w:after="0" w:line="240" w:lineRule="auto"/>
    </w:pPr>
    <w:rPr>
      <w:rFonts w:ascii="Calibri" w:hAnsi="Calibri"/>
      <w:szCs w:val="21"/>
      <w:lang w:val="en-US"/>
    </w:rPr>
  </w:style>
  <w:style w:type="character" w:customStyle="1" w:styleId="Char2">
    <w:name w:val="纯文本 Char"/>
    <w:basedOn w:val="a0"/>
    <w:link w:val="aa"/>
    <w:uiPriority w:val="99"/>
    <w:rsid w:val="00CD658B"/>
    <w:rPr>
      <w:rFonts w:ascii="Calibri" w:hAnsi="Calibri"/>
      <w:szCs w:val="21"/>
      <w:lang w:val="en-US"/>
    </w:rPr>
  </w:style>
  <w:style w:type="paragraph" w:customStyle="1" w:styleId="10">
    <w:name w:val="正文1"/>
    <w:uiPriority w:val="99"/>
    <w:rsid w:val="00C648D3"/>
    <w:pPr>
      <w:spacing w:after="0"/>
    </w:pPr>
    <w:rPr>
      <w:rFonts w:ascii="Arial" w:eastAsia="宋体" w:hAnsi="Arial" w:cs="Arial"/>
      <w:color w:val="000000"/>
      <w:szCs w:val="20"/>
      <w:lang w:val="pl-PL" w:eastAsia="pl-PL"/>
    </w:rPr>
  </w:style>
  <w:style w:type="paragraph" w:styleId="ab">
    <w:name w:val="header"/>
    <w:basedOn w:val="a"/>
    <w:link w:val="Char3"/>
    <w:uiPriority w:val="99"/>
    <w:unhideWhenUsed/>
    <w:rsid w:val="00A32A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A32A83"/>
    <w:rPr>
      <w:sz w:val="18"/>
      <w:szCs w:val="18"/>
    </w:rPr>
  </w:style>
  <w:style w:type="paragraph" w:styleId="ac">
    <w:name w:val="footer"/>
    <w:basedOn w:val="a"/>
    <w:link w:val="Char4"/>
    <w:uiPriority w:val="99"/>
    <w:unhideWhenUsed/>
    <w:rsid w:val="00A32A83"/>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A32A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1041">
      <w:bodyDiv w:val="1"/>
      <w:marLeft w:val="0"/>
      <w:marRight w:val="0"/>
      <w:marTop w:val="0"/>
      <w:marBottom w:val="0"/>
      <w:divBdr>
        <w:top w:val="none" w:sz="0" w:space="0" w:color="auto"/>
        <w:left w:val="none" w:sz="0" w:space="0" w:color="auto"/>
        <w:bottom w:val="none" w:sz="0" w:space="0" w:color="auto"/>
        <w:right w:val="none" w:sz="0" w:space="0" w:color="auto"/>
      </w:divBdr>
    </w:div>
    <w:div w:id="613364926">
      <w:bodyDiv w:val="1"/>
      <w:marLeft w:val="0"/>
      <w:marRight w:val="0"/>
      <w:marTop w:val="0"/>
      <w:marBottom w:val="0"/>
      <w:divBdr>
        <w:top w:val="none" w:sz="0" w:space="0" w:color="auto"/>
        <w:left w:val="none" w:sz="0" w:space="0" w:color="auto"/>
        <w:bottom w:val="none" w:sz="0" w:space="0" w:color="auto"/>
        <w:right w:val="none" w:sz="0" w:space="0" w:color="auto"/>
      </w:divBdr>
      <w:divsChild>
        <w:div w:id="162595027">
          <w:marLeft w:val="0"/>
          <w:marRight w:val="0"/>
          <w:marTop w:val="0"/>
          <w:marBottom w:val="0"/>
          <w:divBdr>
            <w:top w:val="none" w:sz="0" w:space="0" w:color="auto"/>
            <w:left w:val="none" w:sz="0" w:space="0" w:color="auto"/>
            <w:bottom w:val="none" w:sz="0" w:space="0" w:color="auto"/>
            <w:right w:val="none" w:sz="0" w:space="0" w:color="auto"/>
          </w:divBdr>
        </w:div>
      </w:divsChild>
    </w:div>
    <w:div w:id="1062872379">
      <w:bodyDiv w:val="1"/>
      <w:marLeft w:val="0"/>
      <w:marRight w:val="0"/>
      <w:marTop w:val="0"/>
      <w:marBottom w:val="0"/>
      <w:divBdr>
        <w:top w:val="none" w:sz="0" w:space="0" w:color="auto"/>
        <w:left w:val="none" w:sz="0" w:space="0" w:color="auto"/>
        <w:bottom w:val="none" w:sz="0" w:space="0" w:color="auto"/>
        <w:right w:val="none" w:sz="0" w:space="0" w:color="auto"/>
      </w:divBdr>
    </w:div>
    <w:div w:id="1293638263">
      <w:bodyDiv w:val="1"/>
      <w:marLeft w:val="0"/>
      <w:marRight w:val="0"/>
      <w:marTop w:val="0"/>
      <w:marBottom w:val="0"/>
      <w:divBdr>
        <w:top w:val="none" w:sz="0" w:space="0" w:color="auto"/>
        <w:left w:val="none" w:sz="0" w:space="0" w:color="auto"/>
        <w:bottom w:val="none" w:sz="0" w:space="0" w:color="auto"/>
        <w:right w:val="none" w:sz="0" w:space="0" w:color="auto"/>
      </w:divBdr>
    </w:div>
    <w:div w:id="192318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oc.hemant@yahoo.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F91E-87F7-40E6-865B-972B6477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9900</Words>
  <Characters>56432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66200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Administrator</cp:lastModifiedBy>
  <cp:revision>3</cp:revision>
  <cp:lastPrinted>2017-02-02T18:51:00Z</cp:lastPrinted>
  <dcterms:created xsi:type="dcterms:W3CDTF">2017-06-09T13:50:00Z</dcterms:created>
  <dcterms:modified xsi:type="dcterms:W3CDTF">2017-06-12T01:09:00Z</dcterms:modified>
</cp:coreProperties>
</file>