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06D55" w14:textId="77777777" w:rsidR="006956DC" w:rsidRPr="00FC2E04" w:rsidRDefault="006956DC" w:rsidP="00FC2E04">
      <w:pPr>
        <w:spacing w:line="360" w:lineRule="auto"/>
        <w:rPr>
          <w:rFonts w:ascii="Book Antiqua" w:eastAsia="Times New Roman" w:hAnsi="Book Antiqua" w:cs="SimSun"/>
          <w:i/>
          <w:color w:val="000000" w:themeColor="text1"/>
          <w:sz w:val="24"/>
          <w:szCs w:val="24"/>
        </w:rPr>
      </w:pPr>
      <w:bookmarkStart w:id="0" w:name="OLE_LINK52"/>
      <w:bookmarkStart w:id="1" w:name="OLE_LINK53"/>
      <w:bookmarkStart w:id="2" w:name="OLE_LINK122"/>
      <w:bookmarkStart w:id="3" w:name="OLE_LINK123"/>
      <w:r w:rsidRPr="00FC2E04">
        <w:rPr>
          <w:rFonts w:ascii="Book Antiqua" w:eastAsia="Times New Roman" w:hAnsi="Book Antiqua" w:cs="SimSun"/>
          <w:b/>
          <w:color w:val="000000" w:themeColor="text1"/>
          <w:sz w:val="24"/>
          <w:szCs w:val="24"/>
        </w:rPr>
        <w:t>Name of journal: World Journal of Gastroenterology</w:t>
      </w:r>
    </w:p>
    <w:p w14:paraId="653F3CE7" w14:textId="1DD7DBEE" w:rsidR="006956DC" w:rsidRPr="00FC2E04" w:rsidRDefault="006956DC" w:rsidP="00FC2E04">
      <w:pPr>
        <w:spacing w:line="360" w:lineRule="auto"/>
        <w:rPr>
          <w:rFonts w:ascii="Book Antiqua" w:hAnsi="Book Antiqua" w:cs="Arial"/>
          <w:b/>
          <w:color w:val="000000" w:themeColor="text1"/>
          <w:sz w:val="24"/>
          <w:szCs w:val="24"/>
          <w:lang w:val="en"/>
        </w:rPr>
      </w:pPr>
      <w:r w:rsidRPr="00FC2E04">
        <w:rPr>
          <w:rFonts w:ascii="Book Antiqua" w:hAnsi="Book Antiqua" w:cs="Arial"/>
          <w:b/>
          <w:color w:val="000000" w:themeColor="text1"/>
          <w:sz w:val="24"/>
          <w:szCs w:val="24"/>
          <w:lang w:val="en"/>
        </w:rPr>
        <w:t>Manuscript NO: 33848</w:t>
      </w:r>
    </w:p>
    <w:p w14:paraId="461060C1" w14:textId="77777777" w:rsidR="006956DC" w:rsidRPr="00FC2E04" w:rsidRDefault="006956DC" w:rsidP="00FC2E04">
      <w:pPr>
        <w:autoSpaceDE w:val="0"/>
        <w:autoSpaceDN w:val="0"/>
        <w:adjustRightInd w:val="0"/>
        <w:snapToGrid w:val="0"/>
        <w:spacing w:line="360" w:lineRule="auto"/>
        <w:rPr>
          <w:rFonts w:ascii="Book Antiqua" w:hAnsi="Book Antiqua"/>
          <w:b/>
          <w:color w:val="000000" w:themeColor="text1"/>
          <w:kern w:val="0"/>
          <w:sz w:val="24"/>
          <w:szCs w:val="24"/>
        </w:rPr>
      </w:pPr>
      <w:r w:rsidRPr="00FC2E04">
        <w:rPr>
          <w:rFonts w:ascii="Book Antiqua" w:hAnsi="Book Antiqua"/>
          <w:b/>
          <w:color w:val="000000" w:themeColor="text1"/>
          <w:kern w:val="0"/>
          <w:sz w:val="24"/>
          <w:szCs w:val="24"/>
        </w:rPr>
        <w:t>Columns: ORIGINAL ARTICLE</w:t>
      </w:r>
    </w:p>
    <w:p w14:paraId="7ABF7426" w14:textId="77777777" w:rsidR="003C1B8C" w:rsidRPr="00FC2E04" w:rsidRDefault="003C1B8C" w:rsidP="00FC2E04">
      <w:pPr>
        <w:widowControl/>
        <w:spacing w:line="360" w:lineRule="auto"/>
        <w:rPr>
          <w:rFonts w:ascii="Book Antiqua" w:hAnsi="Book Antiqua"/>
          <w:b/>
          <w:i/>
          <w:color w:val="000000" w:themeColor="text1"/>
          <w:sz w:val="24"/>
          <w:szCs w:val="24"/>
        </w:rPr>
      </w:pPr>
    </w:p>
    <w:p w14:paraId="009549C9" w14:textId="7D1CF22E" w:rsidR="006956DC" w:rsidRPr="00FC2E04" w:rsidRDefault="006956DC" w:rsidP="00FC2E04">
      <w:pPr>
        <w:widowControl/>
        <w:spacing w:line="360" w:lineRule="auto"/>
        <w:rPr>
          <w:rFonts w:ascii="Book Antiqua" w:hAnsi="Book Antiqua"/>
          <w:b/>
          <w:i/>
          <w:color w:val="000000" w:themeColor="text1"/>
          <w:sz w:val="24"/>
          <w:szCs w:val="24"/>
        </w:rPr>
      </w:pPr>
      <w:r w:rsidRPr="00FC2E04">
        <w:rPr>
          <w:rFonts w:ascii="Book Antiqua" w:hAnsi="Book Antiqua"/>
          <w:b/>
          <w:i/>
          <w:color w:val="000000" w:themeColor="text1"/>
          <w:sz w:val="24"/>
          <w:szCs w:val="24"/>
        </w:rPr>
        <w:t>Prospective Study</w:t>
      </w:r>
    </w:p>
    <w:p w14:paraId="19F3A4EB" w14:textId="088E66B7" w:rsidR="000F2ED7" w:rsidRPr="00FC2E04" w:rsidRDefault="000F2ED7" w:rsidP="00FC2E04">
      <w:pPr>
        <w:widowControl/>
        <w:spacing w:line="360" w:lineRule="auto"/>
        <w:rPr>
          <w:rFonts w:ascii="Book Antiqua" w:eastAsia="SimSun" w:hAnsi="Book Antiqua" w:cs="Times New Roman"/>
          <w:b/>
          <w:color w:val="000000" w:themeColor="text1"/>
          <w:sz w:val="24"/>
          <w:szCs w:val="24"/>
        </w:rPr>
      </w:pPr>
      <w:r w:rsidRPr="00FC2E04">
        <w:rPr>
          <w:rFonts w:ascii="Book Antiqua" w:hAnsi="Book Antiqua" w:cs="Times New Roman"/>
          <w:b/>
          <w:color w:val="000000" w:themeColor="text1"/>
          <w:kern w:val="0"/>
          <w:sz w:val="24"/>
          <w:szCs w:val="24"/>
        </w:rPr>
        <w:t xml:space="preserve">Non-invasive assessment of liver fibrosis using two-dimensional shear wave elastography in </w:t>
      </w:r>
      <w:bookmarkStart w:id="4" w:name="OLE_LINK26"/>
      <w:bookmarkStart w:id="5" w:name="OLE_LINK27"/>
      <w:r w:rsidRPr="00FC2E04">
        <w:rPr>
          <w:rFonts w:ascii="Book Antiqua" w:hAnsi="Book Antiqua" w:cs="Times New Roman"/>
          <w:b/>
          <w:color w:val="000000" w:themeColor="text1"/>
          <w:kern w:val="0"/>
          <w:sz w:val="24"/>
          <w:szCs w:val="24"/>
        </w:rPr>
        <w:t>patients with autoimmune liver disease</w:t>
      </w:r>
      <w:bookmarkEnd w:id="4"/>
      <w:bookmarkEnd w:id="5"/>
      <w:r w:rsidRPr="00FC2E04">
        <w:rPr>
          <w:rFonts w:ascii="Book Antiqua" w:hAnsi="Book Antiqua" w:cs="Times New Roman"/>
          <w:b/>
          <w:color w:val="000000" w:themeColor="text1"/>
          <w:kern w:val="0"/>
          <w:sz w:val="24"/>
          <w:szCs w:val="24"/>
        </w:rPr>
        <w:t>s</w:t>
      </w:r>
    </w:p>
    <w:p w14:paraId="5DF40B5A" w14:textId="77777777" w:rsidR="003C1B8C" w:rsidRPr="00FC2E04" w:rsidRDefault="003C1B8C" w:rsidP="00FC2E04">
      <w:pPr>
        <w:widowControl/>
        <w:spacing w:line="360" w:lineRule="auto"/>
        <w:rPr>
          <w:rFonts w:ascii="Book Antiqua" w:eastAsia="SimSun" w:hAnsi="Book Antiqua" w:cs="Times New Roman"/>
          <w:b/>
          <w:color w:val="000000" w:themeColor="text1"/>
          <w:sz w:val="24"/>
          <w:szCs w:val="24"/>
        </w:rPr>
      </w:pPr>
    </w:p>
    <w:p w14:paraId="330A963A" w14:textId="42D032C4" w:rsidR="000F2ED7" w:rsidRPr="00FC2E04" w:rsidRDefault="00292061" w:rsidP="00FC2E04">
      <w:pPr>
        <w:widowControl/>
        <w:spacing w:line="360" w:lineRule="auto"/>
        <w:rPr>
          <w:rFonts w:ascii="Book Antiqua" w:hAnsi="Book Antiqua" w:cs="Times New Roman"/>
          <w:color w:val="000000" w:themeColor="text1"/>
          <w:kern w:val="0"/>
          <w:sz w:val="24"/>
          <w:szCs w:val="24"/>
        </w:rPr>
      </w:pPr>
      <w:r w:rsidRPr="00FC2E04">
        <w:rPr>
          <w:rFonts w:ascii="Book Antiqua" w:eastAsia="SimSun" w:hAnsi="Book Antiqua" w:cs="Times New Roman"/>
          <w:color w:val="000000" w:themeColor="text1"/>
          <w:sz w:val="24"/>
          <w:szCs w:val="24"/>
        </w:rPr>
        <w:t>Zeng</w:t>
      </w:r>
      <w:r w:rsidRPr="00FC2E04">
        <w:rPr>
          <w:rFonts w:ascii="Book Antiqua" w:hAnsi="Book Antiqua" w:cs="Times New Roman"/>
          <w:color w:val="000000" w:themeColor="text1"/>
          <w:kern w:val="0"/>
          <w:sz w:val="24"/>
          <w:szCs w:val="24"/>
        </w:rPr>
        <w:t xml:space="preserve"> J </w:t>
      </w:r>
      <w:r w:rsidRPr="00FC2E04">
        <w:rPr>
          <w:rFonts w:ascii="Book Antiqua" w:hAnsi="Book Antiqua" w:cs="Times New Roman"/>
          <w:i/>
          <w:color w:val="000000" w:themeColor="text1"/>
          <w:kern w:val="0"/>
          <w:sz w:val="24"/>
          <w:szCs w:val="24"/>
        </w:rPr>
        <w:t>et al</w:t>
      </w:r>
      <w:r w:rsidRPr="00FC2E04">
        <w:rPr>
          <w:rFonts w:ascii="Book Antiqua" w:hAnsi="Book Antiqua" w:cs="Times New Roman"/>
          <w:color w:val="000000" w:themeColor="text1"/>
          <w:kern w:val="0"/>
          <w:sz w:val="24"/>
          <w:szCs w:val="24"/>
        </w:rPr>
        <w:t xml:space="preserve">. </w:t>
      </w:r>
      <w:r w:rsidR="004E367A" w:rsidRPr="00FC2E04">
        <w:rPr>
          <w:rFonts w:ascii="Book Antiqua" w:hAnsi="Book Antiqua" w:cs="Times New Roman"/>
          <w:color w:val="000000" w:themeColor="text1"/>
          <w:kern w:val="0"/>
          <w:sz w:val="24"/>
          <w:szCs w:val="24"/>
        </w:rPr>
        <w:t>Elastography in autoimmune liver diseases</w:t>
      </w:r>
    </w:p>
    <w:p w14:paraId="76647681" w14:textId="77777777" w:rsidR="003C1B8C" w:rsidRPr="00FC2E04" w:rsidRDefault="003C1B8C" w:rsidP="00FC2E04">
      <w:pPr>
        <w:widowControl/>
        <w:spacing w:line="360" w:lineRule="auto"/>
        <w:rPr>
          <w:rFonts w:ascii="Book Antiqua" w:eastAsia="SimSun" w:hAnsi="Book Antiqua" w:cs="Times New Roman"/>
          <w:b/>
          <w:color w:val="000000" w:themeColor="text1"/>
          <w:sz w:val="24"/>
          <w:szCs w:val="24"/>
        </w:rPr>
      </w:pPr>
    </w:p>
    <w:p w14:paraId="6F706823" w14:textId="198C356C" w:rsidR="000F2ED7" w:rsidRPr="00FC2E04" w:rsidRDefault="000F2ED7" w:rsidP="00FC2E04">
      <w:pPr>
        <w:widowControl/>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 xml:space="preserve">Jie Zeng, Ze-Ping </w:t>
      </w:r>
      <w:bookmarkStart w:id="6" w:name="OLE_LINK131"/>
      <w:r w:rsidRPr="00FC2E04">
        <w:rPr>
          <w:rFonts w:ascii="Book Antiqua" w:eastAsia="SimSun" w:hAnsi="Book Antiqua" w:cs="Times New Roman"/>
          <w:color w:val="000000" w:themeColor="text1"/>
          <w:sz w:val="24"/>
          <w:szCs w:val="24"/>
        </w:rPr>
        <w:t>Huang</w:t>
      </w:r>
      <w:bookmarkEnd w:id="6"/>
      <w:r w:rsidRPr="00FC2E04">
        <w:rPr>
          <w:rFonts w:ascii="Book Antiqua" w:eastAsia="SimSun" w:hAnsi="Book Antiqua" w:cs="Times New Roman"/>
          <w:color w:val="000000" w:themeColor="text1"/>
          <w:sz w:val="24"/>
          <w:szCs w:val="24"/>
        </w:rPr>
        <w:t xml:space="preserve">, Jian </w:t>
      </w:r>
      <w:bookmarkStart w:id="7" w:name="OLE_LINK137"/>
      <w:bookmarkStart w:id="8" w:name="OLE_LINK140"/>
      <w:r w:rsidRPr="00FC2E04">
        <w:rPr>
          <w:rFonts w:ascii="Book Antiqua" w:eastAsia="SimSun" w:hAnsi="Book Antiqua" w:cs="Times New Roman"/>
          <w:color w:val="000000" w:themeColor="text1"/>
          <w:sz w:val="24"/>
          <w:szCs w:val="24"/>
        </w:rPr>
        <w:t>Zheng</w:t>
      </w:r>
      <w:bookmarkEnd w:id="7"/>
      <w:bookmarkEnd w:id="8"/>
      <w:r w:rsidRPr="00FC2E04">
        <w:rPr>
          <w:rFonts w:ascii="Book Antiqua" w:eastAsia="SimSun" w:hAnsi="Book Antiqua" w:cs="Times New Roman"/>
          <w:color w:val="000000" w:themeColor="text1"/>
          <w:sz w:val="24"/>
          <w:szCs w:val="24"/>
        </w:rPr>
        <w:t xml:space="preserve">, </w:t>
      </w:r>
      <w:bookmarkStart w:id="9" w:name="OLE_LINK185"/>
      <w:bookmarkStart w:id="10" w:name="OLE_LINK186"/>
      <w:r w:rsidRPr="00FC2E04">
        <w:rPr>
          <w:rFonts w:ascii="Book Antiqua" w:eastAsia="SimSun" w:hAnsi="Book Antiqua" w:cs="Times New Roman"/>
          <w:color w:val="000000" w:themeColor="text1"/>
          <w:sz w:val="24"/>
          <w:szCs w:val="24"/>
        </w:rPr>
        <w:t xml:space="preserve">Tao Wu, Rong-Qin </w:t>
      </w:r>
      <w:bookmarkStart w:id="11" w:name="OLE_LINK141"/>
      <w:bookmarkStart w:id="12" w:name="OLE_LINK145"/>
      <w:r w:rsidRPr="00FC2E04">
        <w:rPr>
          <w:rFonts w:ascii="Book Antiqua" w:eastAsia="SimSun" w:hAnsi="Book Antiqua" w:cs="Times New Roman"/>
          <w:color w:val="000000" w:themeColor="text1"/>
          <w:sz w:val="24"/>
          <w:szCs w:val="24"/>
        </w:rPr>
        <w:t>Zheng</w:t>
      </w:r>
      <w:bookmarkStart w:id="13" w:name="OLE_LINK187"/>
      <w:bookmarkStart w:id="14" w:name="OLE_LINK188"/>
      <w:bookmarkEnd w:id="9"/>
      <w:bookmarkEnd w:id="10"/>
      <w:bookmarkEnd w:id="11"/>
      <w:bookmarkEnd w:id="12"/>
      <w:r w:rsidRPr="00FC2E04">
        <w:rPr>
          <w:rFonts w:ascii="Book Antiqua" w:eastAsia="SimSun" w:hAnsi="Book Antiqua" w:cs="Times New Roman"/>
          <w:color w:val="000000" w:themeColor="text1"/>
          <w:sz w:val="24"/>
          <w:szCs w:val="24"/>
        </w:rPr>
        <w:t xml:space="preserve"> </w:t>
      </w:r>
      <w:bookmarkEnd w:id="13"/>
      <w:bookmarkEnd w:id="14"/>
    </w:p>
    <w:p w14:paraId="6111B62B" w14:textId="77777777" w:rsidR="00EA7D01" w:rsidRPr="00FC2E04" w:rsidRDefault="00EA7D01" w:rsidP="00FC2E04">
      <w:pPr>
        <w:widowControl/>
        <w:spacing w:line="360" w:lineRule="auto"/>
        <w:rPr>
          <w:rFonts w:ascii="Book Antiqua" w:eastAsia="SimSun" w:hAnsi="Book Antiqua" w:cs="Times New Roman"/>
          <w:b/>
          <w:color w:val="000000" w:themeColor="text1"/>
          <w:sz w:val="24"/>
          <w:szCs w:val="24"/>
        </w:rPr>
      </w:pPr>
    </w:p>
    <w:p w14:paraId="4657FD1A" w14:textId="48386CA2" w:rsidR="000F2ED7" w:rsidRPr="00FC2E04" w:rsidRDefault="000F2ED7" w:rsidP="00FC2E04">
      <w:pPr>
        <w:spacing w:line="360" w:lineRule="auto"/>
        <w:ind w:hanging="1"/>
        <w:rPr>
          <w:rFonts w:ascii="Book Antiqua" w:eastAsia="SimSun" w:hAnsi="Book Antiqua" w:cs="Times New Roman"/>
          <w:color w:val="000000" w:themeColor="text1"/>
          <w:sz w:val="24"/>
          <w:szCs w:val="24"/>
        </w:rPr>
      </w:pPr>
      <w:r w:rsidRPr="00FC2E04">
        <w:rPr>
          <w:rFonts w:ascii="Book Antiqua" w:eastAsia="SimSun" w:hAnsi="Book Antiqua" w:cs="Times New Roman"/>
          <w:b/>
          <w:color w:val="000000" w:themeColor="text1"/>
          <w:sz w:val="24"/>
          <w:szCs w:val="24"/>
        </w:rPr>
        <w:t>Jie Zeng, Ze-Ping Huang</w:t>
      </w:r>
      <w:r w:rsidR="00F104B5" w:rsidRPr="00FC2E04">
        <w:rPr>
          <w:rFonts w:ascii="Book Antiqua" w:eastAsia="SimSun" w:hAnsi="Book Antiqua" w:cs="Times New Roman"/>
          <w:b/>
          <w:color w:val="000000" w:themeColor="text1"/>
          <w:sz w:val="24"/>
          <w:szCs w:val="24"/>
        </w:rPr>
        <w:t xml:space="preserve">, </w:t>
      </w:r>
      <w:r w:rsidRPr="00FC2E04">
        <w:rPr>
          <w:rFonts w:ascii="Book Antiqua" w:eastAsia="SimSun" w:hAnsi="Book Antiqua" w:cs="Times New Roman"/>
          <w:b/>
          <w:color w:val="000000" w:themeColor="text1"/>
          <w:sz w:val="24"/>
          <w:szCs w:val="24"/>
        </w:rPr>
        <w:t xml:space="preserve">Tao Wu, Rong-Qin Zheng, </w:t>
      </w:r>
      <w:r w:rsidRPr="00FC2E04">
        <w:rPr>
          <w:rFonts w:ascii="Book Antiqua" w:eastAsia="SimSun" w:hAnsi="Book Antiqua" w:cs="Times New Roman"/>
          <w:color w:val="000000" w:themeColor="text1"/>
          <w:sz w:val="24"/>
          <w:szCs w:val="24"/>
        </w:rPr>
        <w:t xml:space="preserve">Department of Medical Ultrasonics, Third Affiliated Hospital of Sun Yat-Sen University, </w:t>
      </w:r>
      <w:r w:rsidRPr="00FC2E04">
        <w:rPr>
          <w:rFonts w:ascii="Book Antiqua" w:eastAsia="SimSun" w:hAnsi="Book Antiqua" w:cs="Times New Roman"/>
          <w:color w:val="000000" w:themeColor="text1"/>
          <w:kern w:val="0"/>
          <w:sz w:val="24"/>
          <w:szCs w:val="24"/>
        </w:rPr>
        <w:t>Guangdong Key Laboratory of Liver Disease Research,</w:t>
      </w:r>
      <w:r w:rsidRPr="00FC2E04">
        <w:rPr>
          <w:rFonts w:ascii="Book Antiqua" w:eastAsia="SimSun" w:hAnsi="Book Antiqua" w:cs="Times New Roman"/>
          <w:color w:val="000000" w:themeColor="text1"/>
          <w:sz w:val="24"/>
          <w:szCs w:val="24"/>
        </w:rPr>
        <w:t xml:space="preserve"> </w:t>
      </w:r>
      <w:bookmarkStart w:id="15" w:name="_Hlk479522188"/>
      <w:r w:rsidRPr="00FC2E04">
        <w:rPr>
          <w:rFonts w:ascii="Book Antiqua" w:eastAsia="SimSun" w:hAnsi="Book Antiqua" w:cs="Times New Roman"/>
          <w:color w:val="000000" w:themeColor="text1"/>
          <w:kern w:val="0"/>
          <w:sz w:val="24"/>
          <w:szCs w:val="24"/>
        </w:rPr>
        <w:t>Sun Yat-Sen University</w:t>
      </w:r>
      <w:bookmarkEnd w:id="15"/>
      <w:r w:rsidRPr="00FC2E04">
        <w:rPr>
          <w:rFonts w:ascii="Book Antiqua" w:eastAsia="SimSun" w:hAnsi="Book Antiqua" w:cs="Times New Roman"/>
          <w:color w:val="000000" w:themeColor="text1"/>
          <w:kern w:val="0"/>
          <w:sz w:val="24"/>
          <w:szCs w:val="24"/>
        </w:rPr>
        <w:t xml:space="preserve">, </w:t>
      </w:r>
      <w:r w:rsidRPr="00FC2E04">
        <w:rPr>
          <w:rFonts w:ascii="Book Antiqua" w:eastAsia="SimSun" w:hAnsi="Book Antiqua" w:cs="Times New Roman"/>
          <w:color w:val="000000" w:themeColor="text1"/>
          <w:sz w:val="24"/>
          <w:szCs w:val="24"/>
        </w:rPr>
        <w:t>Guangzhou</w:t>
      </w:r>
      <w:r w:rsidR="000E7F5C" w:rsidRPr="00FC2E04">
        <w:rPr>
          <w:rFonts w:ascii="Book Antiqua" w:eastAsia="SimSun" w:hAnsi="Book Antiqua" w:cs="Times New Roman"/>
          <w:color w:val="000000" w:themeColor="text1"/>
          <w:sz w:val="24"/>
          <w:szCs w:val="24"/>
        </w:rPr>
        <w:t xml:space="preserve"> </w:t>
      </w:r>
      <w:r w:rsidR="000E7F5C" w:rsidRPr="00FC2E04">
        <w:rPr>
          <w:rFonts w:ascii="Book Antiqua" w:eastAsia="SimSun" w:hAnsi="Book Antiqua" w:cs="Times New Roman"/>
          <w:color w:val="000000" w:themeColor="text1"/>
          <w:kern w:val="0"/>
          <w:sz w:val="24"/>
          <w:szCs w:val="24"/>
        </w:rPr>
        <w:t>510630</w:t>
      </w:r>
      <w:r w:rsidRPr="00FC2E04">
        <w:rPr>
          <w:rFonts w:ascii="Book Antiqua" w:eastAsia="SimSun" w:hAnsi="Book Antiqua" w:cs="Times New Roman"/>
          <w:color w:val="000000" w:themeColor="text1"/>
          <w:sz w:val="24"/>
          <w:szCs w:val="24"/>
        </w:rPr>
        <w:t xml:space="preserve">, </w:t>
      </w:r>
      <w:r w:rsidR="00292061" w:rsidRPr="00FC2E04">
        <w:rPr>
          <w:rFonts w:ascii="Book Antiqua" w:eastAsia="SimSun" w:hAnsi="Book Antiqua" w:cs="Times New Roman"/>
          <w:color w:val="000000" w:themeColor="text1"/>
          <w:sz w:val="24"/>
          <w:szCs w:val="24"/>
        </w:rPr>
        <w:t xml:space="preserve">Guangdong Province, </w:t>
      </w:r>
      <w:r w:rsidRPr="00FC2E04">
        <w:rPr>
          <w:rFonts w:ascii="Book Antiqua" w:eastAsia="SimSun" w:hAnsi="Book Antiqua" w:cs="Times New Roman"/>
          <w:color w:val="000000" w:themeColor="text1"/>
          <w:sz w:val="24"/>
          <w:szCs w:val="24"/>
        </w:rPr>
        <w:t>China</w:t>
      </w:r>
    </w:p>
    <w:p w14:paraId="7F867C0A" w14:textId="77777777" w:rsidR="00EA7D01" w:rsidRPr="00FC2E04" w:rsidRDefault="00EA7D01" w:rsidP="00FC2E04">
      <w:pPr>
        <w:spacing w:line="360" w:lineRule="auto"/>
        <w:ind w:hanging="1"/>
        <w:rPr>
          <w:rFonts w:ascii="Book Antiqua" w:eastAsia="SimSun" w:hAnsi="Book Antiqua" w:cs="Times New Roman"/>
          <w:color w:val="000000" w:themeColor="text1"/>
          <w:sz w:val="24"/>
          <w:szCs w:val="24"/>
        </w:rPr>
      </w:pPr>
    </w:p>
    <w:p w14:paraId="3895A7FC" w14:textId="058246EA" w:rsidR="000F2ED7" w:rsidRPr="00FC2E04" w:rsidRDefault="000F2ED7" w:rsidP="00FC2E04">
      <w:pPr>
        <w:spacing w:line="360" w:lineRule="auto"/>
        <w:ind w:hanging="1"/>
        <w:rPr>
          <w:rFonts w:ascii="Book Antiqua" w:eastAsia="SimSun" w:hAnsi="Book Antiqua" w:cs="Times New Roman"/>
          <w:color w:val="000000" w:themeColor="text1"/>
          <w:sz w:val="24"/>
          <w:szCs w:val="24"/>
        </w:rPr>
      </w:pPr>
      <w:r w:rsidRPr="00FC2E04">
        <w:rPr>
          <w:rFonts w:ascii="Book Antiqua" w:eastAsia="SimSun" w:hAnsi="Book Antiqua" w:cs="Times New Roman"/>
          <w:b/>
          <w:color w:val="000000" w:themeColor="text1"/>
          <w:sz w:val="24"/>
          <w:szCs w:val="24"/>
        </w:rPr>
        <w:t xml:space="preserve">Jian Zheng, </w:t>
      </w:r>
      <w:r w:rsidRPr="00FC2E04">
        <w:rPr>
          <w:rFonts w:ascii="Book Antiqua" w:eastAsia="SimSun" w:hAnsi="Book Antiqua" w:cs="Times New Roman"/>
          <w:color w:val="000000" w:themeColor="text1"/>
          <w:sz w:val="24"/>
          <w:szCs w:val="24"/>
        </w:rPr>
        <w:t xml:space="preserve">Department of Medical Ultrasonics, </w:t>
      </w:r>
      <w:r w:rsidR="00A94CBD" w:rsidRPr="00FC2E04">
        <w:rPr>
          <w:rFonts w:ascii="Book Antiqua" w:eastAsia="SimSun" w:hAnsi="Book Antiqua" w:cs="Times New Roman"/>
          <w:color w:val="000000" w:themeColor="text1"/>
          <w:sz w:val="24"/>
          <w:szCs w:val="24"/>
        </w:rPr>
        <w:t xml:space="preserve">Third </w:t>
      </w:r>
      <w:r w:rsidRPr="00FC2E04">
        <w:rPr>
          <w:rFonts w:ascii="Book Antiqua" w:eastAsia="SimSun" w:hAnsi="Book Antiqua" w:cs="Times New Roman"/>
          <w:color w:val="000000" w:themeColor="text1"/>
          <w:sz w:val="24"/>
          <w:szCs w:val="24"/>
        </w:rPr>
        <w:t>Hospital</w:t>
      </w:r>
      <w:r w:rsidR="00A94CBD" w:rsidRPr="00FC2E04">
        <w:rPr>
          <w:rFonts w:ascii="Book Antiqua" w:eastAsia="SimSun" w:hAnsi="Book Antiqua" w:cs="Times New Roman"/>
          <w:color w:val="000000" w:themeColor="text1"/>
          <w:sz w:val="24"/>
          <w:szCs w:val="24"/>
        </w:rPr>
        <w:t xml:space="preserve"> of Longgang</w:t>
      </w:r>
      <w:r w:rsidRPr="00FC2E04">
        <w:rPr>
          <w:rFonts w:ascii="Book Antiqua" w:eastAsia="SimSun" w:hAnsi="Book Antiqua" w:cs="Times New Roman"/>
          <w:color w:val="000000" w:themeColor="text1"/>
          <w:sz w:val="24"/>
          <w:szCs w:val="24"/>
        </w:rPr>
        <w:t xml:space="preserve">, </w:t>
      </w:r>
      <w:r w:rsidR="00A94CBD" w:rsidRPr="00FC2E04">
        <w:rPr>
          <w:rFonts w:ascii="Book Antiqua" w:eastAsia="SimSun" w:hAnsi="Book Antiqua" w:cs="Times New Roman"/>
          <w:color w:val="000000" w:themeColor="text1"/>
          <w:sz w:val="24"/>
          <w:szCs w:val="24"/>
        </w:rPr>
        <w:t>Shenzhen</w:t>
      </w:r>
      <w:r w:rsidR="000E7F5C" w:rsidRPr="00FC2E04">
        <w:rPr>
          <w:rFonts w:ascii="Book Antiqua" w:eastAsia="SimSun" w:hAnsi="Book Antiqua" w:cs="Times New Roman"/>
          <w:color w:val="000000" w:themeColor="text1"/>
          <w:sz w:val="24"/>
          <w:szCs w:val="24"/>
        </w:rPr>
        <w:t xml:space="preserve"> 5</w:t>
      </w:r>
      <w:r w:rsidR="00A94CBD" w:rsidRPr="00FC2E04">
        <w:rPr>
          <w:rFonts w:ascii="Book Antiqua" w:eastAsia="SimSun" w:hAnsi="Book Antiqua" w:cs="Times New Roman"/>
          <w:color w:val="000000" w:themeColor="text1"/>
          <w:sz w:val="24"/>
          <w:szCs w:val="24"/>
        </w:rPr>
        <w:t>18115</w:t>
      </w:r>
      <w:r w:rsidRPr="00FC2E04">
        <w:rPr>
          <w:rFonts w:ascii="Book Antiqua" w:eastAsia="SimSun" w:hAnsi="Book Antiqua" w:cs="Times New Roman"/>
          <w:color w:val="000000" w:themeColor="text1"/>
          <w:sz w:val="24"/>
          <w:szCs w:val="24"/>
        </w:rPr>
        <w:t xml:space="preserve">, </w:t>
      </w:r>
      <w:r w:rsidR="00292061" w:rsidRPr="00FC2E04">
        <w:rPr>
          <w:rFonts w:ascii="Book Antiqua" w:eastAsia="SimSun" w:hAnsi="Book Antiqua" w:cs="Times New Roman"/>
          <w:color w:val="000000" w:themeColor="text1"/>
          <w:sz w:val="24"/>
          <w:szCs w:val="24"/>
        </w:rPr>
        <w:t xml:space="preserve">Guangdong Province, </w:t>
      </w:r>
      <w:r w:rsidRPr="00FC2E04">
        <w:rPr>
          <w:rFonts w:ascii="Book Antiqua" w:eastAsia="SimSun" w:hAnsi="Book Antiqua" w:cs="Times New Roman"/>
          <w:color w:val="000000" w:themeColor="text1"/>
          <w:sz w:val="24"/>
          <w:szCs w:val="24"/>
        </w:rPr>
        <w:t>China</w:t>
      </w:r>
    </w:p>
    <w:p w14:paraId="71E72E36" w14:textId="77777777" w:rsidR="00292061" w:rsidRPr="00FC2E04" w:rsidRDefault="00292061" w:rsidP="00FC2E04">
      <w:pPr>
        <w:spacing w:line="360" w:lineRule="auto"/>
        <w:ind w:hanging="1"/>
        <w:rPr>
          <w:rFonts w:ascii="Book Antiqua" w:eastAsia="SimSun" w:hAnsi="Book Antiqua" w:cs="Times New Roman"/>
          <w:color w:val="000000" w:themeColor="text1"/>
          <w:sz w:val="24"/>
          <w:szCs w:val="24"/>
        </w:rPr>
      </w:pPr>
    </w:p>
    <w:p w14:paraId="6A9AC5D1" w14:textId="455ADFCA" w:rsidR="00F104B5" w:rsidRPr="00FC2E04" w:rsidRDefault="00F104B5" w:rsidP="00FC2E04">
      <w:pPr>
        <w:spacing w:line="360" w:lineRule="auto"/>
        <w:ind w:hanging="2"/>
        <w:rPr>
          <w:rFonts w:ascii="Book Antiqua" w:eastAsia="SimSun" w:hAnsi="Book Antiqua" w:cs="Times New Roman"/>
          <w:color w:val="000000" w:themeColor="text1"/>
          <w:sz w:val="24"/>
          <w:szCs w:val="24"/>
        </w:rPr>
      </w:pPr>
      <w:r w:rsidRPr="00FC2E04">
        <w:rPr>
          <w:rFonts w:ascii="Book Antiqua" w:eastAsia="SimSun" w:hAnsi="Book Antiqua" w:cs="Times New Roman"/>
          <w:b/>
          <w:color w:val="000000" w:themeColor="text1"/>
          <w:sz w:val="24"/>
          <w:szCs w:val="24"/>
        </w:rPr>
        <w:t>Author contributions</w:t>
      </w:r>
      <w:r w:rsidRPr="00FC2E04">
        <w:rPr>
          <w:rFonts w:ascii="Book Antiqua" w:eastAsia="SimSun" w:hAnsi="Book Antiqua" w:cs="Times New Roman"/>
          <w:color w:val="000000" w:themeColor="text1"/>
          <w:sz w:val="24"/>
          <w:szCs w:val="24"/>
        </w:rPr>
        <w:t>: Zeng J designed and performed the</w:t>
      </w:r>
      <w:r w:rsidR="00986ED8" w:rsidRPr="00FC2E04">
        <w:rPr>
          <w:rFonts w:ascii="Book Antiqua" w:eastAsia="SimSun" w:hAnsi="Book Antiqua" w:cs="Times New Roman"/>
          <w:color w:val="000000" w:themeColor="text1"/>
          <w:sz w:val="24"/>
          <w:szCs w:val="24"/>
        </w:rPr>
        <w:t xml:space="preserve"> research and wrote the paper; </w:t>
      </w:r>
      <w:r w:rsidRPr="00FC2E04">
        <w:rPr>
          <w:rFonts w:ascii="Book Antiqua" w:eastAsia="SimSun" w:hAnsi="Book Antiqua" w:cs="Times New Roman"/>
          <w:color w:val="000000" w:themeColor="text1"/>
          <w:sz w:val="24"/>
          <w:szCs w:val="24"/>
        </w:rPr>
        <w:t>Huang</w:t>
      </w:r>
      <w:r w:rsidR="00986ED8" w:rsidRPr="00FC2E04">
        <w:rPr>
          <w:rFonts w:ascii="Book Antiqua" w:eastAsia="SimSun" w:hAnsi="Book Antiqua" w:cs="Times New Roman"/>
          <w:color w:val="000000" w:themeColor="text1"/>
          <w:sz w:val="24"/>
          <w:szCs w:val="24"/>
        </w:rPr>
        <w:t xml:space="preserve"> XP, </w:t>
      </w:r>
      <w:r w:rsidRPr="00FC2E04">
        <w:rPr>
          <w:rFonts w:ascii="Book Antiqua" w:eastAsia="SimSun" w:hAnsi="Book Antiqua" w:cs="Times New Roman"/>
          <w:color w:val="000000" w:themeColor="text1"/>
          <w:sz w:val="24"/>
          <w:szCs w:val="24"/>
        </w:rPr>
        <w:t>Zheng</w:t>
      </w:r>
      <w:r w:rsidR="00986ED8" w:rsidRPr="00FC2E04">
        <w:rPr>
          <w:rFonts w:ascii="Book Antiqua" w:eastAsia="SimSun" w:hAnsi="Book Antiqua" w:cs="Times New Roman"/>
          <w:color w:val="000000" w:themeColor="text1"/>
          <w:sz w:val="24"/>
          <w:szCs w:val="24"/>
        </w:rPr>
        <w:t xml:space="preserve"> J</w:t>
      </w:r>
      <w:r w:rsidR="00292061" w:rsidRPr="00FC2E04">
        <w:rPr>
          <w:rFonts w:ascii="Book Antiqua" w:eastAsia="SimSun" w:hAnsi="Book Antiqua" w:cs="Times New Roman"/>
          <w:color w:val="000000" w:themeColor="text1"/>
          <w:sz w:val="24"/>
          <w:szCs w:val="24"/>
        </w:rPr>
        <w:t xml:space="preserve"> and </w:t>
      </w:r>
      <w:r w:rsidRPr="00FC2E04">
        <w:rPr>
          <w:rFonts w:ascii="Book Antiqua" w:eastAsia="SimSun" w:hAnsi="Book Antiqua" w:cs="Times New Roman"/>
          <w:color w:val="000000" w:themeColor="text1"/>
          <w:sz w:val="24"/>
          <w:szCs w:val="24"/>
        </w:rPr>
        <w:t xml:space="preserve">Wu </w:t>
      </w:r>
      <w:r w:rsidR="00986ED8" w:rsidRPr="00FC2E04">
        <w:rPr>
          <w:rFonts w:ascii="Book Antiqua" w:eastAsia="SimSun" w:hAnsi="Book Antiqua" w:cs="Times New Roman"/>
          <w:color w:val="000000" w:themeColor="text1"/>
          <w:sz w:val="24"/>
          <w:szCs w:val="24"/>
        </w:rPr>
        <w:t>T</w:t>
      </w:r>
      <w:r w:rsidR="001220FF" w:rsidRPr="00FC2E04">
        <w:rPr>
          <w:rFonts w:ascii="Book Antiqua" w:eastAsia="SimSun" w:hAnsi="Book Antiqua" w:cs="Times New Roman"/>
          <w:color w:val="000000" w:themeColor="text1"/>
          <w:sz w:val="24"/>
          <w:szCs w:val="24"/>
        </w:rPr>
        <w:t xml:space="preserve"> </w:t>
      </w:r>
      <w:r w:rsidRPr="00FC2E04">
        <w:rPr>
          <w:rFonts w:ascii="Book Antiqua" w:eastAsia="SimSun" w:hAnsi="Book Antiqua" w:cs="Times New Roman"/>
          <w:color w:val="000000" w:themeColor="text1"/>
          <w:sz w:val="24"/>
          <w:szCs w:val="24"/>
        </w:rPr>
        <w:t xml:space="preserve">detected the patients and collected the data for </w:t>
      </w:r>
      <w:r w:rsidR="00096099" w:rsidRPr="00FC2E04">
        <w:rPr>
          <w:rFonts w:ascii="Book Antiqua" w:eastAsia="SimSun" w:hAnsi="Book Antiqua" w:cs="Times New Roman"/>
          <w:color w:val="000000" w:themeColor="text1"/>
          <w:sz w:val="24"/>
          <w:szCs w:val="24"/>
        </w:rPr>
        <w:t xml:space="preserve">the research; </w:t>
      </w:r>
      <w:r w:rsidR="00292061" w:rsidRPr="00FC2E04">
        <w:rPr>
          <w:rFonts w:ascii="Book Antiqua" w:eastAsia="SimSun" w:hAnsi="Book Antiqua" w:cs="Times New Roman"/>
          <w:color w:val="000000" w:themeColor="text1"/>
          <w:sz w:val="24"/>
          <w:szCs w:val="24"/>
        </w:rPr>
        <w:t xml:space="preserve">and </w:t>
      </w:r>
      <w:r w:rsidRPr="00FC2E04">
        <w:rPr>
          <w:rFonts w:ascii="Book Antiqua" w:eastAsia="SimSun" w:hAnsi="Book Antiqua" w:cs="Times New Roman"/>
          <w:color w:val="000000" w:themeColor="text1"/>
          <w:sz w:val="24"/>
          <w:szCs w:val="24"/>
        </w:rPr>
        <w:t xml:space="preserve">Zheng RQ designed the research and supervised the report. </w:t>
      </w:r>
    </w:p>
    <w:p w14:paraId="4A482C56" w14:textId="77777777" w:rsidR="00292061" w:rsidRPr="00FC2E04" w:rsidRDefault="00292061" w:rsidP="00FC2E04">
      <w:pPr>
        <w:spacing w:line="360" w:lineRule="auto"/>
        <w:ind w:hanging="2"/>
        <w:rPr>
          <w:rFonts w:ascii="Book Antiqua" w:eastAsia="SimSun" w:hAnsi="Book Antiqua" w:cs="Times New Roman"/>
          <w:color w:val="000000" w:themeColor="text1"/>
          <w:sz w:val="24"/>
          <w:szCs w:val="24"/>
        </w:rPr>
      </w:pPr>
    </w:p>
    <w:p w14:paraId="78531C48" w14:textId="77777777" w:rsidR="00CF5EA4" w:rsidRPr="00FC2E04" w:rsidRDefault="00CF5EA4" w:rsidP="00FC2E04">
      <w:pPr>
        <w:spacing w:line="360" w:lineRule="auto"/>
        <w:ind w:hanging="2"/>
        <w:rPr>
          <w:rFonts w:ascii="Book Antiqua" w:hAnsi="Book Antiqua"/>
          <w:color w:val="000000" w:themeColor="text1"/>
          <w:sz w:val="24"/>
          <w:szCs w:val="24"/>
        </w:rPr>
      </w:pPr>
      <w:r w:rsidRPr="00FC2E04">
        <w:rPr>
          <w:rFonts w:ascii="Book Antiqua" w:eastAsia="SimSun" w:hAnsi="Book Antiqua" w:cs="Times New Roman"/>
          <w:b/>
          <w:color w:val="000000" w:themeColor="text1"/>
          <w:kern w:val="0"/>
          <w:sz w:val="24"/>
          <w:szCs w:val="24"/>
        </w:rPr>
        <w:t xml:space="preserve">Institutional review board statement: </w:t>
      </w:r>
      <w:r w:rsidRPr="00FC2E04">
        <w:rPr>
          <w:rFonts w:ascii="Book Antiqua" w:eastAsia="SimSun" w:hAnsi="Book Antiqua" w:cs="Times New Roman"/>
          <w:color w:val="000000" w:themeColor="text1"/>
          <w:kern w:val="0"/>
          <w:sz w:val="24"/>
          <w:szCs w:val="24"/>
        </w:rPr>
        <w:t>This study was approved by the clinical medical research ethics committee of our hospital.</w:t>
      </w:r>
      <w:r w:rsidRPr="00FC2E04">
        <w:rPr>
          <w:rFonts w:ascii="Book Antiqua" w:hAnsi="Book Antiqua"/>
          <w:color w:val="000000" w:themeColor="text1"/>
          <w:sz w:val="24"/>
          <w:szCs w:val="24"/>
        </w:rPr>
        <w:t xml:space="preserve"> </w:t>
      </w:r>
    </w:p>
    <w:p w14:paraId="366457DE" w14:textId="77777777" w:rsidR="00292061" w:rsidRPr="00FC2E04" w:rsidRDefault="00292061" w:rsidP="00FC2E04">
      <w:pPr>
        <w:spacing w:line="360" w:lineRule="auto"/>
        <w:rPr>
          <w:rFonts w:ascii="Book Antiqua" w:hAnsi="Book Antiqua" w:cs="Times New Roman"/>
          <w:b/>
          <w:bCs/>
          <w:iCs/>
          <w:color w:val="000000" w:themeColor="text1"/>
          <w:sz w:val="24"/>
          <w:szCs w:val="24"/>
        </w:rPr>
      </w:pPr>
      <w:bookmarkStart w:id="16" w:name="_Hlk479519631"/>
      <w:bookmarkStart w:id="17" w:name="_Hlk479519127"/>
    </w:p>
    <w:bookmarkEnd w:id="16"/>
    <w:bookmarkEnd w:id="17"/>
    <w:p w14:paraId="2770F28A" w14:textId="77777777" w:rsidR="00CF5EA4" w:rsidRPr="00FC2E04" w:rsidRDefault="00CF5EA4" w:rsidP="00FC2E04">
      <w:pPr>
        <w:spacing w:line="360" w:lineRule="auto"/>
        <w:ind w:hanging="2"/>
        <w:rPr>
          <w:rFonts w:ascii="Book Antiqua" w:eastAsia="SimSun" w:hAnsi="Book Antiqua" w:cs="Times New Roman"/>
          <w:color w:val="000000" w:themeColor="text1"/>
          <w:kern w:val="0"/>
          <w:sz w:val="24"/>
          <w:szCs w:val="24"/>
        </w:rPr>
      </w:pPr>
      <w:r w:rsidRPr="00FC2E04">
        <w:rPr>
          <w:rFonts w:ascii="Book Antiqua" w:eastAsia="SimSun" w:hAnsi="Book Antiqua" w:cs="Times New Roman"/>
          <w:b/>
          <w:color w:val="000000" w:themeColor="text1"/>
          <w:kern w:val="0"/>
          <w:sz w:val="24"/>
          <w:szCs w:val="24"/>
        </w:rPr>
        <w:t>Informed consent statement:</w:t>
      </w:r>
      <w:r w:rsidRPr="00FC2E04">
        <w:rPr>
          <w:rFonts w:ascii="Book Antiqua" w:hAnsi="Book Antiqua"/>
          <w:color w:val="000000" w:themeColor="text1"/>
          <w:sz w:val="24"/>
          <w:szCs w:val="24"/>
        </w:rPr>
        <w:t xml:space="preserve"> </w:t>
      </w:r>
      <w:r w:rsidRPr="00FC2E04">
        <w:rPr>
          <w:rFonts w:ascii="Book Antiqua" w:eastAsia="SimSun" w:hAnsi="Book Antiqua" w:cs="Times New Roman"/>
          <w:color w:val="000000" w:themeColor="text1"/>
          <w:kern w:val="0"/>
          <w:sz w:val="24"/>
          <w:szCs w:val="24"/>
        </w:rPr>
        <w:t>Informed consent was obtained from all the patients.</w:t>
      </w:r>
    </w:p>
    <w:p w14:paraId="243B04AA" w14:textId="77777777" w:rsidR="00292061" w:rsidRPr="00FC2E04" w:rsidRDefault="00292061" w:rsidP="00FC2E04">
      <w:pPr>
        <w:spacing w:line="360" w:lineRule="auto"/>
        <w:ind w:hanging="2"/>
        <w:rPr>
          <w:rFonts w:ascii="Book Antiqua" w:eastAsia="SimSun" w:hAnsi="Book Antiqua" w:cs="Times New Roman"/>
          <w:color w:val="000000" w:themeColor="text1"/>
          <w:kern w:val="0"/>
          <w:sz w:val="24"/>
          <w:szCs w:val="24"/>
        </w:rPr>
      </w:pPr>
    </w:p>
    <w:p w14:paraId="33155FB1" w14:textId="77777777" w:rsidR="00CF5EA4" w:rsidRPr="00FC2E04" w:rsidRDefault="00CF5EA4" w:rsidP="00FC2E04">
      <w:pPr>
        <w:spacing w:line="360" w:lineRule="auto"/>
        <w:ind w:hanging="2"/>
        <w:rPr>
          <w:rFonts w:ascii="Book Antiqua" w:eastAsia="SimSun" w:hAnsi="Book Antiqua" w:cs="Times New Roman"/>
          <w:color w:val="000000" w:themeColor="text1"/>
          <w:kern w:val="0"/>
          <w:sz w:val="24"/>
          <w:szCs w:val="24"/>
        </w:rPr>
      </w:pPr>
      <w:r w:rsidRPr="00FC2E04">
        <w:rPr>
          <w:rFonts w:ascii="Book Antiqua" w:eastAsia="SimSun" w:hAnsi="Book Antiqua" w:cs="Times New Roman"/>
          <w:b/>
          <w:color w:val="000000" w:themeColor="text1"/>
          <w:kern w:val="0"/>
          <w:sz w:val="24"/>
          <w:szCs w:val="24"/>
        </w:rPr>
        <w:t>Conflict-of-interest statement:</w:t>
      </w:r>
      <w:r w:rsidRPr="00FC2E04">
        <w:rPr>
          <w:rFonts w:ascii="Book Antiqua" w:hAnsi="Book Antiqua"/>
          <w:color w:val="000000" w:themeColor="text1"/>
          <w:sz w:val="24"/>
          <w:szCs w:val="24"/>
        </w:rPr>
        <w:t xml:space="preserve"> </w:t>
      </w:r>
      <w:r w:rsidRPr="00FC2E04">
        <w:rPr>
          <w:rFonts w:ascii="Book Antiqua" w:eastAsia="SimSun" w:hAnsi="Book Antiqua" w:cs="Times New Roman"/>
          <w:color w:val="000000" w:themeColor="text1"/>
          <w:kern w:val="0"/>
          <w:sz w:val="24"/>
          <w:szCs w:val="24"/>
        </w:rPr>
        <w:t>The authors declare no financial conflict of interest.</w:t>
      </w:r>
    </w:p>
    <w:p w14:paraId="072EC3B4" w14:textId="77777777" w:rsidR="00292061" w:rsidRPr="00FC2E04" w:rsidRDefault="00292061" w:rsidP="00FC2E04">
      <w:pPr>
        <w:spacing w:line="360" w:lineRule="auto"/>
        <w:ind w:hanging="2"/>
        <w:rPr>
          <w:rFonts w:ascii="Book Antiqua" w:eastAsia="SimSun" w:hAnsi="Book Antiqua" w:cs="Times New Roman"/>
          <w:color w:val="000000" w:themeColor="text1"/>
          <w:kern w:val="0"/>
          <w:sz w:val="24"/>
          <w:szCs w:val="24"/>
        </w:rPr>
      </w:pPr>
    </w:p>
    <w:p w14:paraId="5604CEAF" w14:textId="77777777" w:rsidR="00CF5EA4" w:rsidRPr="00FC2E04" w:rsidRDefault="00CF5EA4" w:rsidP="00FC2E04">
      <w:pPr>
        <w:spacing w:line="360" w:lineRule="auto"/>
        <w:ind w:hanging="2"/>
        <w:rPr>
          <w:rFonts w:ascii="Book Antiqua" w:eastAsia="SimSun" w:hAnsi="Book Antiqua" w:cs="Times New Roman"/>
          <w:color w:val="000000" w:themeColor="text1"/>
          <w:kern w:val="0"/>
          <w:sz w:val="24"/>
          <w:szCs w:val="24"/>
        </w:rPr>
      </w:pPr>
      <w:r w:rsidRPr="00FC2E04">
        <w:rPr>
          <w:rFonts w:ascii="Book Antiqua" w:eastAsia="SimSun" w:hAnsi="Book Antiqua" w:cs="Times New Roman"/>
          <w:b/>
          <w:color w:val="000000" w:themeColor="text1"/>
          <w:kern w:val="0"/>
          <w:sz w:val="24"/>
          <w:szCs w:val="24"/>
        </w:rPr>
        <w:t>Data sharing statement:</w:t>
      </w:r>
      <w:r w:rsidRPr="00FC2E04">
        <w:rPr>
          <w:rFonts w:ascii="Book Antiqua" w:eastAsia="SimSun" w:hAnsi="Book Antiqua" w:cs="Times New Roman"/>
          <w:color w:val="000000" w:themeColor="text1"/>
          <w:kern w:val="0"/>
          <w:sz w:val="24"/>
          <w:szCs w:val="24"/>
        </w:rPr>
        <w:t xml:space="preserve"> No additional data are available.</w:t>
      </w:r>
    </w:p>
    <w:p w14:paraId="281690FB" w14:textId="77777777" w:rsidR="00292061" w:rsidRPr="00FC2E04" w:rsidRDefault="00292061" w:rsidP="00FC2E04">
      <w:pPr>
        <w:spacing w:line="360" w:lineRule="auto"/>
        <w:ind w:hanging="2"/>
        <w:rPr>
          <w:rFonts w:ascii="Book Antiqua" w:eastAsia="SimSun" w:hAnsi="Book Antiqua" w:cs="Times New Roman"/>
          <w:color w:val="000000" w:themeColor="text1"/>
          <w:kern w:val="0"/>
          <w:sz w:val="24"/>
          <w:szCs w:val="24"/>
        </w:rPr>
      </w:pPr>
    </w:p>
    <w:p w14:paraId="325085E8" w14:textId="77777777" w:rsidR="00857A24" w:rsidRPr="00FC2E04" w:rsidRDefault="00857A24" w:rsidP="00FC2E04">
      <w:pPr>
        <w:spacing w:line="360" w:lineRule="auto"/>
        <w:rPr>
          <w:rFonts w:ascii="Book Antiqua" w:hAnsi="Book Antiqua"/>
          <w:color w:val="000000"/>
          <w:sz w:val="24"/>
          <w:szCs w:val="24"/>
        </w:rPr>
      </w:pPr>
      <w:bookmarkStart w:id="18" w:name="OLE_LINK507"/>
      <w:bookmarkStart w:id="19" w:name="OLE_LINK506"/>
      <w:bookmarkStart w:id="20" w:name="OLE_LINK496"/>
      <w:bookmarkStart w:id="21" w:name="OLE_LINK479"/>
      <w:r w:rsidRPr="00FC2E04">
        <w:rPr>
          <w:rFonts w:ascii="Book Antiqua" w:hAnsi="Book Antiqua"/>
          <w:b/>
          <w:color w:val="000000"/>
          <w:sz w:val="24"/>
          <w:szCs w:val="24"/>
        </w:rPr>
        <w:t xml:space="preserve">Open-Access: </w:t>
      </w:r>
      <w:r w:rsidRPr="00FC2E04">
        <w:rPr>
          <w:rFonts w:ascii="Book Antiqua" w:hAnsi="Book Antiqua"/>
          <w:color w:val="00000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FC2E04">
          <w:rPr>
            <w:rStyle w:val="Hyperlink"/>
            <w:rFonts w:ascii="Book Antiqua" w:hAnsi="Book Antiqua"/>
            <w:sz w:val="24"/>
            <w:szCs w:val="24"/>
          </w:rPr>
          <w:t>http://creativecommons.org/licenses/by-nc/4.0/</w:t>
        </w:r>
      </w:hyperlink>
      <w:bookmarkEnd w:id="18"/>
      <w:bookmarkEnd w:id="19"/>
      <w:bookmarkEnd w:id="20"/>
      <w:bookmarkEnd w:id="21"/>
    </w:p>
    <w:p w14:paraId="37EB5016" w14:textId="77777777" w:rsidR="00857A24" w:rsidRPr="00FC2E04" w:rsidRDefault="00857A24" w:rsidP="00FC2E04">
      <w:pPr>
        <w:spacing w:line="360" w:lineRule="auto"/>
        <w:rPr>
          <w:rFonts w:ascii="Book Antiqua" w:hAnsi="Book Antiqua"/>
          <w:color w:val="000000"/>
          <w:sz w:val="24"/>
          <w:szCs w:val="24"/>
        </w:rPr>
      </w:pPr>
    </w:p>
    <w:p w14:paraId="562DD904" w14:textId="77777777" w:rsidR="00857A24" w:rsidRPr="00FC2E04" w:rsidRDefault="00857A24" w:rsidP="00FC2E04">
      <w:pPr>
        <w:spacing w:line="360" w:lineRule="auto"/>
        <w:rPr>
          <w:rFonts w:ascii="Book Antiqua" w:hAnsi="Book Antiqua"/>
          <w:b/>
          <w:sz w:val="24"/>
          <w:szCs w:val="24"/>
        </w:rPr>
      </w:pPr>
      <w:r w:rsidRPr="00FC2E04">
        <w:rPr>
          <w:rFonts w:ascii="Book Antiqua" w:hAnsi="Book Antiqua"/>
          <w:b/>
          <w:sz w:val="24"/>
          <w:szCs w:val="24"/>
        </w:rPr>
        <w:t xml:space="preserve">Manuscript source: </w:t>
      </w:r>
      <w:r w:rsidRPr="00FC2E04">
        <w:rPr>
          <w:rFonts w:ascii="Book Antiqua" w:hAnsi="Book Antiqua"/>
          <w:sz w:val="24"/>
          <w:szCs w:val="24"/>
        </w:rPr>
        <w:t>Unsolicited manuscript</w:t>
      </w:r>
    </w:p>
    <w:p w14:paraId="0EC8126C" w14:textId="77777777" w:rsidR="00292061" w:rsidRPr="00FC2E04" w:rsidRDefault="00292061" w:rsidP="00FC2E04">
      <w:pPr>
        <w:spacing w:line="360" w:lineRule="auto"/>
        <w:ind w:hanging="2"/>
        <w:rPr>
          <w:rFonts w:ascii="Book Antiqua" w:eastAsia="SimSun" w:hAnsi="Book Antiqua" w:cs="Times New Roman"/>
          <w:color w:val="000000" w:themeColor="text1"/>
          <w:kern w:val="0"/>
          <w:sz w:val="24"/>
          <w:szCs w:val="24"/>
        </w:rPr>
      </w:pPr>
    </w:p>
    <w:p w14:paraId="6F8C4C36" w14:textId="59B7FF4D" w:rsidR="000F2ED7" w:rsidRPr="00FC2E04" w:rsidRDefault="00615104" w:rsidP="00FC2E04">
      <w:pPr>
        <w:autoSpaceDE w:val="0"/>
        <w:autoSpaceDN w:val="0"/>
        <w:adjustRightInd w:val="0"/>
        <w:spacing w:line="360" w:lineRule="auto"/>
        <w:rPr>
          <w:rFonts w:ascii="Book Antiqua" w:eastAsia="SimSun" w:hAnsi="Book Antiqua" w:cs="Times New Roman"/>
          <w:color w:val="000000" w:themeColor="text1"/>
          <w:kern w:val="0"/>
          <w:sz w:val="24"/>
          <w:szCs w:val="24"/>
        </w:rPr>
      </w:pPr>
      <w:r w:rsidRPr="00FC2E04">
        <w:rPr>
          <w:rFonts w:ascii="Book Antiqua" w:eastAsia="SimSun" w:hAnsi="Book Antiqua" w:cs="Times New Roman"/>
          <w:b/>
          <w:color w:val="000000" w:themeColor="text1"/>
          <w:kern w:val="0"/>
          <w:sz w:val="24"/>
          <w:szCs w:val="24"/>
        </w:rPr>
        <w:t xml:space="preserve">Correspondence to: </w:t>
      </w:r>
      <w:r w:rsidR="000F2ED7" w:rsidRPr="00FC2E04">
        <w:rPr>
          <w:rFonts w:ascii="Book Antiqua" w:eastAsia="SimSun" w:hAnsi="Book Antiqua" w:cs="Times New Roman"/>
          <w:b/>
          <w:color w:val="000000" w:themeColor="text1"/>
          <w:kern w:val="0"/>
          <w:sz w:val="24"/>
          <w:szCs w:val="24"/>
        </w:rPr>
        <w:t xml:space="preserve">Rong-Qin Zheng, </w:t>
      </w:r>
      <w:r w:rsidRPr="00FC2E04">
        <w:rPr>
          <w:rFonts w:ascii="Book Antiqua" w:eastAsia="SimSun" w:hAnsi="Book Antiqua" w:cs="Times New Roman"/>
          <w:b/>
          <w:color w:val="000000" w:themeColor="text1"/>
          <w:kern w:val="0"/>
          <w:sz w:val="24"/>
          <w:szCs w:val="24"/>
        </w:rPr>
        <w:t xml:space="preserve">MD, </w:t>
      </w:r>
      <w:r w:rsidR="000F2ED7" w:rsidRPr="00FC2E04">
        <w:rPr>
          <w:rFonts w:ascii="Book Antiqua" w:eastAsia="SimSun" w:hAnsi="Book Antiqua" w:cs="Times New Roman"/>
          <w:color w:val="000000" w:themeColor="text1"/>
          <w:kern w:val="0"/>
          <w:sz w:val="24"/>
          <w:szCs w:val="24"/>
        </w:rPr>
        <w:t xml:space="preserve">Department of Medical Ultrasonics, Third Affiliated Hospital of </w:t>
      </w:r>
      <w:bookmarkStart w:id="22" w:name="OLE_LINK73"/>
      <w:r w:rsidR="000F2ED7" w:rsidRPr="00FC2E04">
        <w:rPr>
          <w:rFonts w:ascii="Book Antiqua" w:eastAsia="SimSun" w:hAnsi="Book Antiqua" w:cs="Times New Roman"/>
          <w:color w:val="000000" w:themeColor="text1"/>
          <w:kern w:val="0"/>
          <w:sz w:val="24"/>
          <w:szCs w:val="24"/>
        </w:rPr>
        <w:t>Sun Yat-Sen University, Guangdong Key Laboratory of Liver Disease Research,</w:t>
      </w:r>
      <w:r w:rsidR="000F2ED7" w:rsidRPr="00FC2E04">
        <w:rPr>
          <w:rFonts w:ascii="Book Antiqua" w:eastAsia="SimSun" w:hAnsi="Book Antiqua" w:cs="Times New Roman"/>
          <w:color w:val="000000" w:themeColor="text1"/>
          <w:sz w:val="24"/>
          <w:szCs w:val="24"/>
        </w:rPr>
        <w:t xml:space="preserve"> </w:t>
      </w:r>
      <w:r w:rsidR="000F2ED7" w:rsidRPr="00FC2E04">
        <w:rPr>
          <w:rFonts w:ascii="Book Antiqua" w:eastAsia="SimSun" w:hAnsi="Book Antiqua" w:cs="Times New Roman"/>
          <w:color w:val="000000" w:themeColor="text1"/>
          <w:kern w:val="0"/>
          <w:sz w:val="24"/>
          <w:szCs w:val="24"/>
        </w:rPr>
        <w:t>Sun Yat-Sen University</w:t>
      </w:r>
      <w:r w:rsidR="000F2ED7" w:rsidRPr="008F2AF8">
        <w:rPr>
          <w:rStyle w:val="fontstyle01"/>
          <w:rFonts w:ascii="Book Antiqua" w:hAnsi="Book Antiqua" w:cs="Times New Roman"/>
          <w:b w:val="0"/>
          <w:color w:val="000000" w:themeColor="text1"/>
          <w:sz w:val="24"/>
          <w:szCs w:val="24"/>
        </w:rPr>
        <w:t>,</w:t>
      </w:r>
      <w:r w:rsidR="000F2ED7" w:rsidRPr="00FC2E04">
        <w:rPr>
          <w:rStyle w:val="fontstyle01"/>
          <w:rFonts w:ascii="Book Antiqua" w:hAnsi="Book Antiqua" w:cs="Times New Roman"/>
          <w:color w:val="000000" w:themeColor="text1"/>
          <w:sz w:val="24"/>
          <w:szCs w:val="24"/>
        </w:rPr>
        <w:t xml:space="preserve"> </w:t>
      </w:r>
      <w:r w:rsidR="000F2ED7" w:rsidRPr="00FC2E04">
        <w:rPr>
          <w:rFonts w:ascii="Book Antiqua" w:eastAsia="SimSun" w:hAnsi="Book Antiqua" w:cs="Times New Roman"/>
          <w:color w:val="000000" w:themeColor="text1"/>
          <w:kern w:val="0"/>
          <w:sz w:val="24"/>
          <w:szCs w:val="24"/>
        </w:rPr>
        <w:t>600 Tianhe Road,</w:t>
      </w:r>
      <w:r w:rsidR="007D55D4" w:rsidRPr="00FC2E04">
        <w:rPr>
          <w:rFonts w:ascii="Book Antiqua" w:eastAsia="SimSun" w:hAnsi="Book Antiqua" w:cs="Times New Roman"/>
          <w:color w:val="000000" w:themeColor="text1"/>
          <w:kern w:val="0"/>
          <w:sz w:val="24"/>
          <w:szCs w:val="24"/>
        </w:rPr>
        <w:t xml:space="preserve"> Guangzhou</w:t>
      </w:r>
      <w:r w:rsidR="000F2ED7" w:rsidRPr="00FC2E04">
        <w:rPr>
          <w:rFonts w:ascii="Book Antiqua" w:eastAsia="SimSun" w:hAnsi="Book Antiqua" w:cs="Times New Roman"/>
          <w:color w:val="000000" w:themeColor="text1"/>
          <w:kern w:val="0"/>
          <w:sz w:val="24"/>
          <w:szCs w:val="24"/>
        </w:rPr>
        <w:t xml:space="preserve"> </w:t>
      </w:r>
      <w:r w:rsidRPr="00FC2E04">
        <w:rPr>
          <w:rFonts w:ascii="Book Antiqua" w:eastAsia="SimSun" w:hAnsi="Book Antiqua" w:cs="Times New Roman"/>
          <w:color w:val="000000" w:themeColor="text1"/>
          <w:kern w:val="0"/>
          <w:sz w:val="24"/>
          <w:szCs w:val="24"/>
        </w:rPr>
        <w:t>510630</w:t>
      </w:r>
      <w:r w:rsidR="000F2ED7" w:rsidRPr="00FC2E04">
        <w:rPr>
          <w:rFonts w:ascii="Book Antiqua" w:eastAsia="SimSun" w:hAnsi="Book Antiqua" w:cs="Times New Roman"/>
          <w:color w:val="000000" w:themeColor="text1"/>
          <w:kern w:val="0"/>
          <w:sz w:val="24"/>
          <w:szCs w:val="24"/>
        </w:rPr>
        <w:t>,</w:t>
      </w:r>
      <w:r w:rsidR="000E3E12" w:rsidRPr="00FC2E04">
        <w:rPr>
          <w:rFonts w:ascii="Book Antiqua" w:eastAsia="SimSun" w:hAnsi="Book Antiqua" w:cs="Times New Roman"/>
          <w:color w:val="000000" w:themeColor="text1"/>
          <w:kern w:val="0"/>
          <w:sz w:val="24"/>
          <w:szCs w:val="24"/>
        </w:rPr>
        <w:t xml:space="preserve"> </w:t>
      </w:r>
      <w:r w:rsidR="00857A24" w:rsidRPr="00FC2E04">
        <w:rPr>
          <w:rFonts w:ascii="Book Antiqua" w:eastAsia="SimSun" w:hAnsi="Book Antiqua" w:cs="Times New Roman"/>
          <w:color w:val="000000" w:themeColor="text1"/>
          <w:sz w:val="24"/>
          <w:szCs w:val="24"/>
        </w:rPr>
        <w:t xml:space="preserve">Guangdong Province, </w:t>
      </w:r>
      <w:r w:rsidR="000F2ED7" w:rsidRPr="00FC2E04">
        <w:rPr>
          <w:rFonts w:ascii="Book Antiqua" w:eastAsia="SimSun" w:hAnsi="Book Antiqua" w:cs="Times New Roman"/>
          <w:color w:val="000000" w:themeColor="text1"/>
          <w:kern w:val="0"/>
          <w:sz w:val="24"/>
          <w:szCs w:val="24"/>
        </w:rPr>
        <w:t>China.</w:t>
      </w:r>
      <w:bookmarkStart w:id="23" w:name="OLE_LINK75"/>
      <w:r w:rsidRPr="00FC2E04">
        <w:rPr>
          <w:rFonts w:ascii="Book Antiqua" w:eastAsia="SimSun" w:hAnsi="Book Antiqua" w:cs="Times New Roman"/>
          <w:color w:val="000000" w:themeColor="text1"/>
          <w:kern w:val="0"/>
          <w:sz w:val="24"/>
          <w:szCs w:val="24"/>
        </w:rPr>
        <w:t xml:space="preserve"> </w:t>
      </w:r>
      <w:hyperlink r:id="rId9" w:history="1">
        <w:r w:rsidRPr="00FC2E04">
          <w:rPr>
            <w:rFonts w:ascii="Book Antiqua" w:eastAsia="SimSun" w:hAnsi="Book Antiqua" w:cs="Times New Roman"/>
            <w:color w:val="000000" w:themeColor="text1"/>
            <w:kern w:val="0"/>
            <w:sz w:val="24"/>
            <w:szCs w:val="24"/>
          </w:rPr>
          <w:t>zhengrq@mail.sysu.edu.cn</w:t>
        </w:r>
      </w:hyperlink>
      <w:bookmarkEnd w:id="23"/>
    </w:p>
    <w:p w14:paraId="6A3DE4FE" w14:textId="02CA24B6" w:rsidR="00615104" w:rsidRPr="00FC2E04" w:rsidRDefault="00615104" w:rsidP="00FC2E04">
      <w:pPr>
        <w:autoSpaceDE w:val="0"/>
        <w:autoSpaceDN w:val="0"/>
        <w:adjustRightInd w:val="0"/>
        <w:spacing w:line="360" w:lineRule="auto"/>
        <w:rPr>
          <w:rStyle w:val="fontstyle01"/>
          <w:rFonts w:ascii="Book Antiqua" w:hAnsi="Book Antiqua" w:cs="Times New Roman"/>
          <w:b w:val="0"/>
          <w:color w:val="000000" w:themeColor="text1"/>
          <w:sz w:val="24"/>
          <w:szCs w:val="24"/>
        </w:rPr>
      </w:pPr>
      <w:r w:rsidRPr="00FC2E04">
        <w:rPr>
          <w:rStyle w:val="fontstyle01"/>
          <w:rFonts w:ascii="Book Antiqua" w:hAnsi="Book Antiqua" w:cs="Times New Roman"/>
          <w:color w:val="000000" w:themeColor="text1"/>
          <w:sz w:val="24"/>
          <w:szCs w:val="24"/>
        </w:rPr>
        <w:t>Telephone:</w:t>
      </w:r>
      <w:r w:rsidR="004A5C7B" w:rsidRPr="00FC2E04">
        <w:rPr>
          <w:rStyle w:val="fontstyle01"/>
          <w:rFonts w:ascii="Book Antiqua" w:hAnsi="Book Antiqua" w:cs="Times New Roman"/>
          <w:color w:val="000000" w:themeColor="text1"/>
          <w:sz w:val="24"/>
          <w:szCs w:val="24"/>
        </w:rPr>
        <w:t xml:space="preserve"> </w:t>
      </w:r>
      <w:r w:rsidRPr="00FC2E04">
        <w:rPr>
          <w:rStyle w:val="fontstyle01"/>
          <w:rFonts w:ascii="Book Antiqua" w:hAnsi="Book Antiqua" w:cs="Times New Roman"/>
          <w:b w:val="0"/>
          <w:color w:val="000000" w:themeColor="text1"/>
          <w:sz w:val="24"/>
          <w:szCs w:val="24"/>
        </w:rPr>
        <w:t>+</w:t>
      </w:r>
      <w:r w:rsidR="000F2ED7" w:rsidRPr="00FC2E04">
        <w:rPr>
          <w:rStyle w:val="fontstyle01"/>
          <w:rFonts w:ascii="Book Antiqua" w:hAnsi="Book Antiqua" w:cs="Times New Roman"/>
          <w:b w:val="0"/>
          <w:color w:val="000000" w:themeColor="text1"/>
          <w:sz w:val="24"/>
          <w:szCs w:val="24"/>
        </w:rPr>
        <w:t>86</w:t>
      </w:r>
      <w:r w:rsidRPr="00FC2E04">
        <w:rPr>
          <w:rStyle w:val="fontstyle01"/>
          <w:rFonts w:ascii="Book Antiqua" w:hAnsi="Book Antiqua" w:cs="Times New Roman"/>
          <w:b w:val="0"/>
          <w:color w:val="000000" w:themeColor="text1"/>
          <w:sz w:val="24"/>
          <w:szCs w:val="24"/>
        </w:rPr>
        <w:t>-</w:t>
      </w:r>
      <w:r w:rsidR="000F2ED7" w:rsidRPr="00FC2E04">
        <w:rPr>
          <w:rStyle w:val="fontstyle01"/>
          <w:rFonts w:ascii="Book Antiqua" w:hAnsi="Book Antiqua" w:cs="Times New Roman"/>
          <w:b w:val="0"/>
          <w:color w:val="000000" w:themeColor="text1"/>
          <w:sz w:val="24"/>
          <w:szCs w:val="24"/>
        </w:rPr>
        <w:t>20</w:t>
      </w:r>
      <w:r w:rsidRPr="00FC2E04">
        <w:rPr>
          <w:rStyle w:val="fontstyle01"/>
          <w:rFonts w:ascii="Book Antiqua" w:hAnsi="Book Antiqua" w:cs="Times New Roman"/>
          <w:b w:val="0"/>
          <w:color w:val="000000" w:themeColor="text1"/>
          <w:sz w:val="24"/>
          <w:szCs w:val="24"/>
        </w:rPr>
        <w:t>-</w:t>
      </w:r>
      <w:r w:rsidR="000F2ED7" w:rsidRPr="00FC2E04">
        <w:rPr>
          <w:rStyle w:val="fontstyle01"/>
          <w:rFonts w:ascii="Book Antiqua" w:hAnsi="Book Antiqua" w:cs="Times New Roman"/>
          <w:b w:val="0"/>
          <w:color w:val="000000" w:themeColor="text1"/>
          <w:sz w:val="24"/>
          <w:szCs w:val="24"/>
        </w:rPr>
        <w:t>85252010</w:t>
      </w:r>
      <w:r w:rsidRPr="00FC2E04">
        <w:rPr>
          <w:rStyle w:val="fontstyle01"/>
          <w:rFonts w:ascii="Book Antiqua" w:hAnsi="Book Antiqua" w:cs="Times New Roman"/>
          <w:b w:val="0"/>
          <w:color w:val="000000" w:themeColor="text1"/>
          <w:sz w:val="24"/>
          <w:szCs w:val="24"/>
        </w:rPr>
        <w:t xml:space="preserve"> </w:t>
      </w:r>
    </w:p>
    <w:p w14:paraId="2AD7D814" w14:textId="326A8090" w:rsidR="00CA3D33" w:rsidRPr="00FC2E04" w:rsidRDefault="000F2ED7" w:rsidP="00FC2E04">
      <w:pPr>
        <w:autoSpaceDE w:val="0"/>
        <w:autoSpaceDN w:val="0"/>
        <w:adjustRightInd w:val="0"/>
        <w:spacing w:line="360" w:lineRule="auto"/>
        <w:rPr>
          <w:rStyle w:val="fontstyle01"/>
          <w:rFonts w:ascii="Book Antiqua" w:hAnsi="Book Antiqua" w:cs="Times New Roman"/>
          <w:b w:val="0"/>
          <w:color w:val="000000" w:themeColor="text1"/>
          <w:sz w:val="24"/>
          <w:szCs w:val="24"/>
        </w:rPr>
      </w:pPr>
      <w:r w:rsidRPr="00FC2E04">
        <w:rPr>
          <w:rStyle w:val="fontstyle01"/>
          <w:rFonts w:ascii="Book Antiqua" w:hAnsi="Book Antiqua" w:cs="Times New Roman"/>
          <w:color w:val="000000" w:themeColor="text1"/>
          <w:sz w:val="24"/>
          <w:szCs w:val="24"/>
        </w:rPr>
        <w:t>Fax:</w:t>
      </w:r>
      <w:r w:rsidR="004A5C7B" w:rsidRPr="00FC2E04">
        <w:rPr>
          <w:rStyle w:val="fontstyle01"/>
          <w:rFonts w:ascii="Book Antiqua" w:hAnsi="Book Antiqua" w:cs="Times New Roman"/>
          <w:color w:val="000000" w:themeColor="text1"/>
          <w:sz w:val="24"/>
          <w:szCs w:val="24"/>
        </w:rPr>
        <w:t xml:space="preserve"> </w:t>
      </w:r>
      <w:r w:rsidR="00857A24" w:rsidRPr="00FC2E04">
        <w:rPr>
          <w:rStyle w:val="fontstyle01"/>
          <w:rFonts w:ascii="Book Antiqua" w:hAnsi="Book Antiqua" w:cs="Times New Roman"/>
          <w:b w:val="0"/>
          <w:color w:val="000000" w:themeColor="text1"/>
          <w:sz w:val="24"/>
          <w:szCs w:val="24"/>
        </w:rPr>
        <w:t>+86-</w:t>
      </w:r>
      <w:r w:rsidR="00615104" w:rsidRPr="00FC2E04">
        <w:rPr>
          <w:rStyle w:val="fontstyle01"/>
          <w:rFonts w:ascii="Book Antiqua" w:hAnsi="Book Antiqua" w:cs="Times New Roman"/>
          <w:b w:val="0"/>
          <w:color w:val="000000" w:themeColor="text1"/>
          <w:sz w:val="24"/>
          <w:szCs w:val="24"/>
        </w:rPr>
        <w:t>20-</w:t>
      </w:r>
      <w:r w:rsidRPr="00FC2E04">
        <w:rPr>
          <w:rStyle w:val="fontstyle01"/>
          <w:rFonts w:ascii="Book Antiqua" w:hAnsi="Book Antiqua" w:cs="Times New Roman"/>
          <w:b w:val="0"/>
          <w:color w:val="000000" w:themeColor="text1"/>
          <w:sz w:val="24"/>
          <w:szCs w:val="24"/>
        </w:rPr>
        <w:t>85252416</w:t>
      </w:r>
      <w:bookmarkEnd w:id="22"/>
    </w:p>
    <w:p w14:paraId="3AD2F592" w14:textId="77777777" w:rsidR="00857A24" w:rsidRPr="00FC2E04" w:rsidRDefault="00857A24" w:rsidP="00FC2E04">
      <w:pPr>
        <w:autoSpaceDE w:val="0"/>
        <w:autoSpaceDN w:val="0"/>
        <w:adjustRightInd w:val="0"/>
        <w:spacing w:line="360" w:lineRule="auto"/>
        <w:rPr>
          <w:rFonts w:ascii="Book Antiqua" w:hAnsi="Book Antiqua" w:cs="Times New Roman"/>
          <w:b/>
          <w:color w:val="000000" w:themeColor="text1"/>
          <w:sz w:val="24"/>
          <w:szCs w:val="24"/>
        </w:rPr>
      </w:pPr>
    </w:p>
    <w:p w14:paraId="64F04D4F" w14:textId="586B6F49" w:rsidR="00F83703" w:rsidRPr="00FC2E04" w:rsidRDefault="00F83703" w:rsidP="00FC2E04">
      <w:pPr>
        <w:spacing w:line="360" w:lineRule="auto"/>
        <w:rPr>
          <w:rFonts w:ascii="Book Antiqua" w:hAnsi="Book Antiqua"/>
          <w:b/>
          <w:sz w:val="24"/>
          <w:szCs w:val="24"/>
        </w:rPr>
      </w:pPr>
      <w:r w:rsidRPr="00FC2E04">
        <w:rPr>
          <w:rFonts w:ascii="Book Antiqua" w:hAnsi="Book Antiqua"/>
          <w:b/>
          <w:sz w:val="24"/>
          <w:szCs w:val="24"/>
        </w:rPr>
        <w:t xml:space="preserve">Received: </w:t>
      </w:r>
      <w:r w:rsidR="006704B2" w:rsidRPr="00FC2E04">
        <w:rPr>
          <w:rFonts w:ascii="Book Antiqua" w:hAnsi="Book Antiqua"/>
          <w:sz w:val="24"/>
          <w:szCs w:val="24"/>
        </w:rPr>
        <w:t>March 7</w:t>
      </w:r>
      <w:r w:rsidRPr="00FC2E04">
        <w:rPr>
          <w:rFonts w:ascii="Book Antiqua" w:hAnsi="Book Antiqua"/>
          <w:sz w:val="24"/>
          <w:szCs w:val="24"/>
        </w:rPr>
        <w:t>, 2017</w:t>
      </w:r>
      <w:r w:rsidRPr="00FC2E04">
        <w:rPr>
          <w:rFonts w:ascii="Book Antiqua" w:hAnsi="Book Antiqua"/>
          <w:b/>
          <w:sz w:val="24"/>
          <w:szCs w:val="24"/>
        </w:rPr>
        <w:t xml:space="preserve">  </w:t>
      </w:r>
    </w:p>
    <w:p w14:paraId="71D2B0CE" w14:textId="3CC9F443" w:rsidR="00F83703" w:rsidRPr="00FC2E04" w:rsidRDefault="00F83703" w:rsidP="00FC2E04">
      <w:pPr>
        <w:spacing w:line="360" w:lineRule="auto"/>
        <w:rPr>
          <w:rFonts w:ascii="Book Antiqua" w:hAnsi="Book Antiqua"/>
          <w:b/>
          <w:sz w:val="24"/>
          <w:szCs w:val="24"/>
        </w:rPr>
      </w:pPr>
      <w:r w:rsidRPr="00FC2E04">
        <w:rPr>
          <w:rFonts w:ascii="Book Antiqua" w:hAnsi="Book Antiqua"/>
          <w:b/>
          <w:sz w:val="24"/>
          <w:szCs w:val="24"/>
        </w:rPr>
        <w:t xml:space="preserve">Peer-review started: </w:t>
      </w:r>
      <w:r w:rsidR="00461B37" w:rsidRPr="00FC2E04">
        <w:rPr>
          <w:rFonts w:ascii="Book Antiqua" w:hAnsi="Book Antiqua"/>
          <w:sz w:val="24"/>
          <w:szCs w:val="24"/>
        </w:rPr>
        <w:t>March 7</w:t>
      </w:r>
      <w:r w:rsidRPr="00FC2E04">
        <w:rPr>
          <w:rFonts w:ascii="Book Antiqua" w:hAnsi="Book Antiqua"/>
          <w:sz w:val="24"/>
          <w:szCs w:val="24"/>
        </w:rPr>
        <w:t>, 2017</w:t>
      </w:r>
    </w:p>
    <w:p w14:paraId="3AD5B843" w14:textId="201CFDCD" w:rsidR="00F83703" w:rsidRPr="00FC2E04" w:rsidRDefault="00F83703" w:rsidP="00FC2E04">
      <w:pPr>
        <w:spacing w:line="360" w:lineRule="auto"/>
        <w:rPr>
          <w:rFonts w:ascii="Book Antiqua" w:hAnsi="Book Antiqua"/>
          <w:b/>
          <w:sz w:val="24"/>
          <w:szCs w:val="24"/>
        </w:rPr>
      </w:pPr>
      <w:r w:rsidRPr="00FC2E04">
        <w:rPr>
          <w:rFonts w:ascii="Book Antiqua" w:hAnsi="Book Antiqua"/>
          <w:b/>
          <w:sz w:val="24"/>
          <w:szCs w:val="24"/>
        </w:rPr>
        <w:t xml:space="preserve">First decision: </w:t>
      </w:r>
      <w:r w:rsidRPr="00FC2E04">
        <w:rPr>
          <w:rFonts w:ascii="Book Antiqua" w:hAnsi="Book Antiqua"/>
          <w:sz w:val="24"/>
          <w:szCs w:val="24"/>
        </w:rPr>
        <w:t xml:space="preserve">March </w:t>
      </w:r>
      <w:r w:rsidR="00E6183B" w:rsidRPr="00FC2E04">
        <w:rPr>
          <w:rFonts w:ascii="Book Antiqua" w:hAnsi="Book Antiqua"/>
          <w:sz w:val="24"/>
          <w:szCs w:val="24"/>
        </w:rPr>
        <w:t>30</w:t>
      </w:r>
      <w:r w:rsidRPr="00FC2E04">
        <w:rPr>
          <w:rFonts w:ascii="Book Antiqua" w:hAnsi="Book Antiqua"/>
          <w:sz w:val="24"/>
          <w:szCs w:val="24"/>
        </w:rPr>
        <w:t>, 2017</w:t>
      </w:r>
    </w:p>
    <w:p w14:paraId="340AABB2" w14:textId="25E7FDFB" w:rsidR="00F83703" w:rsidRPr="00FC2E04" w:rsidRDefault="00F83703" w:rsidP="00FC2E04">
      <w:pPr>
        <w:spacing w:line="360" w:lineRule="auto"/>
        <w:rPr>
          <w:rFonts w:ascii="Book Antiqua" w:hAnsi="Book Antiqua"/>
          <w:b/>
          <w:sz w:val="24"/>
          <w:szCs w:val="24"/>
        </w:rPr>
      </w:pPr>
      <w:r w:rsidRPr="00FC2E04">
        <w:rPr>
          <w:rFonts w:ascii="Book Antiqua" w:hAnsi="Book Antiqua"/>
          <w:b/>
          <w:sz w:val="24"/>
          <w:szCs w:val="24"/>
        </w:rPr>
        <w:t xml:space="preserve">Revised: </w:t>
      </w:r>
      <w:r w:rsidRPr="00FC2E04">
        <w:rPr>
          <w:rFonts w:ascii="Book Antiqua" w:hAnsi="Book Antiqua"/>
          <w:sz w:val="24"/>
          <w:szCs w:val="24"/>
        </w:rPr>
        <w:t xml:space="preserve">April </w:t>
      </w:r>
      <w:r w:rsidR="00F7737D" w:rsidRPr="00FC2E04">
        <w:rPr>
          <w:rFonts w:ascii="Book Antiqua" w:hAnsi="Book Antiqua"/>
          <w:sz w:val="24"/>
          <w:szCs w:val="24"/>
        </w:rPr>
        <w:t>12</w:t>
      </w:r>
      <w:r w:rsidRPr="00FC2E04">
        <w:rPr>
          <w:rFonts w:ascii="Book Antiqua" w:hAnsi="Book Antiqua"/>
          <w:sz w:val="24"/>
          <w:szCs w:val="24"/>
        </w:rPr>
        <w:t>, 2017</w:t>
      </w:r>
      <w:r w:rsidRPr="00FC2E04">
        <w:rPr>
          <w:rFonts w:ascii="Book Antiqua" w:hAnsi="Book Antiqua"/>
          <w:b/>
          <w:sz w:val="24"/>
          <w:szCs w:val="24"/>
        </w:rPr>
        <w:t xml:space="preserve"> </w:t>
      </w:r>
    </w:p>
    <w:p w14:paraId="18699ED6" w14:textId="340B9E38" w:rsidR="00F83703" w:rsidRPr="0026081C" w:rsidRDefault="00F83703" w:rsidP="00FC2E04">
      <w:pPr>
        <w:spacing w:line="360" w:lineRule="auto"/>
        <w:rPr>
          <w:rFonts w:ascii="Book Antiqua" w:hAnsi="Book Antiqua"/>
          <w:color w:val="000000"/>
          <w:sz w:val="24"/>
        </w:rPr>
      </w:pPr>
      <w:r w:rsidRPr="00FC2E04">
        <w:rPr>
          <w:rFonts w:ascii="Book Antiqua" w:hAnsi="Book Antiqua"/>
          <w:b/>
          <w:sz w:val="24"/>
          <w:szCs w:val="24"/>
        </w:rPr>
        <w:t>Accepted:</w:t>
      </w:r>
      <w:bookmarkStart w:id="24" w:name="OLE_LINK116"/>
      <w:bookmarkStart w:id="25" w:name="OLE_LINK117"/>
      <w:bookmarkStart w:id="26" w:name="OLE_LINK118"/>
      <w:r w:rsidR="0026081C" w:rsidRPr="0026081C">
        <w:rPr>
          <w:rFonts w:ascii="Book Antiqua" w:hAnsi="Book Antiqua"/>
          <w:color w:val="000000"/>
          <w:sz w:val="24"/>
        </w:rPr>
        <w:t xml:space="preserve"> </w:t>
      </w:r>
      <w:r w:rsidR="0026081C">
        <w:rPr>
          <w:rFonts w:ascii="Book Antiqua" w:hAnsi="Book Antiqua"/>
          <w:color w:val="000000"/>
          <w:sz w:val="24"/>
        </w:rPr>
        <w:t>May 4, 2017</w:t>
      </w:r>
      <w:bookmarkStart w:id="27" w:name="_GoBack"/>
      <w:bookmarkEnd w:id="24"/>
      <w:bookmarkEnd w:id="25"/>
      <w:bookmarkEnd w:id="26"/>
      <w:bookmarkEnd w:id="27"/>
      <w:r w:rsidRPr="00FC2E04">
        <w:rPr>
          <w:rFonts w:ascii="Book Antiqua" w:hAnsi="Book Antiqua"/>
          <w:b/>
          <w:sz w:val="24"/>
          <w:szCs w:val="24"/>
        </w:rPr>
        <w:t xml:space="preserve">  </w:t>
      </w:r>
    </w:p>
    <w:p w14:paraId="26FF430C" w14:textId="77777777" w:rsidR="00F83703" w:rsidRPr="00FC2E04" w:rsidRDefault="00F83703" w:rsidP="00FC2E04">
      <w:pPr>
        <w:spacing w:line="360" w:lineRule="auto"/>
        <w:rPr>
          <w:rFonts w:ascii="Book Antiqua" w:hAnsi="Book Antiqua"/>
          <w:b/>
          <w:sz w:val="24"/>
          <w:szCs w:val="24"/>
        </w:rPr>
      </w:pPr>
      <w:r w:rsidRPr="00FC2E04">
        <w:rPr>
          <w:rFonts w:ascii="Book Antiqua" w:hAnsi="Book Antiqua"/>
          <w:b/>
          <w:sz w:val="24"/>
          <w:szCs w:val="24"/>
        </w:rPr>
        <w:lastRenderedPageBreak/>
        <w:t>Article in press:</w:t>
      </w:r>
    </w:p>
    <w:p w14:paraId="29BBEBE4" w14:textId="77777777" w:rsidR="00F83703" w:rsidRPr="00FC2E04" w:rsidRDefault="00F83703" w:rsidP="00FC2E04">
      <w:pPr>
        <w:spacing w:line="360" w:lineRule="auto"/>
        <w:rPr>
          <w:rFonts w:ascii="Book Antiqua" w:hAnsi="Book Antiqua"/>
          <w:sz w:val="24"/>
          <w:szCs w:val="24"/>
        </w:rPr>
      </w:pPr>
      <w:r w:rsidRPr="00FC2E04">
        <w:rPr>
          <w:rFonts w:ascii="Book Antiqua" w:hAnsi="Book Antiqua"/>
          <w:b/>
          <w:sz w:val="24"/>
          <w:szCs w:val="24"/>
        </w:rPr>
        <w:t>Published online:</w:t>
      </w:r>
    </w:p>
    <w:p w14:paraId="63F38C43" w14:textId="77777777" w:rsidR="00665969" w:rsidRPr="00FC2E04" w:rsidRDefault="00665969" w:rsidP="00FC2E04">
      <w:pPr>
        <w:autoSpaceDE w:val="0"/>
        <w:autoSpaceDN w:val="0"/>
        <w:adjustRightInd w:val="0"/>
        <w:spacing w:line="360" w:lineRule="auto"/>
        <w:rPr>
          <w:rFonts w:ascii="Book Antiqua" w:hAnsi="Book Antiqua" w:cs="Times New Roman"/>
          <w:b/>
          <w:color w:val="000000" w:themeColor="text1"/>
          <w:sz w:val="24"/>
          <w:szCs w:val="24"/>
        </w:rPr>
      </w:pPr>
    </w:p>
    <w:p w14:paraId="1DB2215F" w14:textId="77777777" w:rsidR="006E1497" w:rsidRPr="00FC2E04" w:rsidRDefault="006E1497" w:rsidP="00FC2E04">
      <w:pPr>
        <w:widowControl/>
        <w:spacing w:line="360" w:lineRule="auto"/>
        <w:rPr>
          <w:rFonts w:ascii="Book Antiqua" w:hAnsi="Book Antiqua"/>
          <w:b/>
          <w:color w:val="000000" w:themeColor="text1"/>
          <w:sz w:val="24"/>
          <w:szCs w:val="24"/>
        </w:rPr>
      </w:pPr>
      <w:r w:rsidRPr="00FC2E04">
        <w:rPr>
          <w:rFonts w:ascii="Book Antiqua" w:hAnsi="Book Antiqua"/>
          <w:b/>
          <w:color w:val="000000" w:themeColor="text1"/>
          <w:sz w:val="24"/>
          <w:szCs w:val="24"/>
        </w:rPr>
        <w:br w:type="page"/>
      </w:r>
    </w:p>
    <w:p w14:paraId="2F0ACA4C" w14:textId="77777777" w:rsidR="00963D02" w:rsidRPr="00FC2E04" w:rsidRDefault="00963D02" w:rsidP="00FC2E04">
      <w:pPr>
        <w:widowControl/>
        <w:spacing w:line="360" w:lineRule="auto"/>
        <w:rPr>
          <w:rFonts w:ascii="Book Antiqua" w:hAnsi="Book Antiqua"/>
          <w:b/>
          <w:color w:val="000000" w:themeColor="text1"/>
          <w:sz w:val="24"/>
          <w:szCs w:val="24"/>
        </w:rPr>
      </w:pPr>
      <w:r w:rsidRPr="00FC2E04">
        <w:rPr>
          <w:rFonts w:ascii="Book Antiqua" w:hAnsi="Book Antiqua"/>
          <w:b/>
          <w:color w:val="000000" w:themeColor="text1"/>
          <w:sz w:val="24"/>
          <w:szCs w:val="24"/>
        </w:rPr>
        <w:lastRenderedPageBreak/>
        <w:t>Abstract</w:t>
      </w:r>
    </w:p>
    <w:p w14:paraId="4BFFA3DE" w14:textId="77777777" w:rsidR="00963D02" w:rsidRPr="00FC2E04" w:rsidRDefault="00963D02" w:rsidP="00FC2E04">
      <w:pPr>
        <w:widowControl/>
        <w:spacing w:line="360" w:lineRule="auto"/>
        <w:rPr>
          <w:rFonts w:ascii="Book Antiqua" w:hAnsi="Book Antiqua"/>
          <w:b/>
          <w:i/>
          <w:color w:val="000000" w:themeColor="text1"/>
          <w:sz w:val="24"/>
          <w:szCs w:val="24"/>
        </w:rPr>
      </w:pPr>
      <w:r w:rsidRPr="00FC2E04">
        <w:rPr>
          <w:rFonts w:ascii="Book Antiqua" w:hAnsi="Book Antiqua"/>
          <w:b/>
          <w:i/>
          <w:color w:val="000000" w:themeColor="text1"/>
          <w:sz w:val="24"/>
          <w:szCs w:val="24"/>
        </w:rPr>
        <w:t>AIM</w:t>
      </w:r>
    </w:p>
    <w:p w14:paraId="293E68D2" w14:textId="77777777" w:rsidR="00963D02" w:rsidRPr="00FC2E04" w:rsidRDefault="00963D02" w:rsidP="00FC2E04">
      <w:pPr>
        <w:widowControl/>
        <w:spacing w:line="360" w:lineRule="auto"/>
        <w:rPr>
          <w:rFonts w:ascii="Book Antiqua" w:hAnsi="Book Antiqua"/>
          <w:color w:val="000000" w:themeColor="text1"/>
          <w:sz w:val="24"/>
          <w:szCs w:val="24"/>
        </w:rPr>
      </w:pPr>
      <w:r w:rsidRPr="00FC2E04">
        <w:rPr>
          <w:rFonts w:ascii="Book Antiqua" w:hAnsi="Book Antiqua"/>
          <w:color w:val="000000" w:themeColor="text1"/>
          <w:sz w:val="24"/>
          <w:szCs w:val="24"/>
        </w:rPr>
        <w:t>To determine the diagnostic accuracy of two-dimensional shear wave elastography (2D-SWE) for the non-invasive assessment of liver fibrosis in patients with autoimmune liver diseases (AILD) using liver biopsy as the reference standard.</w:t>
      </w:r>
    </w:p>
    <w:p w14:paraId="50074E30" w14:textId="77777777" w:rsidR="00F7737D" w:rsidRPr="00FC2E04" w:rsidRDefault="00F7737D" w:rsidP="00FC2E04">
      <w:pPr>
        <w:widowControl/>
        <w:spacing w:line="360" w:lineRule="auto"/>
        <w:rPr>
          <w:rFonts w:ascii="Book Antiqua" w:hAnsi="Book Antiqua"/>
          <w:color w:val="000000" w:themeColor="text1"/>
          <w:sz w:val="24"/>
          <w:szCs w:val="24"/>
        </w:rPr>
      </w:pPr>
    </w:p>
    <w:p w14:paraId="5A480CB7" w14:textId="77777777" w:rsidR="00963D02" w:rsidRPr="00FC2E04" w:rsidRDefault="00963D02" w:rsidP="00FC2E04">
      <w:pPr>
        <w:widowControl/>
        <w:spacing w:line="360" w:lineRule="auto"/>
        <w:rPr>
          <w:rFonts w:ascii="Book Antiqua" w:hAnsi="Book Antiqua"/>
          <w:b/>
          <w:i/>
          <w:color w:val="000000" w:themeColor="text1"/>
          <w:sz w:val="24"/>
          <w:szCs w:val="24"/>
        </w:rPr>
      </w:pPr>
      <w:r w:rsidRPr="00FC2E04">
        <w:rPr>
          <w:rFonts w:ascii="Book Antiqua" w:hAnsi="Book Antiqua"/>
          <w:b/>
          <w:i/>
          <w:color w:val="000000" w:themeColor="text1"/>
          <w:sz w:val="24"/>
          <w:szCs w:val="24"/>
        </w:rPr>
        <w:t>METHODS</w:t>
      </w:r>
    </w:p>
    <w:p w14:paraId="191CACD0" w14:textId="77777777" w:rsidR="00963D02" w:rsidRPr="00FC2E04" w:rsidRDefault="00963D02" w:rsidP="00FC2E04">
      <w:pPr>
        <w:widowControl/>
        <w:spacing w:line="360" w:lineRule="auto"/>
        <w:rPr>
          <w:rFonts w:ascii="Book Antiqua" w:hAnsi="Book Antiqua"/>
          <w:color w:val="000000" w:themeColor="text1"/>
          <w:sz w:val="24"/>
          <w:szCs w:val="24"/>
        </w:rPr>
      </w:pPr>
      <w:r w:rsidRPr="00FC2E04">
        <w:rPr>
          <w:rFonts w:ascii="Book Antiqua" w:hAnsi="Book Antiqua"/>
          <w:color w:val="000000" w:themeColor="text1"/>
          <w:sz w:val="24"/>
          <w:szCs w:val="24"/>
        </w:rPr>
        <w:t>Patients with AILD who underwent liver biopsy and 2D-SWE were consecutively enrolled. Receiver operating characteristic (ROC) curves were constructed to assess the overall accuracy and to identify optimal cut-off values.</w:t>
      </w:r>
    </w:p>
    <w:p w14:paraId="434F76A2" w14:textId="77777777" w:rsidR="00F7737D" w:rsidRPr="00FC2E04" w:rsidRDefault="00F7737D" w:rsidP="00FC2E04">
      <w:pPr>
        <w:widowControl/>
        <w:spacing w:line="360" w:lineRule="auto"/>
        <w:rPr>
          <w:rFonts w:ascii="Book Antiqua" w:hAnsi="Book Antiqua"/>
          <w:color w:val="000000" w:themeColor="text1"/>
          <w:sz w:val="24"/>
          <w:szCs w:val="24"/>
        </w:rPr>
      </w:pPr>
    </w:p>
    <w:p w14:paraId="7C1E635A" w14:textId="77777777" w:rsidR="00963D02" w:rsidRPr="00FC2E04" w:rsidRDefault="00963D02" w:rsidP="00FC2E04">
      <w:pPr>
        <w:widowControl/>
        <w:spacing w:line="360" w:lineRule="auto"/>
        <w:rPr>
          <w:rFonts w:ascii="Book Antiqua" w:hAnsi="Book Antiqua" w:cs="Times New Roman"/>
          <w:b/>
          <w:i/>
          <w:color w:val="000000" w:themeColor="text1"/>
          <w:sz w:val="24"/>
          <w:szCs w:val="24"/>
        </w:rPr>
      </w:pPr>
      <w:r w:rsidRPr="00FC2E04">
        <w:rPr>
          <w:rFonts w:ascii="Book Antiqua" w:hAnsi="Book Antiqua" w:cs="Times New Roman"/>
          <w:b/>
          <w:i/>
          <w:color w:val="000000" w:themeColor="text1"/>
          <w:sz w:val="24"/>
          <w:szCs w:val="24"/>
        </w:rPr>
        <w:t>RESULTS</w:t>
      </w:r>
    </w:p>
    <w:p w14:paraId="34D671F3" w14:textId="50539C56" w:rsidR="00963D02" w:rsidRPr="00FC2E04" w:rsidRDefault="00963D02" w:rsidP="00FC2E04">
      <w:pPr>
        <w:widowControl/>
        <w:spacing w:line="360" w:lineRule="auto"/>
        <w:rPr>
          <w:rFonts w:ascii="Book Antiqua" w:hAnsi="Book Antiqua" w:cs="Times New Roman"/>
          <w:color w:val="000000" w:themeColor="text1"/>
          <w:sz w:val="24"/>
          <w:szCs w:val="24"/>
        </w:rPr>
      </w:pPr>
      <w:r w:rsidRPr="00FC2E04">
        <w:rPr>
          <w:rFonts w:ascii="Book Antiqua" w:hAnsi="Book Antiqua"/>
          <w:color w:val="000000" w:themeColor="text1"/>
          <w:sz w:val="24"/>
          <w:szCs w:val="24"/>
        </w:rPr>
        <w:t xml:space="preserve">The characteristics of the diagnostic performance were determined for 114 patients with AILD. The areas under the ROC curves for significant fibrosis, severe fibrosis, and cirrhosis were 0.85, 0.85, and 0.86, respectively, and the optimal cut-off values associated with significant fibrosis (F≥2), severe fibrosis (F≥3), and cirrhosis (F4) were 9.7 kPa, 13.2 kPa, and 16.3 kPa, respectively. 2D-SWE showed sensitivity values of 81.7% for significant fibrosis, 83.0% for severe fibrosis, and 87.0% for cirrhosis, and the respective specificity values were 81.3%, 74.6%, and 80.2%. </w:t>
      </w:r>
      <w:bookmarkStart w:id="28" w:name="_Hlk479717488"/>
      <w:r w:rsidRPr="00FC2E04">
        <w:rPr>
          <w:rFonts w:ascii="Book Antiqua" w:hAnsi="Book Antiqua"/>
          <w:color w:val="000000" w:themeColor="text1"/>
          <w:sz w:val="24"/>
          <w:szCs w:val="24"/>
        </w:rPr>
        <w:t>T</w:t>
      </w:r>
      <w:r w:rsidRPr="00FC2E04">
        <w:rPr>
          <w:rFonts w:ascii="Book Antiqua" w:hAnsi="Book Antiqua" w:cs="Times New Roman"/>
          <w:color w:val="000000" w:themeColor="text1"/>
          <w:sz w:val="24"/>
          <w:szCs w:val="24"/>
        </w:rPr>
        <w:t>he overall concordance rate of the liver stiffness measurements obtained using 2D-SWE</w:t>
      </w:r>
      <w:r w:rsidRPr="00FC2E04">
        <w:rPr>
          <w:rFonts w:ascii="Book Antiqua" w:hAnsi="Book Antiqua" w:cs="Times New Roman"/>
          <w:i/>
          <w:color w:val="000000" w:themeColor="text1"/>
          <w:sz w:val="24"/>
          <w:szCs w:val="24"/>
        </w:rPr>
        <w:t xml:space="preserve"> </w:t>
      </w:r>
      <w:r w:rsidR="00F7737D" w:rsidRPr="00FC2E04">
        <w:rPr>
          <w:rFonts w:ascii="Book Antiqua" w:hAnsi="Book Antiqua" w:cs="Times New Roman"/>
          <w:i/>
          <w:color w:val="000000" w:themeColor="text1"/>
          <w:sz w:val="24"/>
          <w:szCs w:val="24"/>
        </w:rPr>
        <w:t>vs</w:t>
      </w:r>
      <w:r w:rsidRPr="00FC2E04">
        <w:rPr>
          <w:rFonts w:ascii="Book Antiqua" w:hAnsi="Book Antiqua" w:cs="Times New Roman"/>
          <w:i/>
          <w:color w:val="000000" w:themeColor="text1"/>
          <w:sz w:val="24"/>
          <w:szCs w:val="24"/>
        </w:rPr>
        <w:t xml:space="preserve"> </w:t>
      </w:r>
      <w:r w:rsidRPr="00FC2E04">
        <w:rPr>
          <w:rFonts w:ascii="Book Antiqua" w:hAnsi="Book Antiqua" w:cs="Times New Roman"/>
          <w:color w:val="000000" w:themeColor="text1"/>
          <w:sz w:val="24"/>
          <w:szCs w:val="24"/>
        </w:rPr>
        <w:t>fibrosis stages was 53.5%.</w:t>
      </w:r>
    </w:p>
    <w:p w14:paraId="5A86ED9B" w14:textId="77777777" w:rsidR="00F7737D" w:rsidRPr="00FC2E04" w:rsidRDefault="00F7737D" w:rsidP="00FC2E04">
      <w:pPr>
        <w:widowControl/>
        <w:spacing w:line="360" w:lineRule="auto"/>
        <w:rPr>
          <w:rFonts w:ascii="Book Antiqua" w:hAnsi="Book Antiqua"/>
          <w:color w:val="000000" w:themeColor="text1"/>
          <w:sz w:val="24"/>
          <w:szCs w:val="24"/>
        </w:rPr>
      </w:pPr>
    </w:p>
    <w:p w14:paraId="21DE53AB" w14:textId="77777777" w:rsidR="00963D02" w:rsidRPr="00FC2E04" w:rsidRDefault="00963D02" w:rsidP="00FC2E04">
      <w:pPr>
        <w:widowControl/>
        <w:spacing w:line="360" w:lineRule="auto"/>
        <w:rPr>
          <w:rFonts w:ascii="Book Antiqua" w:hAnsi="Book Antiqua" w:cs="Times New Roman"/>
          <w:b/>
          <w:i/>
          <w:color w:val="000000" w:themeColor="text1"/>
          <w:sz w:val="24"/>
          <w:szCs w:val="24"/>
        </w:rPr>
      </w:pPr>
      <w:r w:rsidRPr="00FC2E04">
        <w:rPr>
          <w:rFonts w:ascii="Book Antiqua" w:hAnsi="Book Antiqua" w:cs="Times New Roman"/>
          <w:b/>
          <w:i/>
          <w:color w:val="000000" w:themeColor="text1"/>
          <w:sz w:val="24"/>
          <w:szCs w:val="24"/>
        </w:rPr>
        <w:t>CONCLUSION</w:t>
      </w:r>
    </w:p>
    <w:p w14:paraId="693C792C" w14:textId="619A2433" w:rsidR="00963D02" w:rsidRPr="00FC2E04" w:rsidRDefault="00963D02" w:rsidP="00FC2E04">
      <w:pPr>
        <w:spacing w:line="360" w:lineRule="auto"/>
        <w:rPr>
          <w:rFonts w:ascii="Book Antiqua" w:hAnsi="Book Antiqua"/>
          <w:color w:val="000000" w:themeColor="text1"/>
          <w:sz w:val="24"/>
          <w:szCs w:val="24"/>
        </w:rPr>
      </w:pPr>
      <w:r w:rsidRPr="00FC2E04">
        <w:rPr>
          <w:rFonts w:ascii="Book Antiqua" w:hAnsi="Book Antiqua"/>
          <w:color w:val="000000" w:themeColor="text1"/>
          <w:sz w:val="24"/>
          <w:szCs w:val="24"/>
        </w:rPr>
        <w:t xml:space="preserve">2D-SWE showed promising diagnostic performance for assessing liver fibrosis stages and exhibited high cut-off values in patients with AILD. Low </w:t>
      </w:r>
      <w:r w:rsidRPr="00FC2E04">
        <w:rPr>
          <w:rFonts w:ascii="Book Antiqua" w:hAnsi="Book Antiqua" w:cs="Times New Roman"/>
          <w:color w:val="000000" w:themeColor="text1"/>
          <w:sz w:val="24"/>
          <w:szCs w:val="24"/>
        </w:rPr>
        <w:t xml:space="preserve">overall </w:t>
      </w:r>
      <w:r w:rsidRPr="00FC2E04">
        <w:rPr>
          <w:rFonts w:ascii="Book Antiqua" w:hAnsi="Book Antiqua"/>
          <w:color w:val="000000" w:themeColor="text1"/>
          <w:sz w:val="24"/>
          <w:szCs w:val="24"/>
        </w:rPr>
        <w:t>concordance rate was observed in the liver stiffness measurements obtained using 2D-SWE</w:t>
      </w:r>
      <w:r w:rsidRPr="00FC2E04">
        <w:rPr>
          <w:rFonts w:ascii="Book Antiqua" w:hAnsi="Book Antiqua"/>
          <w:i/>
          <w:color w:val="000000" w:themeColor="text1"/>
          <w:sz w:val="24"/>
          <w:szCs w:val="24"/>
        </w:rPr>
        <w:t xml:space="preserve"> </w:t>
      </w:r>
      <w:r w:rsidR="00F7737D" w:rsidRPr="00FC2E04">
        <w:rPr>
          <w:rFonts w:ascii="Book Antiqua" w:hAnsi="Book Antiqua"/>
          <w:i/>
          <w:color w:val="000000" w:themeColor="text1"/>
          <w:sz w:val="24"/>
          <w:szCs w:val="24"/>
        </w:rPr>
        <w:t>vs</w:t>
      </w:r>
      <w:r w:rsidRPr="00FC2E04">
        <w:rPr>
          <w:rFonts w:ascii="Book Antiqua" w:hAnsi="Book Antiqua"/>
          <w:i/>
          <w:color w:val="000000" w:themeColor="text1"/>
          <w:sz w:val="24"/>
          <w:szCs w:val="24"/>
        </w:rPr>
        <w:t xml:space="preserve"> </w:t>
      </w:r>
      <w:r w:rsidRPr="00FC2E04">
        <w:rPr>
          <w:rFonts w:ascii="Book Antiqua" w:hAnsi="Book Antiqua"/>
          <w:color w:val="000000" w:themeColor="text1"/>
          <w:sz w:val="24"/>
          <w:szCs w:val="24"/>
        </w:rPr>
        <w:t>fibrosis</w:t>
      </w:r>
      <w:r w:rsidRPr="00FC2E04">
        <w:rPr>
          <w:rFonts w:ascii="Book Antiqua" w:hAnsi="Book Antiqua" w:cs="Times New Roman"/>
          <w:color w:val="000000" w:themeColor="text1"/>
          <w:sz w:val="24"/>
          <w:szCs w:val="24"/>
        </w:rPr>
        <w:t xml:space="preserve"> stages</w:t>
      </w:r>
      <w:r w:rsidRPr="00FC2E04">
        <w:rPr>
          <w:rFonts w:ascii="Book Antiqua" w:hAnsi="Book Antiqua"/>
          <w:color w:val="000000" w:themeColor="text1"/>
          <w:sz w:val="24"/>
          <w:szCs w:val="24"/>
        </w:rPr>
        <w:t xml:space="preserve">. </w:t>
      </w:r>
    </w:p>
    <w:p w14:paraId="32A15E71" w14:textId="77777777" w:rsidR="00F7737D" w:rsidRPr="00FC2E04" w:rsidRDefault="00F7737D" w:rsidP="00FC2E04">
      <w:pPr>
        <w:spacing w:line="360" w:lineRule="auto"/>
        <w:rPr>
          <w:rFonts w:ascii="Book Antiqua" w:hAnsi="Book Antiqua"/>
          <w:color w:val="000000" w:themeColor="text1"/>
          <w:sz w:val="24"/>
          <w:szCs w:val="24"/>
        </w:rPr>
      </w:pPr>
    </w:p>
    <w:p w14:paraId="7023F80E" w14:textId="4D693C72" w:rsidR="00E01044" w:rsidRPr="00FC2E04" w:rsidRDefault="00C25A10" w:rsidP="00FC2E04">
      <w:pPr>
        <w:spacing w:line="360" w:lineRule="auto"/>
        <w:rPr>
          <w:rFonts w:ascii="Book Antiqua" w:hAnsi="Book Antiqua"/>
          <w:color w:val="000000" w:themeColor="text1"/>
          <w:sz w:val="24"/>
          <w:szCs w:val="24"/>
        </w:rPr>
      </w:pPr>
      <w:bookmarkStart w:id="29" w:name="OLE_LINK119"/>
      <w:bookmarkStart w:id="30" w:name="OLE_LINK120"/>
      <w:bookmarkEnd w:id="0"/>
      <w:bookmarkEnd w:id="1"/>
      <w:bookmarkEnd w:id="2"/>
      <w:bookmarkEnd w:id="3"/>
      <w:bookmarkEnd w:id="28"/>
      <w:r w:rsidRPr="00FC2E04">
        <w:rPr>
          <w:rFonts w:ascii="Book Antiqua" w:hAnsi="Book Antiqua"/>
          <w:b/>
          <w:color w:val="000000" w:themeColor="text1"/>
          <w:sz w:val="24"/>
          <w:szCs w:val="24"/>
        </w:rPr>
        <w:lastRenderedPageBreak/>
        <w:t>Key words:</w:t>
      </w:r>
      <w:r w:rsidR="00822834" w:rsidRPr="00FC2E04">
        <w:rPr>
          <w:rFonts w:ascii="Book Antiqua" w:hAnsi="Book Antiqua"/>
          <w:b/>
          <w:color w:val="000000" w:themeColor="text1"/>
          <w:sz w:val="24"/>
          <w:szCs w:val="24"/>
        </w:rPr>
        <w:t xml:space="preserve"> </w:t>
      </w:r>
      <w:r w:rsidR="00EE323B" w:rsidRPr="00FC2E04">
        <w:rPr>
          <w:rFonts w:ascii="Book Antiqua" w:hAnsi="Book Antiqua"/>
          <w:color w:val="000000" w:themeColor="text1"/>
          <w:sz w:val="24"/>
          <w:szCs w:val="24"/>
        </w:rPr>
        <w:t>A</w:t>
      </w:r>
      <w:r w:rsidR="005C092F" w:rsidRPr="00FC2E04">
        <w:rPr>
          <w:rFonts w:ascii="Book Antiqua" w:hAnsi="Book Antiqua"/>
          <w:color w:val="000000" w:themeColor="text1"/>
          <w:sz w:val="24"/>
          <w:szCs w:val="24"/>
        </w:rPr>
        <w:t>utoimmune liver disease</w:t>
      </w:r>
      <w:r w:rsidR="00EE323B" w:rsidRPr="00FC2E04">
        <w:rPr>
          <w:rFonts w:ascii="Book Antiqua" w:hAnsi="Book Antiqua"/>
          <w:color w:val="000000" w:themeColor="text1"/>
          <w:sz w:val="24"/>
          <w:szCs w:val="24"/>
        </w:rPr>
        <w:t>; L</w:t>
      </w:r>
      <w:r w:rsidR="00E01044" w:rsidRPr="00FC2E04">
        <w:rPr>
          <w:rFonts w:ascii="Book Antiqua" w:hAnsi="Book Antiqua"/>
          <w:color w:val="000000" w:themeColor="text1"/>
          <w:sz w:val="24"/>
          <w:szCs w:val="24"/>
        </w:rPr>
        <w:t>iver fibrosis</w:t>
      </w:r>
      <w:r w:rsidR="00EE323B" w:rsidRPr="00FC2E04">
        <w:rPr>
          <w:rFonts w:ascii="Book Antiqua" w:hAnsi="Book Antiqua"/>
          <w:color w:val="000000" w:themeColor="text1"/>
          <w:sz w:val="24"/>
          <w:szCs w:val="24"/>
        </w:rPr>
        <w:t xml:space="preserve">; </w:t>
      </w:r>
      <w:r w:rsidR="00773A8E" w:rsidRPr="00FC2E04">
        <w:rPr>
          <w:rFonts w:ascii="Book Antiqua" w:hAnsi="Book Antiqua"/>
          <w:color w:val="000000" w:themeColor="text1"/>
          <w:sz w:val="24"/>
          <w:szCs w:val="24"/>
        </w:rPr>
        <w:t>Liver stiffness; T</w:t>
      </w:r>
      <w:r w:rsidR="00E01044" w:rsidRPr="00FC2E04">
        <w:rPr>
          <w:rFonts w:ascii="Book Antiqua" w:hAnsi="Book Antiqua"/>
          <w:color w:val="000000" w:themeColor="text1"/>
          <w:sz w:val="24"/>
          <w:szCs w:val="24"/>
        </w:rPr>
        <w:t>wo-dimensional shear wave elastography</w:t>
      </w:r>
      <w:r w:rsidR="00F03ED2" w:rsidRPr="00FC2E04">
        <w:rPr>
          <w:rFonts w:ascii="Book Antiqua" w:hAnsi="Book Antiqua"/>
          <w:color w:val="000000" w:themeColor="text1"/>
          <w:sz w:val="24"/>
          <w:szCs w:val="24"/>
        </w:rPr>
        <w:t>; Ultrasound</w:t>
      </w:r>
      <w:bookmarkEnd w:id="29"/>
      <w:bookmarkEnd w:id="30"/>
    </w:p>
    <w:p w14:paraId="553BCC70" w14:textId="77777777" w:rsidR="006956DC" w:rsidRPr="00FC2E04" w:rsidRDefault="006956DC" w:rsidP="00FC2E04">
      <w:pPr>
        <w:spacing w:line="360" w:lineRule="auto"/>
        <w:rPr>
          <w:rFonts w:ascii="Book Antiqua" w:hAnsi="Book Antiqua"/>
          <w:color w:val="000000" w:themeColor="text1"/>
          <w:sz w:val="24"/>
          <w:szCs w:val="24"/>
        </w:rPr>
      </w:pPr>
    </w:p>
    <w:p w14:paraId="17623E4E" w14:textId="77777777" w:rsidR="002506FF" w:rsidRPr="00FC2E04" w:rsidRDefault="002506FF" w:rsidP="00FC2E04">
      <w:pPr>
        <w:autoSpaceDE w:val="0"/>
        <w:autoSpaceDN w:val="0"/>
        <w:adjustRightInd w:val="0"/>
        <w:snapToGrid w:val="0"/>
        <w:spacing w:line="360" w:lineRule="auto"/>
        <w:rPr>
          <w:rFonts w:ascii="Book Antiqua" w:hAnsi="Book Antiqua" w:cs="Arial Unicode MS"/>
          <w:sz w:val="24"/>
          <w:szCs w:val="24"/>
        </w:rPr>
      </w:pPr>
      <w:bookmarkStart w:id="31" w:name="OLE_LINK98"/>
      <w:bookmarkStart w:id="32" w:name="OLE_LINK156"/>
      <w:bookmarkStart w:id="33" w:name="OLE_LINK196"/>
      <w:bookmarkStart w:id="34" w:name="OLE_LINK217"/>
      <w:bookmarkStart w:id="35" w:name="OLE_LINK242"/>
      <w:bookmarkStart w:id="36" w:name="OLE_LINK247"/>
      <w:bookmarkStart w:id="37" w:name="OLE_LINK311"/>
      <w:bookmarkStart w:id="38" w:name="OLE_LINK312"/>
      <w:bookmarkStart w:id="39" w:name="OLE_LINK325"/>
      <w:bookmarkStart w:id="40" w:name="OLE_LINK330"/>
      <w:bookmarkStart w:id="41" w:name="OLE_LINK513"/>
      <w:bookmarkStart w:id="42" w:name="OLE_LINK514"/>
      <w:bookmarkStart w:id="43" w:name="OLE_LINK464"/>
      <w:bookmarkStart w:id="44" w:name="OLE_LINK465"/>
      <w:bookmarkStart w:id="45" w:name="OLE_LINK466"/>
      <w:bookmarkStart w:id="46" w:name="OLE_LINK470"/>
      <w:bookmarkStart w:id="47" w:name="OLE_LINK471"/>
      <w:bookmarkStart w:id="48" w:name="OLE_LINK472"/>
      <w:bookmarkStart w:id="49" w:name="OLE_LINK474"/>
      <w:bookmarkStart w:id="50" w:name="OLE_LINK512"/>
      <w:bookmarkStart w:id="51" w:name="OLE_LINK800"/>
      <w:bookmarkStart w:id="52" w:name="OLE_LINK982"/>
      <w:bookmarkStart w:id="53" w:name="OLE_LINK1027"/>
      <w:bookmarkStart w:id="54" w:name="OLE_LINK504"/>
      <w:bookmarkStart w:id="55" w:name="OLE_LINK546"/>
      <w:bookmarkStart w:id="56" w:name="OLE_LINK547"/>
      <w:bookmarkStart w:id="57" w:name="OLE_LINK575"/>
      <w:bookmarkStart w:id="58" w:name="OLE_LINK640"/>
      <w:bookmarkStart w:id="59" w:name="OLE_LINK672"/>
      <w:bookmarkStart w:id="60" w:name="OLE_LINK714"/>
      <w:bookmarkStart w:id="61" w:name="OLE_LINK651"/>
      <w:bookmarkStart w:id="62" w:name="OLE_LINK652"/>
      <w:bookmarkStart w:id="63" w:name="OLE_LINK744"/>
      <w:bookmarkStart w:id="64" w:name="OLE_LINK758"/>
      <w:bookmarkStart w:id="65" w:name="OLE_LINK787"/>
      <w:bookmarkStart w:id="66" w:name="OLE_LINK807"/>
      <w:bookmarkStart w:id="67" w:name="OLE_LINK820"/>
      <w:bookmarkStart w:id="68" w:name="OLE_LINK862"/>
      <w:bookmarkStart w:id="69" w:name="OLE_LINK879"/>
      <w:bookmarkStart w:id="70" w:name="OLE_LINK906"/>
      <w:bookmarkStart w:id="71" w:name="OLE_LINK928"/>
      <w:bookmarkStart w:id="72" w:name="OLE_LINK960"/>
      <w:bookmarkStart w:id="73" w:name="OLE_LINK861"/>
      <w:bookmarkStart w:id="74" w:name="OLE_LINK983"/>
      <w:bookmarkStart w:id="75" w:name="OLE_LINK1334"/>
      <w:bookmarkStart w:id="76" w:name="OLE_LINK1029"/>
      <w:bookmarkStart w:id="77" w:name="OLE_LINK1060"/>
      <w:bookmarkStart w:id="78" w:name="OLE_LINK1061"/>
      <w:bookmarkStart w:id="79" w:name="OLE_LINK1348"/>
      <w:bookmarkStart w:id="80" w:name="OLE_LINK1086"/>
      <w:bookmarkStart w:id="81" w:name="OLE_LINK1100"/>
      <w:bookmarkStart w:id="82" w:name="OLE_LINK1125"/>
      <w:bookmarkStart w:id="83" w:name="OLE_LINK1163"/>
      <w:bookmarkStart w:id="84" w:name="OLE_LINK1193"/>
      <w:bookmarkStart w:id="85" w:name="OLE_LINK1219"/>
      <w:bookmarkStart w:id="86" w:name="OLE_LINK1247"/>
      <w:bookmarkStart w:id="87" w:name="OLE_LINK1284"/>
      <w:bookmarkStart w:id="88" w:name="OLE_LINK1313"/>
      <w:bookmarkStart w:id="89" w:name="OLE_LINK1361"/>
      <w:bookmarkStart w:id="90" w:name="OLE_LINK1384"/>
      <w:bookmarkStart w:id="91" w:name="OLE_LINK1403"/>
      <w:bookmarkStart w:id="92" w:name="OLE_LINK1437"/>
      <w:bookmarkStart w:id="93" w:name="OLE_LINK1454"/>
      <w:bookmarkStart w:id="94" w:name="OLE_LINK1480"/>
      <w:bookmarkStart w:id="95" w:name="OLE_LINK1504"/>
      <w:bookmarkStart w:id="96" w:name="OLE_LINK1516"/>
      <w:bookmarkStart w:id="97" w:name="OLE_LINK135"/>
      <w:bookmarkStart w:id="98" w:name="OLE_LINK216"/>
      <w:bookmarkStart w:id="99" w:name="OLE_LINK259"/>
      <w:bookmarkStart w:id="100" w:name="OLE_LINK1186"/>
      <w:bookmarkStart w:id="101" w:name="OLE_LINK1265"/>
      <w:bookmarkStart w:id="102" w:name="OLE_LINK1373"/>
      <w:bookmarkStart w:id="103" w:name="OLE_LINK1478"/>
      <w:bookmarkStart w:id="104" w:name="OLE_LINK1644"/>
      <w:bookmarkStart w:id="105" w:name="OLE_LINK1884"/>
      <w:bookmarkStart w:id="106" w:name="OLE_LINK1885"/>
      <w:bookmarkStart w:id="107" w:name="OLE_LINK1538"/>
      <w:bookmarkStart w:id="108" w:name="OLE_LINK1539"/>
      <w:bookmarkStart w:id="109" w:name="OLE_LINK1543"/>
      <w:bookmarkStart w:id="110" w:name="OLE_LINK1549"/>
      <w:bookmarkStart w:id="111" w:name="OLE_LINK1778"/>
      <w:bookmarkStart w:id="112" w:name="OLE_LINK1756"/>
      <w:bookmarkStart w:id="113" w:name="OLE_LINK1776"/>
      <w:bookmarkStart w:id="114" w:name="OLE_LINK1777"/>
      <w:bookmarkStart w:id="115" w:name="OLE_LINK1868"/>
      <w:bookmarkStart w:id="116" w:name="OLE_LINK1744"/>
      <w:bookmarkStart w:id="117" w:name="OLE_LINK1817"/>
      <w:bookmarkStart w:id="118" w:name="OLE_LINK1835"/>
      <w:bookmarkStart w:id="119" w:name="OLE_LINK1866"/>
      <w:bookmarkStart w:id="120" w:name="OLE_LINK1882"/>
      <w:bookmarkStart w:id="121" w:name="OLE_LINK1901"/>
      <w:bookmarkStart w:id="122" w:name="OLE_LINK1902"/>
      <w:bookmarkStart w:id="123" w:name="OLE_LINK2013"/>
      <w:bookmarkStart w:id="124" w:name="OLE_LINK1894"/>
      <w:bookmarkStart w:id="125" w:name="OLE_LINK1929"/>
      <w:bookmarkStart w:id="126" w:name="OLE_LINK1941"/>
      <w:bookmarkStart w:id="127" w:name="OLE_LINK1995"/>
      <w:bookmarkStart w:id="128" w:name="OLE_LINK1938"/>
      <w:bookmarkStart w:id="129" w:name="OLE_LINK2081"/>
      <w:bookmarkStart w:id="130" w:name="OLE_LINK2082"/>
      <w:bookmarkStart w:id="131" w:name="OLE_LINK2292"/>
      <w:bookmarkStart w:id="132" w:name="OLE_LINK1931"/>
      <w:bookmarkStart w:id="133" w:name="OLE_LINK1964"/>
      <w:bookmarkStart w:id="134" w:name="OLE_LINK2020"/>
      <w:bookmarkStart w:id="135" w:name="OLE_LINK2071"/>
      <w:bookmarkStart w:id="136" w:name="OLE_LINK2134"/>
      <w:bookmarkStart w:id="137" w:name="OLE_LINK2265"/>
      <w:bookmarkStart w:id="138" w:name="OLE_LINK2562"/>
      <w:bookmarkStart w:id="139" w:name="OLE_LINK1923"/>
      <w:bookmarkStart w:id="140" w:name="OLE_LINK2192"/>
      <w:bookmarkStart w:id="141" w:name="OLE_LINK2110"/>
      <w:bookmarkStart w:id="142" w:name="OLE_LINK2445"/>
      <w:bookmarkStart w:id="143" w:name="OLE_LINK2446"/>
      <w:bookmarkStart w:id="144" w:name="OLE_LINK2169"/>
      <w:bookmarkStart w:id="145" w:name="OLE_LINK2190"/>
      <w:bookmarkStart w:id="146" w:name="OLE_LINK2331"/>
      <w:bookmarkStart w:id="147" w:name="OLE_LINK2345"/>
      <w:bookmarkStart w:id="148" w:name="OLE_LINK2467"/>
      <w:bookmarkStart w:id="149" w:name="OLE_LINK2484"/>
      <w:bookmarkStart w:id="150" w:name="OLE_LINK2157"/>
      <w:bookmarkStart w:id="151" w:name="OLE_LINK2221"/>
      <w:bookmarkStart w:id="152" w:name="OLE_LINK2252"/>
      <w:bookmarkStart w:id="153" w:name="OLE_LINK2348"/>
      <w:bookmarkStart w:id="154" w:name="OLE_LINK2451"/>
      <w:bookmarkStart w:id="155" w:name="OLE_LINK2627"/>
      <w:bookmarkStart w:id="156" w:name="OLE_LINK2482"/>
      <w:bookmarkStart w:id="157" w:name="OLE_LINK2663"/>
      <w:bookmarkStart w:id="158" w:name="OLE_LINK2761"/>
      <w:bookmarkStart w:id="159" w:name="OLE_LINK2856"/>
      <w:bookmarkStart w:id="160" w:name="OLE_LINK2993"/>
      <w:bookmarkStart w:id="161" w:name="OLE_LINK2643"/>
      <w:bookmarkStart w:id="162" w:name="OLE_LINK2583"/>
      <w:bookmarkStart w:id="163" w:name="OLE_LINK2762"/>
      <w:bookmarkStart w:id="164" w:name="OLE_LINK2962"/>
      <w:bookmarkStart w:id="165" w:name="OLE_LINK2582"/>
      <w:r w:rsidRPr="00FC2E04">
        <w:rPr>
          <w:rFonts w:ascii="Book Antiqua" w:hAnsi="Book Antiqua"/>
          <w:b/>
          <w:color w:val="000000"/>
          <w:sz w:val="24"/>
          <w:szCs w:val="24"/>
          <w:lang w:val="en-GB"/>
        </w:rPr>
        <w:t xml:space="preserve">© </w:t>
      </w:r>
      <w:r w:rsidRPr="00FC2E04">
        <w:rPr>
          <w:rFonts w:ascii="Book Antiqua" w:eastAsia="AdvTimes" w:hAnsi="Book Antiqua" w:cs="AdvTimes"/>
          <w:b/>
          <w:color w:val="000000"/>
          <w:sz w:val="24"/>
          <w:szCs w:val="24"/>
        </w:rPr>
        <w:t>The Author(s) 201</w:t>
      </w:r>
      <w:r w:rsidRPr="00FC2E04">
        <w:rPr>
          <w:rFonts w:ascii="Book Antiqua" w:hAnsi="Book Antiqua" w:cs="AdvTimes"/>
          <w:b/>
          <w:color w:val="000000"/>
          <w:sz w:val="24"/>
          <w:szCs w:val="24"/>
        </w:rPr>
        <w:t>7</w:t>
      </w:r>
      <w:r w:rsidRPr="00FC2E04">
        <w:rPr>
          <w:rFonts w:ascii="Book Antiqua" w:eastAsia="AdvTimes" w:hAnsi="Book Antiqua" w:cs="AdvTimes"/>
          <w:b/>
          <w:color w:val="000000"/>
          <w:sz w:val="24"/>
          <w:szCs w:val="24"/>
        </w:rPr>
        <w:t>.</w:t>
      </w:r>
      <w:r w:rsidRPr="00FC2E04">
        <w:rPr>
          <w:rFonts w:ascii="Book Antiqua" w:eastAsia="AdvTimes" w:hAnsi="Book Antiqua" w:cs="AdvTimes"/>
          <w:color w:val="000000"/>
          <w:sz w:val="24"/>
          <w:szCs w:val="24"/>
        </w:rPr>
        <w:t xml:space="preserve"> Published by </w:t>
      </w:r>
      <w:r w:rsidRPr="00FC2E04">
        <w:rPr>
          <w:rFonts w:ascii="Book Antiqua" w:hAnsi="Book Antiqua" w:cs="Arial Unicode MS"/>
          <w:color w:val="000000"/>
          <w:sz w:val="24"/>
          <w:szCs w:val="24"/>
          <w:lang w:val="en-GB"/>
        </w:rPr>
        <w:t>Baishideng Publishing Group Inc.</w:t>
      </w:r>
      <w:r w:rsidRPr="00FC2E04">
        <w:rPr>
          <w:rFonts w:ascii="Book Antiqua" w:hAnsi="Book Antiqua" w:cs="Arial Unicode MS"/>
          <w:sz w:val="24"/>
          <w:szCs w:val="24"/>
        </w:rPr>
        <w:t xml:space="preserve"> All rights reserved.</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14:paraId="5F4DF550" w14:textId="77777777" w:rsidR="00F7737D" w:rsidRPr="00FC2E04" w:rsidRDefault="00F7737D" w:rsidP="00FC2E04">
      <w:pPr>
        <w:spacing w:line="360" w:lineRule="auto"/>
        <w:rPr>
          <w:rFonts w:ascii="Book Antiqua" w:hAnsi="Book Antiqua"/>
          <w:color w:val="000000" w:themeColor="text1"/>
          <w:sz w:val="24"/>
          <w:szCs w:val="24"/>
        </w:rPr>
      </w:pPr>
    </w:p>
    <w:p w14:paraId="71EF42C3" w14:textId="2EFCE34B" w:rsidR="00A96544" w:rsidRPr="00FC2E04" w:rsidRDefault="006956DC" w:rsidP="00FC2E04">
      <w:pPr>
        <w:spacing w:line="360" w:lineRule="auto"/>
        <w:rPr>
          <w:rFonts w:ascii="Book Antiqua" w:hAnsi="Book Antiqua"/>
          <w:color w:val="000000" w:themeColor="text1"/>
          <w:sz w:val="24"/>
          <w:szCs w:val="24"/>
        </w:rPr>
      </w:pPr>
      <w:bookmarkStart w:id="166" w:name="OLE_LINK34"/>
      <w:bookmarkStart w:id="167" w:name="OLE_LINK49"/>
      <w:r w:rsidRPr="00FC2E04">
        <w:rPr>
          <w:rFonts w:ascii="Book Antiqua" w:eastAsia="Arial Unicode MS" w:hAnsi="Book Antiqua" w:cs="Arial Unicode MS"/>
          <w:b/>
          <w:color w:val="000000" w:themeColor="text1"/>
          <w:sz w:val="24"/>
          <w:szCs w:val="24"/>
        </w:rPr>
        <w:t xml:space="preserve">Core </w:t>
      </w:r>
      <w:r w:rsidRPr="00FC2E04">
        <w:rPr>
          <w:rFonts w:ascii="Book Antiqua" w:hAnsi="Book Antiqua" w:cs="Arial Unicode MS"/>
          <w:b/>
          <w:color w:val="000000" w:themeColor="text1"/>
          <w:sz w:val="24"/>
          <w:szCs w:val="24"/>
        </w:rPr>
        <w:t>tip</w:t>
      </w:r>
      <w:r w:rsidRPr="00FC2E04">
        <w:rPr>
          <w:rFonts w:ascii="Book Antiqua" w:eastAsia="Arial Unicode MS" w:hAnsi="Book Antiqua" w:cs="Arial Unicode MS"/>
          <w:b/>
          <w:color w:val="000000" w:themeColor="text1"/>
          <w:sz w:val="24"/>
          <w:szCs w:val="24"/>
        </w:rPr>
        <w:t>:</w:t>
      </w:r>
      <w:bookmarkEnd w:id="166"/>
      <w:bookmarkEnd w:id="167"/>
      <w:r w:rsidR="00BB750A" w:rsidRPr="00FC2E04">
        <w:rPr>
          <w:rFonts w:ascii="Book Antiqua" w:eastAsia="Arial Unicode MS" w:hAnsi="Book Antiqua" w:cs="Arial Unicode MS"/>
          <w:b/>
          <w:color w:val="000000" w:themeColor="text1"/>
          <w:sz w:val="24"/>
          <w:szCs w:val="24"/>
        </w:rPr>
        <w:t xml:space="preserve"> </w:t>
      </w:r>
      <w:r w:rsidR="00963D02" w:rsidRPr="00FC2E04">
        <w:rPr>
          <w:rFonts w:ascii="Book Antiqua" w:hAnsi="Book Antiqua" w:cs="Times New Roman"/>
          <w:color w:val="000000" w:themeColor="text1"/>
          <w:sz w:val="24"/>
          <w:szCs w:val="24"/>
        </w:rPr>
        <w:t>The study determined the diagnostic accuracy of two-dimensional shear wave elastography (2D-SWE) for the non-invasive assessment of liver fibrosis in patients with autoimmune liver diseases (AILD) using liver biopsy as the reference standard.</w:t>
      </w:r>
      <w:r w:rsidR="00963D02" w:rsidRPr="00FC2E04">
        <w:rPr>
          <w:rFonts w:ascii="Book Antiqua" w:hAnsi="Book Antiqua"/>
          <w:color w:val="000000" w:themeColor="text1"/>
          <w:sz w:val="24"/>
          <w:szCs w:val="24"/>
        </w:rPr>
        <w:t xml:space="preserve"> The characteristics of the diagnostic performance were determined for 114 patients with AILD. The areas under the receiver operating characteristic curves for significant fibrosis, severe fibrosis, and cirrhosis were 0.85, 0.85, and 0.86, respectively and the optimal cut-off values were 9.7 kPa, 13.2 kPa, and 16.3 kPa, respectively. 2D-SWE showed promising diagnostic performance in assessing liver fibrosis stages and exhibited high cut-off values in patients with AILD.</w:t>
      </w:r>
    </w:p>
    <w:p w14:paraId="36A88D7D" w14:textId="77777777" w:rsidR="002506FF" w:rsidRPr="00FC2E04" w:rsidRDefault="002506FF" w:rsidP="00FC2E04">
      <w:pPr>
        <w:spacing w:line="360" w:lineRule="auto"/>
        <w:rPr>
          <w:rFonts w:ascii="Book Antiqua" w:hAnsi="Book Antiqua"/>
          <w:color w:val="000000" w:themeColor="text1"/>
          <w:sz w:val="24"/>
          <w:szCs w:val="24"/>
        </w:rPr>
      </w:pPr>
    </w:p>
    <w:p w14:paraId="03C304D3" w14:textId="4B47BE0A" w:rsidR="00263109" w:rsidRPr="00FC2E04" w:rsidRDefault="00263109" w:rsidP="00FC2E04">
      <w:pPr>
        <w:spacing w:line="360" w:lineRule="auto"/>
        <w:rPr>
          <w:rFonts w:ascii="Book Antiqua" w:hAnsi="Book Antiqua"/>
          <w:sz w:val="24"/>
          <w:szCs w:val="24"/>
        </w:rPr>
      </w:pPr>
      <w:r w:rsidRPr="00FC2E04">
        <w:rPr>
          <w:rFonts w:ascii="Book Antiqua" w:eastAsia="SimSun" w:hAnsi="Book Antiqua" w:cs="Times New Roman"/>
          <w:color w:val="000000" w:themeColor="text1"/>
          <w:sz w:val="24"/>
          <w:szCs w:val="24"/>
        </w:rPr>
        <w:t xml:space="preserve">Zeng J, Huang ZP, Zheng J, Wu T, Zheng RQ. </w:t>
      </w:r>
      <w:r w:rsidRPr="00FC2E04">
        <w:rPr>
          <w:rFonts w:ascii="Book Antiqua" w:hAnsi="Book Antiqua" w:cs="Times New Roman"/>
          <w:color w:val="000000" w:themeColor="text1"/>
          <w:kern w:val="0"/>
          <w:sz w:val="24"/>
          <w:szCs w:val="24"/>
        </w:rPr>
        <w:t>Non-invasive assessment of liver fibrosis using two-dimensional shear wave elastography in patients with autoimmune liver diseases</w:t>
      </w:r>
      <w:r w:rsidRPr="00FC2E04">
        <w:rPr>
          <w:rFonts w:ascii="Book Antiqua" w:eastAsia="SimSun" w:hAnsi="Book Antiqua" w:cs="Times New Roman"/>
          <w:color w:val="000000" w:themeColor="text1"/>
          <w:sz w:val="24"/>
          <w:szCs w:val="24"/>
        </w:rPr>
        <w:t xml:space="preserve">. </w:t>
      </w:r>
      <w:r w:rsidRPr="00FC2E04">
        <w:rPr>
          <w:rFonts w:ascii="Book Antiqua" w:hAnsi="Book Antiqua"/>
          <w:i/>
          <w:sz w:val="24"/>
          <w:szCs w:val="24"/>
        </w:rPr>
        <w:t>World J Gastroenterol</w:t>
      </w:r>
      <w:r w:rsidRPr="00FC2E04">
        <w:rPr>
          <w:rFonts w:ascii="Book Antiqua" w:hAnsi="Book Antiqua"/>
          <w:sz w:val="24"/>
          <w:szCs w:val="24"/>
        </w:rPr>
        <w:t xml:space="preserve"> 2017; In press</w:t>
      </w:r>
    </w:p>
    <w:p w14:paraId="692CF614" w14:textId="64FA6F92" w:rsidR="00263109" w:rsidRPr="00FC2E04" w:rsidRDefault="00263109" w:rsidP="00FC2E04">
      <w:pPr>
        <w:spacing w:line="360" w:lineRule="auto"/>
        <w:rPr>
          <w:rFonts w:ascii="Book Antiqua" w:hAnsi="Book Antiqua"/>
          <w:b/>
          <w:color w:val="000000" w:themeColor="text1"/>
          <w:sz w:val="24"/>
          <w:szCs w:val="24"/>
        </w:rPr>
      </w:pPr>
      <w:r w:rsidRPr="00FC2E04">
        <w:rPr>
          <w:rFonts w:ascii="Book Antiqua" w:hAnsi="Book Antiqua"/>
          <w:b/>
          <w:color w:val="000000" w:themeColor="text1"/>
          <w:sz w:val="24"/>
          <w:szCs w:val="24"/>
        </w:rPr>
        <w:br w:type="page"/>
      </w:r>
    </w:p>
    <w:p w14:paraId="57E43E3C" w14:textId="77777777" w:rsidR="00D53C8B" w:rsidRPr="00FC2E04" w:rsidRDefault="00D53C8B" w:rsidP="00FC2E04">
      <w:pPr>
        <w:pStyle w:val="ListParagraph"/>
        <w:spacing w:line="360" w:lineRule="auto"/>
        <w:ind w:firstLineChars="0" w:firstLine="0"/>
        <w:rPr>
          <w:rStyle w:val="fontstyle01"/>
          <w:rFonts w:ascii="Book Antiqua" w:hAnsi="Book Antiqua" w:cs="Times New Roman"/>
          <w:color w:val="000000" w:themeColor="text1"/>
          <w:sz w:val="24"/>
          <w:szCs w:val="24"/>
        </w:rPr>
      </w:pPr>
      <w:r w:rsidRPr="00FC2E04">
        <w:rPr>
          <w:rStyle w:val="fontstyle01"/>
          <w:rFonts w:ascii="Book Antiqua" w:hAnsi="Book Antiqua" w:cs="Times New Roman"/>
          <w:color w:val="000000" w:themeColor="text1"/>
          <w:sz w:val="24"/>
          <w:szCs w:val="24"/>
        </w:rPr>
        <w:lastRenderedPageBreak/>
        <w:t>INTRODUCTION</w:t>
      </w:r>
    </w:p>
    <w:p w14:paraId="6A346E0B" w14:textId="0BDD8EB6" w:rsidR="00D53C8B" w:rsidRPr="00FC2E04" w:rsidRDefault="00D53C8B" w:rsidP="00FC2E04">
      <w:pPr>
        <w:pStyle w:val="ListParagraph"/>
        <w:spacing w:line="360" w:lineRule="auto"/>
        <w:ind w:firstLineChars="0" w:firstLine="0"/>
        <w:rPr>
          <w:rFonts w:ascii="Book Antiqua" w:hAnsi="Book Antiqua"/>
          <w:color w:val="000000" w:themeColor="text1"/>
          <w:sz w:val="24"/>
          <w:szCs w:val="24"/>
        </w:rPr>
      </w:pPr>
      <w:r w:rsidRPr="00FC2E04">
        <w:rPr>
          <w:rFonts w:ascii="Book Antiqua" w:hAnsi="Book Antiqua"/>
          <w:color w:val="000000" w:themeColor="text1"/>
          <w:sz w:val="24"/>
          <w:szCs w:val="24"/>
        </w:rPr>
        <w:t xml:space="preserve">Autoimmune liver diseases </w:t>
      </w:r>
      <w:r w:rsidRPr="00FC2E04">
        <w:rPr>
          <w:rFonts w:ascii="Book Antiqua" w:hAnsi="Book Antiqua" w:cs="Times New Roman"/>
          <w:color w:val="000000" w:themeColor="text1"/>
          <w:sz w:val="24"/>
          <w:szCs w:val="24"/>
        </w:rPr>
        <w:t>(AILD)</w:t>
      </w:r>
      <w:r w:rsidRPr="00FC2E04">
        <w:rPr>
          <w:rFonts w:ascii="Book Antiqua" w:hAnsi="Book Antiqua"/>
          <w:color w:val="000000" w:themeColor="text1"/>
          <w:sz w:val="24"/>
          <w:szCs w:val="24"/>
        </w:rPr>
        <w:t xml:space="preserve"> are a group of diseases characterized by an anomalous immune response that is directed at hepatocytes or bile ducts along with the presence of serum antimitochondrial antibodies and a potential tendency to progress to cirrhosis. Autoimmune hepatitis (AIH), primary biliary cholangitis (PBC), and primary sclerosing cholangitis (PSC) are the three major forms of AILD, which differ according to the focus of the autoimmune injury, the pattern of inflammation, and the clinical phenotype</w:t>
      </w:r>
      <w:r w:rsidRPr="00FC2E04">
        <w:rPr>
          <w:rFonts w:ascii="Book Antiqua" w:hAnsi="Book Antiqua"/>
          <w:color w:val="000000" w:themeColor="text1"/>
          <w:sz w:val="24"/>
          <w:szCs w:val="24"/>
          <w:vertAlign w:val="superscript"/>
        </w:rPr>
        <w:t>[1,2]</w:t>
      </w:r>
      <w:r w:rsidRPr="00FC2E04">
        <w:rPr>
          <w:rFonts w:ascii="Book Antiqua" w:hAnsi="Book Antiqua"/>
          <w:color w:val="000000" w:themeColor="text1"/>
          <w:sz w:val="24"/>
          <w:szCs w:val="24"/>
        </w:rPr>
        <w:t xml:space="preserve">. These diseases are important because they may result in chronic liver damage with fibrosis and cirrhosis. </w:t>
      </w:r>
      <w:r w:rsidRPr="00FC2E04">
        <w:rPr>
          <w:rFonts w:ascii="Book Antiqua" w:hAnsi="Book Antiqua" w:cs="Times New Roman"/>
          <w:color w:val="000000" w:themeColor="text1"/>
          <w:sz w:val="24"/>
          <w:szCs w:val="24"/>
        </w:rPr>
        <w:t>An evaluation of the degree of liver fibrosis is important for determining medical management and prognosis.</w:t>
      </w:r>
      <w:r w:rsidRPr="00FC2E04">
        <w:rPr>
          <w:rFonts w:ascii="Book Antiqua" w:hAnsi="Book Antiqua"/>
          <w:color w:val="000000" w:themeColor="text1"/>
          <w:sz w:val="24"/>
          <w:szCs w:val="24"/>
        </w:rPr>
        <w:t xml:space="preserve"> </w:t>
      </w:r>
      <w:r w:rsidRPr="00FC2E04">
        <w:rPr>
          <w:rFonts w:ascii="Book Antiqua" w:hAnsi="Book Antiqua" w:cs="Times New Roman"/>
          <w:color w:val="000000" w:themeColor="text1"/>
          <w:sz w:val="24"/>
          <w:szCs w:val="24"/>
        </w:rPr>
        <w:t>Liver biopsy (LB) is still considered the reference standard for t</w:t>
      </w:r>
      <w:r w:rsidR="00263109" w:rsidRPr="00FC2E04">
        <w:rPr>
          <w:rFonts w:ascii="Book Antiqua" w:hAnsi="Book Antiqua" w:cs="Times New Roman"/>
          <w:color w:val="000000" w:themeColor="text1"/>
          <w:sz w:val="24"/>
          <w:szCs w:val="24"/>
        </w:rPr>
        <w:t>he evaluation of liver fibrosis</w:t>
      </w:r>
      <w:r w:rsidRPr="00FC2E04">
        <w:rPr>
          <w:rFonts w:ascii="Book Antiqua" w:hAnsi="Book Antiqua" w:cs="Times New Roman"/>
          <w:color w:val="000000" w:themeColor="text1"/>
          <w:sz w:val="24"/>
          <w:szCs w:val="24"/>
          <w:vertAlign w:val="superscript"/>
        </w:rPr>
        <w:t>[3]</w:t>
      </w:r>
      <w:r w:rsidRPr="00FC2E04">
        <w:rPr>
          <w:rFonts w:ascii="Book Antiqua" w:hAnsi="Book Antiqua" w:cs="Times New Roman"/>
          <w:color w:val="000000" w:themeColor="text1"/>
          <w:sz w:val="24"/>
          <w:szCs w:val="24"/>
        </w:rPr>
        <w:t>. LB is an invasive procedure, limiting its use for screening and frequent follow-up. The demand for a non-invasive and reliable test to evaluate liver fibrosis in patients with AILD has increased.</w:t>
      </w:r>
    </w:p>
    <w:p w14:paraId="786E8B90" w14:textId="69DE6B9F" w:rsidR="00D53C8B" w:rsidRPr="00FC2E04" w:rsidRDefault="00D53C8B" w:rsidP="00FC2E04">
      <w:pPr>
        <w:spacing w:line="360" w:lineRule="auto"/>
        <w:ind w:firstLineChars="100" w:firstLine="240"/>
        <w:rPr>
          <w:rFonts w:ascii="Book Antiqua" w:hAnsi="Book Antiqua"/>
          <w:color w:val="000000" w:themeColor="text1"/>
          <w:sz w:val="24"/>
          <w:szCs w:val="24"/>
        </w:rPr>
      </w:pPr>
      <w:bookmarkStart w:id="168" w:name="_Hlk479716704"/>
      <w:r w:rsidRPr="00FC2E04">
        <w:rPr>
          <w:rFonts w:ascii="Book Antiqua" w:hAnsi="Book Antiqua"/>
          <w:color w:val="000000" w:themeColor="text1"/>
          <w:sz w:val="24"/>
          <w:szCs w:val="24"/>
        </w:rPr>
        <w:t>Two-dimensional shear wave elastography (2D-SWE), an ultrasound elastography technique based on shear waves that is available on a clinical diagnostic ultrasound scanner, has been used to non-in</w:t>
      </w:r>
      <w:r w:rsidR="00263109" w:rsidRPr="00FC2E04">
        <w:rPr>
          <w:rFonts w:ascii="Book Antiqua" w:hAnsi="Book Antiqua"/>
          <w:color w:val="000000" w:themeColor="text1"/>
          <w:sz w:val="24"/>
          <w:szCs w:val="24"/>
        </w:rPr>
        <w:t>vasively measure liver fibrosis</w:t>
      </w:r>
      <w:r w:rsidRPr="00FC2E04">
        <w:rPr>
          <w:rFonts w:ascii="Book Antiqua" w:hAnsi="Book Antiqua"/>
          <w:color w:val="000000" w:themeColor="text1"/>
          <w:sz w:val="24"/>
          <w:szCs w:val="24"/>
          <w:vertAlign w:val="superscript"/>
        </w:rPr>
        <w:t>[4]</w:t>
      </w:r>
      <w:r w:rsidRPr="00FC2E04">
        <w:rPr>
          <w:rFonts w:ascii="Book Antiqua" w:hAnsi="Book Antiqua"/>
          <w:color w:val="000000" w:themeColor="text1"/>
          <w:sz w:val="24"/>
          <w:szCs w:val="24"/>
        </w:rPr>
        <w:t>.</w:t>
      </w:r>
      <w:r w:rsidRPr="00FC2E04">
        <w:rPr>
          <w:rFonts w:ascii="Book Antiqua" w:hAnsi="Book Antiqua"/>
          <w:color w:val="000000" w:themeColor="text1"/>
          <w:sz w:val="24"/>
          <w:szCs w:val="24"/>
          <w:vertAlign w:val="superscript"/>
        </w:rPr>
        <w:t xml:space="preserve"> </w:t>
      </w:r>
      <w:r w:rsidRPr="00FC2E04">
        <w:rPr>
          <w:rFonts w:ascii="Book Antiqua" w:hAnsi="Book Antiqua"/>
          <w:color w:val="000000" w:themeColor="text1"/>
          <w:sz w:val="24"/>
          <w:szCs w:val="24"/>
        </w:rPr>
        <w:t>The 2D-SWE technique creates a real-time, two-dimensional quantitative map of liver tissue stiffness under the guidance of a ver</w:t>
      </w:r>
      <w:r w:rsidR="00263109" w:rsidRPr="00FC2E04">
        <w:rPr>
          <w:rFonts w:ascii="Book Antiqua" w:hAnsi="Book Antiqua"/>
          <w:color w:val="000000" w:themeColor="text1"/>
          <w:sz w:val="24"/>
          <w:szCs w:val="24"/>
        </w:rPr>
        <w:t>y-high-frame-rate, B mode image</w:t>
      </w:r>
      <w:r w:rsidRPr="00FC2E04">
        <w:rPr>
          <w:rFonts w:ascii="Book Antiqua" w:hAnsi="Book Antiqua"/>
          <w:color w:val="000000" w:themeColor="text1"/>
          <w:sz w:val="24"/>
          <w:szCs w:val="24"/>
          <w:vertAlign w:val="superscript"/>
        </w:rPr>
        <w:t>[5]</w:t>
      </w:r>
      <w:r w:rsidRPr="00FC2E04">
        <w:rPr>
          <w:rFonts w:ascii="Book Antiqua" w:hAnsi="Book Antiqua"/>
          <w:color w:val="000000" w:themeColor="text1"/>
          <w:sz w:val="24"/>
          <w:szCs w:val="24"/>
        </w:rPr>
        <w:t>. This method has good diagnostic accuracy for the staging of liver fibrosis in patie</w:t>
      </w:r>
      <w:r w:rsidR="00263109" w:rsidRPr="00FC2E04">
        <w:rPr>
          <w:rFonts w:ascii="Book Antiqua" w:hAnsi="Book Antiqua"/>
          <w:color w:val="000000" w:themeColor="text1"/>
          <w:sz w:val="24"/>
          <w:szCs w:val="24"/>
        </w:rPr>
        <w:t>nts with chronic liver diseases</w:t>
      </w:r>
      <w:r w:rsidRPr="00FC2E04">
        <w:rPr>
          <w:rFonts w:ascii="Book Antiqua" w:hAnsi="Book Antiqua"/>
          <w:color w:val="000000" w:themeColor="text1"/>
          <w:sz w:val="24"/>
          <w:szCs w:val="24"/>
          <w:vertAlign w:val="superscript"/>
        </w:rPr>
        <w:t>[6-11]</w:t>
      </w:r>
      <w:r w:rsidRPr="00FC2E04">
        <w:rPr>
          <w:rFonts w:ascii="Book Antiqua" w:hAnsi="Book Antiqua"/>
          <w:color w:val="000000" w:themeColor="text1"/>
          <w:sz w:val="24"/>
          <w:szCs w:val="24"/>
        </w:rPr>
        <w:t xml:space="preserve">. However, studies on the use of 2D-SWE to assess histologically confirmed liver fibrosis in patients with AILD have not been published. AILDs are considered a relatively uncommon etiology in the Asia-Pacific region, where viral hepatitis is the primary diagnosis in the majority of patients with chronic liver diseases. However, based on recent findings, the prevalence of both AIH </w:t>
      </w:r>
      <w:r w:rsidR="00263109" w:rsidRPr="00FC2E04">
        <w:rPr>
          <w:rFonts w:ascii="Book Antiqua" w:hAnsi="Book Antiqua"/>
          <w:color w:val="000000" w:themeColor="text1"/>
          <w:sz w:val="24"/>
          <w:szCs w:val="24"/>
        </w:rPr>
        <w:t>and PBC is increasing worldwide</w:t>
      </w:r>
      <w:r w:rsidRPr="00FC2E04">
        <w:rPr>
          <w:rFonts w:ascii="Book Antiqua" w:hAnsi="Book Antiqua"/>
          <w:color w:val="000000" w:themeColor="text1"/>
          <w:sz w:val="24"/>
          <w:szCs w:val="24"/>
          <w:vertAlign w:val="superscript"/>
        </w:rPr>
        <w:t>[12]</w:t>
      </w:r>
      <w:r w:rsidRPr="00FC2E04">
        <w:rPr>
          <w:rFonts w:ascii="Book Antiqua" w:hAnsi="Book Antiqua"/>
          <w:color w:val="000000" w:themeColor="text1"/>
          <w:sz w:val="24"/>
          <w:szCs w:val="24"/>
        </w:rPr>
        <w:t>.</w:t>
      </w:r>
      <w:r w:rsidRPr="00FC2E04">
        <w:rPr>
          <w:rFonts w:ascii="Book Antiqua" w:hAnsi="Book Antiqua"/>
          <w:color w:val="000000" w:themeColor="text1"/>
          <w:sz w:val="24"/>
          <w:szCs w:val="24"/>
          <w:vertAlign w:val="superscript"/>
        </w:rPr>
        <w:t xml:space="preserve"> </w:t>
      </w:r>
      <w:r w:rsidRPr="00FC2E04">
        <w:rPr>
          <w:rFonts w:ascii="Book Antiqua" w:hAnsi="Book Antiqua" w:cs="Times New Roman"/>
          <w:color w:val="000000" w:themeColor="text1"/>
          <w:sz w:val="24"/>
          <w:szCs w:val="24"/>
        </w:rPr>
        <w:t>De</w:t>
      </w:r>
      <w:r w:rsidRPr="00FC2E04">
        <w:rPr>
          <w:rFonts w:ascii="Book Antiqua" w:hAnsi="Book Antiqua"/>
          <w:color w:val="000000" w:themeColor="text1"/>
          <w:sz w:val="24"/>
          <w:szCs w:val="24"/>
        </w:rPr>
        <w:t xml:space="preserve">spite advances in the understanding and treatment of AILD, areas of unmet need remain. </w:t>
      </w:r>
    </w:p>
    <w:p w14:paraId="43ECFEE9" w14:textId="77777777" w:rsidR="00D53C8B" w:rsidRPr="00FC2E04" w:rsidRDefault="00D53C8B" w:rsidP="00FC2E04">
      <w:pPr>
        <w:spacing w:line="360" w:lineRule="auto"/>
        <w:ind w:firstLineChars="100" w:firstLine="240"/>
        <w:rPr>
          <w:rFonts w:ascii="Book Antiqua" w:hAnsi="Book Antiqua" w:cs="Times New Roman"/>
          <w:color w:val="000000" w:themeColor="text1"/>
          <w:sz w:val="24"/>
          <w:szCs w:val="24"/>
        </w:rPr>
      </w:pPr>
      <w:r w:rsidRPr="00FC2E04">
        <w:rPr>
          <w:rFonts w:ascii="Book Antiqua" w:hAnsi="Book Antiqua" w:cs="Times New Roman"/>
          <w:color w:val="000000" w:themeColor="text1"/>
          <w:sz w:val="24"/>
          <w:szCs w:val="24"/>
        </w:rPr>
        <w:lastRenderedPageBreak/>
        <w:t>Therefore, the goal of this study was to assess the diagnostic accuracy of 2D-SWE for the non-invasive staging of liver fibrosis in patients with AILD. LB samples that were scored with the histology-based METAVIR staging system were used as the diagnostic reference standard.</w:t>
      </w:r>
    </w:p>
    <w:p w14:paraId="354FF7DA" w14:textId="77777777" w:rsidR="00D53C8B" w:rsidRPr="00FC2E04" w:rsidRDefault="00D53C8B" w:rsidP="00FC2E04">
      <w:pPr>
        <w:pStyle w:val="ListParagraph"/>
        <w:spacing w:line="360" w:lineRule="auto"/>
        <w:ind w:firstLineChars="0" w:firstLine="0"/>
        <w:rPr>
          <w:rStyle w:val="fontstyle01"/>
          <w:rFonts w:ascii="Book Antiqua" w:hAnsi="Book Antiqua" w:cs="Times New Roman"/>
          <w:color w:val="000000" w:themeColor="text1"/>
          <w:sz w:val="24"/>
          <w:szCs w:val="24"/>
        </w:rPr>
      </w:pPr>
    </w:p>
    <w:bookmarkEnd w:id="168"/>
    <w:p w14:paraId="63AE39D5" w14:textId="77777777" w:rsidR="00D53C8B" w:rsidRPr="00FC2E04" w:rsidRDefault="00D53C8B" w:rsidP="00FC2E04">
      <w:pPr>
        <w:spacing w:line="360" w:lineRule="auto"/>
        <w:rPr>
          <w:rFonts w:ascii="Book Antiqua" w:hAnsi="Book Antiqua" w:cs="Times New Roman"/>
          <w:b/>
          <w:bCs/>
          <w:color w:val="000000" w:themeColor="text1"/>
          <w:sz w:val="24"/>
          <w:szCs w:val="24"/>
        </w:rPr>
      </w:pPr>
      <w:r w:rsidRPr="00FC2E04">
        <w:rPr>
          <w:rFonts w:ascii="Book Antiqua" w:hAnsi="Book Antiqua" w:cs="Times New Roman"/>
          <w:b/>
          <w:bCs/>
          <w:color w:val="000000" w:themeColor="text1"/>
          <w:sz w:val="24"/>
          <w:szCs w:val="24"/>
        </w:rPr>
        <w:t>MATERIALS AND METHODS</w:t>
      </w:r>
    </w:p>
    <w:p w14:paraId="2DED7C9E" w14:textId="77777777" w:rsidR="00D53C8B" w:rsidRPr="00FC2E04" w:rsidRDefault="00D53C8B" w:rsidP="00FC2E04">
      <w:pPr>
        <w:spacing w:line="360" w:lineRule="auto"/>
        <w:rPr>
          <w:rFonts w:ascii="Book Antiqua" w:hAnsi="Book Antiqua" w:cs="Times New Roman"/>
          <w:b/>
          <w:i/>
          <w:color w:val="000000" w:themeColor="text1"/>
          <w:sz w:val="24"/>
          <w:szCs w:val="24"/>
        </w:rPr>
      </w:pPr>
      <w:r w:rsidRPr="00FC2E04">
        <w:rPr>
          <w:rFonts w:ascii="Book Antiqua" w:hAnsi="Book Antiqua" w:cs="Times New Roman"/>
          <w:b/>
          <w:i/>
          <w:color w:val="000000" w:themeColor="text1"/>
          <w:sz w:val="24"/>
          <w:szCs w:val="24"/>
        </w:rPr>
        <w:t>Study design and participants</w:t>
      </w:r>
    </w:p>
    <w:p w14:paraId="0AD283E1" w14:textId="36221953" w:rsidR="00D53C8B" w:rsidRPr="00FC2E04" w:rsidRDefault="00D53C8B" w:rsidP="00FC2E04">
      <w:pPr>
        <w:spacing w:line="360" w:lineRule="auto"/>
        <w:rPr>
          <w:rFonts w:ascii="Book Antiqua" w:hAnsi="Book Antiqua"/>
          <w:color w:val="000000" w:themeColor="text1"/>
          <w:sz w:val="24"/>
          <w:szCs w:val="24"/>
        </w:rPr>
      </w:pPr>
      <w:r w:rsidRPr="00FC2E04">
        <w:rPr>
          <w:rFonts w:ascii="Book Antiqua" w:hAnsi="Book Antiqua"/>
          <w:color w:val="000000" w:themeColor="text1"/>
          <w:sz w:val="24"/>
          <w:szCs w:val="24"/>
        </w:rPr>
        <w:t xml:space="preserve">Informed consent was obtained from all patients, and the study including the 2D-SWE examination was approved by the clinical medical research ethics committee of our hospital. </w:t>
      </w:r>
      <w:r w:rsidRPr="00FC2E04">
        <w:rPr>
          <w:rFonts w:ascii="Book Antiqua" w:hAnsi="Book Antiqua" w:cs="Times New Roman"/>
          <w:color w:val="000000" w:themeColor="text1"/>
          <w:sz w:val="24"/>
          <w:szCs w:val="24"/>
        </w:rPr>
        <w:t xml:space="preserve">One hundred and thirty-nine patients with AILD who </w:t>
      </w:r>
      <w:r w:rsidRPr="00FC2E04">
        <w:rPr>
          <w:rFonts w:ascii="Book Antiqua" w:hAnsi="Book Antiqua" w:cs="Times New Roman"/>
          <w:color w:val="000000" w:themeColor="text1"/>
          <w:kern w:val="0"/>
          <w:sz w:val="24"/>
          <w:szCs w:val="24"/>
        </w:rPr>
        <w:t xml:space="preserve">underwent LB and 2D-SWE examinations </w:t>
      </w:r>
      <w:r w:rsidRPr="00FC2E04">
        <w:rPr>
          <w:rFonts w:ascii="Book Antiqua" w:hAnsi="Book Antiqua" w:cs="Times New Roman"/>
          <w:color w:val="000000" w:themeColor="text1"/>
          <w:sz w:val="24"/>
          <w:szCs w:val="24"/>
        </w:rPr>
        <w:t>were enrolled consecutively between April 2011 and March 2016.</w:t>
      </w:r>
      <w:r w:rsidRPr="00FC2E04">
        <w:rPr>
          <w:rFonts w:ascii="Book Antiqua" w:hAnsi="Book Antiqua" w:cs="AdvOT863180fb"/>
          <w:color w:val="000000" w:themeColor="text1"/>
          <w:kern w:val="0"/>
          <w:sz w:val="24"/>
          <w:szCs w:val="24"/>
        </w:rPr>
        <w:t xml:space="preserve"> </w:t>
      </w:r>
      <w:bookmarkStart w:id="169" w:name="_Hlk479717540"/>
      <w:r w:rsidRPr="00FC2E04">
        <w:rPr>
          <w:rFonts w:ascii="Book Antiqua" w:hAnsi="Book Antiqua" w:cs="Times New Roman"/>
          <w:color w:val="000000" w:themeColor="text1"/>
          <w:sz w:val="24"/>
          <w:szCs w:val="24"/>
        </w:rPr>
        <w:t xml:space="preserve">The diagnoses of AIH, </w:t>
      </w:r>
      <w:r w:rsidRPr="00FC2E04">
        <w:rPr>
          <w:rFonts w:ascii="Book Antiqua" w:hAnsi="Book Antiqua"/>
          <w:color w:val="000000" w:themeColor="text1"/>
          <w:sz w:val="24"/>
          <w:szCs w:val="24"/>
        </w:rPr>
        <w:t>PBC and PSC</w:t>
      </w:r>
      <w:r w:rsidRPr="00FC2E04">
        <w:rPr>
          <w:rFonts w:ascii="Book Antiqua" w:hAnsi="Book Antiqua" w:cs="Times New Roman"/>
          <w:color w:val="000000" w:themeColor="text1"/>
          <w:sz w:val="24"/>
          <w:szCs w:val="24"/>
        </w:rPr>
        <w:t xml:space="preserve"> </w:t>
      </w:r>
      <w:r w:rsidRPr="00FC2E04">
        <w:rPr>
          <w:rFonts w:ascii="Book Antiqua" w:hAnsi="Book Antiqua" w:cs="Times New Roman"/>
          <w:color w:val="000000" w:themeColor="text1"/>
          <w:kern w:val="0"/>
          <w:sz w:val="24"/>
          <w:szCs w:val="24"/>
        </w:rPr>
        <w:t>in all patients</w:t>
      </w:r>
      <w:r w:rsidRPr="00FC2E04">
        <w:rPr>
          <w:rFonts w:ascii="Book Antiqua" w:hAnsi="Book Antiqua" w:cs="Times New Roman"/>
          <w:color w:val="000000" w:themeColor="text1"/>
          <w:sz w:val="24"/>
          <w:szCs w:val="24"/>
        </w:rPr>
        <w:t xml:space="preserve"> were confirmed by </w:t>
      </w:r>
      <w:r w:rsidR="00263109" w:rsidRPr="00FC2E04">
        <w:rPr>
          <w:rFonts w:ascii="Book Antiqua" w:hAnsi="Book Antiqua" w:cs="Times New Roman"/>
          <w:color w:val="000000" w:themeColor="text1"/>
          <w:kern w:val="0"/>
          <w:sz w:val="24"/>
          <w:szCs w:val="24"/>
        </w:rPr>
        <w:t>histological evidence</w:t>
      </w:r>
      <w:r w:rsidRPr="00FC2E04">
        <w:rPr>
          <w:rFonts w:ascii="Book Antiqua" w:hAnsi="Book Antiqua" w:cs="Times New Roman"/>
          <w:color w:val="000000" w:themeColor="text1"/>
          <w:kern w:val="0"/>
          <w:sz w:val="24"/>
          <w:szCs w:val="24"/>
          <w:vertAlign w:val="superscript"/>
        </w:rPr>
        <w:t>[13-18]</w:t>
      </w:r>
      <w:r w:rsidRPr="00FC2E04">
        <w:rPr>
          <w:rFonts w:ascii="Book Antiqua" w:hAnsi="Book Antiqua" w:cs="Times New Roman"/>
          <w:color w:val="000000" w:themeColor="text1"/>
          <w:kern w:val="0"/>
          <w:sz w:val="24"/>
          <w:szCs w:val="24"/>
        </w:rPr>
        <w:t xml:space="preserve">. All patients were not under immunosuppressive treatment at time of the LB and 2D-SWE examinations. </w:t>
      </w:r>
      <w:bookmarkEnd w:id="169"/>
      <w:r w:rsidRPr="00FC2E04">
        <w:rPr>
          <w:rFonts w:ascii="Book Antiqua" w:hAnsi="Book Antiqua" w:cs="Times New Roman"/>
          <w:color w:val="000000" w:themeColor="text1"/>
          <w:sz w:val="24"/>
          <w:szCs w:val="24"/>
        </w:rPr>
        <w:t xml:space="preserve">The time intervals between LB and 2D-SWE were less than three days. </w:t>
      </w:r>
      <w:r w:rsidRPr="00FC2E04">
        <w:rPr>
          <w:rFonts w:ascii="Book Antiqua" w:hAnsi="Book Antiqua"/>
          <w:color w:val="000000" w:themeColor="text1"/>
          <w:sz w:val="24"/>
          <w:szCs w:val="24"/>
        </w:rPr>
        <w:t>The exclusion criteria included: patients younger than 18 years; a lack of consent for the 2D-SWE examination or LB; chronic liver disease accompanied by</w:t>
      </w:r>
      <w:r w:rsidRPr="00FC2E04">
        <w:rPr>
          <w:rFonts w:ascii="Book Antiqua" w:eastAsia="SimSun" w:hAnsi="Book Antiqua" w:cs="Times New Roman"/>
          <w:color w:val="000000" w:themeColor="text1"/>
          <w:sz w:val="24"/>
          <w:szCs w:val="24"/>
        </w:rPr>
        <w:t xml:space="preserve"> hepatitis virus infection or another disease</w:t>
      </w:r>
      <w:r w:rsidRPr="00FC2E04">
        <w:rPr>
          <w:rFonts w:ascii="Book Antiqua" w:hAnsi="Book Antiqua"/>
          <w:color w:val="000000" w:themeColor="text1"/>
          <w:sz w:val="24"/>
          <w:szCs w:val="24"/>
        </w:rPr>
        <w:t>; and LB samples less than 15 mm long or with fewer than 6 portal tracts under the microscopic examination. The following data were collected from all patients: liver stiffness measurements (LSM) obtained using 2D-SWE; fibrosis stages; necroinflammatory activity grades; age; gender; weight; height; alanine aminotransferase (ALT), aspartate aminotransferase (AST), serum alkaline phosphatase (ALP), gamma-glutamyl transpeptidase (GGT), total bilirubin, and serum albumin concentrations; platelet count; and prothrombin activity. Body mass index (BMI) was calculated as body weight (kg)/(height (m</w:t>
      </w:r>
      <w:r w:rsidR="0086000C" w:rsidRPr="00FC2E04">
        <w:rPr>
          <w:rFonts w:ascii="Book Antiqua" w:hAnsi="Book Antiqua"/>
          <w:color w:val="000000" w:themeColor="text1"/>
          <w:sz w:val="24"/>
          <w:szCs w:val="24"/>
          <w:vertAlign w:val="superscript"/>
        </w:rPr>
        <w:t>2</w:t>
      </w:r>
      <w:r w:rsidRPr="00FC2E04">
        <w:rPr>
          <w:rFonts w:ascii="Book Antiqua" w:hAnsi="Book Antiqua"/>
          <w:color w:val="000000" w:themeColor="text1"/>
          <w:sz w:val="24"/>
          <w:szCs w:val="24"/>
        </w:rPr>
        <w:t xml:space="preserve">)). </w:t>
      </w:r>
    </w:p>
    <w:p w14:paraId="491A1758" w14:textId="77777777" w:rsidR="00D53C8B" w:rsidRPr="00FC2E04" w:rsidRDefault="00D53C8B" w:rsidP="00FC2E04">
      <w:pPr>
        <w:spacing w:line="360" w:lineRule="auto"/>
        <w:rPr>
          <w:rFonts w:ascii="Book Antiqua" w:hAnsi="Book Antiqua"/>
          <w:color w:val="000000" w:themeColor="text1"/>
          <w:sz w:val="24"/>
          <w:szCs w:val="24"/>
        </w:rPr>
      </w:pPr>
    </w:p>
    <w:p w14:paraId="08FE6530" w14:textId="77777777" w:rsidR="00D53C8B" w:rsidRPr="00FC2E04" w:rsidRDefault="00D53C8B" w:rsidP="00FC2E04">
      <w:pPr>
        <w:spacing w:line="360" w:lineRule="auto"/>
        <w:rPr>
          <w:rFonts w:ascii="Book Antiqua" w:hAnsi="Book Antiqua" w:cs="Times New Roman"/>
          <w:b/>
          <w:i/>
          <w:color w:val="000000" w:themeColor="text1"/>
          <w:sz w:val="24"/>
          <w:szCs w:val="24"/>
        </w:rPr>
      </w:pPr>
      <w:r w:rsidRPr="00FC2E04">
        <w:rPr>
          <w:rFonts w:ascii="Book Antiqua" w:hAnsi="Book Antiqua" w:cs="Times New Roman"/>
          <w:b/>
          <w:i/>
          <w:color w:val="000000" w:themeColor="text1"/>
          <w:sz w:val="24"/>
          <w:szCs w:val="24"/>
        </w:rPr>
        <w:t>2D-SWE</w:t>
      </w:r>
    </w:p>
    <w:p w14:paraId="227C8A3A" w14:textId="19AF0D64" w:rsidR="00D53C8B" w:rsidRPr="00FC2E04" w:rsidRDefault="00D53C8B" w:rsidP="00FC2E04">
      <w:pPr>
        <w:spacing w:line="360" w:lineRule="auto"/>
        <w:rPr>
          <w:rFonts w:ascii="Book Antiqua" w:hAnsi="Book Antiqua"/>
          <w:color w:val="000000" w:themeColor="text1"/>
          <w:sz w:val="24"/>
          <w:szCs w:val="24"/>
        </w:rPr>
      </w:pPr>
      <w:r w:rsidRPr="00FC2E04">
        <w:rPr>
          <w:rFonts w:ascii="Book Antiqua" w:hAnsi="Book Antiqua"/>
          <w:color w:val="000000" w:themeColor="text1"/>
          <w:sz w:val="24"/>
          <w:szCs w:val="24"/>
        </w:rPr>
        <w:t xml:space="preserve">2D-SWE was performed within three days of LB. Two radiologists (Zeng </w:t>
      </w:r>
      <w:r w:rsidR="004324DF" w:rsidRPr="00FC2E04">
        <w:rPr>
          <w:rFonts w:ascii="Book Antiqua" w:hAnsi="Book Antiqua"/>
          <w:color w:val="000000" w:themeColor="text1"/>
          <w:sz w:val="24"/>
          <w:szCs w:val="24"/>
        </w:rPr>
        <w:t xml:space="preserve">J </w:t>
      </w:r>
      <w:r w:rsidRPr="00FC2E04">
        <w:rPr>
          <w:rFonts w:ascii="Book Antiqua" w:hAnsi="Book Antiqua"/>
          <w:color w:val="000000" w:themeColor="text1"/>
          <w:sz w:val="24"/>
          <w:szCs w:val="24"/>
        </w:rPr>
        <w:t>and Zheng</w:t>
      </w:r>
      <w:r w:rsidR="004324DF" w:rsidRPr="00FC2E04">
        <w:rPr>
          <w:rFonts w:ascii="Book Antiqua" w:hAnsi="Book Antiqua"/>
          <w:color w:val="000000" w:themeColor="text1"/>
          <w:sz w:val="24"/>
          <w:szCs w:val="24"/>
        </w:rPr>
        <w:t xml:space="preserve"> J</w:t>
      </w:r>
      <w:r w:rsidRPr="00FC2E04">
        <w:rPr>
          <w:rFonts w:ascii="Book Antiqua" w:hAnsi="Book Antiqua"/>
          <w:color w:val="000000" w:themeColor="text1"/>
          <w:sz w:val="24"/>
          <w:szCs w:val="24"/>
        </w:rPr>
        <w:t xml:space="preserve">) performed the 2D-SWE examinations. Both radiologists had at </w:t>
      </w:r>
      <w:r w:rsidRPr="00FC2E04">
        <w:rPr>
          <w:rFonts w:ascii="Book Antiqua" w:hAnsi="Book Antiqua"/>
          <w:color w:val="000000" w:themeColor="text1"/>
          <w:sz w:val="24"/>
          <w:szCs w:val="24"/>
        </w:rPr>
        <w:lastRenderedPageBreak/>
        <w:t>least 6 mo of experience in performing 2D-SWE examinations. The radiologists were blinded to the patients’ clinical information and pathology results. 2D-SWE was performed using the Aixplorer US system (SuperSonic Imagine, France) with a convex broadband probe (SC6-1, 1-6 MHz). All patients had fasted for at least 6 h prior to the examination. 2D-SWE measurements were obtained from the right lobe of the liver through the intercostal spaces when the patient was lying in the supine position and the right arm was positioned in maximal abduction. The operator positioned the target area of the liver under the guidance of conventional, real-time B-mode imaging. When the target area was located, SWE was launched, and the patient was asked to hold his or her breath for approximately 5 s during a quiet breathing period. The elasticity image box, which was approximately 4 cm</w:t>
      </w:r>
      <w:r w:rsidR="004324DF" w:rsidRPr="00FC2E04">
        <w:rPr>
          <w:rFonts w:ascii="Book Antiqua" w:hAnsi="Book Antiqua"/>
          <w:color w:val="000000" w:themeColor="text1"/>
          <w:sz w:val="24"/>
          <w:szCs w:val="24"/>
        </w:rPr>
        <w:t xml:space="preserve"> </w:t>
      </w:r>
      <w:r w:rsidRPr="00FC2E04">
        <w:rPr>
          <w:rFonts w:ascii="Book Antiqua" w:hAnsi="Book Antiqua"/>
          <w:color w:val="000000" w:themeColor="text1"/>
          <w:sz w:val="24"/>
          <w:szCs w:val="24"/>
        </w:rPr>
        <w:t>×</w:t>
      </w:r>
      <w:r w:rsidR="004324DF" w:rsidRPr="00FC2E04">
        <w:rPr>
          <w:rFonts w:ascii="Book Antiqua" w:hAnsi="Book Antiqua"/>
          <w:color w:val="000000" w:themeColor="text1"/>
          <w:sz w:val="24"/>
          <w:szCs w:val="24"/>
        </w:rPr>
        <w:t xml:space="preserve"> </w:t>
      </w:r>
      <w:r w:rsidRPr="00FC2E04">
        <w:rPr>
          <w:rFonts w:ascii="Book Antiqua" w:hAnsi="Book Antiqua"/>
          <w:color w:val="000000" w:themeColor="text1"/>
          <w:sz w:val="24"/>
          <w:szCs w:val="24"/>
        </w:rPr>
        <w:t xml:space="preserve">3 cm, was set 1-2 cm deeper than Glisson’s capsule of the liver and in an area of the liver parenchyma that was free of large vessels. </w:t>
      </w:r>
    </w:p>
    <w:p w14:paraId="1ECF97DB" w14:textId="08968072" w:rsidR="00D53C8B" w:rsidRPr="00FC2E04" w:rsidRDefault="00D53C8B" w:rsidP="00FC2E04">
      <w:pPr>
        <w:spacing w:line="360" w:lineRule="auto"/>
        <w:ind w:firstLineChars="100" w:firstLine="240"/>
        <w:rPr>
          <w:rFonts w:ascii="Book Antiqua" w:hAnsi="Book Antiqua"/>
          <w:color w:val="000000" w:themeColor="text1"/>
          <w:sz w:val="24"/>
          <w:szCs w:val="24"/>
          <w:vertAlign w:val="superscript"/>
        </w:rPr>
      </w:pPr>
      <w:r w:rsidRPr="00FC2E04">
        <w:rPr>
          <w:rFonts w:ascii="Book Antiqua" w:hAnsi="Book Antiqua"/>
          <w:color w:val="000000" w:themeColor="text1"/>
          <w:sz w:val="24"/>
          <w:szCs w:val="24"/>
        </w:rPr>
        <w:t xml:space="preserve">A circular region of interest (ROI) with a 2-cm diameter was drawn inside the elasticity image box, and the mean, minimum and maximum liver stiffness and standard deviation (SD) were calculated (Figure 1). The mean value was used to represent the LSM for each 2D-SWE image. Five consecutive 2D-SWE images were obtained for each patient. Each measurement was performed during a separate breath hold. The mean value of the five 2D SWE measurements was calculated for statistical analysis. The entire 2D-SWE examination lasted three to five minutes for each patient. Five consecutive 2D-SWE images were obtained from each patient. Measurements were considered failures when no or little signal was obtained in the SWE </w:t>
      </w:r>
      <w:r w:rsidR="0086000C" w:rsidRPr="00FC2E04">
        <w:rPr>
          <w:rFonts w:ascii="Book Antiqua" w:hAnsi="Book Antiqua"/>
          <w:color w:val="000000" w:themeColor="text1"/>
          <w:sz w:val="24"/>
          <w:szCs w:val="24"/>
        </w:rPr>
        <w:t>box for any of the acquisitions</w:t>
      </w:r>
      <w:r w:rsidRPr="00FC2E04">
        <w:rPr>
          <w:rFonts w:ascii="Book Antiqua" w:hAnsi="Book Antiqua"/>
          <w:color w:val="000000" w:themeColor="text1"/>
          <w:sz w:val="24"/>
          <w:szCs w:val="24"/>
          <w:vertAlign w:val="superscript"/>
        </w:rPr>
        <w:t>[8]</w:t>
      </w:r>
      <w:r w:rsidRPr="00FC2E04">
        <w:rPr>
          <w:rFonts w:ascii="Book Antiqua" w:hAnsi="Book Antiqua"/>
          <w:color w:val="000000" w:themeColor="text1"/>
          <w:sz w:val="24"/>
          <w:szCs w:val="24"/>
        </w:rPr>
        <w:t>.</w:t>
      </w:r>
    </w:p>
    <w:p w14:paraId="1D017CA9" w14:textId="77777777" w:rsidR="00D53C8B" w:rsidRPr="00FC2E04" w:rsidRDefault="00D53C8B" w:rsidP="00FC2E04">
      <w:pPr>
        <w:spacing w:line="360" w:lineRule="auto"/>
        <w:rPr>
          <w:rFonts w:ascii="Book Antiqua" w:hAnsi="Book Antiqua" w:cs="Times New Roman"/>
          <w:color w:val="000000" w:themeColor="text1"/>
          <w:sz w:val="24"/>
          <w:szCs w:val="24"/>
        </w:rPr>
      </w:pPr>
    </w:p>
    <w:p w14:paraId="5D18198A" w14:textId="77777777" w:rsidR="00D53C8B" w:rsidRPr="00FC2E04" w:rsidRDefault="00D53C8B" w:rsidP="00FC2E04">
      <w:pPr>
        <w:spacing w:line="360" w:lineRule="auto"/>
        <w:rPr>
          <w:rFonts w:ascii="Book Antiqua" w:hAnsi="Book Antiqua" w:cs="Times New Roman"/>
          <w:b/>
          <w:i/>
          <w:color w:val="000000" w:themeColor="text1"/>
          <w:sz w:val="24"/>
          <w:szCs w:val="24"/>
        </w:rPr>
      </w:pPr>
      <w:r w:rsidRPr="00FC2E04">
        <w:rPr>
          <w:rFonts w:ascii="Book Antiqua" w:hAnsi="Book Antiqua" w:cs="Times New Roman"/>
          <w:b/>
          <w:i/>
          <w:color w:val="000000" w:themeColor="text1"/>
          <w:sz w:val="24"/>
          <w:szCs w:val="24"/>
        </w:rPr>
        <w:t>Analysis of liver histology</w:t>
      </w:r>
    </w:p>
    <w:p w14:paraId="00989B2E" w14:textId="0451378B" w:rsidR="00D53C8B" w:rsidRPr="00FC2E04" w:rsidRDefault="00D53C8B" w:rsidP="00FC2E04">
      <w:pPr>
        <w:spacing w:line="360" w:lineRule="auto"/>
        <w:rPr>
          <w:rFonts w:ascii="Book Antiqua" w:hAnsi="Book Antiqua"/>
          <w:color w:val="000000" w:themeColor="text1"/>
          <w:sz w:val="24"/>
          <w:szCs w:val="24"/>
          <w:vertAlign w:val="superscript"/>
        </w:rPr>
      </w:pPr>
      <w:r w:rsidRPr="00FC2E04">
        <w:rPr>
          <w:rFonts w:ascii="Book Antiqua" w:hAnsi="Book Antiqua"/>
          <w:color w:val="000000" w:themeColor="text1"/>
          <w:sz w:val="24"/>
          <w:szCs w:val="24"/>
        </w:rPr>
        <w:t xml:space="preserve">Ultrasonography-assisted percutaneous LB was performed in the right liver lobe using a 16-gauge Magnum needle (Bard, Tempe, AZ). The LB specimens were fixed in formalin and embedded in paraffin. The biopsy specimens were </w:t>
      </w:r>
      <w:r w:rsidRPr="00FC2E04">
        <w:rPr>
          <w:rFonts w:ascii="Book Antiqua" w:hAnsi="Book Antiqua"/>
          <w:color w:val="000000" w:themeColor="text1"/>
          <w:sz w:val="24"/>
          <w:szCs w:val="24"/>
        </w:rPr>
        <w:lastRenderedPageBreak/>
        <w:t>analyzed by two expert liver pathologists with more than 10 and 20 years of experience, respectively, and who were blinded to the results of 2D-SWE but not to the clinical and biochemical data for each patient. Liver fibrosis and necroinflammatory activity were semiquantitatively evaluated u</w:t>
      </w:r>
      <w:r w:rsidR="004324DF" w:rsidRPr="00FC2E04">
        <w:rPr>
          <w:rFonts w:ascii="Book Antiqua" w:hAnsi="Book Antiqua"/>
          <w:color w:val="000000" w:themeColor="text1"/>
          <w:sz w:val="24"/>
          <w:szCs w:val="24"/>
        </w:rPr>
        <w:t>sing the METAVIR scoring system</w:t>
      </w:r>
      <w:r w:rsidRPr="00FC2E04">
        <w:rPr>
          <w:rFonts w:ascii="Book Antiqua" w:hAnsi="Book Antiqua"/>
          <w:color w:val="000000" w:themeColor="text1"/>
          <w:sz w:val="24"/>
          <w:szCs w:val="24"/>
          <w:vertAlign w:val="superscript"/>
        </w:rPr>
        <w:t>[19]</w:t>
      </w:r>
      <w:r w:rsidRPr="00FC2E04">
        <w:rPr>
          <w:rFonts w:ascii="Book Antiqua" w:hAnsi="Book Antiqua"/>
          <w:color w:val="000000" w:themeColor="text1"/>
          <w:sz w:val="24"/>
          <w:szCs w:val="24"/>
        </w:rPr>
        <w:t>. Liver fibrosis was staged on a scale from 0 to 4 according to the METAVIR scoring system: stage F0, no fibrosis; F1, portal fibrosis without septa; F2, portal fibrosis and few septa; F3, numerous septa without cirrhosis; and F4, cirrhosis</w:t>
      </w:r>
      <w:r w:rsidRPr="00FC2E04">
        <w:rPr>
          <w:rFonts w:ascii="Book Antiqua" w:hAnsi="Book Antiqua"/>
          <w:color w:val="000000" w:themeColor="text1"/>
          <w:sz w:val="24"/>
          <w:szCs w:val="24"/>
          <w:vertAlign w:val="superscript"/>
        </w:rPr>
        <w:t>[19]</w:t>
      </w:r>
      <w:r w:rsidRPr="00FC2E04">
        <w:rPr>
          <w:rFonts w:ascii="Book Antiqua" w:hAnsi="Book Antiqua"/>
          <w:color w:val="000000" w:themeColor="text1"/>
          <w:sz w:val="24"/>
          <w:szCs w:val="24"/>
        </w:rPr>
        <w:t>.</w:t>
      </w:r>
      <w:r w:rsidRPr="00FC2E04">
        <w:rPr>
          <w:rFonts w:ascii="Book Antiqua" w:hAnsi="Book Antiqua"/>
          <w:color w:val="000000" w:themeColor="text1"/>
          <w:sz w:val="24"/>
          <w:szCs w:val="24"/>
          <w:vertAlign w:val="superscript"/>
        </w:rPr>
        <w:t xml:space="preserve"> </w:t>
      </w:r>
      <w:r w:rsidRPr="00FC2E04">
        <w:rPr>
          <w:rFonts w:ascii="Book Antiqua" w:hAnsi="Book Antiqua"/>
          <w:color w:val="000000" w:themeColor="text1"/>
          <w:sz w:val="24"/>
          <w:szCs w:val="24"/>
        </w:rPr>
        <w:t>Significant fibrosis was defined as stage F2 or higher, and severe fibrosis was defined as stage F3 or higher. Necroinflammatory activity was graded as follows: A0=none; A1=m</w:t>
      </w:r>
      <w:r w:rsidR="0086000C" w:rsidRPr="00FC2E04">
        <w:rPr>
          <w:rFonts w:ascii="Book Antiqua" w:hAnsi="Book Antiqua"/>
          <w:color w:val="000000" w:themeColor="text1"/>
          <w:sz w:val="24"/>
          <w:szCs w:val="24"/>
        </w:rPr>
        <w:t>ild; A2=moderate; and A3=severe</w:t>
      </w:r>
      <w:r w:rsidRPr="00FC2E04">
        <w:rPr>
          <w:rFonts w:ascii="Book Antiqua" w:hAnsi="Book Antiqua"/>
          <w:color w:val="000000" w:themeColor="text1"/>
          <w:sz w:val="24"/>
          <w:szCs w:val="24"/>
          <w:vertAlign w:val="superscript"/>
        </w:rPr>
        <w:t>[19]</w:t>
      </w:r>
      <w:r w:rsidRPr="00FC2E04">
        <w:rPr>
          <w:rFonts w:ascii="Book Antiqua" w:hAnsi="Book Antiqua"/>
          <w:color w:val="000000" w:themeColor="text1"/>
          <w:sz w:val="24"/>
          <w:szCs w:val="24"/>
        </w:rPr>
        <w:t>.</w:t>
      </w:r>
    </w:p>
    <w:p w14:paraId="7985D13B" w14:textId="77777777" w:rsidR="00D53C8B" w:rsidRPr="00FC2E04" w:rsidRDefault="00D53C8B" w:rsidP="00FC2E04">
      <w:pPr>
        <w:spacing w:line="360" w:lineRule="auto"/>
        <w:rPr>
          <w:rFonts w:ascii="Book Antiqua" w:hAnsi="Book Antiqua" w:cs="Times New Roman"/>
          <w:color w:val="000000" w:themeColor="text1"/>
          <w:sz w:val="24"/>
          <w:szCs w:val="24"/>
        </w:rPr>
      </w:pPr>
    </w:p>
    <w:p w14:paraId="1DB8B401" w14:textId="77777777" w:rsidR="00D53C8B" w:rsidRPr="00FC2E04" w:rsidRDefault="00D53C8B" w:rsidP="00FC2E04">
      <w:pPr>
        <w:autoSpaceDE w:val="0"/>
        <w:autoSpaceDN w:val="0"/>
        <w:adjustRightInd w:val="0"/>
        <w:spacing w:line="360" w:lineRule="auto"/>
        <w:rPr>
          <w:rFonts w:ascii="Book Antiqua" w:hAnsi="Book Antiqua" w:cs="Times New Roman"/>
          <w:b/>
          <w:i/>
          <w:color w:val="000000" w:themeColor="text1"/>
          <w:kern w:val="0"/>
          <w:sz w:val="24"/>
          <w:szCs w:val="24"/>
        </w:rPr>
      </w:pPr>
      <w:r w:rsidRPr="00FC2E04">
        <w:rPr>
          <w:rFonts w:ascii="Book Antiqua" w:hAnsi="Book Antiqua" w:cs="Times New Roman"/>
          <w:b/>
          <w:bCs/>
          <w:i/>
          <w:color w:val="000000" w:themeColor="text1"/>
          <w:kern w:val="0"/>
          <w:sz w:val="24"/>
          <w:szCs w:val="24"/>
        </w:rPr>
        <w:t>Statistical analysis</w:t>
      </w:r>
    </w:p>
    <w:p w14:paraId="51DE5B36" w14:textId="36644095" w:rsidR="00D53C8B" w:rsidRPr="00FC2E04" w:rsidRDefault="00D53C8B" w:rsidP="00FC2E04">
      <w:pPr>
        <w:spacing w:line="360" w:lineRule="auto"/>
        <w:rPr>
          <w:rFonts w:ascii="Book Antiqua" w:hAnsi="Book Antiqua" w:cs="Times New Roman"/>
          <w:b/>
          <w:i/>
          <w:color w:val="000000" w:themeColor="text1"/>
          <w:sz w:val="24"/>
          <w:szCs w:val="24"/>
        </w:rPr>
      </w:pPr>
      <w:r w:rsidRPr="00FC2E04">
        <w:rPr>
          <w:rFonts w:ascii="Book Antiqua" w:hAnsi="Book Antiqua"/>
          <w:color w:val="000000" w:themeColor="text1"/>
          <w:sz w:val="24"/>
          <w:szCs w:val="24"/>
        </w:rPr>
        <w:t>The demographic, clinical, and laboratory values were summarized using descriptive statistics. The data were first tested for normality using the one-sample Kolmogorov-Smirnov test. Spearman’s rank coefficient was used to determine the correlation between two study variables. Receiver operating characteristic (ROC) curves were constructed to assess the overall accuracy of the LSMs and to identify optimal cut-off values. Areas under the ROC curves (AUROCs) were compared using the method described by De</w:t>
      </w:r>
      <w:r w:rsidR="0086000C" w:rsidRPr="00FC2E04">
        <w:rPr>
          <w:rFonts w:ascii="Book Antiqua" w:hAnsi="Book Antiqua"/>
          <w:color w:val="000000" w:themeColor="text1"/>
          <w:sz w:val="24"/>
          <w:szCs w:val="24"/>
        </w:rPr>
        <w:t>Long et al. for correlated data</w:t>
      </w:r>
      <w:r w:rsidRPr="00FC2E04">
        <w:rPr>
          <w:rFonts w:ascii="Book Antiqua" w:hAnsi="Book Antiqua"/>
          <w:color w:val="000000" w:themeColor="text1"/>
          <w:sz w:val="24"/>
          <w:szCs w:val="24"/>
          <w:vertAlign w:val="superscript"/>
        </w:rPr>
        <w:t>[20]</w:t>
      </w:r>
      <w:r w:rsidRPr="00FC2E04">
        <w:rPr>
          <w:rFonts w:ascii="Book Antiqua" w:hAnsi="Book Antiqua"/>
          <w:color w:val="000000" w:themeColor="text1"/>
          <w:sz w:val="24"/>
          <w:szCs w:val="24"/>
        </w:rPr>
        <w:t>.</w:t>
      </w:r>
      <w:r w:rsidRPr="00FC2E04">
        <w:rPr>
          <w:rFonts w:ascii="Book Antiqua" w:hAnsi="Book Antiqua"/>
          <w:color w:val="000000" w:themeColor="text1"/>
          <w:sz w:val="24"/>
          <w:szCs w:val="24"/>
          <w:vertAlign w:val="superscript"/>
        </w:rPr>
        <w:t xml:space="preserve"> </w:t>
      </w:r>
      <w:r w:rsidRPr="00FC2E04">
        <w:rPr>
          <w:rFonts w:ascii="Book Antiqua" w:hAnsi="Book Antiqua"/>
          <w:color w:val="000000" w:themeColor="text1"/>
          <w:sz w:val="24"/>
          <w:szCs w:val="24"/>
        </w:rPr>
        <w:t>The optimal cut-off values were the points with the hig</w:t>
      </w:r>
      <w:r w:rsidR="0086000C" w:rsidRPr="00FC2E04">
        <w:rPr>
          <w:rFonts w:ascii="Book Antiqua" w:hAnsi="Book Antiqua"/>
          <w:color w:val="000000" w:themeColor="text1"/>
          <w:sz w:val="24"/>
          <w:szCs w:val="24"/>
        </w:rPr>
        <w:t>hest Youden’s index</w:t>
      </w:r>
      <w:r w:rsidRPr="00FC2E04">
        <w:rPr>
          <w:rFonts w:ascii="Book Antiqua" w:hAnsi="Book Antiqua"/>
          <w:color w:val="000000" w:themeColor="text1"/>
          <w:sz w:val="24"/>
          <w:szCs w:val="24"/>
          <w:vertAlign w:val="superscript"/>
        </w:rPr>
        <w:t>[21]</w:t>
      </w:r>
      <w:r w:rsidRPr="00FC2E04">
        <w:rPr>
          <w:rFonts w:ascii="Book Antiqua" w:hAnsi="Book Antiqua"/>
          <w:color w:val="000000" w:themeColor="text1"/>
          <w:sz w:val="24"/>
          <w:szCs w:val="24"/>
        </w:rPr>
        <w:t>.</w:t>
      </w:r>
      <w:r w:rsidRPr="00FC2E04">
        <w:rPr>
          <w:rFonts w:ascii="Book Antiqua" w:hAnsi="Book Antiqua"/>
          <w:color w:val="000000" w:themeColor="text1"/>
          <w:sz w:val="24"/>
          <w:szCs w:val="24"/>
          <w:vertAlign w:val="superscript"/>
        </w:rPr>
        <w:t xml:space="preserve"> </w:t>
      </w:r>
      <w:r w:rsidRPr="00FC2E04">
        <w:rPr>
          <w:rFonts w:ascii="Book Antiqua" w:hAnsi="Book Antiqua"/>
          <w:color w:val="000000" w:themeColor="text1"/>
          <w:sz w:val="24"/>
          <w:szCs w:val="24"/>
        </w:rPr>
        <w:t xml:space="preserve">The sensitivity, specificity, positive predictive value (PPV), and negative predictive value (NPV) were calculated from the same data. The positive likelihood ratio (LR+) and negative likelihood ratio (LR-) were calculated from the respective sensitivity and specificity values. </w:t>
      </w:r>
      <w:r w:rsidRPr="00FC2E04">
        <w:rPr>
          <w:rFonts w:ascii="Book Antiqua" w:hAnsi="Book Antiqua" w:cs="Times New Roman"/>
          <w:color w:val="000000" w:themeColor="text1"/>
          <w:sz w:val="24"/>
          <w:szCs w:val="24"/>
        </w:rPr>
        <w:t xml:space="preserve">All factors collected from patients with AILD were entered in a multivariate logistic model to analyze the disagreement between LSMs obtained using 2D-SWE and significant fibrosis or cirrhosis. Odds ratios (ORs) were estimated from the model and are presented with their 95% confidence intervals (CIs). Continuous variables, such as age, were dichotomized around the median (46 </w:t>
      </w:r>
      <w:r w:rsidRPr="00FC2E04">
        <w:rPr>
          <w:rFonts w:ascii="Book Antiqua" w:hAnsi="Book Antiqua" w:cs="Times New Roman"/>
          <w:color w:val="000000" w:themeColor="text1"/>
          <w:sz w:val="24"/>
          <w:szCs w:val="24"/>
        </w:rPr>
        <w:lastRenderedPageBreak/>
        <w:t>years), unless a cut-off was considered clinically relevant.</w:t>
      </w:r>
    </w:p>
    <w:p w14:paraId="5A5E0015" w14:textId="059197C1" w:rsidR="00D53C8B" w:rsidRPr="00FC2E04" w:rsidRDefault="00D53C8B" w:rsidP="00FC2E04">
      <w:pPr>
        <w:spacing w:line="360" w:lineRule="auto"/>
        <w:ind w:firstLineChars="100" w:firstLine="240"/>
        <w:rPr>
          <w:rFonts w:ascii="Book Antiqua" w:hAnsi="Book Antiqua"/>
          <w:color w:val="000000" w:themeColor="text1"/>
          <w:sz w:val="24"/>
          <w:szCs w:val="24"/>
        </w:rPr>
      </w:pPr>
      <w:r w:rsidRPr="00FC2E04">
        <w:rPr>
          <w:rFonts w:ascii="Book Antiqua" w:hAnsi="Book Antiqua"/>
          <w:color w:val="000000" w:themeColor="text1"/>
          <w:sz w:val="24"/>
          <w:szCs w:val="24"/>
        </w:rPr>
        <w:t xml:space="preserve"> All statistical tests were two-sided, and the alpha value was set to 0.05. Statistical analyses were performed using SPSS software for Windows, version 13.0 (SPSS, Chicago, IL, U</w:t>
      </w:r>
      <w:r w:rsidR="0086000C" w:rsidRPr="00FC2E04">
        <w:rPr>
          <w:rFonts w:ascii="Book Antiqua" w:hAnsi="Book Antiqua"/>
          <w:color w:val="000000" w:themeColor="text1"/>
          <w:sz w:val="24"/>
          <w:szCs w:val="24"/>
        </w:rPr>
        <w:t>nited States</w:t>
      </w:r>
      <w:r w:rsidRPr="00FC2E04">
        <w:rPr>
          <w:rFonts w:ascii="Book Antiqua" w:hAnsi="Book Antiqua"/>
          <w:color w:val="000000" w:themeColor="text1"/>
          <w:sz w:val="24"/>
          <w:szCs w:val="24"/>
        </w:rPr>
        <w:t>), and MedCalc software, version 12.7.0 (MedCalc Software, Mariakerke, Belgium).</w:t>
      </w:r>
    </w:p>
    <w:p w14:paraId="6E85B44A" w14:textId="580A95EE" w:rsidR="002F1EF3" w:rsidRPr="00FC2E04" w:rsidRDefault="002F1EF3" w:rsidP="00FC2E04">
      <w:pPr>
        <w:spacing w:line="360" w:lineRule="auto"/>
        <w:ind w:firstLineChars="200" w:firstLine="480"/>
        <w:rPr>
          <w:rFonts w:ascii="Book Antiqua" w:hAnsi="Book Antiqua"/>
          <w:color w:val="000000" w:themeColor="text1"/>
          <w:sz w:val="24"/>
          <w:szCs w:val="24"/>
        </w:rPr>
      </w:pPr>
    </w:p>
    <w:p w14:paraId="26F4F8D8" w14:textId="77777777" w:rsidR="00D53C8B" w:rsidRPr="00FC2E04" w:rsidRDefault="00D53C8B" w:rsidP="00FC2E04">
      <w:pPr>
        <w:spacing w:line="360" w:lineRule="auto"/>
        <w:rPr>
          <w:rFonts w:ascii="Book Antiqua" w:eastAsia="SimSun" w:hAnsi="Book Antiqua" w:cs="Times New Roman"/>
          <w:b/>
          <w:color w:val="000000" w:themeColor="text1"/>
          <w:sz w:val="24"/>
          <w:szCs w:val="24"/>
        </w:rPr>
      </w:pPr>
      <w:r w:rsidRPr="00FC2E04">
        <w:rPr>
          <w:rFonts w:ascii="Book Antiqua" w:eastAsia="SimSun" w:hAnsi="Book Antiqua" w:cs="Times New Roman"/>
          <w:b/>
          <w:color w:val="000000" w:themeColor="text1"/>
          <w:sz w:val="24"/>
          <w:szCs w:val="24"/>
        </w:rPr>
        <w:t>RESULTS</w:t>
      </w:r>
    </w:p>
    <w:p w14:paraId="1EFB34EC" w14:textId="77777777" w:rsidR="00D53C8B" w:rsidRPr="00FC2E04" w:rsidRDefault="00D53C8B" w:rsidP="00FC2E04">
      <w:pPr>
        <w:spacing w:line="360" w:lineRule="auto"/>
        <w:rPr>
          <w:rFonts w:ascii="Book Antiqua" w:hAnsi="Book Antiqua" w:cs="Times New Roman"/>
          <w:b/>
          <w:i/>
          <w:color w:val="000000" w:themeColor="text1"/>
          <w:sz w:val="24"/>
          <w:szCs w:val="24"/>
        </w:rPr>
      </w:pPr>
      <w:r w:rsidRPr="00FC2E04">
        <w:rPr>
          <w:rFonts w:ascii="Book Antiqua" w:hAnsi="Book Antiqua" w:cs="Times New Roman"/>
          <w:b/>
          <w:i/>
          <w:color w:val="000000" w:themeColor="text1"/>
          <w:sz w:val="24"/>
          <w:szCs w:val="24"/>
        </w:rPr>
        <w:t>Patients</w:t>
      </w:r>
    </w:p>
    <w:p w14:paraId="262A17A4" w14:textId="77777777" w:rsidR="00D53C8B" w:rsidRPr="00FC2E04" w:rsidRDefault="00D53C8B" w:rsidP="00FC2E04">
      <w:pPr>
        <w:spacing w:line="360" w:lineRule="auto"/>
        <w:rPr>
          <w:rFonts w:ascii="Book Antiqua" w:hAnsi="Book Antiqua" w:cs="Times New Roman"/>
          <w:color w:val="000000" w:themeColor="text1"/>
          <w:sz w:val="24"/>
          <w:szCs w:val="24"/>
        </w:rPr>
      </w:pPr>
      <w:r w:rsidRPr="00FC2E04">
        <w:rPr>
          <w:rFonts w:ascii="Book Antiqua" w:hAnsi="Book Antiqua"/>
          <w:color w:val="000000" w:themeColor="text1"/>
          <w:sz w:val="24"/>
          <w:szCs w:val="24"/>
        </w:rPr>
        <w:t xml:space="preserve">One hundred and thirty-nine patients were enrolled in the study. Twenty-two patients were not included based on the exclusion criteria, including 2 patients who were younger than 18 years, 14 patients </w:t>
      </w:r>
      <w:r w:rsidRPr="00FC2E04">
        <w:rPr>
          <w:rFonts w:ascii="Book Antiqua" w:hAnsi="Book Antiqua" w:cs="Times New Roman"/>
          <w:color w:val="000000" w:themeColor="text1"/>
          <w:sz w:val="24"/>
          <w:szCs w:val="24"/>
        </w:rPr>
        <w:t xml:space="preserve">with biopsy samples less than 15 mm long or with fewer than six portal tracts under the microscope, 1 patient with a hepatitis A virus (HAV) coinfection, 3 patients with hepatitis B virus (HBV) coinfections, and 2 patients with hepatitis C virus (HCV) coinfections. </w:t>
      </w:r>
      <w:r w:rsidRPr="00FC2E04">
        <w:rPr>
          <w:rFonts w:ascii="Book Antiqua" w:hAnsi="Book Antiqua"/>
          <w:color w:val="000000" w:themeColor="text1"/>
          <w:sz w:val="24"/>
          <w:szCs w:val="24"/>
        </w:rPr>
        <w:t>Therefore,</w:t>
      </w:r>
      <w:r w:rsidRPr="00FC2E04">
        <w:rPr>
          <w:rFonts w:ascii="Book Antiqua" w:hAnsi="Book Antiqua" w:cs="Times New Roman"/>
          <w:color w:val="000000" w:themeColor="text1"/>
          <w:sz w:val="24"/>
          <w:szCs w:val="24"/>
        </w:rPr>
        <w:t xml:space="preserve"> </w:t>
      </w:r>
      <w:r w:rsidRPr="00FC2E04">
        <w:rPr>
          <w:rFonts w:ascii="Book Antiqua" w:hAnsi="Book Antiqua"/>
          <w:color w:val="000000" w:themeColor="text1"/>
          <w:sz w:val="24"/>
          <w:szCs w:val="24"/>
        </w:rPr>
        <w:t xml:space="preserve">117 </w:t>
      </w:r>
      <w:r w:rsidRPr="00FC2E04">
        <w:rPr>
          <w:rFonts w:ascii="Book Antiqua" w:hAnsi="Book Antiqua" w:cs="Times New Roman"/>
          <w:color w:val="000000" w:themeColor="text1"/>
          <w:sz w:val="24"/>
          <w:szCs w:val="24"/>
        </w:rPr>
        <w:t>patients</w:t>
      </w:r>
      <w:r w:rsidRPr="00FC2E04">
        <w:rPr>
          <w:rFonts w:ascii="Book Antiqua" w:hAnsi="Book Antiqua"/>
          <w:color w:val="000000" w:themeColor="text1"/>
          <w:sz w:val="24"/>
          <w:szCs w:val="24"/>
        </w:rPr>
        <w:t xml:space="preserve"> with AILD defined by a reliable reference standard wer</w:t>
      </w:r>
      <w:r w:rsidRPr="00FC2E04">
        <w:rPr>
          <w:rFonts w:ascii="Book Antiqua" w:hAnsi="Book Antiqua" w:cs="Times New Roman"/>
          <w:color w:val="000000" w:themeColor="text1"/>
          <w:sz w:val="24"/>
          <w:szCs w:val="24"/>
        </w:rPr>
        <w:t xml:space="preserve">e consecutively enrolled in the study. The 2D-SWE examination failed in three patients. Therefore, 114 patients with reliable LSMs obtained using </w:t>
      </w:r>
      <w:r w:rsidRPr="00FC2E04">
        <w:rPr>
          <w:rFonts w:ascii="Book Antiqua" w:hAnsi="Book Antiqua"/>
          <w:color w:val="000000" w:themeColor="text1"/>
          <w:sz w:val="24"/>
          <w:szCs w:val="24"/>
        </w:rPr>
        <w:t>2D-SWE were used to assess diagnostic accuracy. The characteristics of the 114 patients are summarized in Table 1. Fibrosis conditions that were scored as significant fibrosis (F≥2), severe fibrosis (F≥3), and cirrhosis (F4) were detected in 71.9%, 41.2%, and 20.2% of patients, res</w:t>
      </w:r>
      <w:r w:rsidRPr="00FC2E04">
        <w:rPr>
          <w:rFonts w:ascii="Book Antiqua" w:hAnsi="Book Antiqua" w:cs="Times New Roman"/>
          <w:color w:val="000000" w:themeColor="text1"/>
          <w:sz w:val="24"/>
          <w:szCs w:val="24"/>
        </w:rPr>
        <w:t>pectively. The numbers of patients with different fibrosis stages of AILDs are reported in Table 2.</w:t>
      </w:r>
    </w:p>
    <w:p w14:paraId="37D9BEDD" w14:textId="77777777" w:rsidR="00D53C8B" w:rsidRPr="00FC2E04" w:rsidRDefault="00D53C8B" w:rsidP="00FC2E04">
      <w:pPr>
        <w:spacing w:line="360" w:lineRule="auto"/>
        <w:rPr>
          <w:rFonts w:ascii="Book Antiqua" w:eastAsia="Arial Unicode MS" w:hAnsi="Book Antiqua" w:cs="Arial"/>
          <w:color w:val="000000" w:themeColor="text1"/>
          <w:sz w:val="24"/>
          <w:szCs w:val="24"/>
        </w:rPr>
      </w:pPr>
    </w:p>
    <w:p w14:paraId="377C0308" w14:textId="77777777" w:rsidR="00D53C8B" w:rsidRPr="00FC2E04" w:rsidRDefault="00D53C8B" w:rsidP="00FC2E04">
      <w:pPr>
        <w:spacing w:line="360" w:lineRule="auto"/>
        <w:rPr>
          <w:rFonts w:ascii="Book Antiqua" w:hAnsi="Book Antiqua" w:cs="Times New Roman"/>
          <w:b/>
          <w:i/>
          <w:color w:val="000000" w:themeColor="text1"/>
          <w:sz w:val="24"/>
          <w:szCs w:val="24"/>
        </w:rPr>
      </w:pPr>
      <w:r w:rsidRPr="00FC2E04">
        <w:rPr>
          <w:rFonts w:ascii="Book Antiqua" w:hAnsi="Book Antiqua" w:cs="Times New Roman"/>
          <w:b/>
          <w:i/>
          <w:color w:val="000000" w:themeColor="text1"/>
          <w:sz w:val="24"/>
          <w:szCs w:val="24"/>
        </w:rPr>
        <w:t xml:space="preserve">Liver stiffness measured by 2D-SWE at each stage of fibrosis </w:t>
      </w:r>
    </w:p>
    <w:p w14:paraId="2B8D2ADD" w14:textId="18525B9A" w:rsidR="00D53C8B" w:rsidRPr="00FC2E04" w:rsidRDefault="00D53C8B" w:rsidP="00FC2E04">
      <w:pPr>
        <w:spacing w:line="360" w:lineRule="auto"/>
        <w:rPr>
          <w:rFonts w:ascii="Book Antiqua" w:hAnsi="Book Antiqua" w:cs="Times New Roman"/>
          <w:color w:val="000000" w:themeColor="text1"/>
          <w:sz w:val="24"/>
          <w:szCs w:val="24"/>
        </w:rPr>
      </w:pPr>
      <w:r w:rsidRPr="00FC2E04">
        <w:rPr>
          <w:rFonts w:ascii="Book Antiqua" w:hAnsi="Book Antiqua"/>
          <w:color w:val="000000" w:themeColor="text1"/>
          <w:sz w:val="24"/>
          <w:szCs w:val="24"/>
        </w:rPr>
        <w:t xml:space="preserve">The median values, IQRs, ranges, and </w:t>
      </w:r>
      <w:r w:rsidRPr="00FC2E04">
        <w:rPr>
          <w:rFonts w:ascii="Book Antiqua" w:hAnsi="Book Antiqua"/>
          <w:i/>
          <w:color w:val="000000" w:themeColor="text1"/>
          <w:sz w:val="24"/>
          <w:szCs w:val="24"/>
        </w:rPr>
        <w:t xml:space="preserve">P </w:t>
      </w:r>
      <w:r w:rsidRPr="00FC2E04">
        <w:rPr>
          <w:rFonts w:ascii="Book Antiqua" w:hAnsi="Book Antiqua"/>
          <w:color w:val="000000" w:themeColor="text1"/>
          <w:sz w:val="24"/>
          <w:szCs w:val="24"/>
        </w:rPr>
        <w:t xml:space="preserve">values of the measurements obtained for each fibrosis stage with 2D-SWE are shown in Table 3. As the fibrosis stage progressed, the median LSM of the fibrosis stage increased on 2D-SWE (Figure 2). The LSMs of patients by 2D-SWE at a given fibrosis stage had significantly higher median LSMs obtained using 2D-SWE than patients with </w:t>
      </w:r>
      <w:r w:rsidRPr="00FC2E04">
        <w:rPr>
          <w:rFonts w:ascii="Book Antiqua" w:hAnsi="Book Antiqua"/>
          <w:color w:val="000000" w:themeColor="text1"/>
          <w:sz w:val="24"/>
          <w:szCs w:val="24"/>
        </w:rPr>
        <w:lastRenderedPageBreak/>
        <w:t xml:space="preserve">less fibrosis (all </w:t>
      </w:r>
      <w:r w:rsidRPr="00FC2E04">
        <w:rPr>
          <w:rFonts w:ascii="Book Antiqua" w:hAnsi="Book Antiqua"/>
          <w:i/>
          <w:color w:val="000000" w:themeColor="text1"/>
          <w:sz w:val="24"/>
          <w:szCs w:val="24"/>
        </w:rPr>
        <w:t>P</w:t>
      </w:r>
      <w:r w:rsidR="0086000C" w:rsidRPr="00FC2E04">
        <w:rPr>
          <w:rFonts w:ascii="Book Antiqua" w:hAnsi="Book Antiqua"/>
          <w:i/>
          <w:color w:val="000000" w:themeColor="text1"/>
          <w:sz w:val="24"/>
          <w:szCs w:val="24"/>
        </w:rPr>
        <w:t xml:space="preserve"> </w:t>
      </w:r>
      <w:r w:rsidRPr="00FC2E04">
        <w:rPr>
          <w:rFonts w:ascii="Book Antiqua" w:hAnsi="Book Antiqua"/>
          <w:color w:val="000000" w:themeColor="text1"/>
          <w:sz w:val="24"/>
          <w:szCs w:val="24"/>
        </w:rPr>
        <w:t>&lt;</w:t>
      </w:r>
      <w:r w:rsidR="0086000C" w:rsidRPr="00FC2E04">
        <w:rPr>
          <w:rFonts w:ascii="Book Antiqua" w:hAnsi="Book Antiqua"/>
          <w:color w:val="000000" w:themeColor="text1"/>
          <w:sz w:val="24"/>
          <w:szCs w:val="24"/>
        </w:rPr>
        <w:t xml:space="preserve"> </w:t>
      </w:r>
      <w:r w:rsidRPr="00FC2E04">
        <w:rPr>
          <w:rFonts w:ascii="Book Antiqua" w:hAnsi="Book Antiqua"/>
          <w:color w:val="000000" w:themeColor="text1"/>
          <w:sz w:val="24"/>
          <w:szCs w:val="24"/>
        </w:rPr>
        <w:t>0.05). Spearman’s correlation coefficients for LSMs and fibrosis s</w:t>
      </w:r>
      <w:r w:rsidRPr="00FC2E04">
        <w:rPr>
          <w:rFonts w:ascii="Book Antiqua" w:hAnsi="Book Antiqua" w:cs="Times New Roman"/>
          <w:color w:val="000000" w:themeColor="text1"/>
          <w:sz w:val="24"/>
          <w:szCs w:val="24"/>
        </w:rPr>
        <w:t xml:space="preserve">tages were </w:t>
      </w:r>
      <w:r w:rsidRPr="00FC2E04">
        <w:rPr>
          <w:rStyle w:val="result"/>
          <w:rFonts w:ascii="Book Antiqua" w:hAnsi="Book Antiqua" w:cs="Times New Roman"/>
          <w:color w:val="000000" w:themeColor="text1"/>
          <w:sz w:val="24"/>
          <w:szCs w:val="24"/>
        </w:rPr>
        <w:t>0.68</w:t>
      </w:r>
      <w:r w:rsidRPr="00FC2E04">
        <w:rPr>
          <w:rFonts w:ascii="Book Antiqua" w:hAnsi="Book Antiqua" w:cs="Times New Roman"/>
          <w:color w:val="000000" w:themeColor="text1"/>
          <w:sz w:val="24"/>
          <w:szCs w:val="24"/>
        </w:rPr>
        <w:t xml:space="preserve"> (</w:t>
      </w:r>
      <w:r w:rsidRPr="00FC2E04">
        <w:rPr>
          <w:rFonts w:ascii="Book Antiqua" w:hAnsi="Book Antiqua" w:cs="Times New Roman"/>
          <w:i/>
          <w:color w:val="000000" w:themeColor="text1"/>
          <w:sz w:val="24"/>
          <w:szCs w:val="24"/>
        </w:rPr>
        <w:t>P</w:t>
      </w:r>
      <w:r w:rsidR="0086000C" w:rsidRPr="00FC2E04">
        <w:rPr>
          <w:rFonts w:ascii="Book Antiqua" w:hAnsi="Book Antiqua" w:cs="Times New Roman"/>
          <w:i/>
          <w:color w:val="000000" w:themeColor="text1"/>
          <w:sz w:val="24"/>
          <w:szCs w:val="24"/>
        </w:rPr>
        <w:t xml:space="preserve"> </w:t>
      </w:r>
      <w:r w:rsidRPr="00FC2E04">
        <w:rPr>
          <w:rFonts w:ascii="Book Antiqua" w:hAnsi="Book Antiqua" w:cs="Times New Roman"/>
          <w:color w:val="000000" w:themeColor="text1"/>
          <w:sz w:val="24"/>
          <w:szCs w:val="24"/>
        </w:rPr>
        <w:t>&lt;</w:t>
      </w:r>
      <w:r w:rsidR="0086000C" w:rsidRPr="00FC2E04">
        <w:rPr>
          <w:rFonts w:ascii="Book Antiqua" w:hAnsi="Book Antiqua" w:cs="Times New Roman"/>
          <w:color w:val="000000" w:themeColor="text1"/>
          <w:sz w:val="24"/>
          <w:szCs w:val="24"/>
        </w:rPr>
        <w:t xml:space="preserve"> 0.001) (95%</w:t>
      </w:r>
      <w:r w:rsidRPr="00FC2E04">
        <w:rPr>
          <w:rFonts w:ascii="Book Antiqua" w:hAnsi="Book Antiqua" w:cs="Times New Roman"/>
          <w:color w:val="000000" w:themeColor="text1"/>
          <w:sz w:val="24"/>
          <w:szCs w:val="24"/>
        </w:rPr>
        <w:t xml:space="preserve">CI: </w:t>
      </w:r>
      <w:r w:rsidRPr="00FC2E04">
        <w:rPr>
          <w:rStyle w:val="result"/>
          <w:rFonts w:ascii="Book Antiqua" w:hAnsi="Book Antiqua" w:cs="Times New Roman"/>
          <w:color w:val="000000" w:themeColor="text1"/>
          <w:sz w:val="24"/>
          <w:szCs w:val="24"/>
        </w:rPr>
        <w:t>0.57</w:t>
      </w:r>
      <w:r w:rsidR="0086000C" w:rsidRPr="00FC2E04">
        <w:rPr>
          <w:rStyle w:val="normal1"/>
          <w:rFonts w:ascii="Book Antiqua" w:hAnsi="Book Antiqua" w:cs="Times New Roman"/>
          <w:color w:val="000000" w:themeColor="text1"/>
          <w:sz w:val="24"/>
          <w:szCs w:val="24"/>
        </w:rPr>
        <w:t xml:space="preserve">, </w:t>
      </w:r>
      <w:r w:rsidRPr="00FC2E04">
        <w:rPr>
          <w:rStyle w:val="result"/>
          <w:rFonts w:ascii="Book Antiqua" w:hAnsi="Book Antiqua" w:cs="Times New Roman"/>
          <w:color w:val="000000" w:themeColor="text1"/>
          <w:sz w:val="24"/>
          <w:szCs w:val="24"/>
        </w:rPr>
        <w:t>0.77</w:t>
      </w:r>
      <w:r w:rsidRPr="00FC2E04">
        <w:rPr>
          <w:rFonts w:ascii="Book Antiqua" w:hAnsi="Book Antiqua" w:cs="Times New Roman"/>
          <w:color w:val="000000" w:themeColor="text1"/>
          <w:sz w:val="24"/>
          <w:szCs w:val="24"/>
        </w:rPr>
        <w:t>).</w:t>
      </w:r>
    </w:p>
    <w:p w14:paraId="61B23BC5" w14:textId="77777777" w:rsidR="00D53C8B" w:rsidRPr="00FC2E04" w:rsidRDefault="00D53C8B" w:rsidP="00FC2E04">
      <w:pPr>
        <w:spacing w:line="360" w:lineRule="auto"/>
        <w:ind w:firstLineChars="200" w:firstLine="480"/>
        <w:rPr>
          <w:rFonts w:ascii="Book Antiqua" w:hAnsi="Book Antiqua"/>
          <w:color w:val="000000" w:themeColor="text1"/>
          <w:sz w:val="24"/>
          <w:szCs w:val="24"/>
        </w:rPr>
      </w:pPr>
    </w:p>
    <w:p w14:paraId="0DABEC74" w14:textId="77777777" w:rsidR="00D53C8B" w:rsidRPr="00FC2E04" w:rsidRDefault="00D53C8B" w:rsidP="00FC2E04">
      <w:pPr>
        <w:spacing w:line="360" w:lineRule="auto"/>
        <w:rPr>
          <w:rFonts w:ascii="Book Antiqua" w:hAnsi="Book Antiqua" w:cs="Times New Roman"/>
          <w:b/>
          <w:i/>
          <w:color w:val="000000" w:themeColor="text1"/>
          <w:sz w:val="24"/>
          <w:szCs w:val="24"/>
        </w:rPr>
      </w:pPr>
      <w:r w:rsidRPr="00FC2E04">
        <w:rPr>
          <w:rFonts w:ascii="Book Antiqua" w:hAnsi="Book Antiqua" w:cs="Times New Roman"/>
          <w:b/>
          <w:i/>
          <w:color w:val="000000" w:themeColor="text1"/>
          <w:sz w:val="24"/>
          <w:szCs w:val="24"/>
        </w:rPr>
        <w:t>Diagnostic performance of 2D-SWE for predicting significant fibrosis, severe fibrosis and cirrhosis</w:t>
      </w:r>
    </w:p>
    <w:p w14:paraId="179AE999" w14:textId="09B8C832" w:rsidR="00D53C8B" w:rsidRPr="00FC2E04" w:rsidRDefault="00D53C8B" w:rsidP="00FC2E04">
      <w:pPr>
        <w:spacing w:line="360" w:lineRule="auto"/>
        <w:rPr>
          <w:rFonts w:ascii="Book Antiqua" w:hAnsi="Book Antiqua" w:cs="Times New Roman"/>
          <w:color w:val="000000" w:themeColor="text1"/>
          <w:sz w:val="24"/>
          <w:szCs w:val="24"/>
        </w:rPr>
      </w:pPr>
      <w:r w:rsidRPr="00FC2E04">
        <w:rPr>
          <w:rFonts w:ascii="Book Antiqua" w:hAnsi="Book Antiqua"/>
          <w:color w:val="000000" w:themeColor="text1"/>
          <w:sz w:val="24"/>
          <w:szCs w:val="24"/>
        </w:rPr>
        <w:t>The AUROCs of 2D-SWE for significant fibrosis, severe fibrosis, and cirrhosis were</w:t>
      </w:r>
      <w:r w:rsidRPr="00FC2E04">
        <w:rPr>
          <w:rFonts w:ascii="Book Antiqua" w:hAnsi="Book Antiqua" w:cs="Times New Roman"/>
          <w:color w:val="000000" w:themeColor="text1"/>
          <w:sz w:val="24"/>
          <w:szCs w:val="24"/>
        </w:rPr>
        <w:t xml:space="preserve"> 0.85 (</w:t>
      </w:r>
      <w:r w:rsidR="004E5ADA" w:rsidRPr="00FC2E04">
        <w:rPr>
          <w:rFonts w:ascii="Book Antiqua" w:hAnsi="Book Antiqua" w:cs="Times New Roman"/>
          <w:color w:val="000000" w:themeColor="text1"/>
          <w:sz w:val="24"/>
          <w:szCs w:val="24"/>
        </w:rPr>
        <w:t>95%CI:</w:t>
      </w:r>
      <w:r w:rsidRPr="00FC2E04">
        <w:rPr>
          <w:rFonts w:ascii="Book Antiqua" w:hAnsi="Book Antiqua" w:cs="Times New Roman"/>
          <w:color w:val="000000" w:themeColor="text1"/>
          <w:sz w:val="24"/>
          <w:szCs w:val="24"/>
        </w:rPr>
        <w:t xml:space="preserve"> 0.77, 0.91), 0.85 (</w:t>
      </w:r>
      <w:r w:rsidR="004E5ADA" w:rsidRPr="00FC2E04">
        <w:rPr>
          <w:rFonts w:ascii="Book Antiqua" w:hAnsi="Book Antiqua" w:cs="Times New Roman"/>
          <w:color w:val="000000" w:themeColor="text1"/>
          <w:sz w:val="24"/>
          <w:szCs w:val="24"/>
        </w:rPr>
        <w:t>95%CI:</w:t>
      </w:r>
      <w:r w:rsidRPr="00FC2E04">
        <w:rPr>
          <w:rFonts w:ascii="Book Antiqua" w:hAnsi="Book Antiqua" w:cs="Times New Roman"/>
          <w:color w:val="000000" w:themeColor="text1"/>
          <w:sz w:val="24"/>
          <w:szCs w:val="24"/>
        </w:rPr>
        <w:t xml:space="preserve"> 0.77, 0.92), and 0.86 (</w:t>
      </w:r>
      <w:r w:rsidR="004E5ADA" w:rsidRPr="00FC2E04">
        <w:rPr>
          <w:rFonts w:ascii="Book Antiqua" w:hAnsi="Book Antiqua" w:cs="Times New Roman"/>
          <w:color w:val="000000" w:themeColor="text1"/>
          <w:sz w:val="24"/>
          <w:szCs w:val="24"/>
        </w:rPr>
        <w:t>95%CI:</w:t>
      </w:r>
      <w:r w:rsidRPr="00FC2E04">
        <w:rPr>
          <w:rFonts w:ascii="Book Antiqua" w:hAnsi="Book Antiqua" w:cs="Times New Roman"/>
          <w:color w:val="000000" w:themeColor="text1"/>
          <w:sz w:val="24"/>
          <w:szCs w:val="24"/>
        </w:rPr>
        <w:t xml:space="preserve"> 0.78, 0.92), respectively (Figure 3). </w:t>
      </w:r>
      <w:r w:rsidRPr="00FC2E04">
        <w:rPr>
          <w:rFonts w:ascii="Book Antiqua" w:hAnsi="Book Antiqua"/>
          <w:color w:val="000000" w:themeColor="text1"/>
          <w:sz w:val="24"/>
          <w:szCs w:val="24"/>
        </w:rPr>
        <w:t xml:space="preserve">The optimal cut-off values for the different stages of fibrosis were determined by analyzing the ROCs. The optimal cut-off values associated with significant fibrosis (F≥2), severe fibrosis (F≥3), and cirrhosis (F4) were 9.7 kPa, 13.2 kPa, and 16.3 kPa, respectively. </w:t>
      </w:r>
    </w:p>
    <w:p w14:paraId="2D0042B0" w14:textId="04BB7DB7" w:rsidR="00D53C8B" w:rsidRPr="00FC2E04" w:rsidRDefault="00D53C8B" w:rsidP="00FC2E04">
      <w:pPr>
        <w:spacing w:line="360" w:lineRule="auto"/>
        <w:ind w:firstLineChars="100" w:firstLine="240"/>
        <w:rPr>
          <w:rFonts w:ascii="Book Antiqua" w:hAnsi="Book Antiqua" w:cs="Times New Roman"/>
          <w:color w:val="000000" w:themeColor="text1"/>
          <w:sz w:val="24"/>
          <w:szCs w:val="24"/>
        </w:rPr>
      </w:pPr>
      <w:r w:rsidRPr="00FC2E04">
        <w:rPr>
          <w:rFonts w:ascii="Book Antiqua" w:hAnsi="Book Antiqua"/>
          <w:color w:val="000000" w:themeColor="text1"/>
          <w:sz w:val="24"/>
          <w:szCs w:val="24"/>
        </w:rPr>
        <w:t>The sensitivity, specificity, PPV, NPV, LR+, and LR- for each METAVIR stage are shown in</w:t>
      </w:r>
      <w:r w:rsidRPr="00FC2E04">
        <w:rPr>
          <w:rFonts w:ascii="Book Antiqua" w:hAnsi="Book Antiqua"/>
          <w:b/>
          <w:color w:val="000000" w:themeColor="text1"/>
          <w:sz w:val="24"/>
          <w:szCs w:val="24"/>
        </w:rPr>
        <w:t xml:space="preserve"> </w:t>
      </w:r>
      <w:r w:rsidRPr="00FC2E04">
        <w:rPr>
          <w:rFonts w:ascii="Book Antiqua" w:hAnsi="Book Antiqua"/>
          <w:color w:val="000000" w:themeColor="text1"/>
          <w:sz w:val="24"/>
          <w:szCs w:val="24"/>
        </w:rPr>
        <w:t>Table 4. Using the optimal cut-off values</w:t>
      </w:r>
      <w:r w:rsidRPr="00FC2E04">
        <w:rPr>
          <w:rFonts w:ascii="Book Antiqua" w:hAnsi="Book Antiqua" w:cs="Times New Roman"/>
          <w:color w:val="000000" w:themeColor="text1"/>
          <w:sz w:val="24"/>
          <w:szCs w:val="24"/>
        </w:rPr>
        <w:t xml:space="preserve">, 2D-SWE showed sensitivity and specificity values of 81.7% and 81.3% for significant fibrosis, 83.0% and 74.6% for severe fibrosis, and 87.0% and 80.2% for cirrhosis, respectively. </w:t>
      </w:r>
      <w:r w:rsidRPr="00FC2E04">
        <w:rPr>
          <w:rFonts w:ascii="Book Antiqua" w:hAnsi="Book Antiqua"/>
          <w:color w:val="000000" w:themeColor="text1"/>
          <w:sz w:val="24"/>
          <w:szCs w:val="24"/>
        </w:rPr>
        <w:t xml:space="preserve">The corresponding optimal cut-off values for patients with chronic hepatitis B (CHB) were 7.2 kPa, 9.1 kPa, and 11.7 kPa, and the corresponding values for patients with chronic hepatitis C (CHC) were 7.1 kPa, 8.7 </w:t>
      </w:r>
      <w:r w:rsidR="004E5ADA" w:rsidRPr="00FC2E04">
        <w:rPr>
          <w:rFonts w:ascii="Book Antiqua" w:hAnsi="Book Antiqua"/>
          <w:color w:val="000000" w:themeColor="text1"/>
          <w:sz w:val="24"/>
          <w:szCs w:val="24"/>
        </w:rPr>
        <w:t>kPa, and 10.4 kPa, respectively</w:t>
      </w:r>
      <w:r w:rsidRPr="00FC2E04">
        <w:rPr>
          <w:rFonts w:ascii="Book Antiqua" w:hAnsi="Book Antiqua"/>
          <w:color w:val="000000" w:themeColor="text1"/>
          <w:sz w:val="24"/>
          <w:szCs w:val="24"/>
          <w:vertAlign w:val="superscript"/>
        </w:rPr>
        <w:t>[8,22]</w:t>
      </w:r>
      <w:r w:rsidRPr="00FC2E04">
        <w:rPr>
          <w:rFonts w:ascii="Book Antiqua" w:hAnsi="Book Antiqua"/>
          <w:color w:val="000000" w:themeColor="text1"/>
          <w:sz w:val="24"/>
          <w:szCs w:val="24"/>
        </w:rPr>
        <w:t xml:space="preserve">. Using the cut-off values for CHB and CHC, </w:t>
      </w:r>
      <w:r w:rsidRPr="00FC2E04">
        <w:rPr>
          <w:rFonts w:ascii="Book Antiqua" w:hAnsi="Book Antiqua" w:cs="Times New Roman"/>
          <w:color w:val="000000" w:themeColor="text1"/>
          <w:sz w:val="24"/>
          <w:szCs w:val="24"/>
        </w:rPr>
        <w:t>the sensitivity values</w:t>
      </w:r>
      <w:r w:rsidRPr="00FC2E04">
        <w:rPr>
          <w:rFonts w:ascii="Book Antiqua" w:hAnsi="Book Antiqua"/>
          <w:color w:val="000000" w:themeColor="text1"/>
          <w:sz w:val="24"/>
          <w:szCs w:val="24"/>
        </w:rPr>
        <w:t xml:space="preserve"> for assessing the stages of fibrosis were greater than 90%</w:t>
      </w:r>
      <w:r w:rsidRPr="00FC2E04">
        <w:rPr>
          <w:rFonts w:ascii="Book Antiqua" w:hAnsi="Book Antiqua" w:cs="Times New Roman"/>
          <w:color w:val="000000" w:themeColor="text1"/>
          <w:sz w:val="24"/>
          <w:szCs w:val="24"/>
        </w:rPr>
        <w:t xml:space="preserve">. </w:t>
      </w:r>
      <w:r w:rsidRPr="00FC2E04">
        <w:rPr>
          <w:rFonts w:ascii="Book Antiqua" w:hAnsi="Book Antiqua"/>
          <w:color w:val="000000" w:themeColor="text1"/>
          <w:sz w:val="24"/>
          <w:szCs w:val="24"/>
        </w:rPr>
        <w:t xml:space="preserve">However, trade-offs were observed: the accompanying specificity </w:t>
      </w:r>
      <w:r w:rsidRPr="00FC2E04">
        <w:rPr>
          <w:rFonts w:ascii="Book Antiqua" w:hAnsi="Book Antiqua" w:cs="Times New Roman"/>
          <w:color w:val="000000" w:themeColor="text1"/>
          <w:sz w:val="24"/>
          <w:szCs w:val="24"/>
        </w:rPr>
        <w:t>values</w:t>
      </w:r>
      <w:r w:rsidRPr="00FC2E04">
        <w:rPr>
          <w:rFonts w:ascii="Book Antiqua" w:hAnsi="Book Antiqua"/>
          <w:color w:val="000000" w:themeColor="text1"/>
          <w:sz w:val="24"/>
          <w:szCs w:val="24"/>
        </w:rPr>
        <w:t xml:space="preserve"> for predicting significant fi</w:t>
      </w:r>
      <w:r w:rsidRPr="00FC2E04">
        <w:rPr>
          <w:rFonts w:ascii="Book Antiqua" w:hAnsi="Book Antiqua" w:cs="Times New Roman"/>
          <w:color w:val="000000" w:themeColor="text1"/>
          <w:sz w:val="24"/>
          <w:szCs w:val="24"/>
        </w:rPr>
        <w:t xml:space="preserve">brosis were </w:t>
      </w:r>
      <w:r w:rsidRPr="00FC2E04">
        <w:rPr>
          <w:rStyle w:val="result"/>
          <w:rFonts w:ascii="Book Antiqua" w:hAnsi="Book Antiqua" w:cs="Times New Roman"/>
          <w:color w:val="000000" w:themeColor="text1"/>
          <w:sz w:val="24"/>
          <w:szCs w:val="24"/>
        </w:rPr>
        <w:t xml:space="preserve">less than 50%, and </w:t>
      </w:r>
      <w:r w:rsidRPr="00FC2E04">
        <w:rPr>
          <w:rFonts w:ascii="Book Antiqua" w:hAnsi="Book Antiqua"/>
          <w:color w:val="000000" w:themeColor="text1"/>
          <w:sz w:val="24"/>
          <w:szCs w:val="24"/>
        </w:rPr>
        <w:t xml:space="preserve">the accompanying specificity </w:t>
      </w:r>
      <w:r w:rsidRPr="00FC2E04">
        <w:rPr>
          <w:rFonts w:ascii="Book Antiqua" w:hAnsi="Book Antiqua" w:cs="Times New Roman"/>
          <w:color w:val="000000" w:themeColor="text1"/>
          <w:sz w:val="24"/>
          <w:szCs w:val="24"/>
        </w:rPr>
        <w:t>values</w:t>
      </w:r>
      <w:r w:rsidRPr="00FC2E04">
        <w:rPr>
          <w:rFonts w:ascii="Book Antiqua" w:hAnsi="Book Antiqua"/>
          <w:color w:val="000000" w:themeColor="text1"/>
          <w:sz w:val="24"/>
          <w:szCs w:val="24"/>
        </w:rPr>
        <w:t xml:space="preserve"> for predicting severe fi</w:t>
      </w:r>
      <w:r w:rsidRPr="00FC2E04">
        <w:rPr>
          <w:rFonts w:ascii="Book Antiqua" w:hAnsi="Book Antiqua" w:cs="Times New Roman"/>
          <w:color w:val="000000" w:themeColor="text1"/>
          <w:sz w:val="24"/>
          <w:szCs w:val="24"/>
        </w:rPr>
        <w:t>brosis</w:t>
      </w:r>
      <w:r w:rsidRPr="00FC2E04">
        <w:rPr>
          <w:rFonts w:ascii="Book Antiqua" w:hAnsi="Book Antiqua"/>
          <w:color w:val="000000" w:themeColor="text1"/>
          <w:sz w:val="24"/>
          <w:szCs w:val="24"/>
        </w:rPr>
        <w:t xml:space="preserve"> and cirrh</w:t>
      </w:r>
      <w:r w:rsidRPr="00FC2E04">
        <w:rPr>
          <w:rFonts w:ascii="Book Antiqua" w:hAnsi="Book Antiqua" w:cs="Times New Roman"/>
          <w:color w:val="000000" w:themeColor="text1"/>
          <w:sz w:val="24"/>
          <w:szCs w:val="24"/>
        </w:rPr>
        <w:t>osis</w:t>
      </w:r>
      <w:r w:rsidRPr="00FC2E04">
        <w:rPr>
          <w:rFonts w:ascii="Book Antiqua" w:hAnsi="Book Antiqua"/>
          <w:color w:val="000000" w:themeColor="text1"/>
          <w:sz w:val="24"/>
          <w:szCs w:val="24"/>
        </w:rPr>
        <w:t xml:space="preserve"> fi</w:t>
      </w:r>
      <w:r w:rsidRPr="00FC2E04">
        <w:rPr>
          <w:rFonts w:ascii="Book Antiqua" w:hAnsi="Book Antiqua" w:cs="Times New Roman"/>
          <w:color w:val="000000" w:themeColor="text1"/>
          <w:sz w:val="24"/>
          <w:szCs w:val="24"/>
        </w:rPr>
        <w:t xml:space="preserve">brosis were </w:t>
      </w:r>
      <w:r w:rsidRPr="00FC2E04">
        <w:rPr>
          <w:rStyle w:val="result"/>
          <w:rFonts w:ascii="Book Antiqua" w:hAnsi="Book Antiqua" w:cs="Times New Roman"/>
          <w:color w:val="000000" w:themeColor="text1"/>
          <w:sz w:val="24"/>
          <w:szCs w:val="24"/>
        </w:rPr>
        <w:t>approximately 50%</w:t>
      </w:r>
      <w:r w:rsidRPr="00FC2E04">
        <w:rPr>
          <w:rFonts w:ascii="Book Antiqua" w:hAnsi="Book Antiqua" w:cs="Times New Roman"/>
          <w:color w:val="000000" w:themeColor="text1"/>
          <w:sz w:val="24"/>
          <w:szCs w:val="24"/>
        </w:rPr>
        <w:t>.</w:t>
      </w:r>
    </w:p>
    <w:p w14:paraId="7E0B24F0" w14:textId="77777777" w:rsidR="00D53C8B" w:rsidRPr="00FC2E04" w:rsidRDefault="00D53C8B" w:rsidP="00FC2E04">
      <w:pPr>
        <w:spacing w:line="360" w:lineRule="auto"/>
        <w:ind w:firstLineChars="100" w:firstLine="240"/>
        <w:rPr>
          <w:rFonts w:ascii="Book Antiqua" w:hAnsi="Book Antiqua"/>
          <w:color w:val="000000" w:themeColor="text1"/>
          <w:sz w:val="24"/>
          <w:szCs w:val="24"/>
        </w:rPr>
      </w:pPr>
    </w:p>
    <w:p w14:paraId="0C950493" w14:textId="11B649AC" w:rsidR="00D53C8B" w:rsidRPr="00FC2E04" w:rsidRDefault="00D53C8B" w:rsidP="00FC2E04">
      <w:pPr>
        <w:spacing w:line="360" w:lineRule="auto"/>
        <w:rPr>
          <w:rFonts w:ascii="Book Antiqua" w:hAnsi="Book Antiqua" w:cs="Times New Roman"/>
          <w:b/>
          <w:i/>
          <w:color w:val="000000" w:themeColor="text1"/>
          <w:sz w:val="24"/>
          <w:szCs w:val="24"/>
        </w:rPr>
      </w:pPr>
      <w:r w:rsidRPr="00FC2E04">
        <w:rPr>
          <w:rFonts w:ascii="Book Antiqua" w:hAnsi="Book Antiqua" w:cs="Times New Roman"/>
          <w:b/>
          <w:i/>
          <w:color w:val="000000" w:themeColor="text1"/>
          <w:sz w:val="24"/>
          <w:szCs w:val="24"/>
        </w:rPr>
        <w:t xml:space="preserve">Concordance rates of the LSMs obtained using 2D-SWE </w:t>
      </w:r>
      <w:r w:rsidR="00F7737D" w:rsidRPr="00FC2E04">
        <w:rPr>
          <w:rFonts w:ascii="Book Antiqua" w:hAnsi="Book Antiqua" w:cs="Times New Roman"/>
          <w:b/>
          <w:i/>
          <w:color w:val="000000" w:themeColor="text1"/>
          <w:sz w:val="24"/>
          <w:szCs w:val="24"/>
        </w:rPr>
        <w:t>vs</w:t>
      </w:r>
      <w:r w:rsidRPr="00FC2E04">
        <w:rPr>
          <w:rFonts w:ascii="Book Antiqua" w:hAnsi="Book Antiqua" w:cs="Times New Roman"/>
          <w:b/>
          <w:i/>
          <w:color w:val="000000" w:themeColor="text1"/>
          <w:sz w:val="24"/>
          <w:szCs w:val="24"/>
        </w:rPr>
        <w:t xml:space="preserve"> METAVIR stages</w:t>
      </w:r>
    </w:p>
    <w:p w14:paraId="4BDD38C5" w14:textId="24CF0AE1" w:rsidR="00D53C8B" w:rsidRPr="00FC2E04" w:rsidRDefault="00D53C8B" w:rsidP="00FC2E04">
      <w:pPr>
        <w:spacing w:line="360" w:lineRule="auto"/>
        <w:rPr>
          <w:rFonts w:ascii="Book Antiqua" w:hAnsi="Book Antiqua" w:cs="Times New Roman"/>
          <w:color w:val="000000" w:themeColor="text1"/>
          <w:sz w:val="24"/>
          <w:szCs w:val="24"/>
        </w:rPr>
      </w:pPr>
      <w:r w:rsidRPr="00FC2E04">
        <w:rPr>
          <w:rFonts w:ascii="Book Antiqua" w:hAnsi="Book Antiqua" w:cs="Times New Roman"/>
          <w:color w:val="000000" w:themeColor="text1"/>
          <w:sz w:val="24"/>
          <w:szCs w:val="24"/>
        </w:rPr>
        <w:t>Table 5 shows the concordance rates of the LSMs obtained using 2D-SWE</w:t>
      </w:r>
      <w:r w:rsidRPr="00FC2E04">
        <w:rPr>
          <w:rFonts w:ascii="Book Antiqua" w:hAnsi="Book Antiqua" w:cs="Times New Roman"/>
          <w:i/>
          <w:color w:val="000000" w:themeColor="text1"/>
          <w:sz w:val="24"/>
          <w:szCs w:val="24"/>
        </w:rPr>
        <w:t xml:space="preserve"> </w:t>
      </w:r>
      <w:r w:rsidR="00F7737D" w:rsidRPr="00FC2E04">
        <w:rPr>
          <w:rFonts w:ascii="Book Antiqua" w:hAnsi="Book Antiqua" w:cs="Times New Roman"/>
          <w:i/>
          <w:color w:val="000000" w:themeColor="text1"/>
          <w:sz w:val="24"/>
          <w:szCs w:val="24"/>
        </w:rPr>
        <w:t>vs</w:t>
      </w:r>
      <w:r w:rsidRPr="00FC2E04">
        <w:rPr>
          <w:rFonts w:ascii="Book Antiqua" w:hAnsi="Book Antiqua" w:cs="Times New Roman"/>
          <w:i/>
          <w:color w:val="000000" w:themeColor="text1"/>
          <w:sz w:val="24"/>
          <w:szCs w:val="24"/>
        </w:rPr>
        <w:t xml:space="preserve"> </w:t>
      </w:r>
      <w:r w:rsidRPr="00FC2E04">
        <w:rPr>
          <w:rFonts w:ascii="Book Antiqua" w:hAnsi="Book Antiqua" w:cs="Times New Roman"/>
          <w:color w:val="000000" w:themeColor="text1"/>
          <w:sz w:val="24"/>
          <w:szCs w:val="24"/>
        </w:rPr>
        <w:t xml:space="preserve">METAVIR stages. Overall, 2D-SWE correctly classified 61of 114 (53.5%) patients. 2D-SWE returned the highest rates of correctly classified patients at the F0-1 stage at </w:t>
      </w:r>
      <w:r w:rsidRPr="00FC2E04">
        <w:rPr>
          <w:rFonts w:ascii="Book Antiqua" w:hAnsi="Book Antiqua"/>
          <w:color w:val="000000" w:themeColor="text1"/>
          <w:sz w:val="24"/>
          <w:szCs w:val="24"/>
        </w:rPr>
        <w:t xml:space="preserve">63.4%. </w:t>
      </w:r>
      <w:r w:rsidRPr="00FC2E04">
        <w:rPr>
          <w:rFonts w:ascii="Book Antiqua" w:hAnsi="Book Antiqua" w:cs="Times New Roman"/>
          <w:color w:val="000000" w:themeColor="text1"/>
          <w:sz w:val="24"/>
          <w:szCs w:val="24"/>
        </w:rPr>
        <w:t xml:space="preserve">2D-SWE showed lower rates of correctly classified </w:t>
      </w:r>
      <w:r w:rsidRPr="00FC2E04">
        <w:rPr>
          <w:rFonts w:ascii="Book Antiqua" w:hAnsi="Book Antiqua" w:cs="Times New Roman"/>
          <w:color w:val="000000" w:themeColor="text1"/>
          <w:sz w:val="24"/>
          <w:szCs w:val="24"/>
        </w:rPr>
        <w:lastRenderedPageBreak/>
        <w:t>patients at other stages, particularly the F2 and F3 stages. The concordance rates of the F2 and F3 stages were less than 50%.</w:t>
      </w:r>
    </w:p>
    <w:p w14:paraId="00D7AE58" w14:textId="77777777" w:rsidR="00D53C8B" w:rsidRPr="00FC2E04" w:rsidRDefault="00D53C8B" w:rsidP="00FC2E04">
      <w:pPr>
        <w:spacing w:line="360" w:lineRule="auto"/>
        <w:ind w:firstLineChars="100" w:firstLine="240"/>
        <w:rPr>
          <w:rFonts w:ascii="Book Antiqua" w:hAnsi="Book Antiqua" w:cs="Times New Roman"/>
          <w:color w:val="000000" w:themeColor="text1"/>
          <w:sz w:val="24"/>
          <w:szCs w:val="24"/>
        </w:rPr>
      </w:pPr>
    </w:p>
    <w:p w14:paraId="6D481219" w14:textId="77777777" w:rsidR="00D53C8B" w:rsidRPr="00FC2E04" w:rsidRDefault="00D53C8B" w:rsidP="00FC2E04">
      <w:pPr>
        <w:spacing w:line="360" w:lineRule="auto"/>
        <w:rPr>
          <w:rFonts w:ascii="Book Antiqua" w:hAnsi="Book Antiqua" w:cs="Times New Roman"/>
          <w:b/>
          <w:i/>
          <w:color w:val="000000" w:themeColor="text1"/>
          <w:sz w:val="24"/>
          <w:szCs w:val="24"/>
        </w:rPr>
      </w:pPr>
      <w:r w:rsidRPr="00FC2E04">
        <w:rPr>
          <w:rFonts w:ascii="Book Antiqua" w:hAnsi="Book Antiqua" w:cs="Times New Roman"/>
          <w:b/>
          <w:i/>
          <w:color w:val="000000" w:themeColor="text1"/>
          <w:sz w:val="24"/>
          <w:szCs w:val="24"/>
        </w:rPr>
        <w:t>Analysis of factors associated with the disagreement between LSMs obtained using 2D-SWE and significant fibrosis or cirrhosis</w:t>
      </w:r>
    </w:p>
    <w:p w14:paraId="00EB48C4" w14:textId="3A4BF673" w:rsidR="00D53C8B" w:rsidRPr="00FC2E04" w:rsidRDefault="00D53C8B" w:rsidP="00FC2E04">
      <w:pPr>
        <w:spacing w:line="360" w:lineRule="auto"/>
        <w:rPr>
          <w:rFonts w:ascii="Book Antiqua" w:hAnsi="Book Antiqua" w:cs="Times New Roman"/>
          <w:color w:val="000000" w:themeColor="text1"/>
          <w:sz w:val="24"/>
          <w:szCs w:val="24"/>
        </w:rPr>
      </w:pPr>
      <w:r w:rsidRPr="00FC2E04">
        <w:rPr>
          <w:rFonts w:ascii="Book Antiqua" w:hAnsi="Book Antiqua" w:cs="Times New Roman"/>
          <w:color w:val="000000" w:themeColor="text1"/>
          <w:sz w:val="24"/>
          <w:szCs w:val="24"/>
        </w:rPr>
        <w:t>According to the multivariate logistic regression analysis, the disagreement between LSMs obtained using 2D-SWE and cirrhosis was independently associated with the following factors: an age of greater than 46 years (</w:t>
      </w:r>
      <w:r w:rsidR="004E5ADA" w:rsidRPr="00FC2E04">
        <w:rPr>
          <w:rFonts w:ascii="Book Antiqua" w:hAnsi="Book Antiqua" w:cs="Times New Roman"/>
          <w:color w:val="000000" w:themeColor="text1"/>
          <w:sz w:val="24"/>
          <w:szCs w:val="24"/>
        </w:rPr>
        <w:t>OR =</w:t>
      </w:r>
      <w:r w:rsidRPr="00FC2E04">
        <w:rPr>
          <w:rFonts w:ascii="Book Antiqua" w:hAnsi="Book Antiqua" w:cs="Times New Roman"/>
          <w:color w:val="000000" w:themeColor="text1"/>
          <w:sz w:val="24"/>
          <w:szCs w:val="24"/>
        </w:rPr>
        <w:t xml:space="preserve"> 7.5, </w:t>
      </w:r>
      <w:r w:rsidR="004E5ADA" w:rsidRPr="00FC2E04">
        <w:rPr>
          <w:rFonts w:ascii="Book Antiqua" w:hAnsi="Book Antiqua" w:cs="Times New Roman"/>
          <w:color w:val="000000" w:themeColor="text1"/>
          <w:sz w:val="24"/>
          <w:szCs w:val="24"/>
        </w:rPr>
        <w:t>95%CI:</w:t>
      </w:r>
      <w:r w:rsidRPr="00FC2E04">
        <w:rPr>
          <w:rFonts w:ascii="Book Antiqua" w:hAnsi="Book Antiqua" w:cs="Times New Roman"/>
          <w:color w:val="000000" w:themeColor="text1"/>
          <w:sz w:val="24"/>
          <w:szCs w:val="24"/>
        </w:rPr>
        <w:t xml:space="preserve"> 1.7-33.3,</w:t>
      </w:r>
      <w:r w:rsidRPr="00FC2E04">
        <w:rPr>
          <w:rFonts w:ascii="Book Antiqua" w:hAnsi="Book Antiqua" w:cs="Times New Roman"/>
          <w:i/>
          <w:color w:val="000000" w:themeColor="text1"/>
          <w:sz w:val="24"/>
          <w:szCs w:val="24"/>
        </w:rPr>
        <w:t xml:space="preserve"> </w:t>
      </w:r>
      <w:r w:rsidR="004E5ADA" w:rsidRPr="00FC2E04">
        <w:rPr>
          <w:rFonts w:ascii="Book Antiqua" w:hAnsi="Book Antiqua" w:cs="Times New Roman"/>
          <w:i/>
          <w:color w:val="000000" w:themeColor="text1"/>
          <w:sz w:val="24"/>
          <w:szCs w:val="24"/>
        </w:rPr>
        <w:t xml:space="preserve">P = </w:t>
      </w:r>
      <w:r w:rsidRPr="00FC2E04">
        <w:rPr>
          <w:rFonts w:ascii="Book Antiqua" w:hAnsi="Book Antiqua" w:cs="Times New Roman"/>
          <w:color w:val="000000" w:themeColor="text1"/>
          <w:sz w:val="24"/>
          <w:szCs w:val="24"/>
        </w:rPr>
        <w:t>0.008), abnormal ALP levels (</w:t>
      </w:r>
      <w:r w:rsidR="004E5ADA" w:rsidRPr="00FC2E04">
        <w:rPr>
          <w:rFonts w:ascii="Book Antiqua" w:hAnsi="Book Antiqua" w:cs="Times New Roman"/>
          <w:color w:val="000000" w:themeColor="text1"/>
          <w:sz w:val="24"/>
          <w:szCs w:val="24"/>
        </w:rPr>
        <w:t>OR =</w:t>
      </w:r>
      <w:r w:rsidRPr="00FC2E04">
        <w:rPr>
          <w:rFonts w:ascii="Book Antiqua" w:hAnsi="Book Antiqua" w:cs="Times New Roman"/>
          <w:color w:val="000000" w:themeColor="text1"/>
          <w:sz w:val="24"/>
          <w:szCs w:val="24"/>
        </w:rPr>
        <w:t xml:space="preserve"> 14.0, </w:t>
      </w:r>
      <w:r w:rsidR="004E5ADA" w:rsidRPr="00FC2E04">
        <w:rPr>
          <w:rFonts w:ascii="Book Antiqua" w:hAnsi="Book Antiqua" w:cs="Times New Roman"/>
          <w:color w:val="000000" w:themeColor="text1"/>
          <w:sz w:val="24"/>
          <w:szCs w:val="24"/>
        </w:rPr>
        <w:t>95%CI:</w:t>
      </w:r>
      <w:r w:rsidRPr="00FC2E04">
        <w:rPr>
          <w:rFonts w:ascii="Book Antiqua" w:hAnsi="Book Antiqua" w:cs="Times New Roman"/>
          <w:color w:val="000000" w:themeColor="text1"/>
          <w:sz w:val="24"/>
          <w:szCs w:val="24"/>
        </w:rPr>
        <w:t xml:space="preserve"> 1.5-129.1,</w:t>
      </w:r>
      <w:r w:rsidRPr="00FC2E04">
        <w:rPr>
          <w:rFonts w:ascii="Book Antiqua" w:hAnsi="Book Antiqua" w:cs="Times New Roman"/>
          <w:i/>
          <w:color w:val="000000" w:themeColor="text1"/>
          <w:sz w:val="24"/>
          <w:szCs w:val="24"/>
        </w:rPr>
        <w:t xml:space="preserve"> </w:t>
      </w:r>
      <w:r w:rsidR="004E5ADA" w:rsidRPr="00FC2E04">
        <w:rPr>
          <w:rFonts w:ascii="Book Antiqua" w:hAnsi="Book Antiqua" w:cs="Times New Roman"/>
          <w:i/>
          <w:color w:val="000000" w:themeColor="text1"/>
          <w:sz w:val="24"/>
          <w:szCs w:val="24"/>
        </w:rPr>
        <w:t xml:space="preserve">P = </w:t>
      </w:r>
      <w:r w:rsidRPr="00FC2E04">
        <w:rPr>
          <w:rFonts w:ascii="Book Antiqua" w:hAnsi="Book Antiqua" w:cs="Times New Roman"/>
          <w:color w:val="000000" w:themeColor="text1"/>
          <w:sz w:val="24"/>
          <w:szCs w:val="24"/>
        </w:rPr>
        <w:t>0.02) and abnormal serum albumin levels (</w:t>
      </w:r>
      <w:r w:rsidR="004E5ADA" w:rsidRPr="00FC2E04">
        <w:rPr>
          <w:rFonts w:ascii="Book Antiqua" w:hAnsi="Book Antiqua" w:cs="Times New Roman"/>
          <w:color w:val="000000" w:themeColor="text1"/>
          <w:sz w:val="24"/>
          <w:szCs w:val="24"/>
        </w:rPr>
        <w:t>OR =</w:t>
      </w:r>
      <w:r w:rsidRPr="00FC2E04">
        <w:rPr>
          <w:rFonts w:ascii="Book Antiqua" w:hAnsi="Book Antiqua" w:cs="Times New Roman"/>
          <w:color w:val="000000" w:themeColor="text1"/>
          <w:sz w:val="24"/>
          <w:szCs w:val="24"/>
        </w:rPr>
        <w:t xml:space="preserve"> 11.6, </w:t>
      </w:r>
      <w:r w:rsidR="004E5ADA" w:rsidRPr="00FC2E04">
        <w:rPr>
          <w:rFonts w:ascii="Book Antiqua" w:hAnsi="Book Antiqua" w:cs="Times New Roman"/>
          <w:color w:val="000000" w:themeColor="text1"/>
          <w:sz w:val="24"/>
          <w:szCs w:val="24"/>
        </w:rPr>
        <w:t>95%CI:</w:t>
      </w:r>
      <w:r w:rsidRPr="00FC2E04">
        <w:rPr>
          <w:rFonts w:ascii="Book Antiqua" w:hAnsi="Book Antiqua" w:cs="Times New Roman"/>
          <w:color w:val="000000" w:themeColor="text1"/>
          <w:sz w:val="24"/>
          <w:szCs w:val="24"/>
        </w:rPr>
        <w:t xml:space="preserve"> 3.2-42.0,</w:t>
      </w:r>
      <w:r w:rsidRPr="00FC2E04">
        <w:rPr>
          <w:rFonts w:ascii="Book Antiqua" w:hAnsi="Book Antiqua" w:cs="Times New Roman"/>
          <w:i/>
          <w:color w:val="000000" w:themeColor="text1"/>
          <w:sz w:val="24"/>
          <w:szCs w:val="24"/>
        </w:rPr>
        <w:t xml:space="preserve"> P</w:t>
      </w:r>
      <w:r w:rsidR="004E5ADA" w:rsidRPr="00FC2E04">
        <w:rPr>
          <w:rFonts w:ascii="Book Antiqua" w:hAnsi="Book Antiqua" w:cs="Times New Roman"/>
          <w:i/>
          <w:color w:val="000000" w:themeColor="text1"/>
          <w:sz w:val="24"/>
          <w:szCs w:val="24"/>
        </w:rPr>
        <w:t xml:space="preserve"> </w:t>
      </w:r>
      <w:r w:rsidRPr="00FC2E04">
        <w:rPr>
          <w:rFonts w:ascii="Book Antiqua" w:hAnsi="Book Antiqua" w:cs="Times New Roman"/>
          <w:color w:val="000000" w:themeColor="text1"/>
          <w:sz w:val="24"/>
          <w:szCs w:val="24"/>
        </w:rPr>
        <w:t>&lt;</w:t>
      </w:r>
      <w:r w:rsidR="004E5ADA" w:rsidRPr="00FC2E04">
        <w:rPr>
          <w:rFonts w:ascii="Book Antiqua" w:hAnsi="Book Antiqua" w:cs="Times New Roman"/>
          <w:color w:val="000000" w:themeColor="text1"/>
          <w:sz w:val="24"/>
          <w:szCs w:val="24"/>
        </w:rPr>
        <w:t xml:space="preserve"> </w:t>
      </w:r>
      <w:r w:rsidRPr="00FC2E04">
        <w:rPr>
          <w:rFonts w:ascii="Book Antiqua" w:hAnsi="Book Antiqua" w:cs="Times New Roman"/>
          <w:color w:val="000000" w:themeColor="text1"/>
          <w:sz w:val="24"/>
          <w:szCs w:val="24"/>
        </w:rPr>
        <w:t>0.001). No factors were significantly associated with the disagreement between LSMs obtained using 2D-SWE and significant fibrosis.</w:t>
      </w:r>
    </w:p>
    <w:p w14:paraId="3212C0CE" w14:textId="754692E5" w:rsidR="00A9414B" w:rsidRPr="00FC2E04" w:rsidRDefault="00A9414B" w:rsidP="00FC2E04">
      <w:pPr>
        <w:spacing w:line="360" w:lineRule="auto"/>
        <w:rPr>
          <w:rFonts w:ascii="Book Antiqua" w:hAnsi="Book Antiqua" w:cs="Times New Roman"/>
          <w:color w:val="000000" w:themeColor="text1"/>
          <w:sz w:val="24"/>
          <w:szCs w:val="24"/>
        </w:rPr>
      </w:pPr>
    </w:p>
    <w:p w14:paraId="1940B496" w14:textId="77777777" w:rsidR="00D53C8B" w:rsidRPr="00FC2E04" w:rsidRDefault="00D53C8B" w:rsidP="00FC2E04">
      <w:pPr>
        <w:spacing w:line="360" w:lineRule="auto"/>
        <w:rPr>
          <w:rFonts w:ascii="Book Antiqua" w:hAnsi="Book Antiqua" w:cs="Times New Roman"/>
          <w:b/>
          <w:color w:val="000000" w:themeColor="text1"/>
          <w:sz w:val="24"/>
          <w:szCs w:val="24"/>
        </w:rPr>
      </w:pPr>
      <w:r w:rsidRPr="00FC2E04">
        <w:rPr>
          <w:rFonts w:ascii="Book Antiqua" w:hAnsi="Book Antiqua" w:cs="Times New Roman"/>
          <w:b/>
          <w:color w:val="000000" w:themeColor="text1"/>
          <w:sz w:val="24"/>
          <w:szCs w:val="24"/>
        </w:rPr>
        <w:t>DISCUSSION</w:t>
      </w:r>
    </w:p>
    <w:p w14:paraId="625C9197" w14:textId="0BA23D35" w:rsidR="00D53C8B" w:rsidRPr="00FC2E04" w:rsidRDefault="00D53C8B" w:rsidP="00FC2E04">
      <w:pPr>
        <w:spacing w:line="360" w:lineRule="auto"/>
        <w:rPr>
          <w:rFonts w:ascii="Book Antiqua" w:hAnsi="Book Antiqua"/>
          <w:color w:val="000000" w:themeColor="text1"/>
          <w:sz w:val="24"/>
          <w:szCs w:val="24"/>
        </w:rPr>
      </w:pPr>
      <w:r w:rsidRPr="00FC2E04">
        <w:rPr>
          <w:rFonts w:ascii="Book Antiqua" w:hAnsi="Book Antiqua"/>
          <w:color w:val="000000" w:themeColor="text1"/>
          <w:sz w:val="24"/>
          <w:szCs w:val="24"/>
        </w:rPr>
        <w:t xml:space="preserve">This study included a cohort of patients with </w:t>
      </w:r>
      <w:r w:rsidRPr="00FC2E04">
        <w:rPr>
          <w:rFonts w:ascii="Book Antiqua" w:hAnsi="Book Antiqua" w:cs="Times New Roman"/>
          <w:color w:val="000000" w:themeColor="text1"/>
          <w:sz w:val="24"/>
          <w:szCs w:val="24"/>
        </w:rPr>
        <w:t>AILD and aimed to evaluate the diagnostic accuracy of 2D-SWE for the non-invasive staging of hepatic fibrosis using LB as the reference standard. AILDs are divided into 2 groups; the first group is predominantly characterized by hepatocellular damage and its prototype is AIH. The second group is characterized by chole</w:t>
      </w:r>
      <w:r w:rsidR="004E5ADA" w:rsidRPr="00FC2E04">
        <w:rPr>
          <w:rFonts w:ascii="Book Antiqua" w:hAnsi="Book Antiqua" w:cs="Times New Roman"/>
          <w:color w:val="000000" w:themeColor="text1"/>
          <w:sz w:val="24"/>
          <w:szCs w:val="24"/>
        </w:rPr>
        <w:t>stasis and includes PBC and PSC</w:t>
      </w:r>
      <w:r w:rsidRPr="00FC2E04">
        <w:rPr>
          <w:rFonts w:ascii="Book Antiqua" w:hAnsi="Book Antiqua" w:cs="Times New Roman"/>
          <w:color w:val="000000" w:themeColor="text1"/>
          <w:sz w:val="24"/>
          <w:szCs w:val="24"/>
          <w:vertAlign w:val="superscript"/>
        </w:rPr>
        <w:t>[23]</w:t>
      </w:r>
      <w:r w:rsidRPr="00FC2E04">
        <w:rPr>
          <w:rFonts w:ascii="Book Antiqua" w:hAnsi="Book Antiqua" w:cs="Times New Roman"/>
          <w:color w:val="000000" w:themeColor="text1"/>
          <w:sz w:val="24"/>
          <w:szCs w:val="24"/>
        </w:rPr>
        <w:t>. AIH, PBC, and PSC represent complex disorders, as they result from interactions between genetic and environmental factors. In AIH, autoimmune injury affects hepatocytes, leading to the histological manifestation of interface hepatitis. In PBC, autoimmune injury affects the small, interlobular bile ducts, causing the typical appearance of non-suppurative, destructive cholangitis. In PSC, autoimmune or immune-mediated injury affects the medium-sized intra- and extrahepatic bile ducts, causing concentric and obliterative fibrosis and m</w:t>
      </w:r>
      <w:r w:rsidR="004E5ADA" w:rsidRPr="00FC2E04">
        <w:rPr>
          <w:rFonts w:ascii="Book Antiqua" w:hAnsi="Book Antiqua" w:cs="Times New Roman"/>
          <w:color w:val="000000" w:themeColor="text1"/>
          <w:sz w:val="24"/>
          <w:szCs w:val="24"/>
        </w:rPr>
        <w:t>ultifocal bile duct structuring</w:t>
      </w:r>
      <w:r w:rsidRPr="00FC2E04">
        <w:rPr>
          <w:rFonts w:ascii="Book Antiqua" w:hAnsi="Book Antiqua" w:cs="Times New Roman"/>
          <w:color w:val="000000" w:themeColor="text1"/>
          <w:sz w:val="24"/>
          <w:szCs w:val="24"/>
          <w:vertAlign w:val="superscript"/>
        </w:rPr>
        <w:t>[1]</w:t>
      </w:r>
      <w:r w:rsidRPr="00FC2E04">
        <w:rPr>
          <w:rFonts w:ascii="Book Antiqua" w:hAnsi="Book Antiqua" w:cs="Times New Roman"/>
          <w:color w:val="000000" w:themeColor="text1"/>
          <w:sz w:val="24"/>
          <w:szCs w:val="24"/>
        </w:rPr>
        <w:t>.</w:t>
      </w:r>
      <w:r w:rsidRPr="00FC2E04">
        <w:rPr>
          <w:rFonts w:ascii="Book Antiqua" w:hAnsi="Book Antiqua" w:cs="Times New Roman"/>
          <w:color w:val="000000" w:themeColor="text1"/>
          <w:sz w:val="24"/>
          <w:szCs w:val="24"/>
          <w:vertAlign w:val="superscript"/>
        </w:rPr>
        <w:t xml:space="preserve"> </w:t>
      </w:r>
      <w:r w:rsidRPr="00FC2E04">
        <w:rPr>
          <w:rFonts w:ascii="Book Antiqua" w:hAnsi="Book Antiqua" w:cs="Times New Roman"/>
          <w:color w:val="000000" w:themeColor="text1"/>
          <w:sz w:val="24"/>
          <w:szCs w:val="24"/>
        </w:rPr>
        <w:t>However, AIH, PBC, and PSC sh</w:t>
      </w:r>
      <w:r w:rsidR="004E5ADA" w:rsidRPr="00FC2E04">
        <w:rPr>
          <w:rFonts w:ascii="Book Antiqua" w:hAnsi="Book Antiqua" w:cs="Times New Roman"/>
          <w:color w:val="000000" w:themeColor="text1"/>
          <w:sz w:val="24"/>
          <w:szCs w:val="24"/>
        </w:rPr>
        <w:t>are pathophysiologic mechanisms</w:t>
      </w:r>
      <w:r w:rsidRPr="00FC2E04">
        <w:rPr>
          <w:rFonts w:ascii="Book Antiqua" w:hAnsi="Book Antiqua" w:cs="Times New Roman"/>
          <w:color w:val="000000" w:themeColor="text1"/>
          <w:sz w:val="24"/>
          <w:szCs w:val="24"/>
          <w:vertAlign w:val="superscript"/>
        </w:rPr>
        <w:t>[24,25]</w:t>
      </w:r>
      <w:r w:rsidRPr="00FC2E04">
        <w:rPr>
          <w:rFonts w:ascii="Book Antiqua" w:hAnsi="Book Antiqua" w:cs="Times New Roman"/>
          <w:color w:val="000000" w:themeColor="text1"/>
          <w:sz w:val="24"/>
          <w:szCs w:val="24"/>
        </w:rPr>
        <w:t xml:space="preserve">. Overlap syndromes encompass a small group of patients within the spectrum of AILDs that may have characteristics of cholestasis </w:t>
      </w:r>
      <w:r w:rsidRPr="00FC2E04">
        <w:rPr>
          <w:rFonts w:ascii="Book Antiqua" w:hAnsi="Book Antiqua" w:cs="Times New Roman"/>
          <w:color w:val="000000" w:themeColor="text1"/>
          <w:sz w:val="24"/>
          <w:szCs w:val="24"/>
        </w:rPr>
        <w:lastRenderedPageBreak/>
        <w:t xml:space="preserve">(PBC </w:t>
      </w:r>
      <w:r w:rsidR="004E5ADA" w:rsidRPr="00FC2E04">
        <w:rPr>
          <w:rFonts w:ascii="Book Antiqua" w:hAnsi="Book Antiqua" w:cs="Times New Roman"/>
          <w:color w:val="000000" w:themeColor="text1"/>
          <w:sz w:val="24"/>
          <w:szCs w:val="24"/>
        </w:rPr>
        <w:t>or PSC) in combination with AIH</w:t>
      </w:r>
      <w:r w:rsidRPr="00FC2E04">
        <w:rPr>
          <w:rFonts w:ascii="Book Antiqua" w:hAnsi="Book Antiqua" w:cs="Times New Roman"/>
          <w:color w:val="000000" w:themeColor="text1"/>
          <w:sz w:val="24"/>
          <w:szCs w:val="24"/>
          <w:vertAlign w:val="superscript"/>
        </w:rPr>
        <w:t>[</w:t>
      </w:r>
      <w:r w:rsidR="00CC081C" w:rsidRPr="00FC2E04">
        <w:rPr>
          <w:rFonts w:ascii="Book Antiqua" w:hAnsi="Book Antiqua" w:cs="Times New Roman"/>
          <w:color w:val="000000" w:themeColor="text1"/>
          <w:sz w:val="24"/>
          <w:szCs w:val="24"/>
          <w:vertAlign w:val="superscript"/>
        </w:rPr>
        <w:t>17</w:t>
      </w:r>
      <w:r w:rsidRPr="00FC2E04">
        <w:rPr>
          <w:rFonts w:ascii="Book Antiqua" w:hAnsi="Book Antiqua" w:cs="Times New Roman"/>
          <w:color w:val="000000" w:themeColor="text1"/>
          <w:sz w:val="24"/>
          <w:szCs w:val="24"/>
          <w:vertAlign w:val="superscript"/>
        </w:rPr>
        <w:t>]</w:t>
      </w:r>
      <w:r w:rsidRPr="00FC2E04">
        <w:rPr>
          <w:rFonts w:ascii="Book Antiqua" w:hAnsi="Book Antiqua" w:cs="Times New Roman"/>
          <w:color w:val="000000" w:themeColor="text1"/>
          <w:sz w:val="24"/>
          <w:szCs w:val="24"/>
        </w:rPr>
        <w:t xml:space="preserve">. </w:t>
      </w:r>
      <w:r w:rsidRPr="00FC2E04">
        <w:rPr>
          <w:rFonts w:ascii="Book Antiqua" w:hAnsi="Book Antiqua" w:cs="Times New Roman"/>
          <w:bCs/>
          <w:color w:val="000000" w:themeColor="text1"/>
          <w:sz w:val="24"/>
          <w:szCs w:val="24"/>
        </w:rPr>
        <w:t xml:space="preserve">In our study, 62 patients were diagnosed with AIH and 30 patients were diagnosed with PBC. </w:t>
      </w:r>
      <w:r w:rsidRPr="00FC2E04">
        <w:rPr>
          <w:rFonts w:ascii="Book Antiqua" w:hAnsi="Book Antiqua" w:cs="Times New Roman"/>
          <w:color w:val="000000" w:themeColor="text1"/>
          <w:sz w:val="24"/>
          <w:szCs w:val="24"/>
        </w:rPr>
        <w:t xml:space="preserve">Overlap </w:t>
      </w:r>
      <w:r w:rsidRPr="00FC2E04">
        <w:rPr>
          <w:rFonts w:ascii="Book Antiqua" w:hAnsi="Book Antiqua" w:cs="Times New Roman"/>
          <w:bCs/>
          <w:color w:val="000000" w:themeColor="text1"/>
          <w:sz w:val="24"/>
          <w:szCs w:val="24"/>
        </w:rPr>
        <w:t>syndromes of AIH and PBC were diagnosed in</w:t>
      </w:r>
      <w:r w:rsidRPr="00FC2E04">
        <w:rPr>
          <w:rFonts w:ascii="Book Antiqua" w:hAnsi="Book Antiqua" w:cs="Times New Roman"/>
          <w:color w:val="000000" w:themeColor="text1"/>
          <w:sz w:val="24"/>
          <w:szCs w:val="24"/>
        </w:rPr>
        <w:t xml:space="preserve"> 19 of 114 (16.7%) patients</w:t>
      </w:r>
      <w:r w:rsidRPr="00FC2E04">
        <w:rPr>
          <w:rFonts w:ascii="Book Antiqua" w:hAnsi="Book Antiqua" w:cs="Times New Roman"/>
          <w:bCs/>
          <w:color w:val="000000" w:themeColor="text1"/>
          <w:sz w:val="24"/>
          <w:szCs w:val="24"/>
        </w:rPr>
        <w:t xml:space="preserve">. Therefore, we used the patients with </w:t>
      </w:r>
      <w:r w:rsidRPr="00FC2E04">
        <w:rPr>
          <w:rFonts w:ascii="Book Antiqua" w:hAnsi="Book Antiqua" w:cs="Times New Roman"/>
          <w:color w:val="000000" w:themeColor="text1"/>
          <w:sz w:val="24"/>
          <w:szCs w:val="24"/>
        </w:rPr>
        <w:t xml:space="preserve">AILD as </w:t>
      </w:r>
      <w:r w:rsidRPr="00FC2E04">
        <w:rPr>
          <w:rFonts w:ascii="Book Antiqua" w:hAnsi="Book Antiqua"/>
          <w:color w:val="000000" w:themeColor="text1"/>
          <w:sz w:val="24"/>
          <w:szCs w:val="24"/>
        </w:rPr>
        <w:t xml:space="preserve">the study cohort.  </w:t>
      </w:r>
    </w:p>
    <w:p w14:paraId="144A496A" w14:textId="70459B44" w:rsidR="00D53C8B" w:rsidRPr="00FC2E04" w:rsidRDefault="00D53C8B" w:rsidP="00FC2E04">
      <w:pPr>
        <w:spacing w:line="360" w:lineRule="auto"/>
        <w:ind w:firstLineChars="100" w:firstLine="240"/>
        <w:rPr>
          <w:rFonts w:ascii="Book Antiqua" w:hAnsi="Book Antiqua" w:cs="Times New Roman"/>
          <w:color w:val="000000" w:themeColor="text1"/>
          <w:sz w:val="24"/>
          <w:szCs w:val="24"/>
          <w:vertAlign w:val="superscript"/>
        </w:rPr>
      </w:pPr>
      <w:r w:rsidRPr="00FC2E04">
        <w:rPr>
          <w:rFonts w:ascii="Book Antiqua" w:hAnsi="Book Antiqua" w:cs="Times New Roman"/>
          <w:color w:val="000000" w:themeColor="text1"/>
          <w:sz w:val="24"/>
          <w:szCs w:val="24"/>
        </w:rPr>
        <w:t>Although 2D-SWE has been widely recognized as a reliable method to assess liver fibrosis in recent years, the diagnostic performance of 2D-SWE for assessing liver fibrosis stages in patients with AILD remains unclear. The 2D-SWE examinations performed in our study were successful in all but 3 of the 117 patients. We concluded that 2D-SWE provides a very high percentage of interpretable test results. Our results regarding the rate of successful 2D-SWE measurement in patients with AILD were similar to results reported in a previous study us</w:t>
      </w:r>
      <w:r w:rsidR="004E5ADA" w:rsidRPr="00FC2E04">
        <w:rPr>
          <w:rFonts w:ascii="Book Antiqua" w:hAnsi="Book Antiqua" w:cs="Times New Roman"/>
          <w:color w:val="000000" w:themeColor="text1"/>
          <w:sz w:val="24"/>
          <w:szCs w:val="24"/>
        </w:rPr>
        <w:t>ing 2D-SWE in patients with CHB</w:t>
      </w:r>
      <w:r w:rsidRPr="00FC2E04">
        <w:rPr>
          <w:rFonts w:ascii="Book Antiqua" w:hAnsi="Book Antiqua" w:cs="Times New Roman"/>
          <w:color w:val="000000" w:themeColor="text1"/>
          <w:sz w:val="24"/>
          <w:szCs w:val="24"/>
          <w:vertAlign w:val="superscript"/>
        </w:rPr>
        <w:t>[22]</w:t>
      </w:r>
      <w:r w:rsidRPr="00FC2E04">
        <w:rPr>
          <w:rFonts w:ascii="Book Antiqua" w:hAnsi="Book Antiqua" w:cs="Times New Roman"/>
          <w:color w:val="000000" w:themeColor="text1"/>
          <w:sz w:val="24"/>
          <w:szCs w:val="24"/>
        </w:rPr>
        <w:t>.</w:t>
      </w:r>
      <w:r w:rsidRPr="00FC2E04">
        <w:rPr>
          <w:rFonts w:ascii="Book Antiqua" w:hAnsi="Book Antiqua" w:cs="Times New Roman"/>
          <w:color w:val="000000" w:themeColor="text1"/>
          <w:sz w:val="24"/>
          <w:szCs w:val="24"/>
          <w:vertAlign w:val="superscript"/>
        </w:rPr>
        <w:t xml:space="preserve"> </w:t>
      </w:r>
    </w:p>
    <w:p w14:paraId="00EF2F25" w14:textId="06679B6E" w:rsidR="00D53C8B" w:rsidRPr="00FC2E04" w:rsidRDefault="00D53C8B" w:rsidP="00FC2E04">
      <w:pPr>
        <w:spacing w:line="360" w:lineRule="auto"/>
        <w:ind w:firstLineChars="100" w:firstLine="240"/>
        <w:rPr>
          <w:rFonts w:ascii="Book Antiqua" w:hAnsi="Book Antiqua"/>
          <w:color w:val="000000" w:themeColor="text1"/>
          <w:sz w:val="24"/>
          <w:szCs w:val="24"/>
        </w:rPr>
      </w:pPr>
      <w:r w:rsidRPr="00FC2E04">
        <w:rPr>
          <w:rFonts w:ascii="Book Antiqua" w:hAnsi="Book Antiqua" w:cs="Times New Roman"/>
          <w:color w:val="000000" w:themeColor="text1"/>
          <w:sz w:val="24"/>
          <w:szCs w:val="24"/>
        </w:rPr>
        <w:t>Previous studies reported the diagnostic accuracy of 2D-SWE for the detection of the fibrosis stage in patients with CHB or CHC when the histology-based METAVIR staging system was used as th</w:t>
      </w:r>
      <w:r w:rsidR="004E5ADA" w:rsidRPr="00FC2E04">
        <w:rPr>
          <w:rFonts w:ascii="Book Antiqua" w:hAnsi="Book Antiqua" w:cs="Times New Roman"/>
          <w:color w:val="000000" w:themeColor="text1"/>
          <w:sz w:val="24"/>
          <w:szCs w:val="24"/>
        </w:rPr>
        <w:t>e diagnostic reference standard</w:t>
      </w:r>
      <w:r w:rsidRPr="00FC2E04">
        <w:rPr>
          <w:rFonts w:ascii="Book Antiqua" w:hAnsi="Book Antiqua" w:cs="Times New Roman"/>
          <w:color w:val="000000" w:themeColor="text1"/>
          <w:sz w:val="24"/>
          <w:szCs w:val="24"/>
          <w:vertAlign w:val="superscript"/>
        </w:rPr>
        <w:t>[8,11]</w:t>
      </w:r>
      <w:r w:rsidRPr="00FC2E04">
        <w:rPr>
          <w:rFonts w:ascii="Book Antiqua" w:hAnsi="Book Antiqua" w:cs="Times New Roman"/>
          <w:color w:val="000000" w:themeColor="text1"/>
          <w:sz w:val="24"/>
          <w:szCs w:val="24"/>
        </w:rPr>
        <w:t>. The METAVIR staging system is simple and practical and is widely used for liver fibrosis staging in patients with chronic liver diseases. In our study, we also used the METAVIR staging system as the diagnostic reference standard. AUROCs for the identification of significant fibrosis and cirrhosis were approximately 0.85 and 0.86, respectively</w:t>
      </w:r>
      <w:r w:rsidRPr="00FC2E04">
        <w:rPr>
          <w:rFonts w:ascii="Book Antiqua" w:hAnsi="Book Antiqua"/>
          <w:color w:val="000000" w:themeColor="text1"/>
          <w:sz w:val="24"/>
          <w:szCs w:val="24"/>
        </w:rPr>
        <w:t xml:space="preserve">. </w:t>
      </w:r>
      <w:r w:rsidRPr="00FC2E04">
        <w:rPr>
          <w:rFonts w:ascii="Book Antiqua" w:hAnsi="Book Antiqua" w:cs="Times New Roman"/>
          <w:color w:val="000000" w:themeColor="text1"/>
          <w:sz w:val="24"/>
          <w:szCs w:val="24"/>
        </w:rPr>
        <w:t>Stage F2 or greater indicates the beginning of progressive liver disease and therefore suggests a stronger indication to initiate treatment; thus, 2D-SWE may serve as a screening tool to differentiate patients with significant fibrosis from patients without significant fibrosis. Cirrhosis is the end stage of chronic liver disease. 2D-SWE may also be used to differentiate patients with cirrhosis from patients without cirrhosis.</w:t>
      </w:r>
      <w:r w:rsidRPr="00FC2E04">
        <w:rPr>
          <w:rFonts w:ascii="Book Antiqua" w:hAnsi="Book Antiqua"/>
          <w:color w:val="000000" w:themeColor="text1"/>
          <w:sz w:val="24"/>
          <w:szCs w:val="24"/>
        </w:rPr>
        <w:t xml:space="preserve"> </w:t>
      </w:r>
      <w:r w:rsidRPr="00FC2E04">
        <w:rPr>
          <w:rFonts w:ascii="Book Antiqua" w:hAnsi="Book Antiqua" w:cs="Times New Roman"/>
          <w:color w:val="000000" w:themeColor="text1"/>
          <w:sz w:val="24"/>
          <w:szCs w:val="24"/>
        </w:rPr>
        <w:t>According to previous studies, AUROCs</w:t>
      </w:r>
      <w:r w:rsidRPr="00FC2E04">
        <w:rPr>
          <w:rFonts w:ascii="Book Antiqua" w:hAnsi="Book Antiqua"/>
          <w:color w:val="000000" w:themeColor="text1"/>
          <w:sz w:val="24"/>
          <w:szCs w:val="24"/>
        </w:rPr>
        <w:t xml:space="preserve"> of 2D-SWE for predicting significant fibrosis, severe fibrosis, and cirrhosis were 0.88, 0.93, and 0.98 in patients with CHB</w:t>
      </w:r>
      <w:r w:rsidRPr="00FC2E04">
        <w:rPr>
          <w:rFonts w:ascii="Book Antiqua" w:hAnsi="Book Antiqua" w:cs="Times New Roman"/>
          <w:color w:val="000000" w:themeColor="text1"/>
          <w:sz w:val="24"/>
          <w:szCs w:val="24"/>
        </w:rPr>
        <w:t xml:space="preserve"> and 0.92, 0.98, and 0.98 </w:t>
      </w:r>
      <w:r w:rsidRPr="00FC2E04">
        <w:rPr>
          <w:rFonts w:ascii="Book Antiqua" w:hAnsi="Book Antiqua"/>
          <w:color w:val="000000" w:themeColor="text1"/>
          <w:sz w:val="24"/>
          <w:szCs w:val="24"/>
        </w:rPr>
        <w:t xml:space="preserve">in </w:t>
      </w:r>
      <w:r w:rsidR="004E5ADA" w:rsidRPr="00FC2E04">
        <w:rPr>
          <w:rFonts w:ascii="Book Antiqua" w:hAnsi="Book Antiqua"/>
          <w:color w:val="000000" w:themeColor="text1"/>
          <w:sz w:val="24"/>
          <w:szCs w:val="24"/>
        </w:rPr>
        <w:t>patients with CHC, respectively</w:t>
      </w:r>
      <w:r w:rsidRPr="00FC2E04">
        <w:rPr>
          <w:rFonts w:ascii="Book Antiqua" w:hAnsi="Book Antiqua"/>
          <w:color w:val="000000" w:themeColor="text1"/>
          <w:sz w:val="24"/>
          <w:szCs w:val="24"/>
          <w:vertAlign w:val="superscript"/>
        </w:rPr>
        <w:t>[8,11]</w:t>
      </w:r>
      <w:r w:rsidRPr="00FC2E04">
        <w:rPr>
          <w:rFonts w:ascii="Book Antiqua" w:hAnsi="Book Antiqua"/>
          <w:color w:val="000000" w:themeColor="text1"/>
          <w:sz w:val="24"/>
          <w:szCs w:val="24"/>
        </w:rPr>
        <w:t>. In our study,</w:t>
      </w:r>
      <w:r w:rsidRPr="00FC2E04">
        <w:rPr>
          <w:rFonts w:ascii="Book Antiqua" w:hAnsi="Book Antiqua" w:cs="Times New Roman"/>
          <w:color w:val="000000" w:themeColor="text1"/>
          <w:sz w:val="24"/>
          <w:szCs w:val="24"/>
        </w:rPr>
        <w:t xml:space="preserve"> moderate diagnostic performance for assessing liver fibrosis stages was observed in patients with AILD, with </w:t>
      </w:r>
      <w:r w:rsidRPr="00FC2E04">
        <w:rPr>
          <w:rFonts w:ascii="Book Antiqua" w:hAnsi="Book Antiqua" w:cs="Times New Roman"/>
          <w:color w:val="000000" w:themeColor="text1"/>
          <w:sz w:val="24"/>
          <w:szCs w:val="24"/>
        </w:rPr>
        <w:lastRenderedPageBreak/>
        <w:t>AUROCs of approximately 0.85. The AUROCs</w:t>
      </w:r>
      <w:r w:rsidRPr="00FC2E04">
        <w:rPr>
          <w:rFonts w:ascii="Book Antiqua" w:hAnsi="Book Antiqua"/>
          <w:color w:val="000000" w:themeColor="text1"/>
          <w:sz w:val="24"/>
          <w:szCs w:val="24"/>
        </w:rPr>
        <w:t xml:space="preserve"> in patients with </w:t>
      </w:r>
      <w:r w:rsidRPr="00FC2E04">
        <w:rPr>
          <w:rFonts w:ascii="Book Antiqua" w:hAnsi="Book Antiqua" w:cs="Times New Roman"/>
          <w:color w:val="000000" w:themeColor="text1"/>
          <w:sz w:val="24"/>
          <w:szCs w:val="24"/>
        </w:rPr>
        <w:t xml:space="preserve">AILD were lower than in patients with </w:t>
      </w:r>
      <w:r w:rsidRPr="00FC2E04">
        <w:rPr>
          <w:rFonts w:ascii="Book Antiqua" w:hAnsi="Book Antiqua"/>
          <w:color w:val="000000" w:themeColor="text1"/>
          <w:sz w:val="24"/>
          <w:szCs w:val="24"/>
        </w:rPr>
        <w:t>CHB or CHC. In our series, 2D-SWE correctly classified 53.5% of patients with AILD. The concordance rates were also lower for 2D-SWE</w:t>
      </w:r>
      <w:r w:rsidRPr="00FC2E04">
        <w:rPr>
          <w:rFonts w:ascii="Book Antiqua" w:hAnsi="Book Antiqua"/>
          <w:i/>
          <w:color w:val="000000" w:themeColor="text1"/>
          <w:sz w:val="24"/>
          <w:szCs w:val="24"/>
        </w:rPr>
        <w:t xml:space="preserve"> </w:t>
      </w:r>
      <w:r w:rsidR="00F7737D" w:rsidRPr="00FC2E04">
        <w:rPr>
          <w:rFonts w:ascii="Book Antiqua" w:hAnsi="Book Antiqua"/>
          <w:i/>
          <w:color w:val="000000" w:themeColor="text1"/>
          <w:sz w:val="24"/>
          <w:szCs w:val="24"/>
        </w:rPr>
        <w:t>vs</w:t>
      </w:r>
      <w:r w:rsidRPr="00FC2E04">
        <w:rPr>
          <w:rFonts w:ascii="Book Antiqua" w:hAnsi="Book Antiqua"/>
          <w:i/>
          <w:color w:val="000000" w:themeColor="text1"/>
          <w:sz w:val="24"/>
          <w:szCs w:val="24"/>
        </w:rPr>
        <w:t xml:space="preserve"> </w:t>
      </w:r>
      <w:r w:rsidRPr="00FC2E04">
        <w:rPr>
          <w:rFonts w:ascii="Book Antiqua" w:hAnsi="Book Antiqua"/>
          <w:color w:val="000000" w:themeColor="text1"/>
          <w:sz w:val="24"/>
          <w:szCs w:val="24"/>
        </w:rPr>
        <w:t>METAVIR sta</w:t>
      </w:r>
      <w:r w:rsidR="00570C92" w:rsidRPr="00FC2E04">
        <w:rPr>
          <w:rFonts w:ascii="Book Antiqua" w:hAnsi="Book Antiqua"/>
          <w:color w:val="000000" w:themeColor="text1"/>
          <w:sz w:val="24"/>
          <w:szCs w:val="24"/>
        </w:rPr>
        <w:t>ges in patients with CHB or CHC</w:t>
      </w:r>
      <w:r w:rsidRPr="00FC2E04">
        <w:rPr>
          <w:rFonts w:ascii="Book Antiqua" w:hAnsi="Book Antiqua"/>
          <w:color w:val="000000" w:themeColor="text1"/>
          <w:sz w:val="24"/>
          <w:szCs w:val="24"/>
          <w:vertAlign w:val="superscript"/>
        </w:rPr>
        <w:t>[8,22]</w:t>
      </w:r>
      <w:r w:rsidRPr="00FC2E04">
        <w:rPr>
          <w:rFonts w:ascii="Book Antiqua" w:hAnsi="Book Antiqua"/>
          <w:color w:val="000000" w:themeColor="text1"/>
          <w:sz w:val="24"/>
          <w:szCs w:val="24"/>
        </w:rPr>
        <w:t>.</w:t>
      </w:r>
    </w:p>
    <w:p w14:paraId="72F0446D" w14:textId="757069B9" w:rsidR="00D53C8B" w:rsidRPr="00FC2E04" w:rsidRDefault="00D53C8B" w:rsidP="00FC2E04">
      <w:pPr>
        <w:spacing w:line="360" w:lineRule="auto"/>
        <w:ind w:firstLineChars="100" w:firstLine="240"/>
        <w:rPr>
          <w:rFonts w:ascii="Book Antiqua" w:hAnsi="Book Antiqua"/>
          <w:color w:val="000000" w:themeColor="text1"/>
          <w:sz w:val="24"/>
          <w:szCs w:val="24"/>
        </w:rPr>
      </w:pPr>
      <w:r w:rsidRPr="00FC2E04">
        <w:rPr>
          <w:rFonts w:ascii="Book Antiqua" w:hAnsi="Book Antiqua"/>
          <w:color w:val="000000" w:themeColor="text1"/>
          <w:sz w:val="24"/>
          <w:szCs w:val="24"/>
        </w:rPr>
        <w:t xml:space="preserve">The optimal cut-off values associated with significant fibrosis, severe fibrosis and cirrhosis in patients with AILD determined by the ROC analysis were 9.7 kPa, 13.2 kPa, and 16.3 kPa, respectively. The corresponding optimal cut-off values in patients with CHB were 7.2 kPa, 9.1 kPa, and 11.7 kPa, and the corresponding values for patients with CHC were 7.1 kPa, 8.7 </w:t>
      </w:r>
      <w:r w:rsidR="00570C92" w:rsidRPr="00FC2E04">
        <w:rPr>
          <w:rFonts w:ascii="Book Antiqua" w:hAnsi="Book Antiqua"/>
          <w:color w:val="000000" w:themeColor="text1"/>
          <w:sz w:val="24"/>
          <w:szCs w:val="24"/>
        </w:rPr>
        <w:t>kPa, and 10.4 kPa, respectively</w:t>
      </w:r>
      <w:r w:rsidRPr="00FC2E04">
        <w:rPr>
          <w:rFonts w:ascii="Book Antiqua" w:hAnsi="Book Antiqua"/>
          <w:color w:val="000000" w:themeColor="text1"/>
          <w:sz w:val="24"/>
          <w:szCs w:val="24"/>
          <w:vertAlign w:val="superscript"/>
        </w:rPr>
        <w:t>[8,22]</w:t>
      </w:r>
      <w:r w:rsidRPr="00FC2E04">
        <w:rPr>
          <w:rFonts w:ascii="Book Antiqua" w:hAnsi="Book Antiqua"/>
          <w:color w:val="000000" w:themeColor="text1"/>
          <w:sz w:val="24"/>
          <w:szCs w:val="24"/>
        </w:rPr>
        <w:t>. Thus, the optimal cut-off values in patients with AILD were markedly higher than the values in patients with CHB or CHC. Using the optimal cut-off values calculated from the ROC curves in our study, 2D-SWE showed sensitivity values of greater than 80% and the respective specificity values were approximately 80%. Using the cut-off values for CHB or CHC, the sensitivity values for assessing the stages of fibrosis were greater than 90%, but the accompanying specificity values were very low. Fibrosis stages would be overestimated using the cut-off values for CHB or CHC in patients with AILD. Therefore, the cut-off values for CHB and CHC were not appropriate for patients with AILD. T</w:t>
      </w:r>
      <w:r w:rsidRPr="00FC2E04">
        <w:rPr>
          <w:rFonts w:ascii="Book Antiqua" w:hAnsi="Book Antiqua" w:cs="Times New Roman"/>
          <w:color w:val="000000" w:themeColor="text1"/>
          <w:sz w:val="24"/>
          <w:szCs w:val="24"/>
        </w:rPr>
        <w:t xml:space="preserve">he lower diagnostic accuracy and higher cut-off values might be characteristics of 2D-SWE for assessing liver fibrosis in patients with AILD, and </w:t>
      </w:r>
      <w:r w:rsidRPr="00FC2E04">
        <w:rPr>
          <w:rFonts w:ascii="Book Antiqua" w:hAnsi="Book Antiqua"/>
          <w:color w:val="000000" w:themeColor="text1"/>
          <w:sz w:val="24"/>
          <w:szCs w:val="24"/>
        </w:rPr>
        <w:t>differences in patient populations and etiology might explain the differences in these results.</w:t>
      </w:r>
    </w:p>
    <w:p w14:paraId="067E0D54" w14:textId="0F3C0746" w:rsidR="00D53C8B" w:rsidRPr="00FC2E04" w:rsidRDefault="00D53C8B" w:rsidP="00FC2E04">
      <w:pPr>
        <w:spacing w:line="360" w:lineRule="auto"/>
        <w:ind w:firstLineChars="100" w:firstLine="240"/>
        <w:rPr>
          <w:rFonts w:ascii="Book Antiqua" w:hAnsi="Book Antiqua"/>
          <w:color w:val="000000" w:themeColor="text1"/>
          <w:sz w:val="24"/>
          <w:szCs w:val="24"/>
        </w:rPr>
      </w:pPr>
      <w:r w:rsidRPr="00FC2E04">
        <w:rPr>
          <w:rFonts w:ascii="Book Antiqua" w:hAnsi="Book Antiqua"/>
          <w:color w:val="000000" w:themeColor="text1"/>
          <w:sz w:val="24"/>
          <w:szCs w:val="24"/>
        </w:rPr>
        <w:t>This study has certain limitations that warrant discussion. First, our study used patients with AILD as its cohort. Patients with AIH, PBC, and PSC were not separately analyzed. Second, the distribution of patients across all fibrosis stages was not uniform, as a very low percentage of enrolled patients were at stage F0. Third, the LBs did not meet the American Society for the Study of Liver Diseases criteria of being at least 2-3 cm in length</w:t>
      </w:r>
      <w:r w:rsidR="00570C92" w:rsidRPr="00FC2E04">
        <w:rPr>
          <w:rFonts w:ascii="Book Antiqua" w:hAnsi="Book Antiqua"/>
          <w:color w:val="000000" w:themeColor="text1"/>
          <w:sz w:val="24"/>
          <w:szCs w:val="24"/>
        </w:rPr>
        <w:t xml:space="preserve"> with at least 11 portal tracts</w:t>
      </w:r>
      <w:r w:rsidRPr="00FC2E04">
        <w:rPr>
          <w:rFonts w:ascii="Book Antiqua" w:hAnsi="Book Antiqua"/>
          <w:color w:val="000000" w:themeColor="text1"/>
          <w:sz w:val="24"/>
          <w:szCs w:val="24"/>
          <w:vertAlign w:val="superscript"/>
        </w:rPr>
        <w:t>[</w:t>
      </w:r>
      <w:r w:rsidR="00CC081C" w:rsidRPr="00FC2E04">
        <w:rPr>
          <w:rFonts w:ascii="Book Antiqua" w:hAnsi="Book Antiqua"/>
          <w:color w:val="000000" w:themeColor="text1"/>
          <w:sz w:val="24"/>
          <w:szCs w:val="24"/>
          <w:vertAlign w:val="superscript"/>
        </w:rPr>
        <w:t>26</w:t>
      </w:r>
      <w:r w:rsidRPr="00FC2E04">
        <w:rPr>
          <w:rFonts w:ascii="Book Antiqua" w:hAnsi="Book Antiqua"/>
          <w:color w:val="000000" w:themeColor="text1"/>
          <w:sz w:val="24"/>
          <w:szCs w:val="24"/>
          <w:vertAlign w:val="superscript"/>
        </w:rPr>
        <w:t>]</w:t>
      </w:r>
      <w:r w:rsidRPr="00FC2E04">
        <w:rPr>
          <w:rFonts w:ascii="Book Antiqua" w:hAnsi="Book Antiqua"/>
          <w:color w:val="000000" w:themeColor="text1"/>
          <w:sz w:val="24"/>
          <w:szCs w:val="24"/>
        </w:rPr>
        <w:t xml:space="preserve">; also, agreement between the readers of the liver biopsies was not assessed in our study. Fourth, although other ultrasound techniques have </w:t>
      </w:r>
      <w:r w:rsidRPr="00FC2E04">
        <w:rPr>
          <w:rFonts w:ascii="Book Antiqua" w:hAnsi="Book Antiqua"/>
          <w:color w:val="000000" w:themeColor="text1"/>
          <w:sz w:val="24"/>
          <w:szCs w:val="24"/>
        </w:rPr>
        <w:lastRenderedPageBreak/>
        <w:t>been used to evaluate liver fibrosis, such as transient elastography (FibroScan; Echosens) and acoustic radiation force impulse (ARFI; Siemens Healthcare), we only evaluated 2D-SWE.</w:t>
      </w:r>
    </w:p>
    <w:p w14:paraId="2CD1F49B" w14:textId="1215DA40" w:rsidR="00D53C8B" w:rsidRPr="00FC2E04" w:rsidRDefault="00D53C8B" w:rsidP="00FC2E04">
      <w:pPr>
        <w:spacing w:line="360" w:lineRule="auto"/>
        <w:ind w:firstLineChars="100" w:firstLine="240"/>
        <w:rPr>
          <w:rFonts w:ascii="Book Antiqua" w:hAnsi="Book Antiqua"/>
          <w:color w:val="000000" w:themeColor="text1"/>
          <w:sz w:val="24"/>
          <w:szCs w:val="24"/>
        </w:rPr>
      </w:pPr>
      <w:r w:rsidRPr="00FC2E04">
        <w:rPr>
          <w:rFonts w:ascii="Book Antiqua" w:hAnsi="Book Antiqua"/>
          <w:color w:val="000000" w:themeColor="text1"/>
          <w:sz w:val="24"/>
          <w:szCs w:val="24"/>
        </w:rPr>
        <w:t>2D-SWE showed promising diagnostic performance for assessing the liver fibrosis stages and exhibited high cut-off values in patients with AILD</w:t>
      </w:r>
      <w:r w:rsidRPr="00FC2E04">
        <w:rPr>
          <w:rFonts w:ascii="Book Antiqua" w:hAnsi="Book Antiqua" w:cs="Times New Roman"/>
          <w:color w:val="000000" w:themeColor="text1"/>
          <w:sz w:val="24"/>
          <w:szCs w:val="24"/>
        </w:rPr>
        <w:t xml:space="preserve">; </w:t>
      </w:r>
      <w:r w:rsidRPr="00FC2E04">
        <w:rPr>
          <w:rFonts w:ascii="Book Antiqua" w:hAnsi="Book Antiqua"/>
          <w:color w:val="000000" w:themeColor="text1"/>
          <w:sz w:val="24"/>
          <w:szCs w:val="24"/>
        </w:rPr>
        <w:t>however, the concordance rates of the LSMs obtained using 2D-SWE</w:t>
      </w:r>
      <w:r w:rsidRPr="00FC2E04">
        <w:rPr>
          <w:rFonts w:ascii="Book Antiqua" w:hAnsi="Book Antiqua"/>
          <w:i/>
          <w:color w:val="000000" w:themeColor="text1"/>
          <w:sz w:val="24"/>
          <w:szCs w:val="24"/>
        </w:rPr>
        <w:t xml:space="preserve"> </w:t>
      </w:r>
      <w:r w:rsidR="00F7737D" w:rsidRPr="00FC2E04">
        <w:rPr>
          <w:rFonts w:ascii="Book Antiqua" w:hAnsi="Book Antiqua"/>
          <w:i/>
          <w:color w:val="000000" w:themeColor="text1"/>
          <w:sz w:val="24"/>
          <w:szCs w:val="24"/>
        </w:rPr>
        <w:t>vs</w:t>
      </w:r>
      <w:r w:rsidRPr="00FC2E04">
        <w:rPr>
          <w:rFonts w:ascii="Book Antiqua" w:hAnsi="Book Antiqua"/>
          <w:i/>
          <w:color w:val="000000" w:themeColor="text1"/>
          <w:sz w:val="24"/>
          <w:szCs w:val="24"/>
        </w:rPr>
        <w:t xml:space="preserve"> </w:t>
      </w:r>
      <w:r w:rsidRPr="00FC2E04">
        <w:rPr>
          <w:rFonts w:ascii="Book Antiqua" w:hAnsi="Book Antiqua"/>
          <w:color w:val="000000" w:themeColor="text1"/>
          <w:sz w:val="24"/>
          <w:szCs w:val="24"/>
        </w:rPr>
        <w:t>METAVIR stages were low. Our study opens possibilities for a non-invasive assessment of fibrosis progression in patients suffering from ALID.</w:t>
      </w:r>
    </w:p>
    <w:p w14:paraId="309AEFBF" w14:textId="77777777" w:rsidR="006956DC" w:rsidRPr="00FC2E04" w:rsidRDefault="006956DC" w:rsidP="00FC2E04">
      <w:pPr>
        <w:spacing w:line="360" w:lineRule="auto"/>
        <w:rPr>
          <w:rFonts w:ascii="Book Antiqua" w:hAnsi="Book Antiqua"/>
          <w:color w:val="000000" w:themeColor="text1"/>
          <w:sz w:val="24"/>
          <w:szCs w:val="24"/>
        </w:rPr>
      </w:pPr>
    </w:p>
    <w:p w14:paraId="569D35CB" w14:textId="77777777" w:rsidR="006956DC" w:rsidRPr="00FC2E04" w:rsidRDefault="006956DC" w:rsidP="00FC2E04">
      <w:pPr>
        <w:spacing w:line="360" w:lineRule="auto"/>
        <w:rPr>
          <w:rFonts w:ascii="Book Antiqua" w:hAnsi="Book Antiqua" w:cs="Times New Roman"/>
          <w:b/>
          <w:caps/>
          <w:color w:val="000000" w:themeColor="text1"/>
          <w:sz w:val="24"/>
          <w:szCs w:val="24"/>
        </w:rPr>
      </w:pPr>
      <w:r w:rsidRPr="00FC2E04">
        <w:rPr>
          <w:rFonts w:ascii="Book Antiqua" w:hAnsi="Book Antiqua" w:cs="Times New Roman"/>
          <w:b/>
          <w:caps/>
          <w:color w:val="000000" w:themeColor="text1"/>
          <w:sz w:val="24"/>
          <w:szCs w:val="24"/>
        </w:rPr>
        <w:t>comments</w:t>
      </w:r>
    </w:p>
    <w:p w14:paraId="750F843D" w14:textId="67953E78" w:rsidR="006956DC" w:rsidRPr="00FC2E04" w:rsidRDefault="00817CFC" w:rsidP="00FC2E04">
      <w:pPr>
        <w:spacing w:line="360" w:lineRule="auto"/>
        <w:rPr>
          <w:rFonts w:ascii="Book Antiqua" w:hAnsi="Book Antiqua" w:cs="Times New Roman"/>
          <w:b/>
          <w:i/>
          <w:color w:val="000000" w:themeColor="text1"/>
          <w:sz w:val="24"/>
          <w:szCs w:val="24"/>
        </w:rPr>
      </w:pPr>
      <w:r w:rsidRPr="00FC2E04">
        <w:rPr>
          <w:rFonts w:ascii="Book Antiqua" w:hAnsi="Book Antiqua" w:cs="Times New Roman"/>
          <w:b/>
          <w:i/>
          <w:color w:val="000000" w:themeColor="text1"/>
          <w:sz w:val="24"/>
          <w:szCs w:val="24"/>
        </w:rPr>
        <w:t>Background</w:t>
      </w:r>
    </w:p>
    <w:p w14:paraId="2AA606FE" w14:textId="139C27A4" w:rsidR="002F26C7" w:rsidRPr="00FC2E04" w:rsidRDefault="002F26C7" w:rsidP="00FC2E04">
      <w:pPr>
        <w:pStyle w:val="ListParagraph"/>
        <w:spacing w:line="360" w:lineRule="auto"/>
        <w:ind w:firstLineChars="0" w:firstLine="0"/>
        <w:rPr>
          <w:rFonts w:ascii="Book Antiqua" w:hAnsi="Book Antiqua"/>
          <w:color w:val="000000" w:themeColor="text1"/>
          <w:sz w:val="24"/>
          <w:szCs w:val="24"/>
        </w:rPr>
      </w:pPr>
      <w:r w:rsidRPr="00FC2E04">
        <w:rPr>
          <w:rFonts w:ascii="Book Antiqua" w:hAnsi="Book Antiqua"/>
          <w:color w:val="000000" w:themeColor="text1"/>
          <w:sz w:val="24"/>
          <w:szCs w:val="24"/>
        </w:rPr>
        <w:t xml:space="preserve">Autoimmune liver diseases </w:t>
      </w:r>
      <w:r w:rsidRPr="00FC2E04">
        <w:rPr>
          <w:rFonts w:ascii="Book Antiqua" w:hAnsi="Book Antiqua" w:cs="Times New Roman"/>
          <w:color w:val="000000" w:themeColor="text1"/>
          <w:sz w:val="24"/>
          <w:szCs w:val="24"/>
        </w:rPr>
        <w:t>(AILD)</w:t>
      </w:r>
      <w:r w:rsidRPr="00FC2E04">
        <w:rPr>
          <w:rFonts w:ascii="Book Antiqua" w:hAnsi="Book Antiqua"/>
          <w:color w:val="000000" w:themeColor="text1"/>
          <w:sz w:val="24"/>
          <w:szCs w:val="24"/>
        </w:rPr>
        <w:t xml:space="preserve"> are a group of diseases characterized by an anomalous immune response that is directed at hepatocytes or bile ducts along with the presence of serum antimitochondrial antibodies and a potential tendency to progress to cirrhosis. These diseases are important because they may result in chronic liver damage with fibrosis and cirrhosis. </w:t>
      </w:r>
      <w:r w:rsidRPr="00FC2E04">
        <w:rPr>
          <w:rFonts w:ascii="Book Antiqua" w:hAnsi="Book Antiqua" w:cs="Times New Roman"/>
          <w:color w:val="000000" w:themeColor="text1"/>
          <w:sz w:val="24"/>
          <w:szCs w:val="24"/>
        </w:rPr>
        <w:t>An evaluation of the degree of liver fibrosis is important for determining medical management and prognosis.</w:t>
      </w:r>
      <w:r w:rsidRPr="00FC2E04">
        <w:rPr>
          <w:rFonts w:ascii="Book Antiqua" w:hAnsi="Book Antiqua"/>
          <w:color w:val="000000" w:themeColor="text1"/>
          <w:sz w:val="24"/>
          <w:szCs w:val="24"/>
        </w:rPr>
        <w:t xml:space="preserve"> </w:t>
      </w:r>
      <w:r w:rsidRPr="00FC2E04">
        <w:rPr>
          <w:rFonts w:ascii="Book Antiqua" w:hAnsi="Book Antiqua" w:cs="Times New Roman"/>
          <w:color w:val="000000" w:themeColor="text1"/>
          <w:sz w:val="24"/>
          <w:szCs w:val="24"/>
        </w:rPr>
        <w:t>The demand for a non-invasive and reliable test to evaluate liver fibrosis in patients with AILD has increased.</w:t>
      </w:r>
    </w:p>
    <w:p w14:paraId="31D3EFDF" w14:textId="77777777" w:rsidR="002F26C7" w:rsidRPr="00FC2E04" w:rsidRDefault="002F26C7" w:rsidP="00FC2E04">
      <w:pPr>
        <w:spacing w:line="360" w:lineRule="auto"/>
        <w:rPr>
          <w:rFonts w:ascii="Book Antiqua" w:hAnsi="Book Antiqua" w:cs="Times New Roman"/>
          <w:color w:val="000000" w:themeColor="text1"/>
          <w:sz w:val="24"/>
          <w:szCs w:val="24"/>
        </w:rPr>
      </w:pPr>
    </w:p>
    <w:p w14:paraId="488F1A5E" w14:textId="587B3076" w:rsidR="00817CFC" w:rsidRPr="00FC2E04" w:rsidRDefault="00817CFC" w:rsidP="00FC2E04">
      <w:pPr>
        <w:spacing w:line="360" w:lineRule="auto"/>
        <w:rPr>
          <w:rFonts w:ascii="Book Antiqua" w:hAnsi="Book Antiqua" w:cs="Times New Roman"/>
          <w:color w:val="000000" w:themeColor="text1"/>
          <w:sz w:val="24"/>
          <w:szCs w:val="24"/>
        </w:rPr>
      </w:pPr>
      <w:r w:rsidRPr="00FC2E04">
        <w:rPr>
          <w:rFonts w:ascii="Book Antiqua" w:hAnsi="Book Antiqua" w:cs="Times New Roman"/>
          <w:b/>
          <w:bCs/>
          <w:i/>
          <w:color w:val="000000" w:themeColor="text1"/>
          <w:sz w:val="24"/>
          <w:szCs w:val="24"/>
        </w:rPr>
        <w:t>Research frontiers</w:t>
      </w:r>
    </w:p>
    <w:p w14:paraId="72C06489" w14:textId="3E3A321C" w:rsidR="007014D6" w:rsidRPr="00FC2E04" w:rsidRDefault="00817CFC" w:rsidP="00FC2E04">
      <w:pPr>
        <w:spacing w:line="360" w:lineRule="auto"/>
        <w:rPr>
          <w:rFonts w:ascii="Book Antiqua" w:hAnsi="Book Antiqua" w:cs="Times New Roman"/>
          <w:color w:val="000000" w:themeColor="text1"/>
          <w:sz w:val="24"/>
          <w:szCs w:val="24"/>
        </w:rPr>
      </w:pPr>
      <w:r w:rsidRPr="00FC2E04">
        <w:rPr>
          <w:rFonts w:ascii="Book Antiqua" w:hAnsi="Book Antiqua" w:cs="Times New Roman"/>
          <w:color w:val="000000" w:themeColor="text1"/>
          <w:sz w:val="24"/>
          <w:szCs w:val="24"/>
        </w:rPr>
        <w:t>Two-dimensional shear wave elastography (2D-SWE) has been used to non-invasively measure liver fibrosis.</w:t>
      </w:r>
      <w:r w:rsidRPr="00FC2E04">
        <w:rPr>
          <w:rFonts w:ascii="Book Antiqua" w:hAnsi="Book Antiqua" w:cs="Times New Roman"/>
          <w:color w:val="000000" w:themeColor="text1"/>
          <w:sz w:val="24"/>
          <w:szCs w:val="24"/>
          <w:vertAlign w:val="superscript"/>
        </w:rPr>
        <w:t xml:space="preserve"> </w:t>
      </w:r>
      <w:r w:rsidR="002F26C7" w:rsidRPr="00FC2E04">
        <w:rPr>
          <w:rFonts w:ascii="Book Antiqua" w:hAnsi="Book Antiqua"/>
          <w:color w:val="000000" w:themeColor="text1"/>
          <w:sz w:val="24"/>
          <w:szCs w:val="24"/>
        </w:rPr>
        <w:t>This method has good diagnostic accuracy for the staging of liver fibrosis in patients with chronic liver diseases</w:t>
      </w:r>
      <w:r w:rsidR="007249E9" w:rsidRPr="00FC2E04">
        <w:rPr>
          <w:rFonts w:ascii="Book Antiqua" w:hAnsi="Book Antiqua" w:cs="Times New Roman"/>
          <w:color w:val="000000" w:themeColor="text1"/>
          <w:sz w:val="24"/>
          <w:szCs w:val="24"/>
        </w:rPr>
        <w:t>.</w:t>
      </w:r>
      <w:r w:rsidR="002F26C7" w:rsidRPr="00FC2E04">
        <w:rPr>
          <w:rFonts w:ascii="Book Antiqua" w:hAnsi="Book Antiqua"/>
          <w:color w:val="000000" w:themeColor="text1"/>
          <w:sz w:val="24"/>
          <w:szCs w:val="24"/>
        </w:rPr>
        <w:t xml:space="preserve"> However, studies on the use of 2D-SWE to assess histologically confirmed liver fibrosis in patients with AILD have not been published.</w:t>
      </w:r>
    </w:p>
    <w:p w14:paraId="56126F9F" w14:textId="77777777" w:rsidR="002F26C7" w:rsidRPr="00FC2E04" w:rsidRDefault="002F26C7" w:rsidP="00FC2E04">
      <w:pPr>
        <w:spacing w:line="360" w:lineRule="auto"/>
        <w:rPr>
          <w:rFonts w:ascii="Book Antiqua" w:hAnsi="Book Antiqua" w:cs="Times New Roman"/>
          <w:color w:val="000000" w:themeColor="text1"/>
          <w:sz w:val="24"/>
          <w:szCs w:val="24"/>
        </w:rPr>
      </w:pPr>
    </w:p>
    <w:p w14:paraId="4CEEE140" w14:textId="046C5F7F" w:rsidR="007249E9" w:rsidRPr="00FC2E04" w:rsidRDefault="007249E9" w:rsidP="00FC2E04">
      <w:pPr>
        <w:spacing w:line="360" w:lineRule="auto"/>
        <w:rPr>
          <w:rFonts w:ascii="Book Antiqua" w:hAnsi="Book Antiqua" w:cs="Times New Roman"/>
          <w:b/>
          <w:bCs/>
          <w:i/>
          <w:color w:val="000000" w:themeColor="text1"/>
          <w:sz w:val="24"/>
          <w:szCs w:val="24"/>
        </w:rPr>
      </w:pPr>
      <w:r w:rsidRPr="00FC2E04">
        <w:rPr>
          <w:rFonts w:ascii="Book Antiqua" w:hAnsi="Book Antiqua" w:cs="Times New Roman"/>
          <w:b/>
          <w:bCs/>
          <w:i/>
          <w:color w:val="000000" w:themeColor="text1"/>
          <w:sz w:val="24"/>
          <w:szCs w:val="24"/>
        </w:rPr>
        <w:t>Innovations and breakthroughs</w:t>
      </w:r>
    </w:p>
    <w:p w14:paraId="2B110209" w14:textId="3CED3685" w:rsidR="007014D6" w:rsidRPr="00FC2E04" w:rsidRDefault="002F26C7" w:rsidP="00FC2E04">
      <w:pPr>
        <w:spacing w:line="360" w:lineRule="auto"/>
        <w:rPr>
          <w:rFonts w:ascii="Book Antiqua" w:hAnsi="Book Antiqua"/>
          <w:color w:val="000000" w:themeColor="text1"/>
          <w:sz w:val="24"/>
          <w:szCs w:val="24"/>
        </w:rPr>
      </w:pPr>
      <w:r w:rsidRPr="00FC2E04">
        <w:rPr>
          <w:rFonts w:ascii="Book Antiqua" w:hAnsi="Book Antiqua"/>
          <w:color w:val="000000" w:themeColor="text1"/>
          <w:sz w:val="24"/>
          <w:szCs w:val="24"/>
        </w:rPr>
        <w:t>2D-SWE showed promising diagnostic performance for assessing the liver fibrosis stages and exhibited high cut-off values in patients with AILD</w:t>
      </w:r>
      <w:r w:rsidRPr="00FC2E04">
        <w:rPr>
          <w:rFonts w:ascii="Book Antiqua" w:hAnsi="Book Antiqua" w:cs="Times New Roman"/>
          <w:color w:val="000000" w:themeColor="text1"/>
          <w:sz w:val="24"/>
          <w:szCs w:val="24"/>
        </w:rPr>
        <w:t xml:space="preserve">; </w:t>
      </w:r>
      <w:r w:rsidRPr="00FC2E04">
        <w:rPr>
          <w:rFonts w:ascii="Book Antiqua" w:hAnsi="Book Antiqua"/>
          <w:color w:val="000000" w:themeColor="text1"/>
          <w:sz w:val="24"/>
          <w:szCs w:val="24"/>
        </w:rPr>
        <w:lastRenderedPageBreak/>
        <w:t xml:space="preserve">however, the concordance rates of </w:t>
      </w:r>
      <w:r w:rsidRPr="00FC2E04">
        <w:rPr>
          <w:rFonts w:ascii="Book Antiqua" w:hAnsi="Book Antiqua" w:cs="Times New Roman"/>
          <w:color w:val="000000" w:themeColor="text1"/>
          <w:sz w:val="24"/>
          <w:szCs w:val="24"/>
        </w:rPr>
        <w:t xml:space="preserve">the liver stiffness measurements </w:t>
      </w:r>
      <w:r w:rsidRPr="00FC2E04">
        <w:rPr>
          <w:rFonts w:ascii="Book Antiqua" w:hAnsi="Book Antiqua"/>
          <w:color w:val="000000" w:themeColor="text1"/>
          <w:sz w:val="24"/>
          <w:szCs w:val="24"/>
        </w:rPr>
        <w:t>obtained using 2D-SWE</w:t>
      </w:r>
      <w:r w:rsidRPr="00FC2E04">
        <w:rPr>
          <w:rFonts w:ascii="Book Antiqua" w:hAnsi="Book Antiqua"/>
          <w:i/>
          <w:color w:val="000000" w:themeColor="text1"/>
          <w:sz w:val="24"/>
          <w:szCs w:val="24"/>
        </w:rPr>
        <w:t xml:space="preserve"> </w:t>
      </w:r>
      <w:r w:rsidR="00F7737D" w:rsidRPr="00FC2E04">
        <w:rPr>
          <w:rFonts w:ascii="Book Antiqua" w:hAnsi="Book Antiqua"/>
          <w:i/>
          <w:color w:val="000000" w:themeColor="text1"/>
          <w:sz w:val="24"/>
          <w:szCs w:val="24"/>
        </w:rPr>
        <w:t>vs</w:t>
      </w:r>
      <w:r w:rsidRPr="00FC2E04">
        <w:rPr>
          <w:rFonts w:ascii="Book Antiqua" w:hAnsi="Book Antiqua"/>
          <w:i/>
          <w:color w:val="000000" w:themeColor="text1"/>
          <w:sz w:val="24"/>
          <w:szCs w:val="24"/>
        </w:rPr>
        <w:t xml:space="preserve"> </w:t>
      </w:r>
      <w:r w:rsidRPr="00FC2E04">
        <w:rPr>
          <w:rFonts w:ascii="Book Antiqua" w:hAnsi="Book Antiqua"/>
          <w:color w:val="000000" w:themeColor="text1"/>
          <w:sz w:val="24"/>
          <w:szCs w:val="24"/>
        </w:rPr>
        <w:t xml:space="preserve">METAVIR stages were low. </w:t>
      </w:r>
    </w:p>
    <w:p w14:paraId="07883488" w14:textId="77777777" w:rsidR="002F26C7" w:rsidRPr="00FC2E04" w:rsidRDefault="002F26C7" w:rsidP="00FC2E04">
      <w:pPr>
        <w:spacing w:line="360" w:lineRule="auto"/>
        <w:rPr>
          <w:rFonts w:ascii="Book Antiqua" w:hAnsi="Book Antiqua" w:cs="Times New Roman"/>
          <w:color w:val="000000" w:themeColor="text1"/>
          <w:sz w:val="24"/>
          <w:szCs w:val="24"/>
        </w:rPr>
      </w:pPr>
    </w:p>
    <w:p w14:paraId="6103EA92" w14:textId="2F879353" w:rsidR="007249E9" w:rsidRPr="00FC2E04" w:rsidRDefault="007249E9" w:rsidP="00FC2E04">
      <w:pPr>
        <w:spacing w:line="360" w:lineRule="auto"/>
        <w:rPr>
          <w:rFonts w:ascii="Book Antiqua" w:hAnsi="Book Antiqua" w:cs="Times New Roman"/>
          <w:b/>
          <w:bCs/>
          <w:i/>
          <w:color w:val="000000" w:themeColor="text1"/>
          <w:sz w:val="24"/>
          <w:szCs w:val="24"/>
        </w:rPr>
      </w:pPr>
      <w:r w:rsidRPr="00FC2E04">
        <w:rPr>
          <w:rFonts w:ascii="Book Antiqua" w:hAnsi="Book Antiqua" w:cs="Times New Roman"/>
          <w:b/>
          <w:bCs/>
          <w:i/>
          <w:color w:val="000000" w:themeColor="text1"/>
          <w:sz w:val="24"/>
          <w:szCs w:val="24"/>
        </w:rPr>
        <w:t>Applications</w:t>
      </w:r>
    </w:p>
    <w:p w14:paraId="4C7A21B8" w14:textId="7DEB2461" w:rsidR="007249E9" w:rsidRPr="00FC2E04" w:rsidRDefault="007249E9" w:rsidP="00FC2E04">
      <w:pPr>
        <w:spacing w:line="360" w:lineRule="auto"/>
        <w:rPr>
          <w:rFonts w:ascii="Book Antiqua" w:hAnsi="Book Antiqua" w:cs="Times New Roman"/>
          <w:color w:val="000000" w:themeColor="text1"/>
          <w:sz w:val="24"/>
          <w:szCs w:val="24"/>
        </w:rPr>
      </w:pPr>
      <w:r w:rsidRPr="00FC2E04">
        <w:rPr>
          <w:rFonts w:ascii="Book Antiqua" w:hAnsi="Book Antiqua" w:cs="Times New Roman"/>
          <w:color w:val="000000" w:themeColor="text1"/>
          <w:sz w:val="24"/>
          <w:szCs w:val="24"/>
        </w:rPr>
        <w:t xml:space="preserve">2D-SWE is beneficial for assessing </w:t>
      </w:r>
      <w:r w:rsidR="00DC6C1B" w:rsidRPr="00FC2E04">
        <w:rPr>
          <w:rFonts w:ascii="Book Antiqua" w:hAnsi="Book Antiqua"/>
          <w:color w:val="000000" w:themeColor="text1"/>
          <w:sz w:val="24"/>
          <w:szCs w:val="24"/>
        </w:rPr>
        <w:t xml:space="preserve">the </w:t>
      </w:r>
      <w:r w:rsidRPr="00FC2E04">
        <w:rPr>
          <w:rFonts w:ascii="Book Antiqua" w:hAnsi="Book Antiqua" w:cs="Times New Roman"/>
          <w:color w:val="000000" w:themeColor="text1"/>
          <w:sz w:val="24"/>
          <w:szCs w:val="24"/>
        </w:rPr>
        <w:t xml:space="preserve">liver fibrosis stages </w:t>
      </w:r>
      <w:r w:rsidR="004D09D6" w:rsidRPr="00FC2E04">
        <w:rPr>
          <w:rFonts w:ascii="Book Antiqua" w:hAnsi="Book Antiqua" w:cs="Times New Roman"/>
          <w:color w:val="000000" w:themeColor="text1"/>
          <w:sz w:val="24"/>
          <w:szCs w:val="24"/>
        </w:rPr>
        <w:t xml:space="preserve">in patients with AILD </w:t>
      </w:r>
      <w:r w:rsidRPr="00FC2E04">
        <w:rPr>
          <w:rFonts w:ascii="Book Antiqua" w:hAnsi="Book Antiqua" w:cs="Times New Roman"/>
          <w:color w:val="000000" w:themeColor="text1"/>
          <w:sz w:val="24"/>
          <w:szCs w:val="24"/>
        </w:rPr>
        <w:t>as this m</w:t>
      </w:r>
      <w:r w:rsidR="009F5591" w:rsidRPr="00FC2E04">
        <w:rPr>
          <w:rFonts w:ascii="Book Antiqua" w:hAnsi="Book Antiqua" w:cs="Times New Roman"/>
          <w:color w:val="000000" w:themeColor="text1"/>
          <w:sz w:val="24"/>
          <w:szCs w:val="24"/>
        </w:rPr>
        <w:t>ethod</w:t>
      </w:r>
      <w:r w:rsidRPr="00FC2E04">
        <w:rPr>
          <w:rFonts w:ascii="Book Antiqua" w:hAnsi="Book Antiqua" w:cs="Times New Roman"/>
          <w:color w:val="000000" w:themeColor="text1"/>
          <w:sz w:val="24"/>
          <w:szCs w:val="24"/>
        </w:rPr>
        <w:t xml:space="preserve"> is non-invasive and reproducible in the clinical setting. </w:t>
      </w:r>
      <w:r w:rsidR="009F5591" w:rsidRPr="00FC2E04">
        <w:rPr>
          <w:rFonts w:ascii="Book Antiqua" w:hAnsi="Book Antiqua" w:cs="Times New Roman"/>
          <w:color w:val="000000" w:themeColor="text1"/>
          <w:sz w:val="24"/>
          <w:szCs w:val="24"/>
        </w:rPr>
        <w:t xml:space="preserve">The </w:t>
      </w:r>
      <w:r w:rsidR="009F5591" w:rsidRPr="00FC2E04">
        <w:rPr>
          <w:rFonts w:ascii="Book Antiqua" w:hAnsi="Book Antiqua"/>
          <w:color w:val="000000" w:themeColor="text1"/>
          <w:sz w:val="24"/>
          <w:szCs w:val="24"/>
        </w:rPr>
        <w:t xml:space="preserve">optimal </w:t>
      </w:r>
      <w:r w:rsidR="00EA2EB6" w:rsidRPr="00FC2E04">
        <w:rPr>
          <w:rFonts w:ascii="Book Antiqua" w:hAnsi="Book Antiqua" w:cs="Times New Roman"/>
          <w:color w:val="000000" w:themeColor="text1"/>
          <w:sz w:val="24"/>
          <w:szCs w:val="24"/>
        </w:rPr>
        <w:t>cut-off values</w:t>
      </w:r>
      <w:r w:rsidR="009F5591" w:rsidRPr="00FC2E04">
        <w:rPr>
          <w:rFonts w:ascii="Book Antiqua" w:hAnsi="Book Antiqua" w:cs="Times New Roman"/>
          <w:color w:val="000000" w:themeColor="text1"/>
          <w:sz w:val="24"/>
          <w:szCs w:val="24"/>
        </w:rPr>
        <w:t xml:space="preserve"> </w:t>
      </w:r>
      <w:r w:rsidR="00FD65FC" w:rsidRPr="00FC2E04">
        <w:rPr>
          <w:rFonts w:ascii="Book Antiqua" w:hAnsi="Book Antiqua"/>
          <w:color w:val="000000" w:themeColor="text1"/>
          <w:sz w:val="24"/>
          <w:szCs w:val="24"/>
        </w:rPr>
        <w:t>are</w:t>
      </w:r>
      <w:r w:rsidR="009F5591" w:rsidRPr="00FC2E04">
        <w:rPr>
          <w:rFonts w:ascii="Book Antiqua" w:hAnsi="Book Antiqua"/>
          <w:color w:val="000000" w:themeColor="text1"/>
          <w:sz w:val="24"/>
          <w:szCs w:val="24"/>
        </w:rPr>
        <w:t xml:space="preserve"> high </w:t>
      </w:r>
      <w:r w:rsidR="0027251F" w:rsidRPr="00FC2E04">
        <w:rPr>
          <w:rFonts w:ascii="Book Antiqua" w:hAnsi="Book Antiqua"/>
          <w:color w:val="000000" w:themeColor="text1"/>
          <w:sz w:val="24"/>
          <w:szCs w:val="24"/>
        </w:rPr>
        <w:t>but appropriate for</w:t>
      </w:r>
      <w:r w:rsidR="009F5591" w:rsidRPr="00FC2E04">
        <w:rPr>
          <w:rFonts w:ascii="Book Antiqua" w:hAnsi="Book Antiqua"/>
          <w:color w:val="000000" w:themeColor="text1"/>
          <w:sz w:val="24"/>
          <w:szCs w:val="24"/>
        </w:rPr>
        <w:t xml:space="preserve"> patients with AILD. </w:t>
      </w:r>
    </w:p>
    <w:p w14:paraId="66C2C6CD" w14:textId="77777777" w:rsidR="007014D6" w:rsidRPr="00FC2E04" w:rsidRDefault="007014D6" w:rsidP="00FC2E04">
      <w:pPr>
        <w:spacing w:line="360" w:lineRule="auto"/>
        <w:rPr>
          <w:rFonts w:ascii="Book Antiqua" w:hAnsi="Book Antiqua" w:cs="Times New Roman"/>
          <w:color w:val="000000" w:themeColor="text1"/>
          <w:sz w:val="24"/>
          <w:szCs w:val="24"/>
        </w:rPr>
      </w:pPr>
    </w:p>
    <w:p w14:paraId="459B85A2" w14:textId="339EC168" w:rsidR="007249E9" w:rsidRPr="00FC2E04" w:rsidRDefault="007249E9" w:rsidP="00FC2E04">
      <w:pPr>
        <w:spacing w:line="360" w:lineRule="auto"/>
        <w:rPr>
          <w:rFonts w:ascii="Book Antiqua" w:hAnsi="Book Antiqua" w:cs="Times New Roman"/>
          <w:b/>
          <w:bCs/>
          <w:i/>
          <w:color w:val="000000" w:themeColor="text1"/>
          <w:sz w:val="24"/>
          <w:szCs w:val="24"/>
        </w:rPr>
      </w:pPr>
      <w:r w:rsidRPr="00FC2E04">
        <w:rPr>
          <w:rFonts w:ascii="Book Antiqua" w:hAnsi="Book Antiqua" w:cs="Times New Roman"/>
          <w:b/>
          <w:bCs/>
          <w:i/>
          <w:color w:val="000000" w:themeColor="text1"/>
          <w:sz w:val="24"/>
          <w:szCs w:val="24"/>
        </w:rPr>
        <w:t>Terminology</w:t>
      </w:r>
    </w:p>
    <w:p w14:paraId="28329D89" w14:textId="5035B339" w:rsidR="007014D6" w:rsidRPr="00FC2E04" w:rsidRDefault="00711EF2" w:rsidP="00FC2E04">
      <w:pPr>
        <w:spacing w:line="360" w:lineRule="auto"/>
        <w:rPr>
          <w:rFonts w:ascii="Book Antiqua" w:hAnsi="Book Antiqua"/>
          <w:color w:val="000000" w:themeColor="text1"/>
          <w:sz w:val="24"/>
          <w:szCs w:val="24"/>
        </w:rPr>
      </w:pPr>
      <w:r w:rsidRPr="00FC2E04">
        <w:rPr>
          <w:rFonts w:ascii="Book Antiqua" w:hAnsi="Book Antiqua"/>
          <w:color w:val="000000" w:themeColor="text1"/>
          <w:sz w:val="24"/>
          <w:szCs w:val="24"/>
        </w:rPr>
        <w:t>Two-dimensional shear wave elastography (2D-SWE), an ultrasound elastography technique based on shear waves that is available on a clinical diagnostic ultrasound scanner, has been used to non-invasively measure liver fibrosis.</w:t>
      </w:r>
      <w:r w:rsidRPr="00FC2E04">
        <w:rPr>
          <w:rFonts w:ascii="Book Antiqua" w:hAnsi="Book Antiqua"/>
          <w:color w:val="000000" w:themeColor="text1"/>
          <w:sz w:val="24"/>
          <w:szCs w:val="24"/>
          <w:vertAlign w:val="superscript"/>
        </w:rPr>
        <w:t xml:space="preserve"> </w:t>
      </w:r>
      <w:r w:rsidRPr="00FC2E04">
        <w:rPr>
          <w:rFonts w:ascii="Book Antiqua" w:hAnsi="Book Antiqua"/>
          <w:color w:val="000000" w:themeColor="text1"/>
          <w:sz w:val="24"/>
          <w:szCs w:val="24"/>
        </w:rPr>
        <w:t xml:space="preserve">The 2D-SWE technique creates a real-time, two-dimensional quantitative map of liver tissue stiffness under the guidance of a very-high-frame-rate, B mode image. </w:t>
      </w:r>
    </w:p>
    <w:p w14:paraId="3729652E" w14:textId="77777777" w:rsidR="00711EF2" w:rsidRPr="00FC2E04" w:rsidRDefault="00711EF2" w:rsidP="00FC2E04">
      <w:pPr>
        <w:spacing w:line="360" w:lineRule="auto"/>
        <w:rPr>
          <w:rFonts w:ascii="Book Antiqua" w:hAnsi="Book Antiqua" w:cs="Times New Roman"/>
          <w:color w:val="000000" w:themeColor="text1"/>
          <w:sz w:val="24"/>
          <w:szCs w:val="24"/>
          <w:lang w:val="en-GB"/>
        </w:rPr>
      </w:pPr>
    </w:p>
    <w:p w14:paraId="6131F483" w14:textId="580C8905" w:rsidR="007249E9" w:rsidRPr="00FC2E04" w:rsidRDefault="007249E9" w:rsidP="00FC2E04">
      <w:pPr>
        <w:spacing w:line="360" w:lineRule="auto"/>
        <w:rPr>
          <w:rFonts w:ascii="Book Antiqua" w:hAnsi="Book Antiqua" w:cs="Times New Roman"/>
          <w:b/>
          <w:bCs/>
          <w:i/>
          <w:color w:val="000000" w:themeColor="text1"/>
          <w:sz w:val="24"/>
          <w:szCs w:val="24"/>
        </w:rPr>
      </w:pPr>
      <w:r w:rsidRPr="00FC2E04">
        <w:rPr>
          <w:rFonts w:ascii="Book Antiqua" w:hAnsi="Book Antiqua" w:cs="Times New Roman"/>
          <w:b/>
          <w:bCs/>
          <w:i/>
          <w:color w:val="000000" w:themeColor="text1"/>
          <w:sz w:val="24"/>
          <w:szCs w:val="24"/>
        </w:rPr>
        <w:t>Peer- review</w:t>
      </w:r>
    </w:p>
    <w:p w14:paraId="0A00B42B" w14:textId="4A1B5686" w:rsidR="007249E9" w:rsidRPr="00FC2E04" w:rsidRDefault="007249E9" w:rsidP="00FC2E04">
      <w:pPr>
        <w:spacing w:line="360" w:lineRule="auto"/>
        <w:rPr>
          <w:rFonts w:ascii="Book Antiqua" w:hAnsi="Book Antiqua" w:cs="Times New Roman"/>
          <w:color w:val="000000" w:themeColor="text1"/>
          <w:sz w:val="24"/>
          <w:szCs w:val="24"/>
        </w:rPr>
      </w:pPr>
      <w:r w:rsidRPr="00FC2E04">
        <w:rPr>
          <w:rFonts w:ascii="Book Antiqua" w:hAnsi="Book Antiqua" w:cs="Times New Roman"/>
          <w:color w:val="000000" w:themeColor="text1"/>
          <w:sz w:val="24"/>
          <w:szCs w:val="24"/>
        </w:rPr>
        <w:t xml:space="preserve">Interesting topic, well-written manuscript. Few comments/suggestions that could ameliorating the description of results and giving some important additional information to apply these data into clinical practice. </w:t>
      </w:r>
    </w:p>
    <w:p w14:paraId="15D33118" w14:textId="6AD0EAAC" w:rsidR="003A2ADD" w:rsidRPr="00FC2E04" w:rsidRDefault="003A2ADD" w:rsidP="00FC2E04">
      <w:pPr>
        <w:spacing w:line="360" w:lineRule="auto"/>
        <w:rPr>
          <w:rFonts w:ascii="Book Antiqua" w:hAnsi="Book Antiqua" w:cs="Times New Roman"/>
          <w:color w:val="000000" w:themeColor="text1"/>
          <w:sz w:val="24"/>
          <w:szCs w:val="24"/>
        </w:rPr>
      </w:pPr>
      <w:r w:rsidRPr="00FC2E04">
        <w:rPr>
          <w:rFonts w:ascii="Book Antiqua" w:hAnsi="Book Antiqua" w:cs="Times New Roman"/>
          <w:color w:val="000000" w:themeColor="text1"/>
          <w:sz w:val="24"/>
          <w:szCs w:val="24"/>
        </w:rPr>
        <w:br w:type="page"/>
      </w:r>
    </w:p>
    <w:p w14:paraId="0DF08136" w14:textId="4B85681D" w:rsidR="00FA5291" w:rsidRPr="00FC2E04" w:rsidRDefault="004F4185" w:rsidP="00FC2E04">
      <w:pPr>
        <w:spacing w:line="360" w:lineRule="auto"/>
        <w:rPr>
          <w:rFonts w:ascii="Book Antiqua" w:hAnsi="Book Antiqua" w:cs="Times New Roman"/>
          <w:b/>
          <w:color w:val="000000" w:themeColor="text1"/>
          <w:sz w:val="24"/>
          <w:szCs w:val="24"/>
        </w:rPr>
      </w:pPr>
      <w:r w:rsidRPr="00FC2E04">
        <w:rPr>
          <w:rFonts w:ascii="Book Antiqua" w:hAnsi="Book Antiqua" w:cs="Times New Roman"/>
          <w:b/>
          <w:color w:val="000000" w:themeColor="text1"/>
          <w:sz w:val="24"/>
          <w:szCs w:val="24"/>
        </w:rPr>
        <w:lastRenderedPageBreak/>
        <w:t>REFERENCES</w:t>
      </w:r>
    </w:p>
    <w:p w14:paraId="60557AA6" w14:textId="77777777" w:rsidR="004F4185" w:rsidRPr="00FC2E04" w:rsidRDefault="004F4185" w:rsidP="00FC2E04">
      <w:pPr>
        <w:widowControl/>
        <w:spacing w:line="360" w:lineRule="auto"/>
        <w:rPr>
          <w:rFonts w:ascii="Book Antiqua" w:eastAsia="SimSun" w:hAnsi="Book Antiqua" w:cs="SimSun"/>
          <w:color w:val="000000"/>
          <w:kern w:val="0"/>
          <w:sz w:val="24"/>
          <w:szCs w:val="24"/>
        </w:rPr>
      </w:pPr>
      <w:r w:rsidRPr="00FC2E04">
        <w:rPr>
          <w:rFonts w:ascii="Book Antiqua" w:eastAsia="SimSun" w:hAnsi="Book Antiqua" w:cs="SimSun"/>
          <w:color w:val="000000"/>
          <w:kern w:val="0"/>
          <w:sz w:val="24"/>
          <w:szCs w:val="24"/>
        </w:rPr>
        <w:t>1 </w:t>
      </w:r>
      <w:r w:rsidRPr="00FC2E04">
        <w:rPr>
          <w:rFonts w:ascii="Book Antiqua" w:eastAsia="SimSun" w:hAnsi="Book Antiqua" w:cs="SimSun"/>
          <w:b/>
          <w:bCs/>
          <w:color w:val="000000"/>
          <w:kern w:val="0"/>
          <w:sz w:val="24"/>
          <w:szCs w:val="24"/>
        </w:rPr>
        <w:t>Carbone M</w:t>
      </w:r>
      <w:r w:rsidRPr="00FC2E04">
        <w:rPr>
          <w:rFonts w:ascii="Book Antiqua" w:eastAsia="SimSun" w:hAnsi="Book Antiqua" w:cs="SimSun"/>
          <w:color w:val="000000"/>
          <w:kern w:val="0"/>
          <w:sz w:val="24"/>
          <w:szCs w:val="24"/>
        </w:rPr>
        <w:t>, Neuberger JM. Autoimmune liver disease, autoimmunity and liver transplantation. </w:t>
      </w:r>
      <w:r w:rsidRPr="00FC2E04">
        <w:rPr>
          <w:rFonts w:ascii="Book Antiqua" w:eastAsia="SimSun" w:hAnsi="Book Antiqua" w:cs="SimSun"/>
          <w:i/>
          <w:iCs/>
          <w:color w:val="000000"/>
          <w:kern w:val="0"/>
          <w:sz w:val="24"/>
          <w:szCs w:val="24"/>
        </w:rPr>
        <w:t>J Hepatol</w:t>
      </w:r>
      <w:r w:rsidRPr="00FC2E04">
        <w:rPr>
          <w:rFonts w:ascii="Book Antiqua" w:eastAsia="SimSun" w:hAnsi="Book Antiqua" w:cs="SimSun"/>
          <w:color w:val="000000"/>
          <w:kern w:val="0"/>
          <w:sz w:val="24"/>
          <w:szCs w:val="24"/>
        </w:rPr>
        <w:t> 2014; </w:t>
      </w:r>
      <w:r w:rsidRPr="00FC2E04">
        <w:rPr>
          <w:rFonts w:ascii="Book Antiqua" w:eastAsia="SimSun" w:hAnsi="Book Antiqua" w:cs="SimSun"/>
          <w:b/>
          <w:bCs/>
          <w:color w:val="000000"/>
          <w:kern w:val="0"/>
          <w:sz w:val="24"/>
          <w:szCs w:val="24"/>
        </w:rPr>
        <w:t>60</w:t>
      </w:r>
      <w:r w:rsidRPr="00FC2E04">
        <w:rPr>
          <w:rFonts w:ascii="Book Antiqua" w:eastAsia="SimSun" w:hAnsi="Book Antiqua" w:cs="SimSun"/>
          <w:color w:val="000000"/>
          <w:kern w:val="0"/>
          <w:sz w:val="24"/>
          <w:szCs w:val="24"/>
        </w:rPr>
        <w:t>: 210-223 [PMID: 24084655 DOI: 10.1016/j.jhep.2013.09.020]</w:t>
      </w:r>
    </w:p>
    <w:p w14:paraId="4A4F1031" w14:textId="77777777" w:rsidR="004F4185" w:rsidRPr="00FC2E04" w:rsidRDefault="004F4185" w:rsidP="00FC2E04">
      <w:pPr>
        <w:widowControl/>
        <w:spacing w:line="360" w:lineRule="auto"/>
        <w:rPr>
          <w:rFonts w:ascii="Book Antiqua" w:eastAsia="SimSun" w:hAnsi="Book Antiqua" w:cs="SimSun"/>
          <w:color w:val="000000"/>
          <w:kern w:val="0"/>
          <w:sz w:val="24"/>
          <w:szCs w:val="24"/>
        </w:rPr>
      </w:pPr>
      <w:r w:rsidRPr="00FC2E04">
        <w:rPr>
          <w:rFonts w:ascii="Book Antiqua" w:eastAsia="SimSun" w:hAnsi="Book Antiqua" w:cs="SimSun"/>
          <w:color w:val="000000"/>
          <w:kern w:val="0"/>
          <w:sz w:val="24"/>
          <w:szCs w:val="24"/>
        </w:rPr>
        <w:t>2 </w:t>
      </w:r>
      <w:r w:rsidRPr="00FC2E04">
        <w:rPr>
          <w:rFonts w:ascii="Book Antiqua" w:eastAsia="SimSun" w:hAnsi="Book Antiqua" w:cs="SimSun"/>
          <w:b/>
          <w:bCs/>
          <w:color w:val="000000"/>
          <w:kern w:val="0"/>
          <w:sz w:val="24"/>
          <w:szCs w:val="24"/>
        </w:rPr>
        <w:t>Beuers U</w:t>
      </w:r>
      <w:r w:rsidRPr="00FC2E04">
        <w:rPr>
          <w:rFonts w:ascii="Book Antiqua" w:eastAsia="SimSun" w:hAnsi="Book Antiqua" w:cs="SimSun"/>
          <w:color w:val="000000"/>
          <w:kern w:val="0"/>
          <w:sz w:val="24"/>
          <w:szCs w:val="24"/>
        </w:rPr>
        <w:t>, Gershwin ME, Gish RG, Invernizzi P, Jones DE, Lindor K, Ma X, Mackay IR, Parés A, Tanaka A, Vierling JM, Poupon R. Changing nomenclature for PBC: From 'cirrhosis' to 'cholangitis'. </w:t>
      </w:r>
      <w:r w:rsidRPr="00FC2E04">
        <w:rPr>
          <w:rFonts w:ascii="Book Antiqua" w:eastAsia="SimSun" w:hAnsi="Book Antiqua" w:cs="SimSun"/>
          <w:i/>
          <w:iCs/>
          <w:color w:val="000000"/>
          <w:kern w:val="0"/>
          <w:sz w:val="24"/>
          <w:szCs w:val="24"/>
        </w:rPr>
        <w:t>Hepatology</w:t>
      </w:r>
      <w:r w:rsidRPr="00FC2E04">
        <w:rPr>
          <w:rFonts w:ascii="Book Antiqua" w:eastAsia="SimSun" w:hAnsi="Book Antiqua" w:cs="SimSun"/>
          <w:color w:val="000000"/>
          <w:kern w:val="0"/>
          <w:sz w:val="24"/>
          <w:szCs w:val="24"/>
        </w:rPr>
        <w:t> 2015; </w:t>
      </w:r>
      <w:r w:rsidRPr="00FC2E04">
        <w:rPr>
          <w:rFonts w:ascii="Book Antiqua" w:eastAsia="SimSun" w:hAnsi="Book Antiqua" w:cs="SimSun"/>
          <w:b/>
          <w:bCs/>
          <w:color w:val="000000"/>
          <w:kern w:val="0"/>
          <w:sz w:val="24"/>
          <w:szCs w:val="24"/>
        </w:rPr>
        <w:t>62</w:t>
      </w:r>
      <w:r w:rsidRPr="00FC2E04">
        <w:rPr>
          <w:rFonts w:ascii="Book Antiqua" w:eastAsia="SimSun" w:hAnsi="Book Antiqua" w:cs="SimSun"/>
          <w:color w:val="000000"/>
          <w:kern w:val="0"/>
          <w:sz w:val="24"/>
          <w:szCs w:val="24"/>
        </w:rPr>
        <w:t>: 1620-1622 [PMID: 26372460 DOI: 10.1002/hep.28140]</w:t>
      </w:r>
    </w:p>
    <w:p w14:paraId="562CF221" w14:textId="77777777" w:rsidR="004F4185" w:rsidRPr="00FC2E04" w:rsidRDefault="004F4185" w:rsidP="00FC2E04">
      <w:pPr>
        <w:widowControl/>
        <w:spacing w:line="360" w:lineRule="auto"/>
        <w:rPr>
          <w:rFonts w:ascii="Book Antiqua" w:eastAsia="SimSun" w:hAnsi="Book Antiqua" w:cs="SimSun"/>
          <w:color w:val="000000"/>
          <w:kern w:val="0"/>
          <w:sz w:val="24"/>
          <w:szCs w:val="24"/>
        </w:rPr>
      </w:pPr>
      <w:r w:rsidRPr="00FC2E04">
        <w:rPr>
          <w:rFonts w:ascii="Book Antiqua" w:eastAsia="SimSun" w:hAnsi="Book Antiqua" w:cs="SimSun"/>
          <w:color w:val="000000"/>
          <w:kern w:val="0"/>
          <w:sz w:val="24"/>
          <w:szCs w:val="24"/>
        </w:rPr>
        <w:t>3 </w:t>
      </w:r>
      <w:r w:rsidRPr="00FC2E04">
        <w:rPr>
          <w:rFonts w:ascii="Book Antiqua" w:eastAsia="SimSun" w:hAnsi="Book Antiqua" w:cs="SimSun"/>
          <w:b/>
          <w:bCs/>
          <w:color w:val="000000"/>
          <w:kern w:val="0"/>
          <w:sz w:val="24"/>
          <w:szCs w:val="24"/>
        </w:rPr>
        <w:t>Bravo AA</w:t>
      </w:r>
      <w:r w:rsidRPr="00FC2E04">
        <w:rPr>
          <w:rFonts w:ascii="Book Antiqua" w:eastAsia="SimSun" w:hAnsi="Book Antiqua" w:cs="SimSun"/>
          <w:color w:val="000000"/>
          <w:kern w:val="0"/>
          <w:sz w:val="24"/>
          <w:szCs w:val="24"/>
        </w:rPr>
        <w:t>, Sheth SG, Chopra S. Liver biopsy. </w:t>
      </w:r>
      <w:r w:rsidRPr="00FC2E04">
        <w:rPr>
          <w:rFonts w:ascii="Book Antiqua" w:eastAsia="SimSun" w:hAnsi="Book Antiqua" w:cs="SimSun"/>
          <w:i/>
          <w:iCs/>
          <w:color w:val="000000"/>
          <w:kern w:val="0"/>
          <w:sz w:val="24"/>
          <w:szCs w:val="24"/>
        </w:rPr>
        <w:t>N Engl J Med</w:t>
      </w:r>
      <w:r w:rsidRPr="00FC2E04">
        <w:rPr>
          <w:rFonts w:ascii="Book Antiqua" w:eastAsia="SimSun" w:hAnsi="Book Antiqua" w:cs="SimSun"/>
          <w:color w:val="000000"/>
          <w:kern w:val="0"/>
          <w:sz w:val="24"/>
          <w:szCs w:val="24"/>
        </w:rPr>
        <w:t> 2001; </w:t>
      </w:r>
      <w:r w:rsidRPr="00FC2E04">
        <w:rPr>
          <w:rFonts w:ascii="Book Antiqua" w:eastAsia="SimSun" w:hAnsi="Book Antiqua" w:cs="SimSun"/>
          <w:b/>
          <w:bCs/>
          <w:color w:val="000000"/>
          <w:kern w:val="0"/>
          <w:sz w:val="24"/>
          <w:szCs w:val="24"/>
        </w:rPr>
        <w:t>344</w:t>
      </w:r>
      <w:r w:rsidRPr="00FC2E04">
        <w:rPr>
          <w:rFonts w:ascii="Book Antiqua" w:eastAsia="SimSun" w:hAnsi="Book Antiqua" w:cs="SimSun"/>
          <w:color w:val="000000"/>
          <w:kern w:val="0"/>
          <w:sz w:val="24"/>
          <w:szCs w:val="24"/>
        </w:rPr>
        <w:t>: 495-500 [PMID: 11172192 DOI: 10.1056/NEJM200102153440706]</w:t>
      </w:r>
    </w:p>
    <w:p w14:paraId="1551BD06" w14:textId="77777777" w:rsidR="004F4185" w:rsidRPr="00FC2E04" w:rsidRDefault="004F4185" w:rsidP="00FC2E04">
      <w:pPr>
        <w:widowControl/>
        <w:spacing w:line="360" w:lineRule="auto"/>
        <w:rPr>
          <w:rFonts w:ascii="Book Antiqua" w:eastAsia="SimSun" w:hAnsi="Book Antiqua" w:cs="SimSun"/>
          <w:color w:val="000000"/>
          <w:kern w:val="0"/>
          <w:sz w:val="24"/>
          <w:szCs w:val="24"/>
        </w:rPr>
      </w:pPr>
      <w:r w:rsidRPr="00FC2E04">
        <w:rPr>
          <w:rFonts w:ascii="Book Antiqua" w:eastAsia="SimSun" w:hAnsi="Book Antiqua" w:cs="SimSun"/>
          <w:color w:val="000000"/>
          <w:kern w:val="0"/>
          <w:sz w:val="24"/>
          <w:szCs w:val="24"/>
        </w:rPr>
        <w:t>4 </w:t>
      </w:r>
      <w:r w:rsidRPr="00FC2E04">
        <w:rPr>
          <w:rFonts w:ascii="Book Antiqua" w:eastAsia="SimSun" w:hAnsi="Book Antiqua" w:cs="SimSun"/>
          <w:b/>
          <w:bCs/>
          <w:color w:val="000000"/>
          <w:kern w:val="0"/>
          <w:sz w:val="24"/>
          <w:szCs w:val="24"/>
        </w:rPr>
        <w:t>Bamber J</w:t>
      </w:r>
      <w:r w:rsidRPr="00FC2E04">
        <w:rPr>
          <w:rFonts w:ascii="Book Antiqua" w:eastAsia="SimSun" w:hAnsi="Book Antiqua" w:cs="SimSun"/>
          <w:color w:val="000000"/>
          <w:kern w:val="0"/>
          <w:sz w:val="24"/>
          <w:szCs w:val="24"/>
        </w:rPr>
        <w:t>, Cosgrove D, Dietrich CF, Fromageau J, Bojunga J, Calliada F, Cantisani V, Correas JM, D'Onofrio M, Drakonaki EE, Fink M, Friedrich-Rust M, Gilja OH, Havre RF, Jenssen C, Klauser AS, Ohlinger R, Saftoiu A, Schaefer F, Sporea I, Piscaglia F. EFSUMB guidelines and recommendations on the clinical use of ultrasound elastography. Part 1: Basic principles and technology. </w:t>
      </w:r>
      <w:r w:rsidRPr="00FC2E04">
        <w:rPr>
          <w:rFonts w:ascii="Book Antiqua" w:eastAsia="SimSun" w:hAnsi="Book Antiqua" w:cs="SimSun"/>
          <w:i/>
          <w:iCs/>
          <w:color w:val="000000"/>
          <w:kern w:val="0"/>
          <w:sz w:val="24"/>
          <w:szCs w:val="24"/>
        </w:rPr>
        <w:t>Ultraschall Med</w:t>
      </w:r>
      <w:r w:rsidRPr="00FC2E04">
        <w:rPr>
          <w:rFonts w:ascii="Book Antiqua" w:eastAsia="SimSun" w:hAnsi="Book Antiqua" w:cs="SimSun"/>
          <w:color w:val="000000"/>
          <w:kern w:val="0"/>
          <w:sz w:val="24"/>
          <w:szCs w:val="24"/>
        </w:rPr>
        <w:t> 2013; </w:t>
      </w:r>
      <w:r w:rsidRPr="00FC2E04">
        <w:rPr>
          <w:rFonts w:ascii="Book Antiqua" w:eastAsia="SimSun" w:hAnsi="Book Antiqua" w:cs="SimSun"/>
          <w:b/>
          <w:bCs/>
          <w:color w:val="000000"/>
          <w:kern w:val="0"/>
          <w:sz w:val="24"/>
          <w:szCs w:val="24"/>
        </w:rPr>
        <w:t>34</w:t>
      </w:r>
      <w:r w:rsidRPr="00FC2E04">
        <w:rPr>
          <w:rFonts w:ascii="Book Antiqua" w:eastAsia="SimSun" w:hAnsi="Book Antiqua" w:cs="SimSun"/>
          <w:color w:val="000000"/>
          <w:kern w:val="0"/>
          <w:sz w:val="24"/>
          <w:szCs w:val="24"/>
        </w:rPr>
        <w:t>: 169-184 [PMID: 23558397 DOI: 10.1055/s-0033-1335205]</w:t>
      </w:r>
    </w:p>
    <w:p w14:paraId="7BCD4B45" w14:textId="77777777" w:rsidR="004F4185" w:rsidRPr="00FC2E04" w:rsidRDefault="004F4185" w:rsidP="00FC2E04">
      <w:pPr>
        <w:widowControl/>
        <w:spacing w:line="360" w:lineRule="auto"/>
        <w:rPr>
          <w:rFonts w:ascii="Book Antiqua" w:eastAsia="SimSun" w:hAnsi="Book Antiqua" w:cs="SimSun"/>
          <w:color w:val="000000"/>
          <w:kern w:val="0"/>
          <w:sz w:val="24"/>
          <w:szCs w:val="24"/>
        </w:rPr>
      </w:pPr>
      <w:r w:rsidRPr="00FC2E04">
        <w:rPr>
          <w:rFonts w:ascii="Book Antiqua" w:eastAsia="SimSun" w:hAnsi="Book Antiqua" w:cs="SimSun"/>
          <w:color w:val="000000"/>
          <w:kern w:val="0"/>
          <w:sz w:val="24"/>
          <w:szCs w:val="24"/>
        </w:rPr>
        <w:t>5 </w:t>
      </w:r>
      <w:r w:rsidRPr="00FC2E04">
        <w:rPr>
          <w:rFonts w:ascii="Book Antiqua" w:eastAsia="SimSun" w:hAnsi="Book Antiqua" w:cs="SimSun"/>
          <w:b/>
          <w:bCs/>
          <w:color w:val="000000"/>
          <w:kern w:val="0"/>
          <w:sz w:val="24"/>
          <w:szCs w:val="24"/>
        </w:rPr>
        <w:t>Shiina T</w:t>
      </w:r>
      <w:r w:rsidRPr="00FC2E04">
        <w:rPr>
          <w:rFonts w:ascii="Book Antiqua" w:eastAsia="SimSun" w:hAnsi="Book Antiqua" w:cs="SimSun"/>
          <w:color w:val="000000"/>
          <w:kern w:val="0"/>
          <w:sz w:val="24"/>
          <w:szCs w:val="24"/>
        </w:rPr>
        <w:t>, Nightingale KR, Palmeri ML, Hall TJ, Bamber JC, Barr RG, Castera L, Choi BI, Chou YH, Cosgrove D, Dietrich CF, Ding H, Amy D, Farrokh A, Ferraioli G, Filice C, Friedrich-Rust M, Nakashima K, Schafer F, Sporea I, Suzuki S, Wilson S, Kudo M. WFUMB guidelines and recommendations for clinical use of ultrasound elastography: Part 1: basic principles and terminology. </w:t>
      </w:r>
      <w:r w:rsidRPr="00FC2E04">
        <w:rPr>
          <w:rFonts w:ascii="Book Antiqua" w:eastAsia="SimSun" w:hAnsi="Book Antiqua" w:cs="SimSun"/>
          <w:i/>
          <w:iCs/>
          <w:color w:val="000000"/>
          <w:kern w:val="0"/>
          <w:sz w:val="24"/>
          <w:szCs w:val="24"/>
        </w:rPr>
        <w:t>Ultrasound Med Biol</w:t>
      </w:r>
      <w:r w:rsidRPr="00FC2E04">
        <w:rPr>
          <w:rFonts w:ascii="Book Antiqua" w:eastAsia="SimSun" w:hAnsi="Book Antiqua" w:cs="SimSun"/>
          <w:color w:val="000000"/>
          <w:kern w:val="0"/>
          <w:sz w:val="24"/>
          <w:szCs w:val="24"/>
        </w:rPr>
        <w:t> 2015; </w:t>
      </w:r>
      <w:r w:rsidRPr="00FC2E04">
        <w:rPr>
          <w:rFonts w:ascii="Book Antiqua" w:eastAsia="SimSun" w:hAnsi="Book Antiqua" w:cs="SimSun"/>
          <w:b/>
          <w:bCs/>
          <w:color w:val="000000"/>
          <w:kern w:val="0"/>
          <w:sz w:val="24"/>
          <w:szCs w:val="24"/>
        </w:rPr>
        <w:t>41</w:t>
      </w:r>
      <w:r w:rsidRPr="00FC2E04">
        <w:rPr>
          <w:rFonts w:ascii="Book Antiqua" w:eastAsia="SimSun" w:hAnsi="Book Antiqua" w:cs="SimSun"/>
          <w:color w:val="000000"/>
          <w:kern w:val="0"/>
          <w:sz w:val="24"/>
          <w:szCs w:val="24"/>
        </w:rPr>
        <w:t>: 1126-1147 [PMID: 25805059 DOI: 10.1016/j.ultrasmedbio.2015.03.009]</w:t>
      </w:r>
    </w:p>
    <w:p w14:paraId="0DCD89D6" w14:textId="77777777" w:rsidR="004F4185" w:rsidRPr="00FC2E04" w:rsidRDefault="004F4185" w:rsidP="00FC2E04">
      <w:pPr>
        <w:widowControl/>
        <w:spacing w:line="360" w:lineRule="auto"/>
        <w:rPr>
          <w:rFonts w:ascii="Book Antiqua" w:eastAsia="SimSun" w:hAnsi="Book Antiqua" w:cs="SimSun"/>
          <w:color w:val="000000"/>
          <w:kern w:val="0"/>
          <w:sz w:val="24"/>
          <w:szCs w:val="24"/>
        </w:rPr>
      </w:pPr>
      <w:r w:rsidRPr="00FC2E04">
        <w:rPr>
          <w:rFonts w:ascii="Book Antiqua" w:eastAsia="SimSun" w:hAnsi="Book Antiqua" w:cs="SimSun"/>
          <w:color w:val="000000"/>
          <w:kern w:val="0"/>
          <w:sz w:val="24"/>
          <w:szCs w:val="24"/>
        </w:rPr>
        <w:t>6 </w:t>
      </w:r>
      <w:r w:rsidRPr="00FC2E04">
        <w:rPr>
          <w:rFonts w:ascii="Book Antiqua" w:eastAsia="SimSun" w:hAnsi="Book Antiqua" w:cs="SimSun"/>
          <w:b/>
          <w:bCs/>
          <w:color w:val="000000"/>
          <w:kern w:val="0"/>
          <w:sz w:val="24"/>
          <w:szCs w:val="24"/>
        </w:rPr>
        <w:t>Ferraioli G</w:t>
      </w:r>
      <w:r w:rsidRPr="00FC2E04">
        <w:rPr>
          <w:rFonts w:ascii="Book Antiqua" w:eastAsia="SimSun" w:hAnsi="Book Antiqua" w:cs="SimSun"/>
          <w:color w:val="000000"/>
          <w:kern w:val="0"/>
          <w:sz w:val="24"/>
          <w:szCs w:val="24"/>
        </w:rPr>
        <w:t xml:space="preserve">, Filice C, Castera L, Choi BI, Sporea I, Wilson SR, Cosgrove D, Dietrich CF, Amy D, Bamber JC, Barr R, Chou YH, Ding H, Farrokh A, Friedrich-Rust M, Hall TJ, Nakashima K, Nightingale KR, Palmeri ML, Schafer F, Shiina T, Suzuki S, Kudo M. WFUMB guidelines and recommendations for clinical use of ultrasound elastography: Part 3: </w:t>
      </w:r>
      <w:r w:rsidRPr="00FC2E04">
        <w:rPr>
          <w:rFonts w:ascii="Book Antiqua" w:eastAsia="SimSun" w:hAnsi="Book Antiqua" w:cs="SimSun"/>
          <w:color w:val="000000"/>
          <w:kern w:val="0"/>
          <w:sz w:val="24"/>
          <w:szCs w:val="24"/>
        </w:rPr>
        <w:lastRenderedPageBreak/>
        <w:t>liver. </w:t>
      </w:r>
      <w:r w:rsidRPr="00FC2E04">
        <w:rPr>
          <w:rFonts w:ascii="Book Antiqua" w:eastAsia="SimSun" w:hAnsi="Book Antiqua" w:cs="SimSun"/>
          <w:i/>
          <w:iCs/>
          <w:color w:val="000000"/>
          <w:kern w:val="0"/>
          <w:sz w:val="24"/>
          <w:szCs w:val="24"/>
        </w:rPr>
        <w:t>Ultrasound Med Biol</w:t>
      </w:r>
      <w:r w:rsidRPr="00FC2E04">
        <w:rPr>
          <w:rFonts w:ascii="Book Antiqua" w:eastAsia="SimSun" w:hAnsi="Book Antiqua" w:cs="SimSun"/>
          <w:color w:val="000000"/>
          <w:kern w:val="0"/>
          <w:sz w:val="24"/>
          <w:szCs w:val="24"/>
        </w:rPr>
        <w:t> 2015; </w:t>
      </w:r>
      <w:r w:rsidRPr="00FC2E04">
        <w:rPr>
          <w:rFonts w:ascii="Book Antiqua" w:eastAsia="SimSun" w:hAnsi="Book Antiqua" w:cs="SimSun"/>
          <w:b/>
          <w:bCs/>
          <w:color w:val="000000"/>
          <w:kern w:val="0"/>
          <w:sz w:val="24"/>
          <w:szCs w:val="24"/>
        </w:rPr>
        <w:t>41</w:t>
      </w:r>
      <w:r w:rsidRPr="00FC2E04">
        <w:rPr>
          <w:rFonts w:ascii="Book Antiqua" w:eastAsia="SimSun" w:hAnsi="Book Antiqua" w:cs="SimSun"/>
          <w:color w:val="000000"/>
          <w:kern w:val="0"/>
          <w:sz w:val="24"/>
          <w:szCs w:val="24"/>
        </w:rPr>
        <w:t>: 1161-1179 [PMID: 25800942 DOI: 10.1016/j.ultrasmedbio.2015.03.007]</w:t>
      </w:r>
    </w:p>
    <w:p w14:paraId="212D7C49" w14:textId="77777777" w:rsidR="004F4185" w:rsidRPr="00FC2E04" w:rsidRDefault="004F4185" w:rsidP="00FC2E04">
      <w:pPr>
        <w:widowControl/>
        <w:spacing w:line="360" w:lineRule="auto"/>
        <w:rPr>
          <w:rFonts w:ascii="Book Antiqua" w:eastAsia="SimSun" w:hAnsi="Book Antiqua" w:cs="SimSun"/>
          <w:color w:val="000000"/>
          <w:kern w:val="0"/>
          <w:sz w:val="24"/>
          <w:szCs w:val="24"/>
        </w:rPr>
      </w:pPr>
      <w:r w:rsidRPr="00FC2E04">
        <w:rPr>
          <w:rFonts w:ascii="Book Antiqua" w:eastAsia="SimSun" w:hAnsi="Book Antiqua" w:cs="SimSun"/>
          <w:color w:val="000000"/>
          <w:kern w:val="0"/>
          <w:sz w:val="24"/>
          <w:szCs w:val="24"/>
        </w:rPr>
        <w:t>7 </w:t>
      </w:r>
      <w:r w:rsidRPr="00FC2E04">
        <w:rPr>
          <w:rFonts w:ascii="Book Antiqua" w:eastAsia="SimSun" w:hAnsi="Book Antiqua" w:cs="SimSun"/>
          <w:b/>
          <w:bCs/>
          <w:color w:val="000000"/>
          <w:kern w:val="0"/>
          <w:sz w:val="24"/>
          <w:szCs w:val="24"/>
        </w:rPr>
        <w:t>Jeong JY</w:t>
      </w:r>
      <w:r w:rsidRPr="00FC2E04">
        <w:rPr>
          <w:rFonts w:ascii="Book Antiqua" w:eastAsia="SimSun" w:hAnsi="Book Antiqua" w:cs="SimSun"/>
          <w:color w:val="000000"/>
          <w:kern w:val="0"/>
          <w:sz w:val="24"/>
          <w:szCs w:val="24"/>
        </w:rPr>
        <w:t>, Kim TY, Sohn JH, Kim Y, Jeong WK, Oh YH, Yoo KS. Real time shear wave elastography in chronic liver diseases: accuracy for predicting liver fibrosis, in comparison with serum markers. </w:t>
      </w:r>
      <w:r w:rsidRPr="00FC2E04">
        <w:rPr>
          <w:rFonts w:ascii="Book Antiqua" w:eastAsia="SimSun" w:hAnsi="Book Antiqua" w:cs="SimSun"/>
          <w:i/>
          <w:iCs/>
          <w:color w:val="000000"/>
          <w:kern w:val="0"/>
          <w:sz w:val="24"/>
          <w:szCs w:val="24"/>
        </w:rPr>
        <w:t>World J Gastroenterol</w:t>
      </w:r>
      <w:r w:rsidRPr="00FC2E04">
        <w:rPr>
          <w:rFonts w:ascii="Book Antiqua" w:eastAsia="SimSun" w:hAnsi="Book Antiqua" w:cs="SimSun"/>
          <w:color w:val="000000"/>
          <w:kern w:val="0"/>
          <w:sz w:val="24"/>
          <w:szCs w:val="24"/>
        </w:rPr>
        <w:t> 2014; </w:t>
      </w:r>
      <w:r w:rsidRPr="00FC2E04">
        <w:rPr>
          <w:rFonts w:ascii="Book Antiqua" w:eastAsia="SimSun" w:hAnsi="Book Antiqua" w:cs="SimSun"/>
          <w:b/>
          <w:bCs/>
          <w:color w:val="000000"/>
          <w:kern w:val="0"/>
          <w:sz w:val="24"/>
          <w:szCs w:val="24"/>
        </w:rPr>
        <w:t>20</w:t>
      </w:r>
      <w:r w:rsidRPr="00FC2E04">
        <w:rPr>
          <w:rFonts w:ascii="Book Antiqua" w:eastAsia="SimSun" w:hAnsi="Book Antiqua" w:cs="SimSun"/>
          <w:color w:val="000000"/>
          <w:kern w:val="0"/>
          <w:sz w:val="24"/>
          <w:szCs w:val="24"/>
        </w:rPr>
        <w:t>: 13920-13929 [PMID: 25320528 DOI: 10.3748/wjg.v20.i38.13920]</w:t>
      </w:r>
    </w:p>
    <w:p w14:paraId="6905B011" w14:textId="77777777" w:rsidR="004F4185" w:rsidRPr="00FC2E04" w:rsidRDefault="004F4185" w:rsidP="00FC2E04">
      <w:pPr>
        <w:widowControl/>
        <w:spacing w:line="360" w:lineRule="auto"/>
        <w:rPr>
          <w:rFonts w:ascii="Book Antiqua" w:eastAsia="SimSun" w:hAnsi="Book Antiqua" w:cs="SimSun"/>
          <w:color w:val="000000"/>
          <w:kern w:val="0"/>
          <w:sz w:val="24"/>
          <w:szCs w:val="24"/>
        </w:rPr>
      </w:pPr>
      <w:r w:rsidRPr="00FC2E04">
        <w:rPr>
          <w:rFonts w:ascii="Book Antiqua" w:eastAsia="SimSun" w:hAnsi="Book Antiqua" w:cs="SimSun"/>
          <w:color w:val="000000"/>
          <w:kern w:val="0"/>
          <w:sz w:val="24"/>
          <w:szCs w:val="24"/>
        </w:rPr>
        <w:t>8 </w:t>
      </w:r>
      <w:r w:rsidRPr="00FC2E04">
        <w:rPr>
          <w:rFonts w:ascii="Book Antiqua" w:eastAsia="SimSun" w:hAnsi="Book Antiqua" w:cs="SimSun"/>
          <w:b/>
          <w:bCs/>
          <w:color w:val="000000"/>
          <w:kern w:val="0"/>
          <w:sz w:val="24"/>
          <w:szCs w:val="24"/>
        </w:rPr>
        <w:t>Ferraioli G</w:t>
      </w:r>
      <w:r w:rsidRPr="00FC2E04">
        <w:rPr>
          <w:rFonts w:ascii="Book Antiqua" w:eastAsia="SimSun" w:hAnsi="Book Antiqua" w:cs="SimSun"/>
          <w:color w:val="000000"/>
          <w:kern w:val="0"/>
          <w:sz w:val="24"/>
          <w:szCs w:val="24"/>
        </w:rPr>
        <w:t>, Tinelli C, Dal Bello B, Zicchetti M, Filice G, Filice C; Liver Fibrosis Study Group. Accuracy of real-time shear wave elastography for assessing liver fibrosis in chronic hepatitis C: a pilot study. </w:t>
      </w:r>
      <w:r w:rsidRPr="00FC2E04">
        <w:rPr>
          <w:rFonts w:ascii="Book Antiqua" w:eastAsia="SimSun" w:hAnsi="Book Antiqua" w:cs="SimSun"/>
          <w:i/>
          <w:iCs/>
          <w:color w:val="000000"/>
          <w:kern w:val="0"/>
          <w:sz w:val="24"/>
          <w:szCs w:val="24"/>
        </w:rPr>
        <w:t>Hepatology</w:t>
      </w:r>
      <w:r w:rsidRPr="00FC2E04">
        <w:rPr>
          <w:rFonts w:ascii="Book Antiqua" w:eastAsia="SimSun" w:hAnsi="Book Antiqua" w:cs="SimSun"/>
          <w:color w:val="000000"/>
          <w:kern w:val="0"/>
          <w:sz w:val="24"/>
          <w:szCs w:val="24"/>
        </w:rPr>
        <w:t> 2012; </w:t>
      </w:r>
      <w:r w:rsidRPr="00FC2E04">
        <w:rPr>
          <w:rFonts w:ascii="Book Antiqua" w:eastAsia="SimSun" w:hAnsi="Book Antiqua" w:cs="SimSun"/>
          <w:b/>
          <w:bCs/>
          <w:color w:val="000000"/>
          <w:kern w:val="0"/>
          <w:sz w:val="24"/>
          <w:szCs w:val="24"/>
        </w:rPr>
        <w:t>56</w:t>
      </w:r>
      <w:r w:rsidRPr="00FC2E04">
        <w:rPr>
          <w:rFonts w:ascii="Book Antiqua" w:eastAsia="SimSun" w:hAnsi="Book Antiqua" w:cs="SimSun"/>
          <w:color w:val="000000"/>
          <w:kern w:val="0"/>
          <w:sz w:val="24"/>
          <w:szCs w:val="24"/>
        </w:rPr>
        <w:t>: 2125-2133 [PMID: 22767302 DOI: 10.1002/hep.25936]</w:t>
      </w:r>
    </w:p>
    <w:p w14:paraId="1A407B2F" w14:textId="77777777" w:rsidR="004F4185" w:rsidRPr="00FC2E04" w:rsidRDefault="004F4185" w:rsidP="00FC2E04">
      <w:pPr>
        <w:widowControl/>
        <w:spacing w:line="360" w:lineRule="auto"/>
        <w:rPr>
          <w:rFonts w:ascii="Book Antiqua" w:eastAsia="SimSun" w:hAnsi="Book Antiqua" w:cs="SimSun"/>
          <w:color w:val="000000"/>
          <w:kern w:val="0"/>
          <w:sz w:val="24"/>
          <w:szCs w:val="24"/>
        </w:rPr>
      </w:pPr>
      <w:r w:rsidRPr="00FC2E04">
        <w:rPr>
          <w:rFonts w:ascii="Book Antiqua" w:eastAsia="SimSun" w:hAnsi="Book Antiqua" w:cs="SimSun"/>
          <w:color w:val="000000"/>
          <w:kern w:val="0"/>
          <w:sz w:val="24"/>
          <w:szCs w:val="24"/>
        </w:rPr>
        <w:t>9 </w:t>
      </w:r>
      <w:r w:rsidRPr="00FC2E04">
        <w:rPr>
          <w:rFonts w:ascii="Book Antiqua" w:eastAsia="SimSun" w:hAnsi="Book Antiqua" w:cs="SimSun"/>
          <w:b/>
          <w:bCs/>
          <w:color w:val="000000"/>
          <w:kern w:val="0"/>
          <w:sz w:val="24"/>
          <w:szCs w:val="24"/>
        </w:rPr>
        <w:t>Poynard T</w:t>
      </w:r>
      <w:r w:rsidRPr="00FC2E04">
        <w:rPr>
          <w:rFonts w:ascii="Book Antiqua" w:eastAsia="SimSun" w:hAnsi="Book Antiqua" w:cs="SimSun"/>
          <w:color w:val="000000"/>
          <w:kern w:val="0"/>
          <w:sz w:val="24"/>
          <w:szCs w:val="24"/>
        </w:rPr>
        <w:t>, Munteanu M, Luckina E, Perazzo H, Ngo Y, Royer L, Fedchuk L, Sattonnet F, Pais R, Lebray P, Rudler M, Thabut D, Ratziu V. Liver fibrosis evaluation using real-time shear wave elastography: applicability and diagnostic performance using methods without a gold standard. </w:t>
      </w:r>
      <w:r w:rsidRPr="00FC2E04">
        <w:rPr>
          <w:rFonts w:ascii="Book Antiqua" w:eastAsia="SimSun" w:hAnsi="Book Antiqua" w:cs="SimSun"/>
          <w:i/>
          <w:iCs/>
          <w:color w:val="000000"/>
          <w:kern w:val="0"/>
          <w:sz w:val="24"/>
          <w:szCs w:val="24"/>
        </w:rPr>
        <w:t>J Hepatol</w:t>
      </w:r>
      <w:r w:rsidRPr="00FC2E04">
        <w:rPr>
          <w:rFonts w:ascii="Book Antiqua" w:eastAsia="SimSun" w:hAnsi="Book Antiqua" w:cs="SimSun"/>
          <w:color w:val="000000"/>
          <w:kern w:val="0"/>
          <w:sz w:val="24"/>
          <w:szCs w:val="24"/>
        </w:rPr>
        <w:t> 2013; </w:t>
      </w:r>
      <w:r w:rsidRPr="00FC2E04">
        <w:rPr>
          <w:rFonts w:ascii="Book Antiqua" w:eastAsia="SimSun" w:hAnsi="Book Antiqua" w:cs="SimSun"/>
          <w:b/>
          <w:bCs/>
          <w:color w:val="000000"/>
          <w:kern w:val="0"/>
          <w:sz w:val="24"/>
          <w:szCs w:val="24"/>
        </w:rPr>
        <w:t>58</w:t>
      </w:r>
      <w:r w:rsidRPr="00FC2E04">
        <w:rPr>
          <w:rFonts w:ascii="Book Antiqua" w:eastAsia="SimSun" w:hAnsi="Book Antiqua" w:cs="SimSun"/>
          <w:color w:val="000000"/>
          <w:kern w:val="0"/>
          <w:sz w:val="24"/>
          <w:szCs w:val="24"/>
        </w:rPr>
        <w:t>: 928-935 [PMID: 23321316 DOI: 10.1016/j.jhep.2012.12.021]</w:t>
      </w:r>
    </w:p>
    <w:p w14:paraId="36C268FB" w14:textId="77777777" w:rsidR="004F4185" w:rsidRPr="00FC2E04" w:rsidRDefault="004F4185" w:rsidP="00FC2E04">
      <w:pPr>
        <w:widowControl/>
        <w:spacing w:line="360" w:lineRule="auto"/>
        <w:rPr>
          <w:rFonts w:ascii="Book Antiqua" w:eastAsia="SimSun" w:hAnsi="Book Antiqua" w:cs="SimSun"/>
          <w:color w:val="000000"/>
          <w:kern w:val="0"/>
          <w:sz w:val="24"/>
          <w:szCs w:val="24"/>
        </w:rPr>
      </w:pPr>
      <w:r w:rsidRPr="00FC2E04">
        <w:rPr>
          <w:rFonts w:ascii="Book Antiqua" w:eastAsia="SimSun" w:hAnsi="Book Antiqua" w:cs="SimSun"/>
          <w:color w:val="000000"/>
          <w:kern w:val="0"/>
          <w:sz w:val="24"/>
          <w:szCs w:val="24"/>
        </w:rPr>
        <w:t>10 </w:t>
      </w:r>
      <w:r w:rsidRPr="00FC2E04">
        <w:rPr>
          <w:rFonts w:ascii="Book Antiqua" w:eastAsia="SimSun" w:hAnsi="Book Antiqua" w:cs="SimSun"/>
          <w:b/>
          <w:bCs/>
          <w:color w:val="000000"/>
          <w:kern w:val="0"/>
          <w:sz w:val="24"/>
          <w:szCs w:val="24"/>
        </w:rPr>
        <w:t>Yoon JH</w:t>
      </w:r>
      <w:r w:rsidRPr="00FC2E04">
        <w:rPr>
          <w:rFonts w:ascii="Book Antiqua" w:eastAsia="SimSun" w:hAnsi="Book Antiqua" w:cs="SimSun"/>
          <w:color w:val="000000"/>
          <w:kern w:val="0"/>
          <w:sz w:val="24"/>
          <w:szCs w:val="24"/>
        </w:rPr>
        <w:t>, Lee JM, Joo I, Lee ES, Sohn JY, Jang SK, Lee KB, Han JK, Choi BI. Hepatic fibrosis: prospective comparison of MR elastography and US shear-wave elastography for evaluation. </w:t>
      </w:r>
      <w:r w:rsidRPr="00FC2E04">
        <w:rPr>
          <w:rFonts w:ascii="Book Antiqua" w:eastAsia="SimSun" w:hAnsi="Book Antiqua" w:cs="SimSun"/>
          <w:i/>
          <w:iCs/>
          <w:color w:val="000000"/>
          <w:kern w:val="0"/>
          <w:sz w:val="24"/>
          <w:szCs w:val="24"/>
        </w:rPr>
        <w:t>Radiology</w:t>
      </w:r>
      <w:r w:rsidRPr="00FC2E04">
        <w:rPr>
          <w:rFonts w:ascii="Book Antiqua" w:eastAsia="SimSun" w:hAnsi="Book Antiqua" w:cs="SimSun"/>
          <w:color w:val="000000"/>
          <w:kern w:val="0"/>
          <w:sz w:val="24"/>
          <w:szCs w:val="24"/>
        </w:rPr>
        <w:t> 2014; </w:t>
      </w:r>
      <w:r w:rsidRPr="00FC2E04">
        <w:rPr>
          <w:rFonts w:ascii="Book Antiqua" w:eastAsia="SimSun" w:hAnsi="Book Antiqua" w:cs="SimSun"/>
          <w:b/>
          <w:bCs/>
          <w:color w:val="000000"/>
          <w:kern w:val="0"/>
          <w:sz w:val="24"/>
          <w:szCs w:val="24"/>
        </w:rPr>
        <w:t>273</w:t>
      </w:r>
      <w:r w:rsidRPr="00FC2E04">
        <w:rPr>
          <w:rFonts w:ascii="Book Antiqua" w:eastAsia="SimSun" w:hAnsi="Book Antiqua" w:cs="SimSun"/>
          <w:color w:val="000000"/>
          <w:kern w:val="0"/>
          <w:sz w:val="24"/>
          <w:szCs w:val="24"/>
        </w:rPr>
        <w:t>: 772-782 [PMID: 25007047 DOI: 10.1148/radiol.14132000]</w:t>
      </w:r>
    </w:p>
    <w:p w14:paraId="5B4233C8" w14:textId="77777777" w:rsidR="004F4185" w:rsidRPr="00FC2E04" w:rsidRDefault="004F4185" w:rsidP="00FC2E04">
      <w:pPr>
        <w:widowControl/>
        <w:spacing w:line="360" w:lineRule="auto"/>
        <w:rPr>
          <w:rFonts w:ascii="Book Antiqua" w:eastAsia="SimSun" w:hAnsi="Book Antiqua" w:cs="SimSun"/>
          <w:color w:val="000000"/>
          <w:kern w:val="0"/>
          <w:sz w:val="24"/>
          <w:szCs w:val="24"/>
        </w:rPr>
      </w:pPr>
      <w:r w:rsidRPr="00FC2E04">
        <w:rPr>
          <w:rFonts w:ascii="Book Antiqua" w:eastAsia="SimSun" w:hAnsi="Book Antiqua" w:cs="SimSun"/>
          <w:color w:val="000000"/>
          <w:kern w:val="0"/>
          <w:sz w:val="24"/>
          <w:szCs w:val="24"/>
        </w:rPr>
        <w:t>11 </w:t>
      </w:r>
      <w:r w:rsidRPr="00FC2E04">
        <w:rPr>
          <w:rFonts w:ascii="Book Antiqua" w:eastAsia="SimSun" w:hAnsi="Book Antiqua" w:cs="SimSun"/>
          <w:b/>
          <w:bCs/>
          <w:color w:val="000000"/>
          <w:kern w:val="0"/>
          <w:sz w:val="24"/>
          <w:szCs w:val="24"/>
        </w:rPr>
        <w:t>Leung VY</w:t>
      </w:r>
      <w:r w:rsidRPr="00FC2E04">
        <w:rPr>
          <w:rFonts w:ascii="Book Antiqua" w:eastAsia="SimSun" w:hAnsi="Book Antiqua" w:cs="SimSun"/>
          <w:color w:val="000000"/>
          <w:kern w:val="0"/>
          <w:sz w:val="24"/>
          <w:szCs w:val="24"/>
        </w:rPr>
        <w:t>, Shen J, Wong VW, Abrigo J, Wong GL, Chim AM, Chu SH, Chan AW, Choi PC, Ahuja AT, Chan HL, Chu WC. Quantitative elastography of liver fibrosis and spleen stiffness in chronic hepatitis B carriers: comparison of shear-wave elastography and transient elastography with liver biopsy correlation. </w:t>
      </w:r>
      <w:r w:rsidRPr="00FC2E04">
        <w:rPr>
          <w:rFonts w:ascii="Book Antiqua" w:eastAsia="SimSun" w:hAnsi="Book Antiqua" w:cs="SimSun"/>
          <w:i/>
          <w:iCs/>
          <w:color w:val="000000"/>
          <w:kern w:val="0"/>
          <w:sz w:val="24"/>
          <w:szCs w:val="24"/>
        </w:rPr>
        <w:t>Radiology</w:t>
      </w:r>
      <w:r w:rsidRPr="00FC2E04">
        <w:rPr>
          <w:rFonts w:ascii="Book Antiqua" w:eastAsia="SimSun" w:hAnsi="Book Antiqua" w:cs="SimSun"/>
          <w:color w:val="000000"/>
          <w:kern w:val="0"/>
          <w:sz w:val="24"/>
          <w:szCs w:val="24"/>
        </w:rPr>
        <w:t> 2013; </w:t>
      </w:r>
      <w:r w:rsidRPr="00FC2E04">
        <w:rPr>
          <w:rFonts w:ascii="Book Antiqua" w:eastAsia="SimSun" w:hAnsi="Book Antiqua" w:cs="SimSun"/>
          <w:b/>
          <w:bCs/>
          <w:color w:val="000000"/>
          <w:kern w:val="0"/>
          <w:sz w:val="24"/>
          <w:szCs w:val="24"/>
        </w:rPr>
        <w:t>269</w:t>
      </w:r>
      <w:r w:rsidRPr="00FC2E04">
        <w:rPr>
          <w:rFonts w:ascii="Book Antiqua" w:eastAsia="SimSun" w:hAnsi="Book Antiqua" w:cs="SimSun"/>
          <w:color w:val="000000"/>
          <w:kern w:val="0"/>
          <w:sz w:val="24"/>
          <w:szCs w:val="24"/>
        </w:rPr>
        <w:t>: 910-918 [PMID: 23912619 DOI: 10.1148/radiol.13130128]</w:t>
      </w:r>
    </w:p>
    <w:p w14:paraId="15C96E41" w14:textId="77777777" w:rsidR="004F4185" w:rsidRPr="00FC2E04" w:rsidRDefault="004F4185" w:rsidP="00FC2E04">
      <w:pPr>
        <w:widowControl/>
        <w:spacing w:line="360" w:lineRule="auto"/>
        <w:rPr>
          <w:rFonts w:ascii="Book Antiqua" w:eastAsia="SimSun" w:hAnsi="Book Antiqua" w:cs="SimSun"/>
          <w:color w:val="000000"/>
          <w:kern w:val="0"/>
          <w:sz w:val="24"/>
          <w:szCs w:val="24"/>
        </w:rPr>
      </w:pPr>
      <w:r w:rsidRPr="00FC2E04">
        <w:rPr>
          <w:rFonts w:ascii="Book Antiqua" w:eastAsia="SimSun" w:hAnsi="Book Antiqua" w:cs="SimSun"/>
          <w:color w:val="000000"/>
          <w:kern w:val="0"/>
          <w:sz w:val="24"/>
          <w:szCs w:val="24"/>
        </w:rPr>
        <w:t>12 </w:t>
      </w:r>
      <w:r w:rsidRPr="00FC2E04">
        <w:rPr>
          <w:rFonts w:ascii="Book Antiqua" w:eastAsia="SimSun" w:hAnsi="Book Antiqua" w:cs="SimSun"/>
          <w:b/>
          <w:bCs/>
          <w:color w:val="000000"/>
          <w:kern w:val="0"/>
          <w:sz w:val="24"/>
          <w:szCs w:val="24"/>
        </w:rPr>
        <w:t>Tanaka A</w:t>
      </w:r>
      <w:r w:rsidRPr="00FC2E04">
        <w:rPr>
          <w:rFonts w:ascii="Book Antiqua" w:eastAsia="SimSun" w:hAnsi="Book Antiqua" w:cs="SimSun"/>
          <w:color w:val="000000"/>
          <w:kern w:val="0"/>
          <w:sz w:val="24"/>
          <w:szCs w:val="24"/>
        </w:rPr>
        <w:t xml:space="preserve">, Ma X, Yokosuka O, Weltman M, You H, Amarapurkar DN, Kim YJ, Abbas Z, Payawal DA, Chang ML, Efe C, Ozaslan E, Abe M, Mitchell-Thain R, Zeniya M, Han KH, Vierling JM, Takikawa H. Autoimmune liver diseases in the Asia-Pacific region: Proceedings of APASL symposium </w:t>
      </w:r>
      <w:r w:rsidRPr="00FC2E04">
        <w:rPr>
          <w:rFonts w:ascii="Book Antiqua" w:eastAsia="SimSun" w:hAnsi="Book Antiqua" w:cs="SimSun"/>
          <w:color w:val="000000"/>
          <w:kern w:val="0"/>
          <w:sz w:val="24"/>
          <w:szCs w:val="24"/>
        </w:rPr>
        <w:lastRenderedPageBreak/>
        <w:t>on AIH and PBC 2016. </w:t>
      </w:r>
      <w:r w:rsidRPr="00FC2E04">
        <w:rPr>
          <w:rFonts w:ascii="Book Antiqua" w:eastAsia="SimSun" w:hAnsi="Book Antiqua" w:cs="SimSun"/>
          <w:i/>
          <w:iCs/>
          <w:color w:val="000000"/>
          <w:kern w:val="0"/>
          <w:sz w:val="24"/>
          <w:szCs w:val="24"/>
        </w:rPr>
        <w:t>Hepatol Int</w:t>
      </w:r>
      <w:r w:rsidRPr="00FC2E04">
        <w:rPr>
          <w:rFonts w:ascii="Book Antiqua" w:eastAsia="SimSun" w:hAnsi="Book Antiqua" w:cs="SimSun"/>
          <w:color w:val="000000"/>
          <w:kern w:val="0"/>
          <w:sz w:val="24"/>
          <w:szCs w:val="24"/>
        </w:rPr>
        <w:t> 2016; </w:t>
      </w:r>
      <w:r w:rsidRPr="00FC2E04">
        <w:rPr>
          <w:rFonts w:ascii="Book Antiqua" w:eastAsia="SimSun" w:hAnsi="Book Antiqua" w:cs="SimSun"/>
          <w:b/>
          <w:bCs/>
          <w:color w:val="000000"/>
          <w:kern w:val="0"/>
          <w:sz w:val="24"/>
          <w:szCs w:val="24"/>
        </w:rPr>
        <w:t>10</w:t>
      </w:r>
      <w:r w:rsidRPr="00FC2E04">
        <w:rPr>
          <w:rFonts w:ascii="Book Antiqua" w:eastAsia="SimSun" w:hAnsi="Book Antiqua" w:cs="SimSun"/>
          <w:color w:val="000000"/>
          <w:kern w:val="0"/>
          <w:sz w:val="24"/>
          <w:szCs w:val="24"/>
        </w:rPr>
        <w:t>: 909-915 [PMID: 27649967 DOI: 10.1007/s12072-016-9767-9]</w:t>
      </w:r>
    </w:p>
    <w:p w14:paraId="6B976AFC" w14:textId="77777777" w:rsidR="004F4185" w:rsidRPr="00FC2E04" w:rsidRDefault="004F4185" w:rsidP="00FC2E04">
      <w:pPr>
        <w:widowControl/>
        <w:spacing w:line="360" w:lineRule="auto"/>
        <w:rPr>
          <w:rFonts w:ascii="Book Antiqua" w:eastAsia="SimSun" w:hAnsi="Book Antiqua" w:cs="SimSun"/>
          <w:color w:val="000000"/>
          <w:kern w:val="0"/>
          <w:sz w:val="24"/>
          <w:szCs w:val="24"/>
        </w:rPr>
      </w:pPr>
      <w:r w:rsidRPr="00FC2E04">
        <w:rPr>
          <w:rFonts w:ascii="Book Antiqua" w:eastAsia="SimSun" w:hAnsi="Book Antiqua" w:cs="SimSun"/>
          <w:color w:val="000000"/>
          <w:kern w:val="0"/>
          <w:sz w:val="24"/>
          <w:szCs w:val="24"/>
        </w:rPr>
        <w:t>13 </w:t>
      </w:r>
      <w:r w:rsidRPr="00FC2E04">
        <w:rPr>
          <w:rFonts w:ascii="Book Antiqua" w:eastAsia="SimSun" w:hAnsi="Book Antiqua" w:cs="SimSun"/>
          <w:b/>
          <w:bCs/>
          <w:color w:val="000000"/>
          <w:kern w:val="0"/>
          <w:sz w:val="24"/>
          <w:szCs w:val="24"/>
        </w:rPr>
        <w:t>Hennes EM</w:t>
      </w:r>
      <w:r w:rsidRPr="00FC2E04">
        <w:rPr>
          <w:rFonts w:ascii="Book Antiqua" w:eastAsia="SimSun" w:hAnsi="Book Antiqua" w:cs="SimSun"/>
          <w:color w:val="000000"/>
          <w:kern w:val="0"/>
          <w:sz w:val="24"/>
          <w:szCs w:val="24"/>
        </w:rPr>
        <w:t>, Zeniya M, Czaja AJ, Parés A, Dalekos GN, Krawitt EL, Bittencourt PL, Porta G, Boberg KM, Hofer H, Bianchi FB, Shibata M, Schramm C, Eisenmann de Torres B, Galle PR, McFarlane I, Dienes HP, Lohse AW. Simplified criteria for the diagnosis of autoimmune hepatitis. </w:t>
      </w:r>
      <w:r w:rsidRPr="00FC2E04">
        <w:rPr>
          <w:rFonts w:ascii="Book Antiqua" w:eastAsia="SimSun" w:hAnsi="Book Antiqua" w:cs="SimSun"/>
          <w:i/>
          <w:iCs/>
          <w:color w:val="000000"/>
          <w:kern w:val="0"/>
          <w:sz w:val="24"/>
          <w:szCs w:val="24"/>
        </w:rPr>
        <w:t>Hepatology</w:t>
      </w:r>
      <w:r w:rsidRPr="00FC2E04">
        <w:rPr>
          <w:rFonts w:ascii="Book Antiqua" w:eastAsia="SimSun" w:hAnsi="Book Antiqua" w:cs="SimSun"/>
          <w:color w:val="000000"/>
          <w:kern w:val="0"/>
          <w:sz w:val="24"/>
          <w:szCs w:val="24"/>
        </w:rPr>
        <w:t> 2008; </w:t>
      </w:r>
      <w:r w:rsidRPr="00FC2E04">
        <w:rPr>
          <w:rFonts w:ascii="Book Antiqua" w:eastAsia="SimSun" w:hAnsi="Book Antiqua" w:cs="SimSun"/>
          <w:b/>
          <w:bCs/>
          <w:color w:val="000000"/>
          <w:kern w:val="0"/>
          <w:sz w:val="24"/>
          <w:szCs w:val="24"/>
        </w:rPr>
        <w:t>48</w:t>
      </w:r>
      <w:r w:rsidRPr="00FC2E04">
        <w:rPr>
          <w:rFonts w:ascii="Book Antiqua" w:eastAsia="SimSun" w:hAnsi="Book Antiqua" w:cs="SimSun"/>
          <w:color w:val="000000"/>
          <w:kern w:val="0"/>
          <w:sz w:val="24"/>
          <w:szCs w:val="24"/>
        </w:rPr>
        <w:t>: 169-176 [PMID: 18537184 DOI: 10.1002/hep.22322]</w:t>
      </w:r>
    </w:p>
    <w:p w14:paraId="2AF0284E" w14:textId="77777777" w:rsidR="004F4185" w:rsidRPr="00FC2E04" w:rsidRDefault="004F4185" w:rsidP="00FC2E04">
      <w:pPr>
        <w:widowControl/>
        <w:spacing w:line="360" w:lineRule="auto"/>
        <w:rPr>
          <w:rFonts w:ascii="Book Antiqua" w:eastAsia="SimSun" w:hAnsi="Book Antiqua" w:cs="SimSun"/>
          <w:color w:val="000000"/>
          <w:kern w:val="0"/>
          <w:sz w:val="24"/>
          <w:szCs w:val="24"/>
        </w:rPr>
      </w:pPr>
      <w:r w:rsidRPr="00FC2E04">
        <w:rPr>
          <w:rFonts w:ascii="Book Antiqua" w:eastAsia="SimSun" w:hAnsi="Book Antiqua" w:cs="SimSun"/>
          <w:color w:val="000000"/>
          <w:kern w:val="0"/>
          <w:sz w:val="24"/>
          <w:szCs w:val="24"/>
        </w:rPr>
        <w:t>14 </w:t>
      </w:r>
      <w:r w:rsidRPr="00FC2E04">
        <w:rPr>
          <w:rFonts w:ascii="Book Antiqua" w:eastAsia="SimSun" w:hAnsi="Book Antiqua" w:cs="SimSun"/>
          <w:b/>
          <w:bCs/>
          <w:color w:val="000000"/>
          <w:kern w:val="0"/>
          <w:sz w:val="24"/>
          <w:szCs w:val="24"/>
        </w:rPr>
        <w:t>Qiu D</w:t>
      </w:r>
      <w:r w:rsidRPr="00FC2E04">
        <w:rPr>
          <w:rFonts w:ascii="Book Antiqua" w:eastAsia="SimSun" w:hAnsi="Book Antiqua" w:cs="SimSun"/>
          <w:color w:val="000000"/>
          <w:kern w:val="0"/>
          <w:sz w:val="24"/>
          <w:szCs w:val="24"/>
        </w:rPr>
        <w:t>, Wang Q, Wang H, Xie Q, Zang G, Jiang H, Tu C, Guo J, Zhang S, Wang J, Lu Y, Han Y, Shen L, Chen X, Hu X, Wang X, Chen C, Fu Q, Ma X. Validation of the simplified criteria for diagnosis of autoimmune hepatitis in Chinese patients. </w:t>
      </w:r>
      <w:r w:rsidRPr="00FC2E04">
        <w:rPr>
          <w:rFonts w:ascii="Book Antiqua" w:eastAsia="SimSun" w:hAnsi="Book Antiqua" w:cs="SimSun"/>
          <w:i/>
          <w:iCs/>
          <w:color w:val="000000"/>
          <w:kern w:val="0"/>
          <w:sz w:val="24"/>
          <w:szCs w:val="24"/>
        </w:rPr>
        <w:t>J Hepatol</w:t>
      </w:r>
      <w:r w:rsidRPr="00FC2E04">
        <w:rPr>
          <w:rFonts w:ascii="Book Antiqua" w:eastAsia="SimSun" w:hAnsi="Book Antiqua" w:cs="SimSun"/>
          <w:color w:val="000000"/>
          <w:kern w:val="0"/>
          <w:sz w:val="24"/>
          <w:szCs w:val="24"/>
        </w:rPr>
        <w:t> 2011; </w:t>
      </w:r>
      <w:r w:rsidRPr="00FC2E04">
        <w:rPr>
          <w:rFonts w:ascii="Book Antiqua" w:eastAsia="SimSun" w:hAnsi="Book Antiqua" w:cs="SimSun"/>
          <w:b/>
          <w:bCs/>
          <w:color w:val="000000"/>
          <w:kern w:val="0"/>
          <w:sz w:val="24"/>
          <w:szCs w:val="24"/>
        </w:rPr>
        <w:t>54</w:t>
      </w:r>
      <w:r w:rsidRPr="00FC2E04">
        <w:rPr>
          <w:rFonts w:ascii="Book Antiqua" w:eastAsia="SimSun" w:hAnsi="Book Antiqua" w:cs="SimSun"/>
          <w:color w:val="000000"/>
          <w:kern w:val="0"/>
          <w:sz w:val="24"/>
          <w:szCs w:val="24"/>
        </w:rPr>
        <w:t>: 340-347 [PMID: 21056494 DOI: 10.1016/j.jhep.2010.06.032]</w:t>
      </w:r>
    </w:p>
    <w:p w14:paraId="5A46FB3F" w14:textId="77777777" w:rsidR="004F4185" w:rsidRPr="00FC2E04" w:rsidRDefault="004F4185" w:rsidP="00FC2E04">
      <w:pPr>
        <w:widowControl/>
        <w:spacing w:line="360" w:lineRule="auto"/>
        <w:rPr>
          <w:rFonts w:ascii="Book Antiqua" w:eastAsia="SimSun" w:hAnsi="Book Antiqua" w:cs="SimSun"/>
          <w:color w:val="000000"/>
          <w:kern w:val="0"/>
          <w:sz w:val="24"/>
          <w:szCs w:val="24"/>
        </w:rPr>
      </w:pPr>
      <w:r w:rsidRPr="00FC2E04">
        <w:rPr>
          <w:rFonts w:ascii="Book Antiqua" w:eastAsia="SimSun" w:hAnsi="Book Antiqua" w:cs="SimSun"/>
          <w:color w:val="000000"/>
          <w:kern w:val="0"/>
          <w:sz w:val="24"/>
          <w:szCs w:val="24"/>
        </w:rPr>
        <w:t xml:space="preserve">15 </w:t>
      </w:r>
      <w:r w:rsidRPr="00FC2E04">
        <w:rPr>
          <w:rFonts w:ascii="Book Antiqua" w:eastAsia="SimSun" w:hAnsi="Book Antiqua" w:cs="SimSun"/>
          <w:b/>
          <w:color w:val="000000"/>
          <w:kern w:val="0"/>
          <w:sz w:val="24"/>
          <w:szCs w:val="24"/>
        </w:rPr>
        <w:t>European Association for the Study of the Liver</w:t>
      </w:r>
      <w:r w:rsidRPr="00FC2E04">
        <w:rPr>
          <w:rFonts w:ascii="Book Antiqua" w:eastAsia="SimSun" w:hAnsi="Book Antiqua" w:cs="SimSun"/>
          <w:color w:val="000000"/>
          <w:kern w:val="0"/>
          <w:sz w:val="24"/>
          <w:szCs w:val="24"/>
        </w:rPr>
        <w:t>. EASL Clinical Practice Guidelines: management of cholestatic liver diseases. </w:t>
      </w:r>
      <w:r w:rsidRPr="00FC2E04">
        <w:rPr>
          <w:rFonts w:ascii="Book Antiqua" w:eastAsia="SimSun" w:hAnsi="Book Antiqua" w:cs="SimSun"/>
          <w:i/>
          <w:iCs/>
          <w:color w:val="000000"/>
          <w:kern w:val="0"/>
          <w:sz w:val="24"/>
          <w:szCs w:val="24"/>
        </w:rPr>
        <w:t>J Hepatol</w:t>
      </w:r>
      <w:r w:rsidRPr="00FC2E04">
        <w:rPr>
          <w:rFonts w:ascii="Book Antiqua" w:eastAsia="SimSun" w:hAnsi="Book Antiqua" w:cs="SimSun"/>
          <w:color w:val="000000"/>
          <w:kern w:val="0"/>
          <w:sz w:val="24"/>
          <w:szCs w:val="24"/>
        </w:rPr>
        <w:t> 2009; </w:t>
      </w:r>
      <w:r w:rsidRPr="00FC2E04">
        <w:rPr>
          <w:rFonts w:ascii="Book Antiqua" w:eastAsia="SimSun" w:hAnsi="Book Antiqua" w:cs="SimSun"/>
          <w:b/>
          <w:bCs/>
          <w:color w:val="000000"/>
          <w:kern w:val="0"/>
          <w:sz w:val="24"/>
          <w:szCs w:val="24"/>
        </w:rPr>
        <w:t>51</w:t>
      </w:r>
      <w:r w:rsidRPr="00FC2E04">
        <w:rPr>
          <w:rFonts w:ascii="Book Antiqua" w:eastAsia="SimSun" w:hAnsi="Book Antiqua" w:cs="SimSun"/>
          <w:color w:val="000000"/>
          <w:kern w:val="0"/>
          <w:sz w:val="24"/>
          <w:szCs w:val="24"/>
        </w:rPr>
        <w:t>: 237-267 [PMID: 19501929 DOI: 10.1016/j.jhep.2009.04.009]</w:t>
      </w:r>
    </w:p>
    <w:p w14:paraId="70218197" w14:textId="77777777" w:rsidR="004F4185" w:rsidRPr="00FC2E04" w:rsidRDefault="004F4185" w:rsidP="00FC2E04">
      <w:pPr>
        <w:widowControl/>
        <w:spacing w:line="360" w:lineRule="auto"/>
        <w:rPr>
          <w:rFonts w:ascii="Book Antiqua" w:eastAsia="SimSun" w:hAnsi="Book Antiqua" w:cs="SimSun"/>
          <w:color w:val="000000"/>
          <w:kern w:val="0"/>
          <w:sz w:val="24"/>
          <w:szCs w:val="24"/>
        </w:rPr>
      </w:pPr>
      <w:r w:rsidRPr="00FC2E04">
        <w:rPr>
          <w:rFonts w:ascii="Book Antiqua" w:eastAsia="SimSun" w:hAnsi="Book Antiqua" w:cs="SimSun"/>
          <w:color w:val="000000"/>
          <w:kern w:val="0"/>
          <w:sz w:val="24"/>
          <w:szCs w:val="24"/>
        </w:rPr>
        <w:t>16 </w:t>
      </w:r>
      <w:r w:rsidRPr="00FC2E04">
        <w:rPr>
          <w:rFonts w:ascii="Book Antiqua" w:eastAsia="SimSun" w:hAnsi="Book Antiqua" w:cs="SimSun"/>
          <w:b/>
          <w:bCs/>
          <w:color w:val="000000"/>
          <w:kern w:val="0"/>
          <w:sz w:val="24"/>
          <w:szCs w:val="24"/>
        </w:rPr>
        <w:t>Lindor KD</w:t>
      </w:r>
      <w:r w:rsidRPr="00FC2E04">
        <w:rPr>
          <w:rFonts w:ascii="Book Antiqua" w:eastAsia="SimSun" w:hAnsi="Book Antiqua" w:cs="SimSun"/>
          <w:color w:val="000000"/>
          <w:kern w:val="0"/>
          <w:sz w:val="24"/>
          <w:szCs w:val="24"/>
        </w:rPr>
        <w:t>, Gershwin ME, Poupon R, Kaplan M, Bergasa NV, Heathcote EJ; American Association for Study of Liver Diseases. Primary biliary cirrhosis. </w:t>
      </w:r>
      <w:r w:rsidRPr="00FC2E04">
        <w:rPr>
          <w:rFonts w:ascii="Book Antiqua" w:eastAsia="SimSun" w:hAnsi="Book Antiqua" w:cs="SimSun"/>
          <w:i/>
          <w:iCs/>
          <w:color w:val="000000"/>
          <w:kern w:val="0"/>
          <w:sz w:val="24"/>
          <w:szCs w:val="24"/>
        </w:rPr>
        <w:t>Hepatology</w:t>
      </w:r>
      <w:r w:rsidRPr="00FC2E04">
        <w:rPr>
          <w:rFonts w:ascii="Book Antiqua" w:eastAsia="SimSun" w:hAnsi="Book Antiqua" w:cs="SimSun"/>
          <w:color w:val="000000"/>
          <w:kern w:val="0"/>
          <w:sz w:val="24"/>
          <w:szCs w:val="24"/>
        </w:rPr>
        <w:t> 2009; </w:t>
      </w:r>
      <w:r w:rsidRPr="00FC2E04">
        <w:rPr>
          <w:rFonts w:ascii="Book Antiqua" w:eastAsia="SimSun" w:hAnsi="Book Antiqua" w:cs="SimSun"/>
          <w:b/>
          <w:bCs/>
          <w:color w:val="000000"/>
          <w:kern w:val="0"/>
          <w:sz w:val="24"/>
          <w:szCs w:val="24"/>
        </w:rPr>
        <w:t>50</w:t>
      </w:r>
      <w:r w:rsidRPr="00FC2E04">
        <w:rPr>
          <w:rFonts w:ascii="Book Antiqua" w:eastAsia="SimSun" w:hAnsi="Book Antiqua" w:cs="SimSun"/>
          <w:color w:val="000000"/>
          <w:kern w:val="0"/>
          <w:sz w:val="24"/>
          <w:szCs w:val="24"/>
        </w:rPr>
        <w:t>: 291-308 [PMID: 19554543 DOI: 10.1002/hep.22906]</w:t>
      </w:r>
    </w:p>
    <w:p w14:paraId="507578AA" w14:textId="77777777" w:rsidR="004F4185" w:rsidRPr="00FC2E04" w:rsidRDefault="004F4185" w:rsidP="00FC2E04">
      <w:pPr>
        <w:widowControl/>
        <w:spacing w:line="360" w:lineRule="auto"/>
        <w:rPr>
          <w:rFonts w:ascii="Book Antiqua" w:eastAsia="SimSun" w:hAnsi="Book Antiqua" w:cs="SimSun"/>
          <w:color w:val="000000"/>
          <w:kern w:val="0"/>
          <w:sz w:val="24"/>
          <w:szCs w:val="24"/>
        </w:rPr>
      </w:pPr>
      <w:r w:rsidRPr="00FC2E04">
        <w:rPr>
          <w:rFonts w:ascii="Book Antiqua" w:eastAsia="SimSun" w:hAnsi="Book Antiqua" w:cs="SimSun"/>
          <w:color w:val="000000"/>
          <w:kern w:val="0"/>
          <w:sz w:val="24"/>
          <w:szCs w:val="24"/>
        </w:rPr>
        <w:t>17 </w:t>
      </w:r>
      <w:r w:rsidRPr="00FC2E04">
        <w:rPr>
          <w:rFonts w:ascii="Book Antiqua" w:eastAsia="SimSun" w:hAnsi="Book Antiqua" w:cs="SimSun"/>
          <w:b/>
          <w:bCs/>
          <w:color w:val="000000"/>
          <w:kern w:val="0"/>
          <w:sz w:val="24"/>
          <w:szCs w:val="24"/>
        </w:rPr>
        <w:t>Boberg KM</w:t>
      </w:r>
      <w:r w:rsidRPr="00FC2E04">
        <w:rPr>
          <w:rFonts w:ascii="Book Antiqua" w:eastAsia="SimSun" w:hAnsi="Book Antiqua" w:cs="SimSun"/>
          <w:color w:val="000000"/>
          <w:kern w:val="0"/>
          <w:sz w:val="24"/>
          <w:szCs w:val="24"/>
        </w:rPr>
        <w:t>, Chapman RW, Hirschfield GM, Lohse AW, Manns MP, Schrumpf E; International Autoimmune Hepatitis Group. Overlap syndromes: the International Autoimmune Hepatitis Group (IAIHG) position statement on a controversial issue. </w:t>
      </w:r>
      <w:r w:rsidRPr="00FC2E04">
        <w:rPr>
          <w:rFonts w:ascii="Book Antiqua" w:eastAsia="SimSun" w:hAnsi="Book Antiqua" w:cs="SimSun"/>
          <w:i/>
          <w:iCs/>
          <w:color w:val="000000"/>
          <w:kern w:val="0"/>
          <w:sz w:val="24"/>
          <w:szCs w:val="24"/>
        </w:rPr>
        <w:t>J Hepatol</w:t>
      </w:r>
      <w:r w:rsidRPr="00FC2E04">
        <w:rPr>
          <w:rFonts w:ascii="Book Antiqua" w:eastAsia="SimSun" w:hAnsi="Book Antiqua" w:cs="SimSun"/>
          <w:color w:val="000000"/>
          <w:kern w:val="0"/>
          <w:sz w:val="24"/>
          <w:szCs w:val="24"/>
        </w:rPr>
        <w:t> 2011; </w:t>
      </w:r>
      <w:r w:rsidRPr="00FC2E04">
        <w:rPr>
          <w:rFonts w:ascii="Book Antiqua" w:eastAsia="SimSun" w:hAnsi="Book Antiqua" w:cs="SimSun"/>
          <w:b/>
          <w:bCs/>
          <w:color w:val="000000"/>
          <w:kern w:val="0"/>
          <w:sz w:val="24"/>
          <w:szCs w:val="24"/>
        </w:rPr>
        <w:t>54</w:t>
      </w:r>
      <w:r w:rsidRPr="00FC2E04">
        <w:rPr>
          <w:rFonts w:ascii="Book Antiqua" w:eastAsia="SimSun" w:hAnsi="Book Antiqua" w:cs="SimSun"/>
          <w:color w:val="000000"/>
          <w:kern w:val="0"/>
          <w:sz w:val="24"/>
          <w:szCs w:val="24"/>
        </w:rPr>
        <w:t>: 374-385 [PMID: 21067838 DOI: 10.1016/j.jhep.2010.09.002]</w:t>
      </w:r>
    </w:p>
    <w:p w14:paraId="45A2E082" w14:textId="77777777" w:rsidR="004F4185" w:rsidRPr="00FC2E04" w:rsidRDefault="004F4185" w:rsidP="00FC2E04">
      <w:pPr>
        <w:widowControl/>
        <w:spacing w:line="360" w:lineRule="auto"/>
        <w:rPr>
          <w:rFonts w:ascii="Book Antiqua" w:eastAsia="SimSun" w:hAnsi="Book Antiqua" w:cs="SimSun"/>
          <w:color w:val="000000"/>
          <w:kern w:val="0"/>
          <w:sz w:val="24"/>
          <w:szCs w:val="24"/>
        </w:rPr>
      </w:pPr>
      <w:r w:rsidRPr="00FC2E04">
        <w:rPr>
          <w:rFonts w:ascii="Book Antiqua" w:eastAsia="SimSun" w:hAnsi="Book Antiqua" w:cs="SimSun"/>
          <w:color w:val="000000"/>
          <w:kern w:val="0"/>
          <w:sz w:val="24"/>
          <w:szCs w:val="24"/>
        </w:rPr>
        <w:t>18 </w:t>
      </w:r>
      <w:r w:rsidRPr="00FC2E04">
        <w:rPr>
          <w:rFonts w:ascii="Book Antiqua" w:eastAsia="SimSun" w:hAnsi="Book Antiqua" w:cs="SimSun"/>
          <w:b/>
          <w:bCs/>
          <w:color w:val="000000"/>
          <w:kern w:val="0"/>
          <w:sz w:val="24"/>
          <w:szCs w:val="24"/>
        </w:rPr>
        <w:t>Chapman R</w:t>
      </w:r>
      <w:r w:rsidRPr="00FC2E04">
        <w:rPr>
          <w:rFonts w:ascii="Book Antiqua" w:eastAsia="SimSun" w:hAnsi="Book Antiqua" w:cs="SimSun"/>
          <w:color w:val="000000"/>
          <w:kern w:val="0"/>
          <w:sz w:val="24"/>
          <w:szCs w:val="24"/>
        </w:rPr>
        <w:t>, Fevery J, Kalloo A, Nagorney DM, Boberg KM, Shneider B, Gores GJ; American Association for the Study of Liver Diseases. Diagnosis and management of primary sclerosing cholangitis. </w:t>
      </w:r>
      <w:r w:rsidRPr="00FC2E04">
        <w:rPr>
          <w:rFonts w:ascii="Book Antiqua" w:eastAsia="SimSun" w:hAnsi="Book Antiqua" w:cs="SimSun"/>
          <w:i/>
          <w:iCs/>
          <w:color w:val="000000"/>
          <w:kern w:val="0"/>
          <w:sz w:val="24"/>
          <w:szCs w:val="24"/>
        </w:rPr>
        <w:t>Hepatology</w:t>
      </w:r>
      <w:r w:rsidRPr="00FC2E04">
        <w:rPr>
          <w:rFonts w:ascii="Book Antiqua" w:eastAsia="SimSun" w:hAnsi="Book Antiqua" w:cs="SimSun"/>
          <w:color w:val="000000"/>
          <w:kern w:val="0"/>
          <w:sz w:val="24"/>
          <w:szCs w:val="24"/>
        </w:rPr>
        <w:t> 2010; </w:t>
      </w:r>
      <w:r w:rsidRPr="00FC2E04">
        <w:rPr>
          <w:rFonts w:ascii="Book Antiqua" w:eastAsia="SimSun" w:hAnsi="Book Antiqua" w:cs="SimSun"/>
          <w:b/>
          <w:bCs/>
          <w:color w:val="000000"/>
          <w:kern w:val="0"/>
          <w:sz w:val="24"/>
          <w:szCs w:val="24"/>
        </w:rPr>
        <w:t>51</w:t>
      </w:r>
      <w:r w:rsidRPr="00FC2E04">
        <w:rPr>
          <w:rFonts w:ascii="Book Antiqua" w:eastAsia="SimSun" w:hAnsi="Book Antiqua" w:cs="SimSun"/>
          <w:color w:val="000000"/>
          <w:kern w:val="0"/>
          <w:sz w:val="24"/>
          <w:szCs w:val="24"/>
        </w:rPr>
        <w:t>: 660-678 [PMID: 20101749 DOI: 10.1002/hep.23294]</w:t>
      </w:r>
    </w:p>
    <w:p w14:paraId="148BB166" w14:textId="77777777" w:rsidR="004F4185" w:rsidRPr="00FC2E04" w:rsidRDefault="004F4185" w:rsidP="00FC2E04">
      <w:pPr>
        <w:widowControl/>
        <w:spacing w:line="360" w:lineRule="auto"/>
        <w:rPr>
          <w:rFonts w:ascii="Book Antiqua" w:eastAsia="SimSun" w:hAnsi="Book Antiqua" w:cs="SimSun"/>
          <w:color w:val="000000"/>
          <w:kern w:val="0"/>
          <w:sz w:val="24"/>
          <w:szCs w:val="24"/>
        </w:rPr>
      </w:pPr>
      <w:r w:rsidRPr="00FC2E04">
        <w:rPr>
          <w:rFonts w:ascii="Book Antiqua" w:eastAsia="SimSun" w:hAnsi="Book Antiqua" w:cs="SimSun"/>
          <w:color w:val="000000"/>
          <w:kern w:val="0"/>
          <w:sz w:val="24"/>
          <w:szCs w:val="24"/>
        </w:rPr>
        <w:lastRenderedPageBreak/>
        <w:t>19 </w:t>
      </w:r>
      <w:r w:rsidRPr="00FC2E04">
        <w:rPr>
          <w:rFonts w:ascii="Book Antiqua" w:eastAsia="SimSun" w:hAnsi="Book Antiqua" w:cs="SimSun"/>
          <w:b/>
          <w:bCs/>
          <w:color w:val="000000"/>
          <w:kern w:val="0"/>
          <w:sz w:val="24"/>
          <w:szCs w:val="24"/>
        </w:rPr>
        <w:t>Bedossa P</w:t>
      </w:r>
      <w:r w:rsidRPr="00FC2E04">
        <w:rPr>
          <w:rFonts w:ascii="Book Antiqua" w:eastAsia="SimSun" w:hAnsi="Book Antiqua" w:cs="SimSun"/>
          <w:color w:val="000000"/>
          <w:kern w:val="0"/>
          <w:sz w:val="24"/>
          <w:szCs w:val="24"/>
        </w:rPr>
        <w:t>, Poynard T. An algorithm for the grading of activity in chronic hepatitis C. The METAVIR Cooperative Study Group. </w:t>
      </w:r>
      <w:r w:rsidRPr="00FC2E04">
        <w:rPr>
          <w:rFonts w:ascii="Book Antiqua" w:eastAsia="SimSun" w:hAnsi="Book Antiqua" w:cs="SimSun"/>
          <w:i/>
          <w:iCs/>
          <w:color w:val="000000"/>
          <w:kern w:val="0"/>
          <w:sz w:val="24"/>
          <w:szCs w:val="24"/>
        </w:rPr>
        <w:t>Hepatology</w:t>
      </w:r>
      <w:r w:rsidRPr="00FC2E04">
        <w:rPr>
          <w:rFonts w:ascii="Book Antiqua" w:eastAsia="SimSun" w:hAnsi="Book Antiqua" w:cs="SimSun"/>
          <w:color w:val="000000"/>
          <w:kern w:val="0"/>
          <w:sz w:val="24"/>
          <w:szCs w:val="24"/>
        </w:rPr>
        <w:t> 1996; </w:t>
      </w:r>
      <w:r w:rsidRPr="00FC2E04">
        <w:rPr>
          <w:rFonts w:ascii="Book Antiqua" w:eastAsia="SimSun" w:hAnsi="Book Antiqua" w:cs="SimSun"/>
          <w:b/>
          <w:bCs/>
          <w:color w:val="000000"/>
          <w:kern w:val="0"/>
          <w:sz w:val="24"/>
          <w:szCs w:val="24"/>
        </w:rPr>
        <w:t>24</w:t>
      </w:r>
      <w:r w:rsidRPr="00FC2E04">
        <w:rPr>
          <w:rFonts w:ascii="Book Antiqua" w:eastAsia="SimSun" w:hAnsi="Book Antiqua" w:cs="SimSun"/>
          <w:color w:val="000000"/>
          <w:kern w:val="0"/>
          <w:sz w:val="24"/>
          <w:szCs w:val="24"/>
        </w:rPr>
        <w:t>: 289-293 [PMID: 8690394 DOI: 10.1002/hep.510240201]</w:t>
      </w:r>
    </w:p>
    <w:p w14:paraId="4E21452F" w14:textId="77777777" w:rsidR="004F4185" w:rsidRPr="00FC2E04" w:rsidRDefault="004F4185" w:rsidP="00FC2E04">
      <w:pPr>
        <w:widowControl/>
        <w:spacing w:line="360" w:lineRule="auto"/>
        <w:rPr>
          <w:rFonts w:ascii="Book Antiqua" w:eastAsia="SimSun" w:hAnsi="Book Antiqua" w:cs="SimSun"/>
          <w:color w:val="000000"/>
          <w:kern w:val="0"/>
          <w:sz w:val="24"/>
          <w:szCs w:val="24"/>
        </w:rPr>
      </w:pPr>
      <w:r w:rsidRPr="00FC2E04">
        <w:rPr>
          <w:rFonts w:ascii="Book Antiqua" w:eastAsia="SimSun" w:hAnsi="Book Antiqua" w:cs="SimSun"/>
          <w:color w:val="000000"/>
          <w:kern w:val="0"/>
          <w:sz w:val="24"/>
          <w:szCs w:val="24"/>
        </w:rPr>
        <w:t>20 </w:t>
      </w:r>
      <w:r w:rsidRPr="00FC2E04">
        <w:rPr>
          <w:rFonts w:ascii="Book Antiqua" w:eastAsia="SimSun" w:hAnsi="Book Antiqua" w:cs="SimSun"/>
          <w:b/>
          <w:bCs/>
          <w:color w:val="000000"/>
          <w:kern w:val="0"/>
          <w:sz w:val="24"/>
          <w:szCs w:val="24"/>
        </w:rPr>
        <w:t>DeLong ER</w:t>
      </w:r>
      <w:r w:rsidRPr="00FC2E04">
        <w:rPr>
          <w:rFonts w:ascii="Book Antiqua" w:eastAsia="SimSun" w:hAnsi="Book Antiqua" w:cs="SimSun"/>
          <w:color w:val="000000"/>
          <w:kern w:val="0"/>
          <w:sz w:val="24"/>
          <w:szCs w:val="24"/>
        </w:rPr>
        <w:t>, DeLong DM, Clarke-Pearson DL. Comparing the areas under two or more correlated receiver operating characteristic curves: a nonparametric approach. </w:t>
      </w:r>
      <w:r w:rsidRPr="00FC2E04">
        <w:rPr>
          <w:rFonts w:ascii="Book Antiqua" w:eastAsia="SimSun" w:hAnsi="Book Antiqua" w:cs="SimSun"/>
          <w:i/>
          <w:iCs/>
          <w:color w:val="000000"/>
          <w:kern w:val="0"/>
          <w:sz w:val="24"/>
          <w:szCs w:val="24"/>
        </w:rPr>
        <w:t>Biometrics</w:t>
      </w:r>
      <w:r w:rsidRPr="00FC2E04">
        <w:rPr>
          <w:rFonts w:ascii="Book Antiqua" w:eastAsia="SimSun" w:hAnsi="Book Antiqua" w:cs="SimSun"/>
          <w:color w:val="000000"/>
          <w:kern w:val="0"/>
          <w:sz w:val="24"/>
          <w:szCs w:val="24"/>
        </w:rPr>
        <w:t> 1988; </w:t>
      </w:r>
      <w:r w:rsidRPr="00FC2E04">
        <w:rPr>
          <w:rFonts w:ascii="Book Antiqua" w:eastAsia="SimSun" w:hAnsi="Book Antiqua" w:cs="SimSun"/>
          <w:b/>
          <w:bCs/>
          <w:color w:val="000000"/>
          <w:kern w:val="0"/>
          <w:sz w:val="24"/>
          <w:szCs w:val="24"/>
        </w:rPr>
        <w:t>44</w:t>
      </w:r>
      <w:r w:rsidRPr="00FC2E04">
        <w:rPr>
          <w:rFonts w:ascii="Book Antiqua" w:eastAsia="SimSun" w:hAnsi="Book Antiqua" w:cs="SimSun"/>
          <w:color w:val="000000"/>
          <w:kern w:val="0"/>
          <w:sz w:val="24"/>
          <w:szCs w:val="24"/>
        </w:rPr>
        <w:t>: 837-845 [PMID: 3203132]</w:t>
      </w:r>
    </w:p>
    <w:p w14:paraId="6D67FF94" w14:textId="77777777" w:rsidR="004F4185" w:rsidRPr="00FC2E04" w:rsidRDefault="004F4185" w:rsidP="00FC2E04">
      <w:pPr>
        <w:widowControl/>
        <w:spacing w:line="360" w:lineRule="auto"/>
        <w:rPr>
          <w:rFonts w:ascii="Book Antiqua" w:eastAsia="SimSun" w:hAnsi="Book Antiqua" w:cs="SimSun"/>
          <w:color w:val="000000"/>
          <w:kern w:val="0"/>
          <w:sz w:val="24"/>
          <w:szCs w:val="24"/>
        </w:rPr>
      </w:pPr>
      <w:r w:rsidRPr="00FC2E04">
        <w:rPr>
          <w:rFonts w:ascii="Book Antiqua" w:eastAsia="SimSun" w:hAnsi="Book Antiqua" w:cs="SimSun"/>
          <w:color w:val="000000"/>
          <w:kern w:val="0"/>
          <w:sz w:val="24"/>
          <w:szCs w:val="24"/>
        </w:rPr>
        <w:t>21 </w:t>
      </w:r>
      <w:r w:rsidRPr="00FC2E04">
        <w:rPr>
          <w:rFonts w:ascii="Book Antiqua" w:eastAsia="SimSun" w:hAnsi="Book Antiqua" w:cs="SimSun"/>
          <w:b/>
          <w:bCs/>
          <w:color w:val="000000"/>
          <w:kern w:val="0"/>
          <w:sz w:val="24"/>
          <w:szCs w:val="24"/>
        </w:rPr>
        <w:t>Youden WJ</w:t>
      </w:r>
      <w:r w:rsidRPr="00FC2E04">
        <w:rPr>
          <w:rFonts w:ascii="Book Antiqua" w:eastAsia="SimSun" w:hAnsi="Book Antiqua" w:cs="SimSun"/>
          <w:color w:val="000000"/>
          <w:kern w:val="0"/>
          <w:sz w:val="24"/>
          <w:szCs w:val="24"/>
        </w:rPr>
        <w:t>. Index for rating diagnostic tests. </w:t>
      </w:r>
      <w:r w:rsidRPr="00FC2E04">
        <w:rPr>
          <w:rFonts w:ascii="Book Antiqua" w:eastAsia="SimSun" w:hAnsi="Book Antiqua" w:cs="SimSun"/>
          <w:i/>
          <w:iCs/>
          <w:color w:val="000000"/>
          <w:kern w:val="0"/>
          <w:sz w:val="24"/>
          <w:szCs w:val="24"/>
        </w:rPr>
        <w:t>Cancer</w:t>
      </w:r>
      <w:r w:rsidRPr="00FC2E04">
        <w:rPr>
          <w:rFonts w:ascii="Book Antiqua" w:eastAsia="SimSun" w:hAnsi="Book Antiqua" w:cs="SimSun"/>
          <w:color w:val="000000"/>
          <w:kern w:val="0"/>
          <w:sz w:val="24"/>
          <w:szCs w:val="24"/>
        </w:rPr>
        <w:t> 1950; </w:t>
      </w:r>
      <w:r w:rsidRPr="00FC2E04">
        <w:rPr>
          <w:rFonts w:ascii="Book Antiqua" w:eastAsia="SimSun" w:hAnsi="Book Antiqua" w:cs="SimSun"/>
          <w:b/>
          <w:bCs/>
          <w:color w:val="000000"/>
          <w:kern w:val="0"/>
          <w:sz w:val="24"/>
          <w:szCs w:val="24"/>
        </w:rPr>
        <w:t>3</w:t>
      </w:r>
      <w:r w:rsidRPr="00FC2E04">
        <w:rPr>
          <w:rFonts w:ascii="Book Antiqua" w:eastAsia="SimSun" w:hAnsi="Book Antiqua" w:cs="SimSun"/>
          <w:color w:val="000000"/>
          <w:kern w:val="0"/>
          <w:sz w:val="24"/>
          <w:szCs w:val="24"/>
        </w:rPr>
        <w:t>: 32-35 [PMID: 15405679]</w:t>
      </w:r>
    </w:p>
    <w:p w14:paraId="49C4B2FF" w14:textId="77777777" w:rsidR="004F4185" w:rsidRPr="00FC2E04" w:rsidRDefault="004F4185" w:rsidP="00FC2E04">
      <w:pPr>
        <w:widowControl/>
        <w:spacing w:line="360" w:lineRule="auto"/>
        <w:rPr>
          <w:rFonts w:ascii="Book Antiqua" w:eastAsia="SimSun" w:hAnsi="Book Antiqua" w:cs="SimSun"/>
          <w:color w:val="000000"/>
          <w:kern w:val="0"/>
          <w:sz w:val="24"/>
          <w:szCs w:val="24"/>
        </w:rPr>
      </w:pPr>
      <w:r w:rsidRPr="00FC2E04">
        <w:rPr>
          <w:rFonts w:ascii="Book Antiqua" w:eastAsia="SimSun" w:hAnsi="Book Antiqua" w:cs="SimSun"/>
          <w:color w:val="000000"/>
          <w:kern w:val="0"/>
          <w:sz w:val="24"/>
          <w:szCs w:val="24"/>
        </w:rPr>
        <w:t>22 </w:t>
      </w:r>
      <w:r w:rsidRPr="00FC2E04">
        <w:rPr>
          <w:rFonts w:ascii="Book Antiqua" w:eastAsia="SimSun" w:hAnsi="Book Antiqua" w:cs="SimSun"/>
          <w:b/>
          <w:bCs/>
          <w:color w:val="000000"/>
          <w:kern w:val="0"/>
          <w:sz w:val="24"/>
          <w:szCs w:val="24"/>
        </w:rPr>
        <w:t>Zeng J</w:t>
      </w:r>
      <w:r w:rsidRPr="00FC2E04">
        <w:rPr>
          <w:rFonts w:ascii="Book Antiqua" w:eastAsia="SimSun" w:hAnsi="Book Antiqua" w:cs="SimSun"/>
          <w:color w:val="000000"/>
          <w:kern w:val="0"/>
          <w:sz w:val="24"/>
          <w:szCs w:val="24"/>
        </w:rPr>
        <w:t>, Liu GJ, Huang ZP, Zheng J, Wu T, Zheng RQ, Lu MD. Diagnostic accuracy of two-dimensional shear wave elastography for the non-invasive staging of hepatic fibrosis in chronic hepatitis B: a cohort study with internal validation. </w:t>
      </w:r>
      <w:r w:rsidRPr="00FC2E04">
        <w:rPr>
          <w:rFonts w:ascii="Book Antiqua" w:eastAsia="SimSun" w:hAnsi="Book Antiqua" w:cs="SimSun"/>
          <w:i/>
          <w:iCs/>
          <w:color w:val="000000"/>
          <w:kern w:val="0"/>
          <w:sz w:val="24"/>
          <w:szCs w:val="24"/>
        </w:rPr>
        <w:t>Eur Radiol</w:t>
      </w:r>
      <w:r w:rsidRPr="00FC2E04">
        <w:rPr>
          <w:rFonts w:ascii="Book Antiqua" w:eastAsia="SimSun" w:hAnsi="Book Antiqua" w:cs="SimSun"/>
          <w:color w:val="000000"/>
          <w:kern w:val="0"/>
          <w:sz w:val="24"/>
          <w:szCs w:val="24"/>
        </w:rPr>
        <w:t> 2014; </w:t>
      </w:r>
      <w:r w:rsidRPr="00FC2E04">
        <w:rPr>
          <w:rFonts w:ascii="Book Antiqua" w:eastAsia="SimSun" w:hAnsi="Book Antiqua" w:cs="SimSun"/>
          <w:b/>
          <w:bCs/>
          <w:color w:val="000000"/>
          <w:kern w:val="0"/>
          <w:sz w:val="24"/>
          <w:szCs w:val="24"/>
        </w:rPr>
        <w:t>24</w:t>
      </w:r>
      <w:r w:rsidRPr="00FC2E04">
        <w:rPr>
          <w:rFonts w:ascii="Book Antiqua" w:eastAsia="SimSun" w:hAnsi="Book Antiqua" w:cs="SimSun"/>
          <w:color w:val="000000"/>
          <w:kern w:val="0"/>
          <w:sz w:val="24"/>
          <w:szCs w:val="24"/>
        </w:rPr>
        <w:t>: 2572-2581 [PMID: 25027837 DOI: 10.1007/s00330-014-3292-9]</w:t>
      </w:r>
    </w:p>
    <w:p w14:paraId="1A13BF93" w14:textId="77777777" w:rsidR="004F4185" w:rsidRPr="00FC2E04" w:rsidRDefault="004F4185" w:rsidP="00FC2E04">
      <w:pPr>
        <w:widowControl/>
        <w:spacing w:line="360" w:lineRule="auto"/>
        <w:rPr>
          <w:rFonts w:ascii="Book Antiqua" w:eastAsia="SimSun" w:hAnsi="Book Antiqua" w:cs="SimSun"/>
          <w:color w:val="000000"/>
          <w:kern w:val="0"/>
          <w:sz w:val="24"/>
          <w:szCs w:val="24"/>
        </w:rPr>
      </w:pPr>
      <w:r w:rsidRPr="00FC2E04">
        <w:rPr>
          <w:rFonts w:ascii="Book Antiqua" w:eastAsia="SimSun" w:hAnsi="Book Antiqua" w:cs="SimSun"/>
          <w:color w:val="000000"/>
          <w:kern w:val="0"/>
          <w:sz w:val="24"/>
          <w:szCs w:val="24"/>
        </w:rPr>
        <w:t>23 </w:t>
      </w:r>
      <w:r w:rsidRPr="00FC2E04">
        <w:rPr>
          <w:rFonts w:ascii="Book Antiqua" w:eastAsia="SimSun" w:hAnsi="Book Antiqua" w:cs="SimSun"/>
          <w:b/>
          <w:bCs/>
          <w:color w:val="000000"/>
          <w:kern w:val="0"/>
          <w:sz w:val="24"/>
          <w:szCs w:val="24"/>
        </w:rPr>
        <w:t>Aguilar-Nájera O</w:t>
      </w:r>
      <w:r w:rsidRPr="00FC2E04">
        <w:rPr>
          <w:rFonts w:ascii="Book Antiqua" w:eastAsia="SimSun" w:hAnsi="Book Antiqua" w:cs="SimSun"/>
          <w:color w:val="000000"/>
          <w:kern w:val="0"/>
          <w:sz w:val="24"/>
          <w:szCs w:val="24"/>
        </w:rPr>
        <w:t>, Velasco-Zamora JA, Torre A. Overlap syndromes of autoimmune hepatitis: diagnosis and treatment. </w:t>
      </w:r>
      <w:r w:rsidRPr="00FC2E04">
        <w:rPr>
          <w:rFonts w:ascii="Book Antiqua" w:eastAsia="SimSun" w:hAnsi="Book Antiqua" w:cs="SimSun"/>
          <w:i/>
          <w:iCs/>
          <w:color w:val="000000"/>
          <w:kern w:val="0"/>
          <w:sz w:val="24"/>
          <w:szCs w:val="24"/>
        </w:rPr>
        <w:t>Rev Gastroenterol Mex</w:t>
      </w:r>
      <w:r w:rsidRPr="00FC2E04">
        <w:rPr>
          <w:rFonts w:ascii="Book Antiqua" w:eastAsia="SimSun" w:hAnsi="Book Antiqua" w:cs="SimSun"/>
          <w:color w:val="000000"/>
          <w:kern w:val="0"/>
          <w:sz w:val="24"/>
          <w:szCs w:val="24"/>
        </w:rPr>
        <w:t> 2015; </w:t>
      </w:r>
      <w:r w:rsidRPr="00FC2E04">
        <w:rPr>
          <w:rFonts w:ascii="Book Antiqua" w:eastAsia="SimSun" w:hAnsi="Book Antiqua" w:cs="SimSun"/>
          <w:b/>
          <w:bCs/>
          <w:color w:val="000000"/>
          <w:kern w:val="0"/>
          <w:sz w:val="24"/>
          <w:szCs w:val="24"/>
        </w:rPr>
        <w:t>80</w:t>
      </w:r>
      <w:r w:rsidRPr="00FC2E04">
        <w:rPr>
          <w:rFonts w:ascii="Book Antiqua" w:eastAsia="SimSun" w:hAnsi="Book Antiqua" w:cs="SimSun"/>
          <w:color w:val="000000"/>
          <w:kern w:val="0"/>
          <w:sz w:val="24"/>
          <w:szCs w:val="24"/>
        </w:rPr>
        <w:t>: 150-159 [PMID: 26091564 DOI: 10.1016/j.rgmx.2015.04.001]</w:t>
      </w:r>
    </w:p>
    <w:p w14:paraId="02A92334" w14:textId="77777777" w:rsidR="004F4185" w:rsidRPr="00FC2E04" w:rsidRDefault="004F4185" w:rsidP="00FC2E04">
      <w:pPr>
        <w:widowControl/>
        <w:spacing w:line="360" w:lineRule="auto"/>
        <w:rPr>
          <w:rFonts w:ascii="Book Antiqua" w:eastAsia="SimSun" w:hAnsi="Book Antiqua" w:cs="SimSun"/>
          <w:color w:val="000000"/>
          <w:kern w:val="0"/>
          <w:sz w:val="24"/>
          <w:szCs w:val="24"/>
        </w:rPr>
      </w:pPr>
      <w:r w:rsidRPr="00FC2E04">
        <w:rPr>
          <w:rFonts w:ascii="Book Antiqua" w:eastAsia="SimSun" w:hAnsi="Book Antiqua" w:cs="SimSun"/>
          <w:color w:val="000000"/>
          <w:kern w:val="0"/>
          <w:sz w:val="24"/>
          <w:szCs w:val="24"/>
        </w:rPr>
        <w:t>24 </w:t>
      </w:r>
      <w:r w:rsidRPr="00FC2E04">
        <w:rPr>
          <w:rFonts w:ascii="Book Antiqua" w:eastAsia="SimSun" w:hAnsi="Book Antiqua" w:cs="SimSun"/>
          <w:b/>
          <w:bCs/>
          <w:color w:val="000000"/>
          <w:kern w:val="0"/>
          <w:sz w:val="24"/>
          <w:szCs w:val="24"/>
        </w:rPr>
        <w:t>Trivedi PJ</w:t>
      </w:r>
      <w:r w:rsidRPr="00FC2E04">
        <w:rPr>
          <w:rFonts w:ascii="Book Antiqua" w:eastAsia="SimSun" w:hAnsi="Book Antiqua" w:cs="SimSun"/>
          <w:color w:val="000000"/>
          <w:kern w:val="0"/>
          <w:sz w:val="24"/>
          <w:szCs w:val="24"/>
        </w:rPr>
        <w:t>, Hirschfield GM. Review article: overlap syndromes and autoimmune liver disease. </w:t>
      </w:r>
      <w:r w:rsidRPr="00FC2E04">
        <w:rPr>
          <w:rFonts w:ascii="Book Antiqua" w:eastAsia="SimSun" w:hAnsi="Book Antiqua" w:cs="SimSun"/>
          <w:i/>
          <w:iCs/>
          <w:color w:val="000000"/>
          <w:kern w:val="0"/>
          <w:sz w:val="24"/>
          <w:szCs w:val="24"/>
        </w:rPr>
        <w:t>Aliment Pharmacol Ther</w:t>
      </w:r>
      <w:r w:rsidRPr="00FC2E04">
        <w:rPr>
          <w:rFonts w:ascii="Book Antiqua" w:eastAsia="SimSun" w:hAnsi="Book Antiqua" w:cs="SimSun"/>
          <w:color w:val="000000"/>
          <w:kern w:val="0"/>
          <w:sz w:val="24"/>
          <w:szCs w:val="24"/>
        </w:rPr>
        <w:t> 2012; </w:t>
      </w:r>
      <w:r w:rsidRPr="00FC2E04">
        <w:rPr>
          <w:rFonts w:ascii="Book Antiqua" w:eastAsia="SimSun" w:hAnsi="Book Antiqua" w:cs="SimSun"/>
          <w:b/>
          <w:bCs/>
          <w:color w:val="000000"/>
          <w:kern w:val="0"/>
          <w:sz w:val="24"/>
          <w:szCs w:val="24"/>
        </w:rPr>
        <w:t>36</w:t>
      </w:r>
      <w:r w:rsidRPr="00FC2E04">
        <w:rPr>
          <w:rFonts w:ascii="Book Antiqua" w:eastAsia="SimSun" w:hAnsi="Book Antiqua" w:cs="SimSun"/>
          <w:color w:val="000000"/>
          <w:kern w:val="0"/>
          <w:sz w:val="24"/>
          <w:szCs w:val="24"/>
        </w:rPr>
        <w:t>: 517-533 [PMID: 22817525 DOI: 10.1111/j.1365-2036.2012.05223.x]</w:t>
      </w:r>
    </w:p>
    <w:p w14:paraId="2DB8293B" w14:textId="77777777" w:rsidR="004F4185" w:rsidRPr="00FC2E04" w:rsidRDefault="004F4185" w:rsidP="00FC2E04">
      <w:pPr>
        <w:widowControl/>
        <w:spacing w:line="360" w:lineRule="auto"/>
        <w:rPr>
          <w:rFonts w:ascii="Book Antiqua" w:eastAsia="SimSun" w:hAnsi="Book Antiqua" w:cs="SimSun"/>
          <w:color w:val="000000"/>
          <w:kern w:val="0"/>
          <w:sz w:val="24"/>
          <w:szCs w:val="24"/>
        </w:rPr>
      </w:pPr>
      <w:r w:rsidRPr="00FC2E04">
        <w:rPr>
          <w:rFonts w:ascii="Book Antiqua" w:eastAsia="SimSun" w:hAnsi="Book Antiqua" w:cs="SimSun"/>
          <w:color w:val="000000"/>
          <w:kern w:val="0"/>
          <w:sz w:val="24"/>
          <w:szCs w:val="24"/>
        </w:rPr>
        <w:t>25 </w:t>
      </w:r>
      <w:r w:rsidRPr="00FC2E04">
        <w:rPr>
          <w:rFonts w:ascii="Book Antiqua" w:eastAsia="SimSun" w:hAnsi="Book Antiqua" w:cs="SimSun"/>
          <w:b/>
          <w:bCs/>
          <w:color w:val="000000"/>
          <w:kern w:val="0"/>
          <w:sz w:val="24"/>
          <w:szCs w:val="24"/>
        </w:rPr>
        <w:t>Czaja AJ</w:t>
      </w:r>
      <w:r w:rsidRPr="00FC2E04">
        <w:rPr>
          <w:rFonts w:ascii="Book Antiqua" w:eastAsia="SimSun" w:hAnsi="Book Antiqua" w:cs="SimSun"/>
          <w:color w:val="000000"/>
          <w:kern w:val="0"/>
          <w:sz w:val="24"/>
          <w:szCs w:val="24"/>
        </w:rPr>
        <w:t>. Diagnosis and management of the overlap syndromes of autoimmune hepatitis. </w:t>
      </w:r>
      <w:r w:rsidRPr="00FC2E04">
        <w:rPr>
          <w:rFonts w:ascii="Book Antiqua" w:eastAsia="SimSun" w:hAnsi="Book Antiqua" w:cs="SimSun"/>
          <w:i/>
          <w:iCs/>
          <w:color w:val="000000"/>
          <w:kern w:val="0"/>
          <w:sz w:val="24"/>
          <w:szCs w:val="24"/>
        </w:rPr>
        <w:t>Can J Gastroenterol</w:t>
      </w:r>
      <w:r w:rsidRPr="00FC2E04">
        <w:rPr>
          <w:rFonts w:ascii="Book Antiqua" w:eastAsia="SimSun" w:hAnsi="Book Antiqua" w:cs="SimSun"/>
          <w:color w:val="000000"/>
          <w:kern w:val="0"/>
          <w:sz w:val="24"/>
          <w:szCs w:val="24"/>
        </w:rPr>
        <w:t> 2013; </w:t>
      </w:r>
      <w:r w:rsidRPr="00FC2E04">
        <w:rPr>
          <w:rFonts w:ascii="Book Antiqua" w:eastAsia="SimSun" w:hAnsi="Book Antiqua" w:cs="SimSun"/>
          <w:b/>
          <w:bCs/>
          <w:color w:val="000000"/>
          <w:kern w:val="0"/>
          <w:sz w:val="24"/>
          <w:szCs w:val="24"/>
        </w:rPr>
        <w:t>27</w:t>
      </w:r>
      <w:r w:rsidRPr="00FC2E04">
        <w:rPr>
          <w:rFonts w:ascii="Book Antiqua" w:eastAsia="SimSun" w:hAnsi="Book Antiqua" w:cs="SimSun"/>
          <w:color w:val="000000"/>
          <w:kern w:val="0"/>
          <w:sz w:val="24"/>
          <w:szCs w:val="24"/>
        </w:rPr>
        <w:t>: 417-423 [PMID: 23862175]</w:t>
      </w:r>
    </w:p>
    <w:p w14:paraId="0D127DC7" w14:textId="77777777" w:rsidR="004F4185" w:rsidRPr="00FC2E04" w:rsidRDefault="004F4185" w:rsidP="00FC2E04">
      <w:pPr>
        <w:widowControl/>
        <w:spacing w:line="360" w:lineRule="auto"/>
        <w:rPr>
          <w:rFonts w:ascii="Book Antiqua" w:eastAsia="SimSun" w:hAnsi="Book Antiqua" w:cs="SimSun"/>
          <w:color w:val="000000"/>
          <w:kern w:val="0"/>
          <w:sz w:val="24"/>
          <w:szCs w:val="24"/>
        </w:rPr>
      </w:pPr>
      <w:r w:rsidRPr="00FC2E04">
        <w:rPr>
          <w:rFonts w:ascii="Book Antiqua" w:eastAsia="SimSun" w:hAnsi="Book Antiqua" w:cs="SimSun"/>
          <w:color w:val="000000"/>
          <w:kern w:val="0"/>
          <w:sz w:val="24"/>
          <w:szCs w:val="24"/>
        </w:rPr>
        <w:t>27 </w:t>
      </w:r>
      <w:r w:rsidRPr="00FC2E04">
        <w:rPr>
          <w:rFonts w:ascii="Book Antiqua" w:eastAsia="SimSun" w:hAnsi="Book Antiqua" w:cs="SimSun"/>
          <w:b/>
          <w:bCs/>
          <w:color w:val="000000"/>
          <w:kern w:val="0"/>
          <w:sz w:val="24"/>
          <w:szCs w:val="24"/>
        </w:rPr>
        <w:t>Rockey DC</w:t>
      </w:r>
      <w:r w:rsidRPr="00FC2E04">
        <w:rPr>
          <w:rFonts w:ascii="Book Antiqua" w:eastAsia="SimSun" w:hAnsi="Book Antiqua" w:cs="SimSun"/>
          <w:color w:val="000000"/>
          <w:kern w:val="0"/>
          <w:sz w:val="24"/>
          <w:szCs w:val="24"/>
        </w:rPr>
        <w:t>, Caldwell SH, Goodman ZD, Nelson RC, Smith AD; American Association for the Study of Liver Diseases. Liver biopsy. </w:t>
      </w:r>
      <w:r w:rsidRPr="00FC2E04">
        <w:rPr>
          <w:rFonts w:ascii="Book Antiqua" w:eastAsia="SimSun" w:hAnsi="Book Antiqua" w:cs="SimSun"/>
          <w:i/>
          <w:iCs/>
          <w:color w:val="000000"/>
          <w:kern w:val="0"/>
          <w:sz w:val="24"/>
          <w:szCs w:val="24"/>
        </w:rPr>
        <w:t>Hepatology</w:t>
      </w:r>
      <w:r w:rsidRPr="00FC2E04">
        <w:rPr>
          <w:rFonts w:ascii="Book Antiqua" w:eastAsia="SimSun" w:hAnsi="Book Antiqua" w:cs="SimSun"/>
          <w:color w:val="000000"/>
          <w:kern w:val="0"/>
          <w:sz w:val="24"/>
          <w:szCs w:val="24"/>
        </w:rPr>
        <w:t> 2009; </w:t>
      </w:r>
      <w:r w:rsidRPr="00FC2E04">
        <w:rPr>
          <w:rFonts w:ascii="Book Antiqua" w:eastAsia="SimSun" w:hAnsi="Book Antiqua" w:cs="SimSun"/>
          <w:b/>
          <w:bCs/>
          <w:color w:val="000000"/>
          <w:kern w:val="0"/>
          <w:sz w:val="24"/>
          <w:szCs w:val="24"/>
        </w:rPr>
        <w:t>49</w:t>
      </w:r>
      <w:r w:rsidRPr="00FC2E04">
        <w:rPr>
          <w:rFonts w:ascii="Book Antiqua" w:eastAsia="SimSun" w:hAnsi="Book Antiqua" w:cs="SimSun"/>
          <w:color w:val="000000"/>
          <w:kern w:val="0"/>
          <w:sz w:val="24"/>
          <w:szCs w:val="24"/>
        </w:rPr>
        <w:t>: 1017-1044 [PMID: 19243014 DOI: 10.1002/hep.22742]</w:t>
      </w:r>
    </w:p>
    <w:p w14:paraId="196FEE66" w14:textId="77777777" w:rsidR="004F4185" w:rsidRPr="00FC2E04" w:rsidRDefault="004F4185" w:rsidP="00FC2E04">
      <w:pPr>
        <w:spacing w:line="360" w:lineRule="auto"/>
        <w:rPr>
          <w:rFonts w:ascii="Book Antiqua" w:hAnsi="Book Antiqua"/>
          <w:sz w:val="24"/>
          <w:szCs w:val="24"/>
        </w:rPr>
      </w:pPr>
    </w:p>
    <w:p w14:paraId="6C053F64" w14:textId="7D592F42" w:rsidR="004F4185" w:rsidRPr="00FC2E04" w:rsidRDefault="004F4185" w:rsidP="00FC2E04">
      <w:pPr>
        <w:spacing w:line="360" w:lineRule="auto"/>
        <w:jc w:val="right"/>
        <w:rPr>
          <w:rFonts w:ascii="Book Antiqua" w:hAnsi="Book Antiqua"/>
          <w:b/>
          <w:bCs/>
          <w:sz w:val="24"/>
          <w:szCs w:val="24"/>
        </w:rPr>
      </w:pPr>
      <w:r w:rsidRPr="00FC2E04">
        <w:rPr>
          <w:rFonts w:ascii="Book Antiqua" w:hAnsi="Book Antiqua"/>
          <w:b/>
          <w:bCs/>
          <w:sz w:val="24"/>
          <w:szCs w:val="24"/>
        </w:rPr>
        <w:t xml:space="preserve">P-Reviewer: </w:t>
      </w:r>
      <w:r w:rsidR="003A5B1D" w:rsidRPr="00FC2E04">
        <w:rPr>
          <w:rFonts w:ascii="Book Antiqua" w:hAnsi="Book Antiqua"/>
          <w:bCs/>
          <w:sz w:val="24"/>
          <w:szCs w:val="24"/>
        </w:rPr>
        <w:t>La Mura V</w:t>
      </w:r>
      <w:r w:rsidRPr="00FC2E04">
        <w:rPr>
          <w:rFonts w:ascii="Book Antiqua" w:hAnsi="Book Antiqua"/>
          <w:b/>
          <w:bCs/>
          <w:sz w:val="24"/>
          <w:szCs w:val="24"/>
        </w:rPr>
        <w:t xml:space="preserve"> S-Edit</w:t>
      </w:r>
      <w:r w:rsidR="003A5B1D" w:rsidRPr="00FC2E04">
        <w:rPr>
          <w:rFonts w:ascii="Book Antiqua" w:hAnsi="Book Antiqua"/>
          <w:b/>
          <w:bCs/>
          <w:sz w:val="24"/>
          <w:szCs w:val="24"/>
        </w:rPr>
        <w:t>or:</w:t>
      </w:r>
      <w:r w:rsidRPr="00FC2E04">
        <w:rPr>
          <w:rFonts w:ascii="Book Antiqua" w:hAnsi="Book Antiqua"/>
          <w:sz w:val="24"/>
          <w:szCs w:val="24"/>
        </w:rPr>
        <w:t xml:space="preserve"> Ma YJ </w:t>
      </w:r>
      <w:r w:rsidRPr="00FC2E04">
        <w:rPr>
          <w:rFonts w:ascii="Book Antiqua" w:hAnsi="Book Antiqua"/>
          <w:b/>
          <w:bCs/>
          <w:sz w:val="24"/>
          <w:szCs w:val="24"/>
        </w:rPr>
        <w:t>L-Edit</w:t>
      </w:r>
      <w:r w:rsidR="003A5B1D" w:rsidRPr="00FC2E04">
        <w:rPr>
          <w:rFonts w:ascii="Book Antiqua" w:hAnsi="Book Antiqua"/>
          <w:b/>
          <w:bCs/>
          <w:sz w:val="24"/>
          <w:szCs w:val="24"/>
        </w:rPr>
        <w:t>or:</w:t>
      </w:r>
      <w:r w:rsidRPr="00FC2E04">
        <w:rPr>
          <w:rFonts w:ascii="Book Antiqua" w:hAnsi="Book Antiqua"/>
          <w:sz w:val="24"/>
          <w:szCs w:val="24"/>
        </w:rPr>
        <w:t xml:space="preserve">   </w:t>
      </w:r>
      <w:r w:rsidRPr="00FC2E04">
        <w:rPr>
          <w:rFonts w:ascii="Book Antiqua" w:hAnsi="Book Antiqua"/>
          <w:b/>
          <w:bCs/>
          <w:sz w:val="24"/>
          <w:szCs w:val="24"/>
        </w:rPr>
        <w:t>E-Edit</w:t>
      </w:r>
      <w:r w:rsidR="003A5B1D" w:rsidRPr="00FC2E04">
        <w:rPr>
          <w:rFonts w:ascii="Book Antiqua" w:hAnsi="Book Antiqua"/>
          <w:b/>
          <w:bCs/>
          <w:sz w:val="24"/>
          <w:szCs w:val="24"/>
        </w:rPr>
        <w:t>or:</w:t>
      </w:r>
    </w:p>
    <w:p w14:paraId="205DCDC6" w14:textId="77777777" w:rsidR="004F4185" w:rsidRPr="00FC2E04" w:rsidRDefault="004F4185" w:rsidP="00FC2E04">
      <w:pPr>
        <w:spacing w:line="360" w:lineRule="auto"/>
        <w:jc w:val="left"/>
        <w:rPr>
          <w:rFonts w:ascii="Book Antiqua" w:hAnsi="Book Antiqua" w:cs="Arial"/>
          <w:b/>
          <w:bCs/>
          <w:color w:val="2B2B2B"/>
          <w:sz w:val="24"/>
          <w:szCs w:val="24"/>
          <w:shd w:val="clear" w:color="auto" w:fill="FAFAFA"/>
        </w:rPr>
      </w:pPr>
    </w:p>
    <w:p w14:paraId="49ABF4BA" w14:textId="77777777" w:rsidR="004F4185" w:rsidRPr="00FC2E04" w:rsidRDefault="004F4185" w:rsidP="00FC2E04">
      <w:pPr>
        <w:shd w:val="clear" w:color="auto" w:fill="FFFFFF"/>
        <w:snapToGrid w:val="0"/>
        <w:spacing w:line="360" w:lineRule="auto"/>
        <w:rPr>
          <w:rFonts w:ascii="Book Antiqua" w:hAnsi="Book Antiqua" w:cs="Helvetica"/>
          <w:b/>
          <w:sz w:val="24"/>
          <w:szCs w:val="24"/>
        </w:rPr>
      </w:pPr>
      <w:r w:rsidRPr="00FC2E04">
        <w:rPr>
          <w:rFonts w:ascii="Book Antiqua" w:hAnsi="Book Antiqua" w:cs="Helvetica"/>
          <w:b/>
          <w:sz w:val="24"/>
          <w:szCs w:val="24"/>
        </w:rPr>
        <w:t xml:space="preserve">Specialty type: </w:t>
      </w:r>
      <w:r w:rsidRPr="00FC2E04">
        <w:rPr>
          <w:rFonts w:ascii="Book Antiqua" w:hAnsi="Book Antiqua" w:cs="Helvetica"/>
          <w:sz w:val="24"/>
          <w:szCs w:val="24"/>
        </w:rPr>
        <w:t>Gastroenterology and hepatology</w:t>
      </w:r>
    </w:p>
    <w:p w14:paraId="64D86E91" w14:textId="6CE46EF1" w:rsidR="004F4185" w:rsidRPr="00FC2E04" w:rsidRDefault="004F4185" w:rsidP="00FC2E04">
      <w:pPr>
        <w:shd w:val="clear" w:color="auto" w:fill="FFFFFF"/>
        <w:snapToGrid w:val="0"/>
        <w:spacing w:line="360" w:lineRule="auto"/>
        <w:rPr>
          <w:rFonts w:ascii="Book Antiqua" w:hAnsi="Book Antiqua" w:cs="Helvetica"/>
          <w:sz w:val="24"/>
          <w:szCs w:val="24"/>
        </w:rPr>
      </w:pPr>
      <w:r w:rsidRPr="00FC2E04">
        <w:rPr>
          <w:rFonts w:ascii="Book Antiqua" w:hAnsi="Book Antiqua" w:cs="Helvetica"/>
          <w:b/>
          <w:sz w:val="24"/>
          <w:szCs w:val="24"/>
        </w:rPr>
        <w:t>Country of origin:</w:t>
      </w:r>
      <w:r w:rsidRPr="00FC2E04">
        <w:rPr>
          <w:rFonts w:ascii="Book Antiqua" w:hAnsi="Book Antiqua" w:cs="Helvetica"/>
          <w:sz w:val="24"/>
          <w:szCs w:val="24"/>
        </w:rPr>
        <w:t xml:space="preserve"> </w:t>
      </w:r>
      <w:r w:rsidR="003A5B1D" w:rsidRPr="00FC2E04">
        <w:rPr>
          <w:rFonts w:ascii="Book Antiqua" w:hAnsi="Book Antiqua" w:cs="Helvetica"/>
          <w:sz w:val="24"/>
          <w:szCs w:val="24"/>
        </w:rPr>
        <w:t>China</w:t>
      </w:r>
    </w:p>
    <w:p w14:paraId="5E169933" w14:textId="77777777" w:rsidR="004F4185" w:rsidRPr="00FC2E04" w:rsidRDefault="004F4185" w:rsidP="00FC2E04">
      <w:pPr>
        <w:shd w:val="clear" w:color="auto" w:fill="FFFFFF"/>
        <w:snapToGrid w:val="0"/>
        <w:spacing w:line="360" w:lineRule="auto"/>
        <w:rPr>
          <w:rFonts w:ascii="Book Antiqua" w:hAnsi="Book Antiqua" w:cs="Helvetica"/>
          <w:b/>
          <w:sz w:val="24"/>
          <w:szCs w:val="24"/>
        </w:rPr>
      </w:pPr>
      <w:r w:rsidRPr="00FC2E04">
        <w:rPr>
          <w:rFonts w:ascii="Book Antiqua" w:hAnsi="Book Antiqua" w:cs="Helvetica"/>
          <w:b/>
          <w:sz w:val="24"/>
          <w:szCs w:val="24"/>
        </w:rPr>
        <w:t>Peer-review report classification</w:t>
      </w:r>
    </w:p>
    <w:p w14:paraId="24002247" w14:textId="77777777" w:rsidR="004F4185" w:rsidRPr="00FC2E04" w:rsidRDefault="004F4185" w:rsidP="00FC2E04">
      <w:pPr>
        <w:shd w:val="clear" w:color="auto" w:fill="FFFFFF"/>
        <w:snapToGrid w:val="0"/>
        <w:spacing w:line="360" w:lineRule="auto"/>
        <w:rPr>
          <w:rFonts w:ascii="Book Antiqua" w:hAnsi="Book Antiqua" w:cs="Helvetica"/>
          <w:sz w:val="24"/>
          <w:szCs w:val="24"/>
        </w:rPr>
      </w:pPr>
      <w:r w:rsidRPr="00FC2E04">
        <w:rPr>
          <w:rFonts w:ascii="Book Antiqua" w:hAnsi="Book Antiqua" w:cs="Helvetica"/>
          <w:sz w:val="24"/>
          <w:szCs w:val="24"/>
        </w:rPr>
        <w:lastRenderedPageBreak/>
        <w:t>Grade A (Excellent): 0</w:t>
      </w:r>
    </w:p>
    <w:p w14:paraId="342FD516" w14:textId="28CC06B7" w:rsidR="004F4185" w:rsidRPr="00FC2E04" w:rsidRDefault="004F4185" w:rsidP="00FC2E04">
      <w:pPr>
        <w:shd w:val="clear" w:color="auto" w:fill="FFFFFF"/>
        <w:snapToGrid w:val="0"/>
        <w:spacing w:line="360" w:lineRule="auto"/>
        <w:rPr>
          <w:rFonts w:ascii="Book Antiqua" w:hAnsi="Book Antiqua" w:cs="Helvetica"/>
          <w:sz w:val="24"/>
          <w:szCs w:val="24"/>
        </w:rPr>
      </w:pPr>
      <w:r w:rsidRPr="00FC2E04">
        <w:rPr>
          <w:rFonts w:ascii="Book Antiqua" w:hAnsi="Book Antiqua" w:cs="Helvetica"/>
          <w:sz w:val="24"/>
          <w:szCs w:val="24"/>
        </w:rPr>
        <w:t xml:space="preserve">Grade B (Very good): </w:t>
      </w:r>
      <w:r w:rsidR="0017085E" w:rsidRPr="00FC2E04">
        <w:rPr>
          <w:rFonts w:ascii="Book Antiqua" w:hAnsi="Book Antiqua" w:cs="Helvetica"/>
          <w:sz w:val="24"/>
          <w:szCs w:val="24"/>
        </w:rPr>
        <w:t>0</w:t>
      </w:r>
    </w:p>
    <w:p w14:paraId="2A0E77EC" w14:textId="100675AA" w:rsidR="004F4185" w:rsidRPr="00FC2E04" w:rsidRDefault="004F4185" w:rsidP="00FC2E04">
      <w:pPr>
        <w:shd w:val="clear" w:color="auto" w:fill="FFFFFF"/>
        <w:snapToGrid w:val="0"/>
        <w:spacing w:line="360" w:lineRule="auto"/>
        <w:rPr>
          <w:rFonts w:ascii="Book Antiqua" w:hAnsi="Book Antiqua" w:cs="Helvetica"/>
          <w:sz w:val="24"/>
          <w:szCs w:val="24"/>
        </w:rPr>
      </w:pPr>
      <w:r w:rsidRPr="00FC2E04">
        <w:rPr>
          <w:rFonts w:ascii="Book Antiqua" w:hAnsi="Book Antiqua" w:cs="Helvetica"/>
          <w:sz w:val="24"/>
          <w:szCs w:val="24"/>
        </w:rPr>
        <w:t xml:space="preserve">Grade C (Good): </w:t>
      </w:r>
      <w:r w:rsidR="0017085E" w:rsidRPr="00FC2E04">
        <w:rPr>
          <w:rFonts w:ascii="Book Antiqua" w:hAnsi="Book Antiqua" w:cs="Helvetica"/>
          <w:sz w:val="24"/>
          <w:szCs w:val="24"/>
        </w:rPr>
        <w:t>C</w:t>
      </w:r>
    </w:p>
    <w:p w14:paraId="081B64CA" w14:textId="77777777" w:rsidR="004F4185" w:rsidRPr="00FC2E04" w:rsidRDefault="004F4185" w:rsidP="00FC2E04">
      <w:pPr>
        <w:shd w:val="clear" w:color="auto" w:fill="FFFFFF"/>
        <w:snapToGrid w:val="0"/>
        <w:spacing w:line="360" w:lineRule="auto"/>
        <w:rPr>
          <w:rFonts w:ascii="Book Antiqua" w:hAnsi="Book Antiqua" w:cs="Helvetica"/>
          <w:sz w:val="24"/>
          <w:szCs w:val="24"/>
        </w:rPr>
      </w:pPr>
      <w:r w:rsidRPr="00FC2E04">
        <w:rPr>
          <w:rFonts w:ascii="Book Antiqua" w:hAnsi="Book Antiqua" w:cs="Helvetica"/>
          <w:sz w:val="24"/>
          <w:szCs w:val="24"/>
        </w:rPr>
        <w:t>Grade D (Fair): 0</w:t>
      </w:r>
    </w:p>
    <w:p w14:paraId="1DF65ADF" w14:textId="77777777" w:rsidR="004F4185" w:rsidRPr="00FC2E04" w:rsidRDefault="004F4185" w:rsidP="00FC2E04">
      <w:pPr>
        <w:spacing w:line="360" w:lineRule="auto"/>
        <w:rPr>
          <w:rFonts w:ascii="Book Antiqua" w:hAnsi="Book Antiqua" w:cs="Helvetica"/>
          <w:sz w:val="24"/>
          <w:szCs w:val="24"/>
        </w:rPr>
      </w:pPr>
      <w:r w:rsidRPr="00FC2E04">
        <w:rPr>
          <w:rFonts w:ascii="Book Antiqua" w:hAnsi="Book Antiqua" w:cs="Helvetica"/>
          <w:sz w:val="24"/>
          <w:szCs w:val="24"/>
        </w:rPr>
        <w:t>Grade E (Poor): 0</w:t>
      </w:r>
    </w:p>
    <w:p w14:paraId="63C19B87" w14:textId="34DFB054" w:rsidR="00BE1467" w:rsidRPr="00FC2E04" w:rsidRDefault="00D937EC" w:rsidP="00FC2E04">
      <w:pPr>
        <w:widowControl/>
        <w:spacing w:line="360" w:lineRule="auto"/>
        <w:rPr>
          <w:rFonts w:ascii="Book Antiqua" w:hAnsi="Book Antiqua" w:cs="Times New Roman"/>
          <w:b/>
          <w:color w:val="000000" w:themeColor="text1"/>
          <w:sz w:val="24"/>
          <w:szCs w:val="24"/>
        </w:rPr>
      </w:pPr>
      <w:bookmarkStart w:id="170" w:name="OLE_LINK74"/>
      <w:r w:rsidRPr="00FC2E04">
        <w:rPr>
          <w:rFonts w:ascii="Book Antiqua" w:hAnsi="Book Antiqua" w:cs="Times New Roman"/>
          <w:b/>
          <w:color w:val="000000" w:themeColor="text1"/>
          <w:sz w:val="24"/>
          <w:szCs w:val="24"/>
        </w:rPr>
        <w:br w:type="page"/>
      </w:r>
      <w:r w:rsidR="003A2ADD" w:rsidRPr="00FC2E04">
        <w:rPr>
          <w:rFonts w:ascii="Book Antiqua" w:eastAsia="SimSun" w:hAnsi="Book Antiqua" w:cs="Times New Roman"/>
          <w:b/>
          <w:color w:val="000000" w:themeColor="text1"/>
          <w:sz w:val="24"/>
          <w:szCs w:val="24"/>
        </w:rPr>
        <w:lastRenderedPageBreak/>
        <w:t>Table 1</w:t>
      </w:r>
      <w:r w:rsidR="00F14272" w:rsidRPr="00FC2E04">
        <w:rPr>
          <w:rFonts w:ascii="Book Antiqua" w:eastAsia="SimSun" w:hAnsi="Book Antiqua" w:cs="Times New Roman"/>
          <w:b/>
          <w:color w:val="000000" w:themeColor="text1"/>
          <w:sz w:val="24"/>
          <w:szCs w:val="24"/>
        </w:rPr>
        <w:t xml:space="preserve"> Demographic data, blood tests and histological results in patients with autoimmune liver diseases</w:t>
      </w:r>
      <w:r w:rsidR="00003ADC" w:rsidRPr="00FC2E04">
        <w:rPr>
          <w:rFonts w:ascii="Book Antiqua" w:eastAsia="SimSun" w:hAnsi="Book Antiqua" w:cs="Times New Roman"/>
          <w:b/>
          <w:color w:val="000000" w:themeColor="text1"/>
          <w:sz w:val="24"/>
          <w:szCs w:val="24"/>
        </w:rPr>
        <w:t xml:space="preserve"> </w:t>
      </w:r>
      <w:r w:rsidR="00003ADC" w:rsidRPr="00FC2E04">
        <w:rPr>
          <w:rFonts w:ascii="Book Antiqua" w:eastAsia="SimSun" w:hAnsi="Book Antiqua" w:cs="Times New Roman"/>
          <w:b/>
          <w:i/>
          <w:color w:val="000000" w:themeColor="text1"/>
          <w:sz w:val="24"/>
          <w:szCs w:val="24"/>
        </w:rPr>
        <w:t>n</w:t>
      </w:r>
      <w:r w:rsidR="00003ADC" w:rsidRPr="00FC2E04">
        <w:rPr>
          <w:rFonts w:ascii="Book Antiqua" w:eastAsia="SimSun" w:hAnsi="Book Antiqua" w:cs="Times New Roman"/>
          <w:b/>
          <w:color w:val="000000" w:themeColor="text1"/>
          <w:sz w:val="24"/>
          <w:szCs w:val="24"/>
        </w:rPr>
        <w:t xml:space="preserve"> (%)</w:t>
      </w: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4"/>
        <w:gridCol w:w="4261"/>
      </w:tblGrid>
      <w:tr w:rsidR="003C1B8C" w:rsidRPr="00FC2E04" w14:paraId="0FA9B873" w14:textId="77777777" w:rsidTr="00924346">
        <w:trPr>
          <w:jc w:val="center"/>
        </w:trPr>
        <w:tc>
          <w:tcPr>
            <w:tcW w:w="5004" w:type="dxa"/>
            <w:tcBorders>
              <w:left w:val="nil"/>
              <w:bottom w:val="single" w:sz="4" w:space="0" w:color="auto"/>
              <w:right w:val="nil"/>
            </w:tcBorders>
          </w:tcPr>
          <w:p w14:paraId="15788561" w14:textId="77777777" w:rsidR="00BE1467" w:rsidRPr="00FC2E04" w:rsidRDefault="00BE1467" w:rsidP="00FC2E04">
            <w:pPr>
              <w:widowControl/>
              <w:spacing w:line="360" w:lineRule="auto"/>
              <w:rPr>
                <w:rFonts w:ascii="Book Antiqua" w:eastAsia="SimSun" w:hAnsi="Book Antiqua" w:cs="Times New Roman"/>
                <w:b/>
                <w:color w:val="000000" w:themeColor="text1"/>
                <w:sz w:val="24"/>
                <w:szCs w:val="24"/>
              </w:rPr>
            </w:pPr>
            <w:r w:rsidRPr="00FC2E04">
              <w:rPr>
                <w:rFonts w:ascii="Book Antiqua" w:eastAsia="SimSun" w:hAnsi="Book Antiqua" w:cs="Times New Roman"/>
                <w:b/>
                <w:color w:val="000000" w:themeColor="text1"/>
                <w:sz w:val="24"/>
                <w:szCs w:val="24"/>
              </w:rPr>
              <w:t>Characteristics</w:t>
            </w:r>
          </w:p>
        </w:tc>
        <w:tc>
          <w:tcPr>
            <w:tcW w:w="4261" w:type="dxa"/>
            <w:tcBorders>
              <w:left w:val="nil"/>
              <w:bottom w:val="single" w:sz="4" w:space="0" w:color="auto"/>
              <w:right w:val="nil"/>
            </w:tcBorders>
          </w:tcPr>
          <w:p w14:paraId="4BA18CF7" w14:textId="4EDD87A7" w:rsidR="00BE1467" w:rsidRPr="00FC2E04" w:rsidRDefault="00BE1467" w:rsidP="00FC2E04">
            <w:pPr>
              <w:widowControl/>
              <w:spacing w:line="360" w:lineRule="auto"/>
              <w:rPr>
                <w:rFonts w:ascii="Book Antiqua" w:eastAsia="SimSun" w:hAnsi="Book Antiqua" w:cs="Times New Roman"/>
                <w:b/>
                <w:color w:val="000000" w:themeColor="text1"/>
                <w:sz w:val="24"/>
                <w:szCs w:val="24"/>
              </w:rPr>
            </w:pPr>
            <w:r w:rsidRPr="00FC2E04">
              <w:rPr>
                <w:rFonts w:ascii="Book Antiqua" w:eastAsia="SimSun" w:hAnsi="Book Antiqua" w:cs="Times New Roman"/>
                <w:b/>
                <w:i/>
                <w:color w:val="000000" w:themeColor="text1"/>
                <w:sz w:val="24"/>
                <w:szCs w:val="24"/>
              </w:rPr>
              <w:t>n</w:t>
            </w:r>
            <w:r w:rsidR="0017085E" w:rsidRPr="00FC2E04">
              <w:rPr>
                <w:rFonts w:ascii="Book Antiqua" w:eastAsia="SimSun" w:hAnsi="Book Antiqua" w:cs="Times New Roman"/>
                <w:b/>
                <w:i/>
                <w:color w:val="000000" w:themeColor="text1"/>
                <w:sz w:val="24"/>
                <w:szCs w:val="24"/>
              </w:rPr>
              <w:t xml:space="preserve"> </w:t>
            </w:r>
            <w:r w:rsidRPr="00FC2E04">
              <w:rPr>
                <w:rFonts w:ascii="Book Antiqua" w:eastAsia="SimSun" w:hAnsi="Book Antiqua" w:cs="Times New Roman"/>
                <w:b/>
                <w:color w:val="000000" w:themeColor="text1"/>
                <w:sz w:val="24"/>
                <w:szCs w:val="24"/>
              </w:rPr>
              <w:t>=</w:t>
            </w:r>
            <w:r w:rsidR="0017085E" w:rsidRPr="00FC2E04">
              <w:rPr>
                <w:rFonts w:ascii="Book Antiqua" w:eastAsia="SimSun" w:hAnsi="Book Antiqua" w:cs="Times New Roman"/>
                <w:b/>
                <w:color w:val="000000" w:themeColor="text1"/>
                <w:sz w:val="24"/>
                <w:szCs w:val="24"/>
              </w:rPr>
              <w:t xml:space="preserve"> </w:t>
            </w:r>
            <w:r w:rsidRPr="00FC2E04">
              <w:rPr>
                <w:rFonts w:ascii="Book Antiqua" w:eastAsia="SimSun" w:hAnsi="Book Antiqua" w:cs="Times New Roman"/>
                <w:b/>
                <w:color w:val="000000" w:themeColor="text1"/>
                <w:sz w:val="24"/>
                <w:szCs w:val="24"/>
              </w:rPr>
              <w:t>11</w:t>
            </w:r>
            <w:r w:rsidR="00A703A7" w:rsidRPr="00FC2E04">
              <w:rPr>
                <w:rFonts w:ascii="Book Antiqua" w:eastAsia="SimSun" w:hAnsi="Book Antiqua" w:cs="Times New Roman"/>
                <w:b/>
                <w:color w:val="000000" w:themeColor="text1"/>
                <w:sz w:val="24"/>
                <w:szCs w:val="24"/>
              </w:rPr>
              <w:t>4</w:t>
            </w:r>
          </w:p>
        </w:tc>
      </w:tr>
      <w:tr w:rsidR="003C1B8C" w:rsidRPr="00FC2E04" w14:paraId="5755388F" w14:textId="77777777" w:rsidTr="00924346">
        <w:trPr>
          <w:jc w:val="center"/>
        </w:trPr>
        <w:tc>
          <w:tcPr>
            <w:tcW w:w="5004" w:type="dxa"/>
            <w:tcBorders>
              <w:left w:val="nil"/>
              <w:bottom w:val="nil"/>
              <w:right w:val="nil"/>
            </w:tcBorders>
          </w:tcPr>
          <w:p w14:paraId="7D15C9A6" w14:textId="1C5F3535" w:rsidR="00BE1467" w:rsidRPr="00FC2E04" w:rsidRDefault="00003ADC" w:rsidP="00FC2E04">
            <w:pPr>
              <w:widowControl/>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Age, yr</w:t>
            </w:r>
            <w:r w:rsidR="00BE1467" w:rsidRPr="00FC2E04">
              <w:rPr>
                <w:rFonts w:ascii="Book Antiqua" w:eastAsia="SimSun" w:hAnsi="Book Antiqua" w:cs="Times New Roman"/>
                <w:color w:val="000000" w:themeColor="text1"/>
                <w:sz w:val="24"/>
                <w:szCs w:val="24"/>
              </w:rPr>
              <w:t xml:space="preserve"> (SD; range)</w:t>
            </w:r>
          </w:p>
        </w:tc>
        <w:tc>
          <w:tcPr>
            <w:tcW w:w="4261" w:type="dxa"/>
            <w:tcBorders>
              <w:left w:val="nil"/>
              <w:bottom w:val="nil"/>
              <w:right w:val="nil"/>
            </w:tcBorders>
          </w:tcPr>
          <w:p w14:paraId="47E5D626" w14:textId="3A1D22F4" w:rsidR="00BE1467" w:rsidRPr="00FC2E04" w:rsidRDefault="00BE1467" w:rsidP="00FC2E04">
            <w:pPr>
              <w:widowControl/>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45.</w:t>
            </w:r>
            <w:r w:rsidR="00A703A7" w:rsidRPr="00FC2E04">
              <w:rPr>
                <w:rFonts w:ascii="Book Antiqua" w:eastAsia="SimSun" w:hAnsi="Book Antiqua" w:cs="Times New Roman"/>
                <w:color w:val="000000" w:themeColor="text1"/>
                <w:sz w:val="24"/>
                <w:szCs w:val="24"/>
              </w:rPr>
              <w:t>6</w:t>
            </w:r>
            <w:r w:rsidRPr="00FC2E04">
              <w:rPr>
                <w:rFonts w:ascii="Book Antiqua" w:eastAsia="SimSun" w:hAnsi="Book Antiqua" w:cs="Times New Roman"/>
                <w:color w:val="000000" w:themeColor="text1"/>
                <w:sz w:val="24"/>
                <w:szCs w:val="24"/>
              </w:rPr>
              <w:t xml:space="preserve"> (12.</w:t>
            </w:r>
            <w:r w:rsidR="00A703A7" w:rsidRPr="00FC2E04">
              <w:rPr>
                <w:rFonts w:ascii="Book Antiqua" w:eastAsia="SimSun" w:hAnsi="Book Antiqua" w:cs="Times New Roman"/>
                <w:color w:val="000000" w:themeColor="text1"/>
                <w:sz w:val="24"/>
                <w:szCs w:val="24"/>
              </w:rPr>
              <w:t>5</w:t>
            </w:r>
            <w:r w:rsidRPr="00FC2E04">
              <w:rPr>
                <w:rFonts w:ascii="Book Antiqua" w:eastAsia="SimSun" w:hAnsi="Book Antiqua" w:cs="Times New Roman"/>
                <w:color w:val="000000" w:themeColor="text1"/>
                <w:sz w:val="24"/>
                <w:szCs w:val="24"/>
              </w:rPr>
              <w:t>; 18-74)</w:t>
            </w:r>
          </w:p>
        </w:tc>
      </w:tr>
      <w:tr w:rsidR="003C1B8C" w:rsidRPr="00FC2E04" w14:paraId="2B6825AB" w14:textId="77777777" w:rsidTr="00924346">
        <w:trPr>
          <w:jc w:val="center"/>
        </w:trPr>
        <w:tc>
          <w:tcPr>
            <w:tcW w:w="5004" w:type="dxa"/>
            <w:tcBorders>
              <w:top w:val="nil"/>
              <w:left w:val="nil"/>
              <w:bottom w:val="nil"/>
              <w:right w:val="nil"/>
            </w:tcBorders>
          </w:tcPr>
          <w:p w14:paraId="7B67AE19" w14:textId="24429537" w:rsidR="00BE1467" w:rsidRPr="00FC2E04" w:rsidRDefault="00BE1467" w:rsidP="00FC2E04">
            <w:pPr>
              <w:widowControl/>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Gender, male</w:t>
            </w:r>
            <w:r w:rsidR="00003ADC" w:rsidRPr="00FC2E04">
              <w:rPr>
                <w:rFonts w:ascii="Book Antiqua" w:eastAsia="SimSun" w:hAnsi="Book Antiqua" w:cs="Times New Roman"/>
                <w:color w:val="000000" w:themeColor="text1"/>
                <w:sz w:val="24"/>
                <w:szCs w:val="24"/>
              </w:rPr>
              <w:t>,</w:t>
            </w:r>
            <w:r w:rsidRPr="00FC2E04">
              <w:rPr>
                <w:rFonts w:ascii="Book Antiqua" w:eastAsia="SimSun" w:hAnsi="Book Antiqua" w:cs="Times New Roman"/>
                <w:color w:val="000000" w:themeColor="text1"/>
                <w:sz w:val="24"/>
                <w:szCs w:val="24"/>
              </w:rPr>
              <w:t xml:space="preserve"> </w:t>
            </w:r>
            <w:r w:rsidR="00003ADC" w:rsidRPr="00FC2E04">
              <w:rPr>
                <w:rFonts w:ascii="Book Antiqua" w:eastAsia="SimSun" w:hAnsi="Book Antiqua" w:cs="Times New Roman"/>
                <w:i/>
                <w:color w:val="000000" w:themeColor="text1"/>
                <w:sz w:val="24"/>
                <w:szCs w:val="24"/>
              </w:rPr>
              <w:t xml:space="preserve">n </w:t>
            </w:r>
            <w:r w:rsidRPr="00FC2E04">
              <w:rPr>
                <w:rFonts w:ascii="Book Antiqua" w:eastAsia="SimSun" w:hAnsi="Book Antiqua" w:cs="Times New Roman"/>
                <w:color w:val="000000" w:themeColor="text1"/>
                <w:sz w:val="24"/>
                <w:szCs w:val="24"/>
              </w:rPr>
              <w:t>(%)</w:t>
            </w:r>
          </w:p>
        </w:tc>
        <w:tc>
          <w:tcPr>
            <w:tcW w:w="4261" w:type="dxa"/>
            <w:tcBorders>
              <w:top w:val="nil"/>
              <w:left w:val="nil"/>
              <w:bottom w:val="nil"/>
              <w:right w:val="nil"/>
            </w:tcBorders>
          </w:tcPr>
          <w:p w14:paraId="538EE15A" w14:textId="0A27C90C" w:rsidR="00BE1467" w:rsidRPr="00FC2E04" w:rsidRDefault="00BE1467" w:rsidP="00FC2E04">
            <w:pPr>
              <w:widowControl/>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2</w:t>
            </w:r>
            <w:r w:rsidR="000C495D" w:rsidRPr="00FC2E04">
              <w:rPr>
                <w:rFonts w:ascii="Book Antiqua" w:eastAsia="SimSun" w:hAnsi="Book Antiqua" w:cs="Times New Roman"/>
                <w:color w:val="000000" w:themeColor="text1"/>
                <w:sz w:val="24"/>
                <w:szCs w:val="24"/>
              </w:rPr>
              <w:t>1</w:t>
            </w:r>
            <w:r w:rsidR="00361646" w:rsidRPr="00FC2E04">
              <w:rPr>
                <w:rFonts w:ascii="Book Antiqua" w:eastAsia="SimSun" w:hAnsi="Book Antiqua" w:cs="Times New Roman"/>
                <w:color w:val="000000" w:themeColor="text1"/>
                <w:sz w:val="24"/>
                <w:szCs w:val="24"/>
              </w:rPr>
              <w:t xml:space="preserve"> </w:t>
            </w:r>
            <w:r w:rsidRPr="00FC2E04">
              <w:rPr>
                <w:rFonts w:ascii="Book Antiqua" w:eastAsia="SimSun" w:hAnsi="Book Antiqua" w:cs="Times New Roman"/>
                <w:color w:val="000000" w:themeColor="text1"/>
                <w:sz w:val="24"/>
                <w:szCs w:val="24"/>
              </w:rPr>
              <w:t>(</w:t>
            </w:r>
            <w:r w:rsidR="000C495D" w:rsidRPr="00FC2E04">
              <w:rPr>
                <w:rFonts w:ascii="Book Antiqua" w:eastAsia="SimSun" w:hAnsi="Book Antiqua" w:cs="Times New Roman"/>
                <w:color w:val="000000" w:themeColor="text1"/>
                <w:sz w:val="24"/>
                <w:szCs w:val="24"/>
              </w:rPr>
              <w:t>18.4</w:t>
            </w:r>
            <w:r w:rsidRPr="00FC2E04">
              <w:rPr>
                <w:rFonts w:ascii="Book Antiqua" w:eastAsia="SimSun" w:hAnsi="Book Antiqua" w:cs="Times New Roman"/>
                <w:color w:val="000000" w:themeColor="text1"/>
                <w:sz w:val="24"/>
                <w:szCs w:val="24"/>
              </w:rPr>
              <w:t>)</w:t>
            </w:r>
          </w:p>
        </w:tc>
      </w:tr>
      <w:tr w:rsidR="003C1B8C" w:rsidRPr="00FC2E04" w14:paraId="22877659" w14:textId="77777777" w:rsidTr="00924346">
        <w:trPr>
          <w:jc w:val="center"/>
        </w:trPr>
        <w:tc>
          <w:tcPr>
            <w:tcW w:w="5004" w:type="dxa"/>
            <w:tcBorders>
              <w:top w:val="nil"/>
              <w:left w:val="nil"/>
              <w:bottom w:val="nil"/>
              <w:right w:val="nil"/>
            </w:tcBorders>
          </w:tcPr>
          <w:p w14:paraId="5579E125" w14:textId="77777777" w:rsidR="00BE1467" w:rsidRPr="00FC2E04" w:rsidRDefault="00BE1467" w:rsidP="00FC2E04">
            <w:pPr>
              <w:widowControl/>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 xml:space="preserve">BMI, </w:t>
            </w:r>
            <w:bookmarkStart w:id="171" w:name="OLE_LINK69"/>
            <w:bookmarkStart w:id="172" w:name="OLE_LINK70"/>
            <w:r w:rsidRPr="00FC2E04">
              <w:rPr>
                <w:rFonts w:ascii="Book Antiqua" w:eastAsia="SimSun" w:hAnsi="Book Antiqua" w:cs="Times New Roman"/>
                <w:color w:val="000000" w:themeColor="text1"/>
                <w:sz w:val="24"/>
                <w:szCs w:val="24"/>
              </w:rPr>
              <w:t>kg/m</w:t>
            </w:r>
            <w:r w:rsidRPr="00FC2E04">
              <w:rPr>
                <w:rFonts w:ascii="Book Antiqua" w:eastAsia="SimSun" w:hAnsi="Book Antiqua" w:cs="Times New Roman"/>
                <w:color w:val="000000" w:themeColor="text1"/>
                <w:sz w:val="24"/>
                <w:szCs w:val="24"/>
                <w:vertAlign w:val="superscript"/>
              </w:rPr>
              <w:t>2</w:t>
            </w:r>
            <w:bookmarkEnd w:id="171"/>
            <w:bookmarkEnd w:id="172"/>
            <w:r w:rsidRPr="00FC2E04">
              <w:rPr>
                <w:rFonts w:ascii="Book Antiqua" w:eastAsia="SimSun" w:hAnsi="Book Antiqua" w:cs="Times New Roman"/>
                <w:color w:val="000000" w:themeColor="text1"/>
                <w:sz w:val="24"/>
                <w:szCs w:val="24"/>
              </w:rPr>
              <w:t xml:space="preserve"> (SD; range)</w:t>
            </w:r>
          </w:p>
        </w:tc>
        <w:tc>
          <w:tcPr>
            <w:tcW w:w="4261" w:type="dxa"/>
            <w:tcBorders>
              <w:top w:val="nil"/>
              <w:left w:val="nil"/>
              <w:bottom w:val="nil"/>
              <w:right w:val="nil"/>
            </w:tcBorders>
          </w:tcPr>
          <w:p w14:paraId="3FBF21FB" w14:textId="06DBD368" w:rsidR="00BE1467" w:rsidRPr="00FC2E04" w:rsidRDefault="00BE1467" w:rsidP="00FC2E04">
            <w:pPr>
              <w:widowControl/>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21.</w:t>
            </w:r>
            <w:r w:rsidR="00A703A7" w:rsidRPr="00FC2E04">
              <w:rPr>
                <w:rFonts w:ascii="Book Antiqua" w:eastAsia="SimSun" w:hAnsi="Book Antiqua" w:cs="Times New Roman"/>
                <w:color w:val="000000" w:themeColor="text1"/>
                <w:sz w:val="24"/>
                <w:szCs w:val="24"/>
              </w:rPr>
              <w:t>6</w:t>
            </w:r>
            <w:r w:rsidR="00361646" w:rsidRPr="00FC2E04">
              <w:rPr>
                <w:rFonts w:ascii="Book Antiqua" w:eastAsia="SimSun" w:hAnsi="Book Antiqua" w:cs="Times New Roman"/>
                <w:color w:val="000000" w:themeColor="text1"/>
                <w:sz w:val="24"/>
                <w:szCs w:val="24"/>
              </w:rPr>
              <w:t xml:space="preserve"> </w:t>
            </w:r>
            <w:r w:rsidRPr="00FC2E04">
              <w:rPr>
                <w:rFonts w:ascii="Book Antiqua" w:eastAsia="SimSun" w:hAnsi="Book Antiqua" w:cs="Times New Roman"/>
                <w:color w:val="000000" w:themeColor="text1"/>
                <w:sz w:val="24"/>
                <w:szCs w:val="24"/>
              </w:rPr>
              <w:t>(3.0; 15.4-36.4)</w:t>
            </w:r>
          </w:p>
        </w:tc>
      </w:tr>
      <w:tr w:rsidR="003C1B8C" w:rsidRPr="00FC2E04" w14:paraId="24A6E601" w14:textId="77777777" w:rsidTr="00924346">
        <w:trPr>
          <w:jc w:val="center"/>
        </w:trPr>
        <w:tc>
          <w:tcPr>
            <w:tcW w:w="5004" w:type="dxa"/>
            <w:tcBorders>
              <w:top w:val="nil"/>
              <w:left w:val="nil"/>
              <w:bottom w:val="nil"/>
              <w:right w:val="nil"/>
            </w:tcBorders>
          </w:tcPr>
          <w:p w14:paraId="41D3F7D8" w14:textId="77777777" w:rsidR="00BE1467" w:rsidRPr="00FC2E04" w:rsidRDefault="00BE1467" w:rsidP="00FC2E04">
            <w:pPr>
              <w:widowControl/>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AST, IU/L (IQR; range)</w:t>
            </w:r>
          </w:p>
        </w:tc>
        <w:tc>
          <w:tcPr>
            <w:tcW w:w="4261" w:type="dxa"/>
            <w:tcBorders>
              <w:top w:val="nil"/>
              <w:left w:val="nil"/>
              <w:bottom w:val="nil"/>
              <w:right w:val="nil"/>
            </w:tcBorders>
          </w:tcPr>
          <w:p w14:paraId="7BD7E631" w14:textId="38CD676E" w:rsidR="00BE1467" w:rsidRPr="00FC2E04" w:rsidRDefault="005E7BFC" w:rsidP="00FC2E04">
            <w:pPr>
              <w:widowControl/>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84.0</w:t>
            </w:r>
            <w:r w:rsidR="00BE1467" w:rsidRPr="00FC2E04">
              <w:rPr>
                <w:rFonts w:ascii="Book Antiqua" w:eastAsia="SimSun" w:hAnsi="Book Antiqua" w:cs="Times New Roman"/>
                <w:color w:val="000000" w:themeColor="text1"/>
                <w:sz w:val="24"/>
                <w:szCs w:val="24"/>
              </w:rPr>
              <w:t xml:space="preserve"> (</w:t>
            </w:r>
            <w:r w:rsidR="00A703A7" w:rsidRPr="00FC2E04">
              <w:rPr>
                <w:rFonts w:ascii="Book Antiqua" w:eastAsia="SimSun" w:hAnsi="Book Antiqua" w:cs="Times New Roman"/>
                <w:color w:val="000000" w:themeColor="text1"/>
                <w:sz w:val="24"/>
                <w:szCs w:val="24"/>
              </w:rPr>
              <w:t>51.3-148</w:t>
            </w:r>
            <w:r w:rsidR="00BE1467" w:rsidRPr="00FC2E04">
              <w:rPr>
                <w:rFonts w:ascii="Book Antiqua" w:eastAsia="SimSun" w:hAnsi="Book Antiqua" w:cs="Times New Roman"/>
                <w:color w:val="000000" w:themeColor="text1"/>
                <w:sz w:val="24"/>
                <w:szCs w:val="24"/>
              </w:rPr>
              <w:t>.0;16.0-473.0)</w:t>
            </w:r>
          </w:p>
        </w:tc>
      </w:tr>
      <w:tr w:rsidR="003C1B8C" w:rsidRPr="00FC2E04" w14:paraId="7E39EB82" w14:textId="77777777" w:rsidTr="00924346">
        <w:trPr>
          <w:jc w:val="center"/>
        </w:trPr>
        <w:tc>
          <w:tcPr>
            <w:tcW w:w="5004" w:type="dxa"/>
            <w:tcBorders>
              <w:top w:val="nil"/>
              <w:left w:val="nil"/>
              <w:bottom w:val="nil"/>
              <w:right w:val="nil"/>
            </w:tcBorders>
          </w:tcPr>
          <w:p w14:paraId="31D2861C" w14:textId="77777777" w:rsidR="00BE1467" w:rsidRPr="00FC2E04" w:rsidRDefault="00BE1467" w:rsidP="00FC2E04">
            <w:pPr>
              <w:widowControl/>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ALT, IU/L (IQR; range)</w:t>
            </w:r>
          </w:p>
        </w:tc>
        <w:tc>
          <w:tcPr>
            <w:tcW w:w="4261" w:type="dxa"/>
            <w:tcBorders>
              <w:top w:val="nil"/>
              <w:left w:val="nil"/>
              <w:bottom w:val="nil"/>
              <w:right w:val="nil"/>
            </w:tcBorders>
          </w:tcPr>
          <w:p w14:paraId="746FC087" w14:textId="01173F9D" w:rsidR="00BE1467" w:rsidRPr="00FC2E04" w:rsidRDefault="00BE1467" w:rsidP="00FC2E04">
            <w:pPr>
              <w:widowControl/>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78.</w:t>
            </w:r>
            <w:r w:rsidR="00A703A7" w:rsidRPr="00FC2E04">
              <w:rPr>
                <w:rFonts w:ascii="Book Antiqua" w:eastAsia="SimSun" w:hAnsi="Book Antiqua" w:cs="Times New Roman"/>
                <w:color w:val="000000" w:themeColor="text1"/>
                <w:sz w:val="24"/>
                <w:szCs w:val="24"/>
              </w:rPr>
              <w:t>5</w:t>
            </w:r>
            <w:r w:rsidRPr="00FC2E04">
              <w:rPr>
                <w:rFonts w:ascii="Book Antiqua" w:eastAsia="SimSun" w:hAnsi="Book Antiqua" w:cs="Times New Roman"/>
                <w:color w:val="000000" w:themeColor="text1"/>
                <w:sz w:val="24"/>
                <w:szCs w:val="24"/>
              </w:rPr>
              <w:t xml:space="preserve"> (4</w:t>
            </w:r>
            <w:r w:rsidR="00A703A7" w:rsidRPr="00FC2E04">
              <w:rPr>
                <w:rFonts w:ascii="Book Antiqua" w:eastAsia="SimSun" w:hAnsi="Book Antiqua" w:cs="Times New Roman"/>
                <w:color w:val="000000" w:themeColor="text1"/>
                <w:sz w:val="24"/>
                <w:szCs w:val="24"/>
              </w:rPr>
              <w:t>9.5</w:t>
            </w:r>
            <w:r w:rsidRPr="00FC2E04">
              <w:rPr>
                <w:rFonts w:ascii="Book Antiqua" w:eastAsia="SimSun" w:hAnsi="Book Antiqua" w:cs="Times New Roman"/>
                <w:color w:val="000000" w:themeColor="text1"/>
                <w:sz w:val="24"/>
                <w:szCs w:val="24"/>
              </w:rPr>
              <w:t>-1</w:t>
            </w:r>
            <w:r w:rsidR="00A703A7" w:rsidRPr="00FC2E04">
              <w:rPr>
                <w:rFonts w:ascii="Book Antiqua" w:eastAsia="SimSun" w:hAnsi="Book Antiqua" w:cs="Times New Roman"/>
                <w:color w:val="000000" w:themeColor="text1"/>
                <w:sz w:val="24"/>
                <w:szCs w:val="24"/>
              </w:rPr>
              <w:t>42.</w:t>
            </w:r>
            <w:r w:rsidRPr="00FC2E04">
              <w:rPr>
                <w:rFonts w:ascii="Book Antiqua" w:eastAsia="SimSun" w:hAnsi="Book Antiqua" w:cs="Times New Roman"/>
                <w:color w:val="000000" w:themeColor="text1"/>
                <w:sz w:val="24"/>
                <w:szCs w:val="24"/>
              </w:rPr>
              <w:t>0; 9.0-920.0)</w:t>
            </w:r>
          </w:p>
        </w:tc>
      </w:tr>
      <w:tr w:rsidR="003C1B8C" w:rsidRPr="00FC2E04" w14:paraId="5C34DB02" w14:textId="77777777" w:rsidTr="00924346">
        <w:trPr>
          <w:jc w:val="center"/>
        </w:trPr>
        <w:tc>
          <w:tcPr>
            <w:tcW w:w="5004" w:type="dxa"/>
            <w:tcBorders>
              <w:top w:val="nil"/>
              <w:left w:val="nil"/>
              <w:bottom w:val="nil"/>
              <w:right w:val="nil"/>
            </w:tcBorders>
          </w:tcPr>
          <w:p w14:paraId="0F0CCCCC" w14:textId="014620CF" w:rsidR="00BE1467" w:rsidRPr="00FC2E04" w:rsidRDefault="00BE1467" w:rsidP="00FC2E04">
            <w:pPr>
              <w:widowControl/>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Alkaline phosphatase, IU/L (</w:t>
            </w:r>
            <w:r w:rsidR="00225FD1" w:rsidRPr="00FC2E04">
              <w:rPr>
                <w:rFonts w:ascii="Book Antiqua" w:eastAsia="SimSun" w:hAnsi="Book Antiqua" w:cs="Times New Roman"/>
                <w:color w:val="000000" w:themeColor="text1"/>
                <w:sz w:val="24"/>
                <w:szCs w:val="24"/>
              </w:rPr>
              <w:t>IQR</w:t>
            </w:r>
            <w:r w:rsidRPr="00FC2E04">
              <w:rPr>
                <w:rFonts w:ascii="Book Antiqua" w:eastAsia="SimSun" w:hAnsi="Book Antiqua" w:cs="Times New Roman"/>
                <w:color w:val="000000" w:themeColor="text1"/>
                <w:sz w:val="24"/>
                <w:szCs w:val="24"/>
              </w:rPr>
              <w:t>; range)</w:t>
            </w:r>
          </w:p>
        </w:tc>
        <w:tc>
          <w:tcPr>
            <w:tcW w:w="4261" w:type="dxa"/>
            <w:tcBorders>
              <w:top w:val="nil"/>
              <w:left w:val="nil"/>
              <w:bottom w:val="nil"/>
              <w:right w:val="nil"/>
            </w:tcBorders>
          </w:tcPr>
          <w:p w14:paraId="7919573E" w14:textId="3C9DDDC9" w:rsidR="00BE1467" w:rsidRPr="00FC2E04" w:rsidRDefault="00225FD1" w:rsidP="00FC2E04">
            <w:pPr>
              <w:widowControl/>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208</w:t>
            </w:r>
            <w:r w:rsidR="00BE1467" w:rsidRPr="00FC2E04">
              <w:rPr>
                <w:rFonts w:ascii="Book Antiqua" w:eastAsia="SimSun" w:hAnsi="Book Antiqua" w:cs="Times New Roman"/>
                <w:color w:val="000000" w:themeColor="text1"/>
                <w:sz w:val="24"/>
                <w:szCs w:val="24"/>
              </w:rPr>
              <w:t xml:space="preserve"> (</w:t>
            </w:r>
            <w:r w:rsidRPr="00FC2E04">
              <w:rPr>
                <w:rFonts w:ascii="Book Antiqua" w:eastAsia="SimSun" w:hAnsi="Book Antiqua" w:cs="Times New Roman"/>
                <w:color w:val="000000" w:themeColor="text1"/>
                <w:sz w:val="24"/>
                <w:szCs w:val="24"/>
              </w:rPr>
              <w:t>110.0-353.0</w:t>
            </w:r>
            <w:r w:rsidR="00BE1467" w:rsidRPr="00FC2E04">
              <w:rPr>
                <w:rFonts w:ascii="Book Antiqua" w:eastAsia="SimSun" w:hAnsi="Book Antiqua" w:cs="Times New Roman"/>
                <w:color w:val="000000" w:themeColor="text1"/>
                <w:sz w:val="24"/>
                <w:szCs w:val="24"/>
              </w:rPr>
              <w:t>; 47.0-873.0)</w:t>
            </w:r>
          </w:p>
        </w:tc>
      </w:tr>
      <w:tr w:rsidR="003C1B8C" w:rsidRPr="00FC2E04" w14:paraId="2F5C3B63" w14:textId="77777777" w:rsidTr="00924346">
        <w:trPr>
          <w:jc w:val="center"/>
        </w:trPr>
        <w:tc>
          <w:tcPr>
            <w:tcW w:w="5004" w:type="dxa"/>
            <w:tcBorders>
              <w:top w:val="nil"/>
              <w:left w:val="nil"/>
              <w:bottom w:val="nil"/>
              <w:right w:val="nil"/>
            </w:tcBorders>
          </w:tcPr>
          <w:p w14:paraId="72C2D4BC" w14:textId="77777777" w:rsidR="00BE1467" w:rsidRPr="00FC2E04" w:rsidRDefault="00BE1467" w:rsidP="00FC2E04">
            <w:pPr>
              <w:widowControl/>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Gamma-glutamyl transferase, IU/L (IQR; range)</w:t>
            </w:r>
          </w:p>
        </w:tc>
        <w:tc>
          <w:tcPr>
            <w:tcW w:w="4261" w:type="dxa"/>
            <w:tcBorders>
              <w:top w:val="nil"/>
              <w:left w:val="nil"/>
              <w:bottom w:val="nil"/>
              <w:right w:val="nil"/>
            </w:tcBorders>
          </w:tcPr>
          <w:p w14:paraId="3768178D" w14:textId="2C4F0B3F" w:rsidR="00BE1467" w:rsidRPr="00FC2E04" w:rsidRDefault="00BE1467" w:rsidP="00FC2E04">
            <w:pPr>
              <w:widowControl/>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2</w:t>
            </w:r>
            <w:r w:rsidR="007F01E4" w:rsidRPr="00FC2E04">
              <w:rPr>
                <w:rFonts w:ascii="Book Antiqua" w:eastAsia="SimSun" w:hAnsi="Book Antiqua" w:cs="Times New Roman"/>
                <w:color w:val="000000" w:themeColor="text1"/>
                <w:sz w:val="24"/>
                <w:szCs w:val="24"/>
              </w:rPr>
              <w:t>52.0</w:t>
            </w:r>
            <w:r w:rsidRPr="00FC2E04">
              <w:rPr>
                <w:rFonts w:ascii="Book Antiqua" w:eastAsia="SimSun" w:hAnsi="Book Antiqua" w:cs="Times New Roman"/>
                <w:color w:val="000000" w:themeColor="text1"/>
                <w:sz w:val="24"/>
                <w:szCs w:val="24"/>
              </w:rPr>
              <w:t xml:space="preserve"> (</w:t>
            </w:r>
            <w:r w:rsidR="00225FD1" w:rsidRPr="00FC2E04">
              <w:rPr>
                <w:rFonts w:ascii="Book Antiqua" w:eastAsia="SimSun" w:hAnsi="Book Antiqua" w:cs="Times New Roman"/>
                <w:color w:val="000000" w:themeColor="text1"/>
                <w:sz w:val="24"/>
                <w:szCs w:val="24"/>
              </w:rPr>
              <w:t>111</w:t>
            </w:r>
            <w:r w:rsidRPr="00FC2E04">
              <w:rPr>
                <w:rFonts w:ascii="Book Antiqua" w:eastAsia="SimSun" w:hAnsi="Book Antiqua" w:cs="Times New Roman"/>
                <w:color w:val="000000" w:themeColor="text1"/>
                <w:sz w:val="24"/>
                <w:szCs w:val="24"/>
              </w:rPr>
              <w:t>.0-5</w:t>
            </w:r>
            <w:r w:rsidR="00225FD1" w:rsidRPr="00FC2E04">
              <w:rPr>
                <w:rFonts w:ascii="Book Antiqua" w:eastAsia="SimSun" w:hAnsi="Book Antiqua" w:cs="Times New Roman"/>
                <w:color w:val="000000" w:themeColor="text1"/>
                <w:sz w:val="24"/>
                <w:szCs w:val="24"/>
              </w:rPr>
              <w:t>23.8</w:t>
            </w:r>
            <w:r w:rsidRPr="00FC2E04">
              <w:rPr>
                <w:rFonts w:ascii="Book Antiqua" w:eastAsia="SimSun" w:hAnsi="Book Antiqua" w:cs="Times New Roman"/>
                <w:color w:val="000000" w:themeColor="text1"/>
                <w:sz w:val="24"/>
                <w:szCs w:val="24"/>
              </w:rPr>
              <w:t>; 16.0-1535.0)</w:t>
            </w:r>
          </w:p>
        </w:tc>
      </w:tr>
      <w:tr w:rsidR="003C1B8C" w:rsidRPr="00FC2E04" w14:paraId="7F47E1BA" w14:textId="77777777" w:rsidTr="00924346">
        <w:trPr>
          <w:jc w:val="center"/>
        </w:trPr>
        <w:tc>
          <w:tcPr>
            <w:tcW w:w="5004" w:type="dxa"/>
            <w:tcBorders>
              <w:top w:val="nil"/>
              <w:left w:val="nil"/>
              <w:bottom w:val="nil"/>
              <w:right w:val="nil"/>
            </w:tcBorders>
          </w:tcPr>
          <w:p w14:paraId="005F2387" w14:textId="77777777" w:rsidR="00BE1467" w:rsidRPr="00FC2E04" w:rsidRDefault="00BE1467" w:rsidP="00FC2E04">
            <w:pPr>
              <w:widowControl/>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Total bilirubin, umol/L (IQR; range)</w:t>
            </w:r>
          </w:p>
        </w:tc>
        <w:tc>
          <w:tcPr>
            <w:tcW w:w="4261" w:type="dxa"/>
            <w:tcBorders>
              <w:top w:val="nil"/>
              <w:left w:val="nil"/>
              <w:bottom w:val="nil"/>
              <w:right w:val="nil"/>
            </w:tcBorders>
          </w:tcPr>
          <w:p w14:paraId="5CE2AE5C" w14:textId="78BCAFA8" w:rsidR="00BE1467" w:rsidRPr="00FC2E04" w:rsidRDefault="00BE1467" w:rsidP="00FC2E04">
            <w:pPr>
              <w:widowControl/>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20.</w:t>
            </w:r>
            <w:r w:rsidR="00AA3251" w:rsidRPr="00FC2E04">
              <w:rPr>
                <w:rFonts w:ascii="Book Antiqua" w:eastAsia="SimSun" w:hAnsi="Book Antiqua" w:cs="Times New Roman"/>
                <w:color w:val="000000" w:themeColor="text1"/>
                <w:sz w:val="24"/>
                <w:szCs w:val="24"/>
              </w:rPr>
              <w:t>3</w:t>
            </w:r>
            <w:r w:rsidRPr="00FC2E04">
              <w:rPr>
                <w:rFonts w:ascii="Book Antiqua" w:eastAsia="SimSun" w:hAnsi="Book Antiqua" w:cs="Times New Roman"/>
                <w:color w:val="000000" w:themeColor="text1"/>
                <w:sz w:val="24"/>
                <w:szCs w:val="24"/>
              </w:rPr>
              <w:t xml:space="preserve"> (13.</w:t>
            </w:r>
            <w:r w:rsidR="00AA3251" w:rsidRPr="00FC2E04">
              <w:rPr>
                <w:rFonts w:ascii="Book Antiqua" w:eastAsia="SimSun" w:hAnsi="Book Antiqua" w:cs="Times New Roman"/>
                <w:color w:val="000000" w:themeColor="text1"/>
                <w:sz w:val="24"/>
                <w:szCs w:val="24"/>
              </w:rPr>
              <w:t>6</w:t>
            </w:r>
            <w:r w:rsidRPr="00FC2E04">
              <w:rPr>
                <w:rFonts w:ascii="Book Antiqua" w:eastAsia="SimSun" w:hAnsi="Book Antiqua" w:cs="Times New Roman"/>
                <w:color w:val="000000" w:themeColor="text1"/>
                <w:sz w:val="24"/>
                <w:szCs w:val="24"/>
              </w:rPr>
              <w:t>-4</w:t>
            </w:r>
            <w:r w:rsidR="00AA3251" w:rsidRPr="00FC2E04">
              <w:rPr>
                <w:rFonts w:ascii="Book Antiqua" w:eastAsia="SimSun" w:hAnsi="Book Antiqua" w:cs="Times New Roman"/>
                <w:color w:val="000000" w:themeColor="text1"/>
                <w:sz w:val="24"/>
                <w:szCs w:val="24"/>
              </w:rPr>
              <w:t>3.6</w:t>
            </w:r>
            <w:r w:rsidRPr="00FC2E04">
              <w:rPr>
                <w:rFonts w:ascii="Book Antiqua" w:eastAsia="SimSun" w:hAnsi="Book Antiqua" w:cs="Times New Roman"/>
                <w:color w:val="000000" w:themeColor="text1"/>
                <w:sz w:val="24"/>
                <w:szCs w:val="24"/>
              </w:rPr>
              <w:t>; 3.6-375.8)</w:t>
            </w:r>
          </w:p>
        </w:tc>
      </w:tr>
      <w:tr w:rsidR="003C1B8C" w:rsidRPr="00FC2E04" w14:paraId="540B83B3" w14:textId="77777777" w:rsidTr="00924346">
        <w:trPr>
          <w:jc w:val="center"/>
        </w:trPr>
        <w:tc>
          <w:tcPr>
            <w:tcW w:w="5004" w:type="dxa"/>
            <w:tcBorders>
              <w:top w:val="nil"/>
              <w:left w:val="nil"/>
              <w:bottom w:val="nil"/>
              <w:right w:val="nil"/>
            </w:tcBorders>
          </w:tcPr>
          <w:p w14:paraId="03AB90CA" w14:textId="77777777" w:rsidR="00BE1467" w:rsidRPr="00FC2E04" w:rsidRDefault="00BE1467" w:rsidP="00FC2E04">
            <w:pPr>
              <w:widowControl/>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Serum albumin, g/L (SD; range)</w:t>
            </w:r>
          </w:p>
        </w:tc>
        <w:tc>
          <w:tcPr>
            <w:tcW w:w="4261" w:type="dxa"/>
            <w:tcBorders>
              <w:top w:val="nil"/>
              <w:left w:val="nil"/>
              <w:bottom w:val="nil"/>
              <w:right w:val="nil"/>
            </w:tcBorders>
          </w:tcPr>
          <w:p w14:paraId="67DE3E5E" w14:textId="77777777" w:rsidR="00BE1467" w:rsidRPr="00FC2E04" w:rsidRDefault="00BE1467" w:rsidP="00FC2E04">
            <w:pPr>
              <w:widowControl/>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37.6 (5.0; 25.9-47.0)</w:t>
            </w:r>
          </w:p>
        </w:tc>
      </w:tr>
      <w:tr w:rsidR="003C1B8C" w:rsidRPr="00FC2E04" w14:paraId="65A886A5" w14:textId="77777777" w:rsidTr="00924346">
        <w:trPr>
          <w:jc w:val="center"/>
        </w:trPr>
        <w:tc>
          <w:tcPr>
            <w:tcW w:w="5004" w:type="dxa"/>
            <w:tcBorders>
              <w:top w:val="nil"/>
              <w:left w:val="nil"/>
              <w:bottom w:val="nil"/>
              <w:right w:val="nil"/>
            </w:tcBorders>
          </w:tcPr>
          <w:p w14:paraId="58C844EA" w14:textId="77777777" w:rsidR="00BE1467" w:rsidRPr="00FC2E04" w:rsidRDefault="00BE1467" w:rsidP="00FC2E04">
            <w:pPr>
              <w:widowControl/>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Platelets count, 10</w:t>
            </w:r>
            <w:r w:rsidRPr="00FC2E04">
              <w:rPr>
                <w:rFonts w:ascii="Book Antiqua" w:eastAsia="SimSun" w:hAnsi="Book Antiqua" w:cs="Times New Roman"/>
                <w:color w:val="000000" w:themeColor="text1"/>
                <w:sz w:val="24"/>
                <w:szCs w:val="24"/>
                <w:vertAlign w:val="superscript"/>
              </w:rPr>
              <w:t>9</w:t>
            </w:r>
            <w:r w:rsidRPr="00FC2E04">
              <w:rPr>
                <w:rFonts w:ascii="Book Antiqua" w:eastAsia="SimSun" w:hAnsi="Book Antiqua" w:cs="Times New Roman"/>
                <w:color w:val="000000" w:themeColor="text1"/>
                <w:sz w:val="24"/>
                <w:szCs w:val="24"/>
              </w:rPr>
              <w:t>/L ((SD; range)</w:t>
            </w:r>
          </w:p>
        </w:tc>
        <w:tc>
          <w:tcPr>
            <w:tcW w:w="4261" w:type="dxa"/>
            <w:tcBorders>
              <w:top w:val="nil"/>
              <w:left w:val="nil"/>
              <w:bottom w:val="nil"/>
              <w:right w:val="nil"/>
            </w:tcBorders>
          </w:tcPr>
          <w:p w14:paraId="1608AB83" w14:textId="166BB857" w:rsidR="00BE1467" w:rsidRPr="00FC2E04" w:rsidRDefault="00BE1467" w:rsidP="00FC2E04">
            <w:pPr>
              <w:widowControl/>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18</w:t>
            </w:r>
            <w:r w:rsidR="00D7743E" w:rsidRPr="00FC2E04">
              <w:rPr>
                <w:rFonts w:ascii="Book Antiqua" w:eastAsia="SimSun" w:hAnsi="Book Antiqua" w:cs="Times New Roman"/>
                <w:color w:val="000000" w:themeColor="text1"/>
                <w:sz w:val="24"/>
                <w:szCs w:val="24"/>
              </w:rPr>
              <w:t>8.2</w:t>
            </w:r>
            <w:r w:rsidR="00361646" w:rsidRPr="00FC2E04">
              <w:rPr>
                <w:rFonts w:ascii="Book Antiqua" w:eastAsia="SimSun" w:hAnsi="Book Antiqua" w:cs="Times New Roman"/>
                <w:color w:val="000000" w:themeColor="text1"/>
                <w:sz w:val="24"/>
                <w:szCs w:val="24"/>
              </w:rPr>
              <w:t xml:space="preserve"> </w:t>
            </w:r>
            <w:r w:rsidRPr="00FC2E04">
              <w:rPr>
                <w:rFonts w:ascii="Book Antiqua" w:eastAsia="SimSun" w:hAnsi="Book Antiqua" w:cs="Times New Roman"/>
                <w:color w:val="000000" w:themeColor="text1"/>
                <w:sz w:val="24"/>
                <w:szCs w:val="24"/>
              </w:rPr>
              <w:t>(6</w:t>
            </w:r>
            <w:r w:rsidR="00D7743E" w:rsidRPr="00FC2E04">
              <w:rPr>
                <w:rFonts w:ascii="Book Antiqua" w:eastAsia="SimSun" w:hAnsi="Book Antiqua" w:cs="Times New Roman"/>
                <w:color w:val="000000" w:themeColor="text1"/>
                <w:sz w:val="24"/>
                <w:szCs w:val="24"/>
              </w:rPr>
              <w:t>9.5</w:t>
            </w:r>
            <w:r w:rsidRPr="00FC2E04">
              <w:rPr>
                <w:rFonts w:ascii="Book Antiqua" w:eastAsia="SimSun" w:hAnsi="Book Antiqua" w:cs="Times New Roman"/>
                <w:color w:val="000000" w:themeColor="text1"/>
                <w:sz w:val="24"/>
                <w:szCs w:val="24"/>
              </w:rPr>
              <w:t>; 28.0-414.0)</w:t>
            </w:r>
          </w:p>
        </w:tc>
      </w:tr>
      <w:tr w:rsidR="003C1B8C" w:rsidRPr="00FC2E04" w14:paraId="15157A39" w14:textId="77777777" w:rsidTr="00924346">
        <w:trPr>
          <w:jc w:val="center"/>
        </w:trPr>
        <w:tc>
          <w:tcPr>
            <w:tcW w:w="5004" w:type="dxa"/>
            <w:tcBorders>
              <w:top w:val="nil"/>
              <w:left w:val="nil"/>
              <w:bottom w:val="nil"/>
              <w:right w:val="nil"/>
            </w:tcBorders>
          </w:tcPr>
          <w:p w14:paraId="0D4261C7" w14:textId="77777777" w:rsidR="00BE1467" w:rsidRPr="00FC2E04" w:rsidRDefault="00BE1467" w:rsidP="00FC2E04">
            <w:pPr>
              <w:widowControl/>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Prothrombin activity, % (SD; range)</w:t>
            </w:r>
          </w:p>
        </w:tc>
        <w:tc>
          <w:tcPr>
            <w:tcW w:w="4261" w:type="dxa"/>
            <w:tcBorders>
              <w:top w:val="nil"/>
              <w:left w:val="nil"/>
              <w:bottom w:val="nil"/>
              <w:right w:val="nil"/>
            </w:tcBorders>
          </w:tcPr>
          <w:p w14:paraId="46ADD01B" w14:textId="2E96520B" w:rsidR="00BE1467" w:rsidRPr="00FC2E04" w:rsidRDefault="00D7743E" w:rsidP="00FC2E04">
            <w:pPr>
              <w:widowControl/>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106.6</w:t>
            </w:r>
            <w:r w:rsidR="00361646" w:rsidRPr="00FC2E04">
              <w:rPr>
                <w:rFonts w:ascii="Book Antiqua" w:eastAsia="SimSun" w:hAnsi="Book Antiqua" w:cs="Times New Roman"/>
                <w:color w:val="000000" w:themeColor="text1"/>
                <w:sz w:val="24"/>
                <w:szCs w:val="24"/>
              </w:rPr>
              <w:t xml:space="preserve"> </w:t>
            </w:r>
            <w:r w:rsidRPr="00FC2E04">
              <w:rPr>
                <w:rFonts w:ascii="Book Antiqua" w:eastAsia="SimSun" w:hAnsi="Book Antiqua" w:cs="Times New Roman"/>
                <w:color w:val="000000" w:themeColor="text1"/>
                <w:sz w:val="24"/>
                <w:szCs w:val="24"/>
              </w:rPr>
              <w:t>(22.6</w:t>
            </w:r>
            <w:r w:rsidR="00BE1467" w:rsidRPr="00FC2E04">
              <w:rPr>
                <w:rFonts w:ascii="Book Antiqua" w:eastAsia="SimSun" w:hAnsi="Book Antiqua" w:cs="Times New Roman"/>
                <w:color w:val="000000" w:themeColor="text1"/>
                <w:sz w:val="24"/>
                <w:szCs w:val="24"/>
              </w:rPr>
              <w:t>; 50.0-158.0)</w:t>
            </w:r>
          </w:p>
        </w:tc>
      </w:tr>
      <w:tr w:rsidR="003C1B8C" w:rsidRPr="00FC2E04" w14:paraId="0C83545D" w14:textId="77777777" w:rsidTr="00924346">
        <w:trPr>
          <w:jc w:val="center"/>
        </w:trPr>
        <w:tc>
          <w:tcPr>
            <w:tcW w:w="5004" w:type="dxa"/>
            <w:tcBorders>
              <w:top w:val="nil"/>
              <w:left w:val="nil"/>
              <w:bottom w:val="nil"/>
              <w:right w:val="nil"/>
            </w:tcBorders>
          </w:tcPr>
          <w:p w14:paraId="73FE8B16" w14:textId="1078EC9C" w:rsidR="00BE1467" w:rsidRPr="00FC2E04" w:rsidRDefault="00003ADC" w:rsidP="00FC2E04">
            <w:pPr>
              <w:widowControl/>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METAVIR fibrosis stage</w:t>
            </w:r>
            <w:r w:rsidR="00BE1467" w:rsidRPr="00FC2E04">
              <w:rPr>
                <w:rFonts w:ascii="Book Antiqua" w:eastAsia="SimSun" w:hAnsi="Book Antiqua" w:cs="Times New Roman"/>
                <w:color w:val="000000" w:themeColor="text1"/>
                <w:sz w:val="24"/>
                <w:szCs w:val="24"/>
                <w:vertAlign w:val="superscript"/>
              </w:rPr>
              <w:t>1</w:t>
            </w:r>
          </w:p>
        </w:tc>
        <w:tc>
          <w:tcPr>
            <w:tcW w:w="4261" w:type="dxa"/>
            <w:tcBorders>
              <w:top w:val="nil"/>
              <w:left w:val="nil"/>
              <w:bottom w:val="nil"/>
              <w:right w:val="nil"/>
            </w:tcBorders>
          </w:tcPr>
          <w:p w14:paraId="072AB58B" w14:textId="77777777" w:rsidR="00BE1467" w:rsidRPr="00FC2E04" w:rsidRDefault="00BE1467" w:rsidP="00FC2E04">
            <w:pPr>
              <w:widowControl/>
              <w:spacing w:line="360" w:lineRule="auto"/>
              <w:rPr>
                <w:rFonts w:ascii="Book Antiqua" w:eastAsia="SimSun" w:hAnsi="Book Antiqua" w:cs="Times New Roman"/>
                <w:color w:val="000000" w:themeColor="text1"/>
                <w:sz w:val="24"/>
                <w:szCs w:val="24"/>
              </w:rPr>
            </w:pPr>
          </w:p>
        </w:tc>
      </w:tr>
      <w:tr w:rsidR="003C1B8C" w:rsidRPr="00FC2E04" w14:paraId="6C4ACF48" w14:textId="77777777" w:rsidTr="00924346">
        <w:trPr>
          <w:jc w:val="center"/>
        </w:trPr>
        <w:tc>
          <w:tcPr>
            <w:tcW w:w="5004" w:type="dxa"/>
            <w:tcBorders>
              <w:top w:val="nil"/>
              <w:left w:val="nil"/>
              <w:bottom w:val="nil"/>
              <w:right w:val="nil"/>
            </w:tcBorders>
          </w:tcPr>
          <w:p w14:paraId="25483679" w14:textId="77777777" w:rsidR="00BE1467" w:rsidRPr="00FC2E04" w:rsidRDefault="00BE1467" w:rsidP="00FC2E04">
            <w:pPr>
              <w:widowControl/>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F0</w:t>
            </w:r>
          </w:p>
        </w:tc>
        <w:tc>
          <w:tcPr>
            <w:tcW w:w="4261" w:type="dxa"/>
            <w:tcBorders>
              <w:top w:val="nil"/>
              <w:left w:val="nil"/>
              <w:bottom w:val="nil"/>
              <w:right w:val="nil"/>
            </w:tcBorders>
          </w:tcPr>
          <w:p w14:paraId="5E5E8CC2" w14:textId="7408B884" w:rsidR="00BE1467" w:rsidRPr="00FC2E04" w:rsidRDefault="00BE1467" w:rsidP="00FC2E04">
            <w:pPr>
              <w:widowControl/>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4</w:t>
            </w:r>
            <w:r w:rsidR="00361646" w:rsidRPr="00FC2E04">
              <w:rPr>
                <w:rFonts w:ascii="Book Antiqua" w:eastAsia="SimSun" w:hAnsi="Book Antiqua" w:cs="Times New Roman"/>
                <w:color w:val="000000" w:themeColor="text1"/>
                <w:sz w:val="24"/>
                <w:szCs w:val="24"/>
              </w:rPr>
              <w:t xml:space="preserve"> </w:t>
            </w:r>
            <w:r w:rsidRPr="00FC2E04">
              <w:rPr>
                <w:rFonts w:ascii="Book Antiqua" w:eastAsia="SimSun" w:hAnsi="Book Antiqua" w:cs="Times New Roman"/>
                <w:color w:val="000000" w:themeColor="text1"/>
                <w:sz w:val="24"/>
                <w:szCs w:val="24"/>
              </w:rPr>
              <w:t>(0.0</w:t>
            </w:r>
            <w:r w:rsidR="000A1FE3" w:rsidRPr="00FC2E04">
              <w:rPr>
                <w:rFonts w:ascii="Book Antiqua" w:eastAsia="SimSun" w:hAnsi="Book Antiqua" w:cs="Times New Roman"/>
                <w:color w:val="000000" w:themeColor="text1"/>
                <w:sz w:val="24"/>
                <w:szCs w:val="24"/>
              </w:rPr>
              <w:t>4</w:t>
            </w:r>
            <w:r w:rsidRPr="00FC2E04">
              <w:rPr>
                <w:rFonts w:ascii="Book Antiqua" w:eastAsia="SimSun" w:hAnsi="Book Antiqua" w:cs="Times New Roman"/>
                <w:color w:val="000000" w:themeColor="text1"/>
                <w:sz w:val="24"/>
                <w:szCs w:val="24"/>
              </w:rPr>
              <w:t>)</w:t>
            </w:r>
          </w:p>
        </w:tc>
      </w:tr>
      <w:tr w:rsidR="003C1B8C" w:rsidRPr="00FC2E04" w14:paraId="79A16FE8" w14:textId="77777777" w:rsidTr="00924346">
        <w:trPr>
          <w:jc w:val="center"/>
        </w:trPr>
        <w:tc>
          <w:tcPr>
            <w:tcW w:w="5004" w:type="dxa"/>
            <w:tcBorders>
              <w:top w:val="nil"/>
              <w:left w:val="nil"/>
              <w:bottom w:val="nil"/>
              <w:right w:val="nil"/>
            </w:tcBorders>
          </w:tcPr>
          <w:p w14:paraId="0CFEF113" w14:textId="77777777" w:rsidR="00BE1467" w:rsidRPr="00FC2E04" w:rsidRDefault="00BE1467" w:rsidP="00FC2E04">
            <w:pPr>
              <w:widowControl/>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F1</w:t>
            </w:r>
          </w:p>
        </w:tc>
        <w:tc>
          <w:tcPr>
            <w:tcW w:w="4261" w:type="dxa"/>
            <w:tcBorders>
              <w:top w:val="nil"/>
              <w:left w:val="nil"/>
              <w:bottom w:val="nil"/>
              <w:right w:val="nil"/>
            </w:tcBorders>
          </w:tcPr>
          <w:p w14:paraId="2B731961" w14:textId="0EA202C4" w:rsidR="00BE1467" w:rsidRPr="00FC2E04" w:rsidRDefault="00BE1467" w:rsidP="00FC2E04">
            <w:pPr>
              <w:widowControl/>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28</w:t>
            </w:r>
            <w:r w:rsidR="00361646" w:rsidRPr="00FC2E04">
              <w:rPr>
                <w:rFonts w:ascii="Book Antiqua" w:eastAsia="SimSun" w:hAnsi="Book Antiqua" w:cs="Times New Roman"/>
                <w:color w:val="000000" w:themeColor="text1"/>
                <w:sz w:val="24"/>
                <w:szCs w:val="24"/>
              </w:rPr>
              <w:t xml:space="preserve"> </w:t>
            </w:r>
            <w:r w:rsidRPr="00FC2E04">
              <w:rPr>
                <w:rFonts w:ascii="Book Antiqua" w:eastAsia="SimSun" w:hAnsi="Book Antiqua" w:cs="Times New Roman"/>
                <w:color w:val="000000" w:themeColor="text1"/>
                <w:sz w:val="24"/>
                <w:szCs w:val="24"/>
              </w:rPr>
              <w:t>(2</w:t>
            </w:r>
            <w:r w:rsidR="000A1FE3" w:rsidRPr="00FC2E04">
              <w:rPr>
                <w:rFonts w:ascii="Book Antiqua" w:eastAsia="SimSun" w:hAnsi="Book Antiqua" w:cs="Times New Roman"/>
                <w:color w:val="000000" w:themeColor="text1"/>
                <w:sz w:val="24"/>
                <w:szCs w:val="24"/>
              </w:rPr>
              <w:t>4.6</w:t>
            </w:r>
            <w:r w:rsidRPr="00FC2E04">
              <w:rPr>
                <w:rFonts w:ascii="Book Antiqua" w:eastAsia="SimSun" w:hAnsi="Book Antiqua" w:cs="Times New Roman"/>
                <w:color w:val="000000" w:themeColor="text1"/>
                <w:sz w:val="24"/>
                <w:szCs w:val="24"/>
              </w:rPr>
              <w:t>)</w:t>
            </w:r>
          </w:p>
        </w:tc>
      </w:tr>
      <w:tr w:rsidR="003C1B8C" w:rsidRPr="00FC2E04" w14:paraId="5D24EDC2" w14:textId="77777777" w:rsidTr="00924346">
        <w:trPr>
          <w:jc w:val="center"/>
        </w:trPr>
        <w:tc>
          <w:tcPr>
            <w:tcW w:w="5004" w:type="dxa"/>
            <w:tcBorders>
              <w:top w:val="nil"/>
              <w:left w:val="nil"/>
              <w:bottom w:val="nil"/>
              <w:right w:val="nil"/>
            </w:tcBorders>
          </w:tcPr>
          <w:p w14:paraId="414F1709" w14:textId="77777777" w:rsidR="00BE1467" w:rsidRPr="00FC2E04" w:rsidRDefault="00BE1467" w:rsidP="00FC2E04">
            <w:pPr>
              <w:widowControl/>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F2</w:t>
            </w:r>
          </w:p>
        </w:tc>
        <w:tc>
          <w:tcPr>
            <w:tcW w:w="4261" w:type="dxa"/>
            <w:tcBorders>
              <w:top w:val="nil"/>
              <w:left w:val="nil"/>
              <w:bottom w:val="nil"/>
              <w:right w:val="nil"/>
            </w:tcBorders>
          </w:tcPr>
          <w:p w14:paraId="12338293" w14:textId="4E926357" w:rsidR="00BE1467" w:rsidRPr="00FC2E04" w:rsidRDefault="00BE1467" w:rsidP="00FC2E04">
            <w:pPr>
              <w:widowControl/>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3</w:t>
            </w:r>
            <w:r w:rsidR="00E60B29" w:rsidRPr="00FC2E04">
              <w:rPr>
                <w:rFonts w:ascii="Book Antiqua" w:eastAsia="SimSun" w:hAnsi="Book Antiqua" w:cs="Times New Roman"/>
                <w:color w:val="000000" w:themeColor="text1"/>
                <w:sz w:val="24"/>
                <w:szCs w:val="24"/>
              </w:rPr>
              <w:t>5</w:t>
            </w:r>
            <w:r w:rsidR="00361646" w:rsidRPr="00FC2E04">
              <w:rPr>
                <w:rFonts w:ascii="Book Antiqua" w:eastAsia="SimSun" w:hAnsi="Book Antiqua" w:cs="Times New Roman"/>
                <w:color w:val="000000" w:themeColor="text1"/>
                <w:sz w:val="24"/>
                <w:szCs w:val="24"/>
              </w:rPr>
              <w:t xml:space="preserve"> </w:t>
            </w:r>
            <w:r w:rsidRPr="00FC2E04">
              <w:rPr>
                <w:rFonts w:ascii="Book Antiqua" w:eastAsia="SimSun" w:hAnsi="Book Antiqua" w:cs="Times New Roman"/>
                <w:color w:val="000000" w:themeColor="text1"/>
                <w:sz w:val="24"/>
                <w:szCs w:val="24"/>
              </w:rPr>
              <w:t>(30.</w:t>
            </w:r>
            <w:r w:rsidR="000A1FE3" w:rsidRPr="00FC2E04">
              <w:rPr>
                <w:rFonts w:ascii="Book Antiqua" w:eastAsia="SimSun" w:hAnsi="Book Antiqua" w:cs="Times New Roman"/>
                <w:color w:val="000000" w:themeColor="text1"/>
                <w:sz w:val="24"/>
                <w:szCs w:val="24"/>
              </w:rPr>
              <w:t>7</w:t>
            </w:r>
            <w:r w:rsidRPr="00FC2E04">
              <w:rPr>
                <w:rFonts w:ascii="Book Antiqua" w:eastAsia="SimSun" w:hAnsi="Book Antiqua" w:cs="Times New Roman"/>
                <w:color w:val="000000" w:themeColor="text1"/>
                <w:sz w:val="24"/>
                <w:szCs w:val="24"/>
              </w:rPr>
              <w:t>)</w:t>
            </w:r>
          </w:p>
        </w:tc>
      </w:tr>
      <w:tr w:rsidR="003C1B8C" w:rsidRPr="00FC2E04" w14:paraId="2F5708E2" w14:textId="77777777" w:rsidTr="00924346">
        <w:trPr>
          <w:jc w:val="center"/>
        </w:trPr>
        <w:tc>
          <w:tcPr>
            <w:tcW w:w="5004" w:type="dxa"/>
            <w:tcBorders>
              <w:top w:val="nil"/>
              <w:left w:val="nil"/>
              <w:bottom w:val="nil"/>
              <w:right w:val="nil"/>
            </w:tcBorders>
          </w:tcPr>
          <w:p w14:paraId="6CC219B2" w14:textId="77777777" w:rsidR="00BE1467" w:rsidRPr="00FC2E04" w:rsidRDefault="00BE1467" w:rsidP="00FC2E04">
            <w:pPr>
              <w:widowControl/>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F3</w:t>
            </w:r>
          </w:p>
        </w:tc>
        <w:tc>
          <w:tcPr>
            <w:tcW w:w="4261" w:type="dxa"/>
            <w:tcBorders>
              <w:top w:val="nil"/>
              <w:left w:val="nil"/>
              <w:bottom w:val="nil"/>
              <w:right w:val="nil"/>
            </w:tcBorders>
          </w:tcPr>
          <w:p w14:paraId="6D60A2EB" w14:textId="6C6C1704" w:rsidR="00BE1467" w:rsidRPr="00FC2E04" w:rsidRDefault="00BE1467" w:rsidP="00FC2E04">
            <w:pPr>
              <w:widowControl/>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2</w:t>
            </w:r>
            <w:r w:rsidR="00E60B29" w:rsidRPr="00FC2E04">
              <w:rPr>
                <w:rFonts w:ascii="Book Antiqua" w:eastAsia="SimSun" w:hAnsi="Book Antiqua" w:cs="Times New Roman"/>
                <w:color w:val="000000" w:themeColor="text1"/>
                <w:sz w:val="24"/>
                <w:szCs w:val="24"/>
              </w:rPr>
              <w:t>4</w:t>
            </w:r>
            <w:r w:rsidR="00361646" w:rsidRPr="00FC2E04">
              <w:rPr>
                <w:rFonts w:ascii="Book Antiqua" w:eastAsia="SimSun" w:hAnsi="Book Antiqua" w:cs="Times New Roman"/>
                <w:color w:val="000000" w:themeColor="text1"/>
                <w:sz w:val="24"/>
                <w:szCs w:val="24"/>
              </w:rPr>
              <w:t xml:space="preserve"> </w:t>
            </w:r>
            <w:r w:rsidRPr="00FC2E04">
              <w:rPr>
                <w:rFonts w:ascii="Book Antiqua" w:eastAsia="SimSun" w:hAnsi="Book Antiqua" w:cs="Times New Roman"/>
                <w:color w:val="000000" w:themeColor="text1"/>
                <w:sz w:val="24"/>
                <w:szCs w:val="24"/>
              </w:rPr>
              <w:t>(21.</w:t>
            </w:r>
            <w:r w:rsidR="000A1FE3" w:rsidRPr="00FC2E04">
              <w:rPr>
                <w:rFonts w:ascii="Book Antiqua" w:eastAsia="SimSun" w:hAnsi="Book Antiqua" w:cs="Times New Roman"/>
                <w:color w:val="000000" w:themeColor="text1"/>
                <w:sz w:val="24"/>
                <w:szCs w:val="24"/>
              </w:rPr>
              <w:t>1</w:t>
            </w:r>
            <w:r w:rsidRPr="00FC2E04">
              <w:rPr>
                <w:rFonts w:ascii="Book Antiqua" w:eastAsia="SimSun" w:hAnsi="Book Antiqua" w:cs="Times New Roman"/>
                <w:color w:val="000000" w:themeColor="text1"/>
                <w:sz w:val="24"/>
                <w:szCs w:val="24"/>
              </w:rPr>
              <w:t>)</w:t>
            </w:r>
          </w:p>
        </w:tc>
      </w:tr>
      <w:tr w:rsidR="003C1B8C" w:rsidRPr="00FC2E04" w14:paraId="18767DD8" w14:textId="77777777" w:rsidTr="00924346">
        <w:trPr>
          <w:jc w:val="center"/>
        </w:trPr>
        <w:tc>
          <w:tcPr>
            <w:tcW w:w="5004" w:type="dxa"/>
            <w:tcBorders>
              <w:top w:val="nil"/>
              <w:left w:val="nil"/>
              <w:bottom w:val="nil"/>
              <w:right w:val="nil"/>
            </w:tcBorders>
          </w:tcPr>
          <w:p w14:paraId="38FC9527" w14:textId="77777777" w:rsidR="00BE1467" w:rsidRPr="00FC2E04" w:rsidRDefault="00BE1467" w:rsidP="00FC2E04">
            <w:pPr>
              <w:widowControl/>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F4</w:t>
            </w:r>
          </w:p>
        </w:tc>
        <w:tc>
          <w:tcPr>
            <w:tcW w:w="4261" w:type="dxa"/>
            <w:tcBorders>
              <w:top w:val="nil"/>
              <w:left w:val="nil"/>
              <w:bottom w:val="nil"/>
              <w:right w:val="nil"/>
            </w:tcBorders>
          </w:tcPr>
          <w:p w14:paraId="4CF2C4D8" w14:textId="7483D98A" w:rsidR="00BE1467" w:rsidRPr="00FC2E04" w:rsidRDefault="00BE1467" w:rsidP="00FC2E04">
            <w:pPr>
              <w:widowControl/>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2</w:t>
            </w:r>
            <w:r w:rsidR="00E60B29" w:rsidRPr="00FC2E04">
              <w:rPr>
                <w:rFonts w:ascii="Book Antiqua" w:eastAsia="SimSun" w:hAnsi="Book Antiqua" w:cs="Times New Roman"/>
                <w:color w:val="000000" w:themeColor="text1"/>
                <w:sz w:val="24"/>
                <w:szCs w:val="24"/>
              </w:rPr>
              <w:t>3</w:t>
            </w:r>
            <w:r w:rsidR="00361646" w:rsidRPr="00FC2E04">
              <w:rPr>
                <w:rFonts w:ascii="Book Antiqua" w:eastAsia="SimSun" w:hAnsi="Book Antiqua" w:cs="Times New Roman"/>
                <w:color w:val="000000" w:themeColor="text1"/>
                <w:sz w:val="24"/>
                <w:szCs w:val="24"/>
              </w:rPr>
              <w:t xml:space="preserve"> (</w:t>
            </w:r>
            <w:r w:rsidR="000A1FE3" w:rsidRPr="00FC2E04">
              <w:rPr>
                <w:rFonts w:ascii="Book Antiqua" w:eastAsia="SimSun" w:hAnsi="Book Antiqua" w:cs="Times New Roman"/>
                <w:color w:val="000000" w:themeColor="text1"/>
                <w:sz w:val="24"/>
                <w:szCs w:val="24"/>
              </w:rPr>
              <w:t>20.2</w:t>
            </w:r>
            <w:r w:rsidRPr="00FC2E04">
              <w:rPr>
                <w:rFonts w:ascii="Book Antiqua" w:eastAsia="SimSun" w:hAnsi="Book Antiqua" w:cs="Times New Roman"/>
                <w:color w:val="000000" w:themeColor="text1"/>
                <w:sz w:val="24"/>
                <w:szCs w:val="24"/>
              </w:rPr>
              <w:t>)</w:t>
            </w:r>
          </w:p>
        </w:tc>
      </w:tr>
      <w:tr w:rsidR="003C1B8C" w:rsidRPr="00FC2E04" w14:paraId="51F96097" w14:textId="77777777" w:rsidTr="00924346">
        <w:trPr>
          <w:jc w:val="center"/>
        </w:trPr>
        <w:tc>
          <w:tcPr>
            <w:tcW w:w="5004" w:type="dxa"/>
            <w:tcBorders>
              <w:top w:val="nil"/>
              <w:left w:val="nil"/>
              <w:bottom w:val="nil"/>
              <w:right w:val="nil"/>
            </w:tcBorders>
          </w:tcPr>
          <w:p w14:paraId="14C6861D" w14:textId="111D7FAE" w:rsidR="00BE1467" w:rsidRPr="00FC2E04" w:rsidRDefault="00BE1467" w:rsidP="00FC2E04">
            <w:pPr>
              <w:widowControl/>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METAVIR activity grade</w:t>
            </w:r>
            <w:r w:rsidRPr="00FC2E04">
              <w:rPr>
                <w:rFonts w:ascii="Book Antiqua" w:eastAsia="SimSun" w:hAnsi="Book Antiqua" w:cs="Times New Roman"/>
                <w:color w:val="000000" w:themeColor="text1"/>
                <w:sz w:val="24"/>
                <w:szCs w:val="24"/>
                <w:vertAlign w:val="superscript"/>
              </w:rPr>
              <w:t>2</w:t>
            </w:r>
            <w:r w:rsidRPr="00FC2E04">
              <w:rPr>
                <w:rFonts w:ascii="Book Antiqua" w:eastAsia="SimSun" w:hAnsi="Book Antiqua" w:cs="Times New Roman"/>
                <w:color w:val="000000" w:themeColor="text1"/>
                <w:sz w:val="24"/>
                <w:szCs w:val="24"/>
              </w:rPr>
              <w:t xml:space="preserve"> </w:t>
            </w:r>
          </w:p>
        </w:tc>
        <w:tc>
          <w:tcPr>
            <w:tcW w:w="4261" w:type="dxa"/>
            <w:tcBorders>
              <w:top w:val="nil"/>
              <w:left w:val="nil"/>
              <w:bottom w:val="nil"/>
              <w:right w:val="nil"/>
            </w:tcBorders>
          </w:tcPr>
          <w:p w14:paraId="1F13B452" w14:textId="77777777" w:rsidR="00BE1467" w:rsidRPr="00FC2E04" w:rsidRDefault="00BE1467" w:rsidP="00FC2E04">
            <w:pPr>
              <w:widowControl/>
              <w:spacing w:line="360" w:lineRule="auto"/>
              <w:rPr>
                <w:rFonts w:ascii="Book Antiqua" w:eastAsia="SimSun" w:hAnsi="Book Antiqua" w:cs="Times New Roman"/>
                <w:color w:val="000000" w:themeColor="text1"/>
                <w:sz w:val="24"/>
                <w:szCs w:val="24"/>
              </w:rPr>
            </w:pPr>
          </w:p>
        </w:tc>
      </w:tr>
      <w:tr w:rsidR="003C1B8C" w:rsidRPr="00FC2E04" w14:paraId="0166701C" w14:textId="77777777" w:rsidTr="00924346">
        <w:trPr>
          <w:jc w:val="center"/>
        </w:trPr>
        <w:tc>
          <w:tcPr>
            <w:tcW w:w="5004" w:type="dxa"/>
            <w:tcBorders>
              <w:top w:val="nil"/>
              <w:left w:val="nil"/>
              <w:bottom w:val="nil"/>
              <w:right w:val="nil"/>
            </w:tcBorders>
          </w:tcPr>
          <w:p w14:paraId="66FB6089" w14:textId="77777777" w:rsidR="00BE1467" w:rsidRPr="00FC2E04" w:rsidRDefault="00BE1467" w:rsidP="00FC2E04">
            <w:pPr>
              <w:widowControl/>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A0</w:t>
            </w:r>
          </w:p>
        </w:tc>
        <w:tc>
          <w:tcPr>
            <w:tcW w:w="4261" w:type="dxa"/>
            <w:tcBorders>
              <w:top w:val="nil"/>
              <w:left w:val="nil"/>
              <w:bottom w:val="nil"/>
              <w:right w:val="nil"/>
            </w:tcBorders>
          </w:tcPr>
          <w:p w14:paraId="54B3663F" w14:textId="2B935629" w:rsidR="00BE1467" w:rsidRPr="00FC2E04" w:rsidRDefault="00BE1467" w:rsidP="00FC2E04">
            <w:pPr>
              <w:widowControl/>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2</w:t>
            </w:r>
            <w:r w:rsidR="00361646" w:rsidRPr="00FC2E04">
              <w:rPr>
                <w:rFonts w:ascii="Book Antiqua" w:eastAsia="SimSun" w:hAnsi="Book Antiqua" w:cs="Times New Roman"/>
                <w:color w:val="000000" w:themeColor="text1"/>
                <w:sz w:val="24"/>
                <w:szCs w:val="24"/>
              </w:rPr>
              <w:t xml:space="preserve"> (0.02)</w:t>
            </w:r>
          </w:p>
        </w:tc>
      </w:tr>
      <w:tr w:rsidR="003C1B8C" w:rsidRPr="00FC2E04" w14:paraId="30CE11F6" w14:textId="77777777" w:rsidTr="00924346">
        <w:trPr>
          <w:jc w:val="center"/>
        </w:trPr>
        <w:tc>
          <w:tcPr>
            <w:tcW w:w="5004" w:type="dxa"/>
            <w:tcBorders>
              <w:top w:val="nil"/>
              <w:left w:val="nil"/>
              <w:bottom w:val="nil"/>
              <w:right w:val="nil"/>
            </w:tcBorders>
          </w:tcPr>
          <w:p w14:paraId="51E780E4" w14:textId="77777777" w:rsidR="00BE1467" w:rsidRPr="00FC2E04" w:rsidRDefault="00BE1467" w:rsidP="00FC2E04">
            <w:pPr>
              <w:widowControl/>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A1</w:t>
            </w:r>
          </w:p>
        </w:tc>
        <w:tc>
          <w:tcPr>
            <w:tcW w:w="4261" w:type="dxa"/>
            <w:tcBorders>
              <w:top w:val="nil"/>
              <w:left w:val="nil"/>
              <w:bottom w:val="nil"/>
              <w:right w:val="nil"/>
            </w:tcBorders>
          </w:tcPr>
          <w:p w14:paraId="394896CD" w14:textId="2947A0CD" w:rsidR="00BE1467" w:rsidRPr="00FC2E04" w:rsidRDefault="00BE1467" w:rsidP="00FC2E04">
            <w:pPr>
              <w:widowControl/>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1</w:t>
            </w:r>
            <w:r w:rsidR="000A1FE3" w:rsidRPr="00FC2E04">
              <w:rPr>
                <w:rFonts w:ascii="Book Antiqua" w:eastAsia="SimSun" w:hAnsi="Book Antiqua" w:cs="Times New Roman"/>
                <w:color w:val="000000" w:themeColor="text1"/>
                <w:sz w:val="24"/>
                <w:szCs w:val="24"/>
              </w:rPr>
              <w:t>7(14.9</w:t>
            </w:r>
            <w:r w:rsidR="00361646" w:rsidRPr="00FC2E04">
              <w:rPr>
                <w:rFonts w:ascii="Book Antiqua" w:eastAsia="SimSun" w:hAnsi="Book Antiqua" w:cs="Times New Roman"/>
                <w:color w:val="000000" w:themeColor="text1"/>
                <w:sz w:val="24"/>
                <w:szCs w:val="24"/>
              </w:rPr>
              <w:t>)</w:t>
            </w:r>
          </w:p>
        </w:tc>
      </w:tr>
      <w:tr w:rsidR="003C1B8C" w:rsidRPr="00FC2E04" w14:paraId="4170F1B3" w14:textId="77777777" w:rsidTr="00924346">
        <w:trPr>
          <w:jc w:val="center"/>
        </w:trPr>
        <w:tc>
          <w:tcPr>
            <w:tcW w:w="5004" w:type="dxa"/>
            <w:tcBorders>
              <w:top w:val="nil"/>
              <w:left w:val="nil"/>
              <w:bottom w:val="nil"/>
              <w:right w:val="nil"/>
            </w:tcBorders>
          </w:tcPr>
          <w:p w14:paraId="6C93DBE3" w14:textId="77777777" w:rsidR="00BE1467" w:rsidRPr="00FC2E04" w:rsidRDefault="00BE1467" w:rsidP="00FC2E04">
            <w:pPr>
              <w:widowControl/>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A2</w:t>
            </w:r>
          </w:p>
        </w:tc>
        <w:tc>
          <w:tcPr>
            <w:tcW w:w="4261" w:type="dxa"/>
            <w:tcBorders>
              <w:top w:val="nil"/>
              <w:left w:val="nil"/>
              <w:bottom w:val="nil"/>
              <w:right w:val="nil"/>
            </w:tcBorders>
          </w:tcPr>
          <w:p w14:paraId="7F678547" w14:textId="3A81A3F3" w:rsidR="00BE1467" w:rsidRPr="00FC2E04" w:rsidRDefault="000A1FE3" w:rsidP="00FC2E04">
            <w:pPr>
              <w:widowControl/>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48 (42.1</w:t>
            </w:r>
            <w:r w:rsidR="00361646" w:rsidRPr="00FC2E04">
              <w:rPr>
                <w:rFonts w:ascii="Book Antiqua" w:eastAsia="SimSun" w:hAnsi="Book Antiqua" w:cs="Times New Roman"/>
                <w:color w:val="000000" w:themeColor="text1"/>
                <w:sz w:val="24"/>
                <w:szCs w:val="24"/>
              </w:rPr>
              <w:t>)</w:t>
            </w:r>
          </w:p>
        </w:tc>
      </w:tr>
      <w:tr w:rsidR="003C1B8C" w:rsidRPr="00FC2E04" w14:paraId="1C1EDD8D" w14:textId="77777777" w:rsidTr="00924346">
        <w:trPr>
          <w:jc w:val="center"/>
        </w:trPr>
        <w:tc>
          <w:tcPr>
            <w:tcW w:w="5004" w:type="dxa"/>
            <w:tcBorders>
              <w:top w:val="nil"/>
              <w:left w:val="nil"/>
              <w:bottom w:val="single" w:sz="4" w:space="0" w:color="auto"/>
              <w:right w:val="nil"/>
            </w:tcBorders>
          </w:tcPr>
          <w:p w14:paraId="24F53213" w14:textId="77777777" w:rsidR="00BE1467" w:rsidRPr="00FC2E04" w:rsidRDefault="00BE1467" w:rsidP="00FC2E04">
            <w:pPr>
              <w:widowControl/>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A3</w:t>
            </w:r>
          </w:p>
        </w:tc>
        <w:tc>
          <w:tcPr>
            <w:tcW w:w="4261" w:type="dxa"/>
            <w:tcBorders>
              <w:top w:val="nil"/>
              <w:left w:val="nil"/>
              <w:bottom w:val="single" w:sz="4" w:space="0" w:color="auto"/>
              <w:right w:val="nil"/>
            </w:tcBorders>
          </w:tcPr>
          <w:p w14:paraId="6D8ED8C5" w14:textId="6D11004E" w:rsidR="00BE1467" w:rsidRPr="00FC2E04" w:rsidRDefault="00BE1467" w:rsidP="00FC2E04">
            <w:pPr>
              <w:widowControl/>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4</w:t>
            </w:r>
            <w:r w:rsidR="000A1FE3" w:rsidRPr="00FC2E04">
              <w:rPr>
                <w:rFonts w:ascii="Book Antiqua" w:eastAsia="SimSun" w:hAnsi="Book Antiqua" w:cs="Times New Roman"/>
                <w:color w:val="000000" w:themeColor="text1"/>
                <w:sz w:val="24"/>
                <w:szCs w:val="24"/>
              </w:rPr>
              <w:t>7(41.2</w:t>
            </w:r>
            <w:r w:rsidR="00361646" w:rsidRPr="00FC2E04">
              <w:rPr>
                <w:rFonts w:ascii="Book Antiqua" w:eastAsia="SimSun" w:hAnsi="Book Antiqua" w:cs="Times New Roman"/>
                <w:color w:val="000000" w:themeColor="text1"/>
                <w:sz w:val="24"/>
                <w:szCs w:val="24"/>
              </w:rPr>
              <w:t>)</w:t>
            </w:r>
          </w:p>
        </w:tc>
      </w:tr>
    </w:tbl>
    <w:p w14:paraId="672637EC" w14:textId="77B04B35" w:rsidR="00BE1467" w:rsidRPr="00FC2E04" w:rsidRDefault="00BE1467" w:rsidP="00FC2E04">
      <w:pPr>
        <w:widowControl/>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vertAlign w:val="superscript"/>
        </w:rPr>
        <w:t>1</w:t>
      </w:r>
      <w:r w:rsidRPr="00FC2E04">
        <w:rPr>
          <w:rFonts w:ascii="Book Antiqua" w:eastAsia="SimSun" w:hAnsi="Book Antiqua" w:cs="Times New Roman"/>
          <w:color w:val="000000" w:themeColor="text1"/>
          <w:sz w:val="24"/>
          <w:szCs w:val="24"/>
        </w:rPr>
        <w:t>F0, no fibrosis; F1, portal fibrosis without septa; F2, portal fibrosis and few septa; F3, numerous septa without cirrhosis; F4, cirrhosis</w:t>
      </w:r>
      <w:r w:rsidR="00003ADC" w:rsidRPr="00FC2E04">
        <w:rPr>
          <w:rFonts w:ascii="Book Antiqua" w:eastAsia="SimSun" w:hAnsi="Book Antiqua" w:cs="Times New Roman"/>
          <w:color w:val="000000" w:themeColor="text1"/>
          <w:sz w:val="24"/>
          <w:szCs w:val="24"/>
        </w:rPr>
        <w:t>;</w:t>
      </w:r>
      <w:r w:rsidRPr="00FC2E04">
        <w:rPr>
          <w:rFonts w:ascii="Book Antiqua" w:eastAsia="SimSun" w:hAnsi="Book Antiqua" w:cs="Times New Roman"/>
          <w:color w:val="000000" w:themeColor="text1"/>
          <w:sz w:val="24"/>
          <w:szCs w:val="24"/>
        </w:rPr>
        <w:t xml:space="preserve"> </w:t>
      </w:r>
      <w:r w:rsidRPr="00FC2E04">
        <w:rPr>
          <w:rFonts w:ascii="Book Antiqua" w:eastAsia="SimSun" w:hAnsi="Book Antiqua" w:cs="Times New Roman"/>
          <w:color w:val="000000" w:themeColor="text1"/>
          <w:sz w:val="24"/>
          <w:szCs w:val="24"/>
          <w:vertAlign w:val="superscript"/>
        </w:rPr>
        <w:t>2</w:t>
      </w:r>
      <w:r w:rsidRPr="00FC2E04">
        <w:rPr>
          <w:rFonts w:ascii="Book Antiqua" w:eastAsia="SimSun" w:hAnsi="Book Antiqua" w:cs="Times New Roman"/>
          <w:color w:val="000000" w:themeColor="text1"/>
          <w:sz w:val="24"/>
          <w:szCs w:val="24"/>
        </w:rPr>
        <w:t>A0, none; A1, mild; A2, moderate; and A3, severe. IQR: Inter quartile range.</w:t>
      </w:r>
    </w:p>
    <w:p w14:paraId="6280CB26" w14:textId="03EE8C26" w:rsidR="00BE1467" w:rsidRPr="00FC2E04" w:rsidRDefault="00BE1467" w:rsidP="00FC2E04">
      <w:pPr>
        <w:widowControl/>
        <w:spacing w:line="360" w:lineRule="auto"/>
        <w:rPr>
          <w:rFonts w:ascii="Book Antiqua" w:eastAsia="SimSun" w:hAnsi="Book Antiqua" w:cs="Times New Roman"/>
          <w:b/>
          <w:color w:val="000000" w:themeColor="text1"/>
          <w:kern w:val="0"/>
          <w:sz w:val="24"/>
          <w:szCs w:val="24"/>
        </w:rPr>
      </w:pPr>
      <w:r w:rsidRPr="00FC2E04">
        <w:rPr>
          <w:rFonts w:ascii="Book Antiqua" w:eastAsia="SimSun" w:hAnsi="Book Antiqua" w:cs="Times New Roman"/>
          <w:color w:val="000000" w:themeColor="text1"/>
          <w:sz w:val="24"/>
          <w:szCs w:val="24"/>
        </w:rPr>
        <w:br w:type="page"/>
      </w:r>
      <w:r w:rsidR="000F36F1" w:rsidRPr="00FC2E04">
        <w:rPr>
          <w:rFonts w:ascii="Book Antiqua" w:eastAsia="SimSun" w:hAnsi="Book Antiqua" w:cs="Times New Roman"/>
          <w:b/>
          <w:color w:val="000000" w:themeColor="text1"/>
          <w:sz w:val="24"/>
          <w:szCs w:val="24"/>
        </w:rPr>
        <w:lastRenderedPageBreak/>
        <w:t xml:space="preserve">Table 2 </w:t>
      </w:r>
      <w:r w:rsidR="00F14272" w:rsidRPr="00FC2E04">
        <w:rPr>
          <w:rFonts w:ascii="Book Antiqua" w:eastAsia="SimSun" w:hAnsi="Book Antiqua" w:cs="Times New Roman"/>
          <w:b/>
          <w:color w:val="000000" w:themeColor="text1"/>
          <w:sz w:val="24"/>
          <w:szCs w:val="24"/>
        </w:rPr>
        <w:t xml:space="preserve">Numbers of patients with </w:t>
      </w:r>
      <w:r w:rsidR="000F36F1" w:rsidRPr="00FC2E04">
        <w:rPr>
          <w:rFonts w:ascii="Book Antiqua" w:eastAsia="SimSun" w:hAnsi="Book Antiqua" w:cs="Times New Roman"/>
          <w:b/>
          <w:color w:val="000000" w:themeColor="text1"/>
          <w:sz w:val="24"/>
          <w:szCs w:val="24"/>
        </w:rPr>
        <w:t xml:space="preserve">autoimmune liver diseases </w:t>
      </w:r>
      <w:r w:rsidR="00F14272" w:rsidRPr="00FC2E04">
        <w:rPr>
          <w:rFonts w:ascii="Book Antiqua" w:eastAsia="SimSun" w:hAnsi="Book Antiqua" w:cs="Times New Roman"/>
          <w:b/>
          <w:color w:val="000000" w:themeColor="text1"/>
          <w:sz w:val="24"/>
          <w:szCs w:val="24"/>
        </w:rPr>
        <w:t>at different fibrosis stages</w:t>
      </w:r>
    </w:p>
    <w:tbl>
      <w:tblPr>
        <w:tblW w:w="7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395"/>
        <w:gridCol w:w="1276"/>
        <w:gridCol w:w="1418"/>
        <w:gridCol w:w="1457"/>
      </w:tblGrid>
      <w:tr w:rsidR="003C1B8C" w:rsidRPr="00FC2E04" w14:paraId="03C6636B" w14:textId="77777777" w:rsidTr="00924346">
        <w:trPr>
          <w:jc w:val="center"/>
        </w:trPr>
        <w:tc>
          <w:tcPr>
            <w:tcW w:w="2127" w:type="dxa"/>
            <w:tcBorders>
              <w:left w:val="nil"/>
              <w:bottom w:val="single" w:sz="4" w:space="0" w:color="auto"/>
              <w:right w:val="nil"/>
            </w:tcBorders>
          </w:tcPr>
          <w:p w14:paraId="01FE4F12" w14:textId="77777777" w:rsidR="00BE1467" w:rsidRPr="00FC2E04" w:rsidRDefault="00BE1467" w:rsidP="00FC2E04">
            <w:pPr>
              <w:spacing w:line="360" w:lineRule="auto"/>
              <w:rPr>
                <w:rFonts w:ascii="Book Antiqua" w:eastAsia="SimSun" w:hAnsi="Book Antiqua" w:cs="Times New Roman"/>
                <w:b/>
                <w:color w:val="000000" w:themeColor="text1"/>
                <w:sz w:val="24"/>
                <w:szCs w:val="24"/>
              </w:rPr>
            </w:pPr>
          </w:p>
        </w:tc>
        <w:tc>
          <w:tcPr>
            <w:tcW w:w="1395" w:type="dxa"/>
            <w:tcBorders>
              <w:left w:val="nil"/>
              <w:bottom w:val="single" w:sz="4" w:space="0" w:color="auto"/>
              <w:right w:val="nil"/>
            </w:tcBorders>
          </w:tcPr>
          <w:p w14:paraId="142C05FC" w14:textId="77777777" w:rsidR="00BE1467" w:rsidRPr="00FC2E04" w:rsidRDefault="00BE1467" w:rsidP="00FC2E04">
            <w:pPr>
              <w:spacing w:line="360" w:lineRule="auto"/>
              <w:rPr>
                <w:rFonts w:ascii="Book Antiqua" w:eastAsia="SimSun" w:hAnsi="Book Antiqua" w:cs="Times New Roman"/>
                <w:b/>
                <w:color w:val="000000" w:themeColor="text1"/>
                <w:sz w:val="24"/>
                <w:szCs w:val="24"/>
              </w:rPr>
            </w:pPr>
            <w:r w:rsidRPr="00FC2E04">
              <w:rPr>
                <w:rFonts w:ascii="Book Antiqua" w:eastAsia="SimSun" w:hAnsi="Book Antiqua" w:cs="Times New Roman"/>
                <w:b/>
                <w:color w:val="000000" w:themeColor="text1"/>
                <w:sz w:val="24"/>
                <w:szCs w:val="24"/>
              </w:rPr>
              <w:t>F0-F1 (</w:t>
            </w:r>
            <w:r w:rsidRPr="00FC2E04">
              <w:rPr>
                <w:rFonts w:ascii="Book Antiqua" w:eastAsia="SimSun" w:hAnsi="Book Antiqua" w:cs="Times New Roman"/>
                <w:b/>
                <w:i/>
                <w:color w:val="000000" w:themeColor="text1"/>
                <w:sz w:val="24"/>
                <w:szCs w:val="24"/>
              </w:rPr>
              <w:t>n</w:t>
            </w:r>
            <w:r w:rsidRPr="00FC2E04">
              <w:rPr>
                <w:rFonts w:ascii="Book Antiqua" w:eastAsia="SimSun" w:hAnsi="Book Antiqua" w:cs="Times New Roman"/>
                <w:b/>
                <w:color w:val="000000" w:themeColor="text1"/>
                <w:sz w:val="24"/>
                <w:szCs w:val="24"/>
              </w:rPr>
              <w:t>)</w:t>
            </w:r>
          </w:p>
        </w:tc>
        <w:tc>
          <w:tcPr>
            <w:tcW w:w="1276" w:type="dxa"/>
            <w:tcBorders>
              <w:left w:val="nil"/>
              <w:bottom w:val="single" w:sz="4" w:space="0" w:color="auto"/>
              <w:right w:val="nil"/>
            </w:tcBorders>
          </w:tcPr>
          <w:p w14:paraId="77EE60F9" w14:textId="77777777" w:rsidR="00BE1467" w:rsidRPr="00FC2E04" w:rsidRDefault="00BE1467" w:rsidP="00FC2E04">
            <w:pPr>
              <w:spacing w:line="360" w:lineRule="auto"/>
              <w:rPr>
                <w:rFonts w:ascii="Book Antiqua" w:eastAsia="SimSun" w:hAnsi="Book Antiqua" w:cs="Times New Roman"/>
                <w:b/>
                <w:color w:val="000000" w:themeColor="text1"/>
                <w:sz w:val="24"/>
                <w:szCs w:val="24"/>
              </w:rPr>
            </w:pPr>
            <w:r w:rsidRPr="00FC2E04">
              <w:rPr>
                <w:rFonts w:ascii="Book Antiqua" w:eastAsia="SimSun" w:hAnsi="Book Antiqua" w:cs="Times New Roman"/>
                <w:b/>
                <w:color w:val="000000" w:themeColor="text1"/>
                <w:sz w:val="24"/>
                <w:szCs w:val="24"/>
              </w:rPr>
              <w:t>F2 (</w:t>
            </w:r>
            <w:r w:rsidRPr="00FC2E04">
              <w:rPr>
                <w:rFonts w:ascii="Book Antiqua" w:eastAsia="SimSun" w:hAnsi="Book Antiqua" w:cs="Times New Roman"/>
                <w:b/>
                <w:i/>
                <w:color w:val="000000" w:themeColor="text1"/>
                <w:sz w:val="24"/>
                <w:szCs w:val="24"/>
              </w:rPr>
              <w:t>n</w:t>
            </w:r>
            <w:r w:rsidRPr="00FC2E04">
              <w:rPr>
                <w:rFonts w:ascii="Book Antiqua" w:eastAsia="SimSun" w:hAnsi="Book Antiqua" w:cs="Times New Roman"/>
                <w:b/>
                <w:color w:val="000000" w:themeColor="text1"/>
                <w:sz w:val="24"/>
                <w:szCs w:val="24"/>
              </w:rPr>
              <w:t>)</w:t>
            </w:r>
          </w:p>
        </w:tc>
        <w:tc>
          <w:tcPr>
            <w:tcW w:w="1418" w:type="dxa"/>
            <w:tcBorders>
              <w:left w:val="nil"/>
              <w:bottom w:val="single" w:sz="4" w:space="0" w:color="auto"/>
              <w:right w:val="nil"/>
            </w:tcBorders>
          </w:tcPr>
          <w:p w14:paraId="0F0B2BCB" w14:textId="77777777" w:rsidR="00BE1467" w:rsidRPr="00FC2E04" w:rsidRDefault="00BE1467" w:rsidP="00FC2E04">
            <w:pPr>
              <w:spacing w:line="360" w:lineRule="auto"/>
              <w:rPr>
                <w:rFonts w:ascii="Book Antiqua" w:eastAsia="SimSun" w:hAnsi="Book Antiqua" w:cs="Times New Roman"/>
                <w:b/>
                <w:color w:val="000000" w:themeColor="text1"/>
                <w:sz w:val="24"/>
                <w:szCs w:val="24"/>
              </w:rPr>
            </w:pPr>
            <w:r w:rsidRPr="00FC2E04">
              <w:rPr>
                <w:rFonts w:ascii="Book Antiqua" w:eastAsia="SimSun" w:hAnsi="Book Antiqua" w:cs="Times New Roman"/>
                <w:b/>
                <w:color w:val="000000" w:themeColor="text1"/>
                <w:sz w:val="24"/>
                <w:szCs w:val="24"/>
              </w:rPr>
              <w:t>F3 (</w:t>
            </w:r>
            <w:r w:rsidRPr="00FC2E04">
              <w:rPr>
                <w:rFonts w:ascii="Book Antiqua" w:eastAsia="SimSun" w:hAnsi="Book Antiqua" w:cs="Times New Roman"/>
                <w:b/>
                <w:i/>
                <w:color w:val="000000" w:themeColor="text1"/>
                <w:sz w:val="24"/>
                <w:szCs w:val="24"/>
              </w:rPr>
              <w:t>n</w:t>
            </w:r>
            <w:r w:rsidRPr="00FC2E04">
              <w:rPr>
                <w:rFonts w:ascii="Book Antiqua" w:eastAsia="SimSun" w:hAnsi="Book Antiqua" w:cs="Times New Roman"/>
                <w:b/>
                <w:color w:val="000000" w:themeColor="text1"/>
                <w:sz w:val="24"/>
                <w:szCs w:val="24"/>
              </w:rPr>
              <w:t>)</w:t>
            </w:r>
          </w:p>
        </w:tc>
        <w:tc>
          <w:tcPr>
            <w:tcW w:w="1457" w:type="dxa"/>
            <w:tcBorders>
              <w:left w:val="nil"/>
              <w:bottom w:val="single" w:sz="4" w:space="0" w:color="auto"/>
              <w:right w:val="nil"/>
            </w:tcBorders>
          </w:tcPr>
          <w:p w14:paraId="3A9BBDA0" w14:textId="77777777" w:rsidR="00BE1467" w:rsidRPr="00FC2E04" w:rsidRDefault="00BE1467" w:rsidP="00FC2E04">
            <w:pPr>
              <w:spacing w:line="360" w:lineRule="auto"/>
              <w:rPr>
                <w:rFonts w:ascii="Book Antiqua" w:eastAsia="SimSun" w:hAnsi="Book Antiqua" w:cs="Times New Roman"/>
                <w:b/>
                <w:color w:val="000000" w:themeColor="text1"/>
                <w:sz w:val="24"/>
                <w:szCs w:val="24"/>
              </w:rPr>
            </w:pPr>
            <w:r w:rsidRPr="00FC2E04">
              <w:rPr>
                <w:rFonts w:ascii="Book Antiqua" w:eastAsia="SimSun" w:hAnsi="Book Antiqua" w:cs="Times New Roman"/>
                <w:b/>
                <w:color w:val="000000" w:themeColor="text1"/>
                <w:sz w:val="24"/>
                <w:szCs w:val="24"/>
              </w:rPr>
              <w:t>F4 (</w:t>
            </w:r>
            <w:r w:rsidRPr="00FC2E04">
              <w:rPr>
                <w:rFonts w:ascii="Book Antiqua" w:eastAsia="SimSun" w:hAnsi="Book Antiqua" w:cs="Times New Roman"/>
                <w:b/>
                <w:i/>
                <w:color w:val="000000" w:themeColor="text1"/>
                <w:sz w:val="24"/>
                <w:szCs w:val="24"/>
              </w:rPr>
              <w:t>n</w:t>
            </w:r>
            <w:r w:rsidRPr="00FC2E04">
              <w:rPr>
                <w:rFonts w:ascii="Book Antiqua" w:eastAsia="SimSun" w:hAnsi="Book Antiqua" w:cs="Times New Roman"/>
                <w:b/>
                <w:color w:val="000000" w:themeColor="text1"/>
                <w:sz w:val="24"/>
                <w:szCs w:val="24"/>
              </w:rPr>
              <w:t>)</w:t>
            </w:r>
          </w:p>
        </w:tc>
      </w:tr>
      <w:tr w:rsidR="003C1B8C" w:rsidRPr="00FC2E04" w14:paraId="20DF6FFF" w14:textId="77777777" w:rsidTr="00924346">
        <w:trPr>
          <w:jc w:val="center"/>
        </w:trPr>
        <w:tc>
          <w:tcPr>
            <w:tcW w:w="2127" w:type="dxa"/>
            <w:tcBorders>
              <w:left w:val="nil"/>
              <w:bottom w:val="nil"/>
              <w:right w:val="nil"/>
            </w:tcBorders>
          </w:tcPr>
          <w:p w14:paraId="6CE0AD80" w14:textId="77777777" w:rsidR="00BE1467" w:rsidRPr="00FC2E04" w:rsidRDefault="00BE1467" w:rsidP="00FC2E04">
            <w:pPr>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AIH</w:t>
            </w:r>
          </w:p>
        </w:tc>
        <w:tc>
          <w:tcPr>
            <w:tcW w:w="1395" w:type="dxa"/>
            <w:tcBorders>
              <w:left w:val="nil"/>
              <w:bottom w:val="nil"/>
              <w:right w:val="nil"/>
            </w:tcBorders>
          </w:tcPr>
          <w:p w14:paraId="026CF918" w14:textId="77777777" w:rsidR="00BE1467" w:rsidRPr="00FC2E04" w:rsidRDefault="00BE1467" w:rsidP="00FC2E04">
            <w:pPr>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19</w:t>
            </w:r>
          </w:p>
        </w:tc>
        <w:tc>
          <w:tcPr>
            <w:tcW w:w="1276" w:type="dxa"/>
            <w:tcBorders>
              <w:left w:val="nil"/>
              <w:bottom w:val="nil"/>
              <w:right w:val="nil"/>
            </w:tcBorders>
          </w:tcPr>
          <w:p w14:paraId="299CCF48" w14:textId="77777777" w:rsidR="00BE1467" w:rsidRPr="00FC2E04" w:rsidRDefault="00BE1467" w:rsidP="00FC2E04">
            <w:pPr>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18</w:t>
            </w:r>
          </w:p>
        </w:tc>
        <w:tc>
          <w:tcPr>
            <w:tcW w:w="1418" w:type="dxa"/>
            <w:tcBorders>
              <w:left w:val="nil"/>
              <w:bottom w:val="nil"/>
              <w:right w:val="nil"/>
            </w:tcBorders>
          </w:tcPr>
          <w:p w14:paraId="7FC8D485" w14:textId="77777777" w:rsidR="00BE1467" w:rsidRPr="00FC2E04" w:rsidRDefault="00BE1467" w:rsidP="00FC2E04">
            <w:pPr>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9</w:t>
            </w:r>
          </w:p>
        </w:tc>
        <w:tc>
          <w:tcPr>
            <w:tcW w:w="1457" w:type="dxa"/>
            <w:tcBorders>
              <w:left w:val="nil"/>
              <w:bottom w:val="nil"/>
              <w:right w:val="nil"/>
            </w:tcBorders>
          </w:tcPr>
          <w:p w14:paraId="568E0194" w14:textId="77777777" w:rsidR="00BE1467" w:rsidRPr="00FC2E04" w:rsidRDefault="00BE1467" w:rsidP="00FC2E04">
            <w:pPr>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16</w:t>
            </w:r>
          </w:p>
        </w:tc>
      </w:tr>
      <w:tr w:rsidR="003C1B8C" w:rsidRPr="00FC2E04" w14:paraId="403AE2DC" w14:textId="77777777" w:rsidTr="00924346">
        <w:trPr>
          <w:jc w:val="center"/>
        </w:trPr>
        <w:tc>
          <w:tcPr>
            <w:tcW w:w="2127" w:type="dxa"/>
            <w:tcBorders>
              <w:top w:val="nil"/>
              <w:left w:val="nil"/>
              <w:bottom w:val="nil"/>
              <w:right w:val="nil"/>
            </w:tcBorders>
          </w:tcPr>
          <w:p w14:paraId="36D84C53" w14:textId="77777777" w:rsidR="00BE1467" w:rsidRPr="00FC2E04" w:rsidRDefault="00BE1467" w:rsidP="00FC2E04">
            <w:pPr>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PBC</w:t>
            </w:r>
          </w:p>
        </w:tc>
        <w:tc>
          <w:tcPr>
            <w:tcW w:w="1395" w:type="dxa"/>
            <w:tcBorders>
              <w:top w:val="nil"/>
              <w:left w:val="nil"/>
              <w:bottom w:val="nil"/>
              <w:right w:val="nil"/>
            </w:tcBorders>
          </w:tcPr>
          <w:p w14:paraId="22F4D8F5" w14:textId="77777777" w:rsidR="00BE1467" w:rsidRPr="00FC2E04" w:rsidRDefault="00BE1467" w:rsidP="00FC2E04">
            <w:pPr>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8</w:t>
            </w:r>
          </w:p>
        </w:tc>
        <w:tc>
          <w:tcPr>
            <w:tcW w:w="1276" w:type="dxa"/>
            <w:tcBorders>
              <w:top w:val="nil"/>
              <w:left w:val="nil"/>
              <w:bottom w:val="nil"/>
              <w:right w:val="nil"/>
            </w:tcBorders>
          </w:tcPr>
          <w:p w14:paraId="2633E973" w14:textId="77777777" w:rsidR="00BE1467" w:rsidRPr="00FC2E04" w:rsidRDefault="00BE1467" w:rsidP="00FC2E04">
            <w:pPr>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10</w:t>
            </w:r>
          </w:p>
        </w:tc>
        <w:tc>
          <w:tcPr>
            <w:tcW w:w="1418" w:type="dxa"/>
            <w:tcBorders>
              <w:top w:val="nil"/>
              <w:left w:val="nil"/>
              <w:bottom w:val="nil"/>
              <w:right w:val="nil"/>
            </w:tcBorders>
          </w:tcPr>
          <w:p w14:paraId="308FAE54" w14:textId="77777777" w:rsidR="00BE1467" w:rsidRPr="00FC2E04" w:rsidRDefault="00BE1467" w:rsidP="00FC2E04">
            <w:pPr>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8</w:t>
            </w:r>
          </w:p>
        </w:tc>
        <w:tc>
          <w:tcPr>
            <w:tcW w:w="1457" w:type="dxa"/>
            <w:tcBorders>
              <w:top w:val="nil"/>
              <w:left w:val="nil"/>
              <w:bottom w:val="nil"/>
              <w:right w:val="nil"/>
            </w:tcBorders>
          </w:tcPr>
          <w:p w14:paraId="131FA648" w14:textId="77777777" w:rsidR="00BE1467" w:rsidRPr="00FC2E04" w:rsidRDefault="00BE1467" w:rsidP="00FC2E04">
            <w:pPr>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4</w:t>
            </w:r>
          </w:p>
        </w:tc>
      </w:tr>
      <w:tr w:rsidR="003C1B8C" w:rsidRPr="00FC2E04" w14:paraId="25521AD2" w14:textId="77777777" w:rsidTr="00924346">
        <w:trPr>
          <w:jc w:val="center"/>
        </w:trPr>
        <w:tc>
          <w:tcPr>
            <w:tcW w:w="2127" w:type="dxa"/>
            <w:tcBorders>
              <w:top w:val="nil"/>
              <w:left w:val="nil"/>
              <w:bottom w:val="nil"/>
              <w:right w:val="nil"/>
            </w:tcBorders>
          </w:tcPr>
          <w:p w14:paraId="2E1DEF6F" w14:textId="77777777" w:rsidR="00BE1467" w:rsidRPr="00FC2E04" w:rsidRDefault="00BE1467" w:rsidP="00FC2E04">
            <w:pPr>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PSC</w:t>
            </w:r>
          </w:p>
        </w:tc>
        <w:tc>
          <w:tcPr>
            <w:tcW w:w="1395" w:type="dxa"/>
            <w:tcBorders>
              <w:top w:val="nil"/>
              <w:left w:val="nil"/>
              <w:bottom w:val="nil"/>
              <w:right w:val="nil"/>
            </w:tcBorders>
          </w:tcPr>
          <w:p w14:paraId="4D77432D" w14:textId="77777777" w:rsidR="00BE1467" w:rsidRPr="00FC2E04" w:rsidRDefault="00BE1467" w:rsidP="00FC2E04">
            <w:pPr>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1</w:t>
            </w:r>
          </w:p>
        </w:tc>
        <w:tc>
          <w:tcPr>
            <w:tcW w:w="1276" w:type="dxa"/>
            <w:tcBorders>
              <w:top w:val="nil"/>
              <w:left w:val="nil"/>
              <w:bottom w:val="nil"/>
              <w:right w:val="nil"/>
            </w:tcBorders>
          </w:tcPr>
          <w:p w14:paraId="7358E49E" w14:textId="77777777" w:rsidR="00BE1467" w:rsidRPr="00FC2E04" w:rsidRDefault="00BE1467" w:rsidP="00FC2E04">
            <w:pPr>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1</w:t>
            </w:r>
          </w:p>
        </w:tc>
        <w:tc>
          <w:tcPr>
            <w:tcW w:w="1418" w:type="dxa"/>
            <w:tcBorders>
              <w:top w:val="nil"/>
              <w:left w:val="nil"/>
              <w:bottom w:val="nil"/>
              <w:right w:val="nil"/>
            </w:tcBorders>
          </w:tcPr>
          <w:p w14:paraId="34478858" w14:textId="77777777" w:rsidR="00BE1467" w:rsidRPr="00FC2E04" w:rsidRDefault="00BE1467" w:rsidP="00FC2E04">
            <w:pPr>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0</w:t>
            </w:r>
          </w:p>
        </w:tc>
        <w:tc>
          <w:tcPr>
            <w:tcW w:w="1457" w:type="dxa"/>
            <w:tcBorders>
              <w:top w:val="nil"/>
              <w:left w:val="nil"/>
              <w:bottom w:val="nil"/>
              <w:right w:val="nil"/>
            </w:tcBorders>
          </w:tcPr>
          <w:p w14:paraId="3746770E" w14:textId="77777777" w:rsidR="00BE1467" w:rsidRPr="00FC2E04" w:rsidRDefault="00BE1467" w:rsidP="00FC2E04">
            <w:pPr>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1</w:t>
            </w:r>
          </w:p>
        </w:tc>
      </w:tr>
      <w:tr w:rsidR="003C1B8C" w:rsidRPr="00FC2E04" w14:paraId="349FAD14" w14:textId="77777777" w:rsidTr="00924346">
        <w:trPr>
          <w:jc w:val="center"/>
        </w:trPr>
        <w:tc>
          <w:tcPr>
            <w:tcW w:w="2127" w:type="dxa"/>
            <w:tcBorders>
              <w:top w:val="nil"/>
              <w:left w:val="nil"/>
              <w:bottom w:val="nil"/>
              <w:right w:val="nil"/>
            </w:tcBorders>
          </w:tcPr>
          <w:p w14:paraId="59DBAFBF" w14:textId="77777777" w:rsidR="00BE1467" w:rsidRPr="00FC2E04" w:rsidRDefault="00BE1467" w:rsidP="00FC2E04">
            <w:pPr>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 xml:space="preserve">PBC-AIH </w:t>
            </w:r>
          </w:p>
        </w:tc>
        <w:tc>
          <w:tcPr>
            <w:tcW w:w="1395" w:type="dxa"/>
            <w:tcBorders>
              <w:top w:val="nil"/>
              <w:left w:val="nil"/>
              <w:bottom w:val="nil"/>
              <w:right w:val="nil"/>
            </w:tcBorders>
          </w:tcPr>
          <w:p w14:paraId="5BF21AD6" w14:textId="77777777" w:rsidR="00BE1467" w:rsidRPr="00FC2E04" w:rsidRDefault="00BE1467" w:rsidP="00FC2E04">
            <w:pPr>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4</w:t>
            </w:r>
          </w:p>
        </w:tc>
        <w:tc>
          <w:tcPr>
            <w:tcW w:w="1276" w:type="dxa"/>
            <w:tcBorders>
              <w:top w:val="nil"/>
              <w:left w:val="nil"/>
              <w:bottom w:val="nil"/>
              <w:right w:val="nil"/>
            </w:tcBorders>
          </w:tcPr>
          <w:p w14:paraId="71FC6585" w14:textId="77777777" w:rsidR="00BE1467" w:rsidRPr="00FC2E04" w:rsidRDefault="00BE1467" w:rsidP="00FC2E04">
            <w:pPr>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6</w:t>
            </w:r>
          </w:p>
        </w:tc>
        <w:tc>
          <w:tcPr>
            <w:tcW w:w="1418" w:type="dxa"/>
            <w:tcBorders>
              <w:top w:val="nil"/>
              <w:left w:val="nil"/>
              <w:bottom w:val="nil"/>
              <w:right w:val="nil"/>
            </w:tcBorders>
          </w:tcPr>
          <w:p w14:paraId="7ACFA117" w14:textId="77777777" w:rsidR="00BE1467" w:rsidRPr="00FC2E04" w:rsidRDefault="00BE1467" w:rsidP="00FC2E04">
            <w:pPr>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7</w:t>
            </w:r>
          </w:p>
        </w:tc>
        <w:tc>
          <w:tcPr>
            <w:tcW w:w="1457" w:type="dxa"/>
            <w:tcBorders>
              <w:top w:val="nil"/>
              <w:left w:val="nil"/>
              <w:bottom w:val="nil"/>
              <w:right w:val="nil"/>
            </w:tcBorders>
          </w:tcPr>
          <w:p w14:paraId="0A63E047" w14:textId="77777777" w:rsidR="00BE1467" w:rsidRPr="00FC2E04" w:rsidRDefault="00BE1467" w:rsidP="00FC2E04">
            <w:pPr>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2</w:t>
            </w:r>
          </w:p>
        </w:tc>
      </w:tr>
      <w:tr w:rsidR="003C1B8C" w:rsidRPr="00FC2E04" w14:paraId="6773392E" w14:textId="77777777" w:rsidTr="00924346">
        <w:trPr>
          <w:jc w:val="center"/>
        </w:trPr>
        <w:tc>
          <w:tcPr>
            <w:tcW w:w="2127" w:type="dxa"/>
            <w:tcBorders>
              <w:top w:val="nil"/>
              <w:left w:val="nil"/>
              <w:right w:val="nil"/>
            </w:tcBorders>
          </w:tcPr>
          <w:p w14:paraId="6CBFB553" w14:textId="77777777" w:rsidR="00BE1467" w:rsidRPr="00FC2E04" w:rsidRDefault="00BE1467" w:rsidP="00FC2E04">
            <w:pPr>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Total</w:t>
            </w:r>
          </w:p>
        </w:tc>
        <w:tc>
          <w:tcPr>
            <w:tcW w:w="1395" w:type="dxa"/>
            <w:tcBorders>
              <w:top w:val="nil"/>
              <w:left w:val="nil"/>
              <w:right w:val="nil"/>
            </w:tcBorders>
          </w:tcPr>
          <w:p w14:paraId="119C21EC" w14:textId="77777777" w:rsidR="00BE1467" w:rsidRPr="00FC2E04" w:rsidRDefault="00BE1467" w:rsidP="00FC2E04">
            <w:pPr>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32</w:t>
            </w:r>
          </w:p>
        </w:tc>
        <w:tc>
          <w:tcPr>
            <w:tcW w:w="1276" w:type="dxa"/>
            <w:tcBorders>
              <w:top w:val="nil"/>
              <w:left w:val="nil"/>
              <w:right w:val="nil"/>
            </w:tcBorders>
          </w:tcPr>
          <w:p w14:paraId="2DCE1C73" w14:textId="77777777" w:rsidR="00BE1467" w:rsidRPr="00FC2E04" w:rsidRDefault="00BE1467" w:rsidP="00FC2E04">
            <w:pPr>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35</w:t>
            </w:r>
          </w:p>
        </w:tc>
        <w:tc>
          <w:tcPr>
            <w:tcW w:w="1418" w:type="dxa"/>
            <w:tcBorders>
              <w:top w:val="nil"/>
              <w:left w:val="nil"/>
              <w:right w:val="nil"/>
            </w:tcBorders>
          </w:tcPr>
          <w:p w14:paraId="572626B7" w14:textId="77777777" w:rsidR="00BE1467" w:rsidRPr="00FC2E04" w:rsidRDefault="00BE1467" w:rsidP="00FC2E04">
            <w:pPr>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24</w:t>
            </w:r>
          </w:p>
        </w:tc>
        <w:tc>
          <w:tcPr>
            <w:tcW w:w="1457" w:type="dxa"/>
            <w:tcBorders>
              <w:top w:val="nil"/>
              <w:left w:val="nil"/>
              <w:right w:val="nil"/>
            </w:tcBorders>
          </w:tcPr>
          <w:p w14:paraId="6DA82A7F" w14:textId="77777777" w:rsidR="00BE1467" w:rsidRPr="00FC2E04" w:rsidRDefault="00BE1467" w:rsidP="00FC2E04">
            <w:pPr>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23</w:t>
            </w:r>
          </w:p>
        </w:tc>
      </w:tr>
    </w:tbl>
    <w:p w14:paraId="4A657B0B" w14:textId="33422375" w:rsidR="00BE1467" w:rsidRPr="00FC2E04" w:rsidRDefault="00BE1467" w:rsidP="00FC2E04">
      <w:pPr>
        <w:widowControl/>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lang w:val="en-GB"/>
        </w:rPr>
        <w:t xml:space="preserve">AIH: </w:t>
      </w:r>
      <w:r w:rsidR="000F36F1" w:rsidRPr="00FC2E04">
        <w:rPr>
          <w:rFonts w:ascii="Book Antiqua" w:eastAsia="SimSun" w:hAnsi="Book Antiqua" w:cs="Times New Roman"/>
          <w:color w:val="000000" w:themeColor="text1"/>
          <w:sz w:val="24"/>
          <w:szCs w:val="24"/>
          <w:lang w:val="en-GB"/>
        </w:rPr>
        <w:t xml:space="preserve">Autoimmune </w:t>
      </w:r>
      <w:r w:rsidRPr="00FC2E04">
        <w:rPr>
          <w:rFonts w:ascii="Book Antiqua" w:eastAsia="SimSun" w:hAnsi="Book Antiqua" w:cs="Times New Roman"/>
          <w:color w:val="000000" w:themeColor="text1"/>
          <w:sz w:val="24"/>
          <w:szCs w:val="24"/>
          <w:lang w:val="en-GB"/>
        </w:rPr>
        <w:t>hepatitis</w:t>
      </w:r>
      <w:r w:rsidRPr="00FC2E04">
        <w:rPr>
          <w:rFonts w:ascii="Book Antiqua" w:eastAsia="SimSun" w:hAnsi="Book Antiqua" w:cs="Times New Roman"/>
          <w:color w:val="000000" w:themeColor="text1"/>
          <w:sz w:val="24"/>
          <w:szCs w:val="24"/>
        </w:rPr>
        <w:t>;</w:t>
      </w:r>
      <w:r w:rsidRPr="00FC2E04">
        <w:rPr>
          <w:rFonts w:ascii="Book Antiqua" w:eastAsia="SimSun" w:hAnsi="Book Antiqua" w:cs="Times New Roman"/>
          <w:color w:val="000000" w:themeColor="text1"/>
          <w:sz w:val="24"/>
          <w:szCs w:val="24"/>
          <w:lang w:val="en-GB"/>
        </w:rPr>
        <w:t xml:space="preserve"> PBC: </w:t>
      </w:r>
      <w:r w:rsidR="000F36F1" w:rsidRPr="00FC2E04">
        <w:rPr>
          <w:rFonts w:ascii="Book Antiqua" w:eastAsia="SimSun" w:hAnsi="Book Antiqua" w:cs="Times New Roman"/>
          <w:color w:val="000000" w:themeColor="text1"/>
          <w:sz w:val="24"/>
          <w:szCs w:val="24"/>
          <w:lang w:val="en-GB"/>
        </w:rPr>
        <w:t xml:space="preserve">Primary </w:t>
      </w:r>
      <w:r w:rsidRPr="00FC2E04">
        <w:rPr>
          <w:rFonts w:ascii="Book Antiqua" w:eastAsia="SimSun" w:hAnsi="Book Antiqua" w:cs="Times New Roman"/>
          <w:color w:val="000000" w:themeColor="text1"/>
          <w:sz w:val="24"/>
          <w:szCs w:val="24"/>
          <w:lang w:val="en-GB"/>
        </w:rPr>
        <w:t>biliary cholangitis; PSC</w:t>
      </w:r>
      <w:r w:rsidRPr="00FC2E04">
        <w:rPr>
          <w:rFonts w:ascii="Book Antiqua" w:eastAsia="SimSun" w:hAnsi="Book Antiqua" w:cs="Times New Roman"/>
          <w:color w:val="000000" w:themeColor="text1"/>
          <w:sz w:val="24"/>
          <w:szCs w:val="24"/>
        </w:rPr>
        <w:t xml:space="preserve">: </w:t>
      </w:r>
      <w:r w:rsidR="000F36F1" w:rsidRPr="00FC2E04">
        <w:rPr>
          <w:rFonts w:ascii="Book Antiqua" w:eastAsia="SimSun" w:hAnsi="Book Antiqua" w:cs="Times New Roman"/>
          <w:color w:val="000000" w:themeColor="text1"/>
          <w:sz w:val="24"/>
          <w:szCs w:val="24"/>
          <w:lang w:val="en-GB"/>
        </w:rPr>
        <w:t xml:space="preserve">Primary </w:t>
      </w:r>
      <w:r w:rsidRPr="00FC2E04">
        <w:rPr>
          <w:rFonts w:ascii="Book Antiqua" w:eastAsia="SimSun" w:hAnsi="Book Antiqua" w:cs="Times New Roman"/>
          <w:color w:val="000000" w:themeColor="text1"/>
          <w:sz w:val="24"/>
          <w:szCs w:val="24"/>
          <w:lang w:val="en-GB"/>
        </w:rPr>
        <w:t>sclerosing cholangitis</w:t>
      </w:r>
      <w:r w:rsidRPr="00FC2E04">
        <w:rPr>
          <w:rFonts w:ascii="Book Antiqua" w:eastAsia="SimSun" w:hAnsi="Book Antiqua" w:cs="Times New Roman"/>
          <w:color w:val="000000" w:themeColor="text1"/>
          <w:sz w:val="24"/>
          <w:szCs w:val="24"/>
        </w:rPr>
        <w:t xml:space="preserve">; PBC-AIH: PBC-AIH overlap syndrome. </w:t>
      </w:r>
    </w:p>
    <w:p w14:paraId="322E2CF7" w14:textId="77777777" w:rsidR="00BE1467" w:rsidRPr="00FC2E04" w:rsidRDefault="00BE1467" w:rsidP="00FC2E04">
      <w:pPr>
        <w:widowControl/>
        <w:spacing w:line="360" w:lineRule="auto"/>
        <w:rPr>
          <w:rFonts w:ascii="Book Antiqua" w:eastAsia="SimSun" w:hAnsi="Book Antiqua" w:cs="Times New Roman"/>
          <w:color w:val="000000" w:themeColor="text1"/>
          <w:sz w:val="24"/>
          <w:szCs w:val="24"/>
        </w:rPr>
      </w:pPr>
    </w:p>
    <w:p w14:paraId="307FBCA6" w14:textId="77777777" w:rsidR="00BE1467" w:rsidRPr="00FC2E04" w:rsidRDefault="00BE1467" w:rsidP="00FC2E04">
      <w:pPr>
        <w:widowControl/>
        <w:spacing w:line="360" w:lineRule="auto"/>
        <w:rPr>
          <w:rFonts w:ascii="Book Antiqua" w:eastAsia="SimSun" w:hAnsi="Book Antiqua" w:cs="Times New Roman"/>
          <w:color w:val="000000" w:themeColor="text1"/>
          <w:sz w:val="24"/>
          <w:szCs w:val="24"/>
        </w:rPr>
      </w:pPr>
    </w:p>
    <w:p w14:paraId="2F74F9A2" w14:textId="77777777" w:rsidR="00BE1467" w:rsidRPr="00FC2E04" w:rsidRDefault="00BE1467" w:rsidP="00FC2E04">
      <w:pPr>
        <w:widowControl/>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br w:type="page"/>
      </w:r>
    </w:p>
    <w:p w14:paraId="359980B6" w14:textId="496BC437" w:rsidR="00BE1467" w:rsidRPr="00FC2E04" w:rsidRDefault="00FC2E04" w:rsidP="00FC2E04">
      <w:pPr>
        <w:spacing w:line="360" w:lineRule="auto"/>
        <w:rPr>
          <w:rFonts w:ascii="Book Antiqua" w:eastAsia="SimSun" w:hAnsi="Book Antiqua" w:cs="Times New Roman"/>
          <w:b/>
          <w:color w:val="000000" w:themeColor="text1"/>
          <w:sz w:val="24"/>
          <w:szCs w:val="24"/>
        </w:rPr>
      </w:pPr>
      <w:r w:rsidRPr="00FC2E04">
        <w:rPr>
          <w:rFonts w:ascii="Book Antiqua" w:eastAsia="SimSun" w:hAnsi="Book Antiqua" w:cs="Times New Roman"/>
          <w:b/>
          <w:color w:val="000000" w:themeColor="text1"/>
          <w:sz w:val="24"/>
          <w:szCs w:val="24"/>
        </w:rPr>
        <w:lastRenderedPageBreak/>
        <w:t>Table 3</w:t>
      </w:r>
      <w:r w:rsidR="00BE1467" w:rsidRPr="00FC2E04">
        <w:rPr>
          <w:rFonts w:ascii="Book Antiqua" w:eastAsia="SimSun" w:hAnsi="Book Antiqua" w:cs="Times New Roman"/>
          <w:b/>
          <w:color w:val="000000" w:themeColor="text1"/>
          <w:sz w:val="24"/>
          <w:szCs w:val="24"/>
        </w:rPr>
        <w:t xml:space="preserve"> </w:t>
      </w:r>
      <w:r w:rsidR="00CC1E54" w:rsidRPr="00FC2E04">
        <w:rPr>
          <w:rFonts w:ascii="Book Antiqua" w:eastAsia="SimSun" w:hAnsi="Book Antiqua" w:cs="Times New Roman"/>
          <w:b/>
          <w:color w:val="000000" w:themeColor="text1"/>
          <w:sz w:val="24"/>
          <w:szCs w:val="24"/>
        </w:rPr>
        <w:t xml:space="preserve">Median values, IQR, ranges, and </w:t>
      </w:r>
      <w:r w:rsidR="00CC1E54" w:rsidRPr="00FC2E04">
        <w:rPr>
          <w:rFonts w:ascii="Book Antiqua" w:eastAsia="SimSun" w:hAnsi="Book Antiqua" w:cs="Times New Roman"/>
          <w:b/>
          <w:i/>
          <w:color w:val="000000" w:themeColor="text1"/>
          <w:sz w:val="24"/>
          <w:szCs w:val="24"/>
        </w:rPr>
        <w:t>P</w:t>
      </w:r>
      <w:r w:rsidR="00CC1E54" w:rsidRPr="00FC2E04">
        <w:rPr>
          <w:rFonts w:ascii="Book Antiqua" w:eastAsia="SimSun" w:hAnsi="Book Antiqua" w:cs="Times New Roman"/>
          <w:b/>
          <w:color w:val="000000" w:themeColor="text1"/>
          <w:sz w:val="24"/>
          <w:szCs w:val="24"/>
        </w:rPr>
        <w:t xml:space="preserve"> values of measurements obtained for each fibrosis stage using two-dime</w:t>
      </w:r>
      <w:r w:rsidRPr="00FC2E04">
        <w:rPr>
          <w:rFonts w:ascii="Book Antiqua" w:eastAsia="SimSun" w:hAnsi="Book Antiqua" w:cs="Times New Roman"/>
          <w:b/>
          <w:color w:val="000000" w:themeColor="text1"/>
          <w:sz w:val="24"/>
          <w:szCs w:val="24"/>
        </w:rPr>
        <w:t>nsional shear wave elastography</w:t>
      </w:r>
    </w:p>
    <w:tbl>
      <w:tblPr>
        <w:tblW w:w="7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395"/>
        <w:gridCol w:w="1276"/>
        <w:gridCol w:w="1418"/>
        <w:gridCol w:w="1457"/>
      </w:tblGrid>
      <w:tr w:rsidR="003C1B8C" w:rsidRPr="00FC2E04" w14:paraId="63B82B27" w14:textId="77777777" w:rsidTr="00924346">
        <w:trPr>
          <w:jc w:val="center"/>
        </w:trPr>
        <w:tc>
          <w:tcPr>
            <w:tcW w:w="2127" w:type="dxa"/>
            <w:tcBorders>
              <w:left w:val="nil"/>
              <w:bottom w:val="single" w:sz="4" w:space="0" w:color="auto"/>
              <w:right w:val="nil"/>
            </w:tcBorders>
          </w:tcPr>
          <w:p w14:paraId="5CEB9D2F" w14:textId="77777777" w:rsidR="00BE1467" w:rsidRPr="00FC2E04" w:rsidRDefault="00BE1467" w:rsidP="00FC2E04">
            <w:pPr>
              <w:spacing w:line="360" w:lineRule="auto"/>
              <w:rPr>
                <w:rFonts w:ascii="Book Antiqua" w:eastAsia="SimSun" w:hAnsi="Book Antiqua" w:cs="Times New Roman"/>
                <w:b/>
                <w:color w:val="000000" w:themeColor="text1"/>
                <w:sz w:val="24"/>
                <w:szCs w:val="24"/>
              </w:rPr>
            </w:pPr>
            <w:r w:rsidRPr="00FC2E04">
              <w:rPr>
                <w:rFonts w:ascii="Book Antiqua" w:eastAsia="SimSun" w:hAnsi="Book Antiqua" w:cs="Times New Roman"/>
                <w:b/>
                <w:color w:val="000000" w:themeColor="text1"/>
                <w:sz w:val="24"/>
                <w:szCs w:val="24"/>
              </w:rPr>
              <w:t>METAVIR Stage</w:t>
            </w:r>
          </w:p>
        </w:tc>
        <w:tc>
          <w:tcPr>
            <w:tcW w:w="1395" w:type="dxa"/>
            <w:tcBorders>
              <w:left w:val="nil"/>
              <w:bottom w:val="single" w:sz="4" w:space="0" w:color="auto"/>
              <w:right w:val="nil"/>
            </w:tcBorders>
          </w:tcPr>
          <w:p w14:paraId="55F9F076" w14:textId="77777777" w:rsidR="00BE1467" w:rsidRPr="00FC2E04" w:rsidRDefault="00BE1467" w:rsidP="00FC2E04">
            <w:pPr>
              <w:spacing w:line="360" w:lineRule="auto"/>
              <w:rPr>
                <w:rFonts w:ascii="Book Antiqua" w:eastAsia="SimSun" w:hAnsi="Book Antiqua" w:cs="Times New Roman"/>
                <w:b/>
                <w:color w:val="000000" w:themeColor="text1"/>
                <w:sz w:val="24"/>
                <w:szCs w:val="24"/>
              </w:rPr>
            </w:pPr>
            <w:r w:rsidRPr="00FC2E04">
              <w:rPr>
                <w:rFonts w:ascii="Book Antiqua" w:eastAsia="SimSun" w:hAnsi="Book Antiqua" w:cs="Times New Roman"/>
                <w:b/>
                <w:color w:val="000000" w:themeColor="text1"/>
                <w:sz w:val="24"/>
                <w:szCs w:val="24"/>
              </w:rPr>
              <w:t>F0-F1</w:t>
            </w:r>
          </w:p>
        </w:tc>
        <w:tc>
          <w:tcPr>
            <w:tcW w:w="1276" w:type="dxa"/>
            <w:tcBorders>
              <w:left w:val="nil"/>
              <w:bottom w:val="single" w:sz="4" w:space="0" w:color="auto"/>
              <w:right w:val="nil"/>
            </w:tcBorders>
          </w:tcPr>
          <w:p w14:paraId="708AB748" w14:textId="77777777" w:rsidR="00BE1467" w:rsidRPr="00FC2E04" w:rsidRDefault="00BE1467" w:rsidP="00FC2E04">
            <w:pPr>
              <w:spacing w:line="360" w:lineRule="auto"/>
              <w:rPr>
                <w:rFonts w:ascii="Book Antiqua" w:eastAsia="SimSun" w:hAnsi="Book Antiqua" w:cs="Times New Roman"/>
                <w:b/>
                <w:color w:val="000000" w:themeColor="text1"/>
                <w:sz w:val="24"/>
                <w:szCs w:val="24"/>
              </w:rPr>
            </w:pPr>
            <w:r w:rsidRPr="00FC2E04">
              <w:rPr>
                <w:rFonts w:ascii="Book Antiqua" w:eastAsia="SimSun" w:hAnsi="Book Antiqua" w:cs="Times New Roman"/>
                <w:b/>
                <w:color w:val="000000" w:themeColor="text1"/>
                <w:sz w:val="24"/>
                <w:szCs w:val="24"/>
              </w:rPr>
              <w:t>F2</w:t>
            </w:r>
          </w:p>
        </w:tc>
        <w:tc>
          <w:tcPr>
            <w:tcW w:w="1418" w:type="dxa"/>
            <w:tcBorders>
              <w:left w:val="nil"/>
              <w:bottom w:val="single" w:sz="4" w:space="0" w:color="auto"/>
              <w:right w:val="nil"/>
            </w:tcBorders>
          </w:tcPr>
          <w:p w14:paraId="14A62BE3" w14:textId="77777777" w:rsidR="00BE1467" w:rsidRPr="00FC2E04" w:rsidRDefault="00BE1467" w:rsidP="00FC2E04">
            <w:pPr>
              <w:spacing w:line="360" w:lineRule="auto"/>
              <w:rPr>
                <w:rFonts w:ascii="Book Antiqua" w:eastAsia="SimSun" w:hAnsi="Book Antiqua" w:cs="Times New Roman"/>
                <w:b/>
                <w:color w:val="000000" w:themeColor="text1"/>
                <w:sz w:val="24"/>
                <w:szCs w:val="24"/>
              </w:rPr>
            </w:pPr>
            <w:r w:rsidRPr="00FC2E04">
              <w:rPr>
                <w:rFonts w:ascii="Book Antiqua" w:eastAsia="SimSun" w:hAnsi="Book Antiqua" w:cs="Times New Roman"/>
                <w:b/>
                <w:color w:val="000000" w:themeColor="text1"/>
                <w:sz w:val="24"/>
                <w:szCs w:val="24"/>
              </w:rPr>
              <w:t>F3</w:t>
            </w:r>
          </w:p>
        </w:tc>
        <w:tc>
          <w:tcPr>
            <w:tcW w:w="1457" w:type="dxa"/>
            <w:tcBorders>
              <w:left w:val="nil"/>
              <w:bottom w:val="single" w:sz="4" w:space="0" w:color="auto"/>
              <w:right w:val="nil"/>
            </w:tcBorders>
          </w:tcPr>
          <w:p w14:paraId="45EE5824" w14:textId="77777777" w:rsidR="00BE1467" w:rsidRPr="00FC2E04" w:rsidRDefault="00BE1467" w:rsidP="00FC2E04">
            <w:pPr>
              <w:spacing w:line="360" w:lineRule="auto"/>
              <w:rPr>
                <w:rFonts w:ascii="Book Antiqua" w:eastAsia="SimSun" w:hAnsi="Book Antiqua" w:cs="Times New Roman"/>
                <w:b/>
                <w:color w:val="000000" w:themeColor="text1"/>
                <w:sz w:val="24"/>
                <w:szCs w:val="24"/>
              </w:rPr>
            </w:pPr>
            <w:r w:rsidRPr="00FC2E04">
              <w:rPr>
                <w:rFonts w:ascii="Book Antiqua" w:eastAsia="SimSun" w:hAnsi="Book Antiqua" w:cs="Times New Roman"/>
                <w:b/>
                <w:color w:val="000000" w:themeColor="text1"/>
                <w:sz w:val="24"/>
                <w:szCs w:val="24"/>
              </w:rPr>
              <w:t>F4</w:t>
            </w:r>
          </w:p>
        </w:tc>
      </w:tr>
      <w:tr w:rsidR="003C1B8C" w:rsidRPr="00FC2E04" w14:paraId="65D23CC2" w14:textId="77777777" w:rsidTr="00924346">
        <w:trPr>
          <w:jc w:val="center"/>
        </w:trPr>
        <w:tc>
          <w:tcPr>
            <w:tcW w:w="2127" w:type="dxa"/>
            <w:tcBorders>
              <w:left w:val="nil"/>
              <w:bottom w:val="nil"/>
              <w:right w:val="nil"/>
            </w:tcBorders>
          </w:tcPr>
          <w:p w14:paraId="2B5C5B59" w14:textId="77777777" w:rsidR="00BE1467" w:rsidRPr="00FC2E04" w:rsidRDefault="00BE1467" w:rsidP="00FC2E04">
            <w:pPr>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Median value, kPa</w:t>
            </w:r>
          </w:p>
        </w:tc>
        <w:tc>
          <w:tcPr>
            <w:tcW w:w="1395" w:type="dxa"/>
            <w:tcBorders>
              <w:left w:val="nil"/>
              <w:bottom w:val="nil"/>
              <w:right w:val="nil"/>
            </w:tcBorders>
          </w:tcPr>
          <w:p w14:paraId="1129398E" w14:textId="77777777" w:rsidR="00BE1467" w:rsidRPr="00FC2E04" w:rsidRDefault="00BE1467" w:rsidP="00FC2E04">
            <w:pPr>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7.7</w:t>
            </w:r>
          </w:p>
        </w:tc>
        <w:tc>
          <w:tcPr>
            <w:tcW w:w="1276" w:type="dxa"/>
            <w:tcBorders>
              <w:left w:val="nil"/>
              <w:bottom w:val="nil"/>
              <w:right w:val="nil"/>
            </w:tcBorders>
          </w:tcPr>
          <w:p w14:paraId="7591B65A" w14:textId="77777777" w:rsidR="00BE1467" w:rsidRPr="00FC2E04" w:rsidRDefault="00BE1467" w:rsidP="00FC2E04">
            <w:pPr>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11.7</w:t>
            </w:r>
          </w:p>
        </w:tc>
        <w:tc>
          <w:tcPr>
            <w:tcW w:w="1418" w:type="dxa"/>
            <w:tcBorders>
              <w:left w:val="nil"/>
              <w:bottom w:val="nil"/>
              <w:right w:val="nil"/>
            </w:tcBorders>
          </w:tcPr>
          <w:p w14:paraId="720D9C9E" w14:textId="77777777" w:rsidR="00BE1467" w:rsidRPr="00FC2E04" w:rsidRDefault="00BE1467" w:rsidP="00FC2E04">
            <w:pPr>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14.7</w:t>
            </w:r>
          </w:p>
        </w:tc>
        <w:tc>
          <w:tcPr>
            <w:tcW w:w="1457" w:type="dxa"/>
            <w:tcBorders>
              <w:left w:val="nil"/>
              <w:bottom w:val="nil"/>
              <w:right w:val="nil"/>
            </w:tcBorders>
          </w:tcPr>
          <w:p w14:paraId="0F3E5868" w14:textId="77777777" w:rsidR="00BE1467" w:rsidRPr="00FC2E04" w:rsidRDefault="00BE1467" w:rsidP="00FC2E04">
            <w:pPr>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22.0</w:t>
            </w:r>
          </w:p>
        </w:tc>
      </w:tr>
      <w:tr w:rsidR="003C1B8C" w:rsidRPr="00FC2E04" w14:paraId="18CDFE6D" w14:textId="77777777" w:rsidTr="00924346">
        <w:trPr>
          <w:jc w:val="center"/>
        </w:trPr>
        <w:tc>
          <w:tcPr>
            <w:tcW w:w="2127" w:type="dxa"/>
            <w:tcBorders>
              <w:top w:val="nil"/>
              <w:left w:val="nil"/>
              <w:bottom w:val="nil"/>
              <w:right w:val="nil"/>
            </w:tcBorders>
          </w:tcPr>
          <w:p w14:paraId="4D71DA68" w14:textId="77777777" w:rsidR="00BE1467" w:rsidRPr="00FC2E04" w:rsidRDefault="00BE1467" w:rsidP="00FC2E04">
            <w:pPr>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IQR</w:t>
            </w:r>
          </w:p>
        </w:tc>
        <w:tc>
          <w:tcPr>
            <w:tcW w:w="1395" w:type="dxa"/>
            <w:tcBorders>
              <w:top w:val="nil"/>
              <w:left w:val="nil"/>
              <w:bottom w:val="nil"/>
              <w:right w:val="nil"/>
            </w:tcBorders>
          </w:tcPr>
          <w:p w14:paraId="23D4B242" w14:textId="77777777" w:rsidR="00BE1467" w:rsidRPr="00FC2E04" w:rsidRDefault="00BE1467" w:rsidP="00FC2E04">
            <w:pPr>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6.5-9.2</w:t>
            </w:r>
          </w:p>
        </w:tc>
        <w:tc>
          <w:tcPr>
            <w:tcW w:w="1276" w:type="dxa"/>
            <w:tcBorders>
              <w:top w:val="nil"/>
              <w:left w:val="nil"/>
              <w:bottom w:val="nil"/>
              <w:right w:val="nil"/>
            </w:tcBorders>
          </w:tcPr>
          <w:p w14:paraId="31C745B9" w14:textId="77777777" w:rsidR="00BE1467" w:rsidRPr="00FC2E04" w:rsidRDefault="00BE1467" w:rsidP="00FC2E04">
            <w:pPr>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8.3-15.4</w:t>
            </w:r>
          </w:p>
        </w:tc>
        <w:tc>
          <w:tcPr>
            <w:tcW w:w="1418" w:type="dxa"/>
            <w:tcBorders>
              <w:top w:val="nil"/>
              <w:left w:val="nil"/>
              <w:bottom w:val="nil"/>
              <w:right w:val="nil"/>
            </w:tcBorders>
          </w:tcPr>
          <w:p w14:paraId="44CAA971" w14:textId="77777777" w:rsidR="00BE1467" w:rsidRPr="00FC2E04" w:rsidRDefault="00BE1467" w:rsidP="00FC2E04">
            <w:pPr>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12.3-22.3</w:t>
            </w:r>
          </w:p>
        </w:tc>
        <w:tc>
          <w:tcPr>
            <w:tcW w:w="1457" w:type="dxa"/>
            <w:tcBorders>
              <w:top w:val="nil"/>
              <w:left w:val="nil"/>
              <w:bottom w:val="nil"/>
              <w:right w:val="nil"/>
            </w:tcBorders>
          </w:tcPr>
          <w:p w14:paraId="2DD328B9" w14:textId="77777777" w:rsidR="00BE1467" w:rsidRPr="00FC2E04" w:rsidRDefault="00BE1467" w:rsidP="00FC2E04">
            <w:pPr>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18.8-33.3</w:t>
            </w:r>
          </w:p>
        </w:tc>
      </w:tr>
      <w:tr w:rsidR="003C1B8C" w:rsidRPr="00FC2E04" w14:paraId="0232B16B" w14:textId="77777777" w:rsidTr="00924346">
        <w:trPr>
          <w:jc w:val="center"/>
        </w:trPr>
        <w:tc>
          <w:tcPr>
            <w:tcW w:w="2127" w:type="dxa"/>
            <w:tcBorders>
              <w:top w:val="nil"/>
              <w:left w:val="nil"/>
              <w:bottom w:val="nil"/>
              <w:right w:val="nil"/>
            </w:tcBorders>
          </w:tcPr>
          <w:p w14:paraId="31A65E6F" w14:textId="77777777" w:rsidR="00BE1467" w:rsidRPr="00FC2E04" w:rsidRDefault="00BE1467" w:rsidP="00FC2E04">
            <w:pPr>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Range</w:t>
            </w:r>
          </w:p>
        </w:tc>
        <w:tc>
          <w:tcPr>
            <w:tcW w:w="1395" w:type="dxa"/>
            <w:tcBorders>
              <w:top w:val="nil"/>
              <w:left w:val="nil"/>
              <w:bottom w:val="nil"/>
              <w:right w:val="nil"/>
            </w:tcBorders>
          </w:tcPr>
          <w:p w14:paraId="5681A310" w14:textId="77777777" w:rsidR="00BE1467" w:rsidRPr="00FC2E04" w:rsidRDefault="00BE1467" w:rsidP="00FC2E04">
            <w:pPr>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4.9-25.8</w:t>
            </w:r>
          </w:p>
        </w:tc>
        <w:tc>
          <w:tcPr>
            <w:tcW w:w="1276" w:type="dxa"/>
            <w:tcBorders>
              <w:top w:val="nil"/>
              <w:left w:val="nil"/>
              <w:bottom w:val="nil"/>
              <w:right w:val="nil"/>
            </w:tcBorders>
          </w:tcPr>
          <w:p w14:paraId="46597561" w14:textId="77777777" w:rsidR="00BE1467" w:rsidRPr="00FC2E04" w:rsidRDefault="00BE1467" w:rsidP="00FC2E04">
            <w:pPr>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4.6-51.7</w:t>
            </w:r>
          </w:p>
        </w:tc>
        <w:tc>
          <w:tcPr>
            <w:tcW w:w="1418" w:type="dxa"/>
            <w:tcBorders>
              <w:top w:val="nil"/>
              <w:left w:val="nil"/>
              <w:bottom w:val="nil"/>
              <w:right w:val="nil"/>
            </w:tcBorders>
          </w:tcPr>
          <w:p w14:paraId="70F8D889" w14:textId="77777777" w:rsidR="00BE1467" w:rsidRPr="00FC2E04" w:rsidRDefault="00BE1467" w:rsidP="00FC2E04">
            <w:pPr>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8.7-67.2</w:t>
            </w:r>
          </w:p>
        </w:tc>
        <w:tc>
          <w:tcPr>
            <w:tcW w:w="1457" w:type="dxa"/>
            <w:tcBorders>
              <w:top w:val="nil"/>
              <w:left w:val="nil"/>
              <w:bottom w:val="nil"/>
              <w:right w:val="nil"/>
            </w:tcBorders>
          </w:tcPr>
          <w:p w14:paraId="1597F8DB" w14:textId="77777777" w:rsidR="00BE1467" w:rsidRPr="00FC2E04" w:rsidRDefault="00BE1467" w:rsidP="00FC2E04">
            <w:pPr>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10.1-45.3</w:t>
            </w:r>
          </w:p>
        </w:tc>
      </w:tr>
      <w:tr w:rsidR="003C1B8C" w:rsidRPr="00FC2E04" w14:paraId="6CDF7046" w14:textId="77777777" w:rsidTr="00924346">
        <w:trPr>
          <w:jc w:val="center"/>
        </w:trPr>
        <w:tc>
          <w:tcPr>
            <w:tcW w:w="2127" w:type="dxa"/>
            <w:tcBorders>
              <w:top w:val="nil"/>
              <w:left w:val="nil"/>
              <w:right w:val="nil"/>
            </w:tcBorders>
          </w:tcPr>
          <w:p w14:paraId="6DCD10C3" w14:textId="77777777" w:rsidR="00BE1467" w:rsidRPr="00FC2E04" w:rsidRDefault="00BE1467" w:rsidP="00FC2E04">
            <w:pPr>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i/>
                <w:color w:val="000000" w:themeColor="text1"/>
                <w:sz w:val="24"/>
                <w:szCs w:val="24"/>
              </w:rPr>
              <w:t>P</w:t>
            </w:r>
            <w:r w:rsidRPr="00FC2E04">
              <w:rPr>
                <w:rFonts w:ascii="Book Antiqua" w:eastAsia="SimSun" w:hAnsi="Book Antiqua" w:cs="Times New Roman"/>
                <w:color w:val="000000" w:themeColor="text1"/>
                <w:sz w:val="24"/>
                <w:szCs w:val="24"/>
              </w:rPr>
              <w:t xml:space="preserve"> value</w:t>
            </w:r>
            <w:r w:rsidRPr="00FC2E04">
              <w:rPr>
                <w:rFonts w:ascii="Book Antiqua" w:eastAsia="SimSun" w:hAnsi="Book Antiqua" w:cs="Times New Roman"/>
                <w:color w:val="000000" w:themeColor="text1"/>
                <w:sz w:val="24"/>
                <w:szCs w:val="24"/>
                <w:vertAlign w:val="superscript"/>
              </w:rPr>
              <w:t>1</w:t>
            </w:r>
          </w:p>
        </w:tc>
        <w:tc>
          <w:tcPr>
            <w:tcW w:w="1395" w:type="dxa"/>
            <w:tcBorders>
              <w:top w:val="nil"/>
              <w:left w:val="nil"/>
              <w:right w:val="nil"/>
            </w:tcBorders>
          </w:tcPr>
          <w:p w14:paraId="6F090033" w14:textId="77777777" w:rsidR="00BE1467" w:rsidRPr="00FC2E04" w:rsidRDefault="00BE1467" w:rsidP="00FC2E04">
            <w:pPr>
              <w:spacing w:line="360" w:lineRule="auto"/>
              <w:rPr>
                <w:rFonts w:ascii="Book Antiqua" w:eastAsia="SimSun" w:hAnsi="Book Antiqua" w:cs="Times New Roman"/>
                <w:color w:val="000000" w:themeColor="text1"/>
                <w:sz w:val="24"/>
                <w:szCs w:val="24"/>
              </w:rPr>
            </w:pPr>
          </w:p>
        </w:tc>
        <w:tc>
          <w:tcPr>
            <w:tcW w:w="1276" w:type="dxa"/>
            <w:tcBorders>
              <w:top w:val="nil"/>
              <w:left w:val="nil"/>
              <w:right w:val="nil"/>
            </w:tcBorders>
          </w:tcPr>
          <w:p w14:paraId="4759A2EE" w14:textId="46534946" w:rsidR="00BE1467" w:rsidRPr="00FC2E04" w:rsidRDefault="00BE1467" w:rsidP="00FC2E04">
            <w:pPr>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&lt;</w:t>
            </w:r>
            <w:r w:rsidR="00FC2E04" w:rsidRPr="00FC2E04">
              <w:rPr>
                <w:rFonts w:ascii="Book Antiqua" w:eastAsia="SimSun" w:hAnsi="Book Antiqua" w:cs="Times New Roman"/>
                <w:color w:val="000000" w:themeColor="text1"/>
                <w:sz w:val="24"/>
                <w:szCs w:val="24"/>
              </w:rPr>
              <w:t xml:space="preserve"> </w:t>
            </w:r>
            <w:r w:rsidRPr="00FC2E04">
              <w:rPr>
                <w:rFonts w:ascii="Book Antiqua" w:eastAsia="SimSun" w:hAnsi="Book Antiqua" w:cs="Times New Roman"/>
                <w:color w:val="000000" w:themeColor="text1"/>
                <w:sz w:val="24"/>
                <w:szCs w:val="24"/>
              </w:rPr>
              <w:t>0.001</w:t>
            </w:r>
          </w:p>
        </w:tc>
        <w:tc>
          <w:tcPr>
            <w:tcW w:w="1418" w:type="dxa"/>
            <w:tcBorders>
              <w:top w:val="nil"/>
              <w:left w:val="nil"/>
              <w:right w:val="nil"/>
            </w:tcBorders>
          </w:tcPr>
          <w:p w14:paraId="54CC6EC9" w14:textId="77777777" w:rsidR="00BE1467" w:rsidRPr="00FC2E04" w:rsidRDefault="00BE1467" w:rsidP="00FC2E04">
            <w:pPr>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0.009</w:t>
            </w:r>
          </w:p>
        </w:tc>
        <w:tc>
          <w:tcPr>
            <w:tcW w:w="1457" w:type="dxa"/>
            <w:tcBorders>
              <w:top w:val="nil"/>
              <w:left w:val="nil"/>
              <w:right w:val="nil"/>
            </w:tcBorders>
          </w:tcPr>
          <w:p w14:paraId="41C2E531" w14:textId="77777777" w:rsidR="00BE1467" w:rsidRPr="00FC2E04" w:rsidRDefault="00BE1467" w:rsidP="00FC2E04">
            <w:pPr>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0.011</w:t>
            </w:r>
          </w:p>
        </w:tc>
      </w:tr>
    </w:tbl>
    <w:p w14:paraId="52E327B6" w14:textId="77777777" w:rsidR="00BE1467" w:rsidRPr="00FC2E04" w:rsidRDefault="00BE1467" w:rsidP="00FC2E04">
      <w:pPr>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vertAlign w:val="superscript"/>
        </w:rPr>
        <w:t>1</w:t>
      </w:r>
      <w:r w:rsidRPr="00FC2E04">
        <w:rPr>
          <w:rFonts w:ascii="Book Antiqua" w:eastAsia="SimSun" w:hAnsi="Book Antiqua" w:cs="Times New Roman"/>
          <w:i/>
          <w:color w:val="000000" w:themeColor="text1"/>
          <w:sz w:val="24"/>
          <w:szCs w:val="24"/>
        </w:rPr>
        <w:t>P</w:t>
      </w:r>
      <w:r w:rsidRPr="00FC2E04">
        <w:rPr>
          <w:rFonts w:ascii="Book Antiqua" w:eastAsia="SimSun" w:hAnsi="Book Antiqua" w:cs="Times New Roman"/>
          <w:color w:val="000000" w:themeColor="text1"/>
          <w:sz w:val="24"/>
          <w:szCs w:val="24"/>
        </w:rPr>
        <w:t xml:space="preserve"> values refer to differences between consecutive fibrosis stages. IQR: Inter quartile range.</w:t>
      </w:r>
    </w:p>
    <w:p w14:paraId="6F775BBD" w14:textId="77777777" w:rsidR="00BE1467" w:rsidRPr="00FC2E04" w:rsidRDefault="00BE1467" w:rsidP="00FC2E04">
      <w:pPr>
        <w:widowControl/>
        <w:spacing w:line="360" w:lineRule="auto"/>
        <w:rPr>
          <w:rFonts w:ascii="Book Antiqua" w:eastAsia="SimSun" w:hAnsi="Book Antiqua" w:cs="Times New Roman"/>
          <w:color w:val="000000" w:themeColor="text1"/>
          <w:sz w:val="24"/>
          <w:szCs w:val="24"/>
        </w:rPr>
      </w:pPr>
    </w:p>
    <w:p w14:paraId="51074DB5" w14:textId="77777777" w:rsidR="00BE1467" w:rsidRPr="00FC2E04" w:rsidRDefault="00BE1467" w:rsidP="00FC2E04">
      <w:pPr>
        <w:widowControl/>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br w:type="page"/>
      </w:r>
    </w:p>
    <w:p w14:paraId="5CCC078B" w14:textId="1AE88A81" w:rsidR="00BE1467" w:rsidRPr="00FC2E04" w:rsidRDefault="00BE1467" w:rsidP="00FC2E04">
      <w:pPr>
        <w:spacing w:line="360" w:lineRule="auto"/>
        <w:rPr>
          <w:rFonts w:ascii="Book Antiqua" w:eastAsia="SimSun" w:hAnsi="Book Antiqua" w:cs="Times New Roman"/>
          <w:b/>
          <w:color w:val="000000" w:themeColor="text1"/>
          <w:sz w:val="24"/>
          <w:szCs w:val="24"/>
        </w:rPr>
      </w:pPr>
      <w:r w:rsidRPr="00FC2E04">
        <w:rPr>
          <w:rFonts w:ascii="Book Antiqua" w:eastAsia="SimSun" w:hAnsi="Book Antiqua" w:cs="Times New Roman"/>
          <w:b/>
          <w:color w:val="000000" w:themeColor="text1"/>
          <w:sz w:val="24"/>
          <w:szCs w:val="24"/>
        </w:rPr>
        <w:lastRenderedPageBreak/>
        <w:t xml:space="preserve">Table </w:t>
      </w:r>
      <w:r w:rsidR="00FC2E04" w:rsidRPr="00FC2E04">
        <w:rPr>
          <w:rFonts w:ascii="Book Antiqua" w:eastAsia="SimSun" w:hAnsi="Book Antiqua" w:cs="Times New Roman"/>
          <w:b/>
          <w:color w:val="000000" w:themeColor="text1"/>
          <w:sz w:val="24"/>
          <w:szCs w:val="24"/>
        </w:rPr>
        <w:t>4</w:t>
      </w:r>
      <w:r w:rsidRPr="00FC2E04">
        <w:rPr>
          <w:rFonts w:ascii="Book Antiqua" w:eastAsia="SimSun" w:hAnsi="Book Antiqua" w:cs="Times New Roman"/>
          <w:b/>
          <w:color w:val="000000" w:themeColor="text1"/>
          <w:sz w:val="24"/>
          <w:szCs w:val="24"/>
        </w:rPr>
        <w:t xml:space="preserve"> Performance characteristics of </w:t>
      </w:r>
      <w:r w:rsidRPr="00FC2E04">
        <w:rPr>
          <w:rFonts w:ascii="Book Antiqua" w:eastAsia="SimSun" w:hAnsi="Book Antiqua" w:cs="Times New Roman"/>
          <w:b/>
          <w:color w:val="000000" w:themeColor="text1"/>
          <w:sz w:val="24"/>
          <w:szCs w:val="24"/>
          <w:lang w:val="en-GB"/>
        </w:rPr>
        <w:t>two-dimensional shear wave elastography</w:t>
      </w:r>
      <w:r w:rsidRPr="00FC2E04">
        <w:rPr>
          <w:rFonts w:ascii="Book Antiqua" w:eastAsia="SimSun" w:hAnsi="Book Antiqua" w:cs="Times New Roman"/>
          <w:b/>
          <w:color w:val="000000" w:themeColor="text1"/>
          <w:sz w:val="24"/>
          <w:szCs w:val="24"/>
        </w:rPr>
        <w:t xml:space="preserve"> for staging liver fibrosis in patients with autoimmune liver diseases.</w:t>
      </w:r>
      <w:r w:rsidR="00CC1E54" w:rsidRPr="00FC2E04">
        <w:rPr>
          <w:rFonts w:ascii="Book Antiqua" w:eastAsia="SimSun" w:hAnsi="Book Antiqua" w:cs="Times New Roman"/>
          <w:b/>
          <w:color w:val="000000" w:themeColor="text1"/>
          <w:sz w:val="24"/>
          <w:szCs w:val="24"/>
        </w:rPr>
        <w:t xml:space="preserve"> Performance characteristics of two-dimensional shear wave elastography for staging liver fibrosis in patients w</w:t>
      </w:r>
      <w:r w:rsidR="00FC2E04" w:rsidRPr="00FC2E04">
        <w:rPr>
          <w:rFonts w:ascii="Book Antiqua" w:eastAsia="SimSun" w:hAnsi="Book Antiqua" w:cs="Times New Roman"/>
          <w:b/>
          <w:color w:val="000000" w:themeColor="text1"/>
          <w:sz w:val="24"/>
          <w:szCs w:val="24"/>
        </w:rPr>
        <w:t>ith autoimmune liver diseases</w:t>
      </w:r>
    </w:p>
    <w:tbl>
      <w:tblPr>
        <w:tblStyle w:val="TableGrid"/>
        <w:tblW w:w="11737" w:type="dxa"/>
        <w:tblInd w:w="-1706" w:type="dxa"/>
        <w:tblLayout w:type="fixed"/>
        <w:tblLook w:val="04A0" w:firstRow="1" w:lastRow="0" w:firstColumn="1" w:lastColumn="0" w:noHBand="0" w:noVBand="1"/>
      </w:tblPr>
      <w:tblGrid>
        <w:gridCol w:w="741"/>
        <w:gridCol w:w="1245"/>
        <w:gridCol w:w="1701"/>
        <w:gridCol w:w="1701"/>
        <w:gridCol w:w="1701"/>
        <w:gridCol w:w="1813"/>
        <w:gridCol w:w="1417"/>
        <w:gridCol w:w="1418"/>
      </w:tblGrid>
      <w:tr w:rsidR="003C1B8C" w:rsidRPr="00FC2E04" w14:paraId="1EF08F1D" w14:textId="77777777" w:rsidTr="0022595D">
        <w:trPr>
          <w:trHeight w:val="757"/>
        </w:trPr>
        <w:tc>
          <w:tcPr>
            <w:tcW w:w="741" w:type="dxa"/>
            <w:tcBorders>
              <w:left w:val="nil"/>
              <w:bottom w:val="single" w:sz="4" w:space="0" w:color="auto"/>
              <w:right w:val="nil"/>
            </w:tcBorders>
          </w:tcPr>
          <w:p w14:paraId="1A4A5A28" w14:textId="77777777" w:rsidR="00BE1467" w:rsidRPr="00FC2E04" w:rsidRDefault="00BE1467" w:rsidP="00FC2E04">
            <w:pPr>
              <w:spacing w:line="360" w:lineRule="auto"/>
              <w:rPr>
                <w:rFonts w:ascii="Book Antiqua" w:eastAsia="SimSun" w:hAnsi="Book Antiqua" w:cs="Times New Roman"/>
                <w:b/>
                <w:color w:val="000000" w:themeColor="text1"/>
                <w:sz w:val="24"/>
                <w:szCs w:val="24"/>
                <w:vertAlign w:val="superscript"/>
              </w:rPr>
            </w:pPr>
          </w:p>
        </w:tc>
        <w:tc>
          <w:tcPr>
            <w:tcW w:w="1245" w:type="dxa"/>
            <w:tcBorders>
              <w:left w:val="nil"/>
              <w:bottom w:val="single" w:sz="4" w:space="0" w:color="auto"/>
              <w:right w:val="nil"/>
            </w:tcBorders>
          </w:tcPr>
          <w:p w14:paraId="31717145" w14:textId="77777777" w:rsidR="00BE1467" w:rsidRPr="00FC2E04" w:rsidRDefault="00BE1467" w:rsidP="00FC2E04">
            <w:pPr>
              <w:spacing w:line="360" w:lineRule="auto"/>
              <w:rPr>
                <w:rFonts w:ascii="Book Antiqua" w:eastAsia="SimSun" w:hAnsi="Book Antiqua" w:cs="Times New Roman"/>
                <w:b/>
                <w:color w:val="000000" w:themeColor="text1"/>
                <w:sz w:val="24"/>
                <w:szCs w:val="24"/>
                <w:vertAlign w:val="superscript"/>
              </w:rPr>
            </w:pPr>
            <w:r w:rsidRPr="00FC2E04">
              <w:rPr>
                <w:rFonts w:ascii="Book Antiqua" w:eastAsia="SimSun" w:hAnsi="Book Antiqua" w:cs="Times New Roman"/>
                <w:b/>
                <w:color w:val="000000" w:themeColor="text1"/>
                <w:sz w:val="24"/>
                <w:szCs w:val="24"/>
              </w:rPr>
              <w:t>Cutoff, kPa</w:t>
            </w:r>
          </w:p>
        </w:tc>
        <w:tc>
          <w:tcPr>
            <w:tcW w:w="1701" w:type="dxa"/>
            <w:tcBorders>
              <w:left w:val="nil"/>
              <w:bottom w:val="single" w:sz="4" w:space="0" w:color="auto"/>
              <w:right w:val="nil"/>
            </w:tcBorders>
          </w:tcPr>
          <w:p w14:paraId="68133B81" w14:textId="77777777" w:rsidR="00BE1467" w:rsidRPr="00FC2E04" w:rsidRDefault="00BE1467" w:rsidP="00FC2E04">
            <w:pPr>
              <w:spacing w:line="360" w:lineRule="auto"/>
              <w:rPr>
                <w:rFonts w:ascii="Book Antiqua" w:eastAsia="SimSun" w:hAnsi="Book Antiqua" w:cs="Times New Roman"/>
                <w:b/>
                <w:color w:val="000000" w:themeColor="text1"/>
                <w:sz w:val="24"/>
                <w:szCs w:val="24"/>
                <w:vertAlign w:val="superscript"/>
              </w:rPr>
            </w:pPr>
            <w:r w:rsidRPr="00FC2E04">
              <w:rPr>
                <w:rFonts w:ascii="Book Antiqua" w:eastAsia="SimSun" w:hAnsi="Book Antiqua" w:cs="Times New Roman"/>
                <w:b/>
                <w:color w:val="000000" w:themeColor="text1"/>
                <w:sz w:val="24"/>
                <w:szCs w:val="24"/>
              </w:rPr>
              <w:t>Se, % (95%CI)</w:t>
            </w:r>
          </w:p>
        </w:tc>
        <w:tc>
          <w:tcPr>
            <w:tcW w:w="1701" w:type="dxa"/>
            <w:tcBorders>
              <w:left w:val="nil"/>
              <w:bottom w:val="single" w:sz="4" w:space="0" w:color="auto"/>
              <w:right w:val="nil"/>
            </w:tcBorders>
          </w:tcPr>
          <w:p w14:paraId="44DEC317" w14:textId="77777777" w:rsidR="00BE1467" w:rsidRPr="00FC2E04" w:rsidRDefault="00BE1467" w:rsidP="00FC2E04">
            <w:pPr>
              <w:spacing w:line="360" w:lineRule="auto"/>
              <w:rPr>
                <w:rFonts w:ascii="Book Antiqua" w:eastAsia="SimSun" w:hAnsi="Book Antiqua" w:cs="Times New Roman"/>
                <w:b/>
                <w:color w:val="000000" w:themeColor="text1"/>
                <w:sz w:val="24"/>
                <w:szCs w:val="24"/>
                <w:vertAlign w:val="superscript"/>
              </w:rPr>
            </w:pPr>
            <w:r w:rsidRPr="00FC2E04">
              <w:rPr>
                <w:rFonts w:ascii="Book Antiqua" w:eastAsia="SimSun" w:hAnsi="Book Antiqua" w:cs="Times New Roman"/>
                <w:b/>
                <w:color w:val="000000" w:themeColor="text1"/>
                <w:sz w:val="24"/>
                <w:szCs w:val="24"/>
              </w:rPr>
              <w:t>Sp, % (95%CI)</w:t>
            </w:r>
          </w:p>
        </w:tc>
        <w:tc>
          <w:tcPr>
            <w:tcW w:w="1701" w:type="dxa"/>
            <w:tcBorders>
              <w:left w:val="nil"/>
              <w:bottom w:val="single" w:sz="4" w:space="0" w:color="auto"/>
              <w:right w:val="nil"/>
            </w:tcBorders>
          </w:tcPr>
          <w:p w14:paraId="30EF3388" w14:textId="77777777" w:rsidR="00BE1467" w:rsidRPr="00FC2E04" w:rsidRDefault="00BE1467" w:rsidP="00FC2E04">
            <w:pPr>
              <w:spacing w:line="360" w:lineRule="auto"/>
              <w:rPr>
                <w:rFonts w:ascii="Book Antiqua" w:eastAsia="SimSun" w:hAnsi="Book Antiqua" w:cs="Times New Roman"/>
                <w:b/>
                <w:color w:val="000000" w:themeColor="text1"/>
                <w:sz w:val="24"/>
                <w:szCs w:val="24"/>
                <w:vertAlign w:val="superscript"/>
              </w:rPr>
            </w:pPr>
            <w:r w:rsidRPr="00FC2E04">
              <w:rPr>
                <w:rFonts w:ascii="Book Antiqua" w:eastAsia="SimSun" w:hAnsi="Book Antiqua" w:cs="Times New Roman"/>
                <w:b/>
                <w:color w:val="000000" w:themeColor="text1"/>
                <w:sz w:val="24"/>
                <w:szCs w:val="24"/>
              </w:rPr>
              <w:t>PPV, % (95%CI)</w:t>
            </w:r>
          </w:p>
        </w:tc>
        <w:tc>
          <w:tcPr>
            <w:tcW w:w="1813" w:type="dxa"/>
            <w:tcBorders>
              <w:left w:val="nil"/>
              <w:bottom w:val="single" w:sz="4" w:space="0" w:color="auto"/>
              <w:right w:val="nil"/>
            </w:tcBorders>
          </w:tcPr>
          <w:p w14:paraId="6398AAA4" w14:textId="5D17D992" w:rsidR="00BE1467" w:rsidRPr="00FC2E04" w:rsidRDefault="0044691A" w:rsidP="00FC2E04">
            <w:pPr>
              <w:spacing w:line="360" w:lineRule="auto"/>
              <w:rPr>
                <w:rFonts w:ascii="Book Antiqua" w:eastAsia="SimSun" w:hAnsi="Book Antiqua" w:cs="Times New Roman"/>
                <w:b/>
                <w:color w:val="000000" w:themeColor="text1"/>
                <w:sz w:val="24"/>
                <w:szCs w:val="24"/>
                <w:vertAlign w:val="superscript"/>
              </w:rPr>
            </w:pPr>
            <w:r w:rsidRPr="00FC2E04">
              <w:rPr>
                <w:rFonts w:ascii="Book Antiqua" w:eastAsia="SimSun" w:hAnsi="Book Antiqua" w:cs="Times New Roman"/>
                <w:b/>
                <w:color w:val="000000" w:themeColor="text1"/>
                <w:sz w:val="24"/>
                <w:szCs w:val="24"/>
              </w:rPr>
              <w:t>NPV,</w:t>
            </w:r>
            <w:r w:rsidR="0022595D" w:rsidRPr="00FC2E04">
              <w:rPr>
                <w:rFonts w:ascii="Book Antiqua" w:eastAsia="SimSun" w:hAnsi="Book Antiqua" w:cs="Times New Roman"/>
                <w:b/>
                <w:color w:val="000000" w:themeColor="text1"/>
                <w:sz w:val="24"/>
                <w:szCs w:val="24"/>
              </w:rPr>
              <w:t xml:space="preserve"> </w:t>
            </w:r>
            <w:r w:rsidR="00BE1467" w:rsidRPr="00FC2E04">
              <w:rPr>
                <w:rFonts w:ascii="Book Antiqua" w:eastAsia="SimSun" w:hAnsi="Book Antiqua" w:cs="Times New Roman"/>
                <w:b/>
                <w:color w:val="000000" w:themeColor="text1"/>
                <w:sz w:val="24"/>
                <w:szCs w:val="24"/>
              </w:rPr>
              <w:t>% (95%CI)</w:t>
            </w:r>
          </w:p>
        </w:tc>
        <w:tc>
          <w:tcPr>
            <w:tcW w:w="1417" w:type="dxa"/>
            <w:tcBorders>
              <w:left w:val="nil"/>
              <w:bottom w:val="single" w:sz="4" w:space="0" w:color="auto"/>
              <w:right w:val="nil"/>
            </w:tcBorders>
          </w:tcPr>
          <w:p w14:paraId="72D7454B" w14:textId="77777777" w:rsidR="00BE1467" w:rsidRPr="00FC2E04" w:rsidRDefault="00BE1467" w:rsidP="00FC2E04">
            <w:pPr>
              <w:spacing w:line="360" w:lineRule="auto"/>
              <w:rPr>
                <w:rFonts w:ascii="Book Antiqua" w:eastAsia="SimSun" w:hAnsi="Book Antiqua" w:cs="Times New Roman"/>
                <w:b/>
                <w:color w:val="000000" w:themeColor="text1"/>
                <w:sz w:val="24"/>
                <w:szCs w:val="24"/>
                <w:vertAlign w:val="superscript"/>
              </w:rPr>
            </w:pPr>
            <w:r w:rsidRPr="00FC2E04">
              <w:rPr>
                <w:rFonts w:ascii="Book Antiqua" w:eastAsia="SimSun" w:hAnsi="Book Antiqua" w:cs="Times New Roman"/>
                <w:b/>
                <w:color w:val="000000" w:themeColor="text1"/>
                <w:sz w:val="24"/>
                <w:szCs w:val="24"/>
              </w:rPr>
              <w:t>LR+ (95%CI)</w:t>
            </w:r>
          </w:p>
        </w:tc>
        <w:tc>
          <w:tcPr>
            <w:tcW w:w="1418" w:type="dxa"/>
            <w:tcBorders>
              <w:left w:val="nil"/>
              <w:bottom w:val="single" w:sz="4" w:space="0" w:color="auto"/>
              <w:right w:val="nil"/>
            </w:tcBorders>
          </w:tcPr>
          <w:p w14:paraId="478A47C8" w14:textId="77777777" w:rsidR="00BE1467" w:rsidRPr="00FC2E04" w:rsidRDefault="00BE1467" w:rsidP="00FC2E04">
            <w:pPr>
              <w:spacing w:line="360" w:lineRule="auto"/>
              <w:rPr>
                <w:rFonts w:ascii="Book Antiqua" w:eastAsia="SimSun" w:hAnsi="Book Antiqua" w:cs="Times New Roman"/>
                <w:b/>
                <w:color w:val="000000" w:themeColor="text1"/>
                <w:sz w:val="24"/>
                <w:szCs w:val="24"/>
                <w:vertAlign w:val="superscript"/>
              </w:rPr>
            </w:pPr>
            <w:r w:rsidRPr="00FC2E04">
              <w:rPr>
                <w:rFonts w:ascii="Book Antiqua" w:eastAsia="SimSun" w:hAnsi="Book Antiqua" w:cs="Times New Roman"/>
                <w:b/>
                <w:color w:val="000000" w:themeColor="text1"/>
                <w:sz w:val="24"/>
                <w:szCs w:val="24"/>
              </w:rPr>
              <w:t>LR- (95%CI)</w:t>
            </w:r>
          </w:p>
        </w:tc>
      </w:tr>
      <w:tr w:rsidR="003C1B8C" w:rsidRPr="00FC2E04" w14:paraId="6CFA487B" w14:textId="77777777" w:rsidTr="0022595D">
        <w:trPr>
          <w:trHeight w:val="766"/>
        </w:trPr>
        <w:tc>
          <w:tcPr>
            <w:tcW w:w="741" w:type="dxa"/>
            <w:tcBorders>
              <w:left w:val="nil"/>
              <w:bottom w:val="nil"/>
              <w:right w:val="nil"/>
            </w:tcBorders>
          </w:tcPr>
          <w:p w14:paraId="0DAEFBA4" w14:textId="77777777" w:rsidR="00BE1467" w:rsidRPr="00FC2E04" w:rsidRDefault="00BE1467" w:rsidP="00FC2E04">
            <w:pPr>
              <w:spacing w:line="360" w:lineRule="auto"/>
              <w:rPr>
                <w:rFonts w:ascii="Book Antiqua" w:eastAsia="SimSun" w:hAnsi="Book Antiqua" w:cs="Times New Roman"/>
                <w:color w:val="000000" w:themeColor="text1"/>
                <w:sz w:val="24"/>
                <w:szCs w:val="24"/>
                <w:vertAlign w:val="superscript"/>
              </w:rPr>
            </w:pPr>
            <w:r w:rsidRPr="00FC2E04">
              <w:rPr>
                <w:rFonts w:ascii="Book Antiqua" w:eastAsia="SimSun" w:hAnsi="Book Antiqua" w:cs="Times New Roman"/>
                <w:color w:val="000000" w:themeColor="text1"/>
                <w:sz w:val="24"/>
                <w:szCs w:val="24"/>
              </w:rPr>
              <w:t>≥F2</w:t>
            </w:r>
          </w:p>
        </w:tc>
        <w:tc>
          <w:tcPr>
            <w:tcW w:w="1245" w:type="dxa"/>
            <w:tcBorders>
              <w:left w:val="nil"/>
              <w:bottom w:val="nil"/>
              <w:right w:val="nil"/>
            </w:tcBorders>
          </w:tcPr>
          <w:p w14:paraId="0CF88D96" w14:textId="77777777" w:rsidR="00BE1467" w:rsidRPr="00FC2E04" w:rsidRDefault="00BE1467" w:rsidP="00FC2E04">
            <w:pPr>
              <w:spacing w:line="360" w:lineRule="auto"/>
              <w:rPr>
                <w:rFonts w:ascii="Book Antiqua" w:eastAsia="SimSun" w:hAnsi="Book Antiqua" w:cs="Times New Roman"/>
                <w:color w:val="000000" w:themeColor="text1"/>
                <w:sz w:val="24"/>
                <w:szCs w:val="24"/>
                <w:vertAlign w:val="superscript"/>
              </w:rPr>
            </w:pPr>
            <w:r w:rsidRPr="00FC2E04">
              <w:rPr>
                <w:rFonts w:ascii="Book Antiqua" w:eastAsia="SimSun" w:hAnsi="Book Antiqua" w:cs="Times New Roman"/>
                <w:color w:val="000000" w:themeColor="text1"/>
                <w:sz w:val="24"/>
                <w:szCs w:val="24"/>
              </w:rPr>
              <w:t>9.7</w:t>
            </w:r>
            <w:r w:rsidRPr="00FC2E04">
              <w:rPr>
                <w:rFonts w:ascii="Book Antiqua" w:eastAsia="SimSun" w:hAnsi="Book Antiqua" w:cs="Times New Roman"/>
                <w:color w:val="000000" w:themeColor="text1"/>
                <w:sz w:val="24"/>
                <w:szCs w:val="24"/>
                <w:vertAlign w:val="superscript"/>
              </w:rPr>
              <w:t>1</w:t>
            </w:r>
          </w:p>
        </w:tc>
        <w:tc>
          <w:tcPr>
            <w:tcW w:w="1701" w:type="dxa"/>
            <w:tcBorders>
              <w:left w:val="nil"/>
              <w:bottom w:val="nil"/>
              <w:right w:val="nil"/>
            </w:tcBorders>
          </w:tcPr>
          <w:p w14:paraId="365C6026" w14:textId="3AD6AB35" w:rsidR="00BE1467" w:rsidRPr="00FC2E04" w:rsidRDefault="00BE1467" w:rsidP="00FC2E04">
            <w:pPr>
              <w:spacing w:line="360" w:lineRule="auto"/>
              <w:rPr>
                <w:rFonts w:ascii="Book Antiqua" w:eastAsia="SimSun" w:hAnsi="Book Antiqua" w:cs="Times New Roman"/>
                <w:color w:val="000000" w:themeColor="text1"/>
                <w:sz w:val="24"/>
                <w:szCs w:val="24"/>
                <w:vertAlign w:val="superscript"/>
              </w:rPr>
            </w:pPr>
            <w:r w:rsidRPr="00FC2E04">
              <w:rPr>
                <w:rFonts w:ascii="Book Antiqua" w:eastAsia="SimSun" w:hAnsi="Book Antiqua" w:cs="Times New Roman"/>
                <w:color w:val="000000" w:themeColor="text1"/>
                <w:sz w:val="24"/>
                <w:szCs w:val="24"/>
              </w:rPr>
              <w:t>81.7</w:t>
            </w:r>
            <w:r w:rsidR="0042294A" w:rsidRPr="00FC2E04">
              <w:rPr>
                <w:rFonts w:ascii="Book Antiqua" w:eastAsia="SimSun" w:hAnsi="Book Antiqua" w:cs="Times New Roman"/>
                <w:color w:val="000000" w:themeColor="text1"/>
                <w:sz w:val="24"/>
                <w:szCs w:val="24"/>
              </w:rPr>
              <w:t xml:space="preserve"> </w:t>
            </w:r>
            <w:r w:rsidRPr="00FC2E04">
              <w:rPr>
                <w:rFonts w:ascii="Book Antiqua" w:eastAsia="SimSun" w:hAnsi="Book Antiqua" w:cs="Times New Roman"/>
                <w:color w:val="000000" w:themeColor="text1"/>
                <w:sz w:val="24"/>
                <w:szCs w:val="24"/>
              </w:rPr>
              <w:t>(71.6-89.4)</w:t>
            </w:r>
          </w:p>
        </w:tc>
        <w:tc>
          <w:tcPr>
            <w:tcW w:w="1701" w:type="dxa"/>
            <w:tcBorders>
              <w:left w:val="nil"/>
              <w:bottom w:val="nil"/>
              <w:right w:val="nil"/>
            </w:tcBorders>
          </w:tcPr>
          <w:p w14:paraId="10E1758A" w14:textId="38C38ACC" w:rsidR="00BE1467" w:rsidRPr="00FC2E04" w:rsidRDefault="00BE1467" w:rsidP="00FC2E04">
            <w:pPr>
              <w:spacing w:line="360" w:lineRule="auto"/>
              <w:rPr>
                <w:rFonts w:ascii="Book Antiqua" w:eastAsia="SimSun" w:hAnsi="Book Antiqua" w:cs="Times New Roman"/>
                <w:color w:val="000000" w:themeColor="text1"/>
                <w:sz w:val="24"/>
                <w:szCs w:val="24"/>
                <w:vertAlign w:val="superscript"/>
              </w:rPr>
            </w:pPr>
            <w:r w:rsidRPr="00FC2E04">
              <w:rPr>
                <w:rFonts w:ascii="Book Antiqua" w:eastAsia="SimSun" w:hAnsi="Book Antiqua" w:cs="Times New Roman"/>
                <w:color w:val="000000" w:themeColor="text1"/>
                <w:sz w:val="24"/>
                <w:szCs w:val="24"/>
              </w:rPr>
              <w:t>81.3</w:t>
            </w:r>
            <w:r w:rsidR="0042294A" w:rsidRPr="00FC2E04">
              <w:rPr>
                <w:rFonts w:ascii="Book Antiqua" w:eastAsia="SimSun" w:hAnsi="Book Antiqua" w:cs="Times New Roman"/>
                <w:color w:val="000000" w:themeColor="text1"/>
                <w:sz w:val="24"/>
                <w:szCs w:val="24"/>
              </w:rPr>
              <w:t xml:space="preserve"> </w:t>
            </w:r>
            <w:r w:rsidRPr="00FC2E04">
              <w:rPr>
                <w:rFonts w:ascii="Book Antiqua" w:eastAsia="SimSun" w:hAnsi="Book Antiqua" w:cs="Times New Roman"/>
                <w:color w:val="000000" w:themeColor="text1"/>
                <w:sz w:val="24"/>
                <w:szCs w:val="24"/>
              </w:rPr>
              <w:t>(63.6-92.8)</w:t>
            </w:r>
          </w:p>
        </w:tc>
        <w:tc>
          <w:tcPr>
            <w:tcW w:w="1701" w:type="dxa"/>
            <w:tcBorders>
              <w:left w:val="nil"/>
              <w:bottom w:val="nil"/>
              <w:right w:val="nil"/>
            </w:tcBorders>
          </w:tcPr>
          <w:p w14:paraId="3466D98B" w14:textId="06A0A767" w:rsidR="00BE1467" w:rsidRPr="00FC2E04" w:rsidRDefault="00BE1467" w:rsidP="00FC2E04">
            <w:pPr>
              <w:spacing w:line="360" w:lineRule="auto"/>
              <w:rPr>
                <w:rFonts w:ascii="Book Antiqua" w:eastAsia="SimSun" w:hAnsi="Book Antiqua" w:cs="Times New Roman"/>
                <w:color w:val="000000" w:themeColor="text1"/>
                <w:sz w:val="24"/>
                <w:szCs w:val="24"/>
                <w:vertAlign w:val="superscript"/>
              </w:rPr>
            </w:pPr>
            <w:r w:rsidRPr="00FC2E04">
              <w:rPr>
                <w:rFonts w:ascii="Book Antiqua" w:eastAsia="SimSun" w:hAnsi="Book Antiqua" w:cs="Times New Roman"/>
                <w:color w:val="000000" w:themeColor="text1"/>
                <w:sz w:val="24"/>
                <w:szCs w:val="24"/>
              </w:rPr>
              <w:t>91.8</w:t>
            </w:r>
            <w:r w:rsidR="0042294A" w:rsidRPr="00FC2E04">
              <w:rPr>
                <w:rFonts w:ascii="Book Antiqua" w:eastAsia="SimSun" w:hAnsi="Book Antiqua" w:cs="Times New Roman"/>
                <w:color w:val="000000" w:themeColor="text1"/>
                <w:sz w:val="24"/>
                <w:szCs w:val="24"/>
              </w:rPr>
              <w:t xml:space="preserve"> </w:t>
            </w:r>
            <w:r w:rsidRPr="00FC2E04">
              <w:rPr>
                <w:rFonts w:ascii="Book Antiqua" w:eastAsia="SimSun" w:hAnsi="Book Antiqua" w:cs="Times New Roman"/>
                <w:color w:val="000000" w:themeColor="text1"/>
                <w:sz w:val="24"/>
                <w:szCs w:val="24"/>
              </w:rPr>
              <w:t>(83.0-96.9)</w:t>
            </w:r>
          </w:p>
        </w:tc>
        <w:tc>
          <w:tcPr>
            <w:tcW w:w="1813" w:type="dxa"/>
            <w:tcBorders>
              <w:left w:val="nil"/>
              <w:bottom w:val="nil"/>
              <w:right w:val="nil"/>
            </w:tcBorders>
          </w:tcPr>
          <w:p w14:paraId="68B47BFD" w14:textId="3B679B34" w:rsidR="00BE1467" w:rsidRPr="00FC2E04" w:rsidRDefault="00BE1467" w:rsidP="00FC2E04">
            <w:pPr>
              <w:spacing w:line="360" w:lineRule="auto"/>
              <w:rPr>
                <w:rFonts w:ascii="Book Antiqua" w:eastAsia="SimSun" w:hAnsi="Book Antiqua" w:cs="Times New Roman"/>
                <w:color w:val="000000" w:themeColor="text1"/>
                <w:sz w:val="24"/>
                <w:szCs w:val="24"/>
                <w:vertAlign w:val="superscript"/>
              </w:rPr>
            </w:pPr>
            <w:r w:rsidRPr="00FC2E04">
              <w:rPr>
                <w:rFonts w:ascii="Book Antiqua" w:eastAsia="SimSun" w:hAnsi="Book Antiqua" w:cs="Times New Roman"/>
                <w:color w:val="000000" w:themeColor="text1"/>
                <w:sz w:val="24"/>
                <w:szCs w:val="24"/>
              </w:rPr>
              <w:t>63.4</w:t>
            </w:r>
            <w:r w:rsidR="00141956" w:rsidRPr="00FC2E04">
              <w:rPr>
                <w:rFonts w:ascii="Book Antiqua" w:eastAsia="SimSun" w:hAnsi="Book Antiqua" w:cs="Times New Roman"/>
                <w:color w:val="000000" w:themeColor="text1"/>
                <w:sz w:val="24"/>
                <w:szCs w:val="24"/>
              </w:rPr>
              <w:t xml:space="preserve"> </w:t>
            </w:r>
            <w:r w:rsidRPr="00FC2E04">
              <w:rPr>
                <w:rFonts w:ascii="Book Antiqua" w:eastAsia="SimSun" w:hAnsi="Book Antiqua" w:cs="Times New Roman"/>
                <w:color w:val="000000" w:themeColor="text1"/>
                <w:sz w:val="24"/>
                <w:szCs w:val="24"/>
              </w:rPr>
              <w:t>(46.9-77.9)</w:t>
            </w:r>
          </w:p>
        </w:tc>
        <w:tc>
          <w:tcPr>
            <w:tcW w:w="1417" w:type="dxa"/>
            <w:tcBorders>
              <w:left w:val="nil"/>
              <w:bottom w:val="nil"/>
              <w:right w:val="nil"/>
            </w:tcBorders>
          </w:tcPr>
          <w:p w14:paraId="6F059896" w14:textId="53E87A0E" w:rsidR="00BE1467" w:rsidRPr="00FC2E04" w:rsidRDefault="00BE1467" w:rsidP="00FC2E04">
            <w:pPr>
              <w:spacing w:line="360" w:lineRule="auto"/>
              <w:rPr>
                <w:rFonts w:ascii="Book Antiqua" w:eastAsia="SimSun" w:hAnsi="Book Antiqua" w:cs="Times New Roman"/>
                <w:color w:val="000000" w:themeColor="text1"/>
                <w:sz w:val="24"/>
                <w:szCs w:val="24"/>
                <w:vertAlign w:val="superscript"/>
              </w:rPr>
            </w:pPr>
            <w:r w:rsidRPr="00FC2E04">
              <w:rPr>
                <w:rFonts w:ascii="Book Antiqua" w:eastAsia="SimSun" w:hAnsi="Book Antiqua" w:cs="Times New Roman"/>
                <w:color w:val="000000" w:themeColor="text1"/>
                <w:sz w:val="24"/>
                <w:szCs w:val="24"/>
              </w:rPr>
              <w:t>4.4</w:t>
            </w:r>
            <w:r w:rsidR="00141956" w:rsidRPr="00FC2E04">
              <w:rPr>
                <w:rFonts w:ascii="Book Antiqua" w:eastAsia="SimSun" w:hAnsi="Book Antiqua" w:cs="Times New Roman"/>
                <w:color w:val="000000" w:themeColor="text1"/>
                <w:sz w:val="24"/>
                <w:szCs w:val="24"/>
              </w:rPr>
              <w:t xml:space="preserve"> </w:t>
            </w:r>
            <w:r w:rsidRPr="00FC2E04">
              <w:rPr>
                <w:rFonts w:ascii="Book Antiqua" w:eastAsia="SimSun" w:hAnsi="Book Antiqua" w:cs="Times New Roman"/>
                <w:color w:val="000000" w:themeColor="text1"/>
                <w:sz w:val="24"/>
                <w:szCs w:val="24"/>
              </w:rPr>
              <w:t>(3.6-5.3)</w:t>
            </w:r>
          </w:p>
        </w:tc>
        <w:tc>
          <w:tcPr>
            <w:tcW w:w="1418" w:type="dxa"/>
            <w:tcBorders>
              <w:left w:val="nil"/>
              <w:bottom w:val="nil"/>
              <w:right w:val="nil"/>
            </w:tcBorders>
          </w:tcPr>
          <w:p w14:paraId="44BBA01D" w14:textId="7D487B3B" w:rsidR="00BE1467" w:rsidRPr="00FC2E04" w:rsidRDefault="00BE1467" w:rsidP="00FC2E04">
            <w:pPr>
              <w:spacing w:line="360" w:lineRule="auto"/>
              <w:rPr>
                <w:rFonts w:ascii="Book Antiqua" w:eastAsia="SimSun" w:hAnsi="Book Antiqua" w:cs="Times New Roman"/>
                <w:color w:val="000000" w:themeColor="text1"/>
                <w:sz w:val="24"/>
                <w:szCs w:val="24"/>
                <w:vertAlign w:val="superscript"/>
              </w:rPr>
            </w:pPr>
            <w:r w:rsidRPr="00FC2E04">
              <w:rPr>
                <w:rFonts w:ascii="Book Antiqua" w:eastAsia="SimSun" w:hAnsi="Book Antiqua" w:cs="Times New Roman"/>
                <w:color w:val="000000" w:themeColor="text1"/>
                <w:sz w:val="24"/>
                <w:szCs w:val="24"/>
              </w:rPr>
              <w:t>0.23</w:t>
            </w:r>
            <w:r w:rsidR="00141956" w:rsidRPr="00FC2E04">
              <w:rPr>
                <w:rFonts w:ascii="Book Antiqua" w:eastAsia="SimSun" w:hAnsi="Book Antiqua" w:cs="Times New Roman"/>
                <w:color w:val="000000" w:themeColor="text1"/>
                <w:sz w:val="24"/>
                <w:szCs w:val="24"/>
              </w:rPr>
              <w:t xml:space="preserve"> </w:t>
            </w:r>
            <w:r w:rsidRPr="00FC2E04">
              <w:rPr>
                <w:rFonts w:ascii="Book Antiqua" w:eastAsia="SimSun" w:hAnsi="Book Antiqua" w:cs="Times New Roman"/>
                <w:color w:val="000000" w:themeColor="text1"/>
                <w:sz w:val="24"/>
                <w:szCs w:val="24"/>
              </w:rPr>
              <w:t>(0.10-0.5)</w:t>
            </w:r>
          </w:p>
        </w:tc>
      </w:tr>
      <w:tr w:rsidR="003C1B8C" w:rsidRPr="00FC2E04" w14:paraId="502B78B8" w14:textId="77777777" w:rsidTr="0022595D">
        <w:trPr>
          <w:trHeight w:val="757"/>
        </w:trPr>
        <w:tc>
          <w:tcPr>
            <w:tcW w:w="741" w:type="dxa"/>
            <w:tcBorders>
              <w:top w:val="nil"/>
              <w:left w:val="nil"/>
              <w:bottom w:val="nil"/>
              <w:right w:val="nil"/>
            </w:tcBorders>
          </w:tcPr>
          <w:p w14:paraId="58BB8F9E" w14:textId="77777777" w:rsidR="00BE1467" w:rsidRPr="00FC2E04" w:rsidRDefault="00BE1467" w:rsidP="00FC2E04">
            <w:pPr>
              <w:spacing w:line="360" w:lineRule="auto"/>
              <w:rPr>
                <w:rFonts w:ascii="Book Antiqua" w:eastAsia="SimSun" w:hAnsi="Book Antiqua" w:cs="Times New Roman"/>
                <w:color w:val="000000" w:themeColor="text1"/>
                <w:sz w:val="24"/>
                <w:szCs w:val="24"/>
                <w:vertAlign w:val="superscript"/>
              </w:rPr>
            </w:pPr>
          </w:p>
        </w:tc>
        <w:tc>
          <w:tcPr>
            <w:tcW w:w="1245" w:type="dxa"/>
            <w:tcBorders>
              <w:top w:val="nil"/>
              <w:left w:val="nil"/>
              <w:bottom w:val="nil"/>
              <w:right w:val="nil"/>
            </w:tcBorders>
          </w:tcPr>
          <w:p w14:paraId="2E8180D5" w14:textId="77777777" w:rsidR="00BE1467" w:rsidRPr="00FC2E04" w:rsidRDefault="00BE1467" w:rsidP="00FC2E04">
            <w:pPr>
              <w:spacing w:line="360" w:lineRule="auto"/>
              <w:rPr>
                <w:rFonts w:ascii="Book Antiqua" w:eastAsia="SimSun" w:hAnsi="Book Antiqua" w:cs="Times New Roman"/>
                <w:color w:val="000000" w:themeColor="text1"/>
                <w:sz w:val="24"/>
                <w:szCs w:val="24"/>
                <w:vertAlign w:val="superscript"/>
              </w:rPr>
            </w:pPr>
            <w:r w:rsidRPr="00FC2E04">
              <w:rPr>
                <w:rFonts w:ascii="Book Antiqua" w:eastAsia="SimSun" w:hAnsi="Book Antiqua" w:cs="Times New Roman"/>
                <w:color w:val="000000" w:themeColor="text1"/>
                <w:sz w:val="24"/>
                <w:szCs w:val="24"/>
              </w:rPr>
              <w:t>7.2</w:t>
            </w:r>
            <w:r w:rsidRPr="00FC2E04">
              <w:rPr>
                <w:rFonts w:ascii="Book Antiqua" w:eastAsia="SimSun" w:hAnsi="Book Antiqua" w:cs="Times New Roman"/>
                <w:color w:val="000000" w:themeColor="text1"/>
                <w:sz w:val="24"/>
                <w:szCs w:val="24"/>
                <w:vertAlign w:val="superscript"/>
              </w:rPr>
              <w:t>2</w:t>
            </w:r>
          </w:p>
        </w:tc>
        <w:tc>
          <w:tcPr>
            <w:tcW w:w="1701" w:type="dxa"/>
            <w:tcBorders>
              <w:top w:val="nil"/>
              <w:left w:val="nil"/>
              <w:bottom w:val="nil"/>
              <w:right w:val="nil"/>
            </w:tcBorders>
          </w:tcPr>
          <w:p w14:paraId="39383C74" w14:textId="5872D5F0" w:rsidR="00BE1467" w:rsidRPr="00FC2E04" w:rsidRDefault="00BE1467" w:rsidP="00FC2E04">
            <w:pPr>
              <w:spacing w:line="360" w:lineRule="auto"/>
              <w:rPr>
                <w:rFonts w:ascii="Book Antiqua" w:eastAsia="SimSun" w:hAnsi="Book Antiqua" w:cs="Times New Roman"/>
                <w:color w:val="000000" w:themeColor="text1"/>
                <w:sz w:val="24"/>
                <w:szCs w:val="24"/>
                <w:vertAlign w:val="superscript"/>
              </w:rPr>
            </w:pPr>
            <w:r w:rsidRPr="00FC2E04">
              <w:rPr>
                <w:rFonts w:ascii="Book Antiqua" w:eastAsia="SimSun" w:hAnsi="Book Antiqua" w:cs="Times New Roman"/>
                <w:color w:val="000000" w:themeColor="text1"/>
                <w:sz w:val="24"/>
                <w:szCs w:val="24"/>
              </w:rPr>
              <w:t>93.9</w:t>
            </w:r>
            <w:r w:rsidR="0042294A" w:rsidRPr="00FC2E04">
              <w:rPr>
                <w:rFonts w:ascii="Book Antiqua" w:eastAsia="SimSun" w:hAnsi="Book Antiqua" w:cs="Times New Roman"/>
                <w:color w:val="000000" w:themeColor="text1"/>
                <w:sz w:val="24"/>
                <w:szCs w:val="24"/>
              </w:rPr>
              <w:t xml:space="preserve"> </w:t>
            </w:r>
            <w:r w:rsidRPr="00FC2E04">
              <w:rPr>
                <w:rFonts w:ascii="Book Antiqua" w:eastAsia="SimSun" w:hAnsi="Book Antiqua" w:cs="Times New Roman"/>
                <w:color w:val="000000" w:themeColor="text1"/>
                <w:sz w:val="24"/>
                <w:szCs w:val="24"/>
              </w:rPr>
              <w:t>(86.3-98.0)</w:t>
            </w:r>
          </w:p>
        </w:tc>
        <w:tc>
          <w:tcPr>
            <w:tcW w:w="1701" w:type="dxa"/>
            <w:tcBorders>
              <w:top w:val="nil"/>
              <w:left w:val="nil"/>
              <w:bottom w:val="nil"/>
              <w:right w:val="nil"/>
            </w:tcBorders>
          </w:tcPr>
          <w:p w14:paraId="3D73F626" w14:textId="40B08B54" w:rsidR="00BE1467" w:rsidRPr="00FC2E04" w:rsidRDefault="00BE1467" w:rsidP="00FC2E04">
            <w:pPr>
              <w:spacing w:line="360" w:lineRule="auto"/>
              <w:rPr>
                <w:rFonts w:ascii="Book Antiqua" w:eastAsia="SimSun" w:hAnsi="Book Antiqua" w:cs="Times New Roman"/>
                <w:color w:val="000000" w:themeColor="text1"/>
                <w:sz w:val="24"/>
                <w:szCs w:val="24"/>
                <w:vertAlign w:val="superscript"/>
              </w:rPr>
            </w:pPr>
            <w:r w:rsidRPr="00FC2E04">
              <w:rPr>
                <w:rFonts w:ascii="Book Antiqua" w:eastAsia="SimSun" w:hAnsi="Book Antiqua" w:cs="Times New Roman"/>
                <w:color w:val="000000" w:themeColor="text1"/>
                <w:sz w:val="24"/>
                <w:szCs w:val="24"/>
              </w:rPr>
              <w:t>40.6</w:t>
            </w:r>
            <w:r w:rsidR="0042294A" w:rsidRPr="00FC2E04">
              <w:rPr>
                <w:rFonts w:ascii="Book Antiqua" w:eastAsia="SimSun" w:hAnsi="Book Antiqua" w:cs="Times New Roman"/>
                <w:color w:val="000000" w:themeColor="text1"/>
                <w:sz w:val="24"/>
                <w:szCs w:val="24"/>
              </w:rPr>
              <w:t xml:space="preserve"> </w:t>
            </w:r>
            <w:r w:rsidRPr="00FC2E04">
              <w:rPr>
                <w:rFonts w:ascii="Book Antiqua" w:eastAsia="SimSun" w:hAnsi="Book Antiqua" w:cs="Times New Roman"/>
                <w:color w:val="000000" w:themeColor="text1"/>
                <w:sz w:val="24"/>
                <w:szCs w:val="24"/>
              </w:rPr>
              <w:t>(23.7-59.4)</w:t>
            </w:r>
          </w:p>
        </w:tc>
        <w:tc>
          <w:tcPr>
            <w:tcW w:w="1701" w:type="dxa"/>
            <w:tcBorders>
              <w:top w:val="nil"/>
              <w:left w:val="nil"/>
              <w:bottom w:val="nil"/>
              <w:right w:val="nil"/>
            </w:tcBorders>
          </w:tcPr>
          <w:p w14:paraId="24B6D8A3" w14:textId="5C42D78F" w:rsidR="00BE1467" w:rsidRPr="00FC2E04" w:rsidRDefault="00BE1467" w:rsidP="00FC2E04">
            <w:pPr>
              <w:spacing w:line="360" w:lineRule="auto"/>
              <w:rPr>
                <w:rFonts w:ascii="Book Antiqua" w:eastAsia="SimSun" w:hAnsi="Book Antiqua" w:cs="Times New Roman"/>
                <w:color w:val="000000" w:themeColor="text1"/>
                <w:sz w:val="24"/>
                <w:szCs w:val="24"/>
                <w:vertAlign w:val="superscript"/>
              </w:rPr>
            </w:pPr>
            <w:r w:rsidRPr="00FC2E04">
              <w:rPr>
                <w:rFonts w:ascii="Book Antiqua" w:eastAsia="SimSun" w:hAnsi="Book Antiqua" w:cs="Times New Roman"/>
                <w:color w:val="000000" w:themeColor="text1"/>
                <w:sz w:val="24"/>
                <w:szCs w:val="24"/>
              </w:rPr>
              <w:t>80.2</w:t>
            </w:r>
            <w:r w:rsidR="0042294A" w:rsidRPr="00FC2E04">
              <w:rPr>
                <w:rFonts w:ascii="Book Antiqua" w:eastAsia="SimSun" w:hAnsi="Book Antiqua" w:cs="Times New Roman"/>
                <w:color w:val="000000" w:themeColor="text1"/>
                <w:sz w:val="24"/>
                <w:szCs w:val="24"/>
              </w:rPr>
              <w:t xml:space="preserve"> </w:t>
            </w:r>
            <w:r w:rsidRPr="00FC2E04">
              <w:rPr>
                <w:rFonts w:ascii="Book Antiqua" w:eastAsia="SimSun" w:hAnsi="Book Antiqua" w:cs="Times New Roman"/>
                <w:color w:val="000000" w:themeColor="text1"/>
                <w:sz w:val="24"/>
                <w:szCs w:val="24"/>
              </w:rPr>
              <w:t>(70.8-87.6)</w:t>
            </w:r>
          </w:p>
        </w:tc>
        <w:tc>
          <w:tcPr>
            <w:tcW w:w="1813" w:type="dxa"/>
            <w:tcBorders>
              <w:top w:val="nil"/>
              <w:left w:val="nil"/>
              <w:bottom w:val="nil"/>
              <w:right w:val="nil"/>
            </w:tcBorders>
          </w:tcPr>
          <w:p w14:paraId="15A1ADF9" w14:textId="10B9EBF1" w:rsidR="00BE1467" w:rsidRPr="00FC2E04" w:rsidRDefault="00BE1467" w:rsidP="00FC2E04">
            <w:pPr>
              <w:spacing w:line="360" w:lineRule="auto"/>
              <w:rPr>
                <w:rFonts w:ascii="Book Antiqua" w:eastAsia="SimSun" w:hAnsi="Book Antiqua" w:cs="Times New Roman"/>
                <w:color w:val="000000" w:themeColor="text1"/>
                <w:sz w:val="24"/>
                <w:szCs w:val="24"/>
                <w:vertAlign w:val="superscript"/>
              </w:rPr>
            </w:pPr>
            <w:r w:rsidRPr="00FC2E04">
              <w:rPr>
                <w:rFonts w:ascii="Book Antiqua" w:eastAsia="SimSun" w:hAnsi="Book Antiqua" w:cs="Times New Roman"/>
                <w:color w:val="000000" w:themeColor="text1"/>
                <w:sz w:val="24"/>
                <w:szCs w:val="24"/>
              </w:rPr>
              <w:t>72.2</w:t>
            </w:r>
            <w:r w:rsidR="00141956" w:rsidRPr="00FC2E04">
              <w:rPr>
                <w:rFonts w:ascii="Book Antiqua" w:eastAsia="SimSun" w:hAnsi="Book Antiqua" w:cs="Times New Roman"/>
                <w:color w:val="000000" w:themeColor="text1"/>
                <w:sz w:val="24"/>
                <w:szCs w:val="24"/>
              </w:rPr>
              <w:t xml:space="preserve"> </w:t>
            </w:r>
            <w:r w:rsidRPr="00FC2E04">
              <w:rPr>
                <w:rFonts w:ascii="Book Antiqua" w:eastAsia="SimSun" w:hAnsi="Book Antiqua" w:cs="Times New Roman"/>
                <w:color w:val="000000" w:themeColor="text1"/>
                <w:sz w:val="24"/>
                <w:szCs w:val="24"/>
              </w:rPr>
              <w:t>(46.5-90.3)</w:t>
            </w:r>
          </w:p>
        </w:tc>
        <w:tc>
          <w:tcPr>
            <w:tcW w:w="1417" w:type="dxa"/>
            <w:tcBorders>
              <w:top w:val="nil"/>
              <w:left w:val="nil"/>
              <w:bottom w:val="nil"/>
              <w:right w:val="nil"/>
            </w:tcBorders>
          </w:tcPr>
          <w:p w14:paraId="769BEB3E" w14:textId="189F4D9F" w:rsidR="00BE1467" w:rsidRPr="00FC2E04" w:rsidRDefault="00BE1467" w:rsidP="00FC2E04">
            <w:pPr>
              <w:spacing w:line="360" w:lineRule="auto"/>
              <w:rPr>
                <w:rFonts w:ascii="Book Antiqua" w:eastAsia="SimSun" w:hAnsi="Book Antiqua" w:cs="Times New Roman"/>
                <w:color w:val="000000" w:themeColor="text1"/>
                <w:sz w:val="24"/>
                <w:szCs w:val="24"/>
                <w:vertAlign w:val="superscript"/>
              </w:rPr>
            </w:pPr>
            <w:r w:rsidRPr="00FC2E04">
              <w:rPr>
                <w:rFonts w:ascii="Book Antiqua" w:eastAsia="SimSun" w:hAnsi="Book Antiqua" w:cs="Times New Roman"/>
                <w:color w:val="000000" w:themeColor="text1"/>
                <w:sz w:val="24"/>
                <w:szCs w:val="24"/>
              </w:rPr>
              <w:t>1.6</w:t>
            </w:r>
            <w:r w:rsidR="00141956" w:rsidRPr="00FC2E04">
              <w:rPr>
                <w:rFonts w:ascii="Book Antiqua" w:eastAsia="SimSun" w:hAnsi="Book Antiqua" w:cs="Times New Roman"/>
                <w:color w:val="000000" w:themeColor="text1"/>
                <w:sz w:val="24"/>
                <w:szCs w:val="24"/>
              </w:rPr>
              <w:t xml:space="preserve"> </w:t>
            </w:r>
            <w:r w:rsidRPr="00FC2E04">
              <w:rPr>
                <w:rFonts w:ascii="Book Antiqua" w:eastAsia="SimSun" w:hAnsi="Book Antiqua" w:cs="Times New Roman"/>
                <w:color w:val="000000" w:themeColor="text1"/>
                <w:sz w:val="24"/>
                <w:szCs w:val="24"/>
              </w:rPr>
              <w:t>(1.0-2.4)</w:t>
            </w:r>
          </w:p>
        </w:tc>
        <w:tc>
          <w:tcPr>
            <w:tcW w:w="1418" w:type="dxa"/>
            <w:tcBorders>
              <w:top w:val="nil"/>
              <w:left w:val="nil"/>
              <w:bottom w:val="nil"/>
              <w:right w:val="nil"/>
            </w:tcBorders>
          </w:tcPr>
          <w:p w14:paraId="569C95CB" w14:textId="60AC9313" w:rsidR="00BE1467" w:rsidRPr="00FC2E04" w:rsidRDefault="00BE1467" w:rsidP="00FC2E04">
            <w:pPr>
              <w:spacing w:line="360" w:lineRule="auto"/>
              <w:rPr>
                <w:rFonts w:ascii="Book Antiqua" w:eastAsia="SimSun" w:hAnsi="Book Antiqua" w:cs="Times New Roman"/>
                <w:color w:val="000000" w:themeColor="text1"/>
                <w:sz w:val="24"/>
                <w:szCs w:val="24"/>
                <w:vertAlign w:val="superscript"/>
              </w:rPr>
            </w:pPr>
            <w:r w:rsidRPr="00FC2E04">
              <w:rPr>
                <w:rFonts w:ascii="Book Antiqua" w:eastAsia="SimSun" w:hAnsi="Book Antiqua" w:cs="Times New Roman"/>
                <w:color w:val="000000" w:themeColor="text1"/>
                <w:sz w:val="24"/>
                <w:szCs w:val="24"/>
              </w:rPr>
              <w:t>0.15</w:t>
            </w:r>
            <w:r w:rsidR="00141956" w:rsidRPr="00FC2E04">
              <w:rPr>
                <w:rFonts w:ascii="Book Antiqua" w:eastAsia="SimSun" w:hAnsi="Book Antiqua" w:cs="Times New Roman"/>
                <w:color w:val="000000" w:themeColor="text1"/>
                <w:sz w:val="24"/>
                <w:szCs w:val="24"/>
              </w:rPr>
              <w:t xml:space="preserve"> </w:t>
            </w:r>
            <w:r w:rsidRPr="00FC2E04">
              <w:rPr>
                <w:rFonts w:ascii="Book Antiqua" w:eastAsia="SimSun" w:hAnsi="Book Antiqua" w:cs="Times New Roman"/>
                <w:color w:val="000000" w:themeColor="text1"/>
                <w:sz w:val="24"/>
                <w:szCs w:val="24"/>
              </w:rPr>
              <w:t>(0.06-0.4)</w:t>
            </w:r>
          </w:p>
        </w:tc>
      </w:tr>
      <w:tr w:rsidR="003C1B8C" w:rsidRPr="00FC2E04" w14:paraId="34C80529" w14:textId="77777777" w:rsidTr="0022595D">
        <w:trPr>
          <w:trHeight w:val="766"/>
        </w:trPr>
        <w:tc>
          <w:tcPr>
            <w:tcW w:w="741" w:type="dxa"/>
            <w:tcBorders>
              <w:top w:val="nil"/>
              <w:left w:val="nil"/>
              <w:bottom w:val="nil"/>
              <w:right w:val="nil"/>
            </w:tcBorders>
          </w:tcPr>
          <w:p w14:paraId="2EC2FADE" w14:textId="77777777" w:rsidR="00BE1467" w:rsidRPr="00FC2E04" w:rsidRDefault="00BE1467" w:rsidP="00FC2E04">
            <w:pPr>
              <w:spacing w:line="360" w:lineRule="auto"/>
              <w:rPr>
                <w:rFonts w:ascii="Book Antiqua" w:eastAsia="SimSun" w:hAnsi="Book Antiqua" w:cs="Times New Roman"/>
                <w:color w:val="000000" w:themeColor="text1"/>
                <w:sz w:val="24"/>
                <w:szCs w:val="24"/>
                <w:vertAlign w:val="superscript"/>
              </w:rPr>
            </w:pPr>
          </w:p>
        </w:tc>
        <w:tc>
          <w:tcPr>
            <w:tcW w:w="1245" w:type="dxa"/>
            <w:tcBorders>
              <w:top w:val="nil"/>
              <w:left w:val="nil"/>
              <w:bottom w:val="nil"/>
              <w:right w:val="nil"/>
            </w:tcBorders>
          </w:tcPr>
          <w:p w14:paraId="091EF031" w14:textId="77777777" w:rsidR="00BE1467" w:rsidRPr="00FC2E04" w:rsidRDefault="00BE1467" w:rsidP="00FC2E04">
            <w:pPr>
              <w:spacing w:line="360" w:lineRule="auto"/>
              <w:rPr>
                <w:rFonts w:ascii="Book Antiqua" w:eastAsia="SimSun" w:hAnsi="Book Antiqua" w:cs="Times New Roman"/>
                <w:color w:val="000000" w:themeColor="text1"/>
                <w:sz w:val="24"/>
                <w:szCs w:val="24"/>
                <w:vertAlign w:val="superscript"/>
              </w:rPr>
            </w:pPr>
            <w:r w:rsidRPr="00FC2E04">
              <w:rPr>
                <w:rFonts w:ascii="Book Antiqua" w:eastAsia="SimSun" w:hAnsi="Book Antiqua" w:cs="Times New Roman"/>
                <w:color w:val="000000" w:themeColor="text1"/>
                <w:sz w:val="24"/>
                <w:szCs w:val="24"/>
              </w:rPr>
              <w:t>7.1</w:t>
            </w:r>
            <w:r w:rsidRPr="00FC2E04">
              <w:rPr>
                <w:rFonts w:ascii="Book Antiqua" w:eastAsia="SimSun" w:hAnsi="Book Antiqua" w:cs="Times New Roman"/>
                <w:color w:val="000000" w:themeColor="text1"/>
                <w:sz w:val="24"/>
                <w:szCs w:val="24"/>
                <w:vertAlign w:val="superscript"/>
              </w:rPr>
              <w:t>3</w:t>
            </w:r>
          </w:p>
        </w:tc>
        <w:tc>
          <w:tcPr>
            <w:tcW w:w="1701" w:type="dxa"/>
            <w:tcBorders>
              <w:top w:val="nil"/>
              <w:left w:val="nil"/>
              <w:bottom w:val="nil"/>
              <w:right w:val="nil"/>
            </w:tcBorders>
          </w:tcPr>
          <w:p w14:paraId="02F13D9A" w14:textId="71E64786" w:rsidR="00BE1467" w:rsidRPr="00FC2E04" w:rsidRDefault="00BE1467" w:rsidP="00FC2E04">
            <w:pPr>
              <w:spacing w:line="360" w:lineRule="auto"/>
              <w:rPr>
                <w:rFonts w:ascii="Book Antiqua" w:eastAsia="SimSun" w:hAnsi="Book Antiqua" w:cs="Times New Roman"/>
                <w:color w:val="000000" w:themeColor="text1"/>
                <w:sz w:val="24"/>
                <w:szCs w:val="24"/>
                <w:vertAlign w:val="superscript"/>
              </w:rPr>
            </w:pPr>
            <w:r w:rsidRPr="00FC2E04">
              <w:rPr>
                <w:rFonts w:ascii="Book Antiqua" w:eastAsia="SimSun" w:hAnsi="Book Antiqua" w:cs="Times New Roman"/>
                <w:color w:val="000000" w:themeColor="text1"/>
                <w:sz w:val="24"/>
                <w:szCs w:val="24"/>
              </w:rPr>
              <w:t>93.9</w:t>
            </w:r>
            <w:r w:rsidR="0042294A" w:rsidRPr="00FC2E04">
              <w:rPr>
                <w:rFonts w:ascii="Book Antiqua" w:eastAsia="SimSun" w:hAnsi="Book Antiqua" w:cs="Times New Roman"/>
                <w:color w:val="000000" w:themeColor="text1"/>
                <w:sz w:val="24"/>
                <w:szCs w:val="24"/>
              </w:rPr>
              <w:t xml:space="preserve"> </w:t>
            </w:r>
            <w:r w:rsidRPr="00FC2E04">
              <w:rPr>
                <w:rFonts w:ascii="Book Antiqua" w:eastAsia="SimSun" w:hAnsi="Book Antiqua" w:cs="Times New Roman"/>
                <w:color w:val="000000" w:themeColor="text1"/>
                <w:sz w:val="24"/>
                <w:szCs w:val="24"/>
              </w:rPr>
              <w:t>(86.3-98.0)</w:t>
            </w:r>
          </w:p>
        </w:tc>
        <w:tc>
          <w:tcPr>
            <w:tcW w:w="1701" w:type="dxa"/>
            <w:tcBorders>
              <w:top w:val="nil"/>
              <w:left w:val="nil"/>
              <w:bottom w:val="nil"/>
              <w:right w:val="nil"/>
            </w:tcBorders>
          </w:tcPr>
          <w:p w14:paraId="7BD50074" w14:textId="4FDDD97A" w:rsidR="00BE1467" w:rsidRPr="00FC2E04" w:rsidRDefault="00BE1467" w:rsidP="00FC2E04">
            <w:pPr>
              <w:spacing w:line="360" w:lineRule="auto"/>
              <w:rPr>
                <w:rFonts w:ascii="Book Antiqua" w:eastAsia="SimSun" w:hAnsi="Book Antiqua" w:cs="Times New Roman"/>
                <w:color w:val="000000" w:themeColor="text1"/>
                <w:sz w:val="24"/>
                <w:szCs w:val="24"/>
                <w:vertAlign w:val="superscript"/>
              </w:rPr>
            </w:pPr>
            <w:r w:rsidRPr="00FC2E04">
              <w:rPr>
                <w:rFonts w:ascii="Book Antiqua" w:eastAsia="SimSun" w:hAnsi="Book Antiqua" w:cs="Times New Roman"/>
                <w:color w:val="000000" w:themeColor="text1"/>
                <w:sz w:val="24"/>
                <w:szCs w:val="24"/>
              </w:rPr>
              <w:t>37.5</w:t>
            </w:r>
            <w:r w:rsidR="0042294A" w:rsidRPr="00FC2E04">
              <w:rPr>
                <w:rFonts w:ascii="Book Antiqua" w:eastAsia="SimSun" w:hAnsi="Book Antiqua" w:cs="Times New Roman"/>
                <w:color w:val="000000" w:themeColor="text1"/>
                <w:sz w:val="24"/>
                <w:szCs w:val="24"/>
              </w:rPr>
              <w:t xml:space="preserve"> </w:t>
            </w:r>
            <w:r w:rsidRPr="00FC2E04">
              <w:rPr>
                <w:rFonts w:ascii="Book Antiqua" w:eastAsia="SimSun" w:hAnsi="Book Antiqua" w:cs="Times New Roman"/>
                <w:color w:val="000000" w:themeColor="text1"/>
                <w:sz w:val="24"/>
                <w:szCs w:val="24"/>
              </w:rPr>
              <w:t>(21.1-56.3)</w:t>
            </w:r>
          </w:p>
        </w:tc>
        <w:tc>
          <w:tcPr>
            <w:tcW w:w="1701" w:type="dxa"/>
            <w:tcBorders>
              <w:top w:val="nil"/>
              <w:left w:val="nil"/>
              <w:bottom w:val="nil"/>
              <w:right w:val="nil"/>
            </w:tcBorders>
          </w:tcPr>
          <w:p w14:paraId="357F553C" w14:textId="0B546B2F" w:rsidR="00BE1467" w:rsidRPr="00FC2E04" w:rsidRDefault="00BE1467" w:rsidP="00FC2E04">
            <w:pPr>
              <w:spacing w:line="360" w:lineRule="auto"/>
              <w:rPr>
                <w:rFonts w:ascii="Book Antiqua" w:eastAsia="SimSun" w:hAnsi="Book Antiqua" w:cs="Times New Roman"/>
                <w:color w:val="000000" w:themeColor="text1"/>
                <w:sz w:val="24"/>
                <w:szCs w:val="24"/>
                <w:vertAlign w:val="superscript"/>
              </w:rPr>
            </w:pPr>
            <w:r w:rsidRPr="00FC2E04">
              <w:rPr>
                <w:rFonts w:ascii="Book Antiqua" w:eastAsia="SimSun" w:hAnsi="Book Antiqua" w:cs="Times New Roman"/>
                <w:color w:val="000000" w:themeColor="text1"/>
                <w:sz w:val="24"/>
                <w:szCs w:val="24"/>
              </w:rPr>
              <w:t>79.4</w:t>
            </w:r>
            <w:r w:rsidR="0042294A" w:rsidRPr="00FC2E04">
              <w:rPr>
                <w:rFonts w:ascii="Book Antiqua" w:eastAsia="SimSun" w:hAnsi="Book Antiqua" w:cs="Times New Roman"/>
                <w:color w:val="000000" w:themeColor="text1"/>
                <w:sz w:val="24"/>
                <w:szCs w:val="24"/>
              </w:rPr>
              <w:t xml:space="preserve"> </w:t>
            </w:r>
            <w:r w:rsidRPr="00FC2E04">
              <w:rPr>
                <w:rFonts w:ascii="Book Antiqua" w:eastAsia="SimSun" w:hAnsi="Book Antiqua" w:cs="Times New Roman"/>
                <w:color w:val="000000" w:themeColor="text1"/>
                <w:sz w:val="24"/>
                <w:szCs w:val="24"/>
              </w:rPr>
              <w:t>(70.0-86.9)</w:t>
            </w:r>
          </w:p>
        </w:tc>
        <w:tc>
          <w:tcPr>
            <w:tcW w:w="1813" w:type="dxa"/>
            <w:tcBorders>
              <w:top w:val="nil"/>
              <w:left w:val="nil"/>
              <w:bottom w:val="nil"/>
              <w:right w:val="nil"/>
            </w:tcBorders>
          </w:tcPr>
          <w:p w14:paraId="70F5A959" w14:textId="479D2C0E" w:rsidR="00BE1467" w:rsidRPr="00FC2E04" w:rsidRDefault="00BE1467" w:rsidP="00FC2E04">
            <w:pPr>
              <w:spacing w:line="360" w:lineRule="auto"/>
              <w:rPr>
                <w:rFonts w:ascii="Book Antiqua" w:eastAsia="SimSun" w:hAnsi="Book Antiqua" w:cs="Times New Roman"/>
                <w:color w:val="000000" w:themeColor="text1"/>
                <w:sz w:val="24"/>
                <w:szCs w:val="24"/>
                <w:vertAlign w:val="superscript"/>
              </w:rPr>
            </w:pPr>
            <w:r w:rsidRPr="00FC2E04">
              <w:rPr>
                <w:rFonts w:ascii="Book Antiqua" w:eastAsia="SimSun" w:hAnsi="Book Antiqua" w:cs="Times New Roman"/>
                <w:color w:val="000000" w:themeColor="text1"/>
                <w:sz w:val="24"/>
                <w:szCs w:val="24"/>
              </w:rPr>
              <w:t>70.6</w:t>
            </w:r>
            <w:r w:rsidR="00141956" w:rsidRPr="00FC2E04">
              <w:rPr>
                <w:rFonts w:ascii="Book Antiqua" w:eastAsia="SimSun" w:hAnsi="Book Antiqua" w:cs="Times New Roman"/>
                <w:color w:val="000000" w:themeColor="text1"/>
                <w:sz w:val="24"/>
                <w:szCs w:val="24"/>
              </w:rPr>
              <w:t xml:space="preserve"> </w:t>
            </w:r>
            <w:r w:rsidRPr="00FC2E04">
              <w:rPr>
                <w:rFonts w:ascii="Book Antiqua" w:eastAsia="SimSun" w:hAnsi="Book Antiqua" w:cs="Times New Roman"/>
                <w:color w:val="000000" w:themeColor="text1"/>
                <w:sz w:val="24"/>
                <w:szCs w:val="24"/>
              </w:rPr>
              <w:t>(44.0-89.7)</w:t>
            </w:r>
          </w:p>
        </w:tc>
        <w:tc>
          <w:tcPr>
            <w:tcW w:w="1417" w:type="dxa"/>
            <w:tcBorders>
              <w:top w:val="nil"/>
              <w:left w:val="nil"/>
              <w:bottom w:val="nil"/>
              <w:right w:val="nil"/>
            </w:tcBorders>
          </w:tcPr>
          <w:p w14:paraId="1B6EB146" w14:textId="6BE9654E" w:rsidR="00BE1467" w:rsidRPr="00FC2E04" w:rsidRDefault="00BE1467" w:rsidP="00FC2E04">
            <w:pPr>
              <w:spacing w:line="360" w:lineRule="auto"/>
              <w:rPr>
                <w:rFonts w:ascii="Book Antiqua" w:eastAsia="SimSun" w:hAnsi="Book Antiqua" w:cs="Times New Roman"/>
                <w:color w:val="000000" w:themeColor="text1"/>
                <w:sz w:val="24"/>
                <w:szCs w:val="24"/>
                <w:vertAlign w:val="superscript"/>
              </w:rPr>
            </w:pPr>
            <w:r w:rsidRPr="00FC2E04">
              <w:rPr>
                <w:rFonts w:ascii="Book Antiqua" w:eastAsia="SimSun" w:hAnsi="Book Antiqua" w:cs="Times New Roman"/>
                <w:color w:val="000000" w:themeColor="text1"/>
                <w:sz w:val="24"/>
                <w:szCs w:val="24"/>
              </w:rPr>
              <w:t>1.5</w:t>
            </w:r>
            <w:r w:rsidR="00141956" w:rsidRPr="00FC2E04">
              <w:rPr>
                <w:rFonts w:ascii="Book Antiqua" w:eastAsia="SimSun" w:hAnsi="Book Antiqua" w:cs="Times New Roman"/>
                <w:color w:val="000000" w:themeColor="text1"/>
                <w:sz w:val="24"/>
                <w:szCs w:val="24"/>
              </w:rPr>
              <w:t xml:space="preserve"> </w:t>
            </w:r>
            <w:r w:rsidRPr="00FC2E04">
              <w:rPr>
                <w:rFonts w:ascii="Book Antiqua" w:eastAsia="SimSun" w:hAnsi="Book Antiqua" w:cs="Times New Roman"/>
                <w:color w:val="000000" w:themeColor="text1"/>
                <w:sz w:val="24"/>
                <w:szCs w:val="24"/>
              </w:rPr>
              <w:t>(1.0-2.4)</w:t>
            </w:r>
          </w:p>
        </w:tc>
        <w:tc>
          <w:tcPr>
            <w:tcW w:w="1418" w:type="dxa"/>
            <w:tcBorders>
              <w:top w:val="nil"/>
              <w:left w:val="nil"/>
              <w:bottom w:val="nil"/>
              <w:right w:val="nil"/>
            </w:tcBorders>
          </w:tcPr>
          <w:p w14:paraId="00937A50" w14:textId="5793177E" w:rsidR="00BE1467" w:rsidRPr="00FC2E04" w:rsidRDefault="00BE1467" w:rsidP="00FC2E04">
            <w:pPr>
              <w:spacing w:line="360" w:lineRule="auto"/>
              <w:rPr>
                <w:rFonts w:ascii="Book Antiqua" w:eastAsia="SimSun" w:hAnsi="Book Antiqua" w:cs="Times New Roman"/>
                <w:color w:val="000000" w:themeColor="text1"/>
                <w:sz w:val="24"/>
                <w:szCs w:val="24"/>
                <w:vertAlign w:val="superscript"/>
              </w:rPr>
            </w:pPr>
            <w:r w:rsidRPr="00FC2E04">
              <w:rPr>
                <w:rFonts w:ascii="Book Antiqua" w:eastAsia="SimSun" w:hAnsi="Book Antiqua" w:cs="Times New Roman"/>
                <w:color w:val="000000" w:themeColor="text1"/>
                <w:sz w:val="24"/>
                <w:szCs w:val="24"/>
              </w:rPr>
              <w:t>0.16</w:t>
            </w:r>
            <w:r w:rsidR="00141956" w:rsidRPr="00FC2E04">
              <w:rPr>
                <w:rFonts w:ascii="Book Antiqua" w:eastAsia="SimSun" w:hAnsi="Book Antiqua" w:cs="Times New Roman"/>
                <w:color w:val="000000" w:themeColor="text1"/>
                <w:sz w:val="24"/>
                <w:szCs w:val="24"/>
              </w:rPr>
              <w:t xml:space="preserve"> </w:t>
            </w:r>
            <w:r w:rsidRPr="00FC2E04">
              <w:rPr>
                <w:rFonts w:ascii="Book Antiqua" w:eastAsia="SimSun" w:hAnsi="Book Antiqua" w:cs="Times New Roman"/>
                <w:color w:val="000000" w:themeColor="text1"/>
                <w:sz w:val="24"/>
                <w:szCs w:val="24"/>
              </w:rPr>
              <w:t>(0.07-0.4)</w:t>
            </w:r>
          </w:p>
        </w:tc>
      </w:tr>
      <w:tr w:rsidR="003C1B8C" w:rsidRPr="00FC2E04" w14:paraId="5935069F" w14:textId="77777777" w:rsidTr="0022595D">
        <w:trPr>
          <w:trHeight w:val="757"/>
        </w:trPr>
        <w:tc>
          <w:tcPr>
            <w:tcW w:w="741" w:type="dxa"/>
            <w:tcBorders>
              <w:top w:val="nil"/>
              <w:left w:val="nil"/>
              <w:bottom w:val="nil"/>
              <w:right w:val="nil"/>
            </w:tcBorders>
          </w:tcPr>
          <w:p w14:paraId="787AD547" w14:textId="77777777" w:rsidR="00BE1467" w:rsidRPr="00FC2E04" w:rsidRDefault="00BE1467" w:rsidP="00FC2E04">
            <w:pPr>
              <w:spacing w:line="360" w:lineRule="auto"/>
              <w:rPr>
                <w:rFonts w:ascii="Book Antiqua" w:eastAsia="SimSun" w:hAnsi="Book Antiqua" w:cs="Times New Roman"/>
                <w:color w:val="000000" w:themeColor="text1"/>
                <w:sz w:val="24"/>
                <w:szCs w:val="24"/>
                <w:vertAlign w:val="superscript"/>
              </w:rPr>
            </w:pPr>
            <w:r w:rsidRPr="00FC2E04">
              <w:rPr>
                <w:rFonts w:ascii="Book Antiqua" w:eastAsia="SimSun" w:hAnsi="Book Antiqua" w:cs="Times New Roman"/>
                <w:color w:val="000000" w:themeColor="text1"/>
                <w:sz w:val="24"/>
                <w:szCs w:val="24"/>
              </w:rPr>
              <w:t>≥F3</w:t>
            </w:r>
          </w:p>
        </w:tc>
        <w:tc>
          <w:tcPr>
            <w:tcW w:w="1245" w:type="dxa"/>
            <w:tcBorders>
              <w:top w:val="nil"/>
              <w:left w:val="nil"/>
              <w:bottom w:val="nil"/>
              <w:right w:val="nil"/>
            </w:tcBorders>
          </w:tcPr>
          <w:p w14:paraId="1B54F2E7" w14:textId="77777777" w:rsidR="00BE1467" w:rsidRPr="00FC2E04" w:rsidRDefault="00BE1467" w:rsidP="00FC2E04">
            <w:pPr>
              <w:spacing w:line="360" w:lineRule="auto"/>
              <w:rPr>
                <w:rFonts w:ascii="Book Antiqua" w:eastAsia="SimSun" w:hAnsi="Book Antiqua" w:cs="Times New Roman"/>
                <w:color w:val="000000" w:themeColor="text1"/>
                <w:sz w:val="24"/>
                <w:szCs w:val="24"/>
                <w:vertAlign w:val="superscript"/>
              </w:rPr>
            </w:pPr>
            <w:r w:rsidRPr="00FC2E04">
              <w:rPr>
                <w:rFonts w:ascii="Book Antiqua" w:eastAsia="SimSun" w:hAnsi="Book Antiqua" w:cs="Times New Roman"/>
                <w:color w:val="000000" w:themeColor="text1"/>
                <w:sz w:val="24"/>
                <w:szCs w:val="24"/>
              </w:rPr>
              <w:t>13.2</w:t>
            </w:r>
            <w:r w:rsidRPr="00FC2E04">
              <w:rPr>
                <w:rFonts w:ascii="Book Antiqua" w:eastAsia="SimSun" w:hAnsi="Book Antiqua" w:cs="Times New Roman"/>
                <w:color w:val="000000" w:themeColor="text1"/>
                <w:sz w:val="24"/>
                <w:szCs w:val="24"/>
                <w:vertAlign w:val="superscript"/>
              </w:rPr>
              <w:t>1</w:t>
            </w:r>
          </w:p>
        </w:tc>
        <w:tc>
          <w:tcPr>
            <w:tcW w:w="1701" w:type="dxa"/>
            <w:tcBorders>
              <w:top w:val="nil"/>
              <w:left w:val="nil"/>
              <w:bottom w:val="nil"/>
              <w:right w:val="nil"/>
            </w:tcBorders>
          </w:tcPr>
          <w:p w14:paraId="24F74B95" w14:textId="2A52C609" w:rsidR="00BE1467" w:rsidRPr="00FC2E04" w:rsidRDefault="00BE1467" w:rsidP="00FC2E04">
            <w:pPr>
              <w:spacing w:line="360" w:lineRule="auto"/>
              <w:rPr>
                <w:rFonts w:ascii="Book Antiqua" w:eastAsia="SimSun" w:hAnsi="Book Antiqua" w:cs="Times New Roman"/>
                <w:color w:val="000000" w:themeColor="text1"/>
                <w:sz w:val="24"/>
                <w:szCs w:val="24"/>
                <w:vertAlign w:val="superscript"/>
              </w:rPr>
            </w:pPr>
            <w:r w:rsidRPr="00FC2E04">
              <w:rPr>
                <w:rFonts w:ascii="Book Antiqua" w:eastAsia="SimSun" w:hAnsi="Book Antiqua" w:cs="Times New Roman"/>
                <w:color w:val="000000" w:themeColor="text1"/>
                <w:sz w:val="24"/>
                <w:szCs w:val="24"/>
              </w:rPr>
              <w:t>83.0</w:t>
            </w:r>
            <w:r w:rsidR="0042294A" w:rsidRPr="00FC2E04">
              <w:rPr>
                <w:rFonts w:ascii="Book Antiqua" w:eastAsia="SimSun" w:hAnsi="Book Antiqua" w:cs="Times New Roman"/>
                <w:color w:val="000000" w:themeColor="text1"/>
                <w:sz w:val="24"/>
                <w:szCs w:val="24"/>
              </w:rPr>
              <w:t xml:space="preserve"> </w:t>
            </w:r>
            <w:r w:rsidRPr="00FC2E04">
              <w:rPr>
                <w:rFonts w:ascii="Book Antiqua" w:eastAsia="SimSun" w:hAnsi="Book Antiqua" w:cs="Times New Roman"/>
                <w:color w:val="000000" w:themeColor="text1"/>
                <w:sz w:val="24"/>
                <w:szCs w:val="24"/>
              </w:rPr>
              <w:t>(69.2-92.4)</w:t>
            </w:r>
          </w:p>
        </w:tc>
        <w:tc>
          <w:tcPr>
            <w:tcW w:w="1701" w:type="dxa"/>
            <w:tcBorders>
              <w:top w:val="nil"/>
              <w:left w:val="nil"/>
              <w:bottom w:val="nil"/>
              <w:right w:val="nil"/>
            </w:tcBorders>
          </w:tcPr>
          <w:p w14:paraId="3E1B476E" w14:textId="0CECED7F" w:rsidR="00BE1467" w:rsidRPr="00FC2E04" w:rsidRDefault="00BE1467" w:rsidP="00FC2E04">
            <w:pPr>
              <w:spacing w:line="360" w:lineRule="auto"/>
              <w:rPr>
                <w:rFonts w:ascii="Book Antiqua" w:eastAsia="SimSun" w:hAnsi="Book Antiqua" w:cs="Times New Roman"/>
                <w:color w:val="000000" w:themeColor="text1"/>
                <w:sz w:val="24"/>
                <w:szCs w:val="24"/>
                <w:vertAlign w:val="superscript"/>
              </w:rPr>
            </w:pPr>
            <w:r w:rsidRPr="00FC2E04">
              <w:rPr>
                <w:rFonts w:ascii="Book Antiqua" w:eastAsia="SimSun" w:hAnsi="Book Antiqua" w:cs="Times New Roman"/>
                <w:color w:val="000000" w:themeColor="text1"/>
                <w:sz w:val="24"/>
                <w:szCs w:val="24"/>
              </w:rPr>
              <w:t>74.6</w:t>
            </w:r>
            <w:r w:rsidR="0042294A" w:rsidRPr="00FC2E04">
              <w:rPr>
                <w:rFonts w:ascii="Book Antiqua" w:eastAsia="SimSun" w:hAnsi="Book Antiqua" w:cs="Times New Roman"/>
                <w:color w:val="000000" w:themeColor="text1"/>
                <w:sz w:val="24"/>
                <w:szCs w:val="24"/>
              </w:rPr>
              <w:t xml:space="preserve"> </w:t>
            </w:r>
            <w:r w:rsidRPr="00FC2E04">
              <w:rPr>
                <w:rFonts w:ascii="Book Antiqua" w:eastAsia="SimSun" w:hAnsi="Book Antiqua" w:cs="Times New Roman"/>
                <w:color w:val="000000" w:themeColor="text1"/>
                <w:sz w:val="24"/>
                <w:szCs w:val="24"/>
              </w:rPr>
              <w:t>(62.5-84.5)</w:t>
            </w:r>
          </w:p>
        </w:tc>
        <w:tc>
          <w:tcPr>
            <w:tcW w:w="1701" w:type="dxa"/>
            <w:tcBorders>
              <w:top w:val="nil"/>
              <w:left w:val="nil"/>
              <w:bottom w:val="nil"/>
              <w:right w:val="nil"/>
            </w:tcBorders>
          </w:tcPr>
          <w:p w14:paraId="3790188F" w14:textId="40A0A292" w:rsidR="00BE1467" w:rsidRPr="00FC2E04" w:rsidRDefault="00BE1467" w:rsidP="00FC2E04">
            <w:pPr>
              <w:spacing w:line="360" w:lineRule="auto"/>
              <w:rPr>
                <w:rFonts w:ascii="Book Antiqua" w:eastAsia="SimSun" w:hAnsi="Book Antiqua" w:cs="Times New Roman"/>
                <w:color w:val="000000" w:themeColor="text1"/>
                <w:sz w:val="24"/>
                <w:szCs w:val="24"/>
                <w:vertAlign w:val="superscript"/>
              </w:rPr>
            </w:pPr>
            <w:r w:rsidRPr="00FC2E04">
              <w:rPr>
                <w:rFonts w:ascii="Book Antiqua" w:eastAsia="SimSun" w:hAnsi="Book Antiqua" w:cs="Times New Roman"/>
                <w:color w:val="000000" w:themeColor="text1"/>
                <w:sz w:val="24"/>
                <w:szCs w:val="24"/>
              </w:rPr>
              <w:t>69.6</w:t>
            </w:r>
            <w:r w:rsidR="0042294A" w:rsidRPr="00FC2E04">
              <w:rPr>
                <w:rFonts w:ascii="Book Antiqua" w:eastAsia="SimSun" w:hAnsi="Book Antiqua" w:cs="Times New Roman"/>
                <w:color w:val="000000" w:themeColor="text1"/>
                <w:sz w:val="24"/>
                <w:szCs w:val="24"/>
              </w:rPr>
              <w:t xml:space="preserve"> </w:t>
            </w:r>
            <w:r w:rsidRPr="00FC2E04">
              <w:rPr>
                <w:rFonts w:ascii="Book Antiqua" w:eastAsia="SimSun" w:hAnsi="Book Antiqua" w:cs="Times New Roman"/>
                <w:color w:val="000000" w:themeColor="text1"/>
                <w:sz w:val="24"/>
                <w:szCs w:val="24"/>
              </w:rPr>
              <w:t>(55.8-81.3)</w:t>
            </w:r>
          </w:p>
        </w:tc>
        <w:tc>
          <w:tcPr>
            <w:tcW w:w="1813" w:type="dxa"/>
            <w:tcBorders>
              <w:top w:val="nil"/>
              <w:left w:val="nil"/>
              <w:bottom w:val="nil"/>
              <w:right w:val="nil"/>
            </w:tcBorders>
          </w:tcPr>
          <w:p w14:paraId="2E0AF85F" w14:textId="73AFF511" w:rsidR="00BE1467" w:rsidRPr="00FC2E04" w:rsidRDefault="00BE1467" w:rsidP="00FC2E04">
            <w:pPr>
              <w:spacing w:line="360" w:lineRule="auto"/>
              <w:rPr>
                <w:rFonts w:ascii="Book Antiqua" w:eastAsia="SimSun" w:hAnsi="Book Antiqua" w:cs="Times New Roman"/>
                <w:color w:val="000000" w:themeColor="text1"/>
                <w:sz w:val="24"/>
                <w:szCs w:val="24"/>
                <w:vertAlign w:val="superscript"/>
              </w:rPr>
            </w:pPr>
            <w:r w:rsidRPr="00FC2E04">
              <w:rPr>
                <w:rFonts w:ascii="Book Antiqua" w:eastAsia="SimSun" w:hAnsi="Book Antiqua" w:cs="Times New Roman"/>
                <w:color w:val="000000" w:themeColor="text1"/>
                <w:sz w:val="24"/>
                <w:szCs w:val="24"/>
              </w:rPr>
              <w:t>86.2</w:t>
            </w:r>
            <w:r w:rsidR="00141956" w:rsidRPr="00FC2E04">
              <w:rPr>
                <w:rFonts w:ascii="Book Antiqua" w:eastAsia="SimSun" w:hAnsi="Book Antiqua" w:cs="Times New Roman"/>
                <w:color w:val="000000" w:themeColor="text1"/>
                <w:sz w:val="24"/>
                <w:szCs w:val="24"/>
              </w:rPr>
              <w:t xml:space="preserve"> </w:t>
            </w:r>
            <w:r w:rsidRPr="00FC2E04">
              <w:rPr>
                <w:rFonts w:ascii="Book Antiqua" w:eastAsia="SimSun" w:hAnsi="Book Antiqua" w:cs="Times New Roman"/>
                <w:color w:val="000000" w:themeColor="text1"/>
                <w:sz w:val="24"/>
                <w:szCs w:val="24"/>
              </w:rPr>
              <w:t>(74.6-93.9)</w:t>
            </w:r>
          </w:p>
        </w:tc>
        <w:tc>
          <w:tcPr>
            <w:tcW w:w="1417" w:type="dxa"/>
            <w:tcBorders>
              <w:top w:val="nil"/>
              <w:left w:val="nil"/>
              <w:bottom w:val="nil"/>
              <w:right w:val="nil"/>
            </w:tcBorders>
          </w:tcPr>
          <w:p w14:paraId="75E726DB" w14:textId="73E05300" w:rsidR="00BE1467" w:rsidRPr="00FC2E04" w:rsidRDefault="00BE1467" w:rsidP="00FC2E04">
            <w:pPr>
              <w:spacing w:line="360" w:lineRule="auto"/>
              <w:rPr>
                <w:rFonts w:ascii="Book Antiqua" w:eastAsia="SimSun" w:hAnsi="Book Antiqua" w:cs="Times New Roman"/>
                <w:color w:val="000000" w:themeColor="text1"/>
                <w:sz w:val="24"/>
                <w:szCs w:val="24"/>
                <w:vertAlign w:val="superscript"/>
              </w:rPr>
            </w:pPr>
            <w:r w:rsidRPr="00FC2E04">
              <w:rPr>
                <w:rFonts w:ascii="Book Antiqua" w:eastAsia="SimSun" w:hAnsi="Book Antiqua" w:cs="Times New Roman"/>
                <w:color w:val="000000" w:themeColor="text1"/>
                <w:sz w:val="24"/>
                <w:szCs w:val="24"/>
              </w:rPr>
              <w:t>3.3</w:t>
            </w:r>
            <w:r w:rsidR="00141956" w:rsidRPr="00FC2E04">
              <w:rPr>
                <w:rFonts w:ascii="Book Antiqua" w:eastAsia="SimSun" w:hAnsi="Book Antiqua" w:cs="Times New Roman"/>
                <w:color w:val="000000" w:themeColor="text1"/>
                <w:sz w:val="24"/>
                <w:szCs w:val="24"/>
              </w:rPr>
              <w:t xml:space="preserve"> </w:t>
            </w:r>
            <w:r w:rsidRPr="00FC2E04">
              <w:rPr>
                <w:rFonts w:ascii="Book Antiqua" w:eastAsia="SimSun" w:hAnsi="Book Antiqua" w:cs="Times New Roman"/>
                <w:color w:val="000000" w:themeColor="text1"/>
                <w:sz w:val="24"/>
                <w:szCs w:val="24"/>
              </w:rPr>
              <w:t>(2.7-4.0)</w:t>
            </w:r>
          </w:p>
        </w:tc>
        <w:tc>
          <w:tcPr>
            <w:tcW w:w="1418" w:type="dxa"/>
            <w:tcBorders>
              <w:top w:val="nil"/>
              <w:left w:val="nil"/>
              <w:bottom w:val="nil"/>
              <w:right w:val="nil"/>
            </w:tcBorders>
          </w:tcPr>
          <w:p w14:paraId="3FCA914D" w14:textId="40F92393" w:rsidR="00BE1467" w:rsidRPr="00FC2E04" w:rsidRDefault="00BE1467" w:rsidP="00FC2E04">
            <w:pPr>
              <w:spacing w:line="360" w:lineRule="auto"/>
              <w:rPr>
                <w:rFonts w:ascii="Book Antiqua" w:eastAsia="SimSun" w:hAnsi="Book Antiqua" w:cs="Times New Roman"/>
                <w:color w:val="000000" w:themeColor="text1"/>
                <w:sz w:val="24"/>
                <w:szCs w:val="24"/>
                <w:vertAlign w:val="superscript"/>
              </w:rPr>
            </w:pPr>
            <w:r w:rsidRPr="00FC2E04">
              <w:rPr>
                <w:rFonts w:ascii="Book Antiqua" w:eastAsia="SimSun" w:hAnsi="Book Antiqua" w:cs="Times New Roman"/>
                <w:color w:val="000000" w:themeColor="text1"/>
                <w:sz w:val="24"/>
                <w:szCs w:val="24"/>
              </w:rPr>
              <w:t>0.23</w:t>
            </w:r>
            <w:r w:rsidR="00141956" w:rsidRPr="00FC2E04">
              <w:rPr>
                <w:rFonts w:ascii="Book Antiqua" w:eastAsia="SimSun" w:hAnsi="Book Antiqua" w:cs="Times New Roman"/>
                <w:color w:val="000000" w:themeColor="text1"/>
                <w:sz w:val="24"/>
                <w:szCs w:val="24"/>
              </w:rPr>
              <w:t xml:space="preserve"> </w:t>
            </w:r>
            <w:r w:rsidRPr="00FC2E04">
              <w:rPr>
                <w:rFonts w:ascii="Book Antiqua" w:eastAsia="SimSun" w:hAnsi="Book Antiqua" w:cs="Times New Roman"/>
                <w:color w:val="000000" w:themeColor="text1"/>
                <w:sz w:val="24"/>
                <w:szCs w:val="24"/>
              </w:rPr>
              <w:t>(0.1-0.5)</w:t>
            </w:r>
          </w:p>
        </w:tc>
      </w:tr>
      <w:tr w:rsidR="003C1B8C" w:rsidRPr="00FC2E04" w14:paraId="572E6995" w14:textId="77777777" w:rsidTr="0022595D">
        <w:trPr>
          <w:trHeight w:val="757"/>
        </w:trPr>
        <w:tc>
          <w:tcPr>
            <w:tcW w:w="741" w:type="dxa"/>
            <w:tcBorders>
              <w:top w:val="nil"/>
              <w:left w:val="nil"/>
              <w:bottom w:val="nil"/>
              <w:right w:val="nil"/>
            </w:tcBorders>
          </w:tcPr>
          <w:p w14:paraId="624BDED2" w14:textId="77777777" w:rsidR="00BE1467" w:rsidRPr="00FC2E04" w:rsidRDefault="00BE1467" w:rsidP="00FC2E04">
            <w:pPr>
              <w:spacing w:line="360" w:lineRule="auto"/>
              <w:rPr>
                <w:rFonts w:ascii="Book Antiqua" w:eastAsia="SimSun" w:hAnsi="Book Antiqua" w:cs="Times New Roman"/>
                <w:color w:val="000000" w:themeColor="text1"/>
                <w:sz w:val="24"/>
                <w:szCs w:val="24"/>
                <w:vertAlign w:val="superscript"/>
              </w:rPr>
            </w:pPr>
          </w:p>
        </w:tc>
        <w:tc>
          <w:tcPr>
            <w:tcW w:w="1245" w:type="dxa"/>
            <w:tcBorders>
              <w:top w:val="nil"/>
              <w:left w:val="nil"/>
              <w:bottom w:val="nil"/>
              <w:right w:val="nil"/>
            </w:tcBorders>
          </w:tcPr>
          <w:p w14:paraId="13B00F0F" w14:textId="77777777" w:rsidR="00BE1467" w:rsidRPr="00FC2E04" w:rsidRDefault="00BE1467" w:rsidP="00FC2E04">
            <w:pPr>
              <w:spacing w:line="360" w:lineRule="auto"/>
              <w:rPr>
                <w:rFonts w:ascii="Book Antiqua" w:eastAsia="SimSun" w:hAnsi="Book Antiqua" w:cs="Times New Roman"/>
                <w:color w:val="000000" w:themeColor="text1"/>
                <w:sz w:val="24"/>
                <w:szCs w:val="24"/>
                <w:vertAlign w:val="superscript"/>
              </w:rPr>
            </w:pPr>
            <w:r w:rsidRPr="00FC2E04">
              <w:rPr>
                <w:rFonts w:ascii="Book Antiqua" w:eastAsia="SimSun" w:hAnsi="Book Antiqua" w:cs="Times New Roman"/>
                <w:color w:val="000000" w:themeColor="text1"/>
                <w:sz w:val="24"/>
                <w:szCs w:val="24"/>
              </w:rPr>
              <w:t>9.1</w:t>
            </w:r>
            <w:r w:rsidRPr="00FC2E04">
              <w:rPr>
                <w:rFonts w:ascii="Book Antiqua" w:eastAsia="SimSun" w:hAnsi="Book Antiqua" w:cs="Times New Roman"/>
                <w:color w:val="000000" w:themeColor="text1"/>
                <w:sz w:val="24"/>
                <w:szCs w:val="24"/>
                <w:vertAlign w:val="superscript"/>
              </w:rPr>
              <w:t>2</w:t>
            </w:r>
          </w:p>
        </w:tc>
        <w:tc>
          <w:tcPr>
            <w:tcW w:w="1701" w:type="dxa"/>
            <w:tcBorders>
              <w:top w:val="nil"/>
              <w:left w:val="nil"/>
              <w:bottom w:val="nil"/>
              <w:right w:val="nil"/>
            </w:tcBorders>
          </w:tcPr>
          <w:p w14:paraId="643E7416" w14:textId="4483FF8A" w:rsidR="00BE1467" w:rsidRPr="00FC2E04" w:rsidRDefault="00BE1467" w:rsidP="00FC2E04">
            <w:pPr>
              <w:spacing w:line="360" w:lineRule="auto"/>
              <w:rPr>
                <w:rFonts w:ascii="Book Antiqua" w:eastAsia="SimSun" w:hAnsi="Book Antiqua" w:cs="Times New Roman"/>
                <w:color w:val="000000" w:themeColor="text1"/>
                <w:sz w:val="24"/>
                <w:szCs w:val="24"/>
                <w:vertAlign w:val="superscript"/>
              </w:rPr>
            </w:pPr>
            <w:r w:rsidRPr="00FC2E04">
              <w:rPr>
                <w:rFonts w:ascii="Book Antiqua" w:eastAsia="SimSun" w:hAnsi="Book Antiqua" w:cs="Times New Roman"/>
                <w:color w:val="000000" w:themeColor="text1"/>
                <w:sz w:val="24"/>
                <w:szCs w:val="24"/>
              </w:rPr>
              <w:t>95.7</w:t>
            </w:r>
            <w:r w:rsidR="0042294A" w:rsidRPr="00FC2E04">
              <w:rPr>
                <w:rFonts w:ascii="Book Antiqua" w:eastAsia="SimSun" w:hAnsi="Book Antiqua" w:cs="Times New Roman"/>
                <w:color w:val="000000" w:themeColor="text1"/>
                <w:sz w:val="24"/>
                <w:szCs w:val="24"/>
              </w:rPr>
              <w:t xml:space="preserve"> </w:t>
            </w:r>
            <w:r w:rsidRPr="00FC2E04">
              <w:rPr>
                <w:rFonts w:ascii="Book Antiqua" w:eastAsia="SimSun" w:hAnsi="Book Antiqua" w:cs="Times New Roman"/>
                <w:color w:val="000000" w:themeColor="text1"/>
                <w:sz w:val="24"/>
                <w:szCs w:val="24"/>
              </w:rPr>
              <w:t>(85.5-9.5)</w:t>
            </w:r>
          </w:p>
        </w:tc>
        <w:tc>
          <w:tcPr>
            <w:tcW w:w="1701" w:type="dxa"/>
            <w:tcBorders>
              <w:top w:val="nil"/>
              <w:left w:val="nil"/>
              <w:bottom w:val="nil"/>
              <w:right w:val="nil"/>
            </w:tcBorders>
          </w:tcPr>
          <w:p w14:paraId="4AF84E54" w14:textId="785FE23F" w:rsidR="00BE1467" w:rsidRPr="00FC2E04" w:rsidRDefault="00BE1467" w:rsidP="00FC2E04">
            <w:pPr>
              <w:spacing w:line="360" w:lineRule="auto"/>
              <w:rPr>
                <w:rFonts w:ascii="Book Antiqua" w:eastAsia="SimSun" w:hAnsi="Book Antiqua" w:cs="Times New Roman"/>
                <w:color w:val="000000" w:themeColor="text1"/>
                <w:sz w:val="24"/>
                <w:szCs w:val="24"/>
                <w:vertAlign w:val="superscript"/>
              </w:rPr>
            </w:pPr>
            <w:r w:rsidRPr="00FC2E04">
              <w:rPr>
                <w:rFonts w:ascii="Book Antiqua" w:eastAsia="SimSun" w:hAnsi="Book Antiqua" w:cs="Times New Roman"/>
                <w:color w:val="000000" w:themeColor="text1"/>
                <w:sz w:val="24"/>
                <w:szCs w:val="24"/>
              </w:rPr>
              <w:t>52.2</w:t>
            </w:r>
            <w:r w:rsidR="0042294A" w:rsidRPr="00FC2E04">
              <w:rPr>
                <w:rFonts w:ascii="Book Antiqua" w:eastAsia="SimSun" w:hAnsi="Book Antiqua" w:cs="Times New Roman"/>
                <w:color w:val="000000" w:themeColor="text1"/>
                <w:sz w:val="24"/>
                <w:szCs w:val="24"/>
              </w:rPr>
              <w:t xml:space="preserve"> </w:t>
            </w:r>
            <w:r w:rsidRPr="00FC2E04">
              <w:rPr>
                <w:rFonts w:ascii="Book Antiqua" w:eastAsia="SimSun" w:hAnsi="Book Antiqua" w:cs="Times New Roman"/>
                <w:color w:val="000000" w:themeColor="text1"/>
                <w:sz w:val="24"/>
                <w:szCs w:val="24"/>
              </w:rPr>
              <w:t>(39.7-64.6)</w:t>
            </w:r>
          </w:p>
        </w:tc>
        <w:tc>
          <w:tcPr>
            <w:tcW w:w="1701" w:type="dxa"/>
            <w:tcBorders>
              <w:top w:val="nil"/>
              <w:left w:val="nil"/>
              <w:bottom w:val="nil"/>
              <w:right w:val="nil"/>
            </w:tcBorders>
          </w:tcPr>
          <w:p w14:paraId="32E1BA4B" w14:textId="6D89933A" w:rsidR="00BE1467" w:rsidRPr="00FC2E04" w:rsidRDefault="00BE1467" w:rsidP="00FC2E04">
            <w:pPr>
              <w:spacing w:line="360" w:lineRule="auto"/>
              <w:rPr>
                <w:rFonts w:ascii="Book Antiqua" w:eastAsia="SimSun" w:hAnsi="Book Antiqua" w:cs="Times New Roman"/>
                <w:color w:val="000000" w:themeColor="text1"/>
                <w:sz w:val="24"/>
                <w:szCs w:val="24"/>
                <w:vertAlign w:val="superscript"/>
              </w:rPr>
            </w:pPr>
            <w:r w:rsidRPr="00FC2E04">
              <w:rPr>
                <w:rFonts w:ascii="Book Antiqua" w:eastAsia="SimSun" w:hAnsi="Book Antiqua" w:cs="Times New Roman"/>
                <w:color w:val="000000" w:themeColor="text1"/>
                <w:sz w:val="24"/>
                <w:szCs w:val="24"/>
              </w:rPr>
              <w:t>58.4</w:t>
            </w:r>
            <w:r w:rsidR="0042294A" w:rsidRPr="00FC2E04">
              <w:rPr>
                <w:rFonts w:ascii="Book Antiqua" w:eastAsia="SimSun" w:hAnsi="Book Antiqua" w:cs="Times New Roman"/>
                <w:color w:val="000000" w:themeColor="text1"/>
                <w:sz w:val="24"/>
                <w:szCs w:val="24"/>
              </w:rPr>
              <w:t xml:space="preserve"> </w:t>
            </w:r>
            <w:r w:rsidRPr="00FC2E04">
              <w:rPr>
                <w:rFonts w:ascii="Book Antiqua" w:eastAsia="SimSun" w:hAnsi="Book Antiqua" w:cs="Times New Roman"/>
                <w:color w:val="000000" w:themeColor="text1"/>
                <w:sz w:val="24"/>
                <w:szCs w:val="24"/>
              </w:rPr>
              <w:t>(46.6-69.6)</w:t>
            </w:r>
          </w:p>
        </w:tc>
        <w:tc>
          <w:tcPr>
            <w:tcW w:w="1813" w:type="dxa"/>
            <w:tcBorders>
              <w:top w:val="nil"/>
              <w:left w:val="nil"/>
              <w:bottom w:val="nil"/>
              <w:right w:val="nil"/>
            </w:tcBorders>
          </w:tcPr>
          <w:p w14:paraId="18B4978E" w14:textId="4059812A" w:rsidR="00BE1467" w:rsidRPr="00FC2E04" w:rsidRDefault="00BE1467" w:rsidP="00FC2E04">
            <w:pPr>
              <w:spacing w:line="360" w:lineRule="auto"/>
              <w:rPr>
                <w:rFonts w:ascii="Book Antiqua" w:eastAsia="SimSun" w:hAnsi="Book Antiqua" w:cs="Times New Roman"/>
                <w:color w:val="000000" w:themeColor="text1"/>
                <w:sz w:val="24"/>
                <w:szCs w:val="24"/>
                <w:vertAlign w:val="superscript"/>
              </w:rPr>
            </w:pPr>
            <w:r w:rsidRPr="00FC2E04">
              <w:rPr>
                <w:rFonts w:ascii="Book Antiqua" w:eastAsia="SimSun" w:hAnsi="Book Antiqua" w:cs="Times New Roman"/>
                <w:color w:val="000000" w:themeColor="text1"/>
                <w:sz w:val="24"/>
                <w:szCs w:val="24"/>
              </w:rPr>
              <w:t>94.6</w:t>
            </w:r>
            <w:r w:rsidR="00141956" w:rsidRPr="00FC2E04">
              <w:rPr>
                <w:rFonts w:ascii="Book Antiqua" w:eastAsia="SimSun" w:hAnsi="Book Antiqua" w:cs="Times New Roman"/>
                <w:color w:val="000000" w:themeColor="text1"/>
                <w:sz w:val="24"/>
                <w:szCs w:val="24"/>
              </w:rPr>
              <w:t xml:space="preserve"> </w:t>
            </w:r>
            <w:r w:rsidRPr="00FC2E04">
              <w:rPr>
                <w:rFonts w:ascii="Book Antiqua" w:eastAsia="SimSun" w:hAnsi="Book Antiqua" w:cs="Times New Roman"/>
                <w:color w:val="000000" w:themeColor="text1"/>
                <w:sz w:val="24"/>
                <w:szCs w:val="24"/>
              </w:rPr>
              <w:t>(81.5-99.4)</w:t>
            </w:r>
          </w:p>
        </w:tc>
        <w:tc>
          <w:tcPr>
            <w:tcW w:w="1417" w:type="dxa"/>
            <w:tcBorders>
              <w:top w:val="nil"/>
              <w:left w:val="nil"/>
              <w:bottom w:val="nil"/>
              <w:right w:val="nil"/>
            </w:tcBorders>
          </w:tcPr>
          <w:p w14:paraId="6326E0ED" w14:textId="7FDD15F7" w:rsidR="00BE1467" w:rsidRPr="00FC2E04" w:rsidRDefault="00BE1467" w:rsidP="00FC2E04">
            <w:pPr>
              <w:spacing w:line="360" w:lineRule="auto"/>
              <w:rPr>
                <w:rFonts w:ascii="Book Antiqua" w:eastAsia="SimSun" w:hAnsi="Book Antiqua" w:cs="Times New Roman"/>
                <w:color w:val="000000" w:themeColor="text1"/>
                <w:sz w:val="24"/>
                <w:szCs w:val="24"/>
                <w:vertAlign w:val="superscript"/>
              </w:rPr>
            </w:pPr>
            <w:r w:rsidRPr="00FC2E04">
              <w:rPr>
                <w:rFonts w:ascii="Book Antiqua" w:eastAsia="SimSun" w:hAnsi="Book Antiqua" w:cs="Times New Roman"/>
                <w:color w:val="000000" w:themeColor="text1"/>
                <w:sz w:val="24"/>
                <w:szCs w:val="24"/>
              </w:rPr>
              <w:t>2.0</w:t>
            </w:r>
            <w:r w:rsidR="00141956" w:rsidRPr="00FC2E04">
              <w:rPr>
                <w:rFonts w:ascii="Book Antiqua" w:eastAsia="SimSun" w:hAnsi="Book Antiqua" w:cs="Times New Roman"/>
                <w:color w:val="000000" w:themeColor="text1"/>
                <w:sz w:val="24"/>
                <w:szCs w:val="24"/>
              </w:rPr>
              <w:t xml:space="preserve"> </w:t>
            </w:r>
            <w:r w:rsidRPr="00FC2E04">
              <w:rPr>
                <w:rFonts w:ascii="Book Antiqua" w:eastAsia="SimSun" w:hAnsi="Book Antiqua" w:cs="Times New Roman"/>
                <w:color w:val="000000" w:themeColor="text1"/>
                <w:sz w:val="24"/>
                <w:szCs w:val="24"/>
              </w:rPr>
              <w:t>(1.6-2.5)</w:t>
            </w:r>
          </w:p>
        </w:tc>
        <w:tc>
          <w:tcPr>
            <w:tcW w:w="1418" w:type="dxa"/>
            <w:tcBorders>
              <w:top w:val="nil"/>
              <w:left w:val="nil"/>
              <w:bottom w:val="nil"/>
              <w:right w:val="nil"/>
            </w:tcBorders>
          </w:tcPr>
          <w:p w14:paraId="658FC2BB" w14:textId="397156FB" w:rsidR="00BE1467" w:rsidRPr="00FC2E04" w:rsidRDefault="00BE1467" w:rsidP="00FC2E04">
            <w:pPr>
              <w:spacing w:line="360" w:lineRule="auto"/>
              <w:rPr>
                <w:rFonts w:ascii="Book Antiqua" w:eastAsia="SimSun" w:hAnsi="Book Antiqua" w:cs="Times New Roman"/>
                <w:color w:val="000000" w:themeColor="text1"/>
                <w:sz w:val="24"/>
                <w:szCs w:val="24"/>
                <w:vertAlign w:val="superscript"/>
              </w:rPr>
            </w:pPr>
            <w:r w:rsidRPr="00FC2E04">
              <w:rPr>
                <w:rFonts w:ascii="Book Antiqua" w:eastAsia="SimSun" w:hAnsi="Book Antiqua" w:cs="Times New Roman"/>
                <w:color w:val="000000" w:themeColor="text1"/>
                <w:sz w:val="24"/>
                <w:szCs w:val="24"/>
              </w:rPr>
              <w:t>0.08</w:t>
            </w:r>
            <w:r w:rsidR="00141956" w:rsidRPr="00FC2E04">
              <w:rPr>
                <w:rFonts w:ascii="Book Antiqua" w:eastAsia="SimSun" w:hAnsi="Book Antiqua" w:cs="Times New Roman"/>
                <w:color w:val="000000" w:themeColor="text1"/>
                <w:sz w:val="24"/>
                <w:szCs w:val="24"/>
              </w:rPr>
              <w:t xml:space="preserve"> </w:t>
            </w:r>
            <w:r w:rsidRPr="00FC2E04">
              <w:rPr>
                <w:rFonts w:ascii="Book Antiqua" w:eastAsia="SimSun" w:hAnsi="Book Antiqua" w:cs="Times New Roman"/>
                <w:color w:val="000000" w:themeColor="text1"/>
                <w:sz w:val="24"/>
                <w:szCs w:val="24"/>
              </w:rPr>
              <w:t>(0.02-0.3)</w:t>
            </w:r>
          </w:p>
        </w:tc>
      </w:tr>
      <w:tr w:rsidR="003C1B8C" w:rsidRPr="00FC2E04" w14:paraId="193942AB" w14:textId="77777777" w:rsidTr="0022595D">
        <w:trPr>
          <w:trHeight w:val="757"/>
        </w:trPr>
        <w:tc>
          <w:tcPr>
            <w:tcW w:w="741" w:type="dxa"/>
            <w:tcBorders>
              <w:top w:val="nil"/>
              <w:left w:val="nil"/>
              <w:bottom w:val="nil"/>
              <w:right w:val="nil"/>
            </w:tcBorders>
          </w:tcPr>
          <w:p w14:paraId="2A955751" w14:textId="77777777" w:rsidR="00BE1467" w:rsidRPr="00FC2E04" w:rsidRDefault="00BE1467" w:rsidP="00FC2E04">
            <w:pPr>
              <w:spacing w:line="360" w:lineRule="auto"/>
              <w:rPr>
                <w:rFonts w:ascii="Book Antiqua" w:eastAsia="SimSun" w:hAnsi="Book Antiqua" w:cs="Times New Roman"/>
                <w:color w:val="000000" w:themeColor="text1"/>
                <w:sz w:val="24"/>
                <w:szCs w:val="24"/>
                <w:vertAlign w:val="superscript"/>
              </w:rPr>
            </w:pPr>
          </w:p>
        </w:tc>
        <w:tc>
          <w:tcPr>
            <w:tcW w:w="1245" w:type="dxa"/>
            <w:tcBorders>
              <w:top w:val="nil"/>
              <w:left w:val="nil"/>
              <w:bottom w:val="nil"/>
              <w:right w:val="nil"/>
            </w:tcBorders>
          </w:tcPr>
          <w:p w14:paraId="3E437E44" w14:textId="77777777" w:rsidR="00BE1467" w:rsidRPr="00FC2E04" w:rsidRDefault="00BE1467" w:rsidP="00FC2E04">
            <w:pPr>
              <w:spacing w:line="360" w:lineRule="auto"/>
              <w:rPr>
                <w:rFonts w:ascii="Book Antiqua" w:eastAsia="SimSun" w:hAnsi="Book Antiqua" w:cs="Times New Roman"/>
                <w:color w:val="000000" w:themeColor="text1"/>
                <w:sz w:val="24"/>
                <w:szCs w:val="24"/>
                <w:vertAlign w:val="superscript"/>
              </w:rPr>
            </w:pPr>
            <w:r w:rsidRPr="00FC2E04">
              <w:rPr>
                <w:rFonts w:ascii="Book Antiqua" w:eastAsia="SimSun" w:hAnsi="Book Antiqua" w:cs="Times New Roman"/>
                <w:color w:val="000000" w:themeColor="text1"/>
                <w:sz w:val="24"/>
                <w:szCs w:val="24"/>
              </w:rPr>
              <w:t>8.7</w:t>
            </w:r>
            <w:r w:rsidRPr="00FC2E04">
              <w:rPr>
                <w:rFonts w:ascii="Book Antiqua" w:eastAsia="SimSun" w:hAnsi="Book Antiqua" w:cs="Times New Roman"/>
                <w:color w:val="000000" w:themeColor="text1"/>
                <w:sz w:val="24"/>
                <w:szCs w:val="24"/>
                <w:vertAlign w:val="superscript"/>
              </w:rPr>
              <w:t>3</w:t>
            </w:r>
          </w:p>
        </w:tc>
        <w:tc>
          <w:tcPr>
            <w:tcW w:w="1701" w:type="dxa"/>
            <w:tcBorders>
              <w:top w:val="nil"/>
              <w:left w:val="nil"/>
              <w:bottom w:val="nil"/>
              <w:right w:val="nil"/>
            </w:tcBorders>
          </w:tcPr>
          <w:p w14:paraId="3E4FC740" w14:textId="16EF3AC9" w:rsidR="00BE1467" w:rsidRPr="00FC2E04" w:rsidRDefault="00BE1467" w:rsidP="00FC2E04">
            <w:pPr>
              <w:spacing w:line="360" w:lineRule="auto"/>
              <w:rPr>
                <w:rFonts w:ascii="Book Antiqua" w:eastAsia="SimSun" w:hAnsi="Book Antiqua" w:cs="Times New Roman"/>
                <w:color w:val="000000" w:themeColor="text1"/>
                <w:sz w:val="24"/>
                <w:szCs w:val="24"/>
                <w:vertAlign w:val="superscript"/>
              </w:rPr>
            </w:pPr>
            <w:r w:rsidRPr="00FC2E04">
              <w:rPr>
                <w:rFonts w:ascii="Book Antiqua" w:eastAsia="SimSun" w:hAnsi="Book Antiqua" w:cs="Times New Roman"/>
                <w:color w:val="000000" w:themeColor="text1"/>
                <w:sz w:val="24"/>
                <w:szCs w:val="24"/>
              </w:rPr>
              <w:t>97.9</w:t>
            </w:r>
            <w:r w:rsidR="0042294A" w:rsidRPr="00FC2E04">
              <w:rPr>
                <w:rFonts w:ascii="Book Antiqua" w:eastAsia="SimSun" w:hAnsi="Book Antiqua" w:cs="Times New Roman"/>
                <w:color w:val="000000" w:themeColor="text1"/>
                <w:sz w:val="24"/>
                <w:szCs w:val="24"/>
              </w:rPr>
              <w:t xml:space="preserve"> </w:t>
            </w:r>
            <w:r w:rsidRPr="00FC2E04">
              <w:rPr>
                <w:rFonts w:ascii="Book Antiqua" w:eastAsia="SimSun" w:hAnsi="Book Antiqua" w:cs="Times New Roman"/>
                <w:color w:val="000000" w:themeColor="text1"/>
                <w:sz w:val="24"/>
                <w:szCs w:val="24"/>
              </w:rPr>
              <w:t>(88.7-99.9)</w:t>
            </w:r>
          </w:p>
        </w:tc>
        <w:tc>
          <w:tcPr>
            <w:tcW w:w="1701" w:type="dxa"/>
            <w:tcBorders>
              <w:top w:val="nil"/>
              <w:left w:val="nil"/>
              <w:bottom w:val="nil"/>
              <w:right w:val="nil"/>
            </w:tcBorders>
          </w:tcPr>
          <w:p w14:paraId="159BC635" w14:textId="1177852C" w:rsidR="00BE1467" w:rsidRPr="00FC2E04" w:rsidRDefault="00BE1467" w:rsidP="00FC2E04">
            <w:pPr>
              <w:spacing w:line="360" w:lineRule="auto"/>
              <w:rPr>
                <w:rFonts w:ascii="Book Antiqua" w:eastAsia="SimSun" w:hAnsi="Book Antiqua" w:cs="Times New Roman"/>
                <w:color w:val="000000" w:themeColor="text1"/>
                <w:sz w:val="24"/>
                <w:szCs w:val="24"/>
                <w:vertAlign w:val="superscript"/>
              </w:rPr>
            </w:pPr>
            <w:r w:rsidRPr="00FC2E04">
              <w:rPr>
                <w:rFonts w:ascii="Book Antiqua" w:eastAsia="SimSun" w:hAnsi="Book Antiqua" w:cs="Times New Roman"/>
                <w:color w:val="000000" w:themeColor="text1"/>
                <w:sz w:val="24"/>
                <w:szCs w:val="24"/>
              </w:rPr>
              <w:t>49.3</w:t>
            </w:r>
            <w:r w:rsidR="0042294A" w:rsidRPr="00FC2E04">
              <w:rPr>
                <w:rFonts w:ascii="Book Antiqua" w:eastAsia="SimSun" w:hAnsi="Book Antiqua" w:cs="Times New Roman"/>
                <w:color w:val="000000" w:themeColor="text1"/>
                <w:sz w:val="24"/>
                <w:szCs w:val="24"/>
              </w:rPr>
              <w:t xml:space="preserve"> </w:t>
            </w:r>
            <w:r w:rsidRPr="00FC2E04">
              <w:rPr>
                <w:rFonts w:ascii="Book Antiqua" w:eastAsia="SimSun" w:hAnsi="Book Antiqua" w:cs="Times New Roman"/>
                <w:color w:val="000000" w:themeColor="text1"/>
                <w:sz w:val="24"/>
                <w:szCs w:val="24"/>
              </w:rPr>
              <w:t>(36.8-61.8)</w:t>
            </w:r>
          </w:p>
        </w:tc>
        <w:tc>
          <w:tcPr>
            <w:tcW w:w="1701" w:type="dxa"/>
            <w:tcBorders>
              <w:top w:val="nil"/>
              <w:left w:val="nil"/>
              <w:bottom w:val="nil"/>
              <w:right w:val="nil"/>
            </w:tcBorders>
          </w:tcPr>
          <w:p w14:paraId="140F9E92" w14:textId="51E21041" w:rsidR="00BE1467" w:rsidRPr="00FC2E04" w:rsidRDefault="00BE1467" w:rsidP="00FC2E04">
            <w:pPr>
              <w:spacing w:line="360" w:lineRule="auto"/>
              <w:rPr>
                <w:rFonts w:ascii="Book Antiqua" w:eastAsia="SimSun" w:hAnsi="Book Antiqua" w:cs="Times New Roman"/>
                <w:color w:val="000000" w:themeColor="text1"/>
                <w:sz w:val="24"/>
                <w:szCs w:val="24"/>
                <w:vertAlign w:val="superscript"/>
              </w:rPr>
            </w:pPr>
            <w:r w:rsidRPr="00FC2E04">
              <w:rPr>
                <w:rFonts w:ascii="Book Antiqua" w:eastAsia="SimSun" w:hAnsi="Book Antiqua" w:cs="Times New Roman"/>
                <w:color w:val="000000" w:themeColor="text1"/>
                <w:sz w:val="24"/>
                <w:szCs w:val="24"/>
              </w:rPr>
              <w:t>57.5</w:t>
            </w:r>
            <w:r w:rsidR="0042294A" w:rsidRPr="00FC2E04">
              <w:rPr>
                <w:rFonts w:ascii="Book Antiqua" w:eastAsia="SimSun" w:hAnsi="Book Antiqua" w:cs="Times New Roman"/>
                <w:color w:val="000000" w:themeColor="text1"/>
                <w:sz w:val="24"/>
                <w:szCs w:val="24"/>
              </w:rPr>
              <w:t xml:space="preserve"> </w:t>
            </w:r>
            <w:r w:rsidRPr="00FC2E04">
              <w:rPr>
                <w:rFonts w:ascii="Book Antiqua" w:eastAsia="SimSun" w:hAnsi="Book Antiqua" w:cs="Times New Roman"/>
                <w:color w:val="000000" w:themeColor="text1"/>
                <w:sz w:val="24"/>
                <w:szCs w:val="24"/>
              </w:rPr>
              <w:t>(45.9-68.5)</w:t>
            </w:r>
          </w:p>
        </w:tc>
        <w:tc>
          <w:tcPr>
            <w:tcW w:w="1813" w:type="dxa"/>
            <w:tcBorders>
              <w:top w:val="nil"/>
              <w:left w:val="nil"/>
              <w:bottom w:val="nil"/>
              <w:right w:val="nil"/>
            </w:tcBorders>
          </w:tcPr>
          <w:p w14:paraId="36430D2C" w14:textId="44BD08FE" w:rsidR="00BE1467" w:rsidRPr="00FC2E04" w:rsidRDefault="00BE1467" w:rsidP="00FC2E04">
            <w:pPr>
              <w:spacing w:line="360" w:lineRule="auto"/>
              <w:rPr>
                <w:rFonts w:ascii="Book Antiqua" w:eastAsia="SimSun" w:hAnsi="Book Antiqua" w:cs="Times New Roman"/>
                <w:color w:val="000000" w:themeColor="text1"/>
                <w:sz w:val="24"/>
                <w:szCs w:val="24"/>
                <w:vertAlign w:val="superscript"/>
              </w:rPr>
            </w:pPr>
            <w:r w:rsidRPr="00FC2E04">
              <w:rPr>
                <w:rFonts w:ascii="Book Antiqua" w:eastAsia="SimSun" w:hAnsi="Book Antiqua" w:cs="Times New Roman"/>
                <w:color w:val="000000" w:themeColor="text1"/>
                <w:sz w:val="24"/>
                <w:szCs w:val="24"/>
              </w:rPr>
              <w:t>97.1</w:t>
            </w:r>
            <w:r w:rsidR="00141956" w:rsidRPr="00FC2E04">
              <w:rPr>
                <w:rFonts w:ascii="Book Antiqua" w:eastAsia="SimSun" w:hAnsi="Book Antiqua" w:cs="Times New Roman"/>
                <w:color w:val="000000" w:themeColor="text1"/>
                <w:sz w:val="24"/>
                <w:szCs w:val="24"/>
              </w:rPr>
              <w:t xml:space="preserve"> </w:t>
            </w:r>
            <w:r w:rsidRPr="00FC2E04">
              <w:rPr>
                <w:rFonts w:ascii="Book Antiqua" w:eastAsia="SimSun" w:hAnsi="Book Antiqua" w:cs="Times New Roman"/>
                <w:color w:val="000000" w:themeColor="text1"/>
                <w:sz w:val="24"/>
                <w:szCs w:val="24"/>
              </w:rPr>
              <w:t>(84.7-99.9)</w:t>
            </w:r>
          </w:p>
        </w:tc>
        <w:tc>
          <w:tcPr>
            <w:tcW w:w="1417" w:type="dxa"/>
            <w:tcBorders>
              <w:top w:val="nil"/>
              <w:left w:val="nil"/>
              <w:bottom w:val="nil"/>
              <w:right w:val="nil"/>
            </w:tcBorders>
          </w:tcPr>
          <w:p w14:paraId="455D2B6C" w14:textId="5FA0A561" w:rsidR="00BE1467" w:rsidRPr="00FC2E04" w:rsidRDefault="00BE1467" w:rsidP="00FC2E04">
            <w:pPr>
              <w:spacing w:line="360" w:lineRule="auto"/>
              <w:rPr>
                <w:rFonts w:ascii="Book Antiqua" w:eastAsia="SimSun" w:hAnsi="Book Antiqua" w:cs="Times New Roman"/>
                <w:color w:val="000000" w:themeColor="text1"/>
                <w:sz w:val="24"/>
                <w:szCs w:val="24"/>
                <w:vertAlign w:val="superscript"/>
              </w:rPr>
            </w:pPr>
            <w:r w:rsidRPr="00FC2E04">
              <w:rPr>
                <w:rFonts w:ascii="Book Antiqua" w:eastAsia="SimSun" w:hAnsi="Book Antiqua" w:cs="Times New Roman"/>
                <w:color w:val="000000" w:themeColor="text1"/>
                <w:sz w:val="24"/>
                <w:szCs w:val="24"/>
              </w:rPr>
              <w:t>1.9</w:t>
            </w:r>
            <w:r w:rsidR="00141956" w:rsidRPr="00FC2E04">
              <w:rPr>
                <w:rFonts w:ascii="Book Antiqua" w:eastAsia="SimSun" w:hAnsi="Book Antiqua" w:cs="Times New Roman"/>
                <w:color w:val="000000" w:themeColor="text1"/>
                <w:sz w:val="24"/>
                <w:szCs w:val="24"/>
              </w:rPr>
              <w:t xml:space="preserve"> </w:t>
            </w:r>
            <w:r w:rsidRPr="00FC2E04">
              <w:rPr>
                <w:rFonts w:ascii="Book Antiqua" w:eastAsia="SimSun" w:hAnsi="Book Antiqua" w:cs="Times New Roman"/>
                <w:color w:val="000000" w:themeColor="text1"/>
                <w:sz w:val="24"/>
                <w:szCs w:val="24"/>
              </w:rPr>
              <w:t>(1.5-2.5)</w:t>
            </w:r>
          </w:p>
        </w:tc>
        <w:tc>
          <w:tcPr>
            <w:tcW w:w="1418" w:type="dxa"/>
            <w:tcBorders>
              <w:top w:val="nil"/>
              <w:left w:val="nil"/>
              <w:bottom w:val="nil"/>
              <w:right w:val="nil"/>
            </w:tcBorders>
          </w:tcPr>
          <w:p w14:paraId="2257B14B" w14:textId="4C22C043" w:rsidR="00BE1467" w:rsidRPr="00FC2E04" w:rsidRDefault="00BE1467" w:rsidP="00FC2E04">
            <w:pPr>
              <w:spacing w:line="360" w:lineRule="auto"/>
              <w:rPr>
                <w:rFonts w:ascii="Book Antiqua" w:eastAsia="SimSun" w:hAnsi="Book Antiqua" w:cs="Times New Roman"/>
                <w:color w:val="000000" w:themeColor="text1"/>
                <w:sz w:val="24"/>
                <w:szCs w:val="24"/>
                <w:vertAlign w:val="superscript"/>
              </w:rPr>
            </w:pPr>
            <w:r w:rsidRPr="00FC2E04">
              <w:rPr>
                <w:rFonts w:ascii="Book Antiqua" w:eastAsia="SimSun" w:hAnsi="Book Antiqua" w:cs="Times New Roman"/>
                <w:color w:val="000000" w:themeColor="text1"/>
                <w:sz w:val="24"/>
                <w:szCs w:val="24"/>
              </w:rPr>
              <w:t>0.04</w:t>
            </w:r>
            <w:r w:rsidR="00141956" w:rsidRPr="00FC2E04">
              <w:rPr>
                <w:rFonts w:ascii="Book Antiqua" w:eastAsia="SimSun" w:hAnsi="Book Antiqua" w:cs="Times New Roman"/>
                <w:color w:val="000000" w:themeColor="text1"/>
                <w:sz w:val="24"/>
                <w:szCs w:val="24"/>
              </w:rPr>
              <w:t xml:space="preserve"> </w:t>
            </w:r>
            <w:r w:rsidRPr="00FC2E04">
              <w:rPr>
                <w:rFonts w:ascii="Book Antiqua" w:eastAsia="SimSun" w:hAnsi="Book Antiqua" w:cs="Times New Roman"/>
                <w:color w:val="000000" w:themeColor="text1"/>
                <w:sz w:val="24"/>
                <w:szCs w:val="24"/>
              </w:rPr>
              <w:t>(0.01-0.3)</w:t>
            </w:r>
          </w:p>
        </w:tc>
      </w:tr>
      <w:tr w:rsidR="003C1B8C" w:rsidRPr="00FC2E04" w14:paraId="74826490" w14:textId="77777777" w:rsidTr="0022595D">
        <w:trPr>
          <w:trHeight w:val="757"/>
        </w:trPr>
        <w:tc>
          <w:tcPr>
            <w:tcW w:w="741" w:type="dxa"/>
            <w:tcBorders>
              <w:top w:val="nil"/>
              <w:left w:val="nil"/>
              <w:bottom w:val="nil"/>
              <w:right w:val="nil"/>
            </w:tcBorders>
          </w:tcPr>
          <w:p w14:paraId="44BF6B58" w14:textId="77777777" w:rsidR="00BE1467" w:rsidRPr="00FC2E04" w:rsidRDefault="00BE1467" w:rsidP="00FC2E04">
            <w:pPr>
              <w:spacing w:line="360" w:lineRule="auto"/>
              <w:rPr>
                <w:rFonts w:ascii="Book Antiqua" w:eastAsia="SimSun" w:hAnsi="Book Antiqua" w:cs="Times New Roman"/>
                <w:color w:val="000000" w:themeColor="text1"/>
                <w:sz w:val="24"/>
                <w:szCs w:val="24"/>
                <w:vertAlign w:val="superscript"/>
              </w:rPr>
            </w:pPr>
            <w:r w:rsidRPr="00FC2E04">
              <w:rPr>
                <w:rFonts w:ascii="Book Antiqua" w:eastAsia="SimSun" w:hAnsi="Book Antiqua" w:cs="Times New Roman"/>
                <w:color w:val="000000" w:themeColor="text1"/>
                <w:sz w:val="24"/>
                <w:szCs w:val="24"/>
              </w:rPr>
              <w:t>F=4</w:t>
            </w:r>
          </w:p>
        </w:tc>
        <w:tc>
          <w:tcPr>
            <w:tcW w:w="1245" w:type="dxa"/>
            <w:tcBorders>
              <w:top w:val="nil"/>
              <w:left w:val="nil"/>
              <w:bottom w:val="nil"/>
              <w:right w:val="nil"/>
            </w:tcBorders>
          </w:tcPr>
          <w:p w14:paraId="7E85E4E8" w14:textId="77777777" w:rsidR="00BE1467" w:rsidRPr="00FC2E04" w:rsidRDefault="00BE1467" w:rsidP="00FC2E04">
            <w:pPr>
              <w:spacing w:line="360" w:lineRule="auto"/>
              <w:rPr>
                <w:rFonts w:ascii="Book Antiqua" w:eastAsia="SimSun" w:hAnsi="Book Antiqua" w:cs="Times New Roman"/>
                <w:color w:val="000000" w:themeColor="text1"/>
                <w:sz w:val="24"/>
                <w:szCs w:val="24"/>
                <w:vertAlign w:val="superscript"/>
              </w:rPr>
            </w:pPr>
            <w:r w:rsidRPr="00FC2E04">
              <w:rPr>
                <w:rFonts w:ascii="Book Antiqua" w:eastAsia="SimSun" w:hAnsi="Book Antiqua" w:cs="Times New Roman"/>
                <w:color w:val="000000" w:themeColor="text1"/>
                <w:sz w:val="24"/>
                <w:szCs w:val="24"/>
              </w:rPr>
              <w:t>16.3</w:t>
            </w:r>
            <w:r w:rsidRPr="00FC2E04">
              <w:rPr>
                <w:rFonts w:ascii="Book Antiqua" w:eastAsia="SimSun" w:hAnsi="Book Antiqua" w:cs="Times New Roman"/>
                <w:color w:val="000000" w:themeColor="text1"/>
                <w:sz w:val="24"/>
                <w:szCs w:val="24"/>
                <w:vertAlign w:val="superscript"/>
              </w:rPr>
              <w:t>1</w:t>
            </w:r>
          </w:p>
        </w:tc>
        <w:tc>
          <w:tcPr>
            <w:tcW w:w="1701" w:type="dxa"/>
            <w:tcBorders>
              <w:top w:val="nil"/>
              <w:left w:val="nil"/>
              <w:bottom w:val="nil"/>
              <w:right w:val="nil"/>
            </w:tcBorders>
          </w:tcPr>
          <w:p w14:paraId="71ABA598" w14:textId="72AEE8D7" w:rsidR="00BE1467" w:rsidRPr="00FC2E04" w:rsidRDefault="00BE1467" w:rsidP="00FC2E04">
            <w:pPr>
              <w:spacing w:line="360" w:lineRule="auto"/>
              <w:rPr>
                <w:rFonts w:ascii="Book Antiqua" w:eastAsia="SimSun" w:hAnsi="Book Antiqua" w:cs="Times New Roman"/>
                <w:color w:val="000000" w:themeColor="text1"/>
                <w:sz w:val="24"/>
                <w:szCs w:val="24"/>
                <w:vertAlign w:val="superscript"/>
              </w:rPr>
            </w:pPr>
            <w:r w:rsidRPr="00FC2E04">
              <w:rPr>
                <w:rFonts w:ascii="Book Antiqua" w:eastAsia="SimSun" w:hAnsi="Book Antiqua" w:cs="Times New Roman"/>
                <w:color w:val="000000" w:themeColor="text1"/>
                <w:sz w:val="24"/>
                <w:szCs w:val="24"/>
              </w:rPr>
              <w:t>87.0</w:t>
            </w:r>
            <w:r w:rsidR="0042294A" w:rsidRPr="00FC2E04">
              <w:rPr>
                <w:rFonts w:ascii="Book Antiqua" w:eastAsia="SimSun" w:hAnsi="Book Antiqua" w:cs="Times New Roman"/>
                <w:color w:val="000000" w:themeColor="text1"/>
                <w:sz w:val="24"/>
                <w:szCs w:val="24"/>
              </w:rPr>
              <w:t xml:space="preserve"> </w:t>
            </w:r>
            <w:r w:rsidRPr="00FC2E04">
              <w:rPr>
                <w:rFonts w:ascii="Book Antiqua" w:eastAsia="SimSun" w:hAnsi="Book Antiqua" w:cs="Times New Roman"/>
                <w:color w:val="000000" w:themeColor="text1"/>
                <w:sz w:val="24"/>
                <w:szCs w:val="24"/>
              </w:rPr>
              <w:t>(66.4-97.2)</w:t>
            </w:r>
          </w:p>
        </w:tc>
        <w:tc>
          <w:tcPr>
            <w:tcW w:w="1701" w:type="dxa"/>
            <w:tcBorders>
              <w:top w:val="nil"/>
              <w:left w:val="nil"/>
              <w:bottom w:val="nil"/>
              <w:right w:val="nil"/>
            </w:tcBorders>
            <w:vAlign w:val="center"/>
          </w:tcPr>
          <w:p w14:paraId="60FCA83C" w14:textId="313CAD3F" w:rsidR="00BE1467" w:rsidRPr="00FC2E04" w:rsidRDefault="00BE1467" w:rsidP="00FC2E04">
            <w:pPr>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80.2</w:t>
            </w:r>
            <w:r w:rsidR="0042294A" w:rsidRPr="00FC2E04">
              <w:rPr>
                <w:rFonts w:ascii="Book Antiqua" w:eastAsia="SimSun" w:hAnsi="Book Antiqua" w:cs="Times New Roman"/>
                <w:color w:val="000000" w:themeColor="text1"/>
                <w:sz w:val="24"/>
                <w:szCs w:val="24"/>
              </w:rPr>
              <w:t xml:space="preserve"> </w:t>
            </w:r>
            <w:r w:rsidRPr="00FC2E04">
              <w:rPr>
                <w:rFonts w:ascii="Book Antiqua" w:eastAsia="SimSun" w:hAnsi="Book Antiqua" w:cs="Times New Roman"/>
                <w:color w:val="000000" w:themeColor="text1"/>
                <w:sz w:val="24"/>
                <w:szCs w:val="24"/>
              </w:rPr>
              <w:t>(70.6-87.8)</w:t>
            </w:r>
          </w:p>
        </w:tc>
        <w:tc>
          <w:tcPr>
            <w:tcW w:w="1701" w:type="dxa"/>
            <w:tcBorders>
              <w:top w:val="nil"/>
              <w:left w:val="nil"/>
              <w:bottom w:val="nil"/>
              <w:right w:val="nil"/>
            </w:tcBorders>
          </w:tcPr>
          <w:p w14:paraId="57CEF4EA" w14:textId="689674F0" w:rsidR="00BE1467" w:rsidRPr="00FC2E04" w:rsidRDefault="00BE1467" w:rsidP="00FC2E04">
            <w:pPr>
              <w:spacing w:line="360" w:lineRule="auto"/>
              <w:rPr>
                <w:rFonts w:ascii="Book Antiqua" w:eastAsia="SimSun" w:hAnsi="Book Antiqua" w:cs="Times New Roman"/>
                <w:color w:val="000000" w:themeColor="text1"/>
                <w:sz w:val="24"/>
                <w:szCs w:val="24"/>
                <w:vertAlign w:val="superscript"/>
              </w:rPr>
            </w:pPr>
            <w:r w:rsidRPr="00FC2E04">
              <w:rPr>
                <w:rFonts w:ascii="Book Antiqua" w:eastAsia="SimSun" w:hAnsi="Book Antiqua" w:cs="Times New Roman"/>
                <w:color w:val="000000" w:themeColor="text1"/>
                <w:sz w:val="24"/>
                <w:szCs w:val="24"/>
              </w:rPr>
              <w:t>52.6</w:t>
            </w:r>
            <w:r w:rsidR="0042294A" w:rsidRPr="00FC2E04">
              <w:rPr>
                <w:rFonts w:ascii="Book Antiqua" w:eastAsia="SimSun" w:hAnsi="Book Antiqua" w:cs="Times New Roman"/>
                <w:color w:val="000000" w:themeColor="text1"/>
                <w:sz w:val="24"/>
                <w:szCs w:val="24"/>
              </w:rPr>
              <w:t xml:space="preserve"> </w:t>
            </w:r>
            <w:r w:rsidRPr="00FC2E04">
              <w:rPr>
                <w:rFonts w:ascii="Book Antiqua" w:eastAsia="SimSun" w:hAnsi="Book Antiqua" w:cs="Times New Roman"/>
                <w:color w:val="000000" w:themeColor="text1"/>
                <w:sz w:val="24"/>
                <w:szCs w:val="24"/>
              </w:rPr>
              <w:t>(35.6-69.2)</w:t>
            </w:r>
          </w:p>
        </w:tc>
        <w:tc>
          <w:tcPr>
            <w:tcW w:w="1813" w:type="dxa"/>
            <w:tcBorders>
              <w:top w:val="nil"/>
              <w:left w:val="nil"/>
              <w:bottom w:val="nil"/>
              <w:right w:val="nil"/>
            </w:tcBorders>
            <w:vAlign w:val="center"/>
          </w:tcPr>
          <w:p w14:paraId="39969D29" w14:textId="230EBEDC" w:rsidR="00BE1467" w:rsidRPr="00FC2E04" w:rsidRDefault="00BE1467" w:rsidP="00FC2E04">
            <w:pPr>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96.1</w:t>
            </w:r>
            <w:r w:rsidR="00141956" w:rsidRPr="00FC2E04">
              <w:rPr>
                <w:rFonts w:ascii="Book Antiqua" w:eastAsia="SimSun" w:hAnsi="Book Antiqua" w:cs="Times New Roman"/>
                <w:color w:val="000000" w:themeColor="text1"/>
                <w:sz w:val="24"/>
                <w:szCs w:val="24"/>
              </w:rPr>
              <w:t xml:space="preserve"> </w:t>
            </w:r>
            <w:r w:rsidRPr="00FC2E04">
              <w:rPr>
                <w:rFonts w:ascii="Book Antiqua" w:eastAsia="SimSun" w:hAnsi="Book Antiqua" w:cs="Times New Roman"/>
                <w:color w:val="000000" w:themeColor="text1"/>
                <w:sz w:val="24"/>
                <w:szCs w:val="24"/>
              </w:rPr>
              <w:t>(88.9-99.2)</w:t>
            </w:r>
          </w:p>
        </w:tc>
        <w:tc>
          <w:tcPr>
            <w:tcW w:w="1417" w:type="dxa"/>
            <w:tcBorders>
              <w:top w:val="nil"/>
              <w:left w:val="nil"/>
              <w:bottom w:val="nil"/>
              <w:right w:val="nil"/>
            </w:tcBorders>
          </w:tcPr>
          <w:p w14:paraId="6217F3CD" w14:textId="30F575CC" w:rsidR="00BE1467" w:rsidRPr="00FC2E04" w:rsidRDefault="00BE1467" w:rsidP="00FC2E04">
            <w:pPr>
              <w:spacing w:line="360" w:lineRule="auto"/>
              <w:rPr>
                <w:rFonts w:ascii="Book Antiqua" w:eastAsia="SimSun" w:hAnsi="Book Antiqua" w:cs="Times New Roman"/>
                <w:color w:val="000000" w:themeColor="text1"/>
                <w:sz w:val="24"/>
                <w:szCs w:val="24"/>
                <w:vertAlign w:val="superscript"/>
              </w:rPr>
            </w:pPr>
            <w:r w:rsidRPr="00FC2E04">
              <w:rPr>
                <w:rFonts w:ascii="Book Antiqua" w:eastAsia="SimSun" w:hAnsi="Book Antiqua" w:cs="Times New Roman"/>
                <w:color w:val="000000" w:themeColor="text1"/>
                <w:sz w:val="24"/>
                <w:szCs w:val="24"/>
              </w:rPr>
              <w:t>4.4</w:t>
            </w:r>
            <w:r w:rsidR="00141956" w:rsidRPr="00FC2E04">
              <w:rPr>
                <w:rFonts w:ascii="Book Antiqua" w:eastAsia="SimSun" w:hAnsi="Book Antiqua" w:cs="Times New Roman"/>
                <w:color w:val="000000" w:themeColor="text1"/>
                <w:sz w:val="24"/>
                <w:szCs w:val="24"/>
              </w:rPr>
              <w:t xml:space="preserve"> </w:t>
            </w:r>
            <w:r w:rsidRPr="00FC2E04">
              <w:rPr>
                <w:rFonts w:ascii="Book Antiqua" w:eastAsia="SimSun" w:hAnsi="Book Antiqua" w:cs="Times New Roman"/>
                <w:color w:val="000000" w:themeColor="text1"/>
                <w:sz w:val="24"/>
                <w:szCs w:val="24"/>
              </w:rPr>
              <w:t>(3.6-5.3)</w:t>
            </w:r>
          </w:p>
        </w:tc>
        <w:tc>
          <w:tcPr>
            <w:tcW w:w="1418" w:type="dxa"/>
            <w:tcBorders>
              <w:top w:val="nil"/>
              <w:left w:val="nil"/>
              <w:bottom w:val="nil"/>
              <w:right w:val="nil"/>
            </w:tcBorders>
          </w:tcPr>
          <w:p w14:paraId="4BF0EB5E" w14:textId="6C36A573" w:rsidR="00BE1467" w:rsidRPr="00FC2E04" w:rsidRDefault="00BE1467" w:rsidP="00FC2E04">
            <w:pPr>
              <w:spacing w:line="360" w:lineRule="auto"/>
              <w:rPr>
                <w:rFonts w:ascii="Book Antiqua" w:eastAsia="SimSun" w:hAnsi="Book Antiqua" w:cs="Times New Roman"/>
                <w:color w:val="000000" w:themeColor="text1"/>
                <w:sz w:val="24"/>
                <w:szCs w:val="24"/>
                <w:vertAlign w:val="superscript"/>
              </w:rPr>
            </w:pPr>
            <w:r w:rsidRPr="00FC2E04">
              <w:rPr>
                <w:rFonts w:ascii="Book Antiqua" w:eastAsia="SimSun" w:hAnsi="Book Antiqua" w:cs="Times New Roman"/>
                <w:color w:val="000000" w:themeColor="text1"/>
                <w:sz w:val="24"/>
                <w:szCs w:val="24"/>
              </w:rPr>
              <w:t>0.16</w:t>
            </w:r>
            <w:r w:rsidR="00141956" w:rsidRPr="00FC2E04">
              <w:rPr>
                <w:rFonts w:ascii="Book Antiqua" w:eastAsia="SimSun" w:hAnsi="Book Antiqua" w:cs="Times New Roman"/>
                <w:color w:val="000000" w:themeColor="text1"/>
                <w:sz w:val="24"/>
                <w:szCs w:val="24"/>
              </w:rPr>
              <w:t xml:space="preserve"> </w:t>
            </w:r>
            <w:r w:rsidRPr="00FC2E04">
              <w:rPr>
                <w:rFonts w:ascii="Book Antiqua" w:eastAsia="SimSun" w:hAnsi="Book Antiqua" w:cs="Times New Roman"/>
                <w:color w:val="000000" w:themeColor="text1"/>
                <w:sz w:val="24"/>
                <w:szCs w:val="24"/>
              </w:rPr>
              <w:t>(0.05-0.5)</w:t>
            </w:r>
          </w:p>
        </w:tc>
      </w:tr>
      <w:tr w:rsidR="003C1B8C" w:rsidRPr="00FC2E04" w14:paraId="667606C9" w14:textId="77777777" w:rsidTr="0022595D">
        <w:trPr>
          <w:trHeight w:val="757"/>
        </w:trPr>
        <w:tc>
          <w:tcPr>
            <w:tcW w:w="741" w:type="dxa"/>
            <w:tcBorders>
              <w:top w:val="nil"/>
              <w:left w:val="nil"/>
              <w:bottom w:val="nil"/>
              <w:right w:val="nil"/>
            </w:tcBorders>
          </w:tcPr>
          <w:p w14:paraId="4958EC56" w14:textId="77777777" w:rsidR="00BE1467" w:rsidRPr="00FC2E04" w:rsidRDefault="00BE1467" w:rsidP="00FC2E04">
            <w:pPr>
              <w:spacing w:line="360" w:lineRule="auto"/>
              <w:rPr>
                <w:rFonts w:ascii="Book Antiqua" w:eastAsia="SimSun" w:hAnsi="Book Antiqua" w:cs="Times New Roman"/>
                <w:color w:val="000000" w:themeColor="text1"/>
                <w:sz w:val="24"/>
                <w:szCs w:val="24"/>
              </w:rPr>
            </w:pPr>
          </w:p>
        </w:tc>
        <w:tc>
          <w:tcPr>
            <w:tcW w:w="1245" w:type="dxa"/>
            <w:tcBorders>
              <w:top w:val="nil"/>
              <w:left w:val="nil"/>
              <w:bottom w:val="nil"/>
              <w:right w:val="nil"/>
            </w:tcBorders>
          </w:tcPr>
          <w:p w14:paraId="736F7B2D" w14:textId="77777777" w:rsidR="00BE1467" w:rsidRPr="00FC2E04" w:rsidRDefault="00BE1467" w:rsidP="00FC2E04">
            <w:pPr>
              <w:spacing w:line="360" w:lineRule="auto"/>
              <w:rPr>
                <w:rFonts w:ascii="Book Antiqua" w:eastAsia="SimSun" w:hAnsi="Book Antiqua" w:cs="Times New Roman"/>
                <w:color w:val="000000" w:themeColor="text1"/>
                <w:sz w:val="24"/>
                <w:szCs w:val="24"/>
                <w:vertAlign w:val="superscript"/>
              </w:rPr>
            </w:pPr>
            <w:r w:rsidRPr="00FC2E04">
              <w:rPr>
                <w:rFonts w:ascii="Book Antiqua" w:eastAsia="SimSun" w:hAnsi="Book Antiqua" w:cs="Times New Roman"/>
                <w:color w:val="000000" w:themeColor="text1"/>
                <w:sz w:val="24"/>
                <w:szCs w:val="24"/>
              </w:rPr>
              <w:t>11.7</w:t>
            </w:r>
            <w:r w:rsidRPr="00FC2E04">
              <w:rPr>
                <w:rFonts w:ascii="Book Antiqua" w:eastAsia="SimSun" w:hAnsi="Book Antiqua" w:cs="Times New Roman"/>
                <w:color w:val="000000" w:themeColor="text1"/>
                <w:sz w:val="24"/>
                <w:szCs w:val="24"/>
                <w:vertAlign w:val="superscript"/>
              </w:rPr>
              <w:t>2</w:t>
            </w:r>
          </w:p>
        </w:tc>
        <w:tc>
          <w:tcPr>
            <w:tcW w:w="1701" w:type="dxa"/>
            <w:tcBorders>
              <w:top w:val="nil"/>
              <w:left w:val="nil"/>
              <w:bottom w:val="nil"/>
              <w:right w:val="nil"/>
            </w:tcBorders>
          </w:tcPr>
          <w:p w14:paraId="16D568AF" w14:textId="3B27664F" w:rsidR="00BE1467" w:rsidRPr="00FC2E04" w:rsidRDefault="00BE1467" w:rsidP="00FC2E04">
            <w:pPr>
              <w:spacing w:line="360" w:lineRule="auto"/>
              <w:rPr>
                <w:rFonts w:ascii="Book Antiqua" w:eastAsia="SimSun" w:hAnsi="Book Antiqua" w:cs="Times New Roman"/>
                <w:color w:val="000000" w:themeColor="text1"/>
                <w:sz w:val="24"/>
                <w:szCs w:val="24"/>
                <w:vertAlign w:val="superscript"/>
              </w:rPr>
            </w:pPr>
            <w:r w:rsidRPr="00FC2E04">
              <w:rPr>
                <w:rFonts w:ascii="Book Antiqua" w:eastAsia="SimSun" w:hAnsi="Book Antiqua" w:cs="Times New Roman"/>
                <w:color w:val="000000" w:themeColor="text1"/>
                <w:sz w:val="24"/>
                <w:szCs w:val="24"/>
              </w:rPr>
              <w:t>95.7</w:t>
            </w:r>
            <w:r w:rsidR="0042294A" w:rsidRPr="00FC2E04">
              <w:rPr>
                <w:rFonts w:ascii="Book Antiqua" w:eastAsia="SimSun" w:hAnsi="Book Antiqua" w:cs="Times New Roman"/>
                <w:color w:val="000000" w:themeColor="text1"/>
                <w:sz w:val="24"/>
                <w:szCs w:val="24"/>
              </w:rPr>
              <w:t xml:space="preserve"> </w:t>
            </w:r>
            <w:r w:rsidRPr="00FC2E04">
              <w:rPr>
                <w:rFonts w:ascii="Book Antiqua" w:eastAsia="SimSun" w:hAnsi="Book Antiqua" w:cs="Times New Roman"/>
                <w:color w:val="000000" w:themeColor="text1"/>
                <w:sz w:val="24"/>
                <w:szCs w:val="24"/>
              </w:rPr>
              <w:t>(78.1-99.9)</w:t>
            </w:r>
          </w:p>
        </w:tc>
        <w:tc>
          <w:tcPr>
            <w:tcW w:w="1701" w:type="dxa"/>
            <w:tcBorders>
              <w:top w:val="nil"/>
              <w:left w:val="nil"/>
              <w:bottom w:val="nil"/>
              <w:right w:val="nil"/>
            </w:tcBorders>
          </w:tcPr>
          <w:p w14:paraId="141DB474" w14:textId="7FCF0F91" w:rsidR="00BE1467" w:rsidRPr="00FC2E04" w:rsidRDefault="00BE1467" w:rsidP="00FC2E04">
            <w:pPr>
              <w:spacing w:line="360" w:lineRule="auto"/>
              <w:rPr>
                <w:rFonts w:ascii="Book Antiqua" w:eastAsia="SimSun" w:hAnsi="Book Antiqua" w:cs="Times New Roman"/>
                <w:color w:val="000000" w:themeColor="text1"/>
                <w:sz w:val="24"/>
                <w:szCs w:val="24"/>
                <w:vertAlign w:val="superscript"/>
              </w:rPr>
            </w:pPr>
            <w:r w:rsidRPr="00FC2E04">
              <w:rPr>
                <w:rFonts w:ascii="Book Antiqua" w:eastAsia="SimSun" w:hAnsi="Book Antiqua" w:cs="Times New Roman"/>
                <w:color w:val="000000" w:themeColor="text1"/>
                <w:sz w:val="24"/>
                <w:szCs w:val="24"/>
              </w:rPr>
              <w:t>57.1</w:t>
            </w:r>
            <w:r w:rsidR="0042294A" w:rsidRPr="00FC2E04">
              <w:rPr>
                <w:rFonts w:ascii="Book Antiqua" w:eastAsia="SimSun" w:hAnsi="Book Antiqua" w:cs="Times New Roman"/>
                <w:color w:val="000000" w:themeColor="text1"/>
                <w:sz w:val="24"/>
                <w:szCs w:val="24"/>
              </w:rPr>
              <w:t xml:space="preserve"> </w:t>
            </w:r>
            <w:r w:rsidRPr="00FC2E04">
              <w:rPr>
                <w:rFonts w:ascii="Book Antiqua" w:eastAsia="SimSun" w:hAnsi="Book Antiqua" w:cs="Times New Roman"/>
                <w:color w:val="000000" w:themeColor="text1"/>
                <w:sz w:val="24"/>
                <w:szCs w:val="24"/>
              </w:rPr>
              <w:t>(46.3-67.5)</w:t>
            </w:r>
          </w:p>
        </w:tc>
        <w:tc>
          <w:tcPr>
            <w:tcW w:w="1701" w:type="dxa"/>
            <w:tcBorders>
              <w:top w:val="nil"/>
              <w:left w:val="nil"/>
              <w:bottom w:val="nil"/>
              <w:right w:val="nil"/>
            </w:tcBorders>
          </w:tcPr>
          <w:p w14:paraId="52A0866E" w14:textId="6F110788" w:rsidR="00BE1467" w:rsidRPr="00FC2E04" w:rsidRDefault="00BE1467" w:rsidP="00FC2E04">
            <w:pPr>
              <w:spacing w:line="360" w:lineRule="auto"/>
              <w:rPr>
                <w:rFonts w:ascii="Book Antiqua" w:eastAsia="SimSun" w:hAnsi="Book Antiqua" w:cs="Times New Roman"/>
                <w:color w:val="000000" w:themeColor="text1"/>
                <w:sz w:val="24"/>
                <w:szCs w:val="24"/>
                <w:vertAlign w:val="superscript"/>
              </w:rPr>
            </w:pPr>
            <w:r w:rsidRPr="00FC2E04">
              <w:rPr>
                <w:rFonts w:ascii="Book Antiqua" w:eastAsia="SimSun" w:hAnsi="Book Antiqua" w:cs="Times New Roman"/>
                <w:color w:val="000000" w:themeColor="text1"/>
                <w:sz w:val="24"/>
                <w:szCs w:val="24"/>
              </w:rPr>
              <w:t>36.1</w:t>
            </w:r>
            <w:r w:rsidR="0042294A" w:rsidRPr="00FC2E04">
              <w:rPr>
                <w:rFonts w:ascii="Book Antiqua" w:eastAsia="SimSun" w:hAnsi="Book Antiqua" w:cs="Times New Roman"/>
                <w:color w:val="000000" w:themeColor="text1"/>
                <w:sz w:val="24"/>
                <w:szCs w:val="24"/>
              </w:rPr>
              <w:t xml:space="preserve"> </w:t>
            </w:r>
            <w:r w:rsidRPr="00FC2E04">
              <w:rPr>
                <w:rFonts w:ascii="Book Antiqua" w:eastAsia="SimSun" w:hAnsi="Book Antiqua" w:cs="Times New Roman"/>
                <w:color w:val="000000" w:themeColor="text1"/>
                <w:sz w:val="24"/>
                <w:szCs w:val="24"/>
              </w:rPr>
              <w:t>(24.2-49.4)</w:t>
            </w:r>
          </w:p>
        </w:tc>
        <w:tc>
          <w:tcPr>
            <w:tcW w:w="1813" w:type="dxa"/>
            <w:tcBorders>
              <w:top w:val="nil"/>
              <w:left w:val="nil"/>
              <w:bottom w:val="nil"/>
              <w:right w:val="nil"/>
            </w:tcBorders>
          </w:tcPr>
          <w:p w14:paraId="7351FDF4" w14:textId="07BCB573" w:rsidR="00BE1467" w:rsidRPr="00FC2E04" w:rsidRDefault="00BE1467" w:rsidP="00FC2E04">
            <w:pPr>
              <w:spacing w:line="360" w:lineRule="auto"/>
              <w:rPr>
                <w:rFonts w:ascii="Book Antiqua" w:eastAsia="SimSun" w:hAnsi="Book Antiqua" w:cs="Times New Roman"/>
                <w:color w:val="000000" w:themeColor="text1"/>
                <w:sz w:val="24"/>
                <w:szCs w:val="24"/>
                <w:vertAlign w:val="superscript"/>
              </w:rPr>
            </w:pPr>
            <w:r w:rsidRPr="00FC2E04">
              <w:rPr>
                <w:rFonts w:ascii="Book Antiqua" w:eastAsia="SimSun" w:hAnsi="Book Antiqua" w:cs="Times New Roman"/>
                <w:color w:val="000000" w:themeColor="text1"/>
                <w:sz w:val="24"/>
                <w:szCs w:val="24"/>
              </w:rPr>
              <w:t>98.1</w:t>
            </w:r>
            <w:r w:rsidR="00141956" w:rsidRPr="00FC2E04">
              <w:rPr>
                <w:rFonts w:ascii="Book Antiqua" w:eastAsia="SimSun" w:hAnsi="Book Antiqua" w:cs="Times New Roman"/>
                <w:color w:val="000000" w:themeColor="text1"/>
                <w:sz w:val="24"/>
                <w:szCs w:val="24"/>
              </w:rPr>
              <w:t xml:space="preserve"> </w:t>
            </w:r>
            <w:r w:rsidRPr="00FC2E04">
              <w:rPr>
                <w:rFonts w:ascii="Book Antiqua" w:eastAsia="SimSun" w:hAnsi="Book Antiqua" w:cs="Times New Roman"/>
                <w:color w:val="000000" w:themeColor="text1"/>
                <w:sz w:val="24"/>
                <w:szCs w:val="24"/>
              </w:rPr>
              <w:t>(89.8-100.0)</w:t>
            </w:r>
          </w:p>
        </w:tc>
        <w:tc>
          <w:tcPr>
            <w:tcW w:w="1417" w:type="dxa"/>
            <w:tcBorders>
              <w:top w:val="nil"/>
              <w:left w:val="nil"/>
              <w:bottom w:val="nil"/>
              <w:right w:val="nil"/>
            </w:tcBorders>
          </w:tcPr>
          <w:p w14:paraId="2B886B3C" w14:textId="53B4DABD" w:rsidR="00BE1467" w:rsidRPr="00FC2E04" w:rsidRDefault="00BE1467" w:rsidP="00FC2E04">
            <w:pPr>
              <w:spacing w:line="360" w:lineRule="auto"/>
              <w:rPr>
                <w:rFonts w:ascii="Book Antiqua" w:eastAsia="SimSun" w:hAnsi="Book Antiqua" w:cs="Times New Roman"/>
                <w:color w:val="000000" w:themeColor="text1"/>
                <w:sz w:val="24"/>
                <w:szCs w:val="24"/>
                <w:vertAlign w:val="superscript"/>
              </w:rPr>
            </w:pPr>
            <w:r w:rsidRPr="00FC2E04">
              <w:rPr>
                <w:rFonts w:ascii="Book Antiqua" w:eastAsia="SimSun" w:hAnsi="Book Antiqua" w:cs="Times New Roman"/>
                <w:color w:val="000000" w:themeColor="text1"/>
                <w:sz w:val="24"/>
                <w:szCs w:val="24"/>
              </w:rPr>
              <w:t>2.2</w:t>
            </w:r>
            <w:r w:rsidR="00141956" w:rsidRPr="00FC2E04">
              <w:rPr>
                <w:rFonts w:ascii="Book Antiqua" w:eastAsia="SimSun" w:hAnsi="Book Antiqua" w:cs="Times New Roman"/>
                <w:color w:val="000000" w:themeColor="text1"/>
                <w:sz w:val="24"/>
                <w:szCs w:val="24"/>
              </w:rPr>
              <w:t xml:space="preserve"> </w:t>
            </w:r>
            <w:r w:rsidRPr="00FC2E04">
              <w:rPr>
                <w:rFonts w:ascii="Book Antiqua" w:eastAsia="SimSun" w:hAnsi="Book Antiqua" w:cs="Times New Roman"/>
                <w:color w:val="000000" w:themeColor="text1"/>
                <w:sz w:val="24"/>
                <w:szCs w:val="24"/>
              </w:rPr>
              <w:t>(1.8-2.7)</w:t>
            </w:r>
          </w:p>
        </w:tc>
        <w:tc>
          <w:tcPr>
            <w:tcW w:w="1418" w:type="dxa"/>
            <w:tcBorders>
              <w:top w:val="nil"/>
              <w:left w:val="nil"/>
              <w:bottom w:val="nil"/>
              <w:right w:val="nil"/>
            </w:tcBorders>
          </w:tcPr>
          <w:p w14:paraId="2B869E5C" w14:textId="07762830" w:rsidR="00BE1467" w:rsidRPr="00FC2E04" w:rsidRDefault="00BE1467" w:rsidP="00FC2E04">
            <w:pPr>
              <w:spacing w:line="360" w:lineRule="auto"/>
              <w:rPr>
                <w:rFonts w:ascii="Book Antiqua" w:eastAsia="SimSun" w:hAnsi="Book Antiqua" w:cs="Times New Roman"/>
                <w:color w:val="000000" w:themeColor="text1"/>
                <w:sz w:val="24"/>
                <w:szCs w:val="24"/>
                <w:vertAlign w:val="superscript"/>
              </w:rPr>
            </w:pPr>
            <w:r w:rsidRPr="00FC2E04">
              <w:rPr>
                <w:rFonts w:ascii="Book Antiqua" w:eastAsia="SimSun" w:hAnsi="Book Antiqua" w:cs="Times New Roman"/>
                <w:color w:val="000000" w:themeColor="text1"/>
                <w:sz w:val="24"/>
                <w:szCs w:val="24"/>
              </w:rPr>
              <w:t>0.08</w:t>
            </w:r>
            <w:r w:rsidR="00141956" w:rsidRPr="00FC2E04">
              <w:rPr>
                <w:rFonts w:ascii="Book Antiqua" w:eastAsia="SimSun" w:hAnsi="Book Antiqua" w:cs="Times New Roman"/>
                <w:color w:val="000000" w:themeColor="text1"/>
                <w:sz w:val="24"/>
                <w:szCs w:val="24"/>
              </w:rPr>
              <w:t xml:space="preserve"> </w:t>
            </w:r>
            <w:r w:rsidRPr="00FC2E04">
              <w:rPr>
                <w:rFonts w:ascii="Book Antiqua" w:eastAsia="SimSun" w:hAnsi="Book Antiqua" w:cs="Times New Roman"/>
                <w:color w:val="000000" w:themeColor="text1"/>
                <w:sz w:val="24"/>
                <w:szCs w:val="24"/>
              </w:rPr>
              <w:t>(0.01-0.5)</w:t>
            </w:r>
          </w:p>
        </w:tc>
      </w:tr>
      <w:tr w:rsidR="003C1B8C" w:rsidRPr="00FC2E04" w14:paraId="3E0B2A04" w14:textId="77777777" w:rsidTr="0022595D">
        <w:trPr>
          <w:trHeight w:val="757"/>
        </w:trPr>
        <w:tc>
          <w:tcPr>
            <w:tcW w:w="741" w:type="dxa"/>
            <w:tcBorders>
              <w:top w:val="nil"/>
              <w:left w:val="nil"/>
              <w:right w:val="nil"/>
            </w:tcBorders>
          </w:tcPr>
          <w:p w14:paraId="58EF4547" w14:textId="77777777" w:rsidR="00BE1467" w:rsidRPr="00FC2E04" w:rsidRDefault="00BE1467" w:rsidP="00FC2E04">
            <w:pPr>
              <w:spacing w:line="360" w:lineRule="auto"/>
              <w:rPr>
                <w:rFonts w:ascii="Book Antiqua" w:eastAsia="SimSun" w:hAnsi="Book Antiqua" w:cs="Times New Roman"/>
                <w:color w:val="000000" w:themeColor="text1"/>
                <w:sz w:val="24"/>
                <w:szCs w:val="24"/>
              </w:rPr>
            </w:pPr>
          </w:p>
        </w:tc>
        <w:tc>
          <w:tcPr>
            <w:tcW w:w="1245" w:type="dxa"/>
            <w:tcBorders>
              <w:top w:val="nil"/>
              <w:left w:val="nil"/>
              <w:right w:val="nil"/>
            </w:tcBorders>
          </w:tcPr>
          <w:p w14:paraId="6E41A316" w14:textId="77777777" w:rsidR="00BE1467" w:rsidRPr="00FC2E04" w:rsidRDefault="00BE1467" w:rsidP="00FC2E04">
            <w:pPr>
              <w:spacing w:line="360" w:lineRule="auto"/>
              <w:rPr>
                <w:rFonts w:ascii="Book Antiqua" w:eastAsia="SimSun" w:hAnsi="Book Antiqua" w:cs="Times New Roman"/>
                <w:color w:val="000000" w:themeColor="text1"/>
                <w:sz w:val="24"/>
                <w:szCs w:val="24"/>
                <w:vertAlign w:val="superscript"/>
              </w:rPr>
            </w:pPr>
            <w:r w:rsidRPr="00FC2E04">
              <w:rPr>
                <w:rFonts w:ascii="Book Antiqua" w:eastAsia="SimSun" w:hAnsi="Book Antiqua" w:cs="Times New Roman"/>
                <w:color w:val="000000" w:themeColor="text1"/>
                <w:sz w:val="24"/>
                <w:szCs w:val="24"/>
              </w:rPr>
              <w:t>10.4</w:t>
            </w:r>
            <w:r w:rsidRPr="00FC2E04">
              <w:rPr>
                <w:rFonts w:ascii="Book Antiqua" w:eastAsia="SimSun" w:hAnsi="Book Antiqua" w:cs="Times New Roman"/>
                <w:color w:val="000000" w:themeColor="text1"/>
                <w:sz w:val="24"/>
                <w:szCs w:val="24"/>
                <w:vertAlign w:val="superscript"/>
              </w:rPr>
              <w:t>3</w:t>
            </w:r>
          </w:p>
        </w:tc>
        <w:tc>
          <w:tcPr>
            <w:tcW w:w="1701" w:type="dxa"/>
            <w:tcBorders>
              <w:top w:val="nil"/>
              <w:left w:val="nil"/>
              <w:right w:val="nil"/>
            </w:tcBorders>
            <w:vAlign w:val="center"/>
          </w:tcPr>
          <w:p w14:paraId="671A6B37" w14:textId="718CB53F" w:rsidR="00BE1467" w:rsidRPr="00FC2E04" w:rsidRDefault="00BE1467" w:rsidP="00FC2E04">
            <w:pPr>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95.7</w:t>
            </w:r>
            <w:r w:rsidR="0042294A" w:rsidRPr="00FC2E04">
              <w:rPr>
                <w:rFonts w:ascii="Book Antiqua" w:eastAsia="SimSun" w:hAnsi="Book Antiqua" w:cs="Times New Roman"/>
                <w:color w:val="000000" w:themeColor="text1"/>
                <w:sz w:val="24"/>
                <w:szCs w:val="24"/>
              </w:rPr>
              <w:t xml:space="preserve"> </w:t>
            </w:r>
            <w:r w:rsidRPr="00FC2E04">
              <w:rPr>
                <w:rFonts w:ascii="Book Antiqua" w:eastAsia="SimSun" w:hAnsi="Book Antiqua" w:cs="Times New Roman"/>
                <w:color w:val="000000" w:themeColor="text1"/>
                <w:sz w:val="24"/>
                <w:szCs w:val="24"/>
              </w:rPr>
              <w:t>(78.1-99.9)</w:t>
            </w:r>
          </w:p>
        </w:tc>
        <w:tc>
          <w:tcPr>
            <w:tcW w:w="1701" w:type="dxa"/>
            <w:tcBorders>
              <w:top w:val="nil"/>
              <w:left w:val="nil"/>
              <w:right w:val="nil"/>
            </w:tcBorders>
          </w:tcPr>
          <w:p w14:paraId="7B90104B" w14:textId="45952B08" w:rsidR="00BE1467" w:rsidRPr="00FC2E04" w:rsidRDefault="00BE1467" w:rsidP="00FC2E04">
            <w:pPr>
              <w:spacing w:line="360" w:lineRule="auto"/>
              <w:rPr>
                <w:rFonts w:ascii="Book Antiqua" w:eastAsia="SimSun" w:hAnsi="Book Antiqua" w:cs="Times New Roman"/>
                <w:color w:val="000000" w:themeColor="text1"/>
                <w:sz w:val="24"/>
                <w:szCs w:val="24"/>
                <w:vertAlign w:val="superscript"/>
              </w:rPr>
            </w:pPr>
            <w:r w:rsidRPr="00FC2E04">
              <w:rPr>
                <w:rFonts w:ascii="Book Antiqua" w:eastAsia="SimSun" w:hAnsi="Book Antiqua" w:cs="Times New Roman"/>
                <w:color w:val="000000" w:themeColor="text1"/>
                <w:sz w:val="24"/>
                <w:szCs w:val="24"/>
              </w:rPr>
              <w:t>48.4</w:t>
            </w:r>
            <w:r w:rsidR="0042294A" w:rsidRPr="00FC2E04">
              <w:rPr>
                <w:rFonts w:ascii="Book Antiqua" w:eastAsia="SimSun" w:hAnsi="Book Antiqua" w:cs="Times New Roman"/>
                <w:color w:val="000000" w:themeColor="text1"/>
                <w:sz w:val="24"/>
                <w:szCs w:val="24"/>
              </w:rPr>
              <w:t xml:space="preserve"> </w:t>
            </w:r>
            <w:r w:rsidRPr="00FC2E04">
              <w:rPr>
                <w:rFonts w:ascii="Book Antiqua" w:eastAsia="SimSun" w:hAnsi="Book Antiqua" w:cs="Times New Roman"/>
                <w:color w:val="000000" w:themeColor="text1"/>
                <w:sz w:val="24"/>
                <w:szCs w:val="24"/>
              </w:rPr>
              <w:t>(37.7-59.1)</w:t>
            </w:r>
          </w:p>
        </w:tc>
        <w:tc>
          <w:tcPr>
            <w:tcW w:w="1701" w:type="dxa"/>
            <w:tcBorders>
              <w:top w:val="nil"/>
              <w:left w:val="nil"/>
              <w:right w:val="nil"/>
            </w:tcBorders>
          </w:tcPr>
          <w:p w14:paraId="60CDFBFD" w14:textId="7B5ADF45" w:rsidR="00BE1467" w:rsidRPr="00FC2E04" w:rsidRDefault="00BE1467" w:rsidP="00FC2E04">
            <w:pPr>
              <w:spacing w:line="360" w:lineRule="auto"/>
              <w:rPr>
                <w:rFonts w:ascii="Book Antiqua" w:eastAsia="SimSun" w:hAnsi="Book Antiqua" w:cs="Times New Roman"/>
                <w:color w:val="000000" w:themeColor="text1"/>
                <w:sz w:val="24"/>
                <w:szCs w:val="24"/>
                <w:vertAlign w:val="superscript"/>
              </w:rPr>
            </w:pPr>
            <w:r w:rsidRPr="00FC2E04">
              <w:rPr>
                <w:rFonts w:ascii="Book Antiqua" w:eastAsia="SimSun" w:hAnsi="Book Antiqua" w:cs="Times New Roman"/>
                <w:color w:val="000000" w:themeColor="text1"/>
                <w:sz w:val="24"/>
                <w:szCs w:val="24"/>
              </w:rPr>
              <w:t>31.9</w:t>
            </w:r>
            <w:r w:rsidR="0042294A" w:rsidRPr="00FC2E04">
              <w:rPr>
                <w:rFonts w:ascii="Book Antiqua" w:eastAsia="SimSun" w:hAnsi="Book Antiqua" w:cs="Times New Roman"/>
                <w:color w:val="000000" w:themeColor="text1"/>
                <w:sz w:val="24"/>
                <w:szCs w:val="24"/>
              </w:rPr>
              <w:t xml:space="preserve"> </w:t>
            </w:r>
            <w:r w:rsidRPr="00FC2E04">
              <w:rPr>
                <w:rFonts w:ascii="Book Antiqua" w:eastAsia="SimSun" w:hAnsi="Book Antiqua" w:cs="Times New Roman"/>
                <w:color w:val="000000" w:themeColor="text1"/>
                <w:sz w:val="24"/>
                <w:szCs w:val="24"/>
              </w:rPr>
              <w:t>(21.2-44.2)</w:t>
            </w:r>
          </w:p>
        </w:tc>
        <w:tc>
          <w:tcPr>
            <w:tcW w:w="1813" w:type="dxa"/>
            <w:tcBorders>
              <w:top w:val="nil"/>
              <w:left w:val="nil"/>
              <w:right w:val="nil"/>
            </w:tcBorders>
          </w:tcPr>
          <w:p w14:paraId="594904BB" w14:textId="6D89A0BE" w:rsidR="00BE1467" w:rsidRPr="00FC2E04" w:rsidRDefault="00BE1467" w:rsidP="00FC2E04">
            <w:pPr>
              <w:spacing w:line="360" w:lineRule="auto"/>
              <w:rPr>
                <w:rFonts w:ascii="Book Antiqua" w:eastAsia="SimSun" w:hAnsi="Book Antiqua" w:cs="Times New Roman"/>
                <w:color w:val="000000" w:themeColor="text1"/>
                <w:sz w:val="24"/>
                <w:szCs w:val="24"/>
                <w:vertAlign w:val="superscript"/>
              </w:rPr>
            </w:pPr>
            <w:r w:rsidRPr="00FC2E04">
              <w:rPr>
                <w:rFonts w:ascii="Book Antiqua" w:eastAsia="SimSun" w:hAnsi="Book Antiqua" w:cs="Times New Roman"/>
                <w:color w:val="000000" w:themeColor="text1"/>
                <w:sz w:val="24"/>
                <w:szCs w:val="24"/>
              </w:rPr>
              <w:t>97.8</w:t>
            </w:r>
            <w:r w:rsidR="00141956" w:rsidRPr="00FC2E04">
              <w:rPr>
                <w:rFonts w:ascii="Book Antiqua" w:eastAsia="SimSun" w:hAnsi="Book Antiqua" w:cs="Times New Roman"/>
                <w:color w:val="000000" w:themeColor="text1"/>
                <w:sz w:val="24"/>
                <w:szCs w:val="24"/>
              </w:rPr>
              <w:t xml:space="preserve"> </w:t>
            </w:r>
            <w:r w:rsidRPr="00FC2E04">
              <w:rPr>
                <w:rFonts w:ascii="Book Antiqua" w:eastAsia="SimSun" w:hAnsi="Book Antiqua" w:cs="Times New Roman"/>
                <w:color w:val="000000" w:themeColor="text1"/>
                <w:sz w:val="24"/>
                <w:szCs w:val="24"/>
              </w:rPr>
              <w:t>(88.2-99.9)</w:t>
            </w:r>
          </w:p>
        </w:tc>
        <w:tc>
          <w:tcPr>
            <w:tcW w:w="1417" w:type="dxa"/>
            <w:tcBorders>
              <w:top w:val="nil"/>
              <w:left w:val="nil"/>
              <w:right w:val="nil"/>
            </w:tcBorders>
          </w:tcPr>
          <w:p w14:paraId="61476262" w14:textId="5C387760" w:rsidR="00BE1467" w:rsidRPr="00FC2E04" w:rsidRDefault="00BE1467" w:rsidP="00FC2E04">
            <w:pPr>
              <w:spacing w:line="360" w:lineRule="auto"/>
              <w:rPr>
                <w:rFonts w:ascii="Book Antiqua" w:eastAsia="SimSun" w:hAnsi="Book Antiqua" w:cs="Times New Roman"/>
                <w:color w:val="000000" w:themeColor="text1"/>
                <w:sz w:val="24"/>
                <w:szCs w:val="24"/>
                <w:vertAlign w:val="superscript"/>
              </w:rPr>
            </w:pPr>
            <w:r w:rsidRPr="00FC2E04">
              <w:rPr>
                <w:rFonts w:ascii="Book Antiqua" w:eastAsia="SimSun" w:hAnsi="Book Antiqua" w:cs="Times New Roman"/>
                <w:color w:val="000000" w:themeColor="text1"/>
                <w:sz w:val="24"/>
                <w:szCs w:val="24"/>
              </w:rPr>
              <w:t>1.9</w:t>
            </w:r>
            <w:r w:rsidR="00141956" w:rsidRPr="00FC2E04">
              <w:rPr>
                <w:rFonts w:ascii="Book Antiqua" w:eastAsia="SimSun" w:hAnsi="Book Antiqua" w:cs="Times New Roman"/>
                <w:color w:val="000000" w:themeColor="text1"/>
                <w:sz w:val="24"/>
                <w:szCs w:val="24"/>
              </w:rPr>
              <w:t xml:space="preserve"> </w:t>
            </w:r>
            <w:r w:rsidRPr="00FC2E04">
              <w:rPr>
                <w:rFonts w:ascii="Book Antiqua" w:eastAsia="SimSun" w:hAnsi="Book Antiqua" w:cs="Times New Roman"/>
                <w:color w:val="000000" w:themeColor="text1"/>
                <w:sz w:val="24"/>
                <w:szCs w:val="24"/>
              </w:rPr>
              <w:t>(1.5-2.3)</w:t>
            </w:r>
          </w:p>
        </w:tc>
        <w:tc>
          <w:tcPr>
            <w:tcW w:w="1418" w:type="dxa"/>
            <w:tcBorders>
              <w:top w:val="nil"/>
              <w:left w:val="nil"/>
              <w:right w:val="nil"/>
            </w:tcBorders>
          </w:tcPr>
          <w:p w14:paraId="0A962B63" w14:textId="5AF07335" w:rsidR="00BE1467" w:rsidRPr="00FC2E04" w:rsidRDefault="00BE1467" w:rsidP="00FC2E04">
            <w:pPr>
              <w:spacing w:line="360" w:lineRule="auto"/>
              <w:rPr>
                <w:rFonts w:ascii="Book Antiqua" w:eastAsia="SimSun" w:hAnsi="Book Antiqua" w:cs="Times New Roman"/>
                <w:color w:val="000000" w:themeColor="text1"/>
                <w:sz w:val="24"/>
                <w:szCs w:val="24"/>
                <w:vertAlign w:val="superscript"/>
              </w:rPr>
            </w:pPr>
            <w:r w:rsidRPr="00FC2E04">
              <w:rPr>
                <w:rFonts w:ascii="Book Antiqua" w:eastAsia="SimSun" w:hAnsi="Book Antiqua" w:cs="Times New Roman"/>
                <w:color w:val="000000" w:themeColor="text1"/>
                <w:sz w:val="24"/>
                <w:szCs w:val="24"/>
              </w:rPr>
              <w:t>0.09</w:t>
            </w:r>
            <w:r w:rsidR="00141956" w:rsidRPr="00FC2E04">
              <w:rPr>
                <w:rFonts w:ascii="Book Antiqua" w:eastAsia="SimSun" w:hAnsi="Book Antiqua" w:cs="Times New Roman"/>
                <w:color w:val="000000" w:themeColor="text1"/>
                <w:sz w:val="24"/>
                <w:szCs w:val="24"/>
              </w:rPr>
              <w:t xml:space="preserve"> </w:t>
            </w:r>
            <w:r w:rsidRPr="00FC2E04">
              <w:rPr>
                <w:rFonts w:ascii="Book Antiqua" w:eastAsia="SimSun" w:hAnsi="Book Antiqua" w:cs="Times New Roman"/>
                <w:color w:val="000000" w:themeColor="text1"/>
                <w:sz w:val="24"/>
                <w:szCs w:val="24"/>
              </w:rPr>
              <w:t>(0.01-0.6)</w:t>
            </w:r>
          </w:p>
        </w:tc>
      </w:tr>
    </w:tbl>
    <w:p w14:paraId="4D57A602" w14:textId="1823E20E" w:rsidR="00BE1467" w:rsidRPr="00FC2E04" w:rsidRDefault="00BE1467" w:rsidP="00FC2E04">
      <w:pPr>
        <w:spacing w:line="360" w:lineRule="auto"/>
        <w:ind w:left="2" w:hangingChars="1" w:hanging="2"/>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vertAlign w:val="superscript"/>
        </w:rPr>
        <w:t>1</w:t>
      </w:r>
      <w:r w:rsidRPr="00FC2E04">
        <w:rPr>
          <w:rFonts w:ascii="Book Antiqua" w:eastAsia="SimSun" w:hAnsi="Book Antiqua" w:cs="Times New Roman"/>
          <w:caps/>
          <w:color w:val="000000" w:themeColor="text1"/>
          <w:sz w:val="24"/>
          <w:szCs w:val="24"/>
        </w:rPr>
        <w:t>c</w:t>
      </w:r>
      <w:r w:rsidRPr="00FC2E04">
        <w:rPr>
          <w:rFonts w:ascii="Book Antiqua" w:eastAsia="SimSun" w:hAnsi="Book Antiqua" w:cs="Times New Roman"/>
          <w:color w:val="000000" w:themeColor="text1"/>
          <w:sz w:val="24"/>
          <w:szCs w:val="24"/>
        </w:rPr>
        <w:t xml:space="preserve">ut-off values in patients with autoimmune liver diseases; </w:t>
      </w:r>
      <w:r w:rsidRPr="00FC2E04">
        <w:rPr>
          <w:rFonts w:ascii="Book Antiqua" w:eastAsia="SimSun" w:hAnsi="Book Antiqua" w:cs="Times New Roman"/>
          <w:color w:val="000000" w:themeColor="text1"/>
          <w:sz w:val="24"/>
          <w:szCs w:val="24"/>
          <w:vertAlign w:val="superscript"/>
        </w:rPr>
        <w:t>2</w:t>
      </w:r>
      <w:r w:rsidRPr="00FC2E04">
        <w:rPr>
          <w:rFonts w:ascii="Book Antiqua" w:eastAsia="SimSun" w:hAnsi="Book Antiqua" w:cs="Times New Roman"/>
          <w:caps/>
          <w:color w:val="000000" w:themeColor="text1"/>
          <w:sz w:val="24"/>
          <w:szCs w:val="24"/>
        </w:rPr>
        <w:t>c</w:t>
      </w:r>
      <w:r w:rsidRPr="00FC2E04">
        <w:rPr>
          <w:rFonts w:ascii="Book Antiqua" w:eastAsia="SimSun" w:hAnsi="Book Antiqua" w:cs="Times New Roman"/>
          <w:color w:val="000000" w:themeColor="text1"/>
          <w:sz w:val="24"/>
          <w:szCs w:val="24"/>
        </w:rPr>
        <w:t>ut-off values in patients with chronic hepatitis B;</w:t>
      </w:r>
      <w:r w:rsidRPr="00FC2E04">
        <w:rPr>
          <w:rFonts w:ascii="Book Antiqua" w:eastAsia="SimSun" w:hAnsi="Book Antiqua" w:cs="Times New Roman"/>
          <w:color w:val="000000" w:themeColor="text1"/>
          <w:sz w:val="24"/>
          <w:szCs w:val="24"/>
          <w:vertAlign w:val="superscript"/>
        </w:rPr>
        <w:t xml:space="preserve"> 3</w:t>
      </w:r>
      <w:r w:rsidRPr="00FC2E04">
        <w:rPr>
          <w:rFonts w:ascii="Book Antiqua" w:eastAsia="SimSun" w:hAnsi="Book Antiqua" w:cs="Times New Roman"/>
          <w:caps/>
          <w:color w:val="000000" w:themeColor="text1"/>
          <w:sz w:val="24"/>
          <w:szCs w:val="24"/>
        </w:rPr>
        <w:t>c</w:t>
      </w:r>
      <w:r w:rsidRPr="00FC2E04">
        <w:rPr>
          <w:rFonts w:ascii="Book Antiqua" w:eastAsia="SimSun" w:hAnsi="Book Antiqua" w:cs="Times New Roman"/>
          <w:color w:val="000000" w:themeColor="text1"/>
          <w:sz w:val="24"/>
          <w:szCs w:val="24"/>
        </w:rPr>
        <w:t xml:space="preserve">ut-off values in patients with chronic hepatitis C. Se: Sensitivity; Sp: Specificity; PPV: Positive predictive value; NPV: Negative predictive value; LR+: </w:t>
      </w:r>
      <w:r w:rsidRPr="00FC2E04">
        <w:rPr>
          <w:rFonts w:ascii="Book Antiqua" w:eastAsia="SimSun" w:hAnsi="Book Antiqua" w:cs="Times New Roman"/>
          <w:caps/>
          <w:color w:val="000000" w:themeColor="text1"/>
          <w:sz w:val="24"/>
          <w:szCs w:val="24"/>
        </w:rPr>
        <w:t>p</w:t>
      </w:r>
      <w:r w:rsidRPr="00FC2E04">
        <w:rPr>
          <w:rFonts w:ascii="Book Antiqua" w:eastAsia="SimSun" w:hAnsi="Book Antiqua" w:cs="Times New Roman"/>
          <w:color w:val="000000" w:themeColor="text1"/>
          <w:sz w:val="24"/>
          <w:szCs w:val="24"/>
        </w:rPr>
        <w:t xml:space="preserve">ositive likelihood ratio; LR-: </w:t>
      </w:r>
      <w:r w:rsidRPr="00FC2E04">
        <w:rPr>
          <w:rFonts w:ascii="Book Antiqua" w:eastAsia="SimSun" w:hAnsi="Book Antiqua" w:cs="Times New Roman"/>
          <w:caps/>
          <w:color w:val="000000" w:themeColor="text1"/>
          <w:sz w:val="24"/>
          <w:szCs w:val="24"/>
        </w:rPr>
        <w:t>n</w:t>
      </w:r>
      <w:r w:rsidRPr="00FC2E04">
        <w:rPr>
          <w:rFonts w:ascii="Book Antiqua" w:eastAsia="SimSun" w:hAnsi="Book Antiqua" w:cs="Times New Roman"/>
          <w:color w:val="000000" w:themeColor="text1"/>
          <w:sz w:val="24"/>
          <w:szCs w:val="24"/>
        </w:rPr>
        <w:t xml:space="preserve">egative </w:t>
      </w:r>
      <w:r w:rsidRPr="00FC2E04">
        <w:rPr>
          <w:rFonts w:ascii="Book Antiqua" w:eastAsia="SimSun" w:hAnsi="Book Antiqua" w:cs="Times New Roman"/>
          <w:color w:val="000000" w:themeColor="text1"/>
          <w:sz w:val="24"/>
          <w:szCs w:val="24"/>
        </w:rPr>
        <w:lastRenderedPageBreak/>
        <w:t>likelihood ratio.</w:t>
      </w:r>
    </w:p>
    <w:bookmarkEnd w:id="170"/>
    <w:p w14:paraId="2E8774B4" w14:textId="1C938230" w:rsidR="00BE1467" w:rsidRPr="00FC2E04" w:rsidRDefault="00BE1467" w:rsidP="00FC2E04">
      <w:pPr>
        <w:widowControl/>
        <w:spacing w:line="360" w:lineRule="auto"/>
        <w:rPr>
          <w:rFonts w:ascii="Book Antiqua" w:eastAsia="SimSun" w:hAnsi="Book Antiqua" w:cs="Times New Roman"/>
          <w:b/>
          <w:color w:val="000000" w:themeColor="text1"/>
          <w:sz w:val="24"/>
          <w:szCs w:val="24"/>
          <w:lang w:val="en-GB"/>
        </w:rPr>
      </w:pPr>
      <w:r w:rsidRPr="00FC2E04">
        <w:rPr>
          <w:rFonts w:ascii="Book Antiqua" w:eastAsia="SimSun" w:hAnsi="Book Antiqua" w:cs="Times New Roman"/>
          <w:color w:val="000000" w:themeColor="text1"/>
          <w:sz w:val="24"/>
          <w:szCs w:val="24"/>
        </w:rPr>
        <w:br w:type="page"/>
      </w:r>
      <w:r w:rsidR="00FC2E04" w:rsidRPr="00FC2E04">
        <w:rPr>
          <w:rFonts w:ascii="Book Antiqua" w:eastAsia="SimSun" w:hAnsi="Book Antiqua" w:cs="Times New Roman"/>
          <w:b/>
          <w:color w:val="000000" w:themeColor="text1"/>
          <w:sz w:val="24"/>
          <w:szCs w:val="24"/>
          <w:lang w:val="en-GB"/>
        </w:rPr>
        <w:lastRenderedPageBreak/>
        <w:t>Table 5</w:t>
      </w:r>
      <w:r w:rsidRPr="00FC2E04">
        <w:rPr>
          <w:rFonts w:ascii="Book Antiqua" w:eastAsia="SimSun" w:hAnsi="Book Antiqua" w:cs="Times New Roman"/>
          <w:b/>
          <w:color w:val="000000" w:themeColor="text1"/>
          <w:sz w:val="24"/>
          <w:szCs w:val="24"/>
          <w:lang w:val="en-GB"/>
        </w:rPr>
        <w:t xml:space="preserve"> Analysis of concordance of liver stiffness measurements </w:t>
      </w:r>
      <w:r w:rsidR="009844D3" w:rsidRPr="00FC2E04">
        <w:rPr>
          <w:rFonts w:ascii="Book Antiqua" w:eastAsia="SimSun" w:hAnsi="Book Antiqua" w:cs="Times New Roman"/>
          <w:b/>
          <w:color w:val="000000" w:themeColor="text1"/>
          <w:sz w:val="24"/>
          <w:szCs w:val="24"/>
        </w:rPr>
        <w:t xml:space="preserve">obtained </w:t>
      </w:r>
      <w:r w:rsidRPr="00FC2E04">
        <w:rPr>
          <w:rFonts w:ascii="Book Antiqua" w:eastAsia="SimSun" w:hAnsi="Book Antiqua" w:cs="Times New Roman"/>
          <w:b/>
          <w:color w:val="000000" w:themeColor="text1"/>
          <w:sz w:val="24"/>
          <w:szCs w:val="24"/>
          <w:lang w:val="en-GB"/>
        </w:rPr>
        <w:t xml:space="preserve">using two-dimensional shear wave elastography </w:t>
      </w:r>
      <w:r w:rsidR="00F7737D" w:rsidRPr="00FC2E04">
        <w:rPr>
          <w:rFonts w:ascii="Book Antiqua" w:eastAsia="SimSun" w:hAnsi="Book Antiqua" w:cs="Times New Roman"/>
          <w:b/>
          <w:i/>
          <w:color w:val="000000" w:themeColor="text1"/>
          <w:sz w:val="24"/>
          <w:szCs w:val="24"/>
          <w:lang w:val="en-GB"/>
        </w:rPr>
        <w:t>vs</w:t>
      </w:r>
      <w:r w:rsidRPr="00FC2E04">
        <w:rPr>
          <w:rFonts w:ascii="Book Antiqua" w:eastAsia="SimSun" w:hAnsi="Book Antiqua" w:cs="Times New Roman"/>
          <w:b/>
          <w:color w:val="000000" w:themeColor="text1"/>
          <w:sz w:val="24"/>
          <w:szCs w:val="24"/>
          <w:lang w:val="en-GB"/>
        </w:rPr>
        <w:t xml:space="preserve"> the METAVIR stage</w:t>
      </w:r>
      <w:r w:rsidR="00114450" w:rsidRPr="00FC2E04">
        <w:rPr>
          <w:rFonts w:ascii="Book Antiqua" w:eastAsia="SimSun" w:hAnsi="Book Antiqua" w:cs="Times New Roman"/>
          <w:b/>
          <w:color w:val="000000" w:themeColor="text1"/>
          <w:sz w:val="24"/>
          <w:szCs w:val="24"/>
          <w:lang w:val="en-GB"/>
        </w:rPr>
        <w:t>s</w:t>
      </w: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6"/>
        <w:gridCol w:w="1202"/>
        <w:gridCol w:w="1194"/>
        <w:gridCol w:w="1194"/>
        <w:gridCol w:w="1195"/>
        <w:gridCol w:w="1201"/>
        <w:gridCol w:w="2213"/>
      </w:tblGrid>
      <w:tr w:rsidR="003C1B8C" w:rsidRPr="00FC2E04" w14:paraId="4539D1B5" w14:textId="77777777" w:rsidTr="00924346">
        <w:trPr>
          <w:jc w:val="center"/>
        </w:trPr>
        <w:tc>
          <w:tcPr>
            <w:tcW w:w="2716" w:type="dxa"/>
            <w:vMerge w:val="restart"/>
            <w:tcBorders>
              <w:left w:val="nil"/>
              <w:right w:val="nil"/>
            </w:tcBorders>
            <w:shd w:val="clear" w:color="auto" w:fill="auto"/>
            <w:vAlign w:val="center"/>
          </w:tcPr>
          <w:p w14:paraId="1D94DEA8" w14:textId="77777777" w:rsidR="00BE1467" w:rsidRPr="00FC2E04" w:rsidRDefault="00BE1467" w:rsidP="00FC2E04">
            <w:pPr>
              <w:widowControl/>
              <w:spacing w:line="360" w:lineRule="auto"/>
              <w:rPr>
                <w:rFonts w:ascii="Book Antiqua" w:eastAsia="SimSun" w:hAnsi="Book Antiqua" w:cs="Times New Roman"/>
                <w:b/>
                <w:color w:val="000000" w:themeColor="text1"/>
                <w:sz w:val="24"/>
                <w:szCs w:val="24"/>
              </w:rPr>
            </w:pPr>
            <w:r w:rsidRPr="00FC2E04">
              <w:rPr>
                <w:rFonts w:ascii="Book Antiqua" w:eastAsia="SimSun" w:hAnsi="Book Antiqua" w:cs="Times New Roman"/>
                <w:b/>
                <w:color w:val="000000" w:themeColor="text1"/>
                <w:sz w:val="24"/>
                <w:szCs w:val="24"/>
              </w:rPr>
              <w:t>Liver stiffness measurement</w:t>
            </w:r>
          </w:p>
        </w:tc>
        <w:tc>
          <w:tcPr>
            <w:tcW w:w="4785" w:type="dxa"/>
            <w:gridSpan w:val="4"/>
            <w:tcBorders>
              <w:left w:val="nil"/>
              <w:bottom w:val="single" w:sz="4" w:space="0" w:color="auto"/>
              <w:right w:val="nil"/>
            </w:tcBorders>
            <w:shd w:val="clear" w:color="auto" w:fill="auto"/>
          </w:tcPr>
          <w:p w14:paraId="732E8E86" w14:textId="77777777" w:rsidR="00BE1467" w:rsidRPr="00FC2E04" w:rsidRDefault="00BE1467" w:rsidP="00FC2E04">
            <w:pPr>
              <w:widowControl/>
              <w:spacing w:line="360" w:lineRule="auto"/>
              <w:rPr>
                <w:rFonts w:ascii="Book Antiqua" w:eastAsia="SimSun" w:hAnsi="Book Antiqua" w:cs="Times New Roman"/>
                <w:b/>
                <w:color w:val="000000" w:themeColor="text1"/>
                <w:sz w:val="24"/>
                <w:szCs w:val="24"/>
              </w:rPr>
            </w:pPr>
            <w:r w:rsidRPr="00FC2E04">
              <w:rPr>
                <w:rFonts w:ascii="Book Antiqua" w:eastAsia="SimSun" w:hAnsi="Book Antiqua" w:cs="Times New Roman"/>
                <w:b/>
                <w:color w:val="000000" w:themeColor="text1"/>
                <w:sz w:val="24"/>
                <w:szCs w:val="24"/>
              </w:rPr>
              <w:t>METAVIR stage</w:t>
            </w:r>
          </w:p>
        </w:tc>
        <w:tc>
          <w:tcPr>
            <w:tcW w:w="1201" w:type="dxa"/>
            <w:tcBorders>
              <w:left w:val="nil"/>
              <w:bottom w:val="nil"/>
              <w:right w:val="nil"/>
            </w:tcBorders>
            <w:shd w:val="clear" w:color="auto" w:fill="auto"/>
          </w:tcPr>
          <w:p w14:paraId="5C1E8D0F" w14:textId="77777777" w:rsidR="00BE1467" w:rsidRPr="00FC2E04" w:rsidRDefault="00BE1467" w:rsidP="00FC2E04">
            <w:pPr>
              <w:autoSpaceDE w:val="0"/>
              <w:autoSpaceDN w:val="0"/>
              <w:adjustRightInd w:val="0"/>
              <w:spacing w:line="360" w:lineRule="auto"/>
              <w:rPr>
                <w:rFonts w:ascii="Book Antiqua" w:eastAsia="SimSun" w:hAnsi="Book Antiqua" w:cs="Times New Roman"/>
                <w:b/>
                <w:color w:val="000000" w:themeColor="text1"/>
                <w:kern w:val="0"/>
                <w:sz w:val="24"/>
                <w:szCs w:val="24"/>
              </w:rPr>
            </w:pPr>
          </w:p>
        </w:tc>
        <w:tc>
          <w:tcPr>
            <w:tcW w:w="2213" w:type="dxa"/>
            <w:vMerge w:val="restart"/>
            <w:tcBorders>
              <w:left w:val="nil"/>
              <w:right w:val="nil"/>
            </w:tcBorders>
            <w:shd w:val="clear" w:color="auto" w:fill="auto"/>
            <w:vAlign w:val="center"/>
          </w:tcPr>
          <w:p w14:paraId="1B166553" w14:textId="676D1BFF" w:rsidR="00BE1467" w:rsidRPr="00FC2E04" w:rsidRDefault="00BE1467" w:rsidP="00FC2E04">
            <w:pPr>
              <w:autoSpaceDE w:val="0"/>
              <w:autoSpaceDN w:val="0"/>
              <w:adjustRightInd w:val="0"/>
              <w:spacing w:line="360" w:lineRule="auto"/>
              <w:rPr>
                <w:rFonts w:ascii="Book Antiqua" w:eastAsia="SimSun" w:hAnsi="Book Antiqua" w:cs="Times New Roman"/>
                <w:b/>
                <w:color w:val="000000" w:themeColor="text1"/>
                <w:kern w:val="0"/>
                <w:sz w:val="24"/>
                <w:szCs w:val="24"/>
              </w:rPr>
            </w:pPr>
            <w:r w:rsidRPr="00FC2E04">
              <w:rPr>
                <w:rFonts w:ascii="Book Antiqua" w:eastAsia="SimSun" w:hAnsi="Book Antiqua" w:cs="Times New Roman"/>
                <w:b/>
                <w:color w:val="000000" w:themeColor="text1"/>
                <w:kern w:val="0"/>
                <w:sz w:val="24"/>
                <w:szCs w:val="24"/>
              </w:rPr>
              <w:t>Concordance</w:t>
            </w:r>
            <w:r w:rsidR="00FC2E04" w:rsidRPr="00FC2E04">
              <w:rPr>
                <w:rFonts w:ascii="Book Antiqua" w:eastAsia="SimSun" w:hAnsi="Book Antiqua" w:cs="Times New Roman"/>
                <w:b/>
                <w:color w:val="000000" w:themeColor="text1"/>
                <w:kern w:val="0"/>
                <w:sz w:val="24"/>
                <w:szCs w:val="24"/>
              </w:rPr>
              <w:t xml:space="preserve"> r</w:t>
            </w:r>
            <w:r w:rsidRPr="00FC2E04">
              <w:rPr>
                <w:rFonts w:ascii="Book Antiqua" w:eastAsia="SimSun" w:hAnsi="Book Antiqua" w:cs="Times New Roman"/>
                <w:b/>
                <w:color w:val="000000" w:themeColor="text1"/>
                <w:kern w:val="0"/>
                <w:sz w:val="24"/>
                <w:szCs w:val="24"/>
              </w:rPr>
              <w:t>ate (%)</w:t>
            </w:r>
          </w:p>
        </w:tc>
      </w:tr>
      <w:tr w:rsidR="003C1B8C" w:rsidRPr="00FC2E04" w14:paraId="77A353A2" w14:textId="77777777" w:rsidTr="00924346">
        <w:trPr>
          <w:jc w:val="center"/>
        </w:trPr>
        <w:tc>
          <w:tcPr>
            <w:tcW w:w="2716" w:type="dxa"/>
            <w:vMerge/>
            <w:tcBorders>
              <w:left w:val="nil"/>
              <w:bottom w:val="single" w:sz="4" w:space="0" w:color="auto"/>
              <w:right w:val="nil"/>
            </w:tcBorders>
            <w:shd w:val="clear" w:color="auto" w:fill="auto"/>
          </w:tcPr>
          <w:p w14:paraId="562EDB34" w14:textId="77777777" w:rsidR="00BE1467" w:rsidRPr="00FC2E04" w:rsidRDefault="00BE1467" w:rsidP="00FC2E04">
            <w:pPr>
              <w:widowControl/>
              <w:spacing w:line="360" w:lineRule="auto"/>
              <w:rPr>
                <w:rFonts w:ascii="Book Antiqua" w:eastAsia="SimSun" w:hAnsi="Book Antiqua" w:cs="Times New Roman"/>
                <w:color w:val="000000" w:themeColor="text1"/>
                <w:sz w:val="24"/>
                <w:szCs w:val="24"/>
              </w:rPr>
            </w:pPr>
          </w:p>
        </w:tc>
        <w:tc>
          <w:tcPr>
            <w:tcW w:w="1202" w:type="dxa"/>
            <w:tcBorders>
              <w:left w:val="nil"/>
              <w:bottom w:val="single" w:sz="4" w:space="0" w:color="auto"/>
              <w:right w:val="nil"/>
            </w:tcBorders>
            <w:shd w:val="clear" w:color="auto" w:fill="auto"/>
          </w:tcPr>
          <w:p w14:paraId="5E9C3A8C" w14:textId="77777777" w:rsidR="00BE1467" w:rsidRPr="00FC2E04" w:rsidRDefault="00BE1467" w:rsidP="00FC2E04">
            <w:pPr>
              <w:widowControl/>
              <w:spacing w:line="360" w:lineRule="auto"/>
              <w:rPr>
                <w:rFonts w:ascii="Book Antiqua" w:eastAsia="SimSun" w:hAnsi="Book Antiqua" w:cs="Times New Roman"/>
                <w:b/>
                <w:color w:val="000000" w:themeColor="text1"/>
                <w:sz w:val="24"/>
                <w:szCs w:val="24"/>
              </w:rPr>
            </w:pPr>
            <w:r w:rsidRPr="00FC2E04">
              <w:rPr>
                <w:rFonts w:ascii="Book Antiqua" w:eastAsia="SimSun" w:hAnsi="Book Antiqua" w:cs="Times New Roman"/>
                <w:b/>
                <w:color w:val="000000" w:themeColor="text1"/>
                <w:sz w:val="24"/>
                <w:szCs w:val="24"/>
              </w:rPr>
              <w:t>F0-F1</w:t>
            </w:r>
          </w:p>
        </w:tc>
        <w:tc>
          <w:tcPr>
            <w:tcW w:w="1194" w:type="dxa"/>
            <w:tcBorders>
              <w:left w:val="nil"/>
              <w:bottom w:val="single" w:sz="4" w:space="0" w:color="auto"/>
              <w:right w:val="nil"/>
            </w:tcBorders>
            <w:shd w:val="clear" w:color="auto" w:fill="auto"/>
          </w:tcPr>
          <w:p w14:paraId="2A7EF2D7" w14:textId="77777777" w:rsidR="00BE1467" w:rsidRPr="00FC2E04" w:rsidRDefault="00BE1467" w:rsidP="00FC2E04">
            <w:pPr>
              <w:widowControl/>
              <w:spacing w:line="360" w:lineRule="auto"/>
              <w:rPr>
                <w:rFonts w:ascii="Book Antiqua" w:eastAsia="SimSun" w:hAnsi="Book Antiqua" w:cs="Times New Roman"/>
                <w:b/>
                <w:color w:val="000000" w:themeColor="text1"/>
                <w:sz w:val="24"/>
                <w:szCs w:val="24"/>
              </w:rPr>
            </w:pPr>
            <w:r w:rsidRPr="00FC2E04">
              <w:rPr>
                <w:rFonts w:ascii="Book Antiqua" w:eastAsia="SimSun" w:hAnsi="Book Antiqua" w:cs="Times New Roman"/>
                <w:b/>
                <w:color w:val="000000" w:themeColor="text1"/>
                <w:sz w:val="24"/>
                <w:szCs w:val="24"/>
              </w:rPr>
              <w:t>F2</w:t>
            </w:r>
          </w:p>
        </w:tc>
        <w:tc>
          <w:tcPr>
            <w:tcW w:w="1194" w:type="dxa"/>
            <w:tcBorders>
              <w:left w:val="nil"/>
              <w:bottom w:val="single" w:sz="4" w:space="0" w:color="auto"/>
              <w:right w:val="nil"/>
            </w:tcBorders>
            <w:shd w:val="clear" w:color="auto" w:fill="auto"/>
          </w:tcPr>
          <w:p w14:paraId="6336DDBF" w14:textId="77777777" w:rsidR="00BE1467" w:rsidRPr="00FC2E04" w:rsidRDefault="00BE1467" w:rsidP="00FC2E04">
            <w:pPr>
              <w:widowControl/>
              <w:spacing w:line="360" w:lineRule="auto"/>
              <w:rPr>
                <w:rFonts w:ascii="Book Antiqua" w:eastAsia="SimSun" w:hAnsi="Book Antiqua" w:cs="Times New Roman"/>
                <w:b/>
                <w:color w:val="000000" w:themeColor="text1"/>
                <w:sz w:val="24"/>
                <w:szCs w:val="24"/>
              </w:rPr>
            </w:pPr>
            <w:r w:rsidRPr="00FC2E04">
              <w:rPr>
                <w:rFonts w:ascii="Book Antiqua" w:eastAsia="SimSun" w:hAnsi="Book Antiqua" w:cs="Times New Roman"/>
                <w:b/>
                <w:color w:val="000000" w:themeColor="text1"/>
                <w:sz w:val="24"/>
                <w:szCs w:val="24"/>
              </w:rPr>
              <w:t>F3</w:t>
            </w:r>
          </w:p>
        </w:tc>
        <w:tc>
          <w:tcPr>
            <w:tcW w:w="1195" w:type="dxa"/>
            <w:tcBorders>
              <w:left w:val="nil"/>
              <w:bottom w:val="single" w:sz="4" w:space="0" w:color="auto"/>
              <w:right w:val="nil"/>
            </w:tcBorders>
            <w:shd w:val="clear" w:color="auto" w:fill="auto"/>
          </w:tcPr>
          <w:p w14:paraId="4AE5D8B4" w14:textId="77777777" w:rsidR="00BE1467" w:rsidRPr="00FC2E04" w:rsidRDefault="00BE1467" w:rsidP="00FC2E04">
            <w:pPr>
              <w:widowControl/>
              <w:spacing w:line="360" w:lineRule="auto"/>
              <w:rPr>
                <w:rFonts w:ascii="Book Antiqua" w:eastAsia="SimSun" w:hAnsi="Book Antiqua" w:cs="Times New Roman"/>
                <w:b/>
                <w:color w:val="000000" w:themeColor="text1"/>
                <w:sz w:val="24"/>
                <w:szCs w:val="24"/>
              </w:rPr>
            </w:pPr>
            <w:r w:rsidRPr="00FC2E04">
              <w:rPr>
                <w:rFonts w:ascii="Book Antiqua" w:eastAsia="SimSun" w:hAnsi="Book Antiqua" w:cs="Times New Roman"/>
                <w:b/>
                <w:color w:val="000000" w:themeColor="text1"/>
                <w:sz w:val="24"/>
                <w:szCs w:val="24"/>
              </w:rPr>
              <w:t>F4</w:t>
            </w:r>
          </w:p>
        </w:tc>
        <w:tc>
          <w:tcPr>
            <w:tcW w:w="1201" w:type="dxa"/>
            <w:tcBorders>
              <w:top w:val="nil"/>
              <w:left w:val="nil"/>
              <w:bottom w:val="single" w:sz="4" w:space="0" w:color="auto"/>
              <w:right w:val="nil"/>
            </w:tcBorders>
            <w:shd w:val="clear" w:color="auto" w:fill="auto"/>
          </w:tcPr>
          <w:p w14:paraId="6EB755F1" w14:textId="77777777" w:rsidR="00BE1467" w:rsidRPr="00FC2E04" w:rsidRDefault="00BE1467" w:rsidP="00FC2E04">
            <w:pPr>
              <w:widowControl/>
              <w:spacing w:line="360" w:lineRule="auto"/>
              <w:rPr>
                <w:rFonts w:ascii="Book Antiqua" w:eastAsia="SimSun" w:hAnsi="Book Antiqua" w:cs="Times New Roman"/>
                <w:b/>
                <w:color w:val="000000" w:themeColor="text1"/>
                <w:sz w:val="24"/>
                <w:szCs w:val="24"/>
              </w:rPr>
            </w:pPr>
            <w:r w:rsidRPr="00FC2E04">
              <w:rPr>
                <w:rFonts w:ascii="Book Antiqua" w:eastAsia="SimSun" w:hAnsi="Book Antiqua" w:cs="Times New Roman"/>
                <w:b/>
                <w:color w:val="000000" w:themeColor="text1"/>
                <w:sz w:val="24"/>
                <w:szCs w:val="24"/>
              </w:rPr>
              <w:t>Total</w:t>
            </w:r>
          </w:p>
        </w:tc>
        <w:tc>
          <w:tcPr>
            <w:tcW w:w="2213" w:type="dxa"/>
            <w:vMerge/>
            <w:tcBorders>
              <w:left w:val="nil"/>
              <w:bottom w:val="single" w:sz="4" w:space="0" w:color="auto"/>
              <w:right w:val="nil"/>
            </w:tcBorders>
            <w:shd w:val="clear" w:color="auto" w:fill="auto"/>
          </w:tcPr>
          <w:p w14:paraId="0A68F59E" w14:textId="77777777" w:rsidR="00BE1467" w:rsidRPr="00FC2E04" w:rsidRDefault="00BE1467" w:rsidP="00FC2E04">
            <w:pPr>
              <w:widowControl/>
              <w:spacing w:line="360" w:lineRule="auto"/>
              <w:rPr>
                <w:rFonts w:ascii="Book Antiqua" w:eastAsia="SimSun" w:hAnsi="Book Antiqua" w:cs="Times New Roman"/>
                <w:b/>
                <w:color w:val="000000" w:themeColor="text1"/>
                <w:sz w:val="24"/>
                <w:szCs w:val="24"/>
              </w:rPr>
            </w:pPr>
          </w:p>
        </w:tc>
      </w:tr>
      <w:tr w:rsidR="003C1B8C" w:rsidRPr="00FC2E04" w14:paraId="258F7374" w14:textId="77777777" w:rsidTr="00924346">
        <w:trPr>
          <w:jc w:val="center"/>
        </w:trPr>
        <w:tc>
          <w:tcPr>
            <w:tcW w:w="2716" w:type="dxa"/>
            <w:tcBorders>
              <w:left w:val="nil"/>
              <w:bottom w:val="nil"/>
              <w:right w:val="nil"/>
            </w:tcBorders>
            <w:shd w:val="clear" w:color="auto" w:fill="auto"/>
          </w:tcPr>
          <w:p w14:paraId="4FCC789E" w14:textId="61F63FA8" w:rsidR="00BE1467" w:rsidRPr="00FC2E04" w:rsidRDefault="00BE1467" w:rsidP="00FC2E04">
            <w:pPr>
              <w:widowControl/>
              <w:spacing w:line="360" w:lineRule="auto"/>
              <w:rPr>
                <w:rFonts w:ascii="Book Antiqua" w:eastAsia="SimSun" w:hAnsi="Book Antiqua" w:cs="Times New Roman"/>
                <w:color w:val="000000" w:themeColor="text1"/>
                <w:sz w:val="24"/>
                <w:szCs w:val="24"/>
              </w:rPr>
            </w:pPr>
            <w:bookmarkStart w:id="173" w:name="OLE_LINK42"/>
            <w:bookmarkStart w:id="174" w:name="OLE_LINK43"/>
            <w:r w:rsidRPr="00FC2E04">
              <w:rPr>
                <w:rFonts w:ascii="Book Antiqua" w:eastAsia="SimSun" w:hAnsi="Book Antiqua" w:cs="Times New Roman"/>
                <w:color w:val="000000" w:themeColor="text1"/>
                <w:sz w:val="24"/>
                <w:szCs w:val="24"/>
              </w:rPr>
              <w:t>F0-F1</w:t>
            </w:r>
            <w:bookmarkEnd w:id="173"/>
            <w:bookmarkEnd w:id="174"/>
            <w:r w:rsidRPr="00FC2E04">
              <w:rPr>
                <w:rFonts w:ascii="Book Antiqua" w:eastAsia="SimSun" w:hAnsi="Book Antiqua" w:cs="Times New Roman"/>
                <w:color w:val="000000" w:themeColor="text1"/>
                <w:sz w:val="24"/>
                <w:szCs w:val="24"/>
              </w:rPr>
              <w:t>, ≤</w:t>
            </w:r>
            <w:r w:rsidR="00FC2E04" w:rsidRPr="00FC2E04">
              <w:rPr>
                <w:rFonts w:ascii="Book Antiqua" w:eastAsia="SimSun" w:hAnsi="Book Antiqua" w:cs="Times New Roman"/>
                <w:color w:val="000000" w:themeColor="text1"/>
                <w:sz w:val="24"/>
                <w:szCs w:val="24"/>
              </w:rPr>
              <w:t xml:space="preserve"> </w:t>
            </w:r>
            <w:r w:rsidRPr="00FC2E04">
              <w:rPr>
                <w:rFonts w:ascii="Book Antiqua" w:eastAsia="SimSun" w:hAnsi="Book Antiqua" w:cs="Times New Roman"/>
                <w:color w:val="000000" w:themeColor="text1"/>
                <w:sz w:val="24"/>
                <w:szCs w:val="24"/>
              </w:rPr>
              <w:t>9.7kPa</w:t>
            </w:r>
          </w:p>
        </w:tc>
        <w:tc>
          <w:tcPr>
            <w:tcW w:w="1202" w:type="dxa"/>
            <w:tcBorders>
              <w:left w:val="nil"/>
              <w:bottom w:val="nil"/>
              <w:right w:val="nil"/>
            </w:tcBorders>
            <w:shd w:val="clear" w:color="auto" w:fill="auto"/>
          </w:tcPr>
          <w:p w14:paraId="723C2E85" w14:textId="77777777" w:rsidR="00BE1467" w:rsidRPr="00FC2E04" w:rsidRDefault="00BE1467" w:rsidP="00FC2E04">
            <w:pPr>
              <w:widowControl/>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26</w:t>
            </w:r>
          </w:p>
        </w:tc>
        <w:tc>
          <w:tcPr>
            <w:tcW w:w="1194" w:type="dxa"/>
            <w:tcBorders>
              <w:left w:val="nil"/>
              <w:bottom w:val="nil"/>
              <w:right w:val="nil"/>
            </w:tcBorders>
            <w:shd w:val="clear" w:color="auto" w:fill="auto"/>
          </w:tcPr>
          <w:p w14:paraId="09D19E74" w14:textId="77777777" w:rsidR="00BE1467" w:rsidRPr="00FC2E04" w:rsidRDefault="00BE1467" w:rsidP="00FC2E04">
            <w:pPr>
              <w:widowControl/>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13</w:t>
            </w:r>
          </w:p>
        </w:tc>
        <w:tc>
          <w:tcPr>
            <w:tcW w:w="1194" w:type="dxa"/>
            <w:tcBorders>
              <w:left w:val="nil"/>
              <w:bottom w:val="nil"/>
              <w:right w:val="nil"/>
            </w:tcBorders>
            <w:shd w:val="clear" w:color="auto" w:fill="auto"/>
          </w:tcPr>
          <w:p w14:paraId="49B87E9D" w14:textId="77777777" w:rsidR="00BE1467" w:rsidRPr="00FC2E04" w:rsidRDefault="00BE1467" w:rsidP="00FC2E04">
            <w:pPr>
              <w:widowControl/>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2</w:t>
            </w:r>
          </w:p>
        </w:tc>
        <w:tc>
          <w:tcPr>
            <w:tcW w:w="1195" w:type="dxa"/>
            <w:tcBorders>
              <w:left w:val="nil"/>
              <w:bottom w:val="nil"/>
              <w:right w:val="nil"/>
            </w:tcBorders>
            <w:shd w:val="clear" w:color="auto" w:fill="auto"/>
          </w:tcPr>
          <w:p w14:paraId="45DE28E6" w14:textId="77777777" w:rsidR="00BE1467" w:rsidRPr="00FC2E04" w:rsidRDefault="00BE1467" w:rsidP="00FC2E04">
            <w:pPr>
              <w:widowControl/>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0</w:t>
            </w:r>
          </w:p>
        </w:tc>
        <w:tc>
          <w:tcPr>
            <w:tcW w:w="1201" w:type="dxa"/>
            <w:tcBorders>
              <w:left w:val="nil"/>
              <w:bottom w:val="nil"/>
              <w:right w:val="nil"/>
            </w:tcBorders>
            <w:shd w:val="clear" w:color="auto" w:fill="auto"/>
          </w:tcPr>
          <w:p w14:paraId="76D3CD8D" w14:textId="77777777" w:rsidR="00BE1467" w:rsidRPr="00FC2E04" w:rsidRDefault="00BE1467" w:rsidP="00FC2E04">
            <w:pPr>
              <w:widowControl/>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41</w:t>
            </w:r>
          </w:p>
        </w:tc>
        <w:tc>
          <w:tcPr>
            <w:tcW w:w="2213" w:type="dxa"/>
            <w:tcBorders>
              <w:left w:val="nil"/>
              <w:bottom w:val="nil"/>
              <w:right w:val="nil"/>
            </w:tcBorders>
            <w:shd w:val="clear" w:color="auto" w:fill="auto"/>
          </w:tcPr>
          <w:p w14:paraId="36819DCC" w14:textId="77777777" w:rsidR="00BE1467" w:rsidRPr="00FC2E04" w:rsidRDefault="00BE1467" w:rsidP="00FC2E04">
            <w:pPr>
              <w:widowControl/>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63.4</w:t>
            </w:r>
          </w:p>
        </w:tc>
      </w:tr>
      <w:tr w:rsidR="003C1B8C" w:rsidRPr="00FC2E04" w14:paraId="4629654B" w14:textId="77777777" w:rsidTr="00924346">
        <w:trPr>
          <w:jc w:val="center"/>
        </w:trPr>
        <w:tc>
          <w:tcPr>
            <w:tcW w:w="2716" w:type="dxa"/>
            <w:tcBorders>
              <w:top w:val="nil"/>
              <w:left w:val="nil"/>
              <w:bottom w:val="nil"/>
              <w:right w:val="nil"/>
            </w:tcBorders>
            <w:shd w:val="clear" w:color="auto" w:fill="auto"/>
          </w:tcPr>
          <w:p w14:paraId="0B4CE28A" w14:textId="55AE56D2" w:rsidR="00BE1467" w:rsidRPr="00FC2E04" w:rsidRDefault="00BE1467" w:rsidP="00FC2E04">
            <w:pPr>
              <w:widowControl/>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F2, &gt;</w:t>
            </w:r>
            <w:r w:rsidR="00FC2E04" w:rsidRPr="00FC2E04">
              <w:rPr>
                <w:rFonts w:ascii="Book Antiqua" w:eastAsia="SimSun" w:hAnsi="Book Antiqua" w:cs="Times New Roman"/>
                <w:color w:val="000000" w:themeColor="text1"/>
                <w:sz w:val="24"/>
                <w:szCs w:val="24"/>
              </w:rPr>
              <w:t xml:space="preserve"> </w:t>
            </w:r>
            <w:r w:rsidRPr="00FC2E04">
              <w:rPr>
                <w:rFonts w:ascii="Book Antiqua" w:eastAsia="SimSun" w:hAnsi="Book Antiqua" w:cs="Times New Roman"/>
                <w:color w:val="000000" w:themeColor="text1"/>
                <w:sz w:val="24"/>
                <w:szCs w:val="24"/>
              </w:rPr>
              <w:t>9.7 to ≤</w:t>
            </w:r>
            <w:r w:rsidR="00FC2E04" w:rsidRPr="00FC2E04">
              <w:rPr>
                <w:rFonts w:ascii="Book Antiqua" w:eastAsia="SimSun" w:hAnsi="Book Antiqua" w:cs="Times New Roman"/>
                <w:color w:val="000000" w:themeColor="text1"/>
                <w:sz w:val="24"/>
                <w:szCs w:val="24"/>
              </w:rPr>
              <w:t xml:space="preserve"> </w:t>
            </w:r>
            <w:r w:rsidRPr="00FC2E04">
              <w:rPr>
                <w:rFonts w:ascii="Book Antiqua" w:eastAsia="SimSun" w:hAnsi="Book Antiqua" w:cs="Times New Roman"/>
                <w:color w:val="000000" w:themeColor="text1"/>
                <w:sz w:val="24"/>
                <w:szCs w:val="24"/>
              </w:rPr>
              <w:t>13.2 kPa</w:t>
            </w:r>
          </w:p>
        </w:tc>
        <w:tc>
          <w:tcPr>
            <w:tcW w:w="1202" w:type="dxa"/>
            <w:tcBorders>
              <w:top w:val="nil"/>
              <w:left w:val="nil"/>
              <w:bottom w:val="nil"/>
              <w:right w:val="nil"/>
            </w:tcBorders>
            <w:shd w:val="clear" w:color="auto" w:fill="auto"/>
          </w:tcPr>
          <w:p w14:paraId="1F9B80DB" w14:textId="77777777" w:rsidR="00BE1467" w:rsidRPr="00FC2E04" w:rsidRDefault="00BE1467" w:rsidP="00FC2E04">
            <w:pPr>
              <w:widowControl/>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3</w:t>
            </w:r>
          </w:p>
        </w:tc>
        <w:tc>
          <w:tcPr>
            <w:tcW w:w="1194" w:type="dxa"/>
            <w:tcBorders>
              <w:top w:val="nil"/>
              <w:left w:val="nil"/>
              <w:bottom w:val="nil"/>
              <w:right w:val="nil"/>
            </w:tcBorders>
            <w:shd w:val="clear" w:color="auto" w:fill="auto"/>
          </w:tcPr>
          <w:p w14:paraId="2BAB184B" w14:textId="77777777" w:rsidR="00BE1467" w:rsidRPr="00FC2E04" w:rsidRDefault="00BE1467" w:rsidP="00FC2E04">
            <w:pPr>
              <w:widowControl/>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7</w:t>
            </w:r>
          </w:p>
        </w:tc>
        <w:tc>
          <w:tcPr>
            <w:tcW w:w="1194" w:type="dxa"/>
            <w:tcBorders>
              <w:top w:val="nil"/>
              <w:left w:val="nil"/>
              <w:bottom w:val="nil"/>
              <w:right w:val="nil"/>
            </w:tcBorders>
            <w:shd w:val="clear" w:color="auto" w:fill="auto"/>
          </w:tcPr>
          <w:p w14:paraId="5DCFBAB4" w14:textId="77777777" w:rsidR="00BE1467" w:rsidRPr="00FC2E04" w:rsidRDefault="00BE1467" w:rsidP="00FC2E04">
            <w:pPr>
              <w:widowControl/>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4</w:t>
            </w:r>
          </w:p>
        </w:tc>
        <w:tc>
          <w:tcPr>
            <w:tcW w:w="1195" w:type="dxa"/>
            <w:tcBorders>
              <w:top w:val="nil"/>
              <w:left w:val="nil"/>
              <w:bottom w:val="nil"/>
              <w:right w:val="nil"/>
            </w:tcBorders>
            <w:shd w:val="clear" w:color="auto" w:fill="auto"/>
          </w:tcPr>
          <w:p w14:paraId="053A73D8" w14:textId="77777777" w:rsidR="00BE1467" w:rsidRPr="00FC2E04" w:rsidRDefault="00BE1467" w:rsidP="00FC2E04">
            <w:pPr>
              <w:widowControl/>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2</w:t>
            </w:r>
          </w:p>
        </w:tc>
        <w:tc>
          <w:tcPr>
            <w:tcW w:w="1201" w:type="dxa"/>
            <w:tcBorders>
              <w:top w:val="nil"/>
              <w:left w:val="nil"/>
              <w:bottom w:val="nil"/>
              <w:right w:val="nil"/>
            </w:tcBorders>
            <w:shd w:val="clear" w:color="auto" w:fill="auto"/>
          </w:tcPr>
          <w:p w14:paraId="2E7AE0E3" w14:textId="77777777" w:rsidR="00BE1467" w:rsidRPr="00FC2E04" w:rsidRDefault="00BE1467" w:rsidP="00FC2E04">
            <w:pPr>
              <w:widowControl/>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16</w:t>
            </w:r>
          </w:p>
        </w:tc>
        <w:tc>
          <w:tcPr>
            <w:tcW w:w="2213" w:type="dxa"/>
            <w:tcBorders>
              <w:top w:val="nil"/>
              <w:left w:val="nil"/>
              <w:bottom w:val="nil"/>
              <w:right w:val="nil"/>
            </w:tcBorders>
            <w:shd w:val="clear" w:color="auto" w:fill="auto"/>
          </w:tcPr>
          <w:p w14:paraId="3B123FE1" w14:textId="77777777" w:rsidR="00BE1467" w:rsidRPr="00FC2E04" w:rsidRDefault="00BE1467" w:rsidP="00FC2E04">
            <w:pPr>
              <w:widowControl/>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43.8</w:t>
            </w:r>
          </w:p>
        </w:tc>
      </w:tr>
      <w:tr w:rsidR="003C1B8C" w:rsidRPr="00FC2E04" w14:paraId="153326F3" w14:textId="77777777" w:rsidTr="00924346">
        <w:trPr>
          <w:jc w:val="center"/>
        </w:trPr>
        <w:tc>
          <w:tcPr>
            <w:tcW w:w="2716" w:type="dxa"/>
            <w:tcBorders>
              <w:top w:val="nil"/>
              <w:left w:val="nil"/>
              <w:bottom w:val="nil"/>
              <w:right w:val="nil"/>
            </w:tcBorders>
            <w:shd w:val="clear" w:color="auto" w:fill="auto"/>
          </w:tcPr>
          <w:p w14:paraId="3D1FBDD2" w14:textId="338355FD" w:rsidR="00BE1467" w:rsidRPr="00FC2E04" w:rsidRDefault="00BE1467" w:rsidP="00FC2E04">
            <w:pPr>
              <w:widowControl/>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F3, &gt;</w:t>
            </w:r>
            <w:r w:rsidR="00FC2E04" w:rsidRPr="00FC2E04">
              <w:rPr>
                <w:rFonts w:ascii="Book Antiqua" w:eastAsia="SimSun" w:hAnsi="Book Antiqua" w:cs="Times New Roman"/>
                <w:color w:val="000000" w:themeColor="text1"/>
                <w:sz w:val="24"/>
                <w:szCs w:val="24"/>
              </w:rPr>
              <w:t xml:space="preserve"> </w:t>
            </w:r>
            <w:r w:rsidRPr="00FC2E04">
              <w:rPr>
                <w:rFonts w:ascii="Book Antiqua" w:eastAsia="SimSun" w:hAnsi="Book Antiqua" w:cs="Times New Roman"/>
                <w:color w:val="000000" w:themeColor="text1"/>
                <w:sz w:val="24"/>
                <w:szCs w:val="24"/>
              </w:rPr>
              <w:t>13.2 to ≤</w:t>
            </w:r>
            <w:r w:rsidR="00FC2E04" w:rsidRPr="00FC2E04">
              <w:rPr>
                <w:rFonts w:ascii="Book Antiqua" w:eastAsia="SimSun" w:hAnsi="Book Antiqua" w:cs="Times New Roman"/>
                <w:color w:val="000000" w:themeColor="text1"/>
                <w:sz w:val="24"/>
                <w:szCs w:val="24"/>
              </w:rPr>
              <w:t xml:space="preserve"> </w:t>
            </w:r>
            <w:r w:rsidRPr="00FC2E04">
              <w:rPr>
                <w:rFonts w:ascii="Book Antiqua" w:eastAsia="SimSun" w:hAnsi="Book Antiqua" w:cs="Times New Roman"/>
                <w:color w:val="000000" w:themeColor="text1"/>
                <w:sz w:val="24"/>
                <w:szCs w:val="24"/>
              </w:rPr>
              <w:t>16.3 kPa</w:t>
            </w:r>
          </w:p>
        </w:tc>
        <w:tc>
          <w:tcPr>
            <w:tcW w:w="1202" w:type="dxa"/>
            <w:tcBorders>
              <w:top w:val="nil"/>
              <w:left w:val="nil"/>
              <w:bottom w:val="nil"/>
              <w:right w:val="nil"/>
            </w:tcBorders>
            <w:shd w:val="clear" w:color="auto" w:fill="auto"/>
          </w:tcPr>
          <w:p w14:paraId="05C1F763" w14:textId="77777777" w:rsidR="00BE1467" w:rsidRPr="00FC2E04" w:rsidRDefault="00BE1467" w:rsidP="00FC2E04">
            <w:pPr>
              <w:widowControl/>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1</w:t>
            </w:r>
          </w:p>
        </w:tc>
        <w:tc>
          <w:tcPr>
            <w:tcW w:w="1194" w:type="dxa"/>
            <w:tcBorders>
              <w:top w:val="nil"/>
              <w:left w:val="nil"/>
              <w:bottom w:val="nil"/>
              <w:right w:val="nil"/>
            </w:tcBorders>
            <w:shd w:val="clear" w:color="auto" w:fill="auto"/>
          </w:tcPr>
          <w:p w14:paraId="7D3C391F" w14:textId="77777777" w:rsidR="00BE1467" w:rsidRPr="00FC2E04" w:rsidRDefault="00BE1467" w:rsidP="00FC2E04">
            <w:pPr>
              <w:widowControl/>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9</w:t>
            </w:r>
          </w:p>
        </w:tc>
        <w:tc>
          <w:tcPr>
            <w:tcW w:w="1194" w:type="dxa"/>
            <w:tcBorders>
              <w:top w:val="nil"/>
              <w:left w:val="nil"/>
              <w:bottom w:val="nil"/>
              <w:right w:val="nil"/>
            </w:tcBorders>
            <w:shd w:val="clear" w:color="auto" w:fill="auto"/>
          </w:tcPr>
          <w:p w14:paraId="0A686841" w14:textId="77777777" w:rsidR="00BE1467" w:rsidRPr="00FC2E04" w:rsidRDefault="00BE1467" w:rsidP="00FC2E04">
            <w:pPr>
              <w:widowControl/>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8</w:t>
            </w:r>
          </w:p>
        </w:tc>
        <w:tc>
          <w:tcPr>
            <w:tcW w:w="1195" w:type="dxa"/>
            <w:tcBorders>
              <w:top w:val="nil"/>
              <w:left w:val="nil"/>
              <w:bottom w:val="nil"/>
              <w:right w:val="nil"/>
            </w:tcBorders>
            <w:shd w:val="clear" w:color="auto" w:fill="auto"/>
          </w:tcPr>
          <w:p w14:paraId="6274412E" w14:textId="77777777" w:rsidR="00BE1467" w:rsidRPr="00FC2E04" w:rsidRDefault="00BE1467" w:rsidP="00FC2E04">
            <w:pPr>
              <w:widowControl/>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1</w:t>
            </w:r>
          </w:p>
        </w:tc>
        <w:tc>
          <w:tcPr>
            <w:tcW w:w="1201" w:type="dxa"/>
            <w:tcBorders>
              <w:top w:val="nil"/>
              <w:left w:val="nil"/>
              <w:bottom w:val="nil"/>
              <w:right w:val="nil"/>
            </w:tcBorders>
            <w:shd w:val="clear" w:color="auto" w:fill="auto"/>
          </w:tcPr>
          <w:p w14:paraId="20F56B10" w14:textId="77777777" w:rsidR="00BE1467" w:rsidRPr="00FC2E04" w:rsidRDefault="00BE1467" w:rsidP="00FC2E04">
            <w:pPr>
              <w:widowControl/>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19</w:t>
            </w:r>
          </w:p>
        </w:tc>
        <w:tc>
          <w:tcPr>
            <w:tcW w:w="2213" w:type="dxa"/>
            <w:tcBorders>
              <w:top w:val="nil"/>
              <w:left w:val="nil"/>
              <w:bottom w:val="nil"/>
              <w:right w:val="nil"/>
            </w:tcBorders>
            <w:shd w:val="clear" w:color="auto" w:fill="auto"/>
          </w:tcPr>
          <w:p w14:paraId="02190721" w14:textId="77777777" w:rsidR="00BE1467" w:rsidRPr="00FC2E04" w:rsidRDefault="00BE1467" w:rsidP="00FC2E04">
            <w:pPr>
              <w:widowControl/>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42.1</w:t>
            </w:r>
          </w:p>
        </w:tc>
      </w:tr>
      <w:tr w:rsidR="003C1B8C" w:rsidRPr="00FC2E04" w14:paraId="16D8EA24" w14:textId="77777777" w:rsidTr="00924346">
        <w:trPr>
          <w:jc w:val="center"/>
        </w:trPr>
        <w:tc>
          <w:tcPr>
            <w:tcW w:w="2716" w:type="dxa"/>
            <w:tcBorders>
              <w:top w:val="nil"/>
              <w:left w:val="nil"/>
              <w:bottom w:val="nil"/>
              <w:right w:val="nil"/>
            </w:tcBorders>
            <w:shd w:val="clear" w:color="auto" w:fill="auto"/>
          </w:tcPr>
          <w:p w14:paraId="666A0754" w14:textId="5086A1C0" w:rsidR="00BE1467" w:rsidRPr="00FC2E04" w:rsidRDefault="00BE1467" w:rsidP="00FC2E04">
            <w:pPr>
              <w:widowControl/>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F4, &gt;</w:t>
            </w:r>
            <w:r w:rsidR="00FC2E04" w:rsidRPr="00FC2E04">
              <w:rPr>
                <w:rFonts w:ascii="Book Antiqua" w:eastAsia="SimSun" w:hAnsi="Book Antiqua" w:cs="Times New Roman"/>
                <w:color w:val="000000" w:themeColor="text1"/>
                <w:sz w:val="24"/>
                <w:szCs w:val="24"/>
              </w:rPr>
              <w:t xml:space="preserve"> </w:t>
            </w:r>
            <w:r w:rsidRPr="00FC2E04">
              <w:rPr>
                <w:rFonts w:ascii="Book Antiqua" w:eastAsia="SimSun" w:hAnsi="Book Antiqua" w:cs="Times New Roman"/>
                <w:color w:val="000000" w:themeColor="text1"/>
                <w:sz w:val="24"/>
                <w:szCs w:val="24"/>
              </w:rPr>
              <w:t>16.3 kPa</w:t>
            </w:r>
          </w:p>
        </w:tc>
        <w:tc>
          <w:tcPr>
            <w:tcW w:w="1202" w:type="dxa"/>
            <w:tcBorders>
              <w:top w:val="nil"/>
              <w:left w:val="nil"/>
              <w:bottom w:val="nil"/>
              <w:right w:val="nil"/>
            </w:tcBorders>
            <w:shd w:val="clear" w:color="auto" w:fill="auto"/>
          </w:tcPr>
          <w:p w14:paraId="0CA80433" w14:textId="77777777" w:rsidR="00BE1467" w:rsidRPr="00FC2E04" w:rsidRDefault="00BE1467" w:rsidP="00FC2E04">
            <w:pPr>
              <w:widowControl/>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2</w:t>
            </w:r>
          </w:p>
        </w:tc>
        <w:tc>
          <w:tcPr>
            <w:tcW w:w="1194" w:type="dxa"/>
            <w:tcBorders>
              <w:top w:val="nil"/>
              <w:left w:val="nil"/>
              <w:bottom w:val="nil"/>
              <w:right w:val="nil"/>
            </w:tcBorders>
            <w:shd w:val="clear" w:color="auto" w:fill="auto"/>
          </w:tcPr>
          <w:p w14:paraId="24B5D479" w14:textId="77777777" w:rsidR="00BE1467" w:rsidRPr="00FC2E04" w:rsidRDefault="00BE1467" w:rsidP="00FC2E04">
            <w:pPr>
              <w:widowControl/>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6</w:t>
            </w:r>
          </w:p>
        </w:tc>
        <w:tc>
          <w:tcPr>
            <w:tcW w:w="1194" w:type="dxa"/>
            <w:tcBorders>
              <w:top w:val="nil"/>
              <w:left w:val="nil"/>
              <w:bottom w:val="nil"/>
              <w:right w:val="nil"/>
            </w:tcBorders>
            <w:shd w:val="clear" w:color="auto" w:fill="auto"/>
          </w:tcPr>
          <w:p w14:paraId="6EA4E56B" w14:textId="77777777" w:rsidR="00BE1467" w:rsidRPr="00FC2E04" w:rsidRDefault="00BE1467" w:rsidP="00FC2E04">
            <w:pPr>
              <w:widowControl/>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10</w:t>
            </w:r>
          </w:p>
        </w:tc>
        <w:tc>
          <w:tcPr>
            <w:tcW w:w="1195" w:type="dxa"/>
            <w:tcBorders>
              <w:top w:val="nil"/>
              <w:left w:val="nil"/>
              <w:bottom w:val="nil"/>
              <w:right w:val="nil"/>
            </w:tcBorders>
            <w:shd w:val="clear" w:color="auto" w:fill="auto"/>
          </w:tcPr>
          <w:p w14:paraId="4702344E" w14:textId="77777777" w:rsidR="00BE1467" w:rsidRPr="00FC2E04" w:rsidRDefault="00BE1467" w:rsidP="00FC2E04">
            <w:pPr>
              <w:widowControl/>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20</w:t>
            </w:r>
          </w:p>
        </w:tc>
        <w:tc>
          <w:tcPr>
            <w:tcW w:w="1201" w:type="dxa"/>
            <w:tcBorders>
              <w:top w:val="nil"/>
              <w:left w:val="nil"/>
              <w:bottom w:val="nil"/>
              <w:right w:val="nil"/>
            </w:tcBorders>
            <w:shd w:val="clear" w:color="auto" w:fill="auto"/>
          </w:tcPr>
          <w:p w14:paraId="3A9D66AF" w14:textId="77777777" w:rsidR="00BE1467" w:rsidRPr="00FC2E04" w:rsidRDefault="00BE1467" w:rsidP="00FC2E04">
            <w:pPr>
              <w:widowControl/>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38</w:t>
            </w:r>
          </w:p>
        </w:tc>
        <w:tc>
          <w:tcPr>
            <w:tcW w:w="2213" w:type="dxa"/>
            <w:tcBorders>
              <w:top w:val="nil"/>
              <w:left w:val="nil"/>
              <w:bottom w:val="nil"/>
              <w:right w:val="nil"/>
            </w:tcBorders>
            <w:shd w:val="clear" w:color="auto" w:fill="auto"/>
          </w:tcPr>
          <w:p w14:paraId="437912F4" w14:textId="77777777" w:rsidR="00BE1467" w:rsidRPr="00FC2E04" w:rsidRDefault="00BE1467" w:rsidP="00FC2E04">
            <w:pPr>
              <w:widowControl/>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52.6</w:t>
            </w:r>
          </w:p>
        </w:tc>
      </w:tr>
      <w:tr w:rsidR="00BE1467" w:rsidRPr="00FC2E04" w14:paraId="1C736DAF" w14:textId="77777777" w:rsidTr="00924346">
        <w:trPr>
          <w:jc w:val="center"/>
        </w:trPr>
        <w:tc>
          <w:tcPr>
            <w:tcW w:w="2716" w:type="dxa"/>
            <w:tcBorders>
              <w:top w:val="nil"/>
              <w:left w:val="nil"/>
              <w:bottom w:val="single" w:sz="4" w:space="0" w:color="auto"/>
              <w:right w:val="nil"/>
            </w:tcBorders>
            <w:shd w:val="clear" w:color="auto" w:fill="auto"/>
          </w:tcPr>
          <w:p w14:paraId="1A9B3634" w14:textId="77777777" w:rsidR="00BE1467" w:rsidRPr="00FC2E04" w:rsidRDefault="00BE1467" w:rsidP="00FC2E04">
            <w:pPr>
              <w:widowControl/>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Cumulative concordance</w:t>
            </w:r>
          </w:p>
        </w:tc>
        <w:tc>
          <w:tcPr>
            <w:tcW w:w="1202" w:type="dxa"/>
            <w:tcBorders>
              <w:top w:val="nil"/>
              <w:left w:val="nil"/>
              <w:bottom w:val="single" w:sz="4" w:space="0" w:color="auto"/>
              <w:right w:val="nil"/>
            </w:tcBorders>
            <w:shd w:val="clear" w:color="auto" w:fill="auto"/>
          </w:tcPr>
          <w:p w14:paraId="4F7B3B89" w14:textId="77777777" w:rsidR="00BE1467" w:rsidRPr="00FC2E04" w:rsidRDefault="00BE1467" w:rsidP="00FC2E04">
            <w:pPr>
              <w:widowControl/>
              <w:spacing w:line="360" w:lineRule="auto"/>
              <w:rPr>
                <w:rFonts w:ascii="Book Antiqua" w:eastAsia="SimSun" w:hAnsi="Book Antiqua" w:cs="Times New Roman"/>
                <w:color w:val="000000" w:themeColor="text1"/>
                <w:sz w:val="24"/>
                <w:szCs w:val="24"/>
              </w:rPr>
            </w:pPr>
          </w:p>
        </w:tc>
        <w:tc>
          <w:tcPr>
            <w:tcW w:w="1194" w:type="dxa"/>
            <w:tcBorders>
              <w:top w:val="nil"/>
              <w:left w:val="nil"/>
              <w:bottom w:val="single" w:sz="4" w:space="0" w:color="auto"/>
              <w:right w:val="nil"/>
            </w:tcBorders>
            <w:shd w:val="clear" w:color="auto" w:fill="auto"/>
          </w:tcPr>
          <w:p w14:paraId="45A7DE05" w14:textId="77777777" w:rsidR="00BE1467" w:rsidRPr="00FC2E04" w:rsidRDefault="00BE1467" w:rsidP="00FC2E04">
            <w:pPr>
              <w:widowControl/>
              <w:spacing w:line="360" w:lineRule="auto"/>
              <w:rPr>
                <w:rFonts w:ascii="Book Antiqua" w:eastAsia="SimSun" w:hAnsi="Book Antiqua" w:cs="Times New Roman"/>
                <w:color w:val="000000" w:themeColor="text1"/>
                <w:sz w:val="24"/>
                <w:szCs w:val="24"/>
              </w:rPr>
            </w:pPr>
          </w:p>
        </w:tc>
        <w:tc>
          <w:tcPr>
            <w:tcW w:w="1194" w:type="dxa"/>
            <w:tcBorders>
              <w:top w:val="nil"/>
              <w:left w:val="nil"/>
              <w:bottom w:val="single" w:sz="4" w:space="0" w:color="auto"/>
              <w:right w:val="nil"/>
            </w:tcBorders>
            <w:shd w:val="clear" w:color="auto" w:fill="auto"/>
          </w:tcPr>
          <w:p w14:paraId="53FD4B32" w14:textId="77777777" w:rsidR="00BE1467" w:rsidRPr="00FC2E04" w:rsidRDefault="00BE1467" w:rsidP="00FC2E04">
            <w:pPr>
              <w:widowControl/>
              <w:spacing w:line="360" w:lineRule="auto"/>
              <w:rPr>
                <w:rFonts w:ascii="Book Antiqua" w:eastAsia="SimSun" w:hAnsi="Book Antiqua" w:cs="Times New Roman"/>
                <w:color w:val="000000" w:themeColor="text1"/>
                <w:sz w:val="24"/>
                <w:szCs w:val="24"/>
              </w:rPr>
            </w:pPr>
          </w:p>
        </w:tc>
        <w:tc>
          <w:tcPr>
            <w:tcW w:w="1195" w:type="dxa"/>
            <w:tcBorders>
              <w:top w:val="nil"/>
              <w:left w:val="nil"/>
              <w:bottom w:val="single" w:sz="4" w:space="0" w:color="auto"/>
              <w:right w:val="nil"/>
            </w:tcBorders>
            <w:shd w:val="clear" w:color="auto" w:fill="auto"/>
          </w:tcPr>
          <w:p w14:paraId="373A8DCA" w14:textId="77777777" w:rsidR="00BE1467" w:rsidRPr="00FC2E04" w:rsidRDefault="00BE1467" w:rsidP="00FC2E04">
            <w:pPr>
              <w:widowControl/>
              <w:spacing w:line="360" w:lineRule="auto"/>
              <w:rPr>
                <w:rFonts w:ascii="Book Antiqua" w:eastAsia="SimSun" w:hAnsi="Book Antiqua" w:cs="Times New Roman"/>
                <w:color w:val="000000" w:themeColor="text1"/>
                <w:sz w:val="24"/>
                <w:szCs w:val="24"/>
              </w:rPr>
            </w:pPr>
          </w:p>
        </w:tc>
        <w:tc>
          <w:tcPr>
            <w:tcW w:w="1201" w:type="dxa"/>
            <w:tcBorders>
              <w:top w:val="nil"/>
              <w:left w:val="nil"/>
              <w:bottom w:val="single" w:sz="4" w:space="0" w:color="auto"/>
              <w:right w:val="nil"/>
            </w:tcBorders>
            <w:shd w:val="clear" w:color="auto" w:fill="auto"/>
          </w:tcPr>
          <w:p w14:paraId="5C5E42F1" w14:textId="77777777" w:rsidR="00BE1467" w:rsidRPr="00FC2E04" w:rsidRDefault="00BE1467" w:rsidP="00FC2E04">
            <w:pPr>
              <w:widowControl/>
              <w:spacing w:line="360" w:lineRule="auto"/>
              <w:rPr>
                <w:rFonts w:ascii="Book Antiqua" w:eastAsia="SimSun" w:hAnsi="Book Antiqua" w:cs="Times New Roman"/>
                <w:color w:val="000000" w:themeColor="text1"/>
                <w:sz w:val="24"/>
                <w:szCs w:val="24"/>
              </w:rPr>
            </w:pPr>
          </w:p>
        </w:tc>
        <w:tc>
          <w:tcPr>
            <w:tcW w:w="2213" w:type="dxa"/>
            <w:tcBorders>
              <w:top w:val="nil"/>
              <w:left w:val="nil"/>
              <w:bottom w:val="single" w:sz="4" w:space="0" w:color="auto"/>
              <w:right w:val="nil"/>
            </w:tcBorders>
            <w:shd w:val="clear" w:color="auto" w:fill="auto"/>
          </w:tcPr>
          <w:p w14:paraId="273AF91C" w14:textId="77777777" w:rsidR="00BE1467" w:rsidRPr="00FC2E04" w:rsidRDefault="00BE1467" w:rsidP="00FC2E04">
            <w:pPr>
              <w:widowControl/>
              <w:spacing w:line="360" w:lineRule="auto"/>
              <w:rPr>
                <w:rFonts w:ascii="Book Antiqua" w:eastAsia="SimSun" w:hAnsi="Book Antiqua" w:cs="Times New Roman"/>
                <w:color w:val="000000" w:themeColor="text1"/>
                <w:sz w:val="24"/>
                <w:szCs w:val="24"/>
              </w:rPr>
            </w:pPr>
            <w:r w:rsidRPr="00FC2E04">
              <w:rPr>
                <w:rFonts w:ascii="Book Antiqua" w:eastAsia="SimSun" w:hAnsi="Book Antiqua" w:cs="Times New Roman"/>
                <w:color w:val="000000" w:themeColor="text1"/>
                <w:sz w:val="24"/>
                <w:szCs w:val="24"/>
              </w:rPr>
              <w:t>53.5</w:t>
            </w:r>
          </w:p>
        </w:tc>
      </w:tr>
    </w:tbl>
    <w:p w14:paraId="13438321" w14:textId="77777777" w:rsidR="00BE1467" w:rsidRPr="00FC2E04" w:rsidRDefault="00BE1467" w:rsidP="00FC2E04">
      <w:pPr>
        <w:widowControl/>
        <w:spacing w:line="360" w:lineRule="auto"/>
        <w:rPr>
          <w:rFonts w:ascii="Book Antiqua" w:eastAsia="SimSun" w:hAnsi="Book Antiqua" w:cs="Times New Roman"/>
          <w:color w:val="000000" w:themeColor="text1"/>
          <w:sz w:val="24"/>
          <w:szCs w:val="24"/>
        </w:rPr>
      </w:pPr>
    </w:p>
    <w:p w14:paraId="23E0DEC9" w14:textId="379E3AE7" w:rsidR="00BE1467" w:rsidRPr="00FC2E04" w:rsidRDefault="00361646" w:rsidP="00FC2E04">
      <w:pPr>
        <w:widowControl/>
        <w:spacing w:line="360" w:lineRule="auto"/>
        <w:rPr>
          <w:rFonts w:ascii="Book Antiqua" w:hAnsi="Book Antiqua" w:cs="Times New Roman"/>
          <w:color w:val="000000" w:themeColor="text1"/>
          <w:sz w:val="24"/>
          <w:szCs w:val="24"/>
        </w:rPr>
      </w:pPr>
      <w:r w:rsidRPr="00FC2E04">
        <w:rPr>
          <w:rFonts w:ascii="Book Antiqua" w:hAnsi="Book Antiqua" w:cs="Times New Roman"/>
          <w:color w:val="000000" w:themeColor="text1"/>
          <w:sz w:val="24"/>
          <w:szCs w:val="24"/>
        </w:rPr>
        <w:br w:type="page"/>
      </w:r>
    </w:p>
    <w:p w14:paraId="477BFC08" w14:textId="5ADFD9F9" w:rsidR="00F741EC" w:rsidRPr="00FC2E04" w:rsidRDefault="00F741EC" w:rsidP="00FC2E04">
      <w:pPr>
        <w:widowControl/>
        <w:spacing w:line="360" w:lineRule="auto"/>
        <w:rPr>
          <w:rFonts w:ascii="Book Antiqua" w:hAnsi="Book Antiqua" w:cs="Times New Roman"/>
          <w:b/>
          <w:color w:val="000000" w:themeColor="text1"/>
          <w:sz w:val="24"/>
          <w:szCs w:val="24"/>
        </w:rPr>
      </w:pPr>
      <w:r w:rsidRPr="00FC2E04">
        <w:rPr>
          <w:rFonts w:ascii="Book Antiqua" w:hAnsi="Book Antiqua"/>
          <w:noProof/>
          <w:color w:val="000000" w:themeColor="text1"/>
          <w:sz w:val="24"/>
          <w:szCs w:val="24"/>
        </w:rPr>
        <w:lastRenderedPageBreak/>
        <w:drawing>
          <wp:inline distT="0" distB="0" distL="0" distR="0" wp14:anchorId="7554EC06" wp14:editId="034031A1">
            <wp:extent cx="5268036" cy="2326053"/>
            <wp:effectExtent l="0" t="0" r="8890" b="0"/>
            <wp:docPr id="6" name="图片 6" descr="C:\Users\zengjiemd\AppData\Local\Microsoft\Windows\INetCache\Content.Word\FIG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zengjiemd\AppData\Local\Microsoft\Windows\INetCache\Content.Word\FIG1.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69803" cy="2326833"/>
                    </a:xfrm>
                    <a:prstGeom prst="rect">
                      <a:avLst/>
                    </a:prstGeom>
                    <a:noFill/>
                    <a:ln>
                      <a:noFill/>
                    </a:ln>
                  </pic:spPr>
                </pic:pic>
              </a:graphicData>
            </a:graphic>
          </wp:inline>
        </w:drawing>
      </w:r>
    </w:p>
    <w:p w14:paraId="080BF907" w14:textId="796868AF" w:rsidR="00F14272" w:rsidRPr="00FC2E04" w:rsidRDefault="006956DC" w:rsidP="00FC2E04">
      <w:pPr>
        <w:widowControl/>
        <w:spacing w:line="360" w:lineRule="auto"/>
        <w:rPr>
          <w:rFonts w:ascii="Book Antiqua" w:hAnsi="Book Antiqua" w:cs="Times New Roman"/>
          <w:bCs/>
          <w:color w:val="000000" w:themeColor="text1"/>
          <w:sz w:val="24"/>
          <w:szCs w:val="24"/>
        </w:rPr>
      </w:pPr>
      <w:r w:rsidRPr="00FC2E04">
        <w:rPr>
          <w:rFonts w:ascii="Book Antiqua" w:hAnsi="Book Antiqua" w:cs="Times New Roman"/>
          <w:b/>
          <w:color w:val="000000" w:themeColor="text1"/>
          <w:sz w:val="24"/>
          <w:szCs w:val="24"/>
        </w:rPr>
        <w:t>Figure</w:t>
      </w:r>
      <w:r w:rsidR="005D2B6A" w:rsidRPr="00FC2E04">
        <w:rPr>
          <w:rFonts w:ascii="Book Antiqua" w:hAnsi="Book Antiqua" w:cs="Times New Roman"/>
          <w:b/>
          <w:color w:val="000000" w:themeColor="text1"/>
          <w:sz w:val="24"/>
          <w:szCs w:val="24"/>
        </w:rPr>
        <w:t xml:space="preserve"> </w:t>
      </w:r>
      <w:r w:rsidR="00BA43EE" w:rsidRPr="00FC2E04">
        <w:rPr>
          <w:rFonts w:ascii="Book Antiqua" w:hAnsi="Book Antiqua" w:cs="Times New Roman"/>
          <w:b/>
          <w:color w:val="000000" w:themeColor="text1"/>
          <w:sz w:val="24"/>
          <w:szCs w:val="24"/>
        </w:rPr>
        <w:t>1</w:t>
      </w:r>
      <w:r w:rsidR="00FC2E04" w:rsidRPr="00FC2E04">
        <w:rPr>
          <w:rFonts w:ascii="Book Antiqua" w:hAnsi="Book Antiqua" w:cs="Times New Roman"/>
          <w:b/>
          <w:color w:val="000000" w:themeColor="text1"/>
          <w:sz w:val="24"/>
          <w:szCs w:val="24"/>
        </w:rPr>
        <w:t xml:space="preserve"> </w:t>
      </w:r>
      <w:r w:rsidR="00F14272" w:rsidRPr="00FC2E04">
        <w:rPr>
          <w:rFonts w:ascii="Book Antiqua" w:hAnsi="Book Antiqua" w:cs="Times New Roman"/>
          <w:b/>
          <w:bCs/>
          <w:color w:val="000000" w:themeColor="text1"/>
          <w:sz w:val="24"/>
          <w:szCs w:val="24"/>
        </w:rPr>
        <w:t xml:space="preserve">Two-dimensional shear wave elastography measurements in the liver. </w:t>
      </w:r>
      <w:r w:rsidR="00F14272" w:rsidRPr="00FC2E04">
        <w:rPr>
          <w:rFonts w:ascii="Book Antiqua" w:hAnsi="Book Antiqua" w:cs="Times New Roman"/>
          <w:bCs/>
          <w:color w:val="000000" w:themeColor="text1"/>
          <w:sz w:val="24"/>
          <w:szCs w:val="24"/>
        </w:rPr>
        <w:t xml:space="preserve">A: fibrosis stage F1; B: fibrosis stage F4. </w:t>
      </w:r>
    </w:p>
    <w:p w14:paraId="33DFF7A1" w14:textId="1461D3ED" w:rsidR="00BA43EE" w:rsidRPr="00FC2E04" w:rsidRDefault="00BA43EE" w:rsidP="00FC2E04">
      <w:pPr>
        <w:widowControl/>
        <w:spacing w:line="360" w:lineRule="auto"/>
        <w:rPr>
          <w:rFonts w:ascii="Book Antiqua" w:hAnsi="Book Antiqua"/>
          <w:color w:val="000000" w:themeColor="text1"/>
          <w:sz w:val="24"/>
          <w:szCs w:val="24"/>
          <w:lang w:val="en-GB"/>
        </w:rPr>
      </w:pPr>
    </w:p>
    <w:p w14:paraId="5137306E" w14:textId="7DB8E4B5" w:rsidR="005D2B6A" w:rsidRPr="00FC2E04" w:rsidRDefault="005D2B6A" w:rsidP="00FC2E04">
      <w:pPr>
        <w:widowControl/>
        <w:spacing w:line="360" w:lineRule="auto"/>
        <w:rPr>
          <w:rFonts w:ascii="Book Antiqua" w:hAnsi="Book Antiqua"/>
          <w:b/>
          <w:color w:val="000000" w:themeColor="text1"/>
          <w:sz w:val="24"/>
          <w:szCs w:val="24"/>
          <w:lang w:val="en-GB"/>
        </w:rPr>
      </w:pPr>
      <w:r w:rsidRPr="00FC2E04">
        <w:rPr>
          <w:rFonts w:ascii="Book Antiqua" w:hAnsi="Book Antiqua"/>
          <w:b/>
          <w:color w:val="000000" w:themeColor="text1"/>
          <w:sz w:val="24"/>
          <w:szCs w:val="24"/>
          <w:lang w:val="en-GB"/>
        </w:rPr>
        <w:br w:type="page"/>
      </w:r>
    </w:p>
    <w:p w14:paraId="392AF0A9" w14:textId="7EEC09EF" w:rsidR="00BA43EE" w:rsidRPr="00FC2E04" w:rsidRDefault="005D2B6A" w:rsidP="00FC2E04">
      <w:pPr>
        <w:widowControl/>
        <w:spacing w:line="360" w:lineRule="auto"/>
        <w:rPr>
          <w:rFonts w:ascii="Book Antiqua" w:hAnsi="Book Antiqua"/>
          <w:b/>
          <w:color w:val="000000" w:themeColor="text1"/>
          <w:sz w:val="24"/>
          <w:szCs w:val="24"/>
          <w:lang w:val="en-GB"/>
        </w:rPr>
      </w:pPr>
      <w:r w:rsidRPr="00FC2E04">
        <w:rPr>
          <w:rFonts w:ascii="Book Antiqua" w:hAnsi="Book Antiqua"/>
          <w:noProof/>
          <w:color w:val="000000" w:themeColor="text1"/>
          <w:sz w:val="24"/>
          <w:szCs w:val="24"/>
        </w:rPr>
        <w:lastRenderedPageBreak/>
        <w:drawing>
          <wp:inline distT="0" distB="0" distL="0" distR="0" wp14:anchorId="655458AF" wp14:editId="7A9EB556">
            <wp:extent cx="3901440" cy="3114280"/>
            <wp:effectExtent l="0" t="0" r="3810" b="0"/>
            <wp:docPr id="2" name="图片 2" descr="C:\Users\zengjiemd\AppData\Local\Microsoft\Windows\INetCacheContent.Word\BOX WJG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engjiemd\AppData\Local\Microsoft\Windows\INetCacheContent.Word\BOX WJG0.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3914" cy="3116255"/>
                    </a:xfrm>
                    <a:prstGeom prst="rect">
                      <a:avLst/>
                    </a:prstGeom>
                    <a:noFill/>
                    <a:ln>
                      <a:noFill/>
                    </a:ln>
                  </pic:spPr>
                </pic:pic>
              </a:graphicData>
            </a:graphic>
          </wp:inline>
        </w:drawing>
      </w:r>
    </w:p>
    <w:p w14:paraId="2AF3F77D" w14:textId="4B5718D1" w:rsidR="00F14272" w:rsidRPr="00FC2E04" w:rsidRDefault="002D65D6" w:rsidP="00FC2E04">
      <w:pPr>
        <w:spacing w:line="360" w:lineRule="auto"/>
        <w:rPr>
          <w:rFonts w:ascii="Book Antiqua" w:hAnsi="Book Antiqua" w:cs="Times New Roman"/>
          <w:color w:val="000000" w:themeColor="text1"/>
          <w:sz w:val="24"/>
          <w:szCs w:val="24"/>
        </w:rPr>
      </w:pPr>
      <w:r w:rsidRPr="00FC2E04">
        <w:rPr>
          <w:rFonts w:ascii="Book Antiqua" w:hAnsi="Book Antiqua" w:cs="Times New Roman"/>
          <w:b/>
          <w:color w:val="000000" w:themeColor="text1"/>
          <w:sz w:val="24"/>
          <w:szCs w:val="24"/>
        </w:rPr>
        <w:t>Fig</w:t>
      </w:r>
      <w:r w:rsidR="00FC2E04" w:rsidRPr="00FC2E04">
        <w:rPr>
          <w:rFonts w:ascii="Book Antiqua" w:hAnsi="Book Antiqua" w:cs="Times New Roman"/>
          <w:b/>
          <w:color w:val="000000" w:themeColor="text1"/>
          <w:sz w:val="24"/>
          <w:szCs w:val="24"/>
        </w:rPr>
        <w:t xml:space="preserve">ure 2 </w:t>
      </w:r>
      <w:r w:rsidR="00F14272" w:rsidRPr="00FC2E04">
        <w:rPr>
          <w:rFonts w:ascii="Book Antiqua" w:hAnsi="Book Antiqua" w:cs="Times New Roman"/>
          <w:b/>
          <w:color w:val="000000" w:themeColor="text1"/>
          <w:sz w:val="24"/>
          <w:szCs w:val="24"/>
        </w:rPr>
        <w:t xml:space="preserve">Liver stiffness measurements obtained using two-dimensional shear wave elastography in patients with autoimmune liver diseases. </w:t>
      </w:r>
      <w:r w:rsidR="00F14272" w:rsidRPr="00FC2E04">
        <w:rPr>
          <w:rFonts w:ascii="Book Antiqua" w:hAnsi="Book Antiqua" w:cs="Times New Roman"/>
          <w:color w:val="000000" w:themeColor="text1"/>
          <w:sz w:val="24"/>
          <w:szCs w:val="24"/>
        </w:rPr>
        <w:t>The box plots show the interquartile ranges m(boxes), medians (thick lines), ranges (thin lines), outside values (circles), and outliers (asterisks).</w:t>
      </w:r>
    </w:p>
    <w:p w14:paraId="3950F209" w14:textId="7BF61797" w:rsidR="00E5542B" w:rsidRPr="00FC2E04" w:rsidRDefault="00E5542B" w:rsidP="00FC2E04">
      <w:pPr>
        <w:spacing w:line="360" w:lineRule="auto"/>
        <w:rPr>
          <w:rFonts w:ascii="Book Antiqua" w:hAnsi="Book Antiqua" w:cs="Times New Roman"/>
          <w:color w:val="000000" w:themeColor="text1"/>
          <w:sz w:val="24"/>
          <w:szCs w:val="24"/>
        </w:rPr>
      </w:pPr>
      <w:r w:rsidRPr="00FC2E04">
        <w:rPr>
          <w:rFonts w:ascii="Book Antiqua" w:hAnsi="Book Antiqua" w:cs="Times New Roman"/>
          <w:color w:val="000000" w:themeColor="text1"/>
          <w:sz w:val="24"/>
          <w:szCs w:val="24"/>
        </w:rPr>
        <w:br w:type="page"/>
      </w:r>
    </w:p>
    <w:p w14:paraId="011D6ABB" w14:textId="3F0394DC" w:rsidR="00BA43EE" w:rsidRPr="00FC2E04" w:rsidRDefault="00D01511" w:rsidP="00FC2E04">
      <w:pPr>
        <w:spacing w:line="360" w:lineRule="auto"/>
        <w:rPr>
          <w:rFonts w:ascii="Book Antiqua" w:hAnsi="Book Antiqua" w:cs="Times New Roman"/>
          <w:color w:val="000000" w:themeColor="text1"/>
          <w:sz w:val="24"/>
          <w:szCs w:val="24"/>
        </w:rPr>
      </w:pPr>
      <w:r w:rsidRPr="00FC2E04">
        <w:rPr>
          <w:rFonts w:ascii="Book Antiqua" w:hAnsi="Book Antiqua"/>
          <w:noProof/>
          <w:color w:val="000000" w:themeColor="text1"/>
          <w:sz w:val="24"/>
          <w:szCs w:val="24"/>
        </w:rPr>
        <w:lastRenderedPageBreak/>
        <w:drawing>
          <wp:inline distT="0" distB="0" distL="0" distR="0" wp14:anchorId="0F97F84E" wp14:editId="0C20A5A6">
            <wp:extent cx="5278120" cy="1864062"/>
            <wp:effectExtent l="0" t="0" r="0" b="3175"/>
            <wp:docPr id="7" name="图片 7" descr="C:\Users\zengjiemd\AppData\Local\Microsoft\Windows\INetCache\Content.Word\FIG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zengjiemd\AppData\Local\Microsoft\Windows\INetCache\Content.Word\FIG3.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8120" cy="1864062"/>
                    </a:xfrm>
                    <a:prstGeom prst="rect">
                      <a:avLst/>
                    </a:prstGeom>
                    <a:noFill/>
                    <a:ln>
                      <a:noFill/>
                    </a:ln>
                  </pic:spPr>
                </pic:pic>
              </a:graphicData>
            </a:graphic>
          </wp:inline>
        </w:drawing>
      </w:r>
    </w:p>
    <w:p w14:paraId="2EEF1CE4" w14:textId="482DEB71" w:rsidR="00BA43EE" w:rsidRPr="00FC2E04" w:rsidRDefault="006956DC" w:rsidP="00FC2E04">
      <w:pPr>
        <w:spacing w:line="360" w:lineRule="auto"/>
        <w:rPr>
          <w:rFonts w:ascii="Book Antiqua" w:hAnsi="Book Antiqua" w:cs="Times New Roman"/>
          <w:color w:val="000000" w:themeColor="text1"/>
          <w:sz w:val="24"/>
          <w:szCs w:val="24"/>
        </w:rPr>
      </w:pPr>
      <w:r w:rsidRPr="00FC2E04">
        <w:rPr>
          <w:rFonts w:ascii="Book Antiqua" w:hAnsi="Book Antiqua"/>
          <w:b/>
          <w:color w:val="000000" w:themeColor="text1"/>
          <w:sz w:val="24"/>
          <w:szCs w:val="24"/>
        </w:rPr>
        <w:t>Figure</w:t>
      </w:r>
      <w:r w:rsidR="00FC2E04" w:rsidRPr="00FC2E04">
        <w:rPr>
          <w:rFonts w:ascii="Book Antiqua" w:hAnsi="Book Antiqua" w:cs="Times New Roman"/>
          <w:b/>
          <w:color w:val="000000" w:themeColor="text1"/>
          <w:sz w:val="24"/>
          <w:szCs w:val="24"/>
        </w:rPr>
        <w:t xml:space="preserve"> 3 </w:t>
      </w:r>
      <w:r w:rsidR="00F14272" w:rsidRPr="00FC2E04">
        <w:rPr>
          <w:rFonts w:ascii="Book Antiqua" w:hAnsi="Book Antiqua" w:cs="Times New Roman"/>
          <w:b/>
          <w:color w:val="000000" w:themeColor="text1"/>
          <w:sz w:val="24"/>
          <w:szCs w:val="24"/>
        </w:rPr>
        <w:t xml:space="preserve">Area under the receiver operating characteristic curves for two-dimensional shear wave elastography in assessing liver fibrosis in patients with autoimmune liver diseases. </w:t>
      </w:r>
      <w:r w:rsidR="00F14272" w:rsidRPr="00FC2E04">
        <w:rPr>
          <w:rFonts w:ascii="Book Antiqua" w:hAnsi="Book Antiqua" w:cs="Times New Roman"/>
          <w:color w:val="000000" w:themeColor="text1"/>
          <w:sz w:val="24"/>
          <w:szCs w:val="24"/>
        </w:rPr>
        <w:t xml:space="preserve">A: </w:t>
      </w:r>
      <w:r w:rsidR="00FC2E04" w:rsidRPr="00FC2E04">
        <w:rPr>
          <w:rFonts w:ascii="Book Antiqua" w:hAnsi="Book Antiqua" w:cs="Times New Roman"/>
          <w:color w:val="000000" w:themeColor="text1"/>
          <w:sz w:val="24"/>
          <w:szCs w:val="24"/>
        </w:rPr>
        <w:t xml:space="preserve">Significant </w:t>
      </w:r>
      <w:r w:rsidR="00F14272" w:rsidRPr="00FC2E04">
        <w:rPr>
          <w:rFonts w:ascii="Book Antiqua" w:hAnsi="Book Antiqua" w:cs="Times New Roman"/>
          <w:color w:val="000000" w:themeColor="text1"/>
          <w:sz w:val="24"/>
          <w:szCs w:val="24"/>
        </w:rPr>
        <w:t xml:space="preserve">fibrosis (F≥2); B: </w:t>
      </w:r>
      <w:r w:rsidR="00FC2E04" w:rsidRPr="00FC2E04">
        <w:rPr>
          <w:rFonts w:ascii="Book Antiqua" w:hAnsi="Book Antiqua" w:cs="Times New Roman"/>
          <w:color w:val="000000" w:themeColor="text1"/>
          <w:sz w:val="24"/>
          <w:szCs w:val="24"/>
        </w:rPr>
        <w:t xml:space="preserve">Severe </w:t>
      </w:r>
      <w:r w:rsidR="00F14272" w:rsidRPr="00FC2E04">
        <w:rPr>
          <w:rFonts w:ascii="Book Antiqua" w:hAnsi="Book Antiqua" w:cs="Times New Roman"/>
          <w:color w:val="000000" w:themeColor="text1"/>
          <w:sz w:val="24"/>
          <w:szCs w:val="24"/>
        </w:rPr>
        <w:t xml:space="preserve">fibrosis (F≥3); C: </w:t>
      </w:r>
      <w:r w:rsidR="00FC2E04" w:rsidRPr="00FC2E04">
        <w:rPr>
          <w:rFonts w:ascii="Book Antiqua" w:hAnsi="Book Antiqua" w:cs="Times New Roman"/>
          <w:color w:val="000000" w:themeColor="text1"/>
          <w:sz w:val="24"/>
          <w:szCs w:val="24"/>
        </w:rPr>
        <w:t xml:space="preserve">Cirrhosis </w:t>
      </w:r>
      <w:r w:rsidR="00F14272" w:rsidRPr="00FC2E04">
        <w:rPr>
          <w:rFonts w:ascii="Book Antiqua" w:hAnsi="Book Antiqua" w:cs="Times New Roman"/>
          <w:color w:val="000000" w:themeColor="text1"/>
          <w:sz w:val="24"/>
          <w:szCs w:val="24"/>
        </w:rPr>
        <w:t>(F</w:t>
      </w:r>
      <w:r w:rsidR="00FC2E04" w:rsidRPr="00FC2E04">
        <w:rPr>
          <w:rFonts w:ascii="Book Antiqua" w:hAnsi="Book Antiqua" w:cs="Times New Roman"/>
          <w:color w:val="000000" w:themeColor="text1"/>
          <w:sz w:val="24"/>
          <w:szCs w:val="24"/>
        </w:rPr>
        <w:t>=</w:t>
      </w:r>
      <w:r w:rsidR="00F14272" w:rsidRPr="00FC2E04">
        <w:rPr>
          <w:rFonts w:ascii="Book Antiqua" w:hAnsi="Book Antiqua" w:cs="Times New Roman"/>
          <w:color w:val="000000" w:themeColor="text1"/>
          <w:sz w:val="24"/>
          <w:szCs w:val="24"/>
        </w:rPr>
        <w:t>4).</w:t>
      </w:r>
    </w:p>
    <w:sectPr w:rsidR="00BA43EE" w:rsidRPr="00FC2E04" w:rsidSect="00EE73D7">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99617" w14:textId="77777777" w:rsidR="00950B2B" w:rsidRDefault="00950B2B" w:rsidP="00374B2C">
      <w:r>
        <w:separator/>
      </w:r>
    </w:p>
  </w:endnote>
  <w:endnote w:type="continuationSeparator" w:id="0">
    <w:p w14:paraId="4693810A" w14:textId="77777777" w:rsidR="00950B2B" w:rsidRDefault="00950B2B" w:rsidP="00374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GulliverBL">
    <w:altName w:val="Cambria"/>
    <w:panose1 w:val="00000000000000000000"/>
    <w:charset w:val="00"/>
    <w:family w:val="roman"/>
    <w:notTrueType/>
    <w:pitch w:val="default"/>
  </w:font>
  <w:font w:name="GulliverRM">
    <w:altName w:val="Cambria"/>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AdvOT863180fb">
    <w:altName w:val="Almonte Snow"/>
    <w:charset w:val="00"/>
    <w:family w:val="roman"/>
    <w:pitch w:val="default"/>
    <w:sig w:usb0="00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35AD6" w14:textId="77777777" w:rsidR="00950B2B" w:rsidRDefault="00950B2B" w:rsidP="00374B2C">
      <w:r>
        <w:separator/>
      </w:r>
    </w:p>
  </w:footnote>
  <w:footnote w:type="continuationSeparator" w:id="0">
    <w:p w14:paraId="1419213E" w14:textId="77777777" w:rsidR="00950B2B" w:rsidRDefault="00950B2B" w:rsidP="00374B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F0B5E"/>
    <w:multiLevelType w:val="hybridMultilevel"/>
    <w:tmpl w:val="3F18079C"/>
    <w:lvl w:ilvl="0" w:tplc="0CE05D86">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3671443F"/>
    <w:multiLevelType w:val="hybridMultilevel"/>
    <w:tmpl w:val="91306002"/>
    <w:lvl w:ilvl="0" w:tplc="57B8BEAE">
      <w:start w:val="1"/>
      <w:numFmt w:val="decimal"/>
      <w:lvlText w:val="%1"/>
      <w:lvlJc w:val="left"/>
      <w:pPr>
        <w:tabs>
          <w:tab w:val="num" w:pos="624"/>
        </w:tabs>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B557AEE"/>
    <w:multiLevelType w:val="hybridMultilevel"/>
    <w:tmpl w:val="0A8AB17E"/>
    <w:lvl w:ilvl="0" w:tplc="6C9064A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0" w:nlCheck="1" w:checkStyle="1"/>
  <w:activeWritingStyle w:appName="MSWord" w:lang="en-GB" w:vendorID="64" w:dllVersion="0" w:nlCheck="1" w:checkStyle="1"/>
  <w:activeWritingStyle w:appName="MSWord" w:lang="zh-CN" w:vendorID="64" w:dllVersion="0" w:nlCheck="1" w:checkStyle="1"/>
  <w:activeWritingStyle w:appName="MSWord" w:lang="en-US" w:vendorID="64" w:dllVersion="131078"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822"/>
    <w:rsid w:val="00003ADC"/>
    <w:rsid w:val="00010BE7"/>
    <w:rsid w:val="00010E72"/>
    <w:rsid w:val="0001471E"/>
    <w:rsid w:val="000148B8"/>
    <w:rsid w:val="00020391"/>
    <w:rsid w:val="000204A4"/>
    <w:rsid w:val="00022FB8"/>
    <w:rsid w:val="00023AE2"/>
    <w:rsid w:val="00023E9A"/>
    <w:rsid w:val="000275A4"/>
    <w:rsid w:val="00032B88"/>
    <w:rsid w:val="00032F19"/>
    <w:rsid w:val="00040549"/>
    <w:rsid w:val="00040A3E"/>
    <w:rsid w:val="000442D4"/>
    <w:rsid w:val="00050436"/>
    <w:rsid w:val="000512A6"/>
    <w:rsid w:val="0005264C"/>
    <w:rsid w:val="00054171"/>
    <w:rsid w:val="00054DF5"/>
    <w:rsid w:val="00055085"/>
    <w:rsid w:val="0006251F"/>
    <w:rsid w:val="00063945"/>
    <w:rsid w:val="00063E21"/>
    <w:rsid w:val="000661FF"/>
    <w:rsid w:val="00067117"/>
    <w:rsid w:val="00070195"/>
    <w:rsid w:val="00070953"/>
    <w:rsid w:val="00071F3E"/>
    <w:rsid w:val="00072AC2"/>
    <w:rsid w:val="00073500"/>
    <w:rsid w:val="00081E1B"/>
    <w:rsid w:val="00084687"/>
    <w:rsid w:val="00086CAB"/>
    <w:rsid w:val="00086E7F"/>
    <w:rsid w:val="00086F60"/>
    <w:rsid w:val="00087439"/>
    <w:rsid w:val="00090ABF"/>
    <w:rsid w:val="000913B8"/>
    <w:rsid w:val="00092814"/>
    <w:rsid w:val="00095184"/>
    <w:rsid w:val="00096099"/>
    <w:rsid w:val="0009769A"/>
    <w:rsid w:val="000A13AA"/>
    <w:rsid w:val="000A1FE3"/>
    <w:rsid w:val="000A3392"/>
    <w:rsid w:val="000A670E"/>
    <w:rsid w:val="000B062E"/>
    <w:rsid w:val="000B1D66"/>
    <w:rsid w:val="000B273B"/>
    <w:rsid w:val="000B29EF"/>
    <w:rsid w:val="000B4B13"/>
    <w:rsid w:val="000C0BA9"/>
    <w:rsid w:val="000C495D"/>
    <w:rsid w:val="000C55C5"/>
    <w:rsid w:val="000D0222"/>
    <w:rsid w:val="000D03D4"/>
    <w:rsid w:val="000D09E5"/>
    <w:rsid w:val="000D26FF"/>
    <w:rsid w:val="000D2ADF"/>
    <w:rsid w:val="000E3C6F"/>
    <w:rsid w:val="000E3E12"/>
    <w:rsid w:val="000E4524"/>
    <w:rsid w:val="000E5CE8"/>
    <w:rsid w:val="000E7F5C"/>
    <w:rsid w:val="000F0CA2"/>
    <w:rsid w:val="000F2ED7"/>
    <w:rsid w:val="000F36F1"/>
    <w:rsid w:val="000F5EB9"/>
    <w:rsid w:val="000F622E"/>
    <w:rsid w:val="000F754F"/>
    <w:rsid w:val="00100488"/>
    <w:rsid w:val="0010353E"/>
    <w:rsid w:val="001049FF"/>
    <w:rsid w:val="00104EC7"/>
    <w:rsid w:val="00105436"/>
    <w:rsid w:val="001054DB"/>
    <w:rsid w:val="00112AF0"/>
    <w:rsid w:val="00113EDE"/>
    <w:rsid w:val="00114450"/>
    <w:rsid w:val="00114803"/>
    <w:rsid w:val="0011592C"/>
    <w:rsid w:val="00116E75"/>
    <w:rsid w:val="001175BC"/>
    <w:rsid w:val="00121CCB"/>
    <w:rsid w:val="001220FF"/>
    <w:rsid w:val="0012422E"/>
    <w:rsid w:val="00131438"/>
    <w:rsid w:val="0013272F"/>
    <w:rsid w:val="00132A69"/>
    <w:rsid w:val="001335C8"/>
    <w:rsid w:val="0013514F"/>
    <w:rsid w:val="00135FEF"/>
    <w:rsid w:val="00136BF5"/>
    <w:rsid w:val="0013765E"/>
    <w:rsid w:val="001405F6"/>
    <w:rsid w:val="001408F8"/>
    <w:rsid w:val="00141474"/>
    <w:rsid w:val="00141956"/>
    <w:rsid w:val="00147BBB"/>
    <w:rsid w:val="00153C84"/>
    <w:rsid w:val="00153E17"/>
    <w:rsid w:val="00155680"/>
    <w:rsid w:val="00163217"/>
    <w:rsid w:val="00165D98"/>
    <w:rsid w:val="00167659"/>
    <w:rsid w:val="00167B61"/>
    <w:rsid w:val="001706C8"/>
    <w:rsid w:val="0017085E"/>
    <w:rsid w:val="001708BC"/>
    <w:rsid w:val="00172172"/>
    <w:rsid w:val="00173C47"/>
    <w:rsid w:val="00174695"/>
    <w:rsid w:val="0017527F"/>
    <w:rsid w:val="001768D9"/>
    <w:rsid w:val="00177341"/>
    <w:rsid w:val="00182493"/>
    <w:rsid w:val="001835DC"/>
    <w:rsid w:val="001862E1"/>
    <w:rsid w:val="001901D4"/>
    <w:rsid w:val="001938AB"/>
    <w:rsid w:val="00193DD5"/>
    <w:rsid w:val="00196E0B"/>
    <w:rsid w:val="001A3DFB"/>
    <w:rsid w:val="001A564D"/>
    <w:rsid w:val="001A7B98"/>
    <w:rsid w:val="001B2227"/>
    <w:rsid w:val="001B2CCD"/>
    <w:rsid w:val="001B3476"/>
    <w:rsid w:val="001B35E9"/>
    <w:rsid w:val="001B50FE"/>
    <w:rsid w:val="001B62C9"/>
    <w:rsid w:val="001B682A"/>
    <w:rsid w:val="001C1720"/>
    <w:rsid w:val="001C437A"/>
    <w:rsid w:val="001C4ABF"/>
    <w:rsid w:val="001C6783"/>
    <w:rsid w:val="001D1FD3"/>
    <w:rsid w:val="001D2184"/>
    <w:rsid w:val="001D27DA"/>
    <w:rsid w:val="001D2AC9"/>
    <w:rsid w:val="001D3AA5"/>
    <w:rsid w:val="001D45C6"/>
    <w:rsid w:val="001D6081"/>
    <w:rsid w:val="001E3BB8"/>
    <w:rsid w:val="001E4177"/>
    <w:rsid w:val="001E6695"/>
    <w:rsid w:val="001F2D3D"/>
    <w:rsid w:val="001F3809"/>
    <w:rsid w:val="001F5B5E"/>
    <w:rsid w:val="001F6321"/>
    <w:rsid w:val="00200587"/>
    <w:rsid w:val="0020372F"/>
    <w:rsid w:val="00203A4C"/>
    <w:rsid w:val="00205C9C"/>
    <w:rsid w:val="0020733E"/>
    <w:rsid w:val="00207A0C"/>
    <w:rsid w:val="002112F0"/>
    <w:rsid w:val="00211724"/>
    <w:rsid w:val="00211FAA"/>
    <w:rsid w:val="0021284B"/>
    <w:rsid w:val="00221FA9"/>
    <w:rsid w:val="0022381A"/>
    <w:rsid w:val="00224C5C"/>
    <w:rsid w:val="00225696"/>
    <w:rsid w:val="002257A3"/>
    <w:rsid w:val="0022595D"/>
    <w:rsid w:val="00225FD1"/>
    <w:rsid w:val="0023199F"/>
    <w:rsid w:val="002329AA"/>
    <w:rsid w:val="00233459"/>
    <w:rsid w:val="00234BDA"/>
    <w:rsid w:val="00235151"/>
    <w:rsid w:val="00235367"/>
    <w:rsid w:val="002366D8"/>
    <w:rsid w:val="00237D9A"/>
    <w:rsid w:val="00242648"/>
    <w:rsid w:val="00242A1F"/>
    <w:rsid w:val="00243876"/>
    <w:rsid w:val="00244487"/>
    <w:rsid w:val="00244F8D"/>
    <w:rsid w:val="002506FF"/>
    <w:rsid w:val="00252B78"/>
    <w:rsid w:val="00253119"/>
    <w:rsid w:val="00253CB4"/>
    <w:rsid w:val="00253EF5"/>
    <w:rsid w:val="002540E5"/>
    <w:rsid w:val="002557D5"/>
    <w:rsid w:val="0025638C"/>
    <w:rsid w:val="00256517"/>
    <w:rsid w:val="002570FB"/>
    <w:rsid w:val="00257C20"/>
    <w:rsid w:val="0026081C"/>
    <w:rsid w:val="0026168E"/>
    <w:rsid w:val="002618AA"/>
    <w:rsid w:val="00262E9B"/>
    <w:rsid w:val="00263109"/>
    <w:rsid w:val="00264BE7"/>
    <w:rsid w:val="00264E72"/>
    <w:rsid w:val="00265C97"/>
    <w:rsid w:val="00265D0E"/>
    <w:rsid w:val="00265D77"/>
    <w:rsid w:val="00270CB7"/>
    <w:rsid w:val="0027251F"/>
    <w:rsid w:val="0027487F"/>
    <w:rsid w:val="00277CE2"/>
    <w:rsid w:val="002805FF"/>
    <w:rsid w:val="00280797"/>
    <w:rsid w:val="00282C77"/>
    <w:rsid w:val="0028440F"/>
    <w:rsid w:val="002850BE"/>
    <w:rsid w:val="0028732C"/>
    <w:rsid w:val="00292061"/>
    <w:rsid w:val="00293CC2"/>
    <w:rsid w:val="00294C51"/>
    <w:rsid w:val="00296447"/>
    <w:rsid w:val="00296F65"/>
    <w:rsid w:val="002A0531"/>
    <w:rsid w:val="002A1395"/>
    <w:rsid w:val="002A41C1"/>
    <w:rsid w:val="002B1B50"/>
    <w:rsid w:val="002B3B1A"/>
    <w:rsid w:val="002B4810"/>
    <w:rsid w:val="002C04FC"/>
    <w:rsid w:val="002C2BB6"/>
    <w:rsid w:val="002C2CCA"/>
    <w:rsid w:val="002C2DDE"/>
    <w:rsid w:val="002C362B"/>
    <w:rsid w:val="002C4B26"/>
    <w:rsid w:val="002C5C0E"/>
    <w:rsid w:val="002D0FF7"/>
    <w:rsid w:val="002D1482"/>
    <w:rsid w:val="002D2666"/>
    <w:rsid w:val="002D34E5"/>
    <w:rsid w:val="002D65D6"/>
    <w:rsid w:val="002E386F"/>
    <w:rsid w:val="002E634A"/>
    <w:rsid w:val="002E719D"/>
    <w:rsid w:val="002F038B"/>
    <w:rsid w:val="002F1EF3"/>
    <w:rsid w:val="002F26C7"/>
    <w:rsid w:val="002F3F00"/>
    <w:rsid w:val="002F467E"/>
    <w:rsid w:val="002F5ED4"/>
    <w:rsid w:val="002F7935"/>
    <w:rsid w:val="00301825"/>
    <w:rsid w:val="003036E2"/>
    <w:rsid w:val="00303C6B"/>
    <w:rsid w:val="00304427"/>
    <w:rsid w:val="00304717"/>
    <w:rsid w:val="00304E24"/>
    <w:rsid w:val="003061F0"/>
    <w:rsid w:val="00311CFF"/>
    <w:rsid w:val="00316B1D"/>
    <w:rsid w:val="00317A2C"/>
    <w:rsid w:val="00322A9B"/>
    <w:rsid w:val="00323D59"/>
    <w:rsid w:val="00324A32"/>
    <w:rsid w:val="00325B55"/>
    <w:rsid w:val="00325CEF"/>
    <w:rsid w:val="00326E33"/>
    <w:rsid w:val="00326ECD"/>
    <w:rsid w:val="00327020"/>
    <w:rsid w:val="0033477B"/>
    <w:rsid w:val="00340D4D"/>
    <w:rsid w:val="00343096"/>
    <w:rsid w:val="003505ED"/>
    <w:rsid w:val="00350E31"/>
    <w:rsid w:val="00353DDE"/>
    <w:rsid w:val="00353DF1"/>
    <w:rsid w:val="003547A3"/>
    <w:rsid w:val="00355379"/>
    <w:rsid w:val="00361646"/>
    <w:rsid w:val="00362650"/>
    <w:rsid w:val="00363086"/>
    <w:rsid w:val="0036329A"/>
    <w:rsid w:val="00363E5E"/>
    <w:rsid w:val="003671D6"/>
    <w:rsid w:val="00367B7A"/>
    <w:rsid w:val="00374B2C"/>
    <w:rsid w:val="0037585F"/>
    <w:rsid w:val="00375B78"/>
    <w:rsid w:val="00376EC2"/>
    <w:rsid w:val="003836A7"/>
    <w:rsid w:val="003841A7"/>
    <w:rsid w:val="003877E6"/>
    <w:rsid w:val="003912F2"/>
    <w:rsid w:val="003975DD"/>
    <w:rsid w:val="00397B96"/>
    <w:rsid w:val="00397BD3"/>
    <w:rsid w:val="00397E45"/>
    <w:rsid w:val="003A11C5"/>
    <w:rsid w:val="003A249D"/>
    <w:rsid w:val="003A2ADD"/>
    <w:rsid w:val="003A339D"/>
    <w:rsid w:val="003A4939"/>
    <w:rsid w:val="003A5B1D"/>
    <w:rsid w:val="003A6A97"/>
    <w:rsid w:val="003A7F02"/>
    <w:rsid w:val="003B20C7"/>
    <w:rsid w:val="003B3232"/>
    <w:rsid w:val="003B32D2"/>
    <w:rsid w:val="003C1B8C"/>
    <w:rsid w:val="003C29BF"/>
    <w:rsid w:val="003C3447"/>
    <w:rsid w:val="003C4834"/>
    <w:rsid w:val="003C5851"/>
    <w:rsid w:val="003D0FE5"/>
    <w:rsid w:val="003D19E4"/>
    <w:rsid w:val="003D1E30"/>
    <w:rsid w:val="003D45E8"/>
    <w:rsid w:val="003D49CB"/>
    <w:rsid w:val="003E19A1"/>
    <w:rsid w:val="003E313A"/>
    <w:rsid w:val="003E3889"/>
    <w:rsid w:val="003E6632"/>
    <w:rsid w:val="003E764D"/>
    <w:rsid w:val="003F28D7"/>
    <w:rsid w:val="003F3FB1"/>
    <w:rsid w:val="003F7D9B"/>
    <w:rsid w:val="00400C3D"/>
    <w:rsid w:val="0040151C"/>
    <w:rsid w:val="00401F8E"/>
    <w:rsid w:val="004026DD"/>
    <w:rsid w:val="00402CEF"/>
    <w:rsid w:val="00403192"/>
    <w:rsid w:val="00403570"/>
    <w:rsid w:val="00404822"/>
    <w:rsid w:val="004105D6"/>
    <w:rsid w:val="0041271E"/>
    <w:rsid w:val="00413301"/>
    <w:rsid w:val="00415855"/>
    <w:rsid w:val="00422218"/>
    <w:rsid w:val="0042294A"/>
    <w:rsid w:val="00424391"/>
    <w:rsid w:val="0042729B"/>
    <w:rsid w:val="0043034D"/>
    <w:rsid w:val="00431322"/>
    <w:rsid w:val="00431B4A"/>
    <w:rsid w:val="004324C9"/>
    <w:rsid w:val="004324DF"/>
    <w:rsid w:val="00432D21"/>
    <w:rsid w:val="00432ECE"/>
    <w:rsid w:val="00434178"/>
    <w:rsid w:val="004345EE"/>
    <w:rsid w:val="00441E43"/>
    <w:rsid w:val="0044691A"/>
    <w:rsid w:val="00447C51"/>
    <w:rsid w:val="00452087"/>
    <w:rsid w:val="00453EE7"/>
    <w:rsid w:val="00455385"/>
    <w:rsid w:val="00455B6B"/>
    <w:rsid w:val="00457ACD"/>
    <w:rsid w:val="00461B37"/>
    <w:rsid w:val="00466731"/>
    <w:rsid w:val="004668F9"/>
    <w:rsid w:val="004701AE"/>
    <w:rsid w:val="00472051"/>
    <w:rsid w:val="0047645A"/>
    <w:rsid w:val="00482374"/>
    <w:rsid w:val="004863E1"/>
    <w:rsid w:val="0048648F"/>
    <w:rsid w:val="004865E0"/>
    <w:rsid w:val="00490ECB"/>
    <w:rsid w:val="004918E4"/>
    <w:rsid w:val="00493FEF"/>
    <w:rsid w:val="0049474E"/>
    <w:rsid w:val="0049793F"/>
    <w:rsid w:val="004A01B3"/>
    <w:rsid w:val="004A29BC"/>
    <w:rsid w:val="004A3363"/>
    <w:rsid w:val="004A5545"/>
    <w:rsid w:val="004A5C7B"/>
    <w:rsid w:val="004B1100"/>
    <w:rsid w:val="004B1CCA"/>
    <w:rsid w:val="004C0106"/>
    <w:rsid w:val="004C1D72"/>
    <w:rsid w:val="004C2F1F"/>
    <w:rsid w:val="004C366A"/>
    <w:rsid w:val="004C4AEB"/>
    <w:rsid w:val="004C52AB"/>
    <w:rsid w:val="004C5613"/>
    <w:rsid w:val="004C75FD"/>
    <w:rsid w:val="004C778C"/>
    <w:rsid w:val="004D09D6"/>
    <w:rsid w:val="004D1031"/>
    <w:rsid w:val="004E1D4F"/>
    <w:rsid w:val="004E367A"/>
    <w:rsid w:val="004E44EC"/>
    <w:rsid w:val="004E4649"/>
    <w:rsid w:val="004E5194"/>
    <w:rsid w:val="004E563E"/>
    <w:rsid w:val="004E5ADA"/>
    <w:rsid w:val="004E79AF"/>
    <w:rsid w:val="004F0724"/>
    <w:rsid w:val="004F0F2A"/>
    <w:rsid w:val="004F4185"/>
    <w:rsid w:val="004F537E"/>
    <w:rsid w:val="004F54C9"/>
    <w:rsid w:val="004F5FD7"/>
    <w:rsid w:val="005017A9"/>
    <w:rsid w:val="00501C96"/>
    <w:rsid w:val="005023F3"/>
    <w:rsid w:val="0050737B"/>
    <w:rsid w:val="0051069C"/>
    <w:rsid w:val="00511DEE"/>
    <w:rsid w:val="005132B7"/>
    <w:rsid w:val="005148F3"/>
    <w:rsid w:val="005200DB"/>
    <w:rsid w:val="0052107C"/>
    <w:rsid w:val="00521B43"/>
    <w:rsid w:val="00524EB2"/>
    <w:rsid w:val="00525292"/>
    <w:rsid w:val="0052594E"/>
    <w:rsid w:val="00531188"/>
    <w:rsid w:val="00532810"/>
    <w:rsid w:val="00533D5A"/>
    <w:rsid w:val="00534FCD"/>
    <w:rsid w:val="00536EF1"/>
    <w:rsid w:val="00544C6B"/>
    <w:rsid w:val="0054669C"/>
    <w:rsid w:val="00551F65"/>
    <w:rsid w:val="00552DF3"/>
    <w:rsid w:val="005600B3"/>
    <w:rsid w:val="00563B5D"/>
    <w:rsid w:val="005707B3"/>
    <w:rsid w:val="00570C92"/>
    <w:rsid w:val="00571851"/>
    <w:rsid w:val="00572984"/>
    <w:rsid w:val="00574083"/>
    <w:rsid w:val="00574D6F"/>
    <w:rsid w:val="005776E0"/>
    <w:rsid w:val="00577F78"/>
    <w:rsid w:val="005820D8"/>
    <w:rsid w:val="00582F76"/>
    <w:rsid w:val="0058551F"/>
    <w:rsid w:val="00587897"/>
    <w:rsid w:val="00591183"/>
    <w:rsid w:val="00592373"/>
    <w:rsid w:val="00595C44"/>
    <w:rsid w:val="00596A25"/>
    <w:rsid w:val="00596A78"/>
    <w:rsid w:val="005A20CB"/>
    <w:rsid w:val="005A2215"/>
    <w:rsid w:val="005A614C"/>
    <w:rsid w:val="005A6C63"/>
    <w:rsid w:val="005B14F4"/>
    <w:rsid w:val="005B19FE"/>
    <w:rsid w:val="005B2978"/>
    <w:rsid w:val="005B43E3"/>
    <w:rsid w:val="005B4992"/>
    <w:rsid w:val="005B4DB2"/>
    <w:rsid w:val="005B54AE"/>
    <w:rsid w:val="005B5650"/>
    <w:rsid w:val="005B65EE"/>
    <w:rsid w:val="005B6CBE"/>
    <w:rsid w:val="005C092F"/>
    <w:rsid w:val="005C25C0"/>
    <w:rsid w:val="005C352A"/>
    <w:rsid w:val="005C3DF4"/>
    <w:rsid w:val="005C6844"/>
    <w:rsid w:val="005D1287"/>
    <w:rsid w:val="005D1B0B"/>
    <w:rsid w:val="005D2765"/>
    <w:rsid w:val="005D2B6A"/>
    <w:rsid w:val="005D4A47"/>
    <w:rsid w:val="005D4C5F"/>
    <w:rsid w:val="005D6B88"/>
    <w:rsid w:val="005D7DD5"/>
    <w:rsid w:val="005E0838"/>
    <w:rsid w:val="005E2E0E"/>
    <w:rsid w:val="005E7BFC"/>
    <w:rsid w:val="005F065C"/>
    <w:rsid w:val="005F0B08"/>
    <w:rsid w:val="005F5510"/>
    <w:rsid w:val="005F633D"/>
    <w:rsid w:val="005F675A"/>
    <w:rsid w:val="005F7400"/>
    <w:rsid w:val="006030F7"/>
    <w:rsid w:val="00604AC4"/>
    <w:rsid w:val="00605799"/>
    <w:rsid w:val="00606AB6"/>
    <w:rsid w:val="006078C0"/>
    <w:rsid w:val="0061462E"/>
    <w:rsid w:val="00615104"/>
    <w:rsid w:val="00615DAE"/>
    <w:rsid w:val="006169D2"/>
    <w:rsid w:val="006179D5"/>
    <w:rsid w:val="00621E33"/>
    <w:rsid w:val="00622EA2"/>
    <w:rsid w:val="00627A1F"/>
    <w:rsid w:val="006301F7"/>
    <w:rsid w:val="00631ADE"/>
    <w:rsid w:val="00634D4B"/>
    <w:rsid w:val="00636939"/>
    <w:rsid w:val="00640495"/>
    <w:rsid w:val="00641EE9"/>
    <w:rsid w:val="00642219"/>
    <w:rsid w:val="006424CB"/>
    <w:rsid w:val="0064314A"/>
    <w:rsid w:val="00644792"/>
    <w:rsid w:val="006532D3"/>
    <w:rsid w:val="006542FF"/>
    <w:rsid w:val="00655BBD"/>
    <w:rsid w:val="0066020D"/>
    <w:rsid w:val="00660467"/>
    <w:rsid w:val="0066348A"/>
    <w:rsid w:val="0066442F"/>
    <w:rsid w:val="00665969"/>
    <w:rsid w:val="00665F53"/>
    <w:rsid w:val="0066610A"/>
    <w:rsid w:val="006668D3"/>
    <w:rsid w:val="006704B2"/>
    <w:rsid w:val="00671E22"/>
    <w:rsid w:val="0067287F"/>
    <w:rsid w:val="0067360E"/>
    <w:rsid w:val="00675F92"/>
    <w:rsid w:val="00680441"/>
    <w:rsid w:val="00680E50"/>
    <w:rsid w:val="00683169"/>
    <w:rsid w:val="006851EB"/>
    <w:rsid w:val="006860DB"/>
    <w:rsid w:val="00686806"/>
    <w:rsid w:val="006906DE"/>
    <w:rsid w:val="006924E3"/>
    <w:rsid w:val="00693F3D"/>
    <w:rsid w:val="006956DC"/>
    <w:rsid w:val="0069591C"/>
    <w:rsid w:val="006959B4"/>
    <w:rsid w:val="006A59D1"/>
    <w:rsid w:val="006B0285"/>
    <w:rsid w:val="006B2F97"/>
    <w:rsid w:val="006C1BD5"/>
    <w:rsid w:val="006C229D"/>
    <w:rsid w:val="006C6DC0"/>
    <w:rsid w:val="006D0FD8"/>
    <w:rsid w:val="006D2A7D"/>
    <w:rsid w:val="006D2E1F"/>
    <w:rsid w:val="006D4B67"/>
    <w:rsid w:val="006E03A8"/>
    <w:rsid w:val="006E1497"/>
    <w:rsid w:val="006E30EA"/>
    <w:rsid w:val="006E4143"/>
    <w:rsid w:val="006E4EAB"/>
    <w:rsid w:val="006F5979"/>
    <w:rsid w:val="006F5BB1"/>
    <w:rsid w:val="00700465"/>
    <w:rsid w:val="007014D6"/>
    <w:rsid w:val="00701881"/>
    <w:rsid w:val="007048EC"/>
    <w:rsid w:val="007065F0"/>
    <w:rsid w:val="00710A1D"/>
    <w:rsid w:val="00711EF2"/>
    <w:rsid w:val="007127ED"/>
    <w:rsid w:val="007131C1"/>
    <w:rsid w:val="00713EDF"/>
    <w:rsid w:val="00714F93"/>
    <w:rsid w:val="007249E9"/>
    <w:rsid w:val="0073016B"/>
    <w:rsid w:val="00730C83"/>
    <w:rsid w:val="00733567"/>
    <w:rsid w:val="0073426A"/>
    <w:rsid w:val="00735FFC"/>
    <w:rsid w:val="00736235"/>
    <w:rsid w:val="007364B9"/>
    <w:rsid w:val="0075021A"/>
    <w:rsid w:val="00750F12"/>
    <w:rsid w:val="00757E57"/>
    <w:rsid w:val="00760E7F"/>
    <w:rsid w:val="00761EB3"/>
    <w:rsid w:val="00763305"/>
    <w:rsid w:val="00763BA4"/>
    <w:rsid w:val="007669B5"/>
    <w:rsid w:val="007731AA"/>
    <w:rsid w:val="007734DB"/>
    <w:rsid w:val="00773881"/>
    <w:rsid w:val="00773A8E"/>
    <w:rsid w:val="00774282"/>
    <w:rsid w:val="00774AD0"/>
    <w:rsid w:val="00781860"/>
    <w:rsid w:val="0078203B"/>
    <w:rsid w:val="0078500A"/>
    <w:rsid w:val="007851CB"/>
    <w:rsid w:val="007858D4"/>
    <w:rsid w:val="00786044"/>
    <w:rsid w:val="00787863"/>
    <w:rsid w:val="00790403"/>
    <w:rsid w:val="007917E5"/>
    <w:rsid w:val="00791E97"/>
    <w:rsid w:val="0079252A"/>
    <w:rsid w:val="00792CED"/>
    <w:rsid w:val="00792D8C"/>
    <w:rsid w:val="00794407"/>
    <w:rsid w:val="00794B81"/>
    <w:rsid w:val="0079747C"/>
    <w:rsid w:val="007A40EE"/>
    <w:rsid w:val="007B0473"/>
    <w:rsid w:val="007B0E55"/>
    <w:rsid w:val="007B27FB"/>
    <w:rsid w:val="007B415A"/>
    <w:rsid w:val="007B4F13"/>
    <w:rsid w:val="007B51ED"/>
    <w:rsid w:val="007B5F19"/>
    <w:rsid w:val="007B6214"/>
    <w:rsid w:val="007C3776"/>
    <w:rsid w:val="007C615F"/>
    <w:rsid w:val="007D0282"/>
    <w:rsid w:val="007D3B4B"/>
    <w:rsid w:val="007D4772"/>
    <w:rsid w:val="007D53D1"/>
    <w:rsid w:val="007D55D4"/>
    <w:rsid w:val="007D5C5C"/>
    <w:rsid w:val="007D7DE3"/>
    <w:rsid w:val="007E1891"/>
    <w:rsid w:val="007E2BC3"/>
    <w:rsid w:val="007E7738"/>
    <w:rsid w:val="007F01E4"/>
    <w:rsid w:val="007F17D5"/>
    <w:rsid w:val="007F2E54"/>
    <w:rsid w:val="007F7284"/>
    <w:rsid w:val="00802BD3"/>
    <w:rsid w:val="00802C37"/>
    <w:rsid w:val="008054D1"/>
    <w:rsid w:val="00806B18"/>
    <w:rsid w:val="00810763"/>
    <w:rsid w:val="00814660"/>
    <w:rsid w:val="00815F91"/>
    <w:rsid w:val="008177AD"/>
    <w:rsid w:val="00817CFC"/>
    <w:rsid w:val="00817F89"/>
    <w:rsid w:val="00820D36"/>
    <w:rsid w:val="00822834"/>
    <w:rsid w:val="0083091F"/>
    <w:rsid w:val="00830B54"/>
    <w:rsid w:val="00831B3C"/>
    <w:rsid w:val="0083263E"/>
    <w:rsid w:val="00832928"/>
    <w:rsid w:val="008338A4"/>
    <w:rsid w:val="00840627"/>
    <w:rsid w:val="0084139C"/>
    <w:rsid w:val="008452E6"/>
    <w:rsid w:val="0084549F"/>
    <w:rsid w:val="00845E48"/>
    <w:rsid w:val="008474ED"/>
    <w:rsid w:val="00850B8E"/>
    <w:rsid w:val="0085479F"/>
    <w:rsid w:val="0085562C"/>
    <w:rsid w:val="00855FA3"/>
    <w:rsid w:val="00855FDD"/>
    <w:rsid w:val="00856A40"/>
    <w:rsid w:val="008577F5"/>
    <w:rsid w:val="00857A24"/>
    <w:rsid w:val="0086000C"/>
    <w:rsid w:val="0086024A"/>
    <w:rsid w:val="00860301"/>
    <w:rsid w:val="0086199F"/>
    <w:rsid w:val="00863FBA"/>
    <w:rsid w:val="00865DF6"/>
    <w:rsid w:val="00865F17"/>
    <w:rsid w:val="008666A3"/>
    <w:rsid w:val="0087024C"/>
    <w:rsid w:val="00870FA2"/>
    <w:rsid w:val="00875499"/>
    <w:rsid w:val="008755C9"/>
    <w:rsid w:val="00876876"/>
    <w:rsid w:val="00877FBA"/>
    <w:rsid w:val="00880BF1"/>
    <w:rsid w:val="00880C3C"/>
    <w:rsid w:val="008824D7"/>
    <w:rsid w:val="00883E83"/>
    <w:rsid w:val="00883F6A"/>
    <w:rsid w:val="00885008"/>
    <w:rsid w:val="0088647C"/>
    <w:rsid w:val="008864D6"/>
    <w:rsid w:val="00886D4B"/>
    <w:rsid w:val="00887600"/>
    <w:rsid w:val="00887CCD"/>
    <w:rsid w:val="00890AC3"/>
    <w:rsid w:val="00891020"/>
    <w:rsid w:val="00892E1F"/>
    <w:rsid w:val="008961E4"/>
    <w:rsid w:val="008966BC"/>
    <w:rsid w:val="00896A5C"/>
    <w:rsid w:val="008977B3"/>
    <w:rsid w:val="008A05DE"/>
    <w:rsid w:val="008A4E9F"/>
    <w:rsid w:val="008A5E14"/>
    <w:rsid w:val="008A6AAF"/>
    <w:rsid w:val="008A76D7"/>
    <w:rsid w:val="008B114C"/>
    <w:rsid w:val="008B2117"/>
    <w:rsid w:val="008B275E"/>
    <w:rsid w:val="008B488D"/>
    <w:rsid w:val="008B660B"/>
    <w:rsid w:val="008B724B"/>
    <w:rsid w:val="008C0981"/>
    <w:rsid w:val="008C0AA8"/>
    <w:rsid w:val="008C2593"/>
    <w:rsid w:val="008C4091"/>
    <w:rsid w:val="008C672D"/>
    <w:rsid w:val="008D4037"/>
    <w:rsid w:val="008E2592"/>
    <w:rsid w:val="008E3349"/>
    <w:rsid w:val="008E3536"/>
    <w:rsid w:val="008E3FD3"/>
    <w:rsid w:val="008E4265"/>
    <w:rsid w:val="008E5A0A"/>
    <w:rsid w:val="008E6E44"/>
    <w:rsid w:val="008F24C4"/>
    <w:rsid w:val="008F2AF8"/>
    <w:rsid w:val="008F4DA2"/>
    <w:rsid w:val="008F5E85"/>
    <w:rsid w:val="008F6555"/>
    <w:rsid w:val="00901728"/>
    <w:rsid w:val="00903BF0"/>
    <w:rsid w:val="009051EF"/>
    <w:rsid w:val="00905368"/>
    <w:rsid w:val="00907B50"/>
    <w:rsid w:val="009134B1"/>
    <w:rsid w:val="00913D5B"/>
    <w:rsid w:val="00917626"/>
    <w:rsid w:val="00921108"/>
    <w:rsid w:val="00921B82"/>
    <w:rsid w:val="0092341A"/>
    <w:rsid w:val="0092392C"/>
    <w:rsid w:val="00924346"/>
    <w:rsid w:val="0092777C"/>
    <w:rsid w:val="009278DE"/>
    <w:rsid w:val="009305F4"/>
    <w:rsid w:val="00930DCF"/>
    <w:rsid w:val="009337F1"/>
    <w:rsid w:val="0093580B"/>
    <w:rsid w:val="00941136"/>
    <w:rsid w:val="00941EBE"/>
    <w:rsid w:val="009440C7"/>
    <w:rsid w:val="00945164"/>
    <w:rsid w:val="00945270"/>
    <w:rsid w:val="00946770"/>
    <w:rsid w:val="00947DBF"/>
    <w:rsid w:val="00947F48"/>
    <w:rsid w:val="00947FE9"/>
    <w:rsid w:val="00950B2B"/>
    <w:rsid w:val="0095159F"/>
    <w:rsid w:val="0095252A"/>
    <w:rsid w:val="00953B0C"/>
    <w:rsid w:val="0095659A"/>
    <w:rsid w:val="00957E49"/>
    <w:rsid w:val="0096291E"/>
    <w:rsid w:val="00963D02"/>
    <w:rsid w:val="00965BC3"/>
    <w:rsid w:val="00967E1B"/>
    <w:rsid w:val="0097093A"/>
    <w:rsid w:val="009737E8"/>
    <w:rsid w:val="00974F0D"/>
    <w:rsid w:val="00976627"/>
    <w:rsid w:val="0097676F"/>
    <w:rsid w:val="00976CF0"/>
    <w:rsid w:val="00976EE0"/>
    <w:rsid w:val="00982965"/>
    <w:rsid w:val="00982A42"/>
    <w:rsid w:val="009844D3"/>
    <w:rsid w:val="00985D98"/>
    <w:rsid w:val="009862F3"/>
    <w:rsid w:val="00986ED8"/>
    <w:rsid w:val="00991585"/>
    <w:rsid w:val="009928DE"/>
    <w:rsid w:val="00994340"/>
    <w:rsid w:val="00996D58"/>
    <w:rsid w:val="009971A6"/>
    <w:rsid w:val="009A1388"/>
    <w:rsid w:val="009A2211"/>
    <w:rsid w:val="009A2279"/>
    <w:rsid w:val="009A4934"/>
    <w:rsid w:val="009A577F"/>
    <w:rsid w:val="009A5B3A"/>
    <w:rsid w:val="009B0F01"/>
    <w:rsid w:val="009B7492"/>
    <w:rsid w:val="009C0BB6"/>
    <w:rsid w:val="009C1767"/>
    <w:rsid w:val="009C4031"/>
    <w:rsid w:val="009C50DF"/>
    <w:rsid w:val="009D089A"/>
    <w:rsid w:val="009D0AB1"/>
    <w:rsid w:val="009D0C30"/>
    <w:rsid w:val="009D4FD7"/>
    <w:rsid w:val="009D5BB2"/>
    <w:rsid w:val="009D5E2E"/>
    <w:rsid w:val="009D7187"/>
    <w:rsid w:val="009D7D4D"/>
    <w:rsid w:val="009E0ADE"/>
    <w:rsid w:val="009E12A4"/>
    <w:rsid w:val="009F5591"/>
    <w:rsid w:val="00A002D8"/>
    <w:rsid w:val="00A006FB"/>
    <w:rsid w:val="00A02A20"/>
    <w:rsid w:val="00A02F96"/>
    <w:rsid w:val="00A0395A"/>
    <w:rsid w:val="00A10C20"/>
    <w:rsid w:val="00A10F45"/>
    <w:rsid w:val="00A1161C"/>
    <w:rsid w:val="00A13A47"/>
    <w:rsid w:val="00A16DCE"/>
    <w:rsid w:val="00A171F8"/>
    <w:rsid w:val="00A25984"/>
    <w:rsid w:val="00A26760"/>
    <w:rsid w:val="00A27E9D"/>
    <w:rsid w:val="00A35A4F"/>
    <w:rsid w:val="00A41FC9"/>
    <w:rsid w:val="00A42247"/>
    <w:rsid w:val="00A43BAD"/>
    <w:rsid w:val="00A44FF5"/>
    <w:rsid w:val="00A46D41"/>
    <w:rsid w:val="00A47216"/>
    <w:rsid w:val="00A4753D"/>
    <w:rsid w:val="00A510FD"/>
    <w:rsid w:val="00A51B36"/>
    <w:rsid w:val="00A521CD"/>
    <w:rsid w:val="00A54CD4"/>
    <w:rsid w:val="00A56B40"/>
    <w:rsid w:val="00A60C42"/>
    <w:rsid w:val="00A6199B"/>
    <w:rsid w:val="00A627B0"/>
    <w:rsid w:val="00A64703"/>
    <w:rsid w:val="00A65877"/>
    <w:rsid w:val="00A65EA4"/>
    <w:rsid w:val="00A67754"/>
    <w:rsid w:val="00A7016C"/>
    <w:rsid w:val="00A70236"/>
    <w:rsid w:val="00A703A7"/>
    <w:rsid w:val="00A7440D"/>
    <w:rsid w:val="00A74A97"/>
    <w:rsid w:val="00A74F2A"/>
    <w:rsid w:val="00A760B1"/>
    <w:rsid w:val="00A76BCE"/>
    <w:rsid w:val="00A77209"/>
    <w:rsid w:val="00A772FE"/>
    <w:rsid w:val="00A8098B"/>
    <w:rsid w:val="00A86DBD"/>
    <w:rsid w:val="00A91AC4"/>
    <w:rsid w:val="00A9414B"/>
    <w:rsid w:val="00A94CBD"/>
    <w:rsid w:val="00A96544"/>
    <w:rsid w:val="00A96C6E"/>
    <w:rsid w:val="00AA0981"/>
    <w:rsid w:val="00AA3251"/>
    <w:rsid w:val="00AA4C2C"/>
    <w:rsid w:val="00AB0697"/>
    <w:rsid w:val="00AB1876"/>
    <w:rsid w:val="00AB2DF7"/>
    <w:rsid w:val="00AB3B32"/>
    <w:rsid w:val="00AB7BDA"/>
    <w:rsid w:val="00AC0B95"/>
    <w:rsid w:val="00AC6C08"/>
    <w:rsid w:val="00AD0866"/>
    <w:rsid w:val="00AD0E83"/>
    <w:rsid w:val="00AE24D4"/>
    <w:rsid w:val="00AE3FF1"/>
    <w:rsid w:val="00AE4C29"/>
    <w:rsid w:val="00AE7955"/>
    <w:rsid w:val="00AE7C7B"/>
    <w:rsid w:val="00AF1007"/>
    <w:rsid w:val="00AF25AF"/>
    <w:rsid w:val="00AF357E"/>
    <w:rsid w:val="00AF3AE5"/>
    <w:rsid w:val="00AF3F0F"/>
    <w:rsid w:val="00AF545C"/>
    <w:rsid w:val="00AF594C"/>
    <w:rsid w:val="00B01538"/>
    <w:rsid w:val="00B0233F"/>
    <w:rsid w:val="00B03469"/>
    <w:rsid w:val="00B072C0"/>
    <w:rsid w:val="00B0735C"/>
    <w:rsid w:val="00B07CFB"/>
    <w:rsid w:val="00B122A6"/>
    <w:rsid w:val="00B1248C"/>
    <w:rsid w:val="00B20988"/>
    <w:rsid w:val="00B20CBA"/>
    <w:rsid w:val="00B21A44"/>
    <w:rsid w:val="00B21EF4"/>
    <w:rsid w:val="00B2525C"/>
    <w:rsid w:val="00B25775"/>
    <w:rsid w:val="00B33695"/>
    <w:rsid w:val="00B36E9F"/>
    <w:rsid w:val="00B427AB"/>
    <w:rsid w:val="00B45E11"/>
    <w:rsid w:val="00B50171"/>
    <w:rsid w:val="00B53A9F"/>
    <w:rsid w:val="00B54730"/>
    <w:rsid w:val="00B5531B"/>
    <w:rsid w:val="00B601A2"/>
    <w:rsid w:val="00B62CC4"/>
    <w:rsid w:val="00B64310"/>
    <w:rsid w:val="00B65561"/>
    <w:rsid w:val="00B66EA2"/>
    <w:rsid w:val="00B7014C"/>
    <w:rsid w:val="00B72072"/>
    <w:rsid w:val="00B73AF0"/>
    <w:rsid w:val="00B7662A"/>
    <w:rsid w:val="00B76CD6"/>
    <w:rsid w:val="00B777D6"/>
    <w:rsid w:val="00B77EA0"/>
    <w:rsid w:val="00B82B78"/>
    <w:rsid w:val="00B83368"/>
    <w:rsid w:val="00B86985"/>
    <w:rsid w:val="00B87811"/>
    <w:rsid w:val="00B87EB1"/>
    <w:rsid w:val="00B91426"/>
    <w:rsid w:val="00B91557"/>
    <w:rsid w:val="00B92458"/>
    <w:rsid w:val="00B937BB"/>
    <w:rsid w:val="00B9430C"/>
    <w:rsid w:val="00B94A77"/>
    <w:rsid w:val="00B94FBF"/>
    <w:rsid w:val="00B963F5"/>
    <w:rsid w:val="00B96727"/>
    <w:rsid w:val="00BA43EE"/>
    <w:rsid w:val="00BA71C3"/>
    <w:rsid w:val="00BA7DAF"/>
    <w:rsid w:val="00BA7F2B"/>
    <w:rsid w:val="00BB083C"/>
    <w:rsid w:val="00BB0FCB"/>
    <w:rsid w:val="00BB3874"/>
    <w:rsid w:val="00BB428B"/>
    <w:rsid w:val="00BB750A"/>
    <w:rsid w:val="00BC4420"/>
    <w:rsid w:val="00BC679D"/>
    <w:rsid w:val="00BC6ADE"/>
    <w:rsid w:val="00BC6BC9"/>
    <w:rsid w:val="00BC7541"/>
    <w:rsid w:val="00BD26F9"/>
    <w:rsid w:val="00BD3279"/>
    <w:rsid w:val="00BE1467"/>
    <w:rsid w:val="00BE3B4F"/>
    <w:rsid w:val="00BE3CE7"/>
    <w:rsid w:val="00BE507F"/>
    <w:rsid w:val="00BE5D44"/>
    <w:rsid w:val="00BE67D0"/>
    <w:rsid w:val="00BF004E"/>
    <w:rsid w:val="00BF02A5"/>
    <w:rsid w:val="00BF0952"/>
    <w:rsid w:val="00BF1F38"/>
    <w:rsid w:val="00BF629A"/>
    <w:rsid w:val="00C0092D"/>
    <w:rsid w:val="00C01E7D"/>
    <w:rsid w:val="00C0293C"/>
    <w:rsid w:val="00C03438"/>
    <w:rsid w:val="00C066CB"/>
    <w:rsid w:val="00C07FF7"/>
    <w:rsid w:val="00C10AB6"/>
    <w:rsid w:val="00C1269A"/>
    <w:rsid w:val="00C13D2E"/>
    <w:rsid w:val="00C147EE"/>
    <w:rsid w:val="00C1538F"/>
    <w:rsid w:val="00C168FC"/>
    <w:rsid w:val="00C17126"/>
    <w:rsid w:val="00C22142"/>
    <w:rsid w:val="00C22E27"/>
    <w:rsid w:val="00C2484B"/>
    <w:rsid w:val="00C25A10"/>
    <w:rsid w:val="00C35A2C"/>
    <w:rsid w:val="00C35D9C"/>
    <w:rsid w:val="00C37BB9"/>
    <w:rsid w:val="00C4042E"/>
    <w:rsid w:val="00C40BF0"/>
    <w:rsid w:val="00C51081"/>
    <w:rsid w:val="00C52989"/>
    <w:rsid w:val="00C53228"/>
    <w:rsid w:val="00C54F63"/>
    <w:rsid w:val="00C553D0"/>
    <w:rsid w:val="00C63A46"/>
    <w:rsid w:val="00C6585F"/>
    <w:rsid w:val="00C67EC7"/>
    <w:rsid w:val="00C745B2"/>
    <w:rsid w:val="00C76E08"/>
    <w:rsid w:val="00C82B3D"/>
    <w:rsid w:val="00C831A7"/>
    <w:rsid w:val="00C868AB"/>
    <w:rsid w:val="00C90D6F"/>
    <w:rsid w:val="00C90EC5"/>
    <w:rsid w:val="00C91ED3"/>
    <w:rsid w:val="00C93FE5"/>
    <w:rsid w:val="00C9519B"/>
    <w:rsid w:val="00C95577"/>
    <w:rsid w:val="00C97F8B"/>
    <w:rsid w:val="00CA1311"/>
    <w:rsid w:val="00CA1DD5"/>
    <w:rsid w:val="00CA2554"/>
    <w:rsid w:val="00CA3AA9"/>
    <w:rsid w:val="00CA3D33"/>
    <w:rsid w:val="00CA3F88"/>
    <w:rsid w:val="00CA4780"/>
    <w:rsid w:val="00CA5EEB"/>
    <w:rsid w:val="00CB0C67"/>
    <w:rsid w:val="00CB4800"/>
    <w:rsid w:val="00CB7BDA"/>
    <w:rsid w:val="00CC02DB"/>
    <w:rsid w:val="00CC081C"/>
    <w:rsid w:val="00CC0F4B"/>
    <w:rsid w:val="00CC1E54"/>
    <w:rsid w:val="00CC2035"/>
    <w:rsid w:val="00CC479E"/>
    <w:rsid w:val="00CD1D25"/>
    <w:rsid w:val="00CD1FDD"/>
    <w:rsid w:val="00CD3C88"/>
    <w:rsid w:val="00CD4A79"/>
    <w:rsid w:val="00CE42B6"/>
    <w:rsid w:val="00CE47C9"/>
    <w:rsid w:val="00CE6220"/>
    <w:rsid w:val="00CF0B5A"/>
    <w:rsid w:val="00CF1773"/>
    <w:rsid w:val="00CF5074"/>
    <w:rsid w:val="00CF5EA4"/>
    <w:rsid w:val="00CF6CB6"/>
    <w:rsid w:val="00D00D51"/>
    <w:rsid w:val="00D01511"/>
    <w:rsid w:val="00D034AB"/>
    <w:rsid w:val="00D05175"/>
    <w:rsid w:val="00D07060"/>
    <w:rsid w:val="00D16B46"/>
    <w:rsid w:val="00D21593"/>
    <w:rsid w:val="00D22CA8"/>
    <w:rsid w:val="00D2344F"/>
    <w:rsid w:val="00D2376D"/>
    <w:rsid w:val="00D2681D"/>
    <w:rsid w:val="00D27ED2"/>
    <w:rsid w:val="00D33C31"/>
    <w:rsid w:val="00D347CB"/>
    <w:rsid w:val="00D3619E"/>
    <w:rsid w:val="00D40C5C"/>
    <w:rsid w:val="00D435C8"/>
    <w:rsid w:val="00D44AEF"/>
    <w:rsid w:val="00D51150"/>
    <w:rsid w:val="00D53C8B"/>
    <w:rsid w:val="00D54F18"/>
    <w:rsid w:val="00D55013"/>
    <w:rsid w:val="00D556BB"/>
    <w:rsid w:val="00D56D98"/>
    <w:rsid w:val="00D5793D"/>
    <w:rsid w:val="00D60DFA"/>
    <w:rsid w:val="00D61909"/>
    <w:rsid w:val="00D61DCB"/>
    <w:rsid w:val="00D6396D"/>
    <w:rsid w:val="00D63CA0"/>
    <w:rsid w:val="00D645B1"/>
    <w:rsid w:val="00D75CC1"/>
    <w:rsid w:val="00D75CDF"/>
    <w:rsid w:val="00D75DB0"/>
    <w:rsid w:val="00D76A5A"/>
    <w:rsid w:val="00D7743E"/>
    <w:rsid w:val="00D77A79"/>
    <w:rsid w:val="00D81828"/>
    <w:rsid w:val="00D829B5"/>
    <w:rsid w:val="00D8426E"/>
    <w:rsid w:val="00D846AE"/>
    <w:rsid w:val="00D84B69"/>
    <w:rsid w:val="00D853B3"/>
    <w:rsid w:val="00D8772D"/>
    <w:rsid w:val="00D90706"/>
    <w:rsid w:val="00D937EC"/>
    <w:rsid w:val="00D95E55"/>
    <w:rsid w:val="00D971A9"/>
    <w:rsid w:val="00D97F89"/>
    <w:rsid w:val="00DA023C"/>
    <w:rsid w:val="00DA3106"/>
    <w:rsid w:val="00DA4B7D"/>
    <w:rsid w:val="00DA7B31"/>
    <w:rsid w:val="00DA7F86"/>
    <w:rsid w:val="00DB19DB"/>
    <w:rsid w:val="00DB1F20"/>
    <w:rsid w:val="00DB4E56"/>
    <w:rsid w:val="00DB5B60"/>
    <w:rsid w:val="00DC0829"/>
    <w:rsid w:val="00DC2322"/>
    <w:rsid w:val="00DC24D0"/>
    <w:rsid w:val="00DC37F6"/>
    <w:rsid w:val="00DC38B1"/>
    <w:rsid w:val="00DC394D"/>
    <w:rsid w:val="00DC3C08"/>
    <w:rsid w:val="00DC45DE"/>
    <w:rsid w:val="00DC6528"/>
    <w:rsid w:val="00DC6816"/>
    <w:rsid w:val="00DC6C1B"/>
    <w:rsid w:val="00DC6EB5"/>
    <w:rsid w:val="00DC79D5"/>
    <w:rsid w:val="00DD089C"/>
    <w:rsid w:val="00DD349E"/>
    <w:rsid w:val="00DD460D"/>
    <w:rsid w:val="00DD4D91"/>
    <w:rsid w:val="00DD6090"/>
    <w:rsid w:val="00DE2DCE"/>
    <w:rsid w:val="00DE7E2C"/>
    <w:rsid w:val="00DF1841"/>
    <w:rsid w:val="00DF44BC"/>
    <w:rsid w:val="00DF6007"/>
    <w:rsid w:val="00DF7310"/>
    <w:rsid w:val="00E01044"/>
    <w:rsid w:val="00E0370A"/>
    <w:rsid w:val="00E03E04"/>
    <w:rsid w:val="00E03E3C"/>
    <w:rsid w:val="00E0465E"/>
    <w:rsid w:val="00E11267"/>
    <w:rsid w:val="00E113C8"/>
    <w:rsid w:val="00E144EE"/>
    <w:rsid w:val="00E15A90"/>
    <w:rsid w:val="00E15B5A"/>
    <w:rsid w:val="00E175D9"/>
    <w:rsid w:val="00E227FE"/>
    <w:rsid w:val="00E239EC"/>
    <w:rsid w:val="00E23BD9"/>
    <w:rsid w:val="00E24754"/>
    <w:rsid w:val="00E27144"/>
    <w:rsid w:val="00E307B6"/>
    <w:rsid w:val="00E317E7"/>
    <w:rsid w:val="00E33287"/>
    <w:rsid w:val="00E41982"/>
    <w:rsid w:val="00E42C3A"/>
    <w:rsid w:val="00E43C3A"/>
    <w:rsid w:val="00E50C86"/>
    <w:rsid w:val="00E53621"/>
    <w:rsid w:val="00E5542B"/>
    <w:rsid w:val="00E56300"/>
    <w:rsid w:val="00E56EC5"/>
    <w:rsid w:val="00E57FAD"/>
    <w:rsid w:val="00E60B29"/>
    <w:rsid w:val="00E60CA8"/>
    <w:rsid w:val="00E6183B"/>
    <w:rsid w:val="00E62182"/>
    <w:rsid w:val="00E6401B"/>
    <w:rsid w:val="00E64439"/>
    <w:rsid w:val="00E66801"/>
    <w:rsid w:val="00E679D1"/>
    <w:rsid w:val="00E709D0"/>
    <w:rsid w:val="00E70D58"/>
    <w:rsid w:val="00E70F34"/>
    <w:rsid w:val="00E729E0"/>
    <w:rsid w:val="00E72CE0"/>
    <w:rsid w:val="00E73297"/>
    <w:rsid w:val="00E7429A"/>
    <w:rsid w:val="00E74726"/>
    <w:rsid w:val="00E74C20"/>
    <w:rsid w:val="00E768E7"/>
    <w:rsid w:val="00E81B8A"/>
    <w:rsid w:val="00E82725"/>
    <w:rsid w:val="00E82DB4"/>
    <w:rsid w:val="00E858C0"/>
    <w:rsid w:val="00E8720A"/>
    <w:rsid w:val="00E87E9F"/>
    <w:rsid w:val="00E9425B"/>
    <w:rsid w:val="00E963E4"/>
    <w:rsid w:val="00E97149"/>
    <w:rsid w:val="00EA10C5"/>
    <w:rsid w:val="00EA2EB6"/>
    <w:rsid w:val="00EA339F"/>
    <w:rsid w:val="00EA6DE4"/>
    <w:rsid w:val="00EA7D01"/>
    <w:rsid w:val="00EB040D"/>
    <w:rsid w:val="00EB0636"/>
    <w:rsid w:val="00EB15F0"/>
    <w:rsid w:val="00EB250E"/>
    <w:rsid w:val="00EB3211"/>
    <w:rsid w:val="00EB4C37"/>
    <w:rsid w:val="00EB5B69"/>
    <w:rsid w:val="00EC0EFD"/>
    <w:rsid w:val="00EC3855"/>
    <w:rsid w:val="00EC4646"/>
    <w:rsid w:val="00EC5A8E"/>
    <w:rsid w:val="00EC5E02"/>
    <w:rsid w:val="00EC7AB5"/>
    <w:rsid w:val="00ED120D"/>
    <w:rsid w:val="00ED3637"/>
    <w:rsid w:val="00ED46C5"/>
    <w:rsid w:val="00ED49EF"/>
    <w:rsid w:val="00ED4BCD"/>
    <w:rsid w:val="00ED53D5"/>
    <w:rsid w:val="00ED59C2"/>
    <w:rsid w:val="00ED6EE0"/>
    <w:rsid w:val="00EE0C3B"/>
    <w:rsid w:val="00EE147B"/>
    <w:rsid w:val="00EE2CF2"/>
    <w:rsid w:val="00EE323B"/>
    <w:rsid w:val="00EE3293"/>
    <w:rsid w:val="00EE6016"/>
    <w:rsid w:val="00EE72F1"/>
    <w:rsid w:val="00EE73D7"/>
    <w:rsid w:val="00EF084A"/>
    <w:rsid w:val="00EF37F9"/>
    <w:rsid w:val="00EF7CA2"/>
    <w:rsid w:val="00F00124"/>
    <w:rsid w:val="00F00FBE"/>
    <w:rsid w:val="00F01C04"/>
    <w:rsid w:val="00F031C8"/>
    <w:rsid w:val="00F036AD"/>
    <w:rsid w:val="00F03ED2"/>
    <w:rsid w:val="00F05693"/>
    <w:rsid w:val="00F104B5"/>
    <w:rsid w:val="00F14272"/>
    <w:rsid w:val="00F21B8C"/>
    <w:rsid w:val="00F27CC1"/>
    <w:rsid w:val="00F3032C"/>
    <w:rsid w:val="00F3146B"/>
    <w:rsid w:val="00F31B0F"/>
    <w:rsid w:val="00F350DA"/>
    <w:rsid w:val="00F3629B"/>
    <w:rsid w:val="00F372CF"/>
    <w:rsid w:val="00F4181E"/>
    <w:rsid w:val="00F44F1B"/>
    <w:rsid w:val="00F45333"/>
    <w:rsid w:val="00F45CA8"/>
    <w:rsid w:val="00F4614D"/>
    <w:rsid w:val="00F5185C"/>
    <w:rsid w:val="00F52F3C"/>
    <w:rsid w:val="00F539AF"/>
    <w:rsid w:val="00F5484C"/>
    <w:rsid w:val="00F56B29"/>
    <w:rsid w:val="00F673BC"/>
    <w:rsid w:val="00F70D1D"/>
    <w:rsid w:val="00F72811"/>
    <w:rsid w:val="00F72B4F"/>
    <w:rsid w:val="00F72CDA"/>
    <w:rsid w:val="00F73540"/>
    <w:rsid w:val="00F741EC"/>
    <w:rsid w:val="00F74565"/>
    <w:rsid w:val="00F7737D"/>
    <w:rsid w:val="00F77BE2"/>
    <w:rsid w:val="00F83703"/>
    <w:rsid w:val="00F84270"/>
    <w:rsid w:val="00F86CCE"/>
    <w:rsid w:val="00F94D38"/>
    <w:rsid w:val="00F9613B"/>
    <w:rsid w:val="00F96781"/>
    <w:rsid w:val="00FA1ABC"/>
    <w:rsid w:val="00FA45D8"/>
    <w:rsid w:val="00FA5291"/>
    <w:rsid w:val="00FA6AD4"/>
    <w:rsid w:val="00FA75BD"/>
    <w:rsid w:val="00FB1902"/>
    <w:rsid w:val="00FB2CC2"/>
    <w:rsid w:val="00FB35A5"/>
    <w:rsid w:val="00FB3AEC"/>
    <w:rsid w:val="00FB3BB0"/>
    <w:rsid w:val="00FB50B4"/>
    <w:rsid w:val="00FB5C43"/>
    <w:rsid w:val="00FB6AA0"/>
    <w:rsid w:val="00FC1A55"/>
    <w:rsid w:val="00FC2E04"/>
    <w:rsid w:val="00FC3798"/>
    <w:rsid w:val="00FC508A"/>
    <w:rsid w:val="00FC56A2"/>
    <w:rsid w:val="00FD0A0B"/>
    <w:rsid w:val="00FD1CD7"/>
    <w:rsid w:val="00FD2276"/>
    <w:rsid w:val="00FD4B09"/>
    <w:rsid w:val="00FD5A08"/>
    <w:rsid w:val="00FD6490"/>
    <w:rsid w:val="00FD65A6"/>
    <w:rsid w:val="00FD65FC"/>
    <w:rsid w:val="00FD7832"/>
    <w:rsid w:val="00FE00EF"/>
    <w:rsid w:val="00FE69AE"/>
    <w:rsid w:val="00FE7FB8"/>
    <w:rsid w:val="00FF0462"/>
    <w:rsid w:val="00FF306D"/>
    <w:rsid w:val="00FF4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A398A"/>
  <w15:docId w15:val="{943394F9-5E2B-433E-ACFC-DEEAE79A0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1F7"/>
  </w:style>
  <w:style w:type="character" w:styleId="Hyperlink">
    <w:name w:val="Hyperlink"/>
    <w:basedOn w:val="DefaultParagraphFont"/>
    <w:uiPriority w:val="99"/>
    <w:unhideWhenUsed/>
    <w:rsid w:val="006301F7"/>
    <w:rPr>
      <w:color w:val="0000FF"/>
      <w:u w:val="single"/>
    </w:rPr>
  </w:style>
  <w:style w:type="paragraph" w:styleId="Header">
    <w:name w:val="header"/>
    <w:basedOn w:val="Normal"/>
    <w:link w:val="HeaderChar"/>
    <w:uiPriority w:val="99"/>
    <w:unhideWhenUsed/>
    <w:rsid w:val="00374B2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374B2C"/>
    <w:rPr>
      <w:sz w:val="18"/>
      <w:szCs w:val="18"/>
    </w:rPr>
  </w:style>
  <w:style w:type="paragraph" w:styleId="Footer">
    <w:name w:val="footer"/>
    <w:basedOn w:val="Normal"/>
    <w:link w:val="FooterChar"/>
    <w:uiPriority w:val="99"/>
    <w:unhideWhenUsed/>
    <w:rsid w:val="00374B2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374B2C"/>
    <w:rPr>
      <w:sz w:val="18"/>
      <w:szCs w:val="18"/>
    </w:rPr>
  </w:style>
  <w:style w:type="character" w:customStyle="1" w:styleId="result">
    <w:name w:val="result"/>
    <w:basedOn w:val="DefaultParagraphFont"/>
    <w:rsid w:val="00B82B78"/>
    <w:rPr>
      <w:color w:val="000080"/>
    </w:rPr>
  </w:style>
  <w:style w:type="character" w:customStyle="1" w:styleId="normal1">
    <w:name w:val="normal1"/>
    <w:basedOn w:val="DefaultParagraphFont"/>
    <w:rsid w:val="00B82B78"/>
    <w:rPr>
      <w:rFonts w:ascii="Arial" w:hAnsi="Arial" w:cs="Arial" w:hint="default"/>
      <w:color w:val="000000"/>
      <w:sz w:val="20"/>
      <w:szCs w:val="20"/>
    </w:rPr>
  </w:style>
  <w:style w:type="paragraph" w:styleId="ListParagraph">
    <w:name w:val="List Paragraph"/>
    <w:basedOn w:val="Normal"/>
    <w:uiPriority w:val="34"/>
    <w:qFormat/>
    <w:rsid w:val="00C52989"/>
    <w:pPr>
      <w:ind w:firstLineChars="200" w:firstLine="420"/>
    </w:pPr>
  </w:style>
  <w:style w:type="character" w:customStyle="1" w:styleId="current-selection">
    <w:name w:val="current-selection"/>
    <w:basedOn w:val="DefaultParagraphFont"/>
    <w:rsid w:val="009E12A4"/>
  </w:style>
  <w:style w:type="character" w:customStyle="1" w:styleId="a">
    <w:name w:val="_"/>
    <w:basedOn w:val="DefaultParagraphFont"/>
    <w:rsid w:val="009E12A4"/>
  </w:style>
  <w:style w:type="character" w:customStyle="1" w:styleId="clientdeflistworden1">
    <w:name w:val="client_def_list_word_en1"/>
    <w:basedOn w:val="DefaultParagraphFont"/>
    <w:rsid w:val="00501C96"/>
    <w:rPr>
      <w:rFonts w:ascii="Segoe UI" w:hAnsi="Segoe UI" w:cs="Segoe UI" w:hint="default"/>
      <w:b w:val="0"/>
      <w:bCs w:val="0"/>
      <w:color w:val="000000"/>
      <w:sz w:val="20"/>
      <w:szCs w:val="20"/>
    </w:rPr>
  </w:style>
  <w:style w:type="character" w:styleId="CommentReference">
    <w:name w:val="annotation reference"/>
    <w:basedOn w:val="DefaultParagraphFont"/>
    <w:uiPriority w:val="99"/>
    <w:unhideWhenUsed/>
    <w:rsid w:val="00C35A2C"/>
    <w:rPr>
      <w:sz w:val="16"/>
      <w:szCs w:val="16"/>
    </w:rPr>
  </w:style>
  <w:style w:type="paragraph" w:styleId="CommentText">
    <w:name w:val="annotation text"/>
    <w:basedOn w:val="Normal"/>
    <w:link w:val="CommentTextChar"/>
    <w:uiPriority w:val="99"/>
    <w:unhideWhenUsed/>
    <w:rsid w:val="00C35A2C"/>
    <w:rPr>
      <w:sz w:val="20"/>
      <w:szCs w:val="20"/>
    </w:rPr>
  </w:style>
  <w:style w:type="character" w:customStyle="1" w:styleId="CommentTextChar">
    <w:name w:val="Comment Text Char"/>
    <w:basedOn w:val="DefaultParagraphFont"/>
    <w:link w:val="CommentText"/>
    <w:uiPriority w:val="99"/>
    <w:rsid w:val="00C35A2C"/>
    <w:rPr>
      <w:sz w:val="20"/>
      <w:szCs w:val="20"/>
    </w:rPr>
  </w:style>
  <w:style w:type="paragraph" w:styleId="CommentSubject">
    <w:name w:val="annotation subject"/>
    <w:basedOn w:val="CommentText"/>
    <w:next w:val="CommentText"/>
    <w:link w:val="CommentSubjectChar"/>
    <w:uiPriority w:val="99"/>
    <w:semiHidden/>
    <w:unhideWhenUsed/>
    <w:rsid w:val="00C35A2C"/>
    <w:rPr>
      <w:b/>
      <w:bCs/>
    </w:rPr>
  </w:style>
  <w:style w:type="character" w:customStyle="1" w:styleId="CommentSubjectChar">
    <w:name w:val="Comment Subject Char"/>
    <w:basedOn w:val="CommentTextChar"/>
    <w:link w:val="CommentSubject"/>
    <w:uiPriority w:val="99"/>
    <w:semiHidden/>
    <w:rsid w:val="00C35A2C"/>
    <w:rPr>
      <w:b/>
      <w:bCs/>
      <w:sz w:val="20"/>
      <w:szCs w:val="20"/>
    </w:rPr>
  </w:style>
  <w:style w:type="paragraph" w:styleId="BalloonText">
    <w:name w:val="Balloon Text"/>
    <w:basedOn w:val="Normal"/>
    <w:link w:val="BalloonTextChar"/>
    <w:uiPriority w:val="99"/>
    <w:semiHidden/>
    <w:unhideWhenUsed/>
    <w:rsid w:val="00C35A2C"/>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A2C"/>
    <w:rPr>
      <w:rFonts w:ascii="Tahoma" w:hAnsi="Tahoma" w:cs="Tahoma"/>
      <w:sz w:val="16"/>
      <w:szCs w:val="16"/>
    </w:rPr>
  </w:style>
  <w:style w:type="paragraph" w:styleId="Revision">
    <w:name w:val="Revision"/>
    <w:hidden/>
    <w:uiPriority w:val="99"/>
    <w:semiHidden/>
    <w:rsid w:val="005F065C"/>
  </w:style>
  <w:style w:type="character" w:customStyle="1" w:styleId="fontstyle01">
    <w:name w:val="fontstyle01"/>
    <w:basedOn w:val="DefaultParagraphFont"/>
    <w:rsid w:val="008F6555"/>
    <w:rPr>
      <w:rFonts w:ascii="GulliverBL" w:hAnsi="GulliverBL" w:hint="default"/>
      <w:b/>
      <w:bCs/>
      <w:i w:val="0"/>
      <w:iCs w:val="0"/>
      <w:color w:val="000000"/>
      <w:sz w:val="16"/>
      <w:szCs w:val="16"/>
    </w:rPr>
  </w:style>
  <w:style w:type="character" w:customStyle="1" w:styleId="fontstyle21">
    <w:name w:val="fontstyle21"/>
    <w:basedOn w:val="DefaultParagraphFont"/>
    <w:rsid w:val="00C90D6F"/>
    <w:rPr>
      <w:rFonts w:ascii="GulliverRM" w:hAnsi="GulliverRM" w:hint="default"/>
      <w:b w:val="0"/>
      <w:bCs w:val="0"/>
      <w:i w:val="0"/>
      <w:iCs w:val="0"/>
      <w:color w:val="000000"/>
      <w:sz w:val="16"/>
      <w:szCs w:val="16"/>
    </w:rPr>
  </w:style>
  <w:style w:type="table" w:styleId="TableGrid">
    <w:name w:val="Table Grid"/>
    <w:basedOn w:val="TableNormal"/>
    <w:uiPriority w:val="59"/>
    <w:rsid w:val="00BE1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156002">
      <w:bodyDiv w:val="1"/>
      <w:marLeft w:val="0"/>
      <w:marRight w:val="0"/>
      <w:marTop w:val="0"/>
      <w:marBottom w:val="0"/>
      <w:divBdr>
        <w:top w:val="none" w:sz="0" w:space="0" w:color="auto"/>
        <w:left w:val="none" w:sz="0" w:space="0" w:color="auto"/>
        <w:bottom w:val="none" w:sz="0" w:space="0" w:color="auto"/>
        <w:right w:val="none" w:sz="0" w:space="0" w:color="auto"/>
      </w:divBdr>
      <w:divsChild>
        <w:div w:id="474840929">
          <w:marLeft w:val="0"/>
          <w:marRight w:val="0"/>
          <w:marTop w:val="0"/>
          <w:marBottom w:val="0"/>
          <w:divBdr>
            <w:top w:val="none" w:sz="0" w:space="0" w:color="auto"/>
            <w:left w:val="none" w:sz="0" w:space="0" w:color="auto"/>
            <w:bottom w:val="none" w:sz="0" w:space="0" w:color="auto"/>
            <w:right w:val="none" w:sz="0" w:space="0" w:color="auto"/>
          </w:divBdr>
          <w:divsChild>
            <w:div w:id="224342987">
              <w:marLeft w:val="0"/>
              <w:marRight w:val="0"/>
              <w:marTop w:val="0"/>
              <w:marBottom w:val="0"/>
              <w:divBdr>
                <w:top w:val="none" w:sz="0" w:space="0" w:color="auto"/>
                <w:left w:val="none" w:sz="0" w:space="0" w:color="auto"/>
                <w:bottom w:val="none" w:sz="0" w:space="0" w:color="auto"/>
                <w:right w:val="none" w:sz="0" w:space="0" w:color="auto"/>
              </w:divBdr>
              <w:divsChild>
                <w:div w:id="30886741">
                  <w:marLeft w:val="0"/>
                  <w:marRight w:val="0"/>
                  <w:marTop w:val="181"/>
                  <w:marBottom w:val="181"/>
                  <w:divBdr>
                    <w:top w:val="none" w:sz="0" w:space="0" w:color="auto"/>
                    <w:left w:val="none" w:sz="0" w:space="0" w:color="auto"/>
                    <w:bottom w:val="none" w:sz="0" w:space="0" w:color="auto"/>
                    <w:right w:val="none" w:sz="0" w:space="0" w:color="auto"/>
                  </w:divBdr>
                  <w:divsChild>
                    <w:div w:id="1886214597">
                      <w:marLeft w:val="0"/>
                      <w:marRight w:val="0"/>
                      <w:marTop w:val="0"/>
                      <w:marBottom w:val="0"/>
                      <w:divBdr>
                        <w:top w:val="none" w:sz="0" w:space="0" w:color="auto"/>
                        <w:left w:val="none" w:sz="0" w:space="0" w:color="auto"/>
                        <w:bottom w:val="none" w:sz="0" w:space="0" w:color="auto"/>
                        <w:right w:val="none" w:sz="0" w:space="0" w:color="auto"/>
                      </w:divBdr>
                      <w:divsChild>
                        <w:div w:id="326369403">
                          <w:marLeft w:val="0"/>
                          <w:marRight w:val="0"/>
                          <w:marTop w:val="0"/>
                          <w:marBottom w:val="0"/>
                          <w:divBdr>
                            <w:top w:val="none" w:sz="0" w:space="0" w:color="auto"/>
                            <w:left w:val="none" w:sz="0" w:space="0" w:color="auto"/>
                            <w:bottom w:val="none" w:sz="0" w:space="0" w:color="auto"/>
                            <w:right w:val="none" w:sz="0" w:space="0" w:color="auto"/>
                          </w:divBdr>
                        </w:div>
                        <w:div w:id="1263295682">
                          <w:marLeft w:val="0"/>
                          <w:marRight w:val="0"/>
                          <w:marTop w:val="0"/>
                          <w:marBottom w:val="0"/>
                          <w:divBdr>
                            <w:top w:val="none" w:sz="0" w:space="0" w:color="auto"/>
                            <w:left w:val="none" w:sz="0" w:space="0" w:color="auto"/>
                            <w:bottom w:val="none" w:sz="0" w:space="0" w:color="auto"/>
                            <w:right w:val="none" w:sz="0" w:space="0" w:color="auto"/>
                          </w:divBdr>
                        </w:div>
                        <w:div w:id="1446269723">
                          <w:marLeft w:val="0"/>
                          <w:marRight w:val="0"/>
                          <w:marTop w:val="0"/>
                          <w:marBottom w:val="0"/>
                          <w:divBdr>
                            <w:top w:val="none" w:sz="0" w:space="0" w:color="auto"/>
                            <w:left w:val="none" w:sz="0" w:space="0" w:color="auto"/>
                            <w:bottom w:val="none" w:sz="0" w:space="0" w:color="auto"/>
                            <w:right w:val="none" w:sz="0" w:space="0" w:color="auto"/>
                          </w:divBdr>
                        </w:div>
                        <w:div w:id="191681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6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zhengrq@mail.sysu.edu.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E8E42-BFF2-4F81-9E98-B99B3FF92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5706</Words>
  <Characters>32527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Alkermes</Company>
  <LinksUpToDate>false</LinksUpToDate>
  <CharactersWithSpaces>38157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曾婕</dc:creator>
  <cp:keywords/>
  <dc:description/>
  <cp:lastModifiedBy>Na Ma</cp:lastModifiedBy>
  <cp:revision>2</cp:revision>
  <dcterms:created xsi:type="dcterms:W3CDTF">2017-05-04T04:44:00Z</dcterms:created>
  <dcterms:modified xsi:type="dcterms:W3CDTF">2017-05-04T04:44:00Z</dcterms:modified>
</cp:coreProperties>
</file>