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D1A" w:rsidRPr="002009C4" w:rsidRDefault="00827D88" w:rsidP="00D9671B">
      <w:pPr>
        <w:rPr>
          <w:rFonts w:ascii="Times" w:hAnsi="Times" w:cs="Times"/>
          <w:b/>
          <w:color w:val="0D0D0D" w:themeColor="text1" w:themeTint="F2"/>
        </w:rPr>
      </w:pPr>
      <w:bookmarkStart w:id="0" w:name="_GoBack"/>
      <w:bookmarkEnd w:id="0"/>
      <w:r w:rsidRPr="002009C4">
        <w:rPr>
          <w:rFonts w:ascii="Times" w:hAnsi="Times" w:cs="Times"/>
          <w:b/>
          <w:color w:val="0D0D0D" w:themeColor="text1" w:themeTint="F2"/>
        </w:rPr>
        <w:t>In this section we try to respond to our reviewers’ comments</w:t>
      </w:r>
      <w:r w:rsidR="002009C4" w:rsidRPr="002009C4">
        <w:rPr>
          <w:rFonts w:ascii="Times" w:hAnsi="Times" w:cs="Times"/>
          <w:b/>
          <w:color w:val="0D0D0D" w:themeColor="text1" w:themeTint="F2"/>
        </w:rPr>
        <w:t xml:space="preserve"> to the best of our abilities</w:t>
      </w:r>
      <w:r w:rsidRPr="002009C4">
        <w:rPr>
          <w:rFonts w:ascii="Times" w:hAnsi="Times" w:cs="Times"/>
          <w:b/>
          <w:color w:val="0D0D0D" w:themeColor="text1" w:themeTint="F2"/>
        </w:rPr>
        <w:t>. We enjoyed learning about the great feedback they provided and depth of their valuab</w:t>
      </w:r>
      <w:r w:rsidR="00015D1A" w:rsidRPr="002009C4">
        <w:rPr>
          <w:rFonts w:ascii="Times" w:hAnsi="Times" w:cs="Times"/>
          <w:b/>
          <w:color w:val="0D0D0D" w:themeColor="text1" w:themeTint="F2"/>
        </w:rPr>
        <w:t>le points they highlighted</w:t>
      </w:r>
      <w:r w:rsidRPr="002009C4">
        <w:rPr>
          <w:rFonts w:ascii="Times" w:hAnsi="Times" w:cs="Times"/>
          <w:b/>
          <w:color w:val="0D0D0D" w:themeColor="text1" w:themeTint="F2"/>
        </w:rPr>
        <w:t xml:space="preserve"> in order to </w:t>
      </w:r>
      <w:r w:rsidR="00015D1A" w:rsidRPr="002009C4">
        <w:rPr>
          <w:rFonts w:ascii="Times" w:hAnsi="Times" w:cs="Times"/>
          <w:b/>
          <w:color w:val="0D0D0D" w:themeColor="text1" w:themeTint="F2"/>
        </w:rPr>
        <w:t>strengthen the material we presenting to the medical so</w:t>
      </w:r>
      <w:r w:rsidR="002009C4" w:rsidRPr="002009C4">
        <w:rPr>
          <w:rFonts w:ascii="Times" w:hAnsi="Times" w:cs="Times"/>
          <w:b/>
          <w:color w:val="0D0D0D" w:themeColor="text1" w:themeTint="F2"/>
        </w:rPr>
        <w:t>ciety worldwide. Please find our</w:t>
      </w:r>
      <w:r w:rsidR="00015D1A" w:rsidRPr="002009C4">
        <w:rPr>
          <w:rFonts w:ascii="Times" w:hAnsi="Times" w:cs="Times"/>
          <w:b/>
          <w:color w:val="0D0D0D" w:themeColor="text1" w:themeTint="F2"/>
        </w:rPr>
        <w:t xml:space="preserve"> responses below. </w:t>
      </w:r>
    </w:p>
    <w:p w:rsidR="00015D1A" w:rsidRPr="002009C4" w:rsidRDefault="00015D1A" w:rsidP="00D9671B">
      <w:pPr>
        <w:rPr>
          <w:rFonts w:ascii="Times" w:hAnsi="Times" w:cs="Times"/>
          <w:b/>
          <w:color w:val="0D0D0D" w:themeColor="text1" w:themeTint="F2"/>
        </w:rPr>
      </w:pPr>
    </w:p>
    <w:p w:rsidR="00827D88" w:rsidRPr="002009C4" w:rsidRDefault="00015D1A" w:rsidP="00D9671B">
      <w:pPr>
        <w:rPr>
          <w:rFonts w:ascii="Times" w:hAnsi="Times" w:cs="Times"/>
          <w:b/>
          <w:color w:val="0D0D0D" w:themeColor="text1" w:themeTint="F2"/>
        </w:rPr>
      </w:pPr>
      <w:r w:rsidRPr="002009C4">
        <w:rPr>
          <w:rFonts w:ascii="Times" w:hAnsi="Times" w:cs="Times"/>
          <w:b/>
          <w:color w:val="0D0D0D" w:themeColor="text1" w:themeTint="F2"/>
        </w:rPr>
        <w:t xml:space="preserve"> </w:t>
      </w:r>
    </w:p>
    <w:p w:rsidR="00D9671B" w:rsidRPr="002009C4" w:rsidRDefault="00D9671B" w:rsidP="00D9671B">
      <w:pPr>
        <w:rPr>
          <w:rFonts w:ascii="Times" w:hAnsi="Times" w:cs="Times"/>
          <w:color w:val="0D0D0D" w:themeColor="text1" w:themeTint="F2"/>
        </w:rPr>
      </w:pPr>
      <w:r w:rsidRPr="002009C4">
        <w:rPr>
          <w:rFonts w:ascii="Times" w:hAnsi="Times" w:cs="Times"/>
          <w:b/>
          <w:color w:val="0D0D0D" w:themeColor="text1" w:themeTint="F2"/>
        </w:rPr>
        <w:t>Reviewer comment</w:t>
      </w:r>
      <w:r w:rsidRPr="002009C4">
        <w:rPr>
          <w:rFonts w:ascii="Times" w:hAnsi="Times" w:cs="Times"/>
          <w:color w:val="0D0D0D" w:themeColor="text1" w:themeTint="F2"/>
        </w:rPr>
        <w:t xml:space="preserve"> </w:t>
      </w:r>
    </w:p>
    <w:p w:rsidR="00D9671B" w:rsidRPr="002009C4" w:rsidRDefault="00D9671B" w:rsidP="00D9671B">
      <w:pPr>
        <w:rPr>
          <w:rFonts w:ascii="Times" w:hAnsi="Times" w:cs="Times"/>
          <w:color w:val="0D0D0D" w:themeColor="text1" w:themeTint="F2"/>
        </w:rPr>
      </w:pPr>
    </w:p>
    <w:p w:rsidR="00DC4433" w:rsidRPr="002009C4" w:rsidRDefault="00DC4433" w:rsidP="00D9671B">
      <w:pPr>
        <w:rPr>
          <w:rFonts w:ascii="Times" w:hAnsi="Times" w:cs="Times"/>
          <w:color w:val="0D0D0D" w:themeColor="text1" w:themeTint="F2"/>
        </w:rPr>
      </w:pPr>
      <w:r w:rsidRPr="002009C4">
        <w:rPr>
          <w:rFonts w:ascii="Times" w:hAnsi="Times" w:cs="Times"/>
          <w:color w:val="0D0D0D" w:themeColor="text1" w:themeTint="F2"/>
        </w:rPr>
        <w:t xml:space="preserve">Title: </w:t>
      </w:r>
      <w:proofErr w:type="spellStart"/>
      <w:r w:rsidRPr="002009C4">
        <w:rPr>
          <w:rFonts w:ascii="Times" w:hAnsi="Times" w:cs="Times"/>
          <w:color w:val="0D0D0D" w:themeColor="text1" w:themeTint="F2"/>
        </w:rPr>
        <w:t>i</w:t>
      </w:r>
      <w:proofErr w:type="spellEnd"/>
      <w:r w:rsidRPr="002009C4">
        <w:rPr>
          <w:rFonts w:ascii="Times" w:hAnsi="Times" w:cs="Times"/>
          <w:color w:val="0D0D0D" w:themeColor="text1" w:themeTint="F2"/>
        </w:rPr>
        <w:t xml:space="preserve"> suggest to change belly with "belly":</w:t>
      </w:r>
    </w:p>
    <w:p w:rsidR="00DC4433" w:rsidRPr="002009C4" w:rsidRDefault="00DC4433" w:rsidP="00DC4433">
      <w:pPr>
        <w:ind w:left="360"/>
        <w:rPr>
          <w:rFonts w:ascii="Times" w:hAnsi="Times" w:cs="Times"/>
          <w:color w:val="0D0D0D" w:themeColor="text1" w:themeTint="F2"/>
        </w:rPr>
      </w:pPr>
    </w:p>
    <w:p w:rsidR="00D9671B" w:rsidRPr="00BC7D67" w:rsidRDefault="00D9671B" w:rsidP="00D9671B">
      <w:pPr>
        <w:rPr>
          <w:rFonts w:ascii="Times" w:hAnsi="Times" w:cs="Times"/>
          <w:b/>
          <w:i/>
          <w:color w:val="0D0D0D" w:themeColor="text1" w:themeTint="F2"/>
        </w:rPr>
      </w:pPr>
      <w:r w:rsidRPr="00BC7D67">
        <w:rPr>
          <w:rFonts w:ascii="Times" w:hAnsi="Times" w:cs="Times"/>
          <w:b/>
          <w:i/>
          <w:color w:val="0D0D0D" w:themeColor="text1" w:themeTint="F2"/>
        </w:rPr>
        <w:t>Author response</w:t>
      </w:r>
    </w:p>
    <w:p w:rsidR="00D9671B" w:rsidRPr="002009C4" w:rsidRDefault="00D9671B" w:rsidP="00D9671B">
      <w:pPr>
        <w:rPr>
          <w:rFonts w:ascii="Times" w:hAnsi="Times" w:cs="Times"/>
          <w:b/>
          <w:color w:val="0D0D0D" w:themeColor="text1" w:themeTint="F2"/>
        </w:rPr>
      </w:pPr>
    </w:p>
    <w:p w:rsidR="00DC4433" w:rsidRPr="002009C4" w:rsidRDefault="00D9671B" w:rsidP="00D9671B">
      <w:pPr>
        <w:rPr>
          <w:rFonts w:ascii="Times" w:hAnsi="Times" w:cs="Times"/>
          <w:i/>
          <w:color w:val="0D0D0D" w:themeColor="text1" w:themeTint="F2"/>
        </w:rPr>
      </w:pPr>
      <w:r w:rsidRPr="002009C4">
        <w:rPr>
          <w:rFonts w:ascii="Times" w:hAnsi="Times" w:cs="Times"/>
          <w:i/>
          <w:color w:val="0D0D0D" w:themeColor="text1" w:themeTint="F2"/>
        </w:rPr>
        <w:t>W</w:t>
      </w:r>
      <w:r w:rsidR="00DC4433" w:rsidRPr="002009C4">
        <w:rPr>
          <w:rFonts w:ascii="Times" w:hAnsi="Times" w:cs="Times"/>
          <w:i/>
          <w:color w:val="0D0D0D" w:themeColor="text1" w:themeTint="F2"/>
        </w:rPr>
        <w:t xml:space="preserve">e appreciate the reviewer recommendation. </w:t>
      </w:r>
      <w:r w:rsidR="00ED6CAA" w:rsidRPr="002009C4">
        <w:rPr>
          <w:rFonts w:ascii="Times" w:hAnsi="Times" w:cs="Times"/>
          <w:i/>
          <w:color w:val="0D0D0D" w:themeColor="text1" w:themeTint="F2"/>
        </w:rPr>
        <w:t xml:space="preserve">The word </w:t>
      </w:r>
      <w:r w:rsidR="00DC4433" w:rsidRPr="002009C4">
        <w:rPr>
          <w:rFonts w:ascii="Times" w:hAnsi="Times" w:cs="Times"/>
          <w:i/>
          <w:color w:val="0D0D0D" w:themeColor="text1" w:themeTint="F2"/>
        </w:rPr>
        <w:t>belly</w:t>
      </w:r>
      <w:r w:rsidR="00ED6CAA" w:rsidRPr="002009C4">
        <w:rPr>
          <w:rFonts w:ascii="Times" w:hAnsi="Times" w:cs="Times"/>
          <w:i/>
          <w:color w:val="0D0D0D" w:themeColor="text1" w:themeTint="F2"/>
        </w:rPr>
        <w:t xml:space="preserve"> quoted</w:t>
      </w:r>
      <w:r w:rsidR="005577FE" w:rsidRPr="002009C4">
        <w:rPr>
          <w:rFonts w:ascii="Times" w:hAnsi="Times" w:cs="Times"/>
          <w:i/>
          <w:color w:val="0D0D0D" w:themeColor="text1" w:themeTint="F2"/>
        </w:rPr>
        <w:t xml:space="preserve"> to “belly”</w:t>
      </w:r>
      <w:r w:rsidR="00DC4433" w:rsidRPr="002009C4">
        <w:rPr>
          <w:rFonts w:ascii="Times" w:hAnsi="Times" w:cs="Times"/>
          <w:i/>
          <w:color w:val="0D0D0D" w:themeColor="text1" w:themeTint="F2"/>
        </w:rPr>
        <w:t xml:space="preserve">. </w:t>
      </w:r>
    </w:p>
    <w:p w:rsidR="00DC4433" w:rsidRPr="002009C4" w:rsidRDefault="00454310">
      <w:pPr>
        <w:rPr>
          <w:rFonts w:ascii="Times" w:hAnsi="Times" w:cs="Times"/>
          <w:color w:val="0D0D0D" w:themeColor="text1" w:themeTint="F2"/>
        </w:rPr>
      </w:pPr>
      <w:r w:rsidRPr="002009C4">
        <w:rPr>
          <w:rFonts w:ascii="Times" w:hAnsi="Times" w:cs="Times"/>
          <w:color w:val="0D0D0D" w:themeColor="text1" w:themeTint="F2"/>
        </w:rPr>
        <w:t xml:space="preserve"> </w:t>
      </w:r>
    </w:p>
    <w:p w:rsidR="00DC4433" w:rsidRPr="002009C4" w:rsidRDefault="00D9671B">
      <w:pPr>
        <w:rPr>
          <w:rFonts w:ascii="Times" w:hAnsi="Times" w:cs="Times"/>
          <w:b/>
          <w:color w:val="0D0D0D" w:themeColor="text1" w:themeTint="F2"/>
        </w:rPr>
      </w:pPr>
      <w:r w:rsidRPr="002009C4">
        <w:rPr>
          <w:rFonts w:ascii="Times" w:hAnsi="Times" w:cs="Times"/>
          <w:b/>
          <w:color w:val="0D0D0D" w:themeColor="text1" w:themeTint="F2"/>
        </w:rPr>
        <w:t xml:space="preserve">Reviewer comment </w:t>
      </w:r>
    </w:p>
    <w:p w:rsidR="00D9671B" w:rsidRPr="002009C4" w:rsidRDefault="00D9671B">
      <w:pPr>
        <w:rPr>
          <w:rFonts w:ascii="Times" w:hAnsi="Times" w:cs="Times"/>
          <w:b/>
          <w:color w:val="0D0D0D" w:themeColor="text1" w:themeTint="F2"/>
        </w:rPr>
      </w:pPr>
    </w:p>
    <w:p w:rsidR="00DC4433" w:rsidRPr="002009C4" w:rsidRDefault="00DC4433" w:rsidP="00D9671B">
      <w:pPr>
        <w:rPr>
          <w:rFonts w:ascii="Times" w:hAnsi="Times" w:cs="Times"/>
          <w:color w:val="0D0D0D" w:themeColor="text1" w:themeTint="F2"/>
        </w:rPr>
      </w:pPr>
      <w:r w:rsidRPr="002009C4">
        <w:rPr>
          <w:rFonts w:ascii="Times" w:hAnsi="Times" w:cs="Times"/>
          <w:color w:val="0D0D0D" w:themeColor="text1" w:themeTint="F2"/>
        </w:rPr>
        <w:t>Introduction section: please update the references on epidemiology (</w:t>
      </w:r>
      <w:proofErr w:type="spellStart"/>
      <w:r w:rsidRPr="002009C4">
        <w:rPr>
          <w:rFonts w:ascii="Times" w:hAnsi="Times" w:cs="Times"/>
          <w:color w:val="0D0D0D" w:themeColor="text1" w:themeTint="F2"/>
        </w:rPr>
        <w:t>eg</w:t>
      </w:r>
      <w:proofErr w:type="spellEnd"/>
      <w:r w:rsidRPr="002009C4">
        <w:rPr>
          <w:rFonts w:ascii="Times" w:hAnsi="Times" w:cs="Times"/>
          <w:color w:val="0D0D0D" w:themeColor="text1" w:themeTint="F2"/>
        </w:rPr>
        <w:t xml:space="preserve">. </w:t>
      </w:r>
      <w:proofErr w:type="spellStart"/>
      <w:r w:rsidRPr="002009C4">
        <w:rPr>
          <w:rFonts w:ascii="Times" w:hAnsi="Times" w:cs="Times"/>
          <w:color w:val="0D0D0D" w:themeColor="text1" w:themeTint="F2"/>
        </w:rPr>
        <w:t>Masarone</w:t>
      </w:r>
      <w:proofErr w:type="spellEnd"/>
      <w:r w:rsidRPr="002009C4">
        <w:rPr>
          <w:rFonts w:ascii="Times" w:hAnsi="Times" w:cs="Times"/>
          <w:color w:val="0D0D0D" w:themeColor="text1" w:themeTint="F2"/>
        </w:rPr>
        <w:t xml:space="preserve"> et al. Rev Recent </w:t>
      </w:r>
      <w:proofErr w:type="spellStart"/>
      <w:r w:rsidRPr="002009C4">
        <w:rPr>
          <w:rFonts w:ascii="Times" w:hAnsi="Times" w:cs="Times"/>
          <w:color w:val="0D0D0D" w:themeColor="text1" w:themeTint="F2"/>
        </w:rPr>
        <w:t>Clin</w:t>
      </w:r>
      <w:proofErr w:type="spellEnd"/>
      <w:r w:rsidRPr="002009C4">
        <w:rPr>
          <w:rFonts w:ascii="Times" w:hAnsi="Times" w:cs="Times"/>
          <w:color w:val="0D0D0D" w:themeColor="text1" w:themeTint="F2"/>
        </w:rPr>
        <w:t xml:space="preserve"> Trials 2014, EASL guidelines J </w:t>
      </w:r>
      <w:proofErr w:type="spellStart"/>
      <w:r w:rsidRPr="002009C4">
        <w:rPr>
          <w:rFonts w:ascii="Times" w:hAnsi="Times" w:cs="Times"/>
          <w:color w:val="0D0D0D" w:themeColor="text1" w:themeTint="F2"/>
        </w:rPr>
        <w:t>Hepatol</w:t>
      </w:r>
      <w:proofErr w:type="spellEnd"/>
      <w:r w:rsidRPr="002009C4">
        <w:rPr>
          <w:rFonts w:ascii="Times" w:hAnsi="Times" w:cs="Times"/>
          <w:color w:val="0D0D0D" w:themeColor="text1" w:themeTint="F2"/>
        </w:rPr>
        <w:t xml:space="preserve"> 2016) </w:t>
      </w:r>
    </w:p>
    <w:p w:rsidR="00DC4433" w:rsidRPr="002009C4" w:rsidRDefault="00DC4433" w:rsidP="00DC4433">
      <w:pPr>
        <w:rPr>
          <w:rFonts w:ascii="Times" w:hAnsi="Times" w:cs="Times"/>
          <w:color w:val="0D0D0D" w:themeColor="text1" w:themeTint="F2"/>
        </w:rPr>
      </w:pPr>
    </w:p>
    <w:p w:rsidR="00ED6CAA" w:rsidRPr="00BC7D67" w:rsidRDefault="00DC4433">
      <w:pPr>
        <w:rPr>
          <w:rFonts w:ascii="Times" w:hAnsi="Times" w:cs="Times"/>
          <w:i/>
          <w:color w:val="0D0D0D" w:themeColor="text1" w:themeTint="F2"/>
        </w:rPr>
      </w:pPr>
      <w:r w:rsidRPr="00BC7D67">
        <w:rPr>
          <w:rFonts w:ascii="Times" w:hAnsi="Times" w:cs="Times"/>
          <w:b/>
          <w:i/>
          <w:color w:val="0D0D0D" w:themeColor="text1" w:themeTint="F2"/>
        </w:rPr>
        <w:t>Author response</w:t>
      </w:r>
    </w:p>
    <w:p w:rsidR="00ED6CAA" w:rsidRPr="002009C4" w:rsidRDefault="00ED6CAA">
      <w:pPr>
        <w:rPr>
          <w:rFonts w:ascii="Times" w:hAnsi="Times" w:cs="Times"/>
          <w:color w:val="0D0D0D" w:themeColor="text1" w:themeTint="F2"/>
        </w:rPr>
      </w:pPr>
    </w:p>
    <w:p w:rsidR="00DC4433" w:rsidRPr="002009C4" w:rsidRDefault="005577FE">
      <w:pPr>
        <w:rPr>
          <w:rFonts w:ascii="Times" w:hAnsi="Times" w:cs="Times"/>
          <w:i/>
          <w:color w:val="0D0D0D" w:themeColor="text1" w:themeTint="F2"/>
        </w:rPr>
      </w:pPr>
      <w:r w:rsidRPr="002009C4">
        <w:rPr>
          <w:rFonts w:ascii="Times" w:hAnsi="Times" w:cs="Times"/>
          <w:i/>
          <w:color w:val="0D0D0D" w:themeColor="text1" w:themeTint="F2"/>
        </w:rPr>
        <w:t xml:space="preserve">We appreciate the time </w:t>
      </w:r>
      <w:r w:rsidR="005A3BFA" w:rsidRPr="002009C4">
        <w:rPr>
          <w:rFonts w:ascii="Times" w:hAnsi="Times" w:cs="Times"/>
          <w:i/>
          <w:color w:val="0D0D0D" w:themeColor="text1" w:themeTint="F2"/>
        </w:rPr>
        <w:t>and effort put in by the reviewer</w:t>
      </w:r>
      <w:r w:rsidRPr="002009C4">
        <w:rPr>
          <w:rFonts w:ascii="Times" w:hAnsi="Times" w:cs="Times"/>
          <w:i/>
          <w:color w:val="0D0D0D" w:themeColor="text1" w:themeTint="F2"/>
        </w:rPr>
        <w:t xml:space="preserve">. We </w:t>
      </w:r>
      <w:r w:rsidR="009802BC" w:rsidRPr="002009C4">
        <w:rPr>
          <w:rFonts w:ascii="Times" w:hAnsi="Times" w:cs="Times"/>
          <w:i/>
          <w:color w:val="0D0D0D" w:themeColor="text1" w:themeTint="F2"/>
        </w:rPr>
        <w:t>update</w:t>
      </w:r>
      <w:r w:rsidR="00ED6CAA" w:rsidRPr="002009C4">
        <w:rPr>
          <w:rFonts w:ascii="Times" w:hAnsi="Times" w:cs="Times"/>
          <w:i/>
          <w:color w:val="0D0D0D" w:themeColor="text1" w:themeTint="F2"/>
        </w:rPr>
        <w:t>d</w:t>
      </w:r>
      <w:r w:rsidR="009802BC" w:rsidRPr="002009C4">
        <w:rPr>
          <w:rFonts w:ascii="Times" w:hAnsi="Times" w:cs="Times"/>
          <w:i/>
          <w:color w:val="0D0D0D" w:themeColor="text1" w:themeTint="F2"/>
        </w:rPr>
        <w:t xml:space="preserve"> our references to the introduction section especially in regard of NAFLD’s epidemiology. Indeed there i</w:t>
      </w:r>
      <w:r w:rsidR="00D815FE" w:rsidRPr="002009C4">
        <w:rPr>
          <w:rFonts w:ascii="Times" w:hAnsi="Times" w:cs="Times"/>
          <w:i/>
          <w:color w:val="0D0D0D" w:themeColor="text1" w:themeTint="F2"/>
        </w:rPr>
        <w:t>s recent review published in August</w:t>
      </w:r>
      <w:r w:rsidR="009802BC" w:rsidRPr="002009C4">
        <w:rPr>
          <w:rFonts w:ascii="Times" w:hAnsi="Times" w:cs="Times"/>
          <w:i/>
          <w:color w:val="0D0D0D" w:themeColor="text1" w:themeTint="F2"/>
        </w:rPr>
        <w:t xml:space="preserve"> 2016 by</w:t>
      </w:r>
      <w:r w:rsidR="00ED6CAA" w:rsidRPr="002009C4">
        <w:rPr>
          <w:rFonts w:ascii="Times" w:hAnsi="Times" w:cs="Times"/>
          <w:i/>
          <w:color w:val="0D0D0D" w:themeColor="text1" w:themeTint="F2"/>
        </w:rPr>
        <w:t xml:space="preserve"> </w:t>
      </w:r>
      <w:proofErr w:type="spellStart"/>
      <w:r w:rsidR="00ED6CAA" w:rsidRPr="002009C4">
        <w:rPr>
          <w:rFonts w:ascii="Times" w:hAnsi="Times" w:cs="Times"/>
          <w:i/>
          <w:color w:val="0D0D0D" w:themeColor="text1" w:themeTint="F2"/>
        </w:rPr>
        <w:t>Fazal</w:t>
      </w:r>
      <w:proofErr w:type="spellEnd"/>
      <w:r w:rsidR="00ED6CAA" w:rsidRPr="002009C4">
        <w:rPr>
          <w:rFonts w:ascii="Times" w:hAnsi="Times" w:cs="Times"/>
          <w:i/>
          <w:color w:val="0D0D0D" w:themeColor="text1" w:themeTint="F2"/>
        </w:rPr>
        <w:t xml:space="preserve"> </w:t>
      </w:r>
      <w:proofErr w:type="gramStart"/>
      <w:r w:rsidR="00ED6CAA" w:rsidRPr="002009C4">
        <w:rPr>
          <w:rFonts w:ascii="Times" w:hAnsi="Times" w:cs="Times"/>
          <w:i/>
          <w:color w:val="0D0D0D" w:themeColor="text1" w:themeTint="F2"/>
        </w:rPr>
        <w:t>et</w:t>
      </w:r>
      <w:proofErr w:type="gramEnd"/>
      <w:r w:rsidR="00ED6CAA" w:rsidRPr="002009C4">
        <w:rPr>
          <w:rFonts w:ascii="Times" w:hAnsi="Times" w:cs="Times"/>
          <w:i/>
          <w:color w:val="0D0D0D" w:themeColor="text1" w:themeTint="F2"/>
        </w:rPr>
        <w:t xml:space="preserve"> </w:t>
      </w:r>
      <w:proofErr w:type="spellStart"/>
      <w:r w:rsidR="00ED6CAA" w:rsidRPr="002009C4">
        <w:rPr>
          <w:rFonts w:ascii="Times" w:hAnsi="Times" w:cs="Times"/>
          <w:i/>
          <w:color w:val="0D0D0D" w:themeColor="text1" w:themeTint="F2"/>
        </w:rPr>
        <w:t>al.Metabolism</w:t>
      </w:r>
      <w:proofErr w:type="spellEnd"/>
      <w:r w:rsidR="00ED6CAA" w:rsidRPr="002009C4">
        <w:rPr>
          <w:rFonts w:ascii="Times" w:hAnsi="Times" w:cs="Times"/>
          <w:i/>
          <w:color w:val="0D0D0D" w:themeColor="text1" w:themeTint="F2"/>
        </w:rPr>
        <w:t xml:space="preserve"> and cited it as first reference. </w:t>
      </w:r>
    </w:p>
    <w:p w:rsidR="00ED6CAA" w:rsidRPr="002009C4" w:rsidRDefault="00ED6CAA">
      <w:pPr>
        <w:rPr>
          <w:rFonts w:ascii="Times" w:hAnsi="Times" w:cs="Times"/>
          <w:i/>
          <w:color w:val="0D0D0D" w:themeColor="text1" w:themeTint="F2"/>
        </w:rPr>
      </w:pPr>
    </w:p>
    <w:p w:rsidR="00ED6CAA" w:rsidRPr="002009C4" w:rsidRDefault="00ED6CAA" w:rsidP="00ED6CAA">
      <w:pPr>
        <w:rPr>
          <w:rFonts w:ascii="Times" w:hAnsi="Times" w:cs="Times"/>
          <w:color w:val="0D0D0D" w:themeColor="text1" w:themeTint="F2"/>
        </w:rPr>
      </w:pPr>
      <w:r w:rsidRPr="002009C4">
        <w:rPr>
          <w:rFonts w:ascii="Times" w:hAnsi="Times" w:cs="Times"/>
          <w:b/>
          <w:color w:val="0D0D0D" w:themeColor="text1" w:themeTint="F2"/>
        </w:rPr>
        <w:t>Reviewer comment</w:t>
      </w:r>
      <w:r w:rsidRPr="002009C4">
        <w:rPr>
          <w:rFonts w:ascii="Times" w:hAnsi="Times" w:cs="Times"/>
          <w:color w:val="0D0D0D" w:themeColor="text1" w:themeTint="F2"/>
        </w:rPr>
        <w:t xml:space="preserve"> </w:t>
      </w:r>
    </w:p>
    <w:p w:rsidR="00ED6CAA" w:rsidRPr="002009C4" w:rsidRDefault="00ED6CAA" w:rsidP="00ED6CAA">
      <w:pPr>
        <w:rPr>
          <w:rFonts w:ascii="Times" w:hAnsi="Times" w:cs="Times"/>
          <w:color w:val="0D0D0D" w:themeColor="text1" w:themeTint="F2"/>
        </w:rPr>
      </w:pPr>
    </w:p>
    <w:p w:rsidR="00DC4433" w:rsidRPr="002009C4" w:rsidRDefault="00ED6CAA" w:rsidP="00ED6CAA">
      <w:pPr>
        <w:rPr>
          <w:rFonts w:ascii="Times" w:hAnsi="Times" w:cs="Times"/>
          <w:color w:val="0D0D0D" w:themeColor="text1" w:themeTint="F2"/>
        </w:rPr>
      </w:pPr>
      <w:r w:rsidRPr="002009C4">
        <w:rPr>
          <w:rFonts w:ascii="Times" w:hAnsi="Times" w:cs="Times"/>
          <w:color w:val="0D0D0D" w:themeColor="text1" w:themeTint="F2"/>
        </w:rPr>
        <w:t>C</w:t>
      </w:r>
      <w:r w:rsidR="00DC4433" w:rsidRPr="002009C4">
        <w:rPr>
          <w:rFonts w:ascii="Times" w:hAnsi="Times" w:cs="Times"/>
          <w:color w:val="0D0D0D" w:themeColor="text1" w:themeTint="F2"/>
        </w:rPr>
        <w:t xml:space="preserve">hange </w:t>
      </w:r>
      <w:proofErr w:type="spellStart"/>
      <w:r w:rsidR="00DC4433" w:rsidRPr="002009C4">
        <w:rPr>
          <w:rFonts w:ascii="Times" w:hAnsi="Times" w:cs="Times"/>
          <w:color w:val="0D0D0D" w:themeColor="text1" w:themeTint="F2"/>
        </w:rPr>
        <w:t>Ludwug</w:t>
      </w:r>
      <w:proofErr w:type="spellEnd"/>
      <w:r w:rsidR="00DC4433" w:rsidRPr="002009C4">
        <w:rPr>
          <w:rFonts w:ascii="Times" w:hAnsi="Times" w:cs="Times"/>
          <w:color w:val="0D0D0D" w:themeColor="text1" w:themeTint="F2"/>
        </w:rPr>
        <w:t xml:space="preserve"> wi</w:t>
      </w:r>
      <w:r w:rsidR="00FB7A13" w:rsidRPr="002009C4">
        <w:rPr>
          <w:rFonts w:ascii="Times" w:hAnsi="Times" w:cs="Times"/>
          <w:color w:val="0D0D0D" w:themeColor="text1" w:themeTint="F2"/>
        </w:rPr>
        <w:t>t</w:t>
      </w:r>
      <w:r w:rsidR="00DC4433" w:rsidRPr="002009C4">
        <w:rPr>
          <w:rFonts w:ascii="Times" w:hAnsi="Times" w:cs="Times"/>
          <w:color w:val="0D0D0D" w:themeColor="text1" w:themeTint="F2"/>
        </w:rPr>
        <w:t xml:space="preserve">h Ludwig </w:t>
      </w:r>
    </w:p>
    <w:p w:rsidR="00DC4433" w:rsidRPr="002009C4" w:rsidRDefault="00DC4433" w:rsidP="00DC4433">
      <w:pPr>
        <w:rPr>
          <w:rFonts w:ascii="Times" w:hAnsi="Times" w:cs="Times"/>
          <w:color w:val="0D0D0D" w:themeColor="text1" w:themeTint="F2"/>
        </w:rPr>
      </w:pPr>
    </w:p>
    <w:p w:rsidR="00ED6CAA" w:rsidRPr="00BC7D67" w:rsidRDefault="00ED6CAA" w:rsidP="00DC4433">
      <w:pPr>
        <w:rPr>
          <w:rFonts w:ascii="Times" w:hAnsi="Times" w:cs="Times"/>
          <w:b/>
          <w:i/>
          <w:color w:val="0D0D0D" w:themeColor="text1" w:themeTint="F2"/>
        </w:rPr>
      </w:pPr>
      <w:r w:rsidRPr="00BC7D67">
        <w:rPr>
          <w:rFonts w:ascii="Times" w:hAnsi="Times" w:cs="Times"/>
          <w:b/>
          <w:i/>
          <w:color w:val="0D0D0D" w:themeColor="text1" w:themeTint="F2"/>
        </w:rPr>
        <w:t>Author response</w:t>
      </w:r>
    </w:p>
    <w:p w:rsidR="00ED6CAA" w:rsidRPr="002009C4" w:rsidRDefault="00ED6CAA" w:rsidP="00DC4433">
      <w:pPr>
        <w:rPr>
          <w:rFonts w:ascii="Times" w:hAnsi="Times" w:cs="Times"/>
          <w:b/>
          <w:i/>
          <w:color w:val="0D0D0D" w:themeColor="text1" w:themeTint="F2"/>
        </w:rPr>
      </w:pPr>
    </w:p>
    <w:p w:rsidR="00DC4433" w:rsidRPr="002009C4" w:rsidRDefault="00ED6CAA" w:rsidP="00DC4433">
      <w:pPr>
        <w:rPr>
          <w:rFonts w:ascii="Times" w:hAnsi="Times" w:cs="Times"/>
          <w:i/>
          <w:color w:val="0D0D0D" w:themeColor="text1" w:themeTint="F2"/>
        </w:rPr>
      </w:pPr>
      <w:r w:rsidRPr="002009C4">
        <w:rPr>
          <w:rFonts w:ascii="Times" w:hAnsi="Times" w:cs="Times"/>
          <w:i/>
          <w:color w:val="0D0D0D" w:themeColor="text1" w:themeTint="F2"/>
        </w:rPr>
        <w:t xml:space="preserve">We made this </w:t>
      </w:r>
      <w:r w:rsidR="00DC4433" w:rsidRPr="002009C4">
        <w:rPr>
          <w:rFonts w:ascii="Times" w:hAnsi="Times" w:cs="Times"/>
          <w:i/>
          <w:color w:val="0D0D0D" w:themeColor="text1" w:themeTint="F2"/>
        </w:rPr>
        <w:t xml:space="preserve">correction </w:t>
      </w:r>
      <w:r w:rsidR="00FB7A13" w:rsidRPr="002009C4">
        <w:rPr>
          <w:rFonts w:ascii="Times" w:hAnsi="Times" w:cs="Times"/>
          <w:i/>
          <w:color w:val="0D0D0D" w:themeColor="text1" w:themeTint="F2"/>
        </w:rPr>
        <w:t>to Ludwig</w:t>
      </w:r>
    </w:p>
    <w:p w:rsidR="00DC4433" w:rsidRPr="002009C4" w:rsidRDefault="00DC4433">
      <w:pPr>
        <w:rPr>
          <w:rFonts w:ascii="Times" w:hAnsi="Times" w:cs="Times"/>
          <w:color w:val="0D0D0D" w:themeColor="text1" w:themeTint="F2"/>
        </w:rPr>
      </w:pPr>
    </w:p>
    <w:p w:rsidR="00ED6CAA" w:rsidRPr="002009C4" w:rsidRDefault="00ED6CAA" w:rsidP="00ED6CAA">
      <w:pPr>
        <w:rPr>
          <w:rFonts w:ascii="Times" w:hAnsi="Times" w:cs="Times"/>
          <w:color w:val="0D0D0D" w:themeColor="text1" w:themeTint="F2"/>
        </w:rPr>
      </w:pPr>
      <w:r w:rsidRPr="002009C4">
        <w:rPr>
          <w:rFonts w:ascii="Times" w:hAnsi="Times" w:cs="Times"/>
          <w:b/>
          <w:color w:val="0D0D0D" w:themeColor="text1" w:themeTint="F2"/>
        </w:rPr>
        <w:t>Reviewer comment</w:t>
      </w:r>
      <w:r w:rsidRPr="002009C4">
        <w:rPr>
          <w:rFonts w:ascii="Times" w:hAnsi="Times" w:cs="Times"/>
          <w:color w:val="0D0D0D" w:themeColor="text1" w:themeTint="F2"/>
        </w:rPr>
        <w:t xml:space="preserve"> </w:t>
      </w:r>
    </w:p>
    <w:p w:rsidR="00ED6CAA" w:rsidRPr="002009C4" w:rsidRDefault="00ED6CAA" w:rsidP="00ED6CAA">
      <w:pPr>
        <w:rPr>
          <w:rFonts w:ascii="Times" w:hAnsi="Times" w:cs="Times"/>
          <w:color w:val="0D0D0D" w:themeColor="text1" w:themeTint="F2"/>
        </w:rPr>
      </w:pPr>
    </w:p>
    <w:p w:rsidR="00DC4433" w:rsidRPr="002009C4" w:rsidRDefault="00DC4433" w:rsidP="00ED6CAA">
      <w:pPr>
        <w:rPr>
          <w:rFonts w:ascii="Times" w:hAnsi="Times" w:cs="Times"/>
          <w:color w:val="0D0D0D" w:themeColor="text1" w:themeTint="F2"/>
        </w:rPr>
      </w:pPr>
      <w:r w:rsidRPr="002009C4">
        <w:rPr>
          <w:rFonts w:ascii="Times" w:hAnsi="Times" w:cs="Times"/>
          <w:color w:val="0D0D0D" w:themeColor="text1" w:themeTint="F2"/>
        </w:rPr>
        <w:t xml:space="preserve">Pathogenesis section: the role of the </w:t>
      </w:r>
      <w:proofErr w:type="spellStart"/>
      <w:r w:rsidRPr="002009C4">
        <w:rPr>
          <w:rFonts w:ascii="Times" w:hAnsi="Times" w:cs="Times"/>
          <w:color w:val="0D0D0D" w:themeColor="text1" w:themeTint="F2"/>
        </w:rPr>
        <w:t>adipokines</w:t>
      </w:r>
      <w:proofErr w:type="spellEnd"/>
      <w:r w:rsidRPr="002009C4">
        <w:rPr>
          <w:rFonts w:ascii="Times" w:hAnsi="Times" w:cs="Times"/>
          <w:color w:val="0D0D0D" w:themeColor="text1" w:themeTint="F2"/>
        </w:rPr>
        <w:t xml:space="preserve"> serum level changes, was missed. The role of many </w:t>
      </w:r>
      <w:proofErr w:type="spellStart"/>
      <w:r w:rsidRPr="002009C4">
        <w:rPr>
          <w:rFonts w:ascii="Times" w:hAnsi="Times" w:cs="Times"/>
          <w:color w:val="0D0D0D" w:themeColor="text1" w:themeTint="F2"/>
        </w:rPr>
        <w:t>adipokines</w:t>
      </w:r>
      <w:proofErr w:type="spellEnd"/>
      <w:r w:rsidRPr="002009C4">
        <w:rPr>
          <w:rFonts w:ascii="Times" w:hAnsi="Times" w:cs="Times"/>
          <w:color w:val="0D0D0D" w:themeColor="text1" w:themeTint="F2"/>
        </w:rPr>
        <w:t xml:space="preserve">, produced by visceral fat mass, are been recently studied (e.g. </w:t>
      </w:r>
      <w:proofErr w:type="spellStart"/>
      <w:r w:rsidRPr="002009C4">
        <w:rPr>
          <w:rFonts w:ascii="Times" w:hAnsi="Times" w:cs="Times"/>
          <w:color w:val="0D0D0D" w:themeColor="text1" w:themeTint="F2"/>
        </w:rPr>
        <w:t>Abenavoli</w:t>
      </w:r>
      <w:proofErr w:type="spellEnd"/>
      <w:r w:rsidRPr="002009C4">
        <w:rPr>
          <w:rFonts w:ascii="Times" w:hAnsi="Times" w:cs="Times"/>
          <w:color w:val="0D0D0D" w:themeColor="text1" w:themeTint="F2"/>
        </w:rPr>
        <w:t xml:space="preserve"> and Peta, Rev Recent </w:t>
      </w:r>
      <w:proofErr w:type="spellStart"/>
      <w:r w:rsidRPr="002009C4">
        <w:rPr>
          <w:rFonts w:ascii="Times" w:hAnsi="Times" w:cs="Times"/>
          <w:color w:val="0D0D0D" w:themeColor="text1" w:themeTint="F2"/>
        </w:rPr>
        <w:t>Clin</w:t>
      </w:r>
      <w:proofErr w:type="spellEnd"/>
      <w:r w:rsidRPr="002009C4">
        <w:rPr>
          <w:rFonts w:ascii="Times" w:hAnsi="Times" w:cs="Times"/>
          <w:color w:val="0D0D0D" w:themeColor="text1" w:themeTint="F2"/>
        </w:rPr>
        <w:t xml:space="preserve"> Trials. 2014; </w:t>
      </w:r>
      <w:proofErr w:type="spellStart"/>
      <w:r w:rsidRPr="002009C4">
        <w:rPr>
          <w:rFonts w:ascii="Times" w:hAnsi="Times" w:cs="Times"/>
          <w:color w:val="0D0D0D" w:themeColor="text1" w:themeTint="F2"/>
        </w:rPr>
        <w:t>Polyzos</w:t>
      </w:r>
      <w:proofErr w:type="spellEnd"/>
      <w:r w:rsidRPr="002009C4">
        <w:rPr>
          <w:rFonts w:ascii="Times" w:hAnsi="Times" w:cs="Times"/>
          <w:color w:val="0D0D0D" w:themeColor="text1" w:themeTint="F2"/>
        </w:rPr>
        <w:t xml:space="preserve"> et al. Metabolism. 2016). </w:t>
      </w:r>
    </w:p>
    <w:p w:rsidR="00DC4433" w:rsidRPr="002009C4" w:rsidRDefault="00DC4433" w:rsidP="00DC4433">
      <w:pPr>
        <w:pStyle w:val="ListParagraph"/>
        <w:rPr>
          <w:rFonts w:ascii="Times" w:hAnsi="Times" w:cs="Times"/>
          <w:color w:val="0D0D0D" w:themeColor="text1" w:themeTint="F2"/>
        </w:rPr>
      </w:pPr>
    </w:p>
    <w:p w:rsidR="00DC4433" w:rsidRPr="00BC7D67" w:rsidRDefault="00DC4433">
      <w:pPr>
        <w:rPr>
          <w:rFonts w:ascii="Times" w:hAnsi="Times" w:cs="Times"/>
          <w:b/>
          <w:i/>
          <w:color w:val="0D0D0D" w:themeColor="text1" w:themeTint="F2"/>
        </w:rPr>
      </w:pPr>
      <w:r w:rsidRPr="00BC7D67">
        <w:rPr>
          <w:rFonts w:ascii="Times" w:hAnsi="Times" w:cs="Times"/>
          <w:b/>
          <w:i/>
          <w:color w:val="0D0D0D" w:themeColor="text1" w:themeTint="F2"/>
        </w:rPr>
        <w:t>Author response:</w:t>
      </w:r>
    </w:p>
    <w:p w:rsidR="00EA0BC8" w:rsidRPr="002009C4" w:rsidRDefault="00EA0BC8">
      <w:pPr>
        <w:rPr>
          <w:rFonts w:ascii="Times" w:hAnsi="Times" w:cs="Times"/>
          <w:b/>
          <w:color w:val="0D0D0D" w:themeColor="text1" w:themeTint="F2"/>
        </w:rPr>
      </w:pPr>
    </w:p>
    <w:p w:rsidR="00DC4433" w:rsidRPr="002009C4" w:rsidRDefault="00A50B1D">
      <w:pPr>
        <w:rPr>
          <w:rFonts w:ascii="Times" w:hAnsi="Times" w:cs="Times"/>
          <w:b/>
          <w:color w:val="0D0D0D" w:themeColor="text1" w:themeTint="F2"/>
        </w:rPr>
      </w:pPr>
      <w:r w:rsidRPr="00BC7D67">
        <w:rPr>
          <w:rFonts w:ascii="Times" w:hAnsi="Times" w:cs="Times"/>
          <w:i/>
          <w:color w:val="0D0D0D" w:themeColor="text1" w:themeTint="F2"/>
        </w:rPr>
        <w:t xml:space="preserve">We do appreciate the valuable point that the reviewer pointed toward in his comment about the </w:t>
      </w:r>
      <w:proofErr w:type="spellStart"/>
      <w:r w:rsidRPr="00BC7D67">
        <w:rPr>
          <w:rFonts w:ascii="Times" w:hAnsi="Times" w:cs="Times"/>
          <w:i/>
          <w:color w:val="0D0D0D" w:themeColor="text1" w:themeTint="F2"/>
        </w:rPr>
        <w:t>adipokines</w:t>
      </w:r>
      <w:proofErr w:type="spellEnd"/>
      <w:r w:rsidRPr="00BC7D67">
        <w:rPr>
          <w:rFonts w:ascii="Times" w:hAnsi="Times" w:cs="Times"/>
          <w:i/>
          <w:color w:val="0D0D0D" w:themeColor="text1" w:themeTint="F2"/>
        </w:rPr>
        <w:t xml:space="preserve">. We dedicated a good section under pathogenesis and risk factors </w:t>
      </w:r>
      <w:r w:rsidR="00EA0BC8" w:rsidRPr="00BC7D67">
        <w:rPr>
          <w:rFonts w:ascii="Times" w:hAnsi="Times" w:cs="Times"/>
          <w:i/>
          <w:color w:val="0D0D0D" w:themeColor="text1" w:themeTint="F2"/>
        </w:rPr>
        <w:t xml:space="preserve">illustrated the role of </w:t>
      </w:r>
      <w:proofErr w:type="spellStart"/>
      <w:r w:rsidR="00EA0BC8" w:rsidRPr="00BC7D67">
        <w:rPr>
          <w:rFonts w:ascii="Times" w:hAnsi="Times" w:cs="Times"/>
          <w:i/>
          <w:color w:val="0D0D0D" w:themeColor="text1" w:themeTint="F2"/>
        </w:rPr>
        <w:t>adipokines</w:t>
      </w:r>
      <w:proofErr w:type="spellEnd"/>
      <w:r w:rsidR="00EA0BC8" w:rsidRPr="00BC7D67">
        <w:rPr>
          <w:rFonts w:ascii="Times" w:hAnsi="Times" w:cs="Times"/>
          <w:i/>
          <w:color w:val="0D0D0D" w:themeColor="text1" w:themeTint="F2"/>
        </w:rPr>
        <w:t xml:space="preserve"> in affection NAFLD in general.  In specific, Asian population who has high percentage of total body fat and visceral fat, have high rate of </w:t>
      </w:r>
      <w:r w:rsidR="00EA0BC8" w:rsidRPr="00BC7D67">
        <w:rPr>
          <w:rFonts w:ascii="Times" w:hAnsi="Times" w:cs="Times"/>
          <w:i/>
          <w:color w:val="0D0D0D" w:themeColor="text1" w:themeTint="F2"/>
        </w:rPr>
        <w:lastRenderedPageBreak/>
        <w:t>metabolic syndrome and NAFLD at a lower BMI.  We indeed cited 3 different articles have adopted this subjected and well explained the biochemical mechanisms behind it. References 26-27-28</w:t>
      </w:r>
      <w:r w:rsidR="00EA0BC8" w:rsidRPr="002009C4">
        <w:rPr>
          <w:rFonts w:ascii="Times" w:hAnsi="Times" w:cs="Times"/>
          <w:b/>
          <w:color w:val="0D0D0D" w:themeColor="text1" w:themeTint="F2"/>
        </w:rPr>
        <w:t>.</w:t>
      </w:r>
    </w:p>
    <w:p w:rsidR="00EA0BC8" w:rsidRPr="002009C4" w:rsidRDefault="00EA0BC8" w:rsidP="00EA0BC8">
      <w:pPr>
        <w:rPr>
          <w:rFonts w:ascii="Times" w:hAnsi="Times" w:cs="Times"/>
          <w:b/>
          <w:color w:val="0D0D0D" w:themeColor="text1" w:themeTint="F2"/>
        </w:rPr>
      </w:pPr>
    </w:p>
    <w:p w:rsidR="00EA0BC8" w:rsidRPr="002009C4" w:rsidRDefault="00EA0BC8" w:rsidP="00EA0BC8">
      <w:pPr>
        <w:rPr>
          <w:rFonts w:ascii="Times" w:hAnsi="Times" w:cs="Times"/>
          <w:b/>
          <w:color w:val="0D0D0D" w:themeColor="text1" w:themeTint="F2"/>
        </w:rPr>
      </w:pPr>
    </w:p>
    <w:p w:rsidR="00EA0BC8" w:rsidRPr="002009C4" w:rsidRDefault="00EA0BC8" w:rsidP="00EA0BC8">
      <w:pPr>
        <w:rPr>
          <w:rFonts w:ascii="Times" w:hAnsi="Times" w:cs="Times"/>
          <w:b/>
          <w:color w:val="0D0D0D" w:themeColor="text1" w:themeTint="F2"/>
        </w:rPr>
      </w:pPr>
    </w:p>
    <w:p w:rsidR="00EA0BC8" w:rsidRPr="002009C4" w:rsidRDefault="00EA0BC8" w:rsidP="00EA0BC8">
      <w:pPr>
        <w:rPr>
          <w:rFonts w:ascii="Times" w:hAnsi="Times" w:cs="Times"/>
          <w:color w:val="0D0D0D" w:themeColor="text1" w:themeTint="F2"/>
        </w:rPr>
      </w:pPr>
      <w:r w:rsidRPr="002009C4">
        <w:rPr>
          <w:rFonts w:ascii="Times" w:hAnsi="Times" w:cs="Times"/>
          <w:b/>
          <w:color w:val="0D0D0D" w:themeColor="text1" w:themeTint="F2"/>
        </w:rPr>
        <w:t>Reviewer comment</w:t>
      </w:r>
      <w:r w:rsidRPr="002009C4">
        <w:rPr>
          <w:rFonts w:ascii="Times" w:hAnsi="Times" w:cs="Times"/>
          <w:color w:val="0D0D0D" w:themeColor="text1" w:themeTint="F2"/>
        </w:rPr>
        <w:t xml:space="preserve"> </w:t>
      </w:r>
    </w:p>
    <w:p w:rsidR="00EA0BC8" w:rsidRPr="002009C4" w:rsidRDefault="00EA0BC8" w:rsidP="00EA0BC8">
      <w:pPr>
        <w:rPr>
          <w:rFonts w:ascii="Times" w:hAnsi="Times" w:cs="Times"/>
          <w:color w:val="0D0D0D" w:themeColor="text1" w:themeTint="F2"/>
        </w:rPr>
      </w:pPr>
    </w:p>
    <w:p w:rsidR="00DC4433" w:rsidRPr="002009C4" w:rsidRDefault="00DC4433" w:rsidP="00EA0BC8">
      <w:pPr>
        <w:rPr>
          <w:rFonts w:ascii="Times" w:hAnsi="Times" w:cs="Times"/>
          <w:color w:val="0D0D0D" w:themeColor="text1" w:themeTint="F2"/>
        </w:rPr>
      </w:pPr>
      <w:r w:rsidRPr="002009C4">
        <w:rPr>
          <w:rFonts w:ascii="Times" w:hAnsi="Times" w:cs="Times"/>
          <w:color w:val="0D0D0D" w:themeColor="text1" w:themeTint="F2"/>
        </w:rPr>
        <w:t xml:space="preserve">Histology section: include all the items to define NAFLD spectrum (from simple steatosis, to </w:t>
      </w:r>
      <w:proofErr w:type="spellStart"/>
      <w:r w:rsidRPr="002009C4">
        <w:rPr>
          <w:rFonts w:ascii="Times" w:hAnsi="Times" w:cs="Times"/>
          <w:color w:val="0D0D0D" w:themeColor="text1" w:themeTint="F2"/>
        </w:rPr>
        <w:t>steato</w:t>
      </w:r>
      <w:proofErr w:type="spellEnd"/>
      <w:r w:rsidRPr="002009C4">
        <w:rPr>
          <w:rFonts w:ascii="Times" w:hAnsi="Times" w:cs="Times"/>
          <w:color w:val="0D0D0D" w:themeColor="text1" w:themeTint="F2"/>
        </w:rPr>
        <w:t>-hepatitis, to metabolic cirrhosis)</w:t>
      </w:r>
    </w:p>
    <w:p w:rsidR="00DC4433" w:rsidRPr="002009C4" w:rsidRDefault="00DC4433" w:rsidP="00DC4433">
      <w:pPr>
        <w:ind w:left="360"/>
        <w:rPr>
          <w:rFonts w:ascii="Times" w:hAnsi="Times" w:cs="Times"/>
          <w:b/>
          <w:color w:val="0D0D0D" w:themeColor="text1" w:themeTint="F2"/>
        </w:rPr>
      </w:pPr>
    </w:p>
    <w:p w:rsidR="00DC4433" w:rsidRPr="00BC7D67" w:rsidRDefault="00E30861" w:rsidP="00DC4433">
      <w:pPr>
        <w:rPr>
          <w:rFonts w:ascii="Times" w:hAnsi="Times" w:cs="Times"/>
          <w:b/>
          <w:i/>
          <w:color w:val="0D0D0D" w:themeColor="text1" w:themeTint="F2"/>
        </w:rPr>
      </w:pPr>
      <w:r w:rsidRPr="00BC7D67">
        <w:rPr>
          <w:rFonts w:ascii="Times" w:hAnsi="Times" w:cs="Times"/>
          <w:b/>
          <w:i/>
          <w:color w:val="0D0D0D" w:themeColor="text1" w:themeTint="F2"/>
        </w:rPr>
        <w:t>A</w:t>
      </w:r>
      <w:r w:rsidR="00DC4433" w:rsidRPr="00BC7D67">
        <w:rPr>
          <w:rFonts w:ascii="Times" w:hAnsi="Times" w:cs="Times"/>
          <w:b/>
          <w:i/>
          <w:color w:val="0D0D0D" w:themeColor="text1" w:themeTint="F2"/>
        </w:rPr>
        <w:t>uthor response:</w:t>
      </w:r>
    </w:p>
    <w:p w:rsidR="00B10DB2" w:rsidRPr="002009C4" w:rsidRDefault="00B10DB2" w:rsidP="00DC4433">
      <w:pPr>
        <w:rPr>
          <w:rFonts w:ascii="Times" w:hAnsi="Times" w:cs="Times"/>
          <w:b/>
          <w:color w:val="0D0D0D" w:themeColor="text1" w:themeTint="F2"/>
        </w:rPr>
      </w:pPr>
    </w:p>
    <w:p w:rsidR="00E30861" w:rsidRPr="00BC7D67" w:rsidRDefault="00B10DB2" w:rsidP="00DC4433">
      <w:pPr>
        <w:rPr>
          <w:rFonts w:ascii="Times" w:hAnsi="Times" w:cs="Times"/>
          <w:i/>
          <w:color w:val="0D0D0D" w:themeColor="text1" w:themeTint="F2"/>
        </w:rPr>
      </w:pPr>
      <w:r w:rsidRPr="00BC7D67">
        <w:rPr>
          <w:rFonts w:ascii="Times" w:hAnsi="Times" w:cs="Times"/>
          <w:i/>
          <w:color w:val="0D0D0D" w:themeColor="text1" w:themeTint="F2"/>
        </w:rPr>
        <w:t xml:space="preserve">We do value the reviewer opinion in regards of the histology characteristics of NAFLD. We tried here after reviewing many papers to include all items of histological changes and appearances in NAFLD and NASH and keeping the </w:t>
      </w:r>
      <w:r w:rsidR="003413B6" w:rsidRPr="00BC7D67">
        <w:rPr>
          <w:rFonts w:ascii="Times" w:hAnsi="Times" w:cs="Times"/>
          <w:i/>
          <w:color w:val="0D0D0D" w:themeColor="text1" w:themeTint="F2"/>
        </w:rPr>
        <w:t>flow of the histological details within the main focus of our paper, which is non-obese NAFLD</w:t>
      </w:r>
      <w:r w:rsidRPr="00BC7D67">
        <w:rPr>
          <w:rFonts w:ascii="Times" w:hAnsi="Times" w:cs="Times"/>
          <w:i/>
          <w:color w:val="0D0D0D" w:themeColor="text1" w:themeTint="F2"/>
        </w:rPr>
        <w:t>.</w:t>
      </w:r>
      <w:r w:rsidR="003413B6" w:rsidRPr="00BC7D67">
        <w:rPr>
          <w:rFonts w:ascii="Times" w:hAnsi="Times" w:cs="Times"/>
          <w:i/>
          <w:color w:val="0D0D0D" w:themeColor="text1" w:themeTint="F2"/>
        </w:rPr>
        <w:t xml:space="preserve"> Please refer to the histology section for further details. </w:t>
      </w:r>
    </w:p>
    <w:p w:rsidR="00DC4433" w:rsidRPr="002009C4" w:rsidRDefault="00DC4433">
      <w:pPr>
        <w:rPr>
          <w:rFonts w:ascii="Times" w:hAnsi="Times" w:cs="Times"/>
          <w:color w:val="0D0D0D" w:themeColor="text1" w:themeTint="F2"/>
        </w:rPr>
      </w:pPr>
    </w:p>
    <w:p w:rsidR="00C07339" w:rsidRPr="002009C4" w:rsidRDefault="00C07339" w:rsidP="00C07339">
      <w:pPr>
        <w:rPr>
          <w:rFonts w:ascii="Times" w:hAnsi="Times" w:cs="Times"/>
          <w:color w:val="0D0D0D" w:themeColor="text1" w:themeTint="F2"/>
        </w:rPr>
      </w:pPr>
      <w:r w:rsidRPr="002009C4">
        <w:rPr>
          <w:rFonts w:ascii="Times" w:hAnsi="Times" w:cs="Times"/>
          <w:b/>
          <w:color w:val="0D0D0D" w:themeColor="text1" w:themeTint="F2"/>
        </w:rPr>
        <w:t>Reviewer comment</w:t>
      </w:r>
      <w:r w:rsidRPr="002009C4">
        <w:rPr>
          <w:rFonts w:ascii="Times" w:hAnsi="Times" w:cs="Times"/>
          <w:color w:val="0D0D0D" w:themeColor="text1" w:themeTint="F2"/>
        </w:rPr>
        <w:t xml:space="preserve"> </w:t>
      </w:r>
    </w:p>
    <w:p w:rsidR="00C07339" w:rsidRPr="002009C4" w:rsidRDefault="00C07339" w:rsidP="00C07339">
      <w:pPr>
        <w:rPr>
          <w:rFonts w:ascii="Times" w:hAnsi="Times" w:cs="Times"/>
          <w:color w:val="0D0D0D" w:themeColor="text1" w:themeTint="F2"/>
        </w:rPr>
      </w:pPr>
    </w:p>
    <w:p w:rsidR="000015FD" w:rsidRPr="002009C4" w:rsidRDefault="00DC4433" w:rsidP="00C07339">
      <w:pPr>
        <w:rPr>
          <w:rFonts w:ascii="Times" w:hAnsi="Times" w:cs="Times"/>
          <w:color w:val="0D0D0D" w:themeColor="text1" w:themeTint="F2"/>
        </w:rPr>
      </w:pPr>
      <w:r w:rsidRPr="002009C4">
        <w:rPr>
          <w:rFonts w:ascii="Times" w:hAnsi="Times" w:cs="Times"/>
          <w:color w:val="0D0D0D" w:themeColor="text1" w:themeTint="F2"/>
        </w:rPr>
        <w:t xml:space="preserve">Diagnosis section: is necessary to strong improve this part. </w:t>
      </w:r>
      <w:proofErr w:type="spellStart"/>
      <w:r w:rsidRPr="002009C4">
        <w:rPr>
          <w:rFonts w:ascii="Times" w:hAnsi="Times" w:cs="Times"/>
          <w:color w:val="0D0D0D" w:themeColor="text1" w:themeTint="F2"/>
        </w:rPr>
        <w:t>Infact</w:t>
      </w:r>
      <w:proofErr w:type="spellEnd"/>
      <w:r w:rsidRPr="002009C4">
        <w:rPr>
          <w:rFonts w:ascii="Times" w:hAnsi="Times" w:cs="Times"/>
          <w:color w:val="0D0D0D" w:themeColor="text1" w:themeTint="F2"/>
        </w:rPr>
        <w:t xml:space="preserve"> diagnosis is actually </w:t>
      </w:r>
      <w:proofErr w:type="spellStart"/>
      <w:r w:rsidRPr="002009C4">
        <w:rPr>
          <w:rFonts w:ascii="Times" w:hAnsi="Times" w:cs="Times"/>
          <w:color w:val="0D0D0D" w:themeColor="text1" w:themeTint="F2"/>
        </w:rPr>
        <w:t>maded</w:t>
      </w:r>
      <w:proofErr w:type="spellEnd"/>
      <w:r w:rsidRPr="002009C4">
        <w:rPr>
          <w:rFonts w:ascii="Times" w:hAnsi="Times" w:cs="Times"/>
          <w:color w:val="0D0D0D" w:themeColor="text1" w:themeTint="F2"/>
        </w:rPr>
        <w:t xml:space="preserve"> by many non-invasive tools (e.g. biomarkers and/or US techniques). </w:t>
      </w:r>
    </w:p>
    <w:p w:rsidR="00827D88" w:rsidRPr="00BC7D67" w:rsidRDefault="00827D88" w:rsidP="00C07339">
      <w:pPr>
        <w:rPr>
          <w:rFonts w:ascii="Times" w:hAnsi="Times" w:cs="Times"/>
          <w:i/>
          <w:color w:val="0D0D0D" w:themeColor="text1" w:themeTint="F2"/>
        </w:rPr>
      </w:pPr>
    </w:p>
    <w:p w:rsidR="00827D88" w:rsidRPr="00BC7D67" w:rsidRDefault="00827D88" w:rsidP="00827D88">
      <w:pPr>
        <w:rPr>
          <w:rFonts w:ascii="Times" w:hAnsi="Times" w:cs="Times"/>
          <w:b/>
          <w:i/>
          <w:color w:val="0D0D0D" w:themeColor="text1" w:themeTint="F2"/>
        </w:rPr>
      </w:pPr>
      <w:r w:rsidRPr="00BC7D67">
        <w:rPr>
          <w:rFonts w:ascii="Times" w:hAnsi="Times" w:cs="Times"/>
          <w:b/>
          <w:i/>
          <w:color w:val="0D0D0D" w:themeColor="text1" w:themeTint="F2"/>
        </w:rPr>
        <w:t>Author response:</w:t>
      </w:r>
    </w:p>
    <w:p w:rsidR="00827D88" w:rsidRPr="002009C4" w:rsidRDefault="00827D88" w:rsidP="00C07339">
      <w:pPr>
        <w:rPr>
          <w:rFonts w:ascii="Times" w:hAnsi="Times" w:cs="Times"/>
          <w:color w:val="0D0D0D" w:themeColor="text1" w:themeTint="F2"/>
        </w:rPr>
      </w:pPr>
    </w:p>
    <w:p w:rsidR="00C07339" w:rsidRPr="002009C4" w:rsidRDefault="00C07339" w:rsidP="00C07339">
      <w:pPr>
        <w:rPr>
          <w:rFonts w:ascii="Times" w:hAnsi="Times" w:cs="Times"/>
          <w:color w:val="0D0D0D" w:themeColor="text1" w:themeTint="F2"/>
        </w:rPr>
      </w:pPr>
      <w:r w:rsidRPr="00BC7D67">
        <w:rPr>
          <w:rFonts w:ascii="Times" w:hAnsi="Times" w:cs="Times"/>
          <w:i/>
          <w:color w:val="0D0D0D" w:themeColor="text1" w:themeTint="F2"/>
        </w:rPr>
        <w:t>We thank our reviewer for his comment. The diagnosis section was</w:t>
      </w:r>
      <w:r w:rsidR="00827D88" w:rsidRPr="00BC7D67">
        <w:rPr>
          <w:rFonts w:ascii="Times" w:hAnsi="Times" w:cs="Times"/>
          <w:i/>
          <w:color w:val="0D0D0D" w:themeColor="text1" w:themeTint="F2"/>
        </w:rPr>
        <w:t xml:space="preserve"> expanded with further details</w:t>
      </w:r>
      <w:r w:rsidRPr="00BC7D67">
        <w:rPr>
          <w:rFonts w:ascii="Times" w:hAnsi="Times" w:cs="Times"/>
          <w:i/>
          <w:color w:val="0D0D0D" w:themeColor="text1" w:themeTint="F2"/>
        </w:rPr>
        <w:t xml:space="preserve"> </w:t>
      </w:r>
      <w:r w:rsidR="00827D88" w:rsidRPr="00BC7D67">
        <w:rPr>
          <w:rFonts w:ascii="Times" w:hAnsi="Times" w:cs="Times"/>
          <w:i/>
          <w:color w:val="0D0D0D" w:themeColor="text1" w:themeTint="F2"/>
        </w:rPr>
        <w:t>with focus on non-invasive diagnostic tools of NAFLD to predict the disease activity and fibrosis</w:t>
      </w:r>
      <w:r w:rsidR="00827D88" w:rsidRPr="002009C4">
        <w:rPr>
          <w:rFonts w:ascii="Times" w:hAnsi="Times" w:cs="Times"/>
          <w:color w:val="0D0D0D" w:themeColor="text1" w:themeTint="F2"/>
        </w:rPr>
        <w:t xml:space="preserve">. </w:t>
      </w:r>
    </w:p>
    <w:p w:rsidR="00C07339" w:rsidRPr="002009C4" w:rsidRDefault="00C07339" w:rsidP="00C07339">
      <w:pPr>
        <w:rPr>
          <w:rFonts w:ascii="Times" w:hAnsi="Times" w:cs="Times"/>
          <w:color w:val="0D0D0D" w:themeColor="text1" w:themeTint="F2"/>
        </w:rPr>
      </w:pPr>
    </w:p>
    <w:p w:rsidR="003413B6" w:rsidRPr="002009C4" w:rsidRDefault="003413B6" w:rsidP="003413B6">
      <w:pPr>
        <w:rPr>
          <w:rFonts w:ascii="Times" w:hAnsi="Times" w:cs="Times"/>
          <w:color w:val="0D0D0D" w:themeColor="text1" w:themeTint="F2"/>
        </w:rPr>
      </w:pPr>
      <w:r w:rsidRPr="002009C4">
        <w:rPr>
          <w:rFonts w:ascii="Times" w:hAnsi="Times" w:cs="Times"/>
          <w:b/>
          <w:color w:val="0D0D0D" w:themeColor="text1" w:themeTint="F2"/>
        </w:rPr>
        <w:t>Reviewer comment</w:t>
      </w:r>
      <w:r w:rsidRPr="002009C4">
        <w:rPr>
          <w:rFonts w:ascii="Times" w:hAnsi="Times" w:cs="Times"/>
          <w:color w:val="0D0D0D" w:themeColor="text1" w:themeTint="F2"/>
        </w:rPr>
        <w:t xml:space="preserve"> </w:t>
      </w:r>
    </w:p>
    <w:p w:rsidR="003413B6" w:rsidRPr="002009C4" w:rsidRDefault="003413B6" w:rsidP="003413B6">
      <w:pPr>
        <w:rPr>
          <w:rFonts w:ascii="Times" w:hAnsi="Times" w:cs="Times"/>
          <w:color w:val="0D0D0D" w:themeColor="text1" w:themeTint="F2"/>
        </w:rPr>
      </w:pPr>
    </w:p>
    <w:p w:rsidR="00DC4433" w:rsidRPr="002009C4" w:rsidRDefault="00DC4433" w:rsidP="003413B6">
      <w:pPr>
        <w:rPr>
          <w:rFonts w:ascii="Times" w:hAnsi="Times" w:cs="Times"/>
          <w:color w:val="0D0D0D" w:themeColor="text1" w:themeTint="F2"/>
        </w:rPr>
      </w:pPr>
      <w:r w:rsidRPr="002009C4">
        <w:rPr>
          <w:rFonts w:ascii="Times" w:hAnsi="Times" w:cs="Times"/>
          <w:color w:val="0D0D0D" w:themeColor="text1" w:themeTint="F2"/>
        </w:rPr>
        <w:t xml:space="preserve">On the treatment, lifestyle changes are the </w:t>
      </w:r>
      <w:proofErr w:type="spellStart"/>
      <w:r w:rsidRPr="002009C4">
        <w:rPr>
          <w:rFonts w:ascii="Times" w:hAnsi="Times" w:cs="Times"/>
          <w:color w:val="0D0D0D" w:themeColor="text1" w:themeTint="F2"/>
        </w:rPr>
        <w:t>firstline</w:t>
      </w:r>
      <w:proofErr w:type="spellEnd"/>
      <w:r w:rsidRPr="002009C4">
        <w:rPr>
          <w:rFonts w:ascii="Times" w:hAnsi="Times" w:cs="Times"/>
          <w:color w:val="0D0D0D" w:themeColor="text1" w:themeTint="F2"/>
        </w:rPr>
        <w:t xml:space="preserve"> treatment recognized to be efficacy in NAFLD patients (EASL guidelines J </w:t>
      </w:r>
      <w:proofErr w:type="spellStart"/>
      <w:r w:rsidRPr="002009C4">
        <w:rPr>
          <w:rFonts w:ascii="Times" w:hAnsi="Times" w:cs="Times"/>
          <w:color w:val="0D0D0D" w:themeColor="text1" w:themeTint="F2"/>
        </w:rPr>
        <w:t>Hepatol</w:t>
      </w:r>
      <w:proofErr w:type="spellEnd"/>
      <w:r w:rsidRPr="002009C4">
        <w:rPr>
          <w:rFonts w:ascii="Times" w:hAnsi="Times" w:cs="Times"/>
          <w:color w:val="0D0D0D" w:themeColor="text1" w:themeTint="F2"/>
        </w:rPr>
        <w:t xml:space="preserve"> 2016). However, many new drugs, included antioxidant formulation, are been indicated to be efficacy in these patients (e.g. OCA, </w:t>
      </w:r>
      <w:proofErr w:type="spellStart"/>
      <w:r w:rsidRPr="002009C4">
        <w:rPr>
          <w:rFonts w:ascii="Times" w:hAnsi="Times" w:cs="Times"/>
          <w:color w:val="0D0D0D" w:themeColor="text1" w:themeTint="F2"/>
        </w:rPr>
        <w:t>silybin</w:t>
      </w:r>
      <w:proofErr w:type="spellEnd"/>
      <w:r w:rsidRPr="002009C4">
        <w:rPr>
          <w:rFonts w:ascii="Times" w:hAnsi="Times" w:cs="Times"/>
          <w:color w:val="0D0D0D" w:themeColor="text1" w:themeTint="F2"/>
        </w:rPr>
        <w:t xml:space="preserve">) </w:t>
      </w:r>
    </w:p>
    <w:p w:rsidR="00DC4433" w:rsidRPr="002009C4" w:rsidRDefault="00DC4433">
      <w:pPr>
        <w:rPr>
          <w:rFonts w:ascii="Times" w:hAnsi="Times" w:cs="Times"/>
          <w:color w:val="0D0D0D" w:themeColor="text1" w:themeTint="F2"/>
        </w:rPr>
      </w:pPr>
    </w:p>
    <w:p w:rsidR="00DC4433" w:rsidRPr="002009C4" w:rsidRDefault="00DC4433">
      <w:pPr>
        <w:rPr>
          <w:rFonts w:ascii="Times" w:hAnsi="Times" w:cs="Times"/>
          <w:b/>
          <w:color w:val="0D0D0D" w:themeColor="text1" w:themeTint="F2"/>
        </w:rPr>
      </w:pPr>
      <w:r w:rsidRPr="002009C4">
        <w:rPr>
          <w:rFonts w:ascii="Times" w:hAnsi="Times" w:cs="Times"/>
          <w:b/>
          <w:color w:val="0D0D0D" w:themeColor="text1" w:themeTint="F2"/>
        </w:rPr>
        <w:t>Author response:</w:t>
      </w:r>
    </w:p>
    <w:p w:rsidR="000015FD" w:rsidRPr="002009C4" w:rsidRDefault="000015FD">
      <w:pPr>
        <w:rPr>
          <w:rFonts w:ascii="Times" w:hAnsi="Times" w:cs="Times"/>
          <w:b/>
          <w:color w:val="0D0D0D" w:themeColor="text1" w:themeTint="F2"/>
        </w:rPr>
      </w:pPr>
    </w:p>
    <w:p w:rsidR="000015FD" w:rsidRPr="00BC7D67" w:rsidRDefault="000015FD">
      <w:pPr>
        <w:rPr>
          <w:rFonts w:ascii="Times" w:hAnsi="Times" w:cs="Times"/>
          <w:i/>
          <w:color w:val="0D0D0D" w:themeColor="text1" w:themeTint="F2"/>
        </w:rPr>
      </w:pPr>
      <w:r w:rsidRPr="00BC7D67">
        <w:rPr>
          <w:rFonts w:ascii="Times" w:hAnsi="Times" w:cs="Times"/>
          <w:i/>
          <w:color w:val="0D0D0D" w:themeColor="text1" w:themeTint="F2"/>
        </w:rPr>
        <w:t xml:space="preserve">The reviewer input is very well appreciated.  We tried in this review to focus on treatment modalities in non-obese NAFLD population. Most of the studies concluded that best outcomes for treatment was associated with life style modification, weight loss and physical exercise. However, we included in our review the role of Vitamin E given established evidence for histological improvement in between NASH population.  We will include in out treatment section a dedicated paragraph for </w:t>
      </w:r>
      <w:proofErr w:type="spellStart"/>
      <w:r w:rsidRPr="00BC7D67">
        <w:rPr>
          <w:rFonts w:ascii="Times" w:hAnsi="Times" w:cs="Times"/>
          <w:i/>
          <w:color w:val="0D0D0D" w:themeColor="text1" w:themeTint="F2"/>
        </w:rPr>
        <w:t>Obeticholic</w:t>
      </w:r>
      <w:proofErr w:type="spellEnd"/>
      <w:r w:rsidRPr="00BC7D67">
        <w:rPr>
          <w:rFonts w:ascii="Times" w:hAnsi="Times" w:cs="Times"/>
          <w:i/>
          <w:color w:val="0D0D0D" w:themeColor="text1" w:themeTint="F2"/>
        </w:rPr>
        <w:t xml:space="preserve"> acid and its role in NASH treatment that was conducted in a study obtained by </w:t>
      </w:r>
      <w:proofErr w:type="spellStart"/>
      <w:r w:rsidRPr="00BC7D67">
        <w:rPr>
          <w:rFonts w:ascii="Times" w:hAnsi="Times" w:cs="Times"/>
          <w:i/>
          <w:color w:val="0D0D0D" w:themeColor="text1" w:themeTint="F2"/>
        </w:rPr>
        <w:t>Neuschwander</w:t>
      </w:r>
      <w:proofErr w:type="spellEnd"/>
      <w:r w:rsidRPr="00BC7D67">
        <w:rPr>
          <w:rFonts w:ascii="Times" w:hAnsi="Times" w:cs="Times"/>
          <w:i/>
          <w:color w:val="0D0D0D" w:themeColor="text1" w:themeTint="F2"/>
        </w:rPr>
        <w:t xml:space="preserve"> </w:t>
      </w:r>
      <w:proofErr w:type="spellStart"/>
      <w:r w:rsidRPr="00BC7D67">
        <w:rPr>
          <w:rFonts w:ascii="Times" w:hAnsi="Times" w:cs="Times"/>
          <w:i/>
          <w:color w:val="0D0D0D" w:themeColor="text1" w:themeTint="F2"/>
        </w:rPr>
        <w:t>Tetri</w:t>
      </w:r>
      <w:proofErr w:type="spellEnd"/>
      <w:r w:rsidRPr="00BC7D67">
        <w:rPr>
          <w:rFonts w:ascii="Times" w:hAnsi="Times" w:cs="Times"/>
          <w:i/>
          <w:color w:val="0D0D0D" w:themeColor="text1" w:themeTint="F2"/>
        </w:rPr>
        <w:t xml:space="preserve"> et al.  </w:t>
      </w:r>
      <w:r w:rsidRPr="00BC7D67">
        <w:rPr>
          <w:rFonts w:ascii="Times" w:hAnsi="Times" w:cs="Times"/>
          <w:i/>
          <w:color w:val="0D0D0D" w:themeColor="text1" w:themeTint="F2"/>
        </w:rPr>
        <w:lastRenderedPageBreak/>
        <w:t xml:space="preserve">This will be a very valuable addition recommended by your expertise and it will help serving the purpose of discussion great deal. </w:t>
      </w:r>
    </w:p>
    <w:p w:rsidR="000015FD" w:rsidRPr="00BC7D67" w:rsidRDefault="000015FD">
      <w:pPr>
        <w:rPr>
          <w:rFonts w:ascii="Times" w:hAnsi="Times" w:cs="Times"/>
          <w:i/>
          <w:color w:val="0D0D0D" w:themeColor="text1" w:themeTint="F2"/>
        </w:rPr>
      </w:pPr>
    </w:p>
    <w:p w:rsidR="000015FD" w:rsidRPr="00BC7D67" w:rsidRDefault="000015FD">
      <w:pPr>
        <w:rPr>
          <w:rFonts w:ascii="Times" w:hAnsi="Times" w:cs="Times"/>
          <w:b/>
          <w:i/>
          <w:color w:val="0D0D0D" w:themeColor="text1" w:themeTint="F2"/>
        </w:rPr>
      </w:pPr>
      <w:r w:rsidRPr="00BC7D67">
        <w:rPr>
          <w:rFonts w:ascii="Times" w:hAnsi="Times" w:cs="Times"/>
          <w:i/>
          <w:color w:val="0D0D0D" w:themeColor="text1" w:themeTint="F2"/>
        </w:rPr>
        <w:t xml:space="preserve">As far as </w:t>
      </w:r>
      <w:proofErr w:type="spellStart"/>
      <w:r w:rsidRPr="00BC7D67">
        <w:rPr>
          <w:rFonts w:ascii="Times" w:hAnsi="Times" w:cs="Times"/>
          <w:i/>
          <w:color w:val="0D0D0D" w:themeColor="text1" w:themeTint="F2"/>
        </w:rPr>
        <w:t>Silybin</w:t>
      </w:r>
      <w:proofErr w:type="spellEnd"/>
      <w:r w:rsidRPr="00BC7D67">
        <w:rPr>
          <w:rFonts w:ascii="Times" w:hAnsi="Times" w:cs="Times"/>
          <w:i/>
          <w:color w:val="0D0D0D" w:themeColor="text1" w:themeTint="F2"/>
        </w:rPr>
        <w:t xml:space="preserve"> treatment goes, we were</w:t>
      </w:r>
      <w:r w:rsidR="0078621C" w:rsidRPr="00BC7D67">
        <w:rPr>
          <w:rFonts w:ascii="Times" w:hAnsi="Times" w:cs="Times"/>
          <w:i/>
          <w:color w:val="0D0D0D" w:themeColor="text1" w:themeTint="F2"/>
        </w:rPr>
        <w:t xml:space="preserve"> not able to find evidence of this medication was tried in non-obese population. It is well documented in literature usefulness in preserving liver function in chronic liver disease, however </w:t>
      </w:r>
      <w:r w:rsidR="003413B6" w:rsidRPr="00BC7D67">
        <w:rPr>
          <w:rFonts w:ascii="Times" w:hAnsi="Times" w:cs="Times"/>
          <w:i/>
          <w:color w:val="0D0D0D" w:themeColor="text1" w:themeTint="F2"/>
        </w:rPr>
        <w:t xml:space="preserve">we feel respectfully it will not add </w:t>
      </w:r>
      <w:r w:rsidR="00C07339" w:rsidRPr="00BC7D67">
        <w:rPr>
          <w:rFonts w:ascii="Times" w:hAnsi="Times" w:cs="Times"/>
          <w:i/>
          <w:color w:val="0D0D0D" w:themeColor="text1" w:themeTint="F2"/>
        </w:rPr>
        <w:t>benefit to the main purpose of the paper</w:t>
      </w:r>
    </w:p>
    <w:p w:rsidR="00C07339" w:rsidRPr="002009C4" w:rsidRDefault="00C07339" w:rsidP="00C07339">
      <w:pPr>
        <w:rPr>
          <w:rFonts w:ascii="Times" w:hAnsi="Times" w:cs="Times"/>
          <w:b/>
          <w:color w:val="0D0D0D" w:themeColor="text1" w:themeTint="F2"/>
        </w:rPr>
      </w:pPr>
    </w:p>
    <w:p w:rsidR="00C07339" w:rsidRPr="002009C4" w:rsidRDefault="00C07339" w:rsidP="00C07339">
      <w:pPr>
        <w:rPr>
          <w:rFonts w:ascii="Times" w:hAnsi="Times" w:cs="Times"/>
          <w:color w:val="0D0D0D" w:themeColor="text1" w:themeTint="F2"/>
        </w:rPr>
      </w:pPr>
      <w:r w:rsidRPr="002009C4">
        <w:rPr>
          <w:rFonts w:ascii="Times" w:hAnsi="Times" w:cs="Times"/>
          <w:b/>
          <w:color w:val="0D0D0D" w:themeColor="text1" w:themeTint="F2"/>
        </w:rPr>
        <w:t>Reviewer comment</w:t>
      </w:r>
      <w:r w:rsidRPr="002009C4">
        <w:rPr>
          <w:rFonts w:ascii="Times" w:hAnsi="Times" w:cs="Times"/>
          <w:color w:val="0D0D0D" w:themeColor="text1" w:themeTint="F2"/>
        </w:rPr>
        <w:t xml:space="preserve"> </w:t>
      </w:r>
    </w:p>
    <w:p w:rsidR="00C07339" w:rsidRPr="002009C4" w:rsidRDefault="00C07339" w:rsidP="00C07339">
      <w:pPr>
        <w:pStyle w:val="ListParagraph"/>
        <w:rPr>
          <w:rFonts w:ascii="Times" w:hAnsi="Times" w:cs="Times"/>
          <w:color w:val="0D0D0D" w:themeColor="text1" w:themeTint="F2"/>
        </w:rPr>
      </w:pPr>
    </w:p>
    <w:p w:rsidR="00680879" w:rsidRPr="002009C4" w:rsidRDefault="00DC4433" w:rsidP="00C07339">
      <w:pPr>
        <w:rPr>
          <w:rFonts w:ascii="Times" w:hAnsi="Times" w:cs="Times"/>
          <w:color w:val="0D0D0D" w:themeColor="text1" w:themeTint="F2"/>
        </w:rPr>
      </w:pPr>
      <w:r w:rsidRPr="002009C4">
        <w:rPr>
          <w:rFonts w:ascii="Times" w:hAnsi="Times" w:cs="Times"/>
          <w:color w:val="0D0D0D" w:themeColor="text1" w:themeTint="F2"/>
        </w:rPr>
        <w:t>Metabolic profile of non-obese NAFLD patients was not reported.</w:t>
      </w:r>
    </w:p>
    <w:p w:rsidR="00DC4433" w:rsidRPr="002009C4" w:rsidRDefault="00DC4433" w:rsidP="00DC4433">
      <w:pPr>
        <w:rPr>
          <w:rFonts w:ascii="Times" w:hAnsi="Times" w:cs="Times"/>
          <w:color w:val="0D0D0D" w:themeColor="text1" w:themeTint="F2"/>
        </w:rPr>
      </w:pPr>
    </w:p>
    <w:p w:rsidR="00DC4433" w:rsidRPr="00BC7D67" w:rsidRDefault="00DC4433" w:rsidP="00DC4433">
      <w:pPr>
        <w:rPr>
          <w:rFonts w:ascii="Times" w:hAnsi="Times" w:cs="Times"/>
          <w:b/>
          <w:i/>
          <w:color w:val="0D0D0D" w:themeColor="text1" w:themeTint="F2"/>
        </w:rPr>
      </w:pPr>
      <w:r w:rsidRPr="00BC7D67">
        <w:rPr>
          <w:rFonts w:ascii="Times" w:hAnsi="Times" w:cs="Times"/>
          <w:b/>
          <w:i/>
          <w:color w:val="0D0D0D" w:themeColor="text1" w:themeTint="F2"/>
        </w:rPr>
        <w:t>Author response:</w:t>
      </w:r>
    </w:p>
    <w:p w:rsidR="000015FD" w:rsidRPr="002009C4" w:rsidRDefault="000015FD" w:rsidP="00DC4433">
      <w:pPr>
        <w:rPr>
          <w:rFonts w:ascii="Times" w:hAnsi="Times" w:cs="Times"/>
          <w:b/>
          <w:color w:val="0D0D0D" w:themeColor="text1" w:themeTint="F2"/>
        </w:rPr>
      </w:pPr>
    </w:p>
    <w:p w:rsidR="000015FD" w:rsidRPr="00BC7D67" w:rsidRDefault="000015FD" w:rsidP="000015FD">
      <w:pPr>
        <w:widowControl w:val="0"/>
        <w:autoSpaceDE w:val="0"/>
        <w:autoSpaceDN w:val="0"/>
        <w:adjustRightInd w:val="0"/>
        <w:rPr>
          <w:rFonts w:ascii="Calibri" w:hAnsi="Calibri" w:cs="Calibri"/>
          <w:i/>
          <w:color w:val="0D0D0D" w:themeColor="text1" w:themeTint="F2"/>
        </w:rPr>
      </w:pPr>
      <w:r w:rsidRPr="00BC7D67">
        <w:rPr>
          <w:rFonts w:ascii="Times" w:hAnsi="Times" w:cs="Times"/>
          <w:bCs/>
          <w:i/>
          <w:color w:val="0D0D0D" w:themeColor="text1" w:themeTint="F2"/>
        </w:rPr>
        <w:t>We have discussed metabolic features of non-obese NAFLD under “clinical features” section, we gave examples of studies that reported lower prevalence of metabolic syndrome components in non-obese NAFLD, and other studies that reported same or higher prevalence of metabolic syndrome features in this subset of patients, we stressed on the point that intrahepatic triglycerides as well as weight gain appear to play an important role in the development of NAFLD regardless of the body mass index, we will change the headline to “Clinical and metabolic features of non-obese NAFLD”</w:t>
      </w:r>
    </w:p>
    <w:p w:rsidR="000015FD" w:rsidRPr="002009C4" w:rsidRDefault="000015FD" w:rsidP="00DC4433">
      <w:pPr>
        <w:rPr>
          <w:color w:val="0D0D0D" w:themeColor="text1" w:themeTint="F2"/>
        </w:rPr>
      </w:pPr>
    </w:p>
    <w:sectPr w:rsidR="000015FD" w:rsidRPr="002009C4" w:rsidSect="006808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920684"/>
    <w:multiLevelType w:val="hybridMultilevel"/>
    <w:tmpl w:val="92DC9CCC"/>
    <w:lvl w:ilvl="0" w:tplc="414EB94E">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0E50BD"/>
    <w:multiLevelType w:val="hybridMultilevel"/>
    <w:tmpl w:val="83FA881E"/>
    <w:lvl w:ilvl="0" w:tplc="6674D70C">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433"/>
    <w:rsid w:val="000015FD"/>
    <w:rsid w:val="00015D1A"/>
    <w:rsid w:val="000B666D"/>
    <w:rsid w:val="002009C4"/>
    <w:rsid w:val="003413B6"/>
    <w:rsid w:val="00454310"/>
    <w:rsid w:val="00480083"/>
    <w:rsid w:val="005577FE"/>
    <w:rsid w:val="0059158A"/>
    <w:rsid w:val="005A3BFA"/>
    <w:rsid w:val="00680879"/>
    <w:rsid w:val="00737C88"/>
    <w:rsid w:val="0078621C"/>
    <w:rsid w:val="00827D88"/>
    <w:rsid w:val="009802BC"/>
    <w:rsid w:val="00A50B1D"/>
    <w:rsid w:val="00A84004"/>
    <w:rsid w:val="00B10DB2"/>
    <w:rsid w:val="00BA7A5B"/>
    <w:rsid w:val="00BC7D67"/>
    <w:rsid w:val="00BD73A8"/>
    <w:rsid w:val="00C07339"/>
    <w:rsid w:val="00D815FE"/>
    <w:rsid w:val="00D9671B"/>
    <w:rsid w:val="00DC4433"/>
    <w:rsid w:val="00E30861"/>
    <w:rsid w:val="00EA0BC8"/>
    <w:rsid w:val="00ED6CAA"/>
    <w:rsid w:val="00FB7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CE7BF8B-B2EC-4003-B86D-567C8DBD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Nevada school of medicine</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Alhareth Aljuboori</dc:creator>
  <cp:keywords/>
  <dc:description/>
  <cp:lastModifiedBy>Veysel Tahan</cp:lastModifiedBy>
  <cp:revision>2</cp:revision>
  <dcterms:created xsi:type="dcterms:W3CDTF">2017-03-16T04:38:00Z</dcterms:created>
  <dcterms:modified xsi:type="dcterms:W3CDTF">2017-03-16T04:38:00Z</dcterms:modified>
</cp:coreProperties>
</file>