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DEC56" w14:textId="77777777" w:rsidR="00FE77E5" w:rsidRDefault="00FE77E5" w:rsidP="00FE77E5">
      <w:pPr>
        <w:spacing w:line="360" w:lineRule="auto"/>
        <w:rPr>
          <w:rFonts w:ascii="Book Antiqua" w:hAnsi="Book Antiqua"/>
          <w:b/>
          <w:color w:val="000000"/>
        </w:rPr>
      </w:pPr>
      <w:r>
        <w:rPr>
          <w:rFonts w:ascii="Book Antiqua" w:hAnsi="Book Antiqua"/>
          <w:b/>
          <w:color w:val="000000"/>
        </w:rPr>
        <w:t>Scientific Research Process</w:t>
      </w:r>
    </w:p>
    <w:p w14:paraId="44D08B83" w14:textId="77777777" w:rsidR="00FE77E5" w:rsidRDefault="00FE77E5" w:rsidP="00FE77E5">
      <w:pPr>
        <w:spacing w:line="360" w:lineRule="auto"/>
        <w:rPr>
          <w:rFonts w:ascii="Book Antiqua" w:hAnsi="Book Antiqua"/>
          <w:color w:val="000000"/>
        </w:rPr>
      </w:pPr>
      <w:r w:rsidRPr="00FE77E5">
        <w:rPr>
          <w:rFonts w:ascii="Book Antiqua" w:hAnsi="Book Antiqua"/>
          <w:color w:val="000000"/>
        </w:rPr>
        <w:t xml:space="preserve">May </w:t>
      </w:r>
      <w:r>
        <w:rPr>
          <w:rFonts w:ascii="Book Antiqua" w:hAnsi="Book Antiqua"/>
          <w:color w:val="000000"/>
        </w:rPr>
        <w:t>4, 2017</w:t>
      </w:r>
    </w:p>
    <w:p w14:paraId="0F850C7D" w14:textId="77777777" w:rsidR="00FE77E5" w:rsidRPr="00FE77E5" w:rsidRDefault="00FE77E5" w:rsidP="00FE77E5">
      <w:pPr>
        <w:spacing w:line="360" w:lineRule="auto"/>
        <w:rPr>
          <w:rFonts w:ascii="Book Antiqua" w:hAnsi="Book Antiqua"/>
          <w:color w:val="000000"/>
        </w:rPr>
      </w:pPr>
    </w:p>
    <w:p w14:paraId="7E3CE076" w14:textId="77777777" w:rsidR="00FE77E5" w:rsidRPr="009707D6" w:rsidRDefault="00FE77E5" w:rsidP="00FE77E5">
      <w:pPr>
        <w:spacing w:line="360" w:lineRule="auto"/>
        <w:rPr>
          <w:rFonts w:ascii="Book Antiqua" w:hAnsi="Book Antiqua"/>
          <w:color w:val="000000"/>
        </w:rPr>
      </w:pPr>
      <w:r w:rsidRPr="009707D6">
        <w:rPr>
          <w:rFonts w:ascii="Book Antiqua" w:hAnsi="Book Antiqua"/>
          <w:b/>
          <w:color w:val="000000"/>
        </w:rPr>
        <w:t>Name of Journal:</w:t>
      </w:r>
      <w:r w:rsidRPr="009707D6">
        <w:rPr>
          <w:rFonts w:ascii="Book Antiqua" w:hAnsi="Book Antiqua"/>
          <w:color w:val="000000"/>
        </w:rPr>
        <w:t xml:space="preserve"> </w:t>
      </w:r>
      <w:r w:rsidRPr="009707D6">
        <w:rPr>
          <w:rFonts w:ascii="Book Antiqua" w:hAnsi="Book Antiqua"/>
          <w:i/>
          <w:color w:val="000000"/>
        </w:rPr>
        <w:t>World Journal of Gastroenterology</w:t>
      </w:r>
    </w:p>
    <w:p w14:paraId="007C12E5" w14:textId="77777777" w:rsidR="00FE77E5" w:rsidRPr="009707D6" w:rsidRDefault="00FE77E5" w:rsidP="00FE77E5">
      <w:pPr>
        <w:spacing w:line="360" w:lineRule="auto"/>
        <w:rPr>
          <w:rFonts w:ascii="Book Antiqua" w:hAnsi="Book Antiqua"/>
          <w:b/>
          <w:color w:val="000000"/>
        </w:rPr>
      </w:pPr>
      <w:r w:rsidRPr="009707D6">
        <w:rPr>
          <w:rFonts w:ascii="Book Antiqua" w:hAnsi="Book Antiqua"/>
          <w:b/>
          <w:color w:val="000000"/>
        </w:rPr>
        <w:t xml:space="preserve">ESPS Manuscript NO: </w:t>
      </w:r>
      <w:r>
        <w:rPr>
          <w:rFonts w:ascii="Book Antiqua" w:hAnsi="Book Antiqua"/>
          <w:b/>
          <w:color w:val="000000"/>
        </w:rPr>
        <w:t>34057</w:t>
      </w:r>
    </w:p>
    <w:p w14:paraId="32ED90C4" w14:textId="77777777" w:rsidR="00FE77E5" w:rsidRDefault="00FE77E5" w:rsidP="00FE77E5">
      <w:pPr>
        <w:spacing w:line="360" w:lineRule="auto"/>
        <w:rPr>
          <w:rFonts w:ascii="Book Antiqua" w:hAnsi="Book Antiqua"/>
          <w:color w:val="000000"/>
        </w:rPr>
      </w:pPr>
      <w:r w:rsidRPr="009707D6">
        <w:rPr>
          <w:rFonts w:ascii="Book Antiqua" w:hAnsi="Book Antiqua"/>
          <w:b/>
          <w:color w:val="000000"/>
        </w:rPr>
        <w:t>Manuscript Type:</w:t>
      </w:r>
      <w:r w:rsidRPr="009707D6">
        <w:rPr>
          <w:rFonts w:ascii="Book Antiqua" w:hAnsi="Book Antiqua"/>
          <w:color w:val="000000"/>
        </w:rPr>
        <w:t xml:space="preserve"> ORIGINAL ARTICLE</w:t>
      </w:r>
    </w:p>
    <w:p w14:paraId="5ED7842C" w14:textId="77777777" w:rsidR="00FE77E5" w:rsidRPr="00FE77E5" w:rsidRDefault="00FE77E5" w:rsidP="00FE77E5">
      <w:pPr>
        <w:spacing w:line="360" w:lineRule="auto"/>
        <w:rPr>
          <w:rFonts w:ascii="Book Antiqua" w:hAnsi="Book Antiqua"/>
          <w:b/>
          <w:color w:val="000000"/>
        </w:rPr>
      </w:pPr>
      <w:r w:rsidRPr="00FE77E5">
        <w:rPr>
          <w:rFonts w:ascii="Book Antiqua" w:hAnsi="Book Antiqua"/>
          <w:b/>
          <w:color w:val="000000"/>
        </w:rPr>
        <w:t>Systematic Review</w:t>
      </w:r>
    </w:p>
    <w:p w14:paraId="0CF67094" w14:textId="77777777" w:rsidR="00FE77E5" w:rsidRPr="00FE77E5" w:rsidRDefault="00FE77E5" w:rsidP="00FE77E5">
      <w:pPr>
        <w:spacing w:line="360" w:lineRule="auto"/>
        <w:jc w:val="both"/>
        <w:rPr>
          <w:rFonts w:ascii="Book Antiqua" w:hAnsi="Book Antiqua"/>
          <w:b/>
        </w:rPr>
      </w:pPr>
      <w:r w:rsidRPr="009707D6">
        <w:rPr>
          <w:rFonts w:ascii="Book Antiqua" w:hAnsi="Book Antiqua"/>
          <w:b/>
          <w:color w:val="000000"/>
        </w:rPr>
        <w:t xml:space="preserve">Title: </w:t>
      </w:r>
      <w:r w:rsidRPr="006764AA">
        <w:rPr>
          <w:rFonts w:ascii="Book Antiqua" w:hAnsi="Book Antiqua"/>
          <w:b/>
        </w:rPr>
        <w:t xml:space="preserve">Review: Management of Inflammatory Bowel Disease with Clostridium Difficile Infection </w:t>
      </w:r>
    </w:p>
    <w:p w14:paraId="65499ECD" w14:textId="77777777" w:rsidR="00FE77E5" w:rsidRPr="009707D6" w:rsidRDefault="00FE77E5" w:rsidP="00FE77E5">
      <w:pPr>
        <w:spacing w:line="360" w:lineRule="auto"/>
        <w:rPr>
          <w:rFonts w:ascii="Book Antiqua" w:hAnsi="Book Antiqua"/>
          <w:b/>
          <w:color w:val="000000"/>
        </w:rPr>
      </w:pPr>
      <w:r>
        <w:rPr>
          <w:rFonts w:ascii="Book Antiqua" w:hAnsi="Book Antiqua"/>
          <w:color w:val="000000"/>
        </w:rPr>
        <w:t xml:space="preserve">Julie </w:t>
      </w:r>
      <w:proofErr w:type="spellStart"/>
      <w:r>
        <w:rPr>
          <w:rFonts w:ascii="Book Antiqua" w:hAnsi="Book Antiqua"/>
          <w:color w:val="000000"/>
        </w:rPr>
        <w:t>D’Aoust</w:t>
      </w:r>
      <w:proofErr w:type="spellEnd"/>
      <w:r>
        <w:rPr>
          <w:rFonts w:ascii="Book Antiqua" w:hAnsi="Book Antiqua"/>
          <w:color w:val="000000"/>
        </w:rPr>
        <w:t xml:space="preserve">, Robert </w:t>
      </w:r>
      <w:proofErr w:type="spellStart"/>
      <w:r>
        <w:rPr>
          <w:rFonts w:ascii="Book Antiqua" w:hAnsi="Book Antiqua"/>
          <w:color w:val="000000"/>
        </w:rPr>
        <w:t>Battat</w:t>
      </w:r>
      <w:proofErr w:type="spellEnd"/>
      <w:r>
        <w:rPr>
          <w:rFonts w:ascii="Book Antiqua" w:hAnsi="Book Antiqua"/>
          <w:color w:val="000000"/>
        </w:rPr>
        <w:t xml:space="preserve">, </w:t>
      </w:r>
      <w:proofErr w:type="spellStart"/>
      <w:r>
        <w:rPr>
          <w:rFonts w:ascii="Book Antiqua" w:hAnsi="Book Antiqua"/>
          <w:color w:val="000000"/>
        </w:rPr>
        <w:t>Talat</w:t>
      </w:r>
      <w:proofErr w:type="spellEnd"/>
      <w:r>
        <w:rPr>
          <w:rFonts w:ascii="Book Antiqua" w:hAnsi="Book Antiqua"/>
          <w:color w:val="000000"/>
        </w:rPr>
        <w:t xml:space="preserve"> </w:t>
      </w:r>
      <w:proofErr w:type="spellStart"/>
      <w:r>
        <w:rPr>
          <w:rFonts w:ascii="Book Antiqua" w:hAnsi="Book Antiqua"/>
          <w:color w:val="000000"/>
        </w:rPr>
        <w:t>Bessisow</w:t>
      </w:r>
      <w:proofErr w:type="spellEnd"/>
    </w:p>
    <w:p w14:paraId="545E11C9" w14:textId="77777777" w:rsidR="00FE77E5" w:rsidRPr="00FE77E5" w:rsidRDefault="00FE77E5" w:rsidP="00FE77E5">
      <w:pPr>
        <w:spacing w:line="360" w:lineRule="auto"/>
        <w:rPr>
          <w:rFonts w:ascii="Book Antiqua" w:hAnsi="Book Antiqua"/>
          <w:color w:val="333333"/>
          <w:shd w:val="clear" w:color="auto" w:fill="FFFFFF"/>
        </w:rPr>
      </w:pPr>
      <w:r w:rsidRPr="00BF6AFE">
        <w:rPr>
          <w:rFonts w:ascii="Book Antiqua" w:hAnsi="Book Antiqua"/>
          <w:b/>
          <w:bCs/>
          <w:color w:val="333333"/>
          <w:shd w:val="clear" w:color="auto" w:fill="FFFFFF"/>
        </w:rPr>
        <w:t>Correspondence to</w:t>
      </w:r>
      <w:r w:rsidRPr="00BF6AFE">
        <w:rPr>
          <w:rFonts w:ascii="Book Antiqua" w:hAnsi="Book Antiqua"/>
          <w:color w:val="333333"/>
          <w:shd w:val="clear" w:color="auto" w:fill="FFFFFF"/>
        </w:rPr>
        <w:t>:</w:t>
      </w:r>
      <w:r>
        <w:rPr>
          <w:rFonts w:ascii="Book Antiqua" w:hAnsi="Book Antiqua"/>
          <w:color w:val="333333"/>
          <w:shd w:val="clear" w:color="auto" w:fill="FFFFFF"/>
        </w:rPr>
        <w:t xml:space="preserve"> </w:t>
      </w:r>
      <w:proofErr w:type="spellStart"/>
      <w:r>
        <w:rPr>
          <w:rFonts w:ascii="Book Antiqua" w:hAnsi="Book Antiqua"/>
          <w:color w:val="333333"/>
          <w:shd w:val="clear" w:color="auto" w:fill="FFFFFF"/>
        </w:rPr>
        <w:t>Talat</w:t>
      </w:r>
      <w:proofErr w:type="spellEnd"/>
      <w:r>
        <w:rPr>
          <w:rFonts w:ascii="Book Antiqua" w:hAnsi="Book Antiqua"/>
          <w:color w:val="333333"/>
          <w:shd w:val="clear" w:color="auto" w:fill="FFFFFF"/>
        </w:rPr>
        <w:t xml:space="preserve"> </w:t>
      </w:r>
      <w:proofErr w:type="spellStart"/>
      <w:r>
        <w:rPr>
          <w:rFonts w:ascii="Book Antiqua" w:hAnsi="Book Antiqua"/>
          <w:color w:val="333333"/>
          <w:shd w:val="clear" w:color="auto" w:fill="FFFFFF"/>
        </w:rPr>
        <w:t>Bessisow</w:t>
      </w:r>
      <w:proofErr w:type="spellEnd"/>
      <w:r>
        <w:rPr>
          <w:rFonts w:ascii="Book Antiqua" w:hAnsi="Book Antiqua"/>
          <w:color w:val="333333"/>
          <w:shd w:val="clear" w:color="auto" w:fill="FFFFFF"/>
        </w:rPr>
        <w:t xml:space="preserve">, </w:t>
      </w:r>
      <w:r w:rsidRPr="006764AA">
        <w:rPr>
          <w:rFonts w:ascii="Book Antiqua" w:hAnsi="Book Antiqua"/>
        </w:rPr>
        <w:t xml:space="preserve">MD, FRCPC, Division of Gastroenterology, McGill University Health Center, 1650 Avenue Cedar C7-200, Montreal, QC H3G 1A4, Canada. </w:t>
      </w:r>
      <w:hyperlink r:id="rId4" w:history="1">
        <w:r w:rsidRPr="006F2A65">
          <w:rPr>
            <w:rStyle w:val="Hyperlink"/>
            <w:rFonts w:ascii="Book Antiqua" w:hAnsi="Book Antiqua"/>
          </w:rPr>
          <w:t>Talat.bessissow@mcgill.ca</w:t>
        </w:r>
      </w:hyperlink>
      <w:r>
        <w:rPr>
          <w:rFonts w:ascii="Book Antiqua" w:hAnsi="Book Antiqua"/>
          <w:b/>
          <w:color w:val="000000"/>
        </w:rPr>
        <w:t xml:space="preserve">, </w:t>
      </w:r>
      <w:r w:rsidRPr="00FE77E5">
        <w:rPr>
          <w:rFonts w:ascii="Book Antiqua" w:hAnsi="Book Antiqua"/>
          <w:color w:val="000000"/>
        </w:rPr>
        <w:t xml:space="preserve">Telephone: </w:t>
      </w:r>
      <w:r>
        <w:rPr>
          <w:rFonts w:ascii="Book Antiqua" w:hAnsi="Book Antiqua"/>
          <w:color w:val="000000"/>
        </w:rPr>
        <w:t xml:space="preserve">+1 514-934-1934, </w:t>
      </w:r>
      <w:r w:rsidRPr="00FE77E5">
        <w:rPr>
          <w:rFonts w:ascii="Book Antiqua" w:hAnsi="Book Antiqua"/>
          <w:color w:val="000000"/>
        </w:rPr>
        <w:t>Fax: +1 514-934-8531</w:t>
      </w:r>
    </w:p>
    <w:p w14:paraId="37DD3AC4" w14:textId="77777777" w:rsidR="00FE77E5" w:rsidRPr="00BF6AFE" w:rsidRDefault="00FE77E5" w:rsidP="00FE77E5">
      <w:pPr>
        <w:spacing w:line="360" w:lineRule="auto"/>
        <w:rPr>
          <w:rFonts w:ascii="Book Antiqua" w:hAnsi="Book Antiqua"/>
          <w:color w:val="333333"/>
          <w:shd w:val="clear" w:color="auto" w:fill="FFFFFF"/>
        </w:rPr>
      </w:pPr>
    </w:p>
    <w:p w14:paraId="3D243683" w14:textId="77777777" w:rsidR="00FE77E5" w:rsidRPr="00DE0743" w:rsidRDefault="00FE77E5" w:rsidP="00FE77E5">
      <w:pPr>
        <w:spacing w:line="360" w:lineRule="auto"/>
        <w:rPr>
          <w:rFonts w:ascii="Book Antiqua" w:hAnsi="Book Antiqua"/>
          <w:b/>
          <w:color w:val="000000"/>
        </w:rPr>
      </w:pPr>
      <w:r w:rsidRPr="00DE0743">
        <w:rPr>
          <w:rFonts w:ascii="Book Antiqua" w:hAnsi="Book Antiqua"/>
          <w:b/>
          <w:color w:val="000000"/>
        </w:rPr>
        <w:t>1 What did this study explore?</w:t>
      </w:r>
    </w:p>
    <w:p w14:paraId="314C1A1B" w14:textId="77777777" w:rsidR="00FE77E5" w:rsidRPr="009707D6" w:rsidRDefault="00FE77E5" w:rsidP="00FE77E5">
      <w:pPr>
        <w:spacing w:line="360" w:lineRule="auto"/>
        <w:rPr>
          <w:rFonts w:ascii="Book Antiqua" w:hAnsi="Book Antiqua"/>
          <w:color w:val="000000"/>
        </w:rPr>
      </w:pPr>
      <w:r>
        <w:rPr>
          <w:rFonts w:ascii="Book Antiqua" w:hAnsi="Book Antiqua"/>
          <w:color w:val="000000"/>
        </w:rPr>
        <w:t xml:space="preserve">This review </w:t>
      </w:r>
      <w:r w:rsidR="00DE0743">
        <w:rPr>
          <w:rFonts w:ascii="Book Antiqua" w:hAnsi="Book Antiqua"/>
          <w:color w:val="000000"/>
        </w:rPr>
        <w:t xml:space="preserve">explores the negative impact of C. difficile infection (CDI) on patients with inflammatory bowel disease.  Specifically, this study outlines the existing safety and efficacy evidence of IBD therapeutics in those people with concomitant CDI. </w:t>
      </w:r>
    </w:p>
    <w:p w14:paraId="4F924178" w14:textId="77777777" w:rsidR="00FE77E5" w:rsidRPr="00DE0743" w:rsidRDefault="00FE77E5" w:rsidP="00FE77E5">
      <w:pPr>
        <w:spacing w:line="360" w:lineRule="auto"/>
        <w:rPr>
          <w:rFonts w:ascii="Book Antiqua" w:hAnsi="Book Antiqua"/>
          <w:b/>
          <w:color w:val="000000"/>
        </w:rPr>
      </w:pPr>
      <w:r w:rsidRPr="00DE0743">
        <w:rPr>
          <w:rFonts w:ascii="Book Antiqua" w:hAnsi="Book Antiqua"/>
          <w:b/>
          <w:color w:val="000000"/>
        </w:rPr>
        <w:t>2 How did the authors perform all experiments?</w:t>
      </w:r>
    </w:p>
    <w:p w14:paraId="38E67342" w14:textId="77777777" w:rsidR="00FE77E5" w:rsidRPr="009707D6" w:rsidRDefault="00FE77E5" w:rsidP="00FE77E5">
      <w:pPr>
        <w:spacing w:line="360" w:lineRule="auto"/>
        <w:rPr>
          <w:rFonts w:ascii="Book Antiqua" w:hAnsi="Book Antiqua"/>
          <w:color w:val="000000"/>
        </w:rPr>
      </w:pPr>
      <w:r>
        <w:rPr>
          <w:rFonts w:ascii="Book Antiqua" w:hAnsi="Book Antiqua"/>
          <w:color w:val="000000"/>
        </w:rPr>
        <w:t xml:space="preserve">A systematic search of Ovid MEDLINE and EMBASE databases was performed to identify articles relating to IBD patients with </w:t>
      </w:r>
      <w:r w:rsidR="000F4E1E">
        <w:rPr>
          <w:rFonts w:ascii="Book Antiqua" w:hAnsi="Book Antiqua"/>
          <w:color w:val="000000"/>
        </w:rPr>
        <w:t>CDI</w:t>
      </w:r>
      <w:r w:rsidR="00DE0743">
        <w:rPr>
          <w:rFonts w:ascii="Book Antiqua" w:hAnsi="Book Antiqua"/>
          <w:color w:val="000000"/>
        </w:rPr>
        <w:t xml:space="preserve"> published between 1946 and January 2017. </w:t>
      </w:r>
      <w:r>
        <w:rPr>
          <w:rFonts w:ascii="Book Antiqua" w:hAnsi="Book Antiqua"/>
          <w:color w:val="000000"/>
        </w:rPr>
        <w:t xml:space="preserve">   </w:t>
      </w:r>
    </w:p>
    <w:p w14:paraId="7BE07C92" w14:textId="77777777" w:rsidR="00FE77E5" w:rsidRDefault="00FE77E5" w:rsidP="00FE77E5">
      <w:pPr>
        <w:spacing w:line="360" w:lineRule="auto"/>
        <w:rPr>
          <w:rFonts w:ascii="Book Antiqua" w:hAnsi="Book Antiqua"/>
          <w:b/>
          <w:color w:val="000000"/>
        </w:rPr>
      </w:pPr>
      <w:r w:rsidRPr="00DE0743">
        <w:rPr>
          <w:rFonts w:ascii="Book Antiqua" w:hAnsi="Book Antiqua"/>
          <w:b/>
          <w:color w:val="000000"/>
        </w:rPr>
        <w:t xml:space="preserve">3 How did the authors process all experimental data? </w:t>
      </w:r>
    </w:p>
    <w:p w14:paraId="6E17E5D2" w14:textId="77777777" w:rsidR="00DE0743" w:rsidRPr="000F4E1E" w:rsidRDefault="000F4E1E" w:rsidP="00FE77E5">
      <w:pPr>
        <w:spacing w:line="360" w:lineRule="auto"/>
        <w:rPr>
          <w:rFonts w:ascii="Book Antiqua" w:hAnsi="Book Antiqua"/>
          <w:color w:val="000000"/>
        </w:rPr>
      </w:pPr>
      <w:r>
        <w:rPr>
          <w:rFonts w:ascii="Book Antiqua" w:hAnsi="Book Antiqua"/>
          <w:color w:val="000000"/>
        </w:rPr>
        <w:t>Once relevant articles were identified using pre-determined inclusion and exclusion criteria, incidence, risk factor, diagnosis, management and outco</w:t>
      </w:r>
      <w:r w:rsidR="008309CC">
        <w:rPr>
          <w:rFonts w:ascii="Book Antiqua" w:hAnsi="Book Antiqua"/>
          <w:color w:val="000000"/>
        </w:rPr>
        <w:t xml:space="preserve">me data was extracted manually using individual forms. </w:t>
      </w:r>
    </w:p>
    <w:p w14:paraId="25D8A200" w14:textId="77777777" w:rsidR="001E421C" w:rsidRDefault="00FE77E5" w:rsidP="00FE77E5">
      <w:pPr>
        <w:spacing w:line="360" w:lineRule="auto"/>
        <w:rPr>
          <w:rFonts w:ascii="Book Antiqua" w:hAnsi="Book Antiqua"/>
          <w:b/>
          <w:color w:val="000000"/>
        </w:rPr>
      </w:pPr>
      <w:r w:rsidRPr="00DE0743">
        <w:rPr>
          <w:rFonts w:ascii="Book Antiqua" w:hAnsi="Book Antiqua"/>
          <w:b/>
          <w:color w:val="000000"/>
        </w:rPr>
        <w:t xml:space="preserve">4 How did the authors deal with the pre-study hypothesis? </w:t>
      </w:r>
    </w:p>
    <w:p w14:paraId="02CBA575" w14:textId="77777777" w:rsidR="00DE0743" w:rsidRPr="008309CC" w:rsidRDefault="001E421C" w:rsidP="00FE77E5">
      <w:pPr>
        <w:spacing w:line="360" w:lineRule="auto"/>
        <w:rPr>
          <w:rFonts w:ascii="Book Antiqua" w:hAnsi="Book Antiqua"/>
          <w:color w:val="000000"/>
        </w:rPr>
      </w:pPr>
      <w:r>
        <w:rPr>
          <w:rFonts w:ascii="Book Antiqua" w:hAnsi="Book Antiqua"/>
          <w:color w:val="000000"/>
        </w:rPr>
        <w:t xml:space="preserve">There is a dearth of prospective studies evaluating the therapy for IBD in those who have been diagnosed with CDI and current guidelines do not pronounce themselves strongly on the topic.  However, based on </w:t>
      </w:r>
      <w:r w:rsidR="000F4E1E">
        <w:rPr>
          <w:rFonts w:ascii="Book Antiqua" w:hAnsi="Book Antiqua"/>
          <w:color w:val="000000"/>
        </w:rPr>
        <w:t xml:space="preserve">our experience in clinical practice, it was our </w:t>
      </w:r>
      <w:r w:rsidR="000F4E1E">
        <w:rPr>
          <w:rFonts w:ascii="Book Antiqua" w:hAnsi="Book Antiqua"/>
          <w:color w:val="000000"/>
        </w:rPr>
        <w:lastRenderedPageBreak/>
        <w:t xml:space="preserve">pre-study hypothesis that initiation of immunosuppressive therapies in an IBD flare with CDI was likely warranted after a period of appropriate CDI treatment. </w:t>
      </w:r>
    </w:p>
    <w:p w14:paraId="5997299B" w14:textId="77777777" w:rsidR="00FE77E5" w:rsidRDefault="00FE77E5" w:rsidP="00FE77E5">
      <w:pPr>
        <w:spacing w:line="360" w:lineRule="auto"/>
        <w:rPr>
          <w:rFonts w:ascii="Book Antiqua" w:hAnsi="Book Antiqua"/>
          <w:b/>
          <w:color w:val="000000"/>
        </w:rPr>
      </w:pPr>
      <w:r w:rsidRPr="00DE0743">
        <w:rPr>
          <w:rFonts w:ascii="Book Antiqua" w:hAnsi="Book Antiqua"/>
          <w:b/>
          <w:color w:val="000000"/>
        </w:rPr>
        <w:t xml:space="preserve">5 What are the novel findings of this study? </w:t>
      </w:r>
    </w:p>
    <w:p w14:paraId="172410AE" w14:textId="77777777" w:rsidR="00DE0743" w:rsidRPr="00DE0743" w:rsidRDefault="008309CC" w:rsidP="00FE77E5">
      <w:pPr>
        <w:spacing w:line="360" w:lineRule="auto"/>
        <w:rPr>
          <w:rFonts w:ascii="Book Antiqua" w:hAnsi="Book Antiqua"/>
          <w:color w:val="000000"/>
        </w:rPr>
      </w:pPr>
      <w:r>
        <w:rPr>
          <w:rFonts w:ascii="Book Antiqua" w:hAnsi="Book Antiqua"/>
          <w:color w:val="000000" w:themeColor="text1"/>
        </w:rPr>
        <w:t>To our knowledge, t</w:t>
      </w:r>
      <w:r w:rsidRPr="00456A22">
        <w:rPr>
          <w:rFonts w:ascii="Book Antiqua" w:hAnsi="Book Antiqua"/>
          <w:color w:val="000000" w:themeColor="text1"/>
        </w:rPr>
        <w:t xml:space="preserve">his is the first systematic review to discuss </w:t>
      </w:r>
      <w:r>
        <w:rPr>
          <w:rFonts w:ascii="Book Antiqua" w:hAnsi="Book Antiqua"/>
          <w:color w:val="000000" w:themeColor="text1"/>
        </w:rPr>
        <w:t>IBD specific therapy</w:t>
      </w:r>
      <w:r w:rsidRPr="00456A22">
        <w:rPr>
          <w:rFonts w:ascii="Book Antiqua" w:hAnsi="Book Antiqua"/>
          <w:color w:val="000000" w:themeColor="text1"/>
        </w:rPr>
        <w:t xml:space="preserve"> in the setting of C. Difficile infection</w:t>
      </w:r>
      <w:r>
        <w:rPr>
          <w:rFonts w:ascii="Book Antiqua" w:hAnsi="Book Antiqua"/>
          <w:color w:val="000000" w:themeColor="text1"/>
        </w:rPr>
        <w:t xml:space="preserve">.  </w:t>
      </w:r>
      <w:proofErr w:type="spellStart"/>
      <w:r>
        <w:rPr>
          <w:rFonts w:ascii="Book Antiqua" w:hAnsi="Book Antiqua"/>
          <w:color w:val="000000" w:themeColor="text1"/>
        </w:rPr>
        <w:t>Vancomycin</w:t>
      </w:r>
      <w:proofErr w:type="spellEnd"/>
      <w:r>
        <w:rPr>
          <w:rFonts w:ascii="Book Antiqua" w:hAnsi="Book Antiqua"/>
          <w:color w:val="000000" w:themeColor="text1"/>
        </w:rPr>
        <w:t xml:space="preserve">-containing regimens should be used as first-line therapies for CDI in IBD.  Prospective studies are required to better determine when IBD specific therapy can be safely and effectively initiated in those with CDI, however, case reports suggest corticosteroid initiation after appropriate antibiotic therapy may be safe and effective. </w:t>
      </w:r>
    </w:p>
    <w:p w14:paraId="5DA0A6DF" w14:textId="77777777" w:rsidR="003E1F94" w:rsidRDefault="00D33901" w:rsidP="00FE77E5">
      <w:pPr>
        <w:rPr>
          <w:rFonts w:ascii="Book Antiqua" w:hAnsi="Book Antiqua"/>
          <w:color w:val="000000"/>
          <w:shd w:val="clear" w:color="auto" w:fill="FFFF00"/>
        </w:rPr>
      </w:pPr>
    </w:p>
    <w:p w14:paraId="772E93AC" w14:textId="77777777" w:rsidR="00FE77E5" w:rsidRDefault="00FE77E5" w:rsidP="00FE77E5">
      <w:pPr>
        <w:rPr>
          <w:rFonts w:ascii="Book Antiqua" w:hAnsi="Book Antiqua"/>
          <w:color w:val="000000"/>
          <w:shd w:val="clear" w:color="auto" w:fill="FFFF00"/>
        </w:rPr>
      </w:pPr>
    </w:p>
    <w:p w14:paraId="2D6F9ECC" w14:textId="77777777" w:rsidR="00D33901" w:rsidRPr="00AA5A52" w:rsidRDefault="00D33901" w:rsidP="00D33901">
      <w:pPr>
        <w:autoSpaceDE w:val="0"/>
        <w:autoSpaceDN w:val="0"/>
        <w:adjustRightInd w:val="0"/>
        <w:spacing w:line="360" w:lineRule="auto"/>
        <w:rPr>
          <w:rFonts w:ascii="Book Antiqua" w:hAnsi="Book Antiqua" w:cs="TimesNewRomanPS-BoldItalicMT"/>
          <w:bCs/>
          <w:iCs/>
          <w:color w:val="000000"/>
        </w:rPr>
      </w:pPr>
      <w:r>
        <w:rPr>
          <w:rFonts w:ascii="Book Antiqua" w:hAnsi="Book Antiqua" w:cs="TimesNewRomanPS-BoldItalicMT"/>
          <w:bCs/>
          <w:iCs/>
          <w:color w:val="000000"/>
        </w:rPr>
        <w:t xml:space="preserve">Corresponding author: </w:t>
      </w:r>
    </w:p>
    <w:p w14:paraId="2E2BB46E" w14:textId="77777777" w:rsidR="00D33901" w:rsidRPr="00AA5A52" w:rsidRDefault="00D33901" w:rsidP="00D33901">
      <w:pPr>
        <w:rPr>
          <w:rFonts w:ascii="Book Antiqua" w:hAnsi="Book Antiqua"/>
        </w:rPr>
      </w:pPr>
      <w:r>
        <w:rPr>
          <w:rFonts w:ascii="Helvetica" w:eastAsiaTheme="minorHAnsi" w:hAnsi="Helvetica" w:cs="Helvetica"/>
          <w:noProof/>
        </w:rPr>
        <w:drawing>
          <wp:inline distT="0" distB="0" distL="0" distR="0" wp14:anchorId="5DB59BE7" wp14:editId="1B2AD2C0">
            <wp:extent cx="1308735" cy="5079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2476" cy="517195"/>
                    </a:xfrm>
                    <a:prstGeom prst="rect">
                      <a:avLst/>
                    </a:prstGeom>
                    <a:noFill/>
                    <a:ln>
                      <a:noFill/>
                    </a:ln>
                  </pic:spPr>
                </pic:pic>
              </a:graphicData>
            </a:graphic>
          </wp:inline>
        </w:drawing>
      </w:r>
    </w:p>
    <w:p w14:paraId="50E42572" w14:textId="4131C56C" w:rsidR="00FE77E5" w:rsidRDefault="00FE77E5" w:rsidP="00D33901">
      <w:bookmarkStart w:id="0" w:name="_GoBack"/>
      <w:bookmarkEnd w:id="0"/>
    </w:p>
    <w:sectPr w:rsidR="00FE77E5" w:rsidSect="002867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Book Antiqua">
    <w:panose1 w:val="02040602050305030304"/>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E5"/>
    <w:rsid w:val="00065CBF"/>
    <w:rsid w:val="000A2E51"/>
    <w:rsid w:val="000F4E1E"/>
    <w:rsid w:val="001103F8"/>
    <w:rsid w:val="001751A5"/>
    <w:rsid w:val="00182EBD"/>
    <w:rsid w:val="001E2FA3"/>
    <w:rsid w:val="001E421C"/>
    <w:rsid w:val="001F21EC"/>
    <w:rsid w:val="001F77EE"/>
    <w:rsid w:val="00207DEA"/>
    <w:rsid w:val="00272D25"/>
    <w:rsid w:val="00286733"/>
    <w:rsid w:val="003832C5"/>
    <w:rsid w:val="003C5B09"/>
    <w:rsid w:val="003C637F"/>
    <w:rsid w:val="0045653A"/>
    <w:rsid w:val="004E1E66"/>
    <w:rsid w:val="00503815"/>
    <w:rsid w:val="00530DC6"/>
    <w:rsid w:val="0053623C"/>
    <w:rsid w:val="0055409D"/>
    <w:rsid w:val="005F08EB"/>
    <w:rsid w:val="006001BF"/>
    <w:rsid w:val="00602B84"/>
    <w:rsid w:val="006174F4"/>
    <w:rsid w:val="0064305A"/>
    <w:rsid w:val="0065677A"/>
    <w:rsid w:val="006A4A75"/>
    <w:rsid w:val="007048B2"/>
    <w:rsid w:val="00727FE3"/>
    <w:rsid w:val="007C1564"/>
    <w:rsid w:val="008309CC"/>
    <w:rsid w:val="00832D27"/>
    <w:rsid w:val="0086199F"/>
    <w:rsid w:val="008F7970"/>
    <w:rsid w:val="00961ED4"/>
    <w:rsid w:val="009B3B6C"/>
    <w:rsid w:val="00A0082B"/>
    <w:rsid w:val="00A33CC2"/>
    <w:rsid w:val="00AC24C9"/>
    <w:rsid w:val="00B3635E"/>
    <w:rsid w:val="00B5137F"/>
    <w:rsid w:val="00B702EC"/>
    <w:rsid w:val="00BE1BD5"/>
    <w:rsid w:val="00C55371"/>
    <w:rsid w:val="00C870BD"/>
    <w:rsid w:val="00CC44F2"/>
    <w:rsid w:val="00CF1CAD"/>
    <w:rsid w:val="00D33901"/>
    <w:rsid w:val="00DA3A51"/>
    <w:rsid w:val="00DA4B02"/>
    <w:rsid w:val="00DE0743"/>
    <w:rsid w:val="00E60B91"/>
    <w:rsid w:val="00EB316F"/>
    <w:rsid w:val="00ED7987"/>
    <w:rsid w:val="00F074AE"/>
    <w:rsid w:val="00FE77E5"/>
    <w:rsid w:val="00FF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2395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E5"/>
    <w:rPr>
      <w:rFonts w:eastAsia="宋体"/>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FE77E5"/>
    <w:rPr>
      <w:sz w:val="18"/>
      <w:szCs w:val="18"/>
    </w:rPr>
  </w:style>
  <w:style w:type="character" w:styleId="Hyperlink">
    <w:name w:val="Hyperlink"/>
    <w:basedOn w:val="DefaultParagraphFont"/>
    <w:uiPriority w:val="99"/>
    <w:unhideWhenUsed/>
    <w:rsid w:val="00FE77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alat.bessissow@mcgill.ca"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355</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D'Aoust</dc:creator>
  <cp:keywords/>
  <dc:description/>
  <cp:lastModifiedBy>Julie D'Aoust</cp:lastModifiedBy>
  <cp:revision>2</cp:revision>
  <dcterms:created xsi:type="dcterms:W3CDTF">2017-05-14T20:40:00Z</dcterms:created>
  <dcterms:modified xsi:type="dcterms:W3CDTF">2017-05-15T00:47:00Z</dcterms:modified>
</cp:coreProperties>
</file>