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0A7CB" w14:textId="77777777" w:rsidR="00000C7E" w:rsidRPr="006C6EA9" w:rsidRDefault="00000C7E" w:rsidP="00006530">
      <w:pPr>
        <w:snapToGrid w:val="0"/>
        <w:spacing w:after="0" w:line="360" w:lineRule="auto"/>
        <w:jc w:val="both"/>
        <w:rPr>
          <w:rFonts w:ascii="Book Antiqua" w:hAnsi="Book Antiqua" w:cs="Times New Roman"/>
          <w:b/>
          <w:sz w:val="24"/>
          <w:szCs w:val="24"/>
          <w:lang w:val="en-US"/>
        </w:rPr>
      </w:pPr>
      <w:bookmarkStart w:id="0" w:name="_Hlk483918533"/>
      <w:r w:rsidRPr="006C6EA9">
        <w:rPr>
          <w:rFonts w:ascii="Book Antiqua" w:hAnsi="Book Antiqua" w:cs="Times New Roman"/>
          <w:b/>
          <w:sz w:val="24"/>
          <w:szCs w:val="24"/>
          <w:lang w:val="en-US"/>
        </w:rPr>
        <w:t xml:space="preserve">Name of </w:t>
      </w:r>
      <w:r w:rsidRPr="006C6EA9">
        <w:rPr>
          <w:rFonts w:ascii="Book Antiqua" w:hAnsi="Book Antiqua" w:cs="Times New Roman"/>
          <w:b/>
          <w:caps/>
          <w:sz w:val="24"/>
          <w:szCs w:val="24"/>
          <w:lang w:val="en-US"/>
        </w:rPr>
        <w:t>j</w:t>
      </w:r>
      <w:r w:rsidRPr="006C6EA9">
        <w:rPr>
          <w:rFonts w:ascii="Book Antiqua" w:hAnsi="Book Antiqua" w:cs="Times New Roman"/>
          <w:b/>
          <w:sz w:val="24"/>
          <w:szCs w:val="24"/>
          <w:lang w:val="en-US"/>
        </w:rPr>
        <w:t xml:space="preserve">ournal: </w:t>
      </w:r>
      <w:r w:rsidRPr="006C6EA9">
        <w:rPr>
          <w:rFonts w:ascii="Book Antiqua" w:hAnsi="Book Antiqua" w:cs="Times New Roman"/>
          <w:b/>
          <w:i/>
          <w:sz w:val="24"/>
          <w:szCs w:val="24"/>
          <w:lang w:val="en-US"/>
        </w:rPr>
        <w:t>World Journal of Gastroenterology</w:t>
      </w:r>
    </w:p>
    <w:p w14:paraId="662211DA" w14:textId="77777777" w:rsidR="0069737A" w:rsidRPr="006C6EA9" w:rsidRDefault="0069737A" w:rsidP="00006530">
      <w:pPr>
        <w:snapToGrid w:val="0"/>
        <w:spacing w:after="0" w:line="360" w:lineRule="auto"/>
        <w:jc w:val="both"/>
        <w:rPr>
          <w:rFonts w:ascii="Book Antiqua" w:hAnsi="Book Antiqua" w:cs="Times New Roman"/>
          <w:b/>
          <w:sz w:val="24"/>
          <w:szCs w:val="24"/>
          <w:lang w:val="en-US"/>
        </w:rPr>
      </w:pPr>
      <w:r w:rsidRPr="006C6EA9">
        <w:rPr>
          <w:rFonts w:ascii="Book Antiqua" w:hAnsi="Book Antiqua" w:cs="Times New Roman"/>
          <w:b/>
          <w:sz w:val="24"/>
          <w:szCs w:val="24"/>
          <w:lang w:val="en-US"/>
        </w:rPr>
        <w:t>Manuscript NO: 34257</w:t>
      </w:r>
    </w:p>
    <w:p w14:paraId="4413C2D1" w14:textId="77777777" w:rsidR="00000C7E" w:rsidRPr="006C6EA9" w:rsidRDefault="00000C7E" w:rsidP="00006530">
      <w:pPr>
        <w:snapToGrid w:val="0"/>
        <w:spacing w:after="0" w:line="360" w:lineRule="auto"/>
        <w:jc w:val="both"/>
        <w:rPr>
          <w:rFonts w:ascii="Book Antiqua" w:eastAsia="宋体" w:hAnsi="Book Antiqua" w:cs="宋体"/>
          <w:b/>
          <w:sz w:val="24"/>
          <w:szCs w:val="24"/>
          <w:lang w:eastAsia="zh-CN"/>
        </w:rPr>
      </w:pPr>
      <w:r w:rsidRPr="006C6EA9">
        <w:rPr>
          <w:rFonts w:ascii="Book Antiqua" w:hAnsi="Book Antiqua" w:cs="Times New Roman"/>
          <w:b/>
          <w:sz w:val="24"/>
          <w:szCs w:val="24"/>
          <w:lang w:val="en-US"/>
        </w:rPr>
        <w:t xml:space="preserve">Manuscript Type: </w:t>
      </w:r>
      <w:r w:rsidR="00026CE8" w:rsidRPr="006C6EA9">
        <w:rPr>
          <w:rFonts w:ascii="Book Antiqua" w:eastAsia="宋体" w:hAnsi="Book Antiqua" w:cs="宋体"/>
          <w:b/>
          <w:sz w:val="24"/>
          <w:szCs w:val="24"/>
        </w:rPr>
        <w:t>ORIGINAL ARTICLE</w:t>
      </w:r>
    </w:p>
    <w:p w14:paraId="4525B7F9" w14:textId="77777777" w:rsidR="00026CE8" w:rsidRPr="006C6EA9" w:rsidRDefault="00026CE8" w:rsidP="00006530">
      <w:pPr>
        <w:snapToGrid w:val="0"/>
        <w:spacing w:after="0" w:line="360" w:lineRule="auto"/>
        <w:jc w:val="both"/>
        <w:rPr>
          <w:rFonts w:ascii="Book Antiqua" w:hAnsi="Book Antiqua" w:cs="Times New Roman"/>
          <w:b/>
          <w:sz w:val="24"/>
          <w:szCs w:val="24"/>
          <w:lang w:val="en-US" w:eastAsia="zh-CN"/>
        </w:rPr>
      </w:pPr>
    </w:p>
    <w:p w14:paraId="530FA273" w14:textId="77777777" w:rsidR="00C921B2" w:rsidRPr="006C6EA9" w:rsidRDefault="008D3361" w:rsidP="00006530">
      <w:pPr>
        <w:snapToGrid w:val="0"/>
        <w:spacing w:after="0" w:line="360" w:lineRule="auto"/>
        <w:jc w:val="both"/>
        <w:rPr>
          <w:rFonts w:ascii="Book Antiqua" w:hAnsi="Book Antiqua" w:cs="Times New Roman"/>
          <w:b/>
          <w:i/>
          <w:sz w:val="24"/>
          <w:szCs w:val="24"/>
          <w:lang w:val="en-US" w:eastAsia="zh-CN"/>
        </w:rPr>
      </w:pPr>
      <w:r w:rsidRPr="006C6EA9">
        <w:rPr>
          <w:rFonts w:ascii="Book Antiqua" w:hAnsi="Book Antiqua" w:cs="Times New Roman"/>
          <w:b/>
          <w:i/>
          <w:sz w:val="24"/>
          <w:szCs w:val="24"/>
          <w:lang w:val="en-US" w:eastAsia="zh-CN"/>
        </w:rPr>
        <w:t>Case Control Study</w:t>
      </w:r>
    </w:p>
    <w:p w14:paraId="19D7EB33" w14:textId="77777777" w:rsidR="006845E3" w:rsidRPr="006C6EA9" w:rsidRDefault="006845E3" w:rsidP="00006530">
      <w:pPr>
        <w:snapToGrid w:val="0"/>
        <w:spacing w:after="0" w:line="360" w:lineRule="auto"/>
        <w:jc w:val="both"/>
        <w:rPr>
          <w:rFonts w:ascii="Book Antiqua" w:hAnsi="Book Antiqua" w:cs="Times New Roman"/>
          <w:b/>
          <w:sz w:val="24"/>
          <w:szCs w:val="24"/>
          <w:lang w:val="en-US"/>
        </w:rPr>
      </w:pPr>
      <w:r w:rsidRPr="006C6EA9">
        <w:rPr>
          <w:rFonts w:ascii="Book Antiqua" w:hAnsi="Book Antiqua" w:cs="Times New Roman"/>
          <w:b/>
          <w:sz w:val="24"/>
          <w:szCs w:val="24"/>
          <w:lang w:val="en-US"/>
        </w:rPr>
        <w:t xml:space="preserve">Association of </w:t>
      </w:r>
      <w:r w:rsidR="0084632C" w:rsidRPr="006C6EA9">
        <w:rPr>
          <w:rFonts w:ascii="Book Antiqua" w:hAnsi="Book Antiqua" w:cs="Times New Roman"/>
          <w:b/>
          <w:sz w:val="24"/>
          <w:szCs w:val="24"/>
          <w:lang w:val="en-US"/>
        </w:rPr>
        <w:t>insertion-deletions</w:t>
      </w:r>
      <w:r w:rsidR="0084632C" w:rsidRPr="006C6EA9">
        <w:rPr>
          <w:rFonts w:ascii="Book Antiqua" w:hAnsi="Book Antiqua" w:cs="Times New Roman" w:hint="eastAsia"/>
          <w:b/>
          <w:i/>
          <w:sz w:val="24"/>
          <w:szCs w:val="24"/>
          <w:lang w:val="en-US" w:eastAsia="zh-CN"/>
        </w:rPr>
        <w:t xml:space="preserve"> </w:t>
      </w:r>
      <w:r w:rsidR="004C44C2" w:rsidRPr="006C6EA9">
        <w:rPr>
          <w:rFonts w:ascii="Book Antiqua" w:hAnsi="Book Antiqua" w:cs="Times New Roman"/>
          <w:b/>
          <w:sz w:val="24"/>
          <w:szCs w:val="24"/>
          <w:lang w:val="en-US"/>
        </w:rPr>
        <w:t>p</w:t>
      </w:r>
      <w:r w:rsidRPr="006C6EA9">
        <w:rPr>
          <w:rFonts w:ascii="Book Antiqua" w:hAnsi="Book Antiqua" w:cs="Times New Roman"/>
          <w:b/>
          <w:sz w:val="24"/>
          <w:szCs w:val="24"/>
          <w:lang w:val="en-US"/>
        </w:rPr>
        <w:t xml:space="preserve">olymorphisms with </w:t>
      </w:r>
      <w:r w:rsidR="008D3361" w:rsidRPr="006C6EA9">
        <w:rPr>
          <w:rFonts w:ascii="Book Antiqua" w:hAnsi="Book Antiqua" w:cs="Times New Roman"/>
          <w:b/>
          <w:sz w:val="24"/>
          <w:szCs w:val="24"/>
          <w:lang w:val="en-US"/>
        </w:rPr>
        <w:t>colorectal cancer r</w:t>
      </w:r>
      <w:r w:rsidR="00045E6E" w:rsidRPr="006C6EA9">
        <w:rPr>
          <w:rFonts w:ascii="Book Antiqua" w:hAnsi="Book Antiqua" w:cs="Times New Roman"/>
          <w:b/>
          <w:sz w:val="24"/>
          <w:szCs w:val="24"/>
          <w:lang w:val="en-US"/>
        </w:rPr>
        <w:t>isk and clinical features</w:t>
      </w:r>
    </w:p>
    <w:p w14:paraId="0B66B9B4" w14:textId="77777777" w:rsidR="00814876" w:rsidRPr="006C6EA9" w:rsidRDefault="00814876" w:rsidP="00006530">
      <w:pPr>
        <w:snapToGrid w:val="0"/>
        <w:spacing w:after="0" w:line="360" w:lineRule="auto"/>
        <w:jc w:val="both"/>
        <w:rPr>
          <w:rFonts w:ascii="Book Antiqua" w:hAnsi="Book Antiqua" w:cs="Times New Roman"/>
          <w:sz w:val="24"/>
          <w:szCs w:val="24"/>
          <w:lang w:val="en-US"/>
        </w:rPr>
      </w:pPr>
    </w:p>
    <w:p w14:paraId="7EEEEE60" w14:textId="77777777" w:rsidR="00040A55" w:rsidRPr="006C6EA9" w:rsidRDefault="00040A55" w:rsidP="00006530">
      <w:pPr>
        <w:snapToGrid w:val="0"/>
        <w:spacing w:after="0" w:line="360" w:lineRule="auto"/>
        <w:jc w:val="both"/>
        <w:rPr>
          <w:rFonts w:ascii="Book Antiqua" w:hAnsi="Book Antiqua" w:cs="Times New Roman"/>
          <w:sz w:val="24"/>
          <w:szCs w:val="24"/>
          <w:lang w:val="en-US" w:eastAsia="zh-CN"/>
        </w:rPr>
      </w:pPr>
      <w:r w:rsidRPr="006C6EA9">
        <w:rPr>
          <w:rFonts w:ascii="Book Antiqua" w:hAnsi="Book Antiqua" w:cs="Times New Roman"/>
          <w:sz w:val="24"/>
          <w:szCs w:val="24"/>
          <w:lang w:val="en-US"/>
        </w:rPr>
        <w:t>Marques</w:t>
      </w:r>
      <w:r w:rsidR="008D3361" w:rsidRPr="006C6EA9">
        <w:rPr>
          <w:rFonts w:ascii="Book Antiqua" w:hAnsi="Book Antiqua" w:cs="Times New Roman"/>
          <w:sz w:val="24"/>
          <w:szCs w:val="24"/>
          <w:lang w:val="en-US" w:eastAsia="zh-CN"/>
        </w:rPr>
        <w:t xml:space="preserve"> D</w:t>
      </w:r>
      <w:r w:rsidRPr="006C6EA9">
        <w:rPr>
          <w:rFonts w:ascii="Book Antiqua" w:hAnsi="Book Antiqua" w:cs="Times New Roman"/>
          <w:sz w:val="24"/>
          <w:szCs w:val="24"/>
          <w:lang w:val="en-US"/>
        </w:rPr>
        <w:t xml:space="preserve"> </w:t>
      </w:r>
      <w:r w:rsidR="002F48F3" w:rsidRPr="006C6EA9">
        <w:rPr>
          <w:rFonts w:ascii="Book Antiqua" w:hAnsi="Book Antiqua" w:cs="Times New Roman"/>
          <w:i/>
          <w:sz w:val="24"/>
          <w:szCs w:val="24"/>
          <w:lang w:val="en-US"/>
        </w:rPr>
        <w:t>et al</w:t>
      </w:r>
      <w:r w:rsidRPr="006C6EA9">
        <w:rPr>
          <w:rFonts w:ascii="Book Antiqua" w:hAnsi="Book Antiqua" w:cs="Times New Roman"/>
          <w:sz w:val="24"/>
          <w:szCs w:val="24"/>
          <w:lang w:val="en-US"/>
        </w:rPr>
        <w:t xml:space="preserve">. INDEL polymorphism in </w:t>
      </w:r>
      <w:r w:rsidR="00F74AF7" w:rsidRPr="006C6EA9">
        <w:rPr>
          <w:rFonts w:ascii="Book Antiqua" w:hAnsi="Book Antiqua" w:cs="Times New Roman"/>
          <w:sz w:val="24"/>
          <w:szCs w:val="24"/>
          <w:lang w:val="en-US"/>
        </w:rPr>
        <w:t>colorectal cancer</w:t>
      </w:r>
    </w:p>
    <w:p w14:paraId="2F3BDDB9" w14:textId="77777777" w:rsidR="00040A55" w:rsidRPr="006C6EA9" w:rsidRDefault="00040A55" w:rsidP="00006530">
      <w:pPr>
        <w:snapToGrid w:val="0"/>
        <w:spacing w:after="0" w:line="360" w:lineRule="auto"/>
        <w:jc w:val="both"/>
        <w:rPr>
          <w:rFonts w:ascii="Book Antiqua" w:hAnsi="Book Antiqua" w:cs="Times New Roman"/>
          <w:sz w:val="24"/>
          <w:szCs w:val="24"/>
          <w:lang w:val="en-US"/>
        </w:rPr>
      </w:pPr>
    </w:p>
    <w:p w14:paraId="26B5DDFF" w14:textId="77777777" w:rsidR="004866F6" w:rsidRPr="006C6EA9" w:rsidRDefault="709033F2" w:rsidP="00006530">
      <w:pPr>
        <w:snapToGrid w:val="0"/>
        <w:spacing w:after="0" w:line="360" w:lineRule="auto"/>
        <w:jc w:val="both"/>
        <w:rPr>
          <w:rFonts w:ascii="Book Antiqua" w:eastAsia="Book Antiqua,Times New Roman" w:hAnsi="Book Antiqua" w:cs="Book Antiqua,Times New Roman"/>
          <w:sz w:val="24"/>
          <w:szCs w:val="24"/>
        </w:rPr>
      </w:pPr>
      <w:r w:rsidRPr="006C6EA9">
        <w:rPr>
          <w:rFonts w:ascii="Book Antiqua" w:eastAsia="Book Antiqua,Times New Roman" w:hAnsi="Book Antiqua" w:cs="Book Antiqua,Times New Roman"/>
          <w:sz w:val="24"/>
          <w:szCs w:val="24"/>
        </w:rPr>
        <w:t xml:space="preserve">Diego Marques, Layse Raynara Ferreira-Costa, Lorenna Larissa Ferreira-Costa, Romualdo da Silva Correa, Aline Maciel Pinheiro Borges, Fernanda Ribeiro Ito, Carlos Cesar de Oliveira Ramos, Raul Hernandes Bortolin, André Ducati Luchessi, Ândrea Ribeiro-dos-Santos, Sidney Santos, Vivian Nogueira Silbiger </w:t>
      </w:r>
    </w:p>
    <w:p w14:paraId="2A1246AC" w14:textId="77777777" w:rsidR="0032665D" w:rsidRPr="006C6EA9" w:rsidRDefault="0032665D" w:rsidP="00006530">
      <w:pPr>
        <w:snapToGrid w:val="0"/>
        <w:spacing w:after="0" w:line="360" w:lineRule="auto"/>
        <w:jc w:val="both"/>
        <w:rPr>
          <w:rFonts w:ascii="Book Antiqua" w:hAnsi="Book Antiqua" w:cs="Times New Roman"/>
          <w:sz w:val="24"/>
          <w:szCs w:val="24"/>
        </w:rPr>
      </w:pPr>
    </w:p>
    <w:p w14:paraId="1A2DEF75" w14:textId="77777777" w:rsidR="0032665D" w:rsidRPr="006C6EA9" w:rsidRDefault="00000C7E" w:rsidP="00006530">
      <w:pPr>
        <w:snapToGrid w:val="0"/>
        <w:spacing w:after="0" w:line="360" w:lineRule="auto"/>
        <w:jc w:val="both"/>
        <w:rPr>
          <w:rFonts w:ascii="Book Antiqua" w:hAnsi="Book Antiqua" w:cs="Times New Roman"/>
          <w:sz w:val="24"/>
          <w:szCs w:val="24"/>
        </w:rPr>
      </w:pPr>
      <w:r w:rsidRPr="006C6EA9">
        <w:rPr>
          <w:rFonts w:ascii="Book Antiqua" w:hAnsi="Book Antiqua" w:cs="Times New Roman"/>
          <w:b/>
          <w:sz w:val="24"/>
          <w:szCs w:val="24"/>
        </w:rPr>
        <w:t>Diego Marques, Layse Raynara Ferreira-Costa, Lorenna Larissa Ferreira-Costa, Raul Hernandes Bortolin, André Ducati Luchessi, Vivian Nogueira Silbiger,</w:t>
      </w:r>
      <w:r w:rsidRPr="006C6EA9">
        <w:rPr>
          <w:rFonts w:ascii="Book Antiqua" w:hAnsi="Book Antiqua" w:cs="Times New Roman"/>
          <w:sz w:val="24"/>
          <w:szCs w:val="24"/>
        </w:rPr>
        <w:t xml:space="preserve"> </w:t>
      </w:r>
      <w:r w:rsidR="00A01D94" w:rsidRPr="006C6EA9">
        <w:rPr>
          <w:rFonts w:ascii="Book Antiqua" w:hAnsi="Book Antiqua" w:cs="Times New Roman"/>
          <w:sz w:val="24"/>
          <w:szCs w:val="24"/>
        </w:rPr>
        <w:t>Laboratório de Bioanálise e Biotecnologia Molecular</w:t>
      </w:r>
      <w:r w:rsidR="00E47FF5" w:rsidRPr="006C6EA9">
        <w:rPr>
          <w:rFonts w:ascii="Book Antiqua" w:hAnsi="Book Antiqua" w:cs="Times New Roman"/>
          <w:sz w:val="24"/>
          <w:szCs w:val="24"/>
        </w:rPr>
        <w:t>, Universidade Federal do Rio Grande do Norte, Nat</w:t>
      </w:r>
      <w:r w:rsidR="00A64C0F" w:rsidRPr="006C6EA9">
        <w:rPr>
          <w:rFonts w:ascii="Book Antiqua" w:hAnsi="Book Antiqua" w:cs="Times New Roman"/>
          <w:sz w:val="24"/>
          <w:szCs w:val="24"/>
        </w:rPr>
        <w:t>al</w:t>
      </w:r>
      <w:r w:rsidR="00A64C0F" w:rsidRPr="006C6EA9">
        <w:rPr>
          <w:rFonts w:ascii="Book Antiqua" w:hAnsi="Book Antiqua" w:cs="Times New Roman"/>
          <w:sz w:val="24"/>
          <w:szCs w:val="24"/>
          <w:lang w:eastAsia="zh-CN"/>
        </w:rPr>
        <w:t xml:space="preserve"> </w:t>
      </w:r>
      <w:r w:rsidR="00A64C0F" w:rsidRPr="006C6EA9">
        <w:rPr>
          <w:rFonts w:ascii="Book Antiqua" w:hAnsi="Book Antiqua" w:cs="Times New Roman"/>
          <w:iCs/>
          <w:sz w:val="24"/>
          <w:szCs w:val="24"/>
        </w:rPr>
        <w:t>59012-570</w:t>
      </w:r>
      <w:r w:rsidR="00A64C0F" w:rsidRPr="006C6EA9">
        <w:rPr>
          <w:rFonts w:ascii="Book Antiqua" w:hAnsi="Book Antiqua" w:cs="Times New Roman"/>
          <w:iCs/>
          <w:sz w:val="24"/>
          <w:szCs w:val="24"/>
          <w:lang w:eastAsia="zh-CN"/>
        </w:rPr>
        <w:t>,</w:t>
      </w:r>
      <w:r w:rsidR="000A00C5" w:rsidRPr="006C6EA9">
        <w:rPr>
          <w:rFonts w:ascii="Book Antiqua" w:hAnsi="Book Antiqua" w:cs="Times New Roman"/>
          <w:iCs/>
          <w:sz w:val="24"/>
          <w:szCs w:val="24"/>
          <w:lang w:eastAsia="zh-CN"/>
        </w:rPr>
        <w:t xml:space="preserve"> </w:t>
      </w:r>
      <w:r w:rsidR="0018579E" w:rsidRPr="006C6EA9">
        <w:rPr>
          <w:rFonts w:ascii="Book Antiqua" w:hAnsi="Book Antiqua" w:cs="Times New Roman"/>
          <w:sz w:val="24"/>
          <w:szCs w:val="24"/>
        </w:rPr>
        <w:t>R</w:t>
      </w:r>
      <w:r w:rsidR="004B0C23" w:rsidRPr="006C6EA9">
        <w:rPr>
          <w:rFonts w:ascii="Book Antiqua" w:hAnsi="Book Antiqua" w:cs="Times New Roman"/>
          <w:sz w:val="24"/>
          <w:szCs w:val="24"/>
        </w:rPr>
        <w:t>io Grande do Norte</w:t>
      </w:r>
      <w:r w:rsidR="00BE129A" w:rsidRPr="006C6EA9">
        <w:rPr>
          <w:rFonts w:ascii="Book Antiqua" w:hAnsi="Book Antiqua" w:cs="Times New Roman"/>
          <w:sz w:val="24"/>
          <w:szCs w:val="24"/>
        </w:rPr>
        <w:t xml:space="preserve">, Brazil </w:t>
      </w:r>
    </w:p>
    <w:p w14:paraId="6F480D1B" w14:textId="77777777" w:rsidR="00000C7E" w:rsidRPr="006C6EA9" w:rsidRDefault="00000C7E" w:rsidP="00006530">
      <w:pPr>
        <w:snapToGrid w:val="0"/>
        <w:spacing w:after="0" w:line="360" w:lineRule="auto"/>
        <w:jc w:val="both"/>
        <w:rPr>
          <w:rFonts w:ascii="Book Antiqua" w:hAnsi="Book Antiqua" w:cs="Times New Roman"/>
          <w:sz w:val="24"/>
          <w:szCs w:val="24"/>
          <w:vertAlign w:val="superscript"/>
        </w:rPr>
      </w:pPr>
    </w:p>
    <w:p w14:paraId="3A2BA817" w14:textId="77777777" w:rsidR="0032665D" w:rsidRPr="006C6EA9" w:rsidRDefault="00040A55" w:rsidP="00006530">
      <w:pPr>
        <w:snapToGrid w:val="0"/>
        <w:spacing w:after="0" w:line="360" w:lineRule="auto"/>
        <w:jc w:val="both"/>
        <w:rPr>
          <w:rFonts w:ascii="Book Antiqua" w:hAnsi="Book Antiqua" w:cs="Times New Roman"/>
          <w:sz w:val="24"/>
          <w:szCs w:val="24"/>
        </w:rPr>
      </w:pPr>
      <w:r w:rsidRPr="006C6EA9">
        <w:rPr>
          <w:rFonts w:ascii="Book Antiqua" w:hAnsi="Book Antiqua" w:cs="Times New Roman"/>
          <w:b/>
          <w:sz w:val="24"/>
          <w:szCs w:val="24"/>
        </w:rPr>
        <w:t>André Ducati Luchessi, Vivian Nogueira Silbiger,</w:t>
      </w:r>
      <w:r w:rsidRPr="006C6EA9">
        <w:rPr>
          <w:rFonts w:ascii="Book Antiqua" w:hAnsi="Book Antiqua" w:cs="Times New Roman"/>
          <w:sz w:val="24"/>
          <w:szCs w:val="24"/>
        </w:rPr>
        <w:t xml:space="preserve"> </w:t>
      </w:r>
      <w:r w:rsidR="00A01D94" w:rsidRPr="006C6EA9">
        <w:rPr>
          <w:rFonts w:ascii="Book Antiqua" w:hAnsi="Book Antiqua" w:cs="Times New Roman"/>
          <w:sz w:val="24"/>
          <w:szCs w:val="24"/>
        </w:rPr>
        <w:t>Departamento de Análises Clínicas e Toxicológicas, Universidade Federal do Rio Grande do Norte, Natal</w:t>
      </w:r>
      <w:r w:rsidR="00A64C0F" w:rsidRPr="006C6EA9">
        <w:rPr>
          <w:rFonts w:ascii="Book Antiqua" w:hAnsi="Book Antiqua" w:cs="Times New Roman"/>
          <w:sz w:val="24"/>
          <w:szCs w:val="24"/>
          <w:lang w:eastAsia="zh-CN"/>
        </w:rPr>
        <w:t xml:space="preserve"> </w:t>
      </w:r>
      <w:r w:rsidR="00A759B7" w:rsidRPr="006C6EA9">
        <w:rPr>
          <w:rFonts w:ascii="Book Antiqua" w:hAnsi="Book Antiqua" w:cs="Times New Roman"/>
          <w:iCs/>
          <w:sz w:val="24"/>
          <w:szCs w:val="24"/>
        </w:rPr>
        <w:t>59012-570,</w:t>
      </w:r>
      <w:r w:rsidR="00A759B7" w:rsidRPr="006C6EA9">
        <w:rPr>
          <w:rFonts w:ascii="Book Antiqua" w:hAnsi="Book Antiqua" w:cs="Times New Roman"/>
          <w:sz w:val="24"/>
          <w:szCs w:val="24"/>
        </w:rPr>
        <w:t xml:space="preserve"> </w:t>
      </w:r>
      <w:r w:rsidR="00A01D94" w:rsidRPr="006C6EA9">
        <w:rPr>
          <w:rFonts w:ascii="Book Antiqua" w:hAnsi="Book Antiqua" w:cs="Times New Roman"/>
          <w:sz w:val="24"/>
          <w:szCs w:val="24"/>
        </w:rPr>
        <w:t>Rio Grande do Norte,</w:t>
      </w:r>
      <w:r w:rsidR="00A759B7" w:rsidRPr="006C6EA9">
        <w:rPr>
          <w:rFonts w:ascii="Book Antiqua" w:hAnsi="Book Antiqua" w:cs="Times New Roman"/>
          <w:sz w:val="24"/>
          <w:szCs w:val="24"/>
        </w:rPr>
        <w:t xml:space="preserve"> </w:t>
      </w:r>
      <w:r w:rsidR="00A01D94" w:rsidRPr="006C6EA9">
        <w:rPr>
          <w:rFonts w:ascii="Book Antiqua" w:hAnsi="Book Antiqua" w:cs="Times New Roman"/>
          <w:sz w:val="24"/>
          <w:szCs w:val="24"/>
        </w:rPr>
        <w:t>Brazil</w:t>
      </w:r>
      <w:r w:rsidR="00B510AA" w:rsidRPr="006C6EA9">
        <w:rPr>
          <w:rFonts w:ascii="Book Antiqua" w:hAnsi="Book Antiqua" w:cs="Times New Roman"/>
          <w:sz w:val="24"/>
          <w:szCs w:val="24"/>
        </w:rPr>
        <w:t xml:space="preserve"> </w:t>
      </w:r>
    </w:p>
    <w:p w14:paraId="37DC47C2" w14:textId="77777777" w:rsidR="00D35D1A" w:rsidRPr="006C6EA9" w:rsidRDefault="00D35D1A" w:rsidP="00006530">
      <w:pPr>
        <w:snapToGrid w:val="0"/>
        <w:spacing w:after="0" w:line="360" w:lineRule="auto"/>
        <w:jc w:val="both"/>
        <w:rPr>
          <w:rFonts w:ascii="Book Antiqua" w:hAnsi="Book Antiqua" w:cs="Times New Roman"/>
          <w:sz w:val="24"/>
          <w:szCs w:val="24"/>
          <w:lang w:eastAsia="zh-CN"/>
        </w:rPr>
      </w:pPr>
    </w:p>
    <w:p w14:paraId="18B9A94F" w14:textId="77777777" w:rsidR="00D35D1A" w:rsidRPr="006C6EA9" w:rsidRDefault="00D35D1A" w:rsidP="00006530">
      <w:pPr>
        <w:snapToGrid w:val="0"/>
        <w:spacing w:after="0" w:line="360" w:lineRule="auto"/>
        <w:jc w:val="both"/>
        <w:rPr>
          <w:rFonts w:ascii="Book Antiqua" w:hAnsi="Book Antiqua" w:cs="Times New Roman"/>
          <w:sz w:val="24"/>
          <w:szCs w:val="24"/>
        </w:rPr>
      </w:pPr>
      <w:r w:rsidRPr="006C6EA9">
        <w:rPr>
          <w:rFonts w:ascii="Book Antiqua" w:hAnsi="Book Antiqua" w:cs="Times New Roman"/>
          <w:b/>
          <w:sz w:val="24"/>
          <w:szCs w:val="24"/>
        </w:rPr>
        <w:t>Diego Marques, Raul Hernandes Bortolin</w:t>
      </w:r>
      <w:r w:rsidR="002F6544" w:rsidRPr="006C6EA9">
        <w:rPr>
          <w:rFonts w:ascii="Book Antiqua" w:hAnsi="Book Antiqua" w:cs="Times New Roman"/>
          <w:b/>
          <w:sz w:val="24"/>
          <w:szCs w:val="24"/>
        </w:rPr>
        <w:t>, André Ducati Luchessi, Vivian Nogueira Silbiger</w:t>
      </w:r>
      <w:r w:rsidRPr="006C6EA9">
        <w:rPr>
          <w:rFonts w:ascii="Book Antiqua" w:hAnsi="Book Antiqua" w:cs="Times New Roman"/>
          <w:b/>
          <w:sz w:val="24"/>
          <w:szCs w:val="24"/>
        </w:rPr>
        <w:t>,</w:t>
      </w:r>
      <w:r w:rsidR="002F6544" w:rsidRPr="006C6EA9">
        <w:rPr>
          <w:rFonts w:ascii="Book Antiqua" w:hAnsi="Book Antiqua" w:cs="Times New Roman"/>
          <w:b/>
          <w:sz w:val="24"/>
          <w:szCs w:val="24"/>
        </w:rPr>
        <w:t xml:space="preserve"> </w:t>
      </w:r>
      <w:r w:rsidR="002F6544" w:rsidRPr="006C6EA9">
        <w:rPr>
          <w:rFonts w:ascii="Book Antiqua" w:hAnsi="Book Antiqua" w:cs="Times New Roman"/>
          <w:sz w:val="24"/>
          <w:szCs w:val="24"/>
        </w:rPr>
        <w:t xml:space="preserve">Programa de Pós-graduação em Ciências Farmacêutica, Universidade Federal do Rio Grande do Norte, Natal </w:t>
      </w:r>
      <w:r w:rsidR="00A759B7" w:rsidRPr="006C6EA9">
        <w:rPr>
          <w:rFonts w:ascii="Book Antiqua" w:hAnsi="Book Antiqua" w:cs="Times New Roman"/>
          <w:iCs/>
          <w:sz w:val="24"/>
          <w:szCs w:val="24"/>
        </w:rPr>
        <w:t>59012-570,</w:t>
      </w:r>
      <w:r w:rsidR="00A759B7" w:rsidRPr="006C6EA9">
        <w:rPr>
          <w:rFonts w:ascii="Book Antiqua" w:hAnsi="Book Antiqua" w:cs="Times New Roman"/>
          <w:sz w:val="24"/>
          <w:szCs w:val="24"/>
        </w:rPr>
        <w:t xml:space="preserve"> </w:t>
      </w:r>
      <w:r w:rsidR="002F6544" w:rsidRPr="006C6EA9">
        <w:rPr>
          <w:rFonts w:ascii="Book Antiqua" w:hAnsi="Book Antiqua" w:cs="Times New Roman"/>
          <w:sz w:val="24"/>
          <w:szCs w:val="24"/>
        </w:rPr>
        <w:t>Rio Grande do Norte, Brazil</w:t>
      </w:r>
    </w:p>
    <w:p w14:paraId="25A0E849" w14:textId="77777777" w:rsidR="00006530" w:rsidRPr="006C6EA9" w:rsidRDefault="00006530" w:rsidP="00006530">
      <w:pPr>
        <w:snapToGrid w:val="0"/>
        <w:spacing w:after="0" w:line="360" w:lineRule="auto"/>
        <w:jc w:val="both"/>
        <w:rPr>
          <w:rFonts w:ascii="Book Antiqua" w:hAnsi="Book Antiqua" w:cs="Times New Roman"/>
          <w:sz w:val="24"/>
          <w:szCs w:val="24"/>
          <w:vertAlign w:val="superscript"/>
          <w:lang w:eastAsia="zh-CN"/>
        </w:rPr>
      </w:pPr>
    </w:p>
    <w:p w14:paraId="28FBEEEB" w14:textId="77777777" w:rsidR="0032665D" w:rsidRPr="006C6EA9" w:rsidRDefault="00040A55" w:rsidP="00006530">
      <w:pPr>
        <w:snapToGrid w:val="0"/>
        <w:spacing w:after="0" w:line="360" w:lineRule="auto"/>
        <w:jc w:val="both"/>
        <w:rPr>
          <w:rFonts w:ascii="Book Antiqua" w:hAnsi="Book Antiqua" w:cs="Times New Roman"/>
          <w:b/>
          <w:sz w:val="24"/>
          <w:szCs w:val="24"/>
          <w:vertAlign w:val="superscript"/>
        </w:rPr>
      </w:pPr>
      <w:r w:rsidRPr="006C6EA9">
        <w:rPr>
          <w:rFonts w:ascii="Book Antiqua" w:hAnsi="Book Antiqua" w:cs="Times New Roman"/>
          <w:b/>
          <w:sz w:val="24"/>
          <w:szCs w:val="24"/>
        </w:rPr>
        <w:lastRenderedPageBreak/>
        <w:t xml:space="preserve">Romualdo da Silva Correa, Aline Maciel Pinheiro Borges, Fernanda Ribeiro Ito, </w:t>
      </w:r>
      <w:r w:rsidR="00BC6CAC" w:rsidRPr="006C6EA9">
        <w:rPr>
          <w:rFonts w:ascii="Book Antiqua" w:hAnsi="Book Antiqua" w:cs="Times New Roman"/>
          <w:sz w:val="24"/>
          <w:szCs w:val="24"/>
        </w:rPr>
        <w:t>Departamento de Cirurgia Oncológica, Liga Norte Riograndense Contra o Câncer, Nat</w:t>
      </w:r>
      <w:r w:rsidR="0018579E" w:rsidRPr="006C6EA9">
        <w:rPr>
          <w:rFonts w:ascii="Book Antiqua" w:hAnsi="Book Antiqua" w:cs="Times New Roman"/>
          <w:sz w:val="24"/>
          <w:szCs w:val="24"/>
        </w:rPr>
        <w:t>al</w:t>
      </w:r>
      <w:r w:rsidR="00A759B7" w:rsidRPr="006C6EA9">
        <w:rPr>
          <w:rFonts w:ascii="Book Antiqua" w:hAnsi="Book Antiqua" w:cs="Times New Roman"/>
          <w:sz w:val="24"/>
          <w:szCs w:val="24"/>
        </w:rPr>
        <w:t xml:space="preserve"> 59040-000,</w:t>
      </w:r>
      <w:r w:rsidR="0018579E" w:rsidRPr="006C6EA9">
        <w:rPr>
          <w:rFonts w:ascii="Book Antiqua" w:hAnsi="Book Antiqua" w:cs="Times New Roman"/>
          <w:sz w:val="24"/>
          <w:szCs w:val="24"/>
        </w:rPr>
        <w:t xml:space="preserve"> Rio Grande do Norte, Brazil</w:t>
      </w:r>
      <w:r w:rsidR="000A00C5" w:rsidRPr="006C6EA9">
        <w:rPr>
          <w:rFonts w:ascii="Book Antiqua" w:hAnsi="Book Antiqua" w:cs="Times New Roman"/>
          <w:sz w:val="24"/>
          <w:szCs w:val="24"/>
        </w:rPr>
        <w:t xml:space="preserve"> </w:t>
      </w:r>
    </w:p>
    <w:p w14:paraId="64098243" w14:textId="77777777" w:rsidR="00000C7E" w:rsidRPr="006C6EA9" w:rsidRDefault="00000C7E" w:rsidP="00006530">
      <w:pPr>
        <w:snapToGrid w:val="0"/>
        <w:spacing w:after="0" w:line="360" w:lineRule="auto"/>
        <w:jc w:val="both"/>
        <w:rPr>
          <w:rFonts w:ascii="Book Antiqua" w:hAnsi="Book Antiqua" w:cs="Times New Roman"/>
          <w:sz w:val="24"/>
          <w:szCs w:val="24"/>
          <w:vertAlign w:val="superscript"/>
        </w:rPr>
      </w:pPr>
    </w:p>
    <w:p w14:paraId="5BD73CD3" w14:textId="77777777" w:rsidR="0032665D" w:rsidRPr="006C6EA9" w:rsidRDefault="00040A55" w:rsidP="00006530">
      <w:pPr>
        <w:snapToGrid w:val="0"/>
        <w:spacing w:after="0" w:line="360" w:lineRule="auto"/>
        <w:jc w:val="both"/>
        <w:rPr>
          <w:rFonts w:ascii="Book Antiqua" w:hAnsi="Book Antiqua" w:cs="Times New Roman"/>
          <w:sz w:val="24"/>
          <w:szCs w:val="24"/>
        </w:rPr>
      </w:pPr>
      <w:r w:rsidRPr="006C6EA9">
        <w:rPr>
          <w:rFonts w:ascii="Book Antiqua" w:hAnsi="Book Antiqua" w:cs="Times New Roman"/>
          <w:b/>
          <w:sz w:val="24"/>
          <w:szCs w:val="24"/>
        </w:rPr>
        <w:t>Carlos Cesar de Oliveira Ramos,</w:t>
      </w:r>
      <w:r w:rsidRPr="006C6EA9">
        <w:rPr>
          <w:rFonts w:ascii="Book Antiqua" w:hAnsi="Book Antiqua" w:cs="Times New Roman"/>
          <w:sz w:val="24"/>
          <w:szCs w:val="24"/>
        </w:rPr>
        <w:t xml:space="preserve"> </w:t>
      </w:r>
      <w:r w:rsidR="00A75976" w:rsidRPr="006C6EA9">
        <w:rPr>
          <w:rFonts w:ascii="Book Antiqua" w:hAnsi="Book Antiqua" w:cs="Times New Roman"/>
          <w:sz w:val="24"/>
          <w:szCs w:val="24"/>
        </w:rPr>
        <w:t>Laborató</w:t>
      </w:r>
      <w:r w:rsidR="00BC6CAC" w:rsidRPr="006C6EA9">
        <w:rPr>
          <w:rFonts w:ascii="Book Antiqua" w:hAnsi="Book Antiqua" w:cs="Times New Roman"/>
          <w:sz w:val="24"/>
          <w:szCs w:val="24"/>
        </w:rPr>
        <w:t>rio de Patologia e Citopatologia, Liga Norte Riograndense Contra o Câncer, Nat</w:t>
      </w:r>
      <w:r w:rsidR="0018579E" w:rsidRPr="006C6EA9">
        <w:rPr>
          <w:rFonts w:ascii="Book Antiqua" w:hAnsi="Book Antiqua" w:cs="Times New Roman"/>
          <w:sz w:val="24"/>
          <w:szCs w:val="24"/>
        </w:rPr>
        <w:t>al</w:t>
      </w:r>
      <w:r w:rsidR="00A64C0F" w:rsidRPr="006C6EA9">
        <w:rPr>
          <w:rFonts w:ascii="Book Antiqua" w:hAnsi="Book Antiqua" w:cs="Times New Roman"/>
          <w:sz w:val="24"/>
          <w:szCs w:val="24"/>
          <w:lang w:eastAsia="zh-CN"/>
        </w:rPr>
        <w:t xml:space="preserve"> </w:t>
      </w:r>
      <w:r w:rsidR="00A759B7" w:rsidRPr="006C6EA9">
        <w:rPr>
          <w:rFonts w:ascii="Book Antiqua" w:hAnsi="Book Antiqua" w:cs="Times New Roman"/>
          <w:sz w:val="24"/>
          <w:szCs w:val="24"/>
        </w:rPr>
        <w:t>59040-000,</w:t>
      </w:r>
      <w:r w:rsidR="0018579E" w:rsidRPr="006C6EA9">
        <w:rPr>
          <w:rFonts w:ascii="Book Antiqua" w:hAnsi="Book Antiqua" w:cs="Times New Roman"/>
          <w:sz w:val="24"/>
          <w:szCs w:val="24"/>
        </w:rPr>
        <w:t xml:space="preserve"> Rio Grande do Norte, Brazil</w:t>
      </w:r>
      <w:r w:rsidR="0044759E" w:rsidRPr="006C6EA9">
        <w:rPr>
          <w:rFonts w:ascii="Book Antiqua" w:hAnsi="Book Antiqua" w:cs="Times New Roman"/>
          <w:sz w:val="24"/>
          <w:szCs w:val="24"/>
        </w:rPr>
        <w:t xml:space="preserve"> </w:t>
      </w:r>
    </w:p>
    <w:p w14:paraId="6B45477C" w14:textId="77777777" w:rsidR="00000C7E" w:rsidRPr="006C6EA9" w:rsidRDefault="00000C7E" w:rsidP="00006530">
      <w:pPr>
        <w:snapToGrid w:val="0"/>
        <w:spacing w:after="0" w:line="360" w:lineRule="auto"/>
        <w:jc w:val="both"/>
        <w:rPr>
          <w:rFonts w:ascii="Book Antiqua" w:hAnsi="Book Antiqua" w:cs="Times New Roman"/>
          <w:sz w:val="24"/>
          <w:szCs w:val="24"/>
          <w:vertAlign w:val="superscript"/>
        </w:rPr>
      </w:pPr>
    </w:p>
    <w:p w14:paraId="5BD46245" w14:textId="77777777" w:rsidR="007112DE" w:rsidRPr="006C6EA9" w:rsidRDefault="00040A55" w:rsidP="00006530">
      <w:pPr>
        <w:snapToGrid w:val="0"/>
        <w:spacing w:after="0" w:line="360" w:lineRule="auto"/>
        <w:jc w:val="both"/>
        <w:rPr>
          <w:rFonts w:ascii="Book Antiqua" w:hAnsi="Book Antiqua" w:cs="Times New Roman"/>
          <w:sz w:val="24"/>
          <w:szCs w:val="24"/>
        </w:rPr>
      </w:pPr>
      <w:r w:rsidRPr="006C6EA9">
        <w:rPr>
          <w:rFonts w:ascii="Book Antiqua" w:hAnsi="Book Antiqua" w:cs="Times New Roman"/>
          <w:b/>
          <w:sz w:val="24"/>
          <w:szCs w:val="24"/>
        </w:rPr>
        <w:t>Diego Marques, Ândrea Ribeiro-dos-Santos, Sidney Santos,</w:t>
      </w:r>
      <w:r w:rsidRPr="006C6EA9">
        <w:rPr>
          <w:rFonts w:ascii="Book Antiqua" w:hAnsi="Book Antiqua" w:cs="Times New Roman"/>
          <w:sz w:val="24"/>
          <w:szCs w:val="24"/>
        </w:rPr>
        <w:t xml:space="preserve"> </w:t>
      </w:r>
      <w:r w:rsidR="00E47FF5" w:rsidRPr="006C6EA9">
        <w:rPr>
          <w:rFonts w:ascii="Book Antiqua" w:hAnsi="Book Antiqua" w:cs="Times New Roman"/>
          <w:sz w:val="24"/>
          <w:szCs w:val="24"/>
        </w:rPr>
        <w:t>Laboratório de Genética Humana e Médica, Universidade Federal do Pará, Belém</w:t>
      </w:r>
      <w:r w:rsidR="00916F6D" w:rsidRPr="006C6EA9">
        <w:rPr>
          <w:rFonts w:ascii="Book Antiqua" w:hAnsi="Book Antiqua" w:cs="Times New Roman"/>
          <w:sz w:val="24"/>
          <w:szCs w:val="24"/>
          <w:lang w:eastAsia="zh-CN"/>
        </w:rPr>
        <w:t xml:space="preserve"> </w:t>
      </w:r>
      <w:r w:rsidR="00A759B7" w:rsidRPr="006C6EA9">
        <w:rPr>
          <w:rFonts w:ascii="Book Antiqua" w:hAnsi="Book Antiqua" w:cs="Times New Roman"/>
          <w:sz w:val="24"/>
          <w:szCs w:val="24"/>
        </w:rPr>
        <w:t xml:space="preserve">66055-080, </w:t>
      </w:r>
      <w:r w:rsidR="00E47FF5" w:rsidRPr="006C6EA9">
        <w:rPr>
          <w:rFonts w:ascii="Book Antiqua" w:hAnsi="Book Antiqua" w:cs="Times New Roman"/>
          <w:sz w:val="24"/>
          <w:szCs w:val="24"/>
        </w:rPr>
        <w:t>Pará</w:t>
      </w:r>
      <w:r w:rsidR="00A759B7" w:rsidRPr="006C6EA9">
        <w:rPr>
          <w:rFonts w:ascii="Book Antiqua" w:hAnsi="Book Antiqua" w:cs="Times New Roman"/>
          <w:sz w:val="24"/>
          <w:szCs w:val="24"/>
        </w:rPr>
        <w:t>,</w:t>
      </w:r>
      <w:r w:rsidR="00E47FF5" w:rsidRPr="006C6EA9">
        <w:rPr>
          <w:rFonts w:ascii="Book Antiqua" w:hAnsi="Book Antiqua" w:cs="Times New Roman"/>
          <w:sz w:val="24"/>
          <w:szCs w:val="24"/>
        </w:rPr>
        <w:t xml:space="preserve"> Brazil.</w:t>
      </w:r>
    </w:p>
    <w:p w14:paraId="7DCAE594" w14:textId="77777777" w:rsidR="00000C7E" w:rsidRPr="006C6EA9" w:rsidRDefault="00000C7E" w:rsidP="00006530">
      <w:pPr>
        <w:snapToGrid w:val="0"/>
        <w:spacing w:after="0" w:line="360" w:lineRule="auto"/>
        <w:jc w:val="both"/>
        <w:rPr>
          <w:rFonts w:ascii="Book Antiqua" w:hAnsi="Book Antiqua" w:cs="Times New Roman"/>
          <w:sz w:val="24"/>
          <w:szCs w:val="24"/>
          <w:vertAlign w:val="superscript"/>
        </w:rPr>
      </w:pPr>
    </w:p>
    <w:p w14:paraId="6BD649E9" w14:textId="77777777" w:rsidR="004C44C2" w:rsidRPr="006C6EA9" w:rsidRDefault="00040A55" w:rsidP="00006530">
      <w:pPr>
        <w:snapToGrid w:val="0"/>
        <w:spacing w:after="0" w:line="360" w:lineRule="auto"/>
        <w:jc w:val="both"/>
        <w:rPr>
          <w:rFonts w:ascii="Book Antiqua" w:hAnsi="Book Antiqua" w:cs="Times New Roman"/>
          <w:sz w:val="24"/>
          <w:szCs w:val="24"/>
        </w:rPr>
      </w:pPr>
      <w:r w:rsidRPr="006C6EA9">
        <w:rPr>
          <w:rFonts w:ascii="Book Antiqua" w:hAnsi="Book Antiqua" w:cs="Times New Roman"/>
          <w:b/>
          <w:sz w:val="24"/>
          <w:szCs w:val="24"/>
        </w:rPr>
        <w:t>Ândrea Ribeiro-dos-Santos, Sidney Santos,</w:t>
      </w:r>
      <w:r w:rsidR="00A64C0F" w:rsidRPr="006C6EA9">
        <w:rPr>
          <w:rFonts w:ascii="Book Antiqua" w:hAnsi="Book Antiqua" w:cs="Times New Roman"/>
          <w:sz w:val="24"/>
          <w:szCs w:val="24"/>
          <w:lang w:eastAsia="zh-CN"/>
        </w:rPr>
        <w:t xml:space="preserve"> </w:t>
      </w:r>
      <w:r w:rsidR="004C44C2" w:rsidRPr="006C6EA9">
        <w:rPr>
          <w:rFonts w:ascii="Book Antiqua" w:hAnsi="Book Antiqua" w:cs="Times New Roman"/>
          <w:sz w:val="24"/>
          <w:szCs w:val="24"/>
        </w:rPr>
        <w:t>Núcleo de Pesquisas em Oncologia, Universidade Federal do Pará, Belém</w:t>
      </w:r>
      <w:r w:rsidR="00A64C0F" w:rsidRPr="006C6EA9">
        <w:rPr>
          <w:rFonts w:ascii="Book Antiqua" w:hAnsi="Book Antiqua" w:cs="Times New Roman"/>
          <w:sz w:val="24"/>
          <w:szCs w:val="24"/>
          <w:lang w:eastAsia="zh-CN"/>
        </w:rPr>
        <w:t xml:space="preserve"> </w:t>
      </w:r>
      <w:r w:rsidR="00A759B7" w:rsidRPr="006C6EA9">
        <w:rPr>
          <w:rFonts w:ascii="Book Antiqua" w:hAnsi="Book Antiqua" w:cs="Times New Roman"/>
          <w:sz w:val="24"/>
          <w:szCs w:val="24"/>
        </w:rPr>
        <w:t>66073-005,</w:t>
      </w:r>
      <w:r w:rsidR="004C44C2" w:rsidRPr="006C6EA9">
        <w:rPr>
          <w:rFonts w:ascii="Book Antiqua" w:hAnsi="Book Antiqua" w:cs="Times New Roman"/>
          <w:sz w:val="24"/>
          <w:szCs w:val="24"/>
        </w:rPr>
        <w:t xml:space="preserve"> Pará, Brazil.</w:t>
      </w:r>
    </w:p>
    <w:p w14:paraId="16DE6642" w14:textId="77777777" w:rsidR="00D608F3" w:rsidRPr="006C6EA9" w:rsidRDefault="00D608F3" w:rsidP="00006530">
      <w:pPr>
        <w:snapToGrid w:val="0"/>
        <w:spacing w:after="0" w:line="360" w:lineRule="auto"/>
        <w:jc w:val="both"/>
        <w:rPr>
          <w:rFonts w:ascii="Book Antiqua" w:hAnsi="Book Antiqua" w:cs="Times New Roman"/>
          <w:sz w:val="24"/>
          <w:szCs w:val="24"/>
        </w:rPr>
      </w:pPr>
    </w:p>
    <w:p w14:paraId="6D05BA21" w14:textId="77777777" w:rsidR="00040A55" w:rsidRPr="006C6EA9" w:rsidRDefault="00040A55" w:rsidP="00006530">
      <w:pPr>
        <w:snapToGrid w:val="0"/>
        <w:spacing w:after="0" w:line="360" w:lineRule="auto"/>
        <w:jc w:val="both"/>
        <w:rPr>
          <w:rFonts w:ascii="Book Antiqua" w:hAnsi="Book Antiqua" w:cs="Times New Roman"/>
          <w:sz w:val="24"/>
          <w:szCs w:val="24"/>
          <w:lang w:val="en-US"/>
        </w:rPr>
      </w:pPr>
      <w:r w:rsidRPr="006C6EA9">
        <w:rPr>
          <w:rFonts w:ascii="Book Antiqua" w:hAnsi="Book Antiqua" w:cs="Times New Roman"/>
          <w:b/>
          <w:sz w:val="24"/>
          <w:szCs w:val="24"/>
          <w:lang w:val="en-US"/>
        </w:rPr>
        <w:t>Author contributions:</w:t>
      </w:r>
      <w:r w:rsidRPr="006C6EA9">
        <w:rPr>
          <w:rFonts w:ascii="Book Antiqua" w:hAnsi="Book Antiqua" w:cs="Times New Roman"/>
          <w:sz w:val="24"/>
          <w:szCs w:val="24"/>
          <w:lang w:val="en-US"/>
        </w:rPr>
        <w:t xml:space="preserve"> Ribeiro-dos-Santos A, Santos S and </w:t>
      </w:r>
      <w:proofErr w:type="spellStart"/>
      <w:r w:rsidRPr="006C6EA9">
        <w:rPr>
          <w:rFonts w:ascii="Book Antiqua" w:hAnsi="Book Antiqua" w:cs="Times New Roman"/>
          <w:sz w:val="24"/>
          <w:szCs w:val="24"/>
          <w:lang w:val="en-US"/>
        </w:rPr>
        <w:t>Silbiger</w:t>
      </w:r>
      <w:proofErr w:type="spellEnd"/>
      <w:r w:rsidRPr="006C6EA9">
        <w:rPr>
          <w:rFonts w:ascii="Book Antiqua" w:hAnsi="Book Antiqua" w:cs="Times New Roman"/>
          <w:sz w:val="24"/>
          <w:szCs w:val="24"/>
          <w:lang w:val="en-US"/>
        </w:rPr>
        <w:t xml:space="preserve"> VN designed </w:t>
      </w:r>
      <w:r w:rsidR="002F6544" w:rsidRPr="006C6EA9">
        <w:rPr>
          <w:rFonts w:ascii="Book Antiqua" w:hAnsi="Book Antiqua" w:cs="Times New Roman"/>
          <w:sz w:val="24"/>
          <w:szCs w:val="24"/>
          <w:lang w:val="en-US"/>
        </w:rPr>
        <w:t xml:space="preserve">the </w:t>
      </w:r>
      <w:r w:rsidRPr="006C6EA9">
        <w:rPr>
          <w:rFonts w:ascii="Book Antiqua" w:hAnsi="Book Antiqua" w:cs="Times New Roman"/>
          <w:sz w:val="24"/>
          <w:szCs w:val="24"/>
          <w:lang w:val="en-US"/>
        </w:rPr>
        <w:t>research; Correa RS, Borges AMP and Ito FR selected patien</w:t>
      </w:r>
      <w:r w:rsidR="005B2907" w:rsidRPr="006C6EA9">
        <w:rPr>
          <w:rFonts w:ascii="Book Antiqua" w:hAnsi="Book Antiqua" w:cs="Times New Roman"/>
          <w:sz w:val="24"/>
          <w:szCs w:val="24"/>
          <w:lang w:val="en-US"/>
        </w:rPr>
        <w:t>t</w:t>
      </w:r>
      <w:r w:rsidRPr="006C6EA9">
        <w:rPr>
          <w:rFonts w:ascii="Book Antiqua" w:hAnsi="Book Antiqua" w:cs="Times New Roman"/>
          <w:sz w:val="24"/>
          <w:szCs w:val="24"/>
          <w:lang w:val="en-US"/>
        </w:rPr>
        <w:t>s and collected clinical data; Ramos CCO collected histopathological data; Marques D, Ferreira-Costa LR and Ferreira-Costa LL collected biological material and performed the assays; Marques D</w:t>
      </w:r>
      <w:r w:rsidR="000E5096" w:rsidRPr="006C6EA9">
        <w:rPr>
          <w:rFonts w:ascii="Book Antiqua" w:hAnsi="Book Antiqua" w:cs="Times New Roman"/>
          <w:sz w:val="24"/>
          <w:szCs w:val="24"/>
          <w:lang w:val="en-US"/>
        </w:rPr>
        <w:t xml:space="preserve">, </w:t>
      </w:r>
      <w:proofErr w:type="spellStart"/>
      <w:r w:rsidR="000E5096" w:rsidRPr="006C6EA9">
        <w:rPr>
          <w:rFonts w:ascii="Book Antiqua" w:hAnsi="Book Antiqua" w:cs="Times New Roman"/>
          <w:sz w:val="24"/>
          <w:szCs w:val="24"/>
          <w:lang w:val="en-US"/>
        </w:rPr>
        <w:t>Bortolin</w:t>
      </w:r>
      <w:proofErr w:type="spellEnd"/>
      <w:r w:rsidR="000E5096" w:rsidRPr="006C6EA9">
        <w:rPr>
          <w:rFonts w:ascii="Book Antiqua" w:hAnsi="Book Antiqua" w:cs="Times New Roman"/>
          <w:sz w:val="24"/>
          <w:szCs w:val="24"/>
          <w:lang w:val="en-US"/>
        </w:rPr>
        <w:t xml:space="preserve"> RH</w:t>
      </w:r>
      <w:r w:rsidR="002F6544" w:rsidRPr="006C6EA9">
        <w:rPr>
          <w:rFonts w:ascii="Book Antiqua" w:hAnsi="Book Antiqua" w:cs="Times New Roman"/>
          <w:sz w:val="24"/>
          <w:szCs w:val="24"/>
          <w:lang w:val="en-US"/>
        </w:rPr>
        <w:t xml:space="preserve"> and </w:t>
      </w:r>
      <w:proofErr w:type="spellStart"/>
      <w:r w:rsidR="002F6544" w:rsidRPr="006C6EA9">
        <w:rPr>
          <w:rFonts w:ascii="Book Antiqua" w:hAnsi="Book Antiqua" w:cs="Times New Roman"/>
          <w:sz w:val="24"/>
          <w:szCs w:val="24"/>
          <w:lang w:val="en-US"/>
        </w:rPr>
        <w:t>Luchessi</w:t>
      </w:r>
      <w:proofErr w:type="spellEnd"/>
      <w:r w:rsidR="002F6544" w:rsidRPr="006C6EA9">
        <w:rPr>
          <w:rFonts w:ascii="Book Antiqua" w:hAnsi="Book Antiqua" w:cs="Times New Roman"/>
          <w:sz w:val="24"/>
          <w:szCs w:val="24"/>
          <w:lang w:val="en-US"/>
        </w:rPr>
        <w:t xml:space="preserve"> AD analyz</w:t>
      </w:r>
      <w:r w:rsidRPr="006C6EA9">
        <w:rPr>
          <w:rFonts w:ascii="Book Antiqua" w:hAnsi="Book Antiqua" w:cs="Times New Roman"/>
          <w:sz w:val="24"/>
          <w:szCs w:val="24"/>
          <w:lang w:val="en-US"/>
        </w:rPr>
        <w:t xml:space="preserve">ed </w:t>
      </w:r>
      <w:r w:rsidR="002F6544" w:rsidRPr="006C6EA9">
        <w:rPr>
          <w:rFonts w:ascii="Book Antiqua" w:hAnsi="Book Antiqua" w:cs="Times New Roman"/>
          <w:sz w:val="24"/>
          <w:szCs w:val="24"/>
          <w:lang w:val="en-US"/>
        </w:rPr>
        <w:t>the</w:t>
      </w:r>
      <w:r w:rsidR="00045E6E" w:rsidRPr="006C6EA9">
        <w:rPr>
          <w:rFonts w:ascii="Book Antiqua" w:hAnsi="Book Antiqua" w:cs="Times New Roman"/>
          <w:sz w:val="24"/>
          <w:szCs w:val="24"/>
          <w:lang w:val="en-US"/>
        </w:rPr>
        <w:t xml:space="preserve"> </w:t>
      </w:r>
      <w:r w:rsidRPr="006C6EA9">
        <w:rPr>
          <w:rFonts w:ascii="Book Antiqua" w:hAnsi="Book Antiqua" w:cs="Times New Roman"/>
          <w:sz w:val="24"/>
          <w:szCs w:val="24"/>
          <w:lang w:val="en-US"/>
        </w:rPr>
        <w:t>data; Marques D wrote the paper</w:t>
      </w:r>
      <w:r w:rsidR="00045E6E" w:rsidRPr="006C6EA9">
        <w:rPr>
          <w:rFonts w:ascii="Book Antiqua" w:hAnsi="Book Antiqua" w:cs="Times New Roman"/>
          <w:sz w:val="24"/>
          <w:szCs w:val="24"/>
          <w:lang w:val="en-US"/>
        </w:rPr>
        <w:t xml:space="preserve">; </w:t>
      </w:r>
      <w:proofErr w:type="spellStart"/>
      <w:r w:rsidR="00045E6E" w:rsidRPr="006C6EA9">
        <w:rPr>
          <w:rFonts w:ascii="Book Antiqua" w:hAnsi="Book Antiqua" w:cs="Times New Roman"/>
          <w:sz w:val="24"/>
          <w:szCs w:val="24"/>
          <w:lang w:val="en-US"/>
        </w:rPr>
        <w:t>Bortolin</w:t>
      </w:r>
      <w:proofErr w:type="spellEnd"/>
      <w:r w:rsidR="00045E6E" w:rsidRPr="006C6EA9">
        <w:rPr>
          <w:rFonts w:ascii="Book Antiqua" w:hAnsi="Book Antiqua" w:cs="Times New Roman"/>
          <w:sz w:val="24"/>
          <w:szCs w:val="24"/>
          <w:lang w:val="en-US"/>
        </w:rPr>
        <w:t xml:space="preserve"> RH, </w:t>
      </w:r>
      <w:proofErr w:type="spellStart"/>
      <w:r w:rsidR="00045E6E" w:rsidRPr="006C6EA9">
        <w:rPr>
          <w:rFonts w:ascii="Book Antiqua" w:hAnsi="Book Antiqua" w:cs="Times New Roman"/>
          <w:sz w:val="24"/>
          <w:szCs w:val="24"/>
          <w:lang w:val="en-US"/>
        </w:rPr>
        <w:t>Silbiger</w:t>
      </w:r>
      <w:proofErr w:type="spellEnd"/>
      <w:r w:rsidR="00045E6E" w:rsidRPr="006C6EA9">
        <w:rPr>
          <w:rFonts w:ascii="Book Antiqua" w:hAnsi="Book Antiqua" w:cs="Times New Roman"/>
          <w:sz w:val="24"/>
          <w:szCs w:val="24"/>
          <w:lang w:val="en-US"/>
        </w:rPr>
        <w:t xml:space="preserve"> VN</w:t>
      </w:r>
      <w:r w:rsidR="000A00C5" w:rsidRPr="006C6EA9">
        <w:rPr>
          <w:rFonts w:ascii="Book Antiqua" w:hAnsi="Book Antiqua" w:cs="Times New Roman"/>
          <w:sz w:val="24"/>
          <w:szCs w:val="24"/>
          <w:lang w:val="en-US" w:eastAsia="zh-CN"/>
        </w:rPr>
        <w:t xml:space="preserve"> </w:t>
      </w:r>
      <w:r w:rsidR="00045E6E" w:rsidRPr="006C6EA9">
        <w:rPr>
          <w:rFonts w:ascii="Book Antiqua" w:hAnsi="Book Antiqua" w:cs="Times New Roman"/>
          <w:sz w:val="24"/>
          <w:szCs w:val="24"/>
          <w:lang w:val="en-US"/>
        </w:rPr>
        <w:t xml:space="preserve">and Ribeiro-dos-Santos A </w:t>
      </w:r>
      <w:r w:rsidR="002F6544" w:rsidRPr="006C6EA9">
        <w:rPr>
          <w:rFonts w:ascii="Book Antiqua" w:hAnsi="Book Antiqua" w:cs="Times New Roman"/>
          <w:sz w:val="24"/>
          <w:szCs w:val="24"/>
          <w:lang w:val="en-US"/>
        </w:rPr>
        <w:t>critically revised the manuscript</w:t>
      </w:r>
      <w:r w:rsidR="00045E6E" w:rsidRPr="006C6EA9">
        <w:rPr>
          <w:rFonts w:ascii="Book Antiqua" w:hAnsi="Book Antiqua" w:cs="Times New Roman"/>
          <w:sz w:val="24"/>
          <w:szCs w:val="24"/>
          <w:lang w:val="en-US"/>
        </w:rPr>
        <w:t xml:space="preserve">; </w:t>
      </w:r>
      <w:proofErr w:type="spellStart"/>
      <w:r w:rsidR="00045E6E" w:rsidRPr="006C6EA9">
        <w:rPr>
          <w:rFonts w:ascii="Book Antiqua" w:hAnsi="Book Antiqua" w:cs="Times New Roman"/>
          <w:sz w:val="24"/>
          <w:szCs w:val="24"/>
          <w:lang w:val="en-US"/>
        </w:rPr>
        <w:t>Silbiger</w:t>
      </w:r>
      <w:proofErr w:type="spellEnd"/>
      <w:r w:rsidR="00045E6E" w:rsidRPr="006C6EA9">
        <w:rPr>
          <w:rFonts w:ascii="Book Antiqua" w:hAnsi="Book Antiqua" w:cs="Times New Roman"/>
          <w:sz w:val="24"/>
          <w:szCs w:val="24"/>
          <w:lang w:val="en-US"/>
        </w:rPr>
        <w:t xml:space="preserve"> VN </w:t>
      </w:r>
      <w:r w:rsidR="002F6544" w:rsidRPr="006C6EA9">
        <w:rPr>
          <w:rFonts w:ascii="Book Antiqua" w:hAnsi="Book Antiqua" w:cs="Times New Roman"/>
          <w:sz w:val="24"/>
          <w:szCs w:val="24"/>
          <w:lang w:val="en-US"/>
        </w:rPr>
        <w:t>approved</w:t>
      </w:r>
      <w:r w:rsidR="00045E6E" w:rsidRPr="006C6EA9">
        <w:rPr>
          <w:rFonts w:ascii="Book Antiqua" w:hAnsi="Book Antiqua" w:cs="Times New Roman"/>
          <w:sz w:val="24"/>
          <w:szCs w:val="24"/>
          <w:lang w:val="en-US"/>
        </w:rPr>
        <w:t xml:space="preserve"> </w:t>
      </w:r>
      <w:r w:rsidR="002F6544" w:rsidRPr="006C6EA9">
        <w:rPr>
          <w:rFonts w:ascii="Book Antiqua" w:hAnsi="Book Antiqua" w:cs="Times New Roman"/>
          <w:sz w:val="24"/>
          <w:szCs w:val="24"/>
          <w:lang w:val="en-US"/>
        </w:rPr>
        <w:t>final</w:t>
      </w:r>
      <w:r w:rsidR="00045E6E" w:rsidRPr="006C6EA9">
        <w:rPr>
          <w:rFonts w:ascii="Book Antiqua" w:hAnsi="Book Antiqua" w:cs="Times New Roman"/>
          <w:sz w:val="24"/>
          <w:szCs w:val="24"/>
          <w:lang w:val="en-US"/>
        </w:rPr>
        <w:t xml:space="preserve"> version of the article to be published.</w:t>
      </w:r>
    </w:p>
    <w:p w14:paraId="0FC2811F" w14:textId="77777777" w:rsidR="00040A55" w:rsidRPr="006C6EA9" w:rsidRDefault="00040A55" w:rsidP="00006530">
      <w:pPr>
        <w:snapToGrid w:val="0"/>
        <w:spacing w:after="0" w:line="360" w:lineRule="auto"/>
        <w:jc w:val="both"/>
        <w:rPr>
          <w:rFonts w:ascii="Book Antiqua" w:hAnsi="Book Antiqua" w:cs="Times New Roman"/>
          <w:sz w:val="24"/>
          <w:szCs w:val="24"/>
          <w:lang w:val="en-US"/>
        </w:rPr>
      </w:pPr>
    </w:p>
    <w:p w14:paraId="33E042ED" w14:textId="77777777" w:rsidR="0065143E" w:rsidRPr="006C6EA9" w:rsidRDefault="00916F6D" w:rsidP="00006530">
      <w:pPr>
        <w:snapToGrid w:val="0"/>
        <w:spacing w:after="0" w:line="360" w:lineRule="auto"/>
        <w:jc w:val="both"/>
        <w:rPr>
          <w:rFonts w:ascii="Book Antiqua" w:hAnsi="Book Antiqua"/>
          <w:sz w:val="24"/>
          <w:szCs w:val="24"/>
          <w:lang w:eastAsia="zh-CN"/>
        </w:rPr>
      </w:pPr>
      <w:r w:rsidRPr="006C6EA9">
        <w:rPr>
          <w:rFonts w:ascii="Book Antiqua" w:hAnsi="Book Antiqua" w:cs="Times New Roman"/>
          <w:b/>
          <w:sz w:val="24"/>
          <w:szCs w:val="24"/>
          <w:lang w:val="en-GB"/>
        </w:rPr>
        <w:t>Supported by</w:t>
      </w:r>
      <w:r w:rsidRPr="006C6EA9">
        <w:rPr>
          <w:rFonts w:ascii="Book Antiqua" w:hAnsi="Book Antiqua" w:cs="Times New Roman"/>
          <w:b/>
          <w:sz w:val="24"/>
          <w:szCs w:val="24"/>
          <w:lang w:val="en-GB" w:eastAsia="zh-CN"/>
        </w:rPr>
        <w:t xml:space="preserve"> </w:t>
      </w:r>
      <w:r w:rsidR="007534E7" w:rsidRPr="006C6EA9">
        <w:rPr>
          <w:rFonts w:ascii="Book Antiqua" w:hAnsi="Book Antiqua" w:cs="Times New Roman"/>
          <w:sz w:val="24"/>
          <w:szCs w:val="24"/>
          <w:lang w:val="en-GB" w:eastAsia="zh-CN"/>
        </w:rPr>
        <w:t>t</w:t>
      </w:r>
      <w:r w:rsidRPr="006C6EA9">
        <w:rPr>
          <w:rFonts w:ascii="Book Antiqua" w:hAnsi="Book Antiqua" w:cs="Times New Roman"/>
          <w:sz w:val="24"/>
          <w:szCs w:val="24"/>
          <w:lang w:val="en-GB" w:eastAsia="zh-CN"/>
        </w:rPr>
        <w:t>he</w:t>
      </w:r>
      <w:r w:rsidRPr="006C6EA9">
        <w:rPr>
          <w:rFonts w:ascii="Book Antiqua" w:hAnsi="Book Antiqua" w:cs="Times New Roman"/>
          <w:sz w:val="24"/>
          <w:szCs w:val="24"/>
          <w:lang w:eastAsia="zh-CN"/>
        </w:rPr>
        <w:t xml:space="preserve"> </w:t>
      </w:r>
      <w:r w:rsidR="004D0B94" w:rsidRPr="006C6EA9">
        <w:rPr>
          <w:rFonts w:ascii="Book Antiqua" w:hAnsi="Book Antiqua" w:cs="Times New Roman"/>
          <w:sz w:val="24"/>
          <w:szCs w:val="24"/>
        </w:rPr>
        <w:t>Conselho Nacional de Desenvolvimento Científico e Tecnológico (CNPq</w:t>
      </w:r>
      <w:r w:rsidR="000A00C5" w:rsidRPr="006C6EA9">
        <w:rPr>
          <w:rFonts w:ascii="Book Antiqua" w:hAnsi="Book Antiqua" w:cs="Times New Roman"/>
          <w:sz w:val="24"/>
          <w:szCs w:val="24"/>
          <w:lang w:eastAsia="zh-CN"/>
        </w:rPr>
        <w:t>)</w:t>
      </w:r>
      <w:r w:rsidR="004D0B94" w:rsidRPr="006C6EA9">
        <w:rPr>
          <w:rFonts w:ascii="Book Antiqua" w:hAnsi="Book Antiqua" w:cs="Times New Roman"/>
          <w:sz w:val="24"/>
          <w:szCs w:val="24"/>
        </w:rPr>
        <w:t>,</w:t>
      </w:r>
      <w:r w:rsidR="000A00C5" w:rsidRPr="006C6EA9">
        <w:rPr>
          <w:rFonts w:ascii="Book Antiqua" w:hAnsi="Book Antiqua" w:cs="Times New Roman"/>
          <w:sz w:val="24"/>
          <w:szCs w:val="24"/>
          <w:lang w:eastAsia="zh-CN"/>
        </w:rPr>
        <w:t xml:space="preserve"> </w:t>
      </w:r>
      <w:r w:rsidR="004D0B94" w:rsidRPr="006C6EA9">
        <w:rPr>
          <w:rFonts w:ascii="Book Antiqua" w:hAnsi="Book Antiqua" w:cs="Times New Roman"/>
          <w:sz w:val="24"/>
          <w:szCs w:val="24"/>
        </w:rPr>
        <w:t>N</w:t>
      </w:r>
      <w:r w:rsidRPr="006C6EA9">
        <w:rPr>
          <w:rFonts w:ascii="Book Antiqua" w:hAnsi="Book Antiqua" w:cs="Times New Roman"/>
          <w:sz w:val="24"/>
          <w:szCs w:val="24"/>
          <w:lang w:eastAsia="zh-CN"/>
        </w:rPr>
        <w:t>o.</w:t>
      </w:r>
      <w:r w:rsidR="000A00C5" w:rsidRPr="006C6EA9">
        <w:rPr>
          <w:rFonts w:ascii="Book Antiqua" w:hAnsi="Book Antiqua" w:cs="Times New Roman"/>
          <w:sz w:val="24"/>
          <w:szCs w:val="24"/>
        </w:rPr>
        <w:t xml:space="preserve"> 483031/2013-5</w:t>
      </w:r>
      <w:r w:rsidR="000A00C5" w:rsidRPr="006C6EA9">
        <w:rPr>
          <w:rFonts w:ascii="Book Antiqua" w:hAnsi="Book Antiqua" w:cs="Times New Roman"/>
          <w:sz w:val="24"/>
          <w:szCs w:val="24"/>
          <w:lang w:eastAsia="zh-CN"/>
        </w:rPr>
        <w:t xml:space="preserve">; </w:t>
      </w:r>
      <w:r w:rsidR="004C44C2" w:rsidRPr="006C6EA9">
        <w:rPr>
          <w:rFonts w:ascii="Book Antiqua" w:hAnsi="Book Antiqua" w:cs="Times New Roman"/>
          <w:sz w:val="24"/>
          <w:szCs w:val="24"/>
        </w:rPr>
        <w:t>Rede de Pesquisa em Genomica Populacional Humana</w:t>
      </w:r>
      <w:r w:rsidR="004D0B94" w:rsidRPr="006C6EA9">
        <w:rPr>
          <w:rFonts w:ascii="Book Antiqua" w:hAnsi="Book Antiqua" w:cs="Times New Roman"/>
          <w:sz w:val="24"/>
          <w:szCs w:val="24"/>
        </w:rPr>
        <w:t>,</w:t>
      </w:r>
      <w:r w:rsidR="000A00C5" w:rsidRPr="006C6EA9">
        <w:rPr>
          <w:rFonts w:ascii="Book Antiqua" w:hAnsi="Book Antiqua" w:cs="Times New Roman"/>
          <w:sz w:val="24"/>
          <w:szCs w:val="24"/>
          <w:lang w:eastAsia="zh-CN"/>
        </w:rPr>
        <w:t xml:space="preserve"> </w:t>
      </w:r>
      <w:r w:rsidRPr="006C6EA9">
        <w:rPr>
          <w:rFonts w:ascii="Book Antiqua" w:hAnsi="Book Antiqua" w:cs="Times New Roman"/>
          <w:sz w:val="24"/>
          <w:szCs w:val="24"/>
        </w:rPr>
        <w:t>N</w:t>
      </w:r>
      <w:r w:rsidRPr="006C6EA9">
        <w:rPr>
          <w:rFonts w:ascii="Book Antiqua" w:hAnsi="Book Antiqua" w:cs="Times New Roman"/>
          <w:sz w:val="24"/>
          <w:szCs w:val="24"/>
          <w:lang w:eastAsia="zh-CN"/>
        </w:rPr>
        <w:t>o.</w:t>
      </w:r>
      <w:r w:rsidR="004D0B94" w:rsidRPr="006C6EA9">
        <w:rPr>
          <w:rFonts w:ascii="Book Antiqua" w:hAnsi="Book Antiqua" w:cs="Times New Roman"/>
          <w:sz w:val="24"/>
          <w:szCs w:val="24"/>
        </w:rPr>
        <w:t xml:space="preserve"> Biocomputacional/CAPES-</w:t>
      </w:r>
      <w:r w:rsidR="004C44C2" w:rsidRPr="006C6EA9">
        <w:rPr>
          <w:rFonts w:ascii="Book Antiqua" w:hAnsi="Book Antiqua" w:cs="Times New Roman"/>
          <w:sz w:val="24"/>
          <w:szCs w:val="24"/>
        </w:rPr>
        <w:t>0</w:t>
      </w:r>
      <w:r w:rsidR="00112216" w:rsidRPr="006C6EA9">
        <w:rPr>
          <w:rFonts w:ascii="Book Antiqua" w:hAnsi="Book Antiqua" w:cs="Times New Roman"/>
          <w:sz w:val="24"/>
          <w:szCs w:val="24"/>
        </w:rPr>
        <w:t>51/2013</w:t>
      </w:r>
      <w:r w:rsidR="000A00C5" w:rsidRPr="006C6EA9">
        <w:rPr>
          <w:rFonts w:ascii="Book Antiqua" w:hAnsi="Book Antiqua" w:cs="Times New Roman"/>
          <w:sz w:val="24"/>
          <w:szCs w:val="24"/>
          <w:lang w:eastAsia="zh-CN"/>
        </w:rPr>
        <w:t>;</w:t>
      </w:r>
      <w:r w:rsidR="00112216" w:rsidRPr="006C6EA9">
        <w:rPr>
          <w:rFonts w:ascii="Book Antiqua" w:hAnsi="Book Antiqua" w:cs="Times New Roman"/>
          <w:sz w:val="24"/>
          <w:szCs w:val="24"/>
        </w:rPr>
        <w:t xml:space="preserve"> </w:t>
      </w:r>
      <w:r w:rsidR="002443A1" w:rsidRPr="006C6EA9">
        <w:rPr>
          <w:rFonts w:ascii="Book Antiqua" w:hAnsi="Book Antiqua" w:cs="Times New Roman"/>
          <w:sz w:val="24"/>
          <w:szCs w:val="24"/>
        </w:rPr>
        <w:t>Fundaç</w:t>
      </w:r>
      <w:r w:rsidR="004C44C2" w:rsidRPr="006C6EA9">
        <w:rPr>
          <w:rFonts w:ascii="Book Antiqua" w:hAnsi="Book Antiqua" w:cs="Times New Roman"/>
          <w:sz w:val="24"/>
          <w:szCs w:val="24"/>
        </w:rPr>
        <w:t>ão de Amparo à Pesquisa</w:t>
      </w:r>
      <w:r w:rsidR="002443A1" w:rsidRPr="006C6EA9">
        <w:rPr>
          <w:rFonts w:ascii="Book Antiqua" w:hAnsi="Book Antiqua" w:cs="Times New Roman"/>
          <w:sz w:val="24"/>
          <w:szCs w:val="24"/>
        </w:rPr>
        <w:t xml:space="preserve"> do Estado do Pará,</w:t>
      </w:r>
      <w:r w:rsidR="000A00C5" w:rsidRPr="006C6EA9">
        <w:rPr>
          <w:rFonts w:ascii="Book Antiqua" w:hAnsi="Book Antiqua" w:cs="Times New Roman"/>
          <w:sz w:val="24"/>
          <w:szCs w:val="24"/>
          <w:lang w:eastAsia="zh-CN"/>
        </w:rPr>
        <w:t xml:space="preserve"> </w:t>
      </w:r>
      <w:r w:rsidRPr="006C6EA9">
        <w:rPr>
          <w:rFonts w:ascii="Book Antiqua" w:hAnsi="Book Antiqua" w:cs="Times New Roman"/>
          <w:sz w:val="24"/>
          <w:szCs w:val="24"/>
        </w:rPr>
        <w:t>N</w:t>
      </w:r>
      <w:r w:rsidRPr="006C6EA9">
        <w:rPr>
          <w:rFonts w:ascii="Book Antiqua" w:hAnsi="Book Antiqua" w:cs="Times New Roman"/>
          <w:sz w:val="24"/>
          <w:szCs w:val="24"/>
          <w:lang w:eastAsia="zh-CN"/>
        </w:rPr>
        <w:t>o.</w:t>
      </w:r>
      <w:r w:rsidR="002443A1" w:rsidRPr="006C6EA9">
        <w:rPr>
          <w:rFonts w:ascii="Book Antiqua" w:hAnsi="Book Antiqua" w:cs="Times New Roman"/>
          <w:sz w:val="24"/>
          <w:szCs w:val="24"/>
        </w:rPr>
        <w:t xml:space="preserve"> 155/2014</w:t>
      </w:r>
      <w:r w:rsidR="000A00C5" w:rsidRPr="006C6EA9">
        <w:rPr>
          <w:rFonts w:ascii="Book Antiqua" w:hAnsi="Book Antiqua" w:cs="Times New Roman"/>
          <w:sz w:val="24"/>
          <w:szCs w:val="24"/>
          <w:lang w:eastAsia="zh-CN"/>
        </w:rPr>
        <w:t xml:space="preserve">; </w:t>
      </w:r>
      <w:r w:rsidR="002443A1" w:rsidRPr="006C6EA9">
        <w:rPr>
          <w:rFonts w:ascii="Book Antiqua" w:hAnsi="Book Antiqua" w:cs="Times New Roman"/>
          <w:sz w:val="24"/>
          <w:szCs w:val="24"/>
        </w:rPr>
        <w:t>and</w:t>
      </w:r>
      <w:r w:rsidR="004C44C2" w:rsidRPr="006C6EA9">
        <w:rPr>
          <w:rFonts w:ascii="Book Antiqua" w:hAnsi="Book Antiqua" w:cs="Times New Roman"/>
          <w:sz w:val="24"/>
          <w:szCs w:val="24"/>
        </w:rPr>
        <w:t xml:space="preserve"> </w:t>
      </w:r>
      <w:r w:rsidR="002443A1" w:rsidRPr="006C6EA9">
        <w:rPr>
          <w:rFonts w:ascii="Book Antiqua" w:hAnsi="Book Antiqua" w:cs="Times New Roman"/>
          <w:sz w:val="24"/>
          <w:szCs w:val="24"/>
        </w:rPr>
        <w:t>Fundação de Amparo à Pesquisa do Estado do Rio Grande do Norte,</w:t>
      </w:r>
      <w:r w:rsidR="000A00C5" w:rsidRPr="006C6EA9">
        <w:rPr>
          <w:rFonts w:ascii="Book Antiqua" w:hAnsi="Book Antiqua" w:cs="Times New Roman"/>
          <w:sz w:val="24"/>
          <w:szCs w:val="24"/>
          <w:lang w:eastAsia="zh-CN"/>
        </w:rPr>
        <w:t xml:space="preserve"> </w:t>
      </w:r>
      <w:r w:rsidRPr="006C6EA9">
        <w:rPr>
          <w:rFonts w:ascii="Book Antiqua" w:hAnsi="Book Antiqua" w:cs="Times New Roman"/>
          <w:sz w:val="24"/>
          <w:szCs w:val="24"/>
        </w:rPr>
        <w:t>N</w:t>
      </w:r>
      <w:r w:rsidRPr="006C6EA9">
        <w:rPr>
          <w:rFonts w:ascii="Book Antiqua" w:hAnsi="Book Antiqua" w:cs="Times New Roman"/>
          <w:sz w:val="24"/>
          <w:szCs w:val="24"/>
          <w:lang w:eastAsia="zh-CN"/>
        </w:rPr>
        <w:t>o.</w:t>
      </w:r>
      <w:r w:rsidR="000A00C5" w:rsidRPr="006C6EA9">
        <w:rPr>
          <w:rFonts w:ascii="Book Antiqua" w:hAnsi="Book Antiqua" w:cs="Times New Roman"/>
          <w:sz w:val="24"/>
          <w:szCs w:val="24"/>
        </w:rPr>
        <w:t xml:space="preserve"> 005/2011</w:t>
      </w:r>
      <w:r w:rsidR="004C44C2" w:rsidRPr="006C6EA9">
        <w:rPr>
          <w:rFonts w:ascii="Book Antiqua" w:hAnsi="Book Antiqua" w:cs="Times New Roman"/>
          <w:sz w:val="24"/>
          <w:szCs w:val="24"/>
        </w:rPr>
        <w:t>.</w:t>
      </w:r>
    </w:p>
    <w:p w14:paraId="3D744E92" w14:textId="77777777" w:rsidR="000A00C5" w:rsidRPr="006C6EA9" w:rsidRDefault="000A00C5" w:rsidP="00006530">
      <w:pPr>
        <w:snapToGrid w:val="0"/>
        <w:spacing w:after="0" w:line="360" w:lineRule="auto"/>
        <w:jc w:val="both"/>
        <w:rPr>
          <w:rFonts w:ascii="Book Antiqua" w:hAnsi="Book Antiqua" w:cs="Times New Roman"/>
          <w:sz w:val="24"/>
          <w:szCs w:val="24"/>
          <w:lang w:eastAsia="zh-CN"/>
        </w:rPr>
      </w:pPr>
    </w:p>
    <w:p w14:paraId="31F71407" w14:textId="77777777" w:rsidR="00EA02BD" w:rsidRPr="006C6EA9" w:rsidRDefault="00EA02BD" w:rsidP="00006530">
      <w:pPr>
        <w:snapToGrid w:val="0"/>
        <w:spacing w:after="0" w:line="360" w:lineRule="auto"/>
        <w:jc w:val="both"/>
        <w:rPr>
          <w:rFonts w:ascii="Book Antiqua" w:hAnsi="Book Antiqua" w:cs="Times New Roman"/>
          <w:sz w:val="24"/>
          <w:szCs w:val="24"/>
          <w:lang w:val="en-US" w:eastAsia="zh-CN"/>
        </w:rPr>
      </w:pPr>
      <w:r w:rsidRPr="006C6EA9">
        <w:rPr>
          <w:rFonts w:ascii="Book Antiqua" w:hAnsi="Book Antiqua" w:cs="Times New Roman"/>
          <w:b/>
          <w:sz w:val="24"/>
          <w:szCs w:val="24"/>
          <w:lang w:val="en-US"/>
        </w:rPr>
        <w:lastRenderedPageBreak/>
        <w:t>Instit</w:t>
      </w:r>
      <w:r w:rsidR="00A25E72" w:rsidRPr="006C6EA9">
        <w:rPr>
          <w:rFonts w:ascii="Book Antiqua" w:hAnsi="Book Antiqua" w:cs="Times New Roman"/>
          <w:b/>
          <w:sz w:val="24"/>
          <w:szCs w:val="24"/>
          <w:lang w:val="en-US"/>
        </w:rPr>
        <w:t>utional review board statement:</w:t>
      </w:r>
      <w:r w:rsidR="00A25E72" w:rsidRPr="006C6EA9">
        <w:rPr>
          <w:rFonts w:ascii="Book Antiqua" w:hAnsi="Book Antiqua" w:cs="Times New Roman"/>
          <w:b/>
          <w:sz w:val="24"/>
          <w:szCs w:val="24"/>
          <w:lang w:val="en-US" w:eastAsia="zh-CN"/>
        </w:rPr>
        <w:t xml:space="preserve"> </w:t>
      </w:r>
      <w:r w:rsidR="000E5096" w:rsidRPr="006C6EA9">
        <w:rPr>
          <w:rFonts w:ascii="Book Antiqua" w:hAnsi="Book Antiqua" w:cs="Times New Roman"/>
          <w:sz w:val="24"/>
          <w:szCs w:val="24"/>
          <w:lang w:val="en-US"/>
        </w:rPr>
        <w:t>This study was</w:t>
      </w:r>
      <w:r w:rsidR="004F4358" w:rsidRPr="006C6EA9">
        <w:rPr>
          <w:rFonts w:ascii="Book Antiqua" w:hAnsi="Book Antiqua" w:cs="Times New Roman"/>
          <w:sz w:val="24"/>
          <w:szCs w:val="24"/>
          <w:lang w:val="en-US"/>
        </w:rPr>
        <w:t xml:space="preserve"> reviewed and approved by the </w:t>
      </w:r>
      <w:proofErr w:type="spellStart"/>
      <w:r w:rsidR="004F4358" w:rsidRPr="006C6EA9">
        <w:rPr>
          <w:rFonts w:ascii="Book Antiqua" w:hAnsi="Book Antiqua" w:cs="Times New Roman"/>
          <w:sz w:val="24"/>
          <w:szCs w:val="24"/>
          <w:lang w:val="en-US"/>
        </w:rPr>
        <w:t>Liga</w:t>
      </w:r>
      <w:proofErr w:type="spellEnd"/>
      <w:r w:rsidR="004F4358" w:rsidRPr="006C6EA9">
        <w:rPr>
          <w:rFonts w:ascii="Book Antiqua" w:hAnsi="Book Antiqua" w:cs="Times New Roman"/>
          <w:sz w:val="24"/>
          <w:szCs w:val="24"/>
          <w:lang w:val="en-US"/>
        </w:rPr>
        <w:t xml:space="preserve"> Norte </w:t>
      </w:r>
      <w:proofErr w:type="spellStart"/>
      <w:r w:rsidR="004F4358" w:rsidRPr="006C6EA9">
        <w:rPr>
          <w:rFonts w:ascii="Book Antiqua" w:hAnsi="Book Antiqua" w:cs="Times New Roman"/>
          <w:sz w:val="24"/>
          <w:szCs w:val="24"/>
          <w:lang w:val="en-US"/>
        </w:rPr>
        <w:t>Riograndense</w:t>
      </w:r>
      <w:proofErr w:type="spellEnd"/>
      <w:r w:rsidR="004F4358" w:rsidRPr="006C6EA9">
        <w:rPr>
          <w:rFonts w:ascii="Book Antiqua" w:hAnsi="Book Antiqua" w:cs="Times New Roman"/>
          <w:sz w:val="24"/>
          <w:szCs w:val="24"/>
          <w:lang w:val="en-US"/>
        </w:rPr>
        <w:t xml:space="preserve"> Contra o </w:t>
      </w:r>
      <w:proofErr w:type="spellStart"/>
      <w:r w:rsidR="004F4358" w:rsidRPr="006C6EA9">
        <w:rPr>
          <w:rFonts w:ascii="Book Antiqua" w:hAnsi="Book Antiqua" w:cs="Times New Roman"/>
          <w:sz w:val="24"/>
          <w:szCs w:val="24"/>
          <w:lang w:val="en-US"/>
        </w:rPr>
        <w:t>Câncer</w:t>
      </w:r>
      <w:proofErr w:type="spellEnd"/>
      <w:r w:rsidR="004F4358" w:rsidRPr="006C6EA9">
        <w:rPr>
          <w:rFonts w:ascii="Book Antiqua" w:hAnsi="Book Antiqua" w:cs="Times New Roman"/>
          <w:sz w:val="24"/>
          <w:szCs w:val="24"/>
          <w:lang w:val="en-US"/>
        </w:rPr>
        <w:t xml:space="preserve"> Institutional Review Board</w:t>
      </w:r>
      <w:r w:rsidR="000E5096" w:rsidRPr="006C6EA9">
        <w:rPr>
          <w:rFonts w:ascii="Book Antiqua" w:hAnsi="Book Antiqua" w:cs="Times New Roman"/>
          <w:sz w:val="24"/>
          <w:szCs w:val="24"/>
          <w:lang w:val="en-US"/>
        </w:rPr>
        <w:t>.</w:t>
      </w:r>
    </w:p>
    <w:p w14:paraId="6EC813FA" w14:textId="77777777" w:rsidR="00A25E72" w:rsidRPr="006C6EA9" w:rsidRDefault="00A25E72" w:rsidP="00006530">
      <w:pPr>
        <w:snapToGrid w:val="0"/>
        <w:spacing w:after="0" w:line="360" w:lineRule="auto"/>
        <w:jc w:val="both"/>
        <w:rPr>
          <w:rFonts w:ascii="Book Antiqua" w:hAnsi="Book Antiqua" w:cs="Times New Roman"/>
          <w:b/>
          <w:sz w:val="24"/>
          <w:szCs w:val="24"/>
          <w:lang w:val="en-US" w:eastAsia="zh-CN"/>
        </w:rPr>
      </w:pPr>
    </w:p>
    <w:p w14:paraId="0CB349F2" w14:textId="77777777" w:rsidR="005B2907" w:rsidRPr="006C6EA9" w:rsidRDefault="00A25E72" w:rsidP="00006530">
      <w:pPr>
        <w:snapToGrid w:val="0"/>
        <w:spacing w:after="0" w:line="360" w:lineRule="auto"/>
        <w:jc w:val="both"/>
        <w:rPr>
          <w:rFonts w:ascii="Book Antiqua" w:hAnsi="Book Antiqua" w:cs="Times New Roman"/>
          <w:b/>
          <w:sz w:val="24"/>
          <w:szCs w:val="24"/>
          <w:lang w:val="en-US"/>
        </w:rPr>
      </w:pPr>
      <w:r w:rsidRPr="006C6EA9">
        <w:rPr>
          <w:rFonts w:ascii="Book Antiqua" w:hAnsi="Book Antiqua" w:cs="Times New Roman"/>
          <w:b/>
          <w:sz w:val="24"/>
          <w:szCs w:val="24"/>
          <w:lang w:val="en-US"/>
        </w:rPr>
        <w:t>Informed consent statement:</w:t>
      </w:r>
      <w:r w:rsidR="00006530" w:rsidRPr="006C6EA9">
        <w:rPr>
          <w:rFonts w:ascii="Book Antiqua" w:hAnsi="Book Antiqua" w:cs="Times New Roman" w:hint="eastAsia"/>
          <w:b/>
          <w:sz w:val="24"/>
          <w:szCs w:val="24"/>
          <w:lang w:val="en-US" w:eastAsia="zh-CN"/>
        </w:rPr>
        <w:t xml:space="preserve"> </w:t>
      </w:r>
      <w:r w:rsidR="004F4358" w:rsidRPr="006C6EA9">
        <w:rPr>
          <w:rFonts w:ascii="Book Antiqua" w:hAnsi="Book Antiqua" w:cs="Times New Roman"/>
          <w:sz w:val="24"/>
          <w:szCs w:val="24"/>
          <w:lang w:val="en-US"/>
        </w:rPr>
        <w:t>All study participants, or their legal guardian, provided informed written consent prior to study enrollment.</w:t>
      </w:r>
    </w:p>
    <w:p w14:paraId="55288096" w14:textId="77777777" w:rsidR="004F4358" w:rsidRPr="006C6EA9" w:rsidRDefault="004F4358" w:rsidP="00006530">
      <w:pPr>
        <w:snapToGrid w:val="0"/>
        <w:spacing w:after="0" w:line="360" w:lineRule="auto"/>
        <w:jc w:val="both"/>
        <w:rPr>
          <w:rFonts w:ascii="Book Antiqua" w:hAnsi="Book Antiqua" w:cs="Times New Roman"/>
          <w:sz w:val="24"/>
          <w:szCs w:val="24"/>
          <w:lang w:val="en-US"/>
        </w:rPr>
      </w:pPr>
    </w:p>
    <w:p w14:paraId="0DD9D2C3" w14:textId="77777777" w:rsidR="005E2BA1" w:rsidRPr="006C6EA9" w:rsidRDefault="001B1D53" w:rsidP="00006530">
      <w:pPr>
        <w:snapToGrid w:val="0"/>
        <w:spacing w:after="0" w:line="360" w:lineRule="auto"/>
        <w:jc w:val="both"/>
        <w:rPr>
          <w:rFonts w:ascii="Book Antiqua" w:hAnsi="Book Antiqua" w:cs="Times New Roman"/>
          <w:sz w:val="24"/>
          <w:szCs w:val="24"/>
          <w:lang w:val="en-US"/>
        </w:rPr>
      </w:pPr>
      <w:proofErr w:type="spellStart"/>
      <w:r w:rsidRPr="006C6EA9">
        <w:rPr>
          <w:rFonts w:ascii="Book Antiqua" w:hAnsi="Book Antiqua" w:cs="Times New Roman"/>
          <w:b/>
          <w:sz w:val="24"/>
          <w:szCs w:val="24"/>
          <w:lang w:val="en-US"/>
        </w:rPr>
        <w:t>Conflictis</w:t>
      </w:r>
      <w:proofErr w:type="spellEnd"/>
      <w:r w:rsidRPr="006C6EA9">
        <w:rPr>
          <w:rFonts w:ascii="Book Antiqua" w:hAnsi="Book Antiqua" w:cs="Times New Roman"/>
          <w:b/>
          <w:sz w:val="24"/>
          <w:szCs w:val="24"/>
          <w:lang w:val="en-US"/>
        </w:rPr>
        <w:t>-</w:t>
      </w:r>
      <w:r w:rsidR="0032665D" w:rsidRPr="006C6EA9">
        <w:rPr>
          <w:rFonts w:ascii="Book Antiqua" w:hAnsi="Book Antiqua" w:cs="Times New Roman"/>
          <w:b/>
          <w:sz w:val="24"/>
          <w:szCs w:val="24"/>
          <w:lang w:val="en-US"/>
        </w:rPr>
        <w:t>of</w:t>
      </w:r>
      <w:r w:rsidRPr="006C6EA9">
        <w:rPr>
          <w:rFonts w:ascii="Book Antiqua" w:hAnsi="Book Antiqua" w:cs="Times New Roman"/>
          <w:b/>
          <w:sz w:val="24"/>
          <w:szCs w:val="24"/>
          <w:lang w:val="en-US"/>
        </w:rPr>
        <w:t>-</w:t>
      </w:r>
      <w:r w:rsidR="0032665D" w:rsidRPr="006C6EA9">
        <w:rPr>
          <w:rFonts w:ascii="Book Antiqua" w:hAnsi="Book Antiqua" w:cs="Times New Roman"/>
          <w:b/>
          <w:sz w:val="24"/>
          <w:szCs w:val="24"/>
          <w:lang w:val="en-US"/>
        </w:rPr>
        <w:t>interest</w:t>
      </w:r>
      <w:r w:rsidRPr="006C6EA9">
        <w:rPr>
          <w:rFonts w:ascii="Book Antiqua" w:hAnsi="Book Antiqua" w:cs="Times New Roman"/>
          <w:b/>
          <w:sz w:val="24"/>
          <w:szCs w:val="24"/>
          <w:lang w:val="en-US"/>
        </w:rPr>
        <w:t xml:space="preserve"> statement</w:t>
      </w:r>
      <w:r w:rsidR="0032665D" w:rsidRPr="006C6EA9">
        <w:rPr>
          <w:rFonts w:ascii="Book Antiqua" w:hAnsi="Book Antiqua" w:cs="Times New Roman"/>
          <w:b/>
          <w:sz w:val="24"/>
          <w:szCs w:val="24"/>
          <w:lang w:val="en-US"/>
        </w:rPr>
        <w:t>:</w:t>
      </w:r>
      <w:r w:rsidR="00A25E72" w:rsidRPr="006C6EA9">
        <w:rPr>
          <w:rFonts w:ascii="Book Antiqua" w:hAnsi="Book Antiqua" w:cs="Times New Roman"/>
          <w:sz w:val="24"/>
          <w:szCs w:val="24"/>
          <w:lang w:val="en-US" w:eastAsia="zh-CN"/>
        </w:rPr>
        <w:t xml:space="preserve"> </w:t>
      </w:r>
      <w:r w:rsidR="005E2BA1" w:rsidRPr="006C6EA9">
        <w:rPr>
          <w:rFonts w:ascii="Book Antiqua" w:hAnsi="Book Antiqua" w:cs="Times New Roman"/>
          <w:sz w:val="24"/>
          <w:szCs w:val="24"/>
          <w:lang w:val="en-US"/>
        </w:rPr>
        <w:t>No benefits in any form have been received or will be received from a commercial party related directly or indirectly to the subject of this article.</w:t>
      </w:r>
    </w:p>
    <w:p w14:paraId="78773543" w14:textId="77777777" w:rsidR="00F74AF7" w:rsidRPr="006C6EA9" w:rsidRDefault="00F74AF7" w:rsidP="00006530">
      <w:pPr>
        <w:snapToGrid w:val="0"/>
        <w:spacing w:after="0" w:line="360" w:lineRule="auto"/>
        <w:jc w:val="both"/>
        <w:rPr>
          <w:rFonts w:ascii="Book Antiqua" w:hAnsi="Book Antiqua" w:cs="Times New Roman"/>
          <w:sz w:val="24"/>
          <w:szCs w:val="24"/>
          <w:lang w:val="en-GB" w:eastAsia="zh-CN"/>
        </w:rPr>
      </w:pPr>
    </w:p>
    <w:p w14:paraId="104354E9" w14:textId="77777777" w:rsidR="005762AE" w:rsidRPr="006C6EA9" w:rsidRDefault="00A25E72" w:rsidP="00006530">
      <w:pPr>
        <w:snapToGrid w:val="0"/>
        <w:spacing w:after="0" w:line="360" w:lineRule="auto"/>
        <w:jc w:val="both"/>
        <w:rPr>
          <w:rFonts w:ascii="Book Antiqua" w:hAnsi="Book Antiqua" w:cs="Times New Roman"/>
          <w:b/>
          <w:sz w:val="24"/>
          <w:szCs w:val="24"/>
          <w:lang w:val="en-US" w:eastAsia="zh-CN"/>
        </w:rPr>
      </w:pPr>
      <w:r w:rsidRPr="006C6EA9">
        <w:rPr>
          <w:rFonts w:ascii="Book Antiqua" w:hAnsi="Book Antiqua" w:cs="Times New Roman"/>
          <w:b/>
          <w:sz w:val="24"/>
          <w:szCs w:val="24"/>
          <w:lang w:val="en-US"/>
        </w:rPr>
        <w:t>Data sharing statement:</w:t>
      </w:r>
      <w:r w:rsidRPr="006C6EA9">
        <w:rPr>
          <w:rFonts w:ascii="Book Antiqua" w:hAnsi="Book Antiqua" w:cs="Times New Roman"/>
          <w:b/>
          <w:sz w:val="24"/>
          <w:szCs w:val="24"/>
          <w:lang w:val="en-US" w:eastAsia="zh-CN"/>
        </w:rPr>
        <w:t xml:space="preserve"> </w:t>
      </w:r>
      <w:r w:rsidR="004F4358" w:rsidRPr="006C6EA9">
        <w:rPr>
          <w:rFonts w:ascii="Book Antiqua" w:hAnsi="Book Antiqua" w:cs="Times New Roman"/>
          <w:sz w:val="24"/>
          <w:szCs w:val="24"/>
          <w:lang w:val="en-US" w:eastAsia="pt-BR"/>
        </w:rPr>
        <w:t>Technical appendix, statistical code, and dataset are available from the corresponding author</w:t>
      </w:r>
      <w:r w:rsidR="000A00C5" w:rsidRPr="006C6EA9">
        <w:rPr>
          <w:rFonts w:ascii="Book Antiqua" w:hAnsi="Book Antiqua" w:cs="Times New Roman"/>
          <w:sz w:val="24"/>
          <w:szCs w:val="24"/>
          <w:lang w:val="en-US" w:eastAsia="pt-BR"/>
        </w:rPr>
        <w:t xml:space="preserve"> at viviansilbiger@hotmail.com</w:t>
      </w:r>
      <w:r w:rsidR="00A94398" w:rsidRPr="006C6EA9">
        <w:rPr>
          <w:rFonts w:ascii="Book Antiqua" w:hAnsi="Book Antiqua" w:cs="Times New Roman"/>
          <w:sz w:val="24"/>
          <w:szCs w:val="24"/>
          <w:lang w:val="en-US" w:eastAsia="pt-BR"/>
        </w:rPr>
        <w:t xml:space="preserve">; </w:t>
      </w:r>
      <w:r w:rsidR="00A94398" w:rsidRPr="006C6EA9">
        <w:rPr>
          <w:rFonts w:ascii="Book Antiqua" w:hAnsi="Book Antiqua" w:cs="Times New Roman"/>
          <w:iCs/>
          <w:sz w:val="24"/>
          <w:szCs w:val="24"/>
          <w:lang w:val="en-US"/>
        </w:rPr>
        <w:t>viviansilbiger@ufrnet.br</w:t>
      </w:r>
      <w:r w:rsidR="000A00C5" w:rsidRPr="006C6EA9">
        <w:rPr>
          <w:rFonts w:ascii="Book Antiqua" w:hAnsi="Book Antiqua" w:cs="Times New Roman"/>
          <w:sz w:val="24"/>
          <w:szCs w:val="24"/>
          <w:lang w:val="en-US" w:eastAsia="pt-BR"/>
        </w:rPr>
        <w:t>.</w:t>
      </w:r>
    </w:p>
    <w:p w14:paraId="021D3502" w14:textId="77777777" w:rsidR="001B1D53" w:rsidRPr="006C6EA9" w:rsidRDefault="001B1D53" w:rsidP="00006530">
      <w:pPr>
        <w:snapToGrid w:val="0"/>
        <w:spacing w:after="0" w:line="360" w:lineRule="auto"/>
        <w:jc w:val="both"/>
        <w:rPr>
          <w:rFonts w:ascii="Book Antiqua" w:hAnsi="Book Antiqua" w:cs="Times New Roman"/>
          <w:sz w:val="24"/>
          <w:szCs w:val="24"/>
          <w:lang w:val="en-US" w:eastAsia="zh-CN"/>
        </w:rPr>
      </w:pPr>
    </w:p>
    <w:p w14:paraId="35873058" w14:textId="77777777" w:rsidR="00A25E72" w:rsidRPr="006C6EA9" w:rsidRDefault="00A25E72" w:rsidP="00006530">
      <w:pPr>
        <w:pStyle w:val="10"/>
        <w:snapToGrid w:val="0"/>
        <w:spacing w:line="360" w:lineRule="auto"/>
        <w:jc w:val="both"/>
        <w:rPr>
          <w:rStyle w:val="a8"/>
          <w:rFonts w:ascii="Book Antiqua" w:hAnsi="Book Antiqua" w:cs="Times New Roman"/>
          <w:bCs/>
          <w:color w:val="auto"/>
          <w:sz w:val="24"/>
          <w:szCs w:val="24"/>
          <w:lang w:val="en-US" w:eastAsia="zh-CN"/>
        </w:rPr>
      </w:pPr>
      <w:bookmarkStart w:id="1" w:name="OLE_LINK734"/>
      <w:r w:rsidRPr="006C6EA9">
        <w:rPr>
          <w:rFonts w:ascii="Book Antiqua" w:hAnsi="Book Antiqua" w:cs="Times New Roman"/>
          <w:b/>
          <w:bCs/>
          <w:color w:val="auto"/>
          <w:sz w:val="24"/>
          <w:szCs w:val="24"/>
          <w:lang w:val="en-US"/>
        </w:rPr>
        <w:t>Open-Access:</w:t>
      </w:r>
      <w:r w:rsidRPr="006C6EA9">
        <w:rPr>
          <w:rFonts w:ascii="Book Antiqua" w:hAnsi="Book Antiqua" w:cs="Times New Roman"/>
          <w:bCs/>
          <w:color w:val="auto"/>
          <w:sz w:val="24"/>
          <w:szCs w:val="24"/>
          <w:lang w:val="en-US"/>
        </w:rPr>
        <w:t xml:space="preserve"> </w:t>
      </w:r>
      <w:bookmarkStart w:id="2" w:name="OLE_LINK479"/>
      <w:bookmarkStart w:id="3" w:name="OLE_LINK496"/>
      <w:bookmarkStart w:id="4" w:name="OLE_LINK506"/>
      <w:bookmarkStart w:id="5" w:name="OLE_LINK507"/>
      <w:r w:rsidRPr="006C6EA9">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6C6EA9">
        <w:rPr>
          <w:rFonts w:ascii="Book Antiqua" w:hAnsi="Book Antiqua" w:cs="Times New Roman"/>
          <w:bCs/>
          <w:color w:val="auto"/>
          <w:sz w:val="24"/>
          <w:szCs w:val="24"/>
          <w:lang w:val="en-US" w:eastAsia="zh-CN"/>
        </w:rPr>
        <w:t xml:space="preserve"> </w:t>
      </w:r>
      <w:r w:rsidRPr="006C6EA9">
        <w:rPr>
          <w:rFonts w:ascii="Book Antiqua" w:hAnsi="Book Antiqua" w:cs="Times New Roman"/>
          <w:bCs/>
          <w:color w:val="auto"/>
          <w:sz w:val="24"/>
          <w:szCs w:val="24"/>
          <w:lang w:val="en-US"/>
        </w:rPr>
        <w:t>in</w:t>
      </w:r>
      <w:r w:rsidRPr="006C6EA9">
        <w:rPr>
          <w:rFonts w:ascii="Book Antiqua" w:hAnsi="Book Antiqua" w:cs="Times New Roman"/>
          <w:bCs/>
          <w:color w:val="auto"/>
          <w:sz w:val="24"/>
          <w:szCs w:val="24"/>
          <w:lang w:val="en-US" w:eastAsia="zh-CN"/>
        </w:rPr>
        <w:t xml:space="preserve"> </w:t>
      </w:r>
      <w:r w:rsidRPr="006C6EA9">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C6EA9">
          <w:rPr>
            <w:rStyle w:val="a8"/>
            <w:rFonts w:ascii="Book Antiqua" w:hAnsi="Book Antiqua" w:cs="Times New Roman"/>
            <w:bCs/>
            <w:color w:val="auto"/>
            <w:sz w:val="24"/>
            <w:szCs w:val="24"/>
            <w:lang w:val="en-US"/>
          </w:rPr>
          <w:t>http://creativecommons.org/licenses/by-nc/4.0/</w:t>
        </w:r>
      </w:hyperlink>
      <w:bookmarkEnd w:id="1"/>
      <w:bookmarkEnd w:id="2"/>
      <w:bookmarkEnd w:id="3"/>
      <w:bookmarkEnd w:id="4"/>
      <w:bookmarkEnd w:id="5"/>
    </w:p>
    <w:p w14:paraId="1E5676AA" w14:textId="77777777" w:rsidR="00A25E72" w:rsidRPr="006C6EA9" w:rsidRDefault="00A25E72" w:rsidP="00006530">
      <w:pPr>
        <w:snapToGrid w:val="0"/>
        <w:spacing w:after="0" w:line="360" w:lineRule="auto"/>
        <w:jc w:val="both"/>
        <w:rPr>
          <w:rFonts w:ascii="Book Antiqua" w:hAnsi="Book Antiqua" w:cs="Times New Roman"/>
          <w:sz w:val="24"/>
          <w:szCs w:val="24"/>
          <w:lang w:val="en-US" w:eastAsia="zh-CN"/>
        </w:rPr>
      </w:pPr>
    </w:p>
    <w:p w14:paraId="7613284E" w14:textId="77777777" w:rsidR="00A25E72" w:rsidRPr="006C6EA9" w:rsidRDefault="00A25E72" w:rsidP="00006530">
      <w:pPr>
        <w:pStyle w:val="10"/>
        <w:snapToGrid w:val="0"/>
        <w:spacing w:line="360" w:lineRule="auto"/>
        <w:jc w:val="both"/>
        <w:rPr>
          <w:rFonts w:ascii="Book Antiqua" w:hAnsi="Book Antiqua" w:cs="Times New Roman"/>
          <w:b/>
          <w:bCs/>
          <w:color w:val="auto"/>
          <w:sz w:val="24"/>
          <w:szCs w:val="24"/>
          <w:lang w:val="en-US"/>
        </w:rPr>
      </w:pPr>
      <w:r w:rsidRPr="006C6EA9">
        <w:rPr>
          <w:rFonts w:ascii="Book Antiqua" w:hAnsi="Book Antiqua" w:cs="Times New Roman"/>
          <w:b/>
          <w:bCs/>
          <w:color w:val="auto"/>
          <w:sz w:val="24"/>
          <w:szCs w:val="24"/>
          <w:lang w:val="en-US"/>
        </w:rPr>
        <w:t>Manuscript source:</w:t>
      </w:r>
      <w:r w:rsidRPr="006C6EA9">
        <w:rPr>
          <w:rFonts w:ascii="Book Antiqua" w:hAnsi="Book Antiqua" w:cs="Times New Roman"/>
          <w:b/>
          <w:bCs/>
          <w:color w:val="auto"/>
          <w:sz w:val="24"/>
          <w:szCs w:val="24"/>
          <w:lang w:val="en-US" w:eastAsia="zh-CN"/>
        </w:rPr>
        <w:t xml:space="preserve"> </w:t>
      </w:r>
      <w:r w:rsidRPr="006C6EA9">
        <w:rPr>
          <w:rFonts w:ascii="Book Antiqua" w:hAnsi="Book Antiqua" w:cs="Times New Roman"/>
          <w:bCs/>
          <w:color w:val="auto"/>
          <w:sz w:val="24"/>
          <w:szCs w:val="24"/>
          <w:lang w:val="en-US"/>
        </w:rPr>
        <w:t xml:space="preserve">Unsolicited manuscript </w:t>
      </w:r>
    </w:p>
    <w:p w14:paraId="57FE1C4A" w14:textId="77777777" w:rsidR="00A25E72" w:rsidRPr="006C6EA9" w:rsidRDefault="00A25E72" w:rsidP="00006530">
      <w:pPr>
        <w:snapToGrid w:val="0"/>
        <w:spacing w:after="0" w:line="360" w:lineRule="auto"/>
        <w:jc w:val="both"/>
        <w:rPr>
          <w:rFonts w:ascii="Book Antiqua" w:hAnsi="Book Antiqua" w:cs="Times New Roman"/>
          <w:sz w:val="24"/>
          <w:szCs w:val="24"/>
          <w:lang w:val="en-US" w:eastAsia="zh-CN"/>
        </w:rPr>
      </w:pPr>
    </w:p>
    <w:p w14:paraId="4A9028B6" w14:textId="711FB9D0" w:rsidR="005B2907" w:rsidRPr="006C6EA9" w:rsidRDefault="005B2907" w:rsidP="00006530">
      <w:pPr>
        <w:snapToGrid w:val="0"/>
        <w:spacing w:after="0" w:line="360" w:lineRule="auto"/>
        <w:jc w:val="both"/>
        <w:rPr>
          <w:rFonts w:ascii="Book Antiqua" w:hAnsi="Book Antiqua" w:cs="Times New Roman"/>
          <w:iCs/>
          <w:sz w:val="24"/>
          <w:szCs w:val="24"/>
          <w:lang w:val="en-US" w:eastAsia="zh-CN"/>
        </w:rPr>
      </w:pPr>
      <w:r w:rsidRPr="006C6EA9">
        <w:rPr>
          <w:rFonts w:ascii="Book Antiqua" w:hAnsi="Book Antiqua" w:cs="Times New Roman"/>
          <w:b/>
          <w:iCs/>
          <w:sz w:val="24"/>
          <w:szCs w:val="24"/>
        </w:rPr>
        <w:t>Correspondence to:</w:t>
      </w:r>
      <w:r w:rsidRPr="006C6EA9">
        <w:rPr>
          <w:rFonts w:ascii="Book Antiqua" w:hAnsi="Book Antiqua" w:cs="Times New Roman"/>
          <w:iCs/>
          <w:sz w:val="24"/>
          <w:szCs w:val="24"/>
        </w:rPr>
        <w:t xml:space="preserve"> </w:t>
      </w:r>
      <w:r w:rsidRPr="006C6EA9">
        <w:rPr>
          <w:rFonts w:ascii="Book Antiqua" w:hAnsi="Book Antiqua" w:cs="Times New Roman"/>
          <w:b/>
          <w:iCs/>
          <w:sz w:val="24"/>
          <w:szCs w:val="24"/>
        </w:rPr>
        <w:t xml:space="preserve">Vivian Nogueira Silbiger, PhD, Professor, </w:t>
      </w:r>
      <w:r w:rsidRPr="006C6EA9">
        <w:rPr>
          <w:rFonts w:ascii="Book Antiqua" w:hAnsi="Book Antiqua" w:cs="Times New Roman"/>
          <w:iCs/>
          <w:sz w:val="24"/>
          <w:szCs w:val="24"/>
        </w:rPr>
        <w:t>Departamento de Análises Clínicas e Toxicológicas, Universidade Federal do Rio Grande do Norte,</w:t>
      </w:r>
      <w:r w:rsidR="000A00C5" w:rsidRPr="006C6EA9">
        <w:rPr>
          <w:rFonts w:ascii="Book Antiqua" w:hAnsi="Book Antiqua" w:cs="Times New Roman"/>
          <w:iCs/>
          <w:sz w:val="24"/>
          <w:szCs w:val="24"/>
          <w:lang w:eastAsia="zh-CN"/>
        </w:rPr>
        <w:t xml:space="preserve"> </w:t>
      </w:r>
      <w:r w:rsidRPr="006C6EA9">
        <w:rPr>
          <w:rFonts w:ascii="Book Antiqua" w:hAnsi="Book Antiqua" w:cs="Times New Roman"/>
          <w:iCs/>
          <w:sz w:val="24"/>
          <w:szCs w:val="24"/>
        </w:rPr>
        <w:t>Av. General Gustavo Cor</w:t>
      </w:r>
      <w:r w:rsidR="000D6F4C" w:rsidRPr="006C6EA9">
        <w:rPr>
          <w:rFonts w:ascii="Book Antiqua" w:hAnsi="Book Antiqua" w:cs="Times New Roman"/>
          <w:iCs/>
          <w:sz w:val="24"/>
          <w:szCs w:val="24"/>
        </w:rPr>
        <w:t>deiro de Faria S/N,</w:t>
      </w:r>
      <w:r w:rsidR="00927525" w:rsidRPr="006C6EA9">
        <w:rPr>
          <w:rFonts w:ascii="Book Antiqua" w:hAnsi="Book Antiqua" w:cs="Times New Roman"/>
          <w:iCs/>
          <w:sz w:val="24"/>
          <w:szCs w:val="24"/>
          <w:lang w:eastAsia="zh-CN"/>
        </w:rPr>
        <w:t xml:space="preserve"> </w:t>
      </w:r>
      <w:r w:rsidR="000D6F4C" w:rsidRPr="006C6EA9">
        <w:rPr>
          <w:rFonts w:ascii="Book Antiqua" w:hAnsi="Book Antiqua" w:cs="Times New Roman"/>
          <w:iCs/>
          <w:sz w:val="24"/>
          <w:szCs w:val="24"/>
        </w:rPr>
        <w:t>Petrópolis</w:t>
      </w:r>
      <w:r w:rsidR="000D6F4C" w:rsidRPr="006C6EA9">
        <w:rPr>
          <w:rFonts w:ascii="Book Antiqua" w:hAnsi="Book Antiqua" w:cs="Times New Roman"/>
          <w:iCs/>
          <w:sz w:val="24"/>
          <w:szCs w:val="24"/>
          <w:lang w:eastAsia="zh-CN"/>
        </w:rPr>
        <w:t>,</w:t>
      </w:r>
      <w:r w:rsidR="000D6F4C" w:rsidRPr="006C6EA9">
        <w:rPr>
          <w:rFonts w:ascii="Book Antiqua" w:hAnsi="Book Antiqua" w:cs="Times New Roman"/>
          <w:iCs/>
          <w:sz w:val="24"/>
          <w:szCs w:val="24"/>
        </w:rPr>
        <w:t xml:space="preserve"> </w:t>
      </w:r>
      <w:r w:rsidR="00927525" w:rsidRPr="006C6EA9">
        <w:rPr>
          <w:rFonts w:ascii="Book Antiqua" w:hAnsi="Book Antiqua" w:cs="Times New Roman"/>
          <w:sz w:val="24"/>
          <w:szCs w:val="24"/>
        </w:rPr>
        <w:t>Natal</w:t>
      </w:r>
      <w:r w:rsidR="00927525" w:rsidRPr="006C6EA9">
        <w:rPr>
          <w:rFonts w:ascii="Book Antiqua" w:hAnsi="Book Antiqua" w:cs="Times New Roman"/>
          <w:sz w:val="24"/>
          <w:szCs w:val="24"/>
          <w:lang w:eastAsia="zh-CN"/>
        </w:rPr>
        <w:t xml:space="preserve"> </w:t>
      </w:r>
      <w:r w:rsidR="00927525" w:rsidRPr="006C6EA9">
        <w:rPr>
          <w:rFonts w:ascii="Book Antiqua" w:hAnsi="Book Antiqua" w:cs="Times New Roman"/>
          <w:iCs/>
          <w:sz w:val="24"/>
          <w:szCs w:val="24"/>
        </w:rPr>
        <w:t>59012-570</w:t>
      </w:r>
      <w:r w:rsidR="00927525" w:rsidRPr="006C6EA9">
        <w:rPr>
          <w:rFonts w:ascii="Book Antiqua" w:hAnsi="Book Antiqua" w:cs="Times New Roman"/>
          <w:iCs/>
          <w:sz w:val="24"/>
          <w:szCs w:val="24"/>
          <w:lang w:eastAsia="zh-CN"/>
        </w:rPr>
        <w:t xml:space="preserve">, </w:t>
      </w:r>
      <w:r w:rsidR="00927525" w:rsidRPr="006C6EA9">
        <w:rPr>
          <w:rFonts w:ascii="Book Antiqua" w:hAnsi="Book Antiqua" w:cs="Times New Roman"/>
          <w:sz w:val="24"/>
          <w:szCs w:val="24"/>
        </w:rPr>
        <w:t>Rio Grande do Norte,</w:t>
      </w:r>
      <w:r w:rsidR="00927525" w:rsidRPr="006C6EA9">
        <w:rPr>
          <w:rFonts w:ascii="Book Antiqua" w:hAnsi="Book Antiqua" w:cs="Times New Roman"/>
          <w:iCs/>
          <w:sz w:val="24"/>
          <w:szCs w:val="24"/>
          <w:lang w:eastAsia="zh-CN"/>
        </w:rPr>
        <w:t xml:space="preserve"> </w:t>
      </w:r>
      <w:r w:rsidR="000D6F4C" w:rsidRPr="006C6EA9">
        <w:rPr>
          <w:rFonts w:ascii="Book Antiqua" w:hAnsi="Book Antiqua" w:cs="Times New Roman"/>
          <w:iCs/>
          <w:sz w:val="24"/>
          <w:szCs w:val="24"/>
        </w:rPr>
        <w:t>Brazil.</w:t>
      </w:r>
      <w:r w:rsidR="00927525" w:rsidRPr="006C6EA9">
        <w:rPr>
          <w:rFonts w:ascii="Book Antiqua" w:hAnsi="Book Antiqua" w:cs="Times New Roman"/>
          <w:iCs/>
          <w:sz w:val="24"/>
          <w:szCs w:val="24"/>
          <w:lang w:eastAsia="zh-CN"/>
        </w:rPr>
        <w:t xml:space="preserve"> </w:t>
      </w:r>
      <w:r w:rsidR="00427FD2" w:rsidRPr="006C6EA9">
        <w:rPr>
          <w:rFonts w:ascii="Book Antiqua" w:hAnsi="Book Antiqua" w:cs="Times New Roman"/>
          <w:iCs/>
          <w:sz w:val="24"/>
          <w:szCs w:val="24"/>
          <w:lang w:val="en-US"/>
        </w:rPr>
        <w:t>viviansilbiger@ufrnet.br</w:t>
      </w:r>
    </w:p>
    <w:p w14:paraId="1776A231" w14:textId="77777777" w:rsidR="005B2907" w:rsidRPr="006C6EA9" w:rsidRDefault="005B2907" w:rsidP="00006530">
      <w:pPr>
        <w:snapToGrid w:val="0"/>
        <w:spacing w:after="0" w:line="360" w:lineRule="auto"/>
        <w:jc w:val="both"/>
        <w:rPr>
          <w:rFonts w:ascii="Book Antiqua" w:hAnsi="Book Antiqua" w:cs="Times New Roman"/>
          <w:iCs/>
          <w:sz w:val="24"/>
          <w:szCs w:val="24"/>
          <w:lang w:val="en-US"/>
        </w:rPr>
      </w:pPr>
      <w:r w:rsidRPr="006C6EA9">
        <w:rPr>
          <w:rFonts w:ascii="Book Antiqua" w:hAnsi="Book Antiqua" w:cs="Times New Roman"/>
          <w:b/>
          <w:iCs/>
          <w:sz w:val="24"/>
          <w:szCs w:val="24"/>
          <w:lang w:val="en-US"/>
        </w:rPr>
        <w:t>Telephone:</w:t>
      </w:r>
      <w:r w:rsidR="000D6F4C" w:rsidRPr="006C6EA9">
        <w:rPr>
          <w:rFonts w:ascii="Book Antiqua" w:hAnsi="Book Antiqua" w:cs="Times New Roman"/>
          <w:iCs/>
          <w:sz w:val="24"/>
          <w:szCs w:val="24"/>
          <w:lang w:val="en-US"/>
        </w:rPr>
        <w:t xml:space="preserve"> +55</w:t>
      </w:r>
      <w:r w:rsidR="000D6F4C" w:rsidRPr="006C6EA9">
        <w:rPr>
          <w:rFonts w:ascii="Book Antiqua" w:hAnsi="Book Antiqua" w:cs="Times New Roman"/>
          <w:iCs/>
          <w:sz w:val="24"/>
          <w:szCs w:val="24"/>
          <w:lang w:val="en-US" w:eastAsia="zh-CN"/>
        </w:rPr>
        <w:t>-</w:t>
      </w:r>
      <w:r w:rsidR="000D6F4C" w:rsidRPr="006C6EA9">
        <w:rPr>
          <w:rFonts w:ascii="Book Antiqua" w:hAnsi="Book Antiqua" w:cs="Times New Roman"/>
          <w:iCs/>
          <w:sz w:val="24"/>
          <w:szCs w:val="24"/>
          <w:lang w:val="en-US"/>
        </w:rPr>
        <w:t>84</w:t>
      </w:r>
      <w:r w:rsidR="000D6F4C" w:rsidRPr="006C6EA9">
        <w:rPr>
          <w:rFonts w:ascii="Book Antiqua" w:hAnsi="Book Antiqua" w:cs="Times New Roman"/>
          <w:iCs/>
          <w:sz w:val="24"/>
          <w:szCs w:val="24"/>
          <w:lang w:val="en-US" w:eastAsia="zh-CN"/>
        </w:rPr>
        <w:t>-</w:t>
      </w:r>
      <w:r w:rsidRPr="006C6EA9">
        <w:rPr>
          <w:rFonts w:ascii="Book Antiqua" w:hAnsi="Book Antiqua" w:cs="Times New Roman"/>
          <w:iCs/>
          <w:sz w:val="24"/>
          <w:szCs w:val="24"/>
          <w:lang w:val="en-US"/>
        </w:rPr>
        <w:t>33</w:t>
      </w:r>
      <w:r w:rsidR="000D6F4C" w:rsidRPr="006C6EA9">
        <w:rPr>
          <w:rFonts w:ascii="Book Antiqua" w:hAnsi="Book Antiqua" w:cs="Times New Roman"/>
          <w:iCs/>
          <w:sz w:val="24"/>
          <w:szCs w:val="24"/>
          <w:lang w:val="en-US"/>
        </w:rPr>
        <w:t>42</w:t>
      </w:r>
      <w:r w:rsidRPr="006C6EA9">
        <w:rPr>
          <w:rFonts w:ascii="Book Antiqua" w:hAnsi="Book Antiqua" w:cs="Times New Roman"/>
          <w:iCs/>
          <w:sz w:val="24"/>
          <w:szCs w:val="24"/>
          <w:lang w:val="en-US"/>
        </w:rPr>
        <w:t>9807</w:t>
      </w:r>
    </w:p>
    <w:p w14:paraId="3D38DDA2" w14:textId="77777777" w:rsidR="000D6F4C" w:rsidRPr="006C6EA9" w:rsidRDefault="005B2907" w:rsidP="00006530">
      <w:pPr>
        <w:snapToGrid w:val="0"/>
        <w:spacing w:after="0" w:line="360" w:lineRule="auto"/>
        <w:jc w:val="both"/>
        <w:rPr>
          <w:rFonts w:ascii="Book Antiqua" w:hAnsi="Book Antiqua" w:cs="Times New Roman"/>
          <w:iCs/>
          <w:sz w:val="24"/>
          <w:szCs w:val="24"/>
          <w:lang w:val="en-US" w:eastAsia="zh-CN"/>
        </w:rPr>
      </w:pPr>
      <w:r w:rsidRPr="006C6EA9">
        <w:rPr>
          <w:rFonts w:ascii="Book Antiqua" w:hAnsi="Book Antiqua" w:cs="Times New Roman"/>
          <w:b/>
          <w:iCs/>
          <w:sz w:val="24"/>
          <w:szCs w:val="24"/>
          <w:lang w:val="en-US"/>
        </w:rPr>
        <w:t>Fax:</w:t>
      </w:r>
      <w:r w:rsidR="000D6F4C" w:rsidRPr="006C6EA9">
        <w:rPr>
          <w:rFonts w:ascii="Book Antiqua" w:hAnsi="Book Antiqua" w:cs="Times New Roman"/>
          <w:iCs/>
          <w:sz w:val="24"/>
          <w:szCs w:val="24"/>
          <w:lang w:val="en-US"/>
        </w:rPr>
        <w:t xml:space="preserve"> +55</w:t>
      </w:r>
      <w:r w:rsidR="000D6F4C" w:rsidRPr="006C6EA9">
        <w:rPr>
          <w:rFonts w:ascii="Book Antiqua" w:hAnsi="Book Antiqua" w:cs="Times New Roman"/>
          <w:iCs/>
          <w:sz w:val="24"/>
          <w:szCs w:val="24"/>
          <w:lang w:val="en-US" w:eastAsia="zh-CN"/>
        </w:rPr>
        <w:t>-</w:t>
      </w:r>
      <w:r w:rsidR="000D6F4C" w:rsidRPr="006C6EA9">
        <w:rPr>
          <w:rFonts w:ascii="Book Antiqua" w:hAnsi="Book Antiqua" w:cs="Times New Roman"/>
          <w:iCs/>
          <w:sz w:val="24"/>
          <w:szCs w:val="24"/>
          <w:lang w:val="en-US"/>
        </w:rPr>
        <w:t>84</w:t>
      </w:r>
      <w:r w:rsidR="000D6F4C" w:rsidRPr="006C6EA9">
        <w:rPr>
          <w:rFonts w:ascii="Book Antiqua" w:hAnsi="Book Antiqua" w:cs="Times New Roman"/>
          <w:iCs/>
          <w:sz w:val="24"/>
          <w:szCs w:val="24"/>
          <w:lang w:val="en-US" w:eastAsia="zh-CN"/>
        </w:rPr>
        <w:t>-</w:t>
      </w:r>
      <w:r w:rsidR="000D6F4C" w:rsidRPr="006C6EA9">
        <w:rPr>
          <w:rFonts w:ascii="Book Antiqua" w:hAnsi="Book Antiqua" w:cs="Times New Roman"/>
          <w:iCs/>
          <w:sz w:val="24"/>
          <w:szCs w:val="24"/>
          <w:lang w:val="en-US"/>
        </w:rPr>
        <w:t>33429833</w:t>
      </w:r>
    </w:p>
    <w:p w14:paraId="499B73A8" w14:textId="77777777" w:rsidR="000D6F4C" w:rsidRPr="006C6EA9" w:rsidRDefault="000D6F4C" w:rsidP="00006530">
      <w:pPr>
        <w:snapToGrid w:val="0"/>
        <w:spacing w:after="0" w:line="360" w:lineRule="auto"/>
        <w:jc w:val="both"/>
        <w:rPr>
          <w:rFonts w:ascii="Book Antiqua" w:hAnsi="Book Antiqua" w:cs="Times New Roman"/>
          <w:iCs/>
          <w:sz w:val="24"/>
          <w:szCs w:val="24"/>
          <w:lang w:val="en-US" w:eastAsia="zh-CN"/>
        </w:rPr>
      </w:pPr>
    </w:p>
    <w:p w14:paraId="6BB0CBC5" w14:textId="77777777" w:rsidR="000D6F4C" w:rsidRPr="006C6EA9" w:rsidRDefault="000D6F4C" w:rsidP="00006530">
      <w:pPr>
        <w:snapToGrid w:val="0"/>
        <w:spacing w:after="0" w:line="360" w:lineRule="auto"/>
        <w:rPr>
          <w:rFonts w:ascii="Book Antiqua" w:eastAsia="宋体" w:hAnsi="Book Antiqua" w:cs="宋体"/>
          <w:b/>
          <w:sz w:val="24"/>
          <w:szCs w:val="24"/>
        </w:rPr>
      </w:pPr>
      <w:bookmarkStart w:id="6" w:name="OLE_LINK952"/>
      <w:r w:rsidRPr="006C6EA9">
        <w:rPr>
          <w:rFonts w:ascii="Book Antiqua" w:eastAsia="宋体" w:hAnsi="Book Antiqua" w:cs="宋体"/>
          <w:b/>
          <w:sz w:val="24"/>
          <w:szCs w:val="24"/>
        </w:rPr>
        <w:lastRenderedPageBreak/>
        <w:t xml:space="preserve">Received: </w:t>
      </w:r>
      <w:r w:rsidR="00BA2C54" w:rsidRPr="006C6EA9">
        <w:rPr>
          <w:rFonts w:ascii="Book Antiqua" w:hAnsi="Book Antiqua" w:cs="Times New Roman"/>
          <w:sz w:val="24"/>
          <w:szCs w:val="24"/>
          <w:lang w:val="en-GB"/>
        </w:rPr>
        <w:t>April</w:t>
      </w:r>
      <w:r w:rsidRPr="006C6EA9">
        <w:rPr>
          <w:rFonts w:ascii="Book Antiqua" w:hAnsi="Book Antiqua" w:cs="Times New Roman"/>
          <w:sz w:val="24"/>
          <w:szCs w:val="24"/>
          <w:lang w:val="en-GB"/>
        </w:rPr>
        <w:t xml:space="preserve"> 1</w:t>
      </w:r>
      <w:r w:rsidR="00BA2C54" w:rsidRPr="006C6EA9">
        <w:rPr>
          <w:rFonts w:ascii="Book Antiqua" w:hAnsi="Book Antiqua" w:cs="Times New Roman"/>
          <w:sz w:val="24"/>
          <w:szCs w:val="24"/>
          <w:lang w:val="en-GB" w:eastAsia="zh-CN"/>
        </w:rPr>
        <w:t>7</w:t>
      </w:r>
      <w:r w:rsidRPr="006C6EA9">
        <w:rPr>
          <w:rFonts w:ascii="Book Antiqua" w:hAnsi="Book Antiqua" w:cs="Times New Roman"/>
          <w:sz w:val="24"/>
          <w:szCs w:val="24"/>
          <w:lang w:val="en-GB"/>
        </w:rPr>
        <w:t>,</w:t>
      </w:r>
      <w:r w:rsidRPr="006C6EA9">
        <w:rPr>
          <w:rFonts w:ascii="Book Antiqua" w:eastAsia="宋体" w:hAnsi="Book Antiqua" w:cs="Times New Roman"/>
          <w:sz w:val="24"/>
          <w:szCs w:val="24"/>
          <w:lang w:val="en-GB" w:eastAsia="zh-CN"/>
        </w:rPr>
        <w:t xml:space="preserve"> </w:t>
      </w:r>
      <w:r w:rsidRPr="006C6EA9">
        <w:rPr>
          <w:rFonts w:ascii="Book Antiqua" w:hAnsi="Book Antiqua" w:cs="Times New Roman"/>
          <w:sz w:val="24"/>
          <w:szCs w:val="24"/>
          <w:lang w:val="en-GB"/>
        </w:rPr>
        <w:t>2017</w:t>
      </w:r>
    </w:p>
    <w:p w14:paraId="7886394D" w14:textId="77777777" w:rsidR="000D6F4C" w:rsidRPr="006C6EA9" w:rsidRDefault="000D6F4C" w:rsidP="00006530">
      <w:pPr>
        <w:snapToGrid w:val="0"/>
        <w:spacing w:after="0" w:line="360" w:lineRule="auto"/>
        <w:rPr>
          <w:rFonts w:ascii="Book Antiqua" w:eastAsia="宋体" w:hAnsi="Book Antiqua" w:cs="宋体"/>
          <w:b/>
          <w:sz w:val="24"/>
          <w:szCs w:val="24"/>
        </w:rPr>
      </w:pPr>
      <w:r w:rsidRPr="006C6EA9">
        <w:rPr>
          <w:rFonts w:ascii="Book Antiqua" w:eastAsia="宋体" w:hAnsi="Book Antiqua" w:cs="宋体"/>
          <w:b/>
          <w:sz w:val="24"/>
          <w:szCs w:val="24"/>
        </w:rPr>
        <w:t xml:space="preserve">Peer-review started: </w:t>
      </w:r>
      <w:r w:rsidR="00BA2C54" w:rsidRPr="006C6EA9">
        <w:rPr>
          <w:rFonts w:ascii="Book Antiqua" w:hAnsi="Book Antiqua" w:cs="Times New Roman"/>
          <w:sz w:val="24"/>
          <w:szCs w:val="24"/>
          <w:lang w:val="en-GB"/>
        </w:rPr>
        <w:t xml:space="preserve">April </w:t>
      </w:r>
      <w:r w:rsidR="00BA2C54" w:rsidRPr="006C6EA9">
        <w:rPr>
          <w:rFonts w:ascii="Book Antiqua" w:hAnsi="Book Antiqua" w:cs="Times New Roman"/>
          <w:sz w:val="24"/>
          <w:szCs w:val="24"/>
          <w:lang w:val="en-GB" w:eastAsia="zh-CN"/>
        </w:rPr>
        <w:t>27</w:t>
      </w:r>
      <w:r w:rsidRPr="006C6EA9">
        <w:rPr>
          <w:rFonts w:ascii="Book Antiqua" w:hAnsi="Book Antiqua" w:cs="Times New Roman"/>
          <w:sz w:val="24"/>
          <w:szCs w:val="24"/>
          <w:lang w:val="en-GB"/>
        </w:rPr>
        <w:t>,</w:t>
      </w:r>
      <w:r w:rsidRPr="006C6EA9">
        <w:rPr>
          <w:rFonts w:ascii="Book Antiqua" w:eastAsia="宋体" w:hAnsi="Book Antiqua" w:cs="Times New Roman"/>
          <w:sz w:val="24"/>
          <w:szCs w:val="24"/>
          <w:lang w:val="en-GB" w:eastAsia="zh-CN"/>
        </w:rPr>
        <w:t xml:space="preserve"> </w:t>
      </w:r>
      <w:r w:rsidRPr="006C6EA9">
        <w:rPr>
          <w:rFonts w:ascii="Book Antiqua" w:hAnsi="Book Antiqua" w:cs="Times New Roman"/>
          <w:sz w:val="24"/>
          <w:szCs w:val="24"/>
          <w:lang w:val="en-GB"/>
        </w:rPr>
        <w:t>2017</w:t>
      </w:r>
    </w:p>
    <w:p w14:paraId="50513F2D" w14:textId="77777777" w:rsidR="000D6F4C" w:rsidRPr="006C6EA9" w:rsidRDefault="000D6F4C" w:rsidP="00006530">
      <w:pPr>
        <w:snapToGrid w:val="0"/>
        <w:spacing w:after="0" w:line="360" w:lineRule="auto"/>
        <w:rPr>
          <w:rFonts w:ascii="Book Antiqua" w:eastAsia="宋体" w:hAnsi="Book Antiqua" w:cs="宋体"/>
          <w:b/>
          <w:sz w:val="24"/>
          <w:szCs w:val="24"/>
          <w:lang w:eastAsia="zh-CN"/>
        </w:rPr>
      </w:pPr>
      <w:r w:rsidRPr="006C6EA9">
        <w:rPr>
          <w:rFonts w:ascii="Book Antiqua" w:eastAsia="宋体" w:hAnsi="Book Antiqua" w:cs="宋体"/>
          <w:b/>
          <w:sz w:val="24"/>
          <w:szCs w:val="24"/>
        </w:rPr>
        <w:t xml:space="preserve">First decision: </w:t>
      </w:r>
      <w:r w:rsidRPr="006C6EA9">
        <w:rPr>
          <w:rFonts w:ascii="Book Antiqua" w:hAnsi="Book Antiqua" w:cs="Times New Roman"/>
          <w:sz w:val="24"/>
          <w:szCs w:val="24"/>
        </w:rPr>
        <w:t xml:space="preserve">June </w:t>
      </w:r>
      <w:r w:rsidR="00BA2C54" w:rsidRPr="006C6EA9">
        <w:rPr>
          <w:rFonts w:ascii="Book Antiqua" w:eastAsia="宋体" w:hAnsi="Book Antiqua" w:cs="Times New Roman"/>
          <w:sz w:val="24"/>
          <w:szCs w:val="24"/>
          <w:lang w:eastAsia="zh-CN"/>
        </w:rPr>
        <w:t>5</w:t>
      </w:r>
      <w:r w:rsidRPr="006C6EA9">
        <w:rPr>
          <w:rFonts w:ascii="Book Antiqua" w:hAnsi="Book Antiqua" w:cs="Times New Roman"/>
          <w:sz w:val="24"/>
          <w:szCs w:val="24"/>
        </w:rPr>
        <w:t>,</w:t>
      </w:r>
      <w:r w:rsidRPr="006C6EA9">
        <w:rPr>
          <w:rFonts w:ascii="Book Antiqua" w:eastAsia="宋体" w:hAnsi="Book Antiqua" w:cs="Times New Roman"/>
          <w:sz w:val="24"/>
          <w:szCs w:val="24"/>
          <w:lang w:eastAsia="zh-CN"/>
        </w:rPr>
        <w:t xml:space="preserve"> </w:t>
      </w:r>
      <w:r w:rsidRPr="006C6EA9">
        <w:rPr>
          <w:rFonts w:ascii="Book Antiqua" w:hAnsi="Book Antiqua" w:cs="Times New Roman"/>
          <w:sz w:val="24"/>
          <w:szCs w:val="24"/>
        </w:rPr>
        <w:t>2017</w:t>
      </w:r>
    </w:p>
    <w:p w14:paraId="57F17318" w14:textId="77777777" w:rsidR="000D6F4C" w:rsidRPr="006C6EA9" w:rsidRDefault="000D6F4C" w:rsidP="00006530">
      <w:pPr>
        <w:snapToGrid w:val="0"/>
        <w:spacing w:after="0" w:line="360" w:lineRule="auto"/>
        <w:rPr>
          <w:rFonts w:ascii="Book Antiqua" w:eastAsia="宋体" w:hAnsi="Book Antiqua" w:cs="宋体"/>
          <w:b/>
          <w:sz w:val="24"/>
          <w:szCs w:val="24"/>
        </w:rPr>
      </w:pPr>
      <w:r w:rsidRPr="006C6EA9">
        <w:rPr>
          <w:rFonts w:ascii="Book Antiqua" w:eastAsia="宋体" w:hAnsi="Book Antiqua" w:cs="宋体"/>
          <w:b/>
          <w:sz w:val="24"/>
          <w:szCs w:val="24"/>
        </w:rPr>
        <w:t xml:space="preserve">Revised: </w:t>
      </w:r>
      <w:r w:rsidR="00BA2C54" w:rsidRPr="006C6EA9">
        <w:rPr>
          <w:rFonts w:ascii="Book Antiqua" w:hAnsi="Book Antiqua" w:cs="Times New Roman"/>
          <w:sz w:val="24"/>
          <w:szCs w:val="24"/>
        </w:rPr>
        <w:t>June</w:t>
      </w:r>
      <w:r w:rsidRPr="006C6EA9">
        <w:rPr>
          <w:rFonts w:ascii="Book Antiqua" w:eastAsia="宋体" w:hAnsi="Book Antiqua" w:cs="宋体"/>
          <w:sz w:val="24"/>
          <w:szCs w:val="24"/>
        </w:rPr>
        <w:t xml:space="preserve"> </w:t>
      </w:r>
      <w:r w:rsidR="00BA2C54" w:rsidRPr="006C6EA9">
        <w:rPr>
          <w:rFonts w:ascii="Book Antiqua" w:eastAsia="宋体" w:hAnsi="Book Antiqua" w:cs="宋体"/>
          <w:sz w:val="24"/>
          <w:szCs w:val="24"/>
          <w:lang w:eastAsia="zh-CN"/>
        </w:rPr>
        <w:t>24</w:t>
      </w:r>
      <w:r w:rsidRPr="006C6EA9">
        <w:rPr>
          <w:rFonts w:ascii="Book Antiqua" w:eastAsia="宋体" w:hAnsi="Book Antiqua" w:cs="宋体"/>
          <w:sz w:val="24"/>
          <w:szCs w:val="24"/>
        </w:rPr>
        <w:t>, 2017</w:t>
      </w:r>
    </w:p>
    <w:p w14:paraId="64D94013" w14:textId="77777777" w:rsidR="000D6F4C" w:rsidRPr="006C6EA9" w:rsidRDefault="000D6F4C" w:rsidP="00006530">
      <w:pPr>
        <w:snapToGrid w:val="0"/>
        <w:spacing w:after="0" w:line="360" w:lineRule="auto"/>
        <w:rPr>
          <w:rFonts w:ascii="Book Antiqua" w:eastAsia="宋体" w:hAnsi="Book Antiqua"/>
          <w:sz w:val="24"/>
          <w:szCs w:val="24"/>
          <w:lang w:eastAsia="zh-CN"/>
        </w:rPr>
      </w:pPr>
      <w:r w:rsidRPr="006C6EA9">
        <w:rPr>
          <w:rFonts w:ascii="Book Antiqua" w:eastAsia="宋体" w:hAnsi="Book Antiqua" w:cs="宋体"/>
          <w:b/>
          <w:sz w:val="24"/>
          <w:szCs w:val="24"/>
        </w:rPr>
        <w:t>Accepted:</w:t>
      </w:r>
      <w:bookmarkStart w:id="7" w:name="OLE_LINK116"/>
      <w:bookmarkStart w:id="8" w:name="OLE_LINK117"/>
      <w:bookmarkStart w:id="9" w:name="OLE_LINK118"/>
      <w:bookmarkStart w:id="10" w:name="OLE_LINK125"/>
      <w:r w:rsidRPr="006C6EA9">
        <w:rPr>
          <w:rFonts w:ascii="Book Antiqua" w:hAnsi="Book Antiqua"/>
          <w:sz w:val="24"/>
          <w:szCs w:val="24"/>
        </w:rPr>
        <w:t xml:space="preserve"> </w:t>
      </w:r>
      <w:bookmarkEnd w:id="7"/>
      <w:bookmarkEnd w:id="8"/>
      <w:bookmarkEnd w:id="9"/>
      <w:bookmarkEnd w:id="10"/>
    </w:p>
    <w:p w14:paraId="7D7C095E" w14:textId="77777777" w:rsidR="000D6F4C" w:rsidRPr="006C6EA9" w:rsidRDefault="000D6F4C" w:rsidP="00006530">
      <w:pPr>
        <w:snapToGrid w:val="0"/>
        <w:spacing w:after="0" w:line="360" w:lineRule="auto"/>
        <w:rPr>
          <w:rFonts w:ascii="Book Antiqua" w:eastAsia="宋体" w:hAnsi="Book Antiqua" w:cs="宋体"/>
          <w:b/>
          <w:sz w:val="24"/>
          <w:szCs w:val="24"/>
        </w:rPr>
      </w:pPr>
      <w:r w:rsidRPr="006C6EA9">
        <w:rPr>
          <w:rFonts w:ascii="Book Antiqua" w:eastAsia="宋体" w:hAnsi="Book Antiqua" w:cs="宋体"/>
          <w:b/>
          <w:sz w:val="24"/>
          <w:szCs w:val="24"/>
        </w:rPr>
        <w:t>Article in press:</w:t>
      </w:r>
    </w:p>
    <w:p w14:paraId="1A804DA4" w14:textId="77777777" w:rsidR="000D6F4C" w:rsidRPr="006C6EA9" w:rsidRDefault="000D6F4C" w:rsidP="00006530">
      <w:pPr>
        <w:snapToGrid w:val="0"/>
        <w:spacing w:after="0" w:line="360" w:lineRule="auto"/>
        <w:rPr>
          <w:rFonts w:ascii="Book Antiqua" w:eastAsia="宋体" w:hAnsi="Book Antiqua" w:cs="Arial"/>
          <w:b/>
          <w:sz w:val="24"/>
          <w:szCs w:val="24"/>
          <w:lang w:val="pl-PL"/>
        </w:rPr>
      </w:pPr>
      <w:r w:rsidRPr="006C6EA9">
        <w:rPr>
          <w:rFonts w:ascii="Book Antiqua" w:eastAsia="宋体" w:hAnsi="Book Antiqua" w:cs="Arial"/>
          <w:b/>
          <w:sz w:val="24"/>
          <w:szCs w:val="24"/>
          <w:lang w:val="pl-PL" w:eastAsia="pl-PL"/>
        </w:rPr>
        <w:t>Published online:</w:t>
      </w:r>
    </w:p>
    <w:bookmarkEnd w:id="6"/>
    <w:p w14:paraId="472F5509" w14:textId="77777777" w:rsidR="006B073D" w:rsidRPr="006C6EA9" w:rsidRDefault="006B073D" w:rsidP="00006530">
      <w:pPr>
        <w:snapToGrid w:val="0"/>
        <w:spacing w:after="0" w:line="360" w:lineRule="auto"/>
        <w:jc w:val="both"/>
        <w:rPr>
          <w:rFonts w:ascii="Book Antiqua" w:hAnsi="Book Antiqua" w:cs="Times New Roman"/>
          <w:iCs/>
          <w:sz w:val="24"/>
          <w:szCs w:val="24"/>
          <w:lang w:val="en-US"/>
        </w:rPr>
      </w:pPr>
      <w:r w:rsidRPr="006C6EA9">
        <w:rPr>
          <w:rFonts w:ascii="Book Antiqua" w:hAnsi="Book Antiqua" w:cs="Times New Roman"/>
          <w:sz w:val="24"/>
          <w:szCs w:val="24"/>
          <w:lang w:val="en-US"/>
        </w:rPr>
        <w:br w:type="page"/>
      </w:r>
    </w:p>
    <w:p w14:paraId="7DDE068B" w14:textId="77777777" w:rsidR="005B7A7A" w:rsidRPr="006C6EA9" w:rsidRDefault="00955705" w:rsidP="00006530">
      <w:pPr>
        <w:snapToGrid w:val="0"/>
        <w:spacing w:after="0" w:line="360" w:lineRule="auto"/>
        <w:jc w:val="both"/>
        <w:rPr>
          <w:rFonts w:ascii="Book Antiqua" w:hAnsi="Book Antiqua" w:cs="Times New Roman"/>
          <w:b/>
          <w:sz w:val="24"/>
          <w:szCs w:val="24"/>
          <w:lang w:val="en-US"/>
        </w:rPr>
      </w:pPr>
      <w:r w:rsidRPr="006C6EA9">
        <w:rPr>
          <w:rFonts w:ascii="Book Antiqua" w:hAnsi="Book Antiqua" w:cs="Times New Roman"/>
          <w:b/>
          <w:sz w:val="24"/>
          <w:szCs w:val="24"/>
          <w:lang w:val="en-US"/>
        </w:rPr>
        <w:lastRenderedPageBreak/>
        <w:t>A</w:t>
      </w:r>
      <w:r w:rsidR="00BA2C54" w:rsidRPr="006C6EA9">
        <w:rPr>
          <w:rFonts w:ascii="Book Antiqua" w:hAnsi="Book Antiqua" w:cs="Times New Roman"/>
          <w:b/>
          <w:sz w:val="24"/>
          <w:szCs w:val="24"/>
          <w:lang w:val="en-US"/>
        </w:rPr>
        <w:t>bstract</w:t>
      </w:r>
    </w:p>
    <w:p w14:paraId="49ADFF40" w14:textId="77777777" w:rsidR="00BA2C54" w:rsidRPr="006C6EA9" w:rsidRDefault="001B1D53" w:rsidP="00006530">
      <w:pPr>
        <w:snapToGrid w:val="0"/>
        <w:spacing w:after="0" w:line="360" w:lineRule="auto"/>
        <w:jc w:val="both"/>
        <w:rPr>
          <w:rFonts w:ascii="Book Antiqua" w:hAnsi="Book Antiqua" w:cs="Times New Roman"/>
          <w:sz w:val="24"/>
          <w:szCs w:val="24"/>
          <w:lang w:val="en-US" w:eastAsia="zh-CN"/>
        </w:rPr>
      </w:pPr>
      <w:r w:rsidRPr="006C6EA9">
        <w:rPr>
          <w:rFonts w:ascii="Book Antiqua" w:hAnsi="Book Antiqua" w:cs="Times New Roman"/>
          <w:b/>
          <w:i/>
          <w:sz w:val="24"/>
          <w:szCs w:val="24"/>
          <w:lang w:val="en-US"/>
        </w:rPr>
        <w:t>AIM</w:t>
      </w:r>
      <w:r w:rsidRPr="006C6EA9">
        <w:rPr>
          <w:rFonts w:ascii="Book Antiqua" w:hAnsi="Book Antiqua" w:cs="Times New Roman"/>
          <w:sz w:val="24"/>
          <w:szCs w:val="24"/>
          <w:lang w:val="en-US"/>
        </w:rPr>
        <w:t xml:space="preserve"> </w:t>
      </w:r>
    </w:p>
    <w:p w14:paraId="332624B9" w14:textId="77777777" w:rsidR="001B1D53" w:rsidRPr="006C6EA9" w:rsidRDefault="002E06C7" w:rsidP="00006530">
      <w:pPr>
        <w:snapToGrid w:val="0"/>
        <w:spacing w:after="0" w:line="360" w:lineRule="auto"/>
        <w:jc w:val="both"/>
        <w:rPr>
          <w:rFonts w:ascii="Book Antiqua" w:hAnsi="Book Antiqua" w:cs="Times New Roman"/>
          <w:sz w:val="24"/>
          <w:szCs w:val="24"/>
          <w:lang w:val="en-US" w:eastAsia="zh-CN"/>
        </w:rPr>
      </w:pPr>
      <w:proofErr w:type="gramStart"/>
      <w:r w:rsidRPr="006C6EA9">
        <w:rPr>
          <w:rFonts w:ascii="Book Antiqua" w:hAnsi="Book Antiqua" w:cs="Times New Roman"/>
          <w:sz w:val="24"/>
          <w:szCs w:val="24"/>
          <w:lang w:val="en-US"/>
        </w:rPr>
        <w:t xml:space="preserve">To investigate the association between 16 </w:t>
      </w:r>
      <w:r w:rsidR="0082631E" w:rsidRPr="006C6EA9">
        <w:rPr>
          <w:rFonts w:ascii="Book Antiqua" w:hAnsi="Book Antiqua" w:cs="Times New Roman"/>
          <w:sz w:val="24"/>
          <w:szCs w:val="24"/>
          <w:lang w:val="en-US" w:eastAsia="zh-CN"/>
        </w:rPr>
        <w:t>i</w:t>
      </w:r>
      <w:r w:rsidR="0082631E" w:rsidRPr="006C6EA9">
        <w:rPr>
          <w:rFonts w:ascii="Book Antiqua" w:hAnsi="Book Antiqua" w:cs="Times New Roman"/>
          <w:sz w:val="24"/>
          <w:szCs w:val="24"/>
          <w:lang w:val="en-US"/>
        </w:rPr>
        <w:t>nsertion-</w:t>
      </w:r>
      <w:r w:rsidR="0082631E" w:rsidRPr="006C6EA9">
        <w:rPr>
          <w:rFonts w:ascii="Book Antiqua" w:hAnsi="Book Antiqua" w:cs="Times New Roman"/>
          <w:sz w:val="24"/>
          <w:szCs w:val="24"/>
          <w:lang w:val="en-US" w:eastAsia="zh-CN"/>
        </w:rPr>
        <w:t>d</w:t>
      </w:r>
      <w:r w:rsidR="0082631E" w:rsidRPr="006C6EA9">
        <w:rPr>
          <w:rFonts w:ascii="Book Antiqua" w:hAnsi="Book Antiqua" w:cs="Times New Roman"/>
          <w:sz w:val="24"/>
          <w:szCs w:val="24"/>
          <w:lang w:val="en-US"/>
        </w:rPr>
        <w:t>eletions</w:t>
      </w:r>
      <w:r w:rsidR="00C71A79" w:rsidRPr="006C6EA9">
        <w:rPr>
          <w:rFonts w:ascii="Book Antiqua" w:hAnsi="Book Antiqua" w:cs="Times New Roman"/>
          <w:sz w:val="24"/>
          <w:szCs w:val="24"/>
          <w:lang w:val="en-US" w:eastAsia="zh-CN"/>
        </w:rPr>
        <w:t xml:space="preserve"> (</w:t>
      </w:r>
      <w:r w:rsidR="00C71A79" w:rsidRPr="006C6EA9">
        <w:rPr>
          <w:rFonts w:ascii="Book Antiqua" w:hAnsi="Book Antiqua" w:cs="Times New Roman"/>
          <w:sz w:val="24"/>
          <w:szCs w:val="24"/>
          <w:lang w:val="en-US"/>
        </w:rPr>
        <w:t>INDEL</w:t>
      </w:r>
      <w:r w:rsidR="00C71A79" w:rsidRPr="006C6EA9">
        <w:rPr>
          <w:rFonts w:ascii="Book Antiqua" w:hAnsi="Book Antiqua" w:cs="Times New Roman"/>
          <w:sz w:val="24"/>
          <w:szCs w:val="24"/>
          <w:lang w:val="en-US" w:eastAsia="zh-CN"/>
        </w:rPr>
        <w:t xml:space="preserve">) </w:t>
      </w:r>
      <w:r w:rsidRPr="006C6EA9">
        <w:rPr>
          <w:rFonts w:ascii="Book Antiqua" w:hAnsi="Book Antiqua" w:cs="Times New Roman"/>
          <w:sz w:val="24"/>
          <w:szCs w:val="24"/>
          <w:lang w:val="en-US"/>
        </w:rPr>
        <w:t xml:space="preserve">polymorphisms, </w:t>
      </w:r>
      <w:r w:rsidR="00F74AF7" w:rsidRPr="006C6EA9">
        <w:rPr>
          <w:rFonts w:ascii="Book Antiqua" w:hAnsi="Book Antiqua" w:cs="Times New Roman"/>
          <w:sz w:val="24"/>
          <w:szCs w:val="24"/>
          <w:lang w:val="en-US"/>
        </w:rPr>
        <w:t>colorectal</w:t>
      </w:r>
      <w:r w:rsidR="00EC37F1" w:rsidRPr="006C6EA9">
        <w:rPr>
          <w:rFonts w:ascii="Book Antiqua" w:hAnsi="Book Antiqua" w:cs="Times New Roman"/>
          <w:sz w:val="24"/>
          <w:szCs w:val="24"/>
          <w:lang w:val="en-US"/>
        </w:rPr>
        <w:t xml:space="preserve"> cancer (CRC)</w:t>
      </w:r>
      <w:r w:rsidR="00EC37F1" w:rsidRPr="006C6EA9">
        <w:rPr>
          <w:rFonts w:ascii="Book Antiqua" w:hAnsi="Book Antiqua" w:cs="Times New Roman"/>
          <w:sz w:val="24"/>
          <w:szCs w:val="24"/>
          <w:lang w:val="en-US" w:eastAsia="zh-CN"/>
        </w:rPr>
        <w:t xml:space="preserve"> </w:t>
      </w:r>
      <w:r w:rsidRPr="006C6EA9">
        <w:rPr>
          <w:rFonts w:ascii="Book Antiqua" w:hAnsi="Book Antiqua" w:cs="Times New Roman"/>
          <w:sz w:val="24"/>
          <w:szCs w:val="24"/>
          <w:lang w:val="en-US"/>
        </w:rPr>
        <w:t>risk and clinical features in an admixed population.</w:t>
      </w:r>
      <w:proofErr w:type="gramEnd"/>
    </w:p>
    <w:p w14:paraId="595BAB51" w14:textId="77777777" w:rsidR="00BA2C54" w:rsidRPr="006C6EA9" w:rsidRDefault="00BA2C54" w:rsidP="00006530">
      <w:pPr>
        <w:snapToGrid w:val="0"/>
        <w:spacing w:after="0" w:line="360" w:lineRule="auto"/>
        <w:jc w:val="both"/>
        <w:rPr>
          <w:rFonts w:ascii="Book Antiqua" w:hAnsi="Book Antiqua" w:cs="Times New Roman"/>
          <w:sz w:val="24"/>
          <w:szCs w:val="24"/>
          <w:lang w:val="en-US" w:eastAsia="zh-CN"/>
        </w:rPr>
      </w:pPr>
    </w:p>
    <w:p w14:paraId="2CC821A9" w14:textId="77777777" w:rsidR="00BA2C54" w:rsidRPr="006C6EA9" w:rsidRDefault="1FD74ECB" w:rsidP="00006530">
      <w:pPr>
        <w:snapToGrid w:val="0"/>
        <w:spacing w:after="0" w:line="360" w:lineRule="auto"/>
        <w:jc w:val="both"/>
        <w:rPr>
          <w:rFonts w:ascii="Book Antiqua" w:hAnsi="Book Antiqua" w:cs="Book Antiqua,Times New Roman"/>
          <w:b/>
          <w:bCs/>
          <w:sz w:val="24"/>
          <w:szCs w:val="24"/>
          <w:lang w:val="en-US" w:eastAsia="zh-CN"/>
        </w:rPr>
      </w:pPr>
      <w:r w:rsidRPr="006C6EA9">
        <w:rPr>
          <w:rFonts w:ascii="Book Antiqua" w:eastAsia="Book Antiqua,Times New Roman" w:hAnsi="Book Antiqua" w:cs="Book Antiqua,Times New Roman"/>
          <w:b/>
          <w:bCs/>
          <w:i/>
          <w:sz w:val="24"/>
          <w:szCs w:val="24"/>
          <w:lang w:val="en-US"/>
        </w:rPr>
        <w:t>METHODS</w:t>
      </w:r>
    </w:p>
    <w:p w14:paraId="14C02511" w14:textId="77777777" w:rsidR="001B1D53" w:rsidRPr="006C6EA9" w:rsidRDefault="002E06C7" w:rsidP="00006530">
      <w:pPr>
        <w:snapToGrid w:val="0"/>
        <w:spacing w:after="0" w:line="360" w:lineRule="auto"/>
        <w:jc w:val="both"/>
        <w:rPr>
          <w:rFonts w:ascii="Book Antiqua" w:hAnsi="Book Antiqua" w:cs="Book Antiqua,Times New Roman"/>
          <w:sz w:val="24"/>
          <w:szCs w:val="24"/>
          <w:lang w:val="en-US" w:eastAsia="zh-CN"/>
        </w:rPr>
      </w:pPr>
      <w:r w:rsidRPr="006C6EA9">
        <w:rPr>
          <w:rFonts w:ascii="Book Antiqua" w:eastAsia="Book Antiqua,Times New Roman" w:hAnsi="Book Antiqua" w:cs="Book Antiqua,Times New Roman"/>
          <w:sz w:val="24"/>
          <w:szCs w:val="24"/>
          <w:lang w:val="en-US"/>
        </w:rPr>
        <w:t xml:space="preserve">One hundred and forty patients with CRC and 140 cancer-free subjects were examined. Genomic DNA was extracted from peripheral blood samples. Polymorphisms and genomic ancestry distribution were assayed by Multiplex-PCR reaction, separated by capillary electrophoresis on the ABI 3130 Genetic Analyzer instrument and analyzed on </w:t>
      </w:r>
      <w:proofErr w:type="spellStart"/>
      <w:r w:rsidRPr="006C6EA9">
        <w:rPr>
          <w:rFonts w:ascii="Book Antiqua" w:eastAsia="Book Antiqua,Times New Roman" w:hAnsi="Book Antiqua" w:cs="Book Antiqua,Times New Roman"/>
          <w:sz w:val="24"/>
          <w:szCs w:val="24"/>
          <w:lang w:val="en-US"/>
        </w:rPr>
        <w:t>GeneMapper</w:t>
      </w:r>
      <w:proofErr w:type="spellEnd"/>
      <w:r w:rsidRPr="006C6EA9">
        <w:rPr>
          <w:rFonts w:ascii="Book Antiqua" w:eastAsia="Book Antiqua,Times New Roman" w:hAnsi="Book Antiqua" w:cs="Book Antiqua,Times New Roman"/>
          <w:sz w:val="24"/>
          <w:szCs w:val="24"/>
          <w:lang w:val="en-US"/>
        </w:rPr>
        <w:t xml:space="preserve"> ID v3.2. </w:t>
      </w:r>
      <w:proofErr w:type="spellStart"/>
      <w:r w:rsidRPr="006C6EA9">
        <w:rPr>
          <w:rFonts w:ascii="Book Antiqua" w:eastAsia="Book Antiqua,Times New Roman" w:hAnsi="Book Antiqua" w:cs="Book Antiqua,Times New Roman"/>
          <w:sz w:val="24"/>
          <w:szCs w:val="24"/>
          <w:lang w:val="en-US"/>
        </w:rPr>
        <w:t>Clinicopathological</w:t>
      </w:r>
      <w:proofErr w:type="spellEnd"/>
      <w:r w:rsidRPr="006C6EA9">
        <w:rPr>
          <w:rFonts w:ascii="Book Antiqua" w:eastAsia="Book Antiqua,Times New Roman" w:hAnsi="Book Antiqua" w:cs="Book Antiqua,Times New Roman"/>
          <w:sz w:val="24"/>
          <w:szCs w:val="24"/>
          <w:lang w:val="en-US"/>
        </w:rPr>
        <w:t xml:space="preserve"> data were obtained by consulting the patients’ clinical charts, intra-operative documentation, and pathology scoring.</w:t>
      </w:r>
    </w:p>
    <w:p w14:paraId="2A5ABA65" w14:textId="77777777" w:rsidR="00BA2C54" w:rsidRPr="006C6EA9" w:rsidRDefault="00BA2C54" w:rsidP="00006530">
      <w:pPr>
        <w:snapToGrid w:val="0"/>
        <w:spacing w:after="0" w:line="360" w:lineRule="auto"/>
        <w:jc w:val="both"/>
        <w:rPr>
          <w:rFonts w:ascii="Book Antiqua" w:hAnsi="Book Antiqua" w:cs="Book Antiqua,Times New Roman"/>
          <w:sz w:val="24"/>
          <w:szCs w:val="24"/>
          <w:lang w:val="en-US" w:eastAsia="zh-CN"/>
        </w:rPr>
      </w:pPr>
    </w:p>
    <w:p w14:paraId="75AD7786" w14:textId="77777777" w:rsidR="00BA2C54" w:rsidRPr="006C6EA9" w:rsidRDefault="001B1D53" w:rsidP="00006530">
      <w:pPr>
        <w:snapToGrid w:val="0"/>
        <w:spacing w:after="0" w:line="360" w:lineRule="auto"/>
        <w:jc w:val="both"/>
        <w:rPr>
          <w:rFonts w:ascii="Book Antiqua" w:hAnsi="Book Antiqua" w:cs="Times New Roman"/>
          <w:b/>
          <w:sz w:val="24"/>
          <w:szCs w:val="24"/>
          <w:lang w:val="en-US" w:eastAsia="zh-CN"/>
        </w:rPr>
      </w:pPr>
      <w:r w:rsidRPr="006C6EA9">
        <w:rPr>
          <w:rFonts w:ascii="Book Antiqua" w:hAnsi="Book Antiqua" w:cs="Times New Roman"/>
          <w:b/>
          <w:i/>
          <w:sz w:val="24"/>
          <w:szCs w:val="24"/>
          <w:lang w:val="en-US"/>
        </w:rPr>
        <w:t>RESULTS</w:t>
      </w:r>
    </w:p>
    <w:p w14:paraId="1ACF50C9" w14:textId="77777777" w:rsidR="001B1D53" w:rsidRPr="006C6EA9" w:rsidRDefault="002E06C7" w:rsidP="00006530">
      <w:pPr>
        <w:snapToGrid w:val="0"/>
        <w:spacing w:after="0" w:line="360" w:lineRule="auto"/>
        <w:jc w:val="both"/>
        <w:rPr>
          <w:rFonts w:ascii="Book Antiqua" w:hAnsi="Book Antiqua" w:cs="Times New Roman"/>
          <w:sz w:val="24"/>
          <w:szCs w:val="24"/>
          <w:lang w:val="en-US" w:eastAsia="zh-CN"/>
        </w:rPr>
      </w:pPr>
      <w:r w:rsidRPr="006C6EA9">
        <w:rPr>
          <w:rFonts w:ascii="Book Antiqua" w:hAnsi="Book Antiqua" w:cs="Times New Roman"/>
          <w:sz w:val="24"/>
          <w:szCs w:val="24"/>
          <w:lang w:val="en-US"/>
        </w:rPr>
        <w:t xml:space="preserve">Logistic regression analysis showed that polymorphism variations in </w:t>
      </w:r>
      <w:r w:rsidRPr="006C6EA9">
        <w:rPr>
          <w:rFonts w:ascii="Book Antiqua" w:hAnsi="Book Antiqua" w:cs="Times New Roman"/>
          <w:i/>
          <w:sz w:val="24"/>
          <w:szCs w:val="24"/>
          <w:lang w:val="en-US"/>
        </w:rPr>
        <w:t xml:space="preserve">IL4 </w:t>
      </w:r>
      <w:r w:rsidR="00BD4431" w:rsidRPr="006C6EA9">
        <w:rPr>
          <w:rFonts w:ascii="Book Antiqua" w:hAnsi="Book Antiqua" w:cs="Times New Roman"/>
          <w:sz w:val="24"/>
          <w:szCs w:val="24"/>
          <w:lang w:val="en-US"/>
        </w:rPr>
        <w:t>gene</w:t>
      </w:r>
      <w:r w:rsidRPr="006C6EA9">
        <w:rPr>
          <w:rFonts w:ascii="Book Antiqua" w:hAnsi="Book Antiqua" w:cs="Times New Roman"/>
          <w:sz w:val="24"/>
          <w:szCs w:val="24"/>
          <w:lang w:val="en-US"/>
        </w:rPr>
        <w:t xml:space="preserve"> w</w:t>
      </w:r>
      <w:r w:rsidR="00BD4431" w:rsidRPr="006C6EA9">
        <w:rPr>
          <w:rFonts w:ascii="Book Antiqua" w:hAnsi="Book Antiqua" w:cs="Times New Roman"/>
          <w:sz w:val="24"/>
          <w:szCs w:val="24"/>
          <w:lang w:val="en-US"/>
        </w:rPr>
        <w:t>as</w:t>
      </w:r>
      <w:r w:rsidRPr="006C6EA9">
        <w:rPr>
          <w:rFonts w:ascii="Book Antiqua" w:hAnsi="Book Antiqua" w:cs="Times New Roman"/>
          <w:sz w:val="24"/>
          <w:szCs w:val="24"/>
          <w:lang w:val="en-US"/>
        </w:rPr>
        <w:t xml:space="preserve"> associated with increased CRC risk, while </w:t>
      </w:r>
      <w:r w:rsidRPr="006C6EA9">
        <w:rPr>
          <w:rFonts w:ascii="Book Antiqua" w:hAnsi="Book Antiqua" w:cs="Times New Roman"/>
          <w:i/>
          <w:sz w:val="24"/>
          <w:szCs w:val="24"/>
          <w:lang w:val="en-US"/>
        </w:rPr>
        <w:t>TYMS</w:t>
      </w:r>
      <w:r w:rsidR="00220411" w:rsidRPr="006C6EA9">
        <w:rPr>
          <w:rFonts w:ascii="Book Antiqua" w:hAnsi="Book Antiqua" w:cs="Times New Roman"/>
          <w:sz w:val="24"/>
          <w:szCs w:val="24"/>
          <w:lang w:val="en-US"/>
        </w:rPr>
        <w:t xml:space="preserve"> and </w:t>
      </w:r>
      <w:r w:rsidR="00220411" w:rsidRPr="006C6EA9">
        <w:rPr>
          <w:rFonts w:ascii="Book Antiqua" w:hAnsi="Book Antiqua" w:cs="Times New Roman"/>
          <w:i/>
          <w:sz w:val="24"/>
          <w:szCs w:val="24"/>
          <w:lang w:val="en-US"/>
        </w:rPr>
        <w:t>UCP2</w:t>
      </w:r>
      <w:r w:rsidRPr="006C6EA9">
        <w:rPr>
          <w:rFonts w:ascii="Book Antiqua" w:hAnsi="Book Antiqua" w:cs="Times New Roman"/>
          <w:sz w:val="24"/>
          <w:szCs w:val="24"/>
          <w:lang w:val="en-US"/>
        </w:rPr>
        <w:t xml:space="preserve"> gene</w:t>
      </w:r>
      <w:r w:rsidR="00BD4431" w:rsidRPr="006C6EA9">
        <w:rPr>
          <w:rFonts w:ascii="Book Antiqua" w:hAnsi="Book Antiqua" w:cs="Times New Roman"/>
          <w:sz w:val="24"/>
          <w:szCs w:val="24"/>
          <w:lang w:val="en-US"/>
        </w:rPr>
        <w:t>s</w:t>
      </w:r>
      <w:r w:rsidRPr="006C6EA9">
        <w:rPr>
          <w:rFonts w:ascii="Book Antiqua" w:hAnsi="Book Antiqua" w:cs="Times New Roman"/>
          <w:sz w:val="24"/>
          <w:szCs w:val="24"/>
          <w:lang w:val="en-US"/>
        </w:rPr>
        <w:t xml:space="preserve"> w</w:t>
      </w:r>
      <w:r w:rsidR="00BD4431" w:rsidRPr="006C6EA9">
        <w:rPr>
          <w:rFonts w:ascii="Book Antiqua" w:hAnsi="Book Antiqua" w:cs="Times New Roman"/>
          <w:sz w:val="24"/>
          <w:szCs w:val="24"/>
          <w:lang w:val="en-US"/>
        </w:rPr>
        <w:t>ere</w:t>
      </w:r>
      <w:r w:rsidRPr="006C6EA9">
        <w:rPr>
          <w:rFonts w:ascii="Book Antiqua" w:hAnsi="Book Antiqua" w:cs="Times New Roman"/>
          <w:sz w:val="24"/>
          <w:szCs w:val="24"/>
          <w:lang w:val="en-US"/>
        </w:rPr>
        <w:t xml:space="preserve"> associated with decreased risk. Reference to anatomical localization of tumor Del allele of </w:t>
      </w:r>
      <w:r w:rsidRPr="006C6EA9">
        <w:rPr>
          <w:rFonts w:ascii="Book Antiqua" w:hAnsi="Book Antiqua" w:cs="Times New Roman"/>
          <w:i/>
          <w:sz w:val="24"/>
          <w:szCs w:val="24"/>
          <w:lang w:val="en-US"/>
        </w:rPr>
        <w:t>NFKB1</w:t>
      </w:r>
      <w:r w:rsidRPr="006C6EA9">
        <w:rPr>
          <w:rFonts w:ascii="Book Antiqua" w:hAnsi="Book Antiqua" w:cs="Times New Roman"/>
          <w:sz w:val="24"/>
          <w:szCs w:val="24"/>
          <w:lang w:val="en-US"/>
        </w:rPr>
        <w:t xml:space="preserve"> and </w:t>
      </w:r>
      <w:r w:rsidRPr="006C6EA9">
        <w:rPr>
          <w:rFonts w:ascii="Book Antiqua" w:hAnsi="Book Antiqua" w:cs="Times New Roman"/>
          <w:i/>
          <w:sz w:val="24"/>
          <w:szCs w:val="24"/>
          <w:lang w:val="en-US"/>
        </w:rPr>
        <w:t>CASP8</w:t>
      </w:r>
      <w:r w:rsidRPr="006C6EA9">
        <w:rPr>
          <w:rFonts w:ascii="Book Antiqua" w:hAnsi="Book Antiqua" w:cs="Times New Roman"/>
          <w:sz w:val="24"/>
          <w:szCs w:val="24"/>
          <w:lang w:val="en-US"/>
        </w:rPr>
        <w:t xml:space="preserve"> were associated with more colon related incidents than </w:t>
      </w:r>
      <w:proofErr w:type="spellStart"/>
      <w:r w:rsidRPr="006C6EA9">
        <w:rPr>
          <w:rFonts w:ascii="Book Antiqua" w:hAnsi="Book Antiqua" w:cs="Times New Roman"/>
          <w:sz w:val="24"/>
          <w:szCs w:val="24"/>
          <w:lang w:val="en-US"/>
        </w:rPr>
        <w:t>rectosigmoid</w:t>
      </w:r>
      <w:proofErr w:type="spellEnd"/>
      <w:r w:rsidRPr="006C6EA9">
        <w:rPr>
          <w:rFonts w:ascii="Book Antiqua" w:hAnsi="Book Antiqua" w:cs="Times New Roman"/>
          <w:sz w:val="24"/>
          <w:szCs w:val="24"/>
          <w:lang w:val="en-US"/>
        </w:rPr>
        <w:t xml:space="preserve">. In relation to the INDEL association with </w:t>
      </w:r>
      <w:r w:rsidR="008C3172" w:rsidRPr="006C6EA9">
        <w:rPr>
          <w:rFonts w:ascii="Book Antiqua" w:hAnsi="Book Antiqua" w:cs="Times New Roman" w:hint="eastAsia"/>
          <w:sz w:val="24"/>
          <w:szCs w:val="24"/>
          <w:lang w:val="en-US" w:eastAsia="zh-CN"/>
        </w:rPr>
        <w:t xml:space="preserve">tumor node </w:t>
      </w:r>
      <w:r w:rsidR="008C3172" w:rsidRPr="006C6EA9">
        <w:rPr>
          <w:rFonts w:ascii="Book Antiqua" w:hAnsi="Book Antiqua" w:cs="Times New Roman"/>
          <w:sz w:val="24"/>
          <w:szCs w:val="24"/>
          <w:lang w:val="en-US" w:eastAsia="zh-CN"/>
        </w:rPr>
        <w:t>metastasis</w:t>
      </w:r>
      <w:r w:rsidR="008C3172" w:rsidRPr="006C6EA9">
        <w:rPr>
          <w:rFonts w:ascii="Book Antiqua" w:hAnsi="Book Antiqua" w:cs="Times New Roman" w:hint="eastAsia"/>
          <w:sz w:val="24"/>
          <w:szCs w:val="24"/>
          <w:lang w:val="en-US" w:eastAsia="zh-CN"/>
        </w:rPr>
        <w:t xml:space="preserve"> (</w:t>
      </w:r>
      <w:r w:rsidR="008C3172" w:rsidRPr="006C6EA9">
        <w:rPr>
          <w:rFonts w:ascii="Book Antiqua" w:hAnsi="Book Antiqua" w:cs="Times New Roman"/>
          <w:sz w:val="24"/>
          <w:szCs w:val="24"/>
          <w:lang w:val="en-US"/>
        </w:rPr>
        <w:t>TNM</w:t>
      </w:r>
      <w:r w:rsidR="008C3172" w:rsidRPr="006C6EA9">
        <w:rPr>
          <w:rFonts w:ascii="Book Antiqua" w:hAnsi="Book Antiqua" w:cs="Times New Roman" w:hint="eastAsia"/>
          <w:sz w:val="24"/>
          <w:szCs w:val="24"/>
          <w:lang w:val="en-US" w:eastAsia="zh-CN"/>
        </w:rPr>
        <w:t>)</w:t>
      </w:r>
      <w:r w:rsidRPr="006C6EA9">
        <w:rPr>
          <w:rFonts w:ascii="Book Antiqua" w:hAnsi="Book Antiqua" w:cs="Times New Roman"/>
          <w:sz w:val="24"/>
          <w:szCs w:val="24"/>
          <w:lang w:val="en-US"/>
        </w:rPr>
        <w:t xml:space="preserve"> stage risk, the </w:t>
      </w:r>
      <w:proofErr w:type="gramStart"/>
      <w:r w:rsidRPr="006C6EA9">
        <w:rPr>
          <w:rFonts w:ascii="Book Antiqua" w:hAnsi="Book Antiqua" w:cs="Times New Roman"/>
          <w:sz w:val="24"/>
          <w:szCs w:val="24"/>
          <w:lang w:val="en-US"/>
        </w:rPr>
        <w:t>Ins</w:t>
      </w:r>
      <w:proofErr w:type="gramEnd"/>
      <w:r w:rsidRPr="006C6EA9">
        <w:rPr>
          <w:rFonts w:ascii="Book Antiqua" w:hAnsi="Book Antiqua" w:cs="Times New Roman"/>
          <w:sz w:val="24"/>
          <w:szCs w:val="24"/>
          <w:lang w:val="en-US"/>
        </w:rPr>
        <w:t xml:space="preserve"> alleles of </w:t>
      </w:r>
      <w:r w:rsidRPr="006C6EA9">
        <w:rPr>
          <w:rFonts w:ascii="Book Antiqua" w:hAnsi="Book Antiqua" w:cs="Times New Roman"/>
          <w:i/>
          <w:sz w:val="24"/>
          <w:szCs w:val="24"/>
          <w:lang w:val="en-US"/>
        </w:rPr>
        <w:t>ACE</w:t>
      </w:r>
      <w:r w:rsidRPr="006C6EA9">
        <w:rPr>
          <w:rFonts w:ascii="Book Antiqua" w:hAnsi="Book Antiqua" w:cs="Times New Roman"/>
          <w:sz w:val="24"/>
          <w:szCs w:val="24"/>
          <w:lang w:val="en-US"/>
        </w:rPr>
        <w:t xml:space="preserve">, </w:t>
      </w:r>
      <w:r w:rsidRPr="006C6EA9">
        <w:rPr>
          <w:rFonts w:ascii="Book Antiqua" w:hAnsi="Book Antiqua" w:cs="Times New Roman"/>
          <w:i/>
          <w:sz w:val="24"/>
          <w:szCs w:val="24"/>
          <w:lang w:val="en-US"/>
        </w:rPr>
        <w:t>HLAG</w:t>
      </w:r>
      <w:r w:rsidRPr="006C6EA9">
        <w:rPr>
          <w:rFonts w:ascii="Book Antiqua" w:hAnsi="Book Antiqua" w:cs="Times New Roman"/>
          <w:sz w:val="24"/>
          <w:szCs w:val="24"/>
          <w:lang w:val="en-US"/>
        </w:rPr>
        <w:t xml:space="preserve"> and </w:t>
      </w:r>
      <w:r w:rsidRPr="006C6EA9">
        <w:rPr>
          <w:rFonts w:ascii="Book Antiqua" w:hAnsi="Book Antiqua" w:cs="Times New Roman"/>
          <w:i/>
          <w:sz w:val="24"/>
          <w:szCs w:val="24"/>
          <w:lang w:val="en-US"/>
        </w:rPr>
        <w:t>TP53</w:t>
      </w:r>
      <w:r w:rsidRPr="006C6EA9">
        <w:rPr>
          <w:rFonts w:ascii="Book Antiqua" w:hAnsi="Book Antiqua" w:cs="Times New Roman"/>
          <w:sz w:val="24"/>
          <w:szCs w:val="24"/>
          <w:lang w:val="en-US"/>
        </w:rPr>
        <w:t xml:space="preserve"> </w:t>
      </w:r>
      <w:r w:rsidR="00BA2C54" w:rsidRPr="006C6EA9">
        <w:rPr>
          <w:rFonts w:ascii="Book Antiqua" w:hAnsi="Book Antiqua" w:cs="Times New Roman"/>
          <w:sz w:val="24"/>
          <w:szCs w:val="24"/>
          <w:lang w:val="en-US" w:eastAsia="zh-CN"/>
        </w:rPr>
        <w:t>(</w:t>
      </w:r>
      <w:r w:rsidRPr="006C6EA9">
        <w:rPr>
          <w:rFonts w:ascii="Book Antiqua" w:hAnsi="Book Antiqua" w:cs="Times New Roman"/>
          <w:sz w:val="24"/>
          <w:szCs w:val="24"/>
          <w:lang w:val="en-US"/>
        </w:rPr>
        <w:t xml:space="preserve">6 </w:t>
      </w:r>
      <w:proofErr w:type="spellStart"/>
      <w:r w:rsidRPr="006C6EA9">
        <w:rPr>
          <w:rFonts w:ascii="Book Antiqua" w:hAnsi="Book Antiqua" w:cs="Times New Roman"/>
          <w:sz w:val="24"/>
          <w:szCs w:val="24"/>
          <w:lang w:val="en-US"/>
        </w:rPr>
        <w:t>bp</w:t>
      </w:r>
      <w:proofErr w:type="spellEnd"/>
      <w:r w:rsidRPr="006C6EA9">
        <w:rPr>
          <w:rFonts w:ascii="Book Antiqua" w:hAnsi="Book Antiqua" w:cs="Times New Roman"/>
          <w:sz w:val="24"/>
          <w:szCs w:val="24"/>
          <w:lang w:val="en-US"/>
        </w:rPr>
        <w:t xml:space="preserve"> INDEL</w:t>
      </w:r>
      <w:r w:rsidR="00BA2C54" w:rsidRPr="006C6EA9">
        <w:rPr>
          <w:rFonts w:ascii="Book Antiqua" w:hAnsi="Book Antiqua" w:cs="Times New Roman"/>
          <w:sz w:val="24"/>
          <w:szCs w:val="24"/>
          <w:lang w:val="en-US" w:eastAsia="zh-CN"/>
        </w:rPr>
        <w:t>)</w:t>
      </w:r>
      <w:r w:rsidRPr="006C6EA9">
        <w:rPr>
          <w:rFonts w:ascii="Book Antiqua" w:hAnsi="Book Antiqua" w:cs="Times New Roman"/>
          <w:sz w:val="24"/>
          <w:szCs w:val="24"/>
          <w:lang w:val="en-US"/>
        </w:rPr>
        <w:t xml:space="preserve"> were associated with higher TNM stage. Furthermore, regarding INDEL association with relapse risk, the </w:t>
      </w:r>
      <w:proofErr w:type="gramStart"/>
      <w:r w:rsidRPr="006C6EA9">
        <w:rPr>
          <w:rFonts w:ascii="Book Antiqua" w:hAnsi="Book Antiqua" w:cs="Times New Roman"/>
          <w:sz w:val="24"/>
          <w:szCs w:val="24"/>
          <w:lang w:val="en-US"/>
        </w:rPr>
        <w:t>Ins</w:t>
      </w:r>
      <w:proofErr w:type="gramEnd"/>
      <w:r w:rsidRPr="006C6EA9">
        <w:rPr>
          <w:rFonts w:ascii="Book Antiqua" w:hAnsi="Book Antiqua" w:cs="Times New Roman"/>
          <w:sz w:val="24"/>
          <w:szCs w:val="24"/>
          <w:lang w:val="en-US"/>
        </w:rPr>
        <w:t xml:space="preserve"> alleles of </w:t>
      </w:r>
      <w:r w:rsidRPr="006C6EA9">
        <w:rPr>
          <w:rFonts w:ascii="Book Antiqua" w:hAnsi="Book Antiqua" w:cs="Times New Roman"/>
          <w:i/>
          <w:sz w:val="24"/>
          <w:szCs w:val="24"/>
          <w:lang w:val="en-US"/>
        </w:rPr>
        <w:t>ACE</w:t>
      </w:r>
      <w:r w:rsidRPr="006C6EA9">
        <w:rPr>
          <w:rFonts w:ascii="Book Antiqua" w:hAnsi="Book Antiqua" w:cs="Times New Roman"/>
          <w:sz w:val="24"/>
          <w:szCs w:val="24"/>
          <w:lang w:val="en-US"/>
        </w:rPr>
        <w:t xml:space="preserve">, </w:t>
      </w:r>
      <w:r w:rsidRPr="006C6EA9">
        <w:rPr>
          <w:rFonts w:ascii="Book Antiqua" w:hAnsi="Book Antiqua" w:cs="Times New Roman"/>
          <w:i/>
          <w:sz w:val="24"/>
          <w:szCs w:val="24"/>
          <w:lang w:val="en-US"/>
        </w:rPr>
        <w:t>HLAG</w:t>
      </w:r>
      <w:r w:rsidRPr="006C6EA9">
        <w:rPr>
          <w:rFonts w:ascii="Book Antiqua" w:hAnsi="Book Antiqua" w:cs="Times New Roman"/>
          <w:sz w:val="24"/>
          <w:szCs w:val="24"/>
          <w:lang w:val="en-US"/>
        </w:rPr>
        <w:t xml:space="preserve">, and </w:t>
      </w:r>
      <w:r w:rsidRPr="006C6EA9">
        <w:rPr>
          <w:rFonts w:ascii="Book Antiqua" w:hAnsi="Book Antiqua" w:cs="Times New Roman"/>
          <w:i/>
          <w:sz w:val="24"/>
          <w:szCs w:val="24"/>
          <w:lang w:val="en-US"/>
        </w:rPr>
        <w:t>UGT1A1</w:t>
      </w:r>
      <w:r w:rsidRPr="006C6EA9">
        <w:rPr>
          <w:rFonts w:ascii="Book Antiqua" w:hAnsi="Book Antiqua" w:cs="Times New Roman"/>
          <w:sz w:val="24"/>
          <w:szCs w:val="24"/>
          <w:lang w:val="en-US"/>
        </w:rPr>
        <w:t xml:space="preserve"> were associated with early relapse risk, as well as the Del allele of </w:t>
      </w:r>
      <w:r w:rsidRPr="006C6EA9">
        <w:rPr>
          <w:rFonts w:ascii="Book Antiqua" w:hAnsi="Book Antiqua" w:cs="Times New Roman"/>
          <w:i/>
          <w:sz w:val="24"/>
          <w:szCs w:val="24"/>
          <w:lang w:val="en-US"/>
        </w:rPr>
        <w:t>TYMS</w:t>
      </w:r>
      <w:r w:rsidRPr="006C6EA9">
        <w:rPr>
          <w:rFonts w:ascii="Book Antiqua" w:hAnsi="Book Antiqua" w:cs="Times New Roman"/>
          <w:sz w:val="24"/>
          <w:szCs w:val="24"/>
          <w:lang w:val="en-US"/>
        </w:rPr>
        <w:t xml:space="preserve">. Regarding INDEL association with death risk before 10 years, the </w:t>
      </w:r>
      <w:proofErr w:type="gramStart"/>
      <w:r w:rsidRPr="006C6EA9">
        <w:rPr>
          <w:rFonts w:ascii="Book Antiqua" w:hAnsi="Book Antiqua" w:cs="Times New Roman"/>
          <w:sz w:val="24"/>
          <w:szCs w:val="24"/>
          <w:lang w:val="en-US"/>
        </w:rPr>
        <w:t>Ins</w:t>
      </w:r>
      <w:proofErr w:type="gramEnd"/>
      <w:r w:rsidRPr="006C6EA9">
        <w:rPr>
          <w:rFonts w:ascii="Book Antiqua" w:hAnsi="Book Antiqua" w:cs="Times New Roman"/>
          <w:sz w:val="24"/>
          <w:szCs w:val="24"/>
          <w:lang w:val="en-US"/>
        </w:rPr>
        <w:t xml:space="preserve"> allele of </w:t>
      </w:r>
      <w:r w:rsidRPr="006C6EA9">
        <w:rPr>
          <w:rFonts w:ascii="Book Antiqua" w:hAnsi="Book Antiqua" w:cs="Times New Roman"/>
          <w:i/>
          <w:sz w:val="24"/>
          <w:szCs w:val="24"/>
          <w:lang w:val="en-US"/>
        </w:rPr>
        <w:t>SGSM3</w:t>
      </w:r>
      <w:r w:rsidRPr="006C6EA9">
        <w:rPr>
          <w:rFonts w:ascii="Book Antiqua" w:hAnsi="Book Antiqua" w:cs="Times New Roman"/>
          <w:sz w:val="24"/>
          <w:szCs w:val="24"/>
          <w:lang w:val="en-US"/>
        </w:rPr>
        <w:t xml:space="preserve"> and </w:t>
      </w:r>
      <w:r w:rsidRPr="006C6EA9">
        <w:rPr>
          <w:rFonts w:ascii="Book Antiqua" w:hAnsi="Book Antiqua" w:cs="Times New Roman"/>
          <w:i/>
          <w:sz w:val="24"/>
          <w:szCs w:val="24"/>
          <w:lang w:val="en-US"/>
        </w:rPr>
        <w:t>UGT1A1</w:t>
      </w:r>
      <w:r w:rsidRPr="006C6EA9">
        <w:rPr>
          <w:rFonts w:ascii="Book Antiqua" w:hAnsi="Book Antiqua" w:cs="Times New Roman"/>
          <w:sz w:val="24"/>
          <w:szCs w:val="24"/>
          <w:lang w:val="en-US"/>
        </w:rPr>
        <w:t xml:space="preserve"> were associated with death risk.</w:t>
      </w:r>
    </w:p>
    <w:p w14:paraId="1E5AE14C" w14:textId="77777777" w:rsidR="00BA2C54" w:rsidRPr="006C6EA9" w:rsidRDefault="00BA2C54" w:rsidP="00006530">
      <w:pPr>
        <w:snapToGrid w:val="0"/>
        <w:spacing w:after="0" w:line="360" w:lineRule="auto"/>
        <w:jc w:val="both"/>
        <w:rPr>
          <w:rFonts w:ascii="Book Antiqua" w:hAnsi="Book Antiqua" w:cs="Times New Roman"/>
          <w:sz w:val="24"/>
          <w:szCs w:val="24"/>
          <w:lang w:val="en-US" w:eastAsia="zh-CN"/>
        </w:rPr>
      </w:pPr>
    </w:p>
    <w:p w14:paraId="1F81F5E1" w14:textId="77777777" w:rsidR="00BA2C54" w:rsidRPr="006C6EA9" w:rsidRDefault="001B1D53" w:rsidP="00006530">
      <w:pPr>
        <w:snapToGrid w:val="0"/>
        <w:spacing w:after="0" w:line="360" w:lineRule="auto"/>
        <w:jc w:val="both"/>
        <w:rPr>
          <w:rFonts w:ascii="Book Antiqua" w:hAnsi="Book Antiqua" w:cs="Times New Roman"/>
          <w:b/>
          <w:sz w:val="24"/>
          <w:szCs w:val="24"/>
          <w:lang w:val="en-US" w:eastAsia="zh-CN"/>
        </w:rPr>
      </w:pPr>
      <w:r w:rsidRPr="006C6EA9">
        <w:rPr>
          <w:rFonts w:ascii="Book Antiqua" w:hAnsi="Book Antiqua" w:cs="Times New Roman"/>
          <w:b/>
          <w:i/>
          <w:sz w:val="24"/>
          <w:szCs w:val="24"/>
          <w:lang w:val="en-US"/>
        </w:rPr>
        <w:t>CONCLUSION</w:t>
      </w:r>
    </w:p>
    <w:p w14:paraId="57C28756" w14:textId="77777777" w:rsidR="00EE0A45" w:rsidRPr="006C6EA9" w:rsidRDefault="002E06C7" w:rsidP="00006530">
      <w:pPr>
        <w:snapToGrid w:val="0"/>
        <w:spacing w:after="0" w:line="360" w:lineRule="auto"/>
        <w:jc w:val="both"/>
        <w:rPr>
          <w:rFonts w:ascii="Book Antiqua" w:hAnsi="Book Antiqua" w:cs="Times New Roman"/>
          <w:sz w:val="24"/>
          <w:szCs w:val="24"/>
          <w:lang w:val="en-US" w:eastAsia="pt-BR"/>
        </w:rPr>
      </w:pPr>
      <w:r w:rsidRPr="006C6EA9">
        <w:rPr>
          <w:rFonts w:ascii="Book Antiqua" w:hAnsi="Book Antiqua" w:cs="Times New Roman"/>
          <w:sz w:val="24"/>
          <w:szCs w:val="24"/>
          <w:lang w:val="en-US" w:eastAsia="pt-BR"/>
        </w:rPr>
        <w:t>The</w:t>
      </w:r>
      <w:r w:rsidRPr="006C6EA9">
        <w:rPr>
          <w:rFonts w:ascii="Book Antiqua" w:hAnsi="Book Antiqua" w:cs="Times New Roman"/>
          <w:sz w:val="24"/>
          <w:szCs w:val="24"/>
          <w:lang w:val="en-US"/>
        </w:rPr>
        <w:t xml:space="preserve"> INDEL variations in </w:t>
      </w:r>
      <w:r w:rsidRPr="006C6EA9">
        <w:rPr>
          <w:rFonts w:ascii="Book Antiqua" w:hAnsi="Book Antiqua" w:cs="Times New Roman"/>
          <w:i/>
          <w:sz w:val="24"/>
          <w:szCs w:val="24"/>
          <w:lang w:val="en-US"/>
        </w:rPr>
        <w:t>ACE</w:t>
      </w:r>
      <w:r w:rsidRPr="006C6EA9">
        <w:rPr>
          <w:rFonts w:ascii="Book Antiqua" w:hAnsi="Book Antiqua" w:cs="Times New Roman"/>
          <w:sz w:val="24"/>
          <w:szCs w:val="24"/>
          <w:lang w:val="en-US"/>
        </w:rPr>
        <w:t xml:space="preserve">, </w:t>
      </w:r>
      <w:r w:rsidR="00220411" w:rsidRPr="006C6EA9">
        <w:rPr>
          <w:rFonts w:ascii="Book Antiqua" w:hAnsi="Book Antiqua" w:cs="Times New Roman"/>
          <w:i/>
          <w:sz w:val="24"/>
          <w:szCs w:val="24"/>
          <w:lang w:val="en-US"/>
        </w:rPr>
        <w:t>UCP2</w:t>
      </w:r>
      <w:r w:rsidR="00220411" w:rsidRPr="006C6EA9">
        <w:rPr>
          <w:rFonts w:ascii="Book Antiqua" w:hAnsi="Book Antiqua" w:cs="Times New Roman"/>
          <w:sz w:val="24"/>
          <w:szCs w:val="24"/>
          <w:lang w:val="en-US"/>
        </w:rPr>
        <w:t xml:space="preserve">, </w:t>
      </w:r>
      <w:r w:rsidRPr="006C6EA9">
        <w:rPr>
          <w:rFonts w:ascii="Book Antiqua" w:hAnsi="Book Antiqua" w:cs="Times New Roman"/>
          <w:i/>
          <w:sz w:val="24"/>
          <w:szCs w:val="24"/>
          <w:lang w:val="en-US" w:eastAsia="pt-BR"/>
        </w:rPr>
        <w:t>TYMS</w:t>
      </w:r>
      <w:r w:rsidRPr="006C6EA9">
        <w:rPr>
          <w:rFonts w:ascii="Book Antiqua" w:hAnsi="Book Antiqua" w:cs="Times New Roman"/>
          <w:sz w:val="24"/>
          <w:szCs w:val="24"/>
          <w:lang w:val="en-US" w:eastAsia="pt-BR"/>
        </w:rPr>
        <w:t xml:space="preserve">, </w:t>
      </w:r>
      <w:r w:rsidRPr="006C6EA9">
        <w:rPr>
          <w:rFonts w:ascii="Book Antiqua" w:hAnsi="Book Antiqua" w:cs="Times New Roman"/>
          <w:i/>
          <w:sz w:val="24"/>
          <w:szCs w:val="24"/>
          <w:lang w:val="en-US" w:eastAsia="pt-BR"/>
        </w:rPr>
        <w:t>IL4</w:t>
      </w:r>
      <w:r w:rsidRPr="006C6EA9">
        <w:rPr>
          <w:rFonts w:ascii="Book Antiqua" w:hAnsi="Book Antiqua" w:cs="Times New Roman"/>
          <w:sz w:val="24"/>
          <w:szCs w:val="24"/>
          <w:lang w:val="en-US" w:eastAsia="pt-BR"/>
        </w:rPr>
        <w:t xml:space="preserve">, </w:t>
      </w:r>
      <w:r w:rsidRPr="006C6EA9">
        <w:rPr>
          <w:rFonts w:ascii="Book Antiqua" w:hAnsi="Book Antiqua" w:cs="Times New Roman"/>
          <w:i/>
          <w:sz w:val="24"/>
          <w:szCs w:val="24"/>
          <w:lang w:val="en-US" w:eastAsia="pt-BR"/>
        </w:rPr>
        <w:t>NFKB1</w:t>
      </w:r>
      <w:r w:rsidRPr="006C6EA9">
        <w:rPr>
          <w:rFonts w:ascii="Book Antiqua" w:hAnsi="Book Antiqua" w:cs="Times New Roman"/>
          <w:sz w:val="24"/>
          <w:szCs w:val="24"/>
          <w:lang w:val="en-US" w:eastAsia="pt-BR"/>
        </w:rPr>
        <w:t xml:space="preserve">, </w:t>
      </w:r>
      <w:r w:rsidRPr="006C6EA9">
        <w:rPr>
          <w:rFonts w:ascii="Book Antiqua" w:hAnsi="Book Antiqua" w:cs="Times New Roman"/>
          <w:i/>
          <w:sz w:val="24"/>
          <w:szCs w:val="24"/>
          <w:lang w:val="en-US" w:eastAsia="pt-BR"/>
        </w:rPr>
        <w:t>CASP8</w:t>
      </w:r>
      <w:r w:rsidRPr="006C6EA9">
        <w:rPr>
          <w:rFonts w:ascii="Book Antiqua" w:hAnsi="Book Antiqua" w:cs="Times New Roman"/>
          <w:sz w:val="24"/>
          <w:szCs w:val="24"/>
          <w:lang w:val="en-US" w:eastAsia="pt-BR"/>
        </w:rPr>
        <w:t xml:space="preserve">, </w:t>
      </w:r>
      <w:r w:rsidRPr="006C6EA9">
        <w:rPr>
          <w:rFonts w:ascii="Book Antiqua" w:hAnsi="Book Antiqua" w:cs="Times New Roman"/>
          <w:i/>
          <w:sz w:val="24"/>
          <w:szCs w:val="24"/>
          <w:lang w:val="en-US" w:eastAsia="pt-BR"/>
        </w:rPr>
        <w:t>TP53</w:t>
      </w:r>
      <w:r w:rsidRPr="006C6EA9">
        <w:rPr>
          <w:rFonts w:ascii="Book Antiqua" w:hAnsi="Book Antiqua" w:cs="Times New Roman"/>
          <w:sz w:val="24"/>
          <w:szCs w:val="24"/>
          <w:lang w:val="en-US" w:eastAsia="pt-BR"/>
        </w:rPr>
        <w:t xml:space="preserve">, </w:t>
      </w:r>
      <w:r w:rsidRPr="006C6EA9">
        <w:rPr>
          <w:rFonts w:ascii="Book Antiqua" w:hAnsi="Book Antiqua" w:cs="Times New Roman"/>
          <w:i/>
          <w:sz w:val="24"/>
          <w:szCs w:val="24"/>
          <w:lang w:val="en-US" w:eastAsia="pt-BR"/>
        </w:rPr>
        <w:t>HLAG</w:t>
      </w:r>
      <w:r w:rsidRPr="006C6EA9">
        <w:rPr>
          <w:rFonts w:ascii="Book Antiqua" w:hAnsi="Book Antiqua" w:cs="Times New Roman"/>
          <w:sz w:val="24"/>
          <w:szCs w:val="24"/>
          <w:lang w:val="en-US" w:eastAsia="pt-BR"/>
        </w:rPr>
        <w:t xml:space="preserve">, </w:t>
      </w:r>
      <w:r w:rsidRPr="006C6EA9">
        <w:rPr>
          <w:rFonts w:ascii="Book Antiqua" w:hAnsi="Book Antiqua" w:cs="Times New Roman"/>
          <w:i/>
          <w:sz w:val="24"/>
          <w:szCs w:val="24"/>
          <w:lang w:val="en-US" w:eastAsia="pt-BR"/>
        </w:rPr>
        <w:t>UGT1A1</w:t>
      </w:r>
      <w:r w:rsidRPr="006C6EA9">
        <w:rPr>
          <w:rFonts w:ascii="Book Antiqua" w:hAnsi="Book Antiqua" w:cs="Times New Roman"/>
          <w:sz w:val="24"/>
          <w:szCs w:val="24"/>
          <w:lang w:val="en-US" w:eastAsia="pt-BR"/>
        </w:rPr>
        <w:t xml:space="preserve">, and </w:t>
      </w:r>
      <w:r w:rsidRPr="006C6EA9">
        <w:rPr>
          <w:rFonts w:ascii="Book Antiqua" w:hAnsi="Book Antiqua" w:cs="Times New Roman"/>
          <w:i/>
          <w:sz w:val="24"/>
          <w:szCs w:val="24"/>
          <w:lang w:val="en-US" w:eastAsia="pt-BR"/>
        </w:rPr>
        <w:t>SGSM3</w:t>
      </w:r>
      <w:r w:rsidRPr="006C6EA9">
        <w:rPr>
          <w:rFonts w:ascii="Book Antiqua" w:hAnsi="Book Antiqua" w:cs="Times New Roman"/>
          <w:sz w:val="24"/>
          <w:szCs w:val="24"/>
          <w:lang w:val="en-US" w:eastAsia="pt-BR"/>
        </w:rPr>
        <w:t xml:space="preserve"> were associated with </w:t>
      </w:r>
      <w:r w:rsidRPr="006C6EA9">
        <w:rPr>
          <w:rFonts w:ascii="Book Antiqua" w:hAnsi="Book Antiqua" w:cs="Times New Roman"/>
          <w:sz w:val="24"/>
          <w:szCs w:val="24"/>
          <w:lang w:val="en-US"/>
        </w:rPr>
        <w:t xml:space="preserve">CRC risk and clinical features in an </w:t>
      </w:r>
      <w:r w:rsidRPr="006C6EA9">
        <w:rPr>
          <w:rFonts w:ascii="Book Antiqua" w:hAnsi="Book Antiqua" w:cs="Times New Roman"/>
          <w:sz w:val="24"/>
          <w:szCs w:val="24"/>
          <w:lang w:val="en-US"/>
        </w:rPr>
        <w:lastRenderedPageBreak/>
        <w:t>admixed population. These data suggest that</w:t>
      </w:r>
      <w:r w:rsidRPr="006C6EA9">
        <w:rPr>
          <w:rFonts w:ascii="Book Antiqua" w:hAnsi="Book Antiqua" w:cs="Times New Roman"/>
          <w:sz w:val="24"/>
          <w:szCs w:val="24"/>
          <w:lang w:val="en-US" w:eastAsia="pt-BR"/>
        </w:rPr>
        <w:t xml:space="preserve"> this cancer panel might be useful as a complementary tool for better clinical management, and more studies need to be conducted to confirm these findings.</w:t>
      </w:r>
    </w:p>
    <w:p w14:paraId="5CCEDCD6" w14:textId="77777777" w:rsidR="00DA2CE4" w:rsidRPr="006C6EA9" w:rsidRDefault="00DA2CE4" w:rsidP="00006530">
      <w:pPr>
        <w:snapToGrid w:val="0"/>
        <w:spacing w:after="0" w:line="360" w:lineRule="auto"/>
        <w:jc w:val="both"/>
        <w:rPr>
          <w:rFonts w:ascii="Book Antiqua" w:hAnsi="Book Antiqua" w:cs="Times New Roman"/>
          <w:sz w:val="24"/>
          <w:szCs w:val="24"/>
          <w:lang w:val="en-US" w:eastAsia="pt-BR"/>
        </w:rPr>
      </w:pPr>
    </w:p>
    <w:p w14:paraId="06FADB7B" w14:textId="77777777" w:rsidR="001B1D53" w:rsidRPr="006C6EA9" w:rsidRDefault="00EE0A45" w:rsidP="00006530">
      <w:pPr>
        <w:snapToGrid w:val="0"/>
        <w:spacing w:after="0" w:line="360" w:lineRule="auto"/>
        <w:jc w:val="both"/>
        <w:rPr>
          <w:rFonts w:ascii="Book Antiqua" w:hAnsi="Book Antiqua" w:cs="Times New Roman"/>
          <w:sz w:val="24"/>
          <w:szCs w:val="24"/>
          <w:lang w:val="en-US" w:eastAsia="zh-CN"/>
        </w:rPr>
      </w:pPr>
      <w:r w:rsidRPr="006C6EA9">
        <w:rPr>
          <w:rFonts w:ascii="Book Antiqua" w:hAnsi="Book Antiqua" w:cs="Times New Roman"/>
          <w:b/>
          <w:sz w:val="24"/>
          <w:szCs w:val="24"/>
          <w:lang w:val="en-US"/>
        </w:rPr>
        <w:t xml:space="preserve">Key words: </w:t>
      </w:r>
      <w:r w:rsidR="00BA2C54" w:rsidRPr="006C6EA9">
        <w:rPr>
          <w:rFonts w:ascii="Book Antiqua" w:hAnsi="Book Antiqua" w:cs="Times New Roman"/>
          <w:sz w:val="24"/>
          <w:szCs w:val="24"/>
          <w:lang w:val="en-US"/>
        </w:rPr>
        <w:t>C</w:t>
      </w:r>
      <w:r w:rsidR="004E523D" w:rsidRPr="006C6EA9">
        <w:rPr>
          <w:rFonts w:ascii="Book Antiqua" w:hAnsi="Book Antiqua" w:cs="Times New Roman"/>
          <w:sz w:val="24"/>
          <w:szCs w:val="24"/>
          <w:lang w:val="en-US"/>
        </w:rPr>
        <w:t>olorectal cancer; Ins-</w:t>
      </w:r>
      <w:r w:rsidR="00927525" w:rsidRPr="006C6EA9">
        <w:rPr>
          <w:rFonts w:ascii="Book Antiqua" w:hAnsi="Book Antiqua" w:cs="Times New Roman"/>
          <w:sz w:val="24"/>
          <w:szCs w:val="24"/>
          <w:lang w:val="en-US"/>
        </w:rPr>
        <w:t>d</w:t>
      </w:r>
      <w:r w:rsidR="004E523D" w:rsidRPr="006C6EA9">
        <w:rPr>
          <w:rFonts w:ascii="Book Antiqua" w:hAnsi="Book Antiqua" w:cs="Times New Roman"/>
          <w:sz w:val="24"/>
          <w:szCs w:val="24"/>
          <w:lang w:val="en-US"/>
        </w:rPr>
        <w:t xml:space="preserve">el polymorphism; </w:t>
      </w:r>
      <w:r w:rsidR="00BA2C54" w:rsidRPr="006C6EA9">
        <w:rPr>
          <w:rFonts w:ascii="Book Antiqua" w:hAnsi="Book Antiqua" w:cs="Times New Roman"/>
          <w:sz w:val="24"/>
          <w:szCs w:val="24"/>
          <w:lang w:val="en-US"/>
        </w:rPr>
        <w:t>Admixed population;</w:t>
      </w:r>
      <w:r w:rsidR="00BA2C54" w:rsidRPr="006C6EA9">
        <w:rPr>
          <w:rFonts w:ascii="Book Antiqua" w:hAnsi="Book Antiqua" w:cs="Times New Roman"/>
          <w:sz w:val="24"/>
          <w:szCs w:val="24"/>
          <w:lang w:val="en-US" w:eastAsia="zh-CN"/>
        </w:rPr>
        <w:t xml:space="preserve"> </w:t>
      </w:r>
      <w:r w:rsidR="00BA2C54" w:rsidRPr="006C6EA9">
        <w:rPr>
          <w:rFonts w:ascii="Book Antiqua" w:hAnsi="Book Antiqua" w:cs="Times New Roman"/>
          <w:sz w:val="24"/>
          <w:szCs w:val="24"/>
          <w:lang w:val="en-US"/>
        </w:rPr>
        <w:t>P</w:t>
      </w:r>
      <w:r w:rsidRPr="006C6EA9">
        <w:rPr>
          <w:rFonts w:ascii="Book Antiqua" w:hAnsi="Book Antiqua" w:cs="Times New Roman"/>
          <w:sz w:val="24"/>
          <w:szCs w:val="24"/>
          <w:lang w:val="en-US"/>
        </w:rPr>
        <w:t xml:space="preserve">otential biomarker; </w:t>
      </w:r>
      <w:r w:rsidR="00BA2C54" w:rsidRPr="006C6EA9">
        <w:rPr>
          <w:rFonts w:ascii="Book Antiqua" w:hAnsi="Book Antiqua" w:cs="Times New Roman"/>
          <w:sz w:val="24"/>
          <w:szCs w:val="24"/>
          <w:lang w:val="en-US"/>
        </w:rPr>
        <w:t>Diagnostic;</w:t>
      </w:r>
      <w:r w:rsidR="00BA2C54" w:rsidRPr="006C6EA9">
        <w:rPr>
          <w:rFonts w:ascii="Book Antiqua" w:hAnsi="Book Antiqua" w:cs="Times New Roman"/>
          <w:sz w:val="24"/>
          <w:szCs w:val="24"/>
          <w:lang w:val="en-US" w:eastAsia="zh-CN"/>
        </w:rPr>
        <w:t xml:space="preserve"> </w:t>
      </w:r>
      <w:r w:rsidR="009F3845" w:rsidRPr="006C6EA9">
        <w:rPr>
          <w:rFonts w:ascii="Book Antiqua" w:hAnsi="Book Antiqua" w:cs="Times New Roman"/>
          <w:sz w:val="24"/>
          <w:szCs w:val="24"/>
          <w:lang w:val="en-US"/>
        </w:rPr>
        <w:t>R</w:t>
      </w:r>
      <w:r w:rsidRPr="006C6EA9">
        <w:rPr>
          <w:rFonts w:ascii="Book Antiqua" w:hAnsi="Book Antiqua" w:cs="Times New Roman"/>
          <w:sz w:val="24"/>
          <w:szCs w:val="24"/>
          <w:lang w:val="en-US"/>
        </w:rPr>
        <w:t xml:space="preserve">isk stratification; </w:t>
      </w:r>
      <w:r w:rsidR="00BA2C54" w:rsidRPr="006C6EA9">
        <w:rPr>
          <w:rFonts w:ascii="Book Antiqua" w:hAnsi="Book Antiqua" w:cs="Times New Roman"/>
          <w:sz w:val="24"/>
          <w:szCs w:val="24"/>
          <w:lang w:val="en-US"/>
        </w:rPr>
        <w:t>P</w:t>
      </w:r>
      <w:r w:rsidR="004E523D" w:rsidRPr="006C6EA9">
        <w:rPr>
          <w:rFonts w:ascii="Book Antiqua" w:hAnsi="Book Antiqua" w:cs="Times New Roman"/>
          <w:sz w:val="24"/>
          <w:szCs w:val="24"/>
          <w:lang w:val="en-US"/>
        </w:rPr>
        <w:t>rognostic</w:t>
      </w:r>
      <w:r w:rsidR="00045E6E" w:rsidRPr="006C6EA9">
        <w:rPr>
          <w:rFonts w:ascii="Book Antiqua" w:hAnsi="Book Antiqua" w:cs="Times New Roman"/>
          <w:sz w:val="24"/>
          <w:szCs w:val="24"/>
          <w:lang w:val="en-US"/>
        </w:rPr>
        <w:t xml:space="preserve">; </w:t>
      </w:r>
      <w:r w:rsidR="009F3845" w:rsidRPr="006C6EA9">
        <w:rPr>
          <w:rFonts w:ascii="Book Antiqua" w:hAnsi="Book Antiqua" w:cs="Times New Roman"/>
          <w:sz w:val="24"/>
          <w:szCs w:val="24"/>
          <w:lang w:val="en-US"/>
        </w:rPr>
        <w:t>C</w:t>
      </w:r>
      <w:r w:rsidR="00045E6E" w:rsidRPr="006C6EA9">
        <w:rPr>
          <w:rFonts w:ascii="Book Antiqua" w:hAnsi="Book Antiqua" w:cs="Times New Roman"/>
          <w:sz w:val="24"/>
          <w:szCs w:val="24"/>
          <w:lang w:val="en-US"/>
        </w:rPr>
        <w:t>linical features</w:t>
      </w:r>
    </w:p>
    <w:p w14:paraId="60C2BA13" w14:textId="77777777" w:rsidR="00F74AF7" w:rsidRPr="006C6EA9" w:rsidRDefault="00F74AF7" w:rsidP="00006530">
      <w:pPr>
        <w:adjustRightInd w:val="0"/>
        <w:snapToGrid w:val="0"/>
        <w:spacing w:after="0" w:line="360" w:lineRule="auto"/>
        <w:jc w:val="both"/>
        <w:rPr>
          <w:rFonts w:ascii="Book Antiqua" w:hAnsi="Book Antiqua" w:cs="Times New Roman"/>
          <w:sz w:val="24"/>
          <w:szCs w:val="24"/>
          <w:lang w:val="en-US" w:eastAsia="zh-CN"/>
        </w:rPr>
      </w:pPr>
      <w:bookmarkStart w:id="11" w:name="OLE_LINK363"/>
      <w:bookmarkStart w:id="12" w:name="OLE_LINK364"/>
      <w:bookmarkStart w:id="13" w:name="OLE_LINK359"/>
      <w:bookmarkStart w:id="14" w:name="OLE_LINK1037"/>
      <w:bookmarkStart w:id="15" w:name="OLE_LINK1195"/>
      <w:bookmarkStart w:id="16" w:name="OLE_LINK1140"/>
      <w:bookmarkStart w:id="17" w:name="OLE_LINK1062"/>
      <w:bookmarkStart w:id="18" w:name="OLE_LINK500"/>
      <w:bookmarkStart w:id="19" w:name="OLE_LINK916"/>
      <w:bookmarkStart w:id="20" w:name="OLE_LINK956"/>
      <w:bookmarkStart w:id="21" w:name="OLE_LINK994"/>
    </w:p>
    <w:p w14:paraId="2969542E" w14:textId="77777777" w:rsidR="00F74AF7" w:rsidRPr="006C6EA9" w:rsidRDefault="00F74AF7" w:rsidP="00006530">
      <w:pPr>
        <w:adjustRightInd w:val="0"/>
        <w:snapToGrid w:val="0"/>
        <w:spacing w:after="0" w:line="360" w:lineRule="auto"/>
        <w:jc w:val="both"/>
        <w:rPr>
          <w:rFonts w:ascii="Book Antiqua" w:hAnsi="Book Antiqua"/>
          <w:sz w:val="24"/>
          <w:szCs w:val="24"/>
        </w:rPr>
      </w:pPr>
      <w:r w:rsidRPr="006C6EA9">
        <w:rPr>
          <w:rFonts w:ascii="Book Antiqua" w:hAnsi="Book Antiqua"/>
          <w:b/>
          <w:sz w:val="24"/>
          <w:szCs w:val="24"/>
        </w:rPr>
        <w:t>©</w:t>
      </w:r>
      <w:r w:rsidR="00026CE8" w:rsidRPr="006C6EA9">
        <w:rPr>
          <w:rFonts w:ascii="Book Antiqua" w:hAnsi="Book Antiqua"/>
          <w:b/>
          <w:sz w:val="24"/>
          <w:szCs w:val="24"/>
          <w:lang w:eastAsia="zh-CN"/>
        </w:rPr>
        <w:t xml:space="preserve"> </w:t>
      </w:r>
      <w:r w:rsidRPr="006C6EA9">
        <w:rPr>
          <w:rFonts w:ascii="Book Antiqua" w:hAnsi="Book Antiqua"/>
          <w:b/>
          <w:sz w:val="24"/>
          <w:szCs w:val="24"/>
        </w:rPr>
        <w:t>The</w:t>
      </w:r>
      <w:r w:rsidRPr="006C6EA9">
        <w:rPr>
          <w:rFonts w:ascii="Book Antiqua" w:hAnsi="Book Antiqua"/>
          <w:b/>
          <w:sz w:val="24"/>
          <w:szCs w:val="24"/>
          <w:lang w:eastAsia="zh-CN"/>
        </w:rPr>
        <w:t xml:space="preserve"> </w:t>
      </w:r>
      <w:r w:rsidRPr="006C6EA9">
        <w:rPr>
          <w:rFonts w:ascii="Book Antiqua" w:hAnsi="Book Antiqua"/>
          <w:b/>
          <w:sz w:val="24"/>
          <w:szCs w:val="24"/>
        </w:rPr>
        <w:t>Author(s)</w:t>
      </w:r>
      <w:r w:rsidRPr="006C6EA9">
        <w:rPr>
          <w:rFonts w:ascii="Book Antiqua" w:hAnsi="Book Antiqua"/>
          <w:b/>
          <w:sz w:val="24"/>
          <w:szCs w:val="24"/>
          <w:lang w:eastAsia="zh-CN"/>
        </w:rPr>
        <w:t xml:space="preserve"> </w:t>
      </w:r>
      <w:r w:rsidRPr="006C6EA9">
        <w:rPr>
          <w:rFonts w:ascii="Book Antiqua" w:hAnsi="Book Antiqua"/>
          <w:b/>
          <w:sz w:val="24"/>
          <w:szCs w:val="24"/>
        </w:rPr>
        <w:t>2017.</w:t>
      </w:r>
      <w:r w:rsidRPr="006C6EA9">
        <w:rPr>
          <w:rFonts w:ascii="Book Antiqua" w:hAnsi="Book Antiqua"/>
          <w:sz w:val="24"/>
          <w:szCs w:val="24"/>
        </w:rPr>
        <w:t xml:space="preserve"> Published by Baishideng Publishing Group Inc.</w:t>
      </w:r>
      <w:r w:rsidRPr="006C6EA9">
        <w:rPr>
          <w:rFonts w:ascii="Book Antiqua" w:hAnsi="Book Antiqua"/>
          <w:sz w:val="24"/>
          <w:szCs w:val="24"/>
          <w:lang w:eastAsia="zh-CN"/>
        </w:rPr>
        <w:t xml:space="preserve"> </w:t>
      </w:r>
      <w:r w:rsidRPr="006C6EA9">
        <w:rPr>
          <w:rFonts w:ascii="Book Antiqua" w:hAnsi="Book Antiqua"/>
          <w:sz w:val="24"/>
          <w:szCs w:val="24"/>
        </w:rPr>
        <w:t>All rights reserved.</w:t>
      </w:r>
    </w:p>
    <w:bookmarkEnd w:id="11"/>
    <w:bookmarkEnd w:id="12"/>
    <w:bookmarkEnd w:id="13"/>
    <w:bookmarkEnd w:id="14"/>
    <w:bookmarkEnd w:id="15"/>
    <w:bookmarkEnd w:id="16"/>
    <w:bookmarkEnd w:id="17"/>
    <w:bookmarkEnd w:id="18"/>
    <w:bookmarkEnd w:id="19"/>
    <w:bookmarkEnd w:id="20"/>
    <w:bookmarkEnd w:id="21"/>
    <w:p w14:paraId="48CF240E" w14:textId="77777777" w:rsidR="00BA2C54" w:rsidRPr="006C6EA9" w:rsidRDefault="00BA2C54" w:rsidP="00006530">
      <w:pPr>
        <w:snapToGrid w:val="0"/>
        <w:spacing w:after="0" w:line="360" w:lineRule="auto"/>
        <w:jc w:val="both"/>
        <w:rPr>
          <w:rFonts w:ascii="Book Antiqua" w:hAnsi="Book Antiqua" w:cs="Times New Roman"/>
          <w:sz w:val="24"/>
          <w:szCs w:val="24"/>
          <w:lang w:val="en-US" w:eastAsia="zh-CN"/>
        </w:rPr>
      </w:pPr>
    </w:p>
    <w:p w14:paraId="4DA70188" w14:textId="77777777" w:rsidR="00EA02BD" w:rsidRPr="006C6EA9" w:rsidRDefault="001B1D53" w:rsidP="00006530">
      <w:pPr>
        <w:snapToGrid w:val="0"/>
        <w:spacing w:after="0" w:line="360" w:lineRule="auto"/>
        <w:jc w:val="both"/>
        <w:rPr>
          <w:rFonts w:ascii="Book Antiqua" w:hAnsi="Book Antiqua" w:cs="Times New Roman"/>
          <w:sz w:val="24"/>
          <w:szCs w:val="24"/>
          <w:lang w:val="en-US" w:eastAsia="zh-CN"/>
        </w:rPr>
      </w:pPr>
      <w:r w:rsidRPr="006C6EA9">
        <w:rPr>
          <w:rFonts w:ascii="Book Antiqua" w:hAnsi="Book Antiqua" w:cs="Times New Roman"/>
          <w:b/>
          <w:sz w:val="24"/>
          <w:szCs w:val="24"/>
          <w:lang w:val="en-US"/>
        </w:rPr>
        <w:t>Core tip:</w:t>
      </w:r>
      <w:r w:rsidR="00EB38CF" w:rsidRPr="006C6EA9">
        <w:rPr>
          <w:rFonts w:ascii="Book Antiqua" w:hAnsi="Book Antiqua" w:cs="Times New Roman"/>
          <w:b/>
          <w:sz w:val="24"/>
          <w:szCs w:val="24"/>
          <w:lang w:val="en-US"/>
        </w:rPr>
        <w:t xml:space="preserve"> </w:t>
      </w:r>
      <w:r w:rsidR="002E06C7" w:rsidRPr="006C6EA9">
        <w:rPr>
          <w:rFonts w:ascii="Book Antiqua" w:hAnsi="Book Antiqua" w:cs="Times New Roman"/>
          <w:sz w:val="24"/>
          <w:szCs w:val="24"/>
          <w:lang w:val="en-US"/>
        </w:rPr>
        <w:t xml:space="preserve">The </w:t>
      </w:r>
      <w:r w:rsidR="0082631E" w:rsidRPr="006C6EA9">
        <w:rPr>
          <w:rFonts w:ascii="Book Antiqua" w:hAnsi="Book Antiqua" w:cs="Times New Roman"/>
          <w:sz w:val="24"/>
          <w:szCs w:val="24"/>
          <w:lang w:val="en-US" w:eastAsia="zh-CN"/>
        </w:rPr>
        <w:t>i</w:t>
      </w:r>
      <w:r w:rsidR="0082631E" w:rsidRPr="006C6EA9">
        <w:rPr>
          <w:rFonts w:ascii="Book Antiqua" w:hAnsi="Book Antiqua" w:cs="Times New Roman"/>
          <w:sz w:val="24"/>
          <w:szCs w:val="24"/>
          <w:lang w:val="en-US"/>
        </w:rPr>
        <w:t>nsertion-</w:t>
      </w:r>
      <w:r w:rsidR="0082631E" w:rsidRPr="006C6EA9">
        <w:rPr>
          <w:rFonts w:ascii="Book Antiqua" w:hAnsi="Book Antiqua" w:cs="Times New Roman"/>
          <w:sz w:val="24"/>
          <w:szCs w:val="24"/>
          <w:lang w:val="en-US" w:eastAsia="zh-CN"/>
        </w:rPr>
        <w:t>d</w:t>
      </w:r>
      <w:r w:rsidR="0082631E" w:rsidRPr="006C6EA9">
        <w:rPr>
          <w:rFonts w:ascii="Book Antiqua" w:hAnsi="Book Antiqua" w:cs="Times New Roman"/>
          <w:sz w:val="24"/>
          <w:szCs w:val="24"/>
          <w:lang w:val="en-US"/>
        </w:rPr>
        <w:t>eletions</w:t>
      </w:r>
      <w:r w:rsidR="00C71A79" w:rsidRPr="006C6EA9">
        <w:rPr>
          <w:rFonts w:ascii="Book Antiqua" w:hAnsi="Book Antiqua" w:cs="Times New Roman"/>
          <w:sz w:val="24"/>
          <w:szCs w:val="24"/>
          <w:lang w:val="en-US"/>
        </w:rPr>
        <w:t xml:space="preserve"> </w:t>
      </w:r>
      <w:r w:rsidR="00C71A79" w:rsidRPr="006C6EA9">
        <w:rPr>
          <w:rFonts w:ascii="Book Antiqua" w:hAnsi="Book Antiqua" w:cs="Times New Roman"/>
          <w:sz w:val="24"/>
          <w:szCs w:val="24"/>
          <w:lang w:val="en-US" w:eastAsia="zh-CN"/>
        </w:rPr>
        <w:t>(</w:t>
      </w:r>
      <w:r w:rsidR="00C71A79" w:rsidRPr="006C6EA9">
        <w:rPr>
          <w:rFonts w:ascii="Book Antiqua" w:hAnsi="Book Antiqua" w:cs="Times New Roman"/>
          <w:sz w:val="24"/>
          <w:szCs w:val="24"/>
          <w:lang w:val="en-US"/>
        </w:rPr>
        <w:t>INDEL</w:t>
      </w:r>
      <w:r w:rsidR="00C71A79" w:rsidRPr="006C6EA9">
        <w:rPr>
          <w:rFonts w:ascii="Book Antiqua" w:hAnsi="Book Antiqua" w:cs="Times New Roman"/>
          <w:sz w:val="24"/>
          <w:szCs w:val="24"/>
          <w:lang w:val="en-US" w:eastAsia="zh-CN"/>
        </w:rPr>
        <w:t xml:space="preserve">) </w:t>
      </w:r>
      <w:r w:rsidR="002E06C7" w:rsidRPr="006C6EA9">
        <w:rPr>
          <w:rFonts w:ascii="Book Antiqua" w:hAnsi="Book Antiqua" w:cs="Times New Roman"/>
          <w:sz w:val="24"/>
          <w:szCs w:val="24"/>
          <w:lang w:val="en-US"/>
        </w:rPr>
        <w:t xml:space="preserve">variations in </w:t>
      </w:r>
      <w:r w:rsidR="002E06C7" w:rsidRPr="006C6EA9">
        <w:rPr>
          <w:rFonts w:ascii="Book Antiqua" w:hAnsi="Book Antiqua" w:cs="Times New Roman"/>
          <w:i/>
          <w:sz w:val="24"/>
          <w:szCs w:val="24"/>
          <w:lang w:val="en-US"/>
        </w:rPr>
        <w:t xml:space="preserve">IL4 </w:t>
      </w:r>
      <w:r w:rsidR="00836589" w:rsidRPr="006C6EA9">
        <w:rPr>
          <w:rFonts w:ascii="Book Antiqua" w:hAnsi="Book Antiqua" w:cs="Times New Roman"/>
          <w:sz w:val="24"/>
          <w:szCs w:val="24"/>
          <w:lang w:val="en-US"/>
        </w:rPr>
        <w:t>gene was</w:t>
      </w:r>
      <w:r w:rsidR="002E06C7" w:rsidRPr="006C6EA9">
        <w:rPr>
          <w:rFonts w:ascii="Book Antiqua" w:hAnsi="Book Antiqua" w:cs="Times New Roman"/>
          <w:sz w:val="24"/>
          <w:szCs w:val="24"/>
          <w:lang w:val="en-US"/>
        </w:rPr>
        <w:t xml:space="preserve"> associated with increased </w:t>
      </w:r>
      <w:r w:rsidR="00582D65" w:rsidRPr="006C6EA9">
        <w:rPr>
          <w:rFonts w:ascii="Book Antiqua" w:hAnsi="Book Antiqua" w:cs="Times New Roman"/>
          <w:sz w:val="24"/>
          <w:szCs w:val="24"/>
          <w:lang w:val="en-US"/>
        </w:rPr>
        <w:t>colorectal cancer</w:t>
      </w:r>
      <w:r w:rsidR="002E06C7" w:rsidRPr="006C6EA9">
        <w:rPr>
          <w:rFonts w:ascii="Book Antiqua" w:hAnsi="Book Antiqua" w:cs="Times New Roman"/>
          <w:sz w:val="24"/>
          <w:szCs w:val="24"/>
          <w:lang w:val="en-US"/>
        </w:rPr>
        <w:t xml:space="preserve"> (CRC) risk, while </w:t>
      </w:r>
      <w:r w:rsidR="002E06C7" w:rsidRPr="006C6EA9">
        <w:rPr>
          <w:rFonts w:ascii="Book Antiqua" w:hAnsi="Book Antiqua" w:cs="Times New Roman"/>
          <w:i/>
          <w:sz w:val="24"/>
          <w:szCs w:val="24"/>
          <w:lang w:val="en-US"/>
        </w:rPr>
        <w:t>TYMS</w:t>
      </w:r>
      <w:r w:rsidR="00220411" w:rsidRPr="006C6EA9">
        <w:rPr>
          <w:rFonts w:ascii="Book Antiqua" w:hAnsi="Book Antiqua" w:cs="Times New Roman"/>
          <w:i/>
          <w:sz w:val="24"/>
          <w:szCs w:val="24"/>
          <w:lang w:val="en-US"/>
        </w:rPr>
        <w:t xml:space="preserve"> </w:t>
      </w:r>
      <w:r w:rsidR="00220411" w:rsidRPr="006C6EA9">
        <w:rPr>
          <w:rFonts w:ascii="Book Antiqua" w:hAnsi="Book Antiqua" w:cs="Times New Roman"/>
          <w:sz w:val="24"/>
          <w:szCs w:val="24"/>
          <w:lang w:val="en-US"/>
        </w:rPr>
        <w:t>and</w:t>
      </w:r>
      <w:r w:rsidR="00220411" w:rsidRPr="006C6EA9">
        <w:rPr>
          <w:rFonts w:ascii="Book Antiqua" w:hAnsi="Book Antiqua" w:cs="Times New Roman"/>
          <w:i/>
          <w:sz w:val="24"/>
          <w:szCs w:val="24"/>
          <w:lang w:val="en-US"/>
        </w:rPr>
        <w:t xml:space="preserve"> UP2</w:t>
      </w:r>
      <w:r w:rsidR="002E06C7" w:rsidRPr="006C6EA9">
        <w:rPr>
          <w:rFonts w:ascii="Book Antiqua" w:hAnsi="Book Antiqua" w:cs="Times New Roman"/>
          <w:sz w:val="24"/>
          <w:szCs w:val="24"/>
          <w:lang w:val="en-US"/>
        </w:rPr>
        <w:t xml:space="preserve"> gene</w:t>
      </w:r>
      <w:r w:rsidR="00836589" w:rsidRPr="006C6EA9">
        <w:rPr>
          <w:rFonts w:ascii="Book Antiqua" w:hAnsi="Book Antiqua" w:cs="Times New Roman"/>
          <w:sz w:val="24"/>
          <w:szCs w:val="24"/>
          <w:lang w:val="en-US"/>
        </w:rPr>
        <w:t>s</w:t>
      </w:r>
      <w:r w:rsidR="002E06C7" w:rsidRPr="006C6EA9">
        <w:rPr>
          <w:rFonts w:ascii="Book Antiqua" w:hAnsi="Book Antiqua" w:cs="Times New Roman"/>
          <w:sz w:val="24"/>
          <w:szCs w:val="24"/>
          <w:lang w:val="en-US"/>
        </w:rPr>
        <w:t xml:space="preserve"> w</w:t>
      </w:r>
      <w:r w:rsidR="00836589" w:rsidRPr="006C6EA9">
        <w:rPr>
          <w:rFonts w:ascii="Book Antiqua" w:hAnsi="Book Antiqua" w:cs="Times New Roman"/>
          <w:sz w:val="24"/>
          <w:szCs w:val="24"/>
          <w:lang w:val="en-US"/>
        </w:rPr>
        <w:t>ere</w:t>
      </w:r>
      <w:r w:rsidR="002E06C7" w:rsidRPr="006C6EA9">
        <w:rPr>
          <w:rFonts w:ascii="Book Antiqua" w:hAnsi="Book Antiqua" w:cs="Times New Roman"/>
          <w:sz w:val="24"/>
          <w:szCs w:val="24"/>
          <w:lang w:val="en-US"/>
        </w:rPr>
        <w:t xml:space="preserve"> associated with decreased risk. The Del-alleles of </w:t>
      </w:r>
      <w:r w:rsidR="002E06C7" w:rsidRPr="006C6EA9">
        <w:rPr>
          <w:rFonts w:ascii="Book Antiqua" w:hAnsi="Book Antiqua" w:cs="Times New Roman"/>
          <w:i/>
          <w:sz w:val="24"/>
          <w:szCs w:val="24"/>
          <w:lang w:val="en-US"/>
        </w:rPr>
        <w:t>NFKB1</w:t>
      </w:r>
      <w:r w:rsidR="002E06C7" w:rsidRPr="006C6EA9">
        <w:rPr>
          <w:rFonts w:ascii="Book Antiqua" w:hAnsi="Book Antiqua" w:cs="Times New Roman"/>
          <w:sz w:val="24"/>
          <w:szCs w:val="24"/>
          <w:lang w:val="en-US"/>
        </w:rPr>
        <w:t xml:space="preserve"> and </w:t>
      </w:r>
      <w:r w:rsidR="002E06C7" w:rsidRPr="006C6EA9">
        <w:rPr>
          <w:rFonts w:ascii="Book Antiqua" w:hAnsi="Book Antiqua" w:cs="Times New Roman"/>
          <w:i/>
          <w:sz w:val="24"/>
          <w:szCs w:val="24"/>
          <w:lang w:val="en-US"/>
        </w:rPr>
        <w:t>CASP8</w:t>
      </w:r>
      <w:r w:rsidR="002E06C7" w:rsidRPr="006C6EA9">
        <w:rPr>
          <w:rFonts w:ascii="Book Antiqua" w:hAnsi="Book Antiqua" w:cs="Times New Roman"/>
          <w:sz w:val="24"/>
          <w:szCs w:val="24"/>
          <w:lang w:val="en-US"/>
        </w:rPr>
        <w:t xml:space="preserve"> were associated with more colon related incidents than </w:t>
      </w:r>
      <w:proofErr w:type="spellStart"/>
      <w:r w:rsidR="002E06C7" w:rsidRPr="006C6EA9">
        <w:rPr>
          <w:rFonts w:ascii="Book Antiqua" w:hAnsi="Book Antiqua" w:cs="Times New Roman"/>
          <w:sz w:val="24"/>
          <w:szCs w:val="24"/>
          <w:lang w:val="en-US"/>
        </w:rPr>
        <w:t>rectosigmoid</w:t>
      </w:r>
      <w:proofErr w:type="spellEnd"/>
      <w:r w:rsidR="002E06C7" w:rsidRPr="006C6EA9">
        <w:rPr>
          <w:rFonts w:ascii="Book Antiqua" w:hAnsi="Book Antiqua" w:cs="Times New Roman"/>
          <w:sz w:val="24"/>
          <w:szCs w:val="24"/>
          <w:lang w:val="en-US"/>
        </w:rPr>
        <w:t xml:space="preserve">. The Ins-alleles of </w:t>
      </w:r>
      <w:r w:rsidR="002E06C7" w:rsidRPr="006C6EA9">
        <w:rPr>
          <w:rFonts w:ascii="Book Antiqua" w:hAnsi="Book Antiqua" w:cs="Times New Roman"/>
          <w:i/>
          <w:sz w:val="24"/>
          <w:szCs w:val="24"/>
          <w:lang w:val="en-US"/>
        </w:rPr>
        <w:t>ACE</w:t>
      </w:r>
      <w:r w:rsidR="002E06C7" w:rsidRPr="006C6EA9">
        <w:rPr>
          <w:rFonts w:ascii="Book Antiqua" w:hAnsi="Book Antiqua" w:cs="Times New Roman"/>
          <w:sz w:val="24"/>
          <w:szCs w:val="24"/>
          <w:lang w:val="en-US"/>
        </w:rPr>
        <w:t xml:space="preserve">, </w:t>
      </w:r>
      <w:r w:rsidR="002E06C7" w:rsidRPr="006C6EA9">
        <w:rPr>
          <w:rFonts w:ascii="Book Antiqua" w:hAnsi="Book Antiqua" w:cs="Times New Roman"/>
          <w:i/>
          <w:sz w:val="24"/>
          <w:szCs w:val="24"/>
          <w:lang w:val="en-US"/>
        </w:rPr>
        <w:t>HLAG</w:t>
      </w:r>
      <w:r w:rsidR="002E06C7" w:rsidRPr="006C6EA9">
        <w:rPr>
          <w:rFonts w:ascii="Book Antiqua" w:hAnsi="Book Antiqua" w:cs="Times New Roman"/>
          <w:sz w:val="24"/>
          <w:szCs w:val="24"/>
          <w:lang w:val="en-US"/>
        </w:rPr>
        <w:t xml:space="preserve"> and </w:t>
      </w:r>
      <w:r w:rsidR="002E06C7" w:rsidRPr="006C6EA9">
        <w:rPr>
          <w:rFonts w:ascii="Book Antiqua" w:hAnsi="Book Antiqua" w:cs="Times New Roman"/>
          <w:i/>
          <w:sz w:val="24"/>
          <w:szCs w:val="24"/>
          <w:lang w:val="en-US"/>
        </w:rPr>
        <w:t>TP53</w:t>
      </w:r>
      <w:r w:rsidR="002E06C7" w:rsidRPr="006C6EA9">
        <w:rPr>
          <w:rFonts w:ascii="Book Antiqua" w:hAnsi="Book Antiqua" w:cs="Times New Roman"/>
          <w:sz w:val="24"/>
          <w:szCs w:val="24"/>
          <w:lang w:val="en-US"/>
        </w:rPr>
        <w:t xml:space="preserve"> were associated with higher TNM stage. The Ins-allele of </w:t>
      </w:r>
      <w:r w:rsidR="002E06C7" w:rsidRPr="006C6EA9">
        <w:rPr>
          <w:rFonts w:ascii="Book Antiqua" w:hAnsi="Book Antiqua" w:cs="Times New Roman"/>
          <w:i/>
          <w:sz w:val="24"/>
          <w:szCs w:val="24"/>
          <w:lang w:val="en-US"/>
        </w:rPr>
        <w:t>ACE</w:t>
      </w:r>
      <w:r w:rsidR="002E06C7" w:rsidRPr="006C6EA9">
        <w:rPr>
          <w:rFonts w:ascii="Book Antiqua" w:hAnsi="Book Antiqua" w:cs="Times New Roman"/>
          <w:sz w:val="24"/>
          <w:szCs w:val="24"/>
          <w:lang w:val="en-US"/>
        </w:rPr>
        <w:t xml:space="preserve">, </w:t>
      </w:r>
      <w:r w:rsidR="002E06C7" w:rsidRPr="006C6EA9">
        <w:rPr>
          <w:rFonts w:ascii="Book Antiqua" w:hAnsi="Book Antiqua" w:cs="Times New Roman"/>
          <w:i/>
          <w:sz w:val="24"/>
          <w:szCs w:val="24"/>
          <w:lang w:val="en-US"/>
        </w:rPr>
        <w:t>HLAG</w:t>
      </w:r>
      <w:r w:rsidR="002E06C7" w:rsidRPr="006C6EA9">
        <w:rPr>
          <w:rFonts w:ascii="Book Antiqua" w:hAnsi="Book Antiqua" w:cs="Times New Roman"/>
          <w:sz w:val="24"/>
          <w:szCs w:val="24"/>
          <w:lang w:val="en-US"/>
        </w:rPr>
        <w:t xml:space="preserve">, and </w:t>
      </w:r>
      <w:r w:rsidR="002E06C7" w:rsidRPr="006C6EA9">
        <w:rPr>
          <w:rFonts w:ascii="Book Antiqua" w:hAnsi="Book Antiqua" w:cs="Times New Roman"/>
          <w:i/>
          <w:sz w:val="24"/>
          <w:szCs w:val="24"/>
          <w:lang w:val="en-US"/>
        </w:rPr>
        <w:t>UGT1A1</w:t>
      </w:r>
      <w:r w:rsidR="002E06C7" w:rsidRPr="006C6EA9">
        <w:rPr>
          <w:rFonts w:ascii="Book Antiqua" w:hAnsi="Book Antiqua" w:cs="Times New Roman"/>
          <w:sz w:val="24"/>
          <w:szCs w:val="24"/>
          <w:lang w:val="en-US"/>
        </w:rPr>
        <w:t xml:space="preserve"> were associated with early relapse risk, as well as the Del-allele of </w:t>
      </w:r>
      <w:r w:rsidR="002E06C7" w:rsidRPr="006C6EA9">
        <w:rPr>
          <w:rFonts w:ascii="Book Antiqua" w:hAnsi="Book Antiqua" w:cs="Times New Roman"/>
          <w:i/>
          <w:sz w:val="24"/>
          <w:szCs w:val="24"/>
          <w:lang w:val="en-US"/>
        </w:rPr>
        <w:t>TYMS</w:t>
      </w:r>
      <w:r w:rsidR="002E06C7" w:rsidRPr="006C6EA9">
        <w:rPr>
          <w:rFonts w:ascii="Book Antiqua" w:hAnsi="Book Antiqua" w:cs="Times New Roman"/>
          <w:sz w:val="24"/>
          <w:szCs w:val="24"/>
          <w:lang w:val="en-US"/>
        </w:rPr>
        <w:t xml:space="preserve">. The Ins-alleles of </w:t>
      </w:r>
      <w:r w:rsidR="002E06C7" w:rsidRPr="006C6EA9">
        <w:rPr>
          <w:rFonts w:ascii="Book Antiqua" w:hAnsi="Book Antiqua" w:cs="Times New Roman"/>
          <w:i/>
          <w:sz w:val="24"/>
          <w:szCs w:val="24"/>
          <w:lang w:val="en-US"/>
        </w:rPr>
        <w:t>SGSM3</w:t>
      </w:r>
      <w:r w:rsidR="002E06C7" w:rsidRPr="006C6EA9">
        <w:rPr>
          <w:rFonts w:ascii="Book Antiqua" w:hAnsi="Book Antiqua" w:cs="Times New Roman"/>
          <w:sz w:val="24"/>
          <w:szCs w:val="24"/>
          <w:lang w:val="en-US"/>
        </w:rPr>
        <w:t xml:space="preserve"> and </w:t>
      </w:r>
      <w:r w:rsidR="002E06C7" w:rsidRPr="006C6EA9">
        <w:rPr>
          <w:rFonts w:ascii="Book Antiqua" w:hAnsi="Book Antiqua" w:cs="Times New Roman"/>
          <w:i/>
          <w:sz w:val="24"/>
          <w:szCs w:val="24"/>
          <w:lang w:val="en-US"/>
        </w:rPr>
        <w:t>UGT1A1</w:t>
      </w:r>
      <w:r w:rsidR="002E06C7" w:rsidRPr="006C6EA9">
        <w:rPr>
          <w:rFonts w:ascii="Book Antiqua" w:hAnsi="Book Antiqua" w:cs="Times New Roman"/>
          <w:sz w:val="24"/>
          <w:szCs w:val="24"/>
          <w:lang w:val="en-US"/>
        </w:rPr>
        <w:t xml:space="preserve"> were associated with death risk. These data suggest that these INDEL </w:t>
      </w:r>
      <w:r w:rsidR="002E06C7" w:rsidRPr="006C6EA9">
        <w:rPr>
          <w:rFonts w:ascii="Book Antiqua" w:hAnsi="Book Antiqua" w:cs="Times New Roman"/>
          <w:sz w:val="24"/>
          <w:szCs w:val="24"/>
          <w:lang w:val="en-US" w:eastAsia="pt-BR"/>
        </w:rPr>
        <w:t>might be useful as a complementary tool for better CRC clinical management.</w:t>
      </w:r>
    </w:p>
    <w:p w14:paraId="1AF28D15" w14:textId="77777777" w:rsidR="004544EA" w:rsidRPr="006C6EA9" w:rsidRDefault="004544EA" w:rsidP="00006530">
      <w:pPr>
        <w:snapToGrid w:val="0"/>
        <w:spacing w:after="0" w:line="360" w:lineRule="auto"/>
        <w:jc w:val="both"/>
        <w:rPr>
          <w:rFonts w:ascii="Book Antiqua" w:hAnsi="Book Antiqua" w:cs="Times New Roman"/>
          <w:sz w:val="24"/>
          <w:szCs w:val="24"/>
          <w:lang w:val="en-US"/>
        </w:rPr>
      </w:pPr>
    </w:p>
    <w:p w14:paraId="661B2DD3" w14:textId="77777777" w:rsidR="00BA2C54" w:rsidRPr="006C6EA9" w:rsidRDefault="001B1D53" w:rsidP="00006530">
      <w:pPr>
        <w:snapToGrid w:val="0"/>
        <w:spacing w:after="0" w:line="360" w:lineRule="auto"/>
        <w:jc w:val="both"/>
        <w:rPr>
          <w:rFonts w:ascii="Book Antiqua" w:hAnsi="Book Antiqua" w:cs="Times New Roman"/>
          <w:b/>
          <w:sz w:val="24"/>
          <w:szCs w:val="24"/>
          <w:lang w:val="en-US"/>
        </w:rPr>
      </w:pPr>
      <w:r w:rsidRPr="006C6EA9">
        <w:rPr>
          <w:rFonts w:ascii="Book Antiqua" w:hAnsi="Book Antiqua" w:cs="Times New Roman"/>
          <w:sz w:val="24"/>
          <w:szCs w:val="24"/>
        </w:rPr>
        <w:t>Marques D, Ferreira-Costa LR, Ferreira-Costa LL, Correa RS, Borges AMP, Ito FR, Ramos CCO, Bortolin RH, Luchessi AD, Ribeiro-dos-S</w:t>
      </w:r>
      <w:r w:rsidR="003141FB" w:rsidRPr="006C6EA9">
        <w:rPr>
          <w:rFonts w:ascii="Book Antiqua" w:hAnsi="Book Antiqua" w:cs="Times New Roman"/>
          <w:sz w:val="24"/>
          <w:szCs w:val="24"/>
        </w:rPr>
        <w:t>antos A, Santos S, Silbiger VN.</w:t>
      </w:r>
      <w:r w:rsidR="003141FB" w:rsidRPr="006C6EA9">
        <w:rPr>
          <w:rFonts w:ascii="Book Antiqua" w:hAnsi="Book Antiqua" w:cs="Times New Roman" w:hint="eastAsia"/>
          <w:sz w:val="24"/>
          <w:szCs w:val="24"/>
          <w:lang w:eastAsia="zh-CN"/>
        </w:rPr>
        <w:t xml:space="preserve"> </w:t>
      </w:r>
      <w:proofErr w:type="gramStart"/>
      <w:r w:rsidR="003141FB" w:rsidRPr="006C6EA9">
        <w:rPr>
          <w:rFonts w:ascii="Book Antiqua" w:hAnsi="Book Antiqua" w:cs="Times New Roman"/>
          <w:sz w:val="24"/>
          <w:szCs w:val="24"/>
          <w:lang w:val="en-US"/>
        </w:rPr>
        <w:t>Association of insertion-deletions</w:t>
      </w:r>
      <w:r w:rsidR="003141FB" w:rsidRPr="006C6EA9">
        <w:rPr>
          <w:rFonts w:ascii="Book Antiqua" w:hAnsi="Book Antiqua" w:cs="Times New Roman" w:hint="eastAsia"/>
          <w:i/>
          <w:sz w:val="24"/>
          <w:szCs w:val="24"/>
          <w:lang w:val="en-US" w:eastAsia="zh-CN"/>
        </w:rPr>
        <w:t xml:space="preserve"> </w:t>
      </w:r>
      <w:r w:rsidR="003141FB" w:rsidRPr="006C6EA9">
        <w:rPr>
          <w:rFonts w:ascii="Book Antiqua" w:hAnsi="Book Antiqua" w:cs="Times New Roman"/>
          <w:sz w:val="24"/>
          <w:szCs w:val="24"/>
          <w:lang w:val="en-US"/>
        </w:rPr>
        <w:t>polymorphisms with colorectal cancer risk and clinical feature</w:t>
      </w:r>
      <w:r w:rsidR="003141FB" w:rsidRPr="006C6EA9">
        <w:rPr>
          <w:rFonts w:ascii="Book Antiqua" w:hAnsi="Book Antiqua" w:cs="Times New Roman"/>
          <w:b/>
          <w:sz w:val="24"/>
          <w:szCs w:val="24"/>
          <w:lang w:val="en-US"/>
        </w:rPr>
        <w:t>s</w:t>
      </w:r>
      <w:r w:rsidR="00CD48C7" w:rsidRPr="006C6EA9">
        <w:rPr>
          <w:rFonts w:ascii="Book Antiqua" w:hAnsi="Book Antiqua" w:cs="Times New Roman"/>
          <w:sz w:val="24"/>
          <w:szCs w:val="24"/>
          <w:lang w:val="en-US" w:eastAsia="zh-CN"/>
        </w:rPr>
        <w:t>.</w:t>
      </w:r>
      <w:proofErr w:type="gramEnd"/>
      <w:r w:rsidR="00AE535C" w:rsidRPr="006C6EA9">
        <w:rPr>
          <w:rFonts w:ascii="Book Antiqua" w:hAnsi="Book Antiqua" w:cs="Times New Roman"/>
          <w:b/>
          <w:sz w:val="24"/>
          <w:szCs w:val="24"/>
          <w:lang w:val="en-US" w:eastAsia="zh-CN"/>
        </w:rPr>
        <w:t xml:space="preserve"> </w:t>
      </w:r>
      <w:r w:rsidR="00BA2C54" w:rsidRPr="006C6EA9">
        <w:rPr>
          <w:rFonts w:ascii="Book Antiqua" w:hAnsi="Book Antiqua" w:cs="Times New Roman"/>
          <w:i/>
          <w:sz w:val="24"/>
          <w:szCs w:val="24"/>
          <w:lang w:val="en-GB"/>
        </w:rPr>
        <w:t xml:space="preserve">World J </w:t>
      </w:r>
      <w:proofErr w:type="spellStart"/>
      <w:r w:rsidR="00BA2C54" w:rsidRPr="006C6EA9">
        <w:rPr>
          <w:rFonts w:ascii="Book Antiqua" w:hAnsi="Book Antiqua" w:cs="Times New Roman"/>
          <w:i/>
          <w:sz w:val="24"/>
          <w:szCs w:val="24"/>
          <w:lang w:val="en-GB"/>
        </w:rPr>
        <w:t>Gastroenterol</w:t>
      </w:r>
      <w:proofErr w:type="spellEnd"/>
      <w:r w:rsidR="00BA2C54" w:rsidRPr="006C6EA9">
        <w:rPr>
          <w:rFonts w:ascii="Book Antiqua" w:hAnsi="Book Antiqua" w:cs="Times New Roman"/>
          <w:sz w:val="24"/>
          <w:szCs w:val="24"/>
          <w:lang w:val="en-GB" w:eastAsia="zh-CN"/>
        </w:rPr>
        <w:t xml:space="preserve"> </w:t>
      </w:r>
      <w:r w:rsidR="00BA2C54" w:rsidRPr="006C6EA9">
        <w:rPr>
          <w:rFonts w:ascii="Book Antiqua" w:hAnsi="Book Antiqua" w:cs="Times New Roman"/>
          <w:sz w:val="24"/>
          <w:szCs w:val="24"/>
          <w:lang w:val="en-GB"/>
        </w:rPr>
        <w:t xml:space="preserve">2017; </w:t>
      </w:r>
      <w:proofErr w:type="gramStart"/>
      <w:r w:rsidR="00BA2C54" w:rsidRPr="006C6EA9">
        <w:rPr>
          <w:rFonts w:ascii="Book Antiqua" w:hAnsi="Book Antiqua" w:cs="Times New Roman"/>
          <w:sz w:val="24"/>
          <w:szCs w:val="24"/>
          <w:lang w:val="en-GB"/>
        </w:rPr>
        <w:t>In</w:t>
      </w:r>
      <w:proofErr w:type="gramEnd"/>
      <w:r w:rsidR="00BA2C54" w:rsidRPr="006C6EA9">
        <w:rPr>
          <w:rFonts w:ascii="Book Antiqua" w:hAnsi="Book Antiqua" w:cs="Times New Roman"/>
          <w:sz w:val="24"/>
          <w:szCs w:val="24"/>
          <w:lang w:val="en-GB"/>
        </w:rPr>
        <w:t xml:space="preserve"> press</w:t>
      </w:r>
    </w:p>
    <w:p w14:paraId="3BB9F7A1" w14:textId="77777777" w:rsidR="006B073D" w:rsidRPr="006C6EA9" w:rsidRDefault="006B073D" w:rsidP="00006530">
      <w:pPr>
        <w:snapToGrid w:val="0"/>
        <w:spacing w:after="0" w:line="360" w:lineRule="auto"/>
        <w:jc w:val="both"/>
        <w:rPr>
          <w:rFonts w:ascii="Book Antiqua" w:hAnsi="Book Antiqua" w:cs="Times New Roman"/>
          <w:b/>
          <w:sz w:val="24"/>
          <w:szCs w:val="24"/>
          <w:lang w:val="en-US"/>
        </w:rPr>
      </w:pPr>
      <w:r w:rsidRPr="006C6EA9">
        <w:rPr>
          <w:rFonts w:ascii="Book Antiqua" w:hAnsi="Book Antiqua" w:cs="Times New Roman"/>
          <w:sz w:val="24"/>
          <w:szCs w:val="24"/>
          <w:lang w:val="en-US"/>
        </w:rPr>
        <w:br w:type="page"/>
      </w:r>
    </w:p>
    <w:p w14:paraId="685DBE9E" w14:textId="77777777" w:rsidR="0039260B" w:rsidRPr="006C6EA9" w:rsidRDefault="00A76C7C" w:rsidP="00006530">
      <w:pPr>
        <w:snapToGrid w:val="0"/>
        <w:spacing w:after="0" w:line="360" w:lineRule="auto"/>
        <w:jc w:val="both"/>
        <w:rPr>
          <w:rFonts w:ascii="Book Antiqua" w:hAnsi="Book Antiqua" w:cs="Times New Roman"/>
          <w:b/>
          <w:sz w:val="24"/>
          <w:szCs w:val="24"/>
          <w:lang w:val="en-US"/>
        </w:rPr>
      </w:pPr>
      <w:r w:rsidRPr="006C6EA9">
        <w:rPr>
          <w:rFonts w:ascii="Book Antiqua" w:hAnsi="Book Antiqua" w:cs="Times New Roman"/>
          <w:b/>
          <w:sz w:val="24"/>
          <w:szCs w:val="24"/>
          <w:lang w:val="en-US"/>
        </w:rPr>
        <w:lastRenderedPageBreak/>
        <w:t>INTRODUCTION</w:t>
      </w:r>
    </w:p>
    <w:p w14:paraId="6F669926" w14:textId="77777777" w:rsidR="002E06C7" w:rsidRPr="006C6EA9" w:rsidRDefault="002E06C7" w:rsidP="00006530">
      <w:pPr>
        <w:snapToGrid w:val="0"/>
        <w:spacing w:after="0" w:line="360" w:lineRule="auto"/>
        <w:jc w:val="both"/>
        <w:rPr>
          <w:rFonts w:ascii="Book Antiqua" w:hAnsi="Book Antiqua" w:cs="Times New Roman"/>
          <w:sz w:val="24"/>
          <w:szCs w:val="24"/>
          <w:lang w:val="en-US"/>
        </w:rPr>
      </w:pPr>
      <w:r w:rsidRPr="006C6EA9">
        <w:rPr>
          <w:rFonts w:ascii="Book Antiqua" w:hAnsi="Book Antiqua" w:cs="Times New Roman"/>
          <w:sz w:val="24"/>
          <w:szCs w:val="24"/>
          <w:lang w:val="en-US"/>
        </w:rPr>
        <w:t xml:space="preserve">Colorectal cancer (CRC) is the third most common cancer type in men and the second in women, considering 1,477,402 </w:t>
      </w:r>
      <w:r w:rsidR="00EC37F1" w:rsidRPr="006C6EA9">
        <w:rPr>
          <w:rFonts w:ascii="Book Antiqua" w:hAnsi="Book Antiqua" w:cs="Times New Roman"/>
          <w:sz w:val="24"/>
          <w:szCs w:val="24"/>
          <w:lang w:val="en-US"/>
        </w:rPr>
        <w:t>new cases in both sexes in 2015</w:t>
      </w:r>
      <w:r w:rsidRPr="006C6EA9">
        <w:rPr>
          <w:rFonts w:ascii="Book Antiqua" w:hAnsi="Book Antiqua" w:cs="Times New Roman"/>
          <w:sz w:val="24"/>
          <w:szCs w:val="24"/>
          <w:vertAlign w:val="superscript"/>
          <w:lang w:val="en-US"/>
        </w:rPr>
        <w:t>[1]</w:t>
      </w:r>
      <w:r w:rsidRPr="006C6EA9">
        <w:rPr>
          <w:rFonts w:ascii="Book Antiqua" w:hAnsi="Book Antiqua" w:cs="Times New Roman"/>
          <w:sz w:val="24"/>
          <w:szCs w:val="24"/>
          <w:lang w:val="en-US"/>
        </w:rPr>
        <w:t>. In that same year, Brazil was the tenth country with the highest CRC incidence, with</w:t>
      </w:r>
      <w:r w:rsidR="00EC37F1" w:rsidRPr="006C6EA9">
        <w:rPr>
          <w:rFonts w:ascii="Book Antiqua" w:hAnsi="Book Antiqua" w:cs="Times New Roman"/>
          <w:sz w:val="24"/>
          <w:szCs w:val="24"/>
          <w:lang w:val="en-US"/>
        </w:rPr>
        <w:t xml:space="preserve"> 37,167 new cases in both sexes</w:t>
      </w:r>
      <w:r w:rsidRPr="006C6EA9">
        <w:rPr>
          <w:rFonts w:ascii="Book Antiqua" w:hAnsi="Book Antiqua" w:cs="Times New Roman"/>
          <w:sz w:val="24"/>
          <w:szCs w:val="24"/>
          <w:vertAlign w:val="superscript"/>
          <w:lang w:val="en-US"/>
        </w:rPr>
        <w:t>[1]</w:t>
      </w:r>
      <w:r w:rsidRPr="006C6EA9">
        <w:rPr>
          <w:rFonts w:ascii="Book Antiqua" w:hAnsi="Book Antiqua" w:cs="Times New Roman"/>
          <w:sz w:val="24"/>
          <w:szCs w:val="24"/>
          <w:lang w:val="en-US"/>
        </w:rPr>
        <w:t>, and making matters worse, its incidence and mortality continue to increase in the country.</w:t>
      </w:r>
    </w:p>
    <w:p w14:paraId="4E0E3A45" w14:textId="77777777" w:rsidR="002E06C7" w:rsidRPr="006C6EA9" w:rsidRDefault="002E06C7" w:rsidP="00006530">
      <w:pPr>
        <w:snapToGrid w:val="0"/>
        <w:spacing w:after="0" w:line="360" w:lineRule="auto"/>
        <w:ind w:firstLineChars="100" w:firstLine="240"/>
        <w:jc w:val="both"/>
        <w:rPr>
          <w:rFonts w:ascii="Book Antiqua" w:hAnsi="Book Antiqua" w:cs="Times New Roman"/>
          <w:sz w:val="24"/>
          <w:szCs w:val="24"/>
          <w:lang w:val="en-US"/>
        </w:rPr>
      </w:pPr>
      <w:r w:rsidRPr="006C6EA9">
        <w:rPr>
          <w:rFonts w:ascii="Book Antiqua" w:hAnsi="Book Antiqua" w:cs="Times New Roman"/>
          <w:sz w:val="24"/>
          <w:szCs w:val="24"/>
          <w:lang w:val="en-US"/>
        </w:rPr>
        <w:t xml:space="preserve">Both genetic and environmental factors cause </w:t>
      </w:r>
      <w:proofErr w:type="gramStart"/>
      <w:r w:rsidRPr="006C6EA9">
        <w:rPr>
          <w:rFonts w:ascii="Book Antiqua" w:hAnsi="Book Antiqua" w:cs="Times New Roman"/>
          <w:sz w:val="24"/>
          <w:szCs w:val="24"/>
          <w:lang w:val="en-US"/>
        </w:rPr>
        <w:t>CRC</w:t>
      </w:r>
      <w:r w:rsidR="00EC37F1" w:rsidRPr="006C6EA9">
        <w:rPr>
          <w:rFonts w:ascii="Book Antiqua" w:hAnsi="Book Antiqua" w:cs="Times New Roman"/>
          <w:sz w:val="24"/>
          <w:szCs w:val="24"/>
          <w:vertAlign w:val="superscript"/>
          <w:lang w:val="en-US"/>
        </w:rPr>
        <w:t>[</w:t>
      </w:r>
      <w:proofErr w:type="gramEnd"/>
      <w:r w:rsidRPr="006C6EA9">
        <w:rPr>
          <w:rFonts w:ascii="Book Antiqua" w:hAnsi="Book Antiqua" w:cs="Times New Roman"/>
          <w:sz w:val="24"/>
          <w:szCs w:val="24"/>
          <w:vertAlign w:val="superscript"/>
          <w:lang w:val="en-US"/>
        </w:rPr>
        <w:t>2]</w:t>
      </w:r>
      <w:r w:rsidR="00EC37F1" w:rsidRPr="006C6EA9">
        <w:rPr>
          <w:rFonts w:ascii="Book Antiqua" w:hAnsi="Book Antiqua" w:cs="Times New Roman"/>
          <w:sz w:val="24"/>
          <w:szCs w:val="24"/>
          <w:lang w:val="en-US"/>
        </w:rPr>
        <w:t>, especially when combined</w:t>
      </w:r>
      <w:r w:rsidRPr="006C6EA9">
        <w:rPr>
          <w:rFonts w:ascii="Book Antiqua" w:hAnsi="Book Antiqua" w:cs="Times New Roman"/>
          <w:sz w:val="24"/>
          <w:szCs w:val="24"/>
          <w:vertAlign w:val="superscript"/>
          <w:lang w:val="en-US"/>
        </w:rPr>
        <w:t>[3,4]</w:t>
      </w:r>
      <w:r w:rsidRPr="006C6EA9">
        <w:rPr>
          <w:rFonts w:ascii="Book Antiqua" w:hAnsi="Book Antiqua" w:cs="Times New Roman"/>
          <w:sz w:val="24"/>
          <w:szCs w:val="24"/>
          <w:lang w:val="en-US"/>
        </w:rPr>
        <w:t xml:space="preserve">. Interestingly, these factors are ample and they vary pursuant to the cancer geographical </w:t>
      </w:r>
      <w:proofErr w:type="gramStart"/>
      <w:r w:rsidRPr="006C6EA9">
        <w:rPr>
          <w:rFonts w:ascii="Book Antiqua" w:hAnsi="Book Antiqua" w:cs="Times New Roman"/>
          <w:sz w:val="24"/>
          <w:szCs w:val="24"/>
          <w:lang w:val="en-US"/>
        </w:rPr>
        <w:t>regions</w:t>
      </w:r>
      <w:r w:rsidR="00EC37F1" w:rsidRPr="006C6EA9">
        <w:rPr>
          <w:rFonts w:ascii="Book Antiqua" w:hAnsi="Book Antiqua" w:cs="Times New Roman"/>
          <w:sz w:val="24"/>
          <w:szCs w:val="24"/>
          <w:vertAlign w:val="superscript"/>
          <w:lang w:val="en-US"/>
        </w:rPr>
        <w:t>[</w:t>
      </w:r>
      <w:proofErr w:type="gramEnd"/>
      <w:r w:rsidRPr="006C6EA9">
        <w:rPr>
          <w:rFonts w:ascii="Book Antiqua" w:hAnsi="Book Antiqua" w:cs="Times New Roman"/>
          <w:sz w:val="24"/>
          <w:szCs w:val="24"/>
          <w:vertAlign w:val="superscript"/>
          <w:lang w:val="en-US"/>
        </w:rPr>
        <w:t>5]</w:t>
      </w:r>
      <w:r w:rsidRPr="006C6EA9">
        <w:rPr>
          <w:rFonts w:ascii="Book Antiqua" w:hAnsi="Book Antiqua" w:cs="Times New Roman"/>
          <w:sz w:val="24"/>
          <w:szCs w:val="24"/>
          <w:lang w:val="en-US"/>
        </w:rPr>
        <w:t>. However, inherited susceptibility is a major component of CRC predisposition, with an estimated 12</w:t>
      </w:r>
      <w:r w:rsidR="006E6010" w:rsidRPr="006C6EA9">
        <w:rPr>
          <w:rFonts w:ascii="Book Antiqua" w:hAnsi="Book Antiqua" w:cs="Times New Roman"/>
          <w:sz w:val="24"/>
          <w:szCs w:val="24"/>
          <w:lang w:val="en-US"/>
        </w:rPr>
        <w:t>%</w:t>
      </w:r>
      <w:r w:rsidR="00006530" w:rsidRPr="006C6EA9">
        <w:rPr>
          <w:rFonts w:ascii="Book Antiqua" w:hAnsi="Book Antiqua" w:cs="Times New Roman" w:hint="eastAsia"/>
          <w:sz w:val="24"/>
          <w:szCs w:val="24"/>
          <w:lang w:val="en-US" w:eastAsia="zh-CN"/>
        </w:rPr>
        <w:t>-</w:t>
      </w:r>
      <w:r w:rsidRPr="006C6EA9">
        <w:rPr>
          <w:rFonts w:ascii="Book Antiqua" w:hAnsi="Book Antiqua" w:cs="Times New Roman"/>
          <w:sz w:val="24"/>
          <w:szCs w:val="24"/>
          <w:lang w:val="en-US"/>
        </w:rPr>
        <w:t>35</w:t>
      </w:r>
      <w:bookmarkStart w:id="22" w:name="OLE_LINK5"/>
      <w:bookmarkStart w:id="23" w:name="OLE_LINK6"/>
      <w:r w:rsidRPr="006C6EA9">
        <w:rPr>
          <w:rFonts w:ascii="Book Antiqua" w:hAnsi="Book Antiqua" w:cs="Times New Roman"/>
          <w:sz w:val="24"/>
          <w:szCs w:val="24"/>
          <w:lang w:val="en-US"/>
        </w:rPr>
        <w:t>%</w:t>
      </w:r>
      <w:bookmarkEnd w:id="22"/>
      <w:bookmarkEnd w:id="23"/>
      <w:r w:rsidRPr="006C6EA9">
        <w:rPr>
          <w:rFonts w:ascii="Book Antiqua" w:hAnsi="Book Antiqua" w:cs="Times New Roman"/>
          <w:sz w:val="24"/>
          <w:szCs w:val="24"/>
          <w:lang w:val="en-US"/>
        </w:rPr>
        <w:t xml:space="preserve"> risk attributed to genetic </w:t>
      </w:r>
      <w:proofErr w:type="gramStart"/>
      <w:r w:rsidRPr="006C6EA9">
        <w:rPr>
          <w:rFonts w:ascii="Book Antiqua" w:hAnsi="Book Antiqua" w:cs="Times New Roman"/>
          <w:sz w:val="24"/>
          <w:szCs w:val="24"/>
          <w:lang w:val="en-US"/>
        </w:rPr>
        <w:t>factors</w:t>
      </w:r>
      <w:r w:rsidR="00EC37F1" w:rsidRPr="006C6EA9">
        <w:rPr>
          <w:rFonts w:ascii="Book Antiqua" w:hAnsi="Book Antiqua" w:cs="Times New Roman"/>
          <w:sz w:val="24"/>
          <w:szCs w:val="24"/>
          <w:vertAlign w:val="superscript"/>
          <w:lang w:val="en-US"/>
        </w:rPr>
        <w:t>[</w:t>
      </w:r>
      <w:proofErr w:type="gramEnd"/>
      <w:r w:rsidRPr="006C6EA9">
        <w:rPr>
          <w:rFonts w:ascii="Book Antiqua" w:hAnsi="Book Antiqua" w:cs="Times New Roman"/>
          <w:sz w:val="24"/>
          <w:szCs w:val="24"/>
          <w:vertAlign w:val="superscript"/>
          <w:lang w:val="en-US"/>
        </w:rPr>
        <w:t>6</w:t>
      </w:r>
      <w:r w:rsidR="000D6489" w:rsidRPr="006C6EA9">
        <w:rPr>
          <w:rFonts w:ascii="Book Antiqua" w:hAnsi="Book Antiqua" w:cs="Times New Roman" w:hint="eastAsia"/>
          <w:sz w:val="24"/>
          <w:szCs w:val="24"/>
          <w:vertAlign w:val="superscript"/>
          <w:lang w:val="en-US" w:eastAsia="zh-CN"/>
        </w:rPr>
        <w:t>-</w:t>
      </w:r>
      <w:r w:rsidRPr="006C6EA9">
        <w:rPr>
          <w:rFonts w:ascii="Book Antiqua" w:hAnsi="Book Antiqua" w:cs="Times New Roman"/>
          <w:sz w:val="24"/>
          <w:szCs w:val="24"/>
          <w:vertAlign w:val="superscript"/>
          <w:lang w:val="en-US"/>
        </w:rPr>
        <w:t>8]</w:t>
      </w:r>
      <w:r w:rsidRPr="006C6EA9">
        <w:rPr>
          <w:rFonts w:ascii="Book Antiqua" w:hAnsi="Book Antiqua" w:cs="Times New Roman"/>
          <w:sz w:val="24"/>
          <w:szCs w:val="24"/>
          <w:lang w:val="en-US"/>
        </w:rPr>
        <w:t>.</w:t>
      </w:r>
    </w:p>
    <w:p w14:paraId="12DE3F76" w14:textId="77777777" w:rsidR="002E06C7" w:rsidRPr="006C6EA9" w:rsidDel="0081671D" w:rsidRDefault="002E06C7" w:rsidP="00006530">
      <w:pPr>
        <w:snapToGrid w:val="0"/>
        <w:spacing w:after="0" w:line="360" w:lineRule="auto"/>
        <w:ind w:firstLineChars="100" w:firstLine="240"/>
        <w:jc w:val="both"/>
        <w:rPr>
          <w:rFonts w:ascii="Book Antiqua" w:hAnsi="Book Antiqua" w:cs="Times New Roman"/>
          <w:sz w:val="24"/>
          <w:szCs w:val="24"/>
          <w:lang w:val="en-US" w:eastAsia="zh-CN"/>
        </w:rPr>
      </w:pPr>
      <w:r w:rsidRPr="006C6EA9">
        <w:rPr>
          <w:rFonts w:ascii="Book Antiqua" w:hAnsi="Book Antiqua" w:cs="Times New Roman"/>
          <w:sz w:val="24"/>
          <w:szCs w:val="24"/>
          <w:lang w:val="en-US"/>
        </w:rPr>
        <w:t xml:space="preserve">In relation to genetic factors, there are several mutations that might occur in human DNA, such as substitution, insertion, and </w:t>
      </w:r>
      <w:proofErr w:type="gramStart"/>
      <w:r w:rsidRPr="006C6EA9">
        <w:rPr>
          <w:rFonts w:ascii="Book Antiqua" w:hAnsi="Book Antiqua" w:cs="Times New Roman"/>
          <w:sz w:val="24"/>
          <w:szCs w:val="24"/>
          <w:lang w:val="en-US"/>
        </w:rPr>
        <w:t>deletion</w:t>
      </w:r>
      <w:r w:rsidR="00EC37F1" w:rsidRPr="006C6EA9">
        <w:rPr>
          <w:rFonts w:ascii="Book Antiqua" w:hAnsi="Book Antiqua" w:cs="Times New Roman"/>
          <w:sz w:val="24"/>
          <w:szCs w:val="24"/>
          <w:vertAlign w:val="superscript"/>
          <w:lang w:val="en-US"/>
        </w:rPr>
        <w:t>[</w:t>
      </w:r>
      <w:proofErr w:type="gramEnd"/>
      <w:r w:rsidRPr="006C6EA9">
        <w:rPr>
          <w:rFonts w:ascii="Book Antiqua" w:hAnsi="Book Antiqua" w:cs="Times New Roman"/>
          <w:sz w:val="24"/>
          <w:szCs w:val="24"/>
          <w:vertAlign w:val="superscript"/>
          <w:lang w:val="en-US"/>
        </w:rPr>
        <w:t>9]</w:t>
      </w:r>
      <w:r w:rsidRPr="006C6EA9">
        <w:rPr>
          <w:rFonts w:ascii="Book Antiqua" w:hAnsi="Book Antiqua" w:cs="Times New Roman"/>
          <w:sz w:val="24"/>
          <w:szCs w:val="24"/>
          <w:lang w:val="en-US"/>
        </w:rPr>
        <w:t xml:space="preserve">. The second most abundant form of genetic variation in humans, after </w:t>
      </w:r>
      <w:r w:rsidR="00BC67D8" w:rsidRPr="006C6EA9">
        <w:rPr>
          <w:rFonts w:ascii="Book Antiqua" w:hAnsi="Book Antiqua" w:cs="Times New Roman"/>
          <w:sz w:val="24"/>
          <w:szCs w:val="24"/>
          <w:lang w:val="en-US"/>
        </w:rPr>
        <w:t>single nucleotide polymorphisms</w:t>
      </w:r>
      <w:r w:rsidRPr="006C6EA9">
        <w:rPr>
          <w:rFonts w:ascii="Book Antiqua" w:hAnsi="Book Antiqua" w:cs="Times New Roman"/>
          <w:sz w:val="24"/>
          <w:szCs w:val="24"/>
          <w:lang w:val="en-US"/>
        </w:rPr>
        <w:t xml:space="preserve"> (SNPs), are the </w:t>
      </w:r>
      <w:r w:rsidR="0082631E" w:rsidRPr="006C6EA9">
        <w:rPr>
          <w:rFonts w:ascii="Book Antiqua" w:hAnsi="Book Antiqua" w:cs="Times New Roman"/>
          <w:sz w:val="24"/>
          <w:szCs w:val="24"/>
          <w:lang w:val="en-US"/>
        </w:rPr>
        <w:t>insertion-deletions</w:t>
      </w:r>
      <w:r w:rsidRPr="006C6EA9">
        <w:rPr>
          <w:rFonts w:ascii="Book Antiqua" w:hAnsi="Book Antiqua" w:cs="Times New Roman"/>
          <w:sz w:val="24"/>
          <w:szCs w:val="24"/>
          <w:lang w:val="en-US"/>
        </w:rPr>
        <w:t xml:space="preserve"> (INDEL</w:t>
      </w:r>
      <w:proofErr w:type="gramStart"/>
      <w:r w:rsidRPr="006C6EA9">
        <w:rPr>
          <w:rFonts w:ascii="Book Antiqua" w:hAnsi="Book Antiqua" w:cs="Times New Roman"/>
          <w:sz w:val="24"/>
          <w:szCs w:val="24"/>
          <w:lang w:val="en-US"/>
        </w:rPr>
        <w:t>)</w:t>
      </w:r>
      <w:r w:rsidR="00EC37F1" w:rsidRPr="006C6EA9">
        <w:rPr>
          <w:rFonts w:ascii="Book Antiqua" w:hAnsi="Book Antiqua" w:cs="Times New Roman"/>
          <w:sz w:val="24"/>
          <w:szCs w:val="24"/>
          <w:vertAlign w:val="superscript"/>
          <w:lang w:val="en-US"/>
        </w:rPr>
        <w:t>[</w:t>
      </w:r>
      <w:proofErr w:type="gramEnd"/>
      <w:r w:rsidRPr="006C6EA9">
        <w:rPr>
          <w:rFonts w:ascii="Book Antiqua" w:hAnsi="Book Antiqua" w:cs="Times New Roman"/>
          <w:sz w:val="24"/>
          <w:szCs w:val="24"/>
          <w:vertAlign w:val="superscript"/>
          <w:lang w:val="en-US"/>
        </w:rPr>
        <w:t>10]</w:t>
      </w:r>
      <w:r w:rsidRPr="006C6EA9">
        <w:rPr>
          <w:rFonts w:ascii="Book Antiqua" w:hAnsi="Book Antiqua" w:cs="Times New Roman"/>
          <w:sz w:val="24"/>
          <w:szCs w:val="24"/>
          <w:lang w:val="en-US"/>
        </w:rPr>
        <w:t xml:space="preserve">. INDELs are important because they are common genetic variations within genomes and among different ethnic </w:t>
      </w:r>
      <w:proofErr w:type="gramStart"/>
      <w:r w:rsidRPr="006C6EA9">
        <w:rPr>
          <w:rFonts w:ascii="Book Antiqua" w:hAnsi="Book Antiqua" w:cs="Times New Roman"/>
          <w:sz w:val="24"/>
          <w:szCs w:val="24"/>
          <w:lang w:val="en-US"/>
        </w:rPr>
        <w:t>groups</w:t>
      </w:r>
      <w:r w:rsidR="001F7104" w:rsidRPr="006C6EA9">
        <w:rPr>
          <w:rFonts w:ascii="Book Antiqua" w:hAnsi="Book Antiqua" w:cs="Times New Roman"/>
          <w:sz w:val="24"/>
          <w:szCs w:val="24"/>
          <w:vertAlign w:val="superscript"/>
          <w:lang w:val="en-US"/>
        </w:rPr>
        <w:t>[</w:t>
      </w:r>
      <w:proofErr w:type="gramEnd"/>
      <w:r w:rsidR="001F7104" w:rsidRPr="006C6EA9">
        <w:rPr>
          <w:rFonts w:ascii="Book Antiqua" w:hAnsi="Book Antiqua" w:cs="Times New Roman"/>
          <w:sz w:val="24"/>
          <w:szCs w:val="24"/>
          <w:vertAlign w:val="superscript"/>
          <w:lang w:val="en-US"/>
        </w:rPr>
        <w:t>11,12]</w:t>
      </w:r>
      <w:r w:rsidRPr="006C6EA9">
        <w:rPr>
          <w:rFonts w:ascii="Book Antiqua" w:hAnsi="Book Antiqua" w:cs="Times New Roman"/>
          <w:sz w:val="24"/>
          <w:szCs w:val="24"/>
          <w:lang w:val="en-US"/>
        </w:rPr>
        <w:t>, that may alter human traits and cause diseases</w:t>
      </w:r>
      <w:r w:rsidR="00EC37F1" w:rsidRPr="006C6EA9">
        <w:rPr>
          <w:rFonts w:ascii="Book Antiqua" w:hAnsi="Book Antiqua" w:cs="Times New Roman"/>
          <w:sz w:val="24"/>
          <w:szCs w:val="24"/>
          <w:vertAlign w:val="superscript"/>
          <w:lang w:val="en-US"/>
        </w:rPr>
        <w:t>[</w:t>
      </w:r>
      <w:r w:rsidRPr="006C6EA9">
        <w:rPr>
          <w:rFonts w:ascii="Book Antiqua" w:hAnsi="Book Antiqua" w:cs="Times New Roman"/>
          <w:sz w:val="24"/>
          <w:szCs w:val="24"/>
          <w:vertAlign w:val="superscript"/>
          <w:lang w:val="en-US"/>
        </w:rPr>
        <w:t>10,13]</w:t>
      </w:r>
      <w:r w:rsidRPr="006C6EA9">
        <w:rPr>
          <w:rFonts w:ascii="Book Antiqua" w:hAnsi="Book Antiqua" w:cs="Times New Roman"/>
          <w:sz w:val="24"/>
          <w:szCs w:val="24"/>
          <w:lang w:val="en-US"/>
        </w:rPr>
        <w:t>, including CRC</w:t>
      </w:r>
      <w:r w:rsidR="00EC37F1" w:rsidRPr="006C6EA9">
        <w:rPr>
          <w:rFonts w:ascii="Book Antiqua" w:hAnsi="Book Antiqua" w:cs="Times New Roman"/>
          <w:sz w:val="24"/>
          <w:szCs w:val="24"/>
          <w:vertAlign w:val="superscript"/>
          <w:lang w:val="en-US"/>
        </w:rPr>
        <w:t>[</w:t>
      </w:r>
      <w:r w:rsidRPr="006C6EA9">
        <w:rPr>
          <w:rFonts w:ascii="Book Antiqua" w:hAnsi="Book Antiqua" w:cs="Times New Roman"/>
          <w:sz w:val="24"/>
          <w:szCs w:val="24"/>
          <w:vertAlign w:val="superscript"/>
          <w:lang w:val="en-US"/>
        </w:rPr>
        <w:t>14]</w:t>
      </w:r>
      <w:r w:rsidRPr="006C6EA9">
        <w:rPr>
          <w:rFonts w:ascii="Book Antiqua" w:hAnsi="Book Antiqua" w:cs="Times New Roman"/>
          <w:sz w:val="24"/>
          <w:szCs w:val="24"/>
          <w:lang w:val="en-US"/>
        </w:rPr>
        <w:t>, by modifying the coding region</w:t>
      </w:r>
      <w:r w:rsidR="00EC37F1" w:rsidRPr="006C6EA9">
        <w:rPr>
          <w:rFonts w:ascii="Book Antiqua" w:hAnsi="Book Antiqua" w:cs="Times New Roman"/>
          <w:sz w:val="24"/>
          <w:szCs w:val="24"/>
          <w:vertAlign w:val="superscript"/>
          <w:lang w:val="en-US"/>
        </w:rPr>
        <w:t>[</w:t>
      </w:r>
      <w:r w:rsidRPr="006C6EA9">
        <w:rPr>
          <w:rFonts w:ascii="Book Antiqua" w:hAnsi="Book Antiqua" w:cs="Times New Roman"/>
          <w:sz w:val="24"/>
          <w:szCs w:val="24"/>
          <w:vertAlign w:val="superscript"/>
          <w:lang w:val="en-US"/>
        </w:rPr>
        <w:t>10,13]</w:t>
      </w:r>
      <w:r w:rsidRPr="006C6EA9">
        <w:rPr>
          <w:rFonts w:ascii="Book Antiqua" w:hAnsi="Book Antiqua" w:cs="Times New Roman"/>
          <w:sz w:val="24"/>
          <w:szCs w:val="24"/>
          <w:lang w:val="en-US"/>
        </w:rPr>
        <w:t xml:space="preserve"> or mRNA stability</w:t>
      </w:r>
      <w:r w:rsidR="00EC37F1" w:rsidRPr="006C6EA9">
        <w:rPr>
          <w:rFonts w:ascii="Book Antiqua" w:hAnsi="Book Antiqua" w:cs="Times New Roman"/>
          <w:sz w:val="24"/>
          <w:szCs w:val="24"/>
          <w:vertAlign w:val="superscript"/>
          <w:lang w:val="en-US"/>
        </w:rPr>
        <w:t>[</w:t>
      </w:r>
      <w:r w:rsidRPr="006C6EA9">
        <w:rPr>
          <w:rFonts w:ascii="Book Antiqua" w:hAnsi="Book Antiqua" w:cs="Times New Roman"/>
          <w:sz w:val="24"/>
          <w:szCs w:val="24"/>
          <w:vertAlign w:val="superscript"/>
          <w:lang w:val="en-US"/>
        </w:rPr>
        <w:t>15]</w:t>
      </w:r>
      <w:r w:rsidRPr="006C6EA9">
        <w:rPr>
          <w:rFonts w:ascii="Book Antiqua" w:hAnsi="Book Antiqua" w:cs="Times New Roman"/>
          <w:sz w:val="24"/>
          <w:szCs w:val="24"/>
          <w:lang w:val="en-US"/>
        </w:rPr>
        <w:t>. The polymorphisms investigated in this study exhibit common features, given they are all functional polymorphisms that alter the expression of genes participating in metabolic pathways associated with carcinogenesis. Also, these genes are associated with different types of cancer with high incidence in the Brazilian population, such as stomach an</w:t>
      </w:r>
      <w:r w:rsidR="001F7104" w:rsidRPr="006C6EA9">
        <w:rPr>
          <w:rFonts w:ascii="Book Antiqua" w:hAnsi="Book Antiqua" w:cs="Times New Roman"/>
          <w:sz w:val="24"/>
          <w:szCs w:val="24"/>
          <w:lang w:val="en-US"/>
        </w:rPr>
        <w:t>d CRC.</w:t>
      </w:r>
    </w:p>
    <w:p w14:paraId="733555E6" w14:textId="77777777" w:rsidR="002E06C7" w:rsidRPr="006C6EA9" w:rsidRDefault="002E06C7" w:rsidP="00006530">
      <w:pPr>
        <w:snapToGrid w:val="0"/>
        <w:spacing w:after="0" w:line="360" w:lineRule="auto"/>
        <w:ind w:firstLineChars="100" w:firstLine="240"/>
        <w:jc w:val="both"/>
        <w:rPr>
          <w:rFonts w:ascii="Book Antiqua" w:hAnsi="Book Antiqua"/>
          <w:sz w:val="24"/>
          <w:szCs w:val="24"/>
          <w:lang w:val="en-US"/>
        </w:rPr>
      </w:pPr>
      <w:r w:rsidRPr="006C6EA9">
        <w:rPr>
          <w:rFonts w:ascii="Book Antiqua" w:hAnsi="Book Antiqua" w:cs="Times New Roman"/>
          <w:sz w:val="24"/>
          <w:szCs w:val="24"/>
          <w:lang w:val="en-US"/>
        </w:rPr>
        <w:t xml:space="preserve">Furthermore, allele frequency varies among different </w:t>
      </w:r>
      <w:proofErr w:type="gramStart"/>
      <w:r w:rsidRPr="006C6EA9">
        <w:rPr>
          <w:rFonts w:ascii="Book Antiqua" w:hAnsi="Book Antiqua" w:cs="Times New Roman"/>
          <w:sz w:val="24"/>
          <w:szCs w:val="24"/>
          <w:lang w:val="en-US"/>
        </w:rPr>
        <w:t>populations</w:t>
      </w:r>
      <w:r w:rsidR="00EC37F1" w:rsidRPr="006C6EA9">
        <w:rPr>
          <w:rFonts w:ascii="Book Antiqua" w:hAnsi="Book Antiqua" w:cs="Times New Roman"/>
          <w:sz w:val="24"/>
          <w:szCs w:val="24"/>
          <w:vertAlign w:val="superscript"/>
          <w:lang w:val="en-US"/>
        </w:rPr>
        <w:t>[</w:t>
      </w:r>
      <w:proofErr w:type="gramEnd"/>
      <w:r w:rsidRPr="006C6EA9">
        <w:rPr>
          <w:rFonts w:ascii="Book Antiqua" w:hAnsi="Book Antiqua" w:cs="Times New Roman"/>
          <w:sz w:val="24"/>
          <w:szCs w:val="24"/>
          <w:vertAlign w:val="superscript"/>
          <w:lang w:val="en-US"/>
        </w:rPr>
        <w:t>16]</w:t>
      </w:r>
      <w:r w:rsidRPr="006C6EA9">
        <w:rPr>
          <w:rFonts w:ascii="Book Antiqua" w:hAnsi="Book Antiqua" w:cs="Times New Roman"/>
          <w:sz w:val="24"/>
          <w:szCs w:val="24"/>
          <w:lang w:val="en-US"/>
        </w:rPr>
        <w:t>, and genomic ancestry distribution may influence cancer development</w:t>
      </w:r>
      <w:r w:rsidR="00EC37F1" w:rsidRPr="006C6EA9">
        <w:rPr>
          <w:rFonts w:ascii="Book Antiqua" w:hAnsi="Book Antiqua" w:cs="Times New Roman"/>
          <w:sz w:val="24"/>
          <w:szCs w:val="24"/>
          <w:vertAlign w:val="superscript"/>
          <w:lang w:val="en-US"/>
        </w:rPr>
        <w:t>[</w:t>
      </w:r>
      <w:r w:rsidRPr="006C6EA9">
        <w:rPr>
          <w:rFonts w:ascii="Book Antiqua" w:hAnsi="Book Antiqua" w:cs="Times New Roman"/>
          <w:sz w:val="24"/>
          <w:szCs w:val="24"/>
          <w:vertAlign w:val="superscript"/>
          <w:lang w:val="en-US"/>
        </w:rPr>
        <w:t>17,18]</w:t>
      </w:r>
      <w:r w:rsidRPr="006C6EA9">
        <w:rPr>
          <w:rFonts w:ascii="Book Antiqua" w:hAnsi="Book Antiqua" w:cs="Times New Roman"/>
          <w:sz w:val="24"/>
          <w:szCs w:val="24"/>
          <w:lang w:val="en-US"/>
        </w:rPr>
        <w:t xml:space="preserve"> by affecting polymorphisms distribution</w:t>
      </w:r>
      <w:r w:rsidR="00EC37F1" w:rsidRPr="006C6EA9">
        <w:rPr>
          <w:rFonts w:ascii="Book Antiqua" w:hAnsi="Book Antiqua" w:cs="Times New Roman"/>
          <w:sz w:val="24"/>
          <w:szCs w:val="24"/>
          <w:vertAlign w:val="superscript"/>
          <w:lang w:val="en-US"/>
        </w:rPr>
        <w:t>[</w:t>
      </w:r>
      <w:r w:rsidRPr="006C6EA9">
        <w:rPr>
          <w:rFonts w:ascii="Book Antiqua" w:hAnsi="Book Antiqua" w:cs="Times New Roman"/>
          <w:sz w:val="24"/>
          <w:szCs w:val="24"/>
          <w:vertAlign w:val="superscript"/>
          <w:lang w:val="en-US"/>
        </w:rPr>
        <w:t>19,20]</w:t>
      </w:r>
      <w:r w:rsidRPr="006C6EA9">
        <w:rPr>
          <w:rFonts w:ascii="Book Antiqua" w:hAnsi="Book Antiqua" w:cs="Times New Roman"/>
          <w:sz w:val="24"/>
          <w:szCs w:val="24"/>
          <w:lang w:val="en-US"/>
        </w:rPr>
        <w:t>. Few studies have been evaluated INDEL association in CRC in admixed population, mainly in Brail. Thus, the aim of this study was to determine the association between CRC risk and prognostic follow-up with 16 INDELs in genes involved in apoptosis signaling (</w:t>
      </w:r>
      <w:r w:rsidRPr="006C6EA9">
        <w:rPr>
          <w:rFonts w:ascii="Book Antiqua" w:hAnsi="Book Antiqua" w:cs="Times New Roman"/>
          <w:i/>
          <w:sz w:val="24"/>
          <w:szCs w:val="24"/>
          <w:lang w:val="en-US"/>
        </w:rPr>
        <w:t>CASP8</w:t>
      </w:r>
      <w:r w:rsidRPr="006C6EA9">
        <w:rPr>
          <w:rFonts w:ascii="Book Antiqua" w:hAnsi="Book Antiqua" w:cs="Times New Roman"/>
          <w:sz w:val="24"/>
          <w:szCs w:val="24"/>
          <w:lang w:val="en-US"/>
        </w:rPr>
        <w:t xml:space="preserve">), </w:t>
      </w:r>
      <w:proofErr w:type="spellStart"/>
      <w:r w:rsidRPr="006C6EA9">
        <w:rPr>
          <w:rFonts w:ascii="Book Antiqua" w:hAnsi="Book Antiqua" w:cs="Times New Roman"/>
          <w:sz w:val="24"/>
          <w:szCs w:val="24"/>
          <w:lang w:val="en-US"/>
        </w:rPr>
        <w:t>GTPase</w:t>
      </w:r>
      <w:proofErr w:type="spellEnd"/>
      <w:r w:rsidRPr="006C6EA9">
        <w:rPr>
          <w:rFonts w:ascii="Book Antiqua" w:hAnsi="Book Antiqua" w:cs="Times New Roman"/>
          <w:sz w:val="24"/>
          <w:szCs w:val="24"/>
          <w:lang w:val="en-US"/>
        </w:rPr>
        <w:t>-activating (SGSM3), steroids metabolism (</w:t>
      </w:r>
      <w:r w:rsidRPr="006C6EA9">
        <w:rPr>
          <w:rFonts w:ascii="Book Antiqua" w:hAnsi="Book Antiqua" w:cs="Times New Roman"/>
          <w:i/>
          <w:sz w:val="24"/>
          <w:szCs w:val="24"/>
          <w:lang w:val="en-US"/>
        </w:rPr>
        <w:t>CYP2E1</w:t>
      </w:r>
      <w:r w:rsidRPr="006C6EA9">
        <w:rPr>
          <w:rFonts w:ascii="Book Antiqua" w:hAnsi="Book Antiqua" w:cs="Times New Roman"/>
          <w:sz w:val="24"/>
          <w:szCs w:val="24"/>
          <w:lang w:val="en-US"/>
        </w:rPr>
        <w:t xml:space="preserve">, </w:t>
      </w:r>
      <w:r w:rsidRPr="006C6EA9">
        <w:rPr>
          <w:rFonts w:ascii="Book Antiqua" w:hAnsi="Book Antiqua" w:cs="Times New Roman"/>
          <w:i/>
          <w:sz w:val="24"/>
          <w:szCs w:val="24"/>
          <w:lang w:val="en-US"/>
        </w:rPr>
        <w:t>CYP19A1</w:t>
      </w:r>
      <w:r w:rsidRPr="006C6EA9">
        <w:rPr>
          <w:rFonts w:ascii="Book Antiqua" w:hAnsi="Book Antiqua" w:cs="Times New Roman"/>
          <w:sz w:val="24"/>
          <w:szCs w:val="24"/>
          <w:lang w:val="en-US"/>
        </w:rPr>
        <w:t xml:space="preserve">, and </w:t>
      </w:r>
      <w:r w:rsidRPr="006C6EA9">
        <w:rPr>
          <w:rFonts w:ascii="Book Antiqua" w:hAnsi="Book Antiqua" w:cs="Times New Roman"/>
          <w:i/>
          <w:sz w:val="24"/>
          <w:szCs w:val="24"/>
          <w:lang w:val="en-US"/>
        </w:rPr>
        <w:t>UGT1A1</w:t>
      </w:r>
      <w:r w:rsidRPr="006C6EA9">
        <w:rPr>
          <w:rFonts w:ascii="Book Antiqua" w:hAnsi="Book Antiqua" w:cs="Times New Roman"/>
          <w:sz w:val="24"/>
          <w:szCs w:val="24"/>
          <w:lang w:val="en-US"/>
        </w:rPr>
        <w:t>), immune system (</w:t>
      </w:r>
      <w:r w:rsidRPr="006C6EA9">
        <w:rPr>
          <w:rFonts w:ascii="Book Antiqua" w:hAnsi="Book Antiqua" w:cs="Times New Roman"/>
          <w:i/>
          <w:sz w:val="24"/>
          <w:szCs w:val="24"/>
          <w:lang w:val="en-US"/>
        </w:rPr>
        <w:t>HLAG</w:t>
      </w:r>
      <w:r w:rsidRPr="006C6EA9">
        <w:rPr>
          <w:rFonts w:ascii="Book Antiqua" w:hAnsi="Book Antiqua" w:cs="Times New Roman"/>
          <w:sz w:val="24"/>
          <w:szCs w:val="24"/>
          <w:lang w:val="en-US"/>
        </w:rPr>
        <w:t xml:space="preserve">, </w:t>
      </w:r>
      <w:r w:rsidRPr="006C6EA9">
        <w:rPr>
          <w:rFonts w:ascii="Book Antiqua" w:hAnsi="Book Antiqua" w:cs="Times New Roman"/>
          <w:i/>
          <w:sz w:val="24"/>
          <w:szCs w:val="24"/>
          <w:lang w:val="en-US"/>
        </w:rPr>
        <w:t>IL1A</w:t>
      </w:r>
      <w:r w:rsidRPr="006C6EA9">
        <w:rPr>
          <w:rFonts w:ascii="Book Antiqua" w:hAnsi="Book Antiqua" w:cs="Times New Roman"/>
          <w:sz w:val="24"/>
          <w:szCs w:val="24"/>
          <w:lang w:val="en-US"/>
        </w:rPr>
        <w:t xml:space="preserve">, </w:t>
      </w:r>
      <w:r w:rsidRPr="006C6EA9">
        <w:rPr>
          <w:rFonts w:ascii="Book Antiqua" w:hAnsi="Book Antiqua" w:cs="Times New Roman"/>
          <w:i/>
          <w:sz w:val="24"/>
          <w:szCs w:val="24"/>
          <w:lang w:val="en-US"/>
        </w:rPr>
        <w:t>IL4</w:t>
      </w:r>
      <w:r w:rsidRPr="006C6EA9">
        <w:rPr>
          <w:rFonts w:ascii="Book Antiqua" w:hAnsi="Book Antiqua" w:cs="Times New Roman"/>
          <w:sz w:val="24"/>
          <w:szCs w:val="24"/>
          <w:lang w:val="en-US"/>
        </w:rPr>
        <w:t xml:space="preserve">, and </w:t>
      </w:r>
      <w:r w:rsidRPr="006C6EA9">
        <w:rPr>
          <w:rFonts w:ascii="Book Antiqua" w:hAnsi="Book Antiqua" w:cs="Times New Roman"/>
          <w:i/>
          <w:sz w:val="24"/>
          <w:szCs w:val="24"/>
          <w:lang w:val="en-US"/>
        </w:rPr>
        <w:t>NFKB1</w:t>
      </w:r>
      <w:r w:rsidRPr="006C6EA9">
        <w:rPr>
          <w:rFonts w:ascii="Book Antiqua" w:hAnsi="Book Antiqua" w:cs="Times New Roman"/>
          <w:sz w:val="24"/>
          <w:szCs w:val="24"/>
          <w:lang w:val="en-US"/>
        </w:rPr>
        <w:t xml:space="preserve">), MDM2-P53 </w:t>
      </w:r>
      <w:r w:rsidRPr="006C6EA9">
        <w:rPr>
          <w:rFonts w:ascii="Book Antiqua" w:hAnsi="Book Antiqua" w:cs="Times New Roman"/>
          <w:sz w:val="24"/>
          <w:szCs w:val="24"/>
          <w:lang w:val="en-US"/>
        </w:rPr>
        <w:lastRenderedPageBreak/>
        <w:t>pathway (</w:t>
      </w:r>
      <w:r w:rsidRPr="006C6EA9">
        <w:rPr>
          <w:rFonts w:ascii="Book Antiqua" w:hAnsi="Book Antiqua" w:cs="Times New Roman"/>
          <w:i/>
          <w:sz w:val="24"/>
          <w:szCs w:val="24"/>
          <w:lang w:val="en-US"/>
        </w:rPr>
        <w:t>MDM2</w:t>
      </w:r>
      <w:r w:rsidRPr="006C6EA9">
        <w:rPr>
          <w:rFonts w:ascii="Book Antiqua" w:hAnsi="Book Antiqua" w:cs="Times New Roman"/>
          <w:sz w:val="24"/>
          <w:szCs w:val="24"/>
          <w:lang w:val="en-US"/>
        </w:rPr>
        <w:t xml:space="preserve"> and </w:t>
      </w:r>
      <w:r w:rsidRPr="006C6EA9">
        <w:rPr>
          <w:rFonts w:ascii="Book Antiqua" w:hAnsi="Book Antiqua" w:cs="Times New Roman"/>
          <w:i/>
          <w:sz w:val="24"/>
          <w:szCs w:val="24"/>
          <w:lang w:val="en-US"/>
        </w:rPr>
        <w:t>TP53</w:t>
      </w:r>
      <w:r w:rsidRPr="006C6EA9">
        <w:rPr>
          <w:rFonts w:ascii="Book Antiqua" w:hAnsi="Book Antiqua" w:cs="Times New Roman"/>
          <w:sz w:val="24"/>
          <w:szCs w:val="24"/>
          <w:lang w:val="en-US"/>
        </w:rPr>
        <w:t>), DNA replication and repair (</w:t>
      </w:r>
      <w:r w:rsidRPr="006C6EA9">
        <w:rPr>
          <w:rFonts w:ascii="Book Antiqua" w:hAnsi="Book Antiqua" w:cs="Times New Roman"/>
          <w:i/>
          <w:sz w:val="24"/>
          <w:szCs w:val="24"/>
          <w:lang w:val="en-US"/>
        </w:rPr>
        <w:t>TYMS</w:t>
      </w:r>
      <w:r w:rsidRPr="006C6EA9">
        <w:rPr>
          <w:rFonts w:ascii="Book Antiqua" w:hAnsi="Book Antiqua" w:cs="Times New Roman"/>
          <w:sz w:val="24"/>
          <w:szCs w:val="24"/>
          <w:lang w:val="en-US"/>
        </w:rPr>
        <w:t xml:space="preserve"> and </w:t>
      </w:r>
      <w:r w:rsidRPr="006C6EA9">
        <w:rPr>
          <w:rFonts w:ascii="Book Antiqua" w:hAnsi="Book Antiqua" w:cs="Times New Roman"/>
          <w:i/>
          <w:sz w:val="24"/>
          <w:szCs w:val="24"/>
          <w:lang w:val="en-US"/>
        </w:rPr>
        <w:t>XRCC1</w:t>
      </w:r>
      <w:r w:rsidRPr="006C6EA9">
        <w:rPr>
          <w:rFonts w:ascii="Book Antiqua" w:hAnsi="Book Antiqua" w:cs="Times New Roman"/>
          <w:sz w:val="24"/>
          <w:szCs w:val="24"/>
          <w:lang w:val="en-US"/>
        </w:rPr>
        <w:t>) and angiogenesis (</w:t>
      </w:r>
      <w:r w:rsidRPr="006C6EA9">
        <w:rPr>
          <w:rFonts w:ascii="Book Antiqua" w:hAnsi="Book Antiqua" w:cs="Times New Roman"/>
          <w:i/>
          <w:sz w:val="24"/>
          <w:szCs w:val="24"/>
          <w:lang w:val="en-US"/>
        </w:rPr>
        <w:t>UCP2</w:t>
      </w:r>
      <w:r w:rsidRPr="006C6EA9">
        <w:rPr>
          <w:rFonts w:ascii="Book Antiqua" w:hAnsi="Book Antiqua" w:cs="Times New Roman"/>
          <w:sz w:val="24"/>
          <w:szCs w:val="24"/>
          <w:lang w:val="en-US"/>
        </w:rPr>
        <w:t xml:space="preserve"> and </w:t>
      </w:r>
      <w:r w:rsidRPr="006C6EA9">
        <w:rPr>
          <w:rFonts w:ascii="Book Antiqua" w:hAnsi="Book Antiqua" w:cs="Times New Roman"/>
          <w:i/>
          <w:sz w:val="24"/>
          <w:szCs w:val="24"/>
          <w:lang w:val="en-US"/>
        </w:rPr>
        <w:t>ACE</w:t>
      </w:r>
      <w:r w:rsidRPr="006C6EA9">
        <w:rPr>
          <w:rFonts w:ascii="Book Antiqua" w:hAnsi="Book Antiqua" w:cs="Times New Roman"/>
          <w:sz w:val="24"/>
          <w:szCs w:val="24"/>
          <w:lang w:val="en-US"/>
        </w:rPr>
        <w:t>) in an admixed population from Rio Grande do Norte state (in the Northeast Region of Brazil).</w:t>
      </w:r>
    </w:p>
    <w:p w14:paraId="602D560F" w14:textId="77777777" w:rsidR="00E9457E" w:rsidRPr="006C6EA9" w:rsidRDefault="00E9457E" w:rsidP="00006530">
      <w:pPr>
        <w:snapToGrid w:val="0"/>
        <w:spacing w:after="0" w:line="360" w:lineRule="auto"/>
        <w:jc w:val="both"/>
        <w:rPr>
          <w:rFonts w:ascii="Book Antiqua" w:hAnsi="Book Antiqua" w:cs="Times New Roman"/>
          <w:b/>
          <w:sz w:val="24"/>
          <w:szCs w:val="24"/>
          <w:lang w:val="en-US" w:eastAsia="zh-CN"/>
        </w:rPr>
      </w:pPr>
    </w:p>
    <w:p w14:paraId="464B60E1" w14:textId="77777777" w:rsidR="003D3414" w:rsidRPr="006C6EA9" w:rsidRDefault="003A22A4" w:rsidP="00006530">
      <w:pPr>
        <w:snapToGrid w:val="0"/>
        <w:spacing w:after="0" w:line="360" w:lineRule="auto"/>
        <w:jc w:val="both"/>
        <w:rPr>
          <w:rFonts w:ascii="Book Antiqua" w:hAnsi="Book Antiqua" w:cs="Times New Roman"/>
          <w:b/>
          <w:sz w:val="24"/>
          <w:szCs w:val="24"/>
          <w:lang w:val="en-US"/>
        </w:rPr>
      </w:pPr>
      <w:r w:rsidRPr="006C6EA9">
        <w:rPr>
          <w:rFonts w:ascii="Book Antiqua" w:hAnsi="Book Antiqua" w:cs="Times New Roman"/>
          <w:b/>
          <w:sz w:val="24"/>
          <w:szCs w:val="24"/>
          <w:lang w:val="en-US"/>
        </w:rPr>
        <w:t xml:space="preserve">MATERIALS AND </w:t>
      </w:r>
      <w:r w:rsidR="00955705" w:rsidRPr="006C6EA9">
        <w:rPr>
          <w:rFonts w:ascii="Book Antiqua" w:hAnsi="Book Antiqua" w:cs="Times New Roman"/>
          <w:b/>
          <w:sz w:val="24"/>
          <w:szCs w:val="24"/>
          <w:lang w:val="en-US"/>
        </w:rPr>
        <w:t>METHODS</w:t>
      </w:r>
    </w:p>
    <w:p w14:paraId="54D07300" w14:textId="77777777" w:rsidR="003B49B6" w:rsidRPr="006C6EA9" w:rsidRDefault="00AE535C" w:rsidP="00006530">
      <w:pPr>
        <w:snapToGrid w:val="0"/>
        <w:spacing w:after="0" w:line="360" w:lineRule="auto"/>
        <w:jc w:val="both"/>
        <w:rPr>
          <w:rFonts w:ascii="Book Antiqua" w:hAnsi="Book Antiqua"/>
          <w:b/>
          <w:i/>
          <w:sz w:val="24"/>
          <w:szCs w:val="24"/>
          <w:lang w:val="en-US"/>
        </w:rPr>
      </w:pPr>
      <w:proofErr w:type="spellStart"/>
      <w:r w:rsidRPr="006C6EA9">
        <w:rPr>
          <w:rFonts w:ascii="Book Antiqua" w:hAnsi="Book Antiqua" w:cs="Times New Roman"/>
          <w:b/>
          <w:i/>
          <w:sz w:val="24"/>
          <w:szCs w:val="24"/>
          <w:lang w:val="en-US"/>
        </w:rPr>
        <w:t>A</w:t>
      </w:r>
      <w:r w:rsidR="003B49B6" w:rsidRPr="006C6EA9">
        <w:rPr>
          <w:rFonts w:ascii="Book Antiqua" w:hAnsi="Book Antiqua" w:cs="Times New Roman"/>
          <w:b/>
          <w:i/>
          <w:sz w:val="24"/>
          <w:szCs w:val="24"/>
          <w:lang w:val="en-US"/>
        </w:rPr>
        <w:t>statement</w:t>
      </w:r>
      <w:proofErr w:type="spellEnd"/>
      <w:r w:rsidR="003B49B6" w:rsidRPr="006C6EA9">
        <w:rPr>
          <w:rFonts w:ascii="Book Antiqua" w:hAnsi="Book Antiqua" w:cs="Times New Roman"/>
          <w:b/>
          <w:i/>
          <w:sz w:val="24"/>
          <w:szCs w:val="24"/>
          <w:lang w:val="en-US"/>
        </w:rPr>
        <w:t xml:space="preserve"> of </w:t>
      </w:r>
      <w:r w:rsidRPr="006C6EA9">
        <w:rPr>
          <w:rFonts w:ascii="Book Antiqua" w:hAnsi="Book Antiqua" w:cs="Times New Roman"/>
          <w:b/>
          <w:i/>
          <w:sz w:val="24"/>
          <w:szCs w:val="24"/>
          <w:lang w:val="en-US"/>
        </w:rPr>
        <w:t>ethics</w:t>
      </w:r>
    </w:p>
    <w:p w14:paraId="5BD8A9FB" w14:textId="77777777" w:rsidR="00F15C30" w:rsidRPr="006C6EA9" w:rsidRDefault="00F15C30" w:rsidP="00006530">
      <w:pPr>
        <w:snapToGrid w:val="0"/>
        <w:spacing w:after="0" w:line="360" w:lineRule="auto"/>
        <w:jc w:val="both"/>
        <w:rPr>
          <w:rFonts w:ascii="Book Antiqua" w:hAnsi="Book Antiqua" w:cs="Times New Roman"/>
          <w:sz w:val="24"/>
          <w:szCs w:val="24"/>
          <w:lang w:val="en-US"/>
        </w:rPr>
      </w:pPr>
      <w:r w:rsidRPr="006C6EA9">
        <w:rPr>
          <w:rFonts w:ascii="Book Antiqua" w:hAnsi="Book Antiqua" w:cs="Times New Roman"/>
          <w:sz w:val="24"/>
          <w:szCs w:val="24"/>
          <w:lang w:val="en-US"/>
        </w:rPr>
        <w:t>The protocol used in this study was approved by the Research Ethics</w:t>
      </w:r>
      <w:r w:rsidR="00AC64A4" w:rsidRPr="006C6EA9">
        <w:rPr>
          <w:rFonts w:ascii="Book Antiqua" w:hAnsi="Book Antiqua" w:cs="Times New Roman"/>
          <w:sz w:val="24"/>
          <w:szCs w:val="24"/>
          <w:lang w:val="en-US"/>
        </w:rPr>
        <w:t xml:space="preserve"> Committee</w:t>
      </w:r>
      <w:r w:rsidRPr="006C6EA9">
        <w:rPr>
          <w:rFonts w:ascii="Book Antiqua" w:hAnsi="Book Antiqua" w:cs="Times New Roman"/>
          <w:sz w:val="24"/>
          <w:szCs w:val="24"/>
          <w:lang w:val="en-US"/>
        </w:rPr>
        <w:t xml:space="preserve"> of </w:t>
      </w:r>
      <w:proofErr w:type="spellStart"/>
      <w:r w:rsidRPr="006C6EA9">
        <w:rPr>
          <w:rFonts w:ascii="Book Antiqua" w:hAnsi="Book Antiqua" w:cs="Times New Roman"/>
          <w:sz w:val="24"/>
          <w:szCs w:val="24"/>
          <w:lang w:val="en-US"/>
        </w:rPr>
        <w:t>Liga</w:t>
      </w:r>
      <w:proofErr w:type="spellEnd"/>
      <w:r w:rsidRPr="006C6EA9">
        <w:rPr>
          <w:rFonts w:ascii="Book Antiqua" w:hAnsi="Book Antiqua" w:cs="Times New Roman"/>
          <w:sz w:val="24"/>
          <w:szCs w:val="24"/>
          <w:lang w:val="en-US"/>
        </w:rPr>
        <w:t xml:space="preserve"> Norte </w:t>
      </w:r>
      <w:proofErr w:type="spellStart"/>
      <w:r w:rsidRPr="006C6EA9">
        <w:rPr>
          <w:rFonts w:ascii="Book Antiqua" w:hAnsi="Book Antiqua" w:cs="Times New Roman"/>
          <w:sz w:val="24"/>
          <w:szCs w:val="24"/>
          <w:lang w:val="en-US"/>
        </w:rPr>
        <w:t>Riograndense</w:t>
      </w:r>
      <w:proofErr w:type="spellEnd"/>
      <w:r w:rsidRPr="006C6EA9">
        <w:rPr>
          <w:rFonts w:ascii="Book Antiqua" w:hAnsi="Book Antiqua" w:cs="Times New Roman"/>
          <w:sz w:val="24"/>
          <w:szCs w:val="24"/>
          <w:lang w:val="en-US"/>
        </w:rPr>
        <w:t xml:space="preserve"> Contra o </w:t>
      </w:r>
      <w:proofErr w:type="spellStart"/>
      <w:r w:rsidRPr="006C6EA9">
        <w:rPr>
          <w:rFonts w:ascii="Book Antiqua" w:hAnsi="Book Antiqua" w:cs="Times New Roman"/>
          <w:sz w:val="24"/>
          <w:szCs w:val="24"/>
          <w:lang w:val="en-US"/>
        </w:rPr>
        <w:t>Câncer</w:t>
      </w:r>
      <w:proofErr w:type="spellEnd"/>
      <w:r w:rsidRPr="006C6EA9">
        <w:rPr>
          <w:rFonts w:ascii="Book Antiqua" w:hAnsi="Book Antiqua" w:cs="Times New Roman"/>
          <w:sz w:val="24"/>
          <w:szCs w:val="24"/>
          <w:lang w:val="en-US"/>
        </w:rPr>
        <w:t xml:space="preserve"> (Rio Grande do Norte, Brazil) by number 211/211/2011. Moreover, all participants signed a consent </w:t>
      </w:r>
      <w:r w:rsidR="00AF5A02" w:rsidRPr="006C6EA9">
        <w:rPr>
          <w:rFonts w:ascii="Book Antiqua" w:hAnsi="Book Antiqua" w:cs="Times New Roman"/>
          <w:sz w:val="24"/>
          <w:szCs w:val="24"/>
          <w:lang w:val="en-US"/>
        </w:rPr>
        <w:t xml:space="preserve">form </w:t>
      </w:r>
      <w:r w:rsidRPr="006C6EA9">
        <w:rPr>
          <w:rFonts w:ascii="Book Antiqua" w:hAnsi="Book Antiqua" w:cs="Times New Roman"/>
          <w:sz w:val="24"/>
          <w:szCs w:val="24"/>
          <w:lang w:val="en-US"/>
        </w:rPr>
        <w:t>prior to providing a blood sample.</w:t>
      </w:r>
    </w:p>
    <w:p w14:paraId="21FDDA00" w14:textId="77777777" w:rsidR="00386C53" w:rsidRPr="006C6EA9" w:rsidRDefault="00386C53" w:rsidP="00006530">
      <w:pPr>
        <w:snapToGrid w:val="0"/>
        <w:spacing w:after="0" w:line="360" w:lineRule="auto"/>
        <w:jc w:val="both"/>
        <w:rPr>
          <w:rFonts w:ascii="Book Antiqua" w:hAnsi="Book Antiqua" w:cs="Times New Roman"/>
          <w:b/>
          <w:i/>
          <w:sz w:val="24"/>
          <w:szCs w:val="24"/>
          <w:lang w:val="en-US" w:eastAsia="zh-CN"/>
        </w:rPr>
      </w:pPr>
    </w:p>
    <w:p w14:paraId="22A10758" w14:textId="77777777" w:rsidR="003D3414" w:rsidRPr="006C6EA9" w:rsidRDefault="00E40F96" w:rsidP="00006530">
      <w:pPr>
        <w:snapToGrid w:val="0"/>
        <w:spacing w:after="0" w:line="360" w:lineRule="auto"/>
        <w:jc w:val="both"/>
        <w:rPr>
          <w:rFonts w:ascii="Book Antiqua" w:hAnsi="Book Antiqua"/>
          <w:b/>
          <w:i/>
          <w:sz w:val="24"/>
          <w:szCs w:val="24"/>
          <w:lang w:val="en-US"/>
        </w:rPr>
      </w:pPr>
      <w:r w:rsidRPr="006C6EA9">
        <w:rPr>
          <w:rFonts w:ascii="Book Antiqua" w:hAnsi="Book Antiqua" w:cs="Times New Roman"/>
          <w:b/>
          <w:i/>
          <w:sz w:val="24"/>
          <w:szCs w:val="24"/>
          <w:lang w:val="en-US"/>
        </w:rPr>
        <w:t xml:space="preserve">Casuistic </w:t>
      </w:r>
      <w:r w:rsidR="0074660B" w:rsidRPr="006C6EA9">
        <w:rPr>
          <w:rFonts w:ascii="Book Antiqua" w:hAnsi="Book Antiqua" w:cs="Times New Roman"/>
          <w:b/>
          <w:i/>
          <w:sz w:val="24"/>
          <w:szCs w:val="24"/>
          <w:lang w:val="en-US" w:eastAsia="zh-CN"/>
        </w:rPr>
        <w:t>d</w:t>
      </w:r>
      <w:r w:rsidR="003B49B6" w:rsidRPr="006C6EA9">
        <w:rPr>
          <w:rFonts w:ascii="Book Antiqua" w:hAnsi="Book Antiqua" w:cs="Times New Roman"/>
          <w:b/>
          <w:i/>
          <w:sz w:val="24"/>
          <w:szCs w:val="24"/>
          <w:lang w:val="en-US"/>
        </w:rPr>
        <w:t>istinctions</w:t>
      </w:r>
    </w:p>
    <w:p w14:paraId="16A3908A" w14:textId="77777777" w:rsidR="005A3932" w:rsidRPr="006C6EA9" w:rsidRDefault="005A3932" w:rsidP="00006530">
      <w:pPr>
        <w:snapToGrid w:val="0"/>
        <w:spacing w:after="0" w:line="360" w:lineRule="auto"/>
        <w:jc w:val="both"/>
        <w:rPr>
          <w:rFonts w:ascii="Book Antiqua" w:hAnsi="Book Antiqua" w:cs="Times New Roman"/>
          <w:sz w:val="24"/>
          <w:szCs w:val="24"/>
          <w:lang w:val="en-US"/>
        </w:rPr>
      </w:pPr>
      <w:r w:rsidRPr="006C6EA9">
        <w:rPr>
          <w:rFonts w:ascii="Book Antiqua" w:hAnsi="Book Antiqua" w:cs="Times New Roman"/>
          <w:sz w:val="24"/>
          <w:szCs w:val="24"/>
          <w:lang w:val="en-US"/>
        </w:rPr>
        <w:t>The patients in the case group (</w:t>
      </w:r>
      <w:r w:rsidR="00A37FD8" w:rsidRPr="006C6EA9">
        <w:rPr>
          <w:rFonts w:ascii="Book Antiqua" w:hAnsi="Book Antiqua" w:cs="Times New Roman"/>
          <w:i/>
          <w:sz w:val="24"/>
          <w:szCs w:val="24"/>
          <w:lang w:val="en-US"/>
        </w:rPr>
        <w:t>n =</w:t>
      </w:r>
      <w:r w:rsidRPr="006C6EA9">
        <w:rPr>
          <w:rFonts w:ascii="Book Antiqua" w:hAnsi="Book Antiqua" w:cs="Times New Roman"/>
          <w:sz w:val="24"/>
          <w:szCs w:val="24"/>
          <w:lang w:val="en-US"/>
        </w:rPr>
        <w:t xml:space="preserve"> 140) were diagnosed with CRC as primary cancer and treated in the Proctologist Clinic and Colorectal Surgery Department of </w:t>
      </w:r>
      <w:proofErr w:type="spellStart"/>
      <w:r w:rsidRPr="006C6EA9">
        <w:rPr>
          <w:rFonts w:ascii="Book Antiqua" w:hAnsi="Book Antiqua" w:cs="Times New Roman"/>
          <w:sz w:val="24"/>
          <w:szCs w:val="24"/>
          <w:lang w:val="en-US"/>
        </w:rPr>
        <w:t>Liga</w:t>
      </w:r>
      <w:proofErr w:type="spellEnd"/>
      <w:r w:rsidRPr="006C6EA9">
        <w:rPr>
          <w:rFonts w:ascii="Book Antiqua" w:hAnsi="Book Antiqua" w:cs="Times New Roman"/>
          <w:sz w:val="24"/>
          <w:szCs w:val="24"/>
          <w:lang w:val="en-US"/>
        </w:rPr>
        <w:t xml:space="preserve"> Norte </w:t>
      </w:r>
      <w:proofErr w:type="spellStart"/>
      <w:r w:rsidRPr="006C6EA9">
        <w:rPr>
          <w:rFonts w:ascii="Book Antiqua" w:hAnsi="Book Antiqua" w:cs="Times New Roman"/>
          <w:sz w:val="24"/>
          <w:szCs w:val="24"/>
          <w:lang w:val="en-US"/>
        </w:rPr>
        <w:t>Riograndense</w:t>
      </w:r>
      <w:proofErr w:type="spellEnd"/>
      <w:r w:rsidRPr="006C6EA9">
        <w:rPr>
          <w:rFonts w:ascii="Book Antiqua" w:hAnsi="Book Antiqua" w:cs="Times New Roman"/>
          <w:sz w:val="24"/>
          <w:szCs w:val="24"/>
          <w:lang w:val="en-US"/>
        </w:rPr>
        <w:t xml:space="preserve"> Contra o </w:t>
      </w:r>
      <w:proofErr w:type="spellStart"/>
      <w:r w:rsidRPr="006C6EA9">
        <w:rPr>
          <w:rFonts w:ascii="Book Antiqua" w:hAnsi="Book Antiqua" w:cs="Times New Roman"/>
          <w:sz w:val="24"/>
          <w:szCs w:val="24"/>
          <w:lang w:val="en-US"/>
        </w:rPr>
        <w:t>Câncer</w:t>
      </w:r>
      <w:proofErr w:type="spellEnd"/>
      <w:r w:rsidRPr="006C6EA9">
        <w:rPr>
          <w:rFonts w:ascii="Book Antiqua" w:hAnsi="Book Antiqua" w:cs="Times New Roman"/>
          <w:sz w:val="24"/>
          <w:szCs w:val="24"/>
          <w:lang w:val="en-US"/>
        </w:rPr>
        <w:t xml:space="preserve"> (Rio Grande do Norte, Brazil). The control subjects were</w:t>
      </w:r>
      <w:r w:rsidR="00AF5A02" w:rsidRPr="006C6EA9">
        <w:rPr>
          <w:rFonts w:ascii="Book Antiqua" w:hAnsi="Book Antiqua" w:cs="Times New Roman"/>
          <w:sz w:val="24"/>
          <w:szCs w:val="24"/>
          <w:lang w:val="en-US"/>
        </w:rPr>
        <w:t xml:space="preserve"> cancer-free</w:t>
      </w:r>
      <w:r w:rsidRPr="006C6EA9">
        <w:rPr>
          <w:rFonts w:ascii="Book Antiqua" w:hAnsi="Book Antiqua" w:cs="Times New Roman"/>
          <w:sz w:val="24"/>
          <w:szCs w:val="24"/>
          <w:lang w:val="en-US"/>
        </w:rPr>
        <w:t xml:space="preserve"> blood donors (</w:t>
      </w:r>
      <w:r w:rsidR="00A37FD8" w:rsidRPr="006C6EA9">
        <w:rPr>
          <w:rFonts w:ascii="Book Antiqua" w:hAnsi="Book Antiqua" w:cs="Times New Roman"/>
          <w:i/>
          <w:sz w:val="24"/>
          <w:szCs w:val="24"/>
          <w:lang w:val="en-US"/>
        </w:rPr>
        <w:t>n =</w:t>
      </w:r>
      <w:r w:rsidRPr="006C6EA9">
        <w:rPr>
          <w:rFonts w:ascii="Book Antiqua" w:hAnsi="Book Antiqua" w:cs="Times New Roman"/>
          <w:sz w:val="24"/>
          <w:szCs w:val="24"/>
          <w:lang w:val="en-US"/>
        </w:rPr>
        <w:t xml:space="preserve"> 140) from the </w:t>
      </w:r>
      <w:proofErr w:type="spellStart"/>
      <w:r w:rsidRPr="006C6EA9">
        <w:rPr>
          <w:rFonts w:ascii="Book Antiqua" w:hAnsi="Book Antiqua" w:cs="Times New Roman"/>
          <w:sz w:val="24"/>
          <w:szCs w:val="24"/>
          <w:lang w:val="en-US"/>
        </w:rPr>
        <w:t>hemotherapy</w:t>
      </w:r>
      <w:proofErr w:type="spellEnd"/>
      <w:r w:rsidRPr="006C6EA9">
        <w:rPr>
          <w:rFonts w:ascii="Book Antiqua" w:hAnsi="Book Antiqua" w:cs="Times New Roman"/>
          <w:sz w:val="24"/>
          <w:szCs w:val="24"/>
          <w:lang w:val="en-US"/>
        </w:rPr>
        <w:t xml:space="preserve"> service (</w:t>
      </w:r>
      <w:proofErr w:type="spellStart"/>
      <w:r w:rsidRPr="006C6EA9">
        <w:rPr>
          <w:rFonts w:ascii="Book Antiqua" w:hAnsi="Book Antiqua" w:cs="Times New Roman"/>
          <w:sz w:val="24"/>
          <w:szCs w:val="24"/>
          <w:lang w:val="en-US"/>
        </w:rPr>
        <w:t>Hemovida</w:t>
      </w:r>
      <w:proofErr w:type="spellEnd"/>
      <w:r w:rsidRPr="006C6EA9">
        <w:rPr>
          <w:rFonts w:ascii="Book Antiqua" w:hAnsi="Book Antiqua" w:cs="Times New Roman"/>
          <w:sz w:val="24"/>
          <w:szCs w:val="24"/>
          <w:lang w:val="en-US"/>
        </w:rPr>
        <w:t>, Rio Grande do Norte, Brazil) and were recruited in 2014.</w:t>
      </w:r>
      <w:r w:rsidR="000A00C5" w:rsidRPr="006C6EA9">
        <w:rPr>
          <w:rFonts w:ascii="Book Antiqua" w:hAnsi="Book Antiqua" w:cs="Times New Roman"/>
          <w:sz w:val="24"/>
          <w:szCs w:val="24"/>
          <w:lang w:val="en-US"/>
        </w:rPr>
        <w:t xml:space="preserve"> </w:t>
      </w:r>
    </w:p>
    <w:p w14:paraId="1BECC23F" w14:textId="77777777" w:rsidR="005A3932" w:rsidRPr="006C6EA9" w:rsidRDefault="005A3932" w:rsidP="00006530">
      <w:pPr>
        <w:snapToGrid w:val="0"/>
        <w:spacing w:after="0" w:line="360" w:lineRule="auto"/>
        <w:ind w:firstLineChars="100" w:firstLine="240"/>
        <w:jc w:val="both"/>
        <w:rPr>
          <w:rFonts w:ascii="Book Antiqua" w:hAnsi="Book Antiqua" w:cs="Times New Roman"/>
          <w:sz w:val="24"/>
          <w:szCs w:val="24"/>
          <w:lang w:val="en-US"/>
        </w:rPr>
      </w:pPr>
      <w:r w:rsidRPr="006C6EA9">
        <w:rPr>
          <w:rFonts w:ascii="Book Antiqua" w:hAnsi="Book Antiqua" w:cs="Times New Roman"/>
          <w:sz w:val="24"/>
          <w:szCs w:val="24"/>
          <w:lang w:val="en-US"/>
        </w:rPr>
        <w:t xml:space="preserve">Both Peripheral blood samples and questionnaire answers were collected from all subjects. The </w:t>
      </w:r>
      <w:proofErr w:type="spellStart"/>
      <w:r w:rsidRPr="006C6EA9">
        <w:rPr>
          <w:rFonts w:ascii="Book Antiqua" w:hAnsi="Book Antiqua" w:cs="Times New Roman"/>
          <w:sz w:val="24"/>
          <w:szCs w:val="24"/>
          <w:lang w:val="en-US"/>
        </w:rPr>
        <w:t>clinicopathological</w:t>
      </w:r>
      <w:proofErr w:type="spellEnd"/>
      <w:r w:rsidRPr="006C6EA9">
        <w:rPr>
          <w:rFonts w:ascii="Book Antiqua" w:hAnsi="Book Antiqua" w:cs="Times New Roman"/>
          <w:sz w:val="24"/>
          <w:szCs w:val="24"/>
          <w:lang w:val="en-US"/>
        </w:rPr>
        <w:t xml:space="preserve"> data were obtained by consulting the patients' clinical charts, intra-operative documentation, and pathology scoring. Furthermore, the CRC patients were followed up to 20 years by medical records. </w:t>
      </w:r>
    </w:p>
    <w:p w14:paraId="64E4A2A2" w14:textId="77777777" w:rsidR="00386C53" w:rsidRPr="006C6EA9" w:rsidRDefault="00386C53" w:rsidP="00006530">
      <w:pPr>
        <w:snapToGrid w:val="0"/>
        <w:spacing w:after="0" w:line="360" w:lineRule="auto"/>
        <w:jc w:val="both"/>
        <w:rPr>
          <w:rFonts w:ascii="Book Antiqua" w:hAnsi="Book Antiqua" w:cs="Times New Roman"/>
          <w:b/>
          <w:i/>
          <w:sz w:val="24"/>
          <w:szCs w:val="24"/>
          <w:lang w:val="en-US" w:eastAsia="zh-CN"/>
        </w:rPr>
      </w:pPr>
    </w:p>
    <w:p w14:paraId="32400016" w14:textId="77777777" w:rsidR="00613228" w:rsidRPr="006C6EA9" w:rsidRDefault="00794B86" w:rsidP="00006530">
      <w:pPr>
        <w:snapToGrid w:val="0"/>
        <w:spacing w:after="0" w:line="360" w:lineRule="auto"/>
        <w:jc w:val="both"/>
        <w:rPr>
          <w:rFonts w:ascii="Book Antiqua" w:hAnsi="Book Antiqua" w:cs="Times New Roman"/>
          <w:b/>
          <w:i/>
          <w:sz w:val="24"/>
          <w:szCs w:val="24"/>
          <w:lang w:val="en-US"/>
        </w:rPr>
      </w:pPr>
      <w:r w:rsidRPr="006C6EA9">
        <w:rPr>
          <w:rFonts w:ascii="Book Antiqua" w:hAnsi="Book Antiqua" w:cs="Times New Roman"/>
          <w:b/>
          <w:i/>
          <w:sz w:val="24"/>
          <w:szCs w:val="24"/>
          <w:lang w:val="en-US"/>
        </w:rPr>
        <w:t>Definitions</w:t>
      </w:r>
    </w:p>
    <w:p w14:paraId="5C5020A9" w14:textId="77777777" w:rsidR="00AF5A02" w:rsidRPr="006C6EA9" w:rsidRDefault="00AF5A02" w:rsidP="00006530">
      <w:pPr>
        <w:snapToGrid w:val="0"/>
        <w:spacing w:after="0" w:line="360" w:lineRule="auto"/>
        <w:jc w:val="both"/>
        <w:rPr>
          <w:rFonts w:ascii="Book Antiqua" w:hAnsi="Book Antiqua" w:cs="Times New Roman"/>
          <w:sz w:val="24"/>
          <w:szCs w:val="24"/>
          <w:lang w:val="en-US"/>
        </w:rPr>
      </w:pPr>
      <w:r w:rsidRPr="006C6EA9">
        <w:rPr>
          <w:rFonts w:ascii="Book Antiqua" w:hAnsi="Book Antiqua" w:cs="Times New Roman"/>
          <w:sz w:val="24"/>
          <w:szCs w:val="24"/>
          <w:lang w:val="en-US"/>
        </w:rPr>
        <w:t>Alcohol consumption was classified as having the habit of alcohol consumption (Yes) or not having the habit of alcohol consumption (No). The subjects who have the habit of consuming alcohol were subcategorized according to consumption frequency (Eventually: ≤ 3 d</w:t>
      </w:r>
      <w:r w:rsidR="00386C53" w:rsidRPr="006C6EA9">
        <w:rPr>
          <w:rFonts w:ascii="Book Antiqua" w:hAnsi="Book Antiqua" w:cs="Times New Roman"/>
          <w:sz w:val="24"/>
          <w:szCs w:val="24"/>
          <w:lang w:val="en-US" w:eastAsia="zh-CN"/>
        </w:rPr>
        <w:t xml:space="preserve"> </w:t>
      </w:r>
      <w:r w:rsidRPr="006C6EA9">
        <w:rPr>
          <w:rFonts w:ascii="Book Antiqua" w:hAnsi="Book Antiqua" w:cs="Times New Roman"/>
          <w:sz w:val="24"/>
          <w:szCs w:val="24"/>
          <w:lang w:val="en-US"/>
        </w:rPr>
        <w:t xml:space="preserve">per month; </w:t>
      </w:r>
      <w:proofErr w:type="gramStart"/>
      <w:r w:rsidRPr="006C6EA9">
        <w:rPr>
          <w:rFonts w:ascii="Book Antiqua" w:hAnsi="Book Antiqua" w:cs="Times New Roman"/>
          <w:sz w:val="24"/>
          <w:szCs w:val="24"/>
          <w:lang w:val="en-US"/>
        </w:rPr>
        <w:t>Frequently</w:t>
      </w:r>
      <w:proofErr w:type="gramEnd"/>
      <w:r w:rsidRPr="006C6EA9">
        <w:rPr>
          <w:rFonts w:ascii="Book Antiqua" w:hAnsi="Book Antiqua" w:cs="Times New Roman"/>
          <w:sz w:val="24"/>
          <w:szCs w:val="24"/>
          <w:lang w:val="en-US"/>
        </w:rPr>
        <w:t>: &gt; 3 d</w:t>
      </w:r>
      <w:r w:rsidR="00386C53" w:rsidRPr="006C6EA9">
        <w:rPr>
          <w:rFonts w:ascii="Book Antiqua" w:hAnsi="Book Antiqua" w:cs="Times New Roman"/>
          <w:sz w:val="24"/>
          <w:szCs w:val="24"/>
          <w:lang w:val="en-US" w:eastAsia="zh-CN"/>
        </w:rPr>
        <w:t xml:space="preserve"> </w:t>
      </w:r>
      <w:r w:rsidRPr="006C6EA9">
        <w:rPr>
          <w:rFonts w:ascii="Book Antiqua" w:hAnsi="Book Antiqua" w:cs="Times New Roman"/>
          <w:sz w:val="24"/>
          <w:szCs w:val="24"/>
          <w:lang w:val="en-US"/>
        </w:rPr>
        <w:t xml:space="preserve">per month). The tobacco consumption was classified as have already smoked (Already) or not (Never). The subjects who have already smoked were subcategorized in Former (Stopped smoking for at least 1 year) and Current. </w:t>
      </w:r>
    </w:p>
    <w:p w14:paraId="0901D6FA" w14:textId="77777777" w:rsidR="00C61C22" w:rsidRPr="006C6EA9" w:rsidRDefault="00C61C22" w:rsidP="00006530">
      <w:pPr>
        <w:snapToGrid w:val="0"/>
        <w:spacing w:after="0" w:line="360" w:lineRule="auto"/>
        <w:ind w:firstLineChars="100" w:firstLine="240"/>
        <w:jc w:val="both"/>
        <w:rPr>
          <w:rFonts w:ascii="Book Antiqua" w:hAnsi="Book Antiqua" w:cs="Times New Roman"/>
          <w:sz w:val="24"/>
          <w:szCs w:val="24"/>
          <w:lang w:val="en-US"/>
        </w:rPr>
      </w:pPr>
      <w:r w:rsidRPr="006C6EA9">
        <w:rPr>
          <w:rFonts w:ascii="Book Antiqua" w:hAnsi="Book Antiqua" w:cs="Times New Roman"/>
          <w:sz w:val="24"/>
          <w:szCs w:val="24"/>
          <w:lang w:val="en-US"/>
        </w:rPr>
        <w:lastRenderedPageBreak/>
        <w:t xml:space="preserve">Tumor location was classified as </w:t>
      </w:r>
      <w:proofErr w:type="spellStart"/>
      <w:r w:rsidR="001F7104" w:rsidRPr="006C6EA9">
        <w:rPr>
          <w:rFonts w:ascii="Book Antiqua" w:hAnsi="Book Antiqua" w:cs="Times New Roman"/>
          <w:sz w:val="24"/>
          <w:szCs w:val="24"/>
          <w:lang w:val="en-US"/>
        </w:rPr>
        <w:t>r</w:t>
      </w:r>
      <w:r w:rsidRPr="006C6EA9">
        <w:rPr>
          <w:rFonts w:ascii="Book Antiqua" w:hAnsi="Book Antiqua" w:cs="Times New Roman"/>
          <w:sz w:val="24"/>
          <w:szCs w:val="24"/>
          <w:lang w:val="en-US"/>
        </w:rPr>
        <w:t>ectosigmoid</w:t>
      </w:r>
      <w:proofErr w:type="spellEnd"/>
      <w:r w:rsidRPr="006C6EA9">
        <w:rPr>
          <w:rFonts w:ascii="Book Antiqua" w:hAnsi="Book Antiqua" w:cs="Times New Roman"/>
          <w:sz w:val="24"/>
          <w:szCs w:val="24"/>
          <w:lang w:val="en-US"/>
        </w:rPr>
        <w:t xml:space="preserve"> (</w:t>
      </w:r>
      <w:r w:rsidR="001F7104" w:rsidRPr="006C6EA9">
        <w:rPr>
          <w:rFonts w:ascii="Book Antiqua" w:hAnsi="Book Antiqua" w:cs="Times New Roman"/>
          <w:sz w:val="24"/>
          <w:szCs w:val="24"/>
          <w:lang w:val="en-US"/>
        </w:rPr>
        <w:t>s</w:t>
      </w:r>
      <w:r w:rsidRPr="006C6EA9">
        <w:rPr>
          <w:rFonts w:ascii="Book Antiqua" w:hAnsi="Book Antiqua" w:cs="Times New Roman"/>
          <w:sz w:val="24"/>
          <w:szCs w:val="24"/>
          <w:lang w:val="en-US"/>
        </w:rPr>
        <w:t xml:space="preserve">igmoid </w:t>
      </w:r>
      <w:r w:rsidR="001F7104" w:rsidRPr="006C6EA9">
        <w:rPr>
          <w:rFonts w:ascii="Book Antiqua" w:hAnsi="Book Antiqua" w:cs="Times New Roman"/>
          <w:sz w:val="24"/>
          <w:szCs w:val="24"/>
          <w:lang w:val="en-US"/>
        </w:rPr>
        <w:t>c</w:t>
      </w:r>
      <w:r w:rsidRPr="006C6EA9">
        <w:rPr>
          <w:rFonts w:ascii="Book Antiqua" w:hAnsi="Book Antiqua" w:cs="Times New Roman"/>
          <w:sz w:val="24"/>
          <w:szCs w:val="24"/>
          <w:lang w:val="en-US"/>
        </w:rPr>
        <w:t xml:space="preserve">olon and </w:t>
      </w:r>
      <w:r w:rsidR="001F7104" w:rsidRPr="006C6EA9">
        <w:rPr>
          <w:rFonts w:ascii="Book Antiqua" w:hAnsi="Book Antiqua" w:cs="Times New Roman"/>
          <w:sz w:val="24"/>
          <w:szCs w:val="24"/>
          <w:lang w:val="en-US"/>
        </w:rPr>
        <w:t>r</w:t>
      </w:r>
      <w:r w:rsidRPr="006C6EA9">
        <w:rPr>
          <w:rFonts w:ascii="Book Antiqua" w:hAnsi="Book Antiqua" w:cs="Times New Roman"/>
          <w:sz w:val="24"/>
          <w:szCs w:val="24"/>
          <w:lang w:val="en-US"/>
        </w:rPr>
        <w:t xml:space="preserve">ectum) and </w:t>
      </w:r>
      <w:r w:rsidR="001F7104" w:rsidRPr="006C6EA9">
        <w:rPr>
          <w:rFonts w:ascii="Book Antiqua" w:hAnsi="Book Antiqua" w:cs="Times New Roman"/>
          <w:sz w:val="24"/>
          <w:szCs w:val="24"/>
          <w:lang w:val="en-US"/>
        </w:rPr>
        <w:t>c</w:t>
      </w:r>
      <w:r w:rsidRPr="006C6EA9">
        <w:rPr>
          <w:rFonts w:ascii="Book Antiqua" w:hAnsi="Book Antiqua" w:cs="Times New Roman"/>
          <w:sz w:val="24"/>
          <w:szCs w:val="24"/>
          <w:lang w:val="en-US"/>
        </w:rPr>
        <w:t>olon (</w:t>
      </w:r>
      <w:r w:rsidR="001F7104" w:rsidRPr="006C6EA9">
        <w:rPr>
          <w:rFonts w:ascii="Book Antiqua" w:hAnsi="Book Antiqua" w:cs="Times New Roman"/>
          <w:sz w:val="24"/>
          <w:szCs w:val="24"/>
          <w:lang w:val="en-US"/>
        </w:rPr>
        <w:t>a</w:t>
      </w:r>
      <w:r w:rsidRPr="006C6EA9">
        <w:rPr>
          <w:rFonts w:ascii="Book Antiqua" w:hAnsi="Book Antiqua" w:cs="Times New Roman"/>
          <w:sz w:val="24"/>
          <w:szCs w:val="24"/>
          <w:lang w:val="en-US"/>
        </w:rPr>
        <w:t>scending</w:t>
      </w:r>
      <w:r w:rsidR="00386C53" w:rsidRPr="006C6EA9">
        <w:rPr>
          <w:rFonts w:ascii="Book Antiqua" w:hAnsi="Book Antiqua" w:cs="Times New Roman"/>
          <w:sz w:val="24"/>
          <w:szCs w:val="24"/>
          <w:lang w:val="en-US" w:eastAsia="zh-CN"/>
        </w:rPr>
        <w:t xml:space="preserve">, </w:t>
      </w:r>
      <w:r w:rsidR="001F7104" w:rsidRPr="006C6EA9">
        <w:rPr>
          <w:rFonts w:ascii="Book Antiqua" w:hAnsi="Book Antiqua" w:cs="Times New Roman"/>
          <w:sz w:val="24"/>
          <w:szCs w:val="24"/>
          <w:lang w:val="en-US"/>
        </w:rPr>
        <w:t>transverse and descending colon</w:t>
      </w:r>
      <w:r w:rsidRPr="006C6EA9">
        <w:rPr>
          <w:rFonts w:ascii="Book Antiqua" w:hAnsi="Book Antiqua" w:cs="Times New Roman"/>
          <w:sz w:val="24"/>
          <w:szCs w:val="24"/>
          <w:lang w:val="en-US"/>
        </w:rPr>
        <w:t>)</w:t>
      </w:r>
      <w:r w:rsidR="001F7104" w:rsidRPr="006C6EA9">
        <w:rPr>
          <w:rFonts w:ascii="Book Antiqua" w:hAnsi="Book Antiqua" w:cs="Times New Roman" w:hint="eastAsia"/>
          <w:sz w:val="24"/>
          <w:szCs w:val="24"/>
          <w:lang w:val="en-US" w:eastAsia="zh-CN"/>
        </w:rPr>
        <w:t xml:space="preserve"> </w:t>
      </w:r>
      <w:r w:rsidRPr="006C6EA9">
        <w:rPr>
          <w:rFonts w:ascii="Book Antiqua" w:hAnsi="Book Antiqua" w:cs="Times New Roman"/>
          <w:sz w:val="24"/>
          <w:szCs w:val="24"/>
          <w:lang w:val="en-US"/>
        </w:rPr>
        <w:t>based on colonoscopy or on radiographic exam. The relapse records were obtained from histological or radiographic exams with subsequent clinical/radiological progression.</w:t>
      </w:r>
    </w:p>
    <w:p w14:paraId="26A0F7A9" w14:textId="77777777" w:rsidR="00C61C22" w:rsidRPr="006C6EA9" w:rsidRDefault="00C61C22" w:rsidP="00006530">
      <w:pPr>
        <w:snapToGrid w:val="0"/>
        <w:spacing w:after="0" w:line="360" w:lineRule="auto"/>
        <w:ind w:firstLineChars="100" w:firstLine="240"/>
        <w:jc w:val="both"/>
        <w:rPr>
          <w:rFonts w:ascii="Book Antiqua" w:hAnsi="Book Antiqua" w:cs="Times New Roman"/>
          <w:sz w:val="24"/>
          <w:szCs w:val="24"/>
          <w:lang w:val="en-US" w:eastAsia="zh-CN"/>
        </w:rPr>
      </w:pPr>
      <w:r w:rsidRPr="006C6EA9">
        <w:rPr>
          <w:rFonts w:ascii="Book Antiqua" w:hAnsi="Book Antiqua" w:cs="Times New Roman"/>
          <w:sz w:val="24"/>
          <w:szCs w:val="24"/>
          <w:lang w:val="en-US"/>
        </w:rPr>
        <w:t>Overall survival was defined as the time from the date of surgery to the date of death or the date of the last follow-up of patients who were still alive. The relapse time was defined as the time from the date of surgery to the date of the first local. Patients with no local or distant relapse evidence at the date of death or the date of the last follow-up were censored.</w:t>
      </w:r>
    </w:p>
    <w:p w14:paraId="0849C2C6" w14:textId="77777777" w:rsidR="00386C53" w:rsidRPr="006C6EA9" w:rsidRDefault="00386C53" w:rsidP="00006530">
      <w:pPr>
        <w:snapToGrid w:val="0"/>
        <w:spacing w:after="0" w:line="360" w:lineRule="auto"/>
        <w:ind w:firstLineChars="100" w:firstLine="240"/>
        <w:jc w:val="both"/>
        <w:rPr>
          <w:rFonts w:ascii="Book Antiqua" w:hAnsi="Book Antiqua" w:cs="Times New Roman"/>
          <w:sz w:val="24"/>
          <w:szCs w:val="24"/>
          <w:lang w:val="en-US" w:eastAsia="zh-CN"/>
        </w:rPr>
      </w:pPr>
    </w:p>
    <w:p w14:paraId="10C1D823" w14:textId="77777777" w:rsidR="003D3414" w:rsidRPr="006C6EA9" w:rsidRDefault="003D3414" w:rsidP="00006530">
      <w:pPr>
        <w:snapToGrid w:val="0"/>
        <w:spacing w:after="0" w:line="360" w:lineRule="auto"/>
        <w:jc w:val="both"/>
        <w:rPr>
          <w:rFonts w:ascii="Book Antiqua" w:hAnsi="Book Antiqua" w:cs="Times New Roman"/>
          <w:b/>
          <w:i/>
          <w:sz w:val="24"/>
          <w:szCs w:val="24"/>
          <w:lang w:val="en-US"/>
        </w:rPr>
      </w:pPr>
      <w:r w:rsidRPr="006C6EA9">
        <w:rPr>
          <w:rFonts w:ascii="Book Antiqua" w:hAnsi="Book Antiqua" w:cs="Times New Roman"/>
          <w:b/>
          <w:i/>
          <w:sz w:val="24"/>
          <w:szCs w:val="24"/>
          <w:lang w:val="en-US"/>
        </w:rPr>
        <w:t>DNA extraction and quantification</w:t>
      </w:r>
    </w:p>
    <w:p w14:paraId="778D5EA6" w14:textId="77777777" w:rsidR="003D3414" w:rsidRPr="006C6EA9" w:rsidRDefault="003D3414" w:rsidP="00006530">
      <w:pPr>
        <w:snapToGrid w:val="0"/>
        <w:spacing w:after="0" w:line="360" w:lineRule="auto"/>
        <w:jc w:val="both"/>
        <w:rPr>
          <w:rFonts w:ascii="Book Antiqua" w:hAnsi="Book Antiqua" w:cs="Times New Roman"/>
          <w:sz w:val="24"/>
          <w:szCs w:val="24"/>
          <w:shd w:val="clear" w:color="auto" w:fill="FFFFFF"/>
          <w:lang w:val="en-US" w:eastAsia="zh-CN"/>
        </w:rPr>
      </w:pPr>
      <w:r w:rsidRPr="006C6EA9">
        <w:rPr>
          <w:rFonts w:ascii="Book Antiqua" w:hAnsi="Book Antiqua" w:cs="Times New Roman"/>
          <w:sz w:val="24"/>
          <w:szCs w:val="24"/>
          <w:lang w:val="en-US"/>
        </w:rPr>
        <w:t>Genomic DNA was extracted by using a</w:t>
      </w:r>
      <w:r w:rsidR="001B14CD" w:rsidRPr="006C6EA9">
        <w:rPr>
          <w:rFonts w:ascii="Book Antiqua" w:hAnsi="Book Antiqua" w:cs="Times New Roman"/>
          <w:sz w:val="24"/>
          <w:szCs w:val="24"/>
          <w:lang w:val="en-US"/>
        </w:rPr>
        <w:t xml:space="preserve"> DNA extraction commercial kit, </w:t>
      </w:r>
      <w:proofErr w:type="spellStart"/>
      <w:r w:rsidRPr="006C6EA9">
        <w:rPr>
          <w:rFonts w:ascii="Book Antiqua" w:hAnsi="Book Antiqua" w:cs="Times New Roman"/>
          <w:sz w:val="24"/>
          <w:szCs w:val="24"/>
          <w:lang w:val="en-US"/>
        </w:rPr>
        <w:t>QIAamp</w:t>
      </w:r>
      <w:proofErr w:type="spellEnd"/>
      <w:r w:rsidRPr="006C6EA9">
        <w:rPr>
          <w:rFonts w:ascii="Book Antiqua" w:hAnsi="Book Antiqua" w:cs="Times New Roman"/>
          <w:sz w:val="24"/>
          <w:szCs w:val="24"/>
          <w:lang w:val="en-US"/>
        </w:rPr>
        <w:t xml:space="preserve"> DNA Blood Mini Kit</w:t>
      </w:r>
      <w:r w:rsidRPr="006C6EA9">
        <w:rPr>
          <w:rStyle w:val="apple-converted-space"/>
          <w:rFonts w:ascii="Book Antiqua" w:hAnsi="Book Antiqua" w:cs="Times New Roman"/>
          <w:sz w:val="24"/>
          <w:szCs w:val="24"/>
          <w:shd w:val="clear" w:color="auto" w:fill="FFFFFF"/>
          <w:lang w:val="en-US"/>
        </w:rPr>
        <w:t xml:space="preserve"> </w:t>
      </w:r>
      <w:r w:rsidRPr="006C6EA9">
        <w:rPr>
          <w:rFonts w:ascii="Book Antiqua" w:hAnsi="Book Antiqua" w:cs="Times New Roman"/>
          <w:sz w:val="24"/>
          <w:szCs w:val="24"/>
          <w:shd w:val="clear" w:color="auto" w:fill="FFFFFF"/>
          <w:lang w:val="en-US"/>
        </w:rPr>
        <w:t>(</w:t>
      </w:r>
      <w:proofErr w:type="spellStart"/>
      <w:r w:rsidRPr="006C6EA9">
        <w:rPr>
          <w:rFonts w:ascii="Book Antiqua" w:hAnsi="Book Antiqua" w:cs="Times New Roman"/>
          <w:sz w:val="24"/>
          <w:szCs w:val="24"/>
          <w:shd w:val="clear" w:color="auto" w:fill="FFFFFF"/>
          <w:lang w:val="en-US"/>
        </w:rPr>
        <w:t>Qiagen</w:t>
      </w:r>
      <w:proofErr w:type="spellEnd"/>
      <w:r w:rsidRPr="006C6EA9">
        <w:rPr>
          <w:rFonts w:ascii="Book Antiqua" w:hAnsi="Book Antiqua" w:cs="Times New Roman"/>
          <w:sz w:val="24"/>
          <w:szCs w:val="24"/>
          <w:shd w:val="clear" w:color="auto" w:fill="FFFFFF"/>
          <w:lang w:val="en-US"/>
        </w:rPr>
        <w:t>, Hilden, Germany)</w:t>
      </w:r>
      <w:r w:rsidR="001B14CD" w:rsidRPr="006C6EA9">
        <w:rPr>
          <w:rFonts w:ascii="Book Antiqua" w:hAnsi="Book Antiqua" w:cs="Times New Roman"/>
          <w:sz w:val="24"/>
          <w:szCs w:val="24"/>
          <w:shd w:val="clear" w:color="auto" w:fill="FFFFFF"/>
          <w:lang w:val="en-US"/>
        </w:rPr>
        <w:t>,</w:t>
      </w:r>
      <w:r w:rsidRPr="006C6EA9">
        <w:rPr>
          <w:rFonts w:ascii="Book Antiqua" w:hAnsi="Book Antiqua" w:cs="Times New Roman"/>
          <w:sz w:val="24"/>
          <w:szCs w:val="24"/>
          <w:shd w:val="clear" w:color="auto" w:fill="FFFFFF"/>
          <w:lang w:val="en-US"/>
        </w:rPr>
        <w:t xml:space="preserve"> and quantified with Qubit® 2.0 </w:t>
      </w:r>
      <w:proofErr w:type="spellStart"/>
      <w:r w:rsidRPr="006C6EA9">
        <w:rPr>
          <w:rFonts w:ascii="Book Antiqua" w:hAnsi="Book Antiqua" w:cs="Times New Roman"/>
          <w:sz w:val="24"/>
          <w:szCs w:val="24"/>
          <w:shd w:val="clear" w:color="auto" w:fill="FFFFFF"/>
          <w:lang w:val="en-US"/>
        </w:rPr>
        <w:t>Fluorometer</w:t>
      </w:r>
      <w:proofErr w:type="spellEnd"/>
      <w:r w:rsidRPr="006C6EA9">
        <w:rPr>
          <w:rFonts w:ascii="Book Antiqua" w:hAnsi="Book Antiqua" w:cs="Times New Roman"/>
          <w:sz w:val="24"/>
          <w:szCs w:val="24"/>
          <w:shd w:val="clear" w:color="auto" w:fill="FFFFFF"/>
          <w:lang w:val="en-US"/>
        </w:rPr>
        <w:t xml:space="preserve"> (Invitrogen, Carlsbad, CA, </w:t>
      </w:r>
      <w:r w:rsidR="003141FB" w:rsidRPr="006C6EA9">
        <w:rPr>
          <w:rFonts w:ascii="Book Antiqua" w:hAnsi="Book Antiqua" w:cs="Times New Roman" w:hint="eastAsia"/>
          <w:sz w:val="24"/>
          <w:szCs w:val="24"/>
          <w:shd w:val="clear" w:color="auto" w:fill="FFFFFF"/>
          <w:lang w:val="en-US" w:eastAsia="zh-CN"/>
        </w:rPr>
        <w:t xml:space="preserve">United </w:t>
      </w:r>
      <w:r w:rsidR="003141FB" w:rsidRPr="006C6EA9">
        <w:rPr>
          <w:rFonts w:ascii="Book Antiqua" w:hAnsi="Book Antiqua" w:cs="Times New Roman"/>
          <w:sz w:val="24"/>
          <w:szCs w:val="24"/>
          <w:shd w:val="clear" w:color="auto" w:fill="FFFFFF"/>
          <w:lang w:val="en-US" w:eastAsia="zh-CN"/>
        </w:rPr>
        <w:t>S</w:t>
      </w:r>
      <w:r w:rsidR="003141FB" w:rsidRPr="006C6EA9">
        <w:rPr>
          <w:rFonts w:ascii="Book Antiqua" w:hAnsi="Book Antiqua" w:cs="Times New Roman" w:hint="eastAsia"/>
          <w:sz w:val="24"/>
          <w:szCs w:val="24"/>
          <w:shd w:val="clear" w:color="auto" w:fill="FFFFFF"/>
          <w:lang w:val="en-US" w:eastAsia="zh-CN"/>
        </w:rPr>
        <w:t>tates</w:t>
      </w:r>
      <w:r w:rsidRPr="006C6EA9">
        <w:rPr>
          <w:rFonts w:ascii="Book Antiqua" w:hAnsi="Book Antiqua" w:cs="Times New Roman"/>
          <w:sz w:val="24"/>
          <w:szCs w:val="24"/>
          <w:shd w:val="clear" w:color="auto" w:fill="FFFFFF"/>
          <w:lang w:val="en-US"/>
        </w:rPr>
        <w:t>).</w:t>
      </w:r>
      <w:r w:rsidR="00E147CF" w:rsidRPr="006C6EA9">
        <w:rPr>
          <w:rFonts w:ascii="Book Antiqua" w:hAnsi="Book Antiqua" w:cs="Times New Roman"/>
          <w:sz w:val="24"/>
          <w:szCs w:val="24"/>
          <w:shd w:val="clear" w:color="auto" w:fill="FFFFFF"/>
          <w:lang w:val="en-US"/>
        </w:rPr>
        <w:t xml:space="preserve"> </w:t>
      </w:r>
    </w:p>
    <w:p w14:paraId="0574FF65" w14:textId="77777777" w:rsidR="00386C53" w:rsidRPr="006C6EA9" w:rsidRDefault="00386C53" w:rsidP="00006530">
      <w:pPr>
        <w:snapToGrid w:val="0"/>
        <w:spacing w:after="0" w:line="360" w:lineRule="auto"/>
        <w:jc w:val="both"/>
        <w:rPr>
          <w:rFonts w:ascii="Book Antiqua" w:hAnsi="Book Antiqua" w:cs="Times New Roman"/>
          <w:sz w:val="24"/>
          <w:szCs w:val="24"/>
          <w:shd w:val="clear" w:color="auto" w:fill="FFFFFF"/>
          <w:lang w:val="en-US" w:eastAsia="zh-CN"/>
        </w:rPr>
      </w:pPr>
    </w:p>
    <w:p w14:paraId="7476672E" w14:textId="77777777" w:rsidR="0083556B" w:rsidRPr="006C6EA9" w:rsidRDefault="0083556B" w:rsidP="00006530">
      <w:pPr>
        <w:snapToGrid w:val="0"/>
        <w:spacing w:after="0" w:line="360" w:lineRule="auto"/>
        <w:jc w:val="both"/>
        <w:rPr>
          <w:rFonts w:ascii="Book Antiqua" w:hAnsi="Book Antiqua" w:cs="Times New Roman"/>
          <w:b/>
          <w:i/>
          <w:sz w:val="24"/>
          <w:szCs w:val="24"/>
          <w:shd w:val="clear" w:color="auto" w:fill="FFFFFF"/>
          <w:lang w:val="en-US"/>
        </w:rPr>
      </w:pPr>
      <w:r w:rsidRPr="006C6EA9">
        <w:rPr>
          <w:rFonts w:ascii="Book Antiqua" w:hAnsi="Book Antiqua" w:cs="Times New Roman"/>
          <w:b/>
          <w:i/>
          <w:sz w:val="24"/>
          <w:szCs w:val="24"/>
          <w:shd w:val="clear" w:color="auto" w:fill="FFFFFF"/>
          <w:lang w:val="en-US"/>
        </w:rPr>
        <w:t>Polymorphism selection</w:t>
      </w:r>
    </w:p>
    <w:p w14:paraId="7D615754" w14:textId="77777777" w:rsidR="0083556B" w:rsidRPr="006C6EA9" w:rsidRDefault="0083556B" w:rsidP="00006530">
      <w:pPr>
        <w:snapToGrid w:val="0"/>
        <w:spacing w:after="0" w:line="360" w:lineRule="auto"/>
        <w:jc w:val="both"/>
        <w:rPr>
          <w:rFonts w:ascii="Book Antiqua" w:hAnsi="Book Antiqua" w:cs="Times New Roman"/>
          <w:sz w:val="24"/>
          <w:szCs w:val="24"/>
          <w:lang w:val="en-US" w:eastAsia="zh-CN"/>
        </w:rPr>
      </w:pPr>
      <w:r w:rsidRPr="006C6EA9">
        <w:rPr>
          <w:rFonts w:ascii="Book Antiqua" w:hAnsi="Book Antiqua" w:cs="Times New Roman"/>
          <w:sz w:val="24"/>
          <w:szCs w:val="24"/>
          <w:lang w:val="en-US"/>
        </w:rPr>
        <w:t xml:space="preserve">Recently, INDELs have been the focus of multiple </w:t>
      </w:r>
      <w:proofErr w:type="gramStart"/>
      <w:r w:rsidRPr="006C6EA9">
        <w:rPr>
          <w:rFonts w:ascii="Book Antiqua" w:hAnsi="Book Antiqua" w:cs="Times New Roman"/>
          <w:sz w:val="24"/>
          <w:szCs w:val="24"/>
          <w:lang w:val="en-US"/>
        </w:rPr>
        <w:t>investigations</w:t>
      </w:r>
      <w:r w:rsidR="00EC37F1" w:rsidRPr="006C6EA9">
        <w:rPr>
          <w:rFonts w:ascii="Book Antiqua" w:hAnsi="Book Antiqua" w:cs="Times New Roman"/>
          <w:sz w:val="24"/>
          <w:szCs w:val="24"/>
          <w:vertAlign w:val="superscript"/>
          <w:lang w:val="en-US"/>
        </w:rPr>
        <w:t>[</w:t>
      </w:r>
      <w:proofErr w:type="gramEnd"/>
      <w:r w:rsidR="006312FB" w:rsidRPr="006C6EA9">
        <w:rPr>
          <w:rFonts w:ascii="Book Antiqua" w:hAnsi="Book Antiqua" w:cs="Times New Roman"/>
          <w:sz w:val="24"/>
          <w:szCs w:val="24"/>
          <w:vertAlign w:val="superscript"/>
          <w:lang w:val="en-US"/>
        </w:rPr>
        <w:t>21-25]</w:t>
      </w:r>
      <w:r w:rsidRPr="006C6EA9">
        <w:rPr>
          <w:rFonts w:ascii="Book Antiqua" w:hAnsi="Book Antiqua" w:cs="Times New Roman"/>
          <w:sz w:val="24"/>
          <w:szCs w:val="24"/>
          <w:lang w:val="en-US"/>
        </w:rPr>
        <w:t>.</w:t>
      </w:r>
      <w:r w:rsidR="001F7104" w:rsidRPr="006C6EA9">
        <w:rPr>
          <w:rFonts w:ascii="Book Antiqua" w:hAnsi="Book Antiqua" w:cs="Times New Roman" w:hint="eastAsia"/>
          <w:sz w:val="24"/>
          <w:szCs w:val="24"/>
          <w:lang w:val="en-US" w:eastAsia="zh-CN"/>
        </w:rPr>
        <w:t xml:space="preserve"> </w:t>
      </w:r>
      <w:r w:rsidRPr="006C6EA9">
        <w:rPr>
          <w:rFonts w:ascii="Book Antiqua" w:hAnsi="Book Antiqua" w:cs="Times New Roman"/>
          <w:sz w:val="24"/>
          <w:szCs w:val="24"/>
          <w:lang w:val="en-US"/>
        </w:rPr>
        <w:t>This type of polymorphism presents interesting features as genetic markers: (1) INDELs are spread throughout the human genome; (2) INDELs derive from a single event (they do not present homoplasy); (3) since the allele frequencies of many INDELs are significantly different in separated populations; (4) small INDELs can be analyzed using short amplicons, which improves the amplification of degraded DNA and facilitates multiplexing; and (5) INDELs can be easily genotyped with a simple dye-labeling</w:t>
      </w:r>
      <w:r w:rsidR="007000AA" w:rsidRPr="006C6EA9">
        <w:rPr>
          <w:rFonts w:ascii="Book Antiqua" w:hAnsi="Book Antiqua" w:cs="Times New Roman"/>
          <w:sz w:val="24"/>
          <w:szCs w:val="24"/>
          <w:lang w:val="en-US"/>
        </w:rPr>
        <w:t xml:space="preserve"> electrophoretic approach. </w:t>
      </w:r>
      <w:r w:rsidR="00BC1498" w:rsidRPr="006C6EA9">
        <w:rPr>
          <w:rFonts w:ascii="Book Antiqua" w:hAnsi="Book Antiqua" w:cs="Times New Roman"/>
          <w:sz w:val="24"/>
          <w:szCs w:val="24"/>
          <w:lang w:val="en-US"/>
        </w:rPr>
        <w:t>Furthermore, all these genes evaluated in the present study show potential activity in pathway and may contribute to the carcinogenesis process (Table 1). Their genetic variations could contribute to: (1) risk of developing CRC; (2) impact on treatment response; or (3) in prognosis.</w:t>
      </w:r>
    </w:p>
    <w:p w14:paraId="1A602907" w14:textId="77777777" w:rsidR="00386C53" w:rsidRPr="006C6EA9" w:rsidRDefault="00386C53" w:rsidP="00006530">
      <w:pPr>
        <w:snapToGrid w:val="0"/>
        <w:spacing w:after="0" w:line="360" w:lineRule="auto"/>
        <w:jc w:val="both"/>
        <w:rPr>
          <w:rFonts w:ascii="Book Antiqua" w:hAnsi="Book Antiqua" w:cs="Times New Roman"/>
          <w:sz w:val="24"/>
          <w:szCs w:val="24"/>
          <w:lang w:val="en-US" w:eastAsia="zh-CN"/>
        </w:rPr>
      </w:pPr>
    </w:p>
    <w:p w14:paraId="7612C097" w14:textId="77777777" w:rsidR="003D3414" w:rsidRPr="006C6EA9" w:rsidRDefault="00F37489" w:rsidP="00006530">
      <w:pPr>
        <w:snapToGrid w:val="0"/>
        <w:spacing w:after="0" w:line="360" w:lineRule="auto"/>
        <w:jc w:val="both"/>
        <w:rPr>
          <w:rFonts w:ascii="Book Antiqua" w:hAnsi="Book Antiqua" w:cs="Times New Roman"/>
          <w:b/>
          <w:i/>
          <w:sz w:val="24"/>
          <w:szCs w:val="24"/>
          <w:lang w:val="en-US" w:eastAsia="zh-CN"/>
        </w:rPr>
      </w:pPr>
      <w:r w:rsidRPr="006C6EA9">
        <w:rPr>
          <w:rFonts w:ascii="Book Antiqua" w:hAnsi="Book Antiqua" w:cs="Times New Roman"/>
          <w:b/>
          <w:i/>
          <w:sz w:val="24"/>
          <w:szCs w:val="24"/>
          <w:lang w:val="en-US"/>
        </w:rPr>
        <w:t xml:space="preserve">Genotyping of </w:t>
      </w:r>
      <w:r w:rsidR="001F7104" w:rsidRPr="006C6EA9">
        <w:rPr>
          <w:rFonts w:ascii="Book Antiqua" w:hAnsi="Book Antiqua" w:cs="Times New Roman"/>
          <w:b/>
          <w:i/>
          <w:sz w:val="24"/>
          <w:szCs w:val="24"/>
          <w:lang w:val="en-US" w:eastAsia="zh-CN"/>
        </w:rPr>
        <w:t>p</w:t>
      </w:r>
      <w:r w:rsidR="003D3414" w:rsidRPr="006C6EA9">
        <w:rPr>
          <w:rFonts w:ascii="Book Antiqua" w:hAnsi="Book Antiqua" w:cs="Times New Roman"/>
          <w:b/>
          <w:i/>
          <w:sz w:val="24"/>
          <w:szCs w:val="24"/>
          <w:lang w:val="en-US"/>
        </w:rPr>
        <w:t xml:space="preserve">olymorphism </w:t>
      </w:r>
    </w:p>
    <w:p w14:paraId="487352E5" w14:textId="77777777" w:rsidR="00000A76" w:rsidRPr="006C6EA9" w:rsidRDefault="003D3414" w:rsidP="00006530">
      <w:pPr>
        <w:snapToGrid w:val="0"/>
        <w:spacing w:after="0" w:line="360" w:lineRule="auto"/>
        <w:jc w:val="both"/>
        <w:rPr>
          <w:rFonts w:ascii="Book Antiqua" w:hAnsi="Book Antiqua" w:cs="Times New Roman"/>
          <w:sz w:val="24"/>
          <w:szCs w:val="24"/>
          <w:lang w:val="en-US"/>
        </w:rPr>
      </w:pPr>
      <w:r w:rsidRPr="006C6EA9">
        <w:rPr>
          <w:rFonts w:ascii="Book Antiqua" w:hAnsi="Book Antiqua" w:cs="Times New Roman"/>
          <w:sz w:val="24"/>
          <w:szCs w:val="24"/>
          <w:lang w:val="en-US"/>
        </w:rPr>
        <w:lastRenderedPageBreak/>
        <w:t xml:space="preserve">Multiplex PCR was </w:t>
      </w:r>
      <w:r w:rsidR="00AC609C" w:rsidRPr="006C6EA9">
        <w:rPr>
          <w:rFonts w:ascii="Book Antiqua" w:hAnsi="Book Antiqua" w:cs="Times New Roman"/>
          <w:sz w:val="24"/>
          <w:szCs w:val="24"/>
          <w:lang w:val="en-US"/>
        </w:rPr>
        <w:t xml:space="preserve">used to simultaneously amplify </w:t>
      </w:r>
      <w:r w:rsidR="00551B21" w:rsidRPr="006C6EA9">
        <w:rPr>
          <w:rFonts w:ascii="Book Antiqua" w:hAnsi="Book Antiqua" w:cs="Times New Roman"/>
          <w:sz w:val="24"/>
          <w:szCs w:val="24"/>
          <w:lang w:val="en-US"/>
        </w:rPr>
        <w:t xml:space="preserve">the </w:t>
      </w:r>
      <w:r w:rsidR="00AC609C" w:rsidRPr="006C6EA9">
        <w:rPr>
          <w:rFonts w:ascii="Book Antiqua" w:hAnsi="Book Antiqua" w:cs="Times New Roman"/>
          <w:sz w:val="24"/>
          <w:szCs w:val="24"/>
          <w:lang w:val="en-US"/>
        </w:rPr>
        <w:t>16</w:t>
      </w:r>
      <w:r w:rsidRPr="006C6EA9">
        <w:rPr>
          <w:rFonts w:ascii="Book Antiqua" w:hAnsi="Book Antiqua" w:cs="Times New Roman"/>
          <w:sz w:val="24"/>
          <w:szCs w:val="24"/>
          <w:lang w:val="en-US"/>
        </w:rPr>
        <w:t xml:space="preserve"> investigated markers, as shown in </w:t>
      </w:r>
      <w:r w:rsidR="00FC293E" w:rsidRPr="006C6EA9">
        <w:rPr>
          <w:rFonts w:ascii="Book Antiqua" w:hAnsi="Book Antiqua" w:cs="Times New Roman"/>
          <w:sz w:val="24"/>
          <w:szCs w:val="24"/>
          <w:lang w:val="en-US"/>
        </w:rPr>
        <w:t xml:space="preserve">Supplementary </w:t>
      </w:r>
      <w:r w:rsidRPr="006C6EA9">
        <w:rPr>
          <w:rFonts w:ascii="Book Antiqua" w:hAnsi="Book Antiqua" w:cs="Times New Roman"/>
          <w:sz w:val="24"/>
          <w:szCs w:val="24"/>
          <w:lang w:val="en-US"/>
        </w:rPr>
        <w:t xml:space="preserve">Table </w:t>
      </w:r>
      <w:r w:rsidR="002E0D31" w:rsidRPr="006C6EA9">
        <w:rPr>
          <w:rFonts w:ascii="Book Antiqua" w:hAnsi="Book Antiqua" w:cs="Times New Roman"/>
          <w:sz w:val="24"/>
          <w:szCs w:val="24"/>
          <w:lang w:val="en-US"/>
        </w:rPr>
        <w:t>1</w:t>
      </w:r>
      <w:r w:rsidRPr="006C6EA9">
        <w:rPr>
          <w:rFonts w:ascii="Book Antiqua" w:hAnsi="Book Antiqua" w:cs="Times New Roman"/>
          <w:sz w:val="24"/>
          <w:szCs w:val="24"/>
          <w:lang w:val="en-US"/>
        </w:rPr>
        <w:t>.</w:t>
      </w:r>
      <w:r w:rsidR="001E51F8" w:rsidRPr="006C6EA9">
        <w:rPr>
          <w:rFonts w:ascii="Book Antiqua" w:hAnsi="Book Antiqua" w:cs="Times New Roman"/>
          <w:sz w:val="24"/>
          <w:szCs w:val="24"/>
          <w:lang w:val="en-US"/>
        </w:rPr>
        <w:t xml:space="preserve"> </w:t>
      </w:r>
      <w:r w:rsidRPr="006C6EA9">
        <w:rPr>
          <w:rFonts w:ascii="Book Antiqua" w:hAnsi="Book Antiqua" w:cs="Times New Roman"/>
          <w:sz w:val="24"/>
          <w:szCs w:val="24"/>
          <w:lang w:val="en-US"/>
        </w:rPr>
        <w:t xml:space="preserve">The amplification was performed on ABI Verity thermocycler (Life Technologies, Foster City, CA, </w:t>
      </w:r>
      <w:r w:rsidR="003141FB" w:rsidRPr="006C6EA9">
        <w:rPr>
          <w:rFonts w:ascii="Book Antiqua" w:hAnsi="Book Antiqua" w:cs="Times New Roman" w:hint="eastAsia"/>
          <w:sz w:val="24"/>
          <w:szCs w:val="24"/>
          <w:lang w:val="en-US" w:eastAsia="zh-CN"/>
        </w:rPr>
        <w:t xml:space="preserve">United </w:t>
      </w:r>
      <w:r w:rsidR="003141FB" w:rsidRPr="006C6EA9">
        <w:rPr>
          <w:rFonts w:ascii="Book Antiqua" w:hAnsi="Book Antiqua" w:cs="Times New Roman"/>
          <w:sz w:val="24"/>
          <w:szCs w:val="24"/>
          <w:lang w:val="en-US" w:eastAsia="zh-CN"/>
        </w:rPr>
        <w:t>S</w:t>
      </w:r>
      <w:r w:rsidR="003141FB" w:rsidRPr="006C6EA9">
        <w:rPr>
          <w:rFonts w:ascii="Book Antiqua" w:hAnsi="Book Antiqua" w:cs="Times New Roman" w:hint="eastAsia"/>
          <w:sz w:val="24"/>
          <w:szCs w:val="24"/>
          <w:lang w:val="en-US" w:eastAsia="zh-CN"/>
        </w:rPr>
        <w:t>tates</w:t>
      </w:r>
      <w:r w:rsidRPr="006C6EA9">
        <w:rPr>
          <w:rFonts w:ascii="Book Antiqua" w:hAnsi="Book Antiqua" w:cs="Times New Roman"/>
          <w:sz w:val="24"/>
          <w:szCs w:val="24"/>
          <w:lang w:val="en-US"/>
        </w:rPr>
        <w:t xml:space="preserve">). </w:t>
      </w:r>
      <w:r w:rsidR="00000A76" w:rsidRPr="006C6EA9">
        <w:rPr>
          <w:rFonts w:ascii="Book Antiqua" w:hAnsi="Book Antiqua" w:cs="Times New Roman"/>
          <w:sz w:val="24"/>
          <w:szCs w:val="24"/>
          <w:lang w:val="en-US"/>
        </w:rPr>
        <w:t xml:space="preserve">A single multiplex reaction </w:t>
      </w:r>
      <w:r w:rsidR="00146515" w:rsidRPr="006C6EA9">
        <w:rPr>
          <w:rFonts w:ascii="Book Antiqua" w:hAnsi="Book Antiqua" w:cs="Times New Roman"/>
          <w:sz w:val="24"/>
          <w:szCs w:val="24"/>
          <w:lang w:val="en-US"/>
        </w:rPr>
        <w:t xml:space="preserve">used </w:t>
      </w:r>
      <w:r w:rsidR="00000A76" w:rsidRPr="006C6EA9">
        <w:rPr>
          <w:rFonts w:ascii="Book Antiqua" w:hAnsi="Book Antiqua" w:cs="Times New Roman"/>
          <w:sz w:val="24"/>
          <w:szCs w:val="24"/>
          <w:lang w:val="en-US"/>
        </w:rPr>
        <w:t xml:space="preserve">Master Mix </w:t>
      </w:r>
      <w:r w:rsidR="00146515" w:rsidRPr="006C6EA9">
        <w:rPr>
          <w:rFonts w:ascii="Book Antiqua" w:hAnsi="Book Antiqua" w:cs="Times New Roman"/>
          <w:sz w:val="24"/>
          <w:szCs w:val="24"/>
          <w:lang w:val="en-US"/>
        </w:rPr>
        <w:t>QIAGEN</w:t>
      </w:r>
      <w:r w:rsidR="00645CB5" w:rsidRPr="006C6EA9">
        <w:rPr>
          <w:rFonts w:ascii="Book Antiqua" w:hAnsi="Book Antiqua" w:cs="Times New Roman"/>
          <w:sz w:val="24"/>
          <w:szCs w:val="24"/>
          <w:lang w:val="en-US"/>
        </w:rPr>
        <w:t xml:space="preserve"> </w:t>
      </w:r>
      <w:r w:rsidR="00146515" w:rsidRPr="006C6EA9">
        <w:rPr>
          <w:rFonts w:ascii="Book Antiqua" w:hAnsi="Book Antiqua" w:cs="Times New Roman"/>
          <w:sz w:val="24"/>
          <w:szCs w:val="24"/>
          <w:lang w:val="en-US"/>
        </w:rPr>
        <w:t>Multiplex</w:t>
      </w:r>
      <w:r w:rsidR="00000A76" w:rsidRPr="006C6EA9">
        <w:rPr>
          <w:rFonts w:ascii="Book Antiqua" w:hAnsi="Book Antiqua" w:cs="Times New Roman"/>
          <w:sz w:val="24"/>
          <w:szCs w:val="24"/>
          <w:lang w:val="en-US"/>
        </w:rPr>
        <w:t xml:space="preserve"> </w:t>
      </w:r>
      <w:r w:rsidRPr="006C6EA9">
        <w:rPr>
          <w:rFonts w:ascii="Book Antiqua" w:hAnsi="Book Antiqua" w:cs="Times New Roman"/>
          <w:sz w:val="24"/>
          <w:szCs w:val="24"/>
          <w:lang w:val="en-US"/>
        </w:rPr>
        <w:t>PCR kit (</w:t>
      </w:r>
      <w:proofErr w:type="spellStart"/>
      <w:r w:rsidR="00000A76" w:rsidRPr="006C6EA9">
        <w:rPr>
          <w:rFonts w:ascii="Book Antiqua" w:hAnsi="Book Antiqua" w:cs="Times New Roman"/>
          <w:sz w:val="24"/>
          <w:szCs w:val="24"/>
          <w:lang w:val="en-US"/>
        </w:rPr>
        <w:t>Qiagen</w:t>
      </w:r>
      <w:proofErr w:type="spellEnd"/>
      <w:r w:rsidR="00000A76" w:rsidRPr="006C6EA9">
        <w:rPr>
          <w:rFonts w:ascii="Book Antiqua" w:hAnsi="Book Antiqua" w:cs="Times New Roman"/>
          <w:sz w:val="24"/>
          <w:szCs w:val="24"/>
          <w:lang w:val="en-US"/>
        </w:rPr>
        <w:t>, Hilden, Germany</w:t>
      </w:r>
      <w:r w:rsidRPr="006C6EA9">
        <w:rPr>
          <w:rFonts w:ascii="Book Antiqua" w:hAnsi="Book Antiqua" w:cs="Times New Roman"/>
          <w:sz w:val="24"/>
          <w:szCs w:val="24"/>
          <w:lang w:val="en-US"/>
        </w:rPr>
        <w:t>) according to the manufacturer’s instructions. The samples were incubated at 95</w:t>
      </w:r>
      <w:r w:rsidRPr="006C6EA9">
        <w:rPr>
          <w:rFonts w:ascii="Book Antiqua" w:hAnsi="Book Antiqua" w:cs="Times New Roman"/>
          <w:sz w:val="24"/>
          <w:szCs w:val="24"/>
          <w:lang w:val="en-US"/>
        </w:rPr>
        <w:sym w:font="Symbol" w:char="F0B0"/>
      </w:r>
      <w:r w:rsidRPr="006C6EA9">
        <w:rPr>
          <w:rFonts w:ascii="Book Antiqua" w:hAnsi="Book Antiqua" w:cs="Times New Roman"/>
          <w:sz w:val="24"/>
          <w:szCs w:val="24"/>
          <w:lang w:val="en-US"/>
        </w:rPr>
        <w:t>C for 15 min, followed by 35 cycles at 94</w:t>
      </w:r>
      <w:r w:rsidRPr="006C6EA9">
        <w:rPr>
          <w:rFonts w:ascii="Book Antiqua" w:hAnsi="Book Antiqua" w:cs="Times New Roman"/>
          <w:sz w:val="24"/>
          <w:szCs w:val="24"/>
          <w:lang w:val="en-US"/>
        </w:rPr>
        <w:sym w:font="Symbol" w:char="F0B0"/>
      </w:r>
      <w:r w:rsidRPr="006C6EA9">
        <w:rPr>
          <w:rFonts w:ascii="Book Antiqua" w:hAnsi="Book Antiqua" w:cs="Times New Roman"/>
          <w:sz w:val="24"/>
          <w:szCs w:val="24"/>
          <w:lang w:val="en-US"/>
        </w:rPr>
        <w:t>C for 45 s, 60</w:t>
      </w:r>
      <w:r w:rsidR="00B261AB" w:rsidRPr="006C6EA9">
        <w:rPr>
          <w:rFonts w:ascii="Book Antiqua" w:hAnsi="Book Antiqua" w:cs="Times New Roman" w:hint="eastAsia"/>
          <w:sz w:val="24"/>
          <w:szCs w:val="24"/>
          <w:lang w:val="en-US" w:eastAsia="zh-CN"/>
        </w:rPr>
        <w:t xml:space="preserve"> </w:t>
      </w:r>
      <w:r w:rsidRPr="006C6EA9">
        <w:rPr>
          <w:rFonts w:ascii="Book Antiqua" w:hAnsi="Book Antiqua" w:cs="Times New Roman"/>
          <w:sz w:val="24"/>
          <w:szCs w:val="24"/>
          <w:lang w:val="en-US"/>
        </w:rPr>
        <w:sym w:font="Symbol" w:char="F0B0"/>
      </w:r>
      <w:r w:rsidRPr="006C6EA9">
        <w:rPr>
          <w:rFonts w:ascii="Book Antiqua" w:hAnsi="Book Antiqua" w:cs="Times New Roman"/>
          <w:sz w:val="24"/>
          <w:szCs w:val="24"/>
          <w:lang w:val="en-US"/>
        </w:rPr>
        <w:t>C for 90 s, and 72</w:t>
      </w:r>
      <w:r w:rsidRPr="006C6EA9">
        <w:rPr>
          <w:rFonts w:ascii="Book Antiqua" w:hAnsi="Book Antiqua" w:cs="Times New Roman"/>
          <w:sz w:val="24"/>
          <w:szCs w:val="24"/>
          <w:lang w:val="en-US"/>
        </w:rPr>
        <w:sym w:font="Symbol" w:char="F0B0"/>
      </w:r>
      <w:r w:rsidRPr="006C6EA9">
        <w:rPr>
          <w:rFonts w:ascii="Book Antiqua" w:hAnsi="Book Antiqua" w:cs="Times New Roman"/>
          <w:sz w:val="24"/>
          <w:szCs w:val="24"/>
          <w:lang w:val="en-US"/>
        </w:rPr>
        <w:t>C for 1 min, with a final extension at 70</w:t>
      </w:r>
      <w:r w:rsidRPr="006C6EA9">
        <w:rPr>
          <w:rFonts w:ascii="Book Antiqua" w:hAnsi="Book Antiqua" w:cs="Times New Roman"/>
          <w:sz w:val="24"/>
          <w:szCs w:val="24"/>
          <w:lang w:val="en-US"/>
        </w:rPr>
        <w:sym w:font="Symbol" w:char="F0B0"/>
      </w:r>
      <w:r w:rsidRPr="006C6EA9">
        <w:rPr>
          <w:rFonts w:ascii="Book Antiqua" w:hAnsi="Book Antiqua" w:cs="Times New Roman"/>
          <w:sz w:val="24"/>
          <w:szCs w:val="24"/>
          <w:lang w:val="en-US"/>
        </w:rPr>
        <w:t xml:space="preserve">C for 30 min. </w:t>
      </w:r>
    </w:p>
    <w:p w14:paraId="0B4006B8" w14:textId="77777777" w:rsidR="00C61C22" w:rsidRPr="006C6EA9" w:rsidRDefault="00C61C22" w:rsidP="00006530">
      <w:pPr>
        <w:snapToGrid w:val="0"/>
        <w:spacing w:after="0" w:line="360" w:lineRule="auto"/>
        <w:ind w:firstLineChars="100" w:firstLine="240"/>
        <w:jc w:val="both"/>
        <w:rPr>
          <w:rFonts w:ascii="Book Antiqua" w:hAnsi="Book Antiqua" w:cs="Times New Roman"/>
          <w:sz w:val="24"/>
          <w:szCs w:val="24"/>
          <w:lang w:val="en-US" w:eastAsia="zh-CN"/>
        </w:rPr>
      </w:pPr>
      <w:r w:rsidRPr="006C6EA9">
        <w:rPr>
          <w:rFonts w:ascii="Book Antiqua" w:hAnsi="Book Antiqua" w:cs="Times New Roman"/>
          <w:sz w:val="24"/>
          <w:szCs w:val="24"/>
          <w:lang w:val="en-US"/>
        </w:rPr>
        <w:t xml:space="preserve">For fragment analysis, we used capillary electrophoresis on </w:t>
      </w:r>
      <w:r w:rsidRPr="006C6EA9">
        <w:rPr>
          <w:rFonts w:ascii="Book Antiqua" w:hAnsi="Book Antiqua"/>
          <w:sz w:val="24"/>
          <w:szCs w:val="24"/>
          <w:lang w:val="en-US"/>
        </w:rPr>
        <w:t>the</w:t>
      </w:r>
      <w:r w:rsidRPr="006C6EA9">
        <w:rPr>
          <w:rFonts w:ascii="Book Antiqua" w:hAnsi="Book Antiqua" w:cs="Times New Roman"/>
          <w:sz w:val="24"/>
          <w:szCs w:val="24"/>
          <w:lang w:val="en-US"/>
        </w:rPr>
        <w:t xml:space="preserve"> ABI 3130 Genetic Analyzer instrument (Life Technologies).</w:t>
      </w:r>
      <w:r w:rsidRPr="006C6EA9">
        <w:rPr>
          <w:rFonts w:ascii="Book Antiqua" w:hAnsi="Book Antiqua"/>
          <w:sz w:val="24"/>
          <w:szCs w:val="24"/>
          <w:lang w:val="en-US"/>
        </w:rPr>
        <w:t xml:space="preserve"> </w:t>
      </w:r>
      <w:r w:rsidRPr="006C6EA9">
        <w:rPr>
          <w:rFonts w:ascii="Book Antiqua" w:hAnsi="Book Antiqua" w:cs="Times New Roman"/>
          <w:sz w:val="24"/>
          <w:szCs w:val="24"/>
          <w:lang w:val="en-US"/>
        </w:rPr>
        <w:t xml:space="preserve">1.0 </w:t>
      </w:r>
      <w:proofErr w:type="spellStart"/>
      <w:r w:rsidRPr="006C6EA9">
        <w:rPr>
          <w:rFonts w:ascii="Book Antiqua" w:hAnsi="Book Antiqua" w:cs="Times New Roman"/>
          <w:sz w:val="24"/>
          <w:szCs w:val="24"/>
          <w:lang w:val="en-US"/>
        </w:rPr>
        <w:t>μL</w:t>
      </w:r>
      <w:proofErr w:type="spellEnd"/>
      <w:r w:rsidRPr="006C6EA9">
        <w:rPr>
          <w:rFonts w:ascii="Book Antiqua" w:hAnsi="Book Antiqua" w:cs="Times New Roman"/>
          <w:sz w:val="24"/>
          <w:szCs w:val="24"/>
          <w:lang w:val="en-US"/>
        </w:rPr>
        <w:t xml:space="preserve"> of PCR product was added to 8.5 </w:t>
      </w:r>
      <w:proofErr w:type="spellStart"/>
      <w:r w:rsidRPr="006C6EA9">
        <w:rPr>
          <w:rFonts w:ascii="Book Antiqua" w:hAnsi="Book Antiqua" w:cs="Times New Roman"/>
          <w:sz w:val="24"/>
          <w:szCs w:val="24"/>
          <w:lang w:val="en-US"/>
        </w:rPr>
        <w:t>μL</w:t>
      </w:r>
      <w:proofErr w:type="spellEnd"/>
      <w:r w:rsidRPr="006C6EA9">
        <w:rPr>
          <w:rFonts w:ascii="Book Antiqua" w:hAnsi="Book Antiqua" w:cs="Times New Roman"/>
          <w:sz w:val="24"/>
          <w:szCs w:val="24"/>
          <w:lang w:val="en-US"/>
        </w:rPr>
        <w:t xml:space="preserve"> of HI-DI deionized </w:t>
      </w:r>
      <w:proofErr w:type="spellStart"/>
      <w:r w:rsidRPr="006C6EA9">
        <w:rPr>
          <w:rFonts w:ascii="Book Antiqua" w:hAnsi="Book Antiqua" w:cs="Times New Roman"/>
          <w:sz w:val="24"/>
          <w:szCs w:val="24"/>
          <w:lang w:val="en-US"/>
        </w:rPr>
        <w:t>formamide</w:t>
      </w:r>
      <w:proofErr w:type="spellEnd"/>
      <w:r w:rsidRPr="006C6EA9">
        <w:rPr>
          <w:rFonts w:ascii="Book Antiqua" w:hAnsi="Book Antiqua" w:cs="Times New Roman"/>
          <w:sz w:val="24"/>
          <w:szCs w:val="24"/>
          <w:lang w:val="en-US"/>
        </w:rPr>
        <w:t xml:space="preserve"> (Life Technologies) and 0.5 </w:t>
      </w:r>
      <w:proofErr w:type="spellStart"/>
      <w:r w:rsidRPr="006C6EA9">
        <w:rPr>
          <w:rFonts w:ascii="Book Antiqua" w:hAnsi="Book Antiqua" w:cs="Times New Roman"/>
          <w:sz w:val="24"/>
          <w:szCs w:val="24"/>
          <w:lang w:val="en-US"/>
        </w:rPr>
        <w:t>μL</w:t>
      </w:r>
      <w:proofErr w:type="spellEnd"/>
      <w:r w:rsidRPr="006C6EA9">
        <w:rPr>
          <w:rFonts w:ascii="Book Antiqua" w:hAnsi="Book Antiqua" w:cs="Times New Roman"/>
          <w:sz w:val="24"/>
          <w:szCs w:val="24"/>
          <w:lang w:val="en-US"/>
        </w:rPr>
        <w:t xml:space="preserve"> of </w:t>
      </w:r>
      <w:proofErr w:type="spellStart"/>
      <w:r w:rsidRPr="006C6EA9">
        <w:rPr>
          <w:rFonts w:ascii="Book Antiqua" w:hAnsi="Book Antiqua" w:cs="Times New Roman"/>
          <w:sz w:val="24"/>
          <w:szCs w:val="24"/>
          <w:lang w:val="en-US"/>
        </w:rPr>
        <w:t>GeneScan</w:t>
      </w:r>
      <w:proofErr w:type="spellEnd"/>
      <w:r w:rsidRPr="006C6EA9">
        <w:rPr>
          <w:rFonts w:ascii="Book Antiqua" w:hAnsi="Book Antiqua" w:cs="Times New Roman"/>
          <w:sz w:val="24"/>
          <w:szCs w:val="24"/>
          <w:lang w:val="en-US"/>
        </w:rPr>
        <w:t xml:space="preserve"> 500 LIZ pattern size standard (Life Technologies). After data collection, samples were analyzed on the </w:t>
      </w:r>
      <w:proofErr w:type="spellStart"/>
      <w:r w:rsidRPr="006C6EA9">
        <w:rPr>
          <w:rFonts w:ascii="Book Antiqua" w:hAnsi="Book Antiqua" w:cs="Times New Roman"/>
          <w:sz w:val="24"/>
          <w:szCs w:val="24"/>
          <w:lang w:val="en-US"/>
        </w:rPr>
        <w:t>GeneMapper</w:t>
      </w:r>
      <w:proofErr w:type="spellEnd"/>
      <w:r w:rsidRPr="006C6EA9">
        <w:rPr>
          <w:rFonts w:ascii="Book Antiqua" w:hAnsi="Book Antiqua" w:cs="Times New Roman"/>
          <w:sz w:val="24"/>
          <w:szCs w:val="24"/>
          <w:lang w:val="en-US"/>
        </w:rPr>
        <w:t xml:space="preserve"> ID v.3.7 software (Life Technologies).</w:t>
      </w:r>
    </w:p>
    <w:p w14:paraId="324E670F" w14:textId="77777777" w:rsidR="00386C53" w:rsidRPr="006C6EA9" w:rsidRDefault="00386C53" w:rsidP="00006530">
      <w:pPr>
        <w:snapToGrid w:val="0"/>
        <w:spacing w:after="0" w:line="360" w:lineRule="auto"/>
        <w:ind w:firstLineChars="100" w:firstLine="240"/>
        <w:jc w:val="both"/>
        <w:rPr>
          <w:rFonts w:ascii="Book Antiqua" w:hAnsi="Book Antiqua"/>
          <w:sz w:val="24"/>
          <w:szCs w:val="24"/>
          <w:lang w:val="en-US" w:eastAsia="zh-CN"/>
        </w:rPr>
      </w:pPr>
    </w:p>
    <w:p w14:paraId="04D4765B" w14:textId="77777777" w:rsidR="003D3414" w:rsidRPr="006C6EA9" w:rsidRDefault="003D3414" w:rsidP="00006530">
      <w:pPr>
        <w:snapToGrid w:val="0"/>
        <w:spacing w:after="0" w:line="360" w:lineRule="auto"/>
        <w:jc w:val="both"/>
        <w:rPr>
          <w:rFonts w:ascii="Book Antiqua" w:hAnsi="Book Antiqua" w:cs="Times New Roman"/>
          <w:b/>
          <w:i/>
          <w:sz w:val="24"/>
          <w:szCs w:val="24"/>
          <w:lang w:val="en-US"/>
        </w:rPr>
      </w:pPr>
      <w:r w:rsidRPr="006C6EA9">
        <w:rPr>
          <w:rFonts w:ascii="Book Antiqua" w:hAnsi="Book Antiqua" w:cs="Times New Roman"/>
          <w:b/>
          <w:i/>
          <w:sz w:val="24"/>
          <w:szCs w:val="24"/>
          <w:lang w:val="en-US"/>
        </w:rPr>
        <w:t>Analysis of genetic ancestry</w:t>
      </w:r>
    </w:p>
    <w:p w14:paraId="65CD349B" w14:textId="77777777" w:rsidR="00C61C22" w:rsidRPr="006C6EA9" w:rsidRDefault="00C61C22" w:rsidP="00006530">
      <w:pPr>
        <w:snapToGrid w:val="0"/>
        <w:spacing w:after="0" w:line="360" w:lineRule="auto"/>
        <w:jc w:val="both"/>
        <w:rPr>
          <w:rFonts w:ascii="Book Antiqua" w:hAnsi="Book Antiqua" w:cs="Times New Roman"/>
          <w:sz w:val="24"/>
          <w:szCs w:val="24"/>
          <w:lang w:val="en-US" w:eastAsia="zh-CN"/>
        </w:rPr>
      </w:pPr>
      <w:r w:rsidRPr="006C6EA9">
        <w:rPr>
          <w:rFonts w:ascii="Book Antiqua" w:hAnsi="Book Antiqua" w:cs="Times New Roman"/>
          <w:sz w:val="24"/>
          <w:szCs w:val="24"/>
          <w:lang w:val="en-US"/>
        </w:rPr>
        <w:t xml:space="preserve">Genomic ancestry analysis was performed based on the method described by Santos </w:t>
      </w:r>
      <w:r w:rsidR="002F48F3" w:rsidRPr="006C6EA9">
        <w:rPr>
          <w:rFonts w:ascii="Book Antiqua" w:hAnsi="Book Antiqua" w:cs="Times New Roman"/>
          <w:i/>
          <w:sz w:val="24"/>
          <w:szCs w:val="24"/>
          <w:lang w:val="en-US"/>
        </w:rPr>
        <w:t xml:space="preserve">et </w:t>
      </w:r>
      <w:proofErr w:type="gramStart"/>
      <w:r w:rsidR="002F48F3" w:rsidRPr="006C6EA9">
        <w:rPr>
          <w:rFonts w:ascii="Book Antiqua" w:hAnsi="Book Antiqua" w:cs="Times New Roman"/>
          <w:i/>
          <w:sz w:val="24"/>
          <w:szCs w:val="24"/>
          <w:lang w:val="en-US"/>
        </w:rPr>
        <w:t>al</w:t>
      </w:r>
      <w:r w:rsidR="00EC37F1" w:rsidRPr="006C6EA9">
        <w:rPr>
          <w:rFonts w:ascii="Book Antiqua" w:hAnsi="Book Antiqua" w:cs="Times New Roman"/>
          <w:sz w:val="24"/>
          <w:szCs w:val="24"/>
          <w:vertAlign w:val="superscript"/>
          <w:lang w:val="en-US"/>
        </w:rPr>
        <w:t>[</w:t>
      </w:r>
      <w:proofErr w:type="gramEnd"/>
      <w:r w:rsidRPr="006C6EA9">
        <w:rPr>
          <w:rFonts w:ascii="Book Antiqua" w:hAnsi="Book Antiqua" w:cs="Times New Roman"/>
          <w:noProof/>
          <w:sz w:val="24"/>
          <w:szCs w:val="24"/>
          <w:vertAlign w:val="superscript"/>
          <w:lang w:val="en-US"/>
        </w:rPr>
        <w:t>25]</w:t>
      </w:r>
      <w:r w:rsidRPr="006C6EA9">
        <w:rPr>
          <w:rFonts w:ascii="Book Antiqua" w:hAnsi="Book Antiqua" w:cs="Times New Roman"/>
          <w:sz w:val="24"/>
          <w:szCs w:val="24"/>
          <w:lang w:val="en-US"/>
        </w:rPr>
        <w:t xml:space="preserve"> using 62 autosomal ancestry informative markers (AIMs). Two multiplex PCR reactions of 20 and 22 markers were performed and amplicons were analyzed by electrophoresis using the ABI Prism 3130 sequencer and </w:t>
      </w:r>
      <w:proofErr w:type="spellStart"/>
      <w:r w:rsidRPr="006C6EA9">
        <w:rPr>
          <w:rFonts w:ascii="Book Antiqua" w:hAnsi="Book Antiqua" w:cs="Times New Roman"/>
          <w:sz w:val="24"/>
          <w:szCs w:val="24"/>
          <w:lang w:val="en-US"/>
        </w:rPr>
        <w:t>GeneMapper</w:t>
      </w:r>
      <w:proofErr w:type="spellEnd"/>
      <w:r w:rsidRPr="006C6EA9">
        <w:rPr>
          <w:rFonts w:ascii="Book Antiqua" w:hAnsi="Book Antiqua" w:cs="Times New Roman"/>
          <w:sz w:val="24"/>
          <w:szCs w:val="24"/>
          <w:lang w:val="en-US"/>
        </w:rPr>
        <w:t xml:space="preserve"> ID v.3.2 software. The individual proportions of European, African, and Amerindian genetic ancestries were estimated using STRUCTURE v.2.3.3 software, assuming three parental populations (European, African, and Amerindian).</w:t>
      </w:r>
    </w:p>
    <w:p w14:paraId="0C681D51" w14:textId="77777777" w:rsidR="00386C53" w:rsidRPr="006C6EA9" w:rsidRDefault="00386C53" w:rsidP="00006530">
      <w:pPr>
        <w:snapToGrid w:val="0"/>
        <w:spacing w:after="0" w:line="360" w:lineRule="auto"/>
        <w:jc w:val="both"/>
        <w:rPr>
          <w:rFonts w:ascii="Book Antiqua" w:hAnsi="Book Antiqua" w:cs="Times New Roman"/>
          <w:b/>
          <w:i/>
          <w:sz w:val="24"/>
          <w:szCs w:val="24"/>
          <w:lang w:val="en-US" w:eastAsia="zh-CN"/>
        </w:rPr>
      </w:pPr>
    </w:p>
    <w:p w14:paraId="11395B56" w14:textId="77777777" w:rsidR="00C61C22" w:rsidRPr="006C6EA9" w:rsidRDefault="00C61C22" w:rsidP="00006530">
      <w:pPr>
        <w:snapToGrid w:val="0"/>
        <w:spacing w:after="0" w:line="360" w:lineRule="auto"/>
        <w:jc w:val="both"/>
        <w:outlineLvl w:val="0"/>
        <w:rPr>
          <w:rFonts w:ascii="Book Antiqua" w:hAnsi="Book Antiqua" w:cs="Times New Roman"/>
          <w:b/>
          <w:i/>
          <w:sz w:val="24"/>
          <w:szCs w:val="24"/>
          <w:lang w:val="en-US"/>
        </w:rPr>
      </w:pPr>
      <w:r w:rsidRPr="006C6EA9">
        <w:rPr>
          <w:rFonts w:ascii="Book Antiqua" w:hAnsi="Book Antiqua" w:cs="Times New Roman"/>
          <w:b/>
          <w:i/>
          <w:sz w:val="24"/>
          <w:szCs w:val="24"/>
          <w:lang w:val="en-US"/>
        </w:rPr>
        <w:t>Statistical analysis</w:t>
      </w:r>
    </w:p>
    <w:p w14:paraId="60719A7A" w14:textId="3BBF960C" w:rsidR="00C61C22" w:rsidRPr="006C6EA9" w:rsidRDefault="00C61C22" w:rsidP="00006530">
      <w:pPr>
        <w:snapToGrid w:val="0"/>
        <w:spacing w:after="0" w:line="360" w:lineRule="auto"/>
        <w:jc w:val="both"/>
        <w:rPr>
          <w:rFonts w:ascii="Book Antiqua" w:hAnsi="Book Antiqua" w:cs="Times New Roman"/>
          <w:sz w:val="24"/>
          <w:szCs w:val="24"/>
          <w:lang w:val="en-US" w:eastAsia="zh-CN"/>
        </w:rPr>
      </w:pPr>
      <w:r w:rsidRPr="006C6EA9">
        <w:rPr>
          <w:rFonts w:ascii="Book Antiqua" w:hAnsi="Book Antiqua" w:cs="Times New Roman"/>
          <w:sz w:val="24"/>
          <w:szCs w:val="24"/>
          <w:lang w:val="en-US"/>
        </w:rPr>
        <w:t xml:space="preserve">The categorical variables case and control participants were tested by the Chi-squared test. For ancestry index and age at diagnosis variables we used the Mann-Whitney test. Logistic regression analyses between the genotype model and CRC risk were performed by the </w:t>
      </w:r>
      <w:proofErr w:type="spellStart"/>
      <w:r w:rsidRPr="006C6EA9">
        <w:rPr>
          <w:rFonts w:ascii="Book Antiqua" w:hAnsi="Book Antiqua" w:cs="Times New Roman"/>
          <w:sz w:val="24"/>
          <w:szCs w:val="24"/>
          <w:lang w:val="en-US"/>
        </w:rPr>
        <w:t>SNPassoc</w:t>
      </w:r>
      <w:proofErr w:type="spellEnd"/>
      <w:r w:rsidRPr="006C6EA9">
        <w:rPr>
          <w:rFonts w:ascii="Book Antiqua" w:hAnsi="Book Antiqua" w:cs="Times New Roman"/>
          <w:sz w:val="24"/>
          <w:szCs w:val="24"/>
          <w:lang w:val="en-US"/>
        </w:rPr>
        <w:t xml:space="preserve"> package v.1.9-2, along with clinical features variables. The </w:t>
      </w:r>
      <w:r w:rsidR="00C24FFD" w:rsidRPr="006C6EA9">
        <w:rPr>
          <w:rFonts w:ascii="Book Antiqua" w:hAnsi="Book Antiqua" w:cs="Times New Roman"/>
          <w:sz w:val="24"/>
          <w:szCs w:val="24"/>
          <w:lang w:val="en-US"/>
        </w:rPr>
        <w:t>associat</w:t>
      </w:r>
      <w:r w:rsidRPr="006C6EA9">
        <w:rPr>
          <w:rFonts w:ascii="Book Antiqua" w:hAnsi="Book Antiqua" w:cs="Times New Roman"/>
          <w:sz w:val="24"/>
          <w:szCs w:val="24"/>
          <w:lang w:val="en-US"/>
        </w:rPr>
        <w:t>ion between genotype and free-relapse survival time was evaluated by Kaplan-Meier plots</w:t>
      </w:r>
      <w:r w:rsidR="00BA7EA2" w:rsidRPr="006C6EA9">
        <w:rPr>
          <w:rFonts w:ascii="Book Antiqua" w:hAnsi="Book Antiqua" w:cs="Times New Roman"/>
          <w:sz w:val="24"/>
          <w:szCs w:val="24"/>
          <w:lang w:val="en-US"/>
        </w:rPr>
        <w:t xml:space="preserve">, performed by the survival </w:t>
      </w:r>
      <w:r w:rsidR="00BA7EA2" w:rsidRPr="006C6EA9">
        <w:rPr>
          <w:rFonts w:ascii="Book Antiqua" w:hAnsi="Book Antiqua" w:cs="Times New Roman"/>
          <w:sz w:val="24"/>
          <w:szCs w:val="24"/>
          <w:lang w:val="en-US"/>
        </w:rPr>
        <w:lastRenderedPageBreak/>
        <w:t>package v.2.41-3</w:t>
      </w:r>
      <w:r w:rsidRPr="006C6EA9">
        <w:rPr>
          <w:rFonts w:ascii="Book Antiqua" w:hAnsi="Book Antiqua" w:cs="Times New Roman"/>
          <w:sz w:val="24"/>
          <w:szCs w:val="24"/>
          <w:lang w:val="en-US"/>
        </w:rPr>
        <w:t>. Log-</w:t>
      </w:r>
      <w:r w:rsidR="001F7104" w:rsidRPr="006C6EA9">
        <w:rPr>
          <w:rFonts w:ascii="Book Antiqua" w:hAnsi="Book Antiqua" w:cs="Times New Roman"/>
          <w:sz w:val="24"/>
          <w:szCs w:val="24"/>
          <w:lang w:val="en-US"/>
        </w:rPr>
        <w:t>r</w:t>
      </w:r>
      <w:r w:rsidRPr="006C6EA9">
        <w:rPr>
          <w:rFonts w:ascii="Book Antiqua" w:hAnsi="Book Antiqua" w:cs="Times New Roman"/>
          <w:sz w:val="24"/>
          <w:szCs w:val="24"/>
          <w:lang w:val="en-US"/>
        </w:rPr>
        <w:t>ank and Wilcoxon tests were used to examine the genetic effect on survival outcomes.</w:t>
      </w:r>
      <w:r w:rsidR="009E7E10" w:rsidRPr="006C6EA9">
        <w:rPr>
          <w:rFonts w:ascii="Book Antiqua" w:hAnsi="Book Antiqua" w:cs="Times New Roman"/>
          <w:sz w:val="24"/>
          <w:szCs w:val="24"/>
          <w:lang w:val="en-US"/>
        </w:rPr>
        <w:t xml:space="preserve"> The statis</w:t>
      </w:r>
      <w:r w:rsidR="006C6EA9" w:rsidRPr="006C6EA9">
        <w:rPr>
          <w:rFonts w:ascii="Book Antiqua" w:hAnsi="Book Antiqua" w:cs="Times New Roman"/>
          <w:sz w:val="24"/>
          <w:szCs w:val="24"/>
          <w:lang w:val="en-US"/>
        </w:rPr>
        <w:t>tical power was estimated by 10</w:t>
      </w:r>
      <w:r w:rsidR="009E7E10" w:rsidRPr="006C6EA9">
        <w:rPr>
          <w:rFonts w:ascii="Book Antiqua" w:hAnsi="Book Antiqua" w:cs="Times New Roman"/>
          <w:sz w:val="24"/>
          <w:szCs w:val="24"/>
          <w:lang w:val="en-US"/>
        </w:rPr>
        <w:t>000 simulations.</w:t>
      </w:r>
      <w:r w:rsidR="006C6EA9" w:rsidRPr="006C6EA9">
        <w:rPr>
          <w:rFonts w:ascii="Book Antiqua" w:hAnsi="Book Antiqua" w:cs="Times New Roman" w:hint="eastAsia"/>
          <w:sz w:val="24"/>
          <w:szCs w:val="24"/>
          <w:lang w:val="en-US" w:eastAsia="zh-CN"/>
        </w:rPr>
        <w:t xml:space="preserve"> </w:t>
      </w:r>
      <w:r w:rsidRPr="006C6EA9">
        <w:rPr>
          <w:rFonts w:ascii="Book Antiqua" w:hAnsi="Book Antiqua" w:cs="Times New Roman"/>
          <w:sz w:val="24"/>
          <w:szCs w:val="24"/>
          <w:lang w:val="en-US"/>
        </w:rPr>
        <w:t xml:space="preserve">All statistical analyses and plotting were performed with R package </w:t>
      </w:r>
      <w:proofErr w:type="gramStart"/>
      <w:r w:rsidRPr="006C6EA9">
        <w:rPr>
          <w:rFonts w:ascii="Book Antiqua" w:hAnsi="Book Antiqua" w:cs="Times New Roman"/>
          <w:sz w:val="24"/>
          <w:szCs w:val="24"/>
          <w:lang w:val="en-US"/>
        </w:rPr>
        <w:t>v.3.1.2</w:t>
      </w:r>
      <w:r w:rsidRPr="006C6EA9">
        <w:rPr>
          <w:rFonts w:ascii="Book Antiqua" w:hAnsi="Book Antiqua" w:cs="Times New Roman"/>
          <w:sz w:val="24"/>
          <w:szCs w:val="24"/>
          <w:vertAlign w:val="superscript"/>
          <w:lang w:val="en-US"/>
        </w:rPr>
        <w:t>[</w:t>
      </w:r>
      <w:proofErr w:type="gramEnd"/>
      <w:r w:rsidRPr="006C6EA9">
        <w:rPr>
          <w:rFonts w:ascii="Book Antiqua" w:hAnsi="Book Antiqua" w:cs="Times New Roman"/>
          <w:sz w:val="24"/>
          <w:szCs w:val="24"/>
          <w:vertAlign w:val="superscript"/>
          <w:lang w:val="en-US"/>
        </w:rPr>
        <w:t>26]</w:t>
      </w:r>
      <w:r w:rsidRPr="006C6EA9">
        <w:rPr>
          <w:rFonts w:ascii="Book Antiqua" w:hAnsi="Book Antiqua" w:cs="Times New Roman"/>
          <w:sz w:val="24"/>
          <w:szCs w:val="24"/>
          <w:lang w:val="en-US"/>
        </w:rPr>
        <w:t xml:space="preserve">. Differences between groups were considered significant at </w:t>
      </w:r>
      <w:r w:rsidR="0047026E" w:rsidRPr="006C6EA9">
        <w:rPr>
          <w:rFonts w:ascii="Book Antiqua" w:hAnsi="Book Antiqua" w:cs="Times New Roman"/>
          <w:i/>
          <w:caps/>
          <w:sz w:val="24"/>
          <w:szCs w:val="24"/>
          <w:lang w:val="en-US"/>
        </w:rPr>
        <w:t>p</w:t>
      </w:r>
      <w:r w:rsidRPr="006C6EA9">
        <w:rPr>
          <w:rFonts w:ascii="Book Antiqua" w:hAnsi="Book Antiqua" w:cs="Times New Roman"/>
          <w:sz w:val="24"/>
          <w:szCs w:val="24"/>
          <w:lang w:val="en-US"/>
        </w:rPr>
        <w:t xml:space="preserve"> &lt; 0.05.</w:t>
      </w:r>
    </w:p>
    <w:p w14:paraId="014028EB" w14:textId="77777777" w:rsidR="00386C53" w:rsidRPr="006C6EA9" w:rsidRDefault="00386C53" w:rsidP="00006530">
      <w:pPr>
        <w:snapToGrid w:val="0"/>
        <w:spacing w:after="0" w:line="360" w:lineRule="auto"/>
        <w:jc w:val="both"/>
        <w:rPr>
          <w:rFonts w:ascii="Book Antiqua" w:hAnsi="Book Antiqua" w:cs="Times New Roman"/>
          <w:sz w:val="24"/>
          <w:szCs w:val="24"/>
          <w:lang w:val="en-US" w:eastAsia="zh-CN"/>
        </w:rPr>
      </w:pPr>
    </w:p>
    <w:p w14:paraId="156E76BF" w14:textId="77777777" w:rsidR="00386C53" w:rsidRPr="006C6EA9" w:rsidRDefault="00386C53" w:rsidP="00006530">
      <w:pPr>
        <w:snapToGrid w:val="0"/>
        <w:spacing w:after="0" w:line="360" w:lineRule="auto"/>
        <w:jc w:val="both"/>
        <w:rPr>
          <w:rFonts w:ascii="Book Antiqua" w:hAnsi="Book Antiqua" w:cs="Times New Roman"/>
          <w:b/>
          <w:sz w:val="24"/>
          <w:szCs w:val="24"/>
          <w:lang w:val="en-GB" w:eastAsia="nl-NL"/>
        </w:rPr>
      </w:pPr>
      <w:r w:rsidRPr="006C6EA9">
        <w:rPr>
          <w:rFonts w:ascii="Book Antiqua" w:hAnsi="Book Antiqua" w:cs="Times New Roman"/>
          <w:b/>
          <w:sz w:val="24"/>
          <w:szCs w:val="24"/>
          <w:lang w:val="en-GB" w:eastAsia="nl-NL"/>
        </w:rPr>
        <w:t>RESULTS</w:t>
      </w:r>
    </w:p>
    <w:p w14:paraId="49CE39C8" w14:textId="77777777" w:rsidR="00146487" w:rsidRPr="006C6EA9" w:rsidRDefault="005C1ED0" w:rsidP="00006530">
      <w:pPr>
        <w:snapToGrid w:val="0"/>
        <w:spacing w:after="0" w:line="360" w:lineRule="auto"/>
        <w:jc w:val="both"/>
        <w:rPr>
          <w:rFonts w:ascii="Book Antiqua" w:hAnsi="Book Antiqua" w:cs="Times New Roman"/>
          <w:b/>
          <w:i/>
          <w:sz w:val="24"/>
          <w:szCs w:val="24"/>
          <w:lang w:val="en-US"/>
        </w:rPr>
      </w:pPr>
      <w:r w:rsidRPr="006C6EA9">
        <w:rPr>
          <w:rFonts w:ascii="Book Antiqua" w:hAnsi="Book Antiqua" w:cs="Times New Roman"/>
          <w:b/>
          <w:i/>
          <w:sz w:val="24"/>
          <w:szCs w:val="24"/>
          <w:lang w:val="en-US"/>
        </w:rPr>
        <w:t>Demographic characteristics</w:t>
      </w:r>
    </w:p>
    <w:p w14:paraId="078B7C13" w14:textId="77777777" w:rsidR="00C61C22" w:rsidRPr="006C6EA9" w:rsidRDefault="00C61C22" w:rsidP="00006530">
      <w:pPr>
        <w:snapToGrid w:val="0"/>
        <w:spacing w:after="0" w:line="360" w:lineRule="auto"/>
        <w:jc w:val="both"/>
        <w:rPr>
          <w:rFonts w:ascii="Book Antiqua" w:hAnsi="Book Antiqua" w:cs="Times New Roman"/>
          <w:sz w:val="24"/>
          <w:szCs w:val="24"/>
          <w:lang w:val="en-US" w:eastAsia="zh-CN"/>
        </w:rPr>
      </w:pPr>
      <w:r w:rsidRPr="006C6EA9">
        <w:rPr>
          <w:rFonts w:ascii="Book Antiqua" w:hAnsi="Book Antiqua" w:cs="Times New Roman"/>
          <w:sz w:val="24"/>
          <w:szCs w:val="24"/>
          <w:lang w:val="en-US"/>
        </w:rPr>
        <w:t>We analyzed 140 subjects with CRC and 140 cancer-free individuals. The demographic characteristics of participants were summarized in Table 2, which shows demographic features of the groups. Regarding genomic ancestry, significance was observed with the distribution of African ancestry (</w:t>
      </w:r>
      <w:r w:rsidR="0047026E" w:rsidRPr="006C6EA9">
        <w:rPr>
          <w:rFonts w:ascii="Book Antiqua" w:hAnsi="Book Antiqua" w:cs="Times New Roman"/>
          <w:i/>
          <w:caps/>
          <w:sz w:val="24"/>
          <w:szCs w:val="24"/>
          <w:lang w:val="en-US"/>
        </w:rPr>
        <w:t>P</w:t>
      </w:r>
      <w:r w:rsidRPr="006C6EA9">
        <w:rPr>
          <w:rFonts w:ascii="Book Antiqua" w:hAnsi="Book Antiqua" w:cs="Times New Roman"/>
          <w:sz w:val="24"/>
          <w:szCs w:val="24"/>
          <w:lang w:val="en-US"/>
        </w:rPr>
        <w:t xml:space="preserve"> = 0.049), Table 3. However, there was no difference between groups </w:t>
      </w:r>
      <w:r w:rsidRPr="006C6EA9">
        <w:rPr>
          <w:rFonts w:ascii="Book Antiqua" w:hAnsi="Book Antiqua"/>
          <w:sz w:val="24"/>
          <w:szCs w:val="24"/>
          <w:lang w:val="en-US"/>
        </w:rPr>
        <w:t>when an analysis of multinomial logistic regression</w:t>
      </w:r>
      <w:r w:rsidRPr="006C6EA9">
        <w:rPr>
          <w:rFonts w:ascii="Book Antiqua" w:hAnsi="Book Antiqua" w:cs="Times New Roman"/>
          <w:sz w:val="24"/>
          <w:szCs w:val="24"/>
          <w:lang w:val="en-US"/>
        </w:rPr>
        <w:t xml:space="preserve"> was performed.</w:t>
      </w:r>
    </w:p>
    <w:p w14:paraId="0D238892" w14:textId="77777777" w:rsidR="00386C53" w:rsidRPr="006C6EA9" w:rsidRDefault="00386C53" w:rsidP="00006530">
      <w:pPr>
        <w:snapToGrid w:val="0"/>
        <w:spacing w:after="0" w:line="360" w:lineRule="auto"/>
        <w:jc w:val="both"/>
        <w:rPr>
          <w:rFonts w:ascii="Book Antiqua" w:hAnsi="Book Antiqua"/>
          <w:sz w:val="24"/>
          <w:szCs w:val="24"/>
          <w:lang w:val="en-US" w:eastAsia="zh-CN"/>
        </w:rPr>
      </w:pPr>
    </w:p>
    <w:p w14:paraId="273B0E33" w14:textId="77777777" w:rsidR="00C61C22" w:rsidRPr="006C6EA9" w:rsidRDefault="00C61C22" w:rsidP="00006530">
      <w:pPr>
        <w:snapToGrid w:val="0"/>
        <w:spacing w:after="0" w:line="360" w:lineRule="auto"/>
        <w:jc w:val="both"/>
        <w:rPr>
          <w:rFonts w:ascii="Book Antiqua" w:hAnsi="Book Antiqua" w:cs="Times New Roman"/>
          <w:b/>
          <w:i/>
          <w:sz w:val="24"/>
          <w:szCs w:val="24"/>
          <w:lang w:val="en-US"/>
        </w:rPr>
      </w:pPr>
      <w:r w:rsidRPr="006C6EA9">
        <w:rPr>
          <w:rFonts w:ascii="Book Antiqua" w:hAnsi="Book Antiqua" w:cs="Times New Roman"/>
          <w:b/>
          <w:i/>
          <w:sz w:val="24"/>
          <w:szCs w:val="24"/>
          <w:lang w:val="en-US"/>
        </w:rPr>
        <w:t>Distribution of genotypes associated with susceptibility to CRC</w:t>
      </w:r>
    </w:p>
    <w:p w14:paraId="1F9C871B" w14:textId="77777777" w:rsidR="00C61C22" w:rsidRPr="006C6EA9" w:rsidRDefault="00C61C22" w:rsidP="00006530">
      <w:pPr>
        <w:snapToGrid w:val="0"/>
        <w:spacing w:after="0" w:line="360" w:lineRule="auto"/>
        <w:jc w:val="both"/>
        <w:rPr>
          <w:rFonts w:ascii="Book Antiqua" w:hAnsi="Book Antiqua" w:cs="Times New Roman"/>
          <w:sz w:val="24"/>
          <w:szCs w:val="24"/>
          <w:lang w:val="en-US"/>
        </w:rPr>
      </w:pPr>
      <w:r w:rsidRPr="006C6EA9">
        <w:rPr>
          <w:rFonts w:ascii="Book Antiqua" w:hAnsi="Book Antiqua" w:cs="Times New Roman"/>
          <w:sz w:val="24"/>
          <w:szCs w:val="24"/>
          <w:lang w:val="en-US"/>
        </w:rPr>
        <w:t>A</w:t>
      </w:r>
      <w:r w:rsidR="00386C53" w:rsidRPr="006C6EA9">
        <w:rPr>
          <w:rFonts w:ascii="Book Antiqua" w:hAnsi="Book Antiqua" w:cs="Times New Roman"/>
          <w:sz w:val="24"/>
          <w:szCs w:val="24"/>
          <w:lang w:val="en-US" w:eastAsia="zh-CN"/>
        </w:rPr>
        <w:t>ll</w:t>
      </w:r>
      <w:r w:rsidRPr="006C6EA9">
        <w:rPr>
          <w:rFonts w:ascii="Book Antiqua" w:hAnsi="Book Antiqua" w:cs="Times New Roman"/>
          <w:sz w:val="24"/>
          <w:szCs w:val="24"/>
          <w:lang w:val="en-US"/>
        </w:rPr>
        <w:t xml:space="preserve"> INDEL polymorphisms are in Hardy-Weinberg equilibrium (</w:t>
      </w:r>
      <w:r w:rsidR="00386C53" w:rsidRPr="006C6EA9">
        <w:rPr>
          <w:rFonts w:ascii="Book Antiqua" w:hAnsi="Book Antiqua" w:cs="Times New Roman"/>
          <w:i/>
          <w:caps/>
          <w:sz w:val="24"/>
          <w:szCs w:val="24"/>
          <w:lang w:val="en-US"/>
        </w:rPr>
        <w:t>p</w:t>
      </w:r>
      <w:r w:rsidR="001F7104" w:rsidRPr="006C6EA9">
        <w:rPr>
          <w:rFonts w:ascii="Book Antiqua" w:hAnsi="Book Antiqua" w:cs="Times New Roman" w:hint="eastAsia"/>
          <w:i/>
          <w:caps/>
          <w:sz w:val="24"/>
          <w:szCs w:val="24"/>
          <w:lang w:val="en-US" w:eastAsia="zh-CN"/>
        </w:rPr>
        <w:t xml:space="preserve"> </w:t>
      </w:r>
      <w:r w:rsidRPr="006C6EA9">
        <w:rPr>
          <w:rFonts w:ascii="Book Antiqua" w:hAnsi="Book Antiqua" w:cs="Times New Roman"/>
          <w:sz w:val="24"/>
          <w:szCs w:val="24"/>
          <w:lang w:val="en-US"/>
        </w:rPr>
        <w:t>&gt; 0.05). The genotypic and allelic frequencies of the subjects are presented in the Table 4. Genotypic frequency (</w:t>
      </w:r>
      <w:r w:rsidR="00386C53" w:rsidRPr="006C6EA9">
        <w:rPr>
          <w:rFonts w:ascii="Book Antiqua" w:hAnsi="Book Antiqua" w:cs="Times New Roman"/>
          <w:i/>
          <w:caps/>
          <w:sz w:val="24"/>
          <w:szCs w:val="24"/>
          <w:lang w:val="en-US"/>
        </w:rPr>
        <w:t>P</w:t>
      </w:r>
      <w:r w:rsidR="001F7104" w:rsidRPr="006C6EA9">
        <w:rPr>
          <w:rFonts w:ascii="Book Antiqua" w:hAnsi="Book Antiqua" w:cs="Times New Roman" w:hint="eastAsia"/>
          <w:i/>
          <w:smallCaps/>
          <w:sz w:val="24"/>
          <w:szCs w:val="24"/>
          <w:lang w:val="en-US" w:eastAsia="zh-CN"/>
        </w:rPr>
        <w:t xml:space="preserve"> </w:t>
      </w:r>
      <w:r w:rsidRPr="006C6EA9">
        <w:rPr>
          <w:rFonts w:ascii="Book Antiqua" w:hAnsi="Book Antiqua" w:cs="Times New Roman"/>
          <w:sz w:val="24"/>
          <w:szCs w:val="24"/>
          <w:lang w:val="en-US"/>
        </w:rPr>
        <w:t>=</w:t>
      </w:r>
      <w:r w:rsidR="001F7104" w:rsidRPr="006C6EA9">
        <w:rPr>
          <w:rFonts w:ascii="Book Antiqua" w:hAnsi="Book Antiqua" w:cs="Times New Roman" w:hint="eastAsia"/>
          <w:sz w:val="24"/>
          <w:szCs w:val="24"/>
          <w:lang w:val="en-US" w:eastAsia="zh-CN"/>
        </w:rPr>
        <w:t xml:space="preserve"> </w:t>
      </w:r>
      <w:r w:rsidRPr="006C6EA9">
        <w:rPr>
          <w:rFonts w:ascii="Book Antiqua" w:hAnsi="Book Antiqua" w:cs="Times New Roman"/>
          <w:sz w:val="24"/>
          <w:szCs w:val="24"/>
          <w:lang w:val="en-US"/>
        </w:rPr>
        <w:t xml:space="preserve">0.01) of </w:t>
      </w:r>
      <w:r w:rsidRPr="006C6EA9">
        <w:rPr>
          <w:rFonts w:ascii="Book Antiqua" w:hAnsi="Book Antiqua" w:cs="Times New Roman"/>
          <w:i/>
          <w:sz w:val="24"/>
          <w:szCs w:val="24"/>
          <w:lang w:val="en-US"/>
        </w:rPr>
        <w:t xml:space="preserve">IL4 </w:t>
      </w:r>
      <w:r w:rsidRPr="006C6EA9">
        <w:rPr>
          <w:rFonts w:ascii="Book Antiqua" w:hAnsi="Book Antiqua" w:cs="Times New Roman"/>
          <w:sz w:val="24"/>
          <w:szCs w:val="24"/>
          <w:lang w:val="en-US"/>
        </w:rPr>
        <w:t xml:space="preserve">gene polymorphism was significantly different between case-controls, and higher frequency of Del allele </w:t>
      </w:r>
      <w:r w:rsidRPr="006C6EA9">
        <w:rPr>
          <w:rFonts w:ascii="Book Antiqua" w:hAnsi="Book Antiqua" w:cs="Times New Roman"/>
          <w:sz w:val="24"/>
          <w:szCs w:val="24"/>
          <w:lang w:val="en-US" w:eastAsia="pt-BR"/>
        </w:rPr>
        <w:t>were observed</w:t>
      </w:r>
      <w:r w:rsidRPr="006C6EA9">
        <w:rPr>
          <w:rFonts w:ascii="Book Antiqua" w:hAnsi="Book Antiqua" w:cs="Times New Roman"/>
          <w:sz w:val="24"/>
          <w:szCs w:val="24"/>
          <w:lang w:val="en-US"/>
        </w:rPr>
        <w:t xml:space="preserve"> in cases than in controls.</w:t>
      </w:r>
    </w:p>
    <w:p w14:paraId="52F7E2B6" w14:textId="77777777" w:rsidR="00C61C22" w:rsidRPr="006C6EA9" w:rsidRDefault="00C61C22" w:rsidP="00006530">
      <w:pPr>
        <w:snapToGrid w:val="0"/>
        <w:spacing w:after="0" w:line="360" w:lineRule="auto"/>
        <w:ind w:firstLineChars="100" w:firstLine="240"/>
        <w:jc w:val="both"/>
        <w:rPr>
          <w:rFonts w:ascii="Book Antiqua" w:hAnsi="Book Antiqua" w:cs="Times New Roman"/>
          <w:sz w:val="24"/>
          <w:szCs w:val="24"/>
          <w:lang w:val="en-US" w:eastAsia="zh-CN"/>
        </w:rPr>
      </w:pPr>
      <w:r w:rsidRPr="006C6EA9">
        <w:rPr>
          <w:rFonts w:ascii="Book Antiqua" w:hAnsi="Book Antiqua" w:cs="Times New Roman"/>
          <w:sz w:val="24"/>
          <w:szCs w:val="24"/>
          <w:lang w:val="en-US"/>
        </w:rPr>
        <w:t xml:space="preserve">The significant logistic regression analyses between case-controls are summarized in Table 5. Del allele polymorphism in </w:t>
      </w:r>
      <w:r w:rsidRPr="006C6EA9">
        <w:rPr>
          <w:rFonts w:ascii="Book Antiqua" w:hAnsi="Book Antiqua" w:cs="Times New Roman"/>
          <w:i/>
          <w:sz w:val="24"/>
          <w:szCs w:val="24"/>
          <w:lang w:val="en-US"/>
        </w:rPr>
        <w:t>IL4</w:t>
      </w:r>
      <w:r w:rsidR="00BA7EA2" w:rsidRPr="006C6EA9">
        <w:rPr>
          <w:rFonts w:ascii="Book Antiqua" w:hAnsi="Book Antiqua" w:cs="Times New Roman"/>
          <w:sz w:val="24"/>
          <w:szCs w:val="24"/>
          <w:lang w:val="en-US"/>
        </w:rPr>
        <w:t xml:space="preserve"> gene (</w:t>
      </w:r>
      <w:r w:rsidR="00386C53" w:rsidRPr="006C6EA9">
        <w:rPr>
          <w:rFonts w:ascii="Book Antiqua" w:hAnsi="Book Antiqua" w:cs="Times New Roman"/>
          <w:i/>
          <w:caps/>
          <w:sz w:val="24"/>
          <w:szCs w:val="24"/>
          <w:lang w:val="en-US"/>
        </w:rPr>
        <w:t>p</w:t>
      </w:r>
      <w:r w:rsidR="001F7104" w:rsidRPr="006C6EA9">
        <w:rPr>
          <w:rFonts w:ascii="Book Antiqua" w:hAnsi="Book Antiqua" w:cs="Times New Roman" w:hint="eastAsia"/>
          <w:i/>
          <w:smallCaps/>
          <w:sz w:val="24"/>
          <w:szCs w:val="24"/>
          <w:lang w:val="en-US" w:eastAsia="zh-CN"/>
        </w:rPr>
        <w:t xml:space="preserve"> </w:t>
      </w:r>
      <w:r w:rsidR="005442FE" w:rsidRPr="006C6EA9">
        <w:rPr>
          <w:rFonts w:ascii="Book Antiqua" w:hAnsi="Book Antiqua" w:cs="Times New Roman"/>
          <w:sz w:val="24"/>
          <w:szCs w:val="24"/>
          <w:lang w:val="en-US"/>
        </w:rPr>
        <w:t>= 0.0</w:t>
      </w:r>
      <w:r w:rsidR="00BA7EA2" w:rsidRPr="006C6EA9">
        <w:rPr>
          <w:rFonts w:ascii="Book Antiqua" w:hAnsi="Book Antiqua" w:cs="Times New Roman"/>
          <w:sz w:val="24"/>
          <w:szCs w:val="24"/>
          <w:lang w:val="en-US"/>
        </w:rPr>
        <w:t>1</w:t>
      </w:r>
      <w:r w:rsidR="005442FE" w:rsidRPr="006C6EA9">
        <w:rPr>
          <w:rFonts w:ascii="Book Antiqua" w:hAnsi="Book Antiqua" w:cs="Times New Roman"/>
          <w:sz w:val="24"/>
          <w:szCs w:val="24"/>
          <w:lang w:val="en-US"/>
        </w:rPr>
        <w:t>10</w:t>
      </w:r>
      <w:r w:rsidRPr="006C6EA9">
        <w:rPr>
          <w:rFonts w:ascii="Book Antiqua" w:hAnsi="Book Antiqua" w:cs="Times New Roman"/>
          <w:sz w:val="24"/>
          <w:szCs w:val="24"/>
          <w:lang w:val="en-US"/>
        </w:rPr>
        <w:t>)</w:t>
      </w:r>
      <w:r w:rsidR="00220411" w:rsidRPr="006C6EA9">
        <w:rPr>
          <w:rFonts w:ascii="Book Antiqua" w:hAnsi="Book Antiqua" w:cs="Times New Roman"/>
          <w:sz w:val="24"/>
          <w:szCs w:val="24"/>
          <w:lang w:val="en-US"/>
        </w:rPr>
        <w:t xml:space="preserve"> was</w:t>
      </w:r>
      <w:r w:rsidRPr="006C6EA9">
        <w:rPr>
          <w:rFonts w:ascii="Book Antiqua" w:hAnsi="Book Antiqua" w:cs="Times New Roman"/>
          <w:sz w:val="24"/>
          <w:szCs w:val="24"/>
          <w:lang w:val="en-US"/>
        </w:rPr>
        <w:t xml:space="preserve"> associated with an i</w:t>
      </w:r>
      <w:r w:rsidR="006452F5" w:rsidRPr="006C6EA9">
        <w:rPr>
          <w:rFonts w:ascii="Book Antiqua" w:hAnsi="Book Antiqua" w:cs="Times New Roman"/>
          <w:sz w:val="24"/>
          <w:szCs w:val="24"/>
          <w:lang w:val="en-US"/>
        </w:rPr>
        <w:t xml:space="preserve">ncreased risk of CRC development, while </w:t>
      </w:r>
      <w:proofErr w:type="gramStart"/>
      <w:r w:rsidR="005442FE" w:rsidRPr="006C6EA9">
        <w:rPr>
          <w:rFonts w:ascii="Book Antiqua" w:hAnsi="Book Antiqua" w:cs="Times New Roman"/>
          <w:sz w:val="24"/>
          <w:szCs w:val="24"/>
          <w:lang w:val="en-US"/>
        </w:rPr>
        <w:t>Ins</w:t>
      </w:r>
      <w:proofErr w:type="gramEnd"/>
      <w:r w:rsidR="005442FE" w:rsidRPr="006C6EA9">
        <w:rPr>
          <w:rFonts w:ascii="Book Antiqua" w:hAnsi="Book Antiqua" w:cs="Times New Roman"/>
          <w:sz w:val="24"/>
          <w:szCs w:val="24"/>
          <w:lang w:val="en-US"/>
        </w:rPr>
        <w:t xml:space="preserve"> allele in </w:t>
      </w:r>
      <w:r w:rsidR="006452F5" w:rsidRPr="006C6EA9">
        <w:rPr>
          <w:rFonts w:ascii="Book Antiqua" w:hAnsi="Book Antiqua" w:cs="Times New Roman"/>
          <w:i/>
          <w:sz w:val="24"/>
          <w:szCs w:val="24"/>
          <w:lang w:val="en-US"/>
        </w:rPr>
        <w:t>UCP2</w:t>
      </w:r>
      <w:r w:rsidR="006452F5" w:rsidRPr="006C6EA9">
        <w:rPr>
          <w:rFonts w:ascii="Book Antiqua" w:hAnsi="Book Antiqua" w:cs="Times New Roman"/>
          <w:sz w:val="24"/>
          <w:szCs w:val="24"/>
          <w:lang w:val="en-US"/>
        </w:rPr>
        <w:t xml:space="preserve"> (</w:t>
      </w:r>
      <w:r w:rsidR="00386C53" w:rsidRPr="006C6EA9">
        <w:rPr>
          <w:rFonts w:ascii="Book Antiqua" w:hAnsi="Book Antiqua" w:cs="Times New Roman"/>
          <w:i/>
          <w:caps/>
          <w:sz w:val="24"/>
          <w:szCs w:val="24"/>
          <w:lang w:val="en-US"/>
        </w:rPr>
        <w:t>p</w:t>
      </w:r>
      <w:r w:rsidR="006452F5" w:rsidRPr="006C6EA9">
        <w:rPr>
          <w:rFonts w:ascii="Book Antiqua" w:hAnsi="Book Antiqua" w:cs="Times New Roman"/>
          <w:sz w:val="24"/>
          <w:szCs w:val="24"/>
          <w:lang w:val="en-US"/>
        </w:rPr>
        <w:t xml:space="preserve"> = 0.0210) was decreased CRC risk</w:t>
      </w:r>
      <w:r w:rsidRPr="006C6EA9">
        <w:rPr>
          <w:rFonts w:ascii="Book Antiqua" w:hAnsi="Book Antiqua" w:cs="Times New Roman"/>
          <w:sz w:val="24"/>
          <w:szCs w:val="24"/>
          <w:lang w:val="en-US"/>
        </w:rPr>
        <w:t xml:space="preserve">. Furthermore, the Del allele in the </w:t>
      </w:r>
      <w:r w:rsidRPr="006C6EA9">
        <w:rPr>
          <w:rFonts w:ascii="Book Antiqua" w:hAnsi="Book Antiqua" w:cs="Times New Roman"/>
          <w:i/>
          <w:sz w:val="24"/>
          <w:szCs w:val="24"/>
          <w:lang w:val="en-US"/>
        </w:rPr>
        <w:t>TYMS</w:t>
      </w:r>
      <w:r w:rsidR="00220411" w:rsidRPr="006C6EA9">
        <w:rPr>
          <w:rFonts w:ascii="Book Antiqua" w:hAnsi="Book Antiqua" w:cs="Times New Roman"/>
          <w:i/>
          <w:sz w:val="24"/>
          <w:szCs w:val="24"/>
          <w:lang w:val="en-US"/>
        </w:rPr>
        <w:t xml:space="preserve"> </w:t>
      </w:r>
      <w:r w:rsidR="00BA7EA2" w:rsidRPr="006C6EA9">
        <w:rPr>
          <w:rFonts w:ascii="Book Antiqua" w:hAnsi="Book Antiqua" w:cs="Times New Roman"/>
          <w:sz w:val="24"/>
          <w:szCs w:val="24"/>
          <w:lang w:val="en-US"/>
        </w:rPr>
        <w:t>(</w:t>
      </w:r>
      <w:r w:rsidR="001F7104" w:rsidRPr="006C6EA9">
        <w:rPr>
          <w:rFonts w:ascii="Book Antiqua" w:hAnsi="Book Antiqua" w:cs="Times New Roman"/>
          <w:i/>
          <w:caps/>
          <w:sz w:val="24"/>
          <w:szCs w:val="24"/>
          <w:lang w:val="en-US"/>
        </w:rPr>
        <w:t>p</w:t>
      </w:r>
      <w:r w:rsidR="001F7104" w:rsidRPr="006C6EA9">
        <w:rPr>
          <w:rFonts w:ascii="Book Antiqua" w:hAnsi="Book Antiqua" w:cs="Times New Roman"/>
          <w:sz w:val="24"/>
          <w:szCs w:val="24"/>
          <w:lang w:val="en-US"/>
        </w:rPr>
        <w:t xml:space="preserve"> </w:t>
      </w:r>
      <w:r w:rsidR="00BA7EA2" w:rsidRPr="006C6EA9">
        <w:rPr>
          <w:rFonts w:ascii="Book Antiqua" w:hAnsi="Book Antiqua" w:cs="Times New Roman"/>
          <w:sz w:val="24"/>
          <w:szCs w:val="24"/>
          <w:lang w:val="en-US"/>
        </w:rPr>
        <w:t>= 0.0120</w:t>
      </w:r>
      <w:r w:rsidR="00220411" w:rsidRPr="006C6EA9">
        <w:rPr>
          <w:rFonts w:ascii="Book Antiqua" w:hAnsi="Book Antiqua" w:cs="Times New Roman"/>
          <w:sz w:val="24"/>
          <w:szCs w:val="24"/>
          <w:lang w:val="en-US"/>
        </w:rPr>
        <w:t>)</w:t>
      </w:r>
      <w:r w:rsidRPr="006C6EA9">
        <w:rPr>
          <w:rFonts w:ascii="Book Antiqua" w:hAnsi="Book Antiqua" w:cs="Times New Roman"/>
          <w:sz w:val="24"/>
          <w:szCs w:val="24"/>
          <w:lang w:val="en-US"/>
        </w:rPr>
        <w:t xml:space="preserve"> gene was associated with decreased CRC risk.</w:t>
      </w:r>
    </w:p>
    <w:p w14:paraId="0AC13A09" w14:textId="77777777" w:rsidR="00BC67D8" w:rsidRPr="006C6EA9" w:rsidRDefault="00BC67D8" w:rsidP="00006530">
      <w:pPr>
        <w:snapToGrid w:val="0"/>
        <w:spacing w:after="0" w:line="360" w:lineRule="auto"/>
        <w:ind w:firstLineChars="100" w:firstLine="240"/>
        <w:jc w:val="both"/>
        <w:rPr>
          <w:rFonts w:ascii="Book Antiqua" w:hAnsi="Book Antiqua"/>
          <w:sz w:val="24"/>
          <w:szCs w:val="24"/>
          <w:lang w:val="en-US" w:eastAsia="zh-CN"/>
        </w:rPr>
      </w:pPr>
    </w:p>
    <w:p w14:paraId="31DC1D8C" w14:textId="77777777" w:rsidR="00C61C22" w:rsidRPr="006C6EA9" w:rsidRDefault="00C61C22" w:rsidP="00006530">
      <w:pPr>
        <w:snapToGrid w:val="0"/>
        <w:spacing w:after="0" w:line="360" w:lineRule="auto"/>
        <w:jc w:val="both"/>
        <w:rPr>
          <w:rFonts w:ascii="Book Antiqua" w:hAnsi="Book Antiqua" w:cs="Times New Roman"/>
          <w:b/>
          <w:i/>
          <w:sz w:val="24"/>
          <w:szCs w:val="24"/>
          <w:lang w:val="en-US"/>
        </w:rPr>
      </w:pPr>
      <w:r w:rsidRPr="006C6EA9">
        <w:rPr>
          <w:rFonts w:ascii="Book Antiqua" w:hAnsi="Book Antiqua" w:cs="Times New Roman"/>
          <w:b/>
          <w:i/>
          <w:sz w:val="24"/>
          <w:szCs w:val="24"/>
          <w:lang w:val="en-US"/>
        </w:rPr>
        <w:t>Distribution of genotypes associated with prognostic follow-up in CRC</w:t>
      </w:r>
    </w:p>
    <w:p w14:paraId="64665920" w14:textId="77777777" w:rsidR="00C61C22" w:rsidRPr="006C6EA9" w:rsidRDefault="00C61C22" w:rsidP="00006530">
      <w:pPr>
        <w:snapToGrid w:val="0"/>
        <w:spacing w:after="0" w:line="360" w:lineRule="auto"/>
        <w:jc w:val="both"/>
        <w:rPr>
          <w:rFonts w:ascii="Book Antiqua" w:hAnsi="Book Antiqua" w:cs="Times New Roman"/>
          <w:sz w:val="24"/>
          <w:szCs w:val="24"/>
          <w:lang w:val="en-US"/>
        </w:rPr>
      </w:pPr>
      <w:r w:rsidRPr="006C6EA9">
        <w:rPr>
          <w:rFonts w:ascii="Book Antiqua" w:hAnsi="Book Antiqua" w:cs="Times New Roman"/>
          <w:sz w:val="24"/>
          <w:szCs w:val="24"/>
          <w:lang w:val="en-US"/>
        </w:rPr>
        <w:t xml:space="preserve">The baseline characteristics of CRC patients are summarized in Table 6. The follow-up time median was 5.28 years among 78 patients who had complete genotype and follow-up information. The 5-year free-relapse rate was 70% and </w:t>
      </w:r>
      <w:r w:rsidRPr="006C6EA9">
        <w:rPr>
          <w:rFonts w:ascii="Book Antiqua" w:hAnsi="Book Antiqua" w:cs="Times New Roman"/>
          <w:sz w:val="24"/>
          <w:szCs w:val="24"/>
          <w:lang w:val="en-US"/>
        </w:rPr>
        <w:lastRenderedPageBreak/>
        <w:t>the</w:t>
      </w:r>
      <w:r w:rsidR="002E4BC3" w:rsidRPr="006C6EA9">
        <w:rPr>
          <w:rFonts w:ascii="Book Antiqua" w:hAnsi="Book Antiqua" w:cs="Times New Roman"/>
          <w:sz w:val="24"/>
          <w:szCs w:val="24"/>
          <w:lang w:val="en-US"/>
        </w:rPr>
        <w:t xml:space="preserve"> 10</w:t>
      </w:r>
      <w:r w:rsidR="002F48F3" w:rsidRPr="006C6EA9">
        <w:rPr>
          <w:rFonts w:ascii="Book Antiqua" w:hAnsi="Book Antiqua" w:cs="Times New Roman"/>
          <w:sz w:val="24"/>
          <w:szCs w:val="24"/>
          <w:lang w:val="en-US" w:eastAsia="zh-CN"/>
        </w:rPr>
        <w:t>-</w:t>
      </w:r>
      <w:r w:rsidRPr="006C6EA9">
        <w:rPr>
          <w:rFonts w:ascii="Book Antiqua" w:hAnsi="Book Antiqua" w:cs="Times New Roman"/>
          <w:sz w:val="24"/>
          <w:szCs w:val="24"/>
          <w:lang w:val="en-US"/>
        </w:rPr>
        <w:t>year</w:t>
      </w:r>
      <w:r w:rsidR="00BF4806" w:rsidRPr="006C6EA9">
        <w:rPr>
          <w:rFonts w:ascii="Book Antiqua" w:hAnsi="Book Antiqua" w:cs="Times New Roman"/>
          <w:sz w:val="24"/>
          <w:szCs w:val="24"/>
          <w:lang w:val="en-US"/>
        </w:rPr>
        <w:t xml:space="preserve"> free-relapse</w:t>
      </w:r>
      <w:r w:rsidRPr="006C6EA9">
        <w:rPr>
          <w:rFonts w:ascii="Book Antiqua" w:hAnsi="Book Antiqua" w:cs="Times New Roman"/>
          <w:sz w:val="24"/>
          <w:szCs w:val="24"/>
          <w:lang w:val="en-US"/>
        </w:rPr>
        <w:t xml:space="preserve"> rate was 66.4%. The 5-year survival rate was 91.4% and the 10-year survival rate was 87.9%. </w:t>
      </w:r>
    </w:p>
    <w:p w14:paraId="45761597" w14:textId="77777777" w:rsidR="00C61C22" w:rsidRPr="006C6EA9" w:rsidRDefault="00C61C22" w:rsidP="00006530">
      <w:pPr>
        <w:snapToGrid w:val="0"/>
        <w:spacing w:after="0" w:line="360" w:lineRule="auto"/>
        <w:ind w:firstLineChars="100" w:firstLine="240"/>
        <w:jc w:val="both"/>
        <w:rPr>
          <w:rFonts w:ascii="Book Antiqua" w:hAnsi="Book Antiqua" w:cs="Times New Roman"/>
          <w:sz w:val="24"/>
          <w:szCs w:val="24"/>
          <w:lang w:val="en-US" w:eastAsia="zh-CN"/>
        </w:rPr>
      </w:pPr>
      <w:r w:rsidRPr="006C6EA9">
        <w:rPr>
          <w:rFonts w:ascii="Book Antiqua" w:hAnsi="Book Antiqua" w:cs="Times New Roman"/>
          <w:sz w:val="24"/>
          <w:szCs w:val="24"/>
          <w:lang w:val="en-US"/>
        </w:rPr>
        <w:t xml:space="preserve">We also evaluated the genetic impact in the clinical features. The Del allele in </w:t>
      </w:r>
      <w:r w:rsidRPr="006C6EA9">
        <w:rPr>
          <w:rFonts w:ascii="Book Antiqua" w:hAnsi="Book Antiqua" w:cs="Times New Roman"/>
          <w:i/>
          <w:sz w:val="24"/>
          <w:szCs w:val="24"/>
          <w:lang w:val="en-US"/>
        </w:rPr>
        <w:t>NFKB1</w:t>
      </w:r>
      <w:r w:rsidRPr="006C6EA9">
        <w:rPr>
          <w:rFonts w:ascii="Book Antiqua" w:hAnsi="Book Antiqua" w:cs="Times New Roman"/>
          <w:sz w:val="24"/>
          <w:szCs w:val="24"/>
          <w:lang w:val="en-US"/>
        </w:rPr>
        <w:t xml:space="preserve"> and </w:t>
      </w:r>
      <w:r w:rsidRPr="006C6EA9">
        <w:rPr>
          <w:rFonts w:ascii="Book Antiqua" w:hAnsi="Book Antiqua" w:cs="Times New Roman"/>
          <w:i/>
          <w:sz w:val="24"/>
          <w:szCs w:val="24"/>
          <w:lang w:val="en-US"/>
        </w:rPr>
        <w:t>CASP8</w:t>
      </w:r>
      <w:r w:rsidRPr="006C6EA9">
        <w:rPr>
          <w:rFonts w:ascii="Book Antiqua" w:hAnsi="Book Antiqua" w:cs="Times New Roman"/>
          <w:sz w:val="24"/>
          <w:szCs w:val="24"/>
          <w:lang w:val="en-US"/>
        </w:rPr>
        <w:t xml:space="preserve"> were associated with more incidents to</w:t>
      </w:r>
      <w:r w:rsidR="002F48F3" w:rsidRPr="006C6EA9">
        <w:rPr>
          <w:rFonts w:ascii="Book Antiqua" w:hAnsi="Book Antiqua" w:cs="Times New Roman"/>
          <w:sz w:val="24"/>
          <w:szCs w:val="24"/>
          <w:lang w:val="en-US"/>
        </w:rPr>
        <w:t xml:space="preserve"> colon than </w:t>
      </w:r>
      <w:proofErr w:type="spellStart"/>
      <w:r w:rsidR="002F48F3" w:rsidRPr="006C6EA9">
        <w:rPr>
          <w:rFonts w:ascii="Book Antiqua" w:hAnsi="Book Antiqua" w:cs="Times New Roman"/>
          <w:sz w:val="24"/>
          <w:szCs w:val="24"/>
          <w:lang w:val="en-US"/>
        </w:rPr>
        <w:t>rectosigmoid</w:t>
      </w:r>
      <w:proofErr w:type="spellEnd"/>
      <w:r w:rsidR="002F48F3" w:rsidRPr="006C6EA9">
        <w:rPr>
          <w:rFonts w:ascii="Book Antiqua" w:hAnsi="Book Antiqua" w:cs="Times New Roman"/>
          <w:sz w:val="24"/>
          <w:szCs w:val="24"/>
          <w:lang w:val="en-US"/>
        </w:rPr>
        <w:t xml:space="preserve"> (Table</w:t>
      </w:r>
      <w:r w:rsidR="002F48F3" w:rsidRPr="006C6EA9">
        <w:rPr>
          <w:rFonts w:ascii="Book Antiqua" w:hAnsi="Book Antiqua" w:cs="Times New Roman"/>
          <w:sz w:val="24"/>
          <w:szCs w:val="24"/>
          <w:lang w:val="en-US" w:eastAsia="zh-CN"/>
        </w:rPr>
        <w:t xml:space="preserve"> </w:t>
      </w:r>
      <w:r w:rsidRPr="006C6EA9">
        <w:rPr>
          <w:rFonts w:ascii="Book Antiqua" w:hAnsi="Book Antiqua" w:cs="Times New Roman"/>
          <w:sz w:val="24"/>
          <w:szCs w:val="24"/>
          <w:lang w:val="en-US"/>
        </w:rPr>
        <w:t xml:space="preserve">7). In relation to the INDEL association with TNM stage risk, the </w:t>
      </w:r>
      <w:proofErr w:type="gramStart"/>
      <w:r w:rsidRPr="006C6EA9">
        <w:rPr>
          <w:rFonts w:ascii="Book Antiqua" w:hAnsi="Book Antiqua" w:cs="Times New Roman"/>
          <w:sz w:val="24"/>
          <w:szCs w:val="24"/>
          <w:lang w:val="en-US"/>
        </w:rPr>
        <w:t>Ins</w:t>
      </w:r>
      <w:proofErr w:type="gramEnd"/>
      <w:r w:rsidRPr="006C6EA9">
        <w:rPr>
          <w:rFonts w:ascii="Book Antiqua" w:hAnsi="Book Antiqua" w:cs="Times New Roman"/>
          <w:sz w:val="24"/>
          <w:szCs w:val="24"/>
          <w:lang w:val="en-US"/>
        </w:rPr>
        <w:t xml:space="preserve"> alleles of </w:t>
      </w:r>
      <w:r w:rsidRPr="006C6EA9">
        <w:rPr>
          <w:rFonts w:ascii="Book Antiqua" w:hAnsi="Book Antiqua" w:cs="Times New Roman"/>
          <w:i/>
          <w:sz w:val="24"/>
          <w:szCs w:val="24"/>
          <w:lang w:val="en-US"/>
        </w:rPr>
        <w:t>ACE</w:t>
      </w:r>
      <w:r w:rsidRPr="006C6EA9">
        <w:rPr>
          <w:rFonts w:ascii="Book Antiqua" w:hAnsi="Book Antiqua" w:cs="Times New Roman"/>
          <w:sz w:val="24"/>
          <w:szCs w:val="24"/>
          <w:lang w:val="en-US"/>
        </w:rPr>
        <w:t xml:space="preserve">, </w:t>
      </w:r>
      <w:r w:rsidRPr="006C6EA9">
        <w:rPr>
          <w:rFonts w:ascii="Book Antiqua" w:hAnsi="Book Antiqua" w:cs="Times New Roman"/>
          <w:i/>
          <w:sz w:val="24"/>
          <w:szCs w:val="24"/>
          <w:lang w:val="en-US"/>
        </w:rPr>
        <w:t>HLAG</w:t>
      </w:r>
      <w:r w:rsidRPr="006C6EA9">
        <w:rPr>
          <w:rFonts w:ascii="Book Antiqua" w:hAnsi="Book Antiqua" w:cs="Times New Roman"/>
          <w:sz w:val="24"/>
          <w:szCs w:val="24"/>
          <w:lang w:val="en-US"/>
        </w:rPr>
        <w:t xml:space="preserve"> and </w:t>
      </w:r>
      <w:r w:rsidRPr="006C6EA9">
        <w:rPr>
          <w:rFonts w:ascii="Book Antiqua" w:hAnsi="Book Antiqua" w:cs="Times New Roman"/>
          <w:i/>
          <w:sz w:val="24"/>
          <w:szCs w:val="24"/>
          <w:lang w:val="en-US"/>
        </w:rPr>
        <w:t>TP53</w:t>
      </w:r>
      <w:r w:rsidR="00BC67D8" w:rsidRPr="006C6EA9">
        <w:rPr>
          <w:rFonts w:ascii="Book Antiqua" w:hAnsi="Book Antiqua" w:cs="Times New Roman"/>
          <w:i/>
          <w:sz w:val="24"/>
          <w:szCs w:val="24"/>
          <w:lang w:val="en-US" w:eastAsia="zh-CN"/>
        </w:rPr>
        <w:t xml:space="preserve"> </w:t>
      </w:r>
      <w:r w:rsidR="00BC67D8" w:rsidRPr="006C6EA9">
        <w:rPr>
          <w:rFonts w:ascii="Book Antiqua" w:hAnsi="Book Antiqua" w:cs="Times New Roman"/>
          <w:sz w:val="24"/>
          <w:szCs w:val="24"/>
          <w:lang w:val="en-US" w:eastAsia="zh-CN"/>
        </w:rPr>
        <w:t>(</w:t>
      </w:r>
      <w:r w:rsidRPr="006C6EA9">
        <w:rPr>
          <w:rFonts w:ascii="Book Antiqua" w:hAnsi="Book Antiqua" w:cs="Times New Roman"/>
          <w:sz w:val="24"/>
          <w:szCs w:val="24"/>
          <w:lang w:val="en-US"/>
        </w:rPr>
        <w:t xml:space="preserve">6 </w:t>
      </w:r>
      <w:proofErr w:type="spellStart"/>
      <w:r w:rsidRPr="006C6EA9">
        <w:rPr>
          <w:rFonts w:ascii="Book Antiqua" w:hAnsi="Book Antiqua" w:cs="Times New Roman"/>
          <w:sz w:val="24"/>
          <w:szCs w:val="24"/>
          <w:lang w:val="en-US"/>
        </w:rPr>
        <w:t>bp</w:t>
      </w:r>
      <w:proofErr w:type="spellEnd"/>
      <w:r w:rsidRPr="006C6EA9">
        <w:rPr>
          <w:rFonts w:ascii="Book Antiqua" w:hAnsi="Book Antiqua" w:cs="Times New Roman"/>
          <w:sz w:val="24"/>
          <w:szCs w:val="24"/>
          <w:lang w:val="en-US"/>
        </w:rPr>
        <w:t xml:space="preserve"> INDEL</w:t>
      </w:r>
      <w:r w:rsidR="00BC67D8" w:rsidRPr="006C6EA9">
        <w:rPr>
          <w:rFonts w:ascii="Book Antiqua" w:hAnsi="Book Antiqua" w:cs="Times New Roman"/>
          <w:sz w:val="24"/>
          <w:szCs w:val="24"/>
          <w:lang w:val="en-US" w:eastAsia="zh-CN"/>
        </w:rPr>
        <w:t xml:space="preserve">) </w:t>
      </w:r>
      <w:r w:rsidRPr="006C6EA9">
        <w:rPr>
          <w:rFonts w:ascii="Book Antiqua" w:hAnsi="Book Antiqua" w:cs="Times New Roman"/>
          <w:sz w:val="24"/>
          <w:szCs w:val="24"/>
          <w:lang w:val="en-US"/>
        </w:rPr>
        <w:t xml:space="preserve">were associated with a higher </w:t>
      </w:r>
      <w:bookmarkStart w:id="24" w:name="OLE_LINK4"/>
      <w:bookmarkStart w:id="25" w:name="OLE_LINK7"/>
      <w:r w:rsidRPr="006C6EA9">
        <w:rPr>
          <w:rFonts w:ascii="Book Antiqua" w:hAnsi="Book Antiqua" w:cs="Times New Roman"/>
          <w:sz w:val="24"/>
          <w:szCs w:val="24"/>
          <w:lang w:val="en-US"/>
        </w:rPr>
        <w:t>TNM stage</w:t>
      </w:r>
      <w:bookmarkEnd w:id="24"/>
      <w:bookmarkEnd w:id="25"/>
      <w:r w:rsidRPr="006C6EA9">
        <w:rPr>
          <w:rFonts w:ascii="Book Antiqua" w:hAnsi="Book Antiqua" w:cs="Times New Roman"/>
          <w:sz w:val="24"/>
          <w:szCs w:val="24"/>
          <w:lang w:val="en-US"/>
        </w:rPr>
        <w:t xml:space="preserve"> (Table 8). Regarding the INDEL association with relapse risk, the </w:t>
      </w:r>
      <w:proofErr w:type="gramStart"/>
      <w:r w:rsidRPr="006C6EA9">
        <w:rPr>
          <w:rFonts w:ascii="Book Antiqua" w:hAnsi="Book Antiqua" w:cs="Times New Roman"/>
          <w:sz w:val="24"/>
          <w:szCs w:val="24"/>
          <w:lang w:val="en-US"/>
        </w:rPr>
        <w:t>Ins</w:t>
      </w:r>
      <w:proofErr w:type="gramEnd"/>
      <w:r w:rsidRPr="006C6EA9">
        <w:rPr>
          <w:rFonts w:ascii="Book Antiqua" w:hAnsi="Book Antiqua" w:cs="Times New Roman"/>
          <w:sz w:val="24"/>
          <w:szCs w:val="24"/>
          <w:lang w:val="en-US"/>
        </w:rPr>
        <w:t xml:space="preserve"> alleles of </w:t>
      </w:r>
      <w:r w:rsidRPr="006C6EA9">
        <w:rPr>
          <w:rFonts w:ascii="Book Antiqua" w:hAnsi="Book Antiqua" w:cs="Times New Roman"/>
          <w:i/>
          <w:sz w:val="24"/>
          <w:szCs w:val="24"/>
          <w:lang w:val="en-US"/>
        </w:rPr>
        <w:t>ACE</w:t>
      </w:r>
      <w:r w:rsidRPr="006C6EA9">
        <w:rPr>
          <w:rFonts w:ascii="Book Antiqua" w:hAnsi="Book Antiqua" w:cs="Times New Roman"/>
          <w:sz w:val="24"/>
          <w:szCs w:val="24"/>
          <w:lang w:val="en-US"/>
        </w:rPr>
        <w:t xml:space="preserve">, </w:t>
      </w:r>
      <w:r w:rsidRPr="006C6EA9">
        <w:rPr>
          <w:rFonts w:ascii="Book Antiqua" w:hAnsi="Book Antiqua" w:cs="Times New Roman"/>
          <w:i/>
          <w:sz w:val="24"/>
          <w:szCs w:val="24"/>
          <w:lang w:val="en-US"/>
        </w:rPr>
        <w:t>HLAG</w:t>
      </w:r>
      <w:r w:rsidRPr="006C6EA9">
        <w:rPr>
          <w:rFonts w:ascii="Book Antiqua" w:hAnsi="Book Antiqua" w:cs="Times New Roman"/>
          <w:sz w:val="24"/>
          <w:szCs w:val="24"/>
          <w:lang w:val="en-US"/>
        </w:rPr>
        <w:t xml:space="preserve">, and </w:t>
      </w:r>
      <w:r w:rsidRPr="006C6EA9">
        <w:rPr>
          <w:rFonts w:ascii="Book Antiqua" w:hAnsi="Book Antiqua" w:cs="Times New Roman"/>
          <w:i/>
          <w:sz w:val="24"/>
          <w:szCs w:val="24"/>
          <w:lang w:val="en-US"/>
        </w:rPr>
        <w:t>UGT1A1</w:t>
      </w:r>
      <w:r w:rsidRPr="006C6EA9">
        <w:rPr>
          <w:rFonts w:ascii="Book Antiqua" w:hAnsi="Book Antiqua" w:cs="Times New Roman"/>
          <w:sz w:val="24"/>
          <w:szCs w:val="24"/>
          <w:lang w:val="en-US"/>
        </w:rPr>
        <w:t xml:space="preserve"> were associated with relapse risk, as well as the Del allele of </w:t>
      </w:r>
      <w:r w:rsidRPr="006C6EA9">
        <w:rPr>
          <w:rFonts w:ascii="Book Antiqua" w:hAnsi="Book Antiqua" w:cs="Times New Roman"/>
          <w:i/>
          <w:sz w:val="24"/>
          <w:szCs w:val="24"/>
          <w:lang w:val="en-US"/>
        </w:rPr>
        <w:t>TYMS</w:t>
      </w:r>
      <w:r w:rsidRPr="006C6EA9">
        <w:rPr>
          <w:rFonts w:ascii="Book Antiqua" w:hAnsi="Book Antiqua" w:cs="Times New Roman"/>
          <w:sz w:val="24"/>
          <w:szCs w:val="24"/>
          <w:lang w:val="en-US"/>
        </w:rPr>
        <w:t xml:space="preserve"> (Table 9). Moreover, these findings corroborate those observed in the free-relapse survival curve (Figure 1). Regarding INDEL association with death risk, the </w:t>
      </w:r>
      <w:proofErr w:type="gramStart"/>
      <w:r w:rsidRPr="006C6EA9">
        <w:rPr>
          <w:rFonts w:ascii="Book Antiqua" w:hAnsi="Book Antiqua" w:cs="Times New Roman"/>
          <w:sz w:val="24"/>
          <w:szCs w:val="24"/>
          <w:lang w:val="en-US"/>
        </w:rPr>
        <w:t>Ins</w:t>
      </w:r>
      <w:proofErr w:type="gramEnd"/>
      <w:r w:rsidRPr="006C6EA9">
        <w:rPr>
          <w:rFonts w:ascii="Book Antiqua" w:hAnsi="Book Antiqua" w:cs="Times New Roman"/>
          <w:sz w:val="24"/>
          <w:szCs w:val="24"/>
          <w:lang w:val="en-US"/>
        </w:rPr>
        <w:t xml:space="preserve"> alleles of </w:t>
      </w:r>
      <w:r w:rsidRPr="006C6EA9">
        <w:rPr>
          <w:rFonts w:ascii="Book Antiqua" w:hAnsi="Book Antiqua" w:cs="Times New Roman"/>
          <w:i/>
          <w:sz w:val="24"/>
          <w:szCs w:val="24"/>
          <w:lang w:val="en-US"/>
        </w:rPr>
        <w:t>SGSM3</w:t>
      </w:r>
      <w:r w:rsidRPr="006C6EA9">
        <w:rPr>
          <w:rFonts w:ascii="Book Antiqua" w:hAnsi="Book Antiqua" w:cs="Times New Roman"/>
          <w:sz w:val="24"/>
          <w:szCs w:val="24"/>
          <w:lang w:val="en-US"/>
        </w:rPr>
        <w:t xml:space="preserve"> and </w:t>
      </w:r>
      <w:r w:rsidRPr="006C6EA9">
        <w:rPr>
          <w:rFonts w:ascii="Book Antiqua" w:hAnsi="Book Antiqua" w:cs="Times New Roman"/>
          <w:i/>
          <w:sz w:val="24"/>
          <w:szCs w:val="24"/>
          <w:lang w:val="en-US"/>
        </w:rPr>
        <w:t>UGT1A1</w:t>
      </w:r>
      <w:r w:rsidRPr="006C6EA9">
        <w:rPr>
          <w:rFonts w:ascii="Book Antiqua" w:hAnsi="Book Antiqua" w:cs="Times New Roman"/>
          <w:sz w:val="24"/>
          <w:szCs w:val="24"/>
          <w:lang w:val="en-US"/>
        </w:rPr>
        <w:t xml:space="preserve"> were associated with death risk (Table 10).</w:t>
      </w:r>
    </w:p>
    <w:p w14:paraId="5E270A16" w14:textId="77777777" w:rsidR="00BC67D8" w:rsidRPr="006C6EA9" w:rsidRDefault="00BC67D8" w:rsidP="00006530">
      <w:pPr>
        <w:snapToGrid w:val="0"/>
        <w:spacing w:after="0" w:line="360" w:lineRule="auto"/>
        <w:ind w:firstLineChars="100" w:firstLine="240"/>
        <w:jc w:val="both"/>
        <w:rPr>
          <w:rFonts w:ascii="Book Antiqua" w:hAnsi="Book Antiqua" w:cs="Times New Roman"/>
          <w:sz w:val="24"/>
          <w:szCs w:val="24"/>
          <w:lang w:val="en-US" w:eastAsia="zh-CN"/>
        </w:rPr>
      </w:pPr>
    </w:p>
    <w:p w14:paraId="1ABACBBB" w14:textId="77777777" w:rsidR="009468BC" w:rsidRPr="006C6EA9" w:rsidRDefault="004C3D9D" w:rsidP="00006530">
      <w:pPr>
        <w:snapToGrid w:val="0"/>
        <w:spacing w:after="0" w:line="360" w:lineRule="auto"/>
        <w:jc w:val="both"/>
        <w:rPr>
          <w:rFonts w:ascii="Book Antiqua" w:hAnsi="Book Antiqua" w:cs="Times New Roman"/>
          <w:b/>
          <w:sz w:val="24"/>
          <w:szCs w:val="24"/>
          <w:lang w:val="en-US"/>
        </w:rPr>
      </w:pPr>
      <w:r w:rsidRPr="006C6EA9">
        <w:rPr>
          <w:rFonts w:ascii="Book Antiqua" w:hAnsi="Book Antiqua" w:cs="Times New Roman"/>
          <w:b/>
          <w:sz w:val="24"/>
          <w:szCs w:val="24"/>
          <w:lang w:val="en-US"/>
        </w:rPr>
        <w:t>DISCUSSION</w:t>
      </w:r>
    </w:p>
    <w:p w14:paraId="0B268154" w14:textId="5EF983EF" w:rsidR="00C61C22" w:rsidRPr="006C6EA9" w:rsidRDefault="00C61C22" w:rsidP="00006530">
      <w:pPr>
        <w:snapToGrid w:val="0"/>
        <w:spacing w:after="0" w:line="360" w:lineRule="auto"/>
        <w:jc w:val="both"/>
        <w:rPr>
          <w:rFonts w:ascii="Book Antiqua" w:hAnsi="Book Antiqua" w:cs="Times New Roman"/>
          <w:sz w:val="24"/>
          <w:szCs w:val="24"/>
          <w:lang w:val="en-US" w:eastAsia="zh-CN"/>
        </w:rPr>
      </w:pPr>
      <w:r w:rsidRPr="006C6EA9">
        <w:rPr>
          <w:rFonts w:ascii="Book Antiqua" w:hAnsi="Book Antiqua" w:cs="Times New Roman"/>
          <w:sz w:val="24"/>
          <w:szCs w:val="24"/>
          <w:lang w:val="en-US" w:eastAsia="pt-BR"/>
        </w:rPr>
        <w:t xml:space="preserve">Despite the effective strategies for prevention, early detection, and </w:t>
      </w:r>
      <w:proofErr w:type="gramStart"/>
      <w:r w:rsidRPr="006C6EA9">
        <w:rPr>
          <w:rFonts w:ascii="Book Antiqua" w:hAnsi="Book Antiqua" w:cs="Times New Roman"/>
          <w:sz w:val="24"/>
          <w:szCs w:val="24"/>
          <w:lang w:val="en-US" w:eastAsia="pt-BR"/>
        </w:rPr>
        <w:t>treatment</w:t>
      </w:r>
      <w:r w:rsidR="007C319A" w:rsidRPr="006C6EA9">
        <w:rPr>
          <w:rFonts w:ascii="Book Antiqua" w:hAnsi="Book Antiqua" w:cs="Times New Roman"/>
          <w:sz w:val="24"/>
          <w:szCs w:val="24"/>
          <w:vertAlign w:val="superscript"/>
          <w:lang w:val="en-US" w:eastAsia="pt-BR"/>
        </w:rPr>
        <w:t>[</w:t>
      </w:r>
      <w:proofErr w:type="gramEnd"/>
      <w:r w:rsidR="007C319A" w:rsidRPr="006C6EA9">
        <w:rPr>
          <w:rFonts w:ascii="Book Antiqua" w:hAnsi="Book Antiqua" w:cs="Times New Roman"/>
          <w:noProof/>
          <w:sz w:val="24"/>
          <w:szCs w:val="24"/>
          <w:vertAlign w:val="superscript"/>
          <w:lang w:val="en-US" w:eastAsia="pt-BR"/>
        </w:rPr>
        <w:t>27</w:t>
      </w:r>
      <w:r w:rsidR="000D6489" w:rsidRPr="006C6EA9">
        <w:rPr>
          <w:rFonts w:ascii="Book Antiqua" w:hAnsi="Book Antiqua" w:cs="Times New Roman" w:hint="eastAsia"/>
          <w:noProof/>
          <w:sz w:val="24"/>
          <w:szCs w:val="24"/>
          <w:vertAlign w:val="superscript"/>
          <w:lang w:val="en-US" w:eastAsia="zh-CN"/>
        </w:rPr>
        <w:t>-</w:t>
      </w:r>
      <w:r w:rsidR="007C319A" w:rsidRPr="006C6EA9">
        <w:rPr>
          <w:rFonts w:ascii="Book Antiqua" w:hAnsi="Book Antiqua" w:cs="Times New Roman"/>
          <w:noProof/>
          <w:sz w:val="24"/>
          <w:szCs w:val="24"/>
          <w:vertAlign w:val="superscript"/>
          <w:lang w:val="en-US" w:eastAsia="pt-BR"/>
        </w:rPr>
        <w:t>32]</w:t>
      </w:r>
      <w:r w:rsidRPr="006C6EA9">
        <w:rPr>
          <w:rFonts w:ascii="Book Antiqua" w:hAnsi="Book Antiqua" w:cs="Times New Roman"/>
          <w:sz w:val="24"/>
          <w:szCs w:val="24"/>
          <w:lang w:val="en-US" w:eastAsia="pt-BR"/>
        </w:rPr>
        <w:t>, there are ethnic differences in the CRC incidence and survival</w:t>
      </w:r>
      <w:r w:rsidR="00EC37F1" w:rsidRPr="006C6EA9">
        <w:rPr>
          <w:rFonts w:ascii="Book Antiqua" w:hAnsi="Book Antiqua" w:cs="Times New Roman"/>
          <w:sz w:val="24"/>
          <w:szCs w:val="24"/>
          <w:vertAlign w:val="superscript"/>
          <w:lang w:val="en-US" w:eastAsia="pt-BR"/>
        </w:rPr>
        <w:t>[</w:t>
      </w:r>
      <w:r w:rsidRPr="006C6EA9">
        <w:rPr>
          <w:rFonts w:ascii="Book Antiqua" w:hAnsi="Book Antiqua" w:cs="Times New Roman"/>
          <w:noProof/>
          <w:sz w:val="24"/>
          <w:szCs w:val="24"/>
          <w:vertAlign w:val="superscript"/>
          <w:lang w:val="en-US" w:eastAsia="pt-BR"/>
        </w:rPr>
        <w:t>33,34]</w:t>
      </w:r>
      <w:r w:rsidRPr="006C6EA9">
        <w:rPr>
          <w:rFonts w:ascii="Book Antiqua" w:hAnsi="Book Antiqua" w:cs="Times New Roman"/>
          <w:sz w:val="24"/>
          <w:szCs w:val="24"/>
          <w:lang w:val="en-US" w:eastAsia="pt-BR"/>
        </w:rPr>
        <w:t>, specifically in individuals with African American ancestry, who have h</w:t>
      </w:r>
      <w:r w:rsidR="00A37FD8" w:rsidRPr="006C6EA9">
        <w:rPr>
          <w:rFonts w:ascii="Book Antiqua" w:hAnsi="Book Antiqua" w:cs="Times New Roman"/>
          <w:sz w:val="24"/>
          <w:szCs w:val="24"/>
          <w:lang w:val="en-US" w:eastAsia="pt-BR"/>
        </w:rPr>
        <w:t>igher CRC incidence and lower 5</w:t>
      </w:r>
      <w:r w:rsidR="002F48F3" w:rsidRPr="006C6EA9">
        <w:rPr>
          <w:rFonts w:ascii="Book Antiqua" w:hAnsi="Book Antiqua" w:cs="Times New Roman"/>
          <w:sz w:val="24"/>
          <w:szCs w:val="24"/>
          <w:lang w:val="en-US" w:eastAsia="zh-CN"/>
        </w:rPr>
        <w:t>-</w:t>
      </w:r>
      <w:r w:rsidRPr="006C6EA9">
        <w:rPr>
          <w:rFonts w:ascii="Book Antiqua" w:hAnsi="Book Antiqua" w:cs="Times New Roman"/>
          <w:sz w:val="24"/>
          <w:szCs w:val="24"/>
          <w:lang w:val="en-US" w:eastAsia="pt-BR"/>
        </w:rPr>
        <w:t>years survival rates than other ethnic groups</w:t>
      </w:r>
      <w:r w:rsidR="00EC37F1" w:rsidRPr="006C6EA9">
        <w:rPr>
          <w:rFonts w:ascii="Book Antiqua" w:hAnsi="Book Antiqua" w:cs="Times New Roman"/>
          <w:sz w:val="24"/>
          <w:szCs w:val="24"/>
          <w:vertAlign w:val="superscript"/>
          <w:lang w:val="en-US" w:eastAsia="pt-BR"/>
        </w:rPr>
        <w:t>[</w:t>
      </w:r>
      <w:r w:rsidRPr="006C6EA9">
        <w:rPr>
          <w:rFonts w:ascii="Book Antiqua" w:hAnsi="Book Antiqua" w:cs="Times New Roman"/>
          <w:noProof/>
          <w:sz w:val="24"/>
          <w:szCs w:val="24"/>
          <w:vertAlign w:val="superscript"/>
          <w:lang w:val="en-US" w:eastAsia="pt-BR"/>
        </w:rPr>
        <w:t>33-38]</w:t>
      </w:r>
      <w:r w:rsidR="006C6EA9" w:rsidRPr="006C6EA9">
        <w:rPr>
          <w:rFonts w:ascii="Book Antiqua" w:hAnsi="Book Antiqua" w:cs="Times New Roman"/>
          <w:sz w:val="24"/>
          <w:szCs w:val="24"/>
          <w:lang w:val="en-US" w:eastAsia="pt-BR"/>
        </w:rPr>
        <w:t>.</w:t>
      </w:r>
    </w:p>
    <w:p w14:paraId="5F3C366D" w14:textId="77777777" w:rsidR="00C61C22" w:rsidRPr="006C6EA9" w:rsidRDefault="00C61C22" w:rsidP="00006530">
      <w:pPr>
        <w:snapToGrid w:val="0"/>
        <w:spacing w:after="0" w:line="360" w:lineRule="auto"/>
        <w:jc w:val="both"/>
        <w:rPr>
          <w:rFonts w:ascii="Book Antiqua" w:hAnsi="Book Antiqua" w:cs="Times New Roman"/>
          <w:sz w:val="24"/>
          <w:szCs w:val="24"/>
          <w:lang w:val="en-US" w:eastAsia="pt-BR"/>
        </w:rPr>
      </w:pPr>
      <w:r w:rsidRPr="006C6EA9">
        <w:rPr>
          <w:rFonts w:ascii="Book Antiqua" w:hAnsi="Book Antiqua" w:cs="Times New Roman"/>
          <w:sz w:val="24"/>
          <w:szCs w:val="24"/>
          <w:lang w:val="en-US" w:eastAsia="pt-BR"/>
        </w:rPr>
        <w:t xml:space="preserve">In this work, we evaluated the association between 16 INDEL </w:t>
      </w:r>
      <w:r w:rsidR="007C319A" w:rsidRPr="006C6EA9">
        <w:rPr>
          <w:rFonts w:ascii="Book Antiqua" w:hAnsi="Book Antiqua" w:cs="Times New Roman" w:hint="eastAsia"/>
          <w:sz w:val="24"/>
          <w:szCs w:val="24"/>
          <w:lang w:val="en-US" w:eastAsia="zh-CN"/>
        </w:rPr>
        <w:t>[</w:t>
      </w:r>
      <w:r w:rsidRPr="006C6EA9">
        <w:rPr>
          <w:rFonts w:ascii="Book Antiqua" w:hAnsi="Book Antiqua" w:cs="Times New Roman"/>
          <w:i/>
          <w:sz w:val="24"/>
          <w:szCs w:val="24"/>
          <w:lang w:val="en-US" w:eastAsia="pt-BR"/>
        </w:rPr>
        <w:t>ACE, CASP8, SGSM3, CYP19A1, CYP2E1, HLAG, IL1A, MDM2, NFKB1, TP53</w:t>
      </w:r>
      <w:r w:rsidR="006E6010" w:rsidRPr="006C6EA9">
        <w:rPr>
          <w:rFonts w:ascii="Book Antiqua" w:hAnsi="Book Antiqua" w:cs="Times New Roman"/>
          <w:i/>
          <w:sz w:val="24"/>
          <w:szCs w:val="24"/>
          <w:lang w:val="en-US" w:eastAsia="zh-CN"/>
        </w:rPr>
        <w:t xml:space="preserve"> </w:t>
      </w:r>
      <w:r w:rsidR="007C319A" w:rsidRPr="006C6EA9">
        <w:rPr>
          <w:rFonts w:ascii="Book Antiqua" w:hAnsi="Book Antiqua" w:cs="Times New Roman" w:hint="eastAsia"/>
          <w:sz w:val="24"/>
          <w:szCs w:val="24"/>
          <w:lang w:val="en-US" w:eastAsia="zh-CN"/>
        </w:rPr>
        <w:t>(</w:t>
      </w:r>
      <w:r w:rsidRPr="006C6EA9">
        <w:rPr>
          <w:rFonts w:ascii="Book Antiqua" w:hAnsi="Book Antiqua" w:cs="Times New Roman"/>
          <w:sz w:val="24"/>
          <w:szCs w:val="24"/>
          <w:lang w:val="en-US" w:eastAsia="pt-BR"/>
        </w:rPr>
        <w:t xml:space="preserve">16 and 6 </w:t>
      </w:r>
      <w:proofErr w:type="spellStart"/>
      <w:r w:rsidRPr="006C6EA9">
        <w:rPr>
          <w:rFonts w:ascii="Book Antiqua" w:hAnsi="Book Antiqua" w:cs="Times New Roman"/>
          <w:sz w:val="24"/>
          <w:szCs w:val="24"/>
          <w:lang w:val="en-US" w:eastAsia="pt-BR"/>
        </w:rPr>
        <w:t>bp</w:t>
      </w:r>
      <w:proofErr w:type="spellEnd"/>
      <w:r w:rsidR="007C319A" w:rsidRPr="006C6EA9">
        <w:rPr>
          <w:rFonts w:ascii="Book Antiqua" w:hAnsi="Book Antiqua" w:cs="Times New Roman" w:hint="eastAsia"/>
          <w:sz w:val="24"/>
          <w:szCs w:val="24"/>
          <w:lang w:val="en-US" w:eastAsia="zh-CN"/>
        </w:rPr>
        <w:t>)</w:t>
      </w:r>
      <w:r w:rsidRPr="006C6EA9">
        <w:rPr>
          <w:rFonts w:ascii="Book Antiqua" w:hAnsi="Book Antiqua" w:cs="Times New Roman"/>
          <w:sz w:val="24"/>
          <w:szCs w:val="24"/>
          <w:lang w:val="en-US" w:eastAsia="pt-BR"/>
        </w:rPr>
        <w:t xml:space="preserve">, </w:t>
      </w:r>
      <w:r w:rsidRPr="006C6EA9">
        <w:rPr>
          <w:rFonts w:ascii="Book Antiqua" w:hAnsi="Book Antiqua" w:cs="Times New Roman"/>
          <w:i/>
          <w:sz w:val="24"/>
          <w:szCs w:val="24"/>
          <w:lang w:val="en-US" w:eastAsia="pt-BR"/>
        </w:rPr>
        <w:t>TYMS, UCP2,</w:t>
      </w:r>
      <w:r w:rsidRPr="006C6EA9">
        <w:rPr>
          <w:rFonts w:ascii="Book Antiqua" w:hAnsi="Book Antiqua" w:cs="Times New Roman"/>
          <w:sz w:val="24"/>
          <w:szCs w:val="24"/>
          <w:lang w:val="en-US" w:eastAsia="pt-BR"/>
        </w:rPr>
        <w:t xml:space="preserve"> </w:t>
      </w:r>
      <w:r w:rsidRPr="006C6EA9">
        <w:rPr>
          <w:rFonts w:ascii="Book Antiqua" w:hAnsi="Book Antiqua" w:cs="Times New Roman"/>
          <w:i/>
          <w:sz w:val="24"/>
          <w:szCs w:val="24"/>
          <w:lang w:val="en-US" w:eastAsia="pt-BR"/>
        </w:rPr>
        <w:t>XRCC1</w:t>
      </w:r>
      <w:r w:rsidRPr="006C6EA9">
        <w:rPr>
          <w:rFonts w:ascii="Book Antiqua" w:hAnsi="Book Antiqua" w:cs="Times New Roman"/>
          <w:sz w:val="24"/>
          <w:szCs w:val="24"/>
          <w:lang w:val="en-US" w:eastAsia="pt-BR"/>
        </w:rPr>
        <w:t xml:space="preserve">, </w:t>
      </w:r>
      <w:r w:rsidRPr="006C6EA9">
        <w:rPr>
          <w:rFonts w:ascii="Book Antiqua" w:hAnsi="Book Antiqua" w:cs="Times New Roman"/>
          <w:i/>
          <w:sz w:val="24"/>
          <w:szCs w:val="24"/>
          <w:lang w:val="en-US" w:eastAsia="pt-BR"/>
        </w:rPr>
        <w:t>IL4</w:t>
      </w:r>
      <w:r w:rsidRPr="006C6EA9">
        <w:rPr>
          <w:rFonts w:ascii="Book Antiqua" w:hAnsi="Book Antiqua" w:cs="Times New Roman"/>
          <w:sz w:val="24"/>
          <w:szCs w:val="24"/>
          <w:lang w:val="en-US" w:eastAsia="pt-BR"/>
        </w:rPr>
        <w:t xml:space="preserve"> and </w:t>
      </w:r>
      <w:r w:rsidRPr="006C6EA9">
        <w:rPr>
          <w:rFonts w:ascii="Book Antiqua" w:hAnsi="Book Antiqua" w:cs="Times New Roman"/>
          <w:i/>
          <w:sz w:val="24"/>
          <w:szCs w:val="24"/>
          <w:lang w:val="en-US" w:eastAsia="pt-BR"/>
        </w:rPr>
        <w:t>UGT1A1</w:t>
      </w:r>
      <w:r w:rsidR="007C319A" w:rsidRPr="006C6EA9">
        <w:rPr>
          <w:rFonts w:ascii="Book Antiqua" w:hAnsi="Book Antiqua" w:cs="Times New Roman" w:hint="eastAsia"/>
          <w:sz w:val="24"/>
          <w:szCs w:val="24"/>
          <w:lang w:val="en-US" w:eastAsia="zh-CN"/>
        </w:rPr>
        <w:t xml:space="preserve">] </w:t>
      </w:r>
      <w:r w:rsidRPr="006C6EA9">
        <w:rPr>
          <w:rFonts w:ascii="Book Antiqua" w:hAnsi="Book Antiqua" w:cs="Times New Roman"/>
          <w:sz w:val="24"/>
          <w:szCs w:val="24"/>
          <w:lang w:val="en-US" w:eastAsia="pt-BR"/>
        </w:rPr>
        <w:t>and the risk of developing CRC in a Brazilian population, as well as their clinical features. We found significant association between three investigated INDEL polymorphisms and CRC risk, two associated with anatomical localization, three associated with TNM stage, four associated with early relapse risk, and two associated with death risk before 10 years.</w:t>
      </w:r>
    </w:p>
    <w:p w14:paraId="2400D54E" w14:textId="77777777" w:rsidR="00C61C22" w:rsidRPr="006C6EA9" w:rsidRDefault="00C61C22" w:rsidP="00006530">
      <w:pPr>
        <w:snapToGrid w:val="0"/>
        <w:spacing w:after="0" w:line="360" w:lineRule="auto"/>
        <w:ind w:firstLineChars="100" w:firstLine="240"/>
        <w:jc w:val="both"/>
        <w:rPr>
          <w:rFonts w:ascii="Book Antiqua" w:hAnsi="Book Antiqua" w:cs="Times New Roman"/>
          <w:sz w:val="24"/>
          <w:szCs w:val="24"/>
          <w:lang w:val="en-US" w:eastAsia="pt-BR"/>
        </w:rPr>
      </w:pPr>
      <w:r w:rsidRPr="006C6EA9">
        <w:rPr>
          <w:rFonts w:ascii="Book Antiqua" w:hAnsi="Book Antiqua" w:cs="Times New Roman"/>
          <w:sz w:val="24"/>
          <w:szCs w:val="24"/>
          <w:lang w:val="en-US" w:eastAsia="pt-BR"/>
        </w:rPr>
        <w:t xml:space="preserve">Variations in the IL-4 activity or in the IL-4 receptor due to mutations have been associated with cell proliferation and might affect signal transduction pathways in </w:t>
      </w:r>
      <w:proofErr w:type="gramStart"/>
      <w:r w:rsidRPr="006C6EA9">
        <w:rPr>
          <w:rFonts w:ascii="Book Antiqua" w:hAnsi="Book Antiqua" w:cs="Times New Roman"/>
          <w:sz w:val="24"/>
          <w:szCs w:val="24"/>
          <w:lang w:val="en-US" w:eastAsia="pt-BR"/>
        </w:rPr>
        <w:t>cancer</w:t>
      </w:r>
      <w:r w:rsidR="00EC37F1" w:rsidRPr="006C6EA9">
        <w:rPr>
          <w:rFonts w:ascii="Book Antiqua" w:hAnsi="Book Antiqua" w:cs="Times New Roman"/>
          <w:sz w:val="24"/>
          <w:szCs w:val="24"/>
          <w:vertAlign w:val="superscript"/>
          <w:lang w:val="en-US" w:eastAsia="pt-BR"/>
        </w:rPr>
        <w:t>[</w:t>
      </w:r>
      <w:proofErr w:type="gramEnd"/>
      <w:r w:rsidRPr="006C6EA9">
        <w:rPr>
          <w:rFonts w:ascii="Book Antiqua" w:hAnsi="Book Antiqua" w:cs="Times New Roman"/>
          <w:sz w:val="24"/>
          <w:szCs w:val="24"/>
          <w:vertAlign w:val="superscript"/>
          <w:lang w:val="en-US" w:eastAsia="pt-BR"/>
        </w:rPr>
        <w:t>39]</w:t>
      </w:r>
      <w:r w:rsidRPr="006C6EA9">
        <w:rPr>
          <w:rFonts w:ascii="Book Antiqua" w:hAnsi="Book Antiqua" w:cs="Times New Roman"/>
          <w:sz w:val="24"/>
          <w:szCs w:val="24"/>
          <w:lang w:val="en-US" w:eastAsia="pt-BR"/>
        </w:rPr>
        <w:t xml:space="preserve">. We evaluated INDEL of 70 </w:t>
      </w:r>
      <w:proofErr w:type="spellStart"/>
      <w:r w:rsidRPr="006C6EA9">
        <w:rPr>
          <w:rFonts w:ascii="Book Antiqua" w:hAnsi="Book Antiqua" w:cs="Times New Roman"/>
          <w:sz w:val="24"/>
          <w:szCs w:val="24"/>
          <w:lang w:val="en-US" w:eastAsia="pt-BR"/>
        </w:rPr>
        <w:t>bp</w:t>
      </w:r>
      <w:proofErr w:type="spellEnd"/>
      <w:r w:rsidRPr="006C6EA9">
        <w:rPr>
          <w:rFonts w:ascii="Book Antiqua" w:hAnsi="Book Antiqua" w:cs="Times New Roman"/>
          <w:sz w:val="24"/>
          <w:szCs w:val="24"/>
          <w:lang w:val="en-US" w:eastAsia="pt-BR"/>
        </w:rPr>
        <w:t xml:space="preserve"> in intron 3 of the </w:t>
      </w:r>
      <w:r w:rsidRPr="006C6EA9">
        <w:rPr>
          <w:rFonts w:ascii="Book Antiqua" w:hAnsi="Book Antiqua" w:cs="Times New Roman"/>
          <w:i/>
          <w:sz w:val="24"/>
          <w:szCs w:val="24"/>
          <w:lang w:val="en-US" w:eastAsia="pt-BR"/>
        </w:rPr>
        <w:t>IL4</w:t>
      </w:r>
      <w:r w:rsidRPr="006C6EA9">
        <w:rPr>
          <w:rFonts w:ascii="Book Antiqua" w:hAnsi="Book Antiqua" w:cs="Times New Roman"/>
          <w:sz w:val="24"/>
          <w:szCs w:val="24"/>
          <w:lang w:val="en-US" w:eastAsia="pt-BR"/>
        </w:rPr>
        <w:t xml:space="preserve"> gene (rs79071878), a variation which may influence the production of this cytokine. The higher IL-4 production may result in diminished cell-mediated immune </w:t>
      </w:r>
      <w:r w:rsidRPr="006C6EA9">
        <w:rPr>
          <w:rFonts w:ascii="Book Antiqua" w:hAnsi="Book Antiqua" w:cs="Times New Roman"/>
          <w:sz w:val="24"/>
          <w:szCs w:val="24"/>
          <w:lang w:val="en-US" w:eastAsia="pt-BR"/>
        </w:rPr>
        <w:lastRenderedPageBreak/>
        <w:t xml:space="preserve">response, and escape from immune surveillance in the tumor cells. The cell-mediated immune response may be inhibited by downregulating the expression of Th1 cytokines, decreasing the CD8+ T-cell response in the tumor </w:t>
      </w:r>
      <w:proofErr w:type="gramStart"/>
      <w:r w:rsidRPr="006C6EA9">
        <w:rPr>
          <w:rFonts w:ascii="Book Antiqua" w:hAnsi="Book Antiqua" w:cs="Times New Roman"/>
          <w:sz w:val="24"/>
          <w:szCs w:val="24"/>
          <w:lang w:val="en-US" w:eastAsia="pt-BR"/>
        </w:rPr>
        <w:t>microenvironment</w:t>
      </w:r>
      <w:r w:rsidR="00EC37F1" w:rsidRPr="006C6EA9">
        <w:rPr>
          <w:rFonts w:ascii="Book Antiqua" w:hAnsi="Book Antiqua" w:cs="Times New Roman"/>
          <w:sz w:val="24"/>
          <w:szCs w:val="24"/>
          <w:vertAlign w:val="superscript"/>
          <w:lang w:val="en-US" w:eastAsia="pt-BR"/>
        </w:rPr>
        <w:t>[</w:t>
      </w:r>
      <w:proofErr w:type="gramEnd"/>
      <w:r w:rsidRPr="006C6EA9">
        <w:rPr>
          <w:rFonts w:ascii="Book Antiqua" w:hAnsi="Book Antiqua" w:cs="Times New Roman"/>
          <w:sz w:val="24"/>
          <w:szCs w:val="24"/>
          <w:vertAlign w:val="superscript"/>
          <w:lang w:val="en-US" w:eastAsia="pt-BR"/>
        </w:rPr>
        <w:t>39–41]</w:t>
      </w:r>
      <w:r w:rsidRPr="006C6EA9">
        <w:rPr>
          <w:rFonts w:ascii="Book Antiqua" w:hAnsi="Book Antiqua" w:cs="Times New Roman"/>
          <w:sz w:val="24"/>
          <w:szCs w:val="24"/>
          <w:lang w:val="en-US" w:eastAsia="pt-BR"/>
        </w:rPr>
        <w:t xml:space="preserve">. Furthermore, this INDEL has been associated with gastric </w:t>
      </w:r>
      <w:proofErr w:type="gramStart"/>
      <w:r w:rsidRPr="006C6EA9">
        <w:rPr>
          <w:rFonts w:ascii="Book Antiqua" w:hAnsi="Book Antiqua" w:cs="Times New Roman"/>
          <w:sz w:val="24"/>
          <w:szCs w:val="24"/>
          <w:lang w:val="en-US" w:eastAsia="pt-BR"/>
        </w:rPr>
        <w:t>cancer</w:t>
      </w:r>
      <w:r w:rsidR="00EC37F1" w:rsidRPr="006C6EA9">
        <w:rPr>
          <w:rFonts w:ascii="Book Antiqua" w:hAnsi="Book Antiqua" w:cs="Times New Roman"/>
          <w:sz w:val="24"/>
          <w:szCs w:val="24"/>
          <w:vertAlign w:val="superscript"/>
          <w:lang w:val="en-US" w:eastAsia="pt-BR"/>
        </w:rPr>
        <w:t>[</w:t>
      </w:r>
      <w:proofErr w:type="gramEnd"/>
      <w:r w:rsidRPr="006C6EA9">
        <w:rPr>
          <w:rFonts w:ascii="Book Antiqua" w:hAnsi="Book Antiqua" w:cs="Times New Roman"/>
          <w:sz w:val="24"/>
          <w:szCs w:val="24"/>
          <w:vertAlign w:val="superscript"/>
          <w:lang w:val="en-US" w:eastAsia="pt-BR"/>
        </w:rPr>
        <w:t>39]</w:t>
      </w:r>
      <w:r w:rsidRPr="006C6EA9">
        <w:rPr>
          <w:rFonts w:ascii="Book Antiqua" w:hAnsi="Book Antiqua" w:cs="Times New Roman"/>
          <w:sz w:val="24"/>
          <w:szCs w:val="24"/>
          <w:lang w:val="en-US" w:eastAsia="pt-BR"/>
        </w:rPr>
        <w:t xml:space="preserve"> and other immune diseases</w:t>
      </w:r>
      <w:r w:rsidR="00EC37F1" w:rsidRPr="006C6EA9">
        <w:rPr>
          <w:rFonts w:ascii="Book Antiqua" w:hAnsi="Book Antiqua" w:cs="Times New Roman"/>
          <w:sz w:val="24"/>
          <w:szCs w:val="24"/>
          <w:vertAlign w:val="superscript"/>
          <w:lang w:val="en-US" w:eastAsia="pt-BR"/>
        </w:rPr>
        <w:t>[</w:t>
      </w:r>
      <w:r w:rsidRPr="006C6EA9">
        <w:rPr>
          <w:rFonts w:ascii="Book Antiqua" w:hAnsi="Book Antiqua" w:cs="Times New Roman"/>
          <w:sz w:val="24"/>
          <w:szCs w:val="24"/>
          <w:vertAlign w:val="superscript"/>
          <w:lang w:val="en-US" w:eastAsia="pt-BR"/>
        </w:rPr>
        <w:t>42,43]</w:t>
      </w:r>
      <w:r w:rsidRPr="006C6EA9">
        <w:rPr>
          <w:rFonts w:ascii="Book Antiqua" w:hAnsi="Book Antiqua" w:cs="Times New Roman"/>
          <w:sz w:val="24"/>
          <w:szCs w:val="24"/>
          <w:lang w:val="en-US" w:eastAsia="pt-BR"/>
        </w:rPr>
        <w:t xml:space="preserve">. However, this is the first study indicating an association between this </w:t>
      </w:r>
      <w:r w:rsidRPr="006C6EA9">
        <w:rPr>
          <w:rFonts w:ascii="Book Antiqua" w:hAnsi="Book Antiqua" w:cs="Times New Roman"/>
          <w:i/>
          <w:sz w:val="24"/>
          <w:szCs w:val="24"/>
          <w:lang w:val="en-US" w:eastAsia="pt-BR"/>
        </w:rPr>
        <w:t>IL4</w:t>
      </w:r>
      <w:r w:rsidRPr="006C6EA9">
        <w:rPr>
          <w:rFonts w:ascii="Book Antiqua" w:hAnsi="Book Antiqua" w:cs="Times New Roman"/>
          <w:sz w:val="24"/>
          <w:szCs w:val="24"/>
          <w:lang w:val="en-US" w:eastAsia="pt-BR"/>
        </w:rPr>
        <w:t xml:space="preserve"> polymorphism and the risk of developing CRC. Our results indicate that the Del allele in </w:t>
      </w:r>
      <w:r w:rsidRPr="006C6EA9">
        <w:rPr>
          <w:rFonts w:ascii="Book Antiqua" w:hAnsi="Book Antiqua" w:cs="Times New Roman"/>
          <w:i/>
          <w:sz w:val="24"/>
          <w:szCs w:val="24"/>
          <w:lang w:val="en-US" w:eastAsia="pt-BR"/>
        </w:rPr>
        <w:t>IL4</w:t>
      </w:r>
      <w:r w:rsidRPr="006C6EA9">
        <w:rPr>
          <w:rFonts w:ascii="Book Antiqua" w:hAnsi="Book Antiqua" w:cs="Times New Roman"/>
          <w:sz w:val="24"/>
          <w:szCs w:val="24"/>
          <w:lang w:val="en-US" w:eastAsia="pt-BR"/>
        </w:rPr>
        <w:t xml:space="preserve"> was associated with the risk of developing CRC.</w:t>
      </w:r>
    </w:p>
    <w:p w14:paraId="4F03E5C8" w14:textId="77777777" w:rsidR="00C61C22" w:rsidRPr="006C6EA9" w:rsidRDefault="00C61C22" w:rsidP="00006530">
      <w:pPr>
        <w:snapToGrid w:val="0"/>
        <w:spacing w:after="0" w:line="360" w:lineRule="auto"/>
        <w:ind w:firstLineChars="100" w:firstLine="240"/>
        <w:jc w:val="both"/>
        <w:rPr>
          <w:rFonts w:ascii="Book Antiqua" w:hAnsi="Book Antiqua" w:cs="Times New Roman"/>
          <w:sz w:val="24"/>
          <w:szCs w:val="24"/>
          <w:lang w:val="en-US" w:eastAsia="pt-BR"/>
        </w:rPr>
      </w:pPr>
      <w:r w:rsidRPr="006C6EA9">
        <w:rPr>
          <w:rFonts w:ascii="Book Antiqua" w:hAnsi="Book Antiqua" w:cs="Times New Roman"/>
          <w:sz w:val="24"/>
          <w:szCs w:val="24"/>
          <w:lang w:val="en-US" w:eastAsia="pt-BR"/>
        </w:rPr>
        <w:t xml:space="preserve">The </w:t>
      </w:r>
      <w:r w:rsidRPr="006C6EA9">
        <w:rPr>
          <w:rFonts w:ascii="Book Antiqua" w:hAnsi="Book Antiqua" w:cs="Times New Roman"/>
          <w:i/>
          <w:sz w:val="24"/>
          <w:szCs w:val="24"/>
          <w:lang w:val="en-US" w:eastAsia="pt-BR"/>
        </w:rPr>
        <w:t>TYMS</w:t>
      </w:r>
      <w:r w:rsidRPr="006C6EA9">
        <w:rPr>
          <w:rFonts w:ascii="Book Antiqua" w:hAnsi="Book Antiqua" w:cs="Times New Roman"/>
          <w:sz w:val="24"/>
          <w:szCs w:val="24"/>
          <w:lang w:val="en-US" w:eastAsia="pt-BR"/>
        </w:rPr>
        <w:t xml:space="preserve"> gene plays an essential role in the biosynthesis of the DNA-component thymidylate (</w:t>
      </w:r>
      <w:proofErr w:type="spellStart"/>
      <w:r w:rsidRPr="006C6EA9">
        <w:rPr>
          <w:rFonts w:ascii="Book Antiqua" w:hAnsi="Book Antiqua" w:cs="Times New Roman"/>
          <w:sz w:val="24"/>
          <w:szCs w:val="24"/>
          <w:lang w:val="en-US" w:eastAsia="pt-BR"/>
        </w:rPr>
        <w:t>dTTP</w:t>
      </w:r>
      <w:proofErr w:type="spellEnd"/>
      <w:r w:rsidRPr="006C6EA9">
        <w:rPr>
          <w:rFonts w:ascii="Book Antiqua" w:hAnsi="Book Antiqua" w:cs="Times New Roman"/>
          <w:sz w:val="24"/>
          <w:szCs w:val="24"/>
          <w:lang w:val="en-US" w:eastAsia="pt-BR"/>
        </w:rPr>
        <w:t xml:space="preserve">) and is required for DNA replication and </w:t>
      </w:r>
      <w:proofErr w:type="gramStart"/>
      <w:r w:rsidRPr="006C6EA9">
        <w:rPr>
          <w:rFonts w:ascii="Book Antiqua" w:hAnsi="Book Antiqua" w:cs="Times New Roman"/>
          <w:sz w:val="24"/>
          <w:szCs w:val="24"/>
          <w:lang w:val="en-US" w:eastAsia="pt-BR"/>
        </w:rPr>
        <w:t>repair</w:t>
      </w:r>
      <w:r w:rsidR="00EC37F1" w:rsidRPr="006C6EA9">
        <w:rPr>
          <w:rFonts w:ascii="Book Antiqua" w:hAnsi="Book Antiqua" w:cs="Times New Roman"/>
          <w:sz w:val="24"/>
          <w:szCs w:val="24"/>
          <w:vertAlign w:val="superscript"/>
          <w:lang w:val="en-US" w:eastAsia="pt-BR"/>
        </w:rPr>
        <w:t>[</w:t>
      </w:r>
      <w:proofErr w:type="gramEnd"/>
      <w:r w:rsidRPr="006C6EA9">
        <w:rPr>
          <w:rFonts w:ascii="Book Antiqua" w:hAnsi="Book Antiqua" w:cs="Times New Roman"/>
          <w:sz w:val="24"/>
          <w:szCs w:val="24"/>
          <w:vertAlign w:val="superscript"/>
          <w:lang w:val="en-US" w:eastAsia="pt-BR"/>
        </w:rPr>
        <w:t>44]</w:t>
      </w:r>
      <w:r w:rsidRPr="006C6EA9">
        <w:rPr>
          <w:rFonts w:ascii="Book Antiqua" w:hAnsi="Book Antiqua" w:cs="Times New Roman"/>
          <w:sz w:val="24"/>
          <w:szCs w:val="24"/>
          <w:lang w:val="en-US" w:eastAsia="pt-BR"/>
        </w:rPr>
        <w:t xml:space="preserve">. The insertion of 6 </w:t>
      </w:r>
      <w:proofErr w:type="spellStart"/>
      <w:r w:rsidRPr="006C6EA9">
        <w:rPr>
          <w:rFonts w:ascii="Book Antiqua" w:hAnsi="Book Antiqua" w:cs="Times New Roman"/>
          <w:sz w:val="24"/>
          <w:szCs w:val="24"/>
          <w:lang w:val="en-US" w:eastAsia="pt-BR"/>
        </w:rPr>
        <w:t>bp</w:t>
      </w:r>
      <w:proofErr w:type="spellEnd"/>
      <w:r w:rsidRPr="006C6EA9">
        <w:rPr>
          <w:rFonts w:ascii="Book Antiqua" w:hAnsi="Book Antiqua" w:cs="Times New Roman"/>
          <w:sz w:val="24"/>
          <w:szCs w:val="24"/>
          <w:lang w:val="en-US" w:eastAsia="pt-BR"/>
        </w:rPr>
        <w:t xml:space="preserve"> in the 3'-UTR of </w:t>
      </w:r>
      <w:r w:rsidRPr="006C6EA9">
        <w:rPr>
          <w:rFonts w:ascii="Book Antiqua" w:hAnsi="Book Antiqua" w:cs="Times New Roman"/>
          <w:i/>
          <w:sz w:val="24"/>
          <w:szCs w:val="24"/>
          <w:lang w:val="en-US" w:eastAsia="pt-BR"/>
        </w:rPr>
        <w:t>TYMS</w:t>
      </w:r>
      <w:r w:rsidRPr="006C6EA9">
        <w:rPr>
          <w:rFonts w:ascii="Book Antiqua" w:hAnsi="Book Antiqua" w:cs="Times New Roman"/>
          <w:sz w:val="24"/>
          <w:szCs w:val="24"/>
          <w:lang w:val="en-US" w:eastAsia="pt-BR"/>
        </w:rPr>
        <w:t xml:space="preserve"> primary transcript (rs151264360) may significantly influence gene expression as shown by using a luciferase </w:t>
      </w:r>
      <w:proofErr w:type="gramStart"/>
      <w:r w:rsidRPr="006C6EA9">
        <w:rPr>
          <w:rFonts w:ascii="Book Antiqua" w:hAnsi="Book Antiqua" w:cs="Times New Roman"/>
          <w:sz w:val="24"/>
          <w:szCs w:val="24"/>
          <w:lang w:val="en-US" w:eastAsia="pt-BR"/>
        </w:rPr>
        <w:t>assay</w:t>
      </w:r>
      <w:r w:rsidR="00EC37F1" w:rsidRPr="006C6EA9">
        <w:rPr>
          <w:rFonts w:ascii="Book Antiqua" w:hAnsi="Book Antiqua" w:cs="Times New Roman"/>
          <w:sz w:val="24"/>
          <w:szCs w:val="24"/>
          <w:vertAlign w:val="superscript"/>
          <w:lang w:val="en-US" w:eastAsia="pt-BR"/>
        </w:rPr>
        <w:t>[</w:t>
      </w:r>
      <w:proofErr w:type="gramEnd"/>
      <w:r w:rsidRPr="006C6EA9">
        <w:rPr>
          <w:rFonts w:ascii="Book Antiqua" w:hAnsi="Book Antiqua" w:cs="Times New Roman"/>
          <w:sz w:val="24"/>
          <w:szCs w:val="24"/>
          <w:vertAlign w:val="superscript"/>
          <w:lang w:val="en-US" w:eastAsia="pt-BR"/>
        </w:rPr>
        <w:t>15]</w:t>
      </w:r>
      <w:r w:rsidRPr="006C6EA9">
        <w:rPr>
          <w:rFonts w:ascii="Book Antiqua" w:hAnsi="Book Antiqua" w:cs="Times New Roman"/>
          <w:sz w:val="24"/>
          <w:szCs w:val="24"/>
          <w:lang w:val="en-US" w:eastAsia="pt-BR"/>
        </w:rPr>
        <w:t xml:space="preserve">. </w:t>
      </w:r>
      <w:proofErr w:type="spellStart"/>
      <w:r w:rsidRPr="006C6EA9">
        <w:rPr>
          <w:rFonts w:ascii="Book Antiqua" w:hAnsi="Book Antiqua" w:cs="Times New Roman"/>
          <w:sz w:val="24"/>
          <w:szCs w:val="24"/>
          <w:lang w:val="en-US" w:eastAsia="pt-BR"/>
        </w:rPr>
        <w:t>Mandola</w:t>
      </w:r>
      <w:proofErr w:type="spellEnd"/>
      <w:r w:rsidRPr="006C6EA9">
        <w:rPr>
          <w:rFonts w:ascii="Book Antiqua" w:hAnsi="Book Antiqua" w:cs="Times New Roman"/>
          <w:sz w:val="24"/>
          <w:szCs w:val="24"/>
          <w:lang w:val="en-US" w:eastAsia="pt-BR"/>
        </w:rPr>
        <w:t xml:space="preserve"> </w:t>
      </w:r>
      <w:r w:rsidR="002F48F3" w:rsidRPr="006C6EA9">
        <w:rPr>
          <w:rFonts w:ascii="Book Antiqua" w:hAnsi="Book Antiqua" w:cs="Times New Roman"/>
          <w:i/>
          <w:sz w:val="24"/>
          <w:szCs w:val="24"/>
          <w:lang w:val="en-US" w:eastAsia="pt-BR"/>
        </w:rPr>
        <w:t xml:space="preserve">et </w:t>
      </w:r>
      <w:proofErr w:type="gramStart"/>
      <w:r w:rsidR="002F48F3" w:rsidRPr="006C6EA9">
        <w:rPr>
          <w:rFonts w:ascii="Book Antiqua" w:hAnsi="Book Antiqua" w:cs="Times New Roman"/>
          <w:i/>
          <w:sz w:val="24"/>
          <w:szCs w:val="24"/>
          <w:lang w:val="en-US" w:eastAsia="pt-BR"/>
        </w:rPr>
        <w:t>al</w:t>
      </w:r>
      <w:r w:rsidR="00EC37F1" w:rsidRPr="006C6EA9">
        <w:rPr>
          <w:rFonts w:ascii="Book Antiqua" w:hAnsi="Book Antiqua" w:cs="Times New Roman"/>
          <w:sz w:val="24"/>
          <w:szCs w:val="24"/>
          <w:vertAlign w:val="superscript"/>
          <w:lang w:val="en-US" w:eastAsia="pt-BR"/>
        </w:rPr>
        <w:t>[</w:t>
      </w:r>
      <w:proofErr w:type="gramEnd"/>
      <w:r w:rsidRPr="006C6EA9">
        <w:rPr>
          <w:rFonts w:ascii="Book Antiqua" w:hAnsi="Book Antiqua" w:cs="Times New Roman"/>
          <w:sz w:val="24"/>
          <w:szCs w:val="24"/>
          <w:vertAlign w:val="superscript"/>
          <w:lang w:val="en-US" w:eastAsia="pt-BR"/>
        </w:rPr>
        <w:t>15]</w:t>
      </w:r>
      <w:r w:rsidRPr="006C6EA9">
        <w:rPr>
          <w:rFonts w:ascii="Book Antiqua" w:hAnsi="Book Antiqua" w:cs="Times New Roman"/>
          <w:sz w:val="24"/>
          <w:szCs w:val="24"/>
          <w:lang w:val="en-US" w:eastAsia="pt-BR"/>
        </w:rPr>
        <w:t xml:space="preserve"> observed that a Del allele might decrease the TYMS mRNA stability, and the TYMS protein expression. Moreover, Rahman </w:t>
      </w:r>
      <w:r w:rsidR="002F48F3" w:rsidRPr="006C6EA9">
        <w:rPr>
          <w:rFonts w:ascii="Book Antiqua" w:hAnsi="Book Antiqua" w:cs="Times New Roman"/>
          <w:i/>
          <w:sz w:val="24"/>
          <w:szCs w:val="24"/>
          <w:lang w:val="en-US" w:eastAsia="pt-BR"/>
        </w:rPr>
        <w:t xml:space="preserve">et </w:t>
      </w:r>
      <w:proofErr w:type="gramStart"/>
      <w:r w:rsidR="002F48F3" w:rsidRPr="006C6EA9">
        <w:rPr>
          <w:rFonts w:ascii="Book Antiqua" w:hAnsi="Book Antiqua" w:cs="Times New Roman"/>
          <w:i/>
          <w:sz w:val="24"/>
          <w:szCs w:val="24"/>
          <w:lang w:val="en-US" w:eastAsia="pt-BR"/>
        </w:rPr>
        <w:t>al</w:t>
      </w:r>
      <w:r w:rsidR="00EC37F1" w:rsidRPr="006C6EA9">
        <w:rPr>
          <w:rFonts w:ascii="Book Antiqua" w:hAnsi="Book Antiqua" w:cs="Times New Roman"/>
          <w:sz w:val="24"/>
          <w:szCs w:val="24"/>
          <w:vertAlign w:val="superscript"/>
          <w:lang w:val="en-US" w:eastAsia="pt-BR"/>
        </w:rPr>
        <w:t>[</w:t>
      </w:r>
      <w:proofErr w:type="gramEnd"/>
      <w:r w:rsidR="00427FD2" w:rsidRPr="006C6EA9">
        <w:rPr>
          <w:rFonts w:ascii="Book Antiqua" w:hAnsi="Book Antiqua" w:cs="Times New Roman"/>
          <w:sz w:val="24"/>
          <w:szCs w:val="24"/>
          <w:vertAlign w:val="superscript"/>
          <w:lang w:val="en-US" w:eastAsia="pt-BR"/>
        </w:rPr>
        <w:t>4</w:t>
      </w:r>
      <w:r w:rsidRPr="006C6EA9">
        <w:rPr>
          <w:rFonts w:ascii="Book Antiqua" w:hAnsi="Book Antiqua" w:cs="Times New Roman"/>
          <w:sz w:val="24"/>
          <w:szCs w:val="24"/>
          <w:vertAlign w:val="superscript"/>
          <w:lang w:val="en-US" w:eastAsia="pt-BR"/>
        </w:rPr>
        <w:t>5]</w:t>
      </w:r>
      <w:r w:rsidR="00582D65" w:rsidRPr="006C6EA9">
        <w:rPr>
          <w:rFonts w:ascii="Book Antiqua" w:hAnsi="Book Antiqua" w:cs="Times New Roman" w:hint="eastAsia"/>
          <w:sz w:val="24"/>
          <w:szCs w:val="24"/>
          <w:lang w:val="en-US" w:eastAsia="zh-CN"/>
        </w:rPr>
        <w:t xml:space="preserve"> </w:t>
      </w:r>
      <w:r w:rsidRPr="006C6EA9">
        <w:rPr>
          <w:rFonts w:ascii="Book Antiqua" w:hAnsi="Book Antiqua" w:cs="Times New Roman"/>
          <w:sz w:val="24"/>
          <w:szCs w:val="24"/>
          <w:lang w:val="en-US" w:eastAsia="pt-BR"/>
        </w:rPr>
        <w:t xml:space="preserve">showed in vitro that TYMS overexpression might induce the transformation of mammalian cells into a malignant phenotype. Studies indicate that this INDEL is associated with many </w:t>
      </w:r>
      <w:proofErr w:type="gramStart"/>
      <w:r w:rsidRPr="006C6EA9">
        <w:rPr>
          <w:rFonts w:ascii="Book Antiqua" w:hAnsi="Book Antiqua" w:cs="Times New Roman"/>
          <w:sz w:val="24"/>
          <w:szCs w:val="24"/>
          <w:lang w:val="en-US" w:eastAsia="pt-BR"/>
        </w:rPr>
        <w:t>cancers</w:t>
      </w:r>
      <w:r w:rsidR="00EC37F1" w:rsidRPr="006C6EA9">
        <w:rPr>
          <w:rFonts w:ascii="Book Antiqua" w:hAnsi="Book Antiqua" w:cs="Times New Roman"/>
          <w:sz w:val="24"/>
          <w:szCs w:val="24"/>
          <w:vertAlign w:val="superscript"/>
          <w:lang w:val="en-US" w:eastAsia="pt-BR"/>
        </w:rPr>
        <w:t>[</w:t>
      </w:r>
      <w:proofErr w:type="gramEnd"/>
      <w:r w:rsidRPr="006C6EA9">
        <w:rPr>
          <w:rFonts w:ascii="Book Antiqua" w:hAnsi="Book Antiqua" w:cs="Times New Roman"/>
          <w:sz w:val="24"/>
          <w:szCs w:val="24"/>
          <w:vertAlign w:val="superscript"/>
          <w:lang w:val="en-US" w:eastAsia="pt-BR"/>
        </w:rPr>
        <w:t>4</w:t>
      </w:r>
      <w:r w:rsidR="00427FD2" w:rsidRPr="006C6EA9">
        <w:rPr>
          <w:rFonts w:ascii="Book Antiqua" w:hAnsi="Book Antiqua" w:cs="Times New Roman"/>
          <w:sz w:val="24"/>
          <w:szCs w:val="24"/>
          <w:vertAlign w:val="superscript"/>
          <w:lang w:val="en-US" w:eastAsia="pt-BR"/>
        </w:rPr>
        <w:t>6</w:t>
      </w:r>
      <w:r w:rsidR="000D6489" w:rsidRPr="006C6EA9">
        <w:rPr>
          <w:rFonts w:ascii="Book Antiqua" w:hAnsi="Book Antiqua" w:cs="Times New Roman" w:hint="eastAsia"/>
          <w:sz w:val="24"/>
          <w:szCs w:val="24"/>
          <w:vertAlign w:val="superscript"/>
          <w:lang w:val="en-US" w:eastAsia="zh-CN"/>
        </w:rPr>
        <w:t>-</w:t>
      </w:r>
      <w:r w:rsidRPr="006C6EA9">
        <w:rPr>
          <w:rFonts w:ascii="Book Antiqua" w:hAnsi="Book Antiqua" w:cs="Times New Roman"/>
          <w:sz w:val="24"/>
          <w:szCs w:val="24"/>
          <w:vertAlign w:val="superscript"/>
          <w:lang w:val="en-US" w:eastAsia="pt-BR"/>
        </w:rPr>
        <w:t>4</w:t>
      </w:r>
      <w:r w:rsidR="00427FD2" w:rsidRPr="006C6EA9">
        <w:rPr>
          <w:rFonts w:ascii="Book Antiqua" w:hAnsi="Book Antiqua" w:cs="Times New Roman"/>
          <w:sz w:val="24"/>
          <w:szCs w:val="24"/>
          <w:vertAlign w:val="superscript"/>
          <w:lang w:val="en-US" w:eastAsia="pt-BR"/>
        </w:rPr>
        <w:t>9</w:t>
      </w:r>
      <w:r w:rsidRPr="006C6EA9">
        <w:rPr>
          <w:rFonts w:ascii="Book Antiqua" w:hAnsi="Book Antiqua" w:cs="Times New Roman"/>
          <w:sz w:val="24"/>
          <w:szCs w:val="24"/>
          <w:vertAlign w:val="superscript"/>
          <w:lang w:val="en-US" w:eastAsia="pt-BR"/>
        </w:rPr>
        <w:t>]</w:t>
      </w:r>
      <w:r w:rsidRPr="006C6EA9">
        <w:rPr>
          <w:rFonts w:ascii="Book Antiqua" w:hAnsi="Book Antiqua" w:cs="Times New Roman"/>
          <w:sz w:val="24"/>
          <w:szCs w:val="24"/>
          <w:lang w:val="en-US" w:eastAsia="pt-BR"/>
        </w:rPr>
        <w:t>, especially colorectal</w:t>
      </w:r>
      <w:r w:rsidR="00EC37F1" w:rsidRPr="006C6EA9">
        <w:rPr>
          <w:rFonts w:ascii="Book Antiqua" w:hAnsi="Book Antiqua" w:cs="Times New Roman"/>
          <w:sz w:val="24"/>
          <w:szCs w:val="24"/>
          <w:vertAlign w:val="superscript"/>
          <w:lang w:val="en-US" w:eastAsia="pt-BR"/>
        </w:rPr>
        <w:t>[</w:t>
      </w:r>
      <w:r w:rsidRPr="006C6EA9">
        <w:rPr>
          <w:rFonts w:ascii="Book Antiqua" w:hAnsi="Book Antiqua" w:cs="Times New Roman"/>
          <w:sz w:val="24"/>
          <w:szCs w:val="24"/>
          <w:vertAlign w:val="superscript"/>
          <w:lang w:val="en-US" w:eastAsia="pt-BR"/>
        </w:rPr>
        <w:t>4</w:t>
      </w:r>
      <w:r w:rsidR="00427FD2" w:rsidRPr="006C6EA9">
        <w:rPr>
          <w:rFonts w:ascii="Book Antiqua" w:hAnsi="Book Antiqua" w:cs="Times New Roman"/>
          <w:sz w:val="24"/>
          <w:szCs w:val="24"/>
          <w:vertAlign w:val="superscript"/>
          <w:lang w:val="en-US" w:eastAsia="pt-BR"/>
        </w:rPr>
        <w:t>8</w:t>
      </w:r>
      <w:r w:rsidRPr="006C6EA9">
        <w:rPr>
          <w:rFonts w:ascii="Book Antiqua" w:hAnsi="Book Antiqua" w:cs="Times New Roman"/>
          <w:sz w:val="24"/>
          <w:szCs w:val="24"/>
          <w:vertAlign w:val="superscript"/>
          <w:lang w:val="en-US" w:eastAsia="pt-BR"/>
        </w:rPr>
        <w:t>]</w:t>
      </w:r>
      <w:r w:rsidRPr="006C6EA9">
        <w:rPr>
          <w:rFonts w:ascii="Book Antiqua" w:hAnsi="Book Antiqua" w:cs="Times New Roman"/>
          <w:sz w:val="24"/>
          <w:szCs w:val="24"/>
          <w:lang w:val="en-US" w:eastAsia="pt-BR"/>
        </w:rPr>
        <w:t xml:space="preserve">. These results suggested that this INDEL variation might decrease CRC risk, as showed in the present work. However, this finding diverges from data from </w:t>
      </w:r>
      <w:proofErr w:type="gramStart"/>
      <w:r w:rsidRPr="006C6EA9">
        <w:rPr>
          <w:rFonts w:ascii="Book Antiqua" w:hAnsi="Book Antiqua" w:cs="Times New Roman"/>
          <w:sz w:val="24"/>
          <w:szCs w:val="24"/>
          <w:lang w:val="en-US" w:eastAsia="pt-BR"/>
        </w:rPr>
        <w:t>Mexico</w:t>
      </w:r>
      <w:r w:rsidR="00EC37F1" w:rsidRPr="006C6EA9">
        <w:rPr>
          <w:rFonts w:ascii="Book Antiqua" w:hAnsi="Book Antiqua" w:cs="Times New Roman"/>
          <w:sz w:val="24"/>
          <w:szCs w:val="24"/>
          <w:vertAlign w:val="superscript"/>
          <w:lang w:val="en-US" w:eastAsia="pt-BR"/>
        </w:rPr>
        <w:t>[</w:t>
      </w:r>
      <w:proofErr w:type="gramEnd"/>
      <w:r w:rsidR="00427FD2" w:rsidRPr="006C6EA9">
        <w:rPr>
          <w:rFonts w:ascii="Book Antiqua" w:hAnsi="Book Antiqua" w:cs="Times New Roman"/>
          <w:sz w:val="24"/>
          <w:szCs w:val="24"/>
          <w:vertAlign w:val="superscript"/>
          <w:lang w:val="en-US" w:eastAsia="pt-BR"/>
        </w:rPr>
        <w:t>50</w:t>
      </w:r>
      <w:r w:rsidRPr="006C6EA9">
        <w:rPr>
          <w:rFonts w:ascii="Book Antiqua" w:hAnsi="Book Antiqua" w:cs="Times New Roman"/>
          <w:sz w:val="24"/>
          <w:szCs w:val="24"/>
          <w:vertAlign w:val="superscript"/>
          <w:lang w:val="en-US" w:eastAsia="pt-BR"/>
        </w:rPr>
        <w:t>]</w:t>
      </w:r>
      <w:r w:rsidRPr="006C6EA9">
        <w:rPr>
          <w:rFonts w:ascii="Book Antiqua" w:hAnsi="Book Antiqua" w:cs="Times New Roman"/>
          <w:sz w:val="24"/>
          <w:szCs w:val="24"/>
          <w:lang w:val="en-US" w:eastAsia="pt-BR"/>
        </w:rPr>
        <w:t>, in which association was not observed. On the other hand, our results showed that this Del allele was associated with an increase relapse risk.</w:t>
      </w:r>
    </w:p>
    <w:p w14:paraId="6392F854" w14:textId="77777777" w:rsidR="00220411" w:rsidRPr="006C6EA9" w:rsidRDefault="00220411" w:rsidP="00006530">
      <w:pPr>
        <w:snapToGrid w:val="0"/>
        <w:spacing w:after="0" w:line="360" w:lineRule="auto"/>
        <w:ind w:firstLineChars="100" w:firstLine="240"/>
        <w:jc w:val="both"/>
        <w:rPr>
          <w:rFonts w:ascii="Book Antiqua" w:hAnsi="Book Antiqua" w:cs="Times New Roman"/>
          <w:sz w:val="24"/>
          <w:szCs w:val="24"/>
          <w:lang w:val="en-US" w:eastAsia="pt-BR"/>
        </w:rPr>
      </w:pPr>
      <w:r w:rsidRPr="006C6EA9">
        <w:rPr>
          <w:rFonts w:ascii="Book Antiqua" w:hAnsi="Book Antiqua" w:cs="Times New Roman"/>
          <w:sz w:val="24"/>
          <w:szCs w:val="24"/>
          <w:lang w:val="en-US" w:eastAsia="pt-BR"/>
        </w:rPr>
        <w:t>Uncoupling proteins (UCPs) are a family of mitochondrial proteins, which were originally report</w:t>
      </w:r>
      <w:r w:rsidR="00340FEC" w:rsidRPr="006C6EA9">
        <w:rPr>
          <w:rFonts w:ascii="Book Antiqua" w:hAnsi="Book Antiqua" w:cs="Times New Roman"/>
          <w:sz w:val="24"/>
          <w:szCs w:val="24"/>
          <w:lang w:val="en-US" w:eastAsia="pt-BR"/>
        </w:rPr>
        <w:t>e</w:t>
      </w:r>
      <w:r w:rsidRPr="006C6EA9">
        <w:rPr>
          <w:rFonts w:ascii="Book Antiqua" w:hAnsi="Book Antiqua" w:cs="Times New Roman"/>
          <w:sz w:val="24"/>
          <w:szCs w:val="24"/>
          <w:lang w:val="en-US" w:eastAsia="pt-BR"/>
        </w:rPr>
        <w:t xml:space="preserve">d to play essential roles in </w:t>
      </w:r>
      <w:r w:rsidR="00340FEC" w:rsidRPr="006C6EA9">
        <w:rPr>
          <w:rFonts w:ascii="Book Antiqua" w:hAnsi="Book Antiqua" w:cs="Times New Roman"/>
          <w:sz w:val="24"/>
          <w:szCs w:val="24"/>
          <w:lang w:val="en-US" w:eastAsia="pt-BR"/>
        </w:rPr>
        <w:t>reducing</w:t>
      </w:r>
      <w:r w:rsidRPr="006C6EA9">
        <w:rPr>
          <w:rFonts w:ascii="Book Antiqua" w:hAnsi="Book Antiqua" w:cs="Times New Roman"/>
          <w:sz w:val="24"/>
          <w:szCs w:val="24"/>
          <w:lang w:val="en-US" w:eastAsia="pt-BR"/>
        </w:rPr>
        <w:t xml:space="preserve"> the reactive </w:t>
      </w:r>
      <w:r w:rsidR="00340FEC" w:rsidRPr="006C6EA9">
        <w:rPr>
          <w:rFonts w:ascii="Book Antiqua" w:hAnsi="Book Antiqua" w:cs="Times New Roman"/>
          <w:sz w:val="24"/>
          <w:szCs w:val="24"/>
          <w:lang w:val="en-US" w:eastAsia="pt-BR"/>
        </w:rPr>
        <w:t>oxygen</w:t>
      </w:r>
      <w:r w:rsidRPr="006C6EA9">
        <w:rPr>
          <w:rFonts w:ascii="Book Antiqua" w:hAnsi="Book Antiqua" w:cs="Times New Roman"/>
          <w:sz w:val="24"/>
          <w:szCs w:val="24"/>
          <w:lang w:val="en-US" w:eastAsia="pt-BR"/>
        </w:rPr>
        <w:t xml:space="preserve"> </w:t>
      </w:r>
      <w:proofErr w:type="gramStart"/>
      <w:r w:rsidRPr="006C6EA9">
        <w:rPr>
          <w:rFonts w:ascii="Book Antiqua" w:hAnsi="Book Antiqua" w:cs="Times New Roman"/>
          <w:sz w:val="24"/>
          <w:szCs w:val="24"/>
          <w:lang w:val="en-US" w:eastAsia="pt-BR"/>
        </w:rPr>
        <w:t>species</w:t>
      </w:r>
      <w:r w:rsidR="00EC37F1" w:rsidRPr="006C6EA9">
        <w:rPr>
          <w:rFonts w:ascii="Book Antiqua" w:hAnsi="Book Antiqua" w:cs="Times New Roman"/>
          <w:sz w:val="24"/>
          <w:szCs w:val="24"/>
          <w:vertAlign w:val="superscript"/>
          <w:lang w:val="en-US" w:eastAsia="pt-BR"/>
        </w:rPr>
        <w:t>[</w:t>
      </w:r>
      <w:proofErr w:type="gramEnd"/>
      <w:r w:rsidR="00340FEC" w:rsidRPr="006C6EA9">
        <w:rPr>
          <w:rFonts w:ascii="Book Antiqua" w:hAnsi="Book Antiqua" w:cs="Times New Roman"/>
          <w:noProof/>
          <w:sz w:val="24"/>
          <w:szCs w:val="24"/>
          <w:vertAlign w:val="superscript"/>
          <w:lang w:val="en-US" w:eastAsia="pt-BR"/>
        </w:rPr>
        <w:t>51</w:t>
      </w:r>
      <w:r w:rsidR="00A01B1B" w:rsidRPr="006C6EA9">
        <w:rPr>
          <w:rFonts w:ascii="Book Antiqua" w:hAnsi="Book Antiqua" w:cs="Times New Roman"/>
          <w:noProof/>
          <w:sz w:val="24"/>
          <w:szCs w:val="24"/>
          <w:vertAlign w:val="superscript"/>
          <w:lang w:val="en-US" w:eastAsia="pt-BR"/>
        </w:rPr>
        <w:t>,</w:t>
      </w:r>
      <w:r w:rsidR="00340FEC" w:rsidRPr="006C6EA9">
        <w:rPr>
          <w:rFonts w:ascii="Book Antiqua" w:hAnsi="Book Antiqua" w:cs="Times New Roman"/>
          <w:noProof/>
          <w:sz w:val="24"/>
          <w:szCs w:val="24"/>
          <w:vertAlign w:val="superscript"/>
          <w:lang w:val="en-US" w:eastAsia="pt-BR"/>
        </w:rPr>
        <w:t>52</w:t>
      </w:r>
      <w:r w:rsidR="00A01B1B" w:rsidRPr="006C6EA9">
        <w:rPr>
          <w:rFonts w:ascii="Book Antiqua" w:hAnsi="Book Antiqua" w:cs="Times New Roman"/>
          <w:noProof/>
          <w:sz w:val="24"/>
          <w:szCs w:val="24"/>
          <w:vertAlign w:val="superscript"/>
          <w:lang w:val="en-US" w:eastAsia="pt-BR"/>
        </w:rPr>
        <w:t>]</w:t>
      </w:r>
      <w:r w:rsidRPr="006C6EA9">
        <w:rPr>
          <w:rFonts w:ascii="Book Antiqua" w:hAnsi="Book Antiqua" w:cs="Times New Roman"/>
          <w:sz w:val="24"/>
          <w:szCs w:val="24"/>
          <w:lang w:val="en-US" w:eastAsia="pt-BR"/>
        </w:rPr>
        <w:t xml:space="preserve">. </w:t>
      </w:r>
      <w:r w:rsidRPr="006C6EA9">
        <w:rPr>
          <w:rFonts w:ascii="Book Antiqua" w:hAnsi="Book Antiqua" w:cs="Times New Roman"/>
          <w:i/>
          <w:sz w:val="24"/>
          <w:szCs w:val="24"/>
          <w:lang w:val="en-US" w:eastAsia="pt-BR"/>
        </w:rPr>
        <w:t>UCP2</w:t>
      </w:r>
      <w:r w:rsidRPr="006C6EA9">
        <w:rPr>
          <w:rFonts w:ascii="Book Antiqua" w:hAnsi="Book Antiqua" w:cs="Times New Roman"/>
          <w:sz w:val="24"/>
          <w:szCs w:val="24"/>
          <w:lang w:val="en-US" w:eastAsia="pt-BR"/>
        </w:rPr>
        <w:t xml:space="preserve"> plays a role in carcinogenesis in various tissues, including colon cancer, and regulates the responsiveness of carcinomas to </w:t>
      </w:r>
      <w:proofErr w:type="gramStart"/>
      <w:r w:rsidRPr="006C6EA9">
        <w:rPr>
          <w:rFonts w:ascii="Book Antiqua" w:hAnsi="Book Antiqua" w:cs="Times New Roman"/>
          <w:sz w:val="24"/>
          <w:szCs w:val="24"/>
          <w:lang w:val="en-US" w:eastAsia="pt-BR"/>
        </w:rPr>
        <w:t>chemotherapy</w:t>
      </w:r>
      <w:r w:rsidR="00EC37F1" w:rsidRPr="006C6EA9">
        <w:rPr>
          <w:rFonts w:ascii="Book Antiqua" w:hAnsi="Book Antiqua" w:cs="Times New Roman"/>
          <w:sz w:val="24"/>
          <w:szCs w:val="24"/>
          <w:vertAlign w:val="superscript"/>
          <w:lang w:val="en-US" w:eastAsia="pt-BR"/>
        </w:rPr>
        <w:t>[</w:t>
      </w:r>
      <w:proofErr w:type="gramEnd"/>
      <w:r w:rsidR="00340FEC" w:rsidRPr="006C6EA9">
        <w:rPr>
          <w:rFonts w:ascii="Book Antiqua" w:hAnsi="Book Antiqua" w:cs="Times New Roman"/>
          <w:noProof/>
          <w:sz w:val="24"/>
          <w:szCs w:val="24"/>
          <w:vertAlign w:val="superscript"/>
          <w:lang w:val="en-US" w:eastAsia="pt-BR"/>
        </w:rPr>
        <w:t>53–56</w:t>
      </w:r>
      <w:r w:rsidR="00A01B1B" w:rsidRPr="006C6EA9">
        <w:rPr>
          <w:rFonts w:ascii="Book Antiqua" w:hAnsi="Book Antiqua" w:cs="Times New Roman"/>
          <w:noProof/>
          <w:sz w:val="24"/>
          <w:szCs w:val="24"/>
          <w:vertAlign w:val="superscript"/>
          <w:lang w:val="en-US" w:eastAsia="pt-BR"/>
        </w:rPr>
        <w:t>]</w:t>
      </w:r>
      <w:r w:rsidRPr="006C6EA9">
        <w:rPr>
          <w:rFonts w:ascii="Book Antiqua" w:hAnsi="Book Antiqua" w:cs="Times New Roman"/>
          <w:sz w:val="24"/>
          <w:szCs w:val="24"/>
          <w:lang w:val="en-US" w:eastAsia="pt-BR"/>
        </w:rPr>
        <w:t>.</w:t>
      </w:r>
      <w:r w:rsidR="007C319A" w:rsidRPr="006C6EA9">
        <w:rPr>
          <w:rFonts w:ascii="Book Antiqua" w:hAnsi="Book Antiqua" w:cs="Times New Roman" w:hint="eastAsia"/>
          <w:sz w:val="24"/>
          <w:szCs w:val="24"/>
          <w:lang w:val="en-US" w:eastAsia="zh-CN"/>
        </w:rPr>
        <w:t xml:space="preserve"> </w:t>
      </w:r>
      <w:r w:rsidRPr="006C6EA9">
        <w:rPr>
          <w:rFonts w:ascii="Book Antiqua" w:hAnsi="Book Antiqua" w:cs="Times New Roman"/>
          <w:sz w:val="24"/>
          <w:szCs w:val="24"/>
          <w:lang w:val="en-US" w:eastAsia="pt-BR"/>
        </w:rPr>
        <w:t xml:space="preserve">Adaptive mechanisms of cancer cells include resistance to tumor growth inhibition and evasion of apoptosis, and cellular events that are appreciably affected by oxidative </w:t>
      </w:r>
      <w:proofErr w:type="gramStart"/>
      <w:r w:rsidRPr="006C6EA9">
        <w:rPr>
          <w:rFonts w:ascii="Book Antiqua" w:hAnsi="Book Antiqua" w:cs="Times New Roman"/>
          <w:sz w:val="24"/>
          <w:szCs w:val="24"/>
          <w:lang w:val="en-US" w:eastAsia="pt-BR"/>
        </w:rPr>
        <w:t>stress</w:t>
      </w:r>
      <w:r w:rsidR="00EC37F1" w:rsidRPr="006C6EA9">
        <w:rPr>
          <w:rFonts w:ascii="Book Antiqua" w:hAnsi="Book Antiqua" w:cs="Times New Roman"/>
          <w:sz w:val="24"/>
          <w:szCs w:val="24"/>
          <w:vertAlign w:val="superscript"/>
          <w:lang w:val="en-US" w:eastAsia="pt-BR"/>
        </w:rPr>
        <w:t>[</w:t>
      </w:r>
      <w:proofErr w:type="gramEnd"/>
      <w:r w:rsidR="00340FEC" w:rsidRPr="006C6EA9">
        <w:rPr>
          <w:rFonts w:ascii="Book Antiqua" w:hAnsi="Book Antiqua" w:cs="Times New Roman"/>
          <w:noProof/>
          <w:sz w:val="24"/>
          <w:szCs w:val="24"/>
          <w:vertAlign w:val="superscript"/>
          <w:lang w:val="en-US" w:eastAsia="pt-BR"/>
        </w:rPr>
        <w:t>57</w:t>
      </w:r>
      <w:r w:rsidR="00A01B1B" w:rsidRPr="006C6EA9">
        <w:rPr>
          <w:rFonts w:ascii="Book Antiqua" w:hAnsi="Book Antiqua" w:cs="Times New Roman"/>
          <w:noProof/>
          <w:sz w:val="24"/>
          <w:szCs w:val="24"/>
          <w:vertAlign w:val="superscript"/>
          <w:lang w:val="en-US" w:eastAsia="pt-BR"/>
        </w:rPr>
        <w:t>,</w:t>
      </w:r>
      <w:r w:rsidR="00340FEC" w:rsidRPr="006C6EA9">
        <w:rPr>
          <w:rFonts w:ascii="Book Antiqua" w:hAnsi="Book Antiqua" w:cs="Times New Roman"/>
          <w:noProof/>
          <w:sz w:val="24"/>
          <w:szCs w:val="24"/>
          <w:vertAlign w:val="superscript"/>
          <w:lang w:val="en-US" w:eastAsia="pt-BR"/>
        </w:rPr>
        <w:t>58</w:t>
      </w:r>
      <w:r w:rsidR="00A01B1B" w:rsidRPr="006C6EA9">
        <w:rPr>
          <w:rFonts w:ascii="Book Antiqua" w:hAnsi="Book Antiqua" w:cs="Times New Roman"/>
          <w:noProof/>
          <w:sz w:val="24"/>
          <w:szCs w:val="24"/>
          <w:vertAlign w:val="superscript"/>
          <w:lang w:val="en-US" w:eastAsia="pt-BR"/>
        </w:rPr>
        <w:t>]</w:t>
      </w:r>
      <w:r w:rsidRPr="006C6EA9">
        <w:rPr>
          <w:rFonts w:ascii="Book Antiqua" w:hAnsi="Book Antiqua" w:cs="Times New Roman"/>
          <w:sz w:val="24"/>
          <w:szCs w:val="24"/>
          <w:lang w:val="en-US" w:eastAsia="pt-BR"/>
        </w:rPr>
        <w:t xml:space="preserve">. The UCP2 expression level is significantly higher in colon cancer tissue than in its adjacent tissue and </w:t>
      </w:r>
      <w:r w:rsidRPr="006C6EA9">
        <w:rPr>
          <w:rFonts w:ascii="Book Antiqua" w:hAnsi="Book Antiqua" w:cs="Times New Roman"/>
          <w:i/>
          <w:sz w:val="24"/>
          <w:szCs w:val="24"/>
          <w:lang w:val="en-US" w:eastAsia="pt-BR"/>
        </w:rPr>
        <w:t>UCP2</w:t>
      </w:r>
      <w:r w:rsidRPr="006C6EA9">
        <w:rPr>
          <w:rFonts w:ascii="Book Antiqua" w:hAnsi="Book Antiqua" w:cs="Times New Roman"/>
          <w:sz w:val="24"/>
          <w:szCs w:val="24"/>
          <w:lang w:val="en-US" w:eastAsia="pt-BR"/>
        </w:rPr>
        <w:t xml:space="preserve"> may play a role in intestinal epithelial cells from benign to malignant </w:t>
      </w:r>
      <w:proofErr w:type="gramStart"/>
      <w:r w:rsidRPr="006C6EA9">
        <w:rPr>
          <w:rFonts w:ascii="Book Antiqua" w:hAnsi="Book Antiqua" w:cs="Times New Roman"/>
          <w:sz w:val="24"/>
          <w:szCs w:val="24"/>
          <w:lang w:val="en-US" w:eastAsia="pt-BR"/>
        </w:rPr>
        <w:lastRenderedPageBreak/>
        <w:t>transformation</w:t>
      </w:r>
      <w:r w:rsidR="00EC37F1" w:rsidRPr="006C6EA9">
        <w:rPr>
          <w:rFonts w:ascii="Book Antiqua" w:hAnsi="Book Antiqua" w:cs="Times New Roman"/>
          <w:sz w:val="24"/>
          <w:szCs w:val="24"/>
          <w:vertAlign w:val="superscript"/>
          <w:lang w:val="en-US" w:eastAsia="pt-BR"/>
        </w:rPr>
        <w:t>[</w:t>
      </w:r>
      <w:proofErr w:type="gramEnd"/>
      <w:r w:rsidR="00340FEC" w:rsidRPr="006C6EA9">
        <w:rPr>
          <w:rFonts w:ascii="Book Antiqua" w:hAnsi="Book Antiqua" w:cs="Times New Roman"/>
          <w:noProof/>
          <w:sz w:val="24"/>
          <w:szCs w:val="24"/>
          <w:vertAlign w:val="superscript"/>
          <w:lang w:val="en-US" w:eastAsia="pt-BR"/>
        </w:rPr>
        <w:t>59</w:t>
      </w:r>
      <w:r w:rsidR="00A01B1B" w:rsidRPr="006C6EA9">
        <w:rPr>
          <w:rFonts w:ascii="Book Antiqua" w:hAnsi="Book Antiqua" w:cs="Times New Roman"/>
          <w:noProof/>
          <w:sz w:val="24"/>
          <w:szCs w:val="24"/>
          <w:vertAlign w:val="superscript"/>
          <w:lang w:val="en-US" w:eastAsia="pt-BR"/>
        </w:rPr>
        <w:t>]</w:t>
      </w:r>
      <w:r w:rsidRPr="006C6EA9">
        <w:rPr>
          <w:rFonts w:ascii="Book Antiqua" w:hAnsi="Book Antiqua" w:cs="Times New Roman"/>
          <w:sz w:val="24"/>
          <w:szCs w:val="24"/>
          <w:lang w:val="en-US" w:eastAsia="pt-BR"/>
        </w:rPr>
        <w:t xml:space="preserve">. However, the role of </w:t>
      </w:r>
      <w:r w:rsidRPr="006C6EA9">
        <w:rPr>
          <w:rFonts w:ascii="Book Antiqua" w:hAnsi="Book Antiqua" w:cs="Times New Roman"/>
          <w:i/>
          <w:sz w:val="24"/>
          <w:szCs w:val="24"/>
          <w:lang w:val="en-US" w:eastAsia="pt-BR"/>
        </w:rPr>
        <w:t>UCP2</w:t>
      </w:r>
      <w:r w:rsidRPr="006C6EA9">
        <w:rPr>
          <w:rFonts w:ascii="Book Antiqua" w:hAnsi="Book Antiqua" w:cs="Times New Roman"/>
          <w:sz w:val="24"/>
          <w:szCs w:val="24"/>
          <w:lang w:val="en-US" w:eastAsia="pt-BR"/>
        </w:rPr>
        <w:t xml:space="preserve"> in development of colon cancer is unclear. INDEL polymorphism may regulate </w:t>
      </w:r>
      <w:r w:rsidRPr="006C6EA9">
        <w:rPr>
          <w:rFonts w:ascii="Book Antiqua" w:hAnsi="Book Antiqua" w:cs="Times New Roman"/>
          <w:i/>
          <w:sz w:val="24"/>
          <w:szCs w:val="24"/>
          <w:lang w:val="en-US" w:eastAsia="pt-BR"/>
        </w:rPr>
        <w:t>UCP2</w:t>
      </w:r>
      <w:r w:rsidRPr="006C6EA9">
        <w:rPr>
          <w:rFonts w:ascii="Book Antiqua" w:hAnsi="Book Antiqua" w:cs="Times New Roman"/>
          <w:sz w:val="24"/>
          <w:szCs w:val="24"/>
          <w:lang w:val="en-US" w:eastAsia="pt-BR"/>
        </w:rPr>
        <w:t xml:space="preserve"> mRNA stability via post-transcriptional modification of UCP2 protein </w:t>
      </w:r>
      <w:proofErr w:type="gramStart"/>
      <w:r w:rsidRPr="006C6EA9">
        <w:rPr>
          <w:rFonts w:ascii="Book Antiqua" w:hAnsi="Book Antiqua" w:cs="Times New Roman"/>
          <w:sz w:val="24"/>
          <w:szCs w:val="24"/>
          <w:lang w:val="en-US" w:eastAsia="pt-BR"/>
        </w:rPr>
        <w:t>expression</w:t>
      </w:r>
      <w:r w:rsidR="00EC37F1" w:rsidRPr="006C6EA9">
        <w:rPr>
          <w:rFonts w:ascii="Book Antiqua" w:hAnsi="Book Antiqua" w:cs="Times New Roman"/>
          <w:sz w:val="24"/>
          <w:szCs w:val="24"/>
          <w:vertAlign w:val="superscript"/>
          <w:lang w:val="en-US" w:eastAsia="pt-BR"/>
        </w:rPr>
        <w:t>[</w:t>
      </w:r>
      <w:proofErr w:type="gramEnd"/>
      <w:r w:rsidR="00340FEC" w:rsidRPr="006C6EA9">
        <w:rPr>
          <w:rFonts w:ascii="Book Antiqua" w:hAnsi="Book Antiqua" w:cs="Times New Roman"/>
          <w:noProof/>
          <w:sz w:val="24"/>
          <w:szCs w:val="24"/>
          <w:vertAlign w:val="superscript"/>
          <w:lang w:val="en-US" w:eastAsia="pt-BR"/>
        </w:rPr>
        <w:t>60,61</w:t>
      </w:r>
      <w:r w:rsidR="00A01B1B" w:rsidRPr="006C6EA9">
        <w:rPr>
          <w:rFonts w:ascii="Book Antiqua" w:hAnsi="Book Antiqua" w:cs="Times New Roman"/>
          <w:noProof/>
          <w:sz w:val="24"/>
          <w:szCs w:val="24"/>
          <w:vertAlign w:val="superscript"/>
          <w:lang w:val="en-US" w:eastAsia="pt-BR"/>
        </w:rPr>
        <w:t>]</w:t>
      </w:r>
      <w:r w:rsidRPr="006C6EA9">
        <w:rPr>
          <w:rFonts w:ascii="Book Antiqua" w:hAnsi="Book Antiqua" w:cs="Times New Roman"/>
          <w:sz w:val="24"/>
          <w:szCs w:val="24"/>
          <w:lang w:val="en-US" w:eastAsia="pt-BR"/>
        </w:rPr>
        <w:t>.</w:t>
      </w:r>
      <w:r w:rsidR="000A00C5" w:rsidRPr="006C6EA9">
        <w:rPr>
          <w:rFonts w:ascii="Book Antiqua" w:hAnsi="Book Antiqua" w:cs="Times New Roman"/>
          <w:sz w:val="24"/>
          <w:szCs w:val="24"/>
          <w:lang w:val="en-US" w:eastAsia="pt-BR"/>
        </w:rPr>
        <w:t xml:space="preserve"> </w:t>
      </w:r>
      <w:r w:rsidRPr="006C6EA9">
        <w:rPr>
          <w:rFonts w:ascii="Book Antiqua" w:hAnsi="Book Antiqua" w:cs="Times New Roman"/>
          <w:sz w:val="24"/>
          <w:szCs w:val="24"/>
          <w:lang w:val="en-US" w:eastAsia="pt-BR"/>
        </w:rPr>
        <w:t xml:space="preserve">Indeed, in the present study was observed that INDEL polymorphism might be associated with colorectal cancer. However, this is the first study indicating an association between this </w:t>
      </w:r>
      <w:r w:rsidRPr="006C6EA9">
        <w:rPr>
          <w:rFonts w:ascii="Book Antiqua" w:hAnsi="Book Antiqua" w:cs="Times New Roman"/>
          <w:i/>
          <w:sz w:val="24"/>
          <w:szCs w:val="24"/>
          <w:lang w:val="en-US" w:eastAsia="pt-BR"/>
        </w:rPr>
        <w:t>UCP2</w:t>
      </w:r>
      <w:r w:rsidRPr="006C6EA9">
        <w:rPr>
          <w:rFonts w:ascii="Book Antiqua" w:hAnsi="Book Antiqua" w:cs="Times New Roman"/>
          <w:sz w:val="24"/>
          <w:szCs w:val="24"/>
          <w:lang w:val="en-US" w:eastAsia="pt-BR"/>
        </w:rPr>
        <w:t xml:space="preserve"> polymorphism and the risk of developing CRC.</w:t>
      </w:r>
    </w:p>
    <w:p w14:paraId="184DA415" w14:textId="77777777" w:rsidR="00C61C22" w:rsidRPr="006C6EA9" w:rsidRDefault="00C61C22" w:rsidP="00006530">
      <w:pPr>
        <w:snapToGrid w:val="0"/>
        <w:spacing w:after="0" w:line="360" w:lineRule="auto"/>
        <w:ind w:firstLineChars="100" w:firstLine="240"/>
        <w:jc w:val="both"/>
        <w:rPr>
          <w:rFonts w:ascii="Book Antiqua" w:hAnsi="Book Antiqua" w:cs="Times New Roman"/>
          <w:sz w:val="24"/>
          <w:szCs w:val="24"/>
          <w:lang w:val="en-US" w:eastAsia="pt-BR"/>
        </w:rPr>
      </w:pPr>
      <w:r w:rsidRPr="006C6EA9">
        <w:rPr>
          <w:rFonts w:ascii="Book Antiqua" w:hAnsi="Book Antiqua" w:cs="Times New Roman"/>
          <w:sz w:val="24"/>
          <w:szCs w:val="24"/>
          <w:lang w:val="en-US" w:eastAsia="pt-BR"/>
        </w:rPr>
        <w:t xml:space="preserve">The renin–angiotensin system (RAS), which regulates systemic blood pressure, also exerts local effects on cell proliferation, apoptosis, inflammation and angiogenesis in different </w:t>
      </w:r>
      <w:proofErr w:type="gramStart"/>
      <w:r w:rsidRPr="006C6EA9">
        <w:rPr>
          <w:rFonts w:ascii="Book Antiqua" w:hAnsi="Book Antiqua" w:cs="Times New Roman"/>
          <w:sz w:val="24"/>
          <w:szCs w:val="24"/>
          <w:lang w:val="en-US" w:eastAsia="pt-BR"/>
        </w:rPr>
        <w:t>tissues</w:t>
      </w:r>
      <w:r w:rsidR="00EC37F1" w:rsidRPr="006C6EA9">
        <w:rPr>
          <w:rFonts w:ascii="Book Antiqua" w:hAnsi="Book Antiqua" w:cs="Times New Roman"/>
          <w:sz w:val="24"/>
          <w:szCs w:val="24"/>
          <w:vertAlign w:val="superscript"/>
          <w:lang w:val="en-US" w:eastAsia="pt-BR"/>
        </w:rPr>
        <w:t>[</w:t>
      </w:r>
      <w:proofErr w:type="gramEnd"/>
      <w:r w:rsidR="00340FEC" w:rsidRPr="006C6EA9">
        <w:rPr>
          <w:rFonts w:ascii="Book Antiqua" w:hAnsi="Book Antiqua" w:cs="Times New Roman"/>
          <w:sz w:val="24"/>
          <w:szCs w:val="24"/>
          <w:vertAlign w:val="superscript"/>
          <w:lang w:val="en-US" w:eastAsia="pt-BR"/>
        </w:rPr>
        <w:t>62</w:t>
      </w:r>
      <w:r w:rsidRPr="006C6EA9">
        <w:rPr>
          <w:rFonts w:ascii="Book Antiqua" w:hAnsi="Book Antiqua" w:cs="Times New Roman"/>
          <w:sz w:val="24"/>
          <w:szCs w:val="24"/>
          <w:vertAlign w:val="superscript"/>
          <w:lang w:val="en-US" w:eastAsia="pt-BR"/>
        </w:rPr>
        <w:t>]</w:t>
      </w:r>
      <w:r w:rsidRPr="006C6EA9">
        <w:rPr>
          <w:rFonts w:ascii="Book Antiqua" w:hAnsi="Book Antiqua" w:cs="Times New Roman"/>
          <w:sz w:val="24"/>
          <w:szCs w:val="24"/>
          <w:lang w:val="en-US" w:eastAsia="pt-BR"/>
        </w:rPr>
        <w:t xml:space="preserve">. In addition, there is evidence linking the RAS with tumorigenesis and tumor </w:t>
      </w:r>
      <w:proofErr w:type="gramStart"/>
      <w:r w:rsidRPr="006C6EA9">
        <w:rPr>
          <w:rFonts w:ascii="Book Antiqua" w:hAnsi="Book Antiqua" w:cs="Times New Roman"/>
          <w:sz w:val="24"/>
          <w:szCs w:val="24"/>
          <w:lang w:val="en-US" w:eastAsia="pt-BR"/>
        </w:rPr>
        <w:t>angiogenesis</w:t>
      </w:r>
      <w:r w:rsidR="00EC37F1" w:rsidRPr="006C6EA9">
        <w:rPr>
          <w:rFonts w:ascii="Book Antiqua" w:hAnsi="Book Antiqua" w:cs="Times New Roman"/>
          <w:sz w:val="24"/>
          <w:szCs w:val="24"/>
          <w:vertAlign w:val="superscript"/>
          <w:lang w:val="en-US" w:eastAsia="pt-BR"/>
        </w:rPr>
        <w:t>[</w:t>
      </w:r>
      <w:proofErr w:type="gramEnd"/>
      <w:r w:rsidR="00340FEC" w:rsidRPr="006C6EA9">
        <w:rPr>
          <w:rFonts w:ascii="Book Antiqua" w:hAnsi="Book Antiqua" w:cs="Times New Roman"/>
          <w:sz w:val="24"/>
          <w:szCs w:val="24"/>
          <w:vertAlign w:val="superscript"/>
          <w:lang w:val="en-US" w:eastAsia="pt-BR"/>
        </w:rPr>
        <w:t>63</w:t>
      </w:r>
      <w:r w:rsidRPr="006C6EA9">
        <w:rPr>
          <w:rFonts w:ascii="Book Antiqua" w:hAnsi="Book Antiqua" w:cs="Times New Roman"/>
          <w:sz w:val="24"/>
          <w:szCs w:val="24"/>
          <w:vertAlign w:val="superscript"/>
          <w:lang w:val="en-US" w:eastAsia="pt-BR"/>
        </w:rPr>
        <w:t>]</w:t>
      </w:r>
      <w:r w:rsidRPr="006C6EA9">
        <w:rPr>
          <w:rFonts w:ascii="Book Antiqua" w:hAnsi="Book Antiqua" w:cs="Times New Roman"/>
          <w:sz w:val="24"/>
          <w:szCs w:val="24"/>
          <w:lang w:val="en-US" w:eastAsia="pt-BR"/>
        </w:rPr>
        <w:t>. The polymorphisms in the various components of the RAS that may possess clinical relevance</w:t>
      </w:r>
      <w:r w:rsidR="00EC37F1" w:rsidRPr="006C6EA9">
        <w:rPr>
          <w:rFonts w:ascii="Book Antiqua" w:hAnsi="Book Antiqua" w:cs="Times New Roman"/>
          <w:sz w:val="24"/>
          <w:szCs w:val="24"/>
          <w:vertAlign w:val="superscript"/>
          <w:lang w:val="en-US" w:eastAsia="pt-BR"/>
        </w:rPr>
        <w:t>[</w:t>
      </w:r>
      <w:r w:rsidR="00340FEC" w:rsidRPr="006C6EA9">
        <w:rPr>
          <w:rFonts w:ascii="Book Antiqua" w:hAnsi="Book Antiqua" w:cs="Times New Roman"/>
          <w:sz w:val="24"/>
          <w:szCs w:val="24"/>
          <w:vertAlign w:val="superscript"/>
          <w:lang w:val="en-US" w:eastAsia="pt-BR"/>
        </w:rPr>
        <w:t>62</w:t>
      </w:r>
      <w:r w:rsidRPr="006C6EA9">
        <w:rPr>
          <w:rFonts w:ascii="Book Antiqua" w:hAnsi="Book Antiqua" w:cs="Times New Roman"/>
          <w:sz w:val="24"/>
          <w:szCs w:val="24"/>
          <w:vertAlign w:val="superscript"/>
          <w:lang w:val="en-US" w:eastAsia="pt-BR"/>
        </w:rPr>
        <w:t>]</w:t>
      </w:r>
      <w:r w:rsidRPr="006C6EA9">
        <w:rPr>
          <w:rFonts w:ascii="Book Antiqua" w:hAnsi="Book Antiqua" w:cs="Times New Roman"/>
          <w:sz w:val="24"/>
          <w:szCs w:val="24"/>
          <w:lang w:val="en-US" w:eastAsia="pt-BR"/>
        </w:rPr>
        <w:t>, and the most common polymorphism in the gene encoding angiotensin converting enzyme (</w:t>
      </w:r>
      <w:r w:rsidRPr="006C6EA9">
        <w:rPr>
          <w:rFonts w:ascii="Book Antiqua" w:hAnsi="Book Antiqua" w:cs="Times New Roman"/>
          <w:i/>
          <w:sz w:val="24"/>
          <w:szCs w:val="24"/>
          <w:lang w:val="en-US" w:eastAsia="pt-BR"/>
        </w:rPr>
        <w:t>ACE</w:t>
      </w:r>
      <w:r w:rsidRPr="006C6EA9">
        <w:rPr>
          <w:rFonts w:ascii="Book Antiqua" w:hAnsi="Book Antiqua" w:cs="Times New Roman"/>
          <w:sz w:val="24"/>
          <w:szCs w:val="24"/>
          <w:lang w:val="en-US" w:eastAsia="pt-BR"/>
        </w:rPr>
        <w:t>) is INDEL of a 287-bp fragment in intron 16 and is responsible for the inter-individual variation in the ACE levels in blood and tissues</w:t>
      </w:r>
      <w:r w:rsidR="00EC37F1" w:rsidRPr="006C6EA9">
        <w:rPr>
          <w:rFonts w:ascii="Book Antiqua" w:hAnsi="Book Antiqua" w:cs="Times New Roman"/>
          <w:sz w:val="24"/>
          <w:szCs w:val="24"/>
          <w:vertAlign w:val="superscript"/>
          <w:lang w:val="en-US" w:eastAsia="pt-BR"/>
        </w:rPr>
        <w:t>[</w:t>
      </w:r>
      <w:r w:rsidR="00340FEC" w:rsidRPr="006C6EA9">
        <w:rPr>
          <w:rFonts w:ascii="Book Antiqua" w:hAnsi="Book Antiqua" w:cs="Times New Roman"/>
          <w:sz w:val="24"/>
          <w:szCs w:val="24"/>
          <w:vertAlign w:val="superscript"/>
          <w:lang w:val="en-US" w:eastAsia="pt-BR"/>
        </w:rPr>
        <w:t>64</w:t>
      </w:r>
      <w:r w:rsidRPr="006C6EA9">
        <w:rPr>
          <w:rFonts w:ascii="Book Antiqua" w:hAnsi="Book Antiqua" w:cs="Times New Roman"/>
          <w:sz w:val="24"/>
          <w:szCs w:val="24"/>
          <w:vertAlign w:val="superscript"/>
          <w:lang w:val="en-US" w:eastAsia="pt-BR"/>
        </w:rPr>
        <w:t>]</w:t>
      </w:r>
      <w:r w:rsidRPr="006C6EA9">
        <w:rPr>
          <w:rFonts w:ascii="Book Antiqua" w:hAnsi="Book Antiqua" w:cs="Times New Roman"/>
          <w:sz w:val="24"/>
          <w:szCs w:val="24"/>
          <w:lang w:val="en-US" w:eastAsia="pt-BR"/>
        </w:rPr>
        <w:t xml:space="preserve">. The insertion allele in this gene was associated with ACE levels, the rate of disease progression, shorter TTF, and lower circulating levels of </w:t>
      </w:r>
      <w:proofErr w:type="gramStart"/>
      <w:r w:rsidRPr="006C6EA9">
        <w:rPr>
          <w:rFonts w:ascii="Book Antiqua" w:hAnsi="Book Antiqua" w:cs="Times New Roman"/>
          <w:sz w:val="24"/>
          <w:szCs w:val="24"/>
          <w:lang w:val="en-US" w:eastAsia="pt-BR"/>
        </w:rPr>
        <w:t>ACE</w:t>
      </w:r>
      <w:r w:rsidR="00EC37F1" w:rsidRPr="006C6EA9">
        <w:rPr>
          <w:rFonts w:ascii="Book Antiqua" w:hAnsi="Book Antiqua" w:cs="Times New Roman"/>
          <w:sz w:val="24"/>
          <w:szCs w:val="24"/>
          <w:vertAlign w:val="superscript"/>
          <w:lang w:val="en-US" w:eastAsia="pt-BR"/>
        </w:rPr>
        <w:t>[</w:t>
      </w:r>
      <w:proofErr w:type="gramEnd"/>
      <w:r w:rsidR="00340FEC" w:rsidRPr="006C6EA9">
        <w:rPr>
          <w:rFonts w:ascii="Book Antiqua" w:hAnsi="Book Antiqua" w:cs="Times New Roman"/>
          <w:sz w:val="24"/>
          <w:szCs w:val="24"/>
          <w:vertAlign w:val="superscript"/>
          <w:lang w:val="en-US" w:eastAsia="pt-BR"/>
        </w:rPr>
        <w:t>62</w:t>
      </w:r>
      <w:r w:rsidRPr="006C6EA9">
        <w:rPr>
          <w:rFonts w:ascii="Book Antiqua" w:hAnsi="Book Antiqua" w:cs="Times New Roman"/>
          <w:sz w:val="24"/>
          <w:szCs w:val="24"/>
          <w:vertAlign w:val="superscript"/>
          <w:lang w:val="en-US" w:eastAsia="pt-BR"/>
        </w:rPr>
        <w:t>,</w:t>
      </w:r>
      <w:r w:rsidR="00340FEC" w:rsidRPr="006C6EA9">
        <w:rPr>
          <w:rFonts w:ascii="Book Antiqua" w:hAnsi="Book Antiqua" w:cs="Times New Roman"/>
          <w:sz w:val="24"/>
          <w:szCs w:val="24"/>
          <w:vertAlign w:val="superscript"/>
          <w:lang w:val="en-US" w:eastAsia="pt-BR"/>
        </w:rPr>
        <w:t>65</w:t>
      </w:r>
      <w:r w:rsidRPr="006C6EA9">
        <w:rPr>
          <w:rFonts w:ascii="Book Antiqua" w:hAnsi="Book Antiqua" w:cs="Times New Roman"/>
          <w:sz w:val="24"/>
          <w:szCs w:val="24"/>
          <w:vertAlign w:val="superscript"/>
          <w:lang w:val="en-US" w:eastAsia="pt-BR"/>
        </w:rPr>
        <w:t>]</w:t>
      </w:r>
      <w:r w:rsidRPr="006C6EA9">
        <w:rPr>
          <w:rFonts w:ascii="Book Antiqua" w:hAnsi="Book Antiqua" w:cs="Times New Roman"/>
          <w:sz w:val="24"/>
          <w:szCs w:val="24"/>
          <w:lang w:val="en-US" w:eastAsia="pt-BR"/>
        </w:rPr>
        <w:t xml:space="preserve">. This INDEL has been associated with cancer risk </w:t>
      </w:r>
      <w:proofErr w:type="gramStart"/>
      <w:r w:rsidRPr="006C6EA9">
        <w:rPr>
          <w:rFonts w:ascii="Book Antiqua" w:hAnsi="Book Antiqua" w:cs="Times New Roman"/>
          <w:sz w:val="24"/>
          <w:szCs w:val="24"/>
          <w:lang w:val="en-US" w:eastAsia="pt-BR"/>
        </w:rPr>
        <w:t>susceptibility</w:t>
      </w:r>
      <w:r w:rsidR="00EC37F1" w:rsidRPr="006C6EA9">
        <w:rPr>
          <w:rFonts w:ascii="Book Antiqua" w:hAnsi="Book Antiqua" w:cs="Times New Roman"/>
          <w:sz w:val="24"/>
          <w:szCs w:val="24"/>
          <w:vertAlign w:val="superscript"/>
          <w:lang w:val="en-US" w:eastAsia="pt-BR"/>
        </w:rPr>
        <w:t>[</w:t>
      </w:r>
      <w:proofErr w:type="gramEnd"/>
      <w:r w:rsidR="00340FEC" w:rsidRPr="006C6EA9">
        <w:rPr>
          <w:rFonts w:ascii="Book Antiqua" w:hAnsi="Book Antiqua" w:cs="Times New Roman"/>
          <w:sz w:val="24"/>
          <w:szCs w:val="24"/>
          <w:vertAlign w:val="superscript"/>
          <w:lang w:val="en-US" w:eastAsia="pt-BR"/>
        </w:rPr>
        <w:t>66</w:t>
      </w:r>
      <w:r w:rsidR="00006530" w:rsidRPr="006C6EA9">
        <w:rPr>
          <w:rFonts w:ascii="Book Antiqua" w:hAnsi="Book Antiqua" w:cs="Times New Roman" w:hint="eastAsia"/>
          <w:sz w:val="24"/>
          <w:szCs w:val="24"/>
          <w:vertAlign w:val="superscript"/>
          <w:lang w:val="en-US" w:eastAsia="zh-CN"/>
        </w:rPr>
        <w:t>-</w:t>
      </w:r>
      <w:r w:rsidR="00340FEC" w:rsidRPr="006C6EA9">
        <w:rPr>
          <w:rFonts w:ascii="Book Antiqua" w:hAnsi="Book Antiqua" w:cs="Times New Roman"/>
          <w:sz w:val="24"/>
          <w:szCs w:val="24"/>
          <w:vertAlign w:val="superscript"/>
          <w:lang w:val="en-US" w:eastAsia="pt-BR"/>
        </w:rPr>
        <w:t>68</w:t>
      </w:r>
      <w:r w:rsidRPr="006C6EA9">
        <w:rPr>
          <w:rFonts w:ascii="Book Antiqua" w:hAnsi="Book Antiqua" w:cs="Times New Roman"/>
          <w:sz w:val="24"/>
          <w:szCs w:val="24"/>
          <w:vertAlign w:val="superscript"/>
          <w:lang w:val="en-US" w:eastAsia="pt-BR"/>
        </w:rPr>
        <w:t>]</w:t>
      </w:r>
      <w:r w:rsidRPr="006C6EA9">
        <w:rPr>
          <w:rFonts w:ascii="Book Antiqua" w:hAnsi="Book Antiqua" w:cs="Times New Roman"/>
          <w:sz w:val="24"/>
          <w:szCs w:val="24"/>
          <w:lang w:val="en-US" w:eastAsia="pt-BR"/>
        </w:rPr>
        <w:t>, including CRC</w:t>
      </w:r>
      <w:r w:rsidR="00EC37F1" w:rsidRPr="006C6EA9">
        <w:rPr>
          <w:rFonts w:ascii="Book Antiqua" w:hAnsi="Book Antiqua" w:cs="Times New Roman"/>
          <w:sz w:val="24"/>
          <w:szCs w:val="24"/>
          <w:vertAlign w:val="superscript"/>
          <w:lang w:val="en-US" w:eastAsia="pt-BR"/>
        </w:rPr>
        <w:t>[</w:t>
      </w:r>
      <w:r w:rsidR="00340FEC" w:rsidRPr="006C6EA9">
        <w:rPr>
          <w:rFonts w:ascii="Book Antiqua" w:hAnsi="Book Antiqua" w:cs="Times New Roman"/>
          <w:sz w:val="24"/>
          <w:szCs w:val="24"/>
          <w:vertAlign w:val="superscript"/>
          <w:lang w:val="en-US" w:eastAsia="pt-BR"/>
        </w:rPr>
        <w:t>65</w:t>
      </w:r>
      <w:r w:rsidRPr="006C6EA9">
        <w:rPr>
          <w:rFonts w:ascii="Book Antiqua" w:hAnsi="Book Antiqua" w:cs="Times New Roman"/>
          <w:sz w:val="24"/>
          <w:szCs w:val="24"/>
          <w:vertAlign w:val="superscript"/>
          <w:lang w:val="en-US" w:eastAsia="pt-BR"/>
        </w:rPr>
        <w:t>,</w:t>
      </w:r>
      <w:r w:rsidR="00340FEC" w:rsidRPr="006C6EA9">
        <w:rPr>
          <w:rFonts w:ascii="Book Antiqua" w:hAnsi="Book Antiqua" w:cs="Times New Roman"/>
          <w:sz w:val="24"/>
          <w:szCs w:val="24"/>
          <w:vertAlign w:val="superscript"/>
          <w:lang w:val="en-US" w:eastAsia="pt-BR"/>
        </w:rPr>
        <w:t>68</w:t>
      </w:r>
      <w:r w:rsidRPr="006C6EA9">
        <w:rPr>
          <w:rFonts w:ascii="Book Antiqua" w:hAnsi="Book Antiqua" w:cs="Times New Roman"/>
          <w:sz w:val="24"/>
          <w:szCs w:val="24"/>
          <w:vertAlign w:val="superscript"/>
          <w:lang w:val="en-US" w:eastAsia="pt-BR"/>
        </w:rPr>
        <w:t>]</w:t>
      </w:r>
      <w:r w:rsidRPr="006C6EA9">
        <w:rPr>
          <w:rFonts w:ascii="Book Antiqua" w:hAnsi="Book Antiqua" w:cs="Times New Roman"/>
          <w:sz w:val="24"/>
          <w:szCs w:val="24"/>
          <w:lang w:val="en-US" w:eastAsia="pt-BR"/>
        </w:rPr>
        <w:t>, and with response to bevacizumab</w:t>
      </w:r>
      <w:r w:rsidR="00EC37F1" w:rsidRPr="006C6EA9">
        <w:rPr>
          <w:rFonts w:ascii="Book Antiqua" w:hAnsi="Book Antiqua" w:cs="Times New Roman"/>
          <w:sz w:val="24"/>
          <w:szCs w:val="24"/>
          <w:vertAlign w:val="superscript"/>
          <w:lang w:val="en-US" w:eastAsia="pt-BR"/>
        </w:rPr>
        <w:t>[</w:t>
      </w:r>
      <w:r w:rsidR="00340FEC" w:rsidRPr="006C6EA9">
        <w:rPr>
          <w:rFonts w:ascii="Book Antiqua" w:hAnsi="Book Antiqua" w:cs="Times New Roman"/>
          <w:sz w:val="24"/>
          <w:szCs w:val="24"/>
          <w:vertAlign w:val="superscript"/>
          <w:lang w:val="en-US" w:eastAsia="pt-BR"/>
        </w:rPr>
        <w:t>62</w:t>
      </w:r>
      <w:r w:rsidRPr="006C6EA9">
        <w:rPr>
          <w:rFonts w:ascii="Book Antiqua" w:hAnsi="Book Antiqua" w:cs="Times New Roman"/>
          <w:sz w:val="24"/>
          <w:szCs w:val="24"/>
          <w:vertAlign w:val="superscript"/>
          <w:lang w:val="en-US" w:eastAsia="pt-BR"/>
        </w:rPr>
        <w:t>]</w:t>
      </w:r>
      <w:r w:rsidRPr="006C6EA9">
        <w:rPr>
          <w:rFonts w:ascii="Book Antiqua" w:hAnsi="Book Antiqua" w:cs="Times New Roman"/>
          <w:sz w:val="24"/>
          <w:szCs w:val="24"/>
          <w:lang w:val="en-US" w:eastAsia="pt-BR"/>
        </w:rPr>
        <w:t>. Our results indicate that Ins allele was</w:t>
      </w:r>
      <w:r w:rsidR="00CD34BE" w:rsidRPr="006C6EA9">
        <w:rPr>
          <w:rFonts w:ascii="Book Antiqua" w:hAnsi="Book Antiqua" w:cs="Times New Roman"/>
          <w:sz w:val="24"/>
          <w:szCs w:val="24"/>
          <w:lang w:val="en-US" w:eastAsia="pt-BR"/>
        </w:rPr>
        <w:t xml:space="preserve"> not</w:t>
      </w:r>
      <w:r w:rsidRPr="006C6EA9">
        <w:rPr>
          <w:rFonts w:ascii="Book Antiqua" w:hAnsi="Book Antiqua" w:cs="Times New Roman"/>
          <w:sz w:val="24"/>
          <w:szCs w:val="24"/>
          <w:lang w:val="en-US" w:eastAsia="pt-BR"/>
        </w:rPr>
        <w:t xml:space="preserve"> associated with CRC risk development</w:t>
      </w:r>
      <w:r w:rsidR="00CD34BE" w:rsidRPr="006C6EA9">
        <w:rPr>
          <w:rFonts w:ascii="Book Antiqua" w:hAnsi="Book Antiqua" w:cs="Times New Roman"/>
          <w:sz w:val="24"/>
          <w:szCs w:val="24"/>
          <w:lang w:val="en-US" w:eastAsia="pt-BR"/>
        </w:rPr>
        <w:t>, as showed by</w:t>
      </w:r>
      <w:r w:rsidRPr="006C6EA9">
        <w:rPr>
          <w:rFonts w:ascii="Book Antiqua" w:hAnsi="Book Antiqua" w:cs="Times New Roman"/>
          <w:sz w:val="24"/>
          <w:szCs w:val="24"/>
          <w:lang w:val="en-US" w:eastAsia="pt-BR"/>
        </w:rPr>
        <w:t xml:space="preserve"> Yang </w:t>
      </w:r>
      <w:r w:rsidR="002F48F3" w:rsidRPr="006C6EA9">
        <w:rPr>
          <w:rFonts w:ascii="Book Antiqua" w:hAnsi="Book Antiqua" w:cs="Times New Roman"/>
          <w:i/>
          <w:sz w:val="24"/>
          <w:szCs w:val="24"/>
          <w:lang w:val="en-US" w:eastAsia="pt-BR"/>
        </w:rPr>
        <w:t xml:space="preserve">et </w:t>
      </w:r>
      <w:proofErr w:type="spellStart"/>
      <w:r w:rsidR="002F48F3" w:rsidRPr="006C6EA9">
        <w:rPr>
          <w:rFonts w:ascii="Book Antiqua" w:hAnsi="Book Antiqua" w:cs="Times New Roman"/>
          <w:i/>
          <w:sz w:val="24"/>
          <w:szCs w:val="24"/>
          <w:lang w:val="en-US" w:eastAsia="pt-BR"/>
        </w:rPr>
        <w:t>al</w:t>
      </w:r>
      <w:r w:rsidRPr="006C6EA9">
        <w:rPr>
          <w:rFonts w:ascii="Book Antiqua" w:hAnsi="Book Antiqua" w:cs="Times New Roman"/>
          <w:sz w:val="24"/>
          <w:szCs w:val="24"/>
          <w:lang w:val="en-US" w:eastAsia="pt-BR"/>
        </w:rPr>
        <w:t>’s</w:t>
      </w:r>
      <w:proofErr w:type="spellEnd"/>
      <w:r w:rsidR="000A00C5" w:rsidRPr="006C6EA9">
        <w:rPr>
          <w:rFonts w:ascii="Book Antiqua" w:hAnsi="Book Antiqua" w:cs="Times New Roman"/>
          <w:sz w:val="24"/>
          <w:szCs w:val="24"/>
          <w:lang w:val="en-US" w:eastAsia="pt-BR"/>
        </w:rPr>
        <w:t xml:space="preserve"> </w:t>
      </w:r>
      <w:r w:rsidRPr="006C6EA9">
        <w:rPr>
          <w:rFonts w:ascii="Book Antiqua" w:hAnsi="Book Antiqua" w:cs="Times New Roman"/>
          <w:sz w:val="24"/>
          <w:szCs w:val="24"/>
          <w:lang w:val="en-US" w:eastAsia="pt-BR"/>
        </w:rPr>
        <w:t>meta-analysis</w:t>
      </w:r>
      <w:r w:rsidR="00EC37F1" w:rsidRPr="006C6EA9">
        <w:rPr>
          <w:rFonts w:ascii="Book Antiqua" w:hAnsi="Book Antiqua" w:cs="Times New Roman"/>
          <w:sz w:val="24"/>
          <w:szCs w:val="24"/>
          <w:vertAlign w:val="superscript"/>
          <w:lang w:val="en-US" w:eastAsia="pt-BR"/>
        </w:rPr>
        <w:t>[</w:t>
      </w:r>
      <w:r w:rsidR="00340FEC" w:rsidRPr="006C6EA9">
        <w:rPr>
          <w:rFonts w:ascii="Book Antiqua" w:hAnsi="Book Antiqua" w:cs="Times New Roman"/>
          <w:sz w:val="24"/>
          <w:szCs w:val="24"/>
          <w:vertAlign w:val="superscript"/>
          <w:lang w:val="en-US" w:eastAsia="pt-BR"/>
        </w:rPr>
        <w:t>69</w:t>
      </w:r>
      <w:r w:rsidRPr="006C6EA9">
        <w:rPr>
          <w:rFonts w:ascii="Book Antiqua" w:hAnsi="Book Antiqua" w:cs="Times New Roman"/>
          <w:sz w:val="24"/>
          <w:szCs w:val="24"/>
          <w:vertAlign w:val="superscript"/>
          <w:lang w:val="en-US" w:eastAsia="pt-BR"/>
        </w:rPr>
        <w:t>]</w:t>
      </w:r>
      <w:r w:rsidRPr="006C6EA9">
        <w:rPr>
          <w:rFonts w:ascii="Book Antiqua" w:hAnsi="Book Antiqua" w:cs="Times New Roman"/>
          <w:sz w:val="24"/>
          <w:szCs w:val="24"/>
          <w:lang w:val="en-US" w:eastAsia="pt-BR"/>
        </w:rPr>
        <w:t xml:space="preserve"> and Liu </w:t>
      </w:r>
      <w:r w:rsidR="002F48F3" w:rsidRPr="006C6EA9">
        <w:rPr>
          <w:rFonts w:ascii="Book Antiqua" w:hAnsi="Book Antiqua" w:cs="Times New Roman"/>
          <w:i/>
          <w:sz w:val="24"/>
          <w:szCs w:val="24"/>
          <w:lang w:val="en-US" w:eastAsia="pt-BR"/>
        </w:rPr>
        <w:t xml:space="preserve">et </w:t>
      </w:r>
      <w:proofErr w:type="spellStart"/>
      <w:r w:rsidR="002F48F3" w:rsidRPr="006C6EA9">
        <w:rPr>
          <w:rFonts w:ascii="Book Antiqua" w:hAnsi="Book Antiqua" w:cs="Times New Roman"/>
          <w:i/>
          <w:sz w:val="24"/>
          <w:szCs w:val="24"/>
          <w:lang w:val="en-US" w:eastAsia="pt-BR"/>
        </w:rPr>
        <w:t>al</w:t>
      </w:r>
      <w:r w:rsidRPr="006C6EA9">
        <w:rPr>
          <w:rFonts w:ascii="Book Antiqua" w:hAnsi="Book Antiqua" w:cs="Times New Roman"/>
          <w:sz w:val="24"/>
          <w:szCs w:val="24"/>
          <w:lang w:val="en-US" w:eastAsia="pt-BR"/>
        </w:rPr>
        <w:t>’s</w:t>
      </w:r>
      <w:proofErr w:type="spellEnd"/>
      <w:r w:rsidRPr="006C6EA9">
        <w:rPr>
          <w:rFonts w:ascii="Book Antiqua" w:hAnsi="Book Antiqua" w:cs="Times New Roman"/>
          <w:sz w:val="24"/>
          <w:szCs w:val="24"/>
          <w:lang w:val="en-US" w:eastAsia="pt-BR"/>
        </w:rPr>
        <w:t xml:space="preserve"> case-control study (241 cases and 299 control, China)</w:t>
      </w:r>
      <w:r w:rsidR="00EC37F1" w:rsidRPr="006C6EA9">
        <w:rPr>
          <w:rFonts w:ascii="Book Antiqua" w:hAnsi="Book Antiqua" w:cs="Times New Roman"/>
          <w:sz w:val="24"/>
          <w:szCs w:val="24"/>
          <w:vertAlign w:val="superscript"/>
          <w:lang w:val="en-US" w:eastAsia="pt-BR"/>
        </w:rPr>
        <w:t>[</w:t>
      </w:r>
      <w:r w:rsidR="00340FEC" w:rsidRPr="006C6EA9">
        <w:rPr>
          <w:rFonts w:ascii="Book Antiqua" w:hAnsi="Book Antiqua" w:cs="Times New Roman"/>
          <w:sz w:val="24"/>
          <w:szCs w:val="24"/>
          <w:vertAlign w:val="superscript"/>
          <w:lang w:val="en-US" w:eastAsia="pt-BR"/>
        </w:rPr>
        <w:t>70</w:t>
      </w:r>
      <w:r w:rsidRPr="006C6EA9">
        <w:rPr>
          <w:rFonts w:ascii="Book Antiqua" w:hAnsi="Book Antiqua" w:cs="Times New Roman"/>
          <w:sz w:val="24"/>
          <w:szCs w:val="24"/>
          <w:vertAlign w:val="superscript"/>
          <w:lang w:val="en-US" w:eastAsia="pt-BR"/>
        </w:rPr>
        <w:t>]</w:t>
      </w:r>
      <w:r w:rsidRPr="006C6EA9">
        <w:rPr>
          <w:rFonts w:ascii="Book Antiqua" w:hAnsi="Book Antiqua" w:cs="Times New Roman"/>
          <w:sz w:val="24"/>
          <w:szCs w:val="24"/>
          <w:lang w:val="en-US" w:eastAsia="pt-BR"/>
        </w:rPr>
        <w:t>.</w:t>
      </w:r>
      <w:r w:rsidR="002B7804" w:rsidRPr="006C6EA9">
        <w:rPr>
          <w:rFonts w:ascii="Book Antiqua" w:hAnsi="Book Antiqua" w:cs="Times New Roman"/>
          <w:sz w:val="24"/>
          <w:szCs w:val="24"/>
          <w:lang w:val="en-US" w:eastAsia="pt-BR"/>
        </w:rPr>
        <w:t xml:space="preserve"> On the other hand</w:t>
      </w:r>
      <w:r w:rsidRPr="006C6EA9">
        <w:rPr>
          <w:rFonts w:ascii="Book Antiqua" w:hAnsi="Book Antiqua" w:cs="Times New Roman"/>
          <w:sz w:val="24"/>
          <w:szCs w:val="24"/>
          <w:lang w:val="en-US" w:eastAsia="pt-BR"/>
        </w:rPr>
        <w:t xml:space="preserve">, our results also showed that this INDEL was also associated with TNM stage risk and relapse risk. </w:t>
      </w:r>
    </w:p>
    <w:p w14:paraId="759C6CE0" w14:textId="77777777" w:rsidR="00C61C22" w:rsidRPr="006C6EA9" w:rsidRDefault="00C61C22" w:rsidP="00006530">
      <w:pPr>
        <w:snapToGrid w:val="0"/>
        <w:spacing w:after="0" w:line="360" w:lineRule="auto"/>
        <w:ind w:firstLineChars="100" w:firstLine="240"/>
        <w:jc w:val="both"/>
        <w:rPr>
          <w:rFonts w:ascii="Book Antiqua" w:hAnsi="Book Antiqua" w:cs="Times New Roman"/>
          <w:sz w:val="24"/>
          <w:szCs w:val="24"/>
          <w:lang w:val="en-US" w:eastAsia="pt-BR"/>
        </w:rPr>
      </w:pPr>
      <w:r w:rsidRPr="006C6EA9">
        <w:rPr>
          <w:rFonts w:ascii="Book Antiqua" w:hAnsi="Book Antiqua" w:cs="Times New Roman"/>
          <w:sz w:val="24"/>
          <w:szCs w:val="24"/>
          <w:lang w:val="en-US" w:eastAsia="pt-BR"/>
        </w:rPr>
        <w:t xml:space="preserve">The </w:t>
      </w:r>
      <w:r w:rsidRPr="006C6EA9">
        <w:rPr>
          <w:rFonts w:ascii="Book Antiqua" w:hAnsi="Book Antiqua" w:cs="Times New Roman"/>
          <w:i/>
          <w:sz w:val="24"/>
          <w:szCs w:val="24"/>
          <w:lang w:val="en-US" w:eastAsia="pt-BR"/>
        </w:rPr>
        <w:t>HLAG</w:t>
      </w:r>
      <w:r w:rsidRPr="006C6EA9">
        <w:rPr>
          <w:rFonts w:ascii="Book Antiqua" w:hAnsi="Book Antiqua" w:cs="Times New Roman"/>
          <w:sz w:val="24"/>
          <w:szCs w:val="24"/>
          <w:lang w:val="en-US" w:eastAsia="pt-BR"/>
        </w:rPr>
        <w:t xml:space="preserve"> is an important immunomodulatory molecule related to several mechanisms of </w:t>
      </w:r>
      <w:proofErr w:type="gramStart"/>
      <w:r w:rsidRPr="006C6EA9">
        <w:rPr>
          <w:rFonts w:ascii="Book Antiqua" w:hAnsi="Book Antiqua" w:cs="Times New Roman"/>
          <w:sz w:val="24"/>
          <w:szCs w:val="24"/>
          <w:lang w:val="en-US" w:eastAsia="pt-BR"/>
        </w:rPr>
        <w:t>tolerance</w:t>
      </w:r>
      <w:r w:rsidR="00EC37F1" w:rsidRPr="006C6EA9">
        <w:rPr>
          <w:rFonts w:ascii="Book Antiqua" w:hAnsi="Book Antiqua" w:cs="Times New Roman"/>
          <w:sz w:val="24"/>
          <w:szCs w:val="24"/>
          <w:vertAlign w:val="superscript"/>
          <w:lang w:val="en-US" w:eastAsia="pt-BR"/>
        </w:rPr>
        <w:t>[</w:t>
      </w:r>
      <w:proofErr w:type="gramEnd"/>
      <w:r w:rsidR="00340FEC" w:rsidRPr="006C6EA9">
        <w:rPr>
          <w:rFonts w:ascii="Book Antiqua" w:hAnsi="Book Antiqua" w:cs="Times New Roman"/>
          <w:sz w:val="24"/>
          <w:szCs w:val="24"/>
          <w:vertAlign w:val="superscript"/>
          <w:lang w:val="en-US" w:eastAsia="pt-BR"/>
        </w:rPr>
        <w:t>7</w:t>
      </w:r>
      <w:r w:rsidR="00623345" w:rsidRPr="006C6EA9">
        <w:rPr>
          <w:rFonts w:ascii="Book Antiqua" w:hAnsi="Book Antiqua" w:cs="Times New Roman"/>
          <w:sz w:val="24"/>
          <w:szCs w:val="24"/>
          <w:vertAlign w:val="superscript"/>
          <w:lang w:val="en-US" w:eastAsia="pt-BR"/>
        </w:rPr>
        <w:t>1</w:t>
      </w:r>
      <w:r w:rsidRPr="006C6EA9">
        <w:rPr>
          <w:rFonts w:ascii="Book Antiqua" w:hAnsi="Book Antiqua" w:cs="Times New Roman"/>
          <w:sz w:val="24"/>
          <w:szCs w:val="24"/>
          <w:vertAlign w:val="superscript"/>
          <w:lang w:val="en-US" w:eastAsia="pt-BR"/>
        </w:rPr>
        <w:t>]</w:t>
      </w:r>
      <w:r w:rsidRPr="006C6EA9">
        <w:rPr>
          <w:rFonts w:ascii="Book Antiqua" w:hAnsi="Book Antiqua" w:cs="Times New Roman"/>
          <w:sz w:val="24"/>
          <w:szCs w:val="24"/>
          <w:lang w:val="en-US" w:eastAsia="pt-BR"/>
        </w:rPr>
        <w:t xml:space="preserve">. Since the discovery of the HLA-G protein expression in </w:t>
      </w:r>
      <w:proofErr w:type="gramStart"/>
      <w:r w:rsidRPr="006C6EA9">
        <w:rPr>
          <w:rFonts w:ascii="Book Antiqua" w:hAnsi="Book Antiqua" w:cs="Times New Roman"/>
          <w:sz w:val="24"/>
          <w:szCs w:val="24"/>
          <w:lang w:val="en-US" w:eastAsia="pt-BR"/>
        </w:rPr>
        <w:t>cancer</w:t>
      </w:r>
      <w:r w:rsidR="00EC37F1" w:rsidRPr="006C6EA9">
        <w:rPr>
          <w:rFonts w:ascii="Book Antiqua" w:hAnsi="Book Antiqua" w:cs="Times New Roman"/>
          <w:sz w:val="24"/>
          <w:szCs w:val="24"/>
          <w:vertAlign w:val="superscript"/>
          <w:lang w:val="en-US" w:eastAsia="pt-BR"/>
        </w:rPr>
        <w:t>[</w:t>
      </w:r>
      <w:proofErr w:type="gramEnd"/>
      <w:r w:rsidR="00340FEC" w:rsidRPr="006C6EA9">
        <w:rPr>
          <w:rFonts w:ascii="Book Antiqua" w:hAnsi="Book Antiqua" w:cs="Times New Roman"/>
          <w:sz w:val="24"/>
          <w:szCs w:val="24"/>
          <w:vertAlign w:val="superscript"/>
          <w:lang w:val="en-US" w:eastAsia="pt-BR"/>
        </w:rPr>
        <w:t>7</w:t>
      </w:r>
      <w:r w:rsidR="00623345" w:rsidRPr="006C6EA9">
        <w:rPr>
          <w:rFonts w:ascii="Book Antiqua" w:hAnsi="Book Antiqua" w:cs="Times New Roman"/>
          <w:sz w:val="24"/>
          <w:szCs w:val="24"/>
          <w:vertAlign w:val="superscript"/>
          <w:lang w:val="en-US" w:eastAsia="pt-BR"/>
        </w:rPr>
        <w:t>2</w:t>
      </w:r>
      <w:r w:rsidRPr="006C6EA9">
        <w:rPr>
          <w:rFonts w:ascii="Book Antiqua" w:hAnsi="Book Antiqua" w:cs="Times New Roman"/>
          <w:sz w:val="24"/>
          <w:szCs w:val="24"/>
          <w:vertAlign w:val="superscript"/>
          <w:lang w:val="en-US" w:eastAsia="pt-BR"/>
        </w:rPr>
        <w:t>]</w:t>
      </w:r>
      <w:r w:rsidRPr="006C6EA9">
        <w:rPr>
          <w:rFonts w:ascii="Book Antiqua" w:hAnsi="Book Antiqua" w:cs="Times New Roman"/>
          <w:sz w:val="24"/>
          <w:szCs w:val="24"/>
          <w:lang w:val="en-US" w:eastAsia="pt-BR"/>
        </w:rPr>
        <w:t>, several pieces of evidence have supported a considerable role for HLA-G in tumor cell escape from immuno-surveillance and antitumor immune responses</w:t>
      </w:r>
      <w:r w:rsidR="00EC37F1" w:rsidRPr="006C6EA9">
        <w:rPr>
          <w:rFonts w:ascii="Book Antiqua" w:hAnsi="Book Antiqua" w:cs="Times New Roman"/>
          <w:sz w:val="24"/>
          <w:szCs w:val="24"/>
          <w:vertAlign w:val="superscript"/>
          <w:lang w:val="en-US" w:eastAsia="pt-BR"/>
        </w:rPr>
        <w:t>[</w:t>
      </w:r>
      <w:r w:rsidR="00623345" w:rsidRPr="006C6EA9">
        <w:rPr>
          <w:rFonts w:ascii="Book Antiqua" w:hAnsi="Book Antiqua" w:cs="Times New Roman"/>
          <w:sz w:val="24"/>
          <w:szCs w:val="24"/>
          <w:vertAlign w:val="superscript"/>
          <w:lang w:val="en-US" w:eastAsia="pt-BR"/>
        </w:rPr>
        <w:t>73</w:t>
      </w:r>
      <w:r w:rsidRPr="006C6EA9">
        <w:rPr>
          <w:rFonts w:ascii="Book Antiqua" w:hAnsi="Book Antiqua" w:cs="Times New Roman"/>
          <w:sz w:val="24"/>
          <w:szCs w:val="24"/>
          <w:vertAlign w:val="superscript"/>
          <w:lang w:val="en-US" w:eastAsia="pt-BR"/>
        </w:rPr>
        <w:t>]</w:t>
      </w:r>
      <w:r w:rsidRPr="006C6EA9">
        <w:rPr>
          <w:rFonts w:ascii="Book Antiqua" w:hAnsi="Book Antiqua" w:cs="Times New Roman"/>
          <w:sz w:val="24"/>
          <w:szCs w:val="24"/>
          <w:lang w:val="en-US" w:eastAsia="pt-BR"/>
        </w:rPr>
        <w:t xml:space="preserve">. The 14 </w:t>
      </w:r>
      <w:proofErr w:type="spellStart"/>
      <w:r w:rsidRPr="006C6EA9">
        <w:rPr>
          <w:rFonts w:ascii="Book Antiqua" w:hAnsi="Book Antiqua" w:cs="Times New Roman"/>
          <w:sz w:val="24"/>
          <w:szCs w:val="24"/>
          <w:lang w:val="en-US" w:eastAsia="pt-BR"/>
        </w:rPr>
        <w:t>bp</w:t>
      </w:r>
      <w:proofErr w:type="spellEnd"/>
      <w:r w:rsidRPr="006C6EA9">
        <w:rPr>
          <w:rFonts w:ascii="Book Antiqua" w:hAnsi="Book Antiqua" w:cs="Times New Roman"/>
          <w:sz w:val="24"/>
          <w:szCs w:val="24"/>
          <w:lang w:val="en-US" w:eastAsia="pt-BR"/>
        </w:rPr>
        <w:t xml:space="preserve"> INDEL (rs371194629) has been suggested to have functional significance. The Ins allele has been shown to be associated with alternative splicing, resulting in deletion of 92 </w:t>
      </w:r>
      <w:proofErr w:type="spellStart"/>
      <w:r w:rsidRPr="006C6EA9">
        <w:rPr>
          <w:rFonts w:ascii="Book Antiqua" w:hAnsi="Book Antiqua" w:cs="Times New Roman"/>
          <w:sz w:val="24"/>
          <w:szCs w:val="24"/>
          <w:lang w:val="en-US" w:eastAsia="pt-BR"/>
        </w:rPr>
        <w:t>bp</w:t>
      </w:r>
      <w:proofErr w:type="spellEnd"/>
      <w:r w:rsidRPr="006C6EA9">
        <w:rPr>
          <w:rFonts w:ascii="Book Antiqua" w:hAnsi="Book Antiqua" w:cs="Times New Roman"/>
          <w:sz w:val="24"/>
          <w:szCs w:val="24"/>
          <w:lang w:val="en-US" w:eastAsia="pt-BR"/>
        </w:rPr>
        <w:t xml:space="preserve"> in exon 5 from mature mRNA, which then leads to low levels of soluble HLA-G (</w:t>
      </w:r>
      <w:proofErr w:type="spellStart"/>
      <w:r w:rsidRPr="006C6EA9">
        <w:rPr>
          <w:rFonts w:ascii="Book Antiqua" w:hAnsi="Book Antiqua" w:cs="Times New Roman"/>
          <w:sz w:val="24"/>
          <w:szCs w:val="24"/>
          <w:lang w:val="en-US" w:eastAsia="pt-BR"/>
        </w:rPr>
        <w:t>sHLA</w:t>
      </w:r>
      <w:proofErr w:type="spellEnd"/>
      <w:r w:rsidRPr="006C6EA9">
        <w:rPr>
          <w:rFonts w:ascii="Book Antiqua" w:hAnsi="Book Antiqua" w:cs="Times New Roman"/>
          <w:sz w:val="24"/>
          <w:szCs w:val="24"/>
          <w:lang w:val="en-US" w:eastAsia="pt-BR"/>
        </w:rPr>
        <w:t>-G</w:t>
      </w:r>
      <w:proofErr w:type="gramStart"/>
      <w:r w:rsidRPr="006C6EA9">
        <w:rPr>
          <w:rFonts w:ascii="Book Antiqua" w:hAnsi="Book Antiqua" w:cs="Times New Roman"/>
          <w:sz w:val="24"/>
          <w:szCs w:val="24"/>
          <w:lang w:val="en-US" w:eastAsia="pt-BR"/>
        </w:rPr>
        <w:t>)</w:t>
      </w:r>
      <w:r w:rsidR="00EC37F1" w:rsidRPr="006C6EA9">
        <w:rPr>
          <w:rFonts w:ascii="Book Antiqua" w:hAnsi="Book Antiqua" w:cs="Times New Roman"/>
          <w:sz w:val="24"/>
          <w:szCs w:val="24"/>
          <w:vertAlign w:val="superscript"/>
          <w:lang w:val="en-US" w:eastAsia="pt-BR"/>
        </w:rPr>
        <w:t>[</w:t>
      </w:r>
      <w:proofErr w:type="gramEnd"/>
      <w:r w:rsidR="00340FEC" w:rsidRPr="006C6EA9">
        <w:rPr>
          <w:rFonts w:ascii="Book Antiqua" w:hAnsi="Book Antiqua" w:cs="Times New Roman"/>
          <w:sz w:val="24"/>
          <w:szCs w:val="24"/>
          <w:vertAlign w:val="superscript"/>
          <w:lang w:val="en-US" w:eastAsia="pt-BR"/>
        </w:rPr>
        <w:t>7</w:t>
      </w:r>
      <w:r w:rsidR="00623345" w:rsidRPr="006C6EA9">
        <w:rPr>
          <w:rFonts w:ascii="Book Antiqua" w:hAnsi="Book Antiqua" w:cs="Times New Roman"/>
          <w:sz w:val="24"/>
          <w:szCs w:val="24"/>
          <w:vertAlign w:val="superscript"/>
          <w:lang w:val="en-US" w:eastAsia="pt-BR"/>
        </w:rPr>
        <w:t>4</w:t>
      </w:r>
      <w:r w:rsidRPr="006C6EA9">
        <w:rPr>
          <w:rFonts w:ascii="Book Antiqua" w:hAnsi="Book Antiqua" w:cs="Times New Roman"/>
          <w:sz w:val="24"/>
          <w:szCs w:val="24"/>
          <w:vertAlign w:val="superscript"/>
          <w:lang w:val="en-US" w:eastAsia="pt-BR"/>
        </w:rPr>
        <w:t>]</w:t>
      </w:r>
      <w:r w:rsidRPr="006C6EA9">
        <w:rPr>
          <w:rFonts w:ascii="Book Antiqua" w:hAnsi="Book Antiqua" w:cs="Times New Roman"/>
          <w:sz w:val="24"/>
          <w:szCs w:val="24"/>
          <w:lang w:val="en-US" w:eastAsia="pt-BR"/>
        </w:rPr>
        <w:t xml:space="preserve">. Furthermore, our results indicated that the </w:t>
      </w:r>
      <w:proofErr w:type="gramStart"/>
      <w:r w:rsidRPr="006C6EA9">
        <w:rPr>
          <w:rFonts w:ascii="Book Antiqua" w:hAnsi="Book Antiqua" w:cs="Times New Roman"/>
          <w:sz w:val="24"/>
          <w:szCs w:val="24"/>
          <w:lang w:val="en-US" w:eastAsia="pt-BR"/>
        </w:rPr>
        <w:t>Ins</w:t>
      </w:r>
      <w:proofErr w:type="gramEnd"/>
      <w:r w:rsidRPr="006C6EA9">
        <w:rPr>
          <w:rFonts w:ascii="Book Antiqua" w:hAnsi="Book Antiqua" w:cs="Times New Roman"/>
          <w:sz w:val="24"/>
          <w:szCs w:val="24"/>
          <w:lang w:val="en-US" w:eastAsia="pt-BR"/>
        </w:rPr>
        <w:t xml:space="preserve"> allele was associated with a </w:t>
      </w:r>
      <w:r w:rsidRPr="006C6EA9">
        <w:rPr>
          <w:rFonts w:ascii="Book Antiqua" w:hAnsi="Book Antiqua" w:cs="Times New Roman"/>
          <w:sz w:val="24"/>
          <w:szCs w:val="24"/>
          <w:lang w:val="en-US" w:eastAsia="pt-BR"/>
        </w:rPr>
        <w:lastRenderedPageBreak/>
        <w:t xml:space="preserve">higher TNM stage and relapse up to 5 years. These findings suggest that low levels of </w:t>
      </w:r>
      <w:proofErr w:type="spellStart"/>
      <w:r w:rsidRPr="006C6EA9">
        <w:rPr>
          <w:rFonts w:ascii="Book Antiqua" w:hAnsi="Book Antiqua" w:cs="Times New Roman"/>
          <w:sz w:val="24"/>
          <w:szCs w:val="24"/>
          <w:lang w:val="en-US" w:eastAsia="pt-BR"/>
        </w:rPr>
        <w:t>sHLA</w:t>
      </w:r>
      <w:proofErr w:type="spellEnd"/>
      <w:r w:rsidRPr="006C6EA9">
        <w:rPr>
          <w:rFonts w:ascii="Book Antiqua" w:hAnsi="Book Antiqua" w:cs="Times New Roman"/>
          <w:sz w:val="24"/>
          <w:szCs w:val="24"/>
          <w:lang w:val="en-US" w:eastAsia="pt-BR"/>
        </w:rPr>
        <w:t>-G might influence in poor prognostics.</w:t>
      </w:r>
    </w:p>
    <w:p w14:paraId="0D09D6DF" w14:textId="77777777" w:rsidR="00C61C22" w:rsidRPr="006C6EA9" w:rsidRDefault="00C61C22" w:rsidP="00006530">
      <w:pPr>
        <w:snapToGrid w:val="0"/>
        <w:spacing w:after="0" w:line="360" w:lineRule="auto"/>
        <w:ind w:firstLineChars="100" w:firstLine="240"/>
        <w:jc w:val="both"/>
        <w:rPr>
          <w:rFonts w:ascii="Book Antiqua" w:hAnsi="Book Antiqua" w:cs="Times New Roman"/>
          <w:sz w:val="24"/>
          <w:szCs w:val="24"/>
          <w:lang w:val="en-US" w:eastAsia="pt-BR"/>
        </w:rPr>
      </w:pPr>
      <w:r w:rsidRPr="006C6EA9">
        <w:rPr>
          <w:rFonts w:ascii="Book Antiqua" w:hAnsi="Book Antiqua" w:cs="Times New Roman"/>
          <w:i/>
          <w:sz w:val="24"/>
          <w:szCs w:val="24"/>
          <w:lang w:val="en-US" w:eastAsia="pt-BR"/>
        </w:rPr>
        <w:t>UGT1</w:t>
      </w:r>
      <w:r w:rsidRPr="006C6EA9">
        <w:rPr>
          <w:rFonts w:ascii="Book Antiqua" w:hAnsi="Book Antiqua" w:cs="Times New Roman"/>
          <w:sz w:val="24"/>
          <w:szCs w:val="24"/>
          <w:lang w:val="en-US" w:eastAsia="pt-BR"/>
        </w:rPr>
        <w:t xml:space="preserve"> is a family of membrane-bound enzymes involved in the inactivation and elimination of lipophilic molecules through </w:t>
      </w:r>
      <w:proofErr w:type="spellStart"/>
      <w:r w:rsidRPr="006C6EA9">
        <w:rPr>
          <w:rFonts w:ascii="Book Antiqua" w:hAnsi="Book Antiqua" w:cs="Times New Roman"/>
          <w:sz w:val="24"/>
          <w:szCs w:val="24"/>
          <w:lang w:val="en-US" w:eastAsia="pt-BR"/>
        </w:rPr>
        <w:t>glucorination</w:t>
      </w:r>
      <w:proofErr w:type="spellEnd"/>
      <w:r w:rsidRPr="006C6EA9">
        <w:rPr>
          <w:rFonts w:ascii="Book Antiqua" w:hAnsi="Book Antiqua" w:cs="Times New Roman"/>
          <w:sz w:val="24"/>
          <w:szCs w:val="24"/>
          <w:lang w:val="en-US" w:eastAsia="pt-BR"/>
        </w:rPr>
        <w:t>. Moreover, variants in this gene have been shown to be useful tools to identifying patients more likely to experience severe toxicity related to irinotecan-</w:t>
      </w:r>
      <w:proofErr w:type="spellStart"/>
      <w:r w:rsidRPr="006C6EA9">
        <w:rPr>
          <w:rFonts w:ascii="Book Antiqua" w:hAnsi="Book Antiqua" w:cs="Times New Roman"/>
          <w:sz w:val="24"/>
          <w:szCs w:val="24"/>
          <w:lang w:val="en-US" w:eastAsia="pt-BR"/>
        </w:rPr>
        <w:t>containg</w:t>
      </w:r>
      <w:proofErr w:type="spellEnd"/>
      <w:r w:rsidRPr="006C6EA9">
        <w:rPr>
          <w:rFonts w:ascii="Book Antiqua" w:hAnsi="Book Antiqua" w:cs="Times New Roman"/>
          <w:sz w:val="24"/>
          <w:szCs w:val="24"/>
          <w:lang w:val="en-US" w:eastAsia="pt-BR"/>
        </w:rPr>
        <w:t xml:space="preserve"> </w:t>
      </w:r>
      <w:proofErr w:type="gramStart"/>
      <w:r w:rsidRPr="006C6EA9">
        <w:rPr>
          <w:rFonts w:ascii="Book Antiqua" w:hAnsi="Book Antiqua" w:cs="Times New Roman"/>
          <w:sz w:val="24"/>
          <w:szCs w:val="24"/>
          <w:lang w:val="en-US" w:eastAsia="pt-BR"/>
        </w:rPr>
        <w:t>regimens</w:t>
      </w:r>
      <w:r w:rsidR="00EC37F1" w:rsidRPr="006C6EA9">
        <w:rPr>
          <w:rFonts w:ascii="Book Antiqua" w:hAnsi="Book Antiqua" w:cs="Times New Roman"/>
          <w:sz w:val="24"/>
          <w:szCs w:val="24"/>
          <w:vertAlign w:val="superscript"/>
          <w:lang w:val="en-US" w:eastAsia="pt-BR"/>
        </w:rPr>
        <w:t>[</w:t>
      </w:r>
      <w:proofErr w:type="gramEnd"/>
      <w:r w:rsidR="00623345" w:rsidRPr="006C6EA9">
        <w:rPr>
          <w:rFonts w:ascii="Book Antiqua" w:hAnsi="Book Antiqua" w:cs="Times New Roman"/>
          <w:sz w:val="24"/>
          <w:szCs w:val="24"/>
          <w:vertAlign w:val="superscript"/>
          <w:lang w:val="en-US" w:eastAsia="pt-BR"/>
        </w:rPr>
        <w:t>75</w:t>
      </w:r>
      <w:r w:rsidRPr="006C6EA9">
        <w:rPr>
          <w:rFonts w:ascii="Book Antiqua" w:hAnsi="Book Antiqua" w:cs="Times New Roman"/>
          <w:sz w:val="24"/>
          <w:szCs w:val="24"/>
          <w:vertAlign w:val="superscript"/>
          <w:lang w:val="en-US" w:eastAsia="pt-BR"/>
        </w:rPr>
        <w:t>]</w:t>
      </w:r>
      <w:r w:rsidRPr="006C6EA9">
        <w:rPr>
          <w:rFonts w:ascii="Book Antiqua" w:hAnsi="Book Antiqua" w:cs="Times New Roman"/>
          <w:sz w:val="24"/>
          <w:szCs w:val="24"/>
          <w:lang w:val="en-US" w:eastAsia="pt-BR"/>
        </w:rPr>
        <w:t xml:space="preserve">. In particular, INDEL variants in </w:t>
      </w:r>
      <w:r w:rsidRPr="006C6EA9">
        <w:rPr>
          <w:rFonts w:ascii="Book Antiqua" w:hAnsi="Book Antiqua" w:cs="Times New Roman"/>
          <w:i/>
          <w:sz w:val="24"/>
          <w:szCs w:val="24"/>
          <w:lang w:val="en-US" w:eastAsia="pt-BR"/>
        </w:rPr>
        <w:t>UGT1A1</w:t>
      </w:r>
      <w:r w:rsidRPr="006C6EA9">
        <w:rPr>
          <w:rFonts w:ascii="Book Antiqua" w:hAnsi="Book Antiqua" w:cs="Times New Roman"/>
          <w:sz w:val="24"/>
          <w:szCs w:val="24"/>
          <w:lang w:val="en-US" w:eastAsia="pt-BR"/>
        </w:rPr>
        <w:t xml:space="preserve"> (rs8175347) were associated with significantly decreased </w:t>
      </w:r>
      <w:proofErr w:type="spellStart"/>
      <w:r w:rsidRPr="006C6EA9">
        <w:rPr>
          <w:rFonts w:ascii="Book Antiqua" w:hAnsi="Book Antiqua" w:cs="Times New Roman"/>
          <w:sz w:val="24"/>
          <w:szCs w:val="24"/>
          <w:lang w:val="en-US" w:eastAsia="pt-BR"/>
        </w:rPr>
        <w:t>glucuronidation</w:t>
      </w:r>
      <w:proofErr w:type="spellEnd"/>
      <w:r w:rsidRPr="006C6EA9">
        <w:rPr>
          <w:rFonts w:ascii="Book Antiqua" w:hAnsi="Book Antiqua" w:cs="Times New Roman"/>
          <w:sz w:val="24"/>
          <w:szCs w:val="24"/>
          <w:lang w:val="en-US" w:eastAsia="pt-BR"/>
        </w:rPr>
        <w:t xml:space="preserve"> activity, which results in reduced SN-38 clearance</w:t>
      </w:r>
      <w:r w:rsidR="00EC37F1" w:rsidRPr="006C6EA9">
        <w:rPr>
          <w:rFonts w:ascii="Book Antiqua" w:hAnsi="Book Antiqua" w:cs="Times New Roman"/>
          <w:sz w:val="24"/>
          <w:szCs w:val="24"/>
          <w:vertAlign w:val="superscript"/>
          <w:lang w:val="en-US" w:eastAsia="pt-BR"/>
        </w:rPr>
        <w:t>[</w:t>
      </w:r>
      <w:r w:rsidR="00623345" w:rsidRPr="006C6EA9">
        <w:rPr>
          <w:rFonts w:ascii="Book Antiqua" w:hAnsi="Book Antiqua" w:cs="Times New Roman"/>
          <w:sz w:val="24"/>
          <w:szCs w:val="24"/>
          <w:vertAlign w:val="superscript"/>
          <w:lang w:val="en-US" w:eastAsia="pt-BR"/>
        </w:rPr>
        <w:t>76</w:t>
      </w:r>
      <w:r w:rsidRPr="006C6EA9">
        <w:rPr>
          <w:rFonts w:ascii="Book Antiqua" w:hAnsi="Book Antiqua" w:cs="Times New Roman"/>
          <w:sz w:val="24"/>
          <w:szCs w:val="24"/>
          <w:vertAlign w:val="superscript"/>
          <w:lang w:val="en-US" w:eastAsia="pt-BR"/>
        </w:rPr>
        <w:t>]</w:t>
      </w:r>
      <w:r w:rsidRPr="006C6EA9">
        <w:rPr>
          <w:rFonts w:ascii="Book Antiqua" w:hAnsi="Book Antiqua" w:cs="Times New Roman"/>
          <w:sz w:val="24"/>
          <w:szCs w:val="24"/>
          <w:lang w:val="en-US" w:eastAsia="pt-BR"/>
        </w:rPr>
        <w:t xml:space="preserve"> and an increased risk of these toxicities in patients homozygous for the Ins allele</w:t>
      </w:r>
      <w:r w:rsidR="00EC37F1" w:rsidRPr="006C6EA9">
        <w:rPr>
          <w:rFonts w:ascii="Book Antiqua" w:hAnsi="Book Antiqua" w:cs="Times New Roman"/>
          <w:sz w:val="24"/>
          <w:szCs w:val="24"/>
          <w:vertAlign w:val="superscript"/>
          <w:lang w:val="en-US" w:eastAsia="pt-BR"/>
        </w:rPr>
        <w:t>[</w:t>
      </w:r>
      <w:r w:rsidR="00623345" w:rsidRPr="006C6EA9">
        <w:rPr>
          <w:rFonts w:ascii="Book Antiqua" w:hAnsi="Book Antiqua" w:cs="Times New Roman"/>
          <w:sz w:val="24"/>
          <w:szCs w:val="24"/>
          <w:vertAlign w:val="superscript"/>
          <w:lang w:val="en-US" w:eastAsia="pt-BR"/>
        </w:rPr>
        <w:t>75</w:t>
      </w:r>
      <w:r w:rsidRPr="006C6EA9">
        <w:rPr>
          <w:rFonts w:ascii="Book Antiqua" w:hAnsi="Book Antiqua" w:cs="Times New Roman"/>
          <w:sz w:val="24"/>
          <w:szCs w:val="24"/>
          <w:vertAlign w:val="superscript"/>
          <w:lang w:val="en-US" w:eastAsia="pt-BR"/>
        </w:rPr>
        <w:t>,</w:t>
      </w:r>
      <w:r w:rsidR="003C4F12" w:rsidRPr="006C6EA9">
        <w:rPr>
          <w:rFonts w:ascii="Book Antiqua" w:hAnsi="Book Antiqua" w:cs="Times New Roman"/>
          <w:sz w:val="24"/>
          <w:szCs w:val="24"/>
          <w:vertAlign w:val="superscript"/>
          <w:lang w:val="en-US" w:eastAsia="pt-BR"/>
        </w:rPr>
        <w:t>77</w:t>
      </w:r>
      <w:r w:rsidR="00340FEC" w:rsidRPr="006C6EA9">
        <w:rPr>
          <w:rFonts w:ascii="Book Antiqua" w:hAnsi="Book Antiqua" w:cs="Times New Roman"/>
          <w:sz w:val="24"/>
          <w:szCs w:val="24"/>
          <w:vertAlign w:val="superscript"/>
          <w:lang w:val="en-US" w:eastAsia="pt-BR"/>
        </w:rPr>
        <w:t>–8</w:t>
      </w:r>
      <w:r w:rsidR="003C4F12" w:rsidRPr="006C6EA9">
        <w:rPr>
          <w:rFonts w:ascii="Book Antiqua" w:hAnsi="Book Antiqua" w:cs="Times New Roman"/>
          <w:sz w:val="24"/>
          <w:szCs w:val="24"/>
          <w:vertAlign w:val="superscript"/>
          <w:lang w:val="en-US" w:eastAsia="pt-BR"/>
        </w:rPr>
        <w:t>0</w:t>
      </w:r>
      <w:r w:rsidRPr="006C6EA9">
        <w:rPr>
          <w:rFonts w:ascii="Book Antiqua" w:hAnsi="Book Antiqua" w:cs="Times New Roman"/>
          <w:sz w:val="24"/>
          <w:szCs w:val="24"/>
          <w:vertAlign w:val="superscript"/>
          <w:lang w:val="en-US" w:eastAsia="pt-BR"/>
        </w:rPr>
        <w:t>]</w:t>
      </w:r>
      <w:r w:rsidRPr="006C6EA9">
        <w:rPr>
          <w:rFonts w:ascii="Book Antiqua" w:hAnsi="Book Antiqua" w:cs="Times New Roman"/>
          <w:sz w:val="24"/>
          <w:szCs w:val="24"/>
          <w:lang w:val="en-US" w:eastAsia="pt-BR"/>
        </w:rPr>
        <w:t xml:space="preserve">. Our results showed that the </w:t>
      </w:r>
      <w:proofErr w:type="gramStart"/>
      <w:r w:rsidRPr="006C6EA9">
        <w:rPr>
          <w:rFonts w:ascii="Book Antiqua" w:hAnsi="Book Antiqua" w:cs="Times New Roman"/>
          <w:sz w:val="24"/>
          <w:szCs w:val="24"/>
          <w:lang w:val="en-US" w:eastAsia="pt-BR"/>
        </w:rPr>
        <w:t>Ins</w:t>
      </w:r>
      <w:proofErr w:type="gramEnd"/>
      <w:r w:rsidRPr="006C6EA9">
        <w:rPr>
          <w:rFonts w:ascii="Book Antiqua" w:hAnsi="Book Antiqua" w:cs="Times New Roman"/>
          <w:sz w:val="24"/>
          <w:szCs w:val="24"/>
          <w:lang w:val="en-US" w:eastAsia="pt-BR"/>
        </w:rPr>
        <w:t xml:space="preserve"> allele in UGT1A1 was associated with early relapse risk, as well as with death risk prior to 8 years. This genetic variation may identify patients who might benefit from increased irinotecan dosing, as observed by Chen </w:t>
      </w:r>
      <w:r w:rsidR="002F48F3" w:rsidRPr="006C6EA9">
        <w:rPr>
          <w:rFonts w:ascii="Book Antiqua" w:hAnsi="Book Antiqua" w:cs="Times New Roman"/>
          <w:i/>
          <w:sz w:val="24"/>
          <w:szCs w:val="24"/>
          <w:lang w:val="en-US" w:eastAsia="pt-BR"/>
        </w:rPr>
        <w:t xml:space="preserve">et </w:t>
      </w:r>
      <w:proofErr w:type="gramStart"/>
      <w:r w:rsidR="002F48F3" w:rsidRPr="006C6EA9">
        <w:rPr>
          <w:rFonts w:ascii="Book Antiqua" w:hAnsi="Book Antiqua" w:cs="Times New Roman"/>
          <w:i/>
          <w:sz w:val="24"/>
          <w:szCs w:val="24"/>
          <w:lang w:val="en-US" w:eastAsia="pt-BR"/>
        </w:rPr>
        <w:t>al</w:t>
      </w:r>
      <w:r w:rsidR="00EC37F1" w:rsidRPr="006C6EA9">
        <w:rPr>
          <w:rFonts w:ascii="Book Antiqua" w:hAnsi="Book Antiqua" w:cs="Times New Roman"/>
          <w:sz w:val="24"/>
          <w:szCs w:val="24"/>
          <w:vertAlign w:val="superscript"/>
          <w:lang w:val="en-US" w:eastAsia="pt-BR"/>
        </w:rPr>
        <w:t>[</w:t>
      </w:r>
      <w:proofErr w:type="gramEnd"/>
      <w:r w:rsidR="003C4F12" w:rsidRPr="006C6EA9">
        <w:rPr>
          <w:rFonts w:ascii="Book Antiqua" w:hAnsi="Book Antiqua" w:cs="Times New Roman"/>
          <w:sz w:val="24"/>
          <w:szCs w:val="24"/>
          <w:vertAlign w:val="superscript"/>
          <w:lang w:val="en-US" w:eastAsia="pt-BR"/>
        </w:rPr>
        <w:t>75</w:t>
      </w:r>
      <w:r w:rsidRPr="006C6EA9">
        <w:rPr>
          <w:rFonts w:ascii="Book Antiqua" w:hAnsi="Book Antiqua" w:cs="Times New Roman"/>
          <w:sz w:val="24"/>
          <w:szCs w:val="24"/>
          <w:vertAlign w:val="superscript"/>
          <w:lang w:val="en-US" w:eastAsia="pt-BR"/>
        </w:rPr>
        <w:t>]</w:t>
      </w:r>
      <w:r w:rsidRPr="006C6EA9">
        <w:rPr>
          <w:rFonts w:ascii="Book Antiqua" w:hAnsi="Book Antiqua" w:cs="Times New Roman"/>
          <w:sz w:val="24"/>
          <w:szCs w:val="24"/>
          <w:lang w:val="en-US" w:eastAsia="pt-BR"/>
        </w:rPr>
        <w:t>.</w:t>
      </w:r>
    </w:p>
    <w:p w14:paraId="4D84E87A" w14:textId="77777777" w:rsidR="00C61C22" w:rsidRPr="006C6EA9" w:rsidRDefault="00C61C22" w:rsidP="00006530">
      <w:pPr>
        <w:snapToGrid w:val="0"/>
        <w:spacing w:after="0" w:line="360" w:lineRule="auto"/>
        <w:ind w:firstLineChars="100" w:firstLine="240"/>
        <w:jc w:val="both"/>
        <w:rPr>
          <w:rFonts w:ascii="Book Antiqua" w:hAnsi="Book Antiqua" w:cs="Times New Roman"/>
          <w:sz w:val="24"/>
          <w:szCs w:val="24"/>
          <w:lang w:val="en-US" w:eastAsia="pt-BR"/>
        </w:rPr>
      </w:pPr>
      <w:r w:rsidRPr="006C6EA9">
        <w:rPr>
          <w:rFonts w:ascii="Book Antiqua" w:hAnsi="Book Antiqua" w:cs="Times New Roman"/>
          <w:sz w:val="24"/>
          <w:szCs w:val="24"/>
          <w:lang w:val="en-US" w:eastAsia="pt-BR"/>
        </w:rPr>
        <w:t xml:space="preserve">The </w:t>
      </w:r>
      <w:r w:rsidRPr="006C6EA9">
        <w:rPr>
          <w:rFonts w:ascii="Book Antiqua" w:hAnsi="Book Antiqua" w:cs="Times New Roman"/>
          <w:i/>
          <w:sz w:val="24"/>
          <w:szCs w:val="24"/>
          <w:lang w:val="en-US" w:eastAsia="pt-BR"/>
        </w:rPr>
        <w:t>SGSM3</w:t>
      </w:r>
      <w:r w:rsidRPr="006C6EA9">
        <w:rPr>
          <w:rFonts w:ascii="Book Antiqua" w:hAnsi="Book Antiqua" w:cs="Times New Roman"/>
          <w:sz w:val="24"/>
          <w:szCs w:val="24"/>
          <w:lang w:val="en-US" w:eastAsia="pt-BR"/>
        </w:rPr>
        <w:t xml:space="preserve"> belongs to a novel protein family consisting of three members and appears to be associated with small G-protein coupled receptor signal transduction pathways, and could control cellular functions by a </w:t>
      </w:r>
      <w:proofErr w:type="spellStart"/>
      <w:r w:rsidRPr="006C6EA9">
        <w:rPr>
          <w:rFonts w:ascii="Book Antiqua" w:hAnsi="Book Antiqua" w:cs="Times New Roman"/>
          <w:sz w:val="24"/>
          <w:szCs w:val="24"/>
          <w:lang w:val="en-US" w:eastAsia="pt-BR"/>
        </w:rPr>
        <w:t>Ras</w:t>
      </w:r>
      <w:proofErr w:type="spellEnd"/>
      <w:r w:rsidRPr="006C6EA9">
        <w:rPr>
          <w:rFonts w:ascii="Book Antiqua" w:hAnsi="Book Antiqua" w:cs="Times New Roman"/>
          <w:sz w:val="24"/>
          <w:szCs w:val="24"/>
          <w:lang w:val="en-US" w:eastAsia="pt-BR"/>
        </w:rPr>
        <w:t xml:space="preserve">-mediated signaling </w:t>
      </w:r>
      <w:proofErr w:type="gramStart"/>
      <w:r w:rsidRPr="006C6EA9">
        <w:rPr>
          <w:rFonts w:ascii="Book Antiqua" w:hAnsi="Book Antiqua" w:cs="Times New Roman"/>
          <w:sz w:val="24"/>
          <w:szCs w:val="24"/>
          <w:lang w:val="en-US" w:eastAsia="pt-BR"/>
        </w:rPr>
        <w:t>pathway</w:t>
      </w:r>
      <w:r w:rsidR="00EC37F1" w:rsidRPr="006C6EA9">
        <w:rPr>
          <w:rFonts w:ascii="Book Antiqua" w:hAnsi="Book Antiqua" w:cs="Times New Roman"/>
          <w:sz w:val="24"/>
          <w:szCs w:val="24"/>
          <w:vertAlign w:val="superscript"/>
          <w:lang w:val="en-US" w:eastAsia="pt-BR"/>
        </w:rPr>
        <w:t>[</w:t>
      </w:r>
      <w:proofErr w:type="gramEnd"/>
      <w:r w:rsidR="003C4F12" w:rsidRPr="006C6EA9">
        <w:rPr>
          <w:rFonts w:ascii="Book Antiqua" w:hAnsi="Book Antiqua" w:cs="Times New Roman"/>
          <w:sz w:val="24"/>
          <w:szCs w:val="24"/>
          <w:vertAlign w:val="superscript"/>
          <w:lang w:val="en-US" w:eastAsia="pt-BR"/>
        </w:rPr>
        <w:t>81</w:t>
      </w:r>
      <w:r w:rsidRPr="006C6EA9">
        <w:rPr>
          <w:rFonts w:ascii="Book Antiqua" w:hAnsi="Book Antiqua" w:cs="Times New Roman"/>
          <w:sz w:val="24"/>
          <w:szCs w:val="24"/>
          <w:vertAlign w:val="superscript"/>
          <w:lang w:val="en-US" w:eastAsia="pt-BR"/>
        </w:rPr>
        <w:t>]</w:t>
      </w:r>
      <w:r w:rsidRPr="006C6EA9">
        <w:rPr>
          <w:rFonts w:ascii="Book Antiqua" w:hAnsi="Book Antiqua" w:cs="Times New Roman"/>
          <w:sz w:val="24"/>
          <w:szCs w:val="24"/>
          <w:lang w:val="en-US" w:eastAsia="pt-BR"/>
        </w:rPr>
        <w:t xml:space="preserve">. Studies have linked </w:t>
      </w:r>
      <w:proofErr w:type="spellStart"/>
      <w:r w:rsidRPr="006C6EA9">
        <w:rPr>
          <w:rFonts w:ascii="Book Antiqua" w:hAnsi="Book Antiqua" w:cs="Times New Roman"/>
          <w:sz w:val="24"/>
          <w:szCs w:val="24"/>
          <w:lang w:val="en-US" w:eastAsia="pt-BR"/>
        </w:rPr>
        <w:t>Rab</w:t>
      </w:r>
      <w:proofErr w:type="spellEnd"/>
      <w:r w:rsidRPr="006C6EA9">
        <w:rPr>
          <w:rFonts w:ascii="Book Antiqua" w:hAnsi="Book Antiqua" w:cs="Times New Roman"/>
          <w:sz w:val="24"/>
          <w:szCs w:val="24"/>
          <w:lang w:val="en-US" w:eastAsia="pt-BR"/>
        </w:rPr>
        <w:t xml:space="preserve"> dysfunction to various human diseases including </w:t>
      </w:r>
      <w:proofErr w:type="gramStart"/>
      <w:r w:rsidRPr="006C6EA9">
        <w:rPr>
          <w:rFonts w:ascii="Book Antiqua" w:hAnsi="Book Antiqua" w:cs="Times New Roman"/>
          <w:sz w:val="24"/>
          <w:szCs w:val="24"/>
          <w:lang w:val="en-US" w:eastAsia="pt-BR"/>
        </w:rPr>
        <w:t>cancer</w:t>
      </w:r>
      <w:r w:rsidR="00EC37F1" w:rsidRPr="006C6EA9">
        <w:rPr>
          <w:rFonts w:ascii="Book Antiqua" w:hAnsi="Book Antiqua" w:cs="Times New Roman"/>
          <w:sz w:val="24"/>
          <w:szCs w:val="24"/>
          <w:vertAlign w:val="superscript"/>
          <w:lang w:val="en-US" w:eastAsia="pt-BR"/>
        </w:rPr>
        <w:t>[</w:t>
      </w:r>
      <w:proofErr w:type="gramEnd"/>
      <w:r w:rsidR="00340FEC" w:rsidRPr="006C6EA9">
        <w:rPr>
          <w:rFonts w:ascii="Book Antiqua" w:hAnsi="Book Antiqua" w:cs="Times New Roman"/>
          <w:sz w:val="24"/>
          <w:szCs w:val="24"/>
          <w:vertAlign w:val="superscript"/>
          <w:lang w:val="en-US" w:eastAsia="pt-BR"/>
        </w:rPr>
        <w:t>8</w:t>
      </w:r>
      <w:r w:rsidR="003C4F12" w:rsidRPr="006C6EA9">
        <w:rPr>
          <w:rFonts w:ascii="Book Antiqua" w:hAnsi="Book Antiqua" w:cs="Times New Roman"/>
          <w:sz w:val="24"/>
          <w:szCs w:val="24"/>
          <w:vertAlign w:val="superscript"/>
          <w:lang w:val="en-US" w:eastAsia="pt-BR"/>
        </w:rPr>
        <w:t>2</w:t>
      </w:r>
      <w:r w:rsidRPr="006C6EA9">
        <w:rPr>
          <w:rFonts w:ascii="Book Antiqua" w:hAnsi="Book Antiqua" w:cs="Times New Roman"/>
          <w:sz w:val="24"/>
          <w:szCs w:val="24"/>
          <w:vertAlign w:val="superscript"/>
          <w:lang w:val="en-US" w:eastAsia="pt-BR"/>
        </w:rPr>
        <w:t>,</w:t>
      </w:r>
      <w:r w:rsidR="00340FEC" w:rsidRPr="006C6EA9">
        <w:rPr>
          <w:rFonts w:ascii="Book Antiqua" w:hAnsi="Book Antiqua" w:cs="Times New Roman"/>
          <w:sz w:val="24"/>
          <w:szCs w:val="24"/>
          <w:vertAlign w:val="superscript"/>
          <w:lang w:val="en-US" w:eastAsia="pt-BR"/>
        </w:rPr>
        <w:t>8</w:t>
      </w:r>
      <w:r w:rsidR="003C4F12" w:rsidRPr="006C6EA9">
        <w:rPr>
          <w:rFonts w:ascii="Book Antiqua" w:hAnsi="Book Antiqua" w:cs="Times New Roman"/>
          <w:sz w:val="24"/>
          <w:szCs w:val="24"/>
          <w:vertAlign w:val="superscript"/>
          <w:lang w:val="en-US" w:eastAsia="pt-BR"/>
        </w:rPr>
        <w:t>3</w:t>
      </w:r>
      <w:r w:rsidRPr="006C6EA9">
        <w:rPr>
          <w:rFonts w:ascii="Book Antiqua" w:hAnsi="Book Antiqua" w:cs="Times New Roman"/>
          <w:sz w:val="24"/>
          <w:szCs w:val="24"/>
          <w:vertAlign w:val="superscript"/>
          <w:lang w:val="en-US" w:eastAsia="pt-BR"/>
        </w:rPr>
        <w:t>]</w:t>
      </w:r>
      <w:r w:rsidRPr="006C6EA9">
        <w:rPr>
          <w:rFonts w:ascii="Book Antiqua" w:hAnsi="Book Antiqua" w:cs="Times New Roman"/>
          <w:sz w:val="24"/>
          <w:szCs w:val="24"/>
          <w:lang w:val="en-US" w:eastAsia="pt-BR"/>
        </w:rPr>
        <w:t>, and our results have shown that the Ins allele might also be associated with death risk prior to 8 years.</w:t>
      </w:r>
    </w:p>
    <w:p w14:paraId="7ED76463" w14:textId="77777777" w:rsidR="00C61C22" w:rsidRPr="006C6EA9" w:rsidRDefault="00C61C22" w:rsidP="00006530">
      <w:pPr>
        <w:snapToGrid w:val="0"/>
        <w:spacing w:after="0" w:line="360" w:lineRule="auto"/>
        <w:ind w:firstLineChars="100" w:firstLine="240"/>
        <w:jc w:val="both"/>
        <w:rPr>
          <w:rFonts w:ascii="Book Antiqua" w:hAnsi="Book Antiqua" w:cs="Times New Roman"/>
          <w:sz w:val="24"/>
          <w:szCs w:val="24"/>
          <w:lang w:val="en-US" w:eastAsia="pt-BR"/>
        </w:rPr>
      </w:pPr>
      <w:r w:rsidRPr="006C6EA9">
        <w:rPr>
          <w:rFonts w:ascii="Book Antiqua" w:hAnsi="Book Antiqua" w:cs="Times New Roman"/>
          <w:sz w:val="24"/>
          <w:szCs w:val="24"/>
          <w:lang w:val="en-US" w:eastAsia="pt-BR"/>
        </w:rPr>
        <w:t>The aims of this study were to determine the association between CRC risk and the clinical features with 16 INDEL in genes involved with carcinogenesis pathways in an admixed population from Brazil. Although we have achieved our goal, there are limitations regarding sample number. We suggest, therefore, that an extensive study should be conducted in the Brazilian population to confirm the findings, as well as in other admixed populations.</w:t>
      </w:r>
    </w:p>
    <w:p w14:paraId="28332287" w14:textId="77777777" w:rsidR="007C319A" w:rsidRPr="006C6EA9" w:rsidRDefault="00BC1498" w:rsidP="00006530">
      <w:pPr>
        <w:snapToGrid w:val="0"/>
        <w:spacing w:after="0" w:line="360" w:lineRule="auto"/>
        <w:ind w:firstLineChars="100" w:firstLine="240"/>
        <w:jc w:val="both"/>
        <w:rPr>
          <w:rFonts w:ascii="Book Antiqua" w:hAnsi="Book Antiqua" w:cs="Times New Roman"/>
          <w:sz w:val="24"/>
          <w:szCs w:val="24"/>
          <w:lang w:val="en-US" w:eastAsia="zh-CN"/>
        </w:rPr>
      </w:pPr>
      <w:r w:rsidRPr="006C6EA9">
        <w:rPr>
          <w:rFonts w:ascii="Book Antiqua" w:hAnsi="Book Antiqua" w:cs="Times New Roman"/>
          <w:sz w:val="24"/>
          <w:szCs w:val="24"/>
          <w:lang w:val="en-US" w:eastAsia="pt-BR"/>
        </w:rPr>
        <w:t xml:space="preserve">In summary, the present work indicates that polymorphisms in </w:t>
      </w:r>
      <w:r w:rsidRPr="006C6EA9">
        <w:rPr>
          <w:rFonts w:ascii="Book Antiqua" w:hAnsi="Book Antiqua" w:cs="Times New Roman"/>
          <w:i/>
          <w:sz w:val="24"/>
          <w:szCs w:val="24"/>
          <w:lang w:val="en-US" w:eastAsia="pt-BR"/>
        </w:rPr>
        <w:t>ACE</w:t>
      </w:r>
      <w:r w:rsidRPr="006C6EA9">
        <w:rPr>
          <w:rFonts w:ascii="Book Antiqua" w:hAnsi="Book Antiqua" w:cs="Times New Roman"/>
          <w:sz w:val="24"/>
          <w:szCs w:val="24"/>
          <w:lang w:val="en-US" w:eastAsia="pt-BR"/>
        </w:rPr>
        <w:t xml:space="preserve"> (rs4646994), </w:t>
      </w:r>
      <w:r w:rsidRPr="006C6EA9">
        <w:rPr>
          <w:rFonts w:ascii="Book Antiqua" w:hAnsi="Book Antiqua" w:cs="Times New Roman"/>
          <w:i/>
          <w:sz w:val="24"/>
          <w:szCs w:val="24"/>
          <w:lang w:val="en-US" w:eastAsia="pt-BR"/>
        </w:rPr>
        <w:t>TYMS</w:t>
      </w:r>
      <w:r w:rsidRPr="006C6EA9">
        <w:rPr>
          <w:rFonts w:ascii="Book Antiqua" w:hAnsi="Book Antiqua" w:cs="Times New Roman"/>
          <w:sz w:val="24"/>
          <w:szCs w:val="24"/>
          <w:lang w:val="en-US" w:eastAsia="pt-BR"/>
        </w:rPr>
        <w:t xml:space="preserve"> (rs151264360), </w:t>
      </w:r>
      <w:r w:rsidR="00220411" w:rsidRPr="006C6EA9">
        <w:rPr>
          <w:rFonts w:ascii="Book Antiqua" w:hAnsi="Book Antiqua" w:cs="Times New Roman"/>
          <w:i/>
          <w:sz w:val="24"/>
          <w:szCs w:val="24"/>
          <w:lang w:val="en-US" w:eastAsia="pt-BR"/>
        </w:rPr>
        <w:t>UCP2</w:t>
      </w:r>
      <w:r w:rsidR="00220411" w:rsidRPr="006C6EA9">
        <w:rPr>
          <w:rFonts w:ascii="Book Antiqua" w:hAnsi="Book Antiqua" w:cs="Times New Roman"/>
          <w:sz w:val="24"/>
          <w:szCs w:val="24"/>
          <w:lang w:val="en-US" w:eastAsia="pt-BR"/>
        </w:rPr>
        <w:t xml:space="preserve"> (45</w:t>
      </w:r>
      <w:r w:rsidR="0027758C" w:rsidRPr="006C6EA9">
        <w:rPr>
          <w:rFonts w:ascii="Book Antiqua" w:hAnsi="Book Antiqua" w:cs="Times New Roman"/>
          <w:sz w:val="24"/>
          <w:szCs w:val="24"/>
          <w:lang w:val="en-US" w:eastAsia="pt-BR"/>
        </w:rPr>
        <w:t xml:space="preserve"> </w:t>
      </w:r>
      <w:proofErr w:type="spellStart"/>
      <w:r w:rsidR="0027758C" w:rsidRPr="006C6EA9">
        <w:rPr>
          <w:rFonts w:ascii="Book Antiqua" w:hAnsi="Book Antiqua" w:cs="Times New Roman"/>
          <w:sz w:val="24"/>
          <w:szCs w:val="24"/>
          <w:lang w:val="en-US" w:eastAsia="pt-BR"/>
        </w:rPr>
        <w:t>bp</w:t>
      </w:r>
      <w:proofErr w:type="spellEnd"/>
      <w:r w:rsidR="00220411" w:rsidRPr="006C6EA9">
        <w:rPr>
          <w:rFonts w:ascii="Book Antiqua" w:hAnsi="Book Antiqua" w:cs="Times New Roman"/>
          <w:sz w:val="24"/>
          <w:szCs w:val="24"/>
          <w:lang w:val="en-US" w:eastAsia="pt-BR"/>
        </w:rPr>
        <w:t xml:space="preserve">), </w:t>
      </w:r>
      <w:r w:rsidRPr="006C6EA9">
        <w:rPr>
          <w:rFonts w:ascii="Book Antiqua" w:hAnsi="Book Antiqua" w:cs="Times New Roman"/>
          <w:i/>
          <w:sz w:val="24"/>
          <w:szCs w:val="24"/>
          <w:lang w:val="en-US" w:eastAsia="pt-BR"/>
        </w:rPr>
        <w:t>IL4</w:t>
      </w:r>
      <w:r w:rsidRPr="006C6EA9">
        <w:rPr>
          <w:rFonts w:ascii="Book Antiqua" w:hAnsi="Book Antiqua" w:cs="Times New Roman"/>
          <w:sz w:val="24"/>
          <w:szCs w:val="24"/>
          <w:lang w:val="en-US" w:eastAsia="pt-BR"/>
        </w:rPr>
        <w:t xml:space="preserve"> (rs79071878), </w:t>
      </w:r>
      <w:r w:rsidRPr="006C6EA9">
        <w:rPr>
          <w:rFonts w:ascii="Book Antiqua" w:hAnsi="Book Antiqua" w:cs="Times New Roman"/>
          <w:i/>
          <w:sz w:val="24"/>
          <w:szCs w:val="24"/>
          <w:lang w:val="en-US" w:eastAsia="pt-BR"/>
        </w:rPr>
        <w:t>NFKB1</w:t>
      </w:r>
      <w:r w:rsidRPr="006C6EA9">
        <w:rPr>
          <w:rFonts w:ascii="Book Antiqua" w:hAnsi="Book Antiqua" w:cs="Times New Roman"/>
          <w:sz w:val="24"/>
          <w:szCs w:val="24"/>
          <w:lang w:val="en-US" w:eastAsia="pt-BR"/>
        </w:rPr>
        <w:t xml:space="preserve"> (rs28362491), </w:t>
      </w:r>
      <w:r w:rsidRPr="006C6EA9">
        <w:rPr>
          <w:rFonts w:ascii="Book Antiqua" w:hAnsi="Book Antiqua" w:cs="Times New Roman"/>
          <w:i/>
          <w:sz w:val="24"/>
          <w:szCs w:val="24"/>
          <w:lang w:val="en-US" w:eastAsia="pt-BR"/>
        </w:rPr>
        <w:t>CASP8</w:t>
      </w:r>
      <w:r w:rsidRPr="006C6EA9">
        <w:rPr>
          <w:rFonts w:ascii="Book Antiqua" w:hAnsi="Book Antiqua" w:cs="Times New Roman"/>
          <w:sz w:val="24"/>
          <w:szCs w:val="24"/>
          <w:lang w:val="en-US" w:eastAsia="pt-BR"/>
        </w:rPr>
        <w:t xml:space="preserve"> (rs3834129), </w:t>
      </w:r>
      <w:r w:rsidRPr="006C6EA9">
        <w:rPr>
          <w:rFonts w:ascii="Book Antiqua" w:hAnsi="Book Antiqua" w:cs="Times New Roman"/>
          <w:i/>
          <w:sz w:val="24"/>
          <w:szCs w:val="24"/>
          <w:lang w:val="en-US" w:eastAsia="pt-BR"/>
        </w:rPr>
        <w:t>TP53</w:t>
      </w:r>
      <w:r w:rsidRPr="006C6EA9">
        <w:rPr>
          <w:rFonts w:ascii="Book Antiqua" w:hAnsi="Book Antiqua" w:cs="Times New Roman"/>
          <w:sz w:val="24"/>
          <w:szCs w:val="24"/>
          <w:lang w:val="en-US" w:eastAsia="pt-BR"/>
        </w:rPr>
        <w:t xml:space="preserve"> (rs17880560), </w:t>
      </w:r>
      <w:r w:rsidRPr="006C6EA9">
        <w:rPr>
          <w:rFonts w:ascii="Book Antiqua" w:hAnsi="Book Antiqua" w:cs="Times New Roman"/>
          <w:i/>
          <w:sz w:val="24"/>
          <w:szCs w:val="24"/>
          <w:lang w:val="en-US" w:eastAsia="pt-BR"/>
        </w:rPr>
        <w:t>HLAG</w:t>
      </w:r>
      <w:r w:rsidRPr="006C6EA9">
        <w:rPr>
          <w:rFonts w:ascii="Book Antiqua" w:hAnsi="Book Antiqua" w:cs="Times New Roman"/>
          <w:sz w:val="24"/>
          <w:szCs w:val="24"/>
          <w:lang w:val="en-US" w:eastAsia="pt-BR"/>
        </w:rPr>
        <w:t xml:space="preserve"> (rs371194629), </w:t>
      </w:r>
      <w:r w:rsidRPr="006C6EA9">
        <w:rPr>
          <w:rFonts w:ascii="Book Antiqua" w:hAnsi="Book Antiqua" w:cs="Times New Roman"/>
          <w:i/>
          <w:sz w:val="24"/>
          <w:szCs w:val="24"/>
          <w:lang w:val="en-US" w:eastAsia="pt-BR"/>
        </w:rPr>
        <w:t>UGT1A1</w:t>
      </w:r>
      <w:r w:rsidRPr="006C6EA9">
        <w:rPr>
          <w:rFonts w:ascii="Book Antiqua" w:hAnsi="Book Antiqua" w:cs="Times New Roman"/>
          <w:sz w:val="24"/>
          <w:szCs w:val="24"/>
          <w:lang w:val="en-US" w:eastAsia="pt-BR"/>
        </w:rPr>
        <w:t xml:space="preserve"> (rs3213239), and </w:t>
      </w:r>
      <w:r w:rsidRPr="006C6EA9">
        <w:rPr>
          <w:rFonts w:ascii="Book Antiqua" w:hAnsi="Book Antiqua" w:cs="Times New Roman"/>
          <w:i/>
          <w:sz w:val="24"/>
          <w:szCs w:val="24"/>
          <w:lang w:val="en-US" w:eastAsia="pt-BR"/>
        </w:rPr>
        <w:t>SGSM3</w:t>
      </w:r>
      <w:r w:rsidRPr="006C6EA9">
        <w:rPr>
          <w:rFonts w:ascii="Book Antiqua" w:hAnsi="Book Antiqua" w:cs="Times New Roman"/>
          <w:sz w:val="24"/>
          <w:szCs w:val="24"/>
          <w:lang w:val="en-US" w:eastAsia="pt-BR"/>
        </w:rPr>
        <w:t xml:space="preserve"> (rs56228771) genes were associated with CRC risk and clinical features in an admixed population. These data suggest that this </w:t>
      </w:r>
      <w:r w:rsidRPr="006C6EA9">
        <w:rPr>
          <w:rFonts w:ascii="Book Antiqua" w:hAnsi="Book Antiqua" w:cs="Times New Roman"/>
          <w:sz w:val="24"/>
          <w:szCs w:val="24"/>
          <w:lang w:val="en-US" w:eastAsia="pt-BR"/>
        </w:rPr>
        <w:lastRenderedPageBreak/>
        <w:t>cancer panel might be useful as a complementary tool for better clinical management, and more studies need to be conducted to confirm these findings.</w:t>
      </w:r>
    </w:p>
    <w:p w14:paraId="4CC0528F" w14:textId="77777777" w:rsidR="00A059FD" w:rsidRPr="006C6EA9" w:rsidRDefault="00A059FD" w:rsidP="00006530">
      <w:pPr>
        <w:snapToGrid w:val="0"/>
        <w:spacing w:after="0" w:line="360" w:lineRule="auto"/>
        <w:jc w:val="both"/>
        <w:rPr>
          <w:rFonts w:ascii="Book Antiqua" w:hAnsi="Book Antiqua" w:cs="Times New Roman"/>
          <w:sz w:val="24"/>
          <w:szCs w:val="24"/>
          <w:lang w:val="en-US" w:eastAsia="zh-CN"/>
        </w:rPr>
      </w:pPr>
    </w:p>
    <w:p w14:paraId="092C16AA" w14:textId="77777777" w:rsidR="00AE3ED2" w:rsidRPr="006C6EA9" w:rsidRDefault="00650950" w:rsidP="00006530">
      <w:pPr>
        <w:snapToGrid w:val="0"/>
        <w:spacing w:after="0" w:line="360" w:lineRule="auto"/>
        <w:jc w:val="both"/>
        <w:rPr>
          <w:rFonts w:ascii="Book Antiqua" w:hAnsi="Book Antiqua" w:cs="Times New Roman"/>
          <w:b/>
          <w:sz w:val="24"/>
          <w:szCs w:val="24"/>
          <w:lang w:val="en-US"/>
        </w:rPr>
      </w:pPr>
      <w:r w:rsidRPr="006C6EA9">
        <w:rPr>
          <w:rFonts w:ascii="Book Antiqua" w:hAnsi="Book Antiqua" w:cs="Times New Roman"/>
          <w:b/>
          <w:sz w:val="24"/>
          <w:szCs w:val="24"/>
          <w:lang w:val="en-US" w:eastAsia="pt-BR"/>
        </w:rPr>
        <w:t>ACKNOWLEDGMENTS</w:t>
      </w:r>
    </w:p>
    <w:p w14:paraId="7B6E1BA5" w14:textId="77777777" w:rsidR="00857BE6" w:rsidRPr="006C6EA9" w:rsidRDefault="00AE3ED2" w:rsidP="00006530">
      <w:pPr>
        <w:snapToGrid w:val="0"/>
        <w:spacing w:after="0" w:line="360" w:lineRule="auto"/>
        <w:jc w:val="both"/>
        <w:rPr>
          <w:rFonts w:ascii="Book Antiqua" w:hAnsi="Book Antiqua" w:cs="Times New Roman"/>
          <w:sz w:val="24"/>
          <w:szCs w:val="24"/>
          <w:lang w:val="en-US" w:eastAsia="zh-CN"/>
        </w:rPr>
      </w:pPr>
      <w:r w:rsidRPr="006C6EA9">
        <w:rPr>
          <w:rFonts w:ascii="Book Antiqua" w:hAnsi="Book Antiqua" w:cs="Times New Roman"/>
          <w:sz w:val="24"/>
          <w:szCs w:val="24"/>
          <w:lang w:val="en-US"/>
        </w:rPr>
        <w:t>We thank all participants who allowed us to carry out this study. We are also grateful to the students and technicians from LGHM/UFPA/PA</w:t>
      </w:r>
      <w:r w:rsidR="00A32028" w:rsidRPr="006C6EA9">
        <w:rPr>
          <w:rFonts w:ascii="Book Antiqua" w:hAnsi="Book Antiqua" w:cs="Times New Roman"/>
          <w:sz w:val="24"/>
          <w:szCs w:val="24"/>
          <w:lang w:val="en-US"/>
        </w:rPr>
        <w:t>,</w:t>
      </w:r>
      <w:r w:rsidRPr="006C6EA9">
        <w:rPr>
          <w:rFonts w:ascii="Book Antiqua" w:hAnsi="Book Antiqua" w:cs="Times New Roman"/>
          <w:sz w:val="24"/>
          <w:szCs w:val="24"/>
          <w:lang w:val="en-US"/>
        </w:rPr>
        <w:t xml:space="preserve"> LBBM-LABMULT/UFRN/RN</w:t>
      </w:r>
      <w:r w:rsidR="003B49B6" w:rsidRPr="006C6EA9">
        <w:rPr>
          <w:rFonts w:ascii="Book Antiqua" w:hAnsi="Book Antiqua" w:cs="Times New Roman"/>
          <w:sz w:val="24"/>
          <w:szCs w:val="24"/>
          <w:lang w:val="en-US"/>
        </w:rPr>
        <w:t>,</w:t>
      </w:r>
      <w:r w:rsidR="00A32028" w:rsidRPr="006C6EA9">
        <w:rPr>
          <w:rFonts w:ascii="Book Antiqua" w:hAnsi="Book Antiqua" w:cs="Times New Roman"/>
          <w:sz w:val="24"/>
          <w:szCs w:val="24"/>
          <w:lang w:val="en-US"/>
        </w:rPr>
        <w:t xml:space="preserve"> Laboratory of Pathology and Cytopathology/</w:t>
      </w:r>
      <w:proofErr w:type="spellStart"/>
      <w:r w:rsidR="00A32028" w:rsidRPr="006C6EA9">
        <w:rPr>
          <w:rFonts w:ascii="Book Antiqua" w:hAnsi="Book Antiqua" w:cs="Times New Roman"/>
          <w:sz w:val="24"/>
          <w:szCs w:val="24"/>
          <w:lang w:val="en-US"/>
        </w:rPr>
        <w:t>Liga</w:t>
      </w:r>
      <w:proofErr w:type="spellEnd"/>
      <w:r w:rsidR="00A32028" w:rsidRPr="006C6EA9">
        <w:rPr>
          <w:rFonts w:ascii="Book Antiqua" w:hAnsi="Book Antiqua" w:cs="Times New Roman"/>
          <w:sz w:val="24"/>
          <w:szCs w:val="24"/>
          <w:lang w:val="en-US"/>
        </w:rPr>
        <w:t xml:space="preserve"> Norte </w:t>
      </w:r>
      <w:proofErr w:type="spellStart"/>
      <w:r w:rsidR="00A32028" w:rsidRPr="006C6EA9">
        <w:rPr>
          <w:rFonts w:ascii="Book Antiqua" w:hAnsi="Book Antiqua" w:cs="Times New Roman"/>
          <w:sz w:val="24"/>
          <w:szCs w:val="24"/>
          <w:lang w:val="en-US"/>
        </w:rPr>
        <w:t>Riograndense</w:t>
      </w:r>
      <w:proofErr w:type="spellEnd"/>
      <w:r w:rsidR="00A32028" w:rsidRPr="006C6EA9">
        <w:rPr>
          <w:rFonts w:ascii="Book Antiqua" w:hAnsi="Book Antiqua" w:cs="Times New Roman"/>
          <w:sz w:val="24"/>
          <w:szCs w:val="24"/>
          <w:lang w:val="en-US"/>
        </w:rPr>
        <w:t xml:space="preserve"> Contra o </w:t>
      </w:r>
      <w:proofErr w:type="spellStart"/>
      <w:r w:rsidR="00A32028" w:rsidRPr="006C6EA9">
        <w:rPr>
          <w:rFonts w:ascii="Book Antiqua" w:hAnsi="Book Antiqua" w:cs="Times New Roman"/>
          <w:sz w:val="24"/>
          <w:szCs w:val="24"/>
          <w:lang w:val="en-US"/>
        </w:rPr>
        <w:t>Câncer</w:t>
      </w:r>
      <w:proofErr w:type="spellEnd"/>
      <w:r w:rsidR="00A32028" w:rsidRPr="006C6EA9">
        <w:rPr>
          <w:rFonts w:ascii="Book Antiqua" w:hAnsi="Book Antiqua" w:cs="Times New Roman"/>
          <w:sz w:val="24"/>
          <w:szCs w:val="24"/>
          <w:lang w:val="en-US"/>
        </w:rPr>
        <w:t>/RN</w:t>
      </w:r>
      <w:r w:rsidR="003B49B6" w:rsidRPr="006C6EA9">
        <w:rPr>
          <w:rFonts w:ascii="Book Antiqua" w:hAnsi="Book Antiqua" w:cs="Times New Roman"/>
          <w:sz w:val="24"/>
          <w:szCs w:val="24"/>
          <w:lang w:val="en-US"/>
        </w:rPr>
        <w:t xml:space="preserve"> and </w:t>
      </w:r>
      <w:proofErr w:type="spellStart"/>
      <w:r w:rsidR="003B49B6" w:rsidRPr="006C6EA9">
        <w:rPr>
          <w:rFonts w:ascii="Book Antiqua" w:hAnsi="Book Antiqua" w:cs="Times New Roman"/>
          <w:sz w:val="24"/>
          <w:szCs w:val="24"/>
          <w:lang w:val="en-US"/>
        </w:rPr>
        <w:t>Hemovida</w:t>
      </w:r>
      <w:proofErr w:type="spellEnd"/>
      <w:r w:rsidR="003B49B6" w:rsidRPr="006C6EA9">
        <w:rPr>
          <w:rFonts w:ascii="Book Antiqua" w:hAnsi="Book Antiqua" w:cs="Times New Roman"/>
          <w:sz w:val="24"/>
          <w:szCs w:val="24"/>
          <w:lang w:val="en-US"/>
        </w:rPr>
        <w:t>/RN</w:t>
      </w:r>
      <w:r w:rsidRPr="006C6EA9">
        <w:rPr>
          <w:rFonts w:ascii="Book Antiqua" w:hAnsi="Book Antiqua" w:cs="Times New Roman"/>
          <w:sz w:val="24"/>
          <w:szCs w:val="24"/>
          <w:lang w:val="en-US"/>
        </w:rPr>
        <w:t xml:space="preserve">. </w:t>
      </w:r>
      <w:r w:rsidR="007615BB" w:rsidRPr="006C6EA9">
        <w:rPr>
          <w:rFonts w:ascii="Book Antiqua" w:hAnsi="Book Antiqua" w:cs="Times New Roman"/>
          <w:sz w:val="24"/>
          <w:szCs w:val="24"/>
          <w:lang w:val="en-US"/>
        </w:rPr>
        <w:t>We are also grateful</w:t>
      </w:r>
      <w:r w:rsidR="002E0484" w:rsidRPr="006C6EA9">
        <w:rPr>
          <w:rFonts w:ascii="Book Antiqua" w:hAnsi="Book Antiqua" w:cs="Times New Roman"/>
          <w:sz w:val="24"/>
          <w:szCs w:val="24"/>
          <w:lang w:val="en-US"/>
        </w:rPr>
        <w:t xml:space="preserve"> to Philip </w:t>
      </w:r>
      <w:proofErr w:type="spellStart"/>
      <w:r w:rsidR="002E0484" w:rsidRPr="006C6EA9">
        <w:rPr>
          <w:rFonts w:ascii="Book Antiqua" w:hAnsi="Book Antiqua" w:cs="Times New Roman"/>
          <w:sz w:val="24"/>
          <w:szCs w:val="24"/>
          <w:lang w:val="en-US"/>
        </w:rPr>
        <w:t>Barsanti</w:t>
      </w:r>
      <w:proofErr w:type="spellEnd"/>
      <w:r w:rsidR="007615BB" w:rsidRPr="006C6EA9">
        <w:rPr>
          <w:rFonts w:ascii="Book Antiqua" w:hAnsi="Book Antiqua" w:cs="Times New Roman"/>
          <w:sz w:val="24"/>
          <w:szCs w:val="24"/>
          <w:lang w:val="en-US"/>
        </w:rPr>
        <w:t xml:space="preserve"> for the</w:t>
      </w:r>
      <w:r w:rsidR="002E0484" w:rsidRPr="006C6EA9">
        <w:rPr>
          <w:rFonts w:ascii="Book Antiqua" w:hAnsi="Book Antiqua" w:cs="Times New Roman"/>
          <w:sz w:val="24"/>
          <w:szCs w:val="24"/>
          <w:lang w:val="en-US"/>
        </w:rPr>
        <w:t xml:space="preserve"> invaluable and constructive</w:t>
      </w:r>
      <w:r w:rsidR="007615BB" w:rsidRPr="006C6EA9">
        <w:rPr>
          <w:rFonts w:ascii="Book Antiqua" w:hAnsi="Book Antiqua" w:cs="Times New Roman"/>
          <w:sz w:val="24"/>
          <w:szCs w:val="24"/>
          <w:lang w:val="en-US"/>
        </w:rPr>
        <w:t xml:space="preserve"> English review</w:t>
      </w:r>
      <w:r w:rsidR="002E0484" w:rsidRPr="006C6EA9">
        <w:rPr>
          <w:rFonts w:ascii="Book Antiqua" w:hAnsi="Book Antiqua" w:cs="Times New Roman"/>
          <w:sz w:val="24"/>
          <w:szCs w:val="24"/>
          <w:lang w:val="en-US"/>
        </w:rPr>
        <w:t xml:space="preserve"> of the manuscript</w:t>
      </w:r>
      <w:r w:rsidR="00E634D4" w:rsidRPr="006C6EA9">
        <w:rPr>
          <w:rFonts w:ascii="Book Antiqua" w:hAnsi="Book Antiqua" w:cs="Times New Roman"/>
          <w:sz w:val="24"/>
          <w:szCs w:val="24"/>
          <w:lang w:val="en-US"/>
        </w:rPr>
        <w:t xml:space="preserve">. Furthermore, we are grateful to André Ribeiro-dos-Santos and Ana Paula </w:t>
      </w:r>
      <w:proofErr w:type="spellStart"/>
      <w:r w:rsidR="00E634D4" w:rsidRPr="006C6EA9">
        <w:rPr>
          <w:rFonts w:ascii="Book Antiqua" w:hAnsi="Book Antiqua" w:cs="Times New Roman"/>
          <w:sz w:val="24"/>
          <w:szCs w:val="24"/>
          <w:lang w:val="en-US"/>
        </w:rPr>
        <w:t>Schaan</w:t>
      </w:r>
      <w:proofErr w:type="spellEnd"/>
      <w:r w:rsidR="00E634D4" w:rsidRPr="006C6EA9">
        <w:rPr>
          <w:rFonts w:ascii="Book Antiqua" w:hAnsi="Book Antiqua" w:cs="Times New Roman"/>
          <w:sz w:val="24"/>
          <w:szCs w:val="24"/>
          <w:lang w:val="en-US"/>
        </w:rPr>
        <w:t xml:space="preserve"> for help with </w:t>
      </w:r>
      <w:r w:rsidR="00075983" w:rsidRPr="006C6EA9">
        <w:rPr>
          <w:rFonts w:ascii="Book Antiqua" w:hAnsi="Book Antiqua" w:cs="Times New Roman"/>
          <w:sz w:val="24"/>
          <w:szCs w:val="24"/>
          <w:lang w:val="en-US"/>
        </w:rPr>
        <w:t>statistical revision</w:t>
      </w:r>
      <w:r w:rsidR="00E634D4" w:rsidRPr="006C6EA9">
        <w:rPr>
          <w:rFonts w:ascii="Book Antiqua" w:hAnsi="Book Antiqua" w:cs="Times New Roman"/>
          <w:sz w:val="24"/>
          <w:szCs w:val="24"/>
          <w:lang w:val="en-US"/>
        </w:rPr>
        <w:t>.</w:t>
      </w:r>
    </w:p>
    <w:p w14:paraId="4A27895E" w14:textId="77777777" w:rsidR="002E4BC3" w:rsidRPr="006C6EA9" w:rsidRDefault="002E4BC3" w:rsidP="00006530">
      <w:pPr>
        <w:snapToGrid w:val="0"/>
        <w:spacing w:after="0" w:line="360" w:lineRule="auto"/>
        <w:jc w:val="both"/>
        <w:rPr>
          <w:rFonts w:ascii="Book Antiqua" w:hAnsi="Book Antiqua" w:cs="Times New Roman"/>
          <w:sz w:val="24"/>
          <w:szCs w:val="24"/>
          <w:lang w:val="en-US" w:eastAsia="zh-CN"/>
        </w:rPr>
        <w:sectPr w:rsidR="002E4BC3" w:rsidRPr="006C6EA9" w:rsidSect="00F74AF7">
          <w:footerReference w:type="default" r:id="rId10"/>
          <w:type w:val="continuous"/>
          <w:pgSz w:w="11906" w:h="16838"/>
          <w:pgMar w:top="1418" w:right="1701" w:bottom="1418" w:left="1701" w:header="709" w:footer="709" w:gutter="0"/>
          <w:cols w:space="708"/>
          <w:docGrid w:linePitch="360"/>
        </w:sectPr>
      </w:pPr>
    </w:p>
    <w:p w14:paraId="69CDC1DF" w14:textId="77777777" w:rsidR="007C319A" w:rsidRPr="006C6EA9" w:rsidRDefault="007C319A" w:rsidP="00006530">
      <w:pPr>
        <w:snapToGrid w:val="0"/>
        <w:spacing w:after="0" w:line="360" w:lineRule="auto"/>
        <w:jc w:val="both"/>
        <w:rPr>
          <w:rFonts w:ascii="Book Antiqua" w:hAnsi="Book Antiqua" w:cs="Times New Roman"/>
          <w:b/>
          <w:sz w:val="24"/>
          <w:szCs w:val="24"/>
          <w:lang w:val="en-US" w:eastAsia="zh-CN"/>
        </w:rPr>
      </w:pPr>
    </w:p>
    <w:p w14:paraId="15938957" w14:textId="77777777" w:rsidR="007C01FA" w:rsidRPr="006C6EA9" w:rsidRDefault="007C01FA" w:rsidP="00006530">
      <w:pPr>
        <w:snapToGrid w:val="0"/>
        <w:spacing w:after="0" w:line="360" w:lineRule="auto"/>
        <w:jc w:val="both"/>
        <w:rPr>
          <w:rFonts w:ascii="Book Antiqua" w:hAnsi="Book Antiqua" w:cs="Times New Roman"/>
          <w:b/>
          <w:sz w:val="24"/>
          <w:szCs w:val="24"/>
          <w:lang w:val="en-US"/>
        </w:rPr>
      </w:pPr>
      <w:r w:rsidRPr="006C6EA9">
        <w:rPr>
          <w:rFonts w:ascii="Book Antiqua" w:hAnsi="Book Antiqua" w:cs="Times New Roman"/>
          <w:b/>
          <w:sz w:val="24"/>
          <w:szCs w:val="24"/>
          <w:lang w:val="en-US"/>
        </w:rPr>
        <w:t>COMMENTS</w:t>
      </w:r>
    </w:p>
    <w:p w14:paraId="580895B6" w14:textId="77777777" w:rsidR="007C01FA" w:rsidRPr="006C6EA9" w:rsidRDefault="007C01FA" w:rsidP="00006530">
      <w:pPr>
        <w:snapToGrid w:val="0"/>
        <w:spacing w:after="0" w:line="360" w:lineRule="auto"/>
        <w:jc w:val="both"/>
        <w:rPr>
          <w:rFonts w:ascii="Book Antiqua" w:hAnsi="Book Antiqua" w:cs="Times New Roman"/>
          <w:b/>
          <w:i/>
          <w:sz w:val="24"/>
          <w:szCs w:val="24"/>
          <w:lang w:val="en-US"/>
        </w:rPr>
      </w:pPr>
      <w:r w:rsidRPr="006C6EA9">
        <w:rPr>
          <w:rFonts w:ascii="Book Antiqua" w:hAnsi="Book Antiqua" w:cs="Times New Roman"/>
          <w:b/>
          <w:i/>
          <w:sz w:val="24"/>
          <w:szCs w:val="24"/>
          <w:lang w:val="en-US"/>
        </w:rPr>
        <w:t>Background</w:t>
      </w:r>
    </w:p>
    <w:p w14:paraId="5C644F6A" w14:textId="77777777" w:rsidR="007C01FA" w:rsidRPr="006C6EA9" w:rsidRDefault="007C01FA" w:rsidP="00006530">
      <w:pPr>
        <w:snapToGrid w:val="0"/>
        <w:spacing w:after="0" w:line="360" w:lineRule="auto"/>
        <w:jc w:val="both"/>
        <w:rPr>
          <w:rFonts w:ascii="Book Antiqua" w:hAnsi="Book Antiqua" w:cs="Times New Roman"/>
          <w:sz w:val="24"/>
          <w:szCs w:val="24"/>
          <w:lang w:val="en-US"/>
        </w:rPr>
      </w:pPr>
      <w:r w:rsidRPr="006C6EA9">
        <w:rPr>
          <w:rFonts w:ascii="Book Antiqua" w:hAnsi="Book Antiqua" w:cs="Times New Roman"/>
          <w:sz w:val="24"/>
          <w:szCs w:val="24"/>
          <w:lang w:val="en-US"/>
        </w:rPr>
        <w:t xml:space="preserve">Colorectal cancer (CRC) is the third most common cancer type in men and the second in women. Despite the effective strategies for prevention, early detection, and treatment, there are ethnic differences in CRC incidence and survival. These variances occur specifically in African Americans, who have higher CRC incidence and lower survival rates than other ethnic groups. </w:t>
      </w:r>
      <w:r w:rsidR="006972DB" w:rsidRPr="006C6EA9">
        <w:rPr>
          <w:rFonts w:ascii="Book Antiqua" w:hAnsi="Book Antiqua" w:cs="Times New Roman"/>
          <w:sz w:val="24"/>
          <w:szCs w:val="24"/>
          <w:lang w:val="en-US"/>
        </w:rPr>
        <w:t xml:space="preserve">Thus, the present study evaluated the association between 16 </w:t>
      </w:r>
      <w:r w:rsidR="0082631E" w:rsidRPr="006C6EA9">
        <w:rPr>
          <w:rFonts w:ascii="Book Antiqua" w:hAnsi="Book Antiqua" w:cs="Times New Roman"/>
          <w:sz w:val="24"/>
          <w:szCs w:val="24"/>
          <w:lang w:val="en-US" w:eastAsia="zh-CN"/>
        </w:rPr>
        <w:t>i</w:t>
      </w:r>
      <w:r w:rsidR="0082631E" w:rsidRPr="006C6EA9">
        <w:rPr>
          <w:rFonts w:ascii="Book Antiqua" w:hAnsi="Book Antiqua" w:cs="Times New Roman"/>
          <w:sz w:val="24"/>
          <w:szCs w:val="24"/>
          <w:lang w:val="en-US"/>
        </w:rPr>
        <w:t>nsertion-</w:t>
      </w:r>
      <w:r w:rsidR="0082631E" w:rsidRPr="006C6EA9">
        <w:rPr>
          <w:rFonts w:ascii="Book Antiqua" w:hAnsi="Book Antiqua" w:cs="Times New Roman"/>
          <w:sz w:val="24"/>
          <w:szCs w:val="24"/>
          <w:lang w:val="en-US" w:eastAsia="zh-CN"/>
        </w:rPr>
        <w:t>d</w:t>
      </w:r>
      <w:r w:rsidR="0082631E" w:rsidRPr="006C6EA9">
        <w:rPr>
          <w:rFonts w:ascii="Book Antiqua" w:hAnsi="Book Antiqua" w:cs="Times New Roman"/>
          <w:sz w:val="24"/>
          <w:szCs w:val="24"/>
          <w:lang w:val="en-US"/>
        </w:rPr>
        <w:t>eletions</w:t>
      </w:r>
      <w:r w:rsidR="00BC67D8" w:rsidRPr="006C6EA9">
        <w:rPr>
          <w:rFonts w:ascii="Book Antiqua" w:hAnsi="Book Antiqua" w:cs="Times New Roman"/>
          <w:sz w:val="24"/>
          <w:szCs w:val="24"/>
          <w:lang w:val="en-US"/>
        </w:rPr>
        <w:t xml:space="preserve"> (INDEL)</w:t>
      </w:r>
      <w:r w:rsidR="006972DB" w:rsidRPr="006C6EA9">
        <w:rPr>
          <w:rFonts w:ascii="Book Antiqua" w:hAnsi="Book Antiqua" w:cs="Times New Roman"/>
          <w:sz w:val="24"/>
          <w:szCs w:val="24"/>
          <w:lang w:val="en-US"/>
        </w:rPr>
        <w:t xml:space="preserve"> polymorphisms with colorectal cancer risk in an admixture population, as well with clinical features.</w:t>
      </w:r>
    </w:p>
    <w:p w14:paraId="0F478FB8" w14:textId="77777777" w:rsidR="007C01FA" w:rsidRPr="006C6EA9" w:rsidRDefault="007C01FA" w:rsidP="00006530">
      <w:pPr>
        <w:snapToGrid w:val="0"/>
        <w:spacing w:after="0" w:line="360" w:lineRule="auto"/>
        <w:jc w:val="both"/>
        <w:rPr>
          <w:rFonts w:ascii="Book Antiqua" w:hAnsi="Book Antiqua" w:cs="Times New Roman"/>
          <w:sz w:val="24"/>
          <w:szCs w:val="24"/>
          <w:lang w:val="en-US"/>
        </w:rPr>
      </w:pPr>
    </w:p>
    <w:p w14:paraId="47614323" w14:textId="77777777" w:rsidR="007C01FA" w:rsidRPr="006C6EA9" w:rsidRDefault="007C01FA" w:rsidP="00006530">
      <w:pPr>
        <w:snapToGrid w:val="0"/>
        <w:spacing w:after="0" w:line="360" w:lineRule="auto"/>
        <w:jc w:val="both"/>
        <w:rPr>
          <w:rFonts w:ascii="Book Antiqua" w:hAnsi="Book Antiqua" w:cs="Times New Roman"/>
          <w:b/>
          <w:i/>
          <w:sz w:val="24"/>
          <w:szCs w:val="24"/>
          <w:lang w:val="en-US"/>
        </w:rPr>
      </w:pPr>
      <w:r w:rsidRPr="006C6EA9">
        <w:rPr>
          <w:rFonts w:ascii="Book Antiqua" w:hAnsi="Book Antiqua" w:cs="Times New Roman"/>
          <w:b/>
          <w:i/>
          <w:sz w:val="24"/>
          <w:szCs w:val="24"/>
          <w:lang w:val="en-US"/>
        </w:rPr>
        <w:t>Research frontiers</w:t>
      </w:r>
    </w:p>
    <w:p w14:paraId="79595F84" w14:textId="77777777" w:rsidR="007C01FA" w:rsidRPr="006C6EA9" w:rsidRDefault="00763A22" w:rsidP="00006530">
      <w:pPr>
        <w:snapToGrid w:val="0"/>
        <w:spacing w:after="0" w:line="360" w:lineRule="auto"/>
        <w:jc w:val="both"/>
        <w:rPr>
          <w:rFonts w:ascii="Book Antiqua" w:hAnsi="Book Antiqua" w:cs="Times New Roman"/>
          <w:sz w:val="24"/>
          <w:szCs w:val="24"/>
          <w:lang w:val="en-US"/>
        </w:rPr>
      </w:pPr>
      <w:r w:rsidRPr="006C6EA9">
        <w:rPr>
          <w:rFonts w:ascii="Book Antiqua" w:hAnsi="Book Antiqua" w:cs="Times New Roman"/>
          <w:sz w:val="24"/>
          <w:szCs w:val="24"/>
          <w:lang w:val="en-US"/>
        </w:rPr>
        <w:t xml:space="preserve">The second most abundant form of genetic variation in humans, after </w:t>
      </w:r>
      <w:r w:rsidR="00BC67D8" w:rsidRPr="006C6EA9">
        <w:rPr>
          <w:rFonts w:ascii="Book Antiqua" w:hAnsi="Book Antiqua" w:cs="Times New Roman"/>
          <w:sz w:val="24"/>
          <w:szCs w:val="24"/>
          <w:lang w:val="en-US"/>
        </w:rPr>
        <w:t>single nucleotide polymorphisms</w:t>
      </w:r>
      <w:r w:rsidRPr="006C6EA9">
        <w:rPr>
          <w:rFonts w:ascii="Book Antiqua" w:hAnsi="Book Antiqua" w:cs="Times New Roman"/>
          <w:sz w:val="24"/>
          <w:szCs w:val="24"/>
          <w:lang w:val="en-US"/>
        </w:rPr>
        <w:t xml:space="preserve"> (SNPs),</w:t>
      </w:r>
      <w:r w:rsidR="00006530" w:rsidRPr="006C6EA9">
        <w:rPr>
          <w:rFonts w:ascii="Book Antiqua" w:hAnsi="Book Antiqua" w:cs="Times New Roman" w:hint="eastAsia"/>
          <w:sz w:val="24"/>
          <w:szCs w:val="24"/>
          <w:lang w:val="en-US" w:eastAsia="zh-CN"/>
        </w:rPr>
        <w:t xml:space="preserve"> </w:t>
      </w:r>
      <w:proofErr w:type="gramStart"/>
      <w:r w:rsidRPr="006C6EA9">
        <w:rPr>
          <w:rFonts w:ascii="Book Antiqua" w:hAnsi="Book Antiqua" w:cs="Times New Roman"/>
          <w:sz w:val="24"/>
          <w:szCs w:val="24"/>
          <w:lang w:val="en-US"/>
        </w:rPr>
        <w:t>are</w:t>
      </w:r>
      <w:proofErr w:type="gramEnd"/>
      <w:r w:rsidRPr="006C6EA9">
        <w:rPr>
          <w:rFonts w:ascii="Book Antiqua" w:hAnsi="Book Antiqua" w:cs="Times New Roman"/>
          <w:sz w:val="24"/>
          <w:szCs w:val="24"/>
          <w:lang w:val="en-US"/>
        </w:rPr>
        <w:t xml:space="preserve"> the </w:t>
      </w:r>
      <w:r w:rsidR="00BC67D8" w:rsidRPr="006C6EA9">
        <w:rPr>
          <w:rFonts w:ascii="Book Antiqua" w:hAnsi="Book Antiqua" w:cs="Times New Roman"/>
          <w:sz w:val="24"/>
          <w:szCs w:val="24"/>
          <w:lang w:val="en-US"/>
        </w:rPr>
        <w:t>INDEL</w:t>
      </w:r>
      <w:r w:rsidRPr="006C6EA9">
        <w:rPr>
          <w:rFonts w:ascii="Book Antiqua" w:hAnsi="Book Antiqua" w:cs="Times New Roman"/>
          <w:sz w:val="24"/>
          <w:szCs w:val="24"/>
          <w:lang w:val="en-US"/>
        </w:rPr>
        <w:t xml:space="preserve">. The INDEL understanding is important because they are common genetic variations within genomes, and they may alter human traits and cause diseases, including colorectal cancer, by modifying the coding region or mRNA stability. One of the challenges for genetic polymorphism association studies is the lack of knowledge regarding </w:t>
      </w:r>
      <w:r w:rsidRPr="006C6EA9">
        <w:rPr>
          <w:rFonts w:ascii="Book Antiqua" w:hAnsi="Book Antiqua" w:cs="Times New Roman"/>
          <w:sz w:val="24"/>
          <w:szCs w:val="24"/>
          <w:lang w:val="en-US"/>
        </w:rPr>
        <w:lastRenderedPageBreak/>
        <w:t>the frequency of the polymorphism in the targeted population, mainly in admixed populations (</w:t>
      </w:r>
      <w:r w:rsidRPr="006C6EA9">
        <w:rPr>
          <w:rFonts w:ascii="Book Antiqua" w:hAnsi="Book Antiqua" w:cs="Times New Roman"/>
          <w:i/>
          <w:sz w:val="24"/>
          <w:szCs w:val="24"/>
          <w:lang w:val="en-US"/>
        </w:rPr>
        <w:t>e.g</w:t>
      </w:r>
      <w:r w:rsidRPr="006C6EA9">
        <w:rPr>
          <w:rFonts w:ascii="Book Antiqua" w:hAnsi="Book Antiqua" w:cs="Times New Roman"/>
          <w:sz w:val="24"/>
          <w:szCs w:val="24"/>
          <w:lang w:val="en-US"/>
        </w:rPr>
        <w:t>. Brazil).</w:t>
      </w:r>
    </w:p>
    <w:p w14:paraId="74B247EE" w14:textId="77777777" w:rsidR="00763A22" w:rsidRPr="006C6EA9" w:rsidRDefault="00763A22" w:rsidP="00006530">
      <w:pPr>
        <w:snapToGrid w:val="0"/>
        <w:spacing w:after="0" w:line="360" w:lineRule="auto"/>
        <w:jc w:val="both"/>
        <w:rPr>
          <w:rFonts w:ascii="Book Antiqua" w:hAnsi="Book Antiqua" w:cs="Times New Roman"/>
          <w:sz w:val="24"/>
          <w:szCs w:val="24"/>
          <w:lang w:val="en-US"/>
        </w:rPr>
      </w:pPr>
    </w:p>
    <w:p w14:paraId="767E74C3" w14:textId="77777777" w:rsidR="007C01FA" w:rsidRPr="006C6EA9" w:rsidRDefault="007C01FA" w:rsidP="00006530">
      <w:pPr>
        <w:snapToGrid w:val="0"/>
        <w:spacing w:after="0" w:line="360" w:lineRule="auto"/>
        <w:jc w:val="both"/>
        <w:rPr>
          <w:rFonts w:ascii="Book Antiqua" w:hAnsi="Book Antiqua" w:cs="Times New Roman"/>
          <w:b/>
          <w:i/>
          <w:sz w:val="24"/>
          <w:szCs w:val="24"/>
          <w:lang w:val="en-US"/>
        </w:rPr>
      </w:pPr>
      <w:r w:rsidRPr="006C6EA9">
        <w:rPr>
          <w:rFonts w:ascii="Book Antiqua" w:hAnsi="Book Antiqua" w:cs="Times New Roman"/>
          <w:b/>
          <w:i/>
          <w:sz w:val="24"/>
          <w:szCs w:val="24"/>
          <w:lang w:val="en-US"/>
        </w:rPr>
        <w:t>Innovations and breakthrough</w:t>
      </w:r>
    </w:p>
    <w:p w14:paraId="6C524E0E" w14:textId="77777777" w:rsidR="007C01FA" w:rsidRPr="006C6EA9" w:rsidRDefault="00847383" w:rsidP="00006530">
      <w:pPr>
        <w:snapToGrid w:val="0"/>
        <w:spacing w:after="0" w:line="360" w:lineRule="auto"/>
        <w:jc w:val="both"/>
        <w:rPr>
          <w:rFonts w:ascii="Book Antiqua" w:hAnsi="Book Antiqua" w:cs="Times New Roman"/>
          <w:sz w:val="24"/>
          <w:szCs w:val="24"/>
          <w:lang w:val="en-US"/>
        </w:rPr>
      </w:pPr>
      <w:r w:rsidRPr="006C6EA9">
        <w:rPr>
          <w:rFonts w:ascii="Book Antiqua" w:hAnsi="Book Antiqua" w:cs="Times New Roman"/>
          <w:sz w:val="24"/>
          <w:szCs w:val="24"/>
          <w:lang w:val="en-US"/>
        </w:rPr>
        <w:t>This is the first case-control study to evaluate the association between these 16 INDEL polymorphisms with colorectal risk, clinical features and prognostic follow-up in an admixture population, adopting the methodology that can be easily used to perform multiplexing assays.</w:t>
      </w:r>
    </w:p>
    <w:p w14:paraId="2C895A9C" w14:textId="77777777" w:rsidR="00847383" w:rsidRPr="006C6EA9" w:rsidRDefault="00847383" w:rsidP="00006530">
      <w:pPr>
        <w:snapToGrid w:val="0"/>
        <w:spacing w:after="0" w:line="360" w:lineRule="auto"/>
        <w:jc w:val="both"/>
        <w:rPr>
          <w:rFonts w:ascii="Book Antiqua" w:hAnsi="Book Antiqua" w:cs="Times New Roman"/>
          <w:b/>
          <w:i/>
          <w:sz w:val="24"/>
          <w:szCs w:val="24"/>
          <w:lang w:val="en-US"/>
        </w:rPr>
      </w:pPr>
    </w:p>
    <w:p w14:paraId="2C65DF53" w14:textId="77777777" w:rsidR="007C01FA" w:rsidRPr="006C6EA9" w:rsidRDefault="007C01FA" w:rsidP="00006530">
      <w:pPr>
        <w:snapToGrid w:val="0"/>
        <w:spacing w:after="0" w:line="360" w:lineRule="auto"/>
        <w:jc w:val="both"/>
        <w:rPr>
          <w:rFonts w:ascii="Book Antiqua" w:hAnsi="Book Antiqua" w:cs="Times New Roman"/>
          <w:b/>
          <w:i/>
          <w:sz w:val="24"/>
          <w:szCs w:val="24"/>
          <w:lang w:val="en-US"/>
        </w:rPr>
      </w:pPr>
      <w:r w:rsidRPr="006C6EA9">
        <w:rPr>
          <w:rFonts w:ascii="Book Antiqua" w:hAnsi="Book Antiqua" w:cs="Times New Roman"/>
          <w:b/>
          <w:i/>
          <w:sz w:val="24"/>
          <w:szCs w:val="24"/>
          <w:lang w:val="en-US"/>
        </w:rPr>
        <w:t>Application</w:t>
      </w:r>
    </w:p>
    <w:p w14:paraId="5B354606" w14:textId="77777777" w:rsidR="007C01FA" w:rsidRPr="006C6EA9" w:rsidRDefault="006D5DFB" w:rsidP="00006530">
      <w:pPr>
        <w:snapToGrid w:val="0"/>
        <w:spacing w:after="0" w:line="360" w:lineRule="auto"/>
        <w:jc w:val="both"/>
        <w:rPr>
          <w:rFonts w:ascii="Book Antiqua" w:hAnsi="Book Antiqua" w:cs="Times New Roman"/>
          <w:sz w:val="24"/>
          <w:szCs w:val="24"/>
          <w:lang w:val="en-US"/>
        </w:rPr>
      </w:pPr>
      <w:r w:rsidRPr="006C6EA9">
        <w:rPr>
          <w:rFonts w:ascii="Book Antiqua" w:hAnsi="Book Antiqua" w:cs="Times New Roman"/>
          <w:sz w:val="24"/>
          <w:szCs w:val="24"/>
          <w:lang w:val="en-US"/>
        </w:rPr>
        <w:t xml:space="preserve">This pilot study is design and findings could be used to determine sample size for a larger </w:t>
      </w:r>
      <w:r w:rsidR="00BC1498" w:rsidRPr="006C6EA9">
        <w:rPr>
          <w:rFonts w:ascii="Book Antiqua" w:hAnsi="Book Antiqua" w:cs="Times New Roman"/>
          <w:sz w:val="24"/>
          <w:szCs w:val="24"/>
          <w:lang w:val="en-US"/>
        </w:rPr>
        <w:t>randomized</w:t>
      </w:r>
      <w:r w:rsidRPr="006C6EA9">
        <w:rPr>
          <w:rFonts w:ascii="Book Antiqua" w:hAnsi="Book Antiqua" w:cs="Times New Roman"/>
          <w:sz w:val="24"/>
          <w:szCs w:val="24"/>
          <w:lang w:val="en-US"/>
        </w:rPr>
        <w:t xml:space="preserve"> controlled study aiming to test the impact of these INDEL polymorphism panel in colorectal risk, clinical features and prognostic follow-up.</w:t>
      </w:r>
    </w:p>
    <w:p w14:paraId="25CC29F9" w14:textId="77777777" w:rsidR="006D5DFB" w:rsidRPr="006C6EA9" w:rsidRDefault="006D5DFB" w:rsidP="00006530">
      <w:pPr>
        <w:snapToGrid w:val="0"/>
        <w:spacing w:after="0" w:line="360" w:lineRule="auto"/>
        <w:jc w:val="both"/>
        <w:rPr>
          <w:rFonts w:ascii="Book Antiqua" w:hAnsi="Book Antiqua" w:cs="Times New Roman"/>
          <w:b/>
          <w:i/>
          <w:sz w:val="24"/>
          <w:szCs w:val="24"/>
          <w:lang w:val="en-US"/>
        </w:rPr>
      </w:pPr>
    </w:p>
    <w:p w14:paraId="24730E79" w14:textId="77777777" w:rsidR="007C01FA" w:rsidRPr="006C6EA9" w:rsidRDefault="007C01FA" w:rsidP="00006530">
      <w:pPr>
        <w:snapToGrid w:val="0"/>
        <w:spacing w:after="0" w:line="360" w:lineRule="auto"/>
        <w:jc w:val="both"/>
        <w:rPr>
          <w:rFonts w:ascii="Book Antiqua" w:hAnsi="Book Antiqua" w:cs="Times New Roman"/>
          <w:b/>
          <w:i/>
          <w:sz w:val="24"/>
          <w:szCs w:val="24"/>
          <w:lang w:val="en-US"/>
        </w:rPr>
      </w:pPr>
      <w:r w:rsidRPr="006C6EA9">
        <w:rPr>
          <w:rFonts w:ascii="Book Antiqua" w:hAnsi="Book Antiqua" w:cs="Times New Roman"/>
          <w:b/>
          <w:i/>
          <w:sz w:val="24"/>
          <w:szCs w:val="24"/>
          <w:lang w:val="en-US"/>
        </w:rPr>
        <w:t>Terminology</w:t>
      </w:r>
    </w:p>
    <w:p w14:paraId="6CFF09B4" w14:textId="77777777" w:rsidR="007C319A" w:rsidRPr="006C6EA9" w:rsidRDefault="00CD28C0" w:rsidP="00006530">
      <w:pPr>
        <w:snapToGrid w:val="0"/>
        <w:spacing w:after="0" w:line="360" w:lineRule="auto"/>
        <w:jc w:val="both"/>
        <w:rPr>
          <w:rFonts w:ascii="Book Antiqua" w:hAnsi="Book Antiqua" w:cs="Times New Roman"/>
          <w:sz w:val="24"/>
          <w:szCs w:val="24"/>
          <w:lang w:val="en-US" w:eastAsia="zh-CN"/>
        </w:rPr>
      </w:pPr>
      <w:r w:rsidRPr="006C6EA9">
        <w:rPr>
          <w:rFonts w:ascii="Book Antiqua" w:hAnsi="Book Antiqua" w:cs="Times New Roman"/>
          <w:sz w:val="24"/>
          <w:szCs w:val="24"/>
          <w:lang w:val="en-US"/>
        </w:rPr>
        <w:t>Ancestry informative marker</w:t>
      </w:r>
      <w:r w:rsidR="007C319A" w:rsidRPr="006C6EA9">
        <w:rPr>
          <w:rFonts w:ascii="Book Antiqua" w:hAnsi="Book Antiqua" w:cs="Times New Roman" w:hint="eastAsia"/>
          <w:sz w:val="24"/>
          <w:szCs w:val="24"/>
          <w:lang w:val="en-US" w:eastAsia="zh-CN"/>
        </w:rPr>
        <w:t xml:space="preserve"> - </w:t>
      </w:r>
      <w:r w:rsidRPr="006C6EA9">
        <w:rPr>
          <w:rFonts w:ascii="Book Antiqua" w:hAnsi="Book Antiqua" w:cs="Times New Roman"/>
          <w:sz w:val="24"/>
          <w:szCs w:val="24"/>
          <w:lang w:val="en-US"/>
        </w:rPr>
        <w:t xml:space="preserve">In population genetics, an ancestry informative marker (AIM) is a polymorphism that exhibits substantially different frequencies between populations from different geographical regions. A set of many AIMs can be used to estimate the proportion of ancestry of an individual derived from each geographical region. </w:t>
      </w:r>
    </w:p>
    <w:p w14:paraId="0F241EC0" w14:textId="77777777" w:rsidR="007C319A" w:rsidRPr="006C6EA9" w:rsidRDefault="007C319A" w:rsidP="00006530">
      <w:pPr>
        <w:snapToGrid w:val="0"/>
        <w:spacing w:after="0" w:line="360" w:lineRule="auto"/>
        <w:jc w:val="both"/>
        <w:rPr>
          <w:rFonts w:ascii="Book Antiqua" w:hAnsi="Book Antiqua" w:cs="Times New Roman"/>
          <w:sz w:val="24"/>
          <w:szCs w:val="24"/>
          <w:lang w:val="en-US" w:eastAsia="zh-CN"/>
        </w:rPr>
      </w:pPr>
    </w:p>
    <w:p w14:paraId="77BC7600" w14:textId="77777777" w:rsidR="007C01FA" w:rsidRPr="006C6EA9" w:rsidRDefault="007C01FA" w:rsidP="00006530">
      <w:pPr>
        <w:snapToGrid w:val="0"/>
        <w:spacing w:after="0" w:line="360" w:lineRule="auto"/>
        <w:jc w:val="both"/>
        <w:rPr>
          <w:rFonts w:ascii="Book Antiqua" w:hAnsi="Book Antiqua" w:cs="Times New Roman"/>
          <w:b/>
          <w:i/>
          <w:sz w:val="24"/>
          <w:szCs w:val="24"/>
          <w:lang w:val="en-US"/>
        </w:rPr>
      </w:pPr>
      <w:r w:rsidRPr="006C6EA9">
        <w:rPr>
          <w:rFonts w:ascii="Book Antiqua" w:hAnsi="Book Antiqua" w:cs="Times New Roman"/>
          <w:b/>
          <w:i/>
          <w:sz w:val="24"/>
          <w:szCs w:val="24"/>
          <w:lang w:val="en-US"/>
        </w:rPr>
        <w:t>Peer-review</w:t>
      </w:r>
    </w:p>
    <w:p w14:paraId="1407DE6E" w14:textId="77777777" w:rsidR="00DF3444" w:rsidRPr="006C6EA9" w:rsidRDefault="00A37FD8" w:rsidP="00006530">
      <w:pPr>
        <w:snapToGrid w:val="0"/>
        <w:spacing w:after="0" w:line="360" w:lineRule="auto"/>
        <w:jc w:val="both"/>
        <w:rPr>
          <w:rFonts w:ascii="Book Antiqua" w:hAnsi="Book Antiqua" w:cs="Times New Roman"/>
          <w:i/>
          <w:sz w:val="24"/>
          <w:szCs w:val="24"/>
          <w:lang w:val="en-US"/>
        </w:rPr>
      </w:pPr>
      <w:r w:rsidRPr="006C6EA9">
        <w:rPr>
          <w:rFonts w:ascii="Book Antiqua" w:hAnsi="Book Antiqua" w:cs="Times New Roman"/>
          <w:sz w:val="24"/>
          <w:szCs w:val="24"/>
          <w:lang w:val="en-US"/>
        </w:rPr>
        <w:t>This is an interesting study aiming to determine the association between CRC</w:t>
      </w:r>
      <w:r w:rsidR="002E4BC3" w:rsidRPr="006C6EA9">
        <w:rPr>
          <w:rFonts w:ascii="Book Antiqua" w:hAnsi="Book Antiqua" w:cs="Times New Roman"/>
          <w:sz w:val="24"/>
          <w:szCs w:val="24"/>
          <w:lang w:val="en-US" w:eastAsia="zh-CN"/>
        </w:rPr>
        <w:t xml:space="preserve"> </w:t>
      </w:r>
      <w:r w:rsidRPr="006C6EA9">
        <w:rPr>
          <w:rFonts w:ascii="Book Antiqua" w:hAnsi="Book Antiqua" w:cs="Times New Roman"/>
          <w:sz w:val="24"/>
          <w:szCs w:val="24"/>
          <w:lang w:val="en-US"/>
        </w:rPr>
        <w:t xml:space="preserve">risk, and the clinical features with 16 INDEL in genes involved with carcinogenesis pathways in an admixed population from Brazil. </w:t>
      </w:r>
      <w:r w:rsidRPr="006C6EA9">
        <w:rPr>
          <w:rFonts w:ascii="Book Antiqua" w:hAnsi="Book Antiqua" w:cs="Times New Roman"/>
          <w:sz w:val="24"/>
          <w:szCs w:val="24"/>
        </w:rPr>
        <w:t xml:space="preserve">The overall structure of the manuscript is complete and conforms to the academic rules. </w:t>
      </w:r>
      <w:r w:rsidR="00DF3444" w:rsidRPr="006C6EA9">
        <w:rPr>
          <w:rFonts w:ascii="Book Antiqua" w:hAnsi="Book Antiqua" w:cs="Times New Roman"/>
          <w:b/>
          <w:i/>
          <w:sz w:val="24"/>
          <w:szCs w:val="24"/>
          <w:lang w:val="en-US"/>
        </w:rPr>
        <w:br w:type="page"/>
      </w:r>
    </w:p>
    <w:p w14:paraId="0CECE254" w14:textId="77777777" w:rsidR="00FB0011" w:rsidRPr="006C6EA9" w:rsidRDefault="003A22A4" w:rsidP="00006530">
      <w:pPr>
        <w:snapToGrid w:val="0"/>
        <w:spacing w:after="0" w:line="360" w:lineRule="auto"/>
        <w:jc w:val="both"/>
        <w:rPr>
          <w:rFonts w:ascii="Book Antiqua" w:hAnsi="Book Antiqua" w:cs="Times New Roman"/>
          <w:sz w:val="24"/>
          <w:szCs w:val="24"/>
          <w:lang w:val="en-US"/>
        </w:rPr>
      </w:pPr>
      <w:r w:rsidRPr="006C6EA9">
        <w:rPr>
          <w:rFonts w:ascii="Book Antiqua" w:hAnsi="Book Antiqua" w:cs="Times New Roman"/>
          <w:b/>
          <w:sz w:val="24"/>
          <w:szCs w:val="24"/>
          <w:lang w:val="en-US"/>
        </w:rPr>
        <w:lastRenderedPageBreak/>
        <w:t>REFERENCES</w:t>
      </w:r>
    </w:p>
    <w:p w14:paraId="76B3651D" w14:textId="77777777" w:rsidR="00A37FD8" w:rsidRPr="006C6EA9" w:rsidRDefault="00A37FD8" w:rsidP="00006530">
      <w:pPr>
        <w:snapToGrid w:val="0"/>
        <w:spacing w:after="0" w:line="360" w:lineRule="auto"/>
        <w:jc w:val="both"/>
        <w:rPr>
          <w:rFonts w:ascii="Book Antiqua" w:hAnsi="Book Antiqua"/>
          <w:sz w:val="24"/>
          <w:szCs w:val="24"/>
          <w:lang w:eastAsia="zh-CN"/>
        </w:rPr>
      </w:pPr>
      <w:r w:rsidRPr="006C6EA9">
        <w:rPr>
          <w:rFonts w:ascii="Book Antiqua" w:hAnsi="Book Antiqua"/>
          <w:sz w:val="24"/>
          <w:szCs w:val="24"/>
        </w:rPr>
        <w:t xml:space="preserve">1 </w:t>
      </w:r>
      <w:r w:rsidRPr="006C6EA9">
        <w:rPr>
          <w:rFonts w:ascii="Book Antiqua" w:hAnsi="Book Antiqua"/>
          <w:b/>
          <w:sz w:val="24"/>
          <w:szCs w:val="24"/>
        </w:rPr>
        <w:t>Ferlay J,</w:t>
      </w:r>
      <w:r w:rsidR="000A00C5" w:rsidRPr="006C6EA9">
        <w:rPr>
          <w:rFonts w:ascii="Book Antiqua" w:hAnsi="Book Antiqua"/>
          <w:sz w:val="24"/>
          <w:szCs w:val="24"/>
        </w:rPr>
        <w:t xml:space="preserve"> </w:t>
      </w:r>
      <w:r w:rsidRPr="006C6EA9">
        <w:rPr>
          <w:rFonts w:ascii="Book Antiqua" w:hAnsi="Book Antiqua"/>
          <w:sz w:val="24"/>
          <w:szCs w:val="24"/>
        </w:rPr>
        <w:t>Soerjomataram I, Ervik M, Dikshit R, Eser S, Mathers C, Rebelo M, Parkin DM, Forman D, Bray F. GLOBOCCAN</w:t>
      </w:r>
      <w:r w:rsidR="000A00C5" w:rsidRPr="006C6EA9">
        <w:rPr>
          <w:rFonts w:ascii="Book Antiqua" w:hAnsi="Book Antiqua"/>
          <w:sz w:val="24"/>
          <w:szCs w:val="24"/>
        </w:rPr>
        <w:t xml:space="preserve"> </w:t>
      </w:r>
      <w:r w:rsidRPr="006C6EA9">
        <w:rPr>
          <w:rFonts w:ascii="Book Antiqua" w:hAnsi="Book Antiqua"/>
          <w:sz w:val="24"/>
          <w:szCs w:val="24"/>
        </w:rPr>
        <w:t xml:space="preserve">2012 v1.0, Cancer Incidence and Mortality Worldwide: IARC CancerBase No. 11 [Internet]. Lyon, France: International Angency for Research on Cancer; 2013. </w:t>
      </w:r>
      <w:r w:rsidR="00EE29E3" w:rsidRPr="006C6EA9">
        <w:rPr>
          <w:rFonts w:ascii="Book Antiqua" w:hAnsi="Book Antiqua"/>
          <w:sz w:val="24"/>
          <w:szCs w:val="24"/>
        </w:rPr>
        <w:t>Accessed on 2016</w:t>
      </w:r>
      <w:r w:rsidR="00EE29E3" w:rsidRPr="006C6EA9">
        <w:rPr>
          <w:rFonts w:ascii="Book Antiqua" w:hAnsi="Book Antiqua" w:hint="eastAsia"/>
          <w:sz w:val="24"/>
          <w:szCs w:val="24"/>
          <w:lang w:eastAsia="zh-CN"/>
        </w:rPr>
        <w:t>-</w:t>
      </w:r>
      <w:r w:rsidR="00EE29E3" w:rsidRPr="006C6EA9">
        <w:rPr>
          <w:rFonts w:ascii="Book Antiqua" w:hAnsi="Book Antiqua"/>
          <w:sz w:val="24"/>
          <w:szCs w:val="24"/>
        </w:rPr>
        <w:t>2</w:t>
      </w:r>
      <w:r w:rsidR="00EE29E3" w:rsidRPr="006C6EA9">
        <w:rPr>
          <w:rFonts w:ascii="Book Antiqua" w:hAnsi="Book Antiqua" w:hint="eastAsia"/>
          <w:sz w:val="24"/>
          <w:szCs w:val="24"/>
          <w:lang w:eastAsia="zh-CN"/>
        </w:rPr>
        <w:t>-</w:t>
      </w:r>
      <w:r w:rsidR="00EE29E3" w:rsidRPr="006C6EA9">
        <w:rPr>
          <w:rFonts w:ascii="Book Antiqua" w:hAnsi="Book Antiqua"/>
          <w:sz w:val="24"/>
          <w:szCs w:val="24"/>
        </w:rPr>
        <w:t>12</w:t>
      </w:r>
      <w:r w:rsidR="00EE29E3" w:rsidRPr="006C6EA9">
        <w:rPr>
          <w:rFonts w:ascii="Book Antiqua" w:hAnsi="Book Antiqua" w:hint="eastAsia"/>
          <w:sz w:val="24"/>
          <w:szCs w:val="24"/>
          <w:lang w:eastAsia="zh-CN"/>
        </w:rPr>
        <w:t xml:space="preserve"> </w:t>
      </w:r>
      <w:r w:rsidRPr="006C6EA9">
        <w:rPr>
          <w:rFonts w:ascii="Book Antiqua" w:hAnsi="Book Antiqua"/>
          <w:sz w:val="24"/>
          <w:szCs w:val="24"/>
        </w:rPr>
        <w:t xml:space="preserve">Available from: </w:t>
      </w:r>
      <w:r w:rsidR="007C319A" w:rsidRPr="006C6EA9">
        <w:rPr>
          <w:rFonts w:ascii="Book Antiqua" w:hAnsi="Book Antiqua" w:hint="eastAsia"/>
          <w:sz w:val="24"/>
          <w:szCs w:val="24"/>
          <w:lang w:eastAsia="zh-CN"/>
        </w:rPr>
        <w:t>URL:</w:t>
      </w:r>
      <w:r w:rsidR="00EE29E3" w:rsidRPr="006C6EA9">
        <w:rPr>
          <w:rFonts w:ascii="Book Antiqua" w:hAnsi="Book Antiqua" w:hint="eastAsia"/>
          <w:sz w:val="24"/>
          <w:szCs w:val="24"/>
          <w:lang w:eastAsia="zh-CN"/>
        </w:rPr>
        <w:t xml:space="preserve"> </w:t>
      </w:r>
      <w:hyperlink r:id="rId11" w:history="1">
        <w:r w:rsidR="00EE29E3" w:rsidRPr="006C6EA9">
          <w:rPr>
            <w:rStyle w:val="a8"/>
            <w:rFonts w:ascii="Book Antiqua" w:hAnsi="Book Antiqua"/>
            <w:color w:val="auto"/>
            <w:sz w:val="24"/>
            <w:szCs w:val="24"/>
          </w:rPr>
          <w:t>http</w:t>
        </w:r>
        <w:r w:rsidR="00EE29E3" w:rsidRPr="006C6EA9">
          <w:rPr>
            <w:rStyle w:val="a8"/>
            <w:rFonts w:ascii="Book Antiqua" w:hAnsi="Book Antiqua" w:hint="eastAsia"/>
            <w:color w:val="auto"/>
            <w:sz w:val="24"/>
            <w:szCs w:val="24"/>
            <w:lang w:eastAsia="zh-CN"/>
          </w:rPr>
          <w:t>:</w:t>
        </w:r>
        <w:r w:rsidR="00EE29E3" w:rsidRPr="006C6EA9">
          <w:rPr>
            <w:rStyle w:val="a8"/>
            <w:rFonts w:ascii="Book Antiqua" w:hAnsi="Book Antiqua"/>
            <w:color w:val="auto"/>
            <w:sz w:val="24"/>
            <w:szCs w:val="24"/>
          </w:rPr>
          <w:t>//globocan.iarc.fr/</w:t>
        </w:r>
      </w:hyperlink>
      <w:r w:rsidR="00EE29E3" w:rsidRPr="006C6EA9">
        <w:rPr>
          <w:rFonts w:ascii="Book Antiqua" w:hAnsi="Book Antiqua" w:hint="eastAsia"/>
          <w:sz w:val="24"/>
          <w:szCs w:val="24"/>
          <w:lang w:eastAsia="zh-CN"/>
        </w:rPr>
        <w:t xml:space="preserve"> </w:t>
      </w:r>
    </w:p>
    <w:p w14:paraId="5B3AF701"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2 </w:t>
      </w:r>
      <w:r w:rsidRPr="006C6EA9">
        <w:rPr>
          <w:rFonts w:ascii="Book Antiqua" w:hAnsi="Book Antiqua"/>
          <w:b/>
          <w:sz w:val="24"/>
          <w:szCs w:val="24"/>
        </w:rPr>
        <w:t>Hong Y</w:t>
      </w:r>
      <w:r w:rsidRPr="006C6EA9">
        <w:rPr>
          <w:rFonts w:ascii="Book Antiqua" w:hAnsi="Book Antiqua"/>
          <w:sz w:val="24"/>
          <w:szCs w:val="24"/>
        </w:rPr>
        <w:t xml:space="preserve">, Wu G, Li W, Liu D, He K. A comprehensive meta-analysis of genetic associations between five key SNPs and colorectal cancer risk. </w:t>
      </w:r>
      <w:r w:rsidRPr="006C6EA9">
        <w:rPr>
          <w:rFonts w:ascii="Book Antiqua" w:hAnsi="Book Antiqua"/>
          <w:i/>
          <w:sz w:val="24"/>
          <w:szCs w:val="24"/>
        </w:rPr>
        <w:t>Oncotarget</w:t>
      </w:r>
      <w:r w:rsidRPr="006C6EA9">
        <w:rPr>
          <w:rFonts w:ascii="Book Antiqua" w:hAnsi="Book Antiqua"/>
          <w:sz w:val="24"/>
          <w:szCs w:val="24"/>
        </w:rPr>
        <w:t xml:space="preserve"> 2016; </w:t>
      </w:r>
      <w:r w:rsidRPr="006C6EA9">
        <w:rPr>
          <w:rFonts w:ascii="Book Antiqua" w:hAnsi="Book Antiqua"/>
          <w:b/>
          <w:sz w:val="24"/>
          <w:szCs w:val="24"/>
        </w:rPr>
        <w:t>7</w:t>
      </w:r>
      <w:r w:rsidRPr="006C6EA9">
        <w:rPr>
          <w:rFonts w:ascii="Book Antiqua" w:hAnsi="Book Antiqua"/>
          <w:sz w:val="24"/>
          <w:szCs w:val="24"/>
        </w:rPr>
        <w:t>: 73945-73959 [PMID: 27661122 DOI: 10.18632/oncotarget.12154]</w:t>
      </w:r>
    </w:p>
    <w:p w14:paraId="0022C9BE"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3 </w:t>
      </w:r>
      <w:r w:rsidRPr="006C6EA9">
        <w:rPr>
          <w:rFonts w:ascii="Book Antiqua" w:hAnsi="Book Antiqua"/>
          <w:b/>
          <w:sz w:val="24"/>
          <w:szCs w:val="24"/>
        </w:rPr>
        <w:t>Zaridze DG</w:t>
      </w:r>
      <w:r w:rsidRPr="006C6EA9">
        <w:rPr>
          <w:rFonts w:ascii="Book Antiqua" w:hAnsi="Book Antiqua"/>
          <w:sz w:val="24"/>
          <w:szCs w:val="24"/>
        </w:rPr>
        <w:t xml:space="preserve">. Molecular epidemiology of cancer. </w:t>
      </w:r>
      <w:r w:rsidRPr="006C6EA9">
        <w:rPr>
          <w:rFonts w:ascii="Book Antiqua" w:hAnsi="Book Antiqua"/>
          <w:i/>
          <w:sz w:val="24"/>
          <w:szCs w:val="24"/>
        </w:rPr>
        <w:t>Biochemistry (Mosc)</w:t>
      </w:r>
      <w:r w:rsidRPr="006C6EA9">
        <w:rPr>
          <w:rFonts w:ascii="Book Antiqua" w:hAnsi="Book Antiqua"/>
          <w:sz w:val="24"/>
          <w:szCs w:val="24"/>
        </w:rPr>
        <w:t xml:space="preserve"> 2008; </w:t>
      </w:r>
      <w:r w:rsidRPr="006C6EA9">
        <w:rPr>
          <w:rFonts w:ascii="Book Antiqua" w:hAnsi="Book Antiqua"/>
          <w:b/>
          <w:sz w:val="24"/>
          <w:szCs w:val="24"/>
        </w:rPr>
        <w:t>73</w:t>
      </w:r>
      <w:r w:rsidRPr="006C6EA9">
        <w:rPr>
          <w:rFonts w:ascii="Book Antiqua" w:hAnsi="Book Antiqua"/>
          <w:sz w:val="24"/>
          <w:szCs w:val="24"/>
        </w:rPr>
        <w:t>: 532-542 [PMID: 18605978 DOI: 10.1134/S0006297908050064]</w:t>
      </w:r>
    </w:p>
    <w:p w14:paraId="51A23279"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4 </w:t>
      </w:r>
      <w:r w:rsidRPr="006C6EA9">
        <w:rPr>
          <w:rFonts w:ascii="Book Antiqua" w:hAnsi="Book Antiqua"/>
          <w:b/>
          <w:sz w:val="24"/>
          <w:szCs w:val="24"/>
        </w:rPr>
        <w:t>Liu J</w:t>
      </w:r>
      <w:r w:rsidRPr="006C6EA9">
        <w:rPr>
          <w:rFonts w:ascii="Book Antiqua" w:hAnsi="Book Antiqua"/>
          <w:sz w:val="24"/>
          <w:szCs w:val="24"/>
        </w:rPr>
        <w:t xml:space="preserve">, He C, Xu Q, Xing C, Yuan Y. NOD2 polymorphisms associated with cancer risk: a meta-analysis. </w:t>
      </w:r>
      <w:r w:rsidRPr="006C6EA9">
        <w:rPr>
          <w:rFonts w:ascii="Book Antiqua" w:hAnsi="Book Antiqua"/>
          <w:i/>
          <w:sz w:val="24"/>
          <w:szCs w:val="24"/>
        </w:rPr>
        <w:t>PLoS One</w:t>
      </w:r>
      <w:r w:rsidRPr="006C6EA9">
        <w:rPr>
          <w:rFonts w:ascii="Book Antiqua" w:hAnsi="Book Antiqua"/>
          <w:sz w:val="24"/>
          <w:szCs w:val="24"/>
        </w:rPr>
        <w:t xml:space="preserve"> 2014; </w:t>
      </w:r>
      <w:r w:rsidRPr="006C6EA9">
        <w:rPr>
          <w:rFonts w:ascii="Book Antiqua" w:hAnsi="Book Antiqua"/>
          <w:b/>
          <w:sz w:val="24"/>
          <w:szCs w:val="24"/>
        </w:rPr>
        <w:t>9</w:t>
      </w:r>
      <w:r w:rsidRPr="006C6EA9">
        <w:rPr>
          <w:rFonts w:ascii="Book Antiqua" w:hAnsi="Book Antiqua"/>
          <w:sz w:val="24"/>
          <w:szCs w:val="24"/>
        </w:rPr>
        <w:t>: e89340 [PMID: 24586700 DOI: 10.1371/journal.pone.0089340]</w:t>
      </w:r>
    </w:p>
    <w:p w14:paraId="56772B7E"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5 </w:t>
      </w:r>
      <w:r w:rsidRPr="006C6EA9">
        <w:rPr>
          <w:rFonts w:ascii="Book Antiqua" w:hAnsi="Book Antiqua"/>
          <w:b/>
          <w:sz w:val="24"/>
          <w:szCs w:val="24"/>
        </w:rPr>
        <w:t>Gomez SL</w:t>
      </w:r>
      <w:r w:rsidRPr="006C6EA9">
        <w:rPr>
          <w:rFonts w:ascii="Book Antiqua" w:hAnsi="Book Antiqua"/>
          <w:sz w:val="24"/>
          <w:szCs w:val="24"/>
        </w:rPr>
        <w:t xml:space="preserve">, Shariff-Marco S, DeRouen M, Keegan TH, Yen IH, Mujahid M, Satariano WA, Glaser SL. The impact of neighborhood social and built environment factors across the cancer continuum: Current research, methodological considerations, and future directions. </w:t>
      </w:r>
      <w:r w:rsidRPr="006C6EA9">
        <w:rPr>
          <w:rFonts w:ascii="Book Antiqua" w:hAnsi="Book Antiqua"/>
          <w:i/>
          <w:sz w:val="24"/>
          <w:szCs w:val="24"/>
        </w:rPr>
        <w:t>Cancer</w:t>
      </w:r>
      <w:r w:rsidRPr="006C6EA9">
        <w:rPr>
          <w:rFonts w:ascii="Book Antiqua" w:hAnsi="Book Antiqua"/>
          <w:sz w:val="24"/>
          <w:szCs w:val="24"/>
        </w:rPr>
        <w:t xml:space="preserve"> 2015; </w:t>
      </w:r>
      <w:r w:rsidRPr="006C6EA9">
        <w:rPr>
          <w:rFonts w:ascii="Book Antiqua" w:hAnsi="Book Antiqua"/>
          <w:b/>
          <w:sz w:val="24"/>
          <w:szCs w:val="24"/>
        </w:rPr>
        <w:t>121</w:t>
      </w:r>
      <w:r w:rsidRPr="006C6EA9">
        <w:rPr>
          <w:rFonts w:ascii="Book Antiqua" w:hAnsi="Book Antiqua"/>
          <w:sz w:val="24"/>
          <w:szCs w:val="24"/>
        </w:rPr>
        <w:t>: 2314-2330 [PMID: 25847484 DOI: 10.1002/cncr.29345]</w:t>
      </w:r>
    </w:p>
    <w:p w14:paraId="34CC5957"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6 </w:t>
      </w:r>
      <w:r w:rsidRPr="006C6EA9">
        <w:rPr>
          <w:rFonts w:ascii="Book Antiqua" w:hAnsi="Book Antiqua"/>
          <w:b/>
          <w:sz w:val="24"/>
          <w:szCs w:val="24"/>
        </w:rPr>
        <w:t>Peters U</w:t>
      </w:r>
      <w:r w:rsidRPr="006C6EA9">
        <w:rPr>
          <w:rFonts w:ascii="Book Antiqua" w:hAnsi="Book Antiqua"/>
          <w:sz w:val="24"/>
          <w:szCs w:val="24"/>
        </w:rPr>
        <w:t xml:space="preserve">, Bien S, Zubair N. Genetic architecture of colorectal cancer. </w:t>
      </w:r>
      <w:r w:rsidRPr="006C6EA9">
        <w:rPr>
          <w:rFonts w:ascii="Book Antiqua" w:hAnsi="Book Antiqua"/>
          <w:i/>
          <w:sz w:val="24"/>
          <w:szCs w:val="24"/>
        </w:rPr>
        <w:t>Gut</w:t>
      </w:r>
      <w:r w:rsidRPr="006C6EA9">
        <w:rPr>
          <w:rFonts w:ascii="Book Antiqua" w:hAnsi="Book Antiqua"/>
          <w:sz w:val="24"/>
          <w:szCs w:val="24"/>
        </w:rPr>
        <w:t xml:space="preserve"> 2015; </w:t>
      </w:r>
      <w:r w:rsidRPr="006C6EA9">
        <w:rPr>
          <w:rFonts w:ascii="Book Antiqua" w:hAnsi="Book Antiqua"/>
          <w:b/>
          <w:sz w:val="24"/>
          <w:szCs w:val="24"/>
        </w:rPr>
        <w:t>64</w:t>
      </w:r>
      <w:r w:rsidRPr="006C6EA9">
        <w:rPr>
          <w:rFonts w:ascii="Book Antiqua" w:hAnsi="Book Antiqua"/>
          <w:sz w:val="24"/>
          <w:szCs w:val="24"/>
        </w:rPr>
        <w:t>: 1623-1636 [PMID: 26187503 DOI: 10.1136/gutjnl.2013-306705]</w:t>
      </w:r>
    </w:p>
    <w:p w14:paraId="1E8C2CE8"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7 </w:t>
      </w:r>
      <w:r w:rsidRPr="006C6EA9">
        <w:rPr>
          <w:rFonts w:ascii="Book Antiqua" w:hAnsi="Book Antiqua"/>
          <w:b/>
          <w:sz w:val="24"/>
          <w:szCs w:val="24"/>
        </w:rPr>
        <w:t>Lichtenstein P</w:t>
      </w:r>
      <w:r w:rsidRPr="006C6EA9">
        <w:rPr>
          <w:rFonts w:ascii="Book Antiqua" w:hAnsi="Book Antiqua"/>
          <w:sz w:val="24"/>
          <w:szCs w:val="24"/>
        </w:rPr>
        <w:t xml:space="preserve">, Holm NV, Verkasalo PK, Iliadou A, Kaprio J, Koskenvuo M, Pukkala E, Skytthe A, Hemminki K. Environmental and heritable factors in the causation of cancer--analyses of cohorts of twins from Sweden, Denmark, and Finland. </w:t>
      </w:r>
      <w:r w:rsidRPr="006C6EA9">
        <w:rPr>
          <w:rFonts w:ascii="Book Antiqua" w:hAnsi="Book Antiqua"/>
          <w:i/>
          <w:sz w:val="24"/>
          <w:szCs w:val="24"/>
        </w:rPr>
        <w:t>N Engl J Med</w:t>
      </w:r>
      <w:r w:rsidRPr="006C6EA9">
        <w:rPr>
          <w:rFonts w:ascii="Book Antiqua" w:hAnsi="Book Antiqua"/>
          <w:sz w:val="24"/>
          <w:szCs w:val="24"/>
        </w:rPr>
        <w:t xml:space="preserve"> 2000; </w:t>
      </w:r>
      <w:r w:rsidRPr="006C6EA9">
        <w:rPr>
          <w:rFonts w:ascii="Book Antiqua" w:hAnsi="Book Antiqua"/>
          <w:b/>
          <w:sz w:val="24"/>
          <w:szCs w:val="24"/>
        </w:rPr>
        <w:t>343</w:t>
      </w:r>
      <w:r w:rsidRPr="006C6EA9">
        <w:rPr>
          <w:rFonts w:ascii="Book Antiqua" w:hAnsi="Book Antiqua"/>
          <w:sz w:val="24"/>
          <w:szCs w:val="24"/>
        </w:rPr>
        <w:t>: 78-85 [PMID: 10891514 DOI: 10.1056/NEJM200007133430201]</w:t>
      </w:r>
    </w:p>
    <w:p w14:paraId="02A39302"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8 </w:t>
      </w:r>
      <w:r w:rsidRPr="006C6EA9">
        <w:rPr>
          <w:rFonts w:ascii="Book Antiqua" w:hAnsi="Book Antiqua"/>
          <w:b/>
          <w:sz w:val="24"/>
          <w:szCs w:val="24"/>
        </w:rPr>
        <w:t>Czene K</w:t>
      </w:r>
      <w:r w:rsidRPr="006C6EA9">
        <w:rPr>
          <w:rFonts w:ascii="Book Antiqua" w:hAnsi="Book Antiqua"/>
          <w:sz w:val="24"/>
          <w:szCs w:val="24"/>
        </w:rPr>
        <w:t xml:space="preserve">, Lichtenstein P, Hemminki K. Environmental and heritable causes of cancer among 9.6 million individuals in the Swedish Family-Cancer Database. </w:t>
      </w:r>
      <w:r w:rsidRPr="006C6EA9">
        <w:rPr>
          <w:rFonts w:ascii="Book Antiqua" w:hAnsi="Book Antiqua"/>
          <w:i/>
          <w:sz w:val="24"/>
          <w:szCs w:val="24"/>
        </w:rPr>
        <w:t>Int J Cancer</w:t>
      </w:r>
      <w:r w:rsidRPr="006C6EA9">
        <w:rPr>
          <w:rFonts w:ascii="Book Antiqua" w:hAnsi="Book Antiqua"/>
          <w:sz w:val="24"/>
          <w:szCs w:val="24"/>
        </w:rPr>
        <w:t xml:space="preserve"> 2002; </w:t>
      </w:r>
      <w:r w:rsidRPr="006C6EA9">
        <w:rPr>
          <w:rFonts w:ascii="Book Antiqua" w:hAnsi="Book Antiqua"/>
          <w:b/>
          <w:sz w:val="24"/>
          <w:szCs w:val="24"/>
        </w:rPr>
        <w:t>99</w:t>
      </w:r>
      <w:r w:rsidRPr="006C6EA9">
        <w:rPr>
          <w:rFonts w:ascii="Book Antiqua" w:hAnsi="Book Antiqua"/>
          <w:sz w:val="24"/>
          <w:szCs w:val="24"/>
        </w:rPr>
        <w:t>: 260-266 [PMID: 11979442 DOI: 10.1002/ijc.10332]</w:t>
      </w:r>
    </w:p>
    <w:p w14:paraId="584B5538"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lastRenderedPageBreak/>
        <w:t xml:space="preserve">9 </w:t>
      </w:r>
      <w:r w:rsidRPr="006C6EA9">
        <w:rPr>
          <w:rFonts w:ascii="Book Antiqua" w:hAnsi="Book Antiqua"/>
          <w:b/>
          <w:sz w:val="24"/>
          <w:szCs w:val="24"/>
        </w:rPr>
        <w:t>Iengar P</w:t>
      </w:r>
      <w:r w:rsidRPr="006C6EA9">
        <w:rPr>
          <w:rFonts w:ascii="Book Antiqua" w:hAnsi="Book Antiqua"/>
          <w:sz w:val="24"/>
          <w:szCs w:val="24"/>
        </w:rPr>
        <w:t xml:space="preserve">. An analysis of substitution, deletion and insertion mutations in cancer genes. </w:t>
      </w:r>
      <w:r w:rsidRPr="006C6EA9">
        <w:rPr>
          <w:rFonts w:ascii="Book Antiqua" w:hAnsi="Book Antiqua"/>
          <w:i/>
          <w:sz w:val="24"/>
          <w:szCs w:val="24"/>
        </w:rPr>
        <w:t>Nucleic Acids Res</w:t>
      </w:r>
      <w:r w:rsidRPr="006C6EA9">
        <w:rPr>
          <w:rFonts w:ascii="Book Antiqua" w:hAnsi="Book Antiqua"/>
          <w:sz w:val="24"/>
          <w:szCs w:val="24"/>
        </w:rPr>
        <w:t xml:space="preserve"> 2012; </w:t>
      </w:r>
      <w:r w:rsidRPr="006C6EA9">
        <w:rPr>
          <w:rFonts w:ascii="Book Antiqua" w:hAnsi="Book Antiqua"/>
          <w:b/>
          <w:sz w:val="24"/>
          <w:szCs w:val="24"/>
        </w:rPr>
        <w:t>40</w:t>
      </w:r>
      <w:r w:rsidRPr="006C6EA9">
        <w:rPr>
          <w:rFonts w:ascii="Book Antiqua" w:hAnsi="Book Antiqua"/>
          <w:sz w:val="24"/>
          <w:szCs w:val="24"/>
        </w:rPr>
        <w:t>: 6401-6413 [PMID: 22492711 DOI: 10.1093/nar/gks290]</w:t>
      </w:r>
    </w:p>
    <w:p w14:paraId="5D11269A"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10 </w:t>
      </w:r>
      <w:r w:rsidRPr="006C6EA9">
        <w:rPr>
          <w:rFonts w:ascii="Book Antiqua" w:hAnsi="Book Antiqua"/>
          <w:b/>
          <w:sz w:val="24"/>
          <w:szCs w:val="24"/>
        </w:rPr>
        <w:t>Mullaney JM</w:t>
      </w:r>
      <w:r w:rsidRPr="006C6EA9">
        <w:rPr>
          <w:rFonts w:ascii="Book Antiqua" w:hAnsi="Book Antiqua"/>
          <w:sz w:val="24"/>
          <w:szCs w:val="24"/>
        </w:rPr>
        <w:t xml:space="preserve">, Mills RE, Pittard WS, Devine SE. Small insertions and deletions (INDELs) in human genomes. </w:t>
      </w:r>
      <w:r w:rsidRPr="006C6EA9">
        <w:rPr>
          <w:rFonts w:ascii="Book Antiqua" w:hAnsi="Book Antiqua"/>
          <w:i/>
          <w:sz w:val="24"/>
          <w:szCs w:val="24"/>
        </w:rPr>
        <w:t>Hum Mol Genet</w:t>
      </w:r>
      <w:r w:rsidRPr="006C6EA9">
        <w:rPr>
          <w:rFonts w:ascii="Book Antiqua" w:hAnsi="Book Antiqua"/>
          <w:sz w:val="24"/>
          <w:szCs w:val="24"/>
        </w:rPr>
        <w:t xml:space="preserve"> 2010; </w:t>
      </w:r>
      <w:r w:rsidRPr="006C6EA9">
        <w:rPr>
          <w:rFonts w:ascii="Book Antiqua" w:hAnsi="Book Antiqua"/>
          <w:b/>
          <w:sz w:val="24"/>
          <w:szCs w:val="24"/>
        </w:rPr>
        <w:t>19</w:t>
      </w:r>
      <w:r w:rsidRPr="006C6EA9">
        <w:rPr>
          <w:rFonts w:ascii="Book Antiqua" w:hAnsi="Book Antiqua"/>
          <w:sz w:val="24"/>
          <w:szCs w:val="24"/>
        </w:rPr>
        <w:t>: R131-R136 [PMID: 20858594 DOI: 10.1093/hmg/ddq400]</w:t>
      </w:r>
    </w:p>
    <w:p w14:paraId="7602C9F1"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11 </w:t>
      </w:r>
      <w:r w:rsidRPr="006C6EA9">
        <w:rPr>
          <w:rFonts w:ascii="Book Antiqua" w:hAnsi="Book Antiqua"/>
          <w:b/>
          <w:sz w:val="24"/>
          <w:szCs w:val="24"/>
        </w:rPr>
        <w:t>Mills RE</w:t>
      </w:r>
      <w:r w:rsidRPr="006C6EA9">
        <w:rPr>
          <w:rFonts w:ascii="Book Antiqua" w:hAnsi="Book Antiqua"/>
          <w:sz w:val="24"/>
          <w:szCs w:val="24"/>
        </w:rPr>
        <w:t xml:space="preserve">, Pittard WS, Mullaney JM, Farooq U, Creasy TH, Mahurkar AA, Kemeza DM, Strassler DS, Ponting CP, Webber C, Devine SE. Natural genetic variation caused by small insertions and deletions in the human genome. </w:t>
      </w:r>
      <w:r w:rsidRPr="006C6EA9">
        <w:rPr>
          <w:rFonts w:ascii="Book Antiqua" w:hAnsi="Book Antiqua"/>
          <w:i/>
          <w:sz w:val="24"/>
          <w:szCs w:val="24"/>
        </w:rPr>
        <w:t>Genome Res</w:t>
      </w:r>
      <w:r w:rsidRPr="006C6EA9">
        <w:rPr>
          <w:rFonts w:ascii="Book Antiqua" w:hAnsi="Book Antiqua"/>
          <w:sz w:val="24"/>
          <w:szCs w:val="24"/>
        </w:rPr>
        <w:t xml:space="preserve"> 2011; </w:t>
      </w:r>
      <w:r w:rsidRPr="006C6EA9">
        <w:rPr>
          <w:rFonts w:ascii="Book Antiqua" w:hAnsi="Book Antiqua"/>
          <w:b/>
          <w:sz w:val="24"/>
          <w:szCs w:val="24"/>
        </w:rPr>
        <w:t>21</w:t>
      </w:r>
      <w:r w:rsidRPr="006C6EA9">
        <w:rPr>
          <w:rFonts w:ascii="Book Antiqua" w:hAnsi="Book Antiqua"/>
          <w:sz w:val="24"/>
          <w:szCs w:val="24"/>
        </w:rPr>
        <w:t>: 830-839 [PMID: 21460062 DOI: 10.1101/gr.115907.110]</w:t>
      </w:r>
    </w:p>
    <w:p w14:paraId="640A273F"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12 </w:t>
      </w:r>
      <w:r w:rsidRPr="006C6EA9">
        <w:rPr>
          <w:rFonts w:ascii="Book Antiqua" w:hAnsi="Book Antiqua"/>
          <w:b/>
          <w:sz w:val="24"/>
          <w:szCs w:val="24"/>
        </w:rPr>
        <w:t>Boschiero C</w:t>
      </w:r>
      <w:r w:rsidRPr="006C6EA9">
        <w:rPr>
          <w:rFonts w:ascii="Book Antiqua" w:hAnsi="Book Antiqua"/>
          <w:sz w:val="24"/>
          <w:szCs w:val="24"/>
        </w:rPr>
        <w:t xml:space="preserve">, Gheyas AA, Ralph HK, Eory L, Paton B, Kuo R, Fulton J, Preisinger R, Kaiser P, Burt DW. Detection and characterization of small insertion and deletion genetic variants in modern layer chicken genomes. </w:t>
      </w:r>
      <w:r w:rsidRPr="006C6EA9">
        <w:rPr>
          <w:rFonts w:ascii="Book Antiqua" w:hAnsi="Book Antiqua"/>
          <w:i/>
          <w:sz w:val="24"/>
          <w:szCs w:val="24"/>
        </w:rPr>
        <w:t>BMC Genomics</w:t>
      </w:r>
      <w:r w:rsidRPr="006C6EA9">
        <w:rPr>
          <w:rFonts w:ascii="Book Antiqua" w:hAnsi="Book Antiqua"/>
          <w:sz w:val="24"/>
          <w:szCs w:val="24"/>
        </w:rPr>
        <w:t xml:space="preserve"> 2015; </w:t>
      </w:r>
      <w:r w:rsidRPr="006C6EA9">
        <w:rPr>
          <w:rFonts w:ascii="Book Antiqua" w:hAnsi="Book Antiqua"/>
          <w:b/>
          <w:sz w:val="24"/>
          <w:szCs w:val="24"/>
        </w:rPr>
        <w:t>16</w:t>
      </w:r>
      <w:r w:rsidRPr="006C6EA9">
        <w:rPr>
          <w:rFonts w:ascii="Book Antiqua" w:hAnsi="Book Antiqua"/>
          <w:sz w:val="24"/>
          <w:szCs w:val="24"/>
        </w:rPr>
        <w:t>: 562 [PMID: 26227840 DOI: 10.1186/s12864-015-1711-1]</w:t>
      </w:r>
    </w:p>
    <w:p w14:paraId="74909019"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13 </w:t>
      </w:r>
      <w:r w:rsidRPr="006C6EA9">
        <w:rPr>
          <w:rFonts w:ascii="Book Antiqua" w:hAnsi="Book Antiqua"/>
          <w:b/>
          <w:sz w:val="24"/>
          <w:szCs w:val="24"/>
        </w:rPr>
        <w:t>Veerappa AM</w:t>
      </w:r>
      <w:r w:rsidRPr="006C6EA9">
        <w:rPr>
          <w:rFonts w:ascii="Book Antiqua" w:hAnsi="Book Antiqua"/>
          <w:sz w:val="24"/>
          <w:szCs w:val="24"/>
        </w:rPr>
        <w:t xml:space="preserve">, Vishweswaraiah S, Lingaiah K, Murthy NM, Suresh RV, Belur K, Ramachandra NB, Tejaswini, Patel NB, Gowda PK. Insertion-deletions burden in copy number polymorphisms of the Tibetan population. </w:t>
      </w:r>
      <w:r w:rsidRPr="006C6EA9">
        <w:rPr>
          <w:rFonts w:ascii="Book Antiqua" w:hAnsi="Book Antiqua"/>
          <w:i/>
          <w:sz w:val="24"/>
          <w:szCs w:val="24"/>
        </w:rPr>
        <w:t>Indian J Hum Genet</w:t>
      </w:r>
      <w:r w:rsidRPr="006C6EA9">
        <w:rPr>
          <w:rFonts w:ascii="Book Antiqua" w:hAnsi="Book Antiqua"/>
          <w:sz w:val="24"/>
          <w:szCs w:val="24"/>
        </w:rPr>
        <w:t xml:space="preserve"> 2014; </w:t>
      </w:r>
      <w:r w:rsidRPr="006C6EA9">
        <w:rPr>
          <w:rFonts w:ascii="Book Antiqua" w:hAnsi="Book Antiqua"/>
          <w:b/>
          <w:sz w:val="24"/>
          <w:szCs w:val="24"/>
        </w:rPr>
        <w:t>20</w:t>
      </w:r>
      <w:r w:rsidRPr="006C6EA9">
        <w:rPr>
          <w:rFonts w:ascii="Book Antiqua" w:hAnsi="Book Antiqua"/>
          <w:sz w:val="24"/>
          <w:szCs w:val="24"/>
        </w:rPr>
        <w:t>: 166-174 [PMID: 25400346 DOI: 10.4103/0871-6866142888]</w:t>
      </w:r>
    </w:p>
    <w:p w14:paraId="68F504B8"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14 </w:t>
      </w:r>
      <w:r w:rsidRPr="006C6EA9">
        <w:rPr>
          <w:rFonts w:ascii="Book Antiqua" w:hAnsi="Book Antiqua"/>
          <w:b/>
          <w:sz w:val="24"/>
          <w:szCs w:val="24"/>
        </w:rPr>
        <w:t>Gao X</w:t>
      </w:r>
      <w:r w:rsidRPr="006C6EA9">
        <w:rPr>
          <w:rFonts w:ascii="Book Antiqua" w:hAnsi="Book Antiqua"/>
          <w:sz w:val="24"/>
          <w:szCs w:val="24"/>
        </w:rPr>
        <w:t xml:space="preserve">, Zhang S, Zhu Z. Genetic variation of ErbB4 confers risk of colorectal cancer in a Chinese Han population. </w:t>
      </w:r>
      <w:r w:rsidRPr="006C6EA9">
        <w:rPr>
          <w:rFonts w:ascii="Book Antiqua" w:hAnsi="Book Antiqua"/>
          <w:i/>
          <w:sz w:val="24"/>
          <w:szCs w:val="24"/>
        </w:rPr>
        <w:t>Cancer Biomark</w:t>
      </w:r>
      <w:r w:rsidRPr="006C6EA9">
        <w:rPr>
          <w:rFonts w:ascii="Book Antiqua" w:hAnsi="Book Antiqua"/>
          <w:sz w:val="24"/>
          <w:szCs w:val="24"/>
        </w:rPr>
        <w:t xml:space="preserve"> 2014; </w:t>
      </w:r>
      <w:r w:rsidRPr="006C6EA9">
        <w:rPr>
          <w:rFonts w:ascii="Book Antiqua" w:hAnsi="Book Antiqua"/>
          <w:b/>
          <w:sz w:val="24"/>
          <w:szCs w:val="24"/>
        </w:rPr>
        <w:t>14</w:t>
      </w:r>
      <w:r w:rsidRPr="006C6EA9">
        <w:rPr>
          <w:rFonts w:ascii="Book Antiqua" w:hAnsi="Book Antiqua"/>
          <w:sz w:val="24"/>
          <w:szCs w:val="24"/>
        </w:rPr>
        <w:t>: 435-439 [PMID: 25335735 DOI: 10.3233/CBM-140420]</w:t>
      </w:r>
    </w:p>
    <w:p w14:paraId="1AC2E794"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15 </w:t>
      </w:r>
      <w:r w:rsidRPr="006C6EA9">
        <w:rPr>
          <w:rFonts w:ascii="Book Antiqua" w:hAnsi="Book Antiqua"/>
          <w:b/>
          <w:sz w:val="24"/>
          <w:szCs w:val="24"/>
        </w:rPr>
        <w:t>Mandola MV</w:t>
      </w:r>
      <w:r w:rsidRPr="006C6EA9">
        <w:rPr>
          <w:rFonts w:ascii="Book Antiqua" w:hAnsi="Book Antiqua"/>
          <w:sz w:val="24"/>
          <w:szCs w:val="24"/>
        </w:rPr>
        <w:t xml:space="preserve">, Stoehlmacher J, Zhang W, Groshen S, Yu MC, Iqbal S, Lenz HJ, Ladner RD. A 6 bp polymorphism in the thymidylate synthase gene causes message instability and is associated with decreased intratumoral TS mRNA levels. </w:t>
      </w:r>
      <w:r w:rsidRPr="006C6EA9">
        <w:rPr>
          <w:rFonts w:ascii="Book Antiqua" w:hAnsi="Book Antiqua"/>
          <w:i/>
          <w:sz w:val="24"/>
          <w:szCs w:val="24"/>
        </w:rPr>
        <w:t>Pharmacogenetics</w:t>
      </w:r>
      <w:r w:rsidRPr="006C6EA9">
        <w:rPr>
          <w:rFonts w:ascii="Book Antiqua" w:hAnsi="Book Antiqua"/>
          <w:sz w:val="24"/>
          <w:szCs w:val="24"/>
        </w:rPr>
        <w:t xml:space="preserve"> 2004; </w:t>
      </w:r>
      <w:r w:rsidRPr="006C6EA9">
        <w:rPr>
          <w:rFonts w:ascii="Book Antiqua" w:hAnsi="Book Antiqua"/>
          <w:b/>
          <w:sz w:val="24"/>
          <w:szCs w:val="24"/>
        </w:rPr>
        <w:t>14</w:t>
      </w:r>
      <w:r w:rsidRPr="006C6EA9">
        <w:rPr>
          <w:rFonts w:ascii="Book Antiqua" w:hAnsi="Book Antiqua"/>
          <w:sz w:val="24"/>
          <w:szCs w:val="24"/>
        </w:rPr>
        <w:t>: 319-327 [PMID: 15115918]</w:t>
      </w:r>
    </w:p>
    <w:p w14:paraId="423ADF59"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16 </w:t>
      </w:r>
      <w:r w:rsidRPr="006C6EA9">
        <w:rPr>
          <w:rFonts w:ascii="Book Antiqua" w:hAnsi="Book Antiqua"/>
          <w:b/>
          <w:sz w:val="24"/>
          <w:szCs w:val="24"/>
        </w:rPr>
        <w:t>Hu Z</w:t>
      </w:r>
      <w:r w:rsidRPr="006C6EA9">
        <w:rPr>
          <w:rFonts w:ascii="Book Antiqua" w:hAnsi="Book Antiqua"/>
          <w:sz w:val="24"/>
          <w:szCs w:val="24"/>
        </w:rPr>
        <w:t xml:space="preserve">, Li X, Qu X, He Y, Ring BZ, Song E, Su L. Intron 3 16 bp duplication polymorphism of TP53 contributes to cancer susceptibility: a meta-analysis. </w:t>
      </w:r>
      <w:r w:rsidRPr="006C6EA9">
        <w:rPr>
          <w:rFonts w:ascii="Book Antiqua" w:hAnsi="Book Antiqua"/>
          <w:i/>
          <w:sz w:val="24"/>
          <w:szCs w:val="24"/>
        </w:rPr>
        <w:t>Carcinogenesis</w:t>
      </w:r>
      <w:r w:rsidRPr="006C6EA9">
        <w:rPr>
          <w:rFonts w:ascii="Book Antiqua" w:hAnsi="Book Antiqua"/>
          <w:sz w:val="24"/>
          <w:szCs w:val="24"/>
        </w:rPr>
        <w:t xml:space="preserve"> 2010; </w:t>
      </w:r>
      <w:r w:rsidRPr="006C6EA9">
        <w:rPr>
          <w:rFonts w:ascii="Book Antiqua" w:hAnsi="Book Antiqua"/>
          <w:b/>
          <w:sz w:val="24"/>
          <w:szCs w:val="24"/>
        </w:rPr>
        <w:t>31</w:t>
      </w:r>
      <w:r w:rsidRPr="006C6EA9">
        <w:rPr>
          <w:rFonts w:ascii="Book Antiqua" w:hAnsi="Book Antiqua"/>
          <w:sz w:val="24"/>
          <w:szCs w:val="24"/>
        </w:rPr>
        <w:t>: 643-647 [PMID: 20089604 DOI: 10.1093/carcin/bgq018]</w:t>
      </w:r>
    </w:p>
    <w:p w14:paraId="67973737"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17 </w:t>
      </w:r>
      <w:r w:rsidRPr="006C6EA9">
        <w:rPr>
          <w:rFonts w:ascii="Book Antiqua" w:hAnsi="Book Antiqua"/>
          <w:b/>
          <w:sz w:val="24"/>
          <w:szCs w:val="24"/>
        </w:rPr>
        <w:t>Hernandez-Suarez G</w:t>
      </w:r>
      <w:r w:rsidRPr="006C6EA9">
        <w:rPr>
          <w:rFonts w:ascii="Book Antiqua" w:hAnsi="Book Antiqua"/>
          <w:sz w:val="24"/>
          <w:szCs w:val="24"/>
        </w:rPr>
        <w:t xml:space="preserve">, Sanabria MC, Serrano M, Herran OF, Perez J, Plata JL, Zabaleta J, Tenesa A. Genetic ancestry is associated with colorectal adenomas </w:t>
      </w:r>
      <w:r w:rsidRPr="006C6EA9">
        <w:rPr>
          <w:rFonts w:ascii="Book Antiqua" w:hAnsi="Book Antiqua"/>
          <w:sz w:val="24"/>
          <w:szCs w:val="24"/>
        </w:rPr>
        <w:lastRenderedPageBreak/>
        <w:t xml:space="preserve">and adenocarcinomas in Latino populations. </w:t>
      </w:r>
      <w:r w:rsidRPr="006C6EA9">
        <w:rPr>
          <w:rFonts w:ascii="Book Antiqua" w:hAnsi="Book Antiqua"/>
          <w:i/>
          <w:sz w:val="24"/>
          <w:szCs w:val="24"/>
        </w:rPr>
        <w:t>Eur J Hum Genet</w:t>
      </w:r>
      <w:r w:rsidRPr="006C6EA9">
        <w:rPr>
          <w:rFonts w:ascii="Book Antiqua" w:hAnsi="Book Antiqua"/>
          <w:sz w:val="24"/>
          <w:szCs w:val="24"/>
        </w:rPr>
        <w:t xml:space="preserve"> 2014; </w:t>
      </w:r>
      <w:r w:rsidRPr="006C6EA9">
        <w:rPr>
          <w:rFonts w:ascii="Book Antiqua" w:hAnsi="Book Antiqua"/>
          <w:b/>
          <w:sz w:val="24"/>
          <w:szCs w:val="24"/>
        </w:rPr>
        <w:t>22</w:t>
      </w:r>
      <w:r w:rsidRPr="006C6EA9">
        <w:rPr>
          <w:rFonts w:ascii="Book Antiqua" w:hAnsi="Book Antiqua"/>
          <w:sz w:val="24"/>
          <w:szCs w:val="24"/>
        </w:rPr>
        <w:t>: 1208-1216 [PMID: 24518838 DOI: 10.1038/ejhg.2013.310]</w:t>
      </w:r>
    </w:p>
    <w:p w14:paraId="2F2E29AD"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18 </w:t>
      </w:r>
      <w:r w:rsidRPr="006C6EA9">
        <w:rPr>
          <w:rFonts w:ascii="Book Antiqua" w:hAnsi="Book Antiqua"/>
          <w:b/>
          <w:sz w:val="24"/>
          <w:szCs w:val="24"/>
        </w:rPr>
        <w:t>Carvalho DC</w:t>
      </w:r>
      <w:r w:rsidRPr="006C6EA9">
        <w:rPr>
          <w:rFonts w:ascii="Book Antiqua" w:hAnsi="Book Antiqua"/>
          <w:sz w:val="24"/>
          <w:szCs w:val="24"/>
        </w:rPr>
        <w:t xml:space="preserve">, Wanderley AV, Amador MA, Fernandes MR, Cavalcante GC, Pantoja KB, Mello FA, de Assumpção PP, Khayat AS, Ribeiro-Dos-Santos Â, Santos S, Dos Santos NP. Amerindian genetic ancestry and INDEL polymorphisms associated with susceptibility of childhood B-cell Leukemia in an admixed population from the Brazilian Amazon. </w:t>
      </w:r>
      <w:r w:rsidRPr="006C6EA9">
        <w:rPr>
          <w:rFonts w:ascii="Book Antiqua" w:hAnsi="Book Antiqua"/>
          <w:i/>
          <w:sz w:val="24"/>
          <w:szCs w:val="24"/>
        </w:rPr>
        <w:t>Leuk Res</w:t>
      </w:r>
      <w:r w:rsidRPr="006C6EA9">
        <w:rPr>
          <w:rFonts w:ascii="Book Antiqua" w:hAnsi="Book Antiqua"/>
          <w:sz w:val="24"/>
          <w:szCs w:val="24"/>
        </w:rPr>
        <w:t xml:space="preserve"> 2015; :</w:t>
      </w:r>
      <w:r w:rsidR="000A00C5" w:rsidRPr="006C6EA9">
        <w:rPr>
          <w:rFonts w:ascii="Book Antiqua" w:hAnsi="Book Antiqua"/>
          <w:sz w:val="24"/>
          <w:szCs w:val="24"/>
        </w:rPr>
        <w:t xml:space="preserve"> </w:t>
      </w:r>
      <w:r w:rsidRPr="006C6EA9">
        <w:rPr>
          <w:rFonts w:ascii="Book Antiqua" w:hAnsi="Book Antiqua"/>
          <w:sz w:val="24"/>
          <w:szCs w:val="24"/>
        </w:rPr>
        <w:t>[PMID: 26321572 DOI: 10.1016/j.leukres.2015.08.008]</w:t>
      </w:r>
    </w:p>
    <w:p w14:paraId="19018C85"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19 </w:t>
      </w:r>
      <w:r w:rsidRPr="006C6EA9">
        <w:rPr>
          <w:rFonts w:ascii="Book Antiqua" w:hAnsi="Book Antiqua"/>
          <w:b/>
          <w:sz w:val="24"/>
          <w:szCs w:val="24"/>
        </w:rPr>
        <w:t>Cassiano GC</w:t>
      </w:r>
      <w:r w:rsidRPr="006C6EA9">
        <w:rPr>
          <w:rFonts w:ascii="Book Antiqua" w:hAnsi="Book Antiqua"/>
          <w:sz w:val="24"/>
          <w:szCs w:val="24"/>
        </w:rPr>
        <w:t xml:space="preserve">, Santos EJ, Maia MH, Furini Ada C, Storti-Melo LM, Tomaz FM, Trindade PC, Capobianco MP, Amador MA, Viana GM, Póvoa MM, Santos SE, Machado RL. Impact of population admixture on the distribution of immune response co-stimulatory genes polymorphisms in a Brazilian population. </w:t>
      </w:r>
      <w:r w:rsidRPr="006C6EA9">
        <w:rPr>
          <w:rFonts w:ascii="Book Antiqua" w:hAnsi="Book Antiqua"/>
          <w:i/>
          <w:sz w:val="24"/>
          <w:szCs w:val="24"/>
        </w:rPr>
        <w:t>Hum Immunol</w:t>
      </w:r>
      <w:r w:rsidRPr="006C6EA9">
        <w:rPr>
          <w:rFonts w:ascii="Book Antiqua" w:hAnsi="Book Antiqua"/>
          <w:sz w:val="24"/>
          <w:szCs w:val="24"/>
        </w:rPr>
        <w:t xml:space="preserve"> 2015; </w:t>
      </w:r>
      <w:r w:rsidRPr="006C6EA9">
        <w:rPr>
          <w:rFonts w:ascii="Book Antiqua" w:hAnsi="Book Antiqua"/>
          <w:b/>
          <w:sz w:val="24"/>
          <w:szCs w:val="24"/>
        </w:rPr>
        <w:t>76</w:t>
      </w:r>
      <w:r w:rsidRPr="006C6EA9">
        <w:rPr>
          <w:rFonts w:ascii="Book Antiqua" w:hAnsi="Book Antiqua"/>
          <w:sz w:val="24"/>
          <w:szCs w:val="24"/>
        </w:rPr>
        <w:t>: 836-842 [PMID: 26429313 DOI: 10.1016/j.humimm.2015.09.045]</w:t>
      </w:r>
    </w:p>
    <w:p w14:paraId="6B788668"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20 </w:t>
      </w:r>
      <w:r w:rsidRPr="006C6EA9">
        <w:rPr>
          <w:rFonts w:ascii="Book Antiqua" w:hAnsi="Book Antiqua"/>
          <w:b/>
          <w:sz w:val="24"/>
          <w:szCs w:val="24"/>
        </w:rPr>
        <w:t>Campanella NC</w:t>
      </w:r>
      <w:r w:rsidRPr="006C6EA9">
        <w:rPr>
          <w:rFonts w:ascii="Book Antiqua" w:hAnsi="Book Antiqua"/>
          <w:sz w:val="24"/>
          <w:szCs w:val="24"/>
        </w:rPr>
        <w:t xml:space="preserve">, Berardinelli GN, Scapulatempo-Neto C, Viana D, Palmero EI, Pereira R, Reis RM. Optimization of a pentaplex panel for MSI analysis without control DNA in a Brazilian population: correlation with ancestry markers. </w:t>
      </w:r>
      <w:r w:rsidRPr="006C6EA9">
        <w:rPr>
          <w:rFonts w:ascii="Book Antiqua" w:hAnsi="Book Antiqua"/>
          <w:i/>
          <w:sz w:val="24"/>
          <w:szCs w:val="24"/>
        </w:rPr>
        <w:t>Eur J Hum Genet</w:t>
      </w:r>
      <w:r w:rsidRPr="006C6EA9">
        <w:rPr>
          <w:rFonts w:ascii="Book Antiqua" w:hAnsi="Book Antiqua"/>
          <w:sz w:val="24"/>
          <w:szCs w:val="24"/>
        </w:rPr>
        <w:t xml:space="preserve"> 2014; </w:t>
      </w:r>
      <w:r w:rsidRPr="006C6EA9">
        <w:rPr>
          <w:rFonts w:ascii="Book Antiqua" w:hAnsi="Book Antiqua"/>
          <w:b/>
          <w:sz w:val="24"/>
          <w:szCs w:val="24"/>
        </w:rPr>
        <w:t>22</w:t>
      </w:r>
      <w:r w:rsidRPr="006C6EA9">
        <w:rPr>
          <w:rFonts w:ascii="Book Antiqua" w:hAnsi="Book Antiqua"/>
          <w:sz w:val="24"/>
          <w:szCs w:val="24"/>
        </w:rPr>
        <w:t>: 875-880 [PMID: 24193342 DOI: 10.1038/ejhg.2013.256]</w:t>
      </w:r>
    </w:p>
    <w:p w14:paraId="09C9378D"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21 </w:t>
      </w:r>
      <w:r w:rsidRPr="006C6EA9">
        <w:rPr>
          <w:rFonts w:ascii="Book Antiqua" w:hAnsi="Book Antiqua"/>
          <w:b/>
          <w:sz w:val="24"/>
          <w:szCs w:val="24"/>
        </w:rPr>
        <w:t>Bastos-Rodrigues L</w:t>
      </w:r>
      <w:r w:rsidRPr="006C6EA9">
        <w:rPr>
          <w:rFonts w:ascii="Book Antiqua" w:hAnsi="Book Antiqua"/>
          <w:sz w:val="24"/>
          <w:szCs w:val="24"/>
        </w:rPr>
        <w:t xml:space="preserve">, Pimenta JR, Pena SD. The genetic structure of human populations studied through short insertion-deletion polymorphisms. </w:t>
      </w:r>
      <w:r w:rsidRPr="006C6EA9">
        <w:rPr>
          <w:rFonts w:ascii="Book Antiqua" w:hAnsi="Book Antiqua"/>
          <w:i/>
          <w:sz w:val="24"/>
          <w:szCs w:val="24"/>
        </w:rPr>
        <w:t>Ann Hum Genet</w:t>
      </w:r>
      <w:r w:rsidRPr="006C6EA9">
        <w:rPr>
          <w:rFonts w:ascii="Book Antiqua" w:hAnsi="Book Antiqua"/>
          <w:sz w:val="24"/>
          <w:szCs w:val="24"/>
        </w:rPr>
        <w:t xml:space="preserve"> 2006; </w:t>
      </w:r>
      <w:r w:rsidRPr="006C6EA9">
        <w:rPr>
          <w:rFonts w:ascii="Book Antiqua" w:hAnsi="Book Antiqua"/>
          <w:b/>
          <w:sz w:val="24"/>
          <w:szCs w:val="24"/>
        </w:rPr>
        <w:t>70</w:t>
      </w:r>
      <w:r w:rsidRPr="006C6EA9">
        <w:rPr>
          <w:rFonts w:ascii="Book Antiqua" w:hAnsi="Book Antiqua"/>
          <w:sz w:val="24"/>
          <w:szCs w:val="24"/>
        </w:rPr>
        <w:t>: 658-665 [PMID: 16907710 DOI: 10.1111/j.1469-1809.2006.00287.x]</w:t>
      </w:r>
    </w:p>
    <w:p w14:paraId="0764C1C4"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22 </w:t>
      </w:r>
      <w:r w:rsidRPr="006C6EA9">
        <w:rPr>
          <w:rFonts w:ascii="Book Antiqua" w:hAnsi="Book Antiqua"/>
          <w:b/>
          <w:sz w:val="24"/>
          <w:szCs w:val="24"/>
        </w:rPr>
        <w:t>Mills RE</w:t>
      </w:r>
      <w:r w:rsidRPr="006C6EA9">
        <w:rPr>
          <w:rFonts w:ascii="Book Antiqua" w:hAnsi="Book Antiqua"/>
          <w:sz w:val="24"/>
          <w:szCs w:val="24"/>
        </w:rPr>
        <w:t xml:space="preserve">, Luttig CT, Larkins CE, Beauchamp A, Tsui C, Pittard WS, Devine SE. An initial map of insertion and deletion (INDEL) variation in the human genome. </w:t>
      </w:r>
      <w:r w:rsidRPr="006C6EA9">
        <w:rPr>
          <w:rFonts w:ascii="Book Antiqua" w:hAnsi="Book Antiqua"/>
          <w:i/>
          <w:sz w:val="24"/>
          <w:szCs w:val="24"/>
        </w:rPr>
        <w:t>Genome Res</w:t>
      </w:r>
      <w:r w:rsidRPr="006C6EA9">
        <w:rPr>
          <w:rFonts w:ascii="Book Antiqua" w:hAnsi="Book Antiqua"/>
          <w:sz w:val="24"/>
          <w:szCs w:val="24"/>
        </w:rPr>
        <w:t xml:space="preserve"> 2006; </w:t>
      </w:r>
      <w:r w:rsidRPr="006C6EA9">
        <w:rPr>
          <w:rFonts w:ascii="Book Antiqua" w:hAnsi="Book Antiqua"/>
          <w:b/>
          <w:sz w:val="24"/>
          <w:szCs w:val="24"/>
        </w:rPr>
        <w:t>16</w:t>
      </w:r>
      <w:r w:rsidRPr="006C6EA9">
        <w:rPr>
          <w:rFonts w:ascii="Book Antiqua" w:hAnsi="Book Antiqua"/>
          <w:sz w:val="24"/>
          <w:szCs w:val="24"/>
        </w:rPr>
        <w:t>: 1182-1190 [PMID: 16902084 DOI: 10.1101/gr.4565806]</w:t>
      </w:r>
    </w:p>
    <w:p w14:paraId="3F6A2FC1"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23 </w:t>
      </w:r>
      <w:r w:rsidRPr="006C6EA9">
        <w:rPr>
          <w:rFonts w:ascii="Book Antiqua" w:hAnsi="Book Antiqua"/>
          <w:b/>
          <w:sz w:val="24"/>
          <w:szCs w:val="24"/>
        </w:rPr>
        <w:t>Ribeiro-Rodrigues EM</w:t>
      </w:r>
      <w:r w:rsidRPr="006C6EA9">
        <w:rPr>
          <w:rFonts w:ascii="Book Antiqua" w:hAnsi="Book Antiqua"/>
          <w:sz w:val="24"/>
          <w:szCs w:val="24"/>
        </w:rPr>
        <w:t xml:space="preserve">, dos Santos NP, dos Santos AK, Pereira R, Amorim A, Gusmão L, Zago MA, dos Santos SE. Assessing interethnic admixture using an X-linked insertion-deletion multiplex. </w:t>
      </w:r>
      <w:r w:rsidRPr="006C6EA9">
        <w:rPr>
          <w:rFonts w:ascii="Book Antiqua" w:hAnsi="Book Antiqua"/>
          <w:i/>
          <w:sz w:val="24"/>
          <w:szCs w:val="24"/>
        </w:rPr>
        <w:t>Am J Hum Biol</w:t>
      </w:r>
      <w:r w:rsidRPr="006C6EA9">
        <w:rPr>
          <w:rFonts w:ascii="Book Antiqua" w:hAnsi="Book Antiqua"/>
          <w:sz w:val="24"/>
          <w:szCs w:val="24"/>
        </w:rPr>
        <w:t xml:space="preserve"> 2009; </w:t>
      </w:r>
      <w:r w:rsidRPr="006C6EA9">
        <w:rPr>
          <w:rFonts w:ascii="Book Antiqua" w:hAnsi="Book Antiqua"/>
          <w:b/>
          <w:sz w:val="24"/>
          <w:szCs w:val="24"/>
        </w:rPr>
        <w:t>21</w:t>
      </w:r>
      <w:r w:rsidRPr="006C6EA9">
        <w:rPr>
          <w:rFonts w:ascii="Book Antiqua" w:hAnsi="Book Antiqua"/>
          <w:sz w:val="24"/>
          <w:szCs w:val="24"/>
        </w:rPr>
        <w:t>: 707-709 [PMID: 19533621 DOI: 10.1002/ajhb.20950]</w:t>
      </w:r>
    </w:p>
    <w:p w14:paraId="67B6D7C0"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lastRenderedPageBreak/>
        <w:t xml:space="preserve">24 </w:t>
      </w:r>
      <w:r w:rsidRPr="006C6EA9">
        <w:rPr>
          <w:rFonts w:ascii="Book Antiqua" w:hAnsi="Book Antiqua"/>
          <w:b/>
          <w:sz w:val="24"/>
          <w:szCs w:val="24"/>
        </w:rPr>
        <w:t>Weber JL</w:t>
      </w:r>
      <w:r w:rsidRPr="006C6EA9">
        <w:rPr>
          <w:rFonts w:ascii="Book Antiqua" w:hAnsi="Book Antiqua"/>
          <w:sz w:val="24"/>
          <w:szCs w:val="24"/>
        </w:rPr>
        <w:t xml:space="preserve">, David D, Heil J, Fan Y, Zhao C, Marth G. Human diallelic insertion/deletion polymorphisms. </w:t>
      </w:r>
      <w:r w:rsidRPr="006C6EA9">
        <w:rPr>
          <w:rFonts w:ascii="Book Antiqua" w:hAnsi="Book Antiqua"/>
          <w:i/>
          <w:sz w:val="24"/>
          <w:szCs w:val="24"/>
        </w:rPr>
        <w:t>Am J Hum Genet</w:t>
      </w:r>
      <w:r w:rsidRPr="006C6EA9">
        <w:rPr>
          <w:rFonts w:ascii="Book Antiqua" w:hAnsi="Book Antiqua"/>
          <w:sz w:val="24"/>
          <w:szCs w:val="24"/>
        </w:rPr>
        <w:t xml:space="preserve"> 2002; </w:t>
      </w:r>
      <w:r w:rsidRPr="006C6EA9">
        <w:rPr>
          <w:rFonts w:ascii="Book Antiqua" w:hAnsi="Book Antiqua"/>
          <w:b/>
          <w:sz w:val="24"/>
          <w:szCs w:val="24"/>
        </w:rPr>
        <w:t>71</w:t>
      </w:r>
      <w:r w:rsidRPr="006C6EA9">
        <w:rPr>
          <w:rFonts w:ascii="Book Antiqua" w:hAnsi="Book Antiqua"/>
          <w:sz w:val="24"/>
          <w:szCs w:val="24"/>
        </w:rPr>
        <w:t>: 854-862 [PMID: 12205564 DOI: 10.1086/342727]</w:t>
      </w:r>
    </w:p>
    <w:p w14:paraId="6C7FDC61"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25 </w:t>
      </w:r>
      <w:r w:rsidRPr="006C6EA9">
        <w:rPr>
          <w:rFonts w:ascii="Book Antiqua" w:hAnsi="Book Antiqua"/>
          <w:b/>
          <w:sz w:val="24"/>
          <w:szCs w:val="24"/>
        </w:rPr>
        <w:t>Santos NP</w:t>
      </w:r>
      <w:r w:rsidRPr="006C6EA9">
        <w:rPr>
          <w:rFonts w:ascii="Book Antiqua" w:hAnsi="Book Antiqua"/>
          <w:sz w:val="24"/>
          <w:szCs w:val="24"/>
        </w:rPr>
        <w:t xml:space="preserve">, Ribeiro-Rodrigues EM, Ribeiro-Dos-Santos AK, Pereira R, Gusmão L, Amorim A, Guerreiro JF, Zago MA, Matte C, Hutz MH, Santos SE. Assessing individual interethnic admixture and population substructure using a 48-insertion-deletion (INSEL) ancestry-informative marker (AIM) panel. </w:t>
      </w:r>
      <w:r w:rsidRPr="006C6EA9">
        <w:rPr>
          <w:rFonts w:ascii="Book Antiqua" w:hAnsi="Book Antiqua"/>
          <w:i/>
          <w:sz w:val="24"/>
          <w:szCs w:val="24"/>
        </w:rPr>
        <w:t>Hum Mutat</w:t>
      </w:r>
      <w:r w:rsidRPr="006C6EA9">
        <w:rPr>
          <w:rFonts w:ascii="Book Antiqua" w:hAnsi="Book Antiqua"/>
          <w:sz w:val="24"/>
          <w:szCs w:val="24"/>
        </w:rPr>
        <w:t xml:space="preserve"> 2010; </w:t>
      </w:r>
      <w:r w:rsidRPr="006C6EA9">
        <w:rPr>
          <w:rFonts w:ascii="Book Antiqua" w:hAnsi="Book Antiqua"/>
          <w:b/>
          <w:sz w:val="24"/>
          <w:szCs w:val="24"/>
        </w:rPr>
        <w:t>31</w:t>
      </w:r>
      <w:r w:rsidRPr="006C6EA9">
        <w:rPr>
          <w:rFonts w:ascii="Book Antiqua" w:hAnsi="Book Antiqua"/>
          <w:sz w:val="24"/>
          <w:szCs w:val="24"/>
        </w:rPr>
        <w:t>: 184-190 [PMID: 19953531 DOI: 10.1002/humu.21159]</w:t>
      </w:r>
    </w:p>
    <w:p w14:paraId="00366A35" w14:textId="77777777" w:rsidR="00A37FD8" w:rsidRPr="006C6EA9" w:rsidRDefault="00A37FD8" w:rsidP="00006530">
      <w:pPr>
        <w:snapToGrid w:val="0"/>
        <w:spacing w:after="0" w:line="360" w:lineRule="auto"/>
        <w:jc w:val="both"/>
        <w:rPr>
          <w:rFonts w:ascii="Book Antiqua" w:hAnsi="Book Antiqua"/>
          <w:sz w:val="24"/>
          <w:szCs w:val="24"/>
          <w:lang w:eastAsia="zh-CN"/>
        </w:rPr>
      </w:pPr>
      <w:r w:rsidRPr="006C6EA9">
        <w:rPr>
          <w:rFonts w:ascii="Book Antiqua" w:hAnsi="Book Antiqua"/>
          <w:sz w:val="24"/>
          <w:szCs w:val="24"/>
        </w:rPr>
        <w:t xml:space="preserve">26 </w:t>
      </w:r>
      <w:r w:rsidRPr="006C6EA9">
        <w:rPr>
          <w:rFonts w:ascii="Book Antiqua" w:hAnsi="Book Antiqua"/>
          <w:b/>
          <w:sz w:val="24"/>
          <w:szCs w:val="24"/>
        </w:rPr>
        <w:t>R Development Core Team.</w:t>
      </w:r>
      <w:r w:rsidRPr="006C6EA9">
        <w:rPr>
          <w:rFonts w:ascii="Book Antiqua" w:hAnsi="Book Antiqua"/>
          <w:sz w:val="24"/>
          <w:szCs w:val="24"/>
        </w:rPr>
        <w:t xml:space="preserve"> R: A language and environment for statistical computing. R Found Stat Comput,</w:t>
      </w:r>
      <w:r w:rsidR="000A00C5" w:rsidRPr="006C6EA9">
        <w:rPr>
          <w:rFonts w:ascii="Book Antiqua" w:hAnsi="Book Antiqua"/>
          <w:sz w:val="24"/>
          <w:szCs w:val="24"/>
        </w:rPr>
        <w:t xml:space="preserve"> </w:t>
      </w:r>
      <w:r w:rsidRPr="006C6EA9">
        <w:rPr>
          <w:rFonts w:ascii="Book Antiqua" w:hAnsi="Book Antiqua"/>
          <w:sz w:val="24"/>
          <w:szCs w:val="24"/>
        </w:rPr>
        <w:t>Vienna, Austria.</w:t>
      </w:r>
      <w:r w:rsidR="000A00C5" w:rsidRPr="006C6EA9">
        <w:rPr>
          <w:rFonts w:ascii="Book Antiqua" w:hAnsi="Book Antiqua"/>
          <w:sz w:val="24"/>
          <w:szCs w:val="24"/>
        </w:rPr>
        <w:t xml:space="preserve"> </w:t>
      </w:r>
      <w:r w:rsidR="00EE29E3" w:rsidRPr="006C6EA9">
        <w:rPr>
          <w:rFonts w:ascii="Book Antiqua" w:hAnsi="Book Antiqua"/>
          <w:sz w:val="24"/>
          <w:szCs w:val="24"/>
        </w:rPr>
        <w:t xml:space="preserve">2015. Available from: </w:t>
      </w:r>
      <w:r w:rsidR="00EE29E3" w:rsidRPr="006C6EA9">
        <w:rPr>
          <w:rFonts w:ascii="Book Antiqua" w:hAnsi="Book Antiqua" w:hint="eastAsia"/>
          <w:sz w:val="24"/>
          <w:szCs w:val="24"/>
          <w:lang w:eastAsia="zh-CN"/>
        </w:rPr>
        <w:t xml:space="preserve">URL: </w:t>
      </w:r>
      <w:hyperlink r:id="rId12" w:history="1">
        <w:r w:rsidR="00EE29E3" w:rsidRPr="006C6EA9">
          <w:rPr>
            <w:rStyle w:val="a8"/>
            <w:rFonts w:ascii="Book Antiqua" w:hAnsi="Book Antiqua"/>
            <w:color w:val="auto"/>
            <w:sz w:val="24"/>
            <w:szCs w:val="24"/>
          </w:rPr>
          <w:t>http://www.r-project.org/</w:t>
        </w:r>
      </w:hyperlink>
    </w:p>
    <w:p w14:paraId="42951532"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27 </w:t>
      </w:r>
      <w:r w:rsidRPr="006C6EA9">
        <w:rPr>
          <w:rFonts w:ascii="Book Antiqua" w:hAnsi="Book Antiqua"/>
          <w:b/>
          <w:sz w:val="24"/>
          <w:szCs w:val="24"/>
        </w:rPr>
        <w:t>Schoen RE</w:t>
      </w:r>
      <w:r w:rsidRPr="006C6EA9">
        <w:rPr>
          <w:rFonts w:ascii="Book Antiqua" w:hAnsi="Book Antiqua"/>
          <w:sz w:val="24"/>
          <w:szCs w:val="24"/>
        </w:rPr>
        <w:t xml:space="preserve">, Pinsky PF, Weissfeld JL, Yokochi LA, Church T, Laiyemo AO, Bresalier R, Andriole GL, Buys SS, Crawford ED, Fouad MN, Isaacs C, Johnson CC, Reding DJ, O'Brien B, Carrick DM, Wright P, Riley TL, Purdue MP, Izmirlian G, Kramer BS, Miller AB, Gohagan JK, Prorok PC, Berg CD; PLCO Project Team. Colorectal-cancer incidence and mortality with screening flexible sigmoidoscopy. </w:t>
      </w:r>
      <w:r w:rsidRPr="006C6EA9">
        <w:rPr>
          <w:rFonts w:ascii="Book Antiqua" w:hAnsi="Book Antiqua"/>
          <w:i/>
          <w:sz w:val="24"/>
          <w:szCs w:val="24"/>
        </w:rPr>
        <w:t>N Engl J Med</w:t>
      </w:r>
      <w:r w:rsidRPr="006C6EA9">
        <w:rPr>
          <w:rFonts w:ascii="Book Antiqua" w:hAnsi="Book Antiqua"/>
          <w:sz w:val="24"/>
          <w:szCs w:val="24"/>
        </w:rPr>
        <w:t xml:space="preserve"> 2012; </w:t>
      </w:r>
      <w:r w:rsidRPr="006C6EA9">
        <w:rPr>
          <w:rFonts w:ascii="Book Antiqua" w:hAnsi="Book Antiqua"/>
          <w:b/>
          <w:sz w:val="24"/>
          <w:szCs w:val="24"/>
        </w:rPr>
        <w:t>366</w:t>
      </w:r>
      <w:r w:rsidRPr="006C6EA9">
        <w:rPr>
          <w:rFonts w:ascii="Book Antiqua" w:hAnsi="Book Antiqua"/>
          <w:sz w:val="24"/>
          <w:szCs w:val="24"/>
        </w:rPr>
        <w:t>: 2345-2357 [PMID: 22612596 DOI: 10.1056/NEJMoa1114635]</w:t>
      </w:r>
    </w:p>
    <w:p w14:paraId="6C5B03DE"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28 </w:t>
      </w:r>
      <w:r w:rsidRPr="006C6EA9">
        <w:rPr>
          <w:rFonts w:ascii="Book Antiqua" w:hAnsi="Book Antiqua"/>
          <w:b/>
          <w:sz w:val="24"/>
          <w:szCs w:val="24"/>
        </w:rPr>
        <w:t>Mandel JS</w:t>
      </w:r>
      <w:r w:rsidRPr="006C6EA9">
        <w:rPr>
          <w:rFonts w:ascii="Book Antiqua" w:hAnsi="Book Antiqua"/>
          <w:sz w:val="24"/>
          <w:szCs w:val="24"/>
        </w:rPr>
        <w:t xml:space="preserve">, Bond JH, Church TR, Snover DC, Bradley GM, Schuman LM, Ederer F. Reducing mortality from colorectal cancer by screening for fecal occult blood. Minnesota Colon Cancer Control Study. </w:t>
      </w:r>
      <w:r w:rsidRPr="006C6EA9">
        <w:rPr>
          <w:rFonts w:ascii="Book Antiqua" w:hAnsi="Book Antiqua"/>
          <w:i/>
          <w:sz w:val="24"/>
          <w:szCs w:val="24"/>
        </w:rPr>
        <w:t>N Engl J Med</w:t>
      </w:r>
      <w:r w:rsidRPr="006C6EA9">
        <w:rPr>
          <w:rFonts w:ascii="Book Antiqua" w:hAnsi="Book Antiqua"/>
          <w:sz w:val="24"/>
          <w:szCs w:val="24"/>
        </w:rPr>
        <w:t xml:space="preserve"> 1993; </w:t>
      </w:r>
      <w:r w:rsidRPr="006C6EA9">
        <w:rPr>
          <w:rFonts w:ascii="Book Antiqua" w:hAnsi="Book Antiqua"/>
          <w:b/>
          <w:sz w:val="24"/>
          <w:szCs w:val="24"/>
        </w:rPr>
        <w:t>328</w:t>
      </w:r>
      <w:r w:rsidRPr="006C6EA9">
        <w:rPr>
          <w:rFonts w:ascii="Book Antiqua" w:hAnsi="Book Antiqua"/>
          <w:sz w:val="24"/>
          <w:szCs w:val="24"/>
        </w:rPr>
        <w:t>: 1365-1371 [PMID: 8474513 DOI: 10.1056/NEJM199305133281901]</w:t>
      </w:r>
    </w:p>
    <w:p w14:paraId="7AB048AA"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29 </w:t>
      </w:r>
      <w:r w:rsidRPr="006C6EA9">
        <w:rPr>
          <w:rFonts w:ascii="Book Antiqua" w:hAnsi="Book Antiqua"/>
          <w:b/>
          <w:sz w:val="24"/>
          <w:szCs w:val="24"/>
        </w:rPr>
        <w:t>Nishihara R</w:t>
      </w:r>
      <w:r w:rsidRPr="006C6EA9">
        <w:rPr>
          <w:rFonts w:ascii="Book Antiqua" w:hAnsi="Book Antiqua"/>
          <w:sz w:val="24"/>
          <w:szCs w:val="24"/>
        </w:rPr>
        <w:t xml:space="preserve">, Wu K, Lochhead P, Morikawa T, Liao X, Qian ZR, Inamura K, Kim SA, Kuchiba A, Yamauchi M, Imamura Y, Willett WC, Rosner BA, Fuchs CS, Giovannucci E, Ogino S, Chan AT. Long-term colorectal-cancer incidence and mortality after lower endoscopy. </w:t>
      </w:r>
      <w:r w:rsidRPr="006C6EA9">
        <w:rPr>
          <w:rFonts w:ascii="Book Antiqua" w:hAnsi="Book Antiqua"/>
          <w:i/>
          <w:sz w:val="24"/>
          <w:szCs w:val="24"/>
        </w:rPr>
        <w:t>N Engl J Med</w:t>
      </w:r>
      <w:r w:rsidRPr="006C6EA9">
        <w:rPr>
          <w:rFonts w:ascii="Book Antiqua" w:hAnsi="Book Antiqua"/>
          <w:sz w:val="24"/>
          <w:szCs w:val="24"/>
        </w:rPr>
        <w:t xml:space="preserve"> 2013; </w:t>
      </w:r>
      <w:r w:rsidRPr="006C6EA9">
        <w:rPr>
          <w:rFonts w:ascii="Book Antiqua" w:hAnsi="Book Antiqua"/>
          <w:b/>
          <w:sz w:val="24"/>
          <w:szCs w:val="24"/>
        </w:rPr>
        <w:t>369</w:t>
      </w:r>
      <w:r w:rsidRPr="006C6EA9">
        <w:rPr>
          <w:rFonts w:ascii="Book Antiqua" w:hAnsi="Book Antiqua"/>
          <w:sz w:val="24"/>
          <w:szCs w:val="24"/>
        </w:rPr>
        <w:t>: 1095-1105 [PMID: 24047059 DOI: 10.1056/NEJMoa1301969]</w:t>
      </w:r>
    </w:p>
    <w:p w14:paraId="57E0AD0C"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30 </w:t>
      </w:r>
      <w:r w:rsidRPr="006C6EA9">
        <w:rPr>
          <w:rFonts w:ascii="Book Antiqua" w:hAnsi="Book Antiqua"/>
          <w:b/>
          <w:sz w:val="24"/>
          <w:szCs w:val="24"/>
        </w:rPr>
        <w:t>U.S. Preventive Services Task Force.</w:t>
      </w:r>
      <w:r w:rsidR="00EE29E3" w:rsidRPr="006C6EA9">
        <w:rPr>
          <w:rFonts w:ascii="Book Antiqua" w:hAnsi="Book Antiqua" w:hint="eastAsia"/>
          <w:sz w:val="24"/>
          <w:szCs w:val="24"/>
          <w:lang w:eastAsia="zh-CN"/>
        </w:rPr>
        <w:t xml:space="preserve"> </w:t>
      </w:r>
      <w:r w:rsidRPr="006C6EA9">
        <w:rPr>
          <w:rFonts w:ascii="Book Antiqua" w:hAnsi="Book Antiqua"/>
          <w:sz w:val="24"/>
          <w:szCs w:val="24"/>
        </w:rPr>
        <w:t xml:space="preserve">Screening for colorectal cancer: U.S. Preventive Services Task Force recommendation statement. </w:t>
      </w:r>
      <w:r w:rsidRPr="006C6EA9">
        <w:rPr>
          <w:rFonts w:ascii="Book Antiqua" w:hAnsi="Book Antiqua"/>
          <w:i/>
          <w:sz w:val="24"/>
          <w:szCs w:val="24"/>
        </w:rPr>
        <w:t>Ann Intern Med</w:t>
      </w:r>
      <w:r w:rsidRPr="006C6EA9">
        <w:rPr>
          <w:rFonts w:ascii="Book Antiqua" w:hAnsi="Book Antiqua"/>
          <w:sz w:val="24"/>
          <w:szCs w:val="24"/>
        </w:rPr>
        <w:t xml:space="preserve"> 2008; </w:t>
      </w:r>
      <w:r w:rsidRPr="006C6EA9">
        <w:rPr>
          <w:rFonts w:ascii="Book Antiqua" w:hAnsi="Book Antiqua"/>
          <w:b/>
          <w:sz w:val="24"/>
          <w:szCs w:val="24"/>
        </w:rPr>
        <w:t>149</w:t>
      </w:r>
      <w:r w:rsidRPr="006C6EA9">
        <w:rPr>
          <w:rFonts w:ascii="Book Antiqua" w:hAnsi="Book Antiqua"/>
          <w:sz w:val="24"/>
          <w:szCs w:val="24"/>
        </w:rPr>
        <w:t>: 627-637 [PMID: 18838716 DOI: 10.7326/0003-4819-149-9-200811040-00243]</w:t>
      </w:r>
    </w:p>
    <w:p w14:paraId="615B98F9"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lastRenderedPageBreak/>
        <w:t xml:space="preserve">31 </w:t>
      </w:r>
      <w:r w:rsidRPr="006C6EA9">
        <w:rPr>
          <w:rFonts w:ascii="Book Antiqua" w:hAnsi="Book Antiqua"/>
          <w:b/>
          <w:sz w:val="24"/>
          <w:szCs w:val="24"/>
        </w:rPr>
        <w:t>Scambler G</w:t>
      </w:r>
      <w:r w:rsidRPr="006C6EA9">
        <w:rPr>
          <w:rFonts w:ascii="Book Antiqua" w:hAnsi="Book Antiqua"/>
          <w:sz w:val="24"/>
          <w:szCs w:val="24"/>
        </w:rPr>
        <w:t xml:space="preserve">, Hopkins A. Generating a model of epileptic stigma: the role of qualitative analysis. </w:t>
      </w:r>
      <w:r w:rsidRPr="006C6EA9">
        <w:rPr>
          <w:rFonts w:ascii="Book Antiqua" w:hAnsi="Book Antiqua"/>
          <w:i/>
          <w:sz w:val="24"/>
          <w:szCs w:val="24"/>
        </w:rPr>
        <w:t>Soc Sci Med</w:t>
      </w:r>
      <w:r w:rsidRPr="006C6EA9">
        <w:rPr>
          <w:rFonts w:ascii="Book Antiqua" w:hAnsi="Book Antiqua"/>
          <w:sz w:val="24"/>
          <w:szCs w:val="24"/>
        </w:rPr>
        <w:t xml:space="preserve"> 1990; </w:t>
      </w:r>
      <w:r w:rsidRPr="006C6EA9">
        <w:rPr>
          <w:rFonts w:ascii="Book Antiqua" w:hAnsi="Book Antiqua"/>
          <w:b/>
          <w:sz w:val="24"/>
          <w:szCs w:val="24"/>
        </w:rPr>
        <w:t>30</w:t>
      </w:r>
      <w:r w:rsidRPr="006C6EA9">
        <w:rPr>
          <w:rFonts w:ascii="Book Antiqua" w:hAnsi="Book Antiqua"/>
          <w:sz w:val="24"/>
          <w:szCs w:val="24"/>
        </w:rPr>
        <w:t>: 1187-1194 [PMID: 2360054 DOI: 10.7326/0003-4819-158-5-201303050-00003]</w:t>
      </w:r>
    </w:p>
    <w:p w14:paraId="12086CB7"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32 </w:t>
      </w:r>
      <w:r w:rsidRPr="006C6EA9">
        <w:rPr>
          <w:rFonts w:ascii="Book Antiqua" w:hAnsi="Book Antiqua"/>
          <w:b/>
          <w:sz w:val="24"/>
          <w:szCs w:val="24"/>
        </w:rPr>
        <w:t>Atkin WS</w:t>
      </w:r>
      <w:r w:rsidRPr="006C6EA9">
        <w:rPr>
          <w:rFonts w:ascii="Book Antiqua" w:hAnsi="Book Antiqua"/>
          <w:sz w:val="24"/>
          <w:szCs w:val="24"/>
        </w:rPr>
        <w:t xml:space="preserve">, Edwards R, Kralj-Hans I, Wooldrage K, Hart AR, Northover JM, Parkin DM, Wardle J, Duffy SW, Cuzick J; UK Flexible Sigmoidoscopy Trial Investigators. Once-only flexible sigmoidoscopy screening in prevention of colorectal cancer: a multicentre randomised controlled trial. </w:t>
      </w:r>
      <w:r w:rsidRPr="006C6EA9">
        <w:rPr>
          <w:rFonts w:ascii="Book Antiqua" w:hAnsi="Book Antiqua"/>
          <w:i/>
          <w:sz w:val="24"/>
          <w:szCs w:val="24"/>
        </w:rPr>
        <w:t>Lancet</w:t>
      </w:r>
      <w:r w:rsidRPr="006C6EA9">
        <w:rPr>
          <w:rFonts w:ascii="Book Antiqua" w:hAnsi="Book Antiqua"/>
          <w:sz w:val="24"/>
          <w:szCs w:val="24"/>
        </w:rPr>
        <w:t xml:space="preserve"> 2010; </w:t>
      </w:r>
      <w:r w:rsidRPr="006C6EA9">
        <w:rPr>
          <w:rFonts w:ascii="Book Antiqua" w:hAnsi="Book Antiqua"/>
          <w:b/>
          <w:sz w:val="24"/>
          <w:szCs w:val="24"/>
        </w:rPr>
        <w:t>375</w:t>
      </w:r>
      <w:r w:rsidRPr="006C6EA9">
        <w:rPr>
          <w:rFonts w:ascii="Book Antiqua" w:hAnsi="Book Antiqua"/>
          <w:sz w:val="24"/>
          <w:szCs w:val="24"/>
        </w:rPr>
        <w:t>: 1624-1633 [PMID: 20430429 DOI: 10.1016/S0140-6736(10)60551-X]</w:t>
      </w:r>
    </w:p>
    <w:p w14:paraId="683F5D4E"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33 </w:t>
      </w:r>
      <w:r w:rsidRPr="006C6EA9">
        <w:rPr>
          <w:rFonts w:ascii="Book Antiqua" w:hAnsi="Book Antiqua"/>
          <w:b/>
          <w:sz w:val="24"/>
          <w:szCs w:val="24"/>
        </w:rPr>
        <w:t>Soneji S</w:t>
      </w:r>
      <w:r w:rsidRPr="006C6EA9">
        <w:rPr>
          <w:rFonts w:ascii="Book Antiqua" w:hAnsi="Book Antiqua"/>
          <w:sz w:val="24"/>
          <w:szCs w:val="24"/>
        </w:rPr>
        <w:t xml:space="preserve">, Iyer SS, Armstrong K, Asch DA. Racial disparities in stage-specific colorectal cancer mortality: 1960-2005. </w:t>
      </w:r>
      <w:r w:rsidRPr="006C6EA9">
        <w:rPr>
          <w:rFonts w:ascii="Book Antiqua" w:hAnsi="Book Antiqua"/>
          <w:i/>
          <w:sz w:val="24"/>
          <w:szCs w:val="24"/>
        </w:rPr>
        <w:t>Am J Public Health</w:t>
      </w:r>
      <w:r w:rsidRPr="006C6EA9">
        <w:rPr>
          <w:rFonts w:ascii="Book Antiqua" w:hAnsi="Book Antiqua"/>
          <w:sz w:val="24"/>
          <w:szCs w:val="24"/>
        </w:rPr>
        <w:t xml:space="preserve"> 2010; </w:t>
      </w:r>
      <w:r w:rsidRPr="006C6EA9">
        <w:rPr>
          <w:rFonts w:ascii="Book Antiqua" w:hAnsi="Book Antiqua"/>
          <w:b/>
          <w:sz w:val="24"/>
          <w:szCs w:val="24"/>
        </w:rPr>
        <w:t>100</w:t>
      </w:r>
      <w:r w:rsidRPr="006C6EA9">
        <w:rPr>
          <w:rFonts w:ascii="Book Antiqua" w:hAnsi="Book Antiqua"/>
          <w:sz w:val="24"/>
          <w:szCs w:val="24"/>
        </w:rPr>
        <w:t>: 1912-1916 [PMID: 20724684 DOI: 10.2105/AJPH.2009.184192]</w:t>
      </w:r>
    </w:p>
    <w:p w14:paraId="61EB5559"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34 </w:t>
      </w:r>
      <w:r w:rsidRPr="006C6EA9">
        <w:rPr>
          <w:rFonts w:ascii="Book Antiqua" w:hAnsi="Book Antiqua"/>
          <w:b/>
          <w:sz w:val="24"/>
          <w:szCs w:val="24"/>
        </w:rPr>
        <w:t>Robbins AS</w:t>
      </w:r>
      <w:r w:rsidRPr="006C6EA9">
        <w:rPr>
          <w:rFonts w:ascii="Book Antiqua" w:hAnsi="Book Antiqua"/>
          <w:sz w:val="24"/>
          <w:szCs w:val="24"/>
        </w:rPr>
        <w:t xml:space="preserve">, Siegel RL, Jemal A. Racial disparities in stage-specific colorectal cancer mortality rates from 1985 to 2008. </w:t>
      </w:r>
      <w:r w:rsidRPr="006C6EA9">
        <w:rPr>
          <w:rFonts w:ascii="Book Antiqua" w:hAnsi="Book Antiqua"/>
          <w:i/>
          <w:sz w:val="24"/>
          <w:szCs w:val="24"/>
        </w:rPr>
        <w:t>J Clin Oncol</w:t>
      </w:r>
      <w:r w:rsidRPr="006C6EA9">
        <w:rPr>
          <w:rFonts w:ascii="Book Antiqua" w:hAnsi="Book Antiqua"/>
          <w:sz w:val="24"/>
          <w:szCs w:val="24"/>
        </w:rPr>
        <w:t xml:space="preserve"> 2012; </w:t>
      </w:r>
      <w:r w:rsidRPr="006C6EA9">
        <w:rPr>
          <w:rFonts w:ascii="Book Antiqua" w:hAnsi="Book Antiqua"/>
          <w:b/>
          <w:sz w:val="24"/>
          <w:szCs w:val="24"/>
        </w:rPr>
        <w:t>30</w:t>
      </w:r>
      <w:r w:rsidRPr="006C6EA9">
        <w:rPr>
          <w:rFonts w:ascii="Book Antiqua" w:hAnsi="Book Antiqua"/>
          <w:sz w:val="24"/>
          <w:szCs w:val="24"/>
        </w:rPr>
        <w:t>: 401-405 [PMID: 22184373 DOI: 10.1200/JCO.2011.5527]</w:t>
      </w:r>
    </w:p>
    <w:p w14:paraId="1C361346"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35 </w:t>
      </w:r>
      <w:r w:rsidRPr="006C6EA9">
        <w:rPr>
          <w:rFonts w:ascii="Book Antiqua" w:hAnsi="Book Antiqua"/>
          <w:b/>
          <w:sz w:val="24"/>
          <w:szCs w:val="24"/>
        </w:rPr>
        <w:t>Wu BU</w:t>
      </w:r>
      <w:r w:rsidRPr="006C6EA9">
        <w:rPr>
          <w:rFonts w:ascii="Book Antiqua" w:hAnsi="Book Antiqua"/>
          <w:sz w:val="24"/>
          <w:szCs w:val="24"/>
        </w:rPr>
        <w:t xml:space="preserve">, Longstreth GF, Ngor EW. Screening colonoscopy versus sigmoidoscopy: implications of a negative examination for cancer prevention and racial disparities in average-risk patients. </w:t>
      </w:r>
      <w:r w:rsidRPr="006C6EA9">
        <w:rPr>
          <w:rFonts w:ascii="Book Antiqua" w:hAnsi="Book Antiqua"/>
          <w:i/>
          <w:sz w:val="24"/>
          <w:szCs w:val="24"/>
        </w:rPr>
        <w:t>Gastrointest Endosc</w:t>
      </w:r>
      <w:r w:rsidRPr="006C6EA9">
        <w:rPr>
          <w:rFonts w:ascii="Book Antiqua" w:hAnsi="Book Antiqua"/>
          <w:sz w:val="24"/>
          <w:szCs w:val="24"/>
        </w:rPr>
        <w:t xml:space="preserve"> 2014; </w:t>
      </w:r>
      <w:r w:rsidRPr="006C6EA9">
        <w:rPr>
          <w:rFonts w:ascii="Book Antiqua" w:hAnsi="Book Antiqua"/>
          <w:b/>
          <w:sz w:val="24"/>
          <w:szCs w:val="24"/>
        </w:rPr>
        <w:t>80</w:t>
      </w:r>
      <w:r w:rsidRPr="006C6EA9">
        <w:rPr>
          <w:rFonts w:ascii="Book Antiqua" w:hAnsi="Book Antiqua"/>
          <w:sz w:val="24"/>
          <w:szCs w:val="24"/>
        </w:rPr>
        <w:t>: 852-61.e1-2 [PMID: 24814774 DOI: 10.1016/j.gie.2014.03.015]</w:t>
      </w:r>
    </w:p>
    <w:p w14:paraId="618E1309"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36 </w:t>
      </w:r>
      <w:r w:rsidRPr="006C6EA9">
        <w:rPr>
          <w:rFonts w:ascii="Book Antiqua" w:hAnsi="Book Antiqua"/>
          <w:b/>
          <w:sz w:val="24"/>
          <w:szCs w:val="24"/>
        </w:rPr>
        <w:t>Corley DA</w:t>
      </w:r>
      <w:r w:rsidRPr="006C6EA9">
        <w:rPr>
          <w:rFonts w:ascii="Book Antiqua" w:hAnsi="Book Antiqua"/>
          <w:sz w:val="24"/>
          <w:szCs w:val="24"/>
        </w:rPr>
        <w:t xml:space="preserve">, Jensen CD, Marks AR, Zhao WK, de Boer J, Levin TR, Doubeni C, Fireman BH, Quesenberry CP. Variation of adenoma prevalence by age, sex, race, and colon location in a large population: implications for screening and quality programs. </w:t>
      </w:r>
      <w:r w:rsidRPr="006C6EA9">
        <w:rPr>
          <w:rFonts w:ascii="Book Antiqua" w:hAnsi="Book Antiqua"/>
          <w:i/>
          <w:sz w:val="24"/>
          <w:szCs w:val="24"/>
        </w:rPr>
        <w:t>Clin Gastroenterol Hepatol</w:t>
      </w:r>
      <w:r w:rsidRPr="006C6EA9">
        <w:rPr>
          <w:rFonts w:ascii="Book Antiqua" w:hAnsi="Book Antiqua"/>
          <w:sz w:val="24"/>
          <w:szCs w:val="24"/>
        </w:rPr>
        <w:t xml:space="preserve"> 2013; </w:t>
      </w:r>
      <w:r w:rsidRPr="006C6EA9">
        <w:rPr>
          <w:rFonts w:ascii="Book Antiqua" w:hAnsi="Book Antiqua"/>
          <w:b/>
          <w:sz w:val="24"/>
          <w:szCs w:val="24"/>
        </w:rPr>
        <w:t>11</w:t>
      </w:r>
      <w:r w:rsidRPr="006C6EA9">
        <w:rPr>
          <w:rFonts w:ascii="Book Antiqua" w:hAnsi="Book Antiqua"/>
          <w:sz w:val="24"/>
          <w:szCs w:val="24"/>
        </w:rPr>
        <w:t>: 172-180 [PMID: 22985608 DOI: 10.1016/j.cgh.2012.09.010]</w:t>
      </w:r>
    </w:p>
    <w:p w14:paraId="227D195D"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37 </w:t>
      </w:r>
      <w:r w:rsidRPr="006C6EA9">
        <w:rPr>
          <w:rFonts w:ascii="Book Antiqua" w:hAnsi="Book Antiqua"/>
          <w:b/>
          <w:sz w:val="24"/>
          <w:szCs w:val="24"/>
        </w:rPr>
        <w:t>Lieberman DA</w:t>
      </w:r>
      <w:r w:rsidRPr="006C6EA9">
        <w:rPr>
          <w:rFonts w:ascii="Book Antiqua" w:hAnsi="Book Antiqua"/>
          <w:sz w:val="24"/>
          <w:szCs w:val="24"/>
        </w:rPr>
        <w:t xml:space="preserve">, Holub JL, Moravec MD, Eisen GM, Peters D, Morris CD. Prevalence of colon polyps detected by colonoscopy screening in asymptomatic black and white patients. </w:t>
      </w:r>
      <w:r w:rsidRPr="006C6EA9">
        <w:rPr>
          <w:rFonts w:ascii="Book Antiqua" w:hAnsi="Book Antiqua"/>
          <w:i/>
          <w:sz w:val="24"/>
          <w:szCs w:val="24"/>
        </w:rPr>
        <w:t>JAMA</w:t>
      </w:r>
      <w:r w:rsidRPr="006C6EA9">
        <w:rPr>
          <w:rFonts w:ascii="Book Antiqua" w:hAnsi="Book Antiqua"/>
          <w:sz w:val="24"/>
          <w:szCs w:val="24"/>
        </w:rPr>
        <w:t xml:space="preserve"> 2008; </w:t>
      </w:r>
      <w:r w:rsidRPr="006C6EA9">
        <w:rPr>
          <w:rFonts w:ascii="Book Antiqua" w:hAnsi="Book Antiqua"/>
          <w:b/>
          <w:sz w:val="24"/>
          <w:szCs w:val="24"/>
        </w:rPr>
        <w:t>300</w:t>
      </w:r>
      <w:r w:rsidRPr="006C6EA9">
        <w:rPr>
          <w:rFonts w:ascii="Book Antiqua" w:hAnsi="Book Antiqua"/>
          <w:sz w:val="24"/>
          <w:szCs w:val="24"/>
        </w:rPr>
        <w:t>: 1417-1422 [PMID: 18812532 DOI: 10.1001/jama.300.12.1417]</w:t>
      </w:r>
    </w:p>
    <w:p w14:paraId="3442B723"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38 </w:t>
      </w:r>
      <w:r w:rsidRPr="006C6EA9">
        <w:rPr>
          <w:rFonts w:ascii="Book Antiqua" w:hAnsi="Book Antiqua"/>
          <w:b/>
          <w:sz w:val="24"/>
          <w:szCs w:val="24"/>
        </w:rPr>
        <w:t>Kupfer SS</w:t>
      </w:r>
      <w:r w:rsidRPr="006C6EA9">
        <w:rPr>
          <w:rFonts w:ascii="Book Antiqua" w:hAnsi="Book Antiqua"/>
          <w:sz w:val="24"/>
          <w:szCs w:val="24"/>
        </w:rPr>
        <w:t xml:space="preserve">, Anderson JR, Hooker S, Skol A, Kittles RA, Keku TO, Sandler RS, Ellis NA. Genetic heterogeneity in colorectal cancer associations between African and European americans. </w:t>
      </w:r>
      <w:r w:rsidRPr="006C6EA9">
        <w:rPr>
          <w:rFonts w:ascii="Book Antiqua" w:hAnsi="Book Antiqua"/>
          <w:i/>
          <w:sz w:val="24"/>
          <w:szCs w:val="24"/>
        </w:rPr>
        <w:t>Gastroenterology</w:t>
      </w:r>
      <w:r w:rsidRPr="006C6EA9">
        <w:rPr>
          <w:rFonts w:ascii="Book Antiqua" w:hAnsi="Book Antiqua"/>
          <w:sz w:val="24"/>
          <w:szCs w:val="24"/>
        </w:rPr>
        <w:t xml:space="preserve"> 2010; </w:t>
      </w:r>
      <w:r w:rsidRPr="006C6EA9">
        <w:rPr>
          <w:rFonts w:ascii="Book Antiqua" w:hAnsi="Book Antiqua"/>
          <w:b/>
          <w:sz w:val="24"/>
          <w:szCs w:val="24"/>
        </w:rPr>
        <w:t>139</w:t>
      </w:r>
      <w:r w:rsidRPr="006C6EA9">
        <w:rPr>
          <w:rFonts w:ascii="Book Antiqua" w:hAnsi="Book Antiqua"/>
          <w:sz w:val="24"/>
          <w:szCs w:val="24"/>
        </w:rPr>
        <w:t>: 1677-1685, 1685.e1-1685.e8 [PMID: 20659471 DOI: 10.1053/j.gastro.2010.07.038]</w:t>
      </w:r>
    </w:p>
    <w:p w14:paraId="7E7895F3"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lastRenderedPageBreak/>
        <w:t xml:space="preserve">39 </w:t>
      </w:r>
      <w:r w:rsidRPr="006C6EA9">
        <w:rPr>
          <w:rFonts w:ascii="Book Antiqua" w:hAnsi="Book Antiqua"/>
          <w:b/>
          <w:sz w:val="24"/>
          <w:szCs w:val="24"/>
        </w:rPr>
        <w:t>Bhayal AC</w:t>
      </w:r>
      <w:r w:rsidRPr="006C6EA9">
        <w:rPr>
          <w:rFonts w:ascii="Book Antiqua" w:hAnsi="Book Antiqua"/>
          <w:sz w:val="24"/>
          <w:szCs w:val="24"/>
        </w:rPr>
        <w:t xml:space="preserve">, Krishnaveni D, Rao KP, Kumar AR, Jyothy A, Nallari P, Venkateshwari A. Significant Association of Interleukin4 Intron 3 VNTR Polymorphism with Susceptibility to Gastric Cancer in a South Indian Population from Telangana. </w:t>
      </w:r>
      <w:r w:rsidRPr="006C6EA9">
        <w:rPr>
          <w:rFonts w:ascii="Book Antiqua" w:hAnsi="Book Antiqua"/>
          <w:i/>
          <w:sz w:val="24"/>
          <w:szCs w:val="24"/>
        </w:rPr>
        <w:t>PLoS One</w:t>
      </w:r>
      <w:r w:rsidRPr="006C6EA9">
        <w:rPr>
          <w:rFonts w:ascii="Book Antiqua" w:hAnsi="Book Antiqua"/>
          <w:sz w:val="24"/>
          <w:szCs w:val="24"/>
        </w:rPr>
        <w:t xml:space="preserve"> 2015; </w:t>
      </w:r>
      <w:r w:rsidRPr="006C6EA9">
        <w:rPr>
          <w:rFonts w:ascii="Book Antiqua" w:hAnsi="Book Antiqua"/>
          <w:b/>
          <w:sz w:val="24"/>
          <w:szCs w:val="24"/>
        </w:rPr>
        <w:t>10</w:t>
      </w:r>
      <w:r w:rsidRPr="006C6EA9">
        <w:rPr>
          <w:rFonts w:ascii="Book Antiqua" w:hAnsi="Book Antiqua"/>
          <w:sz w:val="24"/>
          <w:szCs w:val="24"/>
        </w:rPr>
        <w:t>: e0138442 [PMID: 26383107 DOI: 10.1371/journal.pone.0138442]</w:t>
      </w:r>
    </w:p>
    <w:p w14:paraId="731D7C1E"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40 </w:t>
      </w:r>
      <w:r w:rsidRPr="006C6EA9">
        <w:rPr>
          <w:rFonts w:ascii="Book Antiqua" w:hAnsi="Book Antiqua"/>
          <w:b/>
          <w:sz w:val="24"/>
          <w:szCs w:val="24"/>
        </w:rPr>
        <w:t>Nakashima H</w:t>
      </w:r>
      <w:r w:rsidRPr="006C6EA9">
        <w:rPr>
          <w:rFonts w:ascii="Book Antiqua" w:hAnsi="Book Antiqua"/>
          <w:sz w:val="24"/>
          <w:szCs w:val="24"/>
        </w:rPr>
        <w:t xml:space="preserve">, Miyake K, Inoue Y, Shimizu S, Akahoshi M, Tanaka Y, Otsuka T, Harada M. Association between IL-4 genotype and IL-4 production in the Japanese population. </w:t>
      </w:r>
      <w:r w:rsidRPr="006C6EA9">
        <w:rPr>
          <w:rFonts w:ascii="Book Antiqua" w:hAnsi="Book Antiqua"/>
          <w:i/>
          <w:sz w:val="24"/>
          <w:szCs w:val="24"/>
        </w:rPr>
        <w:t>Genes Immun</w:t>
      </w:r>
      <w:r w:rsidRPr="006C6EA9">
        <w:rPr>
          <w:rFonts w:ascii="Book Antiqua" w:hAnsi="Book Antiqua"/>
          <w:sz w:val="24"/>
          <w:szCs w:val="24"/>
        </w:rPr>
        <w:t xml:space="preserve"> 2002; </w:t>
      </w:r>
      <w:r w:rsidRPr="006C6EA9">
        <w:rPr>
          <w:rFonts w:ascii="Book Antiqua" w:hAnsi="Book Antiqua"/>
          <w:b/>
          <w:sz w:val="24"/>
          <w:szCs w:val="24"/>
        </w:rPr>
        <w:t>3</w:t>
      </w:r>
      <w:r w:rsidRPr="006C6EA9">
        <w:rPr>
          <w:rFonts w:ascii="Book Antiqua" w:hAnsi="Book Antiqua"/>
          <w:sz w:val="24"/>
          <w:szCs w:val="24"/>
        </w:rPr>
        <w:t>: 107-109 [PMID: 11960309 DOI: 10.1038/sj.gene.6363830]</w:t>
      </w:r>
    </w:p>
    <w:p w14:paraId="4D2F7A04"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41 </w:t>
      </w:r>
      <w:r w:rsidRPr="006C6EA9">
        <w:rPr>
          <w:rFonts w:ascii="Book Antiqua" w:hAnsi="Book Antiqua"/>
          <w:b/>
          <w:sz w:val="24"/>
          <w:szCs w:val="24"/>
        </w:rPr>
        <w:t>Gaur P</w:t>
      </w:r>
      <w:r w:rsidRPr="006C6EA9">
        <w:rPr>
          <w:rFonts w:ascii="Book Antiqua" w:hAnsi="Book Antiqua"/>
          <w:sz w:val="24"/>
          <w:szCs w:val="24"/>
        </w:rPr>
        <w:t xml:space="preserve">, Singh AK, Shukla NK, Das SN. Inter-relation of Th1, Th2, Th17 and Treg cytokines in oral cancer patients and their clinical significance. </w:t>
      </w:r>
      <w:r w:rsidRPr="006C6EA9">
        <w:rPr>
          <w:rFonts w:ascii="Book Antiqua" w:hAnsi="Book Antiqua"/>
          <w:i/>
          <w:sz w:val="24"/>
          <w:szCs w:val="24"/>
        </w:rPr>
        <w:t>Hum Immunol</w:t>
      </w:r>
      <w:r w:rsidRPr="006C6EA9">
        <w:rPr>
          <w:rFonts w:ascii="Book Antiqua" w:hAnsi="Book Antiqua"/>
          <w:sz w:val="24"/>
          <w:szCs w:val="24"/>
        </w:rPr>
        <w:t xml:space="preserve"> 2014; </w:t>
      </w:r>
      <w:r w:rsidRPr="006C6EA9">
        <w:rPr>
          <w:rFonts w:ascii="Book Antiqua" w:hAnsi="Book Antiqua"/>
          <w:b/>
          <w:sz w:val="24"/>
          <w:szCs w:val="24"/>
        </w:rPr>
        <w:t>75</w:t>
      </w:r>
      <w:r w:rsidRPr="006C6EA9">
        <w:rPr>
          <w:rFonts w:ascii="Book Antiqua" w:hAnsi="Book Antiqua"/>
          <w:sz w:val="24"/>
          <w:szCs w:val="24"/>
        </w:rPr>
        <w:t>: 330-337 [PMID: 24486578 DOI: 10.1016/j.humimm.2014.01.011]</w:t>
      </w:r>
    </w:p>
    <w:p w14:paraId="3168D3AE"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42 </w:t>
      </w:r>
      <w:r w:rsidRPr="006C6EA9">
        <w:rPr>
          <w:rFonts w:ascii="Book Antiqua" w:hAnsi="Book Antiqua"/>
          <w:b/>
          <w:sz w:val="24"/>
          <w:szCs w:val="24"/>
        </w:rPr>
        <w:t>Anovazzi G</w:t>
      </w:r>
      <w:r w:rsidRPr="006C6EA9">
        <w:rPr>
          <w:rFonts w:ascii="Book Antiqua" w:hAnsi="Book Antiqua"/>
          <w:sz w:val="24"/>
          <w:szCs w:val="24"/>
        </w:rPr>
        <w:t xml:space="preserve">, Kim YJ, Viana AC, Curtis KM, Orrico SR, Cirelli JA, Scarel-Caminaga RM. Polymorphisms and haplotypes in the interleukin-4 gene are associated with chronic periodontitis in a Brazilian population. </w:t>
      </w:r>
      <w:r w:rsidRPr="006C6EA9">
        <w:rPr>
          <w:rFonts w:ascii="Book Antiqua" w:hAnsi="Book Antiqua"/>
          <w:i/>
          <w:sz w:val="24"/>
          <w:szCs w:val="24"/>
        </w:rPr>
        <w:t>J Periodontol</w:t>
      </w:r>
      <w:r w:rsidRPr="006C6EA9">
        <w:rPr>
          <w:rFonts w:ascii="Book Antiqua" w:hAnsi="Book Antiqua"/>
          <w:sz w:val="24"/>
          <w:szCs w:val="24"/>
        </w:rPr>
        <w:t xml:space="preserve"> 2010; </w:t>
      </w:r>
      <w:r w:rsidRPr="006C6EA9">
        <w:rPr>
          <w:rFonts w:ascii="Book Antiqua" w:hAnsi="Book Antiqua"/>
          <w:b/>
          <w:sz w:val="24"/>
          <w:szCs w:val="24"/>
        </w:rPr>
        <w:t>81</w:t>
      </w:r>
      <w:r w:rsidRPr="006C6EA9">
        <w:rPr>
          <w:rFonts w:ascii="Book Antiqua" w:hAnsi="Book Antiqua"/>
          <w:sz w:val="24"/>
          <w:szCs w:val="24"/>
        </w:rPr>
        <w:t>: 392-402 [PMID: 20192866 DOI: 10.1902/jop.2009.090392]</w:t>
      </w:r>
    </w:p>
    <w:p w14:paraId="1D8D8717"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43 </w:t>
      </w:r>
      <w:r w:rsidRPr="006C6EA9">
        <w:rPr>
          <w:rFonts w:ascii="Book Antiqua" w:hAnsi="Book Antiqua"/>
          <w:b/>
          <w:sz w:val="24"/>
          <w:szCs w:val="24"/>
        </w:rPr>
        <w:t>Cabantous S</w:t>
      </w:r>
      <w:r w:rsidRPr="006C6EA9">
        <w:rPr>
          <w:rFonts w:ascii="Book Antiqua" w:hAnsi="Book Antiqua"/>
          <w:sz w:val="24"/>
          <w:szCs w:val="24"/>
        </w:rPr>
        <w:t xml:space="preserve">, Poudiougou B, Oumar AA, Traore A, Barry A, Vitte J, Bongrand P, Marquet S, Doumbo O, Dessein AJ. Genetic evidence for the aggravation of Plasmodium falciparum malaria by interleukin 4. </w:t>
      </w:r>
      <w:r w:rsidRPr="006C6EA9">
        <w:rPr>
          <w:rFonts w:ascii="Book Antiqua" w:hAnsi="Book Antiqua"/>
          <w:i/>
          <w:sz w:val="24"/>
          <w:szCs w:val="24"/>
        </w:rPr>
        <w:t>J Infect Dis</w:t>
      </w:r>
      <w:r w:rsidRPr="006C6EA9">
        <w:rPr>
          <w:rFonts w:ascii="Book Antiqua" w:hAnsi="Book Antiqua"/>
          <w:sz w:val="24"/>
          <w:szCs w:val="24"/>
        </w:rPr>
        <w:t xml:space="preserve"> 2009; </w:t>
      </w:r>
      <w:r w:rsidRPr="006C6EA9">
        <w:rPr>
          <w:rFonts w:ascii="Book Antiqua" w:hAnsi="Book Antiqua"/>
          <w:b/>
          <w:sz w:val="24"/>
          <w:szCs w:val="24"/>
        </w:rPr>
        <w:t>200</w:t>
      </w:r>
      <w:r w:rsidRPr="006C6EA9">
        <w:rPr>
          <w:rFonts w:ascii="Book Antiqua" w:hAnsi="Book Antiqua"/>
          <w:sz w:val="24"/>
          <w:szCs w:val="24"/>
        </w:rPr>
        <w:t>: 1530-1539 [PMID: 19835477 DOI: 10.1086/644600]</w:t>
      </w:r>
    </w:p>
    <w:p w14:paraId="59843EC4"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44 </w:t>
      </w:r>
      <w:r w:rsidRPr="006C6EA9">
        <w:rPr>
          <w:rFonts w:ascii="Book Antiqua" w:hAnsi="Book Antiqua"/>
          <w:b/>
          <w:sz w:val="24"/>
          <w:szCs w:val="24"/>
        </w:rPr>
        <w:t>Burdelski C</w:t>
      </w:r>
      <w:r w:rsidRPr="006C6EA9">
        <w:rPr>
          <w:rFonts w:ascii="Book Antiqua" w:hAnsi="Book Antiqua"/>
          <w:sz w:val="24"/>
          <w:szCs w:val="24"/>
        </w:rPr>
        <w:t xml:space="preserve">, Strauss C, Tsourlakis MC, Kluth M, Hube-Magg C, Melling N, Lebok P, Minner S, Koop C, Graefen M, Heinzer H, Wittmer C, Krech T, Sauter G, Wilczak W, Simon R, Schlomm T, Steurer S. Overexpression of thymidylate synthase (TYMS) is associated with aggressive tumor features and early PSA recurrence in prostate cancer. </w:t>
      </w:r>
      <w:r w:rsidRPr="006C6EA9">
        <w:rPr>
          <w:rFonts w:ascii="Book Antiqua" w:hAnsi="Book Antiqua"/>
          <w:i/>
          <w:sz w:val="24"/>
          <w:szCs w:val="24"/>
        </w:rPr>
        <w:t>Oncotarget</w:t>
      </w:r>
      <w:r w:rsidRPr="006C6EA9">
        <w:rPr>
          <w:rFonts w:ascii="Book Antiqua" w:hAnsi="Book Antiqua"/>
          <w:sz w:val="24"/>
          <w:szCs w:val="24"/>
        </w:rPr>
        <w:t xml:space="preserve"> 2015; </w:t>
      </w:r>
      <w:r w:rsidRPr="006C6EA9">
        <w:rPr>
          <w:rFonts w:ascii="Book Antiqua" w:hAnsi="Book Antiqua"/>
          <w:b/>
          <w:sz w:val="24"/>
          <w:szCs w:val="24"/>
        </w:rPr>
        <w:t>6</w:t>
      </w:r>
      <w:r w:rsidRPr="006C6EA9">
        <w:rPr>
          <w:rFonts w:ascii="Book Antiqua" w:hAnsi="Book Antiqua"/>
          <w:sz w:val="24"/>
          <w:szCs w:val="24"/>
        </w:rPr>
        <w:t>: 8377-8387 [PMID: 25762627 DOI: 10.18632/oncotarget.3107]</w:t>
      </w:r>
    </w:p>
    <w:p w14:paraId="4168D4FF" w14:textId="77777777" w:rsidR="00427FD2" w:rsidRPr="006C6EA9" w:rsidRDefault="00427FD2"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45 </w:t>
      </w:r>
      <w:r w:rsidRPr="006C6EA9">
        <w:rPr>
          <w:rFonts w:ascii="Book Antiqua" w:hAnsi="Book Antiqua"/>
          <w:b/>
          <w:sz w:val="24"/>
          <w:szCs w:val="24"/>
        </w:rPr>
        <w:t>Rahman L</w:t>
      </w:r>
      <w:r w:rsidRPr="006C6EA9">
        <w:rPr>
          <w:rFonts w:ascii="Book Antiqua" w:hAnsi="Book Antiqua"/>
          <w:sz w:val="24"/>
          <w:szCs w:val="24"/>
        </w:rPr>
        <w:t xml:space="preserve">, Voeller D, Rahman M, Lipkowitz S, Allegra C, Barrett JC, Kaye FJ, Zajac-Kaye M. Thymidylate synthase as an oncogene: a novel role for an essential DNA synthesis enzyme. </w:t>
      </w:r>
      <w:r w:rsidRPr="006C6EA9">
        <w:rPr>
          <w:rFonts w:ascii="Book Antiqua" w:hAnsi="Book Antiqua"/>
          <w:i/>
          <w:sz w:val="24"/>
          <w:szCs w:val="24"/>
        </w:rPr>
        <w:t>Cancer Cell</w:t>
      </w:r>
      <w:r w:rsidRPr="006C6EA9">
        <w:rPr>
          <w:rFonts w:ascii="Book Antiqua" w:hAnsi="Book Antiqua"/>
          <w:sz w:val="24"/>
          <w:szCs w:val="24"/>
        </w:rPr>
        <w:t xml:space="preserve"> 2004; </w:t>
      </w:r>
      <w:r w:rsidRPr="006C6EA9">
        <w:rPr>
          <w:rFonts w:ascii="Book Antiqua" w:hAnsi="Book Antiqua"/>
          <w:b/>
          <w:sz w:val="24"/>
          <w:szCs w:val="24"/>
        </w:rPr>
        <w:t>5</w:t>
      </w:r>
      <w:r w:rsidRPr="006C6EA9">
        <w:rPr>
          <w:rFonts w:ascii="Book Antiqua" w:hAnsi="Book Antiqua"/>
          <w:sz w:val="24"/>
          <w:szCs w:val="24"/>
        </w:rPr>
        <w:t>: 341-351 [PMID: 15093541 DOI: 10.1016/S1535-6108(04)00080-7]</w:t>
      </w:r>
    </w:p>
    <w:p w14:paraId="6DC014C6"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lastRenderedPageBreak/>
        <w:t>4</w:t>
      </w:r>
      <w:r w:rsidR="00427FD2" w:rsidRPr="006C6EA9">
        <w:rPr>
          <w:rFonts w:ascii="Book Antiqua" w:hAnsi="Book Antiqua"/>
          <w:sz w:val="24"/>
          <w:szCs w:val="24"/>
        </w:rPr>
        <w:t>6</w:t>
      </w:r>
      <w:r w:rsidRPr="006C6EA9">
        <w:rPr>
          <w:rFonts w:ascii="Book Antiqua" w:hAnsi="Book Antiqua"/>
          <w:sz w:val="24"/>
          <w:szCs w:val="24"/>
        </w:rPr>
        <w:t xml:space="preserve"> </w:t>
      </w:r>
      <w:r w:rsidRPr="006C6EA9">
        <w:rPr>
          <w:rFonts w:ascii="Book Antiqua" w:hAnsi="Book Antiqua"/>
          <w:b/>
          <w:sz w:val="24"/>
          <w:szCs w:val="24"/>
        </w:rPr>
        <w:t>Guan X</w:t>
      </w:r>
      <w:r w:rsidRPr="006C6EA9">
        <w:rPr>
          <w:rFonts w:ascii="Book Antiqua" w:hAnsi="Book Antiqua"/>
          <w:sz w:val="24"/>
          <w:szCs w:val="24"/>
        </w:rPr>
        <w:t xml:space="preserve">, Liu H, Ju J, Li Y, Li P, Wang LE, Brewster AM, Buchholz TA, Arun BK, Wei Q, Liu Z. Genetic variant rs16430 6bp &amp;gt; 0bp at the microRNA-binding site in TYMS and risk of sporadic breast cancer risk in non-Hispanic white women aged ≤ 55 years. </w:t>
      </w:r>
      <w:r w:rsidRPr="006C6EA9">
        <w:rPr>
          <w:rFonts w:ascii="Book Antiqua" w:hAnsi="Book Antiqua"/>
          <w:i/>
          <w:sz w:val="24"/>
          <w:szCs w:val="24"/>
        </w:rPr>
        <w:t>Mol Carcinog</w:t>
      </w:r>
      <w:r w:rsidRPr="006C6EA9">
        <w:rPr>
          <w:rFonts w:ascii="Book Antiqua" w:hAnsi="Book Antiqua"/>
          <w:sz w:val="24"/>
          <w:szCs w:val="24"/>
        </w:rPr>
        <w:t xml:space="preserve"> 2015; </w:t>
      </w:r>
      <w:r w:rsidRPr="006C6EA9">
        <w:rPr>
          <w:rFonts w:ascii="Book Antiqua" w:hAnsi="Book Antiqua"/>
          <w:b/>
          <w:sz w:val="24"/>
          <w:szCs w:val="24"/>
        </w:rPr>
        <w:t>54</w:t>
      </w:r>
      <w:r w:rsidRPr="006C6EA9">
        <w:rPr>
          <w:rFonts w:ascii="Book Antiqua" w:hAnsi="Book Antiqua"/>
          <w:sz w:val="24"/>
          <w:szCs w:val="24"/>
        </w:rPr>
        <w:t>: 281-290 [PMID: 24166930 DOI: 10.1002/mc.22097]</w:t>
      </w:r>
    </w:p>
    <w:p w14:paraId="7CE9DD79" w14:textId="77777777" w:rsidR="00A37FD8" w:rsidRPr="006C6EA9" w:rsidRDefault="00427FD2" w:rsidP="00006530">
      <w:pPr>
        <w:snapToGrid w:val="0"/>
        <w:spacing w:after="0" w:line="360" w:lineRule="auto"/>
        <w:jc w:val="both"/>
        <w:rPr>
          <w:rFonts w:ascii="Book Antiqua" w:hAnsi="Book Antiqua"/>
          <w:sz w:val="24"/>
          <w:szCs w:val="24"/>
        </w:rPr>
      </w:pPr>
      <w:r w:rsidRPr="006C6EA9">
        <w:rPr>
          <w:rFonts w:ascii="Book Antiqua" w:hAnsi="Book Antiqua"/>
          <w:sz w:val="24"/>
          <w:szCs w:val="24"/>
        </w:rPr>
        <w:t>47</w:t>
      </w:r>
      <w:r w:rsidR="00A37FD8" w:rsidRPr="006C6EA9">
        <w:rPr>
          <w:rFonts w:ascii="Book Antiqua" w:hAnsi="Book Antiqua"/>
          <w:sz w:val="24"/>
          <w:szCs w:val="24"/>
        </w:rPr>
        <w:t xml:space="preserve"> </w:t>
      </w:r>
      <w:r w:rsidR="00A37FD8" w:rsidRPr="006C6EA9">
        <w:rPr>
          <w:rFonts w:ascii="Book Antiqua" w:hAnsi="Book Antiqua"/>
          <w:b/>
          <w:sz w:val="24"/>
          <w:szCs w:val="24"/>
        </w:rPr>
        <w:t>Shen R</w:t>
      </w:r>
      <w:r w:rsidR="00A37FD8" w:rsidRPr="006C6EA9">
        <w:rPr>
          <w:rFonts w:ascii="Book Antiqua" w:hAnsi="Book Antiqua"/>
          <w:sz w:val="24"/>
          <w:szCs w:val="24"/>
        </w:rPr>
        <w:t xml:space="preserve">, Liu H, Wen J, Liu Z, Wang LE, Wang Q, Tan D, Ajani JA, Wei Q. Genetic polymorphisms in the microRNA binding-sites of the thymidylate synthase gene predict risk and survival in gastric cancer. </w:t>
      </w:r>
      <w:r w:rsidR="00A37FD8" w:rsidRPr="006C6EA9">
        <w:rPr>
          <w:rFonts w:ascii="Book Antiqua" w:hAnsi="Book Antiqua"/>
          <w:i/>
          <w:sz w:val="24"/>
          <w:szCs w:val="24"/>
        </w:rPr>
        <w:t>Mol Carcinog</w:t>
      </w:r>
      <w:r w:rsidR="00A37FD8" w:rsidRPr="006C6EA9">
        <w:rPr>
          <w:rFonts w:ascii="Book Antiqua" w:hAnsi="Book Antiqua"/>
          <w:sz w:val="24"/>
          <w:szCs w:val="24"/>
        </w:rPr>
        <w:t xml:space="preserve"> 2015; </w:t>
      </w:r>
      <w:r w:rsidR="00A37FD8" w:rsidRPr="006C6EA9">
        <w:rPr>
          <w:rFonts w:ascii="Book Antiqua" w:hAnsi="Book Antiqua"/>
          <w:b/>
          <w:sz w:val="24"/>
          <w:szCs w:val="24"/>
        </w:rPr>
        <w:t>54</w:t>
      </w:r>
      <w:r w:rsidR="00A37FD8" w:rsidRPr="006C6EA9">
        <w:rPr>
          <w:rFonts w:ascii="Book Antiqua" w:hAnsi="Book Antiqua"/>
          <w:sz w:val="24"/>
          <w:szCs w:val="24"/>
        </w:rPr>
        <w:t>: 880-888 [PMID: 24756984 DOI: 10.1002/mc.22160]</w:t>
      </w:r>
    </w:p>
    <w:p w14:paraId="32E25A60" w14:textId="77777777" w:rsidR="00A37FD8" w:rsidRPr="006C6EA9" w:rsidRDefault="00427FD2" w:rsidP="00006530">
      <w:pPr>
        <w:snapToGrid w:val="0"/>
        <w:spacing w:after="0" w:line="360" w:lineRule="auto"/>
        <w:jc w:val="both"/>
        <w:rPr>
          <w:rFonts w:ascii="Book Antiqua" w:hAnsi="Book Antiqua"/>
          <w:sz w:val="24"/>
          <w:szCs w:val="24"/>
        </w:rPr>
      </w:pPr>
      <w:r w:rsidRPr="006C6EA9">
        <w:rPr>
          <w:rFonts w:ascii="Book Antiqua" w:hAnsi="Book Antiqua"/>
          <w:sz w:val="24"/>
          <w:szCs w:val="24"/>
        </w:rPr>
        <w:t>48</w:t>
      </w:r>
      <w:r w:rsidR="00A37FD8" w:rsidRPr="006C6EA9">
        <w:rPr>
          <w:rFonts w:ascii="Book Antiqua" w:hAnsi="Book Antiqua"/>
          <w:sz w:val="24"/>
          <w:szCs w:val="24"/>
        </w:rPr>
        <w:t xml:space="preserve"> </w:t>
      </w:r>
      <w:r w:rsidR="00A37FD8" w:rsidRPr="006C6EA9">
        <w:rPr>
          <w:rFonts w:ascii="Book Antiqua" w:hAnsi="Book Antiqua"/>
          <w:b/>
          <w:sz w:val="24"/>
          <w:szCs w:val="24"/>
        </w:rPr>
        <w:t>Zhou JY</w:t>
      </w:r>
      <w:r w:rsidR="00A37FD8" w:rsidRPr="006C6EA9">
        <w:rPr>
          <w:rFonts w:ascii="Book Antiqua" w:hAnsi="Book Antiqua"/>
          <w:sz w:val="24"/>
          <w:szCs w:val="24"/>
        </w:rPr>
        <w:t xml:space="preserve">, Shi R, Yu HL, Zeng Y, Zheng WL, Ma WL. The association between two polymorphisms in the TS gene and risk of cancer: a systematic review and pooled analysis. </w:t>
      </w:r>
      <w:r w:rsidR="00A37FD8" w:rsidRPr="006C6EA9">
        <w:rPr>
          <w:rFonts w:ascii="Book Antiqua" w:hAnsi="Book Antiqua"/>
          <w:i/>
          <w:sz w:val="24"/>
          <w:szCs w:val="24"/>
        </w:rPr>
        <w:t>Int J Cancer</w:t>
      </w:r>
      <w:r w:rsidR="00A37FD8" w:rsidRPr="006C6EA9">
        <w:rPr>
          <w:rFonts w:ascii="Book Antiqua" w:hAnsi="Book Antiqua"/>
          <w:sz w:val="24"/>
          <w:szCs w:val="24"/>
        </w:rPr>
        <w:t xml:space="preserve"> 2012; </w:t>
      </w:r>
      <w:r w:rsidR="00A37FD8" w:rsidRPr="006C6EA9">
        <w:rPr>
          <w:rFonts w:ascii="Book Antiqua" w:hAnsi="Book Antiqua"/>
          <w:b/>
          <w:sz w:val="24"/>
          <w:szCs w:val="24"/>
        </w:rPr>
        <w:t>131</w:t>
      </w:r>
      <w:r w:rsidR="00A37FD8" w:rsidRPr="006C6EA9">
        <w:rPr>
          <w:rFonts w:ascii="Book Antiqua" w:hAnsi="Book Antiqua"/>
          <w:sz w:val="24"/>
          <w:szCs w:val="24"/>
        </w:rPr>
        <w:t>: 2103-2116 [PMID: 22307944 DOI: 10.1002/ijc.27465]</w:t>
      </w:r>
    </w:p>
    <w:p w14:paraId="30B1F29D" w14:textId="77777777" w:rsidR="00A37FD8" w:rsidRPr="006C6EA9" w:rsidRDefault="00427FD2" w:rsidP="00006530">
      <w:pPr>
        <w:snapToGrid w:val="0"/>
        <w:spacing w:after="0" w:line="360" w:lineRule="auto"/>
        <w:jc w:val="both"/>
        <w:rPr>
          <w:rFonts w:ascii="Book Antiqua" w:hAnsi="Book Antiqua"/>
          <w:sz w:val="24"/>
          <w:szCs w:val="24"/>
        </w:rPr>
      </w:pPr>
      <w:r w:rsidRPr="006C6EA9">
        <w:rPr>
          <w:rFonts w:ascii="Book Antiqua" w:hAnsi="Book Antiqua"/>
          <w:sz w:val="24"/>
          <w:szCs w:val="24"/>
        </w:rPr>
        <w:t>49</w:t>
      </w:r>
      <w:r w:rsidR="00A37FD8" w:rsidRPr="006C6EA9">
        <w:rPr>
          <w:rFonts w:ascii="Book Antiqua" w:hAnsi="Book Antiqua"/>
          <w:sz w:val="24"/>
          <w:szCs w:val="24"/>
        </w:rPr>
        <w:t xml:space="preserve"> </w:t>
      </w:r>
      <w:r w:rsidR="00A37FD8" w:rsidRPr="006C6EA9">
        <w:rPr>
          <w:rFonts w:ascii="Book Antiqua" w:hAnsi="Book Antiqua"/>
          <w:b/>
          <w:sz w:val="24"/>
          <w:szCs w:val="24"/>
        </w:rPr>
        <w:t>Shaw GM</w:t>
      </w:r>
      <w:r w:rsidR="00A37FD8" w:rsidRPr="006C6EA9">
        <w:rPr>
          <w:rFonts w:ascii="Book Antiqua" w:hAnsi="Book Antiqua"/>
          <w:sz w:val="24"/>
          <w:szCs w:val="24"/>
        </w:rPr>
        <w:t xml:space="preserve">, Yang W, Perloff S, Shaw NM, Carmichael SL, Zhu H, Lammer EJ. Thymidylate synthase polymorphisms and risks of human orofacial clefts. </w:t>
      </w:r>
      <w:r w:rsidR="00A37FD8" w:rsidRPr="006C6EA9">
        <w:rPr>
          <w:rFonts w:ascii="Book Antiqua" w:hAnsi="Book Antiqua"/>
          <w:i/>
          <w:sz w:val="24"/>
          <w:szCs w:val="24"/>
        </w:rPr>
        <w:t>Birth Defects Res A Clin Mol Teratol</w:t>
      </w:r>
      <w:r w:rsidR="00A37FD8" w:rsidRPr="006C6EA9">
        <w:rPr>
          <w:rFonts w:ascii="Book Antiqua" w:hAnsi="Book Antiqua"/>
          <w:sz w:val="24"/>
          <w:szCs w:val="24"/>
        </w:rPr>
        <w:t xml:space="preserve"> 2013; </w:t>
      </w:r>
      <w:r w:rsidR="00A37FD8" w:rsidRPr="006C6EA9">
        <w:rPr>
          <w:rFonts w:ascii="Book Antiqua" w:hAnsi="Book Antiqua"/>
          <w:b/>
          <w:sz w:val="24"/>
          <w:szCs w:val="24"/>
        </w:rPr>
        <w:t>97</w:t>
      </w:r>
      <w:r w:rsidR="00A37FD8" w:rsidRPr="006C6EA9">
        <w:rPr>
          <w:rFonts w:ascii="Book Antiqua" w:hAnsi="Book Antiqua"/>
          <w:sz w:val="24"/>
          <w:szCs w:val="24"/>
        </w:rPr>
        <w:t>: 95-100 [PMID: 23404871 DOI: 10.1002/bdra.23114]</w:t>
      </w:r>
    </w:p>
    <w:p w14:paraId="35B52D6E" w14:textId="77777777" w:rsidR="00A37FD8" w:rsidRPr="006C6EA9" w:rsidRDefault="00427FD2" w:rsidP="00006530">
      <w:pPr>
        <w:snapToGrid w:val="0"/>
        <w:spacing w:after="0" w:line="360" w:lineRule="auto"/>
        <w:jc w:val="both"/>
        <w:rPr>
          <w:rFonts w:ascii="Book Antiqua" w:hAnsi="Book Antiqua"/>
          <w:sz w:val="24"/>
          <w:szCs w:val="24"/>
        </w:rPr>
      </w:pPr>
      <w:r w:rsidRPr="006C6EA9">
        <w:rPr>
          <w:rFonts w:ascii="Book Antiqua" w:hAnsi="Book Antiqua"/>
          <w:sz w:val="24"/>
          <w:szCs w:val="24"/>
        </w:rPr>
        <w:t>50</w:t>
      </w:r>
      <w:r w:rsidR="00A37FD8" w:rsidRPr="006C6EA9">
        <w:rPr>
          <w:rFonts w:ascii="Book Antiqua" w:hAnsi="Book Antiqua"/>
          <w:sz w:val="24"/>
          <w:szCs w:val="24"/>
        </w:rPr>
        <w:t xml:space="preserve"> </w:t>
      </w:r>
      <w:r w:rsidR="00A37FD8" w:rsidRPr="006C6EA9">
        <w:rPr>
          <w:rFonts w:ascii="Book Antiqua" w:hAnsi="Book Antiqua"/>
          <w:b/>
          <w:sz w:val="24"/>
          <w:szCs w:val="24"/>
        </w:rPr>
        <w:t>Gallegos-Arreola MP</w:t>
      </w:r>
      <w:r w:rsidR="00A37FD8" w:rsidRPr="006C6EA9">
        <w:rPr>
          <w:rFonts w:ascii="Book Antiqua" w:hAnsi="Book Antiqua"/>
          <w:sz w:val="24"/>
          <w:szCs w:val="24"/>
        </w:rPr>
        <w:t xml:space="preserve">, Peralta-Leal V, Morgan-Villela G, Puebla-Pérez AM. [Frequency of TS1494del6 polymorphism in colorectal patients from west of Mexico]. </w:t>
      </w:r>
      <w:r w:rsidR="00A37FD8" w:rsidRPr="006C6EA9">
        <w:rPr>
          <w:rFonts w:ascii="Book Antiqua" w:hAnsi="Book Antiqua"/>
          <w:i/>
          <w:sz w:val="24"/>
          <w:szCs w:val="24"/>
        </w:rPr>
        <w:t>Rev Invest Clin</w:t>
      </w:r>
      <w:r w:rsidR="00A37FD8" w:rsidRPr="006C6EA9">
        <w:rPr>
          <w:rFonts w:ascii="Book Antiqua" w:hAnsi="Book Antiqua"/>
          <w:sz w:val="24"/>
          <w:szCs w:val="24"/>
        </w:rPr>
        <w:t xml:space="preserve"> 2008; </w:t>
      </w:r>
      <w:r w:rsidR="00A37FD8" w:rsidRPr="006C6EA9">
        <w:rPr>
          <w:rFonts w:ascii="Book Antiqua" w:hAnsi="Book Antiqua"/>
          <w:b/>
          <w:sz w:val="24"/>
          <w:szCs w:val="24"/>
        </w:rPr>
        <w:t>60</w:t>
      </w:r>
      <w:r w:rsidR="00A37FD8" w:rsidRPr="006C6EA9">
        <w:rPr>
          <w:rFonts w:ascii="Book Antiqua" w:hAnsi="Book Antiqua"/>
          <w:sz w:val="24"/>
          <w:szCs w:val="24"/>
        </w:rPr>
        <w:t>: 21-30 [PMID: 18589584]</w:t>
      </w:r>
    </w:p>
    <w:p w14:paraId="029C97E0"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51 </w:t>
      </w:r>
      <w:r w:rsidRPr="006C6EA9">
        <w:rPr>
          <w:rFonts w:ascii="Book Antiqua" w:hAnsi="Book Antiqua"/>
          <w:b/>
          <w:sz w:val="24"/>
          <w:szCs w:val="24"/>
        </w:rPr>
        <w:t>Wang M</w:t>
      </w:r>
      <w:r w:rsidRPr="006C6EA9">
        <w:rPr>
          <w:rFonts w:ascii="Book Antiqua" w:hAnsi="Book Antiqua"/>
          <w:sz w:val="24"/>
          <w:szCs w:val="24"/>
        </w:rPr>
        <w:t xml:space="preserve">, Li G, Yang Z, Wang L, Zhang L, Wang T, Zhang Y, Zhang S, Han Y, Jia L. Uncoupling protein 2 downregulation by hypoxia through repression of peroxisome proliferator-activated receptor γ promotes chemoresistance of non-small cell lung cancer. </w:t>
      </w:r>
      <w:r w:rsidRPr="006C6EA9">
        <w:rPr>
          <w:rFonts w:ascii="Book Antiqua" w:hAnsi="Book Antiqua"/>
          <w:i/>
          <w:sz w:val="24"/>
          <w:szCs w:val="24"/>
        </w:rPr>
        <w:t>Oncotarget</w:t>
      </w:r>
      <w:r w:rsidRPr="006C6EA9">
        <w:rPr>
          <w:rFonts w:ascii="Book Antiqua" w:hAnsi="Book Antiqua"/>
          <w:sz w:val="24"/>
          <w:szCs w:val="24"/>
        </w:rPr>
        <w:t xml:space="preserve"> 2017; </w:t>
      </w:r>
      <w:r w:rsidRPr="006C6EA9">
        <w:rPr>
          <w:rFonts w:ascii="Book Antiqua" w:hAnsi="Book Antiqua"/>
          <w:b/>
          <w:sz w:val="24"/>
          <w:szCs w:val="24"/>
        </w:rPr>
        <w:t>8</w:t>
      </w:r>
      <w:r w:rsidRPr="006C6EA9">
        <w:rPr>
          <w:rFonts w:ascii="Book Antiqua" w:hAnsi="Book Antiqua"/>
          <w:sz w:val="24"/>
          <w:szCs w:val="24"/>
        </w:rPr>
        <w:t>: 8083-8094 [PMID: 28042952 DOI: 10.18632/oncotarget.14097]</w:t>
      </w:r>
    </w:p>
    <w:p w14:paraId="4C7B27B8"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52 </w:t>
      </w:r>
      <w:r w:rsidRPr="006C6EA9">
        <w:rPr>
          <w:rFonts w:ascii="Book Antiqua" w:hAnsi="Book Antiqua"/>
          <w:b/>
          <w:sz w:val="24"/>
          <w:szCs w:val="24"/>
        </w:rPr>
        <w:t>Krauss S</w:t>
      </w:r>
      <w:r w:rsidRPr="006C6EA9">
        <w:rPr>
          <w:rFonts w:ascii="Book Antiqua" w:hAnsi="Book Antiqua"/>
          <w:sz w:val="24"/>
          <w:szCs w:val="24"/>
        </w:rPr>
        <w:t xml:space="preserve">, Zhang CY, Lowell BB. The mitochondrial uncoupling-protein homologues. </w:t>
      </w:r>
      <w:r w:rsidRPr="006C6EA9">
        <w:rPr>
          <w:rFonts w:ascii="Book Antiqua" w:hAnsi="Book Antiqua"/>
          <w:i/>
          <w:sz w:val="24"/>
          <w:szCs w:val="24"/>
        </w:rPr>
        <w:t>Nat Rev Mol Cell Biol</w:t>
      </w:r>
      <w:r w:rsidRPr="006C6EA9">
        <w:rPr>
          <w:rFonts w:ascii="Book Antiqua" w:hAnsi="Book Antiqua"/>
          <w:sz w:val="24"/>
          <w:szCs w:val="24"/>
        </w:rPr>
        <w:t xml:space="preserve"> 2005; </w:t>
      </w:r>
      <w:r w:rsidRPr="006C6EA9">
        <w:rPr>
          <w:rFonts w:ascii="Book Antiqua" w:hAnsi="Book Antiqua"/>
          <w:b/>
          <w:sz w:val="24"/>
          <w:szCs w:val="24"/>
        </w:rPr>
        <w:t>6</w:t>
      </w:r>
      <w:r w:rsidRPr="006C6EA9">
        <w:rPr>
          <w:rFonts w:ascii="Book Antiqua" w:hAnsi="Book Antiqua"/>
          <w:sz w:val="24"/>
          <w:szCs w:val="24"/>
        </w:rPr>
        <w:t>: 248-261 [PMID: 15738989 DOI: 10.1038/nrm1572]</w:t>
      </w:r>
    </w:p>
    <w:p w14:paraId="2BAF924B"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53 </w:t>
      </w:r>
      <w:r w:rsidRPr="006C6EA9">
        <w:rPr>
          <w:rFonts w:ascii="Book Antiqua" w:hAnsi="Book Antiqua"/>
          <w:b/>
          <w:sz w:val="24"/>
          <w:szCs w:val="24"/>
        </w:rPr>
        <w:t>Baffy G</w:t>
      </w:r>
      <w:r w:rsidRPr="006C6EA9">
        <w:rPr>
          <w:rFonts w:ascii="Book Antiqua" w:hAnsi="Book Antiqua"/>
          <w:sz w:val="24"/>
          <w:szCs w:val="24"/>
        </w:rPr>
        <w:t xml:space="preserve">. Uncoupling protein-2 and cancer. </w:t>
      </w:r>
      <w:r w:rsidRPr="006C6EA9">
        <w:rPr>
          <w:rFonts w:ascii="Book Antiqua" w:hAnsi="Book Antiqua"/>
          <w:i/>
          <w:sz w:val="24"/>
          <w:szCs w:val="24"/>
        </w:rPr>
        <w:t>Mitochondrion</w:t>
      </w:r>
      <w:r w:rsidRPr="006C6EA9">
        <w:rPr>
          <w:rFonts w:ascii="Book Antiqua" w:hAnsi="Book Antiqua"/>
          <w:sz w:val="24"/>
          <w:szCs w:val="24"/>
        </w:rPr>
        <w:t xml:space="preserve"> 2010; </w:t>
      </w:r>
      <w:r w:rsidRPr="006C6EA9">
        <w:rPr>
          <w:rFonts w:ascii="Book Antiqua" w:hAnsi="Book Antiqua"/>
          <w:b/>
          <w:sz w:val="24"/>
          <w:szCs w:val="24"/>
        </w:rPr>
        <w:t>10</w:t>
      </w:r>
      <w:r w:rsidRPr="006C6EA9">
        <w:rPr>
          <w:rFonts w:ascii="Book Antiqua" w:hAnsi="Book Antiqua"/>
          <w:sz w:val="24"/>
          <w:szCs w:val="24"/>
        </w:rPr>
        <w:t>: 243-252 [PMID: 20005987 DOI: 10.1016/j.mito.2009.12.143]</w:t>
      </w:r>
    </w:p>
    <w:p w14:paraId="098C0690"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lastRenderedPageBreak/>
        <w:t xml:space="preserve">54 </w:t>
      </w:r>
      <w:r w:rsidRPr="006C6EA9">
        <w:rPr>
          <w:rFonts w:ascii="Book Antiqua" w:hAnsi="Book Antiqua"/>
          <w:b/>
          <w:sz w:val="24"/>
          <w:szCs w:val="24"/>
        </w:rPr>
        <w:t>Esteves P</w:t>
      </w:r>
      <w:r w:rsidRPr="006C6EA9">
        <w:rPr>
          <w:rFonts w:ascii="Book Antiqua" w:hAnsi="Book Antiqua"/>
          <w:sz w:val="24"/>
          <w:szCs w:val="24"/>
        </w:rPr>
        <w:t xml:space="preserve">, Pecqueur C, Ransy C, Esnous C, Lenoir V, Bouillaud F, Bulteau AL, Lombès A, Prip-Buus C, Ricquier D, Alves-Guerra MC. Mitochondrial retrograde signaling mediated by UCP2 inhibits cancer cell proliferation and tumorigenesis. </w:t>
      </w:r>
      <w:r w:rsidRPr="006C6EA9">
        <w:rPr>
          <w:rFonts w:ascii="Book Antiqua" w:hAnsi="Book Antiqua"/>
          <w:i/>
          <w:sz w:val="24"/>
          <w:szCs w:val="24"/>
        </w:rPr>
        <w:t>Cancer Res</w:t>
      </w:r>
      <w:r w:rsidRPr="006C6EA9">
        <w:rPr>
          <w:rFonts w:ascii="Book Antiqua" w:hAnsi="Book Antiqua"/>
          <w:sz w:val="24"/>
          <w:szCs w:val="24"/>
        </w:rPr>
        <w:t xml:space="preserve"> 2014; </w:t>
      </w:r>
      <w:r w:rsidRPr="006C6EA9">
        <w:rPr>
          <w:rFonts w:ascii="Book Antiqua" w:hAnsi="Book Antiqua"/>
          <w:b/>
          <w:sz w:val="24"/>
          <w:szCs w:val="24"/>
        </w:rPr>
        <w:t>74</w:t>
      </w:r>
      <w:r w:rsidRPr="006C6EA9">
        <w:rPr>
          <w:rFonts w:ascii="Book Antiqua" w:hAnsi="Book Antiqua"/>
          <w:sz w:val="24"/>
          <w:szCs w:val="24"/>
        </w:rPr>
        <w:t>: 3971-3982 [PMID: 24853548 DOI: 10.1158/0008-5472.CAN-13-3383]</w:t>
      </w:r>
    </w:p>
    <w:p w14:paraId="5BE48872"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55 </w:t>
      </w:r>
      <w:r w:rsidRPr="006C6EA9">
        <w:rPr>
          <w:rFonts w:ascii="Book Antiqua" w:hAnsi="Book Antiqua"/>
          <w:b/>
          <w:sz w:val="24"/>
          <w:szCs w:val="24"/>
        </w:rPr>
        <w:t>Dalla Pozza E</w:t>
      </w:r>
      <w:r w:rsidRPr="006C6EA9">
        <w:rPr>
          <w:rFonts w:ascii="Book Antiqua" w:hAnsi="Book Antiqua"/>
          <w:sz w:val="24"/>
          <w:szCs w:val="24"/>
        </w:rPr>
        <w:t xml:space="preserve">, Fiorini C, Dando I, Menegazzi M, Sgarbossa A, Costanzo C, Palmieri M, Donadelli M. Role of mitochondrial uncoupling protein 2 in cancer cell resistance to gemcitabine. </w:t>
      </w:r>
      <w:r w:rsidRPr="006C6EA9">
        <w:rPr>
          <w:rFonts w:ascii="Book Antiqua" w:hAnsi="Book Antiqua"/>
          <w:i/>
          <w:sz w:val="24"/>
          <w:szCs w:val="24"/>
        </w:rPr>
        <w:t>Biochim Biophys Acta</w:t>
      </w:r>
      <w:r w:rsidRPr="006C6EA9">
        <w:rPr>
          <w:rFonts w:ascii="Book Antiqua" w:hAnsi="Book Antiqua"/>
          <w:sz w:val="24"/>
          <w:szCs w:val="24"/>
        </w:rPr>
        <w:t xml:space="preserve"> 2012; </w:t>
      </w:r>
      <w:r w:rsidRPr="006C6EA9">
        <w:rPr>
          <w:rFonts w:ascii="Book Antiqua" w:hAnsi="Book Antiqua"/>
          <w:b/>
          <w:sz w:val="24"/>
          <w:szCs w:val="24"/>
        </w:rPr>
        <w:t>1823</w:t>
      </w:r>
      <w:r w:rsidRPr="006C6EA9">
        <w:rPr>
          <w:rFonts w:ascii="Book Antiqua" w:hAnsi="Book Antiqua"/>
          <w:sz w:val="24"/>
          <w:szCs w:val="24"/>
        </w:rPr>
        <w:t>: 1856-1863 [PMID: 22705884 DOI: 10.1016/j.bbamcr.2012.06.007]</w:t>
      </w:r>
    </w:p>
    <w:p w14:paraId="695357DA"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56 </w:t>
      </w:r>
      <w:r w:rsidRPr="006C6EA9">
        <w:rPr>
          <w:rFonts w:ascii="Book Antiqua" w:hAnsi="Book Antiqua"/>
          <w:b/>
          <w:sz w:val="24"/>
          <w:szCs w:val="24"/>
        </w:rPr>
        <w:t>Kuai XY</w:t>
      </w:r>
      <w:r w:rsidRPr="006C6EA9">
        <w:rPr>
          <w:rFonts w:ascii="Book Antiqua" w:hAnsi="Book Antiqua"/>
          <w:sz w:val="24"/>
          <w:szCs w:val="24"/>
        </w:rPr>
        <w:t xml:space="preserve">, Ji ZY, Zhang HJ. Mitochondrial uncoupling protein 2 expression in colon cancer and its clinical significance. </w:t>
      </w:r>
      <w:r w:rsidRPr="006C6EA9">
        <w:rPr>
          <w:rFonts w:ascii="Book Antiqua" w:hAnsi="Book Antiqua"/>
          <w:i/>
          <w:sz w:val="24"/>
          <w:szCs w:val="24"/>
        </w:rPr>
        <w:t>World J Gastroenterol</w:t>
      </w:r>
      <w:r w:rsidRPr="006C6EA9">
        <w:rPr>
          <w:rFonts w:ascii="Book Antiqua" w:hAnsi="Book Antiqua"/>
          <w:sz w:val="24"/>
          <w:szCs w:val="24"/>
        </w:rPr>
        <w:t xml:space="preserve"> 2010; </w:t>
      </w:r>
      <w:r w:rsidRPr="006C6EA9">
        <w:rPr>
          <w:rFonts w:ascii="Book Antiqua" w:hAnsi="Book Antiqua"/>
          <w:b/>
          <w:sz w:val="24"/>
          <w:szCs w:val="24"/>
        </w:rPr>
        <w:t>16</w:t>
      </w:r>
      <w:r w:rsidRPr="006C6EA9">
        <w:rPr>
          <w:rFonts w:ascii="Book Antiqua" w:hAnsi="Book Antiqua"/>
          <w:sz w:val="24"/>
          <w:szCs w:val="24"/>
        </w:rPr>
        <w:t>: 5773-5778 [PMID: 21128330 DOI: 10.3748/wjg.v16.i45.5773]</w:t>
      </w:r>
    </w:p>
    <w:p w14:paraId="3D5E2940"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57 </w:t>
      </w:r>
      <w:r w:rsidRPr="006C6EA9">
        <w:rPr>
          <w:rFonts w:ascii="Book Antiqua" w:hAnsi="Book Antiqua"/>
          <w:b/>
          <w:sz w:val="24"/>
          <w:szCs w:val="24"/>
        </w:rPr>
        <w:t>Benhar M</w:t>
      </w:r>
      <w:r w:rsidRPr="006C6EA9">
        <w:rPr>
          <w:rFonts w:ascii="Book Antiqua" w:hAnsi="Book Antiqua"/>
          <w:sz w:val="24"/>
          <w:szCs w:val="24"/>
        </w:rPr>
        <w:t xml:space="preserve">, Engelberg D, Levitzki A. ROS, stress-activated kinases and stress signaling in cancer. </w:t>
      </w:r>
      <w:r w:rsidRPr="006C6EA9">
        <w:rPr>
          <w:rFonts w:ascii="Book Antiqua" w:hAnsi="Book Antiqua"/>
          <w:i/>
          <w:sz w:val="24"/>
          <w:szCs w:val="24"/>
        </w:rPr>
        <w:t>EMBO Rep</w:t>
      </w:r>
      <w:r w:rsidRPr="006C6EA9">
        <w:rPr>
          <w:rFonts w:ascii="Book Antiqua" w:hAnsi="Book Antiqua"/>
          <w:sz w:val="24"/>
          <w:szCs w:val="24"/>
        </w:rPr>
        <w:t xml:space="preserve"> 2002; </w:t>
      </w:r>
      <w:r w:rsidRPr="006C6EA9">
        <w:rPr>
          <w:rFonts w:ascii="Book Antiqua" w:hAnsi="Book Antiqua"/>
          <w:b/>
          <w:sz w:val="24"/>
          <w:szCs w:val="24"/>
        </w:rPr>
        <w:t>3</w:t>
      </w:r>
      <w:r w:rsidRPr="006C6EA9">
        <w:rPr>
          <w:rFonts w:ascii="Book Antiqua" w:hAnsi="Book Antiqua"/>
          <w:sz w:val="24"/>
          <w:szCs w:val="24"/>
        </w:rPr>
        <w:t>: 420-425 [PMID: 11991946 DOI: 10.1093/embo-reports/kvf094]</w:t>
      </w:r>
    </w:p>
    <w:p w14:paraId="60615B08"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58 </w:t>
      </w:r>
      <w:r w:rsidRPr="006C6EA9">
        <w:rPr>
          <w:rFonts w:ascii="Book Antiqua" w:hAnsi="Book Antiqua"/>
          <w:b/>
          <w:sz w:val="24"/>
          <w:szCs w:val="24"/>
        </w:rPr>
        <w:t>Lenaz G</w:t>
      </w:r>
      <w:r w:rsidRPr="006C6EA9">
        <w:rPr>
          <w:rFonts w:ascii="Book Antiqua" w:hAnsi="Book Antiqua"/>
          <w:sz w:val="24"/>
          <w:szCs w:val="24"/>
        </w:rPr>
        <w:t xml:space="preserve">. The mitochondrial production of reactive oxygen species: mechanisms and implications in human pathology. </w:t>
      </w:r>
      <w:r w:rsidRPr="006C6EA9">
        <w:rPr>
          <w:rFonts w:ascii="Book Antiqua" w:hAnsi="Book Antiqua"/>
          <w:i/>
          <w:sz w:val="24"/>
          <w:szCs w:val="24"/>
        </w:rPr>
        <w:t>IUBMB Life</w:t>
      </w:r>
      <w:r w:rsidRPr="006C6EA9">
        <w:rPr>
          <w:rFonts w:ascii="Book Antiqua" w:hAnsi="Book Antiqua"/>
          <w:sz w:val="24"/>
          <w:szCs w:val="24"/>
        </w:rPr>
        <w:t xml:space="preserve"> 2001; </w:t>
      </w:r>
      <w:r w:rsidRPr="006C6EA9">
        <w:rPr>
          <w:rFonts w:ascii="Book Antiqua" w:hAnsi="Book Antiqua"/>
          <w:b/>
          <w:sz w:val="24"/>
          <w:szCs w:val="24"/>
        </w:rPr>
        <w:t>52</w:t>
      </w:r>
      <w:r w:rsidRPr="006C6EA9">
        <w:rPr>
          <w:rFonts w:ascii="Book Antiqua" w:hAnsi="Book Antiqua"/>
          <w:sz w:val="24"/>
          <w:szCs w:val="24"/>
        </w:rPr>
        <w:t>: 159-164 [PMID: 11798028 DOI: 10.1080/15216540152845957]</w:t>
      </w:r>
    </w:p>
    <w:p w14:paraId="11EE397F"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59 </w:t>
      </w:r>
      <w:r w:rsidRPr="006C6EA9">
        <w:rPr>
          <w:rFonts w:ascii="Book Antiqua" w:hAnsi="Book Antiqua"/>
          <w:b/>
          <w:sz w:val="24"/>
          <w:szCs w:val="24"/>
        </w:rPr>
        <w:t>Horimoto M</w:t>
      </w:r>
      <w:r w:rsidRPr="006C6EA9">
        <w:rPr>
          <w:rFonts w:ascii="Book Antiqua" w:hAnsi="Book Antiqua"/>
          <w:sz w:val="24"/>
          <w:szCs w:val="24"/>
        </w:rPr>
        <w:t xml:space="preserve">, Resnick MB, Konkin TA, Routhier J, Wands JR, Baffy G. Expression of uncoupling protein-2 in human colon cancer. </w:t>
      </w:r>
      <w:r w:rsidRPr="006C6EA9">
        <w:rPr>
          <w:rFonts w:ascii="Book Antiqua" w:hAnsi="Book Antiqua"/>
          <w:i/>
          <w:sz w:val="24"/>
          <w:szCs w:val="24"/>
        </w:rPr>
        <w:t>Clin Cancer Res</w:t>
      </w:r>
      <w:r w:rsidRPr="006C6EA9">
        <w:rPr>
          <w:rFonts w:ascii="Book Antiqua" w:hAnsi="Book Antiqua"/>
          <w:sz w:val="24"/>
          <w:szCs w:val="24"/>
        </w:rPr>
        <w:t xml:space="preserve"> 2004; </w:t>
      </w:r>
      <w:r w:rsidRPr="006C6EA9">
        <w:rPr>
          <w:rFonts w:ascii="Book Antiqua" w:hAnsi="Book Antiqua"/>
          <w:b/>
          <w:sz w:val="24"/>
          <w:szCs w:val="24"/>
        </w:rPr>
        <w:t>10</w:t>
      </w:r>
      <w:r w:rsidRPr="006C6EA9">
        <w:rPr>
          <w:rFonts w:ascii="Book Antiqua" w:hAnsi="Book Antiqua"/>
          <w:sz w:val="24"/>
          <w:szCs w:val="24"/>
        </w:rPr>
        <w:t>: 6203-6207 [PMID: 15448008 DOI: 10.1158/1078-0432.CCR-04-0419]</w:t>
      </w:r>
    </w:p>
    <w:p w14:paraId="7B206CB7"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60 </w:t>
      </w:r>
      <w:r w:rsidRPr="006C6EA9">
        <w:rPr>
          <w:rFonts w:ascii="Book Antiqua" w:hAnsi="Book Antiqua"/>
          <w:b/>
          <w:sz w:val="24"/>
          <w:szCs w:val="24"/>
        </w:rPr>
        <w:t>Lentes KU</w:t>
      </w:r>
      <w:r w:rsidRPr="006C6EA9">
        <w:rPr>
          <w:rFonts w:ascii="Book Antiqua" w:hAnsi="Book Antiqua"/>
          <w:sz w:val="24"/>
          <w:szCs w:val="24"/>
        </w:rPr>
        <w:t xml:space="preserve">, Tu N, Chen H, Winnikes U, Reinert I, Marmann G, Pirke KM. Genomic organization and mutational analysis of the human UCP2 gene, a prime candidate gene for human obesity. </w:t>
      </w:r>
      <w:r w:rsidRPr="006C6EA9">
        <w:rPr>
          <w:rFonts w:ascii="Book Antiqua" w:hAnsi="Book Antiqua"/>
          <w:i/>
          <w:sz w:val="24"/>
          <w:szCs w:val="24"/>
        </w:rPr>
        <w:t>J Recept Signal Transduct Res</w:t>
      </w:r>
      <w:r w:rsidRPr="006C6EA9">
        <w:rPr>
          <w:rFonts w:ascii="Book Antiqua" w:hAnsi="Book Antiqua"/>
          <w:sz w:val="24"/>
          <w:szCs w:val="24"/>
        </w:rPr>
        <w:t xml:space="preserve"> 1999; </w:t>
      </w:r>
      <w:r w:rsidRPr="006C6EA9">
        <w:rPr>
          <w:rFonts w:ascii="Book Antiqua" w:hAnsi="Book Antiqua"/>
          <w:b/>
          <w:sz w:val="24"/>
          <w:szCs w:val="24"/>
        </w:rPr>
        <w:t>19</w:t>
      </w:r>
      <w:r w:rsidRPr="006C6EA9">
        <w:rPr>
          <w:rFonts w:ascii="Book Antiqua" w:hAnsi="Book Antiqua"/>
          <w:sz w:val="24"/>
          <w:szCs w:val="24"/>
        </w:rPr>
        <w:t>: 229-244 [PMID: 10071761 DOI: 10.3109/10799899909036648]</w:t>
      </w:r>
    </w:p>
    <w:p w14:paraId="25F78F6F"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61 </w:t>
      </w:r>
      <w:r w:rsidRPr="006C6EA9">
        <w:rPr>
          <w:rFonts w:ascii="Book Antiqua" w:hAnsi="Book Antiqua"/>
          <w:b/>
          <w:sz w:val="24"/>
          <w:szCs w:val="24"/>
        </w:rPr>
        <w:t>Tu N</w:t>
      </w:r>
      <w:r w:rsidRPr="006C6EA9">
        <w:rPr>
          <w:rFonts w:ascii="Book Antiqua" w:hAnsi="Book Antiqua"/>
          <w:sz w:val="24"/>
          <w:szCs w:val="24"/>
        </w:rPr>
        <w:t xml:space="preserve">, Chen H, Winnikes U, Reinert I, Marmann G, Pirke KM, Lentes KU. Structural organization and mutational analysis of the human uncoupling protein-2 (hUCP2) gene. </w:t>
      </w:r>
      <w:r w:rsidRPr="006C6EA9">
        <w:rPr>
          <w:rFonts w:ascii="Book Antiqua" w:hAnsi="Book Antiqua"/>
          <w:i/>
          <w:sz w:val="24"/>
          <w:szCs w:val="24"/>
        </w:rPr>
        <w:t>Life Sci</w:t>
      </w:r>
      <w:r w:rsidRPr="006C6EA9">
        <w:rPr>
          <w:rFonts w:ascii="Book Antiqua" w:hAnsi="Book Antiqua"/>
          <w:sz w:val="24"/>
          <w:szCs w:val="24"/>
        </w:rPr>
        <w:t xml:space="preserve"> 1999; </w:t>
      </w:r>
      <w:r w:rsidRPr="006C6EA9">
        <w:rPr>
          <w:rFonts w:ascii="Book Antiqua" w:hAnsi="Book Antiqua"/>
          <w:b/>
          <w:sz w:val="24"/>
          <w:szCs w:val="24"/>
        </w:rPr>
        <w:t>64</w:t>
      </w:r>
      <w:r w:rsidRPr="006C6EA9">
        <w:rPr>
          <w:rFonts w:ascii="Book Antiqua" w:hAnsi="Book Antiqua"/>
          <w:sz w:val="24"/>
          <w:szCs w:val="24"/>
        </w:rPr>
        <w:t>: PL41-PL50 [PMID: 10027754 DOI: 10.1016/S0024-3205(98)00555-4]</w:t>
      </w:r>
    </w:p>
    <w:p w14:paraId="25465EFB"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62 </w:t>
      </w:r>
      <w:r w:rsidRPr="006C6EA9">
        <w:rPr>
          <w:rFonts w:ascii="Book Antiqua" w:hAnsi="Book Antiqua"/>
          <w:b/>
          <w:sz w:val="24"/>
          <w:szCs w:val="24"/>
        </w:rPr>
        <w:t>Moreno-Muñoz D</w:t>
      </w:r>
      <w:r w:rsidRPr="006C6EA9">
        <w:rPr>
          <w:rFonts w:ascii="Book Antiqua" w:hAnsi="Book Antiqua"/>
          <w:sz w:val="24"/>
          <w:szCs w:val="24"/>
        </w:rPr>
        <w:t xml:space="preserve">, de la Haba-Rodríguez JR, Conde F, López-Sánchez LM, Valverde A, Hernández V, Martínez A, Villar C, Gómez-España A, Porras I, </w:t>
      </w:r>
      <w:r w:rsidRPr="006C6EA9">
        <w:rPr>
          <w:rFonts w:ascii="Book Antiqua" w:hAnsi="Book Antiqua"/>
          <w:sz w:val="24"/>
          <w:szCs w:val="24"/>
        </w:rPr>
        <w:lastRenderedPageBreak/>
        <w:t xml:space="preserve">Rodríguez-Ariza A, Aranda E. Genetic variants in the renin-angiotensin system predict response to bevacizumab in cancer patients. </w:t>
      </w:r>
      <w:r w:rsidRPr="006C6EA9">
        <w:rPr>
          <w:rFonts w:ascii="Book Antiqua" w:hAnsi="Book Antiqua"/>
          <w:i/>
          <w:sz w:val="24"/>
          <w:szCs w:val="24"/>
        </w:rPr>
        <w:t>Eur J Clin Invest</w:t>
      </w:r>
      <w:r w:rsidRPr="006C6EA9">
        <w:rPr>
          <w:rFonts w:ascii="Book Antiqua" w:hAnsi="Book Antiqua"/>
          <w:sz w:val="24"/>
          <w:szCs w:val="24"/>
        </w:rPr>
        <w:t xml:space="preserve"> 2015; </w:t>
      </w:r>
      <w:r w:rsidRPr="006C6EA9">
        <w:rPr>
          <w:rFonts w:ascii="Book Antiqua" w:hAnsi="Book Antiqua"/>
          <w:b/>
          <w:sz w:val="24"/>
          <w:szCs w:val="24"/>
        </w:rPr>
        <w:t>45</w:t>
      </w:r>
      <w:r w:rsidRPr="006C6EA9">
        <w:rPr>
          <w:rFonts w:ascii="Book Antiqua" w:hAnsi="Book Antiqua"/>
          <w:sz w:val="24"/>
          <w:szCs w:val="24"/>
        </w:rPr>
        <w:t>: 1325-1332 [PMID: 26509357 DOI: 10.1111/eci.12557]</w:t>
      </w:r>
    </w:p>
    <w:p w14:paraId="17B68BDE"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63 </w:t>
      </w:r>
      <w:r w:rsidRPr="006C6EA9">
        <w:rPr>
          <w:rFonts w:ascii="Book Antiqua" w:hAnsi="Book Antiqua"/>
          <w:b/>
          <w:sz w:val="24"/>
          <w:szCs w:val="24"/>
        </w:rPr>
        <w:t>George AJ</w:t>
      </w:r>
      <w:r w:rsidRPr="006C6EA9">
        <w:rPr>
          <w:rFonts w:ascii="Book Antiqua" w:hAnsi="Book Antiqua"/>
          <w:sz w:val="24"/>
          <w:szCs w:val="24"/>
        </w:rPr>
        <w:t xml:space="preserve">, Thomas WG, Hannan RD. The renin-angiotensin system and cancer: old dog, new tricks. </w:t>
      </w:r>
      <w:r w:rsidRPr="006C6EA9">
        <w:rPr>
          <w:rFonts w:ascii="Book Antiqua" w:hAnsi="Book Antiqua"/>
          <w:i/>
          <w:sz w:val="24"/>
          <w:szCs w:val="24"/>
        </w:rPr>
        <w:t>Nat Rev Cancer</w:t>
      </w:r>
      <w:r w:rsidRPr="006C6EA9">
        <w:rPr>
          <w:rFonts w:ascii="Book Antiqua" w:hAnsi="Book Antiqua"/>
          <w:sz w:val="24"/>
          <w:szCs w:val="24"/>
        </w:rPr>
        <w:t xml:space="preserve"> 2010; </w:t>
      </w:r>
      <w:r w:rsidRPr="006C6EA9">
        <w:rPr>
          <w:rFonts w:ascii="Book Antiqua" w:hAnsi="Book Antiqua"/>
          <w:b/>
          <w:sz w:val="24"/>
          <w:szCs w:val="24"/>
        </w:rPr>
        <w:t>10</w:t>
      </w:r>
      <w:r w:rsidRPr="006C6EA9">
        <w:rPr>
          <w:rFonts w:ascii="Book Antiqua" w:hAnsi="Book Antiqua"/>
          <w:sz w:val="24"/>
          <w:szCs w:val="24"/>
        </w:rPr>
        <w:t>: 745-759 [PMID: 20966920 DOI: 10.1038/nrc2945]</w:t>
      </w:r>
    </w:p>
    <w:p w14:paraId="51207E77"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64 </w:t>
      </w:r>
      <w:r w:rsidRPr="006C6EA9">
        <w:rPr>
          <w:rFonts w:ascii="Book Antiqua" w:hAnsi="Book Antiqua"/>
          <w:b/>
          <w:sz w:val="24"/>
          <w:szCs w:val="24"/>
        </w:rPr>
        <w:t>Rodríguez-Pérez JC</w:t>
      </w:r>
      <w:r w:rsidRPr="006C6EA9">
        <w:rPr>
          <w:rFonts w:ascii="Book Antiqua" w:hAnsi="Book Antiqua"/>
          <w:sz w:val="24"/>
          <w:szCs w:val="24"/>
        </w:rPr>
        <w:t xml:space="preserve">, Rodríguez-Esparragón F, Hernández-Perera O, Anabitarte A, Losada A, Medina A, Hernández E, Fiuza D, Avalos O, Yunis C, Ferrario CM. Association of angiotensinogen M235T and A(-6)G gene polymorphisms with coronary heart disease with independence of essential hypertension: the PROCAGENE study. Prospective Cardiac Gene. </w:t>
      </w:r>
      <w:r w:rsidRPr="006C6EA9">
        <w:rPr>
          <w:rFonts w:ascii="Book Antiqua" w:hAnsi="Book Antiqua"/>
          <w:i/>
          <w:sz w:val="24"/>
          <w:szCs w:val="24"/>
        </w:rPr>
        <w:t>J Am Coll Cardiol</w:t>
      </w:r>
      <w:r w:rsidRPr="006C6EA9">
        <w:rPr>
          <w:rFonts w:ascii="Book Antiqua" w:hAnsi="Book Antiqua"/>
          <w:sz w:val="24"/>
          <w:szCs w:val="24"/>
        </w:rPr>
        <w:t xml:space="preserve"> 2001; </w:t>
      </w:r>
      <w:r w:rsidRPr="006C6EA9">
        <w:rPr>
          <w:rFonts w:ascii="Book Antiqua" w:hAnsi="Book Antiqua"/>
          <w:b/>
          <w:sz w:val="24"/>
          <w:szCs w:val="24"/>
        </w:rPr>
        <w:t>37</w:t>
      </w:r>
      <w:r w:rsidRPr="006C6EA9">
        <w:rPr>
          <w:rFonts w:ascii="Book Antiqua" w:hAnsi="Book Antiqua"/>
          <w:sz w:val="24"/>
          <w:szCs w:val="24"/>
        </w:rPr>
        <w:t>: 1536-1542 [PMID: 11345362 DOI: 10.1016/S0735-1097(01)01186-X]</w:t>
      </w:r>
    </w:p>
    <w:p w14:paraId="66A08B9F"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65 </w:t>
      </w:r>
      <w:r w:rsidRPr="006C6EA9">
        <w:rPr>
          <w:rFonts w:ascii="Book Antiqua" w:hAnsi="Book Antiqua"/>
          <w:b/>
          <w:sz w:val="24"/>
          <w:szCs w:val="24"/>
        </w:rPr>
        <w:t>van der Knaap R</w:t>
      </w:r>
      <w:r w:rsidRPr="006C6EA9">
        <w:rPr>
          <w:rFonts w:ascii="Book Antiqua" w:hAnsi="Book Antiqua"/>
          <w:sz w:val="24"/>
          <w:szCs w:val="24"/>
        </w:rPr>
        <w:t xml:space="preserve">, Siemes C, Coebergh JW, van Duijn CM, Hofman A, Stricker BH. Renin-angiotensin system inhibitors, angiotensin I-converting enzyme gene insertion/deletion polymorphism, and cancer: the Rotterdam Study. </w:t>
      </w:r>
      <w:r w:rsidRPr="006C6EA9">
        <w:rPr>
          <w:rFonts w:ascii="Book Antiqua" w:hAnsi="Book Antiqua"/>
          <w:i/>
          <w:sz w:val="24"/>
          <w:szCs w:val="24"/>
        </w:rPr>
        <w:t>Cancer</w:t>
      </w:r>
      <w:r w:rsidRPr="006C6EA9">
        <w:rPr>
          <w:rFonts w:ascii="Book Antiqua" w:hAnsi="Book Antiqua"/>
          <w:sz w:val="24"/>
          <w:szCs w:val="24"/>
        </w:rPr>
        <w:t xml:space="preserve"> 2008; </w:t>
      </w:r>
      <w:r w:rsidRPr="006C6EA9">
        <w:rPr>
          <w:rFonts w:ascii="Book Antiqua" w:hAnsi="Book Antiqua"/>
          <w:b/>
          <w:sz w:val="24"/>
          <w:szCs w:val="24"/>
        </w:rPr>
        <w:t>112</w:t>
      </w:r>
      <w:r w:rsidRPr="006C6EA9">
        <w:rPr>
          <w:rFonts w:ascii="Book Antiqua" w:hAnsi="Book Antiqua"/>
          <w:sz w:val="24"/>
          <w:szCs w:val="24"/>
        </w:rPr>
        <w:t>: 748-757 [PMID: 18181094 DOI: 10.1002/cncr.23215]</w:t>
      </w:r>
    </w:p>
    <w:p w14:paraId="38193E49"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66 </w:t>
      </w:r>
      <w:r w:rsidRPr="006C6EA9">
        <w:rPr>
          <w:rFonts w:ascii="Book Antiqua" w:hAnsi="Book Antiqua"/>
          <w:b/>
          <w:sz w:val="24"/>
          <w:szCs w:val="24"/>
        </w:rPr>
        <w:t>Srivastava K</w:t>
      </w:r>
      <w:r w:rsidRPr="006C6EA9">
        <w:rPr>
          <w:rFonts w:ascii="Book Antiqua" w:hAnsi="Book Antiqua"/>
          <w:sz w:val="24"/>
          <w:szCs w:val="24"/>
        </w:rPr>
        <w:t xml:space="preserve">, Srivastava A, Mittal B. Angiotensin I-converting enzyme insertion/deletion polymorphism and increased risk of gall bladder cancer in women. </w:t>
      </w:r>
      <w:r w:rsidRPr="006C6EA9">
        <w:rPr>
          <w:rFonts w:ascii="Book Antiqua" w:hAnsi="Book Antiqua"/>
          <w:i/>
          <w:sz w:val="24"/>
          <w:szCs w:val="24"/>
        </w:rPr>
        <w:t>DNA Cell Biol</w:t>
      </w:r>
      <w:r w:rsidRPr="006C6EA9">
        <w:rPr>
          <w:rFonts w:ascii="Book Antiqua" w:hAnsi="Book Antiqua"/>
          <w:sz w:val="24"/>
          <w:szCs w:val="24"/>
        </w:rPr>
        <w:t xml:space="preserve"> 2010; </w:t>
      </w:r>
      <w:r w:rsidRPr="006C6EA9">
        <w:rPr>
          <w:rFonts w:ascii="Book Antiqua" w:hAnsi="Book Antiqua"/>
          <w:b/>
          <w:sz w:val="24"/>
          <w:szCs w:val="24"/>
        </w:rPr>
        <w:t>29</w:t>
      </w:r>
      <w:r w:rsidRPr="006C6EA9">
        <w:rPr>
          <w:rFonts w:ascii="Book Antiqua" w:hAnsi="Book Antiqua"/>
          <w:sz w:val="24"/>
          <w:szCs w:val="24"/>
        </w:rPr>
        <w:t>: 417-422 [PMID: 20438364 DOI: 10.1089/dna.2010.1033]</w:t>
      </w:r>
    </w:p>
    <w:p w14:paraId="3B774319"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67 </w:t>
      </w:r>
      <w:r w:rsidRPr="006C6EA9">
        <w:rPr>
          <w:rFonts w:ascii="Book Antiqua" w:hAnsi="Book Antiqua"/>
          <w:b/>
          <w:sz w:val="24"/>
          <w:szCs w:val="24"/>
        </w:rPr>
        <w:t>de Martino M</w:t>
      </w:r>
      <w:r w:rsidRPr="006C6EA9">
        <w:rPr>
          <w:rFonts w:ascii="Book Antiqua" w:hAnsi="Book Antiqua"/>
          <w:sz w:val="24"/>
          <w:szCs w:val="24"/>
        </w:rPr>
        <w:t xml:space="preserve">, Klatte T, Schatzl G, Waldert M, Remzi M, Haitel A, Kramer G, Marberger M. Insertion/deletion polymorphism of angiotensin I-converting enzyme gene is linked with chromophobe renal cell carcinoma. </w:t>
      </w:r>
      <w:r w:rsidRPr="006C6EA9">
        <w:rPr>
          <w:rFonts w:ascii="Book Antiqua" w:hAnsi="Book Antiqua"/>
          <w:i/>
          <w:sz w:val="24"/>
          <w:szCs w:val="24"/>
        </w:rPr>
        <w:t>Urology</w:t>
      </w:r>
      <w:r w:rsidRPr="006C6EA9">
        <w:rPr>
          <w:rFonts w:ascii="Book Antiqua" w:hAnsi="Book Antiqua"/>
          <w:sz w:val="24"/>
          <w:szCs w:val="24"/>
        </w:rPr>
        <w:t xml:space="preserve"> 2011; </w:t>
      </w:r>
      <w:r w:rsidRPr="006C6EA9">
        <w:rPr>
          <w:rFonts w:ascii="Book Antiqua" w:hAnsi="Book Antiqua"/>
          <w:b/>
          <w:sz w:val="24"/>
          <w:szCs w:val="24"/>
        </w:rPr>
        <w:t>77</w:t>
      </w:r>
      <w:r w:rsidRPr="006C6EA9">
        <w:rPr>
          <w:rFonts w:ascii="Book Antiqua" w:hAnsi="Book Antiqua"/>
          <w:sz w:val="24"/>
          <w:szCs w:val="24"/>
        </w:rPr>
        <w:t>: 1005.e9-1005.e13 [PMID: 21477733 DOI: 10.1016/j.urology.2010.11.033]</w:t>
      </w:r>
    </w:p>
    <w:p w14:paraId="6955E1FB"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68 </w:t>
      </w:r>
      <w:r w:rsidRPr="006C6EA9">
        <w:rPr>
          <w:rFonts w:ascii="Book Antiqua" w:hAnsi="Book Antiqua"/>
          <w:b/>
          <w:sz w:val="24"/>
          <w:szCs w:val="24"/>
        </w:rPr>
        <w:t>Xie Y</w:t>
      </w:r>
      <w:r w:rsidRPr="006C6EA9">
        <w:rPr>
          <w:rFonts w:ascii="Book Antiqua" w:hAnsi="Book Antiqua"/>
          <w:sz w:val="24"/>
          <w:szCs w:val="24"/>
        </w:rPr>
        <w:t xml:space="preserve">, You C, Chen J. An updated meta-analysis on association between angiotensin I-converting enzyme gene insertion/deletion polymorphism and cancer risk. </w:t>
      </w:r>
      <w:r w:rsidRPr="006C6EA9">
        <w:rPr>
          <w:rFonts w:ascii="Book Antiqua" w:hAnsi="Book Antiqua"/>
          <w:i/>
          <w:sz w:val="24"/>
          <w:szCs w:val="24"/>
        </w:rPr>
        <w:t>Tumour Biol</w:t>
      </w:r>
      <w:r w:rsidRPr="006C6EA9">
        <w:rPr>
          <w:rFonts w:ascii="Book Antiqua" w:hAnsi="Book Antiqua"/>
          <w:sz w:val="24"/>
          <w:szCs w:val="24"/>
        </w:rPr>
        <w:t xml:space="preserve"> 2014; </w:t>
      </w:r>
      <w:r w:rsidRPr="006C6EA9">
        <w:rPr>
          <w:rFonts w:ascii="Book Antiqua" w:hAnsi="Book Antiqua"/>
          <w:b/>
          <w:sz w:val="24"/>
          <w:szCs w:val="24"/>
        </w:rPr>
        <w:t>35</w:t>
      </w:r>
      <w:r w:rsidRPr="006C6EA9">
        <w:rPr>
          <w:rFonts w:ascii="Book Antiqua" w:hAnsi="Book Antiqua"/>
          <w:sz w:val="24"/>
          <w:szCs w:val="24"/>
        </w:rPr>
        <w:t>: 6567-6579 [PMID: 24691970 DOI: 10.1007/s13277-014-1842-z]</w:t>
      </w:r>
    </w:p>
    <w:p w14:paraId="1ECB5A77"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69 </w:t>
      </w:r>
      <w:r w:rsidRPr="006C6EA9">
        <w:rPr>
          <w:rFonts w:ascii="Book Antiqua" w:hAnsi="Book Antiqua"/>
          <w:b/>
          <w:sz w:val="24"/>
          <w:szCs w:val="24"/>
        </w:rPr>
        <w:t>Yang H</w:t>
      </w:r>
      <w:r w:rsidRPr="006C6EA9">
        <w:rPr>
          <w:rFonts w:ascii="Book Antiqua" w:hAnsi="Book Antiqua"/>
          <w:sz w:val="24"/>
          <w:szCs w:val="24"/>
        </w:rPr>
        <w:t xml:space="preserve">, Cai C, Ye L, Rao Y, Wang Q, Hu D, Huang X. The relationship between angiotensin-converting enzyme gene insertion/deletion </w:t>
      </w:r>
      <w:r w:rsidRPr="006C6EA9">
        <w:rPr>
          <w:rFonts w:ascii="Book Antiqua" w:hAnsi="Book Antiqua"/>
          <w:sz w:val="24"/>
          <w:szCs w:val="24"/>
        </w:rPr>
        <w:lastRenderedPageBreak/>
        <w:t xml:space="preserve">polymorphism and digestive cancer risk: Insights from a meta-analysis. </w:t>
      </w:r>
      <w:r w:rsidRPr="006C6EA9">
        <w:rPr>
          <w:rFonts w:ascii="Book Antiqua" w:hAnsi="Book Antiqua"/>
          <w:i/>
          <w:sz w:val="24"/>
          <w:szCs w:val="24"/>
        </w:rPr>
        <w:t>J Renin Angiotensin Aldosterone Syst</w:t>
      </w:r>
      <w:r w:rsidRPr="006C6EA9">
        <w:rPr>
          <w:rFonts w:ascii="Book Antiqua" w:hAnsi="Book Antiqua"/>
          <w:sz w:val="24"/>
          <w:szCs w:val="24"/>
        </w:rPr>
        <w:t xml:space="preserve"> 2015; </w:t>
      </w:r>
      <w:r w:rsidRPr="006C6EA9">
        <w:rPr>
          <w:rFonts w:ascii="Book Antiqua" w:hAnsi="Book Antiqua"/>
          <w:b/>
          <w:sz w:val="24"/>
          <w:szCs w:val="24"/>
        </w:rPr>
        <w:t>16</w:t>
      </w:r>
      <w:r w:rsidRPr="006C6EA9">
        <w:rPr>
          <w:rFonts w:ascii="Book Antiqua" w:hAnsi="Book Antiqua"/>
          <w:sz w:val="24"/>
          <w:szCs w:val="24"/>
        </w:rPr>
        <w:t>: 1306-1313 [PMID: 25990649 DOI: 10.1177/1470320315585908]</w:t>
      </w:r>
    </w:p>
    <w:p w14:paraId="7A5A3981"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70 </w:t>
      </w:r>
      <w:r w:rsidRPr="006C6EA9">
        <w:rPr>
          <w:rFonts w:ascii="Book Antiqua" w:hAnsi="Book Antiqua"/>
          <w:b/>
          <w:sz w:val="24"/>
          <w:szCs w:val="24"/>
        </w:rPr>
        <w:t>Liu SY</w:t>
      </w:r>
      <w:r w:rsidRPr="006C6EA9">
        <w:rPr>
          <w:rFonts w:ascii="Book Antiqua" w:hAnsi="Book Antiqua"/>
          <w:sz w:val="24"/>
          <w:szCs w:val="24"/>
        </w:rPr>
        <w:t xml:space="preserve">, Sima X, Wang CH, Gao M. The association between ACE polymorphism and risk of colorectal cancer in a Chinese population. </w:t>
      </w:r>
      <w:r w:rsidRPr="006C6EA9">
        <w:rPr>
          <w:rFonts w:ascii="Book Antiqua" w:hAnsi="Book Antiqua"/>
          <w:i/>
          <w:sz w:val="24"/>
          <w:szCs w:val="24"/>
        </w:rPr>
        <w:t>Clin Biochem</w:t>
      </w:r>
      <w:r w:rsidRPr="006C6EA9">
        <w:rPr>
          <w:rFonts w:ascii="Book Antiqua" w:hAnsi="Book Antiqua"/>
          <w:sz w:val="24"/>
          <w:szCs w:val="24"/>
        </w:rPr>
        <w:t xml:space="preserve"> 2011; </w:t>
      </w:r>
      <w:r w:rsidRPr="006C6EA9">
        <w:rPr>
          <w:rFonts w:ascii="Book Antiqua" w:hAnsi="Book Antiqua"/>
          <w:b/>
          <w:sz w:val="24"/>
          <w:szCs w:val="24"/>
        </w:rPr>
        <w:t>44</w:t>
      </w:r>
      <w:r w:rsidRPr="006C6EA9">
        <w:rPr>
          <w:rFonts w:ascii="Book Antiqua" w:hAnsi="Book Antiqua"/>
          <w:sz w:val="24"/>
          <w:szCs w:val="24"/>
        </w:rPr>
        <w:t>: 1223-1226 [PMID: 21843521 DOI: 10.1016/j.clinbiochem.2011.07.016]</w:t>
      </w:r>
    </w:p>
    <w:p w14:paraId="725D057E"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71 </w:t>
      </w:r>
      <w:r w:rsidRPr="006C6EA9">
        <w:rPr>
          <w:rFonts w:ascii="Book Antiqua" w:hAnsi="Book Antiqua"/>
          <w:b/>
          <w:sz w:val="24"/>
          <w:szCs w:val="24"/>
        </w:rPr>
        <w:t>Zambra FM</w:t>
      </w:r>
      <w:r w:rsidRPr="006C6EA9">
        <w:rPr>
          <w:rFonts w:ascii="Book Antiqua" w:hAnsi="Book Antiqua"/>
          <w:sz w:val="24"/>
          <w:szCs w:val="24"/>
        </w:rPr>
        <w:t xml:space="preserve">, Biolchi V, de Cerqueira CC, Brum IS, Castelli EC, Chies JA. Immunogenetics of prostate cancer and benign hyperplasia--the potential use of an HLA-G variant as a tag SNP for prostate cancer risk. </w:t>
      </w:r>
      <w:r w:rsidRPr="006C6EA9">
        <w:rPr>
          <w:rFonts w:ascii="Book Antiqua" w:hAnsi="Book Antiqua"/>
          <w:i/>
          <w:sz w:val="24"/>
          <w:szCs w:val="24"/>
        </w:rPr>
        <w:t>HLA</w:t>
      </w:r>
      <w:r w:rsidRPr="006C6EA9">
        <w:rPr>
          <w:rFonts w:ascii="Book Antiqua" w:hAnsi="Book Antiqua"/>
          <w:sz w:val="24"/>
          <w:szCs w:val="24"/>
        </w:rPr>
        <w:t xml:space="preserve"> 2016; </w:t>
      </w:r>
      <w:r w:rsidRPr="006C6EA9">
        <w:rPr>
          <w:rFonts w:ascii="Book Antiqua" w:hAnsi="Book Antiqua"/>
          <w:b/>
          <w:sz w:val="24"/>
          <w:szCs w:val="24"/>
        </w:rPr>
        <w:t>87</w:t>
      </w:r>
      <w:r w:rsidRPr="006C6EA9">
        <w:rPr>
          <w:rFonts w:ascii="Book Antiqua" w:hAnsi="Book Antiqua"/>
          <w:sz w:val="24"/>
          <w:szCs w:val="24"/>
        </w:rPr>
        <w:t>: 79-88 [PMID: 26889902 DOI: 10.1111/tan.12741]</w:t>
      </w:r>
    </w:p>
    <w:p w14:paraId="75A8A7E2"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72 </w:t>
      </w:r>
      <w:r w:rsidRPr="006C6EA9">
        <w:rPr>
          <w:rFonts w:ascii="Book Antiqua" w:hAnsi="Book Antiqua"/>
          <w:b/>
          <w:sz w:val="24"/>
          <w:szCs w:val="24"/>
        </w:rPr>
        <w:t>Paul P</w:t>
      </w:r>
      <w:r w:rsidRPr="006C6EA9">
        <w:rPr>
          <w:rFonts w:ascii="Book Antiqua" w:hAnsi="Book Antiqua"/>
          <w:sz w:val="24"/>
          <w:szCs w:val="24"/>
        </w:rPr>
        <w:t xml:space="preserve">, Rouas-Freiss N, Khalil-Daher I, Moreau P, Riteau B, Le Gal FA, Avril MF, Dausset J, Guillet JG, Carosella ED. HLA-G expression in melanoma: a way for tumor cells to escape from immunosurveillance. </w:t>
      </w:r>
      <w:r w:rsidRPr="006C6EA9">
        <w:rPr>
          <w:rFonts w:ascii="Book Antiqua" w:hAnsi="Book Antiqua"/>
          <w:i/>
          <w:sz w:val="24"/>
          <w:szCs w:val="24"/>
        </w:rPr>
        <w:t>Proc Natl Acad Sci U S A</w:t>
      </w:r>
      <w:r w:rsidRPr="006C6EA9">
        <w:rPr>
          <w:rFonts w:ascii="Book Antiqua" w:hAnsi="Book Antiqua"/>
          <w:sz w:val="24"/>
          <w:szCs w:val="24"/>
        </w:rPr>
        <w:t xml:space="preserve"> 1998; </w:t>
      </w:r>
      <w:r w:rsidRPr="006C6EA9">
        <w:rPr>
          <w:rFonts w:ascii="Book Antiqua" w:hAnsi="Book Antiqua"/>
          <w:b/>
          <w:sz w:val="24"/>
          <w:szCs w:val="24"/>
        </w:rPr>
        <w:t>95</w:t>
      </w:r>
      <w:r w:rsidRPr="006C6EA9">
        <w:rPr>
          <w:rFonts w:ascii="Book Antiqua" w:hAnsi="Book Antiqua"/>
          <w:sz w:val="24"/>
          <w:szCs w:val="24"/>
        </w:rPr>
        <w:t>: 4510-4515 [PMID: 9539768]</w:t>
      </w:r>
    </w:p>
    <w:p w14:paraId="623D85B5"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73 </w:t>
      </w:r>
      <w:r w:rsidRPr="006C6EA9">
        <w:rPr>
          <w:rFonts w:ascii="Book Antiqua" w:hAnsi="Book Antiqua"/>
          <w:b/>
          <w:sz w:val="24"/>
          <w:szCs w:val="24"/>
        </w:rPr>
        <w:t>Amiot L</w:t>
      </w:r>
      <w:r w:rsidRPr="006C6EA9">
        <w:rPr>
          <w:rFonts w:ascii="Book Antiqua" w:hAnsi="Book Antiqua"/>
          <w:sz w:val="24"/>
          <w:szCs w:val="24"/>
        </w:rPr>
        <w:t xml:space="preserve">, Ferrone S, Grosse-Wilde H, Seliger B. Biology of HLA-G in cancer: a candidate molecule for therapeutic intervention? </w:t>
      </w:r>
      <w:r w:rsidRPr="006C6EA9">
        <w:rPr>
          <w:rFonts w:ascii="Book Antiqua" w:hAnsi="Book Antiqua"/>
          <w:i/>
          <w:sz w:val="24"/>
          <w:szCs w:val="24"/>
        </w:rPr>
        <w:t>Cell Mol Life Sci</w:t>
      </w:r>
      <w:r w:rsidRPr="006C6EA9">
        <w:rPr>
          <w:rFonts w:ascii="Book Antiqua" w:hAnsi="Book Antiqua"/>
          <w:sz w:val="24"/>
          <w:szCs w:val="24"/>
        </w:rPr>
        <w:t xml:space="preserve"> 2011; </w:t>
      </w:r>
      <w:r w:rsidRPr="006C6EA9">
        <w:rPr>
          <w:rFonts w:ascii="Book Antiqua" w:hAnsi="Book Antiqua"/>
          <w:b/>
          <w:sz w:val="24"/>
          <w:szCs w:val="24"/>
        </w:rPr>
        <w:t>68</w:t>
      </w:r>
      <w:r w:rsidRPr="006C6EA9">
        <w:rPr>
          <w:rFonts w:ascii="Book Antiqua" w:hAnsi="Book Antiqua"/>
          <w:sz w:val="24"/>
          <w:szCs w:val="24"/>
        </w:rPr>
        <w:t>: 417-431 [PMID: 21063893 DOI: 10.1007/s00018-010-0583-4]</w:t>
      </w:r>
    </w:p>
    <w:p w14:paraId="6D3F4D4A"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74 </w:t>
      </w:r>
      <w:r w:rsidRPr="006C6EA9">
        <w:rPr>
          <w:rFonts w:ascii="Book Antiqua" w:hAnsi="Book Antiqua"/>
          <w:b/>
          <w:sz w:val="24"/>
          <w:szCs w:val="24"/>
        </w:rPr>
        <w:t>Hviid TV</w:t>
      </w:r>
      <w:r w:rsidRPr="006C6EA9">
        <w:rPr>
          <w:rFonts w:ascii="Book Antiqua" w:hAnsi="Book Antiqua"/>
          <w:sz w:val="24"/>
          <w:szCs w:val="24"/>
        </w:rPr>
        <w:t xml:space="preserve">, Hylenius S, Rørbye C, Nielsen LG. HLA-G allelic variants are associated with differences in the HLA-G mRNA isoform profile and HLA-G mRNA levels. </w:t>
      </w:r>
      <w:r w:rsidRPr="006C6EA9">
        <w:rPr>
          <w:rFonts w:ascii="Book Antiqua" w:hAnsi="Book Antiqua"/>
          <w:i/>
          <w:sz w:val="24"/>
          <w:szCs w:val="24"/>
        </w:rPr>
        <w:t>Immunogenetics</w:t>
      </w:r>
      <w:r w:rsidRPr="006C6EA9">
        <w:rPr>
          <w:rFonts w:ascii="Book Antiqua" w:hAnsi="Book Antiqua"/>
          <w:sz w:val="24"/>
          <w:szCs w:val="24"/>
        </w:rPr>
        <w:t xml:space="preserve"> 2003; </w:t>
      </w:r>
      <w:r w:rsidRPr="006C6EA9">
        <w:rPr>
          <w:rFonts w:ascii="Book Antiqua" w:hAnsi="Book Antiqua"/>
          <w:b/>
          <w:sz w:val="24"/>
          <w:szCs w:val="24"/>
        </w:rPr>
        <w:t>55</w:t>
      </w:r>
      <w:r w:rsidRPr="006C6EA9">
        <w:rPr>
          <w:rFonts w:ascii="Book Antiqua" w:hAnsi="Book Antiqua"/>
          <w:sz w:val="24"/>
          <w:szCs w:val="24"/>
        </w:rPr>
        <w:t>: 63-79 [PMID: 12712263 DOI: 10.1007/s00251-003-0547-z]</w:t>
      </w:r>
    </w:p>
    <w:p w14:paraId="3084F63C"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75 </w:t>
      </w:r>
      <w:r w:rsidRPr="006C6EA9">
        <w:rPr>
          <w:rFonts w:ascii="Book Antiqua" w:hAnsi="Book Antiqua"/>
          <w:b/>
          <w:sz w:val="24"/>
          <w:szCs w:val="24"/>
        </w:rPr>
        <w:t>Chen S</w:t>
      </w:r>
      <w:r w:rsidRPr="006C6EA9">
        <w:rPr>
          <w:rFonts w:ascii="Book Antiqua" w:hAnsi="Book Antiqua"/>
          <w:sz w:val="24"/>
          <w:szCs w:val="24"/>
        </w:rPr>
        <w:t xml:space="preserve">, Laverdiere I, Tourancheau A, Jonker D, Couture F, Cecchin E, Villeneuve L, Harvey M, Court MH, Innocenti F, Toffoli G, Lévesque E, Guillemette C. A novel UGT1 marker associated with better tolerance against irinotecan-induced severe neutropenia in metastatic colorectal cancer patients. </w:t>
      </w:r>
      <w:r w:rsidRPr="006C6EA9">
        <w:rPr>
          <w:rFonts w:ascii="Book Antiqua" w:hAnsi="Book Antiqua"/>
          <w:i/>
          <w:sz w:val="24"/>
          <w:szCs w:val="24"/>
        </w:rPr>
        <w:t>Pharmacogenomics J</w:t>
      </w:r>
      <w:r w:rsidRPr="006C6EA9">
        <w:rPr>
          <w:rFonts w:ascii="Book Antiqua" w:hAnsi="Book Antiqua"/>
          <w:sz w:val="24"/>
          <w:szCs w:val="24"/>
        </w:rPr>
        <w:t xml:space="preserve"> 2015; </w:t>
      </w:r>
      <w:r w:rsidRPr="006C6EA9">
        <w:rPr>
          <w:rFonts w:ascii="Book Antiqua" w:hAnsi="Book Antiqua"/>
          <w:b/>
          <w:sz w:val="24"/>
          <w:szCs w:val="24"/>
        </w:rPr>
        <w:t>15</w:t>
      </w:r>
      <w:r w:rsidRPr="006C6EA9">
        <w:rPr>
          <w:rFonts w:ascii="Book Antiqua" w:hAnsi="Book Antiqua"/>
          <w:sz w:val="24"/>
          <w:szCs w:val="24"/>
        </w:rPr>
        <w:t>: 513-520 [PMID: 25778466 DOI: 10.1038/tpj.2015.12]</w:t>
      </w:r>
    </w:p>
    <w:p w14:paraId="77E73A6E"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76 </w:t>
      </w:r>
      <w:r w:rsidRPr="006C6EA9">
        <w:rPr>
          <w:rFonts w:ascii="Book Antiqua" w:hAnsi="Book Antiqua"/>
          <w:b/>
          <w:sz w:val="24"/>
          <w:szCs w:val="24"/>
        </w:rPr>
        <w:t>Beutler E</w:t>
      </w:r>
      <w:r w:rsidRPr="006C6EA9">
        <w:rPr>
          <w:rFonts w:ascii="Book Antiqua" w:hAnsi="Book Antiqua"/>
          <w:sz w:val="24"/>
          <w:szCs w:val="24"/>
        </w:rPr>
        <w:t xml:space="preserve">, Gelbart T, Demina A. Racial variability in the UDP-glucuronosyltransferase 1 (UGT1A1) promoter: a balanced polymorphism for regulation of bilirubin metabolism? </w:t>
      </w:r>
      <w:r w:rsidR="00EE29E3" w:rsidRPr="006C6EA9">
        <w:rPr>
          <w:rFonts w:ascii="Book Antiqua" w:hAnsi="Book Antiqua"/>
          <w:i/>
          <w:sz w:val="24"/>
          <w:szCs w:val="24"/>
        </w:rPr>
        <w:t>Proc Natl Acad Sci US</w:t>
      </w:r>
      <w:r w:rsidRPr="006C6EA9">
        <w:rPr>
          <w:rFonts w:ascii="Book Antiqua" w:hAnsi="Book Antiqua"/>
          <w:i/>
          <w:sz w:val="24"/>
          <w:szCs w:val="24"/>
        </w:rPr>
        <w:t>A</w:t>
      </w:r>
      <w:r w:rsidR="00EE29E3" w:rsidRPr="006C6EA9">
        <w:rPr>
          <w:rFonts w:ascii="Book Antiqua" w:hAnsi="Book Antiqua" w:hint="eastAsia"/>
          <w:sz w:val="24"/>
          <w:szCs w:val="24"/>
          <w:lang w:eastAsia="zh-CN"/>
        </w:rPr>
        <w:t xml:space="preserve"> </w:t>
      </w:r>
      <w:r w:rsidRPr="006C6EA9">
        <w:rPr>
          <w:rFonts w:ascii="Book Antiqua" w:hAnsi="Book Antiqua"/>
          <w:sz w:val="24"/>
          <w:szCs w:val="24"/>
        </w:rPr>
        <w:t xml:space="preserve">1998; </w:t>
      </w:r>
      <w:r w:rsidRPr="006C6EA9">
        <w:rPr>
          <w:rFonts w:ascii="Book Antiqua" w:hAnsi="Book Antiqua"/>
          <w:b/>
          <w:sz w:val="24"/>
          <w:szCs w:val="24"/>
        </w:rPr>
        <w:t>95</w:t>
      </w:r>
      <w:r w:rsidRPr="006C6EA9">
        <w:rPr>
          <w:rFonts w:ascii="Book Antiqua" w:hAnsi="Book Antiqua"/>
          <w:sz w:val="24"/>
          <w:szCs w:val="24"/>
        </w:rPr>
        <w:t>: 8170-8174 [PMID: 9653159]</w:t>
      </w:r>
    </w:p>
    <w:p w14:paraId="7CB9779B"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lastRenderedPageBreak/>
        <w:t xml:space="preserve">77 </w:t>
      </w:r>
      <w:r w:rsidRPr="006C6EA9">
        <w:rPr>
          <w:rFonts w:ascii="Book Antiqua" w:hAnsi="Book Antiqua"/>
          <w:b/>
          <w:sz w:val="24"/>
          <w:szCs w:val="24"/>
        </w:rPr>
        <w:t>Barbarino JM</w:t>
      </w:r>
      <w:r w:rsidRPr="006C6EA9">
        <w:rPr>
          <w:rFonts w:ascii="Book Antiqua" w:hAnsi="Book Antiqua"/>
          <w:sz w:val="24"/>
          <w:szCs w:val="24"/>
        </w:rPr>
        <w:t xml:space="preserve">, Haidar CE, Klein TE, Altman RB. PharmGKB summary: very important pharmacogene information for UGT1A1. </w:t>
      </w:r>
      <w:r w:rsidRPr="006C6EA9">
        <w:rPr>
          <w:rFonts w:ascii="Book Antiqua" w:hAnsi="Book Antiqua"/>
          <w:i/>
          <w:sz w:val="24"/>
          <w:szCs w:val="24"/>
        </w:rPr>
        <w:t>Pharmacogenet Genomics</w:t>
      </w:r>
      <w:r w:rsidRPr="006C6EA9">
        <w:rPr>
          <w:rFonts w:ascii="Book Antiqua" w:hAnsi="Book Antiqua"/>
          <w:sz w:val="24"/>
          <w:szCs w:val="24"/>
        </w:rPr>
        <w:t xml:space="preserve"> 2014; </w:t>
      </w:r>
      <w:r w:rsidRPr="006C6EA9">
        <w:rPr>
          <w:rFonts w:ascii="Book Antiqua" w:hAnsi="Book Antiqua"/>
          <w:b/>
          <w:sz w:val="24"/>
          <w:szCs w:val="24"/>
        </w:rPr>
        <w:t>24</w:t>
      </w:r>
      <w:r w:rsidRPr="006C6EA9">
        <w:rPr>
          <w:rFonts w:ascii="Book Antiqua" w:hAnsi="Book Antiqua"/>
          <w:sz w:val="24"/>
          <w:szCs w:val="24"/>
        </w:rPr>
        <w:t>: 177-183 [PMID: 24492252 DOI: 10.1097/FPC.0000000000000024]</w:t>
      </w:r>
    </w:p>
    <w:p w14:paraId="722E7A01"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78 </w:t>
      </w:r>
      <w:r w:rsidRPr="006C6EA9">
        <w:rPr>
          <w:rFonts w:ascii="Book Antiqua" w:hAnsi="Book Antiqua"/>
          <w:b/>
          <w:sz w:val="24"/>
          <w:szCs w:val="24"/>
        </w:rPr>
        <w:t>Hu ZY</w:t>
      </w:r>
      <w:r w:rsidRPr="006C6EA9">
        <w:rPr>
          <w:rFonts w:ascii="Book Antiqua" w:hAnsi="Book Antiqua"/>
          <w:sz w:val="24"/>
          <w:szCs w:val="24"/>
        </w:rPr>
        <w:t xml:space="preserve">, Yu Q, Pei Q, Guo C. Dose-dependent association between UGT1A1*28 genotype and irinotecan-induced neutropenia: low doses also increase risk. </w:t>
      </w:r>
      <w:r w:rsidRPr="006C6EA9">
        <w:rPr>
          <w:rFonts w:ascii="Book Antiqua" w:hAnsi="Book Antiqua"/>
          <w:i/>
          <w:sz w:val="24"/>
          <w:szCs w:val="24"/>
        </w:rPr>
        <w:t>Clin Cancer Res</w:t>
      </w:r>
      <w:r w:rsidRPr="006C6EA9">
        <w:rPr>
          <w:rFonts w:ascii="Book Antiqua" w:hAnsi="Book Antiqua"/>
          <w:sz w:val="24"/>
          <w:szCs w:val="24"/>
        </w:rPr>
        <w:t xml:space="preserve"> 2010; </w:t>
      </w:r>
      <w:r w:rsidRPr="006C6EA9">
        <w:rPr>
          <w:rFonts w:ascii="Book Antiqua" w:hAnsi="Book Antiqua"/>
          <w:b/>
          <w:sz w:val="24"/>
          <w:szCs w:val="24"/>
        </w:rPr>
        <w:t>16</w:t>
      </w:r>
      <w:r w:rsidRPr="006C6EA9">
        <w:rPr>
          <w:rFonts w:ascii="Book Antiqua" w:hAnsi="Book Antiqua"/>
          <w:sz w:val="24"/>
          <w:szCs w:val="24"/>
        </w:rPr>
        <w:t>: 3832-3842 [PMID: 20562211 DOI: 10.1158/1078-0432.CCR-10-1122]</w:t>
      </w:r>
    </w:p>
    <w:p w14:paraId="7C0B6C93"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79 </w:t>
      </w:r>
      <w:r w:rsidRPr="006C6EA9">
        <w:rPr>
          <w:rFonts w:ascii="Book Antiqua" w:hAnsi="Book Antiqua"/>
          <w:b/>
          <w:sz w:val="24"/>
          <w:szCs w:val="24"/>
        </w:rPr>
        <w:t>Hu ZY</w:t>
      </w:r>
      <w:r w:rsidRPr="006C6EA9">
        <w:rPr>
          <w:rFonts w:ascii="Book Antiqua" w:hAnsi="Book Antiqua"/>
          <w:sz w:val="24"/>
          <w:szCs w:val="24"/>
        </w:rPr>
        <w:t xml:space="preserve">, Yu Q, Zhao YS. Dose-dependent association between UGT1A1*28 polymorphism and irinotecan-induced diarrhoea: a meta-analysis. </w:t>
      </w:r>
      <w:r w:rsidRPr="006C6EA9">
        <w:rPr>
          <w:rFonts w:ascii="Book Antiqua" w:hAnsi="Book Antiqua"/>
          <w:i/>
          <w:sz w:val="24"/>
          <w:szCs w:val="24"/>
        </w:rPr>
        <w:t>Eur J Cancer</w:t>
      </w:r>
      <w:r w:rsidRPr="006C6EA9">
        <w:rPr>
          <w:rFonts w:ascii="Book Antiqua" w:hAnsi="Book Antiqua"/>
          <w:sz w:val="24"/>
          <w:szCs w:val="24"/>
        </w:rPr>
        <w:t xml:space="preserve"> 2010; </w:t>
      </w:r>
      <w:r w:rsidRPr="006C6EA9">
        <w:rPr>
          <w:rFonts w:ascii="Book Antiqua" w:hAnsi="Book Antiqua"/>
          <w:b/>
          <w:sz w:val="24"/>
          <w:szCs w:val="24"/>
        </w:rPr>
        <w:t>46</w:t>
      </w:r>
      <w:r w:rsidRPr="006C6EA9">
        <w:rPr>
          <w:rFonts w:ascii="Book Antiqua" w:hAnsi="Book Antiqua"/>
          <w:sz w:val="24"/>
          <w:szCs w:val="24"/>
        </w:rPr>
        <w:t>: 1856-1865 [PMID: 20335017 DOI: 10.1016/j.ejca.2010.02.049]</w:t>
      </w:r>
    </w:p>
    <w:p w14:paraId="5D51391D"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80 </w:t>
      </w:r>
      <w:r w:rsidRPr="006C6EA9">
        <w:rPr>
          <w:rFonts w:ascii="Book Antiqua" w:hAnsi="Book Antiqua"/>
          <w:b/>
          <w:sz w:val="24"/>
          <w:szCs w:val="24"/>
        </w:rPr>
        <w:t>Dias MM</w:t>
      </w:r>
      <w:r w:rsidRPr="006C6EA9">
        <w:rPr>
          <w:rFonts w:ascii="Book Antiqua" w:hAnsi="Book Antiqua"/>
          <w:sz w:val="24"/>
          <w:szCs w:val="24"/>
        </w:rPr>
        <w:t xml:space="preserve">, McKinnon RA, Sorich MJ. Impact of the UGT1A1*28 allele on response to irinotecan: a systematic review and meta-analysis. </w:t>
      </w:r>
      <w:r w:rsidRPr="006C6EA9">
        <w:rPr>
          <w:rFonts w:ascii="Book Antiqua" w:hAnsi="Book Antiqua"/>
          <w:i/>
          <w:sz w:val="24"/>
          <w:szCs w:val="24"/>
        </w:rPr>
        <w:t>Pharmacogenomics</w:t>
      </w:r>
      <w:r w:rsidR="00006530" w:rsidRPr="006C6EA9">
        <w:rPr>
          <w:rFonts w:ascii="Book Antiqua" w:hAnsi="Book Antiqua" w:hint="eastAsia"/>
          <w:sz w:val="24"/>
          <w:szCs w:val="24"/>
          <w:lang w:eastAsia="zh-CN"/>
        </w:rPr>
        <w:t xml:space="preserve"> </w:t>
      </w:r>
      <w:r w:rsidRPr="006C6EA9">
        <w:rPr>
          <w:rFonts w:ascii="Book Antiqua" w:hAnsi="Book Antiqua"/>
          <w:sz w:val="24"/>
          <w:szCs w:val="24"/>
        </w:rPr>
        <w:t xml:space="preserve">2012; </w:t>
      </w:r>
      <w:r w:rsidRPr="006C6EA9">
        <w:rPr>
          <w:rFonts w:ascii="Book Antiqua" w:hAnsi="Book Antiqua"/>
          <w:b/>
          <w:sz w:val="24"/>
          <w:szCs w:val="24"/>
        </w:rPr>
        <w:t>13</w:t>
      </w:r>
      <w:r w:rsidRPr="006C6EA9">
        <w:rPr>
          <w:rFonts w:ascii="Book Antiqua" w:hAnsi="Book Antiqua"/>
          <w:sz w:val="24"/>
          <w:szCs w:val="24"/>
        </w:rPr>
        <w:t>: 889-899 [PMID: 22676194 DOI: 10.2217/pgs.12.68]</w:t>
      </w:r>
    </w:p>
    <w:p w14:paraId="1008F52A"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81 </w:t>
      </w:r>
      <w:r w:rsidRPr="006C6EA9">
        <w:rPr>
          <w:rFonts w:ascii="Book Antiqua" w:hAnsi="Book Antiqua"/>
          <w:b/>
          <w:sz w:val="24"/>
          <w:szCs w:val="24"/>
        </w:rPr>
        <w:t>Yang H</w:t>
      </w:r>
      <w:r w:rsidRPr="006C6EA9">
        <w:rPr>
          <w:rFonts w:ascii="Book Antiqua" w:hAnsi="Book Antiqua"/>
          <w:sz w:val="24"/>
          <w:szCs w:val="24"/>
        </w:rPr>
        <w:t xml:space="preserve">, Sasaki T, Minoshima S, Shimizu N. Identification of three novel proteins (SGSM1, 2, 3) which modulate small G protein (RAP and RAB)-mediated signaling pathway. </w:t>
      </w:r>
      <w:r w:rsidRPr="006C6EA9">
        <w:rPr>
          <w:rFonts w:ascii="Book Antiqua" w:hAnsi="Book Antiqua"/>
          <w:i/>
          <w:sz w:val="24"/>
          <w:szCs w:val="24"/>
        </w:rPr>
        <w:t>Genomics</w:t>
      </w:r>
      <w:r w:rsidRPr="006C6EA9">
        <w:rPr>
          <w:rFonts w:ascii="Book Antiqua" w:hAnsi="Book Antiqua"/>
          <w:sz w:val="24"/>
          <w:szCs w:val="24"/>
        </w:rPr>
        <w:t xml:space="preserve"> 2007; </w:t>
      </w:r>
      <w:r w:rsidRPr="006C6EA9">
        <w:rPr>
          <w:rFonts w:ascii="Book Antiqua" w:hAnsi="Book Antiqua"/>
          <w:b/>
          <w:sz w:val="24"/>
          <w:szCs w:val="24"/>
        </w:rPr>
        <w:t>90</w:t>
      </w:r>
      <w:r w:rsidRPr="006C6EA9">
        <w:rPr>
          <w:rFonts w:ascii="Book Antiqua" w:hAnsi="Book Antiqua"/>
          <w:sz w:val="24"/>
          <w:szCs w:val="24"/>
        </w:rPr>
        <w:t>: 249-260 [PMID: 17509819 DOI: 10.1016/j.ygeno.2007.03.013]</w:t>
      </w:r>
    </w:p>
    <w:p w14:paraId="42B207C0"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82 </w:t>
      </w:r>
      <w:r w:rsidRPr="006C6EA9">
        <w:rPr>
          <w:rFonts w:ascii="Book Antiqua" w:hAnsi="Book Antiqua"/>
          <w:b/>
          <w:sz w:val="24"/>
          <w:szCs w:val="24"/>
        </w:rPr>
        <w:t>Lee IK</w:t>
      </w:r>
      <w:r w:rsidRPr="006C6EA9">
        <w:rPr>
          <w:rFonts w:ascii="Book Antiqua" w:hAnsi="Book Antiqua"/>
          <w:sz w:val="24"/>
          <w:szCs w:val="24"/>
        </w:rPr>
        <w:t xml:space="preserve">, Kim KS, Kim H, Lee JY, Ryu CH, Chun HJ, Lee KU, Lim Y, Kim YH, Huh PW, Lee KH, Han SI, Jun TY, Rha HK. MAP, a protein interacting with a tumor suppressor, merlin, through the run domain. </w:t>
      </w:r>
      <w:r w:rsidRPr="006C6EA9">
        <w:rPr>
          <w:rFonts w:ascii="Book Antiqua" w:hAnsi="Book Antiqua"/>
          <w:i/>
          <w:sz w:val="24"/>
          <w:szCs w:val="24"/>
        </w:rPr>
        <w:t>Biochem Biophys Res Commun</w:t>
      </w:r>
      <w:r w:rsidRPr="006C6EA9">
        <w:rPr>
          <w:rFonts w:ascii="Book Antiqua" w:hAnsi="Book Antiqua"/>
          <w:sz w:val="24"/>
          <w:szCs w:val="24"/>
        </w:rPr>
        <w:t xml:space="preserve"> 2004; </w:t>
      </w:r>
      <w:r w:rsidRPr="006C6EA9">
        <w:rPr>
          <w:rFonts w:ascii="Book Antiqua" w:hAnsi="Book Antiqua"/>
          <w:b/>
          <w:sz w:val="24"/>
          <w:szCs w:val="24"/>
        </w:rPr>
        <w:t>325</w:t>
      </w:r>
      <w:r w:rsidRPr="006C6EA9">
        <w:rPr>
          <w:rFonts w:ascii="Book Antiqua" w:hAnsi="Book Antiqua"/>
          <w:sz w:val="24"/>
          <w:szCs w:val="24"/>
        </w:rPr>
        <w:t>: 774-783 [PMID: 15541357 DOI: 10.1016/j.bbrc.2004.10.095]</w:t>
      </w:r>
    </w:p>
    <w:p w14:paraId="42E03322"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83 </w:t>
      </w:r>
      <w:r w:rsidRPr="006C6EA9">
        <w:rPr>
          <w:rFonts w:ascii="Book Antiqua" w:hAnsi="Book Antiqua"/>
          <w:b/>
          <w:sz w:val="24"/>
          <w:szCs w:val="24"/>
        </w:rPr>
        <w:t>Wang C</w:t>
      </w:r>
      <w:r w:rsidRPr="006C6EA9">
        <w:rPr>
          <w:rFonts w:ascii="Book Antiqua" w:hAnsi="Book Antiqua"/>
          <w:sz w:val="24"/>
          <w:szCs w:val="24"/>
        </w:rPr>
        <w:t xml:space="preserve">, Zhao H, Zhao X, Wan J, Wang D, Bi W, Jiang X, Gao Y. Association between an insertion/deletion polymorphism within 3'UTR of SGSM3 and risk of hepatocellular carcinoma. </w:t>
      </w:r>
      <w:r w:rsidRPr="006C6EA9">
        <w:rPr>
          <w:rFonts w:ascii="Book Antiqua" w:hAnsi="Book Antiqua"/>
          <w:i/>
          <w:sz w:val="24"/>
          <w:szCs w:val="24"/>
        </w:rPr>
        <w:t>Tumour Biol</w:t>
      </w:r>
      <w:r w:rsidRPr="006C6EA9">
        <w:rPr>
          <w:rFonts w:ascii="Book Antiqua" w:hAnsi="Book Antiqua"/>
          <w:sz w:val="24"/>
          <w:szCs w:val="24"/>
        </w:rPr>
        <w:t xml:space="preserve"> 2014; </w:t>
      </w:r>
      <w:r w:rsidRPr="006C6EA9">
        <w:rPr>
          <w:rFonts w:ascii="Book Antiqua" w:hAnsi="Book Antiqua"/>
          <w:b/>
          <w:sz w:val="24"/>
          <w:szCs w:val="24"/>
        </w:rPr>
        <w:t>35</w:t>
      </w:r>
      <w:r w:rsidRPr="006C6EA9">
        <w:rPr>
          <w:rFonts w:ascii="Book Antiqua" w:hAnsi="Book Antiqua"/>
          <w:sz w:val="24"/>
          <w:szCs w:val="24"/>
        </w:rPr>
        <w:t>: 295-301 [PMID: 23918301 DOI: 10.1007/s13277-013-1039-x]</w:t>
      </w:r>
    </w:p>
    <w:p w14:paraId="2E1665C9"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84 </w:t>
      </w:r>
      <w:r w:rsidRPr="006C6EA9">
        <w:rPr>
          <w:rFonts w:ascii="Book Antiqua" w:hAnsi="Book Antiqua"/>
          <w:b/>
          <w:sz w:val="24"/>
          <w:szCs w:val="24"/>
        </w:rPr>
        <w:t>Savas S</w:t>
      </w:r>
      <w:r w:rsidRPr="006C6EA9">
        <w:rPr>
          <w:rFonts w:ascii="Book Antiqua" w:hAnsi="Book Antiqua"/>
          <w:sz w:val="24"/>
          <w:szCs w:val="24"/>
        </w:rPr>
        <w:t xml:space="preserve">, Liu G. Studying genetic variations in cancer prognosis (and risk): a primer for clinicians. </w:t>
      </w:r>
      <w:r w:rsidRPr="006C6EA9">
        <w:rPr>
          <w:rFonts w:ascii="Book Antiqua" w:hAnsi="Book Antiqua"/>
          <w:i/>
          <w:sz w:val="24"/>
          <w:szCs w:val="24"/>
        </w:rPr>
        <w:t>Oncologist</w:t>
      </w:r>
      <w:r w:rsidRPr="006C6EA9">
        <w:rPr>
          <w:rFonts w:ascii="Book Antiqua" w:hAnsi="Book Antiqua"/>
          <w:sz w:val="24"/>
          <w:szCs w:val="24"/>
        </w:rPr>
        <w:t xml:space="preserve"> 2009; </w:t>
      </w:r>
      <w:r w:rsidRPr="006C6EA9">
        <w:rPr>
          <w:rFonts w:ascii="Book Antiqua" w:hAnsi="Book Antiqua"/>
          <w:b/>
          <w:sz w:val="24"/>
          <w:szCs w:val="24"/>
        </w:rPr>
        <w:t>14</w:t>
      </w:r>
      <w:r w:rsidRPr="006C6EA9">
        <w:rPr>
          <w:rFonts w:ascii="Book Antiqua" w:hAnsi="Book Antiqua"/>
          <w:sz w:val="24"/>
          <w:szCs w:val="24"/>
        </w:rPr>
        <w:t>: 657-666 [PMID: 19581524 DOI: 10.1634/theoncologist.2009-0042]</w:t>
      </w:r>
    </w:p>
    <w:p w14:paraId="2C4B9FF8"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85 </w:t>
      </w:r>
      <w:r w:rsidRPr="006C6EA9">
        <w:rPr>
          <w:rFonts w:ascii="Book Antiqua" w:hAnsi="Book Antiqua"/>
          <w:b/>
          <w:sz w:val="24"/>
          <w:szCs w:val="24"/>
        </w:rPr>
        <w:t>Röcken C</w:t>
      </w:r>
      <w:r w:rsidRPr="006C6EA9">
        <w:rPr>
          <w:rFonts w:ascii="Book Antiqua" w:hAnsi="Book Antiqua"/>
          <w:sz w:val="24"/>
          <w:szCs w:val="24"/>
        </w:rPr>
        <w:t xml:space="preserve">, Lendeckel U, Dierkes J, Westphal S, Carl-McGrath S, Peters B, Krüger S, Malfertheiner P, Roessner A, Ebert MP. The number of lymph node metastases in gastric cancer correlates with the angiotensin I-converting </w:t>
      </w:r>
      <w:r w:rsidRPr="006C6EA9">
        <w:rPr>
          <w:rFonts w:ascii="Book Antiqua" w:hAnsi="Book Antiqua"/>
          <w:sz w:val="24"/>
          <w:szCs w:val="24"/>
        </w:rPr>
        <w:lastRenderedPageBreak/>
        <w:t xml:space="preserve">enzyme gene insertion/deletion polymorphism. </w:t>
      </w:r>
      <w:r w:rsidRPr="006C6EA9">
        <w:rPr>
          <w:rFonts w:ascii="Book Antiqua" w:hAnsi="Book Antiqua"/>
          <w:i/>
          <w:sz w:val="24"/>
          <w:szCs w:val="24"/>
        </w:rPr>
        <w:t>Clin Cancer Res</w:t>
      </w:r>
      <w:r w:rsidRPr="006C6EA9">
        <w:rPr>
          <w:rFonts w:ascii="Book Antiqua" w:hAnsi="Book Antiqua"/>
          <w:sz w:val="24"/>
          <w:szCs w:val="24"/>
        </w:rPr>
        <w:t xml:space="preserve"> 2005; </w:t>
      </w:r>
      <w:r w:rsidRPr="006C6EA9">
        <w:rPr>
          <w:rFonts w:ascii="Book Antiqua" w:hAnsi="Book Antiqua"/>
          <w:b/>
          <w:sz w:val="24"/>
          <w:szCs w:val="24"/>
        </w:rPr>
        <w:t>11</w:t>
      </w:r>
      <w:r w:rsidRPr="006C6EA9">
        <w:rPr>
          <w:rFonts w:ascii="Book Antiqua" w:hAnsi="Book Antiqua"/>
          <w:sz w:val="24"/>
          <w:szCs w:val="24"/>
        </w:rPr>
        <w:t>: 2526-2530 [PMID: 15814629 DOI: 10.1158/1078-0432.CCR-04-1922]</w:t>
      </w:r>
    </w:p>
    <w:p w14:paraId="6C44BFAA"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86 </w:t>
      </w:r>
      <w:r w:rsidRPr="006C6EA9">
        <w:rPr>
          <w:rFonts w:ascii="Book Antiqua" w:hAnsi="Book Antiqua"/>
          <w:b/>
          <w:sz w:val="24"/>
          <w:szCs w:val="24"/>
        </w:rPr>
        <w:t>Tang YI</w:t>
      </w:r>
      <w:r w:rsidRPr="006C6EA9">
        <w:rPr>
          <w:rFonts w:ascii="Book Antiqua" w:hAnsi="Book Antiqua"/>
          <w:sz w:val="24"/>
          <w:szCs w:val="24"/>
        </w:rPr>
        <w:t xml:space="preserve">, Liu Y, Zhao W, Yu T, Yu H. Caspase-8 polymorphisms and risk of oral squamous cell carcinoma. </w:t>
      </w:r>
      <w:r w:rsidRPr="006C6EA9">
        <w:rPr>
          <w:rFonts w:ascii="Book Antiqua" w:hAnsi="Book Antiqua"/>
          <w:i/>
          <w:sz w:val="24"/>
          <w:szCs w:val="24"/>
        </w:rPr>
        <w:t>Exp Ther Med</w:t>
      </w:r>
      <w:r w:rsidRPr="006C6EA9">
        <w:rPr>
          <w:rFonts w:ascii="Book Antiqua" w:hAnsi="Book Antiqua"/>
          <w:sz w:val="24"/>
          <w:szCs w:val="24"/>
        </w:rPr>
        <w:t xml:space="preserve"> 2015; </w:t>
      </w:r>
      <w:r w:rsidRPr="006C6EA9">
        <w:rPr>
          <w:rFonts w:ascii="Book Antiqua" w:hAnsi="Book Antiqua"/>
          <w:b/>
          <w:sz w:val="24"/>
          <w:szCs w:val="24"/>
        </w:rPr>
        <w:t>10</w:t>
      </w:r>
      <w:r w:rsidRPr="006C6EA9">
        <w:rPr>
          <w:rFonts w:ascii="Book Antiqua" w:hAnsi="Book Antiqua"/>
          <w:sz w:val="24"/>
          <w:szCs w:val="24"/>
        </w:rPr>
        <w:t>: 2267-2276 [PMID: 26668627 DOI: 10.3892/etm.2015.2832]</w:t>
      </w:r>
    </w:p>
    <w:p w14:paraId="2479BD0B"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87 </w:t>
      </w:r>
      <w:r w:rsidRPr="006C6EA9">
        <w:rPr>
          <w:rFonts w:ascii="Book Antiqua" w:hAnsi="Book Antiqua"/>
          <w:b/>
          <w:sz w:val="24"/>
          <w:szCs w:val="24"/>
        </w:rPr>
        <w:t>Hengartner MO</w:t>
      </w:r>
      <w:r w:rsidRPr="006C6EA9">
        <w:rPr>
          <w:rFonts w:ascii="Book Antiqua" w:hAnsi="Book Antiqua"/>
          <w:sz w:val="24"/>
          <w:szCs w:val="24"/>
        </w:rPr>
        <w:t xml:space="preserve">. The biochemistry of apoptosis. </w:t>
      </w:r>
      <w:r w:rsidRPr="006C6EA9">
        <w:rPr>
          <w:rFonts w:ascii="Book Antiqua" w:hAnsi="Book Antiqua"/>
          <w:i/>
          <w:sz w:val="24"/>
          <w:szCs w:val="24"/>
        </w:rPr>
        <w:t>Nature</w:t>
      </w:r>
      <w:r w:rsidRPr="006C6EA9">
        <w:rPr>
          <w:rFonts w:ascii="Book Antiqua" w:hAnsi="Book Antiqua"/>
          <w:sz w:val="24"/>
          <w:szCs w:val="24"/>
        </w:rPr>
        <w:t xml:space="preserve"> 2000; </w:t>
      </w:r>
      <w:r w:rsidRPr="006C6EA9">
        <w:rPr>
          <w:rFonts w:ascii="Book Antiqua" w:hAnsi="Book Antiqua"/>
          <w:b/>
          <w:sz w:val="24"/>
          <w:szCs w:val="24"/>
        </w:rPr>
        <w:t>407</w:t>
      </w:r>
      <w:r w:rsidRPr="006C6EA9">
        <w:rPr>
          <w:rFonts w:ascii="Book Antiqua" w:hAnsi="Book Antiqua"/>
          <w:sz w:val="24"/>
          <w:szCs w:val="24"/>
        </w:rPr>
        <w:t>: 770-776 [PMID: 11048727 DOI: 10.1038/35037710]</w:t>
      </w:r>
    </w:p>
    <w:p w14:paraId="6D561234"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88 </w:t>
      </w:r>
      <w:r w:rsidRPr="006C6EA9">
        <w:rPr>
          <w:rFonts w:ascii="Book Antiqua" w:hAnsi="Book Antiqua"/>
          <w:b/>
          <w:sz w:val="24"/>
          <w:szCs w:val="24"/>
        </w:rPr>
        <w:t>Siegel RM</w:t>
      </w:r>
      <w:r w:rsidRPr="006C6EA9">
        <w:rPr>
          <w:rFonts w:ascii="Book Antiqua" w:hAnsi="Book Antiqua"/>
          <w:sz w:val="24"/>
          <w:szCs w:val="24"/>
        </w:rPr>
        <w:t xml:space="preserve">. Caspases at the crossroads of immune-cell life and death. </w:t>
      </w:r>
      <w:r w:rsidRPr="006C6EA9">
        <w:rPr>
          <w:rFonts w:ascii="Book Antiqua" w:hAnsi="Book Antiqua"/>
          <w:i/>
          <w:sz w:val="24"/>
          <w:szCs w:val="24"/>
        </w:rPr>
        <w:t>Nat Rev Immunol</w:t>
      </w:r>
      <w:r w:rsidRPr="006C6EA9">
        <w:rPr>
          <w:rFonts w:ascii="Book Antiqua" w:hAnsi="Book Antiqua"/>
          <w:sz w:val="24"/>
          <w:szCs w:val="24"/>
        </w:rPr>
        <w:t xml:space="preserve"> 2006; </w:t>
      </w:r>
      <w:r w:rsidRPr="006C6EA9">
        <w:rPr>
          <w:rFonts w:ascii="Book Antiqua" w:hAnsi="Book Antiqua"/>
          <w:b/>
          <w:sz w:val="24"/>
          <w:szCs w:val="24"/>
        </w:rPr>
        <w:t>6</w:t>
      </w:r>
      <w:r w:rsidRPr="006C6EA9">
        <w:rPr>
          <w:rFonts w:ascii="Book Antiqua" w:hAnsi="Book Antiqua"/>
          <w:sz w:val="24"/>
          <w:szCs w:val="24"/>
        </w:rPr>
        <w:t>: 308-317 [PMID: 16557262 DOI: 10.1038/nri1809]</w:t>
      </w:r>
    </w:p>
    <w:p w14:paraId="1A055279"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89 </w:t>
      </w:r>
      <w:r w:rsidRPr="006C6EA9">
        <w:rPr>
          <w:rFonts w:ascii="Book Antiqua" w:hAnsi="Book Antiqua"/>
          <w:b/>
          <w:sz w:val="24"/>
          <w:szCs w:val="24"/>
        </w:rPr>
        <w:t>Halder G</w:t>
      </w:r>
      <w:r w:rsidRPr="006C6EA9">
        <w:rPr>
          <w:rFonts w:ascii="Book Antiqua" w:hAnsi="Book Antiqua"/>
          <w:sz w:val="24"/>
          <w:szCs w:val="24"/>
        </w:rPr>
        <w:t xml:space="preserve">, Johnson RL. Hippo signaling: growth control and beyond. </w:t>
      </w:r>
      <w:r w:rsidRPr="006C6EA9">
        <w:rPr>
          <w:rFonts w:ascii="Book Antiqua" w:hAnsi="Book Antiqua"/>
          <w:i/>
          <w:sz w:val="24"/>
          <w:szCs w:val="24"/>
        </w:rPr>
        <w:t>Development</w:t>
      </w:r>
      <w:r w:rsidRPr="006C6EA9">
        <w:rPr>
          <w:rFonts w:ascii="Book Antiqua" w:hAnsi="Book Antiqua"/>
          <w:sz w:val="24"/>
          <w:szCs w:val="24"/>
        </w:rPr>
        <w:t xml:space="preserve"> 2011; </w:t>
      </w:r>
      <w:r w:rsidRPr="006C6EA9">
        <w:rPr>
          <w:rFonts w:ascii="Book Antiqua" w:hAnsi="Book Antiqua"/>
          <w:b/>
          <w:sz w:val="24"/>
          <w:szCs w:val="24"/>
        </w:rPr>
        <w:t>138</w:t>
      </w:r>
      <w:r w:rsidRPr="006C6EA9">
        <w:rPr>
          <w:rFonts w:ascii="Book Antiqua" w:hAnsi="Book Antiqua"/>
          <w:sz w:val="24"/>
          <w:szCs w:val="24"/>
        </w:rPr>
        <w:t>: 9-22 [PMID: 21138973 DOI: 10.1242/dev.045500]</w:t>
      </w:r>
    </w:p>
    <w:p w14:paraId="5939AFEA"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90 </w:t>
      </w:r>
      <w:r w:rsidRPr="006C6EA9">
        <w:rPr>
          <w:rFonts w:ascii="Book Antiqua" w:hAnsi="Book Antiqua"/>
          <w:b/>
          <w:sz w:val="24"/>
          <w:szCs w:val="24"/>
        </w:rPr>
        <w:t>Harvey K</w:t>
      </w:r>
      <w:r w:rsidRPr="006C6EA9">
        <w:rPr>
          <w:rFonts w:ascii="Book Antiqua" w:hAnsi="Book Antiqua"/>
          <w:sz w:val="24"/>
          <w:szCs w:val="24"/>
        </w:rPr>
        <w:t xml:space="preserve">, Tapon N. The Salvador-Warts-Hippo pathway - an emerging tumour-suppressor network. </w:t>
      </w:r>
      <w:r w:rsidRPr="006C6EA9">
        <w:rPr>
          <w:rFonts w:ascii="Book Antiqua" w:hAnsi="Book Antiqua"/>
          <w:i/>
          <w:sz w:val="24"/>
          <w:szCs w:val="24"/>
        </w:rPr>
        <w:t>Nat Rev Cancer</w:t>
      </w:r>
      <w:r w:rsidRPr="006C6EA9">
        <w:rPr>
          <w:rFonts w:ascii="Book Antiqua" w:hAnsi="Book Antiqua"/>
          <w:sz w:val="24"/>
          <w:szCs w:val="24"/>
        </w:rPr>
        <w:t xml:space="preserve"> 2007; </w:t>
      </w:r>
      <w:r w:rsidRPr="006C6EA9">
        <w:rPr>
          <w:rFonts w:ascii="Book Antiqua" w:hAnsi="Book Antiqua"/>
          <w:b/>
          <w:sz w:val="24"/>
          <w:szCs w:val="24"/>
        </w:rPr>
        <w:t>7</w:t>
      </w:r>
      <w:r w:rsidRPr="006C6EA9">
        <w:rPr>
          <w:rFonts w:ascii="Book Antiqua" w:hAnsi="Book Antiqua"/>
          <w:sz w:val="24"/>
          <w:szCs w:val="24"/>
        </w:rPr>
        <w:t>: 182-191 [PMID: 17318211 DOI: 10.1038/nrc2070]</w:t>
      </w:r>
    </w:p>
    <w:p w14:paraId="151E9A8C"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91 </w:t>
      </w:r>
      <w:r w:rsidRPr="006C6EA9">
        <w:rPr>
          <w:rFonts w:ascii="Book Antiqua" w:hAnsi="Book Antiqua"/>
          <w:b/>
          <w:sz w:val="24"/>
          <w:szCs w:val="24"/>
        </w:rPr>
        <w:t>Pan D</w:t>
      </w:r>
      <w:r w:rsidRPr="006C6EA9">
        <w:rPr>
          <w:rFonts w:ascii="Book Antiqua" w:hAnsi="Book Antiqua"/>
          <w:sz w:val="24"/>
          <w:szCs w:val="24"/>
        </w:rPr>
        <w:t xml:space="preserve">. The hippo signaling pathway in development and cancer. </w:t>
      </w:r>
      <w:r w:rsidRPr="006C6EA9">
        <w:rPr>
          <w:rFonts w:ascii="Book Antiqua" w:hAnsi="Book Antiqua"/>
          <w:i/>
          <w:sz w:val="24"/>
          <w:szCs w:val="24"/>
        </w:rPr>
        <w:t>Dev Cell</w:t>
      </w:r>
      <w:r w:rsidRPr="006C6EA9">
        <w:rPr>
          <w:rFonts w:ascii="Book Antiqua" w:hAnsi="Book Antiqua"/>
          <w:sz w:val="24"/>
          <w:szCs w:val="24"/>
        </w:rPr>
        <w:t xml:space="preserve"> 2010; </w:t>
      </w:r>
      <w:r w:rsidRPr="006C6EA9">
        <w:rPr>
          <w:rFonts w:ascii="Book Antiqua" w:hAnsi="Book Antiqua"/>
          <w:b/>
          <w:sz w:val="24"/>
          <w:szCs w:val="24"/>
        </w:rPr>
        <w:t>19</w:t>
      </w:r>
      <w:r w:rsidRPr="006C6EA9">
        <w:rPr>
          <w:rFonts w:ascii="Book Antiqua" w:hAnsi="Book Antiqua"/>
          <w:sz w:val="24"/>
          <w:szCs w:val="24"/>
        </w:rPr>
        <w:t>: 491-505 [PMID: 20951342 DOI: 10.1016/j.devcel.2010.09.011]</w:t>
      </w:r>
    </w:p>
    <w:p w14:paraId="521BADF9"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92 </w:t>
      </w:r>
      <w:r w:rsidRPr="006C6EA9">
        <w:rPr>
          <w:rFonts w:ascii="Book Antiqua" w:hAnsi="Book Antiqua"/>
          <w:b/>
          <w:sz w:val="24"/>
          <w:szCs w:val="24"/>
        </w:rPr>
        <w:t>Na HK</w:t>
      </w:r>
      <w:r w:rsidRPr="006C6EA9">
        <w:rPr>
          <w:rFonts w:ascii="Book Antiqua" w:hAnsi="Book Antiqua"/>
          <w:sz w:val="24"/>
          <w:szCs w:val="24"/>
        </w:rPr>
        <w:t xml:space="preserve">, Lee JY. Molecular Basis of Alcohol-Related Gastric and Colon Cancer. </w:t>
      </w:r>
      <w:r w:rsidRPr="006C6EA9">
        <w:rPr>
          <w:rFonts w:ascii="Book Antiqua" w:hAnsi="Book Antiqua"/>
          <w:i/>
          <w:sz w:val="24"/>
          <w:szCs w:val="24"/>
        </w:rPr>
        <w:t>Int J Mol Sci</w:t>
      </w:r>
      <w:r w:rsidRPr="006C6EA9">
        <w:rPr>
          <w:rFonts w:ascii="Book Antiqua" w:hAnsi="Book Antiqua"/>
          <w:sz w:val="24"/>
          <w:szCs w:val="24"/>
        </w:rPr>
        <w:t xml:space="preserve"> 2017; </w:t>
      </w:r>
      <w:r w:rsidRPr="006C6EA9">
        <w:rPr>
          <w:rFonts w:ascii="Book Antiqua" w:hAnsi="Book Antiqua"/>
          <w:b/>
          <w:sz w:val="24"/>
          <w:szCs w:val="24"/>
        </w:rPr>
        <w:t>18</w:t>
      </w:r>
      <w:r w:rsidRPr="006C6EA9">
        <w:rPr>
          <w:rFonts w:ascii="Book Antiqua" w:hAnsi="Book Antiqua"/>
          <w:sz w:val="24"/>
          <w:szCs w:val="24"/>
        </w:rPr>
        <w:t>:</w:t>
      </w:r>
      <w:r w:rsidR="000A00C5" w:rsidRPr="006C6EA9">
        <w:rPr>
          <w:rFonts w:ascii="Book Antiqua" w:hAnsi="Book Antiqua"/>
          <w:sz w:val="24"/>
          <w:szCs w:val="24"/>
        </w:rPr>
        <w:t xml:space="preserve"> </w:t>
      </w:r>
      <w:r w:rsidRPr="006C6EA9">
        <w:rPr>
          <w:rFonts w:ascii="Book Antiqua" w:hAnsi="Book Antiqua"/>
          <w:sz w:val="24"/>
          <w:szCs w:val="24"/>
        </w:rPr>
        <w:t>[PMID: 28538665 DOI: 10.3390/ijms18061116]</w:t>
      </w:r>
    </w:p>
    <w:p w14:paraId="0AEDFD61" w14:textId="77777777" w:rsidR="00A37FD8" w:rsidRPr="006C6EA9" w:rsidRDefault="00A37FD8" w:rsidP="00006530">
      <w:pPr>
        <w:snapToGrid w:val="0"/>
        <w:spacing w:after="0" w:line="360" w:lineRule="auto"/>
        <w:jc w:val="both"/>
        <w:rPr>
          <w:rFonts w:ascii="Book Antiqua" w:hAnsi="Book Antiqua"/>
          <w:b/>
          <w:bCs/>
          <w:sz w:val="24"/>
          <w:szCs w:val="24"/>
          <w:lang w:val="en-US"/>
        </w:rPr>
      </w:pPr>
      <w:r w:rsidRPr="006C6EA9">
        <w:rPr>
          <w:rFonts w:ascii="Book Antiqua" w:hAnsi="Book Antiqua"/>
          <w:sz w:val="24"/>
          <w:szCs w:val="24"/>
        </w:rPr>
        <w:t xml:space="preserve">93 </w:t>
      </w:r>
      <w:r w:rsidRPr="006C6EA9">
        <w:rPr>
          <w:rFonts w:ascii="Book Antiqua" w:hAnsi="Book Antiqua"/>
          <w:b/>
          <w:sz w:val="24"/>
          <w:szCs w:val="24"/>
        </w:rPr>
        <w:t>Fernandes GM</w:t>
      </w:r>
      <w:r w:rsidRPr="006C6EA9">
        <w:rPr>
          <w:rFonts w:ascii="Book Antiqua" w:hAnsi="Book Antiqua"/>
          <w:sz w:val="24"/>
          <w:szCs w:val="24"/>
        </w:rPr>
        <w:t xml:space="preserve">, Russo A, Proença MA, Gazola NF, Rodrigues GH, Biselli-Chicote PM, Silva AE, Netinho JG, Pavarino ÉC, Goloni-Bertollo EM. </w:t>
      </w:r>
      <w:proofErr w:type="gramStart"/>
      <w:r w:rsidR="00EE29E3" w:rsidRPr="006C6EA9">
        <w:rPr>
          <w:rFonts w:ascii="Book Antiqua" w:hAnsi="Book Antiqua"/>
          <w:bCs/>
          <w:sz w:val="24"/>
          <w:szCs w:val="24"/>
          <w:lang w:val="en-US"/>
        </w:rPr>
        <w:t>CYP1A1, CYP2E1 and EPHX1 polymorphisms in sporadic colorectal neoplasms.</w:t>
      </w:r>
      <w:proofErr w:type="gramEnd"/>
      <w:r w:rsidR="00EE29E3" w:rsidRPr="006C6EA9">
        <w:rPr>
          <w:rFonts w:ascii="Book Antiqua" w:hAnsi="Book Antiqua" w:hint="eastAsia"/>
          <w:sz w:val="24"/>
          <w:szCs w:val="24"/>
          <w:lang w:eastAsia="zh-CN"/>
        </w:rPr>
        <w:t xml:space="preserve"> </w:t>
      </w:r>
      <w:r w:rsidRPr="006C6EA9">
        <w:rPr>
          <w:rFonts w:ascii="Book Antiqua" w:hAnsi="Book Antiqua"/>
          <w:i/>
          <w:sz w:val="24"/>
          <w:szCs w:val="24"/>
        </w:rPr>
        <w:t>World J Gastroenterol</w:t>
      </w:r>
      <w:r w:rsidRPr="006C6EA9">
        <w:rPr>
          <w:rFonts w:ascii="Book Antiqua" w:hAnsi="Book Antiqua"/>
          <w:sz w:val="24"/>
          <w:szCs w:val="24"/>
        </w:rPr>
        <w:t xml:space="preserve"> 2016; </w:t>
      </w:r>
      <w:r w:rsidRPr="006C6EA9">
        <w:rPr>
          <w:rFonts w:ascii="Book Antiqua" w:hAnsi="Book Antiqua"/>
          <w:b/>
          <w:sz w:val="24"/>
          <w:szCs w:val="24"/>
        </w:rPr>
        <w:t>22</w:t>
      </w:r>
      <w:r w:rsidRPr="006C6EA9">
        <w:rPr>
          <w:rFonts w:ascii="Book Antiqua" w:hAnsi="Book Antiqua"/>
          <w:sz w:val="24"/>
          <w:szCs w:val="24"/>
        </w:rPr>
        <w:t>: 9974-9983 [PMID: 28018104 DOI: 10.3748/wjg.v22.i45.9974]</w:t>
      </w:r>
    </w:p>
    <w:p w14:paraId="671E367F"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94 </w:t>
      </w:r>
      <w:r w:rsidRPr="006C6EA9">
        <w:rPr>
          <w:rFonts w:ascii="Book Antiqua" w:hAnsi="Book Antiqua"/>
          <w:b/>
          <w:sz w:val="24"/>
          <w:szCs w:val="24"/>
        </w:rPr>
        <w:t>Nebert DW</w:t>
      </w:r>
      <w:r w:rsidRPr="006C6EA9">
        <w:rPr>
          <w:rFonts w:ascii="Book Antiqua" w:hAnsi="Book Antiqua"/>
          <w:sz w:val="24"/>
          <w:szCs w:val="24"/>
        </w:rPr>
        <w:t xml:space="preserve">, Dalton TP. The role of cytochrome P450 enzymes in endogenous signalling pathways and environmental carcinogenesis. </w:t>
      </w:r>
      <w:r w:rsidRPr="006C6EA9">
        <w:rPr>
          <w:rFonts w:ascii="Book Antiqua" w:hAnsi="Book Antiqua"/>
          <w:i/>
          <w:sz w:val="24"/>
          <w:szCs w:val="24"/>
        </w:rPr>
        <w:t>Nat Rev Cancer</w:t>
      </w:r>
      <w:r w:rsidRPr="006C6EA9">
        <w:rPr>
          <w:rFonts w:ascii="Book Antiqua" w:hAnsi="Book Antiqua"/>
          <w:sz w:val="24"/>
          <w:szCs w:val="24"/>
        </w:rPr>
        <w:t xml:space="preserve"> 2006; </w:t>
      </w:r>
      <w:r w:rsidRPr="006C6EA9">
        <w:rPr>
          <w:rFonts w:ascii="Book Antiqua" w:hAnsi="Book Antiqua"/>
          <w:b/>
          <w:sz w:val="24"/>
          <w:szCs w:val="24"/>
        </w:rPr>
        <w:t>6</w:t>
      </w:r>
      <w:r w:rsidRPr="006C6EA9">
        <w:rPr>
          <w:rFonts w:ascii="Book Antiqua" w:hAnsi="Book Antiqua"/>
          <w:sz w:val="24"/>
          <w:szCs w:val="24"/>
        </w:rPr>
        <w:t>: 947-960 [PMID: 17128211 DOI: 10.1038/nrc2015]</w:t>
      </w:r>
    </w:p>
    <w:p w14:paraId="0D1D9230"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95 </w:t>
      </w:r>
      <w:r w:rsidRPr="006C6EA9">
        <w:rPr>
          <w:rFonts w:ascii="Book Antiqua" w:hAnsi="Book Antiqua"/>
          <w:b/>
          <w:sz w:val="24"/>
          <w:szCs w:val="24"/>
        </w:rPr>
        <w:t>Pfeifer GP</w:t>
      </w:r>
      <w:r w:rsidRPr="006C6EA9">
        <w:rPr>
          <w:rFonts w:ascii="Book Antiqua" w:hAnsi="Book Antiqua"/>
          <w:sz w:val="24"/>
          <w:szCs w:val="24"/>
        </w:rPr>
        <w:t xml:space="preserve">, Denissenko MF, Olivier M, Tretyakova N, Hecht SS, Hainaut P. Tobacco smoke carcinogens, DNA damage and p53 mutations in smoking-associated cancers. </w:t>
      </w:r>
      <w:r w:rsidRPr="006C6EA9">
        <w:rPr>
          <w:rFonts w:ascii="Book Antiqua" w:hAnsi="Book Antiqua"/>
          <w:i/>
          <w:sz w:val="24"/>
          <w:szCs w:val="24"/>
        </w:rPr>
        <w:t>Oncogene</w:t>
      </w:r>
      <w:r w:rsidRPr="006C6EA9">
        <w:rPr>
          <w:rFonts w:ascii="Book Antiqua" w:hAnsi="Book Antiqua"/>
          <w:sz w:val="24"/>
          <w:szCs w:val="24"/>
        </w:rPr>
        <w:t xml:space="preserve"> 2002; </w:t>
      </w:r>
      <w:r w:rsidRPr="006C6EA9">
        <w:rPr>
          <w:rFonts w:ascii="Book Antiqua" w:hAnsi="Book Antiqua"/>
          <w:b/>
          <w:sz w:val="24"/>
          <w:szCs w:val="24"/>
        </w:rPr>
        <w:t>21</w:t>
      </w:r>
      <w:r w:rsidRPr="006C6EA9">
        <w:rPr>
          <w:rFonts w:ascii="Book Antiqua" w:hAnsi="Book Antiqua"/>
          <w:sz w:val="24"/>
          <w:szCs w:val="24"/>
        </w:rPr>
        <w:t>: 7435-7451 [PMID: 12379884 DOI: 10.1038/sj.onc.1205803]</w:t>
      </w:r>
    </w:p>
    <w:p w14:paraId="427DEC11"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lastRenderedPageBreak/>
        <w:t xml:space="preserve">96 </w:t>
      </w:r>
      <w:r w:rsidRPr="006C6EA9">
        <w:rPr>
          <w:rFonts w:ascii="Book Antiqua" w:hAnsi="Book Antiqua"/>
          <w:b/>
          <w:sz w:val="24"/>
          <w:szCs w:val="24"/>
        </w:rPr>
        <w:t>Cury NM</w:t>
      </w:r>
      <w:r w:rsidRPr="006C6EA9">
        <w:rPr>
          <w:rFonts w:ascii="Book Antiqua" w:hAnsi="Book Antiqua"/>
          <w:sz w:val="24"/>
          <w:szCs w:val="24"/>
        </w:rPr>
        <w:t xml:space="preserve">, Russo A, Galbiatti AL, Ruiz MT, Raposo LS, Maniglia JV, Pavarino EC, Goloni-Bertollo EM. Polymorphisms of the CYP1A1 and CYP2E1 genes in head and neck squamous cell carcinoma risk. </w:t>
      </w:r>
      <w:r w:rsidRPr="006C6EA9">
        <w:rPr>
          <w:rFonts w:ascii="Book Antiqua" w:hAnsi="Book Antiqua"/>
          <w:i/>
          <w:sz w:val="24"/>
          <w:szCs w:val="24"/>
        </w:rPr>
        <w:t>Mol Biol Rep</w:t>
      </w:r>
      <w:r w:rsidRPr="006C6EA9">
        <w:rPr>
          <w:rFonts w:ascii="Book Antiqua" w:hAnsi="Book Antiqua"/>
          <w:sz w:val="24"/>
          <w:szCs w:val="24"/>
        </w:rPr>
        <w:t xml:space="preserve"> 2012; </w:t>
      </w:r>
      <w:r w:rsidRPr="006C6EA9">
        <w:rPr>
          <w:rFonts w:ascii="Book Antiqua" w:hAnsi="Book Antiqua"/>
          <w:b/>
          <w:sz w:val="24"/>
          <w:szCs w:val="24"/>
        </w:rPr>
        <w:t>39</w:t>
      </w:r>
      <w:r w:rsidRPr="006C6EA9">
        <w:rPr>
          <w:rFonts w:ascii="Book Antiqua" w:hAnsi="Book Antiqua"/>
          <w:sz w:val="24"/>
          <w:szCs w:val="24"/>
        </w:rPr>
        <w:t>: 1055-1063 [PMID: 21590276 DOI: 10.1007/s11033-011-0831-1]</w:t>
      </w:r>
    </w:p>
    <w:p w14:paraId="73D61D97"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97 </w:t>
      </w:r>
      <w:r w:rsidRPr="006C6EA9">
        <w:rPr>
          <w:rFonts w:ascii="Book Antiqua" w:hAnsi="Book Antiqua"/>
          <w:b/>
          <w:sz w:val="24"/>
          <w:szCs w:val="24"/>
        </w:rPr>
        <w:t>Lu Y</w:t>
      </w:r>
      <w:r w:rsidRPr="006C6EA9">
        <w:rPr>
          <w:rFonts w:ascii="Book Antiqua" w:hAnsi="Book Antiqua"/>
          <w:sz w:val="24"/>
          <w:szCs w:val="24"/>
        </w:rPr>
        <w:t xml:space="preserve">, Zhu X, Zhang C, Jiang K, Huang C, Qin X. Role of CYP2E1 polymorphisms in breast cancer: a systematic review and meta-analysis. </w:t>
      </w:r>
      <w:r w:rsidRPr="006C6EA9">
        <w:rPr>
          <w:rFonts w:ascii="Book Antiqua" w:hAnsi="Book Antiqua"/>
          <w:i/>
          <w:sz w:val="24"/>
          <w:szCs w:val="24"/>
        </w:rPr>
        <w:t>Cancer Cell Int</w:t>
      </w:r>
      <w:r w:rsidRPr="006C6EA9">
        <w:rPr>
          <w:rFonts w:ascii="Book Antiqua" w:hAnsi="Book Antiqua"/>
          <w:sz w:val="24"/>
          <w:szCs w:val="24"/>
        </w:rPr>
        <w:t xml:space="preserve"> 2017; </w:t>
      </w:r>
      <w:r w:rsidRPr="006C6EA9">
        <w:rPr>
          <w:rFonts w:ascii="Book Antiqua" w:hAnsi="Book Antiqua"/>
          <w:b/>
          <w:sz w:val="24"/>
          <w:szCs w:val="24"/>
        </w:rPr>
        <w:t>17</w:t>
      </w:r>
      <w:r w:rsidRPr="006C6EA9">
        <w:rPr>
          <w:rFonts w:ascii="Book Antiqua" w:hAnsi="Book Antiqua"/>
          <w:sz w:val="24"/>
          <w:szCs w:val="24"/>
        </w:rPr>
        <w:t>: 11 [PMID: 28074086 DOI: 10.1186/s12935-016-0371-9]</w:t>
      </w:r>
    </w:p>
    <w:p w14:paraId="783A2CC1"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98 </w:t>
      </w:r>
      <w:r w:rsidRPr="006C6EA9">
        <w:rPr>
          <w:rFonts w:ascii="Book Antiqua" w:hAnsi="Book Antiqua"/>
          <w:b/>
          <w:sz w:val="24"/>
          <w:szCs w:val="24"/>
        </w:rPr>
        <w:t>Garziera M</w:t>
      </w:r>
      <w:r w:rsidRPr="006C6EA9">
        <w:rPr>
          <w:rFonts w:ascii="Book Antiqua" w:hAnsi="Book Antiqua"/>
          <w:sz w:val="24"/>
          <w:szCs w:val="24"/>
        </w:rPr>
        <w:t xml:space="preserve">, Toffoli G. Inhibition of host immune response in colorectal cancer: human leukocyte antigen-G and beyond. </w:t>
      </w:r>
      <w:r w:rsidRPr="006C6EA9">
        <w:rPr>
          <w:rFonts w:ascii="Book Antiqua" w:hAnsi="Book Antiqua"/>
          <w:i/>
          <w:sz w:val="24"/>
          <w:szCs w:val="24"/>
        </w:rPr>
        <w:t>World J Gastroenterol</w:t>
      </w:r>
      <w:r w:rsidRPr="006C6EA9">
        <w:rPr>
          <w:rFonts w:ascii="Book Antiqua" w:hAnsi="Book Antiqua"/>
          <w:sz w:val="24"/>
          <w:szCs w:val="24"/>
        </w:rPr>
        <w:t xml:space="preserve"> 2014; </w:t>
      </w:r>
      <w:r w:rsidRPr="006C6EA9">
        <w:rPr>
          <w:rFonts w:ascii="Book Antiqua" w:hAnsi="Book Antiqua"/>
          <w:b/>
          <w:sz w:val="24"/>
          <w:szCs w:val="24"/>
        </w:rPr>
        <w:t>20</w:t>
      </w:r>
      <w:r w:rsidRPr="006C6EA9">
        <w:rPr>
          <w:rFonts w:ascii="Book Antiqua" w:hAnsi="Book Antiqua"/>
          <w:sz w:val="24"/>
          <w:szCs w:val="24"/>
        </w:rPr>
        <w:t>: 3778-3794 [PMID: 24744572 DOI: 10.3748/wjg.v20.i14.3778]</w:t>
      </w:r>
    </w:p>
    <w:p w14:paraId="6AD3CE8A"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99 </w:t>
      </w:r>
      <w:r w:rsidRPr="006C6EA9">
        <w:rPr>
          <w:rFonts w:ascii="Book Antiqua" w:hAnsi="Book Antiqua"/>
          <w:b/>
          <w:sz w:val="24"/>
          <w:szCs w:val="24"/>
        </w:rPr>
        <w:t>Garziera M</w:t>
      </w:r>
      <w:r w:rsidRPr="006C6EA9">
        <w:rPr>
          <w:rFonts w:ascii="Book Antiqua" w:hAnsi="Book Antiqua"/>
          <w:sz w:val="24"/>
          <w:szCs w:val="24"/>
        </w:rPr>
        <w:t xml:space="preserve">, Bidoli E, Cecchin E, Mini E, Nobili S, Lonardi S, Buonadonna A, Errante D, Pella N, D'Andrea M, De Marchi F, De Paoli A, Zanusso C, De Mattia E, Tassi R, Toffoli G. HLA-G 3'UTR Polymorphisms Impact the Prognosis of Stage II-III CRC Patients in Fluoropyrimidine-Based Treatment. </w:t>
      </w:r>
      <w:r w:rsidRPr="006C6EA9">
        <w:rPr>
          <w:rFonts w:ascii="Book Antiqua" w:hAnsi="Book Antiqua"/>
          <w:i/>
          <w:sz w:val="24"/>
          <w:szCs w:val="24"/>
        </w:rPr>
        <w:t>PLoS One</w:t>
      </w:r>
      <w:r w:rsidRPr="006C6EA9">
        <w:rPr>
          <w:rFonts w:ascii="Book Antiqua" w:hAnsi="Book Antiqua"/>
          <w:sz w:val="24"/>
          <w:szCs w:val="24"/>
        </w:rPr>
        <w:t xml:space="preserve"> 2015; </w:t>
      </w:r>
      <w:r w:rsidRPr="006C6EA9">
        <w:rPr>
          <w:rFonts w:ascii="Book Antiqua" w:hAnsi="Book Antiqua"/>
          <w:b/>
          <w:sz w:val="24"/>
          <w:szCs w:val="24"/>
        </w:rPr>
        <w:t>10</w:t>
      </w:r>
      <w:r w:rsidRPr="006C6EA9">
        <w:rPr>
          <w:rFonts w:ascii="Book Antiqua" w:hAnsi="Book Antiqua"/>
          <w:sz w:val="24"/>
          <w:szCs w:val="24"/>
        </w:rPr>
        <w:t>: e0144000 [PMID: 26633805 DOI: 10.1371/journal.pone.0144000]</w:t>
      </w:r>
    </w:p>
    <w:p w14:paraId="5AA769A9"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100 </w:t>
      </w:r>
      <w:r w:rsidRPr="006C6EA9">
        <w:rPr>
          <w:rFonts w:ascii="Book Antiqua" w:hAnsi="Book Antiqua"/>
          <w:b/>
          <w:sz w:val="24"/>
          <w:szCs w:val="24"/>
        </w:rPr>
        <w:t>Guo ZY</w:t>
      </w:r>
      <w:r w:rsidRPr="006C6EA9">
        <w:rPr>
          <w:rFonts w:ascii="Book Antiqua" w:hAnsi="Book Antiqua"/>
          <w:sz w:val="24"/>
          <w:szCs w:val="24"/>
        </w:rPr>
        <w:t xml:space="preserve">, Lv YG, Wang L, Shi SJ, Yang F, Zheng GX, Wen WH, Yang AG. Predictive value of HLA-G and HLA-E in the prognosis of colorectal cancer patients. </w:t>
      </w:r>
      <w:r w:rsidRPr="006C6EA9">
        <w:rPr>
          <w:rFonts w:ascii="Book Antiqua" w:hAnsi="Book Antiqua"/>
          <w:i/>
          <w:sz w:val="24"/>
          <w:szCs w:val="24"/>
        </w:rPr>
        <w:t>Cell Immunol</w:t>
      </w:r>
      <w:r w:rsidRPr="006C6EA9">
        <w:rPr>
          <w:rFonts w:ascii="Book Antiqua" w:hAnsi="Book Antiqua"/>
          <w:sz w:val="24"/>
          <w:szCs w:val="24"/>
        </w:rPr>
        <w:t xml:space="preserve"> 2015; </w:t>
      </w:r>
      <w:r w:rsidRPr="006C6EA9">
        <w:rPr>
          <w:rFonts w:ascii="Book Antiqua" w:hAnsi="Book Antiqua"/>
          <w:b/>
          <w:sz w:val="24"/>
          <w:szCs w:val="24"/>
        </w:rPr>
        <w:t>293</w:t>
      </w:r>
      <w:r w:rsidRPr="006C6EA9">
        <w:rPr>
          <w:rFonts w:ascii="Book Antiqua" w:hAnsi="Book Antiqua"/>
          <w:sz w:val="24"/>
          <w:szCs w:val="24"/>
        </w:rPr>
        <w:t>: 10-16 [PMID: 25461612 DOI: 10.1016/j.cellimm.2014.10.003]</w:t>
      </w:r>
    </w:p>
    <w:p w14:paraId="638D5707"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101 </w:t>
      </w:r>
      <w:r w:rsidRPr="006C6EA9">
        <w:rPr>
          <w:rFonts w:ascii="Book Antiqua" w:hAnsi="Book Antiqua"/>
          <w:b/>
          <w:sz w:val="24"/>
          <w:szCs w:val="24"/>
        </w:rPr>
        <w:t>Ye SR</w:t>
      </w:r>
      <w:r w:rsidRPr="006C6EA9">
        <w:rPr>
          <w:rFonts w:ascii="Book Antiqua" w:hAnsi="Book Antiqua"/>
          <w:sz w:val="24"/>
          <w:szCs w:val="24"/>
        </w:rPr>
        <w:t xml:space="preserve">, Yang H, Li K, Dong DD, Lin XM, Yie SM. Human leukocyte antigen G expression: as a significant prognostic indicator for patients with colorectal cancer. </w:t>
      </w:r>
      <w:r w:rsidRPr="006C6EA9">
        <w:rPr>
          <w:rFonts w:ascii="Book Antiqua" w:hAnsi="Book Antiqua"/>
          <w:i/>
          <w:sz w:val="24"/>
          <w:szCs w:val="24"/>
        </w:rPr>
        <w:t>Mod Pathol</w:t>
      </w:r>
      <w:r w:rsidRPr="006C6EA9">
        <w:rPr>
          <w:rFonts w:ascii="Book Antiqua" w:hAnsi="Book Antiqua"/>
          <w:sz w:val="24"/>
          <w:szCs w:val="24"/>
        </w:rPr>
        <w:t xml:space="preserve"> 2007; </w:t>
      </w:r>
      <w:r w:rsidRPr="006C6EA9">
        <w:rPr>
          <w:rFonts w:ascii="Book Antiqua" w:hAnsi="Book Antiqua"/>
          <w:b/>
          <w:sz w:val="24"/>
          <w:szCs w:val="24"/>
        </w:rPr>
        <w:t>20</w:t>
      </w:r>
      <w:r w:rsidRPr="006C6EA9">
        <w:rPr>
          <w:rFonts w:ascii="Book Antiqua" w:hAnsi="Book Antiqua"/>
          <w:sz w:val="24"/>
          <w:szCs w:val="24"/>
        </w:rPr>
        <w:t>: 375-383 [PMID: 17277760 DOI: 10.1038/modpathol.3800751]</w:t>
      </w:r>
    </w:p>
    <w:p w14:paraId="40509131"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102 </w:t>
      </w:r>
      <w:r w:rsidRPr="006C6EA9">
        <w:rPr>
          <w:rFonts w:ascii="Book Antiqua" w:hAnsi="Book Antiqua"/>
          <w:b/>
          <w:sz w:val="24"/>
          <w:szCs w:val="24"/>
        </w:rPr>
        <w:t>Zeestraten EC</w:t>
      </w:r>
      <w:r w:rsidRPr="006C6EA9">
        <w:rPr>
          <w:rFonts w:ascii="Book Antiqua" w:hAnsi="Book Antiqua"/>
          <w:sz w:val="24"/>
          <w:szCs w:val="24"/>
        </w:rPr>
        <w:t xml:space="preserve">, Reimers MS, Saadatmand S, Goossens-Beumer IJ, Dekker JW, Liefers GJ, van den Elsen PJ, van de Velde CJ, Kuppen PJ. Combined analysis of HLA class I, HLA-E and HLA-G predicts prognosis in colon cancer patients. </w:t>
      </w:r>
      <w:r w:rsidRPr="006C6EA9">
        <w:rPr>
          <w:rFonts w:ascii="Book Antiqua" w:hAnsi="Book Antiqua"/>
          <w:i/>
          <w:sz w:val="24"/>
          <w:szCs w:val="24"/>
        </w:rPr>
        <w:t>Br J Cancer</w:t>
      </w:r>
      <w:r w:rsidRPr="006C6EA9">
        <w:rPr>
          <w:rFonts w:ascii="Book Antiqua" w:hAnsi="Book Antiqua"/>
          <w:sz w:val="24"/>
          <w:szCs w:val="24"/>
        </w:rPr>
        <w:t xml:space="preserve"> 2014; </w:t>
      </w:r>
      <w:r w:rsidRPr="006C6EA9">
        <w:rPr>
          <w:rFonts w:ascii="Book Antiqua" w:hAnsi="Book Antiqua"/>
          <w:b/>
          <w:sz w:val="24"/>
          <w:szCs w:val="24"/>
        </w:rPr>
        <w:t>110</w:t>
      </w:r>
      <w:r w:rsidRPr="006C6EA9">
        <w:rPr>
          <w:rFonts w:ascii="Book Antiqua" w:hAnsi="Book Antiqua"/>
          <w:sz w:val="24"/>
          <w:szCs w:val="24"/>
        </w:rPr>
        <w:t>: 459-468 [PMID: 24196788 DOI: 10.1038/bjc.2013.696]</w:t>
      </w:r>
    </w:p>
    <w:p w14:paraId="6DDEE2FC"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103 </w:t>
      </w:r>
      <w:r w:rsidRPr="006C6EA9">
        <w:rPr>
          <w:rFonts w:ascii="Book Antiqua" w:hAnsi="Book Antiqua"/>
          <w:b/>
          <w:sz w:val="24"/>
          <w:szCs w:val="24"/>
        </w:rPr>
        <w:t>Gao Y</w:t>
      </w:r>
      <w:r w:rsidRPr="006C6EA9">
        <w:rPr>
          <w:rFonts w:ascii="Book Antiqua" w:hAnsi="Book Antiqua"/>
          <w:sz w:val="24"/>
          <w:szCs w:val="24"/>
        </w:rPr>
        <w:t xml:space="preserve">, He Y, Ding J, Wu K, Hu B, Liu Y, Wu Y, Guo B, Shen Y, Landi D, Landi S, Zhou Y, Liu H. An insertion/deletion polymorphism at miRNA-122-binding site in the interleukin-1alpha 3' untranslated region confers risk for </w:t>
      </w:r>
      <w:r w:rsidRPr="006C6EA9">
        <w:rPr>
          <w:rFonts w:ascii="Book Antiqua" w:hAnsi="Book Antiqua"/>
          <w:sz w:val="24"/>
          <w:szCs w:val="24"/>
        </w:rPr>
        <w:lastRenderedPageBreak/>
        <w:t xml:space="preserve">hepatocellular carcinoma. </w:t>
      </w:r>
      <w:r w:rsidRPr="006C6EA9">
        <w:rPr>
          <w:rFonts w:ascii="Book Antiqua" w:hAnsi="Book Antiqua"/>
          <w:i/>
          <w:sz w:val="24"/>
          <w:szCs w:val="24"/>
        </w:rPr>
        <w:t>Carcinogenesis</w:t>
      </w:r>
      <w:r w:rsidRPr="006C6EA9">
        <w:rPr>
          <w:rFonts w:ascii="Book Antiqua" w:hAnsi="Book Antiqua"/>
          <w:sz w:val="24"/>
          <w:szCs w:val="24"/>
        </w:rPr>
        <w:t xml:space="preserve"> 2009; </w:t>
      </w:r>
      <w:r w:rsidRPr="006C6EA9">
        <w:rPr>
          <w:rFonts w:ascii="Book Antiqua" w:hAnsi="Book Antiqua"/>
          <w:b/>
          <w:sz w:val="24"/>
          <w:szCs w:val="24"/>
        </w:rPr>
        <w:t>30</w:t>
      </w:r>
      <w:r w:rsidRPr="006C6EA9">
        <w:rPr>
          <w:rFonts w:ascii="Book Antiqua" w:hAnsi="Book Antiqua"/>
          <w:sz w:val="24"/>
          <w:szCs w:val="24"/>
        </w:rPr>
        <w:t>: 2064-2069 [PMID: 19917630 DOI: 10.1093/carcin/bgp283]</w:t>
      </w:r>
    </w:p>
    <w:p w14:paraId="1AB6C3C0"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104 </w:t>
      </w:r>
      <w:r w:rsidRPr="006C6EA9">
        <w:rPr>
          <w:rFonts w:ascii="Book Antiqua" w:hAnsi="Book Antiqua"/>
          <w:b/>
          <w:sz w:val="24"/>
          <w:szCs w:val="24"/>
        </w:rPr>
        <w:t>Trabert B</w:t>
      </w:r>
      <w:r w:rsidRPr="006C6EA9">
        <w:rPr>
          <w:rFonts w:ascii="Book Antiqua" w:hAnsi="Book Antiqua"/>
          <w:sz w:val="24"/>
          <w:szCs w:val="24"/>
        </w:rPr>
        <w:t xml:space="preserve">, Pinto L, Hartge P, Kemp T, Black A, Sherman ME, Brinton LA, Pfeiffer RM, Shiels MS, Chaturvedi AK, Hildesheim A, Wentzensen N. Pre-diagnostic serum levels of inflammation markers and risk of ovarian cancer in the prostate, lung, colorectal and ovarian cancer (PLCO) screening trial. </w:t>
      </w:r>
      <w:r w:rsidRPr="006C6EA9">
        <w:rPr>
          <w:rFonts w:ascii="Book Antiqua" w:hAnsi="Book Antiqua"/>
          <w:i/>
          <w:sz w:val="24"/>
          <w:szCs w:val="24"/>
        </w:rPr>
        <w:t>Gynecol Oncol</w:t>
      </w:r>
      <w:r w:rsidRPr="006C6EA9">
        <w:rPr>
          <w:rFonts w:ascii="Book Antiqua" w:hAnsi="Book Antiqua"/>
          <w:sz w:val="24"/>
          <w:szCs w:val="24"/>
        </w:rPr>
        <w:t xml:space="preserve"> 2014; </w:t>
      </w:r>
      <w:r w:rsidRPr="006C6EA9">
        <w:rPr>
          <w:rFonts w:ascii="Book Antiqua" w:hAnsi="Book Antiqua"/>
          <w:b/>
          <w:sz w:val="24"/>
          <w:szCs w:val="24"/>
        </w:rPr>
        <w:t>135</w:t>
      </w:r>
      <w:r w:rsidRPr="006C6EA9">
        <w:rPr>
          <w:rFonts w:ascii="Book Antiqua" w:hAnsi="Book Antiqua"/>
          <w:sz w:val="24"/>
          <w:szCs w:val="24"/>
        </w:rPr>
        <w:t>: 297-304 [PMID: 25158036 DOI: 10.1016/j.ygyno.2014.08.025]</w:t>
      </w:r>
    </w:p>
    <w:p w14:paraId="70806D4C"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105 </w:t>
      </w:r>
      <w:r w:rsidRPr="006C6EA9">
        <w:rPr>
          <w:rFonts w:ascii="Book Antiqua" w:hAnsi="Book Antiqua"/>
          <w:b/>
          <w:sz w:val="24"/>
          <w:szCs w:val="24"/>
        </w:rPr>
        <w:t>Volonté A</w:t>
      </w:r>
      <w:r w:rsidRPr="006C6EA9">
        <w:rPr>
          <w:rFonts w:ascii="Book Antiqua" w:hAnsi="Book Antiqua"/>
          <w:sz w:val="24"/>
          <w:szCs w:val="24"/>
        </w:rPr>
        <w:t xml:space="preserve">, Di Tomaso T, Spinelli M, Todaro M, Sanvito F, Albarello L, Bissolati M, Ghirardelli L, Orsenigo E, Ferrone S, Doglioni C, Stassi G, Dellabona P, Staudacher C, Parmiani G, Maccalli C. Cancer-initiating cells from colorectal cancer patients escape from T cell-mediated immunosurveillance in vitro through membrane-bound IL-4. </w:t>
      </w:r>
      <w:r w:rsidRPr="006C6EA9">
        <w:rPr>
          <w:rFonts w:ascii="Book Antiqua" w:hAnsi="Book Antiqua"/>
          <w:i/>
          <w:sz w:val="24"/>
          <w:szCs w:val="24"/>
        </w:rPr>
        <w:t>J Immunol</w:t>
      </w:r>
      <w:r w:rsidRPr="006C6EA9">
        <w:rPr>
          <w:rFonts w:ascii="Book Antiqua" w:hAnsi="Book Antiqua"/>
          <w:sz w:val="24"/>
          <w:szCs w:val="24"/>
        </w:rPr>
        <w:t xml:space="preserve"> 2014; </w:t>
      </w:r>
      <w:r w:rsidRPr="006C6EA9">
        <w:rPr>
          <w:rFonts w:ascii="Book Antiqua" w:hAnsi="Book Antiqua"/>
          <w:b/>
          <w:sz w:val="24"/>
          <w:szCs w:val="24"/>
        </w:rPr>
        <w:t>192</w:t>
      </w:r>
      <w:r w:rsidRPr="006C6EA9">
        <w:rPr>
          <w:rFonts w:ascii="Book Antiqua" w:hAnsi="Book Antiqua"/>
          <w:sz w:val="24"/>
          <w:szCs w:val="24"/>
        </w:rPr>
        <w:t>: 523-532 [PMID: 24277698 DOI: 10.4049/jimmunol.1301342]</w:t>
      </w:r>
    </w:p>
    <w:p w14:paraId="09EDE091"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106 </w:t>
      </w:r>
      <w:r w:rsidRPr="006C6EA9">
        <w:rPr>
          <w:rFonts w:ascii="Book Antiqua" w:hAnsi="Book Antiqua"/>
          <w:b/>
          <w:sz w:val="24"/>
          <w:szCs w:val="24"/>
        </w:rPr>
        <w:t>Koller FL</w:t>
      </w:r>
      <w:r w:rsidRPr="006C6EA9">
        <w:rPr>
          <w:rFonts w:ascii="Book Antiqua" w:hAnsi="Book Antiqua"/>
          <w:sz w:val="24"/>
          <w:szCs w:val="24"/>
        </w:rPr>
        <w:t xml:space="preserve">, Hwang DG, Dozier EA, Fingleton B. Epithelial interleukin-4 receptor expression promotes colon tumor growth. </w:t>
      </w:r>
      <w:r w:rsidRPr="006C6EA9">
        <w:rPr>
          <w:rFonts w:ascii="Book Antiqua" w:hAnsi="Book Antiqua"/>
          <w:i/>
          <w:sz w:val="24"/>
          <w:szCs w:val="24"/>
        </w:rPr>
        <w:t>Carcinogenesis</w:t>
      </w:r>
      <w:r w:rsidRPr="006C6EA9">
        <w:rPr>
          <w:rFonts w:ascii="Book Antiqua" w:hAnsi="Book Antiqua"/>
          <w:sz w:val="24"/>
          <w:szCs w:val="24"/>
        </w:rPr>
        <w:t xml:space="preserve"> 2010; </w:t>
      </w:r>
      <w:r w:rsidRPr="006C6EA9">
        <w:rPr>
          <w:rFonts w:ascii="Book Antiqua" w:hAnsi="Book Antiqua"/>
          <w:b/>
          <w:sz w:val="24"/>
          <w:szCs w:val="24"/>
        </w:rPr>
        <w:t>31</w:t>
      </w:r>
      <w:r w:rsidRPr="006C6EA9">
        <w:rPr>
          <w:rFonts w:ascii="Book Antiqua" w:hAnsi="Book Antiqua"/>
          <w:sz w:val="24"/>
          <w:szCs w:val="24"/>
        </w:rPr>
        <w:t>: 1010-1017 [PMID: 20176658 DOI: 10.1093/carcin/bgq044]</w:t>
      </w:r>
    </w:p>
    <w:p w14:paraId="05CCDA25"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107 </w:t>
      </w:r>
      <w:r w:rsidRPr="006C6EA9">
        <w:rPr>
          <w:rFonts w:ascii="Book Antiqua" w:hAnsi="Book Antiqua"/>
          <w:b/>
          <w:sz w:val="24"/>
          <w:szCs w:val="24"/>
        </w:rPr>
        <w:t>Brooks CL</w:t>
      </w:r>
      <w:r w:rsidRPr="006C6EA9">
        <w:rPr>
          <w:rFonts w:ascii="Book Antiqua" w:hAnsi="Book Antiqua"/>
          <w:sz w:val="24"/>
          <w:szCs w:val="24"/>
        </w:rPr>
        <w:t xml:space="preserve">, Gu W. p53 ubiquitination: Mdm2 and beyond. </w:t>
      </w:r>
      <w:r w:rsidRPr="006C6EA9">
        <w:rPr>
          <w:rFonts w:ascii="Book Antiqua" w:hAnsi="Book Antiqua"/>
          <w:i/>
          <w:sz w:val="24"/>
          <w:szCs w:val="24"/>
        </w:rPr>
        <w:t>Mol Cell</w:t>
      </w:r>
      <w:r w:rsidRPr="006C6EA9">
        <w:rPr>
          <w:rFonts w:ascii="Book Antiqua" w:hAnsi="Book Antiqua"/>
          <w:sz w:val="24"/>
          <w:szCs w:val="24"/>
        </w:rPr>
        <w:t xml:space="preserve"> 2006; </w:t>
      </w:r>
      <w:r w:rsidRPr="006C6EA9">
        <w:rPr>
          <w:rFonts w:ascii="Book Antiqua" w:hAnsi="Book Antiqua"/>
          <w:b/>
          <w:sz w:val="24"/>
          <w:szCs w:val="24"/>
        </w:rPr>
        <w:t>21</w:t>
      </w:r>
      <w:r w:rsidRPr="006C6EA9">
        <w:rPr>
          <w:rFonts w:ascii="Book Antiqua" w:hAnsi="Book Antiqua"/>
          <w:sz w:val="24"/>
          <w:szCs w:val="24"/>
        </w:rPr>
        <w:t>: 307-315 [PMID: 16455486 DOI: 10.1016/j.molcel.2006.01.020]</w:t>
      </w:r>
    </w:p>
    <w:p w14:paraId="1ED96B26"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108 </w:t>
      </w:r>
      <w:r w:rsidRPr="006C6EA9">
        <w:rPr>
          <w:rFonts w:ascii="Book Antiqua" w:hAnsi="Book Antiqua"/>
          <w:b/>
          <w:sz w:val="24"/>
          <w:szCs w:val="24"/>
        </w:rPr>
        <w:t>Bi H</w:t>
      </w:r>
      <w:r w:rsidRPr="006C6EA9">
        <w:rPr>
          <w:rFonts w:ascii="Book Antiqua" w:hAnsi="Book Antiqua"/>
          <w:sz w:val="24"/>
          <w:szCs w:val="24"/>
        </w:rPr>
        <w:t xml:space="preserve">, Tian T, Zhu L, Zhou H, Hu H, Liu Y, Li X, Hu F, Zhao Y, Wang G. Copy number variation of E3 ubiquitin ligase genes in peripheral blood leukocyte and colorectal cancer. </w:t>
      </w:r>
      <w:r w:rsidRPr="006C6EA9">
        <w:rPr>
          <w:rFonts w:ascii="Book Antiqua" w:hAnsi="Book Antiqua"/>
          <w:i/>
          <w:sz w:val="24"/>
          <w:szCs w:val="24"/>
        </w:rPr>
        <w:t>Sci Rep</w:t>
      </w:r>
      <w:r w:rsidRPr="006C6EA9">
        <w:rPr>
          <w:rFonts w:ascii="Book Antiqua" w:hAnsi="Book Antiqua"/>
          <w:sz w:val="24"/>
          <w:szCs w:val="24"/>
        </w:rPr>
        <w:t xml:space="preserve"> 2016; </w:t>
      </w:r>
      <w:r w:rsidRPr="006C6EA9">
        <w:rPr>
          <w:rFonts w:ascii="Book Antiqua" w:hAnsi="Book Antiqua"/>
          <w:b/>
          <w:sz w:val="24"/>
          <w:szCs w:val="24"/>
        </w:rPr>
        <w:t>6</w:t>
      </w:r>
      <w:r w:rsidRPr="006C6EA9">
        <w:rPr>
          <w:rFonts w:ascii="Book Antiqua" w:hAnsi="Book Antiqua"/>
          <w:sz w:val="24"/>
          <w:szCs w:val="24"/>
        </w:rPr>
        <w:t>: 29869 [PMID: 27417709 DOI: 10.1038/srep29869]</w:t>
      </w:r>
    </w:p>
    <w:p w14:paraId="15F06301"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109 </w:t>
      </w:r>
      <w:r w:rsidRPr="006C6EA9">
        <w:rPr>
          <w:rFonts w:ascii="Book Antiqua" w:hAnsi="Book Antiqua"/>
          <w:b/>
          <w:sz w:val="24"/>
          <w:szCs w:val="24"/>
        </w:rPr>
        <w:t>Cerhan JR</w:t>
      </w:r>
      <w:r w:rsidRPr="006C6EA9">
        <w:rPr>
          <w:rFonts w:ascii="Book Antiqua" w:hAnsi="Book Antiqua"/>
          <w:sz w:val="24"/>
          <w:szCs w:val="24"/>
        </w:rPr>
        <w:t xml:space="preserve">, Liu-Mares W, Fredericksen ZS, Novak AJ, Cunningham JM, Kay NE, Dogan A, Liebow M, Wang AH, Call TG, Habermann TM, Ansell SM, Slager SL. Genetic variation in tumor necrosis factor and the nuclear factor-kappaB canonical pathway and risk of non-Hodgkin's lymphoma. </w:t>
      </w:r>
      <w:r w:rsidRPr="006C6EA9">
        <w:rPr>
          <w:rFonts w:ascii="Book Antiqua" w:hAnsi="Book Antiqua"/>
          <w:i/>
          <w:sz w:val="24"/>
          <w:szCs w:val="24"/>
        </w:rPr>
        <w:t>Cancer Epidemiol Biomarkers Prev</w:t>
      </w:r>
      <w:r w:rsidRPr="006C6EA9">
        <w:rPr>
          <w:rFonts w:ascii="Book Antiqua" w:hAnsi="Book Antiqua"/>
          <w:sz w:val="24"/>
          <w:szCs w:val="24"/>
        </w:rPr>
        <w:t xml:space="preserve"> 2008; </w:t>
      </w:r>
      <w:r w:rsidRPr="006C6EA9">
        <w:rPr>
          <w:rFonts w:ascii="Book Antiqua" w:hAnsi="Book Antiqua"/>
          <w:b/>
          <w:sz w:val="24"/>
          <w:szCs w:val="24"/>
        </w:rPr>
        <w:t>17</w:t>
      </w:r>
      <w:r w:rsidRPr="006C6EA9">
        <w:rPr>
          <w:rFonts w:ascii="Book Antiqua" w:hAnsi="Book Antiqua"/>
          <w:sz w:val="24"/>
          <w:szCs w:val="24"/>
        </w:rPr>
        <w:t>: 3161-3169 [PMID: 18990758 DOI: 10.1158/1055-9965.EPI-08-0536]</w:t>
      </w:r>
    </w:p>
    <w:p w14:paraId="4212DACE"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110 </w:t>
      </w:r>
      <w:r w:rsidRPr="006C6EA9">
        <w:rPr>
          <w:rFonts w:ascii="Book Antiqua" w:hAnsi="Book Antiqua"/>
          <w:b/>
          <w:sz w:val="24"/>
          <w:szCs w:val="24"/>
        </w:rPr>
        <w:t>Chen F</w:t>
      </w:r>
      <w:r w:rsidRPr="006C6EA9">
        <w:rPr>
          <w:rFonts w:ascii="Book Antiqua" w:hAnsi="Book Antiqua"/>
          <w:sz w:val="24"/>
          <w:szCs w:val="24"/>
        </w:rPr>
        <w:t xml:space="preserve">, Castranova V, Shi X, Demers LM. </w:t>
      </w:r>
      <w:bookmarkStart w:id="26" w:name="OLE_LINK2"/>
      <w:bookmarkStart w:id="27" w:name="OLE_LINK3"/>
      <w:r w:rsidRPr="006C6EA9">
        <w:rPr>
          <w:rFonts w:ascii="Book Antiqua" w:hAnsi="Book Antiqua"/>
          <w:sz w:val="24"/>
          <w:szCs w:val="24"/>
        </w:rPr>
        <w:t>New insights into the role of nuclear factor-kappaB, a ubiquitous transcription factor in the initiation of diseases</w:t>
      </w:r>
      <w:bookmarkEnd w:id="26"/>
      <w:bookmarkEnd w:id="27"/>
      <w:r w:rsidRPr="006C6EA9">
        <w:rPr>
          <w:rFonts w:ascii="Book Antiqua" w:hAnsi="Book Antiqua"/>
          <w:sz w:val="24"/>
          <w:szCs w:val="24"/>
        </w:rPr>
        <w:t xml:space="preserve">. </w:t>
      </w:r>
      <w:r w:rsidRPr="006C6EA9">
        <w:rPr>
          <w:rFonts w:ascii="Book Antiqua" w:hAnsi="Book Antiqua"/>
          <w:i/>
          <w:sz w:val="24"/>
          <w:szCs w:val="24"/>
        </w:rPr>
        <w:t>Clin Chem</w:t>
      </w:r>
      <w:r w:rsidRPr="006C6EA9">
        <w:rPr>
          <w:rFonts w:ascii="Book Antiqua" w:hAnsi="Book Antiqua"/>
          <w:sz w:val="24"/>
          <w:szCs w:val="24"/>
        </w:rPr>
        <w:t xml:space="preserve"> 1999; </w:t>
      </w:r>
      <w:r w:rsidRPr="006C6EA9">
        <w:rPr>
          <w:rFonts w:ascii="Book Antiqua" w:hAnsi="Book Antiqua"/>
          <w:b/>
          <w:sz w:val="24"/>
          <w:szCs w:val="24"/>
        </w:rPr>
        <w:t>45</w:t>
      </w:r>
      <w:r w:rsidRPr="006C6EA9">
        <w:rPr>
          <w:rFonts w:ascii="Book Antiqua" w:hAnsi="Book Antiqua"/>
          <w:sz w:val="24"/>
          <w:szCs w:val="24"/>
        </w:rPr>
        <w:t>: 7-17 [PMID: 9895331]</w:t>
      </w:r>
    </w:p>
    <w:p w14:paraId="6860E893"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lastRenderedPageBreak/>
        <w:t xml:space="preserve">111 </w:t>
      </w:r>
      <w:r w:rsidRPr="006C6EA9">
        <w:rPr>
          <w:rFonts w:ascii="Book Antiqua" w:hAnsi="Book Antiqua"/>
          <w:b/>
          <w:sz w:val="24"/>
          <w:szCs w:val="24"/>
        </w:rPr>
        <w:t>McLure KG</w:t>
      </w:r>
      <w:r w:rsidRPr="006C6EA9">
        <w:rPr>
          <w:rFonts w:ascii="Book Antiqua" w:hAnsi="Book Antiqua"/>
          <w:sz w:val="24"/>
          <w:szCs w:val="24"/>
        </w:rPr>
        <w:t xml:space="preserve">, Takagi M, Kastan MB. NAD+ modulates p53 DNA binding specificity and function. </w:t>
      </w:r>
      <w:r w:rsidRPr="006C6EA9">
        <w:rPr>
          <w:rFonts w:ascii="Book Antiqua" w:hAnsi="Book Antiqua"/>
          <w:i/>
          <w:sz w:val="24"/>
          <w:szCs w:val="24"/>
        </w:rPr>
        <w:t>Mol Cell Biol</w:t>
      </w:r>
      <w:r w:rsidRPr="006C6EA9">
        <w:rPr>
          <w:rFonts w:ascii="Book Antiqua" w:hAnsi="Book Antiqua"/>
          <w:sz w:val="24"/>
          <w:szCs w:val="24"/>
        </w:rPr>
        <w:t xml:space="preserve"> 2004; </w:t>
      </w:r>
      <w:r w:rsidRPr="006C6EA9">
        <w:rPr>
          <w:rFonts w:ascii="Book Antiqua" w:hAnsi="Book Antiqua"/>
          <w:b/>
          <w:sz w:val="24"/>
          <w:szCs w:val="24"/>
        </w:rPr>
        <w:t>24</w:t>
      </w:r>
      <w:r w:rsidRPr="006C6EA9">
        <w:rPr>
          <w:rFonts w:ascii="Book Antiqua" w:hAnsi="Book Antiqua"/>
          <w:sz w:val="24"/>
          <w:szCs w:val="24"/>
        </w:rPr>
        <w:t>: 9958-9967 [PMID: 15509798 DOI: 10.1128/MCB.24.22.9958-9967.2004]</w:t>
      </w:r>
    </w:p>
    <w:p w14:paraId="68C74423"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112 </w:t>
      </w:r>
      <w:r w:rsidRPr="006C6EA9">
        <w:rPr>
          <w:rFonts w:ascii="Book Antiqua" w:hAnsi="Book Antiqua"/>
          <w:b/>
          <w:sz w:val="24"/>
          <w:szCs w:val="24"/>
        </w:rPr>
        <w:t>Riley T</w:t>
      </w:r>
      <w:r w:rsidRPr="006C6EA9">
        <w:rPr>
          <w:rFonts w:ascii="Book Antiqua" w:hAnsi="Book Antiqua"/>
          <w:sz w:val="24"/>
          <w:szCs w:val="24"/>
        </w:rPr>
        <w:t xml:space="preserve">, Sontag E, Chen P, Levine A. Transcriptional control of human p53-regulated genes. </w:t>
      </w:r>
      <w:r w:rsidRPr="006C6EA9">
        <w:rPr>
          <w:rFonts w:ascii="Book Antiqua" w:hAnsi="Book Antiqua"/>
          <w:i/>
          <w:sz w:val="24"/>
          <w:szCs w:val="24"/>
        </w:rPr>
        <w:t>Nat Rev Mol Cell Biol</w:t>
      </w:r>
      <w:r w:rsidRPr="006C6EA9">
        <w:rPr>
          <w:rFonts w:ascii="Book Antiqua" w:hAnsi="Book Antiqua"/>
          <w:sz w:val="24"/>
          <w:szCs w:val="24"/>
        </w:rPr>
        <w:t xml:space="preserve"> 2008; </w:t>
      </w:r>
      <w:r w:rsidRPr="006C6EA9">
        <w:rPr>
          <w:rFonts w:ascii="Book Antiqua" w:hAnsi="Book Antiqua"/>
          <w:b/>
          <w:sz w:val="24"/>
          <w:szCs w:val="24"/>
        </w:rPr>
        <w:t>9</w:t>
      </w:r>
      <w:r w:rsidRPr="006C6EA9">
        <w:rPr>
          <w:rFonts w:ascii="Book Antiqua" w:hAnsi="Book Antiqua"/>
          <w:sz w:val="24"/>
          <w:szCs w:val="24"/>
        </w:rPr>
        <w:t>: 402-412 [PMID: 18431400 DOI: 10.1038/nrm2395]</w:t>
      </w:r>
    </w:p>
    <w:p w14:paraId="3F8DF2C5"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113 </w:t>
      </w:r>
      <w:r w:rsidRPr="006C6EA9">
        <w:rPr>
          <w:rFonts w:ascii="Book Antiqua" w:hAnsi="Book Antiqua"/>
          <w:b/>
          <w:sz w:val="24"/>
          <w:szCs w:val="24"/>
        </w:rPr>
        <w:t>Sun Y</w:t>
      </w:r>
      <w:r w:rsidRPr="006C6EA9">
        <w:rPr>
          <w:rFonts w:ascii="Book Antiqua" w:hAnsi="Book Antiqua"/>
          <w:sz w:val="24"/>
          <w:szCs w:val="24"/>
        </w:rPr>
        <w:t xml:space="preserve">, Zheng W, Guo Z, Ju Q, Zhu L, Gao J, Zhou L, Liu F, Xu Y, Zhan Q, Zhou Z, Sun W, Zhao X. A novel TP53 pathway influences the HGS-mediated exosome formation in colorectal cancer. </w:t>
      </w:r>
      <w:r w:rsidRPr="006C6EA9">
        <w:rPr>
          <w:rFonts w:ascii="Book Antiqua" w:hAnsi="Book Antiqua"/>
          <w:i/>
          <w:sz w:val="24"/>
          <w:szCs w:val="24"/>
        </w:rPr>
        <w:t>Sci Rep</w:t>
      </w:r>
      <w:r w:rsidRPr="006C6EA9">
        <w:rPr>
          <w:rFonts w:ascii="Book Antiqua" w:hAnsi="Book Antiqua"/>
          <w:sz w:val="24"/>
          <w:szCs w:val="24"/>
        </w:rPr>
        <w:t xml:space="preserve"> 2016; </w:t>
      </w:r>
      <w:r w:rsidRPr="006C6EA9">
        <w:rPr>
          <w:rFonts w:ascii="Book Antiqua" w:hAnsi="Book Antiqua"/>
          <w:b/>
          <w:sz w:val="24"/>
          <w:szCs w:val="24"/>
        </w:rPr>
        <w:t>6</w:t>
      </w:r>
      <w:r w:rsidRPr="006C6EA9">
        <w:rPr>
          <w:rFonts w:ascii="Book Antiqua" w:hAnsi="Book Antiqua"/>
          <w:sz w:val="24"/>
          <w:szCs w:val="24"/>
        </w:rPr>
        <w:t>: 28083 [PMID: 27312428 DOI: 10.1038/srep28083]</w:t>
      </w:r>
    </w:p>
    <w:p w14:paraId="43A7334D" w14:textId="77777777" w:rsidR="00A37FD8" w:rsidRPr="006C6EA9" w:rsidRDefault="00A37FD8" w:rsidP="00006530">
      <w:pPr>
        <w:snapToGrid w:val="0"/>
        <w:spacing w:after="0" w:line="360" w:lineRule="auto"/>
        <w:jc w:val="both"/>
        <w:rPr>
          <w:rFonts w:ascii="Book Antiqua" w:hAnsi="Book Antiqua"/>
          <w:sz w:val="24"/>
          <w:szCs w:val="24"/>
        </w:rPr>
      </w:pPr>
      <w:r w:rsidRPr="006C6EA9">
        <w:rPr>
          <w:rFonts w:ascii="Book Antiqua" w:hAnsi="Book Antiqua"/>
          <w:sz w:val="24"/>
          <w:szCs w:val="24"/>
        </w:rPr>
        <w:t xml:space="preserve">114 </w:t>
      </w:r>
      <w:r w:rsidRPr="006C6EA9">
        <w:rPr>
          <w:rFonts w:ascii="Book Antiqua" w:hAnsi="Book Antiqua"/>
          <w:b/>
          <w:sz w:val="24"/>
          <w:szCs w:val="24"/>
        </w:rPr>
        <w:t>Brosh R</w:t>
      </w:r>
      <w:r w:rsidRPr="006C6EA9">
        <w:rPr>
          <w:rFonts w:ascii="Book Antiqua" w:hAnsi="Book Antiqua"/>
          <w:sz w:val="24"/>
          <w:szCs w:val="24"/>
        </w:rPr>
        <w:t xml:space="preserve">, Rotter V. When mutants gain new powers: news from the mutant p53 field. </w:t>
      </w:r>
      <w:r w:rsidRPr="006C6EA9">
        <w:rPr>
          <w:rFonts w:ascii="Book Antiqua" w:hAnsi="Book Antiqua"/>
          <w:i/>
          <w:sz w:val="24"/>
          <w:szCs w:val="24"/>
        </w:rPr>
        <w:t>Nat Rev Cancer</w:t>
      </w:r>
      <w:r w:rsidRPr="006C6EA9">
        <w:rPr>
          <w:rFonts w:ascii="Book Antiqua" w:hAnsi="Book Antiqua"/>
          <w:sz w:val="24"/>
          <w:szCs w:val="24"/>
        </w:rPr>
        <w:t xml:space="preserve"> 2009; </w:t>
      </w:r>
      <w:r w:rsidRPr="006C6EA9">
        <w:rPr>
          <w:rFonts w:ascii="Book Antiqua" w:hAnsi="Book Antiqua"/>
          <w:b/>
          <w:sz w:val="24"/>
          <w:szCs w:val="24"/>
        </w:rPr>
        <w:t>9</w:t>
      </w:r>
      <w:r w:rsidRPr="006C6EA9">
        <w:rPr>
          <w:rFonts w:ascii="Book Antiqua" w:hAnsi="Book Antiqua"/>
          <w:sz w:val="24"/>
          <w:szCs w:val="24"/>
        </w:rPr>
        <w:t>: 701-713 [PMID: 19693097 DOI: 10.1038/nrc2693]</w:t>
      </w:r>
    </w:p>
    <w:p w14:paraId="0067F29C" w14:textId="77777777" w:rsidR="00A37FD8" w:rsidRPr="006C6EA9" w:rsidRDefault="00427FD2" w:rsidP="00006530">
      <w:pPr>
        <w:snapToGrid w:val="0"/>
        <w:spacing w:after="0" w:line="360" w:lineRule="auto"/>
        <w:jc w:val="both"/>
        <w:rPr>
          <w:rFonts w:ascii="Book Antiqua" w:hAnsi="Book Antiqua"/>
          <w:sz w:val="24"/>
          <w:szCs w:val="24"/>
        </w:rPr>
      </w:pPr>
      <w:r w:rsidRPr="006C6EA9">
        <w:rPr>
          <w:rFonts w:ascii="Book Antiqua" w:hAnsi="Book Antiqua"/>
          <w:sz w:val="24"/>
          <w:szCs w:val="24"/>
        </w:rPr>
        <w:t>115</w:t>
      </w:r>
      <w:r w:rsidR="00A37FD8" w:rsidRPr="006C6EA9">
        <w:rPr>
          <w:rFonts w:ascii="Book Antiqua" w:hAnsi="Book Antiqua"/>
          <w:sz w:val="24"/>
          <w:szCs w:val="24"/>
        </w:rPr>
        <w:t xml:space="preserve"> </w:t>
      </w:r>
      <w:r w:rsidR="00A37FD8" w:rsidRPr="006C6EA9">
        <w:rPr>
          <w:rFonts w:ascii="Book Antiqua" w:hAnsi="Book Antiqua"/>
          <w:b/>
          <w:sz w:val="24"/>
          <w:szCs w:val="24"/>
        </w:rPr>
        <w:t>Kuai XY</w:t>
      </w:r>
      <w:r w:rsidR="00A37FD8" w:rsidRPr="006C6EA9">
        <w:rPr>
          <w:rFonts w:ascii="Book Antiqua" w:hAnsi="Book Antiqua"/>
          <w:sz w:val="24"/>
          <w:szCs w:val="24"/>
        </w:rPr>
        <w:t xml:space="preserve">, Ji ZY, Zhang HJ. Mitochondrial uncoupling protein 2 expression in colon cancer and its clinical significance. </w:t>
      </w:r>
      <w:r w:rsidR="00A37FD8" w:rsidRPr="006C6EA9">
        <w:rPr>
          <w:rFonts w:ascii="Book Antiqua" w:hAnsi="Book Antiqua"/>
          <w:i/>
          <w:sz w:val="24"/>
          <w:szCs w:val="24"/>
        </w:rPr>
        <w:t>World J Gastroenterol</w:t>
      </w:r>
      <w:r w:rsidR="00A37FD8" w:rsidRPr="006C6EA9">
        <w:rPr>
          <w:rFonts w:ascii="Book Antiqua" w:hAnsi="Book Antiqua"/>
          <w:sz w:val="24"/>
          <w:szCs w:val="24"/>
        </w:rPr>
        <w:t xml:space="preserve"> 2010; </w:t>
      </w:r>
      <w:r w:rsidR="00A37FD8" w:rsidRPr="006C6EA9">
        <w:rPr>
          <w:rFonts w:ascii="Book Antiqua" w:hAnsi="Book Antiqua"/>
          <w:b/>
          <w:sz w:val="24"/>
          <w:szCs w:val="24"/>
        </w:rPr>
        <w:t>16</w:t>
      </w:r>
      <w:r w:rsidR="00A37FD8" w:rsidRPr="006C6EA9">
        <w:rPr>
          <w:rFonts w:ascii="Book Antiqua" w:hAnsi="Book Antiqua"/>
          <w:sz w:val="24"/>
          <w:szCs w:val="24"/>
        </w:rPr>
        <w:t>: 5773-5778 [PMID: 21128330 DOI: 10.3748/wjg.v16.i45.5773]</w:t>
      </w:r>
    </w:p>
    <w:p w14:paraId="2ED2F1C9" w14:textId="77777777" w:rsidR="00A37FD8" w:rsidRPr="006C6EA9" w:rsidRDefault="00427FD2" w:rsidP="00006530">
      <w:pPr>
        <w:snapToGrid w:val="0"/>
        <w:spacing w:after="0" w:line="360" w:lineRule="auto"/>
        <w:jc w:val="both"/>
        <w:rPr>
          <w:rFonts w:ascii="Book Antiqua" w:hAnsi="Book Antiqua"/>
          <w:sz w:val="24"/>
          <w:szCs w:val="24"/>
        </w:rPr>
      </w:pPr>
      <w:r w:rsidRPr="006C6EA9">
        <w:rPr>
          <w:rFonts w:ascii="Book Antiqua" w:hAnsi="Book Antiqua"/>
          <w:sz w:val="24"/>
          <w:szCs w:val="24"/>
        </w:rPr>
        <w:t>116</w:t>
      </w:r>
      <w:r w:rsidR="00A37FD8" w:rsidRPr="006C6EA9">
        <w:rPr>
          <w:rFonts w:ascii="Book Antiqua" w:hAnsi="Book Antiqua"/>
          <w:sz w:val="24"/>
          <w:szCs w:val="24"/>
        </w:rPr>
        <w:t xml:space="preserve"> </w:t>
      </w:r>
      <w:r w:rsidR="00A37FD8" w:rsidRPr="006C6EA9">
        <w:rPr>
          <w:rFonts w:ascii="Book Antiqua" w:hAnsi="Book Antiqua"/>
          <w:b/>
          <w:sz w:val="24"/>
          <w:szCs w:val="24"/>
        </w:rPr>
        <w:t>Siewchaisakul P</w:t>
      </w:r>
      <w:r w:rsidR="00A37FD8" w:rsidRPr="006C6EA9">
        <w:rPr>
          <w:rFonts w:ascii="Book Antiqua" w:hAnsi="Book Antiqua"/>
          <w:sz w:val="24"/>
          <w:szCs w:val="24"/>
        </w:rPr>
        <w:t xml:space="preserve">, Suwanrungruang K, Poomphakwaen K, Wiangnon S, Promthet S. Lack of Association between an XRCC1 Gene Polymorphism and Colorectal Cancer Survival in Thailand. </w:t>
      </w:r>
      <w:r w:rsidR="00A37FD8" w:rsidRPr="006C6EA9">
        <w:rPr>
          <w:rFonts w:ascii="Book Antiqua" w:hAnsi="Book Antiqua"/>
          <w:i/>
          <w:sz w:val="24"/>
          <w:szCs w:val="24"/>
        </w:rPr>
        <w:t>Asian Pac J Cancer Prev</w:t>
      </w:r>
      <w:r w:rsidR="00A37FD8" w:rsidRPr="006C6EA9">
        <w:rPr>
          <w:rFonts w:ascii="Book Antiqua" w:hAnsi="Book Antiqua"/>
          <w:sz w:val="24"/>
          <w:szCs w:val="24"/>
        </w:rPr>
        <w:t xml:space="preserve"> 2016; </w:t>
      </w:r>
      <w:r w:rsidR="00A37FD8" w:rsidRPr="006C6EA9">
        <w:rPr>
          <w:rFonts w:ascii="Book Antiqua" w:hAnsi="Book Antiqua"/>
          <w:b/>
          <w:sz w:val="24"/>
          <w:szCs w:val="24"/>
        </w:rPr>
        <w:t>17</w:t>
      </w:r>
      <w:r w:rsidR="00A37FD8" w:rsidRPr="006C6EA9">
        <w:rPr>
          <w:rFonts w:ascii="Book Antiqua" w:hAnsi="Book Antiqua"/>
          <w:sz w:val="24"/>
          <w:szCs w:val="24"/>
        </w:rPr>
        <w:t>: 2055-2060 [PMID: 27221895]</w:t>
      </w:r>
    </w:p>
    <w:p w14:paraId="6D927ED0" w14:textId="77777777" w:rsidR="00A37FD8" w:rsidRPr="006C6EA9" w:rsidRDefault="00427FD2" w:rsidP="00006530">
      <w:pPr>
        <w:snapToGrid w:val="0"/>
        <w:spacing w:after="0" w:line="360" w:lineRule="auto"/>
        <w:jc w:val="both"/>
        <w:rPr>
          <w:rFonts w:ascii="Book Antiqua" w:hAnsi="Book Antiqua"/>
          <w:sz w:val="24"/>
          <w:szCs w:val="24"/>
        </w:rPr>
      </w:pPr>
      <w:r w:rsidRPr="006C6EA9">
        <w:rPr>
          <w:rFonts w:ascii="Book Antiqua" w:hAnsi="Book Antiqua"/>
          <w:sz w:val="24"/>
          <w:szCs w:val="24"/>
        </w:rPr>
        <w:t>117</w:t>
      </w:r>
      <w:r w:rsidR="00A37FD8" w:rsidRPr="006C6EA9">
        <w:rPr>
          <w:rFonts w:ascii="Book Antiqua" w:hAnsi="Book Antiqua"/>
          <w:sz w:val="24"/>
          <w:szCs w:val="24"/>
        </w:rPr>
        <w:t xml:space="preserve"> </w:t>
      </w:r>
      <w:r w:rsidR="00A37FD8" w:rsidRPr="006C6EA9">
        <w:rPr>
          <w:rFonts w:ascii="Book Antiqua" w:hAnsi="Book Antiqua"/>
          <w:b/>
          <w:sz w:val="24"/>
          <w:szCs w:val="24"/>
        </w:rPr>
        <w:t>de Boer JG</w:t>
      </w:r>
      <w:r w:rsidR="00A37FD8" w:rsidRPr="006C6EA9">
        <w:rPr>
          <w:rFonts w:ascii="Book Antiqua" w:hAnsi="Book Antiqua"/>
          <w:sz w:val="24"/>
          <w:szCs w:val="24"/>
        </w:rPr>
        <w:t xml:space="preserve">. Polymorphisms in DNA repair and environmental interactions. </w:t>
      </w:r>
      <w:r w:rsidR="00A37FD8" w:rsidRPr="006C6EA9">
        <w:rPr>
          <w:rFonts w:ascii="Book Antiqua" w:hAnsi="Book Antiqua"/>
          <w:i/>
          <w:sz w:val="24"/>
          <w:szCs w:val="24"/>
        </w:rPr>
        <w:t>Mutat Res</w:t>
      </w:r>
      <w:r w:rsidR="00A37FD8" w:rsidRPr="006C6EA9">
        <w:rPr>
          <w:rFonts w:ascii="Book Antiqua" w:hAnsi="Book Antiqua"/>
          <w:sz w:val="24"/>
          <w:szCs w:val="24"/>
        </w:rPr>
        <w:t xml:space="preserve"> 2002; </w:t>
      </w:r>
      <w:r w:rsidR="00A37FD8" w:rsidRPr="006C6EA9">
        <w:rPr>
          <w:rFonts w:ascii="Book Antiqua" w:hAnsi="Book Antiqua"/>
          <w:b/>
          <w:sz w:val="24"/>
          <w:szCs w:val="24"/>
        </w:rPr>
        <w:t>509</w:t>
      </w:r>
      <w:r w:rsidR="00A37FD8" w:rsidRPr="006C6EA9">
        <w:rPr>
          <w:rFonts w:ascii="Book Antiqua" w:hAnsi="Book Antiqua"/>
          <w:sz w:val="24"/>
          <w:szCs w:val="24"/>
        </w:rPr>
        <w:t>: 201-210 [PMID: 12427539]</w:t>
      </w:r>
    </w:p>
    <w:p w14:paraId="2817F523" w14:textId="77777777" w:rsidR="00A37FD8" w:rsidRPr="006C6EA9" w:rsidRDefault="00427FD2" w:rsidP="00006530">
      <w:pPr>
        <w:snapToGrid w:val="0"/>
        <w:spacing w:after="0" w:line="360" w:lineRule="auto"/>
        <w:jc w:val="both"/>
        <w:rPr>
          <w:rFonts w:ascii="Book Antiqua" w:hAnsi="Book Antiqua"/>
          <w:sz w:val="24"/>
          <w:szCs w:val="24"/>
          <w:lang w:eastAsia="zh-CN"/>
        </w:rPr>
      </w:pPr>
      <w:r w:rsidRPr="006C6EA9">
        <w:rPr>
          <w:rFonts w:ascii="Book Antiqua" w:hAnsi="Book Antiqua"/>
          <w:sz w:val="24"/>
          <w:szCs w:val="24"/>
        </w:rPr>
        <w:t>118</w:t>
      </w:r>
      <w:r w:rsidR="00A37FD8" w:rsidRPr="006C6EA9">
        <w:rPr>
          <w:rFonts w:ascii="Book Antiqua" w:hAnsi="Book Antiqua"/>
          <w:sz w:val="24"/>
          <w:szCs w:val="24"/>
        </w:rPr>
        <w:t xml:space="preserve"> </w:t>
      </w:r>
      <w:r w:rsidR="00A37FD8" w:rsidRPr="006C6EA9">
        <w:rPr>
          <w:rFonts w:ascii="Book Antiqua" w:hAnsi="Book Antiqua"/>
          <w:b/>
          <w:sz w:val="24"/>
          <w:szCs w:val="24"/>
        </w:rPr>
        <w:t>Huang Y</w:t>
      </w:r>
      <w:r w:rsidR="00A37FD8" w:rsidRPr="006C6EA9">
        <w:rPr>
          <w:rFonts w:ascii="Book Antiqua" w:hAnsi="Book Antiqua"/>
          <w:sz w:val="24"/>
          <w:szCs w:val="24"/>
        </w:rPr>
        <w:t xml:space="preserve">, Li X, He J, Chen L, Huang H, Liang M, Zhu Q, Huang Y, Wang L, Pan C, Xia T. Genetic polymorphisms in XRCC1 genes and colorectal cancer susceptibility. </w:t>
      </w:r>
      <w:r w:rsidR="00A37FD8" w:rsidRPr="006C6EA9">
        <w:rPr>
          <w:rFonts w:ascii="Book Antiqua" w:hAnsi="Book Antiqua"/>
          <w:i/>
          <w:sz w:val="24"/>
          <w:szCs w:val="24"/>
        </w:rPr>
        <w:t>World J Surg Oncol</w:t>
      </w:r>
      <w:r w:rsidR="00A37FD8" w:rsidRPr="006C6EA9">
        <w:rPr>
          <w:rFonts w:ascii="Book Antiqua" w:hAnsi="Book Antiqua"/>
          <w:sz w:val="24"/>
          <w:szCs w:val="24"/>
        </w:rPr>
        <w:t xml:space="preserve"> 2015; </w:t>
      </w:r>
      <w:r w:rsidR="00A37FD8" w:rsidRPr="006C6EA9">
        <w:rPr>
          <w:rFonts w:ascii="Book Antiqua" w:hAnsi="Book Antiqua"/>
          <w:b/>
          <w:sz w:val="24"/>
          <w:szCs w:val="24"/>
        </w:rPr>
        <w:t>13</w:t>
      </w:r>
      <w:r w:rsidR="00A37FD8" w:rsidRPr="006C6EA9">
        <w:rPr>
          <w:rFonts w:ascii="Book Antiqua" w:hAnsi="Book Antiqua"/>
          <w:sz w:val="24"/>
          <w:szCs w:val="24"/>
        </w:rPr>
        <w:t>: 244 [PMID: 26271249 DOI: 10.1186/s12957-015-0650-2]</w:t>
      </w:r>
    </w:p>
    <w:p w14:paraId="3A24180E" w14:textId="77777777" w:rsidR="00427FD2" w:rsidRPr="006C6EA9" w:rsidRDefault="00427FD2" w:rsidP="00006530">
      <w:pPr>
        <w:pStyle w:val="a7"/>
        <w:snapToGrid w:val="0"/>
        <w:spacing w:after="0" w:line="360" w:lineRule="auto"/>
        <w:ind w:left="360" w:right="120"/>
        <w:contextualSpacing w:val="0"/>
        <w:jc w:val="right"/>
        <w:rPr>
          <w:rFonts w:ascii="Book Antiqua" w:eastAsia="宋体" w:hAnsi="Book Antiqua" w:cs="Times New Roman"/>
          <w:b/>
          <w:bCs/>
          <w:sz w:val="24"/>
          <w:szCs w:val="24"/>
        </w:rPr>
      </w:pPr>
      <w:bookmarkStart w:id="28" w:name="OLE_LINK1"/>
    </w:p>
    <w:p w14:paraId="15BBB0D9" w14:textId="77777777" w:rsidR="00427FD2" w:rsidRPr="006C6EA9" w:rsidRDefault="00427FD2" w:rsidP="00006530">
      <w:pPr>
        <w:pStyle w:val="a7"/>
        <w:snapToGrid w:val="0"/>
        <w:spacing w:after="0" w:line="360" w:lineRule="auto"/>
        <w:ind w:left="360" w:right="120"/>
        <w:contextualSpacing w:val="0"/>
        <w:jc w:val="right"/>
        <w:rPr>
          <w:rFonts w:ascii="Book Antiqua" w:eastAsia="宋体" w:hAnsi="Book Antiqua" w:cs="Times New Roman"/>
          <w:b/>
          <w:bCs/>
          <w:sz w:val="24"/>
          <w:szCs w:val="24"/>
        </w:rPr>
      </w:pPr>
    </w:p>
    <w:p w14:paraId="5C7C2D8D" w14:textId="77777777" w:rsidR="00427FD2" w:rsidRPr="006C6EA9" w:rsidRDefault="00427FD2" w:rsidP="00006530">
      <w:pPr>
        <w:pStyle w:val="a7"/>
        <w:snapToGrid w:val="0"/>
        <w:spacing w:after="0" w:line="360" w:lineRule="auto"/>
        <w:ind w:left="360" w:right="120"/>
        <w:contextualSpacing w:val="0"/>
        <w:jc w:val="right"/>
        <w:rPr>
          <w:rFonts w:ascii="Book Antiqua" w:eastAsia="宋体" w:hAnsi="Book Antiqua" w:cs="Times New Roman"/>
          <w:b/>
          <w:bCs/>
          <w:sz w:val="24"/>
          <w:szCs w:val="24"/>
        </w:rPr>
      </w:pPr>
    </w:p>
    <w:p w14:paraId="22EC6752" w14:textId="77777777" w:rsidR="00427FD2" w:rsidRPr="006C6EA9" w:rsidRDefault="00427FD2" w:rsidP="00006530">
      <w:pPr>
        <w:pStyle w:val="a7"/>
        <w:snapToGrid w:val="0"/>
        <w:spacing w:after="0" w:line="360" w:lineRule="auto"/>
        <w:ind w:left="360" w:right="120"/>
        <w:contextualSpacing w:val="0"/>
        <w:jc w:val="right"/>
        <w:rPr>
          <w:rFonts w:ascii="Book Antiqua" w:eastAsia="宋体" w:hAnsi="Book Antiqua" w:cs="Times New Roman"/>
          <w:b/>
          <w:bCs/>
          <w:sz w:val="24"/>
          <w:szCs w:val="24"/>
        </w:rPr>
      </w:pPr>
    </w:p>
    <w:p w14:paraId="62447A3F" w14:textId="77777777" w:rsidR="00427FD2" w:rsidRPr="006C6EA9" w:rsidRDefault="00427FD2" w:rsidP="00006530">
      <w:pPr>
        <w:pStyle w:val="a7"/>
        <w:snapToGrid w:val="0"/>
        <w:spacing w:after="0" w:line="360" w:lineRule="auto"/>
        <w:ind w:left="360" w:right="120"/>
        <w:contextualSpacing w:val="0"/>
        <w:jc w:val="right"/>
        <w:rPr>
          <w:rFonts w:ascii="Book Antiqua" w:eastAsia="宋体" w:hAnsi="Book Antiqua" w:cs="Times New Roman"/>
          <w:b/>
          <w:bCs/>
          <w:sz w:val="24"/>
          <w:szCs w:val="24"/>
        </w:rPr>
      </w:pPr>
    </w:p>
    <w:p w14:paraId="7812AB55" w14:textId="77777777" w:rsidR="00EB79D0" w:rsidRPr="006C6EA9" w:rsidRDefault="00EB79D0" w:rsidP="00006530">
      <w:pPr>
        <w:pStyle w:val="a7"/>
        <w:snapToGrid w:val="0"/>
        <w:spacing w:after="0" w:line="360" w:lineRule="auto"/>
        <w:ind w:left="360" w:right="120"/>
        <w:contextualSpacing w:val="0"/>
        <w:jc w:val="right"/>
        <w:rPr>
          <w:rFonts w:ascii="Book Antiqua" w:eastAsia="宋体" w:hAnsi="Book Antiqua" w:cs="Times New Roman"/>
          <w:bCs/>
          <w:sz w:val="24"/>
          <w:szCs w:val="24"/>
          <w:lang w:eastAsia="zh-CN"/>
        </w:rPr>
      </w:pPr>
      <w:r w:rsidRPr="006C6EA9">
        <w:rPr>
          <w:rFonts w:ascii="Book Antiqua" w:eastAsia="宋体" w:hAnsi="Book Antiqua" w:cs="Times New Roman"/>
          <w:b/>
          <w:bCs/>
          <w:sz w:val="24"/>
          <w:szCs w:val="24"/>
        </w:rPr>
        <w:lastRenderedPageBreak/>
        <w:t xml:space="preserve">P-Reviewer: </w:t>
      </w:r>
      <w:bookmarkStart w:id="29" w:name="OLE_LINK17"/>
      <w:bookmarkStart w:id="30" w:name="OLE_LINK18"/>
      <w:r w:rsidR="00EE29E3" w:rsidRPr="006C6EA9">
        <w:rPr>
          <w:rFonts w:ascii="Book Antiqua" w:eastAsia="宋体" w:hAnsi="Book Antiqua" w:cs="Helvetica"/>
          <w:sz w:val="24"/>
          <w:szCs w:val="24"/>
        </w:rPr>
        <w:t>Dai ZJ</w:t>
      </w:r>
      <w:r w:rsidR="00EE29E3" w:rsidRPr="006C6EA9">
        <w:rPr>
          <w:rFonts w:ascii="Book Antiqua" w:eastAsia="宋体" w:hAnsi="Book Antiqua" w:cs="Helvetica" w:hint="eastAsia"/>
          <w:sz w:val="24"/>
          <w:szCs w:val="24"/>
          <w:lang w:eastAsia="zh-CN"/>
        </w:rPr>
        <w:t>,</w:t>
      </w:r>
      <w:r w:rsidR="00EE29E3" w:rsidRPr="006C6EA9">
        <w:rPr>
          <w:rFonts w:ascii="Book Antiqua" w:eastAsia="宋体" w:hAnsi="Book Antiqua" w:cs="Helvetica"/>
          <w:sz w:val="24"/>
          <w:szCs w:val="24"/>
        </w:rPr>
        <w:t xml:space="preserve"> </w:t>
      </w:r>
      <w:r w:rsidR="00EA01F3" w:rsidRPr="006C6EA9">
        <w:rPr>
          <w:rFonts w:ascii="Book Antiqua" w:eastAsia="宋体" w:hAnsi="Book Antiqua" w:cs="Helvetica"/>
          <w:sz w:val="24"/>
          <w:szCs w:val="24"/>
        </w:rPr>
        <w:t>Engin</w:t>
      </w:r>
      <w:r w:rsidR="00EA01F3" w:rsidRPr="006C6EA9">
        <w:rPr>
          <w:rFonts w:ascii="Book Antiqua" w:eastAsia="宋体" w:hAnsi="Book Antiqua" w:cs="Helvetica"/>
          <w:sz w:val="24"/>
          <w:szCs w:val="24"/>
          <w:lang w:eastAsia="zh-CN"/>
        </w:rPr>
        <w:t xml:space="preserve"> AB</w:t>
      </w:r>
      <w:r w:rsidR="00EA01F3" w:rsidRPr="006C6EA9">
        <w:rPr>
          <w:rFonts w:ascii="Book Antiqua" w:eastAsia="宋体" w:hAnsi="Book Antiqua" w:cs="Helvetica"/>
          <w:sz w:val="24"/>
          <w:szCs w:val="24"/>
        </w:rPr>
        <w:t>,</w:t>
      </w:r>
      <w:r w:rsidR="00EA01F3" w:rsidRPr="006C6EA9">
        <w:rPr>
          <w:rFonts w:ascii="Book Antiqua" w:eastAsia="宋体" w:hAnsi="Book Antiqua" w:cs="Helvetica"/>
          <w:sz w:val="24"/>
          <w:szCs w:val="24"/>
          <w:lang w:eastAsia="zh-CN"/>
        </w:rPr>
        <w:t xml:space="preserve"> </w:t>
      </w:r>
      <w:r w:rsidR="00EA01F3" w:rsidRPr="006C6EA9">
        <w:rPr>
          <w:rFonts w:ascii="Book Antiqua" w:eastAsia="宋体" w:hAnsi="Book Antiqua" w:cs="Helvetica"/>
          <w:sz w:val="24"/>
          <w:szCs w:val="24"/>
        </w:rPr>
        <w:t>Wang</w:t>
      </w:r>
      <w:r w:rsidR="00EA01F3" w:rsidRPr="006C6EA9">
        <w:rPr>
          <w:rFonts w:ascii="Book Antiqua" w:eastAsia="宋体" w:hAnsi="Book Antiqua" w:cs="Helvetica"/>
          <w:sz w:val="24"/>
          <w:szCs w:val="24"/>
          <w:lang w:eastAsia="zh-CN"/>
        </w:rPr>
        <w:t xml:space="preserve"> YH</w:t>
      </w:r>
      <w:bookmarkEnd w:id="29"/>
      <w:bookmarkEnd w:id="30"/>
    </w:p>
    <w:p w14:paraId="7F43E405" w14:textId="77777777" w:rsidR="00EB79D0" w:rsidRPr="006C6EA9" w:rsidRDefault="00EB79D0" w:rsidP="00006530">
      <w:pPr>
        <w:pStyle w:val="a7"/>
        <w:snapToGrid w:val="0"/>
        <w:spacing w:after="0" w:line="360" w:lineRule="auto"/>
        <w:ind w:left="360" w:right="120"/>
        <w:contextualSpacing w:val="0"/>
        <w:jc w:val="right"/>
        <w:rPr>
          <w:rFonts w:ascii="Book Antiqua" w:eastAsia="宋体" w:hAnsi="Book Antiqua" w:cs="Times New Roman"/>
          <w:sz w:val="24"/>
          <w:szCs w:val="24"/>
          <w:lang w:eastAsia="zh-CN"/>
        </w:rPr>
      </w:pPr>
      <w:r w:rsidRPr="006C6EA9">
        <w:rPr>
          <w:rFonts w:ascii="Book Antiqua" w:eastAsia="宋体" w:hAnsi="Book Antiqua" w:cs="Times New Roman"/>
          <w:b/>
          <w:bCs/>
          <w:sz w:val="24"/>
          <w:szCs w:val="24"/>
        </w:rPr>
        <w:t>S-Editor:</w:t>
      </w:r>
      <w:r w:rsidRPr="006C6EA9">
        <w:rPr>
          <w:rFonts w:ascii="Book Antiqua" w:eastAsia="宋体" w:hAnsi="Book Antiqua" w:cs="Times New Roman"/>
          <w:sz w:val="24"/>
          <w:szCs w:val="24"/>
        </w:rPr>
        <w:t xml:space="preserve"> Gong ZM</w:t>
      </w:r>
      <w:r w:rsidR="00EE29E3" w:rsidRPr="006C6EA9">
        <w:rPr>
          <w:rFonts w:ascii="Book Antiqua" w:eastAsia="宋体" w:hAnsi="Book Antiqua" w:cs="Times New Roman" w:hint="eastAsia"/>
          <w:sz w:val="24"/>
          <w:szCs w:val="24"/>
          <w:lang w:eastAsia="zh-CN"/>
        </w:rPr>
        <w:t xml:space="preserve"> </w:t>
      </w:r>
      <w:r w:rsidRPr="006C6EA9">
        <w:rPr>
          <w:rFonts w:ascii="Book Antiqua" w:eastAsia="宋体" w:hAnsi="Book Antiqua" w:cs="Times New Roman"/>
          <w:b/>
          <w:bCs/>
          <w:sz w:val="24"/>
          <w:szCs w:val="24"/>
        </w:rPr>
        <w:t>L-Editor:</w:t>
      </w:r>
      <w:r w:rsidRPr="006C6EA9">
        <w:rPr>
          <w:rFonts w:ascii="Book Antiqua" w:eastAsia="宋体" w:hAnsi="Book Antiqua" w:cs="Times New Roman"/>
          <w:sz w:val="24"/>
          <w:szCs w:val="24"/>
        </w:rPr>
        <w:t xml:space="preserve"> </w:t>
      </w:r>
      <w:r w:rsidRPr="006C6EA9">
        <w:rPr>
          <w:rFonts w:ascii="Book Antiqua" w:eastAsia="宋体" w:hAnsi="Book Antiqua" w:cs="Times New Roman"/>
          <w:b/>
          <w:bCs/>
          <w:sz w:val="24"/>
          <w:szCs w:val="24"/>
        </w:rPr>
        <w:t>E-Editor:</w:t>
      </w:r>
    </w:p>
    <w:p w14:paraId="6A8F95AA" w14:textId="77777777" w:rsidR="00EB79D0" w:rsidRPr="006C6EA9" w:rsidRDefault="00EB79D0" w:rsidP="00006530">
      <w:pPr>
        <w:shd w:val="clear" w:color="auto" w:fill="FFFFFF"/>
        <w:snapToGrid w:val="0"/>
        <w:spacing w:after="0" w:line="360" w:lineRule="auto"/>
        <w:rPr>
          <w:rFonts w:ascii="Book Antiqua" w:eastAsia="宋体" w:hAnsi="Book Antiqua" w:cs="Helvetica"/>
          <w:b/>
          <w:sz w:val="24"/>
          <w:szCs w:val="24"/>
        </w:rPr>
      </w:pPr>
      <w:bookmarkStart w:id="31" w:name="OLE_LINK880"/>
      <w:bookmarkStart w:id="32" w:name="OLE_LINK881"/>
      <w:bookmarkStart w:id="33" w:name="OLE_LINK497"/>
      <w:bookmarkStart w:id="34" w:name="OLE_LINK813"/>
      <w:r w:rsidRPr="006C6EA9">
        <w:rPr>
          <w:rFonts w:ascii="Book Antiqua" w:eastAsia="宋体" w:hAnsi="Book Antiqua" w:cs="Helvetica"/>
          <w:b/>
          <w:sz w:val="24"/>
          <w:szCs w:val="24"/>
        </w:rPr>
        <w:t xml:space="preserve">Specialty type: </w:t>
      </w:r>
      <w:r w:rsidR="00752F13" w:rsidRPr="006C6EA9">
        <w:rPr>
          <w:rFonts w:ascii="Book Antiqua" w:eastAsia="宋体" w:hAnsi="Book Antiqua" w:cs="Helvetica"/>
          <w:sz w:val="24"/>
          <w:szCs w:val="24"/>
        </w:rPr>
        <w:t>Gastroenterology and Hepatology</w:t>
      </w:r>
    </w:p>
    <w:p w14:paraId="216D92B8" w14:textId="77777777" w:rsidR="00EB79D0" w:rsidRPr="006C6EA9" w:rsidRDefault="00EB79D0" w:rsidP="00006530">
      <w:pPr>
        <w:shd w:val="clear" w:color="auto" w:fill="FFFFFF"/>
        <w:snapToGrid w:val="0"/>
        <w:spacing w:after="0" w:line="360" w:lineRule="auto"/>
        <w:rPr>
          <w:rFonts w:ascii="Book Antiqua" w:eastAsia="宋体" w:hAnsi="Book Antiqua" w:cs="Helvetica"/>
          <w:b/>
          <w:sz w:val="24"/>
          <w:szCs w:val="24"/>
        </w:rPr>
      </w:pPr>
      <w:r w:rsidRPr="006C6EA9">
        <w:rPr>
          <w:rFonts w:ascii="Book Antiqua" w:eastAsia="宋体" w:hAnsi="Book Antiqua" w:cs="Helvetica"/>
          <w:b/>
          <w:sz w:val="24"/>
          <w:szCs w:val="24"/>
        </w:rPr>
        <w:t xml:space="preserve">Country of origin: </w:t>
      </w:r>
      <w:r w:rsidR="002A435A" w:rsidRPr="006C6EA9">
        <w:rPr>
          <w:rFonts w:ascii="Book Antiqua" w:eastAsia="宋体" w:hAnsi="Book Antiqua" w:cs="Helvetica"/>
          <w:sz w:val="24"/>
          <w:szCs w:val="24"/>
          <w:lang w:val="en-CA"/>
        </w:rPr>
        <w:t>Brazil</w:t>
      </w:r>
    </w:p>
    <w:p w14:paraId="03A26F45" w14:textId="77777777" w:rsidR="00EB79D0" w:rsidRPr="006C6EA9" w:rsidRDefault="00EB79D0" w:rsidP="00006530">
      <w:pPr>
        <w:shd w:val="clear" w:color="auto" w:fill="FFFFFF"/>
        <w:snapToGrid w:val="0"/>
        <w:spacing w:after="0" w:line="360" w:lineRule="auto"/>
        <w:rPr>
          <w:rFonts w:ascii="Book Antiqua" w:eastAsia="宋体" w:hAnsi="Book Antiqua" w:cs="Helvetica"/>
          <w:b/>
          <w:sz w:val="24"/>
          <w:szCs w:val="24"/>
        </w:rPr>
      </w:pPr>
      <w:r w:rsidRPr="006C6EA9">
        <w:rPr>
          <w:rFonts w:ascii="Book Antiqua" w:eastAsia="宋体" w:hAnsi="Book Antiqua" w:cs="Helvetica"/>
          <w:b/>
          <w:sz w:val="24"/>
          <w:szCs w:val="24"/>
        </w:rPr>
        <w:t>Peer-review report classification</w:t>
      </w:r>
    </w:p>
    <w:p w14:paraId="0993560E" w14:textId="77777777" w:rsidR="00EB79D0" w:rsidRPr="006C6EA9" w:rsidRDefault="00EB79D0" w:rsidP="00006530">
      <w:pPr>
        <w:shd w:val="clear" w:color="auto" w:fill="FFFFFF"/>
        <w:snapToGrid w:val="0"/>
        <w:spacing w:after="0" w:line="360" w:lineRule="auto"/>
        <w:rPr>
          <w:rFonts w:ascii="Book Antiqua" w:eastAsia="宋体" w:hAnsi="Book Antiqua" w:cs="Helvetica"/>
          <w:sz w:val="24"/>
          <w:szCs w:val="24"/>
        </w:rPr>
      </w:pPr>
      <w:r w:rsidRPr="006C6EA9">
        <w:rPr>
          <w:rFonts w:ascii="Book Antiqua" w:eastAsia="宋体" w:hAnsi="Book Antiqua" w:cs="Helvetica"/>
          <w:sz w:val="24"/>
          <w:szCs w:val="24"/>
        </w:rPr>
        <w:t>Grade A (Excellent): 0</w:t>
      </w:r>
    </w:p>
    <w:p w14:paraId="7458FC19" w14:textId="77777777" w:rsidR="00EB79D0" w:rsidRPr="006C6EA9" w:rsidRDefault="00EB79D0" w:rsidP="00006530">
      <w:pPr>
        <w:shd w:val="clear" w:color="auto" w:fill="FFFFFF"/>
        <w:snapToGrid w:val="0"/>
        <w:spacing w:after="0" w:line="360" w:lineRule="auto"/>
        <w:rPr>
          <w:rFonts w:ascii="Book Antiqua" w:eastAsia="宋体" w:hAnsi="Book Antiqua" w:cs="Helvetica"/>
          <w:sz w:val="24"/>
          <w:szCs w:val="24"/>
          <w:lang w:eastAsia="zh-CN"/>
        </w:rPr>
      </w:pPr>
      <w:r w:rsidRPr="006C6EA9">
        <w:rPr>
          <w:rFonts w:ascii="Book Antiqua" w:eastAsia="宋体" w:hAnsi="Book Antiqua" w:cs="Helvetica"/>
          <w:sz w:val="24"/>
          <w:szCs w:val="24"/>
        </w:rPr>
        <w:t>Grade B (Very good):</w:t>
      </w:r>
      <w:r w:rsidR="002A435A" w:rsidRPr="006C6EA9">
        <w:rPr>
          <w:rFonts w:ascii="Book Antiqua" w:eastAsia="宋体" w:hAnsi="Book Antiqua" w:cs="Helvetica"/>
          <w:sz w:val="24"/>
          <w:szCs w:val="24"/>
          <w:lang w:eastAsia="zh-CN"/>
        </w:rPr>
        <w:t xml:space="preserve"> B, B, B</w:t>
      </w:r>
    </w:p>
    <w:p w14:paraId="14CC40F2" w14:textId="77777777" w:rsidR="00EB79D0" w:rsidRPr="006C6EA9" w:rsidRDefault="00EB79D0" w:rsidP="00006530">
      <w:pPr>
        <w:shd w:val="clear" w:color="auto" w:fill="FFFFFF"/>
        <w:snapToGrid w:val="0"/>
        <w:spacing w:after="0" w:line="360" w:lineRule="auto"/>
        <w:rPr>
          <w:rFonts w:ascii="Book Antiqua" w:eastAsia="宋体" w:hAnsi="Book Antiqua" w:cs="Helvetica"/>
          <w:sz w:val="24"/>
          <w:szCs w:val="24"/>
          <w:lang w:eastAsia="zh-CN"/>
        </w:rPr>
      </w:pPr>
      <w:r w:rsidRPr="006C6EA9">
        <w:rPr>
          <w:rFonts w:ascii="Book Antiqua" w:eastAsia="宋体" w:hAnsi="Book Antiqua" w:cs="Helvetica"/>
          <w:sz w:val="24"/>
          <w:szCs w:val="24"/>
        </w:rPr>
        <w:t xml:space="preserve">Grade C (Good): </w:t>
      </w:r>
      <w:r w:rsidR="002A435A" w:rsidRPr="006C6EA9">
        <w:rPr>
          <w:rFonts w:ascii="Book Antiqua" w:eastAsia="宋体" w:hAnsi="Book Antiqua" w:cs="Helvetica"/>
          <w:sz w:val="24"/>
          <w:szCs w:val="24"/>
        </w:rPr>
        <w:t>0</w:t>
      </w:r>
    </w:p>
    <w:p w14:paraId="7AE4531C" w14:textId="77777777" w:rsidR="00EB79D0" w:rsidRPr="006C6EA9" w:rsidRDefault="00EB79D0" w:rsidP="00006530">
      <w:pPr>
        <w:shd w:val="clear" w:color="auto" w:fill="FFFFFF"/>
        <w:snapToGrid w:val="0"/>
        <w:spacing w:after="0" w:line="360" w:lineRule="auto"/>
        <w:rPr>
          <w:rFonts w:ascii="Book Antiqua" w:eastAsia="宋体" w:hAnsi="Book Antiqua" w:cs="Helvetica"/>
          <w:sz w:val="24"/>
          <w:szCs w:val="24"/>
        </w:rPr>
      </w:pPr>
      <w:r w:rsidRPr="006C6EA9">
        <w:rPr>
          <w:rFonts w:ascii="Book Antiqua" w:eastAsia="宋体" w:hAnsi="Book Antiqua" w:cs="Helvetica"/>
          <w:sz w:val="24"/>
          <w:szCs w:val="24"/>
        </w:rPr>
        <w:t>Grade D (Fair): 0</w:t>
      </w:r>
    </w:p>
    <w:p w14:paraId="24555927" w14:textId="77777777" w:rsidR="00EB79D0" w:rsidRPr="006C6EA9" w:rsidRDefault="00EB79D0" w:rsidP="00006530">
      <w:pPr>
        <w:shd w:val="clear" w:color="auto" w:fill="FFFFFF"/>
        <w:snapToGrid w:val="0"/>
        <w:spacing w:after="0" w:line="360" w:lineRule="auto"/>
        <w:rPr>
          <w:rFonts w:ascii="Book Antiqua" w:eastAsia="宋体" w:hAnsi="Book Antiqua" w:cs="Helvetica"/>
          <w:sz w:val="24"/>
          <w:szCs w:val="24"/>
        </w:rPr>
      </w:pPr>
      <w:r w:rsidRPr="006C6EA9">
        <w:rPr>
          <w:rFonts w:ascii="Book Antiqua" w:eastAsia="宋体" w:hAnsi="Book Antiqua" w:cs="Helvetica"/>
          <w:sz w:val="24"/>
          <w:szCs w:val="24"/>
        </w:rPr>
        <w:t>Grade E (Poor): 0</w:t>
      </w:r>
      <w:bookmarkEnd w:id="31"/>
      <w:bookmarkEnd w:id="32"/>
    </w:p>
    <w:bookmarkEnd w:id="28"/>
    <w:bookmarkEnd w:id="33"/>
    <w:bookmarkEnd w:id="34"/>
    <w:p w14:paraId="7949E9EF" w14:textId="77777777" w:rsidR="00A01B1B" w:rsidRPr="006C6EA9" w:rsidRDefault="00A01B1B" w:rsidP="00006530">
      <w:pPr>
        <w:widowControl w:val="0"/>
        <w:autoSpaceDE w:val="0"/>
        <w:autoSpaceDN w:val="0"/>
        <w:adjustRightInd w:val="0"/>
        <w:snapToGrid w:val="0"/>
        <w:spacing w:after="0" w:line="360" w:lineRule="auto"/>
        <w:ind w:left="640" w:hanging="640"/>
        <w:jc w:val="both"/>
        <w:rPr>
          <w:rFonts w:ascii="Book Antiqua" w:hAnsi="Book Antiqua" w:cs="Times New Roman"/>
          <w:noProof/>
          <w:sz w:val="24"/>
          <w:szCs w:val="24"/>
          <w:lang w:val="en-US"/>
        </w:rPr>
      </w:pPr>
    </w:p>
    <w:p w14:paraId="23A05B94" w14:textId="77777777" w:rsidR="00A01B1B" w:rsidRPr="006C6EA9" w:rsidRDefault="00A01B1B" w:rsidP="00006530">
      <w:pPr>
        <w:widowControl w:val="0"/>
        <w:autoSpaceDE w:val="0"/>
        <w:autoSpaceDN w:val="0"/>
        <w:adjustRightInd w:val="0"/>
        <w:snapToGrid w:val="0"/>
        <w:spacing w:after="0" w:line="360" w:lineRule="auto"/>
        <w:ind w:left="640" w:hanging="640"/>
        <w:jc w:val="both"/>
        <w:rPr>
          <w:rFonts w:ascii="Book Antiqua" w:hAnsi="Book Antiqua" w:cs="Times New Roman"/>
          <w:noProof/>
          <w:sz w:val="24"/>
          <w:szCs w:val="24"/>
          <w:lang w:val="en-US"/>
        </w:rPr>
        <w:sectPr w:rsidR="00A01B1B" w:rsidRPr="006C6EA9" w:rsidSect="00F74AF7">
          <w:type w:val="continuous"/>
          <w:pgSz w:w="11906" w:h="16838"/>
          <w:pgMar w:top="1418" w:right="1701" w:bottom="1418" w:left="1701" w:header="709" w:footer="709" w:gutter="0"/>
          <w:cols w:space="708"/>
          <w:docGrid w:linePitch="360"/>
        </w:sectPr>
      </w:pPr>
    </w:p>
    <w:p w14:paraId="59E60A04" w14:textId="77777777" w:rsidR="007000AA" w:rsidRPr="006C6EA9" w:rsidRDefault="00A37FD8" w:rsidP="00006530">
      <w:pPr>
        <w:snapToGrid w:val="0"/>
        <w:spacing w:after="0" w:line="360" w:lineRule="auto"/>
        <w:jc w:val="both"/>
        <w:rPr>
          <w:rFonts w:ascii="Book Antiqua" w:hAnsi="Book Antiqua" w:cs="Times New Roman"/>
          <w:b/>
          <w:sz w:val="24"/>
          <w:szCs w:val="24"/>
          <w:lang w:val="en-US" w:eastAsia="zh-CN"/>
        </w:rPr>
      </w:pPr>
      <w:r w:rsidRPr="006C6EA9">
        <w:rPr>
          <w:rFonts w:ascii="Book Antiqua" w:hAnsi="Book Antiqua" w:cs="Times New Roman"/>
          <w:b/>
          <w:sz w:val="24"/>
          <w:szCs w:val="24"/>
          <w:lang w:val="en-US"/>
        </w:rPr>
        <w:lastRenderedPageBreak/>
        <w:t>Table 1</w:t>
      </w:r>
      <w:r w:rsidR="007000AA" w:rsidRPr="006C6EA9">
        <w:rPr>
          <w:rFonts w:ascii="Book Antiqua" w:hAnsi="Book Antiqua"/>
          <w:b/>
          <w:sz w:val="24"/>
          <w:szCs w:val="24"/>
          <w:lang w:val="en-US"/>
        </w:rPr>
        <w:t xml:space="preserve"> Potential biological </w:t>
      </w:r>
      <w:proofErr w:type="gramStart"/>
      <w:r w:rsidR="007000AA" w:rsidRPr="006C6EA9">
        <w:rPr>
          <w:rFonts w:ascii="Book Antiqua" w:hAnsi="Book Antiqua"/>
          <w:b/>
          <w:sz w:val="24"/>
          <w:szCs w:val="24"/>
          <w:lang w:val="en-US"/>
        </w:rPr>
        <w:t>effects</w:t>
      </w:r>
      <w:proofErr w:type="gramEnd"/>
      <w:r w:rsidR="007000AA" w:rsidRPr="006C6EA9">
        <w:rPr>
          <w:rFonts w:ascii="Book Antiqua" w:hAnsi="Book Antiqua"/>
          <w:b/>
          <w:sz w:val="24"/>
          <w:szCs w:val="24"/>
          <w:lang w:val="en-US"/>
        </w:rPr>
        <w:t xml:space="preserve"> of </w:t>
      </w:r>
      <w:r w:rsidR="00752F13" w:rsidRPr="006C6EA9">
        <w:rPr>
          <w:rFonts w:ascii="Book Antiqua" w:hAnsi="Book Antiqua"/>
          <w:b/>
          <w:sz w:val="24"/>
          <w:szCs w:val="24"/>
          <w:lang w:val="en-US"/>
        </w:rPr>
        <w:t>insertion-deletions</w:t>
      </w:r>
      <w:r w:rsidR="007000AA" w:rsidRPr="006C6EA9">
        <w:rPr>
          <w:rFonts w:ascii="Book Antiqua" w:hAnsi="Book Antiqua"/>
          <w:b/>
          <w:sz w:val="24"/>
          <w:szCs w:val="24"/>
          <w:lang w:val="en-US"/>
        </w:rPr>
        <w:t xml:space="preserve"> polymor</w:t>
      </w:r>
      <w:r w:rsidR="00174C8B" w:rsidRPr="006C6EA9">
        <w:rPr>
          <w:rFonts w:ascii="Book Antiqua" w:hAnsi="Book Antiqua"/>
          <w:b/>
          <w:sz w:val="24"/>
          <w:szCs w:val="24"/>
          <w:lang w:val="en-US"/>
        </w:rPr>
        <w:t>p</w:t>
      </w:r>
      <w:r w:rsidR="002A435A" w:rsidRPr="006C6EA9">
        <w:rPr>
          <w:rFonts w:ascii="Book Antiqua" w:hAnsi="Book Antiqua"/>
          <w:b/>
          <w:sz w:val="24"/>
          <w:szCs w:val="24"/>
          <w:lang w:val="en-US"/>
        </w:rPr>
        <w:t>hism selected in this study</w:t>
      </w:r>
    </w:p>
    <w:tbl>
      <w:tblPr>
        <w:tblW w:w="5022" w:type="pct"/>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085"/>
        <w:gridCol w:w="1640"/>
        <w:gridCol w:w="1819"/>
        <w:gridCol w:w="1192"/>
        <w:gridCol w:w="1687"/>
        <w:gridCol w:w="1072"/>
        <w:gridCol w:w="1072"/>
        <w:gridCol w:w="1217"/>
        <w:gridCol w:w="1152"/>
        <w:gridCol w:w="6287"/>
      </w:tblGrid>
      <w:tr w:rsidR="006C6EA9" w:rsidRPr="006C6EA9" w14:paraId="3EBDF5DF" w14:textId="77777777" w:rsidTr="000E3475">
        <w:trPr>
          <w:trHeight w:val="448"/>
          <w:jc w:val="center"/>
        </w:trPr>
        <w:tc>
          <w:tcPr>
            <w:tcW w:w="298" w:type="pct"/>
            <w:vMerge w:val="restart"/>
            <w:tcBorders>
              <w:top w:val="single" w:sz="4" w:space="0" w:color="auto"/>
              <w:bottom w:val="single" w:sz="4" w:space="0" w:color="auto"/>
            </w:tcBorders>
            <w:vAlign w:val="center"/>
            <w:hideMark/>
          </w:tcPr>
          <w:p w14:paraId="691B1FB4" w14:textId="77777777" w:rsidR="00D45263" w:rsidRPr="006C6EA9" w:rsidRDefault="00D45263" w:rsidP="008777C6">
            <w:pPr>
              <w:snapToGrid w:val="0"/>
              <w:spacing w:after="0" w:line="360" w:lineRule="auto"/>
              <w:textAlignment w:val="baseline"/>
              <w:rPr>
                <w:rFonts w:ascii="Book Antiqua" w:eastAsia="Times New Roman" w:hAnsi="Book Antiqua" w:cs="Times New Roman"/>
                <w:b/>
                <w:sz w:val="24"/>
                <w:szCs w:val="24"/>
                <w:lang w:val="en-US" w:eastAsia="pt-BR"/>
              </w:rPr>
            </w:pPr>
            <w:bookmarkStart w:id="35" w:name="_GoBack"/>
            <w:r w:rsidRPr="006C6EA9">
              <w:rPr>
                <w:rFonts w:ascii="Book Antiqua" w:eastAsia="Times New Roman" w:hAnsi="Book Antiqua" w:cs="Times New Roman"/>
                <w:b/>
                <w:bCs/>
                <w:sz w:val="24"/>
                <w:szCs w:val="24"/>
                <w:lang w:val="en-US" w:eastAsia="pt-BR"/>
              </w:rPr>
              <w:t>Gene</w:t>
            </w:r>
            <w:bookmarkEnd w:id="35"/>
          </w:p>
        </w:tc>
        <w:tc>
          <w:tcPr>
            <w:tcW w:w="450" w:type="pct"/>
            <w:vMerge w:val="restart"/>
            <w:tcBorders>
              <w:top w:val="single" w:sz="4" w:space="0" w:color="auto"/>
              <w:bottom w:val="single" w:sz="4" w:space="0" w:color="auto"/>
            </w:tcBorders>
            <w:vAlign w:val="center"/>
            <w:hideMark/>
          </w:tcPr>
          <w:p w14:paraId="509C3DF1" w14:textId="77777777" w:rsidR="00D45263" w:rsidRPr="006C6EA9" w:rsidRDefault="00D45263" w:rsidP="00006530">
            <w:pPr>
              <w:snapToGrid w:val="0"/>
              <w:spacing w:after="0" w:line="360" w:lineRule="auto"/>
              <w:jc w:val="center"/>
              <w:textAlignment w:val="baseline"/>
              <w:rPr>
                <w:rFonts w:ascii="Book Antiqua" w:eastAsia="Times New Roman" w:hAnsi="Book Antiqua" w:cs="Times New Roman"/>
                <w:b/>
                <w:sz w:val="24"/>
                <w:szCs w:val="24"/>
                <w:lang w:val="en-US" w:eastAsia="pt-BR"/>
              </w:rPr>
            </w:pPr>
            <w:proofErr w:type="spellStart"/>
            <w:r w:rsidRPr="006C6EA9">
              <w:rPr>
                <w:rFonts w:ascii="Book Antiqua" w:eastAsia="Times New Roman" w:hAnsi="Book Antiqua" w:cs="Times New Roman"/>
                <w:b/>
                <w:bCs/>
                <w:sz w:val="24"/>
                <w:szCs w:val="24"/>
                <w:lang w:val="en-US" w:eastAsia="pt-BR"/>
              </w:rPr>
              <w:t>dbSNP</w:t>
            </w:r>
            <w:proofErr w:type="spellEnd"/>
          </w:p>
        </w:tc>
        <w:tc>
          <w:tcPr>
            <w:tcW w:w="499" w:type="pct"/>
            <w:vMerge w:val="restart"/>
            <w:tcBorders>
              <w:top w:val="single" w:sz="4" w:space="0" w:color="auto"/>
              <w:bottom w:val="single" w:sz="4" w:space="0" w:color="auto"/>
            </w:tcBorders>
            <w:vAlign w:val="center"/>
          </w:tcPr>
          <w:p w14:paraId="15012291" w14:textId="77777777" w:rsidR="00D45263" w:rsidRPr="006C6EA9" w:rsidRDefault="00D45263" w:rsidP="00006530">
            <w:pPr>
              <w:snapToGrid w:val="0"/>
              <w:spacing w:after="0" w:line="360" w:lineRule="auto"/>
              <w:jc w:val="center"/>
              <w:textAlignment w:val="baseline"/>
              <w:rPr>
                <w:rFonts w:ascii="Book Antiqua" w:eastAsia="Times New Roman" w:hAnsi="Book Antiqua" w:cs="Times New Roman"/>
                <w:b/>
                <w:bCs/>
                <w:sz w:val="24"/>
                <w:szCs w:val="24"/>
                <w:lang w:val="en-US" w:eastAsia="pt-BR"/>
              </w:rPr>
            </w:pPr>
            <w:r w:rsidRPr="006C6EA9">
              <w:rPr>
                <w:rFonts w:ascii="Book Antiqua" w:eastAsia="Times New Roman" w:hAnsi="Book Antiqua" w:cs="Times New Roman"/>
                <w:b/>
                <w:bCs/>
                <w:sz w:val="24"/>
                <w:szCs w:val="24"/>
                <w:lang w:val="en-US" w:eastAsia="pt-BR"/>
              </w:rPr>
              <w:t>Localization</w:t>
            </w:r>
            <w:r w:rsidR="00B261AB" w:rsidRPr="006C6EA9">
              <w:rPr>
                <w:rFonts w:ascii="Book Antiqua" w:eastAsia="Times New Roman" w:hAnsi="Book Antiqua" w:cs="Times New Roman" w:hint="eastAsia"/>
                <w:b/>
                <w:bCs/>
                <w:sz w:val="24"/>
                <w:szCs w:val="24"/>
                <w:vertAlign w:val="superscript"/>
                <w:lang w:val="en-US" w:eastAsia="pt-BR"/>
              </w:rPr>
              <w:t>1</w:t>
            </w:r>
          </w:p>
        </w:tc>
        <w:tc>
          <w:tcPr>
            <w:tcW w:w="327" w:type="pct"/>
            <w:vMerge w:val="restart"/>
            <w:tcBorders>
              <w:top w:val="single" w:sz="4" w:space="0" w:color="auto"/>
              <w:bottom w:val="single" w:sz="4" w:space="0" w:color="auto"/>
            </w:tcBorders>
            <w:vAlign w:val="center"/>
            <w:hideMark/>
          </w:tcPr>
          <w:p w14:paraId="6797CA3F" w14:textId="77777777" w:rsidR="00D45263" w:rsidRPr="006C6EA9" w:rsidRDefault="00D45263" w:rsidP="00006530">
            <w:pPr>
              <w:snapToGrid w:val="0"/>
              <w:spacing w:after="0" w:line="360" w:lineRule="auto"/>
              <w:jc w:val="center"/>
              <w:textAlignment w:val="baseline"/>
              <w:rPr>
                <w:rFonts w:ascii="Book Antiqua" w:eastAsia="Times New Roman" w:hAnsi="Book Antiqua" w:cs="Times New Roman"/>
                <w:b/>
                <w:bCs/>
                <w:sz w:val="24"/>
                <w:szCs w:val="24"/>
                <w:lang w:val="en-US" w:eastAsia="pt-BR"/>
              </w:rPr>
            </w:pPr>
            <w:r w:rsidRPr="006C6EA9">
              <w:rPr>
                <w:rFonts w:ascii="Book Antiqua" w:eastAsia="Times New Roman" w:hAnsi="Book Antiqua" w:cs="Times New Roman"/>
                <w:b/>
                <w:bCs/>
                <w:sz w:val="24"/>
                <w:szCs w:val="24"/>
                <w:lang w:val="en-US" w:eastAsia="pt-BR"/>
              </w:rPr>
              <w:t xml:space="preserve">INDEL </w:t>
            </w:r>
            <w:r w:rsidRPr="006C6EA9">
              <w:rPr>
                <w:rFonts w:ascii="Book Antiqua" w:eastAsia="Times New Roman" w:hAnsi="Book Antiqua" w:cs="Times New Roman"/>
                <w:b/>
                <w:bCs/>
                <w:sz w:val="24"/>
                <w:szCs w:val="24"/>
                <w:lang w:val="en-US" w:eastAsia="pt-BR"/>
              </w:rPr>
              <w:br/>
            </w:r>
            <w:proofErr w:type="spellStart"/>
            <w:r w:rsidRPr="006C6EA9">
              <w:rPr>
                <w:rFonts w:ascii="Book Antiqua" w:eastAsia="Times New Roman" w:hAnsi="Book Antiqua" w:cs="Times New Roman"/>
                <w:b/>
                <w:bCs/>
                <w:sz w:val="24"/>
                <w:szCs w:val="24"/>
                <w:lang w:val="en-US" w:eastAsia="pt-BR"/>
              </w:rPr>
              <w:t>lenght</w:t>
            </w:r>
            <w:proofErr w:type="spellEnd"/>
          </w:p>
        </w:tc>
        <w:tc>
          <w:tcPr>
            <w:tcW w:w="463" w:type="pct"/>
            <w:vMerge w:val="restart"/>
            <w:tcBorders>
              <w:top w:val="single" w:sz="4" w:space="0" w:color="auto"/>
              <w:bottom w:val="single" w:sz="4" w:space="0" w:color="auto"/>
              <w:right w:val="nil"/>
            </w:tcBorders>
            <w:vAlign w:val="center"/>
            <w:hideMark/>
          </w:tcPr>
          <w:p w14:paraId="4536CE38" w14:textId="77777777" w:rsidR="00D45263" w:rsidRPr="006C6EA9" w:rsidRDefault="00D45263" w:rsidP="00006530">
            <w:pPr>
              <w:snapToGrid w:val="0"/>
              <w:spacing w:after="0" w:line="360" w:lineRule="auto"/>
              <w:jc w:val="center"/>
              <w:textAlignment w:val="baseline"/>
              <w:rPr>
                <w:rFonts w:ascii="Book Antiqua" w:eastAsia="Times New Roman" w:hAnsi="Book Antiqua" w:cs="Times New Roman"/>
                <w:b/>
                <w:sz w:val="24"/>
                <w:szCs w:val="24"/>
                <w:lang w:val="en-US" w:eastAsia="pt-BR"/>
              </w:rPr>
            </w:pPr>
            <w:r w:rsidRPr="006C6EA9">
              <w:rPr>
                <w:rFonts w:ascii="Book Antiqua" w:eastAsia="Times New Roman" w:hAnsi="Book Antiqua" w:cs="Times New Roman"/>
                <w:b/>
                <w:bCs/>
                <w:sz w:val="24"/>
                <w:szCs w:val="24"/>
                <w:lang w:val="en-US" w:eastAsia="pt-BR"/>
              </w:rPr>
              <w:t>Region</w:t>
            </w:r>
          </w:p>
        </w:tc>
        <w:tc>
          <w:tcPr>
            <w:tcW w:w="1238" w:type="pct"/>
            <w:gridSpan w:val="4"/>
            <w:tcBorders>
              <w:top w:val="single" w:sz="4" w:space="0" w:color="auto"/>
              <w:left w:val="nil"/>
              <w:bottom w:val="single" w:sz="4" w:space="0" w:color="auto"/>
              <w:right w:val="nil"/>
            </w:tcBorders>
            <w:vAlign w:val="center"/>
          </w:tcPr>
          <w:p w14:paraId="6292136F" w14:textId="77777777" w:rsidR="00D45263" w:rsidRPr="006C6EA9" w:rsidRDefault="009A112B" w:rsidP="00006530">
            <w:pPr>
              <w:snapToGrid w:val="0"/>
              <w:spacing w:after="0" w:line="360" w:lineRule="auto"/>
              <w:jc w:val="center"/>
              <w:textAlignment w:val="baseline"/>
              <w:rPr>
                <w:rFonts w:ascii="Book Antiqua" w:eastAsia="Times New Roman" w:hAnsi="Book Antiqua" w:cs="Times New Roman"/>
                <w:b/>
                <w:bCs/>
                <w:sz w:val="24"/>
                <w:szCs w:val="24"/>
                <w:lang w:val="en-US" w:eastAsia="pt-BR"/>
              </w:rPr>
            </w:pPr>
            <w:r w:rsidRPr="006C6EA9">
              <w:rPr>
                <w:rFonts w:ascii="Book Antiqua" w:eastAsia="Times New Roman" w:hAnsi="Book Antiqua" w:cs="Times New Roman"/>
                <w:b/>
                <w:bCs/>
                <w:sz w:val="24"/>
                <w:szCs w:val="24"/>
                <w:lang w:val="en-US" w:eastAsia="pt-BR"/>
              </w:rPr>
              <w:t>Potential biological effect</w:t>
            </w:r>
            <w:r w:rsidRPr="006C6EA9">
              <w:rPr>
                <w:rFonts w:ascii="Book Antiqua" w:eastAsia="Times New Roman" w:hAnsi="Book Antiqua" w:cs="Times New Roman"/>
                <w:b/>
                <w:bCs/>
                <w:sz w:val="24"/>
                <w:szCs w:val="24"/>
                <w:vertAlign w:val="superscript"/>
                <w:lang w:val="en-US" w:eastAsia="pt-BR"/>
              </w:rPr>
              <w:t>[84]</w:t>
            </w:r>
          </w:p>
        </w:tc>
        <w:tc>
          <w:tcPr>
            <w:tcW w:w="1725" w:type="pct"/>
            <w:vMerge w:val="restart"/>
            <w:tcBorders>
              <w:top w:val="single" w:sz="4" w:space="0" w:color="auto"/>
              <w:left w:val="nil"/>
              <w:bottom w:val="single" w:sz="4" w:space="0" w:color="auto"/>
              <w:right w:val="nil"/>
            </w:tcBorders>
            <w:vAlign w:val="center"/>
          </w:tcPr>
          <w:p w14:paraId="1900620B" w14:textId="77777777" w:rsidR="00D45263" w:rsidRPr="006C6EA9" w:rsidRDefault="00D45263" w:rsidP="00006530">
            <w:pPr>
              <w:snapToGrid w:val="0"/>
              <w:spacing w:after="0" w:line="360" w:lineRule="auto"/>
              <w:jc w:val="center"/>
              <w:textAlignment w:val="baseline"/>
              <w:rPr>
                <w:rFonts w:ascii="Book Antiqua" w:eastAsia="Times New Roman" w:hAnsi="Book Antiqua" w:cs="Times New Roman"/>
                <w:b/>
                <w:bCs/>
                <w:sz w:val="24"/>
                <w:szCs w:val="24"/>
                <w:lang w:val="en-US" w:eastAsia="pt-BR"/>
              </w:rPr>
            </w:pPr>
            <w:r w:rsidRPr="006C6EA9">
              <w:rPr>
                <w:rFonts w:ascii="Book Antiqua" w:eastAsia="Times New Roman" w:hAnsi="Book Antiqua" w:cs="Times New Roman"/>
                <w:b/>
                <w:bCs/>
                <w:sz w:val="24"/>
                <w:szCs w:val="24"/>
                <w:lang w:val="en-US" w:eastAsia="pt-BR"/>
              </w:rPr>
              <w:t>Potential impact on carcinogenesis</w:t>
            </w:r>
          </w:p>
        </w:tc>
      </w:tr>
      <w:tr w:rsidR="006C6EA9" w:rsidRPr="006C6EA9" w14:paraId="669DA47E" w14:textId="77777777" w:rsidTr="000E3475">
        <w:trPr>
          <w:trHeight w:val="448"/>
          <w:jc w:val="center"/>
        </w:trPr>
        <w:tc>
          <w:tcPr>
            <w:tcW w:w="298" w:type="pct"/>
            <w:vMerge/>
            <w:tcBorders>
              <w:top w:val="nil"/>
              <w:bottom w:val="single" w:sz="4" w:space="0" w:color="auto"/>
            </w:tcBorders>
            <w:vAlign w:val="center"/>
            <w:hideMark/>
          </w:tcPr>
          <w:p w14:paraId="188E367E" w14:textId="77777777" w:rsidR="00D45263" w:rsidRPr="006C6EA9" w:rsidRDefault="00D45263" w:rsidP="00006530">
            <w:pPr>
              <w:snapToGrid w:val="0"/>
              <w:spacing w:after="0" w:line="360" w:lineRule="auto"/>
              <w:jc w:val="both"/>
              <w:textAlignment w:val="baseline"/>
              <w:rPr>
                <w:rFonts w:ascii="Book Antiqua" w:eastAsia="Times New Roman" w:hAnsi="Book Antiqua" w:cs="Times New Roman"/>
                <w:b/>
                <w:bCs/>
                <w:sz w:val="24"/>
                <w:szCs w:val="24"/>
                <w:lang w:val="en-US" w:eastAsia="pt-BR"/>
              </w:rPr>
            </w:pPr>
          </w:p>
        </w:tc>
        <w:tc>
          <w:tcPr>
            <w:tcW w:w="450" w:type="pct"/>
            <w:vMerge/>
            <w:tcBorders>
              <w:top w:val="nil"/>
              <w:bottom w:val="single" w:sz="4" w:space="0" w:color="auto"/>
            </w:tcBorders>
            <w:vAlign w:val="center"/>
            <w:hideMark/>
          </w:tcPr>
          <w:p w14:paraId="22CD4862" w14:textId="77777777" w:rsidR="00D45263" w:rsidRPr="006C6EA9" w:rsidRDefault="00D45263" w:rsidP="00006530">
            <w:pPr>
              <w:snapToGrid w:val="0"/>
              <w:spacing w:after="0" w:line="360" w:lineRule="auto"/>
              <w:jc w:val="center"/>
              <w:textAlignment w:val="baseline"/>
              <w:rPr>
                <w:rFonts w:ascii="Book Antiqua" w:eastAsia="Times New Roman" w:hAnsi="Book Antiqua" w:cs="Times New Roman"/>
                <w:b/>
                <w:bCs/>
                <w:sz w:val="24"/>
                <w:szCs w:val="24"/>
                <w:lang w:val="en-US" w:eastAsia="pt-BR"/>
              </w:rPr>
            </w:pPr>
          </w:p>
        </w:tc>
        <w:tc>
          <w:tcPr>
            <w:tcW w:w="499" w:type="pct"/>
            <w:vMerge/>
            <w:tcBorders>
              <w:top w:val="nil"/>
              <w:bottom w:val="single" w:sz="4" w:space="0" w:color="auto"/>
            </w:tcBorders>
            <w:vAlign w:val="center"/>
          </w:tcPr>
          <w:p w14:paraId="385E8B74" w14:textId="77777777" w:rsidR="00D45263" w:rsidRPr="006C6EA9" w:rsidRDefault="00D45263" w:rsidP="00006530">
            <w:pPr>
              <w:snapToGrid w:val="0"/>
              <w:spacing w:after="0" w:line="360" w:lineRule="auto"/>
              <w:jc w:val="center"/>
              <w:textAlignment w:val="baseline"/>
              <w:rPr>
                <w:rFonts w:ascii="Book Antiqua" w:eastAsia="Times New Roman" w:hAnsi="Book Antiqua" w:cs="Times New Roman"/>
                <w:b/>
                <w:bCs/>
                <w:sz w:val="24"/>
                <w:szCs w:val="24"/>
                <w:lang w:val="en-US" w:eastAsia="pt-BR"/>
              </w:rPr>
            </w:pPr>
          </w:p>
        </w:tc>
        <w:tc>
          <w:tcPr>
            <w:tcW w:w="327" w:type="pct"/>
            <w:vMerge/>
            <w:tcBorders>
              <w:top w:val="nil"/>
              <w:bottom w:val="single" w:sz="4" w:space="0" w:color="auto"/>
            </w:tcBorders>
            <w:vAlign w:val="center"/>
            <w:hideMark/>
          </w:tcPr>
          <w:p w14:paraId="1E18AF4B" w14:textId="77777777" w:rsidR="00D45263" w:rsidRPr="006C6EA9" w:rsidRDefault="00D45263" w:rsidP="00006530">
            <w:pPr>
              <w:snapToGrid w:val="0"/>
              <w:spacing w:after="0" w:line="360" w:lineRule="auto"/>
              <w:jc w:val="center"/>
              <w:textAlignment w:val="baseline"/>
              <w:rPr>
                <w:rFonts w:ascii="Book Antiqua" w:eastAsia="Times New Roman" w:hAnsi="Book Antiqua" w:cs="Times New Roman"/>
                <w:b/>
                <w:bCs/>
                <w:sz w:val="24"/>
                <w:szCs w:val="24"/>
                <w:lang w:val="en-US" w:eastAsia="pt-BR"/>
              </w:rPr>
            </w:pPr>
          </w:p>
        </w:tc>
        <w:tc>
          <w:tcPr>
            <w:tcW w:w="463" w:type="pct"/>
            <w:vMerge/>
            <w:tcBorders>
              <w:top w:val="nil"/>
              <w:bottom w:val="single" w:sz="4" w:space="0" w:color="auto"/>
              <w:right w:val="nil"/>
            </w:tcBorders>
            <w:vAlign w:val="center"/>
            <w:hideMark/>
          </w:tcPr>
          <w:p w14:paraId="34099508" w14:textId="77777777" w:rsidR="00D45263" w:rsidRPr="006C6EA9" w:rsidRDefault="00D45263" w:rsidP="00006530">
            <w:pPr>
              <w:snapToGrid w:val="0"/>
              <w:spacing w:after="0" w:line="360" w:lineRule="auto"/>
              <w:jc w:val="center"/>
              <w:textAlignment w:val="baseline"/>
              <w:rPr>
                <w:rFonts w:ascii="Book Antiqua" w:eastAsia="Times New Roman" w:hAnsi="Book Antiqua" w:cs="Times New Roman"/>
                <w:b/>
                <w:bCs/>
                <w:sz w:val="24"/>
                <w:szCs w:val="24"/>
                <w:lang w:val="en-US" w:eastAsia="pt-BR"/>
              </w:rPr>
            </w:pPr>
          </w:p>
        </w:tc>
        <w:tc>
          <w:tcPr>
            <w:tcW w:w="294" w:type="pct"/>
            <w:tcBorders>
              <w:top w:val="single" w:sz="4" w:space="0" w:color="auto"/>
              <w:left w:val="nil"/>
              <w:bottom w:val="single" w:sz="4" w:space="0" w:color="auto"/>
              <w:right w:val="nil"/>
            </w:tcBorders>
            <w:vAlign w:val="center"/>
          </w:tcPr>
          <w:p w14:paraId="6EA72401" w14:textId="77777777" w:rsidR="00D45263" w:rsidRPr="006C6EA9" w:rsidRDefault="00752F13" w:rsidP="00006530">
            <w:pPr>
              <w:snapToGrid w:val="0"/>
              <w:spacing w:after="0" w:line="360" w:lineRule="auto"/>
              <w:jc w:val="center"/>
              <w:textAlignment w:val="baseline"/>
              <w:rPr>
                <w:rFonts w:ascii="Book Antiqua" w:eastAsia="Times New Roman" w:hAnsi="Book Antiqua" w:cs="Times New Roman"/>
                <w:b/>
                <w:bCs/>
                <w:sz w:val="24"/>
                <w:szCs w:val="24"/>
                <w:lang w:val="en-US" w:eastAsia="pt-BR"/>
              </w:rPr>
            </w:pPr>
            <w:r w:rsidRPr="006C6EA9">
              <w:rPr>
                <w:rFonts w:ascii="Book Antiqua" w:hAnsi="Book Antiqua" w:cs="Times New Roman"/>
                <w:b/>
                <w:sz w:val="24"/>
                <w:szCs w:val="24"/>
                <w:lang w:val="en-US"/>
              </w:rPr>
              <w:t>mRNA splicing</w:t>
            </w:r>
          </w:p>
        </w:tc>
        <w:tc>
          <w:tcPr>
            <w:tcW w:w="294" w:type="pct"/>
            <w:tcBorders>
              <w:top w:val="single" w:sz="4" w:space="0" w:color="auto"/>
              <w:left w:val="nil"/>
              <w:bottom w:val="single" w:sz="4" w:space="0" w:color="auto"/>
              <w:right w:val="nil"/>
            </w:tcBorders>
            <w:vAlign w:val="center"/>
          </w:tcPr>
          <w:p w14:paraId="1D1D1AE0" w14:textId="77777777" w:rsidR="00D45263" w:rsidRPr="006C6EA9" w:rsidRDefault="00752F13" w:rsidP="00006530">
            <w:pPr>
              <w:snapToGrid w:val="0"/>
              <w:spacing w:after="0" w:line="360" w:lineRule="auto"/>
              <w:jc w:val="center"/>
              <w:textAlignment w:val="baseline"/>
              <w:rPr>
                <w:rFonts w:ascii="Book Antiqua" w:eastAsia="Times New Roman" w:hAnsi="Book Antiqua" w:cs="Times New Roman"/>
                <w:b/>
                <w:bCs/>
                <w:sz w:val="24"/>
                <w:szCs w:val="24"/>
                <w:lang w:val="en-US" w:eastAsia="pt-BR"/>
              </w:rPr>
            </w:pPr>
            <w:r w:rsidRPr="006C6EA9">
              <w:rPr>
                <w:rFonts w:ascii="Book Antiqua" w:hAnsi="Book Antiqua" w:cs="Times New Roman"/>
                <w:b/>
                <w:sz w:val="24"/>
                <w:szCs w:val="24"/>
                <w:lang w:val="en-US"/>
              </w:rPr>
              <w:t>mRNA stability</w:t>
            </w:r>
          </w:p>
        </w:tc>
        <w:tc>
          <w:tcPr>
            <w:tcW w:w="334" w:type="pct"/>
            <w:tcBorders>
              <w:top w:val="single" w:sz="4" w:space="0" w:color="auto"/>
              <w:left w:val="nil"/>
              <w:bottom w:val="single" w:sz="4" w:space="0" w:color="auto"/>
              <w:right w:val="nil"/>
            </w:tcBorders>
            <w:vAlign w:val="center"/>
          </w:tcPr>
          <w:p w14:paraId="009CB50F" w14:textId="77777777" w:rsidR="00D45263" w:rsidRPr="006C6EA9" w:rsidRDefault="00752F13" w:rsidP="00006530">
            <w:pPr>
              <w:snapToGrid w:val="0"/>
              <w:spacing w:after="0" w:line="360" w:lineRule="auto"/>
              <w:jc w:val="center"/>
              <w:textAlignment w:val="baseline"/>
              <w:rPr>
                <w:rFonts w:ascii="Book Antiqua" w:eastAsia="Times New Roman" w:hAnsi="Book Antiqua" w:cs="Times New Roman"/>
                <w:b/>
                <w:bCs/>
                <w:sz w:val="24"/>
                <w:szCs w:val="24"/>
                <w:lang w:val="en-US" w:eastAsia="pt-BR"/>
              </w:rPr>
            </w:pPr>
            <w:r w:rsidRPr="006C6EA9">
              <w:rPr>
                <w:rFonts w:ascii="Book Antiqua" w:hAnsi="Book Antiqua" w:cs="Times New Roman"/>
                <w:b/>
                <w:sz w:val="24"/>
                <w:szCs w:val="24"/>
                <w:lang w:val="en-US"/>
              </w:rPr>
              <w:t>Gene expression</w:t>
            </w:r>
          </w:p>
        </w:tc>
        <w:tc>
          <w:tcPr>
            <w:tcW w:w="316" w:type="pct"/>
            <w:tcBorders>
              <w:top w:val="single" w:sz="4" w:space="0" w:color="auto"/>
              <w:left w:val="nil"/>
              <w:bottom w:val="single" w:sz="4" w:space="0" w:color="auto"/>
              <w:right w:val="nil"/>
            </w:tcBorders>
            <w:vAlign w:val="center"/>
          </w:tcPr>
          <w:p w14:paraId="16DA9DF9" w14:textId="77777777" w:rsidR="00D45263" w:rsidRPr="006C6EA9" w:rsidRDefault="00752F13" w:rsidP="00006530">
            <w:pPr>
              <w:snapToGrid w:val="0"/>
              <w:spacing w:after="0" w:line="360" w:lineRule="auto"/>
              <w:jc w:val="center"/>
              <w:textAlignment w:val="baseline"/>
              <w:rPr>
                <w:rFonts w:ascii="Book Antiqua" w:eastAsia="Times New Roman" w:hAnsi="Book Antiqua" w:cs="Times New Roman"/>
                <w:b/>
                <w:bCs/>
                <w:sz w:val="24"/>
                <w:szCs w:val="24"/>
                <w:lang w:val="en-US" w:eastAsia="pt-BR"/>
              </w:rPr>
            </w:pPr>
            <w:r w:rsidRPr="006C6EA9">
              <w:rPr>
                <w:rFonts w:ascii="Book Antiqua" w:hAnsi="Book Antiqua" w:cs="Times New Roman"/>
                <w:b/>
                <w:sz w:val="24"/>
                <w:szCs w:val="24"/>
                <w:lang w:val="en-US"/>
              </w:rPr>
              <w:t>Protein function</w:t>
            </w:r>
          </w:p>
        </w:tc>
        <w:tc>
          <w:tcPr>
            <w:tcW w:w="1725" w:type="pct"/>
            <w:vMerge/>
            <w:tcBorders>
              <w:top w:val="nil"/>
              <w:left w:val="nil"/>
              <w:bottom w:val="single" w:sz="4" w:space="0" w:color="auto"/>
              <w:right w:val="nil"/>
            </w:tcBorders>
          </w:tcPr>
          <w:p w14:paraId="5BEB22A9" w14:textId="77777777" w:rsidR="00D45263" w:rsidRPr="006C6EA9" w:rsidRDefault="00D45263" w:rsidP="00006530">
            <w:pPr>
              <w:snapToGrid w:val="0"/>
              <w:spacing w:after="0" w:line="360" w:lineRule="auto"/>
              <w:jc w:val="center"/>
              <w:textAlignment w:val="baseline"/>
              <w:rPr>
                <w:rFonts w:ascii="Book Antiqua" w:eastAsia="Times New Roman" w:hAnsi="Book Antiqua" w:cs="Times New Roman"/>
                <w:b/>
                <w:bCs/>
                <w:sz w:val="24"/>
                <w:szCs w:val="24"/>
                <w:lang w:val="en-US" w:eastAsia="pt-BR"/>
              </w:rPr>
            </w:pPr>
          </w:p>
        </w:tc>
      </w:tr>
      <w:tr w:rsidR="006C6EA9" w:rsidRPr="006C6EA9" w14:paraId="70F350A7" w14:textId="77777777" w:rsidTr="000E3475">
        <w:trPr>
          <w:trHeight w:val="484"/>
          <w:jc w:val="center"/>
        </w:trPr>
        <w:tc>
          <w:tcPr>
            <w:tcW w:w="298" w:type="pct"/>
            <w:tcBorders>
              <w:top w:val="single" w:sz="4" w:space="0" w:color="auto"/>
              <w:left w:val="nil"/>
              <w:bottom w:val="nil"/>
              <w:right w:val="nil"/>
            </w:tcBorders>
            <w:hideMark/>
          </w:tcPr>
          <w:p w14:paraId="48BC57EE" w14:textId="77777777" w:rsidR="00453BA4" w:rsidRPr="006C6EA9" w:rsidRDefault="00453BA4" w:rsidP="00006530">
            <w:pPr>
              <w:snapToGrid w:val="0"/>
              <w:spacing w:after="0" w:line="360" w:lineRule="auto"/>
              <w:jc w:val="both"/>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i/>
                <w:iCs/>
                <w:sz w:val="24"/>
                <w:szCs w:val="24"/>
                <w:lang w:val="en-US" w:eastAsia="pt-BR"/>
              </w:rPr>
              <w:t>ACE</w:t>
            </w:r>
          </w:p>
        </w:tc>
        <w:tc>
          <w:tcPr>
            <w:tcW w:w="450" w:type="pct"/>
            <w:tcBorders>
              <w:top w:val="single" w:sz="4" w:space="0" w:color="auto"/>
              <w:left w:val="nil"/>
              <w:bottom w:val="nil"/>
              <w:right w:val="nil"/>
            </w:tcBorders>
            <w:hideMark/>
          </w:tcPr>
          <w:p w14:paraId="7C861D59"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rs4646994</w:t>
            </w:r>
          </w:p>
        </w:tc>
        <w:tc>
          <w:tcPr>
            <w:tcW w:w="499" w:type="pct"/>
            <w:tcBorders>
              <w:top w:val="single" w:sz="4" w:space="0" w:color="auto"/>
              <w:left w:val="nil"/>
              <w:bottom w:val="nil"/>
              <w:right w:val="nil"/>
            </w:tcBorders>
          </w:tcPr>
          <w:p w14:paraId="4020E202"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iCs/>
                <w:sz w:val="24"/>
                <w:szCs w:val="24"/>
                <w:lang w:val="en-US" w:eastAsia="pt-BR"/>
              </w:rPr>
            </w:pPr>
            <w:r w:rsidRPr="006C6EA9">
              <w:rPr>
                <w:rFonts w:ascii="Book Antiqua" w:eastAsia="Times New Roman" w:hAnsi="Book Antiqua" w:cs="Times New Roman"/>
                <w:iCs/>
                <w:sz w:val="24"/>
                <w:szCs w:val="24"/>
                <w:lang w:val="en-US" w:eastAsia="pt-BR"/>
              </w:rPr>
              <w:t>17:63488539</w:t>
            </w:r>
          </w:p>
        </w:tc>
        <w:tc>
          <w:tcPr>
            <w:tcW w:w="327" w:type="pct"/>
            <w:tcBorders>
              <w:top w:val="single" w:sz="4" w:space="0" w:color="auto"/>
              <w:left w:val="nil"/>
              <w:bottom w:val="nil"/>
              <w:right w:val="nil"/>
            </w:tcBorders>
            <w:hideMark/>
          </w:tcPr>
          <w:p w14:paraId="488B382C"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iCs/>
                <w:sz w:val="24"/>
                <w:szCs w:val="24"/>
                <w:lang w:val="en-US" w:eastAsia="pt-BR"/>
              </w:rPr>
              <w:t>289</w:t>
            </w:r>
          </w:p>
        </w:tc>
        <w:tc>
          <w:tcPr>
            <w:tcW w:w="463" w:type="pct"/>
            <w:tcBorders>
              <w:top w:val="single" w:sz="4" w:space="0" w:color="auto"/>
              <w:left w:val="nil"/>
              <w:bottom w:val="nil"/>
              <w:right w:val="nil"/>
            </w:tcBorders>
            <w:hideMark/>
          </w:tcPr>
          <w:p w14:paraId="1FF6DAD6"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Intron</w:t>
            </w:r>
          </w:p>
        </w:tc>
        <w:tc>
          <w:tcPr>
            <w:tcW w:w="294" w:type="pct"/>
            <w:tcBorders>
              <w:top w:val="single" w:sz="4" w:space="0" w:color="auto"/>
              <w:left w:val="nil"/>
              <w:bottom w:val="nil"/>
              <w:right w:val="nil"/>
            </w:tcBorders>
          </w:tcPr>
          <w:p w14:paraId="5C35F7F7"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X</w:t>
            </w:r>
          </w:p>
        </w:tc>
        <w:tc>
          <w:tcPr>
            <w:tcW w:w="294" w:type="pct"/>
            <w:tcBorders>
              <w:top w:val="single" w:sz="4" w:space="0" w:color="auto"/>
              <w:left w:val="nil"/>
              <w:bottom w:val="nil"/>
              <w:right w:val="nil"/>
            </w:tcBorders>
          </w:tcPr>
          <w:p w14:paraId="1D76AFBA"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X</w:t>
            </w:r>
          </w:p>
        </w:tc>
        <w:tc>
          <w:tcPr>
            <w:tcW w:w="334" w:type="pct"/>
            <w:tcBorders>
              <w:top w:val="single" w:sz="4" w:space="0" w:color="auto"/>
              <w:left w:val="nil"/>
              <w:bottom w:val="nil"/>
              <w:right w:val="nil"/>
            </w:tcBorders>
          </w:tcPr>
          <w:p w14:paraId="6D4022BF"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p>
        </w:tc>
        <w:tc>
          <w:tcPr>
            <w:tcW w:w="316" w:type="pct"/>
            <w:tcBorders>
              <w:top w:val="single" w:sz="4" w:space="0" w:color="auto"/>
              <w:left w:val="nil"/>
              <w:bottom w:val="nil"/>
              <w:right w:val="nil"/>
            </w:tcBorders>
          </w:tcPr>
          <w:p w14:paraId="5081F1B9"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X</w:t>
            </w:r>
          </w:p>
        </w:tc>
        <w:tc>
          <w:tcPr>
            <w:tcW w:w="1725" w:type="pct"/>
            <w:tcBorders>
              <w:top w:val="single" w:sz="4" w:space="0" w:color="auto"/>
              <w:left w:val="nil"/>
              <w:bottom w:val="nil"/>
              <w:right w:val="nil"/>
            </w:tcBorders>
          </w:tcPr>
          <w:p w14:paraId="24231542" w14:textId="77777777" w:rsidR="00453BA4" w:rsidRPr="006C6EA9" w:rsidRDefault="0042293D"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Angio</w:t>
            </w:r>
            <w:r w:rsidR="002774BC" w:rsidRPr="006C6EA9">
              <w:rPr>
                <w:rFonts w:ascii="Book Antiqua" w:eastAsia="Times New Roman" w:hAnsi="Book Antiqua" w:cs="Times New Roman"/>
                <w:sz w:val="24"/>
                <w:szCs w:val="24"/>
                <w:lang w:val="en-US" w:eastAsia="pt-BR"/>
              </w:rPr>
              <w:t xml:space="preserve">genesis, </w:t>
            </w:r>
            <w:r w:rsidR="00D04994" w:rsidRPr="006C6EA9">
              <w:rPr>
                <w:rFonts w:ascii="Book Antiqua" w:eastAsia="Times New Roman" w:hAnsi="Book Antiqua" w:cs="Times New Roman"/>
                <w:sz w:val="24"/>
                <w:szCs w:val="24"/>
                <w:lang w:val="en-US" w:eastAsia="pt-BR"/>
              </w:rPr>
              <w:t>P</w:t>
            </w:r>
            <w:r w:rsidR="002774BC" w:rsidRPr="006C6EA9">
              <w:rPr>
                <w:rFonts w:ascii="Book Antiqua" w:eastAsia="Times New Roman" w:hAnsi="Book Antiqua" w:cs="Times New Roman"/>
                <w:sz w:val="24"/>
                <w:szCs w:val="24"/>
                <w:lang w:val="en-US" w:eastAsia="pt-BR"/>
              </w:rPr>
              <w:t xml:space="preserve">roliferation, </w:t>
            </w:r>
            <w:r w:rsidR="00D04994" w:rsidRPr="006C6EA9">
              <w:rPr>
                <w:rFonts w:ascii="Book Antiqua" w:eastAsia="Times New Roman" w:hAnsi="Book Antiqua" w:cs="Times New Roman"/>
                <w:sz w:val="24"/>
                <w:szCs w:val="24"/>
                <w:lang w:val="en-US" w:eastAsia="pt-BR"/>
              </w:rPr>
              <w:t>P</w:t>
            </w:r>
            <w:r w:rsidR="00A40419" w:rsidRPr="006C6EA9">
              <w:rPr>
                <w:rFonts w:ascii="Book Antiqua" w:eastAsia="Times New Roman" w:hAnsi="Book Antiqua" w:cs="Times New Roman"/>
                <w:sz w:val="24"/>
                <w:szCs w:val="24"/>
                <w:lang w:val="en-US" w:eastAsia="pt-BR"/>
              </w:rPr>
              <w:t>rogression and</w:t>
            </w:r>
            <w:r w:rsidR="002774BC" w:rsidRPr="006C6EA9">
              <w:rPr>
                <w:rFonts w:ascii="Book Antiqua" w:eastAsia="Times New Roman" w:hAnsi="Book Antiqua" w:cs="Times New Roman"/>
                <w:sz w:val="24"/>
                <w:szCs w:val="24"/>
                <w:lang w:val="en-US" w:eastAsia="pt-BR"/>
              </w:rPr>
              <w:t xml:space="preserve"> </w:t>
            </w:r>
            <w:r w:rsidR="00D04994" w:rsidRPr="006C6EA9">
              <w:rPr>
                <w:rFonts w:ascii="Book Antiqua" w:eastAsia="Times New Roman" w:hAnsi="Book Antiqua" w:cs="Times New Roman"/>
                <w:sz w:val="24"/>
                <w:szCs w:val="24"/>
                <w:lang w:val="en-US" w:eastAsia="pt-BR"/>
              </w:rPr>
              <w:t>M</w:t>
            </w:r>
            <w:r w:rsidR="002774BC" w:rsidRPr="006C6EA9">
              <w:rPr>
                <w:rFonts w:ascii="Book Antiqua" w:eastAsia="Times New Roman" w:hAnsi="Book Antiqua" w:cs="Times New Roman"/>
                <w:sz w:val="24"/>
                <w:szCs w:val="24"/>
                <w:lang w:val="en-US" w:eastAsia="pt-BR"/>
              </w:rPr>
              <w:t>etastases</w:t>
            </w:r>
            <w:r w:rsidR="003C4F12" w:rsidRPr="006C6EA9">
              <w:rPr>
                <w:rFonts w:ascii="Book Antiqua" w:eastAsia="Times New Roman" w:hAnsi="Book Antiqua" w:cs="Times New Roman"/>
                <w:sz w:val="24"/>
                <w:szCs w:val="24"/>
                <w:vertAlign w:val="superscript"/>
                <w:lang w:val="en-US" w:eastAsia="pt-BR"/>
              </w:rPr>
              <w:t>[85</w:t>
            </w:r>
            <w:r w:rsidR="00DC5871" w:rsidRPr="006C6EA9">
              <w:rPr>
                <w:rFonts w:ascii="Book Antiqua" w:eastAsia="Times New Roman" w:hAnsi="Book Antiqua" w:cs="Times New Roman"/>
                <w:sz w:val="24"/>
                <w:szCs w:val="24"/>
                <w:vertAlign w:val="superscript"/>
                <w:lang w:val="en-US" w:eastAsia="pt-BR"/>
              </w:rPr>
              <w:t>]</w:t>
            </w:r>
          </w:p>
        </w:tc>
      </w:tr>
      <w:tr w:rsidR="006C6EA9" w:rsidRPr="006C6EA9" w14:paraId="62A3E7F5" w14:textId="77777777" w:rsidTr="000E3475">
        <w:trPr>
          <w:trHeight w:val="484"/>
          <w:jc w:val="center"/>
        </w:trPr>
        <w:tc>
          <w:tcPr>
            <w:tcW w:w="298" w:type="pct"/>
            <w:tcBorders>
              <w:top w:val="nil"/>
              <w:left w:val="nil"/>
              <w:bottom w:val="nil"/>
              <w:right w:val="nil"/>
            </w:tcBorders>
            <w:hideMark/>
          </w:tcPr>
          <w:p w14:paraId="416A020A" w14:textId="77777777" w:rsidR="00453BA4" w:rsidRPr="006C6EA9" w:rsidRDefault="00453BA4" w:rsidP="00006530">
            <w:pPr>
              <w:snapToGrid w:val="0"/>
              <w:spacing w:after="0" w:line="360" w:lineRule="auto"/>
              <w:jc w:val="both"/>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i/>
                <w:iCs/>
                <w:sz w:val="24"/>
                <w:szCs w:val="24"/>
                <w:lang w:val="en-US" w:eastAsia="pt-BR"/>
              </w:rPr>
              <w:t>CASP8</w:t>
            </w:r>
          </w:p>
        </w:tc>
        <w:tc>
          <w:tcPr>
            <w:tcW w:w="450" w:type="pct"/>
            <w:tcBorders>
              <w:top w:val="nil"/>
              <w:left w:val="nil"/>
              <w:bottom w:val="nil"/>
              <w:right w:val="nil"/>
            </w:tcBorders>
            <w:hideMark/>
          </w:tcPr>
          <w:p w14:paraId="1ADD1EB7"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rs3834129</w:t>
            </w:r>
          </w:p>
        </w:tc>
        <w:tc>
          <w:tcPr>
            <w:tcW w:w="499" w:type="pct"/>
            <w:tcBorders>
              <w:top w:val="nil"/>
              <w:left w:val="nil"/>
              <w:bottom w:val="nil"/>
              <w:right w:val="nil"/>
            </w:tcBorders>
          </w:tcPr>
          <w:p w14:paraId="2FF0073B"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iCs/>
                <w:sz w:val="24"/>
                <w:szCs w:val="24"/>
                <w:lang w:val="en-US" w:eastAsia="pt-BR"/>
              </w:rPr>
            </w:pPr>
            <w:r w:rsidRPr="006C6EA9">
              <w:rPr>
                <w:rFonts w:ascii="Book Antiqua" w:eastAsia="Times New Roman" w:hAnsi="Book Antiqua" w:cs="Times New Roman"/>
                <w:iCs/>
                <w:sz w:val="24"/>
                <w:szCs w:val="24"/>
                <w:lang w:val="en-US" w:eastAsia="pt-BR"/>
              </w:rPr>
              <w:t>2:201232809</w:t>
            </w:r>
          </w:p>
        </w:tc>
        <w:tc>
          <w:tcPr>
            <w:tcW w:w="327" w:type="pct"/>
            <w:tcBorders>
              <w:top w:val="nil"/>
              <w:left w:val="nil"/>
              <w:bottom w:val="nil"/>
              <w:right w:val="nil"/>
            </w:tcBorders>
            <w:hideMark/>
          </w:tcPr>
          <w:p w14:paraId="2652377B"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iCs/>
                <w:sz w:val="24"/>
                <w:szCs w:val="24"/>
                <w:lang w:val="en-US" w:eastAsia="pt-BR"/>
              </w:rPr>
              <w:t>6</w:t>
            </w:r>
          </w:p>
        </w:tc>
        <w:tc>
          <w:tcPr>
            <w:tcW w:w="463" w:type="pct"/>
            <w:tcBorders>
              <w:top w:val="nil"/>
              <w:left w:val="nil"/>
              <w:bottom w:val="nil"/>
              <w:right w:val="nil"/>
            </w:tcBorders>
            <w:hideMark/>
          </w:tcPr>
          <w:p w14:paraId="3B272361"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Promoter</w:t>
            </w:r>
          </w:p>
        </w:tc>
        <w:tc>
          <w:tcPr>
            <w:tcW w:w="294" w:type="pct"/>
            <w:tcBorders>
              <w:top w:val="nil"/>
              <w:left w:val="nil"/>
              <w:bottom w:val="nil"/>
              <w:right w:val="nil"/>
            </w:tcBorders>
          </w:tcPr>
          <w:p w14:paraId="678514D5"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p>
        </w:tc>
        <w:tc>
          <w:tcPr>
            <w:tcW w:w="294" w:type="pct"/>
            <w:tcBorders>
              <w:top w:val="nil"/>
              <w:left w:val="nil"/>
              <w:bottom w:val="nil"/>
              <w:right w:val="nil"/>
            </w:tcBorders>
          </w:tcPr>
          <w:p w14:paraId="777D0BFD"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p>
        </w:tc>
        <w:tc>
          <w:tcPr>
            <w:tcW w:w="334" w:type="pct"/>
            <w:tcBorders>
              <w:top w:val="nil"/>
              <w:left w:val="nil"/>
              <w:bottom w:val="nil"/>
              <w:right w:val="nil"/>
            </w:tcBorders>
          </w:tcPr>
          <w:p w14:paraId="1341D63C"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X</w:t>
            </w:r>
          </w:p>
        </w:tc>
        <w:tc>
          <w:tcPr>
            <w:tcW w:w="316" w:type="pct"/>
            <w:tcBorders>
              <w:top w:val="nil"/>
              <w:left w:val="nil"/>
              <w:bottom w:val="nil"/>
              <w:right w:val="nil"/>
            </w:tcBorders>
          </w:tcPr>
          <w:p w14:paraId="5FC46FDF"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p>
        </w:tc>
        <w:tc>
          <w:tcPr>
            <w:tcW w:w="1725" w:type="pct"/>
            <w:tcBorders>
              <w:top w:val="nil"/>
              <w:left w:val="nil"/>
              <w:bottom w:val="nil"/>
              <w:right w:val="nil"/>
            </w:tcBorders>
          </w:tcPr>
          <w:p w14:paraId="0E04A112" w14:textId="77777777" w:rsidR="00453BA4" w:rsidRPr="006C6EA9" w:rsidRDefault="002774BC"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Apoptosis</w:t>
            </w:r>
            <w:r w:rsidR="003C4F12" w:rsidRPr="006C6EA9">
              <w:rPr>
                <w:rFonts w:ascii="Book Antiqua" w:eastAsia="Times New Roman" w:hAnsi="Book Antiqua" w:cs="Times New Roman"/>
                <w:sz w:val="24"/>
                <w:szCs w:val="24"/>
                <w:vertAlign w:val="superscript"/>
                <w:lang w:val="en-US" w:eastAsia="pt-BR"/>
              </w:rPr>
              <w:t>[86</w:t>
            </w:r>
            <w:r w:rsidR="00344BDD" w:rsidRPr="006C6EA9">
              <w:rPr>
                <w:rFonts w:ascii="Book Antiqua" w:eastAsia="Times New Roman" w:hAnsi="Book Antiqua" w:cs="Times New Roman"/>
                <w:sz w:val="24"/>
                <w:szCs w:val="24"/>
                <w:vertAlign w:val="superscript"/>
                <w:lang w:val="en-US" w:eastAsia="pt-BR"/>
              </w:rPr>
              <w:t>-</w:t>
            </w:r>
            <w:r w:rsidR="003C4F12" w:rsidRPr="006C6EA9">
              <w:rPr>
                <w:rFonts w:ascii="Book Antiqua" w:eastAsia="Times New Roman" w:hAnsi="Book Antiqua" w:cs="Times New Roman"/>
                <w:sz w:val="24"/>
                <w:szCs w:val="24"/>
                <w:vertAlign w:val="superscript"/>
                <w:lang w:val="en-US" w:eastAsia="pt-BR"/>
              </w:rPr>
              <w:t>88</w:t>
            </w:r>
            <w:r w:rsidR="00DC5871" w:rsidRPr="006C6EA9">
              <w:rPr>
                <w:rFonts w:ascii="Book Antiqua" w:eastAsia="Times New Roman" w:hAnsi="Book Antiqua" w:cs="Times New Roman"/>
                <w:sz w:val="24"/>
                <w:szCs w:val="24"/>
                <w:vertAlign w:val="superscript"/>
                <w:lang w:val="en-US" w:eastAsia="pt-BR"/>
              </w:rPr>
              <w:t>]</w:t>
            </w:r>
          </w:p>
        </w:tc>
      </w:tr>
      <w:tr w:rsidR="006C6EA9" w:rsidRPr="006C6EA9" w14:paraId="665F99AC" w14:textId="77777777" w:rsidTr="000E3475">
        <w:trPr>
          <w:trHeight w:val="484"/>
          <w:jc w:val="center"/>
        </w:trPr>
        <w:tc>
          <w:tcPr>
            <w:tcW w:w="298" w:type="pct"/>
            <w:tcBorders>
              <w:top w:val="nil"/>
              <w:left w:val="nil"/>
              <w:bottom w:val="nil"/>
              <w:right w:val="nil"/>
            </w:tcBorders>
            <w:hideMark/>
          </w:tcPr>
          <w:p w14:paraId="45069997" w14:textId="77777777" w:rsidR="00453BA4" w:rsidRPr="006C6EA9" w:rsidRDefault="00453BA4" w:rsidP="00006530">
            <w:pPr>
              <w:snapToGrid w:val="0"/>
              <w:spacing w:after="0" w:line="360" w:lineRule="auto"/>
              <w:jc w:val="both"/>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i/>
                <w:iCs/>
                <w:sz w:val="24"/>
                <w:szCs w:val="24"/>
                <w:lang w:val="en-US" w:eastAsia="pt-BR"/>
              </w:rPr>
              <w:t>SGSM3</w:t>
            </w:r>
          </w:p>
        </w:tc>
        <w:tc>
          <w:tcPr>
            <w:tcW w:w="450" w:type="pct"/>
            <w:tcBorders>
              <w:top w:val="nil"/>
              <w:left w:val="nil"/>
              <w:bottom w:val="nil"/>
              <w:right w:val="nil"/>
            </w:tcBorders>
            <w:hideMark/>
          </w:tcPr>
          <w:p w14:paraId="293F0BCD"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rs56228771</w:t>
            </w:r>
          </w:p>
        </w:tc>
        <w:tc>
          <w:tcPr>
            <w:tcW w:w="499" w:type="pct"/>
            <w:tcBorders>
              <w:top w:val="nil"/>
              <w:left w:val="nil"/>
              <w:bottom w:val="nil"/>
              <w:right w:val="nil"/>
            </w:tcBorders>
          </w:tcPr>
          <w:p w14:paraId="72B4780F"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iCs/>
                <w:sz w:val="24"/>
                <w:szCs w:val="24"/>
                <w:lang w:val="en-US" w:eastAsia="pt-BR"/>
              </w:rPr>
            </w:pPr>
            <w:r w:rsidRPr="006C6EA9">
              <w:rPr>
                <w:rFonts w:ascii="Book Antiqua" w:eastAsia="Times New Roman" w:hAnsi="Book Antiqua" w:cs="Times New Roman"/>
                <w:iCs/>
                <w:sz w:val="24"/>
                <w:szCs w:val="24"/>
                <w:lang w:val="en-US" w:eastAsia="pt-BR"/>
              </w:rPr>
              <w:t>22:40410092</w:t>
            </w:r>
          </w:p>
        </w:tc>
        <w:tc>
          <w:tcPr>
            <w:tcW w:w="327" w:type="pct"/>
            <w:tcBorders>
              <w:top w:val="nil"/>
              <w:left w:val="nil"/>
              <w:bottom w:val="nil"/>
              <w:right w:val="nil"/>
            </w:tcBorders>
            <w:hideMark/>
          </w:tcPr>
          <w:p w14:paraId="106EC752"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iCs/>
                <w:sz w:val="24"/>
                <w:szCs w:val="24"/>
                <w:lang w:val="en-US" w:eastAsia="pt-BR"/>
              </w:rPr>
              <w:t>4</w:t>
            </w:r>
          </w:p>
        </w:tc>
        <w:tc>
          <w:tcPr>
            <w:tcW w:w="463" w:type="pct"/>
            <w:tcBorders>
              <w:top w:val="nil"/>
              <w:left w:val="nil"/>
              <w:bottom w:val="nil"/>
              <w:right w:val="nil"/>
            </w:tcBorders>
            <w:hideMark/>
          </w:tcPr>
          <w:p w14:paraId="04E14F9D"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3'-UTR</w:t>
            </w:r>
          </w:p>
        </w:tc>
        <w:tc>
          <w:tcPr>
            <w:tcW w:w="294" w:type="pct"/>
            <w:tcBorders>
              <w:top w:val="nil"/>
              <w:left w:val="nil"/>
              <w:bottom w:val="nil"/>
              <w:right w:val="nil"/>
            </w:tcBorders>
          </w:tcPr>
          <w:p w14:paraId="52B7DDB3"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p>
        </w:tc>
        <w:tc>
          <w:tcPr>
            <w:tcW w:w="294" w:type="pct"/>
            <w:tcBorders>
              <w:top w:val="nil"/>
              <w:left w:val="nil"/>
              <w:bottom w:val="nil"/>
              <w:right w:val="nil"/>
            </w:tcBorders>
          </w:tcPr>
          <w:p w14:paraId="72C1078C"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X</w:t>
            </w:r>
          </w:p>
        </w:tc>
        <w:tc>
          <w:tcPr>
            <w:tcW w:w="334" w:type="pct"/>
            <w:tcBorders>
              <w:top w:val="nil"/>
              <w:left w:val="nil"/>
              <w:bottom w:val="nil"/>
              <w:right w:val="nil"/>
            </w:tcBorders>
          </w:tcPr>
          <w:p w14:paraId="724B78CC"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X</w:t>
            </w:r>
          </w:p>
        </w:tc>
        <w:tc>
          <w:tcPr>
            <w:tcW w:w="316" w:type="pct"/>
            <w:tcBorders>
              <w:top w:val="nil"/>
              <w:left w:val="nil"/>
              <w:bottom w:val="nil"/>
              <w:right w:val="nil"/>
            </w:tcBorders>
          </w:tcPr>
          <w:p w14:paraId="54661C86"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p>
        </w:tc>
        <w:tc>
          <w:tcPr>
            <w:tcW w:w="1725" w:type="pct"/>
            <w:tcBorders>
              <w:top w:val="nil"/>
              <w:left w:val="nil"/>
              <w:bottom w:val="nil"/>
              <w:right w:val="nil"/>
            </w:tcBorders>
          </w:tcPr>
          <w:p w14:paraId="6C61289A" w14:textId="77777777" w:rsidR="00453BA4" w:rsidRPr="006C6EA9" w:rsidRDefault="008C6B2E"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Proliferation and apoptosis</w:t>
            </w:r>
            <w:r w:rsidR="00DC5871" w:rsidRPr="006C6EA9">
              <w:rPr>
                <w:rFonts w:ascii="Book Antiqua" w:eastAsia="Times New Roman" w:hAnsi="Book Antiqua" w:cs="Times New Roman"/>
                <w:sz w:val="24"/>
                <w:szCs w:val="24"/>
                <w:lang w:val="en-US" w:eastAsia="pt-BR"/>
              </w:rPr>
              <w:t xml:space="preserve"> </w:t>
            </w:r>
            <w:r w:rsidR="00344BDD" w:rsidRPr="006C6EA9">
              <w:rPr>
                <w:rFonts w:ascii="Book Antiqua" w:eastAsia="Times New Roman" w:hAnsi="Book Antiqua" w:cs="Times New Roman"/>
                <w:sz w:val="24"/>
                <w:szCs w:val="24"/>
                <w:vertAlign w:val="superscript"/>
                <w:lang w:val="en-US" w:eastAsia="pt-BR"/>
              </w:rPr>
              <w:t>[8</w:t>
            </w:r>
            <w:r w:rsidR="003C4F12" w:rsidRPr="006C6EA9">
              <w:rPr>
                <w:rFonts w:ascii="Book Antiqua" w:eastAsia="Times New Roman" w:hAnsi="Book Antiqua" w:cs="Times New Roman"/>
                <w:sz w:val="24"/>
                <w:szCs w:val="24"/>
                <w:vertAlign w:val="superscript"/>
                <w:lang w:val="en-US" w:eastAsia="pt-BR"/>
              </w:rPr>
              <w:t>3</w:t>
            </w:r>
            <w:r w:rsidR="00344BDD" w:rsidRPr="006C6EA9">
              <w:rPr>
                <w:rFonts w:ascii="Book Antiqua" w:eastAsia="Times New Roman" w:hAnsi="Book Antiqua" w:cs="Times New Roman"/>
                <w:sz w:val="24"/>
                <w:szCs w:val="24"/>
                <w:vertAlign w:val="superscript"/>
                <w:lang w:val="en-US" w:eastAsia="pt-BR"/>
              </w:rPr>
              <w:t>,</w:t>
            </w:r>
            <w:r w:rsidR="003C4F12" w:rsidRPr="006C6EA9">
              <w:rPr>
                <w:rFonts w:ascii="Book Antiqua" w:eastAsia="Times New Roman" w:hAnsi="Book Antiqua" w:cs="Times New Roman"/>
                <w:sz w:val="24"/>
                <w:szCs w:val="24"/>
                <w:vertAlign w:val="superscript"/>
                <w:lang w:val="en-US" w:eastAsia="pt-BR"/>
              </w:rPr>
              <w:t>89</w:t>
            </w:r>
            <w:r w:rsidR="00344BDD" w:rsidRPr="006C6EA9">
              <w:rPr>
                <w:rFonts w:ascii="Book Antiqua" w:eastAsia="Times New Roman" w:hAnsi="Book Antiqua" w:cs="Times New Roman"/>
                <w:sz w:val="24"/>
                <w:szCs w:val="24"/>
                <w:vertAlign w:val="superscript"/>
                <w:lang w:val="en-US" w:eastAsia="pt-BR"/>
              </w:rPr>
              <w:t>-9</w:t>
            </w:r>
            <w:r w:rsidR="003C4F12" w:rsidRPr="006C6EA9">
              <w:rPr>
                <w:rFonts w:ascii="Book Antiqua" w:eastAsia="Times New Roman" w:hAnsi="Book Antiqua" w:cs="Times New Roman"/>
                <w:sz w:val="24"/>
                <w:szCs w:val="24"/>
                <w:vertAlign w:val="superscript"/>
                <w:lang w:val="en-US" w:eastAsia="pt-BR"/>
              </w:rPr>
              <w:t>1</w:t>
            </w:r>
            <w:r w:rsidR="00DC5871" w:rsidRPr="006C6EA9">
              <w:rPr>
                <w:rFonts w:ascii="Book Antiqua" w:eastAsia="Times New Roman" w:hAnsi="Book Antiqua" w:cs="Times New Roman"/>
                <w:sz w:val="24"/>
                <w:szCs w:val="24"/>
                <w:vertAlign w:val="superscript"/>
                <w:lang w:val="en-US" w:eastAsia="pt-BR"/>
              </w:rPr>
              <w:t>]</w:t>
            </w:r>
          </w:p>
        </w:tc>
      </w:tr>
      <w:tr w:rsidR="006C6EA9" w:rsidRPr="006C6EA9" w14:paraId="6C45FC99" w14:textId="77777777" w:rsidTr="000E3475">
        <w:trPr>
          <w:trHeight w:val="484"/>
          <w:jc w:val="center"/>
        </w:trPr>
        <w:tc>
          <w:tcPr>
            <w:tcW w:w="298" w:type="pct"/>
            <w:tcBorders>
              <w:top w:val="nil"/>
              <w:left w:val="nil"/>
              <w:bottom w:val="nil"/>
              <w:right w:val="nil"/>
            </w:tcBorders>
            <w:hideMark/>
          </w:tcPr>
          <w:p w14:paraId="7C9753E4" w14:textId="77777777" w:rsidR="00453BA4" w:rsidRPr="006C6EA9" w:rsidRDefault="00453BA4" w:rsidP="00006530">
            <w:pPr>
              <w:snapToGrid w:val="0"/>
              <w:spacing w:after="0" w:line="360" w:lineRule="auto"/>
              <w:jc w:val="both"/>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i/>
                <w:iCs/>
                <w:sz w:val="24"/>
                <w:szCs w:val="24"/>
                <w:lang w:val="en-US" w:eastAsia="pt-BR"/>
              </w:rPr>
              <w:t>CYP2E1</w:t>
            </w:r>
          </w:p>
        </w:tc>
        <w:tc>
          <w:tcPr>
            <w:tcW w:w="450" w:type="pct"/>
            <w:tcBorders>
              <w:top w:val="nil"/>
              <w:left w:val="nil"/>
              <w:bottom w:val="nil"/>
              <w:right w:val="nil"/>
            </w:tcBorders>
            <w:hideMark/>
          </w:tcPr>
          <w:p w14:paraId="547A4E0F"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i/>
                <w:iCs/>
                <w:sz w:val="24"/>
                <w:szCs w:val="24"/>
                <w:lang w:val="en-US" w:eastAsia="pt-BR"/>
              </w:rPr>
              <w:t>-</w:t>
            </w:r>
          </w:p>
        </w:tc>
        <w:tc>
          <w:tcPr>
            <w:tcW w:w="499" w:type="pct"/>
            <w:tcBorders>
              <w:top w:val="nil"/>
              <w:left w:val="nil"/>
              <w:bottom w:val="nil"/>
              <w:right w:val="nil"/>
            </w:tcBorders>
          </w:tcPr>
          <w:p w14:paraId="73117594"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w:t>
            </w:r>
          </w:p>
        </w:tc>
        <w:tc>
          <w:tcPr>
            <w:tcW w:w="327" w:type="pct"/>
            <w:tcBorders>
              <w:top w:val="nil"/>
              <w:left w:val="nil"/>
              <w:bottom w:val="nil"/>
              <w:right w:val="nil"/>
            </w:tcBorders>
            <w:hideMark/>
          </w:tcPr>
          <w:p w14:paraId="7FD8B0B0"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96</w:t>
            </w:r>
          </w:p>
        </w:tc>
        <w:tc>
          <w:tcPr>
            <w:tcW w:w="463" w:type="pct"/>
            <w:tcBorders>
              <w:top w:val="nil"/>
              <w:left w:val="nil"/>
              <w:bottom w:val="nil"/>
              <w:right w:val="nil"/>
            </w:tcBorders>
            <w:hideMark/>
          </w:tcPr>
          <w:p w14:paraId="36FF4EF1"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5'-Flanking</w:t>
            </w:r>
          </w:p>
        </w:tc>
        <w:tc>
          <w:tcPr>
            <w:tcW w:w="294" w:type="pct"/>
            <w:tcBorders>
              <w:top w:val="nil"/>
              <w:left w:val="nil"/>
              <w:bottom w:val="nil"/>
              <w:right w:val="nil"/>
            </w:tcBorders>
          </w:tcPr>
          <w:p w14:paraId="7B8448E4"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p>
        </w:tc>
        <w:tc>
          <w:tcPr>
            <w:tcW w:w="294" w:type="pct"/>
            <w:tcBorders>
              <w:top w:val="nil"/>
              <w:left w:val="nil"/>
              <w:bottom w:val="nil"/>
              <w:right w:val="nil"/>
            </w:tcBorders>
          </w:tcPr>
          <w:p w14:paraId="1CED4EC3"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p>
        </w:tc>
        <w:tc>
          <w:tcPr>
            <w:tcW w:w="334" w:type="pct"/>
            <w:tcBorders>
              <w:top w:val="nil"/>
              <w:left w:val="nil"/>
              <w:bottom w:val="nil"/>
              <w:right w:val="nil"/>
            </w:tcBorders>
          </w:tcPr>
          <w:p w14:paraId="56F35319"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X</w:t>
            </w:r>
          </w:p>
        </w:tc>
        <w:tc>
          <w:tcPr>
            <w:tcW w:w="316" w:type="pct"/>
            <w:tcBorders>
              <w:top w:val="nil"/>
              <w:left w:val="nil"/>
              <w:bottom w:val="nil"/>
              <w:right w:val="nil"/>
            </w:tcBorders>
          </w:tcPr>
          <w:p w14:paraId="4FC7D221"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p>
        </w:tc>
        <w:tc>
          <w:tcPr>
            <w:tcW w:w="1725" w:type="pct"/>
            <w:tcBorders>
              <w:top w:val="nil"/>
              <w:left w:val="nil"/>
              <w:bottom w:val="nil"/>
              <w:right w:val="nil"/>
            </w:tcBorders>
          </w:tcPr>
          <w:p w14:paraId="3FD512FB" w14:textId="77777777" w:rsidR="00453BA4" w:rsidRPr="006C6EA9" w:rsidRDefault="005F2C26"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Metabolism of endo</w:t>
            </w:r>
            <w:r w:rsidR="00D04994" w:rsidRPr="006C6EA9">
              <w:rPr>
                <w:rFonts w:ascii="Book Antiqua" w:eastAsia="Times New Roman" w:hAnsi="Book Antiqua" w:cs="Times New Roman"/>
                <w:sz w:val="24"/>
                <w:szCs w:val="24"/>
                <w:lang w:val="en-US" w:eastAsia="pt-BR"/>
              </w:rPr>
              <w:t>- and exogenous</w:t>
            </w:r>
            <w:r w:rsidR="00DC5871" w:rsidRPr="006C6EA9">
              <w:rPr>
                <w:rFonts w:ascii="Book Antiqua" w:eastAsia="Times New Roman" w:hAnsi="Book Antiqua" w:cs="Times New Roman"/>
                <w:sz w:val="24"/>
                <w:szCs w:val="24"/>
                <w:vertAlign w:val="superscript"/>
                <w:lang w:val="en-US" w:eastAsia="pt-BR"/>
              </w:rPr>
              <w:t>[</w:t>
            </w:r>
            <w:r w:rsidR="00344BDD" w:rsidRPr="006C6EA9">
              <w:rPr>
                <w:rFonts w:ascii="Book Antiqua" w:eastAsia="Times New Roman" w:hAnsi="Book Antiqua" w:cs="Times New Roman"/>
                <w:sz w:val="24"/>
                <w:szCs w:val="24"/>
                <w:vertAlign w:val="superscript"/>
                <w:lang w:val="en-US" w:eastAsia="pt-BR"/>
              </w:rPr>
              <w:t>9</w:t>
            </w:r>
            <w:r w:rsidR="003C4F12" w:rsidRPr="006C6EA9">
              <w:rPr>
                <w:rFonts w:ascii="Book Antiqua" w:eastAsia="Times New Roman" w:hAnsi="Book Antiqua" w:cs="Times New Roman"/>
                <w:sz w:val="24"/>
                <w:szCs w:val="24"/>
                <w:vertAlign w:val="superscript"/>
                <w:lang w:val="en-US" w:eastAsia="pt-BR"/>
              </w:rPr>
              <w:t>2</w:t>
            </w:r>
            <w:r w:rsidR="00344BDD" w:rsidRPr="006C6EA9">
              <w:rPr>
                <w:rFonts w:ascii="Book Antiqua" w:eastAsia="Times New Roman" w:hAnsi="Book Antiqua" w:cs="Times New Roman"/>
                <w:sz w:val="24"/>
                <w:szCs w:val="24"/>
                <w:vertAlign w:val="superscript"/>
                <w:lang w:val="en-US" w:eastAsia="pt-BR"/>
              </w:rPr>
              <w:t>-</w:t>
            </w:r>
            <w:r w:rsidR="003C4F12" w:rsidRPr="006C6EA9">
              <w:rPr>
                <w:rFonts w:ascii="Book Antiqua" w:eastAsia="Times New Roman" w:hAnsi="Book Antiqua" w:cs="Times New Roman"/>
                <w:sz w:val="24"/>
                <w:szCs w:val="24"/>
                <w:vertAlign w:val="superscript"/>
                <w:lang w:val="en-US" w:eastAsia="pt-BR"/>
              </w:rPr>
              <w:t>97</w:t>
            </w:r>
            <w:r w:rsidR="00DC5871" w:rsidRPr="006C6EA9">
              <w:rPr>
                <w:rFonts w:ascii="Book Antiqua" w:eastAsia="Times New Roman" w:hAnsi="Book Antiqua" w:cs="Times New Roman"/>
                <w:sz w:val="24"/>
                <w:szCs w:val="24"/>
                <w:vertAlign w:val="superscript"/>
                <w:lang w:val="en-US" w:eastAsia="pt-BR"/>
              </w:rPr>
              <w:t>]</w:t>
            </w:r>
          </w:p>
        </w:tc>
      </w:tr>
      <w:tr w:rsidR="006C6EA9" w:rsidRPr="006C6EA9" w14:paraId="3AA1404D" w14:textId="77777777" w:rsidTr="000E3475">
        <w:trPr>
          <w:trHeight w:val="484"/>
          <w:jc w:val="center"/>
        </w:trPr>
        <w:tc>
          <w:tcPr>
            <w:tcW w:w="298" w:type="pct"/>
            <w:tcBorders>
              <w:top w:val="nil"/>
              <w:left w:val="nil"/>
              <w:bottom w:val="nil"/>
              <w:right w:val="nil"/>
            </w:tcBorders>
            <w:hideMark/>
          </w:tcPr>
          <w:p w14:paraId="53F87C7B" w14:textId="77777777" w:rsidR="00453BA4" w:rsidRPr="006C6EA9" w:rsidRDefault="00453BA4" w:rsidP="00006530">
            <w:pPr>
              <w:snapToGrid w:val="0"/>
              <w:spacing w:after="0" w:line="360" w:lineRule="auto"/>
              <w:jc w:val="both"/>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i/>
                <w:iCs/>
                <w:sz w:val="24"/>
                <w:szCs w:val="24"/>
                <w:lang w:val="en-US" w:eastAsia="pt-BR"/>
              </w:rPr>
              <w:t>CYP19A1</w:t>
            </w:r>
          </w:p>
        </w:tc>
        <w:tc>
          <w:tcPr>
            <w:tcW w:w="450" w:type="pct"/>
            <w:tcBorders>
              <w:top w:val="nil"/>
              <w:left w:val="nil"/>
              <w:bottom w:val="nil"/>
              <w:right w:val="nil"/>
            </w:tcBorders>
            <w:hideMark/>
          </w:tcPr>
          <w:p w14:paraId="7ECC611B"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rs11575899</w:t>
            </w:r>
          </w:p>
        </w:tc>
        <w:tc>
          <w:tcPr>
            <w:tcW w:w="499" w:type="pct"/>
            <w:tcBorders>
              <w:top w:val="nil"/>
              <w:left w:val="nil"/>
              <w:bottom w:val="nil"/>
              <w:right w:val="nil"/>
            </w:tcBorders>
          </w:tcPr>
          <w:p w14:paraId="01B654A1"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iCs/>
                <w:sz w:val="24"/>
                <w:szCs w:val="24"/>
                <w:lang w:val="en-US" w:eastAsia="pt-BR"/>
              </w:rPr>
            </w:pPr>
            <w:r w:rsidRPr="006C6EA9">
              <w:rPr>
                <w:rFonts w:ascii="Book Antiqua" w:eastAsia="Times New Roman" w:hAnsi="Book Antiqua" w:cs="Times New Roman"/>
                <w:iCs/>
                <w:sz w:val="24"/>
                <w:szCs w:val="24"/>
                <w:lang w:val="en-US" w:eastAsia="pt-BR"/>
              </w:rPr>
              <w:t>15:51227749</w:t>
            </w:r>
          </w:p>
        </w:tc>
        <w:tc>
          <w:tcPr>
            <w:tcW w:w="327" w:type="pct"/>
            <w:tcBorders>
              <w:top w:val="nil"/>
              <w:left w:val="nil"/>
              <w:bottom w:val="nil"/>
              <w:right w:val="nil"/>
            </w:tcBorders>
            <w:hideMark/>
          </w:tcPr>
          <w:p w14:paraId="4AD955DE"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iCs/>
                <w:sz w:val="24"/>
                <w:szCs w:val="24"/>
                <w:lang w:val="en-US" w:eastAsia="pt-BR"/>
              </w:rPr>
              <w:t>3</w:t>
            </w:r>
          </w:p>
        </w:tc>
        <w:tc>
          <w:tcPr>
            <w:tcW w:w="463" w:type="pct"/>
            <w:tcBorders>
              <w:top w:val="nil"/>
              <w:left w:val="nil"/>
              <w:bottom w:val="nil"/>
              <w:right w:val="nil"/>
            </w:tcBorders>
            <w:hideMark/>
          </w:tcPr>
          <w:p w14:paraId="0EBFF407"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Intron</w:t>
            </w:r>
          </w:p>
        </w:tc>
        <w:tc>
          <w:tcPr>
            <w:tcW w:w="294" w:type="pct"/>
            <w:tcBorders>
              <w:top w:val="nil"/>
              <w:left w:val="nil"/>
              <w:bottom w:val="nil"/>
              <w:right w:val="nil"/>
            </w:tcBorders>
          </w:tcPr>
          <w:p w14:paraId="75017ADE"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X</w:t>
            </w:r>
          </w:p>
        </w:tc>
        <w:tc>
          <w:tcPr>
            <w:tcW w:w="294" w:type="pct"/>
            <w:tcBorders>
              <w:top w:val="nil"/>
              <w:left w:val="nil"/>
              <w:bottom w:val="nil"/>
              <w:right w:val="nil"/>
            </w:tcBorders>
          </w:tcPr>
          <w:p w14:paraId="54D39E0B"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X</w:t>
            </w:r>
          </w:p>
        </w:tc>
        <w:tc>
          <w:tcPr>
            <w:tcW w:w="334" w:type="pct"/>
            <w:tcBorders>
              <w:top w:val="nil"/>
              <w:left w:val="nil"/>
              <w:bottom w:val="nil"/>
              <w:right w:val="nil"/>
            </w:tcBorders>
          </w:tcPr>
          <w:p w14:paraId="5562EE87"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p>
        </w:tc>
        <w:tc>
          <w:tcPr>
            <w:tcW w:w="316" w:type="pct"/>
            <w:tcBorders>
              <w:top w:val="nil"/>
              <w:left w:val="nil"/>
              <w:bottom w:val="nil"/>
              <w:right w:val="nil"/>
            </w:tcBorders>
          </w:tcPr>
          <w:p w14:paraId="4F658569"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X</w:t>
            </w:r>
          </w:p>
        </w:tc>
        <w:tc>
          <w:tcPr>
            <w:tcW w:w="1725" w:type="pct"/>
            <w:tcBorders>
              <w:top w:val="nil"/>
              <w:left w:val="nil"/>
              <w:bottom w:val="nil"/>
              <w:right w:val="nil"/>
            </w:tcBorders>
          </w:tcPr>
          <w:p w14:paraId="04BBFB38" w14:textId="77777777" w:rsidR="00453BA4" w:rsidRPr="006C6EA9" w:rsidRDefault="005F2C26"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Metabolism of endo</w:t>
            </w:r>
            <w:r w:rsidR="00D04994" w:rsidRPr="006C6EA9">
              <w:rPr>
                <w:rFonts w:ascii="Book Antiqua" w:eastAsia="Times New Roman" w:hAnsi="Book Antiqua" w:cs="Times New Roman"/>
                <w:sz w:val="24"/>
                <w:szCs w:val="24"/>
                <w:lang w:val="en-US" w:eastAsia="pt-BR"/>
              </w:rPr>
              <w:t>-</w:t>
            </w:r>
            <w:r w:rsidRPr="006C6EA9">
              <w:rPr>
                <w:rFonts w:ascii="Book Antiqua" w:eastAsia="Times New Roman" w:hAnsi="Book Antiqua" w:cs="Times New Roman"/>
                <w:sz w:val="24"/>
                <w:szCs w:val="24"/>
                <w:lang w:val="en-US" w:eastAsia="pt-BR"/>
              </w:rPr>
              <w:t xml:space="preserve"> and exogenous</w:t>
            </w:r>
            <w:r w:rsidR="00DC5871" w:rsidRPr="006C6EA9">
              <w:rPr>
                <w:rFonts w:ascii="Book Antiqua" w:eastAsia="Times New Roman" w:hAnsi="Book Antiqua" w:cs="Times New Roman"/>
                <w:sz w:val="24"/>
                <w:szCs w:val="24"/>
                <w:vertAlign w:val="superscript"/>
                <w:lang w:val="en-US" w:eastAsia="pt-BR"/>
              </w:rPr>
              <w:t>[</w:t>
            </w:r>
            <w:r w:rsidR="003C4F12" w:rsidRPr="006C6EA9">
              <w:rPr>
                <w:rFonts w:ascii="Book Antiqua" w:eastAsia="Times New Roman" w:hAnsi="Book Antiqua" w:cs="Times New Roman"/>
                <w:sz w:val="24"/>
                <w:szCs w:val="24"/>
                <w:vertAlign w:val="superscript"/>
                <w:lang w:val="en-US" w:eastAsia="pt-BR"/>
              </w:rPr>
              <w:t>92-97</w:t>
            </w:r>
            <w:r w:rsidR="00DC5871" w:rsidRPr="006C6EA9">
              <w:rPr>
                <w:rFonts w:ascii="Book Antiqua" w:eastAsia="Times New Roman" w:hAnsi="Book Antiqua" w:cs="Times New Roman"/>
                <w:sz w:val="24"/>
                <w:szCs w:val="24"/>
                <w:vertAlign w:val="superscript"/>
                <w:lang w:val="en-US" w:eastAsia="pt-BR"/>
              </w:rPr>
              <w:t>]</w:t>
            </w:r>
          </w:p>
        </w:tc>
      </w:tr>
      <w:tr w:rsidR="006C6EA9" w:rsidRPr="006C6EA9" w14:paraId="2124A59F" w14:textId="77777777" w:rsidTr="000E3475">
        <w:trPr>
          <w:trHeight w:val="484"/>
          <w:jc w:val="center"/>
        </w:trPr>
        <w:tc>
          <w:tcPr>
            <w:tcW w:w="298" w:type="pct"/>
            <w:tcBorders>
              <w:top w:val="nil"/>
              <w:left w:val="nil"/>
              <w:bottom w:val="nil"/>
              <w:right w:val="nil"/>
            </w:tcBorders>
            <w:hideMark/>
          </w:tcPr>
          <w:p w14:paraId="572CA336" w14:textId="77777777" w:rsidR="00453BA4" w:rsidRPr="006C6EA9" w:rsidRDefault="00453BA4" w:rsidP="00006530">
            <w:pPr>
              <w:snapToGrid w:val="0"/>
              <w:spacing w:after="0" w:line="360" w:lineRule="auto"/>
              <w:jc w:val="both"/>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i/>
                <w:iCs/>
                <w:sz w:val="24"/>
                <w:szCs w:val="24"/>
                <w:lang w:val="en-US" w:eastAsia="pt-BR"/>
              </w:rPr>
              <w:t>HLAG</w:t>
            </w:r>
          </w:p>
        </w:tc>
        <w:tc>
          <w:tcPr>
            <w:tcW w:w="450" w:type="pct"/>
            <w:tcBorders>
              <w:top w:val="nil"/>
              <w:left w:val="nil"/>
              <w:bottom w:val="nil"/>
              <w:right w:val="nil"/>
            </w:tcBorders>
            <w:hideMark/>
          </w:tcPr>
          <w:p w14:paraId="667E3544"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rs371194629</w:t>
            </w:r>
          </w:p>
        </w:tc>
        <w:tc>
          <w:tcPr>
            <w:tcW w:w="499" w:type="pct"/>
            <w:tcBorders>
              <w:top w:val="nil"/>
              <w:left w:val="nil"/>
              <w:bottom w:val="nil"/>
              <w:right w:val="nil"/>
            </w:tcBorders>
          </w:tcPr>
          <w:p w14:paraId="12CE6C10"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iCs/>
                <w:sz w:val="24"/>
                <w:szCs w:val="24"/>
                <w:lang w:val="en-US" w:eastAsia="pt-BR"/>
              </w:rPr>
            </w:pPr>
            <w:r w:rsidRPr="006C6EA9">
              <w:rPr>
                <w:rFonts w:ascii="Book Antiqua" w:eastAsia="Times New Roman" w:hAnsi="Book Antiqua" w:cs="Times New Roman"/>
                <w:iCs/>
                <w:sz w:val="24"/>
                <w:szCs w:val="24"/>
                <w:lang w:val="en-US" w:eastAsia="pt-BR"/>
              </w:rPr>
              <w:t>6:29830804</w:t>
            </w:r>
          </w:p>
        </w:tc>
        <w:tc>
          <w:tcPr>
            <w:tcW w:w="327" w:type="pct"/>
            <w:tcBorders>
              <w:top w:val="nil"/>
              <w:left w:val="nil"/>
              <w:bottom w:val="nil"/>
              <w:right w:val="nil"/>
            </w:tcBorders>
            <w:hideMark/>
          </w:tcPr>
          <w:p w14:paraId="14146D0B"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iCs/>
                <w:sz w:val="24"/>
                <w:szCs w:val="24"/>
                <w:lang w:val="en-US" w:eastAsia="pt-BR"/>
              </w:rPr>
              <w:t>14</w:t>
            </w:r>
          </w:p>
        </w:tc>
        <w:tc>
          <w:tcPr>
            <w:tcW w:w="463" w:type="pct"/>
            <w:tcBorders>
              <w:top w:val="nil"/>
              <w:left w:val="nil"/>
              <w:bottom w:val="nil"/>
              <w:right w:val="nil"/>
            </w:tcBorders>
            <w:hideMark/>
          </w:tcPr>
          <w:p w14:paraId="6EA8008E"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3'-UTR</w:t>
            </w:r>
          </w:p>
        </w:tc>
        <w:tc>
          <w:tcPr>
            <w:tcW w:w="294" w:type="pct"/>
            <w:tcBorders>
              <w:top w:val="nil"/>
              <w:left w:val="nil"/>
              <w:bottom w:val="nil"/>
              <w:right w:val="nil"/>
            </w:tcBorders>
          </w:tcPr>
          <w:p w14:paraId="3E2A4551" w14:textId="77777777" w:rsidR="00453BA4" w:rsidRPr="006C6EA9" w:rsidRDefault="00453BA4" w:rsidP="00006530">
            <w:pPr>
              <w:snapToGrid w:val="0"/>
              <w:spacing w:after="0" w:line="360" w:lineRule="auto"/>
              <w:jc w:val="center"/>
              <w:rPr>
                <w:rFonts w:ascii="Book Antiqua" w:eastAsia="Times New Roman" w:hAnsi="Book Antiqua" w:cs="Times New Roman"/>
                <w:sz w:val="24"/>
                <w:szCs w:val="24"/>
                <w:lang w:val="en-US" w:eastAsia="pt-BR"/>
              </w:rPr>
            </w:pPr>
          </w:p>
        </w:tc>
        <w:tc>
          <w:tcPr>
            <w:tcW w:w="294" w:type="pct"/>
            <w:tcBorders>
              <w:top w:val="nil"/>
              <w:left w:val="nil"/>
              <w:bottom w:val="nil"/>
              <w:right w:val="nil"/>
            </w:tcBorders>
          </w:tcPr>
          <w:p w14:paraId="76B20678" w14:textId="77777777" w:rsidR="00453BA4" w:rsidRPr="006C6EA9" w:rsidRDefault="00453BA4"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X</w:t>
            </w:r>
          </w:p>
        </w:tc>
        <w:tc>
          <w:tcPr>
            <w:tcW w:w="334" w:type="pct"/>
            <w:tcBorders>
              <w:top w:val="nil"/>
              <w:left w:val="nil"/>
              <w:bottom w:val="nil"/>
              <w:right w:val="nil"/>
            </w:tcBorders>
          </w:tcPr>
          <w:p w14:paraId="26AF25D4" w14:textId="77777777" w:rsidR="00453BA4" w:rsidRPr="006C6EA9" w:rsidRDefault="00453BA4"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X</w:t>
            </w:r>
          </w:p>
        </w:tc>
        <w:tc>
          <w:tcPr>
            <w:tcW w:w="316" w:type="pct"/>
            <w:tcBorders>
              <w:top w:val="nil"/>
              <w:left w:val="nil"/>
              <w:bottom w:val="nil"/>
              <w:right w:val="nil"/>
            </w:tcBorders>
          </w:tcPr>
          <w:p w14:paraId="284AEFCA" w14:textId="77777777" w:rsidR="00453BA4" w:rsidRPr="006C6EA9" w:rsidRDefault="00453BA4" w:rsidP="00006530">
            <w:pPr>
              <w:snapToGrid w:val="0"/>
              <w:spacing w:after="0" w:line="360" w:lineRule="auto"/>
              <w:jc w:val="center"/>
              <w:rPr>
                <w:rFonts w:ascii="Book Antiqua" w:eastAsia="Times New Roman" w:hAnsi="Book Antiqua" w:cs="Times New Roman"/>
                <w:sz w:val="24"/>
                <w:szCs w:val="24"/>
                <w:lang w:val="en-US" w:eastAsia="pt-BR"/>
              </w:rPr>
            </w:pPr>
          </w:p>
        </w:tc>
        <w:tc>
          <w:tcPr>
            <w:tcW w:w="1725" w:type="pct"/>
            <w:tcBorders>
              <w:top w:val="nil"/>
              <w:left w:val="nil"/>
              <w:bottom w:val="nil"/>
              <w:right w:val="nil"/>
            </w:tcBorders>
          </w:tcPr>
          <w:p w14:paraId="5DDDCD95" w14:textId="77777777" w:rsidR="00453BA4" w:rsidRPr="006C6EA9" w:rsidRDefault="00DC457E"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I</w:t>
            </w:r>
            <w:r w:rsidR="00A76EB4" w:rsidRPr="006C6EA9">
              <w:rPr>
                <w:rFonts w:ascii="Book Antiqua" w:eastAsia="Times New Roman" w:hAnsi="Book Antiqua" w:cs="Times New Roman"/>
                <w:sz w:val="24"/>
                <w:szCs w:val="24"/>
                <w:lang w:val="en-US" w:eastAsia="pt-BR"/>
              </w:rPr>
              <w:t>mmune surveillance</w:t>
            </w:r>
            <w:r w:rsidR="00DC5871" w:rsidRPr="006C6EA9">
              <w:rPr>
                <w:rFonts w:ascii="Book Antiqua" w:eastAsia="Times New Roman" w:hAnsi="Book Antiqua" w:cs="Times New Roman"/>
                <w:sz w:val="24"/>
                <w:szCs w:val="24"/>
                <w:vertAlign w:val="superscript"/>
                <w:lang w:val="en-US" w:eastAsia="pt-BR"/>
              </w:rPr>
              <w:t>[</w:t>
            </w:r>
            <w:r w:rsidR="003C4F12" w:rsidRPr="006C6EA9">
              <w:rPr>
                <w:rFonts w:ascii="Book Antiqua" w:eastAsia="Times New Roman" w:hAnsi="Book Antiqua" w:cs="Times New Roman"/>
                <w:sz w:val="24"/>
                <w:szCs w:val="24"/>
                <w:vertAlign w:val="superscript"/>
                <w:lang w:val="en-US" w:eastAsia="pt-BR"/>
              </w:rPr>
              <w:t>98</w:t>
            </w:r>
            <w:r w:rsidR="00DC5871" w:rsidRPr="006C6EA9">
              <w:rPr>
                <w:rFonts w:ascii="Book Antiqua" w:eastAsia="Times New Roman" w:hAnsi="Book Antiqua" w:cs="Times New Roman"/>
                <w:sz w:val="24"/>
                <w:szCs w:val="24"/>
                <w:vertAlign w:val="superscript"/>
                <w:lang w:val="en-US" w:eastAsia="pt-BR"/>
              </w:rPr>
              <w:t>-</w:t>
            </w:r>
            <w:r w:rsidR="00344BDD" w:rsidRPr="006C6EA9">
              <w:rPr>
                <w:rFonts w:ascii="Book Antiqua" w:eastAsia="Times New Roman" w:hAnsi="Book Antiqua" w:cs="Times New Roman"/>
                <w:sz w:val="24"/>
                <w:szCs w:val="24"/>
                <w:vertAlign w:val="superscript"/>
                <w:lang w:val="en-US" w:eastAsia="pt-BR"/>
              </w:rPr>
              <w:t>10</w:t>
            </w:r>
            <w:r w:rsidR="003C4F12" w:rsidRPr="006C6EA9">
              <w:rPr>
                <w:rFonts w:ascii="Book Antiqua" w:eastAsia="Times New Roman" w:hAnsi="Book Antiqua" w:cs="Times New Roman"/>
                <w:sz w:val="24"/>
                <w:szCs w:val="24"/>
                <w:vertAlign w:val="superscript"/>
                <w:lang w:val="en-US" w:eastAsia="pt-BR"/>
              </w:rPr>
              <w:t>2</w:t>
            </w:r>
            <w:r w:rsidR="00DC5871" w:rsidRPr="006C6EA9">
              <w:rPr>
                <w:rFonts w:ascii="Book Antiqua" w:eastAsia="Times New Roman" w:hAnsi="Book Antiqua" w:cs="Times New Roman"/>
                <w:sz w:val="24"/>
                <w:szCs w:val="24"/>
                <w:vertAlign w:val="superscript"/>
                <w:lang w:val="en-US" w:eastAsia="pt-BR"/>
              </w:rPr>
              <w:t>]</w:t>
            </w:r>
          </w:p>
        </w:tc>
      </w:tr>
      <w:tr w:rsidR="006C6EA9" w:rsidRPr="006C6EA9" w14:paraId="1897A57D" w14:textId="77777777" w:rsidTr="000E3475">
        <w:trPr>
          <w:trHeight w:val="484"/>
          <w:jc w:val="center"/>
        </w:trPr>
        <w:tc>
          <w:tcPr>
            <w:tcW w:w="298" w:type="pct"/>
            <w:tcBorders>
              <w:top w:val="nil"/>
              <w:left w:val="nil"/>
              <w:bottom w:val="nil"/>
              <w:right w:val="nil"/>
            </w:tcBorders>
            <w:hideMark/>
          </w:tcPr>
          <w:p w14:paraId="15F28C19" w14:textId="77777777" w:rsidR="00453BA4" w:rsidRPr="006C6EA9" w:rsidRDefault="00453BA4" w:rsidP="00006530">
            <w:pPr>
              <w:snapToGrid w:val="0"/>
              <w:spacing w:after="0" w:line="360" w:lineRule="auto"/>
              <w:jc w:val="both"/>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i/>
                <w:iCs/>
                <w:sz w:val="24"/>
                <w:szCs w:val="24"/>
                <w:lang w:val="en-US" w:eastAsia="pt-BR"/>
              </w:rPr>
              <w:t>IL1A</w:t>
            </w:r>
          </w:p>
        </w:tc>
        <w:tc>
          <w:tcPr>
            <w:tcW w:w="450" w:type="pct"/>
            <w:tcBorders>
              <w:top w:val="nil"/>
              <w:left w:val="nil"/>
              <w:bottom w:val="nil"/>
              <w:right w:val="nil"/>
            </w:tcBorders>
            <w:hideMark/>
          </w:tcPr>
          <w:p w14:paraId="14F54B90"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rs3783553</w:t>
            </w:r>
          </w:p>
        </w:tc>
        <w:tc>
          <w:tcPr>
            <w:tcW w:w="499" w:type="pct"/>
            <w:tcBorders>
              <w:top w:val="nil"/>
              <w:left w:val="nil"/>
              <w:bottom w:val="nil"/>
              <w:right w:val="nil"/>
            </w:tcBorders>
          </w:tcPr>
          <w:p w14:paraId="21609ACC"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iCs/>
                <w:sz w:val="24"/>
                <w:szCs w:val="24"/>
                <w:lang w:val="en-US" w:eastAsia="pt-BR"/>
              </w:rPr>
            </w:pPr>
            <w:r w:rsidRPr="006C6EA9">
              <w:rPr>
                <w:rFonts w:ascii="Book Antiqua" w:eastAsia="Times New Roman" w:hAnsi="Book Antiqua" w:cs="Times New Roman"/>
                <w:iCs/>
                <w:sz w:val="24"/>
                <w:szCs w:val="24"/>
                <w:lang w:val="en-US" w:eastAsia="pt-BR"/>
              </w:rPr>
              <w:t>2:112774138</w:t>
            </w:r>
          </w:p>
        </w:tc>
        <w:tc>
          <w:tcPr>
            <w:tcW w:w="327" w:type="pct"/>
            <w:tcBorders>
              <w:top w:val="nil"/>
              <w:left w:val="nil"/>
              <w:bottom w:val="nil"/>
              <w:right w:val="nil"/>
            </w:tcBorders>
            <w:hideMark/>
          </w:tcPr>
          <w:p w14:paraId="121F4287"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iCs/>
                <w:sz w:val="24"/>
                <w:szCs w:val="24"/>
                <w:lang w:val="en-US" w:eastAsia="pt-BR"/>
              </w:rPr>
              <w:t>4</w:t>
            </w:r>
          </w:p>
        </w:tc>
        <w:tc>
          <w:tcPr>
            <w:tcW w:w="463" w:type="pct"/>
            <w:tcBorders>
              <w:top w:val="nil"/>
              <w:left w:val="nil"/>
              <w:bottom w:val="nil"/>
              <w:right w:val="nil"/>
            </w:tcBorders>
            <w:hideMark/>
          </w:tcPr>
          <w:p w14:paraId="5447F448"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3'-UTR</w:t>
            </w:r>
          </w:p>
        </w:tc>
        <w:tc>
          <w:tcPr>
            <w:tcW w:w="294" w:type="pct"/>
            <w:tcBorders>
              <w:top w:val="nil"/>
              <w:left w:val="nil"/>
              <w:bottom w:val="nil"/>
              <w:right w:val="nil"/>
            </w:tcBorders>
          </w:tcPr>
          <w:p w14:paraId="677353AF" w14:textId="77777777" w:rsidR="00453BA4" w:rsidRPr="006C6EA9" w:rsidRDefault="00453BA4" w:rsidP="00006530">
            <w:pPr>
              <w:snapToGrid w:val="0"/>
              <w:spacing w:after="0" w:line="360" w:lineRule="auto"/>
              <w:jc w:val="center"/>
              <w:rPr>
                <w:rFonts w:ascii="Book Antiqua" w:eastAsia="Times New Roman" w:hAnsi="Book Antiqua" w:cs="Times New Roman"/>
                <w:sz w:val="24"/>
                <w:szCs w:val="24"/>
                <w:lang w:val="en-US" w:eastAsia="pt-BR"/>
              </w:rPr>
            </w:pPr>
          </w:p>
        </w:tc>
        <w:tc>
          <w:tcPr>
            <w:tcW w:w="294" w:type="pct"/>
            <w:tcBorders>
              <w:top w:val="nil"/>
              <w:left w:val="nil"/>
              <w:bottom w:val="nil"/>
              <w:right w:val="nil"/>
            </w:tcBorders>
          </w:tcPr>
          <w:p w14:paraId="4E5E3F22" w14:textId="77777777" w:rsidR="00453BA4" w:rsidRPr="006C6EA9" w:rsidRDefault="00453BA4"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X</w:t>
            </w:r>
          </w:p>
        </w:tc>
        <w:tc>
          <w:tcPr>
            <w:tcW w:w="334" w:type="pct"/>
            <w:tcBorders>
              <w:top w:val="nil"/>
              <w:left w:val="nil"/>
              <w:bottom w:val="nil"/>
              <w:right w:val="nil"/>
            </w:tcBorders>
          </w:tcPr>
          <w:p w14:paraId="10A8DE09" w14:textId="77777777" w:rsidR="00453BA4" w:rsidRPr="006C6EA9" w:rsidRDefault="00453BA4"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X</w:t>
            </w:r>
          </w:p>
        </w:tc>
        <w:tc>
          <w:tcPr>
            <w:tcW w:w="316" w:type="pct"/>
            <w:tcBorders>
              <w:top w:val="nil"/>
              <w:left w:val="nil"/>
              <w:bottom w:val="nil"/>
              <w:right w:val="nil"/>
            </w:tcBorders>
          </w:tcPr>
          <w:p w14:paraId="395ABB37" w14:textId="77777777" w:rsidR="00453BA4" w:rsidRPr="006C6EA9" w:rsidRDefault="00453BA4" w:rsidP="00006530">
            <w:pPr>
              <w:snapToGrid w:val="0"/>
              <w:spacing w:after="0" w:line="360" w:lineRule="auto"/>
              <w:jc w:val="center"/>
              <w:rPr>
                <w:rFonts w:ascii="Book Antiqua" w:eastAsia="Times New Roman" w:hAnsi="Book Antiqua" w:cs="Times New Roman"/>
                <w:sz w:val="24"/>
                <w:szCs w:val="24"/>
                <w:lang w:val="en-US" w:eastAsia="pt-BR"/>
              </w:rPr>
            </w:pPr>
          </w:p>
        </w:tc>
        <w:tc>
          <w:tcPr>
            <w:tcW w:w="1725" w:type="pct"/>
            <w:tcBorders>
              <w:top w:val="nil"/>
              <w:left w:val="nil"/>
              <w:bottom w:val="nil"/>
              <w:right w:val="nil"/>
            </w:tcBorders>
          </w:tcPr>
          <w:p w14:paraId="68CCEC71" w14:textId="77777777" w:rsidR="00453BA4" w:rsidRPr="006C6EA9" w:rsidRDefault="00F24774"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 xml:space="preserve">Induce chronic inflammation and </w:t>
            </w:r>
            <w:r w:rsidR="00D04994" w:rsidRPr="006C6EA9">
              <w:rPr>
                <w:rFonts w:ascii="Book Antiqua" w:eastAsia="Times New Roman" w:hAnsi="Book Antiqua" w:cs="Times New Roman"/>
                <w:sz w:val="24"/>
                <w:szCs w:val="24"/>
                <w:lang w:val="en-US" w:eastAsia="pt-BR"/>
              </w:rPr>
              <w:t>P</w:t>
            </w:r>
            <w:r w:rsidRPr="006C6EA9">
              <w:rPr>
                <w:rFonts w:ascii="Book Antiqua" w:eastAsia="Times New Roman" w:hAnsi="Book Antiqua" w:cs="Times New Roman"/>
                <w:sz w:val="24"/>
                <w:szCs w:val="24"/>
                <w:lang w:val="en-US" w:eastAsia="pt-BR"/>
              </w:rPr>
              <w:t>roliferation</w:t>
            </w:r>
            <w:r w:rsidR="00DC5871" w:rsidRPr="006C6EA9">
              <w:rPr>
                <w:rFonts w:ascii="Book Antiqua" w:eastAsia="Times New Roman" w:hAnsi="Book Antiqua" w:cs="Times New Roman"/>
                <w:sz w:val="24"/>
                <w:szCs w:val="24"/>
                <w:vertAlign w:val="superscript"/>
                <w:lang w:val="en-US" w:eastAsia="pt-BR"/>
              </w:rPr>
              <w:t>[</w:t>
            </w:r>
            <w:r w:rsidR="003C4F12" w:rsidRPr="006C6EA9">
              <w:rPr>
                <w:rFonts w:ascii="Book Antiqua" w:eastAsia="Times New Roman" w:hAnsi="Book Antiqua" w:cs="Times New Roman"/>
                <w:sz w:val="24"/>
                <w:szCs w:val="24"/>
                <w:vertAlign w:val="superscript"/>
                <w:lang w:val="en-US" w:eastAsia="pt-BR"/>
              </w:rPr>
              <w:t>103</w:t>
            </w:r>
            <w:r w:rsidR="00344BDD" w:rsidRPr="006C6EA9">
              <w:rPr>
                <w:rFonts w:ascii="Book Antiqua" w:eastAsia="Times New Roman" w:hAnsi="Book Antiqua" w:cs="Times New Roman"/>
                <w:sz w:val="24"/>
                <w:szCs w:val="24"/>
                <w:vertAlign w:val="superscript"/>
                <w:lang w:val="en-US" w:eastAsia="pt-BR"/>
              </w:rPr>
              <w:t>,10</w:t>
            </w:r>
            <w:r w:rsidR="003C4F12" w:rsidRPr="006C6EA9">
              <w:rPr>
                <w:rFonts w:ascii="Book Antiqua" w:eastAsia="Times New Roman" w:hAnsi="Book Antiqua" w:cs="Times New Roman"/>
                <w:sz w:val="24"/>
                <w:szCs w:val="24"/>
                <w:vertAlign w:val="superscript"/>
                <w:lang w:val="en-US" w:eastAsia="pt-BR"/>
              </w:rPr>
              <w:t>4</w:t>
            </w:r>
            <w:r w:rsidR="00DC5871" w:rsidRPr="006C6EA9">
              <w:rPr>
                <w:rFonts w:ascii="Book Antiqua" w:eastAsia="Times New Roman" w:hAnsi="Book Antiqua" w:cs="Times New Roman"/>
                <w:sz w:val="24"/>
                <w:szCs w:val="24"/>
                <w:vertAlign w:val="superscript"/>
                <w:lang w:val="en-US" w:eastAsia="pt-BR"/>
              </w:rPr>
              <w:t>]</w:t>
            </w:r>
          </w:p>
        </w:tc>
      </w:tr>
      <w:tr w:rsidR="006C6EA9" w:rsidRPr="006C6EA9" w14:paraId="2A0B0DFC" w14:textId="77777777" w:rsidTr="000E3475">
        <w:trPr>
          <w:trHeight w:val="484"/>
          <w:jc w:val="center"/>
        </w:trPr>
        <w:tc>
          <w:tcPr>
            <w:tcW w:w="298" w:type="pct"/>
            <w:tcBorders>
              <w:top w:val="nil"/>
              <w:left w:val="nil"/>
              <w:bottom w:val="nil"/>
              <w:right w:val="nil"/>
            </w:tcBorders>
            <w:hideMark/>
          </w:tcPr>
          <w:p w14:paraId="0CB4583F" w14:textId="77777777" w:rsidR="00453BA4" w:rsidRPr="006C6EA9" w:rsidRDefault="00453BA4" w:rsidP="00006530">
            <w:pPr>
              <w:snapToGrid w:val="0"/>
              <w:spacing w:after="0" w:line="360" w:lineRule="auto"/>
              <w:jc w:val="both"/>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i/>
                <w:iCs/>
                <w:sz w:val="24"/>
                <w:szCs w:val="24"/>
                <w:lang w:val="en-US" w:eastAsia="pt-BR"/>
              </w:rPr>
              <w:t>IL4</w:t>
            </w:r>
          </w:p>
        </w:tc>
        <w:tc>
          <w:tcPr>
            <w:tcW w:w="450" w:type="pct"/>
            <w:tcBorders>
              <w:top w:val="nil"/>
              <w:left w:val="nil"/>
              <w:bottom w:val="nil"/>
              <w:right w:val="nil"/>
            </w:tcBorders>
            <w:hideMark/>
          </w:tcPr>
          <w:p w14:paraId="7DAA2653"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rs79071878</w:t>
            </w:r>
          </w:p>
        </w:tc>
        <w:tc>
          <w:tcPr>
            <w:tcW w:w="499" w:type="pct"/>
            <w:tcBorders>
              <w:top w:val="nil"/>
              <w:left w:val="nil"/>
              <w:bottom w:val="nil"/>
              <w:right w:val="nil"/>
            </w:tcBorders>
          </w:tcPr>
          <w:p w14:paraId="038D3C43"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5:132680584</w:t>
            </w:r>
          </w:p>
        </w:tc>
        <w:tc>
          <w:tcPr>
            <w:tcW w:w="327" w:type="pct"/>
            <w:tcBorders>
              <w:top w:val="nil"/>
              <w:left w:val="nil"/>
              <w:bottom w:val="nil"/>
              <w:right w:val="nil"/>
            </w:tcBorders>
            <w:hideMark/>
          </w:tcPr>
          <w:p w14:paraId="5C4D7E6D"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70</w:t>
            </w:r>
          </w:p>
        </w:tc>
        <w:tc>
          <w:tcPr>
            <w:tcW w:w="463" w:type="pct"/>
            <w:tcBorders>
              <w:top w:val="nil"/>
              <w:left w:val="nil"/>
              <w:bottom w:val="nil"/>
              <w:right w:val="nil"/>
            </w:tcBorders>
            <w:hideMark/>
          </w:tcPr>
          <w:p w14:paraId="23F7FC42"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Intron</w:t>
            </w:r>
          </w:p>
        </w:tc>
        <w:tc>
          <w:tcPr>
            <w:tcW w:w="294" w:type="pct"/>
            <w:tcBorders>
              <w:top w:val="nil"/>
              <w:left w:val="nil"/>
              <w:bottom w:val="nil"/>
              <w:right w:val="nil"/>
            </w:tcBorders>
          </w:tcPr>
          <w:p w14:paraId="7B952F96"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X</w:t>
            </w:r>
          </w:p>
        </w:tc>
        <w:tc>
          <w:tcPr>
            <w:tcW w:w="294" w:type="pct"/>
            <w:tcBorders>
              <w:top w:val="nil"/>
              <w:left w:val="nil"/>
              <w:bottom w:val="nil"/>
              <w:right w:val="nil"/>
            </w:tcBorders>
          </w:tcPr>
          <w:p w14:paraId="254F95DD"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X</w:t>
            </w:r>
          </w:p>
        </w:tc>
        <w:tc>
          <w:tcPr>
            <w:tcW w:w="334" w:type="pct"/>
            <w:tcBorders>
              <w:top w:val="nil"/>
              <w:left w:val="nil"/>
              <w:bottom w:val="nil"/>
              <w:right w:val="nil"/>
            </w:tcBorders>
          </w:tcPr>
          <w:p w14:paraId="7935093C"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p>
        </w:tc>
        <w:tc>
          <w:tcPr>
            <w:tcW w:w="316" w:type="pct"/>
            <w:tcBorders>
              <w:top w:val="nil"/>
              <w:left w:val="nil"/>
              <w:bottom w:val="nil"/>
              <w:right w:val="nil"/>
            </w:tcBorders>
          </w:tcPr>
          <w:p w14:paraId="02B04DB8"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X</w:t>
            </w:r>
          </w:p>
        </w:tc>
        <w:tc>
          <w:tcPr>
            <w:tcW w:w="1725" w:type="pct"/>
            <w:tcBorders>
              <w:top w:val="nil"/>
              <w:left w:val="nil"/>
              <w:bottom w:val="nil"/>
              <w:right w:val="nil"/>
            </w:tcBorders>
          </w:tcPr>
          <w:p w14:paraId="40A23654" w14:textId="77777777" w:rsidR="00453BA4" w:rsidRPr="006C6EA9" w:rsidRDefault="00DC457E"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I</w:t>
            </w:r>
            <w:r w:rsidR="00B07DC8" w:rsidRPr="006C6EA9">
              <w:rPr>
                <w:rFonts w:ascii="Book Antiqua" w:eastAsia="Times New Roman" w:hAnsi="Book Antiqua" w:cs="Times New Roman"/>
                <w:sz w:val="24"/>
                <w:szCs w:val="24"/>
                <w:lang w:val="en-US" w:eastAsia="pt-BR"/>
              </w:rPr>
              <w:t xml:space="preserve">mmune surveillance and </w:t>
            </w:r>
            <w:r w:rsidR="00D04994" w:rsidRPr="006C6EA9">
              <w:rPr>
                <w:rFonts w:ascii="Book Antiqua" w:eastAsia="Times New Roman" w:hAnsi="Book Antiqua" w:cs="Times New Roman"/>
                <w:sz w:val="24"/>
                <w:szCs w:val="24"/>
                <w:lang w:val="en-US" w:eastAsia="pt-BR"/>
              </w:rPr>
              <w:t>P</w:t>
            </w:r>
            <w:r w:rsidR="00B07DC8" w:rsidRPr="006C6EA9">
              <w:rPr>
                <w:rFonts w:ascii="Book Antiqua" w:eastAsia="Times New Roman" w:hAnsi="Book Antiqua" w:cs="Times New Roman"/>
                <w:sz w:val="24"/>
                <w:szCs w:val="24"/>
                <w:lang w:val="en-US" w:eastAsia="pt-BR"/>
              </w:rPr>
              <w:t>roliferation</w:t>
            </w:r>
            <w:r w:rsidR="00DC5871" w:rsidRPr="006C6EA9">
              <w:rPr>
                <w:rFonts w:ascii="Book Antiqua" w:eastAsia="Times New Roman" w:hAnsi="Book Antiqua" w:cs="Times New Roman"/>
                <w:sz w:val="24"/>
                <w:szCs w:val="24"/>
                <w:vertAlign w:val="superscript"/>
                <w:lang w:val="en-US" w:eastAsia="pt-BR"/>
              </w:rPr>
              <w:t>[</w:t>
            </w:r>
            <w:r w:rsidR="00E24707" w:rsidRPr="006C6EA9">
              <w:rPr>
                <w:rFonts w:ascii="Book Antiqua" w:eastAsia="Times New Roman" w:hAnsi="Book Antiqua" w:cs="Times New Roman"/>
                <w:sz w:val="24"/>
                <w:szCs w:val="24"/>
                <w:vertAlign w:val="superscript"/>
                <w:lang w:val="en-US" w:eastAsia="pt-BR"/>
              </w:rPr>
              <w:t>40,39,43</w:t>
            </w:r>
            <w:r w:rsidR="00344BDD" w:rsidRPr="006C6EA9">
              <w:rPr>
                <w:rFonts w:ascii="Book Antiqua" w:eastAsia="Times New Roman" w:hAnsi="Book Antiqua" w:cs="Times New Roman"/>
                <w:sz w:val="24"/>
                <w:szCs w:val="24"/>
                <w:vertAlign w:val="superscript"/>
                <w:lang w:val="en-US" w:eastAsia="pt-BR"/>
              </w:rPr>
              <w:t>,1</w:t>
            </w:r>
            <w:r w:rsidR="003C4F12" w:rsidRPr="006C6EA9">
              <w:rPr>
                <w:rFonts w:ascii="Book Antiqua" w:eastAsia="Times New Roman" w:hAnsi="Book Antiqua" w:cs="Times New Roman"/>
                <w:sz w:val="24"/>
                <w:szCs w:val="24"/>
                <w:vertAlign w:val="superscript"/>
                <w:lang w:val="en-US" w:eastAsia="pt-BR"/>
              </w:rPr>
              <w:t>05</w:t>
            </w:r>
            <w:r w:rsidR="00344BDD" w:rsidRPr="006C6EA9">
              <w:rPr>
                <w:rFonts w:ascii="Book Antiqua" w:eastAsia="Times New Roman" w:hAnsi="Book Antiqua" w:cs="Times New Roman"/>
                <w:sz w:val="24"/>
                <w:szCs w:val="24"/>
                <w:vertAlign w:val="superscript"/>
                <w:lang w:val="en-US" w:eastAsia="pt-BR"/>
              </w:rPr>
              <w:t>,1</w:t>
            </w:r>
            <w:r w:rsidR="003C4F12" w:rsidRPr="006C6EA9">
              <w:rPr>
                <w:rFonts w:ascii="Book Antiqua" w:eastAsia="Times New Roman" w:hAnsi="Book Antiqua" w:cs="Times New Roman"/>
                <w:sz w:val="24"/>
                <w:szCs w:val="24"/>
                <w:vertAlign w:val="superscript"/>
                <w:lang w:val="en-US" w:eastAsia="pt-BR"/>
              </w:rPr>
              <w:t>06</w:t>
            </w:r>
            <w:r w:rsidR="00DC5871" w:rsidRPr="006C6EA9">
              <w:rPr>
                <w:rFonts w:ascii="Book Antiqua" w:eastAsia="Times New Roman" w:hAnsi="Book Antiqua" w:cs="Times New Roman"/>
                <w:sz w:val="24"/>
                <w:szCs w:val="24"/>
                <w:vertAlign w:val="superscript"/>
                <w:lang w:val="en-US" w:eastAsia="pt-BR"/>
              </w:rPr>
              <w:t>]</w:t>
            </w:r>
          </w:p>
        </w:tc>
      </w:tr>
      <w:tr w:rsidR="006C6EA9" w:rsidRPr="006C6EA9" w14:paraId="23C4DDE1" w14:textId="77777777" w:rsidTr="000E3475">
        <w:trPr>
          <w:trHeight w:val="484"/>
          <w:jc w:val="center"/>
        </w:trPr>
        <w:tc>
          <w:tcPr>
            <w:tcW w:w="298" w:type="pct"/>
            <w:tcBorders>
              <w:top w:val="nil"/>
              <w:left w:val="nil"/>
              <w:bottom w:val="nil"/>
              <w:right w:val="nil"/>
            </w:tcBorders>
            <w:hideMark/>
          </w:tcPr>
          <w:p w14:paraId="05244262" w14:textId="77777777" w:rsidR="00453BA4" w:rsidRPr="006C6EA9" w:rsidRDefault="00453BA4" w:rsidP="00006530">
            <w:pPr>
              <w:snapToGrid w:val="0"/>
              <w:spacing w:after="0" w:line="360" w:lineRule="auto"/>
              <w:jc w:val="both"/>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i/>
                <w:iCs/>
                <w:sz w:val="24"/>
                <w:szCs w:val="24"/>
                <w:lang w:val="en-US" w:eastAsia="pt-BR"/>
              </w:rPr>
              <w:t>MDM2</w:t>
            </w:r>
          </w:p>
        </w:tc>
        <w:tc>
          <w:tcPr>
            <w:tcW w:w="450" w:type="pct"/>
            <w:tcBorders>
              <w:top w:val="nil"/>
              <w:left w:val="nil"/>
              <w:bottom w:val="nil"/>
              <w:right w:val="nil"/>
            </w:tcBorders>
            <w:hideMark/>
          </w:tcPr>
          <w:p w14:paraId="5B13682A"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rs3730485</w:t>
            </w:r>
          </w:p>
        </w:tc>
        <w:tc>
          <w:tcPr>
            <w:tcW w:w="499" w:type="pct"/>
            <w:tcBorders>
              <w:top w:val="nil"/>
              <w:left w:val="nil"/>
              <w:bottom w:val="nil"/>
              <w:right w:val="nil"/>
            </w:tcBorders>
          </w:tcPr>
          <w:p w14:paraId="129006CD"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iCs/>
                <w:sz w:val="24"/>
                <w:szCs w:val="24"/>
                <w:lang w:val="en-US" w:eastAsia="pt-BR"/>
              </w:rPr>
            </w:pPr>
            <w:r w:rsidRPr="006C6EA9">
              <w:rPr>
                <w:rFonts w:ascii="Book Antiqua" w:eastAsia="Times New Roman" w:hAnsi="Book Antiqua" w:cs="Times New Roman"/>
                <w:iCs/>
                <w:sz w:val="24"/>
                <w:szCs w:val="24"/>
                <w:lang w:val="en-US" w:eastAsia="pt-BR"/>
              </w:rPr>
              <w:t>12:68807065</w:t>
            </w:r>
          </w:p>
        </w:tc>
        <w:tc>
          <w:tcPr>
            <w:tcW w:w="327" w:type="pct"/>
            <w:tcBorders>
              <w:top w:val="nil"/>
              <w:left w:val="nil"/>
              <w:bottom w:val="nil"/>
              <w:right w:val="nil"/>
            </w:tcBorders>
            <w:hideMark/>
          </w:tcPr>
          <w:p w14:paraId="3A619D65"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iCs/>
                <w:sz w:val="24"/>
                <w:szCs w:val="24"/>
                <w:lang w:val="en-US" w:eastAsia="pt-BR"/>
              </w:rPr>
              <w:t>40</w:t>
            </w:r>
          </w:p>
        </w:tc>
        <w:tc>
          <w:tcPr>
            <w:tcW w:w="463" w:type="pct"/>
            <w:tcBorders>
              <w:top w:val="nil"/>
              <w:left w:val="nil"/>
              <w:bottom w:val="nil"/>
              <w:right w:val="nil"/>
            </w:tcBorders>
            <w:hideMark/>
          </w:tcPr>
          <w:p w14:paraId="4DE00B00"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Promoter</w:t>
            </w:r>
          </w:p>
        </w:tc>
        <w:tc>
          <w:tcPr>
            <w:tcW w:w="294" w:type="pct"/>
            <w:tcBorders>
              <w:top w:val="nil"/>
              <w:left w:val="nil"/>
              <w:bottom w:val="nil"/>
              <w:right w:val="nil"/>
            </w:tcBorders>
          </w:tcPr>
          <w:p w14:paraId="2712DAA4" w14:textId="77777777" w:rsidR="00453BA4" w:rsidRPr="006C6EA9" w:rsidRDefault="00453BA4" w:rsidP="00006530">
            <w:pPr>
              <w:snapToGrid w:val="0"/>
              <w:spacing w:after="0" w:line="360" w:lineRule="auto"/>
              <w:jc w:val="center"/>
              <w:rPr>
                <w:rFonts w:ascii="Book Antiqua" w:eastAsia="Times New Roman" w:hAnsi="Book Antiqua" w:cs="Times New Roman"/>
                <w:sz w:val="24"/>
                <w:szCs w:val="24"/>
                <w:lang w:val="en-US" w:eastAsia="pt-BR"/>
              </w:rPr>
            </w:pPr>
          </w:p>
        </w:tc>
        <w:tc>
          <w:tcPr>
            <w:tcW w:w="294" w:type="pct"/>
            <w:tcBorders>
              <w:top w:val="nil"/>
              <w:left w:val="nil"/>
              <w:bottom w:val="nil"/>
              <w:right w:val="nil"/>
            </w:tcBorders>
          </w:tcPr>
          <w:p w14:paraId="195A7EAD" w14:textId="77777777" w:rsidR="00453BA4" w:rsidRPr="006C6EA9" w:rsidRDefault="00453BA4" w:rsidP="00006530">
            <w:pPr>
              <w:snapToGrid w:val="0"/>
              <w:spacing w:after="0" w:line="360" w:lineRule="auto"/>
              <w:jc w:val="center"/>
              <w:rPr>
                <w:rFonts w:ascii="Book Antiqua" w:eastAsia="Times New Roman" w:hAnsi="Book Antiqua" w:cs="Times New Roman"/>
                <w:sz w:val="24"/>
                <w:szCs w:val="24"/>
                <w:lang w:val="en-US" w:eastAsia="pt-BR"/>
              </w:rPr>
            </w:pPr>
          </w:p>
        </w:tc>
        <w:tc>
          <w:tcPr>
            <w:tcW w:w="334" w:type="pct"/>
            <w:tcBorders>
              <w:top w:val="nil"/>
              <w:left w:val="nil"/>
              <w:bottom w:val="nil"/>
              <w:right w:val="nil"/>
            </w:tcBorders>
          </w:tcPr>
          <w:p w14:paraId="3FBA760F" w14:textId="77777777" w:rsidR="00453BA4" w:rsidRPr="006C6EA9" w:rsidRDefault="00453BA4"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X</w:t>
            </w:r>
          </w:p>
        </w:tc>
        <w:tc>
          <w:tcPr>
            <w:tcW w:w="316" w:type="pct"/>
            <w:tcBorders>
              <w:top w:val="nil"/>
              <w:left w:val="nil"/>
              <w:bottom w:val="nil"/>
              <w:right w:val="nil"/>
            </w:tcBorders>
          </w:tcPr>
          <w:p w14:paraId="6F4FF4AA" w14:textId="77777777" w:rsidR="00453BA4" w:rsidRPr="006C6EA9" w:rsidRDefault="00453BA4" w:rsidP="00006530">
            <w:pPr>
              <w:snapToGrid w:val="0"/>
              <w:spacing w:after="0" w:line="360" w:lineRule="auto"/>
              <w:jc w:val="center"/>
              <w:rPr>
                <w:rFonts w:ascii="Book Antiqua" w:eastAsia="Times New Roman" w:hAnsi="Book Antiqua" w:cs="Times New Roman"/>
                <w:sz w:val="24"/>
                <w:szCs w:val="24"/>
                <w:lang w:val="en-US" w:eastAsia="pt-BR"/>
              </w:rPr>
            </w:pPr>
          </w:p>
        </w:tc>
        <w:tc>
          <w:tcPr>
            <w:tcW w:w="1725" w:type="pct"/>
            <w:tcBorders>
              <w:top w:val="nil"/>
              <w:left w:val="nil"/>
              <w:bottom w:val="nil"/>
              <w:right w:val="nil"/>
            </w:tcBorders>
          </w:tcPr>
          <w:p w14:paraId="696A0814" w14:textId="77777777" w:rsidR="00453BA4" w:rsidRPr="006C6EA9" w:rsidRDefault="009D007F"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Proliferation and apoptosis</w:t>
            </w:r>
            <w:r w:rsidR="00DC5871" w:rsidRPr="006C6EA9">
              <w:rPr>
                <w:rFonts w:ascii="Book Antiqua" w:eastAsia="Times New Roman" w:hAnsi="Book Antiqua" w:cs="Times New Roman"/>
                <w:sz w:val="24"/>
                <w:szCs w:val="24"/>
                <w:vertAlign w:val="superscript"/>
                <w:lang w:val="en-US" w:eastAsia="pt-BR"/>
              </w:rPr>
              <w:t>[</w:t>
            </w:r>
            <w:r w:rsidR="00344BDD" w:rsidRPr="006C6EA9">
              <w:rPr>
                <w:rFonts w:ascii="Book Antiqua" w:eastAsia="Times New Roman" w:hAnsi="Book Antiqua" w:cs="Times New Roman"/>
                <w:sz w:val="24"/>
                <w:szCs w:val="24"/>
                <w:vertAlign w:val="superscript"/>
                <w:lang w:val="en-US" w:eastAsia="pt-BR"/>
              </w:rPr>
              <w:t>1</w:t>
            </w:r>
            <w:r w:rsidR="003C4F12" w:rsidRPr="006C6EA9">
              <w:rPr>
                <w:rFonts w:ascii="Book Antiqua" w:eastAsia="Times New Roman" w:hAnsi="Book Antiqua" w:cs="Times New Roman"/>
                <w:sz w:val="24"/>
                <w:szCs w:val="24"/>
                <w:vertAlign w:val="superscript"/>
                <w:lang w:val="en-US" w:eastAsia="pt-BR"/>
              </w:rPr>
              <w:t>07</w:t>
            </w:r>
            <w:r w:rsidR="00344BDD" w:rsidRPr="006C6EA9">
              <w:rPr>
                <w:rFonts w:ascii="Book Antiqua" w:eastAsia="Times New Roman" w:hAnsi="Book Antiqua" w:cs="Times New Roman"/>
                <w:sz w:val="24"/>
                <w:szCs w:val="24"/>
                <w:vertAlign w:val="superscript"/>
                <w:lang w:val="en-US" w:eastAsia="pt-BR"/>
              </w:rPr>
              <w:t>,1</w:t>
            </w:r>
            <w:r w:rsidR="003C4F12" w:rsidRPr="006C6EA9">
              <w:rPr>
                <w:rFonts w:ascii="Book Antiqua" w:eastAsia="Times New Roman" w:hAnsi="Book Antiqua" w:cs="Times New Roman"/>
                <w:sz w:val="24"/>
                <w:szCs w:val="24"/>
                <w:vertAlign w:val="superscript"/>
                <w:lang w:val="en-US" w:eastAsia="pt-BR"/>
              </w:rPr>
              <w:t>08</w:t>
            </w:r>
            <w:r w:rsidR="00DC5871" w:rsidRPr="006C6EA9">
              <w:rPr>
                <w:rFonts w:ascii="Book Antiqua" w:eastAsia="Times New Roman" w:hAnsi="Book Antiqua" w:cs="Times New Roman"/>
                <w:sz w:val="24"/>
                <w:szCs w:val="24"/>
                <w:vertAlign w:val="superscript"/>
                <w:lang w:val="en-US" w:eastAsia="pt-BR"/>
              </w:rPr>
              <w:t>]</w:t>
            </w:r>
          </w:p>
        </w:tc>
      </w:tr>
      <w:tr w:rsidR="006C6EA9" w:rsidRPr="006C6EA9" w14:paraId="3A9470FA" w14:textId="77777777" w:rsidTr="000E3475">
        <w:trPr>
          <w:trHeight w:val="484"/>
          <w:jc w:val="center"/>
        </w:trPr>
        <w:tc>
          <w:tcPr>
            <w:tcW w:w="298" w:type="pct"/>
            <w:tcBorders>
              <w:top w:val="nil"/>
              <w:left w:val="nil"/>
              <w:bottom w:val="nil"/>
              <w:right w:val="nil"/>
            </w:tcBorders>
            <w:hideMark/>
          </w:tcPr>
          <w:p w14:paraId="5280C8D2" w14:textId="77777777" w:rsidR="00453BA4" w:rsidRPr="006C6EA9" w:rsidRDefault="00453BA4" w:rsidP="00006530">
            <w:pPr>
              <w:snapToGrid w:val="0"/>
              <w:spacing w:after="0" w:line="360" w:lineRule="auto"/>
              <w:jc w:val="both"/>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i/>
                <w:iCs/>
                <w:sz w:val="24"/>
                <w:szCs w:val="24"/>
                <w:lang w:val="en-US" w:eastAsia="pt-BR"/>
              </w:rPr>
              <w:t>NFKB1</w:t>
            </w:r>
          </w:p>
        </w:tc>
        <w:tc>
          <w:tcPr>
            <w:tcW w:w="450" w:type="pct"/>
            <w:tcBorders>
              <w:top w:val="nil"/>
              <w:left w:val="nil"/>
              <w:bottom w:val="nil"/>
              <w:right w:val="nil"/>
            </w:tcBorders>
            <w:hideMark/>
          </w:tcPr>
          <w:p w14:paraId="31A4F017"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rs28362491</w:t>
            </w:r>
          </w:p>
        </w:tc>
        <w:tc>
          <w:tcPr>
            <w:tcW w:w="499" w:type="pct"/>
            <w:tcBorders>
              <w:top w:val="nil"/>
              <w:left w:val="nil"/>
              <w:bottom w:val="nil"/>
              <w:right w:val="nil"/>
            </w:tcBorders>
          </w:tcPr>
          <w:p w14:paraId="1F9B66FE"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iCs/>
                <w:sz w:val="24"/>
                <w:szCs w:val="24"/>
                <w:lang w:val="en-US" w:eastAsia="pt-BR"/>
              </w:rPr>
            </w:pPr>
            <w:r w:rsidRPr="006C6EA9">
              <w:rPr>
                <w:rFonts w:ascii="Book Antiqua" w:eastAsia="Times New Roman" w:hAnsi="Book Antiqua" w:cs="Times New Roman"/>
                <w:iCs/>
                <w:sz w:val="24"/>
                <w:szCs w:val="24"/>
                <w:lang w:val="en-US" w:eastAsia="pt-BR"/>
              </w:rPr>
              <w:t>4:102500998</w:t>
            </w:r>
          </w:p>
        </w:tc>
        <w:tc>
          <w:tcPr>
            <w:tcW w:w="327" w:type="pct"/>
            <w:tcBorders>
              <w:top w:val="nil"/>
              <w:left w:val="nil"/>
              <w:bottom w:val="nil"/>
              <w:right w:val="nil"/>
            </w:tcBorders>
            <w:hideMark/>
          </w:tcPr>
          <w:p w14:paraId="27CAE070"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iCs/>
                <w:sz w:val="24"/>
                <w:szCs w:val="24"/>
                <w:lang w:val="en-US" w:eastAsia="pt-BR"/>
              </w:rPr>
              <w:t>4</w:t>
            </w:r>
          </w:p>
        </w:tc>
        <w:tc>
          <w:tcPr>
            <w:tcW w:w="463" w:type="pct"/>
            <w:tcBorders>
              <w:top w:val="nil"/>
              <w:left w:val="nil"/>
              <w:bottom w:val="nil"/>
              <w:right w:val="nil"/>
            </w:tcBorders>
            <w:hideMark/>
          </w:tcPr>
          <w:p w14:paraId="2D10EB13"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Promoter</w:t>
            </w:r>
          </w:p>
        </w:tc>
        <w:tc>
          <w:tcPr>
            <w:tcW w:w="294" w:type="pct"/>
            <w:tcBorders>
              <w:top w:val="nil"/>
              <w:left w:val="nil"/>
              <w:bottom w:val="nil"/>
              <w:right w:val="nil"/>
            </w:tcBorders>
          </w:tcPr>
          <w:p w14:paraId="7D170F31" w14:textId="77777777" w:rsidR="00453BA4" w:rsidRPr="006C6EA9" w:rsidRDefault="00453BA4" w:rsidP="00006530">
            <w:pPr>
              <w:snapToGrid w:val="0"/>
              <w:spacing w:after="0" w:line="360" w:lineRule="auto"/>
              <w:jc w:val="center"/>
              <w:rPr>
                <w:rFonts w:ascii="Book Antiqua" w:eastAsia="Times New Roman" w:hAnsi="Book Antiqua" w:cs="Times New Roman"/>
                <w:sz w:val="24"/>
                <w:szCs w:val="24"/>
                <w:lang w:val="en-US" w:eastAsia="pt-BR"/>
              </w:rPr>
            </w:pPr>
          </w:p>
        </w:tc>
        <w:tc>
          <w:tcPr>
            <w:tcW w:w="294" w:type="pct"/>
            <w:tcBorders>
              <w:top w:val="nil"/>
              <w:left w:val="nil"/>
              <w:bottom w:val="nil"/>
              <w:right w:val="nil"/>
            </w:tcBorders>
          </w:tcPr>
          <w:p w14:paraId="78AEBC17" w14:textId="77777777" w:rsidR="00453BA4" w:rsidRPr="006C6EA9" w:rsidRDefault="00453BA4" w:rsidP="00006530">
            <w:pPr>
              <w:snapToGrid w:val="0"/>
              <w:spacing w:after="0" w:line="360" w:lineRule="auto"/>
              <w:jc w:val="center"/>
              <w:rPr>
                <w:rFonts w:ascii="Book Antiqua" w:eastAsia="Times New Roman" w:hAnsi="Book Antiqua" w:cs="Times New Roman"/>
                <w:sz w:val="24"/>
                <w:szCs w:val="24"/>
                <w:lang w:val="en-US" w:eastAsia="pt-BR"/>
              </w:rPr>
            </w:pPr>
          </w:p>
        </w:tc>
        <w:tc>
          <w:tcPr>
            <w:tcW w:w="334" w:type="pct"/>
            <w:tcBorders>
              <w:top w:val="nil"/>
              <w:left w:val="nil"/>
              <w:bottom w:val="nil"/>
              <w:right w:val="nil"/>
            </w:tcBorders>
          </w:tcPr>
          <w:p w14:paraId="6272B0C5" w14:textId="77777777" w:rsidR="00453BA4" w:rsidRPr="006C6EA9" w:rsidRDefault="00453BA4"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X</w:t>
            </w:r>
          </w:p>
        </w:tc>
        <w:tc>
          <w:tcPr>
            <w:tcW w:w="316" w:type="pct"/>
            <w:tcBorders>
              <w:top w:val="nil"/>
              <w:left w:val="nil"/>
              <w:bottom w:val="nil"/>
              <w:right w:val="nil"/>
            </w:tcBorders>
          </w:tcPr>
          <w:p w14:paraId="64F45D7D" w14:textId="77777777" w:rsidR="00453BA4" w:rsidRPr="006C6EA9" w:rsidRDefault="00453BA4" w:rsidP="00006530">
            <w:pPr>
              <w:snapToGrid w:val="0"/>
              <w:spacing w:after="0" w:line="360" w:lineRule="auto"/>
              <w:jc w:val="center"/>
              <w:rPr>
                <w:rFonts w:ascii="Book Antiqua" w:eastAsia="Times New Roman" w:hAnsi="Book Antiqua" w:cs="Times New Roman"/>
                <w:sz w:val="24"/>
                <w:szCs w:val="24"/>
                <w:lang w:val="en-US" w:eastAsia="pt-BR"/>
              </w:rPr>
            </w:pPr>
          </w:p>
        </w:tc>
        <w:tc>
          <w:tcPr>
            <w:tcW w:w="1725" w:type="pct"/>
            <w:tcBorders>
              <w:top w:val="nil"/>
              <w:left w:val="nil"/>
              <w:bottom w:val="nil"/>
              <w:right w:val="nil"/>
            </w:tcBorders>
          </w:tcPr>
          <w:p w14:paraId="0DB38225" w14:textId="77777777" w:rsidR="00453BA4" w:rsidRPr="006C6EA9" w:rsidRDefault="00D04994"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D</w:t>
            </w:r>
            <w:r w:rsidR="009D007F" w:rsidRPr="006C6EA9">
              <w:rPr>
                <w:rFonts w:ascii="Book Antiqua" w:eastAsia="Times New Roman" w:hAnsi="Book Antiqua" w:cs="Times New Roman"/>
                <w:sz w:val="24"/>
                <w:szCs w:val="24"/>
                <w:lang w:val="en-US" w:eastAsia="pt-BR"/>
              </w:rPr>
              <w:t xml:space="preserve">ifferentiation, </w:t>
            </w:r>
            <w:r w:rsidRPr="006C6EA9">
              <w:rPr>
                <w:rFonts w:ascii="Book Antiqua" w:eastAsia="Times New Roman" w:hAnsi="Book Antiqua" w:cs="Times New Roman"/>
                <w:sz w:val="24"/>
                <w:szCs w:val="24"/>
                <w:lang w:val="en-US" w:eastAsia="pt-BR"/>
              </w:rPr>
              <w:t>P</w:t>
            </w:r>
            <w:r w:rsidR="009D007F" w:rsidRPr="006C6EA9">
              <w:rPr>
                <w:rFonts w:ascii="Book Antiqua" w:eastAsia="Times New Roman" w:hAnsi="Book Antiqua" w:cs="Times New Roman"/>
                <w:sz w:val="24"/>
                <w:szCs w:val="24"/>
                <w:lang w:val="en-US" w:eastAsia="pt-BR"/>
              </w:rPr>
              <w:t xml:space="preserve">roliferation and </w:t>
            </w:r>
            <w:r w:rsidRPr="006C6EA9">
              <w:rPr>
                <w:rFonts w:ascii="Book Antiqua" w:eastAsia="Times New Roman" w:hAnsi="Book Antiqua" w:cs="Times New Roman"/>
                <w:sz w:val="24"/>
                <w:szCs w:val="24"/>
                <w:lang w:val="en-US" w:eastAsia="pt-BR"/>
              </w:rPr>
              <w:t>A</w:t>
            </w:r>
            <w:r w:rsidR="009D007F" w:rsidRPr="006C6EA9">
              <w:rPr>
                <w:rFonts w:ascii="Book Antiqua" w:eastAsia="Times New Roman" w:hAnsi="Book Antiqua" w:cs="Times New Roman"/>
                <w:sz w:val="24"/>
                <w:szCs w:val="24"/>
                <w:lang w:val="en-US" w:eastAsia="pt-BR"/>
              </w:rPr>
              <w:t>poptosis</w:t>
            </w:r>
            <w:r w:rsidR="00DC5871" w:rsidRPr="006C6EA9">
              <w:rPr>
                <w:rFonts w:ascii="Book Antiqua" w:eastAsia="Times New Roman" w:hAnsi="Book Antiqua" w:cs="Times New Roman"/>
                <w:sz w:val="24"/>
                <w:szCs w:val="24"/>
                <w:lang w:val="en-US" w:eastAsia="pt-BR"/>
              </w:rPr>
              <w:t xml:space="preserve"> </w:t>
            </w:r>
            <w:r w:rsidR="00DC5871" w:rsidRPr="006C6EA9">
              <w:rPr>
                <w:rFonts w:ascii="Book Antiqua" w:eastAsia="Times New Roman" w:hAnsi="Book Antiqua" w:cs="Times New Roman"/>
                <w:sz w:val="24"/>
                <w:szCs w:val="24"/>
                <w:vertAlign w:val="superscript"/>
                <w:lang w:val="en-US" w:eastAsia="pt-BR"/>
              </w:rPr>
              <w:t>[</w:t>
            </w:r>
            <w:r w:rsidR="003C4F12" w:rsidRPr="006C6EA9">
              <w:rPr>
                <w:rFonts w:ascii="Book Antiqua" w:eastAsia="Times New Roman" w:hAnsi="Book Antiqua" w:cs="Times New Roman"/>
                <w:sz w:val="24"/>
                <w:szCs w:val="24"/>
                <w:vertAlign w:val="superscript"/>
                <w:lang w:val="en-US" w:eastAsia="pt-BR"/>
              </w:rPr>
              <w:t>109</w:t>
            </w:r>
            <w:r w:rsidR="00FC4A4B" w:rsidRPr="006C6EA9">
              <w:rPr>
                <w:rFonts w:ascii="Book Antiqua" w:eastAsia="Times New Roman" w:hAnsi="Book Antiqua" w:cs="Times New Roman"/>
                <w:sz w:val="24"/>
                <w:szCs w:val="24"/>
                <w:vertAlign w:val="superscript"/>
                <w:lang w:val="en-US" w:eastAsia="pt-BR"/>
              </w:rPr>
              <w:t>,1</w:t>
            </w:r>
            <w:r w:rsidR="00344BDD" w:rsidRPr="006C6EA9">
              <w:rPr>
                <w:rFonts w:ascii="Book Antiqua" w:eastAsia="Times New Roman" w:hAnsi="Book Antiqua" w:cs="Times New Roman"/>
                <w:sz w:val="24"/>
                <w:szCs w:val="24"/>
                <w:vertAlign w:val="superscript"/>
                <w:lang w:val="en-US" w:eastAsia="pt-BR"/>
              </w:rPr>
              <w:t>1</w:t>
            </w:r>
            <w:r w:rsidR="003C4F12" w:rsidRPr="006C6EA9">
              <w:rPr>
                <w:rFonts w:ascii="Book Antiqua" w:eastAsia="Times New Roman" w:hAnsi="Book Antiqua" w:cs="Times New Roman"/>
                <w:sz w:val="24"/>
                <w:szCs w:val="24"/>
                <w:vertAlign w:val="superscript"/>
                <w:lang w:val="en-US" w:eastAsia="pt-BR"/>
              </w:rPr>
              <w:t>0</w:t>
            </w:r>
            <w:r w:rsidR="00DC5871" w:rsidRPr="006C6EA9">
              <w:rPr>
                <w:rFonts w:ascii="Book Antiqua" w:eastAsia="Times New Roman" w:hAnsi="Book Antiqua" w:cs="Times New Roman"/>
                <w:sz w:val="24"/>
                <w:szCs w:val="24"/>
                <w:vertAlign w:val="superscript"/>
                <w:lang w:val="en-US" w:eastAsia="pt-BR"/>
              </w:rPr>
              <w:t>]</w:t>
            </w:r>
          </w:p>
        </w:tc>
      </w:tr>
      <w:tr w:rsidR="006C6EA9" w:rsidRPr="006C6EA9" w14:paraId="0E5FC87C" w14:textId="77777777" w:rsidTr="000E3475">
        <w:trPr>
          <w:trHeight w:val="484"/>
          <w:jc w:val="center"/>
        </w:trPr>
        <w:tc>
          <w:tcPr>
            <w:tcW w:w="298" w:type="pct"/>
            <w:tcBorders>
              <w:top w:val="nil"/>
              <w:left w:val="nil"/>
              <w:bottom w:val="nil"/>
              <w:right w:val="nil"/>
            </w:tcBorders>
            <w:hideMark/>
          </w:tcPr>
          <w:p w14:paraId="6BBEEEC0" w14:textId="77777777" w:rsidR="00453BA4" w:rsidRPr="006C6EA9" w:rsidRDefault="00453BA4" w:rsidP="00006530">
            <w:pPr>
              <w:snapToGrid w:val="0"/>
              <w:spacing w:after="0" w:line="360" w:lineRule="auto"/>
              <w:jc w:val="both"/>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i/>
                <w:iCs/>
                <w:sz w:val="24"/>
                <w:szCs w:val="24"/>
                <w:lang w:val="en-US" w:eastAsia="pt-BR"/>
              </w:rPr>
              <w:t>TP53</w:t>
            </w:r>
          </w:p>
        </w:tc>
        <w:tc>
          <w:tcPr>
            <w:tcW w:w="450" w:type="pct"/>
            <w:tcBorders>
              <w:top w:val="nil"/>
              <w:left w:val="nil"/>
              <w:bottom w:val="nil"/>
              <w:right w:val="nil"/>
            </w:tcBorders>
            <w:hideMark/>
          </w:tcPr>
          <w:p w14:paraId="16DA23FA"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rs17878362</w:t>
            </w:r>
          </w:p>
        </w:tc>
        <w:tc>
          <w:tcPr>
            <w:tcW w:w="499" w:type="pct"/>
            <w:tcBorders>
              <w:top w:val="nil"/>
              <w:left w:val="nil"/>
              <w:bottom w:val="nil"/>
              <w:right w:val="nil"/>
            </w:tcBorders>
          </w:tcPr>
          <w:p w14:paraId="49A2FAC5"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iCs/>
                <w:sz w:val="24"/>
                <w:szCs w:val="24"/>
                <w:lang w:val="en-US" w:eastAsia="pt-BR"/>
              </w:rPr>
            </w:pPr>
            <w:r w:rsidRPr="006C6EA9">
              <w:rPr>
                <w:rFonts w:ascii="Book Antiqua" w:eastAsia="Times New Roman" w:hAnsi="Book Antiqua" w:cs="Times New Roman"/>
                <w:iCs/>
                <w:sz w:val="24"/>
                <w:szCs w:val="24"/>
                <w:lang w:val="en-US" w:eastAsia="pt-BR"/>
              </w:rPr>
              <w:t>17:7676372</w:t>
            </w:r>
          </w:p>
        </w:tc>
        <w:tc>
          <w:tcPr>
            <w:tcW w:w="327" w:type="pct"/>
            <w:tcBorders>
              <w:top w:val="nil"/>
              <w:left w:val="nil"/>
              <w:bottom w:val="nil"/>
              <w:right w:val="nil"/>
            </w:tcBorders>
            <w:hideMark/>
          </w:tcPr>
          <w:p w14:paraId="0C7B4650"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iCs/>
                <w:sz w:val="24"/>
                <w:szCs w:val="24"/>
                <w:lang w:val="en-US" w:eastAsia="pt-BR"/>
              </w:rPr>
              <w:t>16</w:t>
            </w:r>
          </w:p>
        </w:tc>
        <w:tc>
          <w:tcPr>
            <w:tcW w:w="463" w:type="pct"/>
            <w:tcBorders>
              <w:top w:val="nil"/>
              <w:left w:val="nil"/>
              <w:bottom w:val="nil"/>
              <w:right w:val="nil"/>
            </w:tcBorders>
            <w:hideMark/>
          </w:tcPr>
          <w:p w14:paraId="7045305E"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Intron</w:t>
            </w:r>
          </w:p>
        </w:tc>
        <w:tc>
          <w:tcPr>
            <w:tcW w:w="294" w:type="pct"/>
            <w:tcBorders>
              <w:top w:val="nil"/>
              <w:left w:val="nil"/>
              <w:bottom w:val="nil"/>
              <w:right w:val="nil"/>
            </w:tcBorders>
          </w:tcPr>
          <w:p w14:paraId="295D8707"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X</w:t>
            </w:r>
          </w:p>
        </w:tc>
        <w:tc>
          <w:tcPr>
            <w:tcW w:w="294" w:type="pct"/>
            <w:tcBorders>
              <w:top w:val="nil"/>
              <w:left w:val="nil"/>
              <w:bottom w:val="nil"/>
              <w:right w:val="nil"/>
            </w:tcBorders>
          </w:tcPr>
          <w:p w14:paraId="0411DB35"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X</w:t>
            </w:r>
          </w:p>
        </w:tc>
        <w:tc>
          <w:tcPr>
            <w:tcW w:w="334" w:type="pct"/>
            <w:tcBorders>
              <w:top w:val="nil"/>
              <w:left w:val="nil"/>
              <w:bottom w:val="nil"/>
              <w:right w:val="nil"/>
            </w:tcBorders>
          </w:tcPr>
          <w:p w14:paraId="3C13348E"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p>
        </w:tc>
        <w:tc>
          <w:tcPr>
            <w:tcW w:w="316" w:type="pct"/>
            <w:tcBorders>
              <w:top w:val="nil"/>
              <w:left w:val="nil"/>
              <w:bottom w:val="nil"/>
              <w:right w:val="nil"/>
            </w:tcBorders>
          </w:tcPr>
          <w:p w14:paraId="47D3FD2F"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X</w:t>
            </w:r>
          </w:p>
        </w:tc>
        <w:tc>
          <w:tcPr>
            <w:tcW w:w="1725" w:type="pct"/>
            <w:tcBorders>
              <w:top w:val="nil"/>
              <w:left w:val="nil"/>
              <w:bottom w:val="nil"/>
              <w:right w:val="nil"/>
            </w:tcBorders>
          </w:tcPr>
          <w:p w14:paraId="2AA4C67F" w14:textId="77777777" w:rsidR="00453BA4" w:rsidRPr="006C6EA9" w:rsidRDefault="00D0499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Proliferation, Apoptosis, Repair, Differentiation</w:t>
            </w:r>
            <w:r w:rsidR="00DC5871" w:rsidRPr="006C6EA9">
              <w:rPr>
                <w:rFonts w:ascii="Book Antiqua" w:eastAsia="Times New Roman" w:hAnsi="Book Antiqua" w:cs="Times New Roman"/>
                <w:sz w:val="24"/>
                <w:szCs w:val="24"/>
                <w:vertAlign w:val="superscript"/>
                <w:lang w:val="en-US" w:eastAsia="pt-BR"/>
              </w:rPr>
              <w:t>[</w:t>
            </w:r>
            <w:r w:rsidR="00FC4A4B" w:rsidRPr="006C6EA9">
              <w:rPr>
                <w:rFonts w:ascii="Book Antiqua" w:eastAsia="Times New Roman" w:hAnsi="Book Antiqua" w:cs="Times New Roman"/>
                <w:sz w:val="24"/>
                <w:szCs w:val="24"/>
                <w:vertAlign w:val="superscript"/>
                <w:lang w:val="en-US" w:eastAsia="pt-BR"/>
              </w:rPr>
              <w:t>1</w:t>
            </w:r>
            <w:r w:rsidR="00344BDD" w:rsidRPr="006C6EA9">
              <w:rPr>
                <w:rFonts w:ascii="Book Antiqua" w:eastAsia="Times New Roman" w:hAnsi="Book Antiqua" w:cs="Times New Roman"/>
                <w:sz w:val="24"/>
                <w:szCs w:val="24"/>
                <w:vertAlign w:val="superscript"/>
                <w:lang w:val="en-US" w:eastAsia="pt-BR"/>
              </w:rPr>
              <w:t>1</w:t>
            </w:r>
            <w:r w:rsidR="003C4F12" w:rsidRPr="006C6EA9">
              <w:rPr>
                <w:rFonts w:ascii="Book Antiqua" w:eastAsia="Times New Roman" w:hAnsi="Book Antiqua" w:cs="Times New Roman"/>
                <w:sz w:val="24"/>
                <w:szCs w:val="24"/>
                <w:vertAlign w:val="superscript"/>
                <w:lang w:val="en-US" w:eastAsia="pt-BR"/>
              </w:rPr>
              <w:t>1</w:t>
            </w:r>
            <w:r w:rsidR="00DC5871" w:rsidRPr="006C6EA9">
              <w:rPr>
                <w:rFonts w:ascii="Book Antiqua" w:eastAsia="Times New Roman" w:hAnsi="Book Antiqua" w:cs="Times New Roman"/>
                <w:sz w:val="24"/>
                <w:szCs w:val="24"/>
                <w:vertAlign w:val="superscript"/>
                <w:lang w:val="en-US" w:eastAsia="pt-BR"/>
              </w:rPr>
              <w:t>-</w:t>
            </w:r>
            <w:r w:rsidR="00FC4A4B" w:rsidRPr="006C6EA9">
              <w:rPr>
                <w:rFonts w:ascii="Book Antiqua" w:eastAsia="Times New Roman" w:hAnsi="Book Antiqua" w:cs="Times New Roman"/>
                <w:sz w:val="24"/>
                <w:szCs w:val="24"/>
                <w:vertAlign w:val="superscript"/>
                <w:lang w:val="en-US" w:eastAsia="pt-BR"/>
              </w:rPr>
              <w:t>1</w:t>
            </w:r>
            <w:r w:rsidR="00344BDD" w:rsidRPr="006C6EA9">
              <w:rPr>
                <w:rFonts w:ascii="Book Antiqua" w:eastAsia="Times New Roman" w:hAnsi="Book Antiqua" w:cs="Times New Roman"/>
                <w:sz w:val="24"/>
                <w:szCs w:val="24"/>
                <w:vertAlign w:val="superscript"/>
                <w:lang w:val="en-US" w:eastAsia="pt-BR"/>
              </w:rPr>
              <w:t>1</w:t>
            </w:r>
            <w:r w:rsidR="003C4F12" w:rsidRPr="006C6EA9">
              <w:rPr>
                <w:rFonts w:ascii="Book Antiqua" w:eastAsia="Times New Roman" w:hAnsi="Book Antiqua" w:cs="Times New Roman"/>
                <w:sz w:val="24"/>
                <w:szCs w:val="24"/>
                <w:vertAlign w:val="superscript"/>
                <w:lang w:val="en-US" w:eastAsia="pt-BR"/>
              </w:rPr>
              <w:t>4</w:t>
            </w:r>
            <w:r w:rsidR="00DC5871" w:rsidRPr="006C6EA9">
              <w:rPr>
                <w:rFonts w:ascii="Book Antiqua" w:eastAsia="Times New Roman" w:hAnsi="Book Antiqua" w:cs="Times New Roman"/>
                <w:sz w:val="24"/>
                <w:szCs w:val="24"/>
                <w:vertAlign w:val="superscript"/>
                <w:lang w:val="en-US" w:eastAsia="pt-BR"/>
              </w:rPr>
              <w:t>]</w:t>
            </w:r>
          </w:p>
        </w:tc>
      </w:tr>
      <w:tr w:rsidR="006C6EA9" w:rsidRPr="006C6EA9" w14:paraId="240B0CC2" w14:textId="77777777" w:rsidTr="000E3475">
        <w:trPr>
          <w:trHeight w:val="484"/>
          <w:jc w:val="center"/>
        </w:trPr>
        <w:tc>
          <w:tcPr>
            <w:tcW w:w="298" w:type="pct"/>
            <w:tcBorders>
              <w:top w:val="nil"/>
              <w:left w:val="nil"/>
              <w:bottom w:val="nil"/>
              <w:right w:val="nil"/>
            </w:tcBorders>
            <w:hideMark/>
          </w:tcPr>
          <w:p w14:paraId="0B9B086E" w14:textId="77777777" w:rsidR="00453BA4" w:rsidRPr="006C6EA9" w:rsidRDefault="00453BA4" w:rsidP="00006530">
            <w:pPr>
              <w:snapToGrid w:val="0"/>
              <w:spacing w:after="0" w:line="360" w:lineRule="auto"/>
              <w:jc w:val="both"/>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i/>
                <w:iCs/>
                <w:sz w:val="24"/>
                <w:szCs w:val="24"/>
                <w:lang w:val="en-US" w:eastAsia="pt-BR"/>
              </w:rPr>
              <w:t>TP53</w:t>
            </w:r>
          </w:p>
        </w:tc>
        <w:tc>
          <w:tcPr>
            <w:tcW w:w="450" w:type="pct"/>
            <w:tcBorders>
              <w:top w:val="nil"/>
              <w:left w:val="nil"/>
              <w:bottom w:val="nil"/>
              <w:right w:val="nil"/>
            </w:tcBorders>
            <w:hideMark/>
          </w:tcPr>
          <w:p w14:paraId="559F0D18"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rs17880560</w:t>
            </w:r>
          </w:p>
        </w:tc>
        <w:tc>
          <w:tcPr>
            <w:tcW w:w="499" w:type="pct"/>
            <w:tcBorders>
              <w:top w:val="nil"/>
              <w:left w:val="nil"/>
              <w:bottom w:val="nil"/>
              <w:right w:val="nil"/>
            </w:tcBorders>
          </w:tcPr>
          <w:p w14:paraId="51C64735"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iCs/>
                <w:sz w:val="24"/>
                <w:szCs w:val="24"/>
                <w:lang w:val="en-US" w:eastAsia="pt-BR"/>
              </w:rPr>
            </w:pPr>
            <w:r w:rsidRPr="006C6EA9">
              <w:rPr>
                <w:rFonts w:ascii="Book Antiqua" w:eastAsia="Times New Roman" w:hAnsi="Book Antiqua" w:cs="Times New Roman"/>
                <w:iCs/>
                <w:sz w:val="24"/>
                <w:szCs w:val="24"/>
                <w:lang w:val="en-US" w:eastAsia="pt-BR"/>
              </w:rPr>
              <w:t>17:7668169</w:t>
            </w:r>
          </w:p>
        </w:tc>
        <w:tc>
          <w:tcPr>
            <w:tcW w:w="327" w:type="pct"/>
            <w:tcBorders>
              <w:top w:val="nil"/>
              <w:left w:val="nil"/>
              <w:bottom w:val="nil"/>
              <w:right w:val="nil"/>
            </w:tcBorders>
            <w:hideMark/>
          </w:tcPr>
          <w:p w14:paraId="3EA68EE6"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iCs/>
                <w:sz w:val="24"/>
                <w:szCs w:val="24"/>
                <w:lang w:val="en-US" w:eastAsia="pt-BR"/>
              </w:rPr>
              <w:t>6</w:t>
            </w:r>
          </w:p>
        </w:tc>
        <w:tc>
          <w:tcPr>
            <w:tcW w:w="463" w:type="pct"/>
            <w:tcBorders>
              <w:top w:val="nil"/>
              <w:left w:val="nil"/>
              <w:bottom w:val="nil"/>
              <w:right w:val="nil"/>
            </w:tcBorders>
            <w:hideMark/>
          </w:tcPr>
          <w:p w14:paraId="16C4F4CF"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3'-Flanking</w:t>
            </w:r>
          </w:p>
        </w:tc>
        <w:tc>
          <w:tcPr>
            <w:tcW w:w="294" w:type="pct"/>
            <w:tcBorders>
              <w:top w:val="nil"/>
              <w:left w:val="nil"/>
              <w:bottom w:val="nil"/>
              <w:right w:val="nil"/>
            </w:tcBorders>
          </w:tcPr>
          <w:p w14:paraId="1CF06837"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p>
        </w:tc>
        <w:tc>
          <w:tcPr>
            <w:tcW w:w="294" w:type="pct"/>
            <w:tcBorders>
              <w:top w:val="nil"/>
              <w:left w:val="nil"/>
              <w:bottom w:val="nil"/>
              <w:right w:val="nil"/>
            </w:tcBorders>
          </w:tcPr>
          <w:p w14:paraId="4DDAD69A"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X</w:t>
            </w:r>
          </w:p>
        </w:tc>
        <w:tc>
          <w:tcPr>
            <w:tcW w:w="334" w:type="pct"/>
            <w:tcBorders>
              <w:top w:val="nil"/>
              <w:left w:val="nil"/>
              <w:bottom w:val="nil"/>
              <w:right w:val="nil"/>
            </w:tcBorders>
          </w:tcPr>
          <w:p w14:paraId="5F67BCDE"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X</w:t>
            </w:r>
          </w:p>
        </w:tc>
        <w:tc>
          <w:tcPr>
            <w:tcW w:w="316" w:type="pct"/>
            <w:tcBorders>
              <w:top w:val="nil"/>
              <w:left w:val="nil"/>
              <w:bottom w:val="nil"/>
              <w:right w:val="nil"/>
            </w:tcBorders>
          </w:tcPr>
          <w:p w14:paraId="29C57235"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p>
        </w:tc>
        <w:tc>
          <w:tcPr>
            <w:tcW w:w="1725" w:type="pct"/>
            <w:tcBorders>
              <w:top w:val="nil"/>
              <w:left w:val="nil"/>
              <w:bottom w:val="nil"/>
              <w:right w:val="nil"/>
            </w:tcBorders>
          </w:tcPr>
          <w:p w14:paraId="16BB21C4" w14:textId="77777777" w:rsidR="00453BA4" w:rsidRPr="006C6EA9" w:rsidRDefault="009D007F"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 xml:space="preserve">Proliferation, </w:t>
            </w:r>
            <w:r w:rsidR="00D04994" w:rsidRPr="006C6EA9">
              <w:rPr>
                <w:rFonts w:ascii="Book Antiqua" w:eastAsia="Times New Roman" w:hAnsi="Book Antiqua" w:cs="Times New Roman"/>
                <w:sz w:val="24"/>
                <w:szCs w:val="24"/>
                <w:lang w:val="en-US" w:eastAsia="pt-BR"/>
              </w:rPr>
              <w:t>A</w:t>
            </w:r>
            <w:r w:rsidRPr="006C6EA9">
              <w:rPr>
                <w:rFonts w:ascii="Book Antiqua" w:eastAsia="Times New Roman" w:hAnsi="Book Antiqua" w:cs="Times New Roman"/>
                <w:sz w:val="24"/>
                <w:szCs w:val="24"/>
                <w:lang w:val="en-US" w:eastAsia="pt-BR"/>
              </w:rPr>
              <w:t xml:space="preserve">poptosis, </w:t>
            </w:r>
            <w:r w:rsidR="00D04994" w:rsidRPr="006C6EA9">
              <w:rPr>
                <w:rFonts w:ascii="Book Antiqua" w:eastAsia="Times New Roman" w:hAnsi="Book Antiqua" w:cs="Times New Roman"/>
                <w:sz w:val="24"/>
                <w:szCs w:val="24"/>
                <w:lang w:val="en-US" w:eastAsia="pt-BR"/>
              </w:rPr>
              <w:t>R</w:t>
            </w:r>
            <w:r w:rsidRPr="006C6EA9">
              <w:rPr>
                <w:rFonts w:ascii="Book Antiqua" w:eastAsia="Times New Roman" w:hAnsi="Book Antiqua" w:cs="Times New Roman"/>
                <w:sz w:val="24"/>
                <w:szCs w:val="24"/>
                <w:lang w:val="en-US" w:eastAsia="pt-BR"/>
              </w:rPr>
              <w:t>epair</w:t>
            </w:r>
            <w:r w:rsidR="00D04994" w:rsidRPr="006C6EA9">
              <w:rPr>
                <w:rFonts w:ascii="Book Antiqua" w:eastAsia="Times New Roman" w:hAnsi="Book Antiqua" w:cs="Times New Roman"/>
                <w:sz w:val="24"/>
                <w:szCs w:val="24"/>
                <w:lang w:val="en-US" w:eastAsia="pt-BR"/>
              </w:rPr>
              <w:t>,</w:t>
            </w:r>
            <w:r w:rsidRPr="006C6EA9">
              <w:rPr>
                <w:rFonts w:ascii="Book Antiqua" w:eastAsia="Times New Roman" w:hAnsi="Book Antiqua" w:cs="Times New Roman"/>
                <w:sz w:val="24"/>
                <w:szCs w:val="24"/>
                <w:lang w:val="en-US" w:eastAsia="pt-BR"/>
              </w:rPr>
              <w:t xml:space="preserve"> </w:t>
            </w:r>
            <w:r w:rsidR="00D04994" w:rsidRPr="006C6EA9">
              <w:rPr>
                <w:rFonts w:ascii="Book Antiqua" w:eastAsia="Times New Roman" w:hAnsi="Book Antiqua" w:cs="Times New Roman"/>
                <w:sz w:val="24"/>
                <w:szCs w:val="24"/>
                <w:lang w:val="en-US" w:eastAsia="pt-BR"/>
              </w:rPr>
              <w:t>D</w:t>
            </w:r>
            <w:r w:rsidR="00B261AB" w:rsidRPr="006C6EA9">
              <w:rPr>
                <w:rFonts w:ascii="Book Antiqua" w:eastAsia="Times New Roman" w:hAnsi="Book Antiqua" w:cs="Times New Roman"/>
                <w:sz w:val="24"/>
                <w:szCs w:val="24"/>
                <w:lang w:val="en-US" w:eastAsia="pt-BR"/>
              </w:rPr>
              <w:t>ifferentiation</w:t>
            </w:r>
            <w:r w:rsidR="00DC5871" w:rsidRPr="006C6EA9">
              <w:rPr>
                <w:rFonts w:ascii="Book Antiqua" w:eastAsia="Times New Roman" w:hAnsi="Book Antiqua" w:cs="Times New Roman"/>
                <w:sz w:val="24"/>
                <w:szCs w:val="24"/>
                <w:vertAlign w:val="superscript"/>
                <w:lang w:val="en-US" w:eastAsia="pt-BR"/>
              </w:rPr>
              <w:t>[</w:t>
            </w:r>
            <w:r w:rsidR="00FC4A4B" w:rsidRPr="006C6EA9">
              <w:rPr>
                <w:rFonts w:ascii="Book Antiqua" w:eastAsia="Times New Roman" w:hAnsi="Book Antiqua" w:cs="Times New Roman"/>
                <w:sz w:val="24"/>
                <w:szCs w:val="24"/>
                <w:vertAlign w:val="superscript"/>
                <w:lang w:val="en-US" w:eastAsia="pt-BR"/>
              </w:rPr>
              <w:t>1</w:t>
            </w:r>
            <w:r w:rsidR="003C4F12" w:rsidRPr="006C6EA9">
              <w:rPr>
                <w:rFonts w:ascii="Book Antiqua" w:eastAsia="Times New Roman" w:hAnsi="Book Antiqua" w:cs="Times New Roman"/>
                <w:sz w:val="24"/>
                <w:szCs w:val="24"/>
                <w:vertAlign w:val="superscript"/>
                <w:lang w:val="en-US" w:eastAsia="pt-BR"/>
              </w:rPr>
              <w:t>11</w:t>
            </w:r>
            <w:r w:rsidR="00FC4A4B" w:rsidRPr="006C6EA9">
              <w:rPr>
                <w:rFonts w:ascii="Book Antiqua" w:eastAsia="Times New Roman" w:hAnsi="Book Antiqua" w:cs="Times New Roman"/>
                <w:sz w:val="24"/>
                <w:szCs w:val="24"/>
                <w:vertAlign w:val="superscript"/>
                <w:lang w:val="en-US" w:eastAsia="pt-BR"/>
              </w:rPr>
              <w:t>-1</w:t>
            </w:r>
            <w:r w:rsidR="00344BDD" w:rsidRPr="006C6EA9">
              <w:rPr>
                <w:rFonts w:ascii="Book Antiqua" w:eastAsia="Times New Roman" w:hAnsi="Book Antiqua" w:cs="Times New Roman"/>
                <w:sz w:val="24"/>
                <w:szCs w:val="24"/>
                <w:vertAlign w:val="superscript"/>
                <w:lang w:val="en-US" w:eastAsia="pt-BR"/>
              </w:rPr>
              <w:t>1</w:t>
            </w:r>
            <w:r w:rsidR="003C4F12" w:rsidRPr="006C6EA9">
              <w:rPr>
                <w:rFonts w:ascii="Book Antiqua" w:eastAsia="Times New Roman" w:hAnsi="Book Antiqua" w:cs="Times New Roman"/>
                <w:sz w:val="24"/>
                <w:szCs w:val="24"/>
                <w:vertAlign w:val="superscript"/>
                <w:lang w:val="en-US" w:eastAsia="pt-BR"/>
              </w:rPr>
              <w:t>4</w:t>
            </w:r>
            <w:r w:rsidR="00DC5871" w:rsidRPr="006C6EA9">
              <w:rPr>
                <w:rFonts w:ascii="Book Antiqua" w:eastAsia="Times New Roman" w:hAnsi="Book Antiqua" w:cs="Times New Roman"/>
                <w:sz w:val="24"/>
                <w:szCs w:val="24"/>
                <w:vertAlign w:val="superscript"/>
                <w:lang w:val="en-US" w:eastAsia="pt-BR"/>
              </w:rPr>
              <w:t>]</w:t>
            </w:r>
          </w:p>
        </w:tc>
      </w:tr>
      <w:tr w:rsidR="006C6EA9" w:rsidRPr="006C6EA9" w14:paraId="6B7DFE20" w14:textId="77777777" w:rsidTr="000E3475">
        <w:trPr>
          <w:trHeight w:val="484"/>
          <w:jc w:val="center"/>
        </w:trPr>
        <w:tc>
          <w:tcPr>
            <w:tcW w:w="298" w:type="pct"/>
            <w:tcBorders>
              <w:top w:val="nil"/>
              <w:left w:val="nil"/>
              <w:bottom w:val="nil"/>
              <w:right w:val="nil"/>
            </w:tcBorders>
            <w:hideMark/>
          </w:tcPr>
          <w:p w14:paraId="56F53CED" w14:textId="77777777" w:rsidR="00453BA4" w:rsidRPr="006C6EA9" w:rsidRDefault="00453BA4" w:rsidP="00006530">
            <w:pPr>
              <w:snapToGrid w:val="0"/>
              <w:spacing w:after="0" w:line="360" w:lineRule="auto"/>
              <w:jc w:val="both"/>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i/>
                <w:iCs/>
                <w:sz w:val="24"/>
                <w:szCs w:val="24"/>
                <w:lang w:val="en-US" w:eastAsia="pt-BR"/>
              </w:rPr>
              <w:t>TYMS</w:t>
            </w:r>
          </w:p>
        </w:tc>
        <w:tc>
          <w:tcPr>
            <w:tcW w:w="450" w:type="pct"/>
            <w:tcBorders>
              <w:top w:val="nil"/>
              <w:left w:val="nil"/>
              <w:bottom w:val="nil"/>
              <w:right w:val="nil"/>
            </w:tcBorders>
            <w:hideMark/>
          </w:tcPr>
          <w:p w14:paraId="192F30C2"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rs151264360</w:t>
            </w:r>
          </w:p>
        </w:tc>
        <w:tc>
          <w:tcPr>
            <w:tcW w:w="499" w:type="pct"/>
            <w:tcBorders>
              <w:top w:val="nil"/>
              <w:left w:val="nil"/>
              <w:bottom w:val="nil"/>
              <w:right w:val="nil"/>
            </w:tcBorders>
          </w:tcPr>
          <w:p w14:paraId="426E4217"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iCs/>
                <w:sz w:val="24"/>
                <w:szCs w:val="24"/>
                <w:lang w:val="en-US" w:eastAsia="pt-BR"/>
              </w:rPr>
            </w:pPr>
            <w:r w:rsidRPr="006C6EA9">
              <w:rPr>
                <w:rFonts w:ascii="Book Antiqua" w:eastAsia="Times New Roman" w:hAnsi="Book Antiqua" w:cs="Times New Roman"/>
                <w:iCs/>
                <w:sz w:val="24"/>
                <w:szCs w:val="24"/>
                <w:lang w:val="en-US" w:eastAsia="pt-BR"/>
              </w:rPr>
              <w:t>18:673444</w:t>
            </w:r>
          </w:p>
        </w:tc>
        <w:tc>
          <w:tcPr>
            <w:tcW w:w="327" w:type="pct"/>
            <w:tcBorders>
              <w:top w:val="nil"/>
              <w:left w:val="nil"/>
              <w:bottom w:val="nil"/>
              <w:right w:val="nil"/>
            </w:tcBorders>
            <w:hideMark/>
          </w:tcPr>
          <w:p w14:paraId="1AEA4E5D"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iCs/>
                <w:sz w:val="24"/>
                <w:szCs w:val="24"/>
                <w:lang w:val="en-US" w:eastAsia="pt-BR"/>
              </w:rPr>
              <w:t>6</w:t>
            </w:r>
          </w:p>
        </w:tc>
        <w:tc>
          <w:tcPr>
            <w:tcW w:w="463" w:type="pct"/>
            <w:tcBorders>
              <w:top w:val="nil"/>
              <w:left w:val="nil"/>
              <w:bottom w:val="nil"/>
              <w:right w:val="nil"/>
            </w:tcBorders>
            <w:hideMark/>
          </w:tcPr>
          <w:p w14:paraId="29CD0FBE"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3'-UTR</w:t>
            </w:r>
          </w:p>
        </w:tc>
        <w:tc>
          <w:tcPr>
            <w:tcW w:w="294" w:type="pct"/>
            <w:tcBorders>
              <w:top w:val="nil"/>
              <w:left w:val="nil"/>
              <w:bottom w:val="nil"/>
              <w:right w:val="nil"/>
            </w:tcBorders>
          </w:tcPr>
          <w:p w14:paraId="3AE1AA37" w14:textId="77777777" w:rsidR="00453BA4" w:rsidRPr="006C6EA9" w:rsidRDefault="00453BA4" w:rsidP="00006530">
            <w:pPr>
              <w:snapToGrid w:val="0"/>
              <w:spacing w:after="0" w:line="360" w:lineRule="auto"/>
              <w:jc w:val="center"/>
              <w:rPr>
                <w:rFonts w:ascii="Book Antiqua" w:eastAsia="Times New Roman" w:hAnsi="Book Antiqua" w:cs="Times New Roman"/>
                <w:sz w:val="24"/>
                <w:szCs w:val="24"/>
                <w:lang w:val="en-US" w:eastAsia="pt-BR"/>
              </w:rPr>
            </w:pPr>
          </w:p>
        </w:tc>
        <w:tc>
          <w:tcPr>
            <w:tcW w:w="294" w:type="pct"/>
            <w:tcBorders>
              <w:top w:val="nil"/>
              <w:left w:val="nil"/>
              <w:bottom w:val="nil"/>
              <w:right w:val="nil"/>
            </w:tcBorders>
          </w:tcPr>
          <w:p w14:paraId="7E4BD0AD" w14:textId="77777777" w:rsidR="00453BA4" w:rsidRPr="006C6EA9" w:rsidRDefault="00453BA4"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X</w:t>
            </w:r>
          </w:p>
        </w:tc>
        <w:tc>
          <w:tcPr>
            <w:tcW w:w="334" w:type="pct"/>
            <w:tcBorders>
              <w:top w:val="nil"/>
              <w:left w:val="nil"/>
              <w:bottom w:val="nil"/>
              <w:right w:val="nil"/>
            </w:tcBorders>
          </w:tcPr>
          <w:p w14:paraId="3D916EBD" w14:textId="77777777" w:rsidR="00453BA4" w:rsidRPr="006C6EA9" w:rsidRDefault="00453BA4"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X</w:t>
            </w:r>
          </w:p>
        </w:tc>
        <w:tc>
          <w:tcPr>
            <w:tcW w:w="316" w:type="pct"/>
            <w:tcBorders>
              <w:top w:val="nil"/>
              <w:left w:val="nil"/>
              <w:bottom w:val="nil"/>
              <w:right w:val="nil"/>
            </w:tcBorders>
          </w:tcPr>
          <w:p w14:paraId="0F522619" w14:textId="77777777" w:rsidR="00453BA4" w:rsidRPr="006C6EA9" w:rsidRDefault="00453BA4" w:rsidP="00006530">
            <w:pPr>
              <w:snapToGrid w:val="0"/>
              <w:spacing w:after="0" w:line="360" w:lineRule="auto"/>
              <w:jc w:val="center"/>
              <w:rPr>
                <w:rFonts w:ascii="Book Antiqua" w:eastAsia="Times New Roman" w:hAnsi="Book Antiqua" w:cs="Times New Roman"/>
                <w:sz w:val="24"/>
                <w:szCs w:val="24"/>
                <w:lang w:val="en-US" w:eastAsia="pt-BR"/>
              </w:rPr>
            </w:pPr>
          </w:p>
        </w:tc>
        <w:tc>
          <w:tcPr>
            <w:tcW w:w="1725" w:type="pct"/>
            <w:tcBorders>
              <w:top w:val="nil"/>
              <w:left w:val="nil"/>
              <w:bottom w:val="nil"/>
              <w:right w:val="nil"/>
            </w:tcBorders>
          </w:tcPr>
          <w:p w14:paraId="5D8C53F6" w14:textId="77777777" w:rsidR="00453BA4" w:rsidRPr="006C6EA9" w:rsidRDefault="00D04994"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Differentiation, R</w:t>
            </w:r>
            <w:r w:rsidR="008C6B2E" w:rsidRPr="006C6EA9">
              <w:rPr>
                <w:rFonts w:ascii="Book Antiqua" w:eastAsia="Times New Roman" w:hAnsi="Book Antiqua" w:cs="Times New Roman"/>
                <w:sz w:val="24"/>
                <w:szCs w:val="24"/>
                <w:lang w:val="en-US" w:eastAsia="pt-BR"/>
              </w:rPr>
              <w:t xml:space="preserve">eplication and </w:t>
            </w:r>
            <w:r w:rsidRPr="006C6EA9">
              <w:rPr>
                <w:rFonts w:ascii="Book Antiqua" w:eastAsia="Times New Roman" w:hAnsi="Book Antiqua" w:cs="Times New Roman"/>
                <w:sz w:val="24"/>
                <w:szCs w:val="24"/>
                <w:lang w:val="en-US" w:eastAsia="pt-BR"/>
              </w:rPr>
              <w:t>R</w:t>
            </w:r>
            <w:r w:rsidR="008C6B2E" w:rsidRPr="006C6EA9">
              <w:rPr>
                <w:rFonts w:ascii="Book Antiqua" w:eastAsia="Times New Roman" w:hAnsi="Book Antiqua" w:cs="Times New Roman"/>
                <w:sz w:val="24"/>
                <w:szCs w:val="24"/>
                <w:lang w:val="en-US" w:eastAsia="pt-BR"/>
              </w:rPr>
              <w:t>epair</w:t>
            </w:r>
            <w:r w:rsidR="00E24707" w:rsidRPr="006C6EA9">
              <w:rPr>
                <w:rFonts w:ascii="Book Antiqua" w:eastAsia="Times New Roman" w:hAnsi="Book Antiqua" w:cs="Times New Roman"/>
                <w:sz w:val="24"/>
                <w:szCs w:val="24"/>
                <w:vertAlign w:val="superscript"/>
                <w:lang w:val="en-US" w:eastAsia="pt-BR"/>
              </w:rPr>
              <w:t>[50</w:t>
            </w:r>
            <w:r w:rsidR="00DC5871" w:rsidRPr="006C6EA9">
              <w:rPr>
                <w:rFonts w:ascii="Book Antiqua" w:eastAsia="Times New Roman" w:hAnsi="Book Antiqua" w:cs="Times New Roman"/>
                <w:sz w:val="24"/>
                <w:szCs w:val="24"/>
                <w:vertAlign w:val="superscript"/>
                <w:lang w:val="en-US" w:eastAsia="pt-BR"/>
              </w:rPr>
              <w:t>,</w:t>
            </w:r>
            <w:r w:rsidR="00FC4A4B" w:rsidRPr="006C6EA9">
              <w:rPr>
                <w:rFonts w:ascii="Book Antiqua" w:eastAsia="Times New Roman" w:hAnsi="Book Antiqua" w:cs="Times New Roman"/>
                <w:sz w:val="24"/>
                <w:szCs w:val="24"/>
                <w:vertAlign w:val="superscript"/>
                <w:lang w:val="en-US" w:eastAsia="pt-BR"/>
              </w:rPr>
              <w:t>1</w:t>
            </w:r>
            <w:r w:rsidR="00344BDD" w:rsidRPr="006C6EA9">
              <w:rPr>
                <w:rFonts w:ascii="Book Antiqua" w:eastAsia="Times New Roman" w:hAnsi="Book Antiqua" w:cs="Times New Roman"/>
                <w:sz w:val="24"/>
                <w:szCs w:val="24"/>
                <w:vertAlign w:val="superscript"/>
                <w:lang w:val="en-US" w:eastAsia="pt-BR"/>
              </w:rPr>
              <w:t>0</w:t>
            </w:r>
            <w:r w:rsidR="003C4F12" w:rsidRPr="006C6EA9">
              <w:rPr>
                <w:rFonts w:ascii="Book Antiqua" w:eastAsia="Times New Roman" w:hAnsi="Book Antiqua" w:cs="Times New Roman"/>
                <w:sz w:val="24"/>
                <w:szCs w:val="24"/>
                <w:vertAlign w:val="superscript"/>
                <w:lang w:val="en-US" w:eastAsia="pt-BR"/>
              </w:rPr>
              <w:t>5</w:t>
            </w:r>
            <w:r w:rsidR="00DC5871" w:rsidRPr="006C6EA9">
              <w:rPr>
                <w:rFonts w:ascii="Book Antiqua" w:eastAsia="Times New Roman" w:hAnsi="Book Antiqua" w:cs="Times New Roman"/>
                <w:sz w:val="24"/>
                <w:szCs w:val="24"/>
                <w:vertAlign w:val="superscript"/>
                <w:lang w:val="en-US" w:eastAsia="pt-BR"/>
              </w:rPr>
              <w:t>]</w:t>
            </w:r>
          </w:p>
        </w:tc>
      </w:tr>
      <w:tr w:rsidR="006C6EA9" w:rsidRPr="006C6EA9" w14:paraId="3FF97AC1" w14:textId="77777777" w:rsidTr="000E3475">
        <w:trPr>
          <w:trHeight w:val="484"/>
          <w:jc w:val="center"/>
        </w:trPr>
        <w:tc>
          <w:tcPr>
            <w:tcW w:w="298" w:type="pct"/>
            <w:tcBorders>
              <w:top w:val="nil"/>
              <w:left w:val="nil"/>
              <w:bottom w:val="nil"/>
              <w:right w:val="nil"/>
            </w:tcBorders>
            <w:hideMark/>
          </w:tcPr>
          <w:p w14:paraId="5B8AF1D5" w14:textId="77777777" w:rsidR="00453BA4" w:rsidRPr="006C6EA9" w:rsidRDefault="00453BA4" w:rsidP="00006530">
            <w:pPr>
              <w:snapToGrid w:val="0"/>
              <w:spacing w:after="0" w:line="360" w:lineRule="auto"/>
              <w:jc w:val="both"/>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i/>
                <w:iCs/>
                <w:sz w:val="24"/>
                <w:szCs w:val="24"/>
                <w:lang w:val="en-US" w:eastAsia="pt-BR"/>
              </w:rPr>
              <w:t>UCP2</w:t>
            </w:r>
          </w:p>
        </w:tc>
        <w:tc>
          <w:tcPr>
            <w:tcW w:w="450" w:type="pct"/>
            <w:tcBorders>
              <w:top w:val="nil"/>
              <w:left w:val="nil"/>
              <w:bottom w:val="nil"/>
              <w:right w:val="nil"/>
            </w:tcBorders>
            <w:hideMark/>
          </w:tcPr>
          <w:p w14:paraId="7C6C5AE8"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i/>
                <w:iCs/>
                <w:sz w:val="24"/>
                <w:szCs w:val="24"/>
                <w:lang w:val="en-US" w:eastAsia="pt-BR"/>
              </w:rPr>
              <w:t>-</w:t>
            </w:r>
          </w:p>
        </w:tc>
        <w:tc>
          <w:tcPr>
            <w:tcW w:w="499" w:type="pct"/>
            <w:tcBorders>
              <w:top w:val="nil"/>
              <w:left w:val="nil"/>
              <w:bottom w:val="nil"/>
              <w:right w:val="nil"/>
            </w:tcBorders>
          </w:tcPr>
          <w:p w14:paraId="63E87103"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iCs/>
                <w:sz w:val="24"/>
                <w:szCs w:val="24"/>
                <w:lang w:val="en-US" w:eastAsia="pt-BR"/>
              </w:rPr>
            </w:pPr>
            <w:r w:rsidRPr="006C6EA9">
              <w:rPr>
                <w:rFonts w:ascii="Book Antiqua" w:eastAsia="Times New Roman" w:hAnsi="Book Antiqua" w:cs="Times New Roman"/>
                <w:iCs/>
                <w:sz w:val="24"/>
                <w:szCs w:val="24"/>
                <w:lang w:val="en-US" w:eastAsia="pt-BR"/>
              </w:rPr>
              <w:t>-</w:t>
            </w:r>
          </w:p>
        </w:tc>
        <w:tc>
          <w:tcPr>
            <w:tcW w:w="327" w:type="pct"/>
            <w:tcBorders>
              <w:top w:val="nil"/>
              <w:left w:val="nil"/>
              <w:bottom w:val="nil"/>
              <w:right w:val="nil"/>
            </w:tcBorders>
            <w:hideMark/>
          </w:tcPr>
          <w:p w14:paraId="67446E4F"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iCs/>
                <w:sz w:val="24"/>
                <w:szCs w:val="24"/>
                <w:lang w:val="en-US" w:eastAsia="pt-BR"/>
              </w:rPr>
              <w:t>45</w:t>
            </w:r>
          </w:p>
        </w:tc>
        <w:tc>
          <w:tcPr>
            <w:tcW w:w="463" w:type="pct"/>
            <w:tcBorders>
              <w:top w:val="nil"/>
              <w:left w:val="nil"/>
              <w:bottom w:val="nil"/>
              <w:right w:val="nil"/>
            </w:tcBorders>
            <w:hideMark/>
          </w:tcPr>
          <w:p w14:paraId="4748ADF5"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3'-UTR</w:t>
            </w:r>
          </w:p>
        </w:tc>
        <w:tc>
          <w:tcPr>
            <w:tcW w:w="294" w:type="pct"/>
            <w:tcBorders>
              <w:top w:val="nil"/>
              <w:left w:val="nil"/>
              <w:bottom w:val="nil"/>
              <w:right w:val="nil"/>
            </w:tcBorders>
          </w:tcPr>
          <w:p w14:paraId="4A466100" w14:textId="77777777" w:rsidR="00453BA4" w:rsidRPr="006C6EA9" w:rsidRDefault="00453BA4" w:rsidP="00006530">
            <w:pPr>
              <w:snapToGrid w:val="0"/>
              <w:spacing w:after="0" w:line="360" w:lineRule="auto"/>
              <w:jc w:val="center"/>
              <w:rPr>
                <w:rFonts w:ascii="Book Antiqua" w:eastAsia="Times New Roman" w:hAnsi="Book Antiqua" w:cs="Times New Roman"/>
                <w:sz w:val="24"/>
                <w:szCs w:val="24"/>
                <w:lang w:val="en-US" w:eastAsia="pt-BR"/>
              </w:rPr>
            </w:pPr>
          </w:p>
        </w:tc>
        <w:tc>
          <w:tcPr>
            <w:tcW w:w="294" w:type="pct"/>
            <w:tcBorders>
              <w:top w:val="nil"/>
              <w:left w:val="nil"/>
              <w:bottom w:val="nil"/>
              <w:right w:val="nil"/>
            </w:tcBorders>
          </w:tcPr>
          <w:p w14:paraId="09042468" w14:textId="77777777" w:rsidR="00453BA4" w:rsidRPr="006C6EA9" w:rsidRDefault="00453BA4"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X</w:t>
            </w:r>
          </w:p>
        </w:tc>
        <w:tc>
          <w:tcPr>
            <w:tcW w:w="334" w:type="pct"/>
            <w:tcBorders>
              <w:top w:val="nil"/>
              <w:left w:val="nil"/>
              <w:bottom w:val="nil"/>
              <w:right w:val="nil"/>
            </w:tcBorders>
          </w:tcPr>
          <w:p w14:paraId="7EF5505E" w14:textId="77777777" w:rsidR="00453BA4" w:rsidRPr="006C6EA9" w:rsidRDefault="00453BA4"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X</w:t>
            </w:r>
          </w:p>
        </w:tc>
        <w:tc>
          <w:tcPr>
            <w:tcW w:w="316" w:type="pct"/>
            <w:tcBorders>
              <w:top w:val="nil"/>
              <w:left w:val="nil"/>
              <w:bottom w:val="nil"/>
              <w:right w:val="nil"/>
            </w:tcBorders>
          </w:tcPr>
          <w:p w14:paraId="241914E5" w14:textId="77777777" w:rsidR="00453BA4" w:rsidRPr="006C6EA9" w:rsidRDefault="00453BA4" w:rsidP="00006530">
            <w:pPr>
              <w:snapToGrid w:val="0"/>
              <w:spacing w:after="0" w:line="360" w:lineRule="auto"/>
              <w:jc w:val="center"/>
              <w:rPr>
                <w:rFonts w:ascii="Book Antiqua" w:eastAsia="Times New Roman" w:hAnsi="Book Antiqua" w:cs="Times New Roman"/>
                <w:sz w:val="24"/>
                <w:szCs w:val="24"/>
                <w:lang w:val="en-US" w:eastAsia="pt-BR"/>
              </w:rPr>
            </w:pPr>
          </w:p>
        </w:tc>
        <w:tc>
          <w:tcPr>
            <w:tcW w:w="1725" w:type="pct"/>
            <w:tcBorders>
              <w:top w:val="nil"/>
              <w:left w:val="nil"/>
              <w:bottom w:val="nil"/>
              <w:right w:val="nil"/>
            </w:tcBorders>
          </w:tcPr>
          <w:p w14:paraId="71435AA6" w14:textId="77777777" w:rsidR="00453BA4" w:rsidRPr="006C6EA9" w:rsidRDefault="00453BA4" w:rsidP="00427FD2">
            <w:pPr>
              <w:snapToGrid w:val="0"/>
              <w:spacing w:after="0" w:line="360" w:lineRule="auto"/>
              <w:jc w:val="center"/>
              <w:rPr>
                <w:rFonts w:ascii="Book Antiqua" w:hAnsi="Book Antiqua" w:cs="Times New Roman"/>
                <w:sz w:val="24"/>
                <w:szCs w:val="24"/>
                <w:lang w:val="en-US" w:eastAsia="zh-CN"/>
              </w:rPr>
            </w:pPr>
            <w:r w:rsidRPr="006C6EA9">
              <w:rPr>
                <w:rFonts w:ascii="Book Antiqua" w:eastAsia="Times New Roman" w:hAnsi="Book Antiqua" w:cs="Times New Roman"/>
                <w:sz w:val="24"/>
                <w:szCs w:val="24"/>
                <w:lang w:val="en-US" w:eastAsia="pt-BR"/>
              </w:rPr>
              <w:t xml:space="preserve">Tumor aggressiveness and </w:t>
            </w:r>
            <w:r w:rsidR="00D04994" w:rsidRPr="006C6EA9">
              <w:rPr>
                <w:rFonts w:ascii="Book Antiqua" w:eastAsia="Times New Roman" w:hAnsi="Book Antiqua" w:cs="Times New Roman"/>
                <w:sz w:val="24"/>
                <w:szCs w:val="24"/>
                <w:lang w:val="en-US" w:eastAsia="pt-BR"/>
              </w:rPr>
              <w:t>M</w:t>
            </w:r>
            <w:r w:rsidR="00E12F65" w:rsidRPr="006C6EA9">
              <w:rPr>
                <w:rFonts w:ascii="Book Antiqua" w:eastAsia="Times New Roman" w:hAnsi="Book Antiqua" w:cs="Times New Roman"/>
                <w:sz w:val="24"/>
                <w:szCs w:val="24"/>
                <w:lang w:val="en-US" w:eastAsia="pt-BR"/>
              </w:rPr>
              <w:t>etastasis</w:t>
            </w:r>
            <w:r w:rsidR="00DC5871" w:rsidRPr="006C6EA9">
              <w:rPr>
                <w:rFonts w:ascii="Book Antiqua" w:eastAsia="Times New Roman" w:hAnsi="Book Antiqua" w:cs="Times New Roman"/>
                <w:sz w:val="24"/>
                <w:szCs w:val="24"/>
                <w:vertAlign w:val="superscript"/>
                <w:lang w:val="en-US" w:eastAsia="pt-BR"/>
              </w:rPr>
              <w:t>[</w:t>
            </w:r>
            <w:r w:rsidR="003C4F12" w:rsidRPr="006C6EA9">
              <w:rPr>
                <w:rFonts w:ascii="Book Antiqua" w:eastAsia="Times New Roman" w:hAnsi="Book Antiqua" w:cs="Times New Roman"/>
                <w:sz w:val="24"/>
                <w:szCs w:val="24"/>
                <w:vertAlign w:val="superscript"/>
                <w:lang w:val="en-US" w:eastAsia="pt-BR"/>
              </w:rPr>
              <w:t>11</w:t>
            </w:r>
            <w:r w:rsidR="00427FD2" w:rsidRPr="006C6EA9">
              <w:rPr>
                <w:rFonts w:ascii="Book Antiqua" w:eastAsia="Times New Roman" w:hAnsi="Book Antiqua" w:cs="Times New Roman"/>
                <w:sz w:val="24"/>
                <w:szCs w:val="24"/>
                <w:vertAlign w:val="superscript"/>
                <w:lang w:val="en-US" w:eastAsia="pt-BR"/>
              </w:rPr>
              <w:t>5</w:t>
            </w:r>
            <w:r w:rsidR="00DC5871" w:rsidRPr="006C6EA9">
              <w:rPr>
                <w:rFonts w:ascii="Book Antiqua" w:eastAsia="Times New Roman" w:hAnsi="Book Antiqua" w:cs="Times New Roman"/>
                <w:sz w:val="24"/>
                <w:szCs w:val="24"/>
                <w:vertAlign w:val="superscript"/>
                <w:lang w:val="en-US" w:eastAsia="pt-BR"/>
              </w:rPr>
              <w:t>]</w:t>
            </w:r>
          </w:p>
        </w:tc>
      </w:tr>
      <w:tr w:rsidR="006C6EA9" w:rsidRPr="006C6EA9" w14:paraId="25B24695" w14:textId="77777777" w:rsidTr="000E3475">
        <w:trPr>
          <w:trHeight w:val="484"/>
          <w:jc w:val="center"/>
        </w:trPr>
        <w:tc>
          <w:tcPr>
            <w:tcW w:w="298" w:type="pct"/>
            <w:tcBorders>
              <w:top w:val="nil"/>
              <w:left w:val="nil"/>
              <w:bottom w:val="nil"/>
              <w:right w:val="nil"/>
            </w:tcBorders>
            <w:hideMark/>
          </w:tcPr>
          <w:p w14:paraId="60E7200B" w14:textId="77777777" w:rsidR="00453BA4" w:rsidRPr="006C6EA9" w:rsidRDefault="00453BA4" w:rsidP="00006530">
            <w:pPr>
              <w:snapToGrid w:val="0"/>
              <w:spacing w:after="0" w:line="360" w:lineRule="auto"/>
              <w:jc w:val="both"/>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i/>
                <w:iCs/>
                <w:sz w:val="24"/>
                <w:szCs w:val="24"/>
                <w:lang w:val="en-US" w:eastAsia="pt-BR"/>
              </w:rPr>
              <w:lastRenderedPageBreak/>
              <w:t>UGT1A1</w:t>
            </w:r>
          </w:p>
        </w:tc>
        <w:tc>
          <w:tcPr>
            <w:tcW w:w="450" w:type="pct"/>
            <w:tcBorders>
              <w:top w:val="nil"/>
              <w:left w:val="nil"/>
              <w:bottom w:val="nil"/>
              <w:right w:val="nil"/>
            </w:tcBorders>
            <w:hideMark/>
          </w:tcPr>
          <w:p w14:paraId="1DC52F59"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rs8175347</w:t>
            </w:r>
          </w:p>
        </w:tc>
        <w:tc>
          <w:tcPr>
            <w:tcW w:w="499" w:type="pct"/>
            <w:tcBorders>
              <w:top w:val="nil"/>
              <w:left w:val="nil"/>
              <w:bottom w:val="nil"/>
              <w:right w:val="nil"/>
            </w:tcBorders>
          </w:tcPr>
          <w:p w14:paraId="30B62BA5"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2:233760235</w:t>
            </w:r>
          </w:p>
        </w:tc>
        <w:tc>
          <w:tcPr>
            <w:tcW w:w="327" w:type="pct"/>
            <w:tcBorders>
              <w:top w:val="nil"/>
              <w:left w:val="nil"/>
              <w:bottom w:val="nil"/>
              <w:right w:val="nil"/>
            </w:tcBorders>
            <w:hideMark/>
          </w:tcPr>
          <w:p w14:paraId="57B52943"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2</w:t>
            </w:r>
          </w:p>
        </w:tc>
        <w:tc>
          <w:tcPr>
            <w:tcW w:w="463" w:type="pct"/>
            <w:tcBorders>
              <w:top w:val="nil"/>
              <w:left w:val="nil"/>
              <w:bottom w:val="nil"/>
              <w:right w:val="nil"/>
            </w:tcBorders>
            <w:hideMark/>
          </w:tcPr>
          <w:p w14:paraId="5BFCE4C0"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3'-UTR</w:t>
            </w:r>
          </w:p>
        </w:tc>
        <w:tc>
          <w:tcPr>
            <w:tcW w:w="294" w:type="pct"/>
            <w:tcBorders>
              <w:top w:val="nil"/>
              <w:left w:val="nil"/>
              <w:bottom w:val="nil"/>
              <w:right w:val="nil"/>
            </w:tcBorders>
          </w:tcPr>
          <w:p w14:paraId="0FE08BCB" w14:textId="77777777" w:rsidR="00453BA4" w:rsidRPr="006C6EA9" w:rsidRDefault="00453BA4" w:rsidP="00006530">
            <w:pPr>
              <w:snapToGrid w:val="0"/>
              <w:spacing w:after="0" w:line="360" w:lineRule="auto"/>
              <w:jc w:val="center"/>
              <w:rPr>
                <w:rFonts w:ascii="Book Antiqua" w:eastAsia="Times New Roman" w:hAnsi="Book Antiqua" w:cs="Times New Roman"/>
                <w:sz w:val="24"/>
                <w:szCs w:val="24"/>
                <w:lang w:val="en-US" w:eastAsia="pt-BR"/>
              </w:rPr>
            </w:pPr>
          </w:p>
        </w:tc>
        <w:tc>
          <w:tcPr>
            <w:tcW w:w="294" w:type="pct"/>
            <w:tcBorders>
              <w:top w:val="nil"/>
              <w:left w:val="nil"/>
              <w:bottom w:val="nil"/>
              <w:right w:val="nil"/>
            </w:tcBorders>
          </w:tcPr>
          <w:p w14:paraId="345FAFC2" w14:textId="77777777" w:rsidR="00453BA4" w:rsidRPr="006C6EA9" w:rsidRDefault="00453BA4"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X</w:t>
            </w:r>
          </w:p>
        </w:tc>
        <w:tc>
          <w:tcPr>
            <w:tcW w:w="334" w:type="pct"/>
            <w:tcBorders>
              <w:top w:val="nil"/>
              <w:left w:val="nil"/>
              <w:bottom w:val="nil"/>
              <w:right w:val="nil"/>
            </w:tcBorders>
          </w:tcPr>
          <w:p w14:paraId="55E6641E" w14:textId="77777777" w:rsidR="00453BA4" w:rsidRPr="006C6EA9" w:rsidRDefault="00453BA4"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X</w:t>
            </w:r>
          </w:p>
        </w:tc>
        <w:tc>
          <w:tcPr>
            <w:tcW w:w="316" w:type="pct"/>
            <w:tcBorders>
              <w:top w:val="nil"/>
              <w:left w:val="nil"/>
              <w:bottom w:val="nil"/>
              <w:right w:val="nil"/>
            </w:tcBorders>
          </w:tcPr>
          <w:p w14:paraId="029BA70C" w14:textId="77777777" w:rsidR="00453BA4" w:rsidRPr="006C6EA9" w:rsidRDefault="00453BA4" w:rsidP="00006530">
            <w:pPr>
              <w:snapToGrid w:val="0"/>
              <w:spacing w:after="0" w:line="360" w:lineRule="auto"/>
              <w:jc w:val="center"/>
              <w:rPr>
                <w:rFonts w:ascii="Book Antiqua" w:eastAsia="Times New Roman" w:hAnsi="Book Antiqua" w:cs="Times New Roman"/>
                <w:sz w:val="24"/>
                <w:szCs w:val="24"/>
                <w:lang w:val="en-US" w:eastAsia="pt-BR"/>
              </w:rPr>
            </w:pPr>
          </w:p>
        </w:tc>
        <w:tc>
          <w:tcPr>
            <w:tcW w:w="1725" w:type="pct"/>
            <w:tcBorders>
              <w:top w:val="nil"/>
              <w:left w:val="nil"/>
              <w:bottom w:val="nil"/>
              <w:right w:val="nil"/>
            </w:tcBorders>
          </w:tcPr>
          <w:p w14:paraId="28642A2A" w14:textId="77777777" w:rsidR="00453BA4" w:rsidRPr="006C6EA9" w:rsidRDefault="005F2C26"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Metabolism of endo</w:t>
            </w:r>
            <w:r w:rsidR="00D04994" w:rsidRPr="006C6EA9">
              <w:rPr>
                <w:rFonts w:ascii="Book Antiqua" w:eastAsia="Times New Roman" w:hAnsi="Book Antiqua" w:cs="Times New Roman"/>
                <w:sz w:val="24"/>
                <w:szCs w:val="24"/>
                <w:lang w:val="en-US" w:eastAsia="pt-BR"/>
              </w:rPr>
              <w:t>-</w:t>
            </w:r>
            <w:r w:rsidR="00006530" w:rsidRPr="006C6EA9">
              <w:rPr>
                <w:rFonts w:ascii="Book Antiqua" w:eastAsia="Times New Roman" w:hAnsi="Book Antiqua" w:cs="Times New Roman"/>
                <w:sz w:val="24"/>
                <w:szCs w:val="24"/>
                <w:lang w:val="en-US" w:eastAsia="pt-BR"/>
              </w:rPr>
              <w:t xml:space="preserve"> and exogenous</w:t>
            </w:r>
            <w:r w:rsidR="00DC5871" w:rsidRPr="006C6EA9">
              <w:rPr>
                <w:rFonts w:ascii="Book Antiqua" w:eastAsia="Times New Roman" w:hAnsi="Book Antiqua" w:cs="Times New Roman"/>
                <w:sz w:val="24"/>
                <w:szCs w:val="24"/>
                <w:vertAlign w:val="superscript"/>
                <w:lang w:val="en-US" w:eastAsia="pt-BR"/>
              </w:rPr>
              <w:t>[</w:t>
            </w:r>
            <w:r w:rsidR="003C4F12" w:rsidRPr="006C6EA9">
              <w:rPr>
                <w:rFonts w:ascii="Book Antiqua" w:eastAsia="Times New Roman" w:hAnsi="Book Antiqua" w:cs="Times New Roman"/>
                <w:sz w:val="24"/>
                <w:szCs w:val="24"/>
                <w:vertAlign w:val="superscript"/>
                <w:lang w:val="en-US" w:eastAsia="pt-BR"/>
              </w:rPr>
              <w:t>92-97</w:t>
            </w:r>
            <w:r w:rsidR="00DC5871" w:rsidRPr="006C6EA9">
              <w:rPr>
                <w:rFonts w:ascii="Book Antiqua" w:eastAsia="Times New Roman" w:hAnsi="Book Antiqua" w:cs="Times New Roman"/>
                <w:sz w:val="24"/>
                <w:szCs w:val="24"/>
                <w:vertAlign w:val="superscript"/>
                <w:lang w:val="en-US" w:eastAsia="pt-BR"/>
              </w:rPr>
              <w:t>]</w:t>
            </w:r>
          </w:p>
        </w:tc>
      </w:tr>
      <w:tr w:rsidR="006C6EA9" w:rsidRPr="006C6EA9" w14:paraId="451AB65C" w14:textId="77777777" w:rsidTr="000E3475">
        <w:trPr>
          <w:trHeight w:val="484"/>
          <w:jc w:val="center"/>
        </w:trPr>
        <w:tc>
          <w:tcPr>
            <w:tcW w:w="298" w:type="pct"/>
            <w:tcBorders>
              <w:top w:val="nil"/>
              <w:left w:val="nil"/>
              <w:bottom w:val="single" w:sz="4" w:space="0" w:color="auto"/>
              <w:right w:val="nil"/>
            </w:tcBorders>
            <w:hideMark/>
          </w:tcPr>
          <w:p w14:paraId="434A8AE2" w14:textId="77777777" w:rsidR="00453BA4" w:rsidRPr="006C6EA9" w:rsidRDefault="00453BA4" w:rsidP="00006530">
            <w:pPr>
              <w:snapToGrid w:val="0"/>
              <w:spacing w:after="0" w:line="360" w:lineRule="auto"/>
              <w:jc w:val="both"/>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i/>
                <w:iCs/>
                <w:sz w:val="24"/>
                <w:szCs w:val="24"/>
                <w:lang w:val="en-US" w:eastAsia="pt-BR"/>
              </w:rPr>
              <w:t>XRCC1</w:t>
            </w:r>
          </w:p>
        </w:tc>
        <w:tc>
          <w:tcPr>
            <w:tcW w:w="450" w:type="pct"/>
            <w:tcBorders>
              <w:top w:val="nil"/>
              <w:left w:val="nil"/>
              <w:bottom w:val="single" w:sz="4" w:space="0" w:color="auto"/>
              <w:right w:val="nil"/>
            </w:tcBorders>
            <w:hideMark/>
          </w:tcPr>
          <w:p w14:paraId="1DBEE841"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rs3213239</w:t>
            </w:r>
          </w:p>
        </w:tc>
        <w:tc>
          <w:tcPr>
            <w:tcW w:w="499" w:type="pct"/>
            <w:tcBorders>
              <w:top w:val="nil"/>
              <w:left w:val="nil"/>
              <w:bottom w:val="single" w:sz="4" w:space="0" w:color="auto"/>
              <w:right w:val="nil"/>
            </w:tcBorders>
          </w:tcPr>
          <w:p w14:paraId="3FE0CB86"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iCs/>
                <w:sz w:val="24"/>
                <w:szCs w:val="24"/>
                <w:lang w:val="en-US" w:eastAsia="pt-BR"/>
              </w:rPr>
            </w:pPr>
            <w:r w:rsidRPr="006C6EA9">
              <w:rPr>
                <w:rFonts w:ascii="Book Antiqua" w:eastAsia="Times New Roman" w:hAnsi="Book Antiqua" w:cs="Times New Roman"/>
                <w:iCs/>
                <w:sz w:val="24"/>
                <w:szCs w:val="24"/>
                <w:lang w:val="en-US" w:eastAsia="pt-BR"/>
              </w:rPr>
              <w:t>19:43576907</w:t>
            </w:r>
          </w:p>
        </w:tc>
        <w:tc>
          <w:tcPr>
            <w:tcW w:w="327" w:type="pct"/>
            <w:tcBorders>
              <w:top w:val="nil"/>
              <w:left w:val="nil"/>
              <w:bottom w:val="single" w:sz="4" w:space="0" w:color="auto"/>
              <w:right w:val="nil"/>
            </w:tcBorders>
            <w:hideMark/>
          </w:tcPr>
          <w:p w14:paraId="2DEC9937"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iCs/>
                <w:sz w:val="24"/>
                <w:szCs w:val="24"/>
                <w:lang w:val="en-US" w:eastAsia="pt-BR"/>
              </w:rPr>
              <w:t>4</w:t>
            </w:r>
          </w:p>
        </w:tc>
        <w:tc>
          <w:tcPr>
            <w:tcW w:w="463" w:type="pct"/>
            <w:tcBorders>
              <w:top w:val="nil"/>
              <w:left w:val="nil"/>
              <w:bottom w:val="single" w:sz="4" w:space="0" w:color="auto"/>
              <w:right w:val="nil"/>
            </w:tcBorders>
            <w:hideMark/>
          </w:tcPr>
          <w:p w14:paraId="68BE9C09"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5'</w:t>
            </w:r>
            <w:r w:rsidR="00880211"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 xml:space="preserve"> Flanking</w:t>
            </w:r>
          </w:p>
        </w:tc>
        <w:tc>
          <w:tcPr>
            <w:tcW w:w="294" w:type="pct"/>
            <w:tcBorders>
              <w:top w:val="nil"/>
              <w:left w:val="nil"/>
              <w:bottom w:val="single" w:sz="4" w:space="0" w:color="auto"/>
              <w:right w:val="nil"/>
            </w:tcBorders>
          </w:tcPr>
          <w:p w14:paraId="7374E2ED"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p>
        </w:tc>
        <w:tc>
          <w:tcPr>
            <w:tcW w:w="294" w:type="pct"/>
            <w:tcBorders>
              <w:top w:val="nil"/>
              <w:left w:val="nil"/>
              <w:bottom w:val="single" w:sz="4" w:space="0" w:color="auto"/>
              <w:right w:val="nil"/>
            </w:tcBorders>
          </w:tcPr>
          <w:p w14:paraId="6632A03F"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p>
        </w:tc>
        <w:tc>
          <w:tcPr>
            <w:tcW w:w="334" w:type="pct"/>
            <w:tcBorders>
              <w:top w:val="nil"/>
              <w:left w:val="nil"/>
              <w:bottom w:val="single" w:sz="4" w:space="0" w:color="auto"/>
              <w:right w:val="nil"/>
            </w:tcBorders>
          </w:tcPr>
          <w:p w14:paraId="3F3A7E5B"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X</w:t>
            </w:r>
          </w:p>
        </w:tc>
        <w:tc>
          <w:tcPr>
            <w:tcW w:w="316" w:type="pct"/>
            <w:tcBorders>
              <w:top w:val="nil"/>
              <w:left w:val="nil"/>
              <w:bottom w:val="single" w:sz="4" w:space="0" w:color="auto"/>
              <w:right w:val="nil"/>
            </w:tcBorders>
          </w:tcPr>
          <w:p w14:paraId="420E515C" w14:textId="77777777" w:rsidR="00453BA4" w:rsidRPr="006C6EA9" w:rsidRDefault="00453BA4" w:rsidP="00006530">
            <w:pPr>
              <w:snapToGrid w:val="0"/>
              <w:spacing w:after="0" w:line="360" w:lineRule="auto"/>
              <w:jc w:val="center"/>
              <w:textAlignment w:val="baseline"/>
              <w:rPr>
                <w:rFonts w:ascii="Book Antiqua" w:eastAsia="Times New Roman" w:hAnsi="Book Antiqua" w:cs="Times New Roman"/>
                <w:sz w:val="24"/>
                <w:szCs w:val="24"/>
                <w:lang w:val="en-US" w:eastAsia="pt-BR"/>
              </w:rPr>
            </w:pPr>
          </w:p>
        </w:tc>
        <w:tc>
          <w:tcPr>
            <w:tcW w:w="1725" w:type="pct"/>
            <w:tcBorders>
              <w:top w:val="nil"/>
              <w:left w:val="nil"/>
              <w:bottom w:val="single" w:sz="4" w:space="0" w:color="auto"/>
              <w:right w:val="nil"/>
            </w:tcBorders>
          </w:tcPr>
          <w:p w14:paraId="3A540A44" w14:textId="77777777" w:rsidR="00453BA4" w:rsidRPr="006C6EA9" w:rsidRDefault="00D04994" w:rsidP="00427FD2">
            <w:pPr>
              <w:snapToGrid w:val="0"/>
              <w:spacing w:after="0" w:line="360" w:lineRule="auto"/>
              <w:jc w:val="center"/>
              <w:textAlignment w:val="baseline"/>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R</w:t>
            </w:r>
            <w:r w:rsidR="002774BC" w:rsidRPr="006C6EA9">
              <w:rPr>
                <w:rFonts w:ascii="Book Antiqua" w:eastAsia="Times New Roman" w:hAnsi="Book Antiqua" w:cs="Times New Roman"/>
                <w:sz w:val="24"/>
                <w:szCs w:val="24"/>
                <w:lang w:val="en-US" w:eastAsia="pt-BR"/>
              </w:rPr>
              <w:t>epair</w:t>
            </w:r>
            <w:r w:rsidR="00DC5871" w:rsidRPr="006C6EA9">
              <w:rPr>
                <w:rFonts w:ascii="Book Antiqua" w:eastAsia="Times New Roman" w:hAnsi="Book Antiqua" w:cs="Times New Roman"/>
                <w:sz w:val="24"/>
                <w:szCs w:val="24"/>
                <w:vertAlign w:val="superscript"/>
                <w:lang w:val="en-US" w:eastAsia="pt-BR"/>
              </w:rPr>
              <w:t>[</w:t>
            </w:r>
            <w:r w:rsidR="00FC4A4B" w:rsidRPr="006C6EA9">
              <w:rPr>
                <w:rFonts w:ascii="Book Antiqua" w:eastAsia="Times New Roman" w:hAnsi="Book Antiqua" w:cs="Times New Roman"/>
                <w:sz w:val="24"/>
                <w:szCs w:val="24"/>
                <w:vertAlign w:val="superscript"/>
                <w:lang w:val="en-US" w:eastAsia="pt-BR"/>
              </w:rPr>
              <w:t>1</w:t>
            </w:r>
            <w:r w:rsidR="003C4F12" w:rsidRPr="006C6EA9">
              <w:rPr>
                <w:rFonts w:ascii="Book Antiqua" w:eastAsia="Times New Roman" w:hAnsi="Book Antiqua" w:cs="Times New Roman"/>
                <w:sz w:val="24"/>
                <w:szCs w:val="24"/>
                <w:vertAlign w:val="superscript"/>
                <w:lang w:val="en-US" w:eastAsia="pt-BR"/>
              </w:rPr>
              <w:t>1</w:t>
            </w:r>
            <w:r w:rsidR="00427FD2" w:rsidRPr="006C6EA9">
              <w:rPr>
                <w:rFonts w:ascii="Book Antiqua" w:eastAsia="Times New Roman" w:hAnsi="Book Antiqua" w:cs="Times New Roman"/>
                <w:sz w:val="24"/>
                <w:szCs w:val="24"/>
                <w:vertAlign w:val="superscript"/>
                <w:lang w:val="en-US" w:eastAsia="pt-BR"/>
              </w:rPr>
              <w:t>6</w:t>
            </w:r>
            <w:r w:rsidR="00DC5871" w:rsidRPr="006C6EA9">
              <w:rPr>
                <w:rFonts w:ascii="Book Antiqua" w:eastAsia="Times New Roman" w:hAnsi="Book Antiqua" w:cs="Times New Roman"/>
                <w:sz w:val="24"/>
                <w:szCs w:val="24"/>
                <w:vertAlign w:val="superscript"/>
                <w:lang w:val="en-US" w:eastAsia="pt-BR"/>
              </w:rPr>
              <w:t>-</w:t>
            </w:r>
            <w:r w:rsidR="00FC4A4B" w:rsidRPr="006C6EA9">
              <w:rPr>
                <w:rFonts w:ascii="Book Antiqua" w:eastAsia="Times New Roman" w:hAnsi="Book Antiqua" w:cs="Times New Roman"/>
                <w:sz w:val="24"/>
                <w:szCs w:val="24"/>
                <w:vertAlign w:val="superscript"/>
                <w:lang w:val="en-US" w:eastAsia="pt-BR"/>
              </w:rPr>
              <w:t>1</w:t>
            </w:r>
            <w:r w:rsidR="003C4F12" w:rsidRPr="006C6EA9">
              <w:rPr>
                <w:rFonts w:ascii="Book Antiqua" w:eastAsia="Times New Roman" w:hAnsi="Book Antiqua" w:cs="Times New Roman"/>
                <w:sz w:val="24"/>
                <w:szCs w:val="24"/>
                <w:vertAlign w:val="superscript"/>
                <w:lang w:val="en-US" w:eastAsia="pt-BR"/>
              </w:rPr>
              <w:t>1</w:t>
            </w:r>
            <w:r w:rsidR="00427FD2" w:rsidRPr="006C6EA9">
              <w:rPr>
                <w:rFonts w:ascii="Book Antiqua" w:eastAsia="Times New Roman" w:hAnsi="Book Antiqua" w:cs="Times New Roman"/>
                <w:sz w:val="24"/>
                <w:szCs w:val="24"/>
                <w:vertAlign w:val="superscript"/>
                <w:lang w:val="en-US" w:eastAsia="pt-BR"/>
              </w:rPr>
              <w:t>8</w:t>
            </w:r>
            <w:r w:rsidR="00DC5871" w:rsidRPr="006C6EA9">
              <w:rPr>
                <w:rFonts w:ascii="Book Antiqua" w:eastAsia="Times New Roman" w:hAnsi="Book Antiqua" w:cs="Times New Roman"/>
                <w:sz w:val="24"/>
                <w:szCs w:val="24"/>
                <w:vertAlign w:val="superscript"/>
                <w:lang w:val="en-US" w:eastAsia="pt-BR"/>
              </w:rPr>
              <w:t>]</w:t>
            </w:r>
          </w:p>
        </w:tc>
      </w:tr>
    </w:tbl>
    <w:p w14:paraId="2CD2B13A" w14:textId="77777777" w:rsidR="005F2C26" w:rsidRPr="006C6EA9" w:rsidRDefault="00B261AB" w:rsidP="00006530">
      <w:pPr>
        <w:snapToGrid w:val="0"/>
        <w:spacing w:after="0" w:line="360" w:lineRule="auto"/>
        <w:jc w:val="both"/>
        <w:rPr>
          <w:rFonts w:ascii="Book Antiqua" w:hAnsi="Book Antiqua" w:cs="Times New Roman"/>
          <w:sz w:val="24"/>
          <w:szCs w:val="24"/>
          <w:lang w:val="en-US" w:eastAsia="zh-CN"/>
        </w:rPr>
      </w:pPr>
      <w:r w:rsidRPr="006C6EA9">
        <w:rPr>
          <w:rFonts w:ascii="Book Antiqua" w:hAnsi="Book Antiqua" w:cs="Times New Roman" w:hint="eastAsia"/>
          <w:sz w:val="24"/>
          <w:szCs w:val="24"/>
          <w:vertAlign w:val="superscript"/>
          <w:lang w:val="en-US" w:eastAsia="zh-CN"/>
        </w:rPr>
        <w:t>1</w:t>
      </w:r>
      <w:r w:rsidR="007000AA" w:rsidRPr="006C6EA9">
        <w:rPr>
          <w:rFonts w:ascii="Book Antiqua" w:hAnsi="Book Antiqua" w:cs="Times New Roman"/>
          <w:sz w:val="24"/>
          <w:szCs w:val="24"/>
          <w:lang w:val="en-US"/>
        </w:rPr>
        <w:t>According to the single nucleotide polymorphism database (</w:t>
      </w:r>
      <w:proofErr w:type="spellStart"/>
      <w:r w:rsidR="007000AA" w:rsidRPr="006C6EA9">
        <w:rPr>
          <w:rFonts w:ascii="Book Antiqua" w:hAnsi="Book Antiqua" w:cs="Times New Roman"/>
          <w:sz w:val="24"/>
          <w:szCs w:val="24"/>
          <w:lang w:val="en-US"/>
        </w:rPr>
        <w:t>db</w:t>
      </w:r>
      <w:r w:rsidR="00453BA4" w:rsidRPr="006C6EA9">
        <w:rPr>
          <w:rFonts w:ascii="Book Antiqua" w:hAnsi="Book Antiqua" w:cs="Times New Roman"/>
          <w:sz w:val="24"/>
          <w:szCs w:val="24"/>
          <w:lang w:val="en-US"/>
        </w:rPr>
        <w:t>SNP</w:t>
      </w:r>
      <w:proofErr w:type="spellEnd"/>
      <w:r w:rsidR="00453BA4" w:rsidRPr="006C6EA9">
        <w:rPr>
          <w:rFonts w:ascii="Book Antiqua" w:hAnsi="Book Antiqua" w:cs="Times New Roman"/>
          <w:sz w:val="24"/>
          <w:szCs w:val="24"/>
          <w:lang w:val="en-US"/>
        </w:rPr>
        <w:t>); UTR</w:t>
      </w:r>
      <w:r w:rsidRPr="006C6EA9">
        <w:rPr>
          <w:rFonts w:ascii="Book Antiqua" w:hAnsi="Book Antiqua" w:cs="Times New Roman" w:hint="eastAsia"/>
          <w:sz w:val="24"/>
          <w:szCs w:val="24"/>
          <w:lang w:val="en-US" w:eastAsia="zh-CN"/>
        </w:rPr>
        <w:t xml:space="preserve">: </w:t>
      </w:r>
      <w:r w:rsidR="00453BA4" w:rsidRPr="006C6EA9">
        <w:rPr>
          <w:rFonts w:ascii="Book Antiqua" w:hAnsi="Book Antiqua" w:cs="Times New Roman"/>
          <w:sz w:val="24"/>
          <w:szCs w:val="24"/>
          <w:lang w:val="en-US"/>
        </w:rPr>
        <w:t xml:space="preserve">Untranslated </w:t>
      </w:r>
      <w:r w:rsidR="00A37FD8" w:rsidRPr="006C6EA9">
        <w:rPr>
          <w:rFonts w:ascii="Book Antiqua" w:hAnsi="Book Antiqua" w:cs="Times New Roman"/>
          <w:sz w:val="24"/>
          <w:szCs w:val="24"/>
          <w:lang w:val="en-US"/>
        </w:rPr>
        <w:t>region</w:t>
      </w:r>
      <w:r w:rsidR="00453BA4" w:rsidRPr="006C6EA9">
        <w:rPr>
          <w:rFonts w:ascii="Book Antiqua" w:hAnsi="Book Antiqua" w:cs="Times New Roman"/>
          <w:sz w:val="24"/>
          <w:szCs w:val="24"/>
          <w:lang w:val="en-US"/>
        </w:rPr>
        <w:t xml:space="preserve">; </w:t>
      </w:r>
      <w:r w:rsidR="00752F13" w:rsidRPr="006C6EA9">
        <w:rPr>
          <w:rFonts w:ascii="Book Antiqua" w:eastAsia="Times New Roman" w:hAnsi="Book Antiqua" w:cs="Times New Roman"/>
          <w:bCs/>
          <w:sz w:val="24"/>
          <w:szCs w:val="24"/>
          <w:lang w:val="en-US" w:eastAsia="pt-BR"/>
        </w:rPr>
        <w:t>INDEL</w:t>
      </w:r>
      <w:r w:rsidR="00006530" w:rsidRPr="006C6EA9">
        <w:rPr>
          <w:rFonts w:ascii="Book Antiqua" w:hAnsi="Book Antiqua" w:cs="Times New Roman" w:hint="eastAsia"/>
          <w:bCs/>
          <w:sz w:val="24"/>
          <w:szCs w:val="24"/>
          <w:lang w:val="en-US" w:eastAsia="zh-CN"/>
        </w:rPr>
        <w:t xml:space="preserve">: </w:t>
      </w:r>
      <w:r w:rsidR="00752F13" w:rsidRPr="006C6EA9">
        <w:rPr>
          <w:rFonts w:ascii="Book Antiqua" w:hAnsi="Book Antiqua"/>
          <w:caps/>
          <w:sz w:val="24"/>
          <w:szCs w:val="24"/>
          <w:lang w:val="en-US"/>
        </w:rPr>
        <w:t>i</w:t>
      </w:r>
      <w:r w:rsidR="00752F13" w:rsidRPr="006C6EA9">
        <w:rPr>
          <w:rFonts w:ascii="Book Antiqua" w:hAnsi="Book Antiqua"/>
          <w:sz w:val="24"/>
          <w:szCs w:val="24"/>
          <w:lang w:val="en-US"/>
        </w:rPr>
        <w:t>nsertion-deletions</w:t>
      </w:r>
      <w:r w:rsidR="00752F13" w:rsidRPr="006C6EA9">
        <w:rPr>
          <w:rFonts w:ascii="Book Antiqua" w:hAnsi="Book Antiqua" w:hint="eastAsia"/>
          <w:sz w:val="24"/>
          <w:szCs w:val="24"/>
          <w:lang w:val="en-US" w:eastAsia="zh-CN"/>
        </w:rPr>
        <w:t>.</w:t>
      </w:r>
    </w:p>
    <w:p w14:paraId="29E5D4B0" w14:textId="77777777" w:rsidR="00EB79D0" w:rsidRPr="006C6EA9" w:rsidRDefault="00EB79D0" w:rsidP="00006530">
      <w:pPr>
        <w:snapToGrid w:val="0"/>
        <w:spacing w:after="0" w:line="360" w:lineRule="auto"/>
        <w:rPr>
          <w:rFonts w:ascii="Book Antiqua" w:hAnsi="Book Antiqua" w:cs="Times New Roman"/>
          <w:sz w:val="24"/>
          <w:szCs w:val="24"/>
          <w:lang w:val="en-US"/>
        </w:rPr>
      </w:pPr>
      <w:r w:rsidRPr="006C6EA9">
        <w:rPr>
          <w:rFonts w:ascii="Book Antiqua" w:hAnsi="Book Antiqua" w:cs="Times New Roman"/>
          <w:sz w:val="24"/>
          <w:szCs w:val="24"/>
          <w:lang w:val="en-US"/>
        </w:rPr>
        <w:br w:type="page"/>
      </w:r>
    </w:p>
    <w:p w14:paraId="711D3CE0" w14:textId="77777777" w:rsidR="005F2C26" w:rsidRPr="006C6EA9" w:rsidRDefault="005F2C26" w:rsidP="00006530">
      <w:pPr>
        <w:snapToGrid w:val="0"/>
        <w:spacing w:after="0" w:line="360" w:lineRule="auto"/>
        <w:jc w:val="both"/>
        <w:rPr>
          <w:rFonts w:ascii="Book Antiqua" w:hAnsi="Book Antiqua" w:cs="Times New Roman"/>
          <w:sz w:val="24"/>
          <w:szCs w:val="24"/>
          <w:lang w:val="en-US"/>
        </w:rPr>
        <w:sectPr w:rsidR="005F2C26" w:rsidRPr="006C6EA9" w:rsidSect="00880211">
          <w:pgSz w:w="20979" w:h="12242" w:orient="landscape"/>
          <w:pgMar w:top="1701" w:right="1418" w:bottom="1701" w:left="1418" w:header="709" w:footer="709" w:gutter="0"/>
          <w:cols w:space="708"/>
          <w:docGrid w:linePitch="360"/>
        </w:sectPr>
      </w:pPr>
    </w:p>
    <w:p w14:paraId="09B54E85" w14:textId="77777777" w:rsidR="006A4B43" w:rsidRPr="006C6EA9" w:rsidRDefault="006A4B43" w:rsidP="00006530">
      <w:pPr>
        <w:snapToGrid w:val="0"/>
        <w:spacing w:after="0" w:line="360" w:lineRule="auto"/>
        <w:jc w:val="both"/>
        <w:rPr>
          <w:rFonts w:ascii="Book Antiqua" w:hAnsi="Book Antiqua" w:cs="Times New Roman"/>
          <w:b/>
          <w:sz w:val="24"/>
          <w:szCs w:val="24"/>
          <w:lang w:val="en-US" w:eastAsia="zh-CN"/>
        </w:rPr>
      </w:pPr>
      <w:r w:rsidRPr="006C6EA9">
        <w:rPr>
          <w:rFonts w:ascii="Book Antiqua" w:eastAsia="Times New Roman" w:hAnsi="Book Antiqua" w:cs="Times New Roman"/>
          <w:b/>
          <w:bCs/>
          <w:sz w:val="24"/>
          <w:szCs w:val="24"/>
          <w:lang w:val="en-US" w:eastAsia="pt-BR"/>
        </w:rPr>
        <w:lastRenderedPageBreak/>
        <w:t xml:space="preserve">Table </w:t>
      </w:r>
      <w:r w:rsidR="007000AA" w:rsidRPr="006C6EA9">
        <w:rPr>
          <w:rFonts w:ascii="Book Antiqua" w:eastAsia="Times New Roman" w:hAnsi="Book Antiqua" w:cs="Times New Roman"/>
          <w:b/>
          <w:bCs/>
          <w:sz w:val="24"/>
          <w:szCs w:val="24"/>
          <w:lang w:val="en-US" w:eastAsia="pt-BR"/>
        </w:rPr>
        <w:t>2</w:t>
      </w:r>
      <w:r w:rsidRPr="006C6EA9">
        <w:rPr>
          <w:rFonts w:ascii="Book Antiqua" w:eastAsia="Times New Roman" w:hAnsi="Book Antiqua" w:cs="Times New Roman"/>
          <w:b/>
          <w:bCs/>
          <w:sz w:val="24"/>
          <w:szCs w:val="24"/>
          <w:lang w:val="en-US" w:eastAsia="pt-BR"/>
        </w:rPr>
        <w:t xml:space="preserve"> Participant demographic and clinical characteristics and their stratifica</w:t>
      </w:r>
      <w:r w:rsidR="002A435A" w:rsidRPr="006C6EA9">
        <w:rPr>
          <w:rFonts w:ascii="Book Antiqua" w:eastAsia="Times New Roman" w:hAnsi="Book Antiqua" w:cs="Times New Roman"/>
          <w:b/>
          <w:bCs/>
          <w:sz w:val="24"/>
          <w:szCs w:val="24"/>
          <w:lang w:val="en-US" w:eastAsia="pt-BR"/>
        </w:rPr>
        <w:t xml:space="preserve">tion by case and control </w:t>
      </w:r>
      <w:proofErr w:type="gramStart"/>
      <w:r w:rsidR="002A435A" w:rsidRPr="006C6EA9">
        <w:rPr>
          <w:rFonts w:ascii="Book Antiqua" w:eastAsia="Times New Roman" w:hAnsi="Book Antiqua" w:cs="Times New Roman"/>
          <w:b/>
          <w:bCs/>
          <w:sz w:val="24"/>
          <w:szCs w:val="24"/>
          <w:lang w:val="en-US" w:eastAsia="pt-BR"/>
        </w:rPr>
        <w:t>groups</w:t>
      </w:r>
      <w:proofErr w:type="gramEnd"/>
      <w:r w:rsidR="00A7091B" w:rsidRPr="006C6EA9">
        <w:rPr>
          <w:rFonts w:ascii="Book Antiqua" w:hAnsi="Book Antiqua" w:cs="Times New Roman" w:hint="eastAsia"/>
          <w:b/>
          <w:bCs/>
          <w:sz w:val="24"/>
          <w:szCs w:val="24"/>
          <w:lang w:val="en-US" w:eastAsia="zh-CN"/>
        </w:rPr>
        <w:t xml:space="preserve"> </w:t>
      </w:r>
      <w:r w:rsidR="00A7091B" w:rsidRPr="006C6EA9">
        <w:rPr>
          <w:rFonts w:ascii="Book Antiqua" w:hAnsi="Book Antiqua" w:cs="Times New Roman" w:hint="eastAsia"/>
          <w:b/>
          <w:bCs/>
          <w:i/>
          <w:sz w:val="24"/>
          <w:szCs w:val="24"/>
          <w:lang w:val="en-US" w:eastAsia="zh-CN"/>
        </w:rPr>
        <w:t>n</w:t>
      </w:r>
      <w:r w:rsidR="00A7091B" w:rsidRPr="006C6EA9">
        <w:rPr>
          <w:rFonts w:ascii="Book Antiqua" w:hAnsi="Book Antiqua" w:cs="Times New Roman" w:hint="eastAsia"/>
          <w:b/>
          <w:bCs/>
          <w:sz w:val="24"/>
          <w:szCs w:val="24"/>
          <w:lang w:val="en-US" w:eastAsia="zh-CN"/>
        </w:rPr>
        <w:t xml:space="preserve"> (%)</w:t>
      </w:r>
    </w:p>
    <w:tbl>
      <w:tblPr>
        <w:tblW w:w="5402" w:type="pct"/>
        <w:tblCellMar>
          <w:left w:w="70" w:type="dxa"/>
          <w:right w:w="70" w:type="dxa"/>
        </w:tblCellMar>
        <w:tblLook w:val="04A0" w:firstRow="1" w:lastRow="0" w:firstColumn="1" w:lastColumn="0" w:noHBand="0" w:noVBand="1"/>
      </w:tblPr>
      <w:tblGrid>
        <w:gridCol w:w="2673"/>
        <w:gridCol w:w="1721"/>
        <w:gridCol w:w="1779"/>
        <w:gridCol w:w="2124"/>
        <w:gridCol w:w="1403"/>
      </w:tblGrid>
      <w:tr w:rsidR="006C6EA9" w:rsidRPr="006C6EA9" w14:paraId="643D7C5B" w14:textId="77777777" w:rsidTr="00006530">
        <w:trPr>
          <w:trHeight w:val="336"/>
        </w:trPr>
        <w:tc>
          <w:tcPr>
            <w:tcW w:w="1378" w:type="pct"/>
            <w:tcBorders>
              <w:top w:val="single" w:sz="4" w:space="0" w:color="auto"/>
              <w:bottom w:val="single" w:sz="4" w:space="0" w:color="auto"/>
            </w:tcBorders>
            <w:shd w:val="clear" w:color="auto" w:fill="auto"/>
            <w:noWrap/>
            <w:vAlign w:val="center"/>
            <w:hideMark/>
          </w:tcPr>
          <w:p w14:paraId="0B920296" w14:textId="77777777" w:rsidR="006A4B43" w:rsidRPr="006C6EA9" w:rsidRDefault="006A4B43" w:rsidP="00006530">
            <w:pPr>
              <w:snapToGrid w:val="0"/>
              <w:spacing w:after="0" w:line="360" w:lineRule="auto"/>
              <w:rPr>
                <w:rFonts w:ascii="Book Antiqua" w:eastAsia="Times New Roman" w:hAnsi="Book Antiqua" w:cs="Times New Roman"/>
                <w:b/>
                <w:bCs/>
                <w:sz w:val="24"/>
                <w:szCs w:val="24"/>
                <w:lang w:val="en-US" w:eastAsia="pt-BR"/>
              </w:rPr>
            </w:pPr>
            <w:r w:rsidRPr="006C6EA9">
              <w:rPr>
                <w:rFonts w:ascii="Book Antiqua" w:eastAsia="Times New Roman" w:hAnsi="Book Antiqua" w:cs="Times New Roman"/>
                <w:b/>
                <w:bCs/>
                <w:sz w:val="24"/>
                <w:szCs w:val="24"/>
                <w:lang w:val="en-US" w:eastAsia="pt-BR"/>
              </w:rPr>
              <w:t>Characteristic</w:t>
            </w:r>
          </w:p>
        </w:tc>
        <w:tc>
          <w:tcPr>
            <w:tcW w:w="887" w:type="pct"/>
            <w:tcBorders>
              <w:top w:val="single" w:sz="4" w:space="0" w:color="auto"/>
              <w:bottom w:val="single" w:sz="4" w:space="0" w:color="auto"/>
            </w:tcBorders>
            <w:shd w:val="clear" w:color="auto" w:fill="auto"/>
            <w:noWrap/>
            <w:vAlign w:val="center"/>
            <w:hideMark/>
          </w:tcPr>
          <w:p w14:paraId="7B79E5CB" w14:textId="77777777" w:rsidR="006A4B43" w:rsidRPr="006C6EA9" w:rsidRDefault="006A4B43" w:rsidP="00006530">
            <w:pPr>
              <w:snapToGrid w:val="0"/>
              <w:spacing w:after="0" w:line="360" w:lineRule="auto"/>
              <w:jc w:val="both"/>
              <w:rPr>
                <w:rFonts w:ascii="Book Antiqua" w:eastAsia="Times New Roman" w:hAnsi="Book Antiqua" w:cs="Times New Roman"/>
                <w:b/>
                <w:bCs/>
                <w:sz w:val="24"/>
                <w:szCs w:val="24"/>
                <w:lang w:val="en-US" w:eastAsia="pt-BR"/>
              </w:rPr>
            </w:pPr>
            <w:r w:rsidRPr="006C6EA9">
              <w:rPr>
                <w:rFonts w:ascii="Book Antiqua" w:eastAsia="Times New Roman" w:hAnsi="Book Antiqua" w:cs="Times New Roman"/>
                <w:b/>
                <w:bCs/>
                <w:sz w:val="24"/>
                <w:szCs w:val="24"/>
                <w:lang w:val="en-US" w:eastAsia="pt-BR"/>
              </w:rPr>
              <w:t>Total</w:t>
            </w:r>
            <w:r w:rsidR="00A7091B" w:rsidRPr="006C6EA9">
              <w:rPr>
                <w:rFonts w:ascii="Book Antiqua" w:hAnsi="Book Antiqua" w:cs="Times New Roman" w:hint="eastAsia"/>
                <w:b/>
                <w:bCs/>
                <w:sz w:val="24"/>
                <w:szCs w:val="24"/>
                <w:lang w:val="en-US" w:eastAsia="zh-CN"/>
              </w:rPr>
              <w:t>,</w:t>
            </w:r>
            <w:r w:rsidRPr="006C6EA9">
              <w:rPr>
                <w:rFonts w:ascii="Book Antiqua" w:eastAsia="Times New Roman" w:hAnsi="Book Antiqua" w:cs="Times New Roman"/>
                <w:b/>
                <w:bCs/>
                <w:sz w:val="24"/>
                <w:szCs w:val="24"/>
                <w:lang w:val="en-US" w:eastAsia="pt-BR"/>
              </w:rPr>
              <w:t xml:space="preserve"> </w:t>
            </w:r>
            <w:r w:rsidR="00A37FD8" w:rsidRPr="006C6EA9">
              <w:rPr>
                <w:rFonts w:ascii="Book Antiqua" w:eastAsia="Times New Roman" w:hAnsi="Book Antiqua" w:cs="Times New Roman"/>
                <w:b/>
                <w:bCs/>
                <w:i/>
                <w:sz w:val="24"/>
                <w:szCs w:val="24"/>
                <w:lang w:val="en-US" w:eastAsia="pt-BR"/>
              </w:rPr>
              <w:t>n =</w:t>
            </w:r>
            <w:r w:rsidRPr="006C6EA9">
              <w:rPr>
                <w:rFonts w:ascii="Book Antiqua" w:eastAsia="Times New Roman" w:hAnsi="Book Antiqua" w:cs="Times New Roman"/>
                <w:b/>
                <w:bCs/>
                <w:sz w:val="24"/>
                <w:szCs w:val="24"/>
                <w:lang w:val="en-US" w:eastAsia="pt-BR"/>
              </w:rPr>
              <w:t xml:space="preserve"> 280</w:t>
            </w:r>
          </w:p>
        </w:tc>
        <w:tc>
          <w:tcPr>
            <w:tcW w:w="917" w:type="pct"/>
            <w:tcBorders>
              <w:top w:val="single" w:sz="4" w:space="0" w:color="auto"/>
              <w:bottom w:val="single" w:sz="4" w:space="0" w:color="auto"/>
            </w:tcBorders>
            <w:shd w:val="clear" w:color="auto" w:fill="auto"/>
            <w:noWrap/>
            <w:vAlign w:val="center"/>
            <w:hideMark/>
          </w:tcPr>
          <w:p w14:paraId="0E718A85" w14:textId="77777777" w:rsidR="006A4B43" w:rsidRPr="006C6EA9" w:rsidRDefault="006A4B43" w:rsidP="00006530">
            <w:pPr>
              <w:snapToGrid w:val="0"/>
              <w:spacing w:after="0" w:line="360" w:lineRule="auto"/>
              <w:jc w:val="both"/>
              <w:rPr>
                <w:rFonts w:ascii="Book Antiqua" w:eastAsia="Times New Roman" w:hAnsi="Book Antiqua" w:cs="Times New Roman"/>
                <w:b/>
                <w:bCs/>
                <w:sz w:val="24"/>
                <w:szCs w:val="24"/>
                <w:lang w:val="en-US" w:eastAsia="pt-BR"/>
              </w:rPr>
            </w:pPr>
            <w:r w:rsidRPr="006C6EA9">
              <w:rPr>
                <w:rFonts w:ascii="Book Antiqua" w:eastAsia="Times New Roman" w:hAnsi="Book Antiqua" w:cs="Times New Roman"/>
                <w:b/>
                <w:bCs/>
                <w:sz w:val="24"/>
                <w:szCs w:val="24"/>
                <w:lang w:val="en-US" w:eastAsia="pt-BR"/>
              </w:rPr>
              <w:t>Cases</w:t>
            </w:r>
            <w:r w:rsidR="00A7091B" w:rsidRPr="006C6EA9">
              <w:rPr>
                <w:rFonts w:ascii="Book Antiqua" w:hAnsi="Book Antiqua" w:cs="Times New Roman" w:hint="eastAsia"/>
                <w:b/>
                <w:bCs/>
                <w:sz w:val="24"/>
                <w:szCs w:val="24"/>
                <w:lang w:val="en-US" w:eastAsia="zh-CN"/>
              </w:rPr>
              <w:t>,</w:t>
            </w:r>
            <w:r w:rsidRPr="006C6EA9">
              <w:rPr>
                <w:rFonts w:ascii="Book Antiqua" w:eastAsia="Times New Roman" w:hAnsi="Book Antiqua" w:cs="Times New Roman"/>
                <w:b/>
                <w:bCs/>
                <w:sz w:val="24"/>
                <w:szCs w:val="24"/>
                <w:lang w:val="en-US" w:eastAsia="pt-BR"/>
              </w:rPr>
              <w:t xml:space="preserve"> </w:t>
            </w:r>
            <w:r w:rsidR="00A37FD8" w:rsidRPr="006C6EA9">
              <w:rPr>
                <w:rFonts w:ascii="Book Antiqua" w:eastAsia="Times New Roman" w:hAnsi="Book Antiqua" w:cs="Times New Roman"/>
                <w:b/>
                <w:bCs/>
                <w:i/>
                <w:sz w:val="24"/>
                <w:szCs w:val="24"/>
                <w:lang w:val="en-US" w:eastAsia="pt-BR"/>
              </w:rPr>
              <w:t>n =</w:t>
            </w:r>
            <w:r w:rsidRPr="006C6EA9">
              <w:rPr>
                <w:rFonts w:ascii="Book Antiqua" w:eastAsia="Times New Roman" w:hAnsi="Book Antiqua" w:cs="Times New Roman"/>
                <w:b/>
                <w:bCs/>
                <w:sz w:val="24"/>
                <w:szCs w:val="24"/>
                <w:lang w:val="en-US" w:eastAsia="pt-BR"/>
              </w:rPr>
              <w:t xml:space="preserve"> 140</w:t>
            </w:r>
          </w:p>
        </w:tc>
        <w:tc>
          <w:tcPr>
            <w:tcW w:w="1095" w:type="pct"/>
            <w:tcBorders>
              <w:top w:val="single" w:sz="4" w:space="0" w:color="auto"/>
              <w:bottom w:val="single" w:sz="4" w:space="0" w:color="auto"/>
            </w:tcBorders>
            <w:shd w:val="clear" w:color="auto" w:fill="auto"/>
            <w:noWrap/>
            <w:vAlign w:val="center"/>
            <w:hideMark/>
          </w:tcPr>
          <w:p w14:paraId="34DBC7D7" w14:textId="77777777" w:rsidR="006A4B43" w:rsidRPr="006C6EA9" w:rsidRDefault="006A4B43" w:rsidP="00006530">
            <w:pPr>
              <w:snapToGrid w:val="0"/>
              <w:spacing w:after="0" w:line="360" w:lineRule="auto"/>
              <w:jc w:val="both"/>
              <w:rPr>
                <w:rFonts w:ascii="Book Antiqua" w:eastAsia="Times New Roman" w:hAnsi="Book Antiqua" w:cs="Times New Roman"/>
                <w:b/>
                <w:bCs/>
                <w:sz w:val="24"/>
                <w:szCs w:val="24"/>
                <w:lang w:val="en-US" w:eastAsia="pt-BR"/>
              </w:rPr>
            </w:pPr>
            <w:r w:rsidRPr="006C6EA9">
              <w:rPr>
                <w:rFonts w:ascii="Book Antiqua" w:eastAsia="Times New Roman" w:hAnsi="Book Antiqua" w:cs="Times New Roman"/>
                <w:b/>
                <w:bCs/>
                <w:sz w:val="24"/>
                <w:szCs w:val="24"/>
                <w:lang w:val="en-US" w:eastAsia="pt-BR"/>
              </w:rPr>
              <w:t>Controls</w:t>
            </w:r>
            <w:r w:rsidR="00A7091B" w:rsidRPr="006C6EA9">
              <w:rPr>
                <w:rFonts w:ascii="Book Antiqua" w:hAnsi="Book Antiqua" w:cs="Times New Roman" w:hint="eastAsia"/>
                <w:b/>
                <w:bCs/>
                <w:sz w:val="24"/>
                <w:szCs w:val="24"/>
                <w:lang w:val="en-US" w:eastAsia="zh-CN"/>
              </w:rPr>
              <w:t>,</w:t>
            </w:r>
            <w:r w:rsidRPr="006C6EA9">
              <w:rPr>
                <w:rFonts w:ascii="Book Antiqua" w:eastAsia="Times New Roman" w:hAnsi="Book Antiqua" w:cs="Times New Roman"/>
                <w:b/>
                <w:bCs/>
                <w:sz w:val="24"/>
                <w:szCs w:val="24"/>
                <w:lang w:val="en-US" w:eastAsia="pt-BR"/>
              </w:rPr>
              <w:t xml:space="preserve"> </w:t>
            </w:r>
            <w:r w:rsidR="00A37FD8" w:rsidRPr="006C6EA9">
              <w:rPr>
                <w:rFonts w:ascii="Book Antiqua" w:eastAsia="Times New Roman" w:hAnsi="Book Antiqua" w:cs="Times New Roman"/>
                <w:b/>
                <w:bCs/>
                <w:i/>
                <w:sz w:val="24"/>
                <w:szCs w:val="24"/>
                <w:lang w:val="en-US" w:eastAsia="pt-BR"/>
              </w:rPr>
              <w:t>n =</w:t>
            </w:r>
            <w:r w:rsidRPr="006C6EA9">
              <w:rPr>
                <w:rFonts w:ascii="Book Antiqua" w:eastAsia="Times New Roman" w:hAnsi="Book Antiqua" w:cs="Times New Roman"/>
                <w:b/>
                <w:bCs/>
                <w:sz w:val="24"/>
                <w:szCs w:val="24"/>
                <w:lang w:val="en-US" w:eastAsia="pt-BR"/>
              </w:rPr>
              <w:t xml:space="preserve"> 140</w:t>
            </w:r>
          </w:p>
        </w:tc>
        <w:tc>
          <w:tcPr>
            <w:tcW w:w="723" w:type="pct"/>
            <w:tcBorders>
              <w:top w:val="single" w:sz="4" w:space="0" w:color="auto"/>
              <w:bottom w:val="single" w:sz="4" w:space="0" w:color="auto"/>
            </w:tcBorders>
            <w:shd w:val="clear" w:color="auto" w:fill="auto"/>
            <w:noWrap/>
            <w:vAlign w:val="center"/>
            <w:hideMark/>
          </w:tcPr>
          <w:p w14:paraId="6E8E4D6F" w14:textId="77777777" w:rsidR="006A4B43" w:rsidRPr="006C6EA9" w:rsidRDefault="0074660B" w:rsidP="00006530">
            <w:pPr>
              <w:snapToGrid w:val="0"/>
              <w:spacing w:after="0" w:line="360" w:lineRule="auto"/>
              <w:jc w:val="both"/>
              <w:rPr>
                <w:rFonts w:ascii="Book Antiqua" w:eastAsia="Times New Roman" w:hAnsi="Book Antiqua" w:cs="Times New Roman"/>
                <w:b/>
                <w:bCs/>
                <w:sz w:val="24"/>
                <w:szCs w:val="24"/>
                <w:lang w:val="en-US" w:eastAsia="pt-BR"/>
              </w:rPr>
            </w:pPr>
            <w:r w:rsidRPr="006C6EA9">
              <w:rPr>
                <w:rFonts w:ascii="Book Antiqua" w:eastAsia="Times New Roman" w:hAnsi="Book Antiqua" w:cs="Times New Roman"/>
                <w:b/>
                <w:bCs/>
                <w:i/>
                <w:caps/>
                <w:sz w:val="24"/>
                <w:szCs w:val="24"/>
                <w:lang w:val="en-US" w:eastAsia="pt-BR"/>
              </w:rPr>
              <w:t>p</w:t>
            </w:r>
            <w:r w:rsidRPr="006C6EA9">
              <w:rPr>
                <w:rFonts w:ascii="Book Antiqua" w:hAnsi="Book Antiqua" w:cs="Times New Roman"/>
                <w:b/>
                <w:bCs/>
                <w:i/>
                <w:caps/>
                <w:sz w:val="24"/>
                <w:szCs w:val="24"/>
                <w:lang w:val="en-US" w:eastAsia="zh-CN"/>
              </w:rPr>
              <w:t xml:space="preserve"> </w:t>
            </w:r>
            <w:r w:rsidR="006A4B43" w:rsidRPr="006C6EA9">
              <w:rPr>
                <w:rFonts w:ascii="Book Antiqua" w:eastAsia="Times New Roman" w:hAnsi="Book Antiqua" w:cs="Times New Roman"/>
                <w:b/>
                <w:bCs/>
                <w:sz w:val="24"/>
                <w:szCs w:val="24"/>
                <w:lang w:val="en-US" w:eastAsia="pt-BR"/>
              </w:rPr>
              <w:t>value</w:t>
            </w:r>
          </w:p>
        </w:tc>
      </w:tr>
      <w:tr w:rsidR="006C6EA9" w:rsidRPr="006C6EA9" w14:paraId="2E2D484F" w14:textId="77777777" w:rsidTr="00006530">
        <w:trPr>
          <w:trHeight w:val="321"/>
        </w:trPr>
        <w:tc>
          <w:tcPr>
            <w:tcW w:w="1378" w:type="pct"/>
            <w:tcBorders>
              <w:top w:val="single" w:sz="4" w:space="0" w:color="auto"/>
            </w:tcBorders>
            <w:shd w:val="clear" w:color="auto" w:fill="auto"/>
            <w:noWrap/>
            <w:vAlign w:val="center"/>
            <w:hideMark/>
          </w:tcPr>
          <w:p w14:paraId="25D89197" w14:textId="77777777" w:rsidR="006A4B43" w:rsidRPr="006C6EA9" w:rsidRDefault="00A37FD8" w:rsidP="00006530">
            <w:pPr>
              <w:snapToGrid w:val="0"/>
              <w:spacing w:after="0" w:line="360" w:lineRule="auto"/>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Age (</w:t>
            </w:r>
            <w:proofErr w:type="spellStart"/>
            <w:r w:rsidRPr="006C6EA9">
              <w:rPr>
                <w:rFonts w:ascii="Book Antiqua" w:eastAsia="Times New Roman" w:hAnsi="Book Antiqua" w:cs="Times New Roman"/>
                <w:sz w:val="24"/>
                <w:szCs w:val="24"/>
                <w:lang w:val="en-US" w:eastAsia="pt-BR"/>
              </w:rPr>
              <w:t>yr</w:t>
            </w:r>
            <w:proofErr w:type="spellEnd"/>
            <w:r w:rsidR="006A4B43" w:rsidRPr="006C6EA9">
              <w:rPr>
                <w:rFonts w:ascii="Book Antiqua" w:eastAsia="Times New Roman" w:hAnsi="Book Antiqua" w:cs="Times New Roman"/>
                <w:sz w:val="24"/>
                <w:szCs w:val="24"/>
                <w:lang w:val="en-US" w:eastAsia="pt-BR"/>
              </w:rPr>
              <w:t>)</w:t>
            </w:r>
          </w:p>
        </w:tc>
        <w:tc>
          <w:tcPr>
            <w:tcW w:w="887" w:type="pct"/>
            <w:tcBorders>
              <w:top w:val="single" w:sz="4" w:space="0" w:color="auto"/>
            </w:tcBorders>
            <w:shd w:val="clear" w:color="auto" w:fill="auto"/>
            <w:noWrap/>
            <w:vAlign w:val="center"/>
            <w:hideMark/>
          </w:tcPr>
          <w:p w14:paraId="0056223B"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48 (21</w:t>
            </w:r>
            <w:r w:rsidR="00006530"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93)</w:t>
            </w:r>
          </w:p>
        </w:tc>
        <w:tc>
          <w:tcPr>
            <w:tcW w:w="917" w:type="pct"/>
            <w:tcBorders>
              <w:top w:val="single" w:sz="4" w:space="0" w:color="auto"/>
            </w:tcBorders>
            <w:shd w:val="clear" w:color="auto" w:fill="auto"/>
            <w:noWrap/>
            <w:vAlign w:val="center"/>
            <w:hideMark/>
          </w:tcPr>
          <w:p w14:paraId="036BD2C8"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59 (23</w:t>
            </w:r>
            <w:r w:rsidR="00006530"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93)</w:t>
            </w:r>
          </w:p>
        </w:tc>
        <w:tc>
          <w:tcPr>
            <w:tcW w:w="1095" w:type="pct"/>
            <w:tcBorders>
              <w:top w:val="single" w:sz="4" w:space="0" w:color="auto"/>
            </w:tcBorders>
            <w:shd w:val="clear" w:color="auto" w:fill="auto"/>
            <w:noWrap/>
            <w:vAlign w:val="center"/>
            <w:hideMark/>
          </w:tcPr>
          <w:p w14:paraId="5A81EF9D"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37 (21</w:t>
            </w:r>
            <w:r w:rsidR="00A7091B"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81)</w:t>
            </w:r>
          </w:p>
        </w:tc>
        <w:tc>
          <w:tcPr>
            <w:tcW w:w="723" w:type="pct"/>
            <w:tcBorders>
              <w:top w:val="single" w:sz="4" w:space="0" w:color="auto"/>
            </w:tcBorders>
            <w:shd w:val="clear" w:color="auto" w:fill="auto"/>
            <w:noWrap/>
            <w:vAlign w:val="center"/>
            <w:hideMark/>
          </w:tcPr>
          <w:p w14:paraId="45D241A6" w14:textId="77777777" w:rsidR="006A4B43" w:rsidRPr="006C6EA9" w:rsidRDefault="006A4B43" w:rsidP="00006530">
            <w:pPr>
              <w:snapToGrid w:val="0"/>
              <w:spacing w:after="0" w:line="360" w:lineRule="auto"/>
              <w:jc w:val="center"/>
              <w:rPr>
                <w:rFonts w:ascii="Book Antiqua" w:eastAsia="Times New Roman" w:hAnsi="Book Antiqua" w:cs="Times New Roman"/>
                <w:bCs/>
                <w:sz w:val="24"/>
                <w:szCs w:val="24"/>
                <w:lang w:val="en-US" w:eastAsia="pt-BR"/>
              </w:rPr>
            </w:pPr>
            <w:r w:rsidRPr="006C6EA9">
              <w:rPr>
                <w:rFonts w:ascii="Book Antiqua" w:eastAsia="Times New Roman" w:hAnsi="Book Antiqua" w:cs="Times New Roman"/>
                <w:bCs/>
                <w:sz w:val="24"/>
                <w:szCs w:val="24"/>
                <w:lang w:val="en-US" w:eastAsia="pt-BR"/>
              </w:rPr>
              <w:t>&lt; 0.001</w:t>
            </w:r>
          </w:p>
        </w:tc>
      </w:tr>
      <w:tr w:rsidR="006C6EA9" w:rsidRPr="006C6EA9" w14:paraId="153AFC47" w14:textId="77777777" w:rsidTr="00006530">
        <w:trPr>
          <w:trHeight w:val="321"/>
        </w:trPr>
        <w:tc>
          <w:tcPr>
            <w:tcW w:w="1378" w:type="pct"/>
            <w:shd w:val="clear" w:color="auto" w:fill="auto"/>
            <w:noWrap/>
            <w:vAlign w:val="center"/>
            <w:hideMark/>
          </w:tcPr>
          <w:p w14:paraId="1A3BD1B9" w14:textId="77777777" w:rsidR="006A4B43" w:rsidRPr="006C6EA9" w:rsidRDefault="006A4B43" w:rsidP="00006530">
            <w:pPr>
              <w:snapToGrid w:val="0"/>
              <w:spacing w:after="0" w:line="360" w:lineRule="auto"/>
              <w:ind w:firstLineChars="100" w:firstLine="240"/>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&lt; 45</w:t>
            </w:r>
          </w:p>
        </w:tc>
        <w:tc>
          <w:tcPr>
            <w:tcW w:w="887" w:type="pct"/>
            <w:shd w:val="clear" w:color="auto" w:fill="auto"/>
            <w:noWrap/>
            <w:vAlign w:val="center"/>
            <w:hideMark/>
          </w:tcPr>
          <w:p w14:paraId="03E96394"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136 (48.7)</w:t>
            </w:r>
          </w:p>
        </w:tc>
        <w:tc>
          <w:tcPr>
            <w:tcW w:w="917" w:type="pct"/>
            <w:shd w:val="clear" w:color="auto" w:fill="auto"/>
            <w:noWrap/>
            <w:vAlign w:val="center"/>
            <w:hideMark/>
          </w:tcPr>
          <w:p w14:paraId="2B9DCF2D"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23 (16.5)</w:t>
            </w:r>
          </w:p>
        </w:tc>
        <w:tc>
          <w:tcPr>
            <w:tcW w:w="1095" w:type="pct"/>
            <w:shd w:val="clear" w:color="auto" w:fill="auto"/>
            <w:noWrap/>
            <w:vAlign w:val="center"/>
            <w:hideMark/>
          </w:tcPr>
          <w:p w14:paraId="6021C3D8"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113 (80.7)</w:t>
            </w:r>
          </w:p>
        </w:tc>
        <w:tc>
          <w:tcPr>
            <w:tcW w:w="723" w:type="pct"/>
            <w:shd w:val="clear" w:color="auto" w:fill="auto"/>
            <w:noWrap/>
            <w:vAlign w:val="center"/>
            <w:hideMark/>
          </w:tcPr>
          <w:p w14:paraId="0A630EC9"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p>
        </w:tc>
      </w:tr>
      <w:tr w:rsidR="006C6EA9" w:rsidRPr="006C6EA9" w14:paraId="06DC156E" w14:textId="77777777" w:rsidTr="00006530">
        <w:trPr>
          <w:trHeight w:val="321"/>
        </w:trPr>
        <w:tc>
          <w:tcPr>
            <w:tcW w:w="1378" w:type="pct"/>
            <w:shd w:val="clear" w:color="auto" w:fill="auto"/>
            <w:noWrap/>
            <w:vAlign w:val="center"/>
            <w:hideMark/>
          </w:tcPr>
          <w:p w14:paraId="12ECFFAB" w14:textId="77777777" w:rsidR="006A4B43" w:rsidRPr="006C6EA9" w:rsidRDefault="006A4B43" w:rsidP="00006530">
            <w:pPr>
              <w:snapToGrid w:val="0"/>
              <w:spacing w:after="0" w:line="360" w:lineRule="auto"/>
              <w:ind w:firstLineChars="100" w:firstLine="240"/>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 45</w:t>
            </w:r>
          </w:p>
        </w:tc>
        <w:tc>
          <w:tcPr>
            <w:tcW w:w="887" w:type="pct"/>
            <w:shd w:val="clear" w:color="auto" w:fill="auto"/>
            <w:noWrap/>
            <w:vAlign w:val="center"/>
            <w:hideMark/>
          </w:tcPr>
          <w:p w14:paraId="29190EBA"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144 (51.3)</w:t>
            </w:r>
          </w:p>
        </w:tc>
        <w:tc>
          <w:tcPr>
            <w:tcW w:w="917" w:type="pct"/>
            <w:shd w:val="clear" w:color="auto" w:fill="auto"/>
            <w:noWrap/>
            <w:vAlign w:val="center"/>
            <w:hideMark/>
          </w:tcPr>
          <w:p w14:paraId="4156B39C"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116 (83.5)</w:t>
            </w:r>
          </w:p>
        </w:tc>
        <w:tc>
          <w:tcPr>
            <w:tcW w:w="1095" w:type="pct"/>
            <w:shd w:val="clear" w:color="auto" w:fill="auto"/>
            <w:noWrap/>
            <w:vAlign w:val="center"/>
            <w:hideMark/>
          </w:tcPr>
          <w:p w14:paraId="363550CC"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27 (19.3)</w:t>
            </w:r>
          </w:p>
        </w:tc>
        <w:tc>
          <w:tcPr>
            <w:tcW w:w="723" w:type="pct"/>
            <w:shd w:val="clear" w:color="auto" w:fill="auto"/>
            <w:noWrap/>
            <w:vAlign w:val="center"/>
            <w:hideMark/>
          </w:tcPr>
          <w:p w14:paraId="366975E1" w14:textId="77777777" w:rsidR="006A4B43" w:rsidRPr="006C6EA9" w:rsidRDefault="006A4B43" w:rsidP="00006530">
            <w:pPr>
              <w:snapToGrid w:val="0"/>
              <w:spacing w:after="0" w:line="360" w:lineRule="auto"/>
              <w:jc w:val="center"/>
              <w:rPr>
                <w:rFonts w:ascii="Book Antiqua" w:eastAsia="Times New Roman" w:hAnsi="Book Antiqua" w:cs="Times New Roman"/>
                <w:bCs/>
                <w:sz w:val="24"/>
                <w:szCs w:val="24"/>
                <w:lang w:val="en-US" w:eastAsia="pt-BR"/>
              </w:rPr>
            </w:pPr>
          </w:p>
        </w:tc>
      </w:tr>
      <w:tr w:rsidR="006C6EA9" w:rsidRPr="006C6EA9" w14:paraId="02619E92" w14:textId="77777777" w:rsidTr="00006530">
        <w:trPr>
          <w:trHeight w:val="321"/>
        </w:trPr>
        <w:tc>
          <w:tcPr>
            <w:tcW w:w="1378" w:type="pct"/>
            <w:shd w:val="clear" w:color="auto" w:fill="auto"/>
            <w:noWrap/>
            <w:vAlign w:val="center"/>
            <w:hideMark/>
          </w:tcPr>
          <w:p w14:paraId="442EC486" w14:textId="77777777" w:rsidR="006A4B43" w:rsidRPr="006C6EA9" w:rsidRDefault="006A4B43" w:rsidP="00006530">
            <w:pPr>
              <w:snapToGrid w:val="0"/>
              <w:spacing w:after="0" w:line="360" w:lineRule="auto"/>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Gender</w:t>
            </w:r>
          </w:p>
        </w:tc>
        <w:tc>
          <w:tcPr>
            <w:tcW w:w="887" w:type="pct"/>
            <w:shd w:val="clear" w:color="auto" w:fill="auto"/>
            <w:noWrap/>
            <w:vAlign w:val="center"/>
            <w:hideMark/>
          </w:tcPr>
          <w:p w14:paraId="51361EEC"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p>
        </w:tc>
        <w:tc>
          <w:tcPr>
            <w:tcW w:w="917" w:type="pct"/>
            <w:shd w:val="clear" w:color="auto" w:fill="auto"/>
            <w:noWrap/>
            <w:vAlign w:val="center"/>
            <w:hideMark/>
          </w:tcPr>
          <w:p w14:paraId="244D2033"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p>
        </w:tc>
        <w:tc>
          <w:tcPr>
            <w:tcW w:w="1095" w:type="pct"/>
            <w:shd w:val="clear" w:color="auto" w:fill="auto"/>
            <w:noWrap/>
            <w:vAlign w:val="center"/>
            <w:hideMark/>
          </w:tcPr>
          <w:p w14:paraId="3DD8FD8C"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p>
        </w:tc>
        <w:tc>
          <w:tcPr>
            <w:tcW w:w="723" w:type="pct"/>
            <w:shd w:val="clear" w:color="auto" w:fill="auto"/>
            <w:noWrap/>
            <w:vAlign w:val="center"/>
            <w:hideMark/>
          </w:tcPr>
          <w:p w14:paraId="4883C677" w14:textId="77777777" w:rsidR="006A4B43" w:rsidRPr="006C6EA9" w:rsidRDefault="006A4B43" w:rsidP="00006530">
            <w:pPr>
              <w:snapToGrid w:val="0"/>
              <w:spacing w:after="0" w:line="360" w:lineRule="auto"/>
              <w:jc w:val="center"/>
              <w:rPr>
                <w:rFonts w:ascii="Book Antiqua" w:eastAsia="Times New Roman" w:hAnsi="Book Antiqua" w:cs="Times New Roman"/>
                <w:bCs/>
                <w:sz w:val="24"/>
                <w:szCs w:val="24"/>
                <w:lang w:val="en-US" w:eastAsia="pt-BR"/>
              </w:rPr>
            </w:pPr>
            <w:r w:rsidRPr="006C6EA9">
              <w:rPr>
                <w:rFonts w:ascii="Book Antiqua" w:eastAsia="Times New Roman" w:hAnsi="Book Antiqua" w:cs="Times New Roman"/>
                <w:bCs/>
                <w:sz w:val="24"/>
                <w:szCs w:val="24"/>
                <w:lang w:val="en-US" w:eastAsia="pt-BR"/>
              </w:rPr>
              <w:t>&lt; 0.001</w:t>
            </w:r>
          </w:p>
        </w:tc>
      </w:tr>
      <w:tr w:rsidR="006C6EA9" w:rsidRPr="006C6EA9" w14:paraId="29BD9A3C" w14:textId="77777777" w:rsidTr="00006530">
        <w:trPr>
          <w:trHeight w:val="321"/>
        </w:trPr>
        <w:tc>
          <w:tcPr>
            <w:tcW w:w="1378" w:type="pct"/>
            <w:shd w:val="clear" w:color="auto" w:fill="auto"/>
            <w:noWrap/>
            <w:vAlign w:val="center"/>
            <w:hideMark/>
          </w:tcPr>
          <w:p w14:paraId="760D0A9F" w14:textId="77777777" w:rsidR="006A4B43" w:rsidRPr="006C6EA9" w:rsidRDefault="006A4B43" w:rsidP="00006530">
            <w:pPr>
              <w:snapToGrid w:val="0"/>
              <w:spacing w:after="0" w:line="360" w:lineRule="auto"/>
              <w:ind w:firstLineChars="100" w:firstLine="240"/>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Male</w:t>
            </w:r>
          </w:p>
        </w:tc>
        <w:tc>
          <w:tcPr>
            <w:tcW w:w="887" w:type="pct"/>
            <w:shd w:val="clear" w:color="auto" w:fill="auto"/>
            <w:noWrap/>
            <w:vAlign w:val="center"/>
            <w:hideMark/>
          </w:tcPr>
          <w:p w14:paraId="6D5D6FD2"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172 (61.6)</w:t>
            </w:r>
          </w:p>
        </w:tc>
        <w:tc>
          <w:tcPr>
            <w:tcW w:w="917" w:type="pct"/>
            <w:shd w:val="clear" w:color="auto" w:fill="auto"/>
            <w:noWrap/>
            <w:vAlign w:val="center"/>
            <w:hideMark/>
          </w:tcPr>
          <w:p w14:paraId="3497B803"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62 (44.6)</w:t>
            </w:r>
          </w:p>
        </w:tc>
        <w:tc>
          <w:tcPr>
            <w:tcW w:w="1095" w:type="pct"/>
            <w:shd w:val="clear" w:color="auto" w:fill="auto"/>
            <w:noWrap/>
            <w:vAlign w:val="center"/>
            <w:hideMark/>
          </w:tcPr>
          <w:p w14:paraId="3B7B1425"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110 (78.6)</w:t>
            </w:r>
          </w:p>
        </w:tc>
        <w:tc>
          <w:tcPr>
            <w:tcW w:w="723" w:type="pct"/>
            <w:shd w:val="clear" w:color="auto" w:fill="auto"/>
            <w:noWrap/>
            <w:vAlign w:val="center"/>
            <w:hideMark/>
          </w:tcPr>
          <w:p w14:paraId="7BC0AD19"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p>
        </w:tc>
      </w:tr>
      <w:tr w:rsidR="006C6EA9" w:rsidRPr="006C6EA9" w14:paraId="5D86BE09" w14:textId="77777777" w:rsidTr="00006530">
        <w:trPr>
          <w:trHeight w:val="321"/>
        </w:trPr>
        <w:tc>
          <w:tcPr>
            <w:tcW w:w="1378" w:type="pct"/>
            <w:shd w:val="clear" w:color="auto" w:fill="auto"/>
            <w:noWrap/>
            <w:vAlign w:val="center"/>
            <w:hideMark/>
          </w:tcPr>
          <w:p w14:paraId="69D2B6E7" w14:textId="77777777" w:rsidR="006A4B43" w:rsidRPr="006C6EA9" w:rsidRDefault="006A4B43" w:rsidP="00006530">
            <w:pPr>
              <w:snapToGrid w:val="0"/>
              <w:spacing w:after="0" w:line="360" w:lineRule="auto"/>
              <w:ind w:firstLineChars="100" w:firstLine="240"/>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Female</w:t>
            </w:r>
          </w:p>
        </w:tc>
        <w:tc>
          <w:tcPr>
            <w:tcW w:w="887" w:type="pct"/>
            <w:shd w:val="clear" w:color="auto" w:fill="auto"/>
            <w:noWrap/>
            <w:vAlign w:val="center"/>
            <w:hideMark/>
          </w:tcPr>
          <w:p w14:paraId="53BFA438"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108 (38.4)</w:t>
            </w:r>
          </w:p>
        </w:tc>
        <w:tc>
          <w:tcPr>
            <w:tcW w:w="917" w:type="pct"/>
            <w:shd w:val="clear" w:color="auto" w:fill="auto"/>
            <w:noWrap/>
            <w:vAlign w:val="center"/>
            <w:hideMark/>
          </w:tcPr>
          <w:p w14:paraId="7A0BCC2F"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78 (55.4)</w:t>
            </w:r>
          </w:p>
        </w:tc>
        <w:tc>
          <w:tcPr>
            <w:tcW w:w="1095" w:type="pct"/>
            <w:shd w:val="clear" w:color="auto" w:fill="auto"/>
            <w:noWrap/>
            <w:vAlign w:val="center"/>
            <w:hideMark/>
          </w:tcPr>
          <w:p w14:paraId="31A53118"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30 (21.4)</w:t>
            </w:r>
          </w:p>
        </w:tc>
        <w:tc>
          <w:tcPr>
            <w:tcW w:w="723" w:type="pct"/>
            <w:shd w:val="clear" w:color="auto" w:fill="auto"/>
            <w:noWrap/>
            <w:vAlign w:val="center"/>
            <w:hideMark/>
          </w:tcPr>
          <w:p w14:paraId="29592FAD" w14:textId="77777777" w:rsidR="006A4B43" w:rsidRPr="006C6EA9" w:rsidRDefault="006A4B43" w:rsidP="00006530">
            <w:pPr>
              <w:snapToGrid w:val="0"/>
              <w:spacing w:after="0" w:line="360" w:lineRule="auto"/>
              <w:jc w:val="center"/>
              <w:rPr>
                <w:rFonts w:ascii="Book Antiqua" w:eastAsia="Times New Roman" w:hAnsi="Book Antiqua" w:cs="Times New Roman"/>
                <w:bCs/>
                <w:sz w:val="24"/>
                <w:szCs w:val="24"/>
                <w:lang w:val="en-US" w:eastAsia="pt-BR"/>
              </w:rPr>
            </w:pPr>
          </w:p>
        </w:tc>
      </w:tr>
      <w:tr w:rsidR="006C6EA9" w:rsidRPr="006C6EA9" w14:paraId="4E6A112E" w14:textId="77777777" w:rsidTr="00006530">
        <w:trPr>
          <w:trHeight w:val="321"/>
        </w:trPr>
        <w:tc>
          <w:tcPr>
            <w:tcW w:w="1378" w:type="pct"/>
            <w:shd w:val="clear" w:color="auto" w:fill="auto"/>
            <w:noWrap/>
            <w:vAlign w:val="center"/>
            <w:hideMark/>
          </w:tcPr>
          <w:p w14:paraId="15355655" w14:textId="77777777" w:rsidR="006A4B43" w:rsidRPr="006C6EA9" w:rsidRDefault="00A7091B" w:rsidP="00006530">
            <w:pPr>
              <w:snapToGrid w:val="0"/>
              <w:spacing w:after="0" w:line="360" w:lineRule="auto"/>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Alcohol consumption</w:t>
            </w:r>
          </w:p>
        </w:tc>
        <w:tc>
          <w:tcPr>
            <w:tcW w:w="887" w:type="pct"/>
            <w:shd w:val="clear" w:color="auto" w:fill="auto"/>
            <w:vAlign w:val="center"/>
          </w:tcPr>
          <w:p w14:paraId="3A3DC668"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p>
        </w:tc>
        <w:tc>
          <w:tcPr>
            <w:tcW w:w="917" w:type="pct"/>
            <w:shd w:val="clear" w:color="auto" w:fill="auto"/>
            <w:noWrap/>
            <w:vAlign w:val="center"/>
            <w:hideMark/>
          </w:tcPr>
          <w:p w14:paraId="6EF16137"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p>
        </w:tc>
        <w:tc>
          <w:tcPr>
            <w:tcW w:w="1095" w:type="pct"/>
            <w:shd w:val="clear" w:color="auto" w:fill="auto"/>
            <w:noWrap/>
            <w:vAlign w:val="center"/>
            <w:hideMark/>
          </w:tcPr>
          <w:p w14:paraId="3D2B683A"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p>
        </w:tc>
        <w:tc>
          <w:tcPr>
            <w:tcW w:w="723" w:type="pct"/>
            <w:shd w:val="clear" w:color="auto" w:fill="auto"/>
            <w:noWrap/>
            <w:vAlign w:val="center"/>
            <w:hideMark/>
          </w:tcPr>
          <w:p w14:paraId="454A4C9E" w14:textId="77777777" w:rsidR="006A4B43" w:rsidRPr="006C6EA9" w:rsidRDefault="006A4B43" w:rsidP="00006530">
            <w:pPr>
              <w:snapToGrid w:val="0"/>
              <w:spacing w:after="0" w:line="360" w:lineRule="auto"/>
              <w:jc w:val="center"/>
              <w:rPr>
                <w:rFonts w:ascii="Book Antiqua" w:eastAsia="Times New Roman" w:hAnsi="Book Antiqua" w:cs="Times New Roman"/>
                <w:bCs/>
                <w:sz w:val="24"/>
                <w:szCs w:val="24"/>
                <w:lang w:val="en-US" w:eastAsia="pt-BR"/>
              </w:rPr>
            </w:pPr>
            <w:r w:rsidRPr="006C6EA9">
              <w:rPr>
                <w:rFonts w:ascii="Book Antiqua" w:eastAsia="Times New Roman" w:hAnsi="Book Antiqua" w:cs="Times New Roman"/>
                <w:bCs/>
                <w:sz w:val="24"/>
                <w:szCs w:val="24"/>
                <w:lang w:val="en-US" w:eastAsia="pt-BR"/>
              </w:rPr>
              <w:t>&lt; 0.001</w:t>
            </w:r>
          </w:p>
        </w:tc>
      </w:tr>
      <w:tr w:rsidR="006C6EA9" w:rsidRPr="006C6EA9" w14:paraId="0B408DDF" w14:textId="77777777" w:rsidTr="00006530">
        <w:trPr>
          <w:trHeight w:val="321"/>
        </w:trPr>
        <w:tc>
          <w:tcPr>
            <w:tcW w:w="1378" w:type="pct"/>
            <w:shd w:val="clear" w:color="auto" w:fill="auto"/>
            <w:noWrap/>
            <w:vAlign w:val="center"/>
            <w:hideMark/>
          </w:tcPr>
          <w:p w14:paraId="5621EC00" w14:textId="77777777" w:rsidR="006A4B43" w:rsidRPr="006C6EA9" w:rsidRDefault="00C61C22" w:rsidP="00006530">
            <w:pPr>
              <w:snapToGrid w:val="0"/>
              <w:spacing w:after="0" w:line="360" w:lineRule="auto"/>
              <w:ind w:firstLineChars="100" w:firstLine="240"/>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No</w:t>
            </w:r>
          </w:p>
        </w:tc>
        <w:tc>
          <w:tcPr>
            <w:tcW w:w="887" w:type="pct"/>
            <w:shd w:val="clear" w:color="auto" w:fill="auto"/>
            <w:noWrap/>
            <w:vAlign w:val="center"/>
            <w:hideMark/>
          </w:tcPr>
          <w:p w14:paraId="6E67911E"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180 (65.1)</w:t>
            </w:r>
          </w:p>
        </w:tc>
        <w:tc>
          <w:tcPr>
            <w:tcW w:w="917" w:type="pct"/>
            <w:shd w:val="clear" w:color="auto" w:fill="auto"/>
            <w:noWrap/>
            <w:vAlign w:val="center"/>
            <w:hideMark/>
          </w:tcPr>
          <w:p w14:paraId="163712ED"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118 (85.5)</w:t>
            </w:r>
          </w:p>
        </w:tc>
        <w:tc>
          <w:tcPr>
            <w:tcW w:w="1095" w:type="pct"/>
            <w:shd w:val="clear" w:color="auto" w:fill="auto"/>
            <w:noWrap/>
            <w:vAlign w:val="center"/>
            <w:hideMark/>
          </w:tcPr>
          <w:p w14:paraId="59DDDEA5"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62 (44.9)</w:t>
            </w:r>
          </w:p>
        </w:tc>
        <w:tc>
          <w:tcPr>
            <w:tcW w:w="723" w:type="pct"/>
            <w:shd w:val="clear" w:color="auto" w:fill="auto"/>
            <w:noWrap/>
            <w:vAlign w:val="center"/>
            <w:hideMark/>
          </w:tcPr>
          <w:p w14:paraId="2FB343E6"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p>
        </w:tc>
      </w:tr>
      <w:tr w:rsidR="006C6EA9" w:rsidRPr="006C6EA9" w14:paraId="13BCD36F" w14:textId="77777777" w:rsidTr="00006530">
        <w:trPr>
          <w:trHeight w:val="321"/>
        </w:trPr>
        <w:tc>
          <w:tcPr>
            <w:tcW w:w="1378" w:type="pct"/>
            <w:shd w:val="clear" w:color="auto" w:fill="auto"/>
            <w:noWrap/>
            <w:vAlign w:val="center"/>
            <w:hideMark/>
          </w:tcPr>
          <w:p w14:paraId="468F6A25" w14:textId="77777777" w:rsidR="006A4B43" w:rsidRPr="006C6EA9" w:rsidRDefault="00C61C22" w:rsidP="00006530">
            <w:pPr>
              <w:snapToGrid w:val="0"/>
              <w:spacing w:after="0" w:line="360" w:lineRule="auto"/>
              <w:ind w:firstLineChars="100" w:firstLine="240"/>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Yes</w:t>
            </w:r>
          </w:p>
        </w:tc>
        <w:tc>
          <w:tcPr>
            <w:tcW w:w="887" w:type="pct"/>
            <w:shd w:val="clear" w:color="auto" w:fill="auto"/>
            <w:noWrap/>
            <w:vAlign w:val="center"/>
            <w:hideMark/>
          </w:tcPr>
          <w:p w14:paraId="06E7E7E2"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96 (34.9)</w:t>
            </w:r>
          </w:p>
        </w:tc>
        <w:tc>
          <w:tcPr>
            <w:tcW w:w="917" w:type="pct"/>
            <w:shd w:val="clear" w:color="auto" w:fill="auto"/>
            <w:noWrap/>
            <w:vAlign w:val="center"/>
            <w:hideMark/>
          </w:tcPr>
          <w:p w14:paraId="09B785CC"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20 (14.5)</w:t>
            </w:r>
          </w:p>
        </w:tc>
        <w:tc>
          <w:tcPr>
            <w:tcW w:w="1095" w:type="pct"/>
            <w:shd w:val="clear" w:color="auto" w:fill="auto"/>
            <w:noWrap/>
            <w:vAlign w:val="center"/>
            <w:hideMark/>
          </w:tcPr>
          <w:p w14:paraId="60949B87"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76 (55.1)</w:t>
            </w:r>
          </w:p>
        </w:tc>
        <w:tc>
          <w:tcPr>
            <w:tcW w:w="723" w:type="pct"/>
            <w:shd w:val="clear" w:color="auto" w:fill="auto"/>
            <w:noWrap/>
            <w:vAlign w:val="center"/>
            <w:hideMark/>
          </w:tcPr>
          <w:p w14:paraId="401F81A1" w14:textId="77777777" w:rsidR="006A4B43" w:rsidRPr="006C6EA9" w:rsidRDefault="006A4B43" w:rsidP="00006530">
            <w:pPr>
              <w:snapToGrid w:val="0"/>
              <w:spacing w:after="0" w:line="360" w:lineRule="auto"/>
              <w:jc w:val="center"/>
              <w:rPr>
                <w:rFonts w:ascii="Book Antiqua" w:eastAsia="Times New Roman" w:hAnsi="Book Antiqua" w:cs="Times New Roman"/>
                <w:bCs/>
                <w:sz w:val="24"/>
                <w:szCs w:val="24"/>
                <w:lang w:val="en-US" w:eastAsia="pt-BR"/>
              </w:rPr>
            </w:pPr>
          </w:p>
        </w:tc>
      </w:tr>
      <w:tr w:rsidR="006C6EA9" w:rsidRPr="006C6EA9" w14:paraId="56A82749" w14:textId="77777777" w:rsidTr="00006530">
        <w:trPr>
          <w:trHeight w:val="321"/>
        </w:trPr>
        <w:tc>
          <w:tcPr>
            <w:tcW w:w="1378" w:type="pct"/>
            <w:shd w:val="clear" w:color="auto" w:fill="auto"/>
            <w:noWrap/>
            <w:vAlign w:val="center"/>
            <w:hideMark/>
          </w:tcPr>
          <w:p w14:paraId="4E0809E9" w14:textId="77777777" w:rsidR="006A4B43" w:rsidRPr="006C6EA9" w:rsidRDefault="006A4B43" w:rsidP="00006530">
            <w:pPr>
              <w:snapToGrid w:val="0"/>
              <w:spacing w:after="0" w:line="360" w:lineRule="auto"/>
              <w:ind w:firstLineChars="200" w:firstLine="480"/>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Eventually</w:t>
            </w:r>
          </w:p>
        </w:tc>
        <w:tc>
          <w:tcPr>
            <w:tcW w:w="887" w:type="pct"/>
            <w:shd w:val="clear" w:color="auto" w:fill="auto"/>
            <w:noWrap/>
            <w:vAlign w:val="center"/>
            <w:hideMark/>
          </w:tcPr>
          <w:p w14:paraId="25711F84"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56 (20.4)</w:t>
            </w:r>
          </w:p>
        </w:tc>
        <w:tc>
          <w:tcPr>
            <w:tcW w:w="917" w:type="pct"/>
            <w:shd w:val="clear" w:color="auto" w:fill="auto"/>
            <w:noWrap/>
            <w:vAlign w:val="center"/>
            <w:hideMark/>
          </w:tcPr>
          <w:p w14:paraId="7FD2C5B1"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11 (8.0)</w:t>
            </w:r>
          </w:p>
        </w:tc>
        <w:tc>
          <w:tcPr>
            <w:tcW w:w="1095" w:type="pct"/>
            <w:shd w:val="clear" w:color="auto" w:fill="auto"/>
            <w:noWrap/>
            <w:vAlign w:val="center"/>
            <w:hideMark/>
          </w:tcPr>
          <w:p w14:paraId="53F72716"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45 (32.6)</w:t>
            </w:r>
          </w:p>
        </w:tc>
        <w:tc>
          <w:tcPr>
            <w:tcW w:w="723" w:type="pct"/>
            <w:shd w:val="clear" w:color="auto" w:fill="auto"/>
            <w:noWrap/>
            <w:vAlign w:val="center"/>
            <w:hideMark/>
          </w:tcPr>
          <w:p w14:paraId="4BA366B6" w14:textId="77777777" w:rsidR="006A4B43" w:rsidRPr="006C6EA9" w:rsidRDefault="006A4B43" w:rsidP="00006530">
            <w:pPr>
              <w:snapToGrid w:val="0"/>
              <w:spacing w:after="0" w:line="360" w:lineRule="auto"/>
              <w:jc w:val="center"/>
              <w:rPr>
                <w:rFonts w:ascii="Book Antiqua" w:eastAsia="Times New Roman" w:hAnsi="Book Antiqua" w:cs="Times New Roman"/>
                <w:bCs/>
                <w:sz w:val="24"/>
                <w:szCs w:val="24"/>
                <w:lang w:val="en-US" w:eastAsia="pt-BR"/>
              </w:rPr>
            </w:pPr>
          </w:p>
        </w:tc>
      </w:tr>
      <w:tr w:rsidR="006C6EA9" w:rsidRPr="006C6EA9" w14:paraId="19A8C781" w14:textId="77777777" w:rsidTr="00006530">
        <w:trPr>
          <w:trHeight w:val="321"/>
        </w:trPr>
        <w:tc>
          <w:tcPr>
            <w:tcW w:w="1378" w:type="pct"/>
            <w:shd w:val="clear" w:color="auto" w:fill="auto"/>
            <w:noWrap/>
            <w:vAlign w:val="center"/>
            <w:hideMark/>
          </w:tcPr>
          <w:p w14:paraId="0BF80D30" w14:textId="77777777" w:rsidR="006A4B43" w:rsidRPr="006C6EA9" w:rsidRDefault="006A4B43" w:rsidP="00006530">
            <w:pPr>
              <w:snapToGrid w:val="0"/>
              <w:spacing w:after="0" w:line="360" w:lineRule="auto"/>
              <w:ind w:firstLineChars="200" w:firstLine="480"/>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Frequently</w:t>
            </w:r>
          </w:p>
        </w:tc>
        <w:tc>
          <w:tcPr>
            <w:tcW w:w="887" w:type="pct"/>
            <w:shd w:val="clear" w:color="auto" w:fill="auto"/>
            <w:noWrap/>
            <w:vAlign w:val="center"/>
            <w:hideMark/>
          </w:tcPr>
          <w:p w14:paraId="461EB2F8"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40 (14.5)</w:t>
            </w:r>
          </w:p>
        </w:tc>
        <w:tc>
          <w:tcPr>
            <w:tcW w:w="917" w:type="pct"/>
            <w:shd w:val="clear" w:color="auto" w:fill="auto"/>
            <w:noWrap/>
            <w:vAlign w:val="center"/>
            <w:hideMark/>
          </w:tcPr>
          <w:p w14:paraId="22C4A757"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9 (6.5)</w:t>
            </w:r>
          </w:p>
        </w:tc>
        <w:tc>
          <w:tcPr>
            <w:tcW w:w="1095" w:type="pct"/>
            <w:shd w:val="clear" w:color="auto" w:fill="auto"/>
            <w:noWrap/>
            <w:vAlign w:val="center"/>
            <w:hideMark/>
          </w:tcPr>
          <w:p w14:paraId="6D5486E0"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31 (22.5)</w:t>
            </w:r>
          </w:p>
        </w:tc>
        <w:tc>
          <w:tcPr>
            <w:tcW w:w="723" w:type="pct"/>
            <w:shd w:val="clear" w:color="auto" w:fill="auto"/>
            <w:noWrap/>
            <w:vAlign w:val="center"/>
            <w:hideMark/>
          </w:tcPr>
          <w:p w14:paraId="5EC72A25" w14:textId="77777777" w:rsidR="006A4B43" w:rsidRPr="006C6EA9" w:rsidRDefault="006A4B43" w:rsidP="00006530">
            <w:pPr>
              <w:snapToGrid w:val="0"/>
              <w:spacing w:after="0" w:line="360" w:lineRule="auto"/>
              <w:jc w:val="center"/>
              <w:rPr>
                <w:rFonts w:ascii="Book Antiqua" w:eastAsia="Times New Roman" w:hAnsi="Book Antiqua" w:cs="Times New Roman"/>
                <w:bCs/>
                <w:sz w:val="24"/>
                <w:szCs w:val="24"/>
                <w:lang w:val="en-US" w:eastAsia="pt-BR"/>
              </w:rPr>
            </w:pPr>
          </w:p>
        </w:tc>
      </w:tr>
      <w:tr w:rsidR="006C6EA9" w:rsidRPr="006C6EA9" w14:paraId="2C0B5ACA" w14:textId="77777777" w:rsidTr="00006530">
        <w:trPr>
          <w:trHeight w:val="321"/>
        </w:trPr>
        <w:tc>
          <w:tcPr>
            <w:tcW w:w="1378" w:type="pct"/>
            <w:shd w:val="clear" w:color="auto" w:fill="auto"/>
            <w:noWrap/>
            <w:vAlign w:val="center"/>
            <w:hideMark/>
          </w:tcPr>
          <w:p w14:paraId="7AFA4F37" w14:textId="77777777" w:rsidR="006A4B43" w:rsidRPr="006C6EA9" w:rsidRDefault="00A7091B" w:rsidP="00006530">
            <w:pPr>
              <w:snapToGrid w:val="0"/>
              <w:spacing w:after="0" w:line="360" w:lineRule="auto"/>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Tobacco consumption</w:t>
            </w:r>
          </w:p>
        </w:tc>
        <w:tc>
          <w:tcPr>
            <w:tcW w:w="887" w:type="pct"/>
            <w:shd w:val="clear" w:color="auto" w:fill="auto"/>
            <w:vAlign w:val="center"/>
          </w:tcPr>
          <w:p w14:paraId="6FBDE963"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p>
        </w:tc>
        <w:tc>
          <w:tcPr>
            <w:tcW w:w="917" w:type="pct"/>
            <w:shd w:val="clear" w:color="auto" w:fill="auto"/>
            <w:noWrap/>
            <w:vAlign w:val="center"/>
            <w:hideMark/>
          </w:tcPr>
          <w:p w14:paraId="63AF7745"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p>
        </w:tc>
        <w:tc>
          <w:tcPr>
            <w:tcW w:w="1095" w:type="pct"/>
            <w:shd w:val="clear" w:color="auto" w:fill="auto"/>
            <w:noWrap/>
            <w:vAlign w:val="center"/>
            <w:hideMark/>
          </w:tcPr>
          <w:p w14:paraId="5D7F7917"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p>
        </w:tc>
        <w:tc>
          <w:tcPr>
            <w:tcW w:w="723" w:type="pct"/>
            <w:shd w:val="clear" w:color="auto" w:fill="auto"/>
            <w:noWrap/>
            <w:vAlign w:val="center"/>
            <w:hideMark/>
          </w:tcPr>
          <w:p w14:paraId="7E555E30" w14:textId="77777777" w:rsidR="006A4B43" w:rsidRPr="006C6EA9" w:rsidRDefault="006A4B43" w:rsidP="00006530">
            <w:pPr>
              <w:snapToGrid w:val="0"/>
              <w:spacing w:after="0" w:line="360" w:lineRule="auto"/>
              <w:jc w:val="center"/>
              <w:rPr>
                <w:rFonts w:ascii="Book Antiqua" w:eastAsia="Times New Roman" w:hAnsi="Book Antiqua" w:cs="Times New Roman"/>
                <w:bCs/>
                <w:sz w:val="24"/>
                <w:szCs w:val="24"/>
                <w:lang w:val="en-US" w:eastAsia="pt-BR"/>
              </w:rPr>
            </w:pPr>
            <w:r w:rsidRPr="006C6EA9">
              <w:rPr>
                <w:rFonts w:ascii="Book Antiqua" w:eastAsia="Times New Roman" w:hAnsi="Book Antiqua" w:cs="Times New Roman"/>
                <w:bCs/>
                <w:sz w:val="24"/>
                <w:szCs w:val="24"/>
                <w:lang w:val="en-US" w:eastAsia="pt-BR"/>
              </w:rPr>
              <w:t>&lt; 0.001</w:t>
            </w:r>
          </w:p>
        </w:tc>
      </w:tr>
      <w:tr w:rsidR="006C6EA9" w:rsidRPr="006C6EA9" w14:paraId="506EEA6A" w14:textId="77777777" w:rsidTr="00006530">
        <w:trPr>
          <w:trHeight w:val="321"/>
        </w:trPr>
        <w:tc>
          <w:tcPr>
            <w:tcW w:w="1378" w:type="pct"/>
            <w:shd w:val="clear" w:color="auto" w:fill="auto"/>
            <w:noWrap/>
            <w:vAlign w:val="center"/>
            <w:hideMark/>
          </w:tcPr>
          <w:p w14:paraId="4AA6BAE5" w14:textId="77777777" w:rsidR="006A4B43" w:rsidRPr="006C6EA9" w:rsidRDefault="006A4B43" w:rsidP="00006530">
            <w:pPr>
              <w:snapToGrid w:val="0"/>
              <w:spacing w:after="0" w:line="360" w:lineRule="auto"/>
              <w:ind w:firstLineChars="100" w:firstLine="240"/>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Never</w:t>
            </w:r>
          </w:p>
        </w:tc>
        <w:tc>
          <w:tcPr>
            <w:tcW w:w="887" w:type="pct"/>
            <w:shd w:val="clear" w:color="auto" w:fill="auto"/>
            <w:noWrap/>
            <w:vAlign w:val="center"/>
            <w:hideMark/>
          </w:tcPr>
          <w:p w14:paraId="795CAFEA"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182 (65.4)</w:t>
            </w:r>
          </w:p>
        </w:tc>
        <w:tc>
          <w:tcPr>
            <w:tcW w:w="917" w:type="pct"/>
            <w:shd w:val="clear" w:color="auto" w:fill="auto"/>
            <w:noWrap/>
            <w:vAlign w:val="center"/>
            <w:hideMark/>
          </w:tcPr>
          <w:p w14:paraId="73D5A435"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68 (48.9)</w:t>
            </w:r>
          </w:p>
        </w:tc>
        <w:tc>
          <w:tcPr>
            <w:tcW w:w="1095" w:type="pct"/>
            <w:shd w:val="clear" w:color="auto" w:fill="auto"/>
            <w:noWrap/>
            <w:vAlign w:val="center"/>
            <w:hideMark/>
          </w:tcPr>
          <w:p w14:paraId="66097D5D"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114 (82.0)</w:t>
            </w:r>
          </w:p>
        </w:tc>
        <w:tc>
          <w:tcPr>
            <w:tcW w:w="723" w:type="pct"/>
            <w:shd w:val="clear" w:color="auto" w:fill="auto"/>
            <w:noWrap/>
            <w:vAlign w:val="center"/>
            <w:hideMark/>
          </w:tcPr>
          <w:p w14:paraId="151B3939"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p>
        </w:tc>
      </w:tr>
      <w:tr w:rsidR="006C6EA9" w:rsidRPr="006C6EA9" w14:paraId="372E25C4" w14:textId="77777777" w:rsidTr="00006530">
        <w:trPr>
          <w:trHeight w:val="321"/>
        </w:trPr>
        <w:tc>
          <w:tcPr>
            <w:tcW w:w="1378" w:type="pct"/>
            <w:shd w:val="clear" w:color="auto" w:fill="auto"/>
            <w:noWrap/>
            <w:vAlign w:val="center"/>
            <w:hideMark/>
          </w:tcPr>
          <w:p w14:paraId="4A23D2E0" w14:textId="77777777" w:rsidR="006A4B43" w:rsidRPr="006C6EA9" w:rsidRDefault="006A4B43" w:rsidP="00006530">
            <w:pPr>
              <w:snapToGrid w:val="0"/>
              <w:spacing w:after="0" w:line="360" w:lineRule="auto"/>
              <w:ind w:firstLineChars="100" w:firstLine="240"/>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Already</w:t>
            </w:r>
          </w:p>
        </w:tc>
        <w:tc>
          <w:tcPr>
            <w:tcW w:w="887" w:type="pct"/>
            <w:shd w:val="clear" w:color="auto" w:fill="auto"/>
            <w:noWrap/>
            <w:vAlign w:val="center"/>
            <w:hideMark/>
          </w:tcPr>
          <w:p w14:paraId="5B5DCA91"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96 (24.6)</w:t>
            </w:r>
          </w:p>
        </w:tc>
        <w:tc>
          <w:tcPr>
            <w:tcW w:w="917" w:type="pct"/>
            <w:shd w:val="clear" w:color="auto" w:fill="auto"/>
            <w:noWrap/>
            <w:vAlign w:val="center"/>
            <w:hideMark/>
          </w:tcPr>
          <w:p w14:paraId="38310BCC"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71 (48.1)</w:t>
            </w:r>
          </w:p>
        </w:tc>
        <w:tc>
          <w:tcPr>
            <w:tcW w:w="1095" w:type="pct"/>
            <w:shd w:val="clear" w:color="auto" w:fill="auto"/>
            <w:noWrap/>
            <w:vAlign w:val="center"/>
            <w:hideMark/>
          </w:tcPr>
          <w:p w14:paraId="4C9E52E5"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25 (18.0)</w:t>
            </w:r>
          </w:p>
        </w:tc>
        <w:tc>
          <w:tcPr>
            <w:tcW w:w="723" w:type="pct"/>
            <w:shd w:val="clear" w:color="auto" w:fill="auto"/>
            <w:noWrap/>
            <w:vAlign w:val="center"/>
            <w:hideMark/>
          </w:tcPr>
          <w:p w14:paraId="70DF0776" w14:textId="77777777" w:rsidR="006A4B43" w:rsidRPr="006C6EA9" w:rsidRDefault="006A4B43" w:rsidP="00006530">
            <w:pPr>
              <w:snapToGrid w:val="0"/>
              <w:spacing w:after="0" w:line="360" w:lineRule="auto"/>
              <w:jc w:val="center"/>
              <w:rPr>
                <w:rFonts w:ascii="Book Antiqua" w:eastAsia="Times New Roman" w:hAnsi="Book Antiqua" w:cs="Times New Roman"/>
                <w:bCs/>
                <w:sz w:val="24"/>
                <w:szCs w:val="24"/>
                <w:lang w:val="en-US" w:eastAsia="pt-BR"/>
              </w:rPr>
            </w:pPr>
          </w:p>
        </w:tc>
      </w:tr>
      <w:tr w:rsidR="006C6EA9" w:rsidRPr="006C6EA9" w14:paraId="3EFD336B" w14:textId="77777777" w:rsidTr="00006530">
        <w:trPr>
          <w:trHeight w:val="321"/>
        </w:trPr>
        <w:tc>
          <w:tcPr>
            <w:tcW w:w="1378" w:type="pct"/>
            <w:shd w:val="clear" w:color="auto" w:fill="auto"/>
            <w:noWrap/>
            <w:vAlign w:val="center"/>
            <w:hideMark/>
          </w:tcPr>
          <w:p w14:paraId="006B9943" w14:textId="77777777" w:rsidR="006A4B43" w:rsidRPr="006C6EA9" w:rsidRDefault="006A4B43" w:rsidP="00006530">
            <w:pPr>
              <w:snapToGrid w:val="0"/>
              <w:spacing w:after="0" w:line="360" w:lineRule="auto"/>
              <w:ind w:firstLineChars="100" w:firstLine="240"/>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Former</w:t>
            </w:r>
          </w:p>
        </w:tc>
        <w:tc>
          <w:tcPr>
            <w:tcW w:w="887" w:type="pct"/>
            <w:shd w:val="clear" w:color="auto" w:fill="auto"/>
            <w:noWrap/>
            <w:vAlign w:val="center"/>
            <w:hideMark/>
          </w:tcPr>
          <w:p w14:paraId="3AE356A3"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66 (23.8)</w:t>
            </w:r>
          </w:p>
        </w:tc>
        <w:tc>
          <w:tcPr>
            <w:tcW w:w="917" w:type="pct"/>
            <w:shd w:val="clear" w:color="auto" w:fill="auto"/>
            <w:noWrap/>
            <w:vAlign w:val="center"/>
            <w:hideMark/>
          </w:tcPr>
          <w:p w14:paraId="3E7F8701"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55 (39.6)</w:t>
            </w:r>
          </w:p>
        </w:tc>
        <w:tc>
          <w:tcPr>
            <w:tcW w:w="1095" w:type="pct"/>
            <w:shd w:val="clear" w:color="auto" w:fill="auto"/>
            <w:noWrap/>
            <w:vAlign w:val="center"/>
            <w:hideMark/>
          </w:tcPr>
          <w:p w14:paraId="3D6B03DC"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11 (7.9)</w:t>
            </w:r>
          </w:p>
        </w:tc>
        <w:tc>
          <w:tcPr>
            <w:tcW w:w="723" w:type="pct"/>
            <w:shd w:val="clear" w:color="auto" w:fill="auto"/>
            <w:noWrap/>
            <w:vAlign w:val="center"/>
            <w:hideMark/>
          </w:tcPr>
          <w:p w14:paraId="4D7FE83C" w14:textId="77777777" w:rsidR="006A4B43" w:rsidRPr="006C6EA9" w:rsidRDefault="006A4B43" w:rsidP="00006530">
            <w:pPr>
              <w:snapToGrid w:val="0"/>
              <w:spacing w:after="0" w:line="360" w:lineRule="auto"/>
              <w:jc w:val="center"/>
              <w:rPr>
                <w:rFonts w:ascii="Book Antiqua" w:eastAsia="Times New Roman" w:hAnsi="Book Antiqua" w:cs="Times New Roman"/>
                <w:bCs/>
                <w:sz w:val="24"/>
                <w:szCs w:val="24"/>
                <w:lang w:val="en-US" w:eastAsia="pt-BR"/>
              </w:rPr>
            </w:pPr>
          </w:p>
        </w:tc>
      </w:tr>
      <w:tr w:rsidR="006C6EA9" w:rsidRPr="006C6EA9" w14:paraId="3D5797D0" w14:textId="77777777" w:rsidTr="00006530">
        <w:trPr>
          <w:trHeight w:val="321"/>
        </w:trPr>
        <w:tc>
          <w:tcPr>
            <w:tcW w:w="1378" w:type="pct"/>
            <w:tcBorders>
              <w:bottom w:val="single" w:sz="4" w:space="0" w:color="auto"/>
            </w:tcBorders>
            <w:shd w:val="clear" w:color="auto" w:fill="auto"/>
            <w:noWrap/>
            <w:vAlign w:val="center"/>
            <w:hideMark/>
          </w:tcPr>
          <w:p w14:paraId="12AA5FBF" w14:textId="77777777" w:rsidR="006A4B43" w:rsidRPr="006C6EA9" w:rsidRDefault="006A4B43" w:rsidP="00006530">
            <w:pPr>
              <w:snapToGrid w:val="0"/>
              <w:spacing w:after="0" w:line="360" w:lineRule="auto"/>
              <w:ind w:firstLineChars="100" w:firstLine="240"/>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Current</w:t>
            </w:r>
          </w:p>
        </w:tc>
        <w:tc>
          <w:tcPr>
            <w:tcW w:w="887" w:type="pct"/>
            <w:tcBorders>
              <w:bottom w:val="single" w:sz="4" w:space="0" w:color="auto"/>
            </w:tcBorders>
            <w:shd w:val="clear" w:color="auto" w:fill="auto"/>
            <w:noWrap/>
            <w:vAlign w:val="center"/>
            <w:hideMark/>
          </w:tcPr>
          <w:p w14:paraId="2D27EDFE"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30 (10.8)</w:t>
            </w:r>
          </w:p>
        </w:tc>
        <w:tc>
          <w:tcPr>
            <w:tcW w:w="917" w:type="pct"/>
            <w:tcBorders>
              <w:bottom w:val="single" w:sz="4" w:space="0" w:color="auto"/>
            </w:tcBorders>
            <w:shd w:val="clear" w:color="auto" w:fill="auto"/>
            <w:noWrap/>
            <w:vAlign w:val="center"/>
            <w:hideMark/>
          </w:tcPr>
          <w:p w14:paraId="6FE1E750"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16 (11.5)</w:t>
            </w:r>
          </w:p>
        </w:tc>
        <w:tc>
          <w:tcPr>
            <w:tcW w:w="1095" w:type="pct"/>
            <w:tcBorders>
              <w:bottom w:val="single" w:sz="4" w:space="0" w:color="auto"/>
            </w:tcBorders>
            <w:shd w:val="clear" w:color="auto" w:fill="auto"/>
            <w:noWrap/>
            <w:vAlign w:val="center"/>
            <w:hideMark/>
          </w:tcPr>
          <w:p w14:paraId="4873D130"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14 (10.1)</w:t>
            </w:r>
          </w:p>
        </w:tc>
        <w:tc>
          <w:tcPr>
            <w:tcW w:w="723" w:type="pct"/>
            <w:tcBorders>
              <w:bottom w:val="single" w:sz="4" w:space="0" w:color="auto"/>
            </w:tcBorders>
            <w:shd w:val="clear" w:color="auto" w:fill="auto"/>
            <w:noWrap/>
            <w:vAlign w:val="center"/>
            <w:hideMark/>
          </w:tcPr>
          <w:p w14:paraId="1E2CF249"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p>
        </w:tc>
      </w:tr>
    </w:tbl>
    <w:p w14:paraId="6467D05D" w14:textId="77777777" w:rsidR="002A435A" w:rsidRPr="006C6EA9" w:rsidRDefault="006A4B43" w:rsidP="00006530">
      <w:pPr>
        <w:snapToGrid w:val="0"/>
        <w:spacing w:after="0" w:line="360" w:lineRule="auto"/>
        <w:jc w:val="both"/>
        <w:rPr>
          <w:rFonts w:ascii="Book Antiqua" w:hAnsi="Book Antiqua" w:cs="Times New Roman"/>
          <w:sz w:val="24"/>
          <w:szCs w:val="24"/>
          <w:lang w:val="en-US" w:eastAsia="zh-CN"/>
        </w:rPr>
      </w:pPr>
      <w:r w:rsidRPr="006C6EA9">
        <w:rPr>
          <w:rFonts w:ascii="Book Antiqua" w:eastAsia="Times New Roman" w:hAnsi="Book Antiqua" w:cs="Times New Roman"/>
          <w:bCs/>
          <w:sz w:val="24"/>
          <w:szCs w:val="24"/>
          <w:lang w:val="en-US" w:eastAsia="pt-BR"/>
        </w:rPr>
        <w:t>Categorized d</w:t>
      </w:r>
      <w:r w:rsidRPr="006C6EA9">
        <w:rPr>
          <w:rFonts w:ascii="Book Antiqua" w:eastAsia="Times New Roman" w:hAnsi="Book Antiqua" w:cs="Times New Roman"/>
          <w:sz w:val="24"/>
          <w:szCs w:val="24"/>
          <w:lang w:val="en-US" w:eastAsia="pt-BR"/>
        </w:rPr>
        <w:t>ata are presented by absolute numbers of individuals (percentage) and analyzed by c</w:t>
      </w:r>
      <w:r w:rsidRPr="006C6EA9">
        <w:rPr>
          <w:rFonts w:ascii="Book Antiqua" w:eastAsia="Times New Roman" w:hAnsi="Book Antiqua" w:cs="Times New Roman"/>
          <w:bCs/>
          <w:sz w:val="24"/>
          <w:szCs w:val="24"/>
          <w:lang w:val="en-US" w:eastAsia="pt-BR"/>
        </w:rPr>
        <w:t>hi-square test.</w:t>
      </w:r>
      <w:r w:rsidR="00A7091B" w:rsidRPr="006C6EA9">
        <w:rPr>
          <w:rFonts w:ascii="Book Antiqua" w:hAnsi="Book Antiqua" w:cs="Times New Roman" w:hint="eastAsia"/>
          <w:bCs/>
          <w:sz w:val="24"/>
          <w:szCs w:val="24"/>
          <w:lang w:val="en-US" w:eastAsia="zh-CN"/>
        </w:rPr>
        <w:t xml:space="preserve"> </w:t>
      </w:r>
      <w:r w:rsidRPr="006C6EA9">
        <w:rPr>
          <w:rFonts w:ascii="Book Antiqua" w:eastAsia="Times New Roman" w:hAnsi="Book Antiqua" w:cs="Times New Roman"/>
          <w:bCs/>
          <w:sz w:val="24"/>
          <w:szCs w:val="24"/>
          <w:lang w:val="en-US" w:eastAsia="pt-BR"/>
        </w:rPr>
        <w:t>C</w:t>
      </w:r>
      <w:r w:rsidRPr="006C6EA9">
        <w:rPr>
          <w:rFonts w:ascii="Book Antiqua" w:eastAsia="Times New Roman" w:hAnsi="Book Antiqua" w:cs="Times New Roman"/>
          <w:sz w:val="24"/>
          <w:szCs w:val="24"/>
          <w:lang w:val="en-US" w:eastAsia="pt-BR"/>
        </w:rPr>
        <w:t>ontinuous data are presented by m</w:t>
      </w:r>
      <w:r w:rsidRPr="006C6EA9">
        <w:rPr>
          <w:rFonts w:ascii="Book Antiqua" w:eastAsia="Times New Roman" w:hAnsi="Book Antiqua" w:cs="Times New Roman"/>
          <w:bCs/>
          <w:sz w:val="24"/>
          <w:szCs w:val="24"/>
          <w:lang w:val="en-US" w:eastAsia="pt-BR"/>
        </w:rPr>
        <w:t>ean (min</w:t>
      </w:r>
      <w:r w:rsidRPr="006C6EA9">
        <w:rPr>
          <w:rFonts w:ascii="Book Antiqua" w:eastAsia="Times New Roman" w:hAnsi="Book Antiqua" w:cs="Times New Roman"/>
          <w:sz w:val="24"/>
          <w:szCs w:val="24"/>
          <w:lang w:val="en-US" w:eastAsia="pt-BR"/>
        </w:rPr>
        <w:t>–</w:t>
      </w:r>
      <w:r w:rsidRPr="006C6EA9">
        <w:rPr>
          <w:rFonts w:ascii="Book Antiqua" w:eastAsia="Times New Roman" w:hAnsi="Book Antiqua" w:cs="Times New Roman"/>
          <w:bCs/>
          <w:sz w:val="24"/>
          <w:szCs w:val="24"/>
          <w:lang w:val="en-US" w:eastAsia="pt-BR"/>
        </w:rPr>
        <w:t xml:space="preserve">max) and analyzed by Mann-Whitney test. </w:t>
      </w:r>
    </w:p>
    <w:p w14:paraId="7DB17CC3" w14:textId="77777777" w:rsidR="002A435A" w:rsidRPr="006C6EA9" w:rsidRDefault="002A435A" w:rsidP="00006530">
      <w:pPr>
        <w:snapToGrid w:val="0"/>
        <w:spacing w:after="0" w:line="360" w:lineRule="auto"/>
        <w:rPr>
          <w:rFonts w:ascii="Book Antiqua" w:hAnsi="Book Antiqua" w:cs="Times New Roman"/>
          <w:sz w:val="24"/>
          <w:szCs w:val="24"/>
          <w:lang w:val="en-US" w:eastAsia="zh-CN"/>
        </w:rPr>
        <w:sectPr w:rsidR="002A435A" w:rsidRPr="006C6EA9" w:rsidSect="00880211">
          <w:pgSz w:w="12240" w:h="15840"/>
          <w:pgMar w:top="1417" w:right="1701" w:bottom="1417" w:left="1701" w:header="708" w:footer="708" w:gutter="0"/>
          <w:cols w:space="708"/>
          <w:docGrid w:linePitch="360"/>
        </w:sectPr>
      </w:pPr>
      <w:r w:rsidRPr="006C6EA9">
        <w:rPr>
          <w:rFonts w:ascii="Book Antiqua" w:eastAsia="Times New Roman" w:hAnsi="Book Antiqua" w:cs="Times New Roman"/>
          <w:sz w:val="24"/>
          <w:szCs w:val="24"/>
          <w:lang w:val="en-US" w:eastAsia="pt-BR"/>
        </w:rPr>
        <w:br w:type="page"/>
      </w:r>
    </w:p>
    <w:p w14:paraId="1D0C4425" w14:textId="77777777" w:rsidR="006A4B43" w:rsidRPr="006C6EA9" w:rsidRDefault="006A4B43" w:rsidP="00006530">
      <w:pPr>
        <w:snapToGrid w:val="0"/>
        <w:spacing w:after="0" w:line="360" w:lineRule="auto"/>
        <w:jc w:val="both"/>
        <w:rPr>
          <w:rFonts w:ascii="Book Antiqua" w:hAnsi="Book Antiqua" w:cs="Times New Roman"/>
          <w:b/>
          <w:sz w:val="24"/>
          <w:szCs w:val="24"/>
          <w:lang w:val="en-US" w:eastAsia="zh-CN"/>
        </w:rPr>
      </w:pPr>
      <w:r w:rsidRPr="006C6EA9">
        <w:rPr>
          <w:rFonts w:ascii="Book Antiqua" w:eastAsia="Times New Roman" w:hAnsi="Book Antiqua" w:cs="Times New Roman"/>
          <w:b/>
          <w:bCs/>
          <w:iCs/>
          <w:sz w:val="24"/>
          <w:szCs w:val="24"/>
          <w:lang w:val="en-US" w:eastAsia="pt-BR"/>
        </w:rPr>
        <w:lastRenderedPageBreak/>
        <w:t xml:space="preserve">Table </w:t>
      </w:r>
      <w:r w:rsidR="007000AA" w:rsidRPr="006C6EA9">
        <w:rPr>
          <w:rFonts w:ascii="Book Antiqua" w:eastAsia="Times New Roman" w:hAnsi="Book Antiqua" w:cs="Times New Roman"/>
          <w:b/>
          <w:bCs/>
          <w:iCs/>
          <w:sz w:val="24"/>
          <w:szCs w:val="24"/>
          <w:lang w:val="en-US" w:eastAsia="pt-BR"/>
        </w:rPr>
        <w:t>3</w:t>
      </w:r>
      <w:r w:rsidRPr="006C6EA9">
        <w:rPr>
          <w:rFonts w:ascii="Book Antiqua" w:eastAsia="Times New Roman" w:hAnsi="Book Antiqua" w:cs="Times New Roman"/>
          <w:b/>
          <w:bCs/>
          <w:iCs/>
          <w:sz w:val="24"/>
          <w:szCs w:val="24"/>
          <w:lang w:val="en-US" w:eastAsia="pt-BR"/>
        </w:rPr>
        <w:t xml:space="preserve"> Genetic ancestry distribution </w:t>
      </w:r>
      <w:r w:rsidR="002A435A" w:rsidRPr="006C6EA9">
        <w:rPr>
          <w:rFonts w:ascii="Book Antiqua" w:eastAsia="Times New Roman" w:hAnsi="Book Antiqua" w:cs="Times New Roman"/>
          <w:b/>
          <w:bCs/>
          <w:iCs/>
          <w:sz w:val="24"/>
          <w:szCs w:val="24"/>
          <w:lang w:val="en-US" w:eastAsia="pt-BR"/>
        </w:rPr>
        <w:t>between case and control groups</w:t>
      </w:r>
    </w:p>
    <w:tbl>
      <w:tblPr>
        <w:tblW w:w="10458" w:type="dxa"/>
        <w:jc w:val="center"/>
        <w:tblLayout w:type="fixed"/>
        <w:tblCellMar>
          <w:left w:w="70" w:type="dxa"/>
          <w:right w:w="70" w:type="dxa"/>
        </w:tblCellMar>
        <w:tblLook w:val="04A0" w:firstRow="1" w:lastRow="0" w:firstColumn="1" w:lastColumn="0" w:noHBand="0" w:noVBand="1"/>
      </w:tblPr>
      <w:tblGrid>
        <w:gridCol w:w="1516"/>
        <w:gridCol w:w="1892"/>
        <w:gridCol w:w="1923"/>
        <w:gridCol w:w="1923"/>
        <w:gridCol w:w="2018"/>
        <w:gridCol w:w="1186"/>
      </w:tblGrid>
      <w:tr w:rsidR="006C6EA9" w:rsidRPr="006C6EA9" w14:paraId="515A901F" w14:textId="77777777" w:rsidTr="00C00C35">
        <w:trPr>
          <w:trHeight w:val="303"/>
          <w:jc w:val="center"/>
        </w:trPr>
        <w:tc>
          <w:tcPr>
            <w:tcW w:w="1516" w:type="dxa"/>
            <w:tcBorders>
              <w:top w:val="single" w:sz="4" w:space="0" w:color="auto"/>
              <w:bottom w:val="single" w:sz="4" w:space="0" w:color="auto"/>
            </w:tcBorders>
            <w:shd w:val="clear" w:color="auto" w:fill="auto"/>
            <w:vAlign w:val="center"/>
          </w:tcPr>
          <w:p w14:paraId="7A9F0A4B" w14:textId="77777777" w:rsidR="006A4B43" w:rsidRPr="006C6EA9" w:rsidRDefault="006A4B43" w:rsidP="00006530">
            <w:pPr>
              <w:snapToGrid w:val="0"/>
              <w:spacing w:after="0" w:line="360" w:lineRule="auto"/>
              <w:jc w:val="both"/>
              <w:rPr>
                <w:rFonts w:ascii="Book Antiqua" w:eastAsia="Times New Roman" w:hAnsi="Book Antiqua" w:cs="Times New Roman"/>
                <w:b/>
                <w:bCs/>
                <w:sz w:val="24"/>
                <w:szCs w:val="24"/>
                <w:lang w:val="en-US" w:eastAsia="pt-BR"/>
              </w:rPr>
            </w:pPr>
            <w:r w:rsidRPr="006C6EA9">
              <w:rPr>
                <w:rFonts w:ascii="Book Antiqua" w:eastAsia="Times New Roman" w:hAnsi="Book Antiqua" w:cs="Times New Roman"/>
                <w:b/>
                <w:bCs/>
                <w:sz w:val="24"/>
                <w:szCs w:val="24"/>
                <w:lang w:val="en-US" w:eastAsia="pt-BR"/>
              </w:rPr>
              <w:t>Genetic ancestry (%)</w:t>
            </w:r>
          </w:p>
        </w:tc>
        <w:tc>
          <w:tcPr>
            <w:tcW w:w="1892" w:type="dxa"/>
            <w:tcBorders>
              <w:top w:val="single" w:sz="4" w:space="0" w:color="auto"/>
              <w:bottom w:val="single" w:sz="4" w:space="0" w:color="auto"/>
            </w:tcBorders>
            <w:shd w:val="clear" w:color="auto" w:fill="auto"/>
            <w:noWrap/>
            <w:vAlign w:val="center"/>
            <w:hideMark/>
          </w:tcPr>
          <w:p w14:paraId="425ACAB2" w14:textId="77777777" w:rsidR="006A4B43" w:rsidRPr="006C6EA9" w:rsidRDefault="006A4B43" w:rsidP="00C00C35">
            <w:pPr>
              <w:snapToGrid w:val="0"/>
              <w:spacing w:after="0" w:line="360" w:lineRule="auto"/>
              <w:jc w:val="center"/>
              <w:rPr>
                <w:rFonts w:ascii="Book Antiqua" w:eastAsia="Times New Roman" w:hAnsi="Book Antiqua" w:cs="Times New Roman"/>
                <w:b/>
                <w:bCs/>
                <w:sz w:val="24"/>
                <w:szCs w:val="24"/>
                <w:lang w:val="en-US" w:eastAsia="pt-BR"/>
              </w:rPr>
            </w:pPr>
            <w:r w:rsidRPr="006C6EA9">
              <w:rPr>
                <w:rFonts w:ascii="Book Antiqua" w:eastAsia="Times New Roman" w:hAnsi="Book Antiqua" w:cs="Times New Roman"/>
                <w:b/>
                <w:bCs/>
                <w:sz w:val="24"/>
                <w:szCs w:val="24"/>
                <w:lang w:val="en-US" w:eastAsia="pt-BR"/>
              </w:rPr>
              <w:t>Total</w:t>
            </w:r>
            <w:r w:rsidR="00C00C35" w:rsidRPr="006C6EA9">
              <w:rPr>
                <w:rFonts w:ascii="Book Antiqua" w:hAnsi="Book Antiqua" w:cs="Times New Roman" w:hint="eastAsia"/>
                <w:b/>
                <w:bCs/>
                <w:sz w:val="24"/>
                <w:szCs w:val="24"/>
                <w:lang w:val="en-US" w:eastAsia="zh-CN"/>
              </w:rPr>
              <w:t xml:space="preserve">, </w:t>
            </w:r>
            <w:r w:rsidR="00A37FD8" w:rsidRPr="006C6EA9">
              <w:rPr>
                <w:rFonts w:ascii="Book Antiqua" w:eastAsia="Times New Roman" w:hAnsi="Book Antiqua" w:cs="Times New Roman"/>
                <w:b/>
                <w:bCs/>
                <w:i/>
                <w:sz w:val="24"/>
                <w:szCs w:val="24"/>
                <w:lang w:val="en-US" w:eastAsia="pt-BR"/>
              </w:rPr>
              <w:t>n =</w:t>
            </w:r>
            <w:r w:rsidRPr="006C6EA9">
              <w:rPr>
                <w:rFonts w:ascii="Book Antiqua" w:eastAsia="Times New Roman" w:hAnsi="Book Antiqua" w:cs="Times New Roman"/>
                <w:b/>
                <w:bCs/>
                <w:sz w:val="24"/>
                <w:szCs w:val="24"/>
                <w:lang w:val="en-US" w:eastAsia="pt-BR"/>
              </w:rPr>
              <w:t xml:space="preserve"> 280</w:t>
            </w:r>
          </w:p>
        </w:tc>
        <w:tc>
          <w:tcPr>
            <w:tcW w:w="1923" w:type="dxa"/>
            <w:tcBorders>
              <w:top w:val="single" w:sz="4" w:space="0" w:color="auto"/>
              <w:bottom w:val="single" w:sz="4" w:space="0" w:color="auto"/>
            </w:tcBorders>
            <w:shd w:val="clear" w:color="auto" w:fill="auto"/>
            <w:noWrap/>
            <w:vAlign w:val="center"/>
            <w:hideMark/>
          </w:tcPr>
          <w:p w14:paraId="301ED46C" w14:textId="77777777" w:rsidR="006A4B43" w:rsidRPr="006C6EA9" w:rsidRDefault="006A4B43" w:rsidP="00C00C35">
            <w:pPr>
              <w:snapToGrid w:val="0"/>
              <w:spacing w:after="0" w:line="360" w:lineRule="auto"/>
              <w:jc w:val="center"/>
              <w:rPr>
                <w:rFonts w:ascii="Book Antiqua" w:eastAsia="Times New Roman" w:hAnsi="Book Antiqua" w:cs="Times New Roman"/>
                <w:b/>
                <w:bCs/>
                <w:sz w:val="24"/>
                <w:szCs w:val="24"/>
                <w:lang w:val="en-US" w:eastAsia="pt-BR"/>
              </w:rPr>
            </w:pPr>
            <w:r w:rsidRPr="006C6EA9">
              <w:rPr>
                <w:rFonts w:ascii="Book Antiqua" w:eastAsia="Times New Roman" w:hAnsi="Book Antiqua" w:cs="Times New Roman"/>
                <w:b/>
                <w:bCs/>
                <w:sz w:val="24"/>
                <w:szCs w:val="24"/>
                <w:lang w:val="en-US" w:eastAsia="pt-BR"/>
              </w:rPr>
              <w:t>Cases</w:t>
            </w:r>
            <w:r w:rsidR="00C00C35" w:rsidRPr="006C6EA9">
              <w:rPr>
                <w:rFonts w:ascii="Book Antiqua" w:hAnsi="Book Antiqua" w:cs="Times New Roman" w:hint="eastAsia"/>
                <w:b/>
                <w:bCs/>
                <w:sz w:val="24"/>
                <w:szCs w:val="24"/>
                <w:lang w:val="en-US" w:eastAsia="zh-CN"/>
              </w:rPr>
              <w:t xml:space="preserve">, </w:t>
            </w:r>
            <w:r w:rsidR="00A37FD8" w:rsidRPr="006C6EA9">
              <w:rPr>
                <w:rFonts w:ascii="Book Antiqua" w:eastAsia="Times New Roman" w:hAnsi="Book Antiqua" w:cs="Times New Roman"/>
                <w:b/>
                <w:bCs/>
                <w:i/>
                <w:sz w:val="24"/>
                <w:szCs w:val="24"/>
                <w:lang w:val="en-US" w:eastAsia="pt-BR"/>
              </w:rPr>
              <w:t>n =</w:t>
            </w:r>
            <w:r w:rsidRPr="006C6EA9">
              <w:rPr>
                <w:rFonts w:ascii="Book Antiqua" w:eastAsia="Times New Roman" w:hAnsi="Book Antiqua" w:cs="Times New Roman"/>
                <w:b/>
                <w:bCs/>
                <w:sz w:val="24"/>
                <w:szCs w:val="24"/>
                <w:lang w:val="en-US" w:eastAsia="pt-BR"/>
              </w:rPr>
              <w:t xml:space="preserve"> 140</w:t>
            </w:r>
          </w:p>
        </w:tc>
        <w:tc>
          <w:tcPr>
            <w:tcW w:w="1923" w:type="dxa"/>
            <w:tcBorders>
              <w:top w:val="single" w:sz="4" w:space="0" w:color="auto"/>
              <w:bottom w:val="single" w:sz="4" w:space="0" w:color="auto"/>
            </w:tcBorders>
            <w:shd w:val="clear" w:color="auto" w:fill="auto"/>
            <w:noWrap/>
            <w:vAlign w:val="center"/>
            <w:hideMark/>
          </w:tcPr>
          <w:p w14:paraId="29C81132" w14:textId="77777777" w:rsidR="006A4B43" w:rsidRPr="006C6EA9" w:rsidRDefault="006A4B43" w:rsidP="00C00C35">
            <w:pPr>
              <w:snapToGrid w:val="0"/>
              <w:spacing w:after="0" w:line="360" w:lineRule="auto"/>
              <w:jc w:val="center"/>
              <w:rPr>
                <w:rFonts w:ascii="Book Antiqua" w:eastAsia="Times New Roman" w:hAnsi="Book Antiqua" w:cs="Times New Roman"/>
                <w:b/>
                <w:bCs/>
                <w:sz w:val="24"/>
                <w:szCs w:val="24"/>
                <w:lang w:val="en-US" w:eastAsia="pt-BR"/>
              </w:rPr>
            </w:pPr>
            <w:r w:rsidRPr="006C6EA9">
              <w:rPr>
                <w:rFonts w:ascii="Book Antiqua" w:eastAsia="Times New Roman" w:hAnsi="Book Antiqua" w:cs="Times New Roman"/>
                <w:b/>
                <w:bCs/>
                <w:sz w:val="24"/>
                <w:szCs w:val="24"/>
                <w:lang w:val="en-US" w:eastAsia="pt-BR"/>
              </w:rPr>
              <w:t>Controls</w:t>
            </w:r>
            <w:r w:rsidR="00C00C35" w:rsidRPr="006C6EA9">
              <w:rPr>
                <w:rFonts w:ascii="Book Antiqua" w:hAnsi="Book Antiqua" w:cs="Times New Roman" w:hint="eastAsia"/>
                <w:b/>
                <w:bCs/>
                <w:sz w:val="24"/>
                <w:szCs w:val="24"/>
                <w:lang w:val="en-US" w:eastAsia="zh-CN"/>
              </w:rPr>
              <w:t xml:space="preserve">, </w:t>
            </w:r>
            <w:r w:rsidR="00A37FD8" w:rsidRPr="006C6EA9">
              <w:rPr>
                <w:rFonts w:ascii="Book Antiqua" w:eastAsia="Times New Roman" w:hAnsi="Book Antiqua" w:cs="Times New Roman"/>
                <w:b/>
                <w:bCs/>
                <w:i/>
                <w:sz w:val="24"/>
                <w:szCs w:val="24"/>
                <w:lang w:val="en-US" w:eastAsia="pt-BR"/>
              </w:rPr>
              <w:t>n =</w:t>
            </w:r>
            <w:r w:rsidRPr="006C6EA9">
              <w:rPr>
                <w:rFonts w:ascii="Book Antiqua" w:eastAsia="Times New Roman" w:hAnsi="Book Antiqua" w:cs="Times New Roman"/>
                <w:b/>
                <w:bCs/>
                <w:sz w:val="24"/>
                <w:szCs w:val="24"/>
                <w:lang w:val="en-US" w:eastAsia="pt-BR"/>
              </w:rPr>
              <w:t xml:space="preserve"> 140</w:t>
            </w:r>
          </w:p>
        </w:tc>
        <w:tc>
          <w:tcPr>
            <w:tcW w:w="2018" w:type="dxa"/>
            <w:tcBorders>
              <w:top w:val="single" w:sz="4" w:space="0" w:color="auto"/>
              <w:bottom w:val="single" w:sz="4" w:space="0" w:color="auto"/>
            </w:tcBorders>
            <w:shd w:val="clear" w:color="auto" w:fill="auto"/>
            <w:noWrap/>
            <w:vAlign w:val="center"/>
            <w:hideMark/>
          </w:tcPr>
          <w:p w14:paraId="7B487C75" w14:textId="77777777" w:rsidR="006A4B43" w:rsidRPr="006C6EA9" w:rsidRDefault="00210CF9" w:rsidP="00C00C35">
            <w:pPr>
              <w:snapToGrid w:val="0"/>
              <w:spacing w:after="0" w:line="360" w:lineRule="auto"/>
              <w:jc w:val="center"/>
              <w:rPr>
                <w:rFonts w:ascii="Book Antiqua" w:hAnsi="Book Antiqua" w:cs="Times New Roman"/>
                <w:b/>
                <w:bCs/>
                <w:sz w:val="24"/>
                <w:szCs w:val="24"/>
                <w:lang w:val="en-US" w:eastAsia="zh-CN"/>
              </w:rPr>
            </w:pPr>
            <w:r w:rsidRPr="006C6EA9">
              <w:rPr>
                <w:rFonts w:ascii="Book Antiqua" w:eastAsia="Times New Roman" w:hAnsi="Book Antiqua" w:cs="Times New Roman"/>
                <w:b/>
                <w:bCs/>
                <w:sz w:val="24"/>
                <w:szCs w:val="24"/>
                <w:lang w:val="en-US" w:eastAsia="pt-BR"/>
              </w:rPr>
              <w:t xml:space="preserve">OR </w:t>
            </w:r>
            <w:r w:rsidR="00582D65" w:rsidRPr="006C6EA9">
              <w:rPr>
                <w:rFonts w:ascii="Book Antiqua" w:hAnsi="Book Antiqua" w:cs="Times New Roman" w:hint="eastAsia"/>
                <w:b/>
                <w:bCs/>
                <w:sz w:val="24"/>
                <w:szCs w:val="24"/>
                <w:lang w:val="en-US" w:eastAsia="zh-CN"/>
              </w:rPr>
              <w:t>(</w:t>
            </w:r>
            <w:r w:rsidRPr="006C6EA9">
              <w:rPr>
                <w:rFonts w:ascii="Book Antiqua" w:eastAsia="Times New Roman" w:hAnsi="Book Antiqua" w:cs="Times New Roman"/>
                <w:b/>
                <w:bCs/>
                <w:sz w:val="24"/>
                <w:szCs w:val="24"/>
                <w:lang w:val="en-US" w:eastAsia="pt-BR"/>
              </w:rPr>
              <w:t>95%</w:t>
            </w:r>
            <w:r w:rsidR="006A4B43" w:rsidRPr="006C6EA9">
              <w:rPr>
                <w:rFonts w:ascii="Book Antiqua" w:eastAsia="Times New Roman" w:hAnsi="Book Antiqua" w:cs="Times New Roman"/>
                <w:b/>
                <w:bCs/>
                <w:sz w:val="24"/>
                <w:szCs w:val="24"/>
                <w:lang w:val="en-US" w:eastAsia="pt-BR"/>
              </w:rPr>
              <w:t>CI</w:t>
            </w:r>
            <w:r w:rsidR="00582D65" w:rsidRPr="006C6EA9">
              <w:rPr>
                <w:rFonts w:ascii="Book Antiqua" w:hAnsi="Book Antiqua" w:cs="Times New Roman" w:hint="eastAsia"/>
                <w:b/>
                <w:bCs/>
                <w:sz w:val="24"/>
                <w:szCs w:val="24"/>
                <w:lang w:val="en-US" w:eastAsia="zh-CN"/>
              </w:rPr>
              <w:t>)</w:t>
            </w:r>
          </w:p>
        </w:tc>
        <w:tc>
          <w:tcPr>
            <w:tcW w:w="1186" w:type="dxa"/>
            <w:tcBorders>
              <w:top w:val="single" w:sz="4" w:space="0" w:color="auto"/>
              <w:bottom w:val="single" w:sz="4" w:space="0" w:color="auto"/>
            </w:tcBorders>
            <w:shd w:val="clear" w:color="auto" w:fill="auto"/>
            <w:noWrap/>
            <w:vAlign w:val="center"/>
            <w:hideMark/>
          </w:tcPr>
          <w:p w14:paraId="26DB97C8" w14:textId="77777777" w:rsidR="006A4B43" w:rsidRPr="006C6EA9" w:rsidRDefault="00386C53" w:rsidP="00C00C35">
            <w:pPr>
              <w:snapToGrid w:val="0"/>
              <w:spacing w:after="0" w:line="360" w:lineRule="auto"/>
              <w:jc w:val="center"/>
              <w:rPr>
                <w:rFonts w:ascii="Book Antiqua" w:eastAsia="Times New Roman" w:hAnsi="Book Antiqua" w:cs="Times New Roman"/>
                <w:b/>
                <w:bCs/>
                <w:sz w:val="24"/>
                <w:szCs w:val="24"/>
                <w:lang w:val="en-US" w:eastAsia="pt-BR"/>
              </w:rPr>
            </w:pPr>
            <w:r w:rsidRPr="006C6EA9">
              <w:rPr>
                <w:rFonts w:ascii="Book Antiqua" w:eastAsia="Times New Roman" w:hAnsi="Book Antiqua" w:cs="Times New Roman"/>
                <w:b/>
                <w:bCs/>
                <w:i/>
                <w:iCs/>
                <w:caps/>
                <w:sz w:val="24"/>
                <w:szCs w:val="24"/>
                <w:lang w:val="en-US" w:eastAsia="pt-BR"/>
              </w:rPr>
              <w:t>p</w:t>
            </w:r>
            <w:r w:rsidR="0074660B" w:rsidRPr="006C6EA9">
              <w:rPr>
                <w:rFonts w:ascii="Book Antiqua" w:hAnsi="Book Antiqua" w:cs="Times New Roman"/>
                <w:b/>
                <w:bCs/>
                <w:i/>
                <w:iCs/>
                <w:caps/>
                <w:sz w:val="24"/>
                <w:szCs w:val="24"/>
                <w:lang w:val="en-US" w:eastAsia="zh-CN"/>
              </w:rPr>
              <w:t xml:space="preserve"> </w:t>
            </w:r>
            <w:r w:rsidR="006A4B43" w:rsidRPr="006C6EA9">
              <w:rPr>
                <w:rFonts w:ascii="Book Antiqua" w:eastAsia="Times New Roman" w:hAnsi="Book Antiqua" w:cs="Times New Roman"/>
                <w:b/>
                <w:bCs/>
                <w:sz w:val="24"/>
                <w:szCs w:val="24"/>
                <w:lang w:val="en-US" w:eastAsia="pt-BR"/>
              </w:rPr>
              <w:t>value</w:t>
            </w:r>
          </w:p>
        </w:tc>
      </w:tr>
      <w:tr w:rsidR="006C6EA9" w:rsidRPr="006C6EA9" w14:paraId="2869CFF8" w14:textId="77777777" w:rsidTr="00C00C35">
        <w:trPr>
          <w:trHeight w:val="363"/>
          <w:jc w:val="center"/>
        </w:trPr>
        <w:tc>
          <w:tcPr>
            <w:tcW w:w="1516" w:type="dxa"/>
            <w:tcBorders>
              <w:top w:val="single" w:sz="4" w:space="0" w:color="auto"/>
            </w:tcBorders>
            <w:vAlign w:val="center"/>
          </w:tcPr>
          <w:p w14:paraId="1A57E582" w14:textId="77777777" w:rsidR="006A4B43" w:rsidRPr="006C6EA9" w:rsidRDefault="006A4B43" w:rsidP="00006530">
            <w:pPr>
              <w:snapToGrid w:val="0"/>
              <w:spacing w:after="0" w:line="360" w:lineRule="auto"/>
              <w:jc w:val="both"/>
              <w:rPr>
                <w:rFonts w:ascii="Book Antiqua" w:eastAsia="Times New Roman" w:hAnsi="Book Antiqua" w:cs="Times New Roman"/>
                <w:sz w:val="24"/>
                <w:szCs w:val="24"/>
                <w:lang w:val="en-US" w:eastAsia="pt-BR"/>
              </w:rPr>
            </w:pPr>
            <w:r w:rsidRPr="006C6EA9">
              <w:rPr>
                <w:rFonts w:ascii="Book Antiqua" w:eastAsia="Times New Roman" w:hAnsi="Book Antiqua" w:cs="Times New Roman"/>
                <w:iCs/>
                <w:sz w:val="24"/>
                <w:szCs w:val="24"/>
                <w:lang w:val="en-US" w:eastAsia="pt-BR"/>
              </w:rPr>
              <w:t>European</w:t>
            </w:r>
          </w:p>
        </w:tc>
        <w:tc>
          <w:tcPr>
            <w:tcW w:w="1892" w:type="dxa"/>
            <w:tcBorders>
              <w:top w:val="single" w:sz="4" w:space="0" w:color="auto"/>
            </w:tcBorders>
            <w:shd w:val="clear" w:color="auto" w:fill="auto"/>
            <w:noWrap/>
            <w:vAlign w:val="center"/>
            <w:hideMark/>
          </w:tcPr>
          <w:p w14:paraId="390C6373"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65.3 ± 15.5</w:t>
            </w:r>
          </w:p>
        </w:tc>
        <w:tc>
          <w:tcPr>
            <w:tcW w:w="1923" w:type="dxa"/>
            <w:tcBorders>
              <w:top w:val="single" w:sz="4" w:space="0" w:color="auto"/>
            </w:tcBorders>
            <w:shd w:val="clear" w:color="auto" w:fill="auto"/>
            <w:noWrap/>
            <w:vAlign w:val="center"/>
            <w:hideMark/>
          </w:tcPr>
          <w:p w14:paraId="2B500799"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64.2 ± 15.6</w:t>
            </w:r>
          </w:p>
        </w:tc>
        <w:tc>
          <w:tcPr>
            <w:tcW w:w="1923" w:type="dxa"/>
            <w:tcBorders>
              <w:top w:val="single" w:sz="4" w:space="0" w:color="auto"/>
            </w:tcBorders>
            <w:shd w:val="clear" w:color="auto" w:fill="auto"/>
            <w:noWrap/>
            <w:vAlign w:val="center"/>
            <w:hideMark/>
          </w:tcPr>
          <w:p w14:paraId="384043BC"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66.4 ± 15.3</w:t>
            </w:r>
          </w:p>
        </w:tc>
        <w:tc>
          <w:tcPr>
            <w:tcW w:w="2018" w:type="dxa"/>
            <w:tcBorders>
              <w:top w:val="single" w:sz="4" w:space="0" w:color="auto"/>
            </w:tcBorders>
            <w:shd w:val="clear" w:color="auto" w:fill="auto"/>
            <w:noWrap/>
            <w:vAlign w:val="center"/>
            <w:hideMark/>
          </w:tcPr>
          <w:p w14:paraId="14736442"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p>
        </w:tc>
        <w:tc>
          <w:tcPr>
            <w:tcW w:w="1186" w:type="dxa"/>
            <w:tcBorders>
              <w:top w:val="single" w:sz="4" w:space="0" w:color="auto"/>
            </w:tcBorders>
            <w:shd w:val="clear" w:color="auto" w:fill="auto"/>
            <w:noWrap/>
            <w:vAlign w:val="center"/>
            <w:hideMark/>
          </w:tcPr>
          <w:p w14:paraId="29D9ED1A"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0.243</w:t>
            </w:r>
          </w:p>
        </w:tc>
      </w:tr>
      <w:tr w:rsidR="006C6EA9" w:rsidRPr="006C6EA9" w14:paraId="2B5326AB" w14:textId="77777777" w:rsidTr="00C00C35">
        <w:trPr>
          <w:trHeight w:val="363"/>
          <w:jc w:val="center"/>
        </w:trPr>
        <w:tc>
          <w:tcPr>
            <w:tcW w:w="1516" w:type="dxa"/>
            <w:vAlign w:val="center"/>
          </w:tcPr>
          <w:p w14:paraId="7E5C288B" w14:textId="77777777" w:rsidR="006A4B43" w:rsidRPr="006C6EA9" w:rsidRDefault="006A4B43" w:rsidP="00C00C35">
            <w:pPr>
              <w:snapToGrid w:val="0"/>
              <w:spacing w:after="0" w:line="360" w:lineRule="auto"/>
              <w:ind w:firstLineChars="100" w:firstLine="240"/>
              <w:jc w:val="both"/>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95</w:t>
            </w:r>
            <w:r w:rsidR="00C00C3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80</w:t>
            </w:r>
          </w:p>
        </w:tc>
        <w:tc>
          <w:tcPr>
            <w:tcW w:w="1892" w:type="dxa"/>
            <w:shd w:val="clear" w:color="auto" w:fill="auto"/>
            <w:noWrap/>
            <w:vAlign w:val="center"/>
            <w:hideMark/>
          </w:tcPr>
          <w:p w14:paraId="308C5954"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50 (17.9)</w:t>
            </w:r>
          </w:p>
        </w:tc>
        <w:tc>
          <w:tcPr>
            <w:tcW w:w="1923" w:type="dxa"/>
            <w:shd w:val="clear" w:color="auto" w:fill="auto"/>
            <w:noWrap/>
            <w:vAlign w:val="center"/>
            <w:hideMark/>
          </w:tcPr>
          <w:p w14:paraId="134BB6AC"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21 (15.1)</w:t>
            </w:r>
          </w:p>
        </w:tc>
        <w:tc>
          <w:tcPr>
            <w:tcW w:w="1923" w:type="dxa"/>
            <w:shd w:val="clear" w:color="auto" w:fill="auto"/>
            <w:noWrap/>
            <w:vAlign w:val="center"/>
            <w:hideMark/>
          </w:tcPr>
          <w:p w14:paraId="5AAB9F14"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29 (20.7)</w:t>
            </w:r>
          </w:p>
        </w:tc>
        <w:tc>
          <w:tcPr>
            <w:tcW w:w="2018" w:type="dxa"/>
            <w:shd w:val="clear" w:color="auto" w:fill="auto"/>
            <w:noWrap/>
            <w:vAlign w:val="center"/>
            <w:hideMark/>
          </w:tcPr>
          <w:p w14:paraId="05029DC2" w14:textId="77777777" w:rsidR="006A4B43" w:rsidRPr="006C6EA9" w:rsidRDefault="006A4B43" w:rsidP="00C00C35">
            <w:pPr>
              <w:snapToGrid w:val="0"/>
              <w:spacing w:after="0" w:line="360" w:lineRule="auto"/>
              <w:jc w:val="center"/>
              <w:rPr>
                <w:rFonts w:ascii="Book Antiqua" w:hAnsi="Book Antiqua" w:cs="Times New Roman"/>
                <w:sz w:val="24"/>
                <w:szCs w:val="24"/>
                <w:lang w:val="en-US" w:eastAsia="zh-CN"/>
              </w:rPr>
            </w:pPr>
            <w:r w:rsidRPr="006C6EA9">
              <w:rPr>
                <w:rFonts w:ascii="Book Antiqua" w:eastAsia="Times New Roman" w:hAnsi="Book Antiqua" w:cs="Times New Roman"/>
                <w:sz w:val="24"/>
                <w:szCs w:val="24"/>
                <w:lang w:val="en-US" w:eastAsia="pt-BR"/>
              </w:rPr>
              <w:t xml:space="preserve">1.0 </w:t>
            </w:r>
            <w:r w:rsidR="00582D6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Reference</w:t>
            </w:r>
            <w:r w:rsidR="00582D65" w:rsidRPr="006C6EA9">
              <w:rPr>
                <w:rFonts w:ascii="Book Antiqua" w:hAnsi="Book Antiqua" w:cs="Times New Roman" w:hint="eastAsia"/>
                <w:sz w:val="24"/>
                <w:szCs w:val="24"/>
                <w:lang w:val="en-US" w:eastAsia="zh-CN"/>
              </w:rPr>
              <w:t>)</w:t>
            </w:r>
          </w:p>
        </w:tc>
        <w:tc>
          <w:tcPr>
            <w:tcW w:w="1186" w:type="dxa"/>
            <w:shd w:val="clear" w:color="auto" w:fill="auto"/>
            <w:noWrap/>
            <w:vAlign w:val="center"/>
            <w:hideMark/>
          </w:tcPr>
          <w:p w14:paraId="506AC6A2"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p>
        </w:tc>
      </w:tr>
      <w:tr w:rsidR="006C6EA9" w:rsidRPr="006C6EA9" w14:paraId="0E66E810" w14:textId="77777777" w:rsidTr="00C00C35">
        <w:trPr>
          <w:trHeight w:val="303"/>
          <w:jc w:val="center"/>
        </w:trPr>
        <w:tc>
          <w:tcPr>
            <w:tcW w:w="1516" w:type="dxa"/>
            <w:vAlign w:val="center"/>
          </w:tcPr>
          <w:p w14:paraId="2FFF4497" w14:textId="77777777" w:rsidR="006A4B43" w:rsidRPr="006C6EA9" w:rsidRDefault="006A4B43" w:rsidP="00C00C35">
            <w:pPr>
              <w:snapToGrid w:val="0"/>
              <w:spacing w:after="0" w:line="360" w:lineRule="auto"/>
              <w:ind w:firstLineChars="100" w:firstLine="240"/>
              <w:jc w:val="both"/>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80</w:t>
            </w:r>
            <w:r w:rsidR="00C00C3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70</w:t>
            </w:r>
          </w:p>
        </w:tc>
        <w:tc>
          <w:tcPr>
            <w:tcW w:w="1892" w:type="dxa"/>
            <w:shd w:val="clear" w:color="auto" w:fill="auto"/>
            <w:noWrap/>
            <w:vAlign w:val="center"/>
            <w:hideMark/>
          </w:tcPr>
          <w:p w14:paraId="6EF71FDB"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70 (25.1)</w:t>
            </w:r>
          </w:p>
        </w:tc>
        <w:tc>
          <w:tcPr>
            <w:tcW w:w="1923" w:type="dxa"/>
            <w:shd w:val="clear" w:color="auto" w:fill="auto"/>
            <w:noWrap/>
            <w:vAlign w:val="center"/>
            <w:hideMark/>
          </w:tcPr>
          <w:p w14:paraId="198E0DF2"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33 (23.7)</w:t>
            </w:r>
          </w:p>
        </w:tc>
        <w:tc>
          <w:tcPr>
            <w:tcW w:w="1923" w:type="dxa"/>
            <w:shd w:val="clear" w:color="auto" w:fill="auto"/>
            <w:noWrap/>
            <w:vAlign w:val="center"/>
            <w:hideMark/>
          </w:tcPr>
          <w:p w14:paraId="79B9BA47"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37 (26.4)</w:t>
            </w:r>
          </w:p>
        </w:tc>
        <w:tc>
          <w:tcPr>
            <w:tcW w:w="2018" w:type="dxa"/>
            <w:shd w:val="clear" w:color="auto" w:fill="auto"/>
            <w:noWrap/>
            <w:vAlign w:val="center"/>
            <w:hideMark/>
          </w:tcPr>
          <w:p w14:paraId="652C2CED" w14:textId="77777777" w:rsidR="006A4B43" w:rsidRPr="006C6EA9" w:rsidRDefault="006A4B43" w:rsidP="00C00C35">
            <w:pPr>
              <w:snapToGrid w:val="0"/>
              <w:spacing w:after="0" w:line="360" w:lineRule="auto"/>
              <w:jc w:val="center"/>
              <w:rPr>
                <w:rFonts w:ascii="Book Antiqua" w:hAnsi="Book Antiqua" w:cs="Times New Roman"/>
                <w:sz w:val="24"/>
                <w:szCs w:val="24"/>
                <w:lang w:val="en-US" w:eastAsia="zh-CN"/>
              </w:rPr>
            </w:pPr>
            <w:r w:rsidRPr="006C6EA9">
              <w:rPr>
                <w:rFonts w:ascii="Book Antiqua" w:eastAsia="Times New Roman" w:hAnsi="Book Antiqua" w:cs="Times New Roman"/>
                <w:sz w:val="24"/>
                <w:szCs w:val="24"/>
                <w:lang w:val="en-US" w:eastAsia="pt-BR"/>
              </w:rPr>
              <w:t xml:space="preserve">1.23 </w:t>
            </w:r>
            <w:r w:rsidR="00582D6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0.59</w:t>
            </w:r>
            <w:r w:rsidR="00C00C3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2.56</w:t>
            </w:r>
            <w:r w:rsidR="00582D65" w:rsidRPr="006C6EA9">
              <w:rPr>
                <w:rFonts w:ascii="Book Antiqua" w:hAnsi="Book Antiqua" w:cs="Times New Roman" w:hint="eastAsia"/>
                <w:sz w:val="24"/>
                <w:szCs w:val="24"/>
                <w:lang w:val="en-US" w:eastAsia="zh-CN"/>
              </w:rPr>
              <w:t>)</w:t>
            </w:r>
          </w:p>
        </w:tc>
        <w:tc>
          <w:tcPr>
            <w:tcW w:w="1186" w:type="dxa"/>
            <w:shd w:val="clear" w:color="auto" w:fill="auto"/>
            <w:noWrap/>
            <w:vAlign w:val="center"/>
            <w:hideMark/>
          </w:tcPr>
          <w:p w14:paraId="6AC4791B"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0.577</w:t>
            </w:r>
          </w:p>
        </w:tc>
      </w:tr>
      <w:tr w:rsidR="006C6EA9" w:rsidRPr="006C6EA9" w14:paraId="2ACF4043" w14:textId="77777777" w:rsidTr="00C00C35">
        <w:trPr>
          <w:trHeight w:val="363"/>
          <w:jc w:val="center"/>
        </w:trPr>
        <w:tc>
          <w:tcPr>
            <w:tcW w:w="1516" w:type="dxa"/>
            <w:vAlign w:val="center"/>
          </w:tcPr>
          <w:p w14:paraId="1CE16CD4" w14:textId="77777777" w:rsidR="006A4B43" w:rsidRPr="006C6EA9" w:rsidRDefault="006A4B43" w:rsidP="00C00C35">
            <w:pPr>
              <w:snapToGrid w:val="0"/>
              <w:spacing w:after="0" w:line="360" w:lineRule="auto"/>
              <w:ind w:firstLineChars="100" w:firstLine="240"/>
              <w:jc w:val="both"/>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70</w:t>
            </w:r>
            <w:r w:rsidR="00C00C3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60</w:t>
            </w:r>
          </w:p>
        </w:tc>
        <w:tc>
          <w:tcPr>
            <w:tcW w:w="1892" w:type="dxa"/>
            <w:shd w:val="clear" w:color="auto" w:fill="auto"/>
            <w:noWrap/>
            <w:vAlign w:val="center"/>
            <w:hideMark/>
          </w:tcPr>
          <w:p w14:paraId="0F18D1A4"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67 (24.0)</w:t>
            </w:r>
          </w:p>
        </w:tc>
        <w:tc>
          <w:tcPr>
            <w:tcW w:w="1923" w:type="dxa"/>
            <w:shd w:val="clear" w:color="auto" w:fill="auto"/>
            <w:noWrap/>
            <w:vAlign w:val="center"/>
            <w:hideMark/>
          </w:tcPr>
          <w:p w14:paraId="462F4523"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38 (27.3)</w:t>
            </w:r>
          </w:p>
        </w:tc>
        <w:tc>
          <w:tcPr>
            <w:tcW w:w="1923" w:type="dxa"/>
            <w:shd w:val="clear" w:color="auto" w:fill="auto"/>
            <w:noWrap/>
            <w:vAlign w:val="center"/>
            <w:hideMark/>
          </w:tcPr>
          <w:p w14:paraId="1E7C3146"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29 (20.7)</w:t>
            </w:r>
          </w:p>
        </w:tc>
        <w:tc>
          <w:tcPr>
            <w:tcW w:w="2018" w:type="dxa"/>
            <w:shd w:val="clear" w:color="auto" w:fill="auto"/>
            <w:noWrap/>
            <w:vAlign w:val="center"/>
            <w:hideMark/>
          </w:tcPr>
          <w:p w14:paraId="1D7B10F1" w14:textId="77777777" w:rsidR="006A4B43" w:rsidRPr="006C6EA9" w:rsidRDefault="006A4B43" w:rsidP="00C00C35">
            <w:pPr>
              <w:snapToGrid w:val="0"/>
              <w:spacing w:after="0" w:line="360" w:lineRule="auto"/>
              <w:jc w:val="center"/>
              <w:rPr>
                <w:rFonts w:ascii="Book Antiqua" w:hAnsi="Book Antiqua" w:cs="Times New Roman"/>
                <w:sz w:val="24"/>
                <w:szCs w:val="24"/>
                <w:lang w:val="en-US" w:eastAsia="zh-CN"/>
              </w:rPr>
            </w:pPr>
            <w:r w:rsidRPr="006C6EA9">
              <w:rPr>
                <w:rFonts w:ascii="Book Antiqua" w:eastAsia="Times New Roman" w:hAnsi="Book Antiqua" w:cs="Times New Roman"/>
                <w:sz w:val="24"/>
                <w:szCs w:val="24"/>
                <w:lang w:val="en-US" w:eastAsia="pt-BR"/>
              </w:rPr>
              <w:t xml:space="preserve">1.81 </w:t>
            </w:r>
            <w:r w:rsidR="00582D6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0.86</w:t>
            </w:r>
            <w:r w:rsidR="00C00C3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3.80</w:t>
            </w:r>
            <w:r w:rsidR="00582D65" w:rsidRPr="006C6EA9">
              <w:rPr>
                <w:rFonts w:ascii="Book Antiqua" w:hAnsi="Book Antiqua" w:cs="Times New Roman" w:hint="eastAsia"/>
                <w:sz w:val="24"/>
                <w:szCs w:val="24"/>
                <w:lang w:val="en-US" w:eastAsia="zh-CN"/>
              </w:rPr>
              <w:t>)</w:t>
            </w:r>
          </w:p>
        </w:tc>
        <w:tc>
          <w:tcPr>
            <w:tcW w:w="1186" w:type="dxa"/>
            <w:shd w:val="clear" w:color="auto" w:fill="auto"/>
            <w:noWrap/>
            <w:vAlign w:val="center"/>
            <w:hideMark/>
          </w:tcPr>
          <w:p w14:paraId="15459E1B"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0.117</w:t>
            </w:r>
          </w:p>
        </w:tc>
      </w:tr>
      <w:tr w:rsidR="006C6EA9" w:rsidRPr="006C6EA9" w14:paraId="339BC715" w14:textId="77777777" w:rsidTr="00C00C35">
        <w:trPr>
          <w:trHeight w:val="303"/>
          <w:jc w:val="center"/>
        </w:trPr>
        <w:tc>
          <w:tcPr>
            <w:tcW w:w="1516" w:type="dxa"/>
            <w:vAlign w:val="center"/>
          </w:tcPr>
          <w:p w14:paraId="6BE104A2" w14:textId="77777777" w:rsidR="006A4B43" w:rsidRPr="006C6EA9" w:rsidRDefault="006A4B43" w:rsidP="00C00C35">
            <w:pPr>
              <w:snapToGrid w:val="0"/>
              <w:spacing w:after="0" w:line="360" w:lineRule="auto"/>
              <w:ind w:firstLineChars="100" w:firstLine="240"/>
              <w:jc w:val="both"/>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60</w:t>
            </w:r>
            <w:r w:rsidR="00C00C3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50</w:t>
            </w:r>
          </w:p>
        </w:tc>
        <w:tc>
          <w:tcPr>
            <w:tcW w:w="1892" w:type="dxa"/>
            <w:shd w:val="clear" w:color="auto" w:fill="auto"/>
            <w:noWrap/>
            <w:vAlign w:val="center"/>
            <w:hideMark/>
          </w:tcPr>
          <w:p w14:paraId="327BA0D5"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47 (16.8)</w:t>
            </w:r>
          </w:p>
        </w:tc>
        <w:tc>
          <w:tcPr>
            <w:tcW w:w="1923" w:type="dxa"/>
            <w:shd w:val="clear" w:color="auto" w:fill="auto"/>
            <w:noWrap/>
            <w:vAlign w:val="center"/>
            <w:hideMark/>
          </w:tcPr>
          <w:p w14:paraId="4BD5C719"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22 (15.8)</w:t>
            </w:r>
          </w:p>
        </w:tc>
        <w:tc>
          <w:tcPr>
            <w:tcW w:w="1923" w:type="dxa"/>
            <w:shd w:val="clear" w:color="auto" w:fill="auto"/>
            <w:noWrap/>
            <w:vAlign w:val="center"/>
            <w:hideMark/>
          </w:tcPr>
          <w:p w14:paraId="6343DB01"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25 (17.9)</w:t>
            </w:r>
          </w:p>
        </w:tc>
        <w:tc>
          <w:tcPr>
            <w:tcW w:w="2018" w:type="dxa"/>
            <w:shd w:val="clear" w:color="auto" w:fill="auto"/>
            <w:noWrap/>
            <w:vAlign w:val="center"/>
            <w:hideMark/>
          </w:tcPr>
          <w:p w14:paraId="3D3595CC" w14:textId="77777777" w:rsidR="006A4B43" w:rsidRPr="006C6EA9" w:rsidRDefault="006A4B43" w:rsidP="00C00C35">
            <w:pPr>
              <w:snapToGrid w:val="0"/>
              <w:spacing w:after="0" w:line="360" w:lineRule="auto"/>
              <w:jc w:val="center"/>
              <w:rPr>
                <w:rFonts w:ascii="Book Antiqua" w:hAnsi="Book Antiqua" w:cs="Times New Roman"/>
                <w:sz w:val="24"/>
                <w:szCs w:val="24"/>
                <w:lang w:val="en-US" w:eastAsia="zh-CN"/>
              </w:rPr>
            </w:pPr>
            <w:r w:rsidRPr="006C6EA9">
              <w:rPr>
                <w:rFonts w:ascii="Book Antiqua" w:eastAsia="Times New Roman" w:hAnsi="Book Antiqua" w:cs="Times New Roman"/>
                <w:sz w:val="24"/>
                <w:szCs w:val="24"/>
                <w:lang w:val="en-US" w:eastAsia="pt-BR"/>
              </w:rPr>
              <w:t xml:space="preserve">1.21 </w:t>
            </w:r>
            <w:r w:rsidR="00582D6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0.54</w:t>
            </w:r>
            <w:r w:rsidR="00C00C3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2.71</w:t>
            </w:r>
            <w:r w:rsidR="00582D65" w:rsidRPr="006C6EA9">
              <w:rPr>
                <w:rFonts w:ascii="Book Antiqua" w:hAnsi="Book Antiqua" w:cs="Times New Roman" w:hint="eastAsia"/>
                <w:sz w:val="24"/>
                <w:szCs w:val="24"/>
                <w:lang w:val="en-US" w:eastAsia="zh-CN"/>
              </w:rPr>
              <w:t>)</w:t>
            </w:r>
          </w:p>
        </w:tc>
        <w:tc>
          <w:tcPr>
            <w:tcW w:w="1186" w:type="dxa"/>
            <w:shd w:val="clear" w:color="auto" w:fill="auto"/>
            <w:noWrap/>
            <w:vAlign w:val="center"/>
            <w:hideMark/>
          </w:tcPr>
          <w:p w14:paraId="4BC0842E"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0.634</w:t>
            </w:r>
          </w:p>
        </w:tc>
      </w:tr>
      <w:tr w:rsidR="006C6EA9" w:rsidRPr="006C6EA9" w14:paraId="5AB74245" w14:textId="77777777" w:rsidTr="00C00C35">
        <w:trPr>
          <w:trHeight w:val="303"/>
          <w:jc w:val="center"/>
        </w:trPr>
        <w:tc>
          <w:tcPr>
            <w:tcW w:w="1516" w:type="dxa"/>
            <w:vAlign w:val="center"/>
          </w:tcPr>
          <w:p w14:paraId="7A313975" w14:textId="77777777" w:rsidR="006A4B43" w:rsidRPr="006C6EA9" w:rsidRDefault="006A4B43" w:rsidP="00C00C35">
            <w:pPr>
              <w:snapToGrid w:val="0"/>
              <w:spacing w:after="0" w:line="360" w:lineRule="auto"/>
              <w:ind w:firstLineChars="100" w:firstLine="240"/>
              <w:jc w:val="both"/>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50</w:t>
            </w:r>
            <w:r w:rsidR="00C00C3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40</w:t>
            </w:r>
          </w:p>
        </w:tc>
        <w:tc>
          <w:tcPr>
            <w:tcW w:w="1892" w:type="dxa"/>
            <w:shd w:val="clear" w:color="auto" w:fill="auto"/>
            <w:noWrap/>
            <w:vAlign w:val="center"/>
            <w:hideMark/>
          </w:tcPr>
          <w:p w14:paraId="4D762C9F"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26 (9.3)</w:t>
            </w:r>
          </w:p>
        </w:tc>
        <w:tc>
          <w:tcPr>
            <w:tcW w:w="1923" w:type="dxa"/>
            <w:shd w:val="clear" w:color="auto" w:fill="auto"/>
            <w:noWrap/>
            <w:vAlign w:val="center"/>
            <w:hideMark/>
          </w:tcPr>
          <w:p w14:paraId="499AB7FD"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14 (10.1)</w:t>
            </w:r>
          </w:p>
        </w:tc>
        <w:tc>
          <w:tcPr>
            <w:tcW w:w="1923" w:type="dxa"/>
            <w:shd w:val="clear" w:color="auto" w:fill="auto"/>
            <w:noWrap/>
            <w:vAlign w:val="center"/>
            <w:hideMark/>
          </w:tcPr>
          <w:p w14:paraId="4F9131C9"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12 (8.6)</w:t>
            </w:r>
          </w:p>
        </w:tc>
        <w:tc>
          <w:tcPr>
            <w:tcW w:w="2018" w:type="dxa"/>
            <w:shd w:val="clear" w:color="auto" w:fill="auto"/>
            <w:noWrap/>
            <w:vAlign w:val="center"/>
            <w:hideMark/>
          </w:tcPr>
          <w:p w14:paraId="102FD3CC" w14:textId="77777777" w:rsidR="006A4B43" w:rsidRPr="006C6EA9" w:rsidRDefault="006A4B43" w:rsidP="00C00C35">
            <w:pPr>
              <w:snapToGrid w:val="0"/>
              <w:spacing w:after="0" w:line="360" w:lineRule="auto"/>
              <w:jc w:val="center"/>
              <w:rPr>
                <w:rFonts w:ascii="Book Antiqua" w:hAnsi="Book Antiqua" w:cs="Times New Roman"/>
                <w:sz w:val="24"/>
                <w:szCs w:val="24"/>
                <w:lang w:val="en-US" w:eastAsia="zh-CN"/>
              </w:rPr>
            </w:pPr>
            <w:r w:rsidRPr="006C6EA9">
              <w:rPr>
                <w:rFonts w:ascii="Book Antiqua" w:eastAsia="Times New Roman" w:hAnsi="Book Antiqua" w:cs="Times New Roman"/>
                <w:sz w:val="24"/>
                <w:szCs w:val="24"/>
                <w:lang w:val="en-US" w:eastAsia="pt-BR"/>
              </w:rPr>
              <w:t xml:space="preserve">1.61 </w:t>
            </w:r>
            <w:r w:rsidR="00582D6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0.62</w:t>
            </w:r>
            <w:r w:rsidR="00C00C3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4.18</w:t>
            </w:r>
            <w:r w:rsidR="00582D65" w:rsidRPr="006C6EA9">
              <w:rPr>
                <w:rFonts w:ascii="Book Antiqua" w:hAnsi="Book Antiqua" w:cs="Times New Roman" w:hint="eastAsia"/>
                <w:sz w:val="24"/>
                <w:szCs w:val="24"/>
                <w:lang w:val="en-US" w:eastAsia="zh-CN"/>
              </w:rPr>
              <w:t>)</w:t>
            </w:r>
          </w:p>
        </w:tc>
        <w:tc>
          <w:tcPr>
            <w:tcW w:w="1186" w:type="dxa"/>
            <w:shd w:val="clear" w:color="auto" w:fill="auto"/>
            <w:noWrap/>
            <w:vAlign w:val="center"/>
            <w:hideMark/>
          </w:tcPr>
          <w:p w14:paraId="15DD028B"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0.327</w:t>
            </w:r>
          </w:p>
        </w:tc>
      </w:tr>
      <w:tr w:rsidR="006C6EA9" w:rsidRPr="006C6EA9" w14:paraId="62132186" w14:textId="77777777" w:rsidTr="00C00C35">
        <w:trPr>
          <w:trHeight w:val="363"/>
          <w:jc w:val="center"/>
        </w:trPr>
        <w:tc>
          <w:tcPr>
            <w:tcW w:w="1516" w:type="dxa"/>
            <w:vAlign w:val="center"/>
          </w:tcPr>
          <w:p w14:paraId="43763E9D" w14:textId="77777777" w:rsidR="006A4B43" w:rsidRPr="006C6EA9" w:rsidRDefault="006A4B43" w:rsidP="00006530">
            <w:pPr>
              <w:snapToGrid w:val="0"/>
              <w:spacing w:after="0" w:line="360" w:lineRule="auto"/>
              <w:ind w:firstLineChars="100" w:firstLine="240"/>
              <w:jc w:val="both"/>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40</w:t>
            </w:r>
            <w:r w:rsidR="00880211"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30</w:t>
            </w:r>
          </w:p>
        </w:tc>
        <w:tc>
          <w:tcPr>
            <w:tcW w:w="1892" w:type="dxa"/>
            <w:shd w:val="clear" w:color="auto" w:fill="auto"/>
            <w:noWrap/>
            <w:vAlign w:val="center"/>
            <w:hideMark/>
          </w:tcPr>
          <w:p w14:paraId="2A4CD5F1"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11 (3.9)</w:t>
            </w:r>
          </w:p>
        </w:tc>
        <w:tc>
          <w:tcPr>
            <w:tcW w:w="1923" w:type="dxa"/>
            <w:shd w:val="clear" w:color="auto" w:fill="auto"/>
            <w:noWrap/>
            <w:vAlign w:val="center"/>
            <w:hideMark/>
          </w:tcPr>
          <w:p w14:paraId="60B84E46"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6 (4.3)</w:t>
            </w:r>
          </w:p>
        </w:tc>
        <w:tc>
          <w:tcPr>
            <w:tcW w:w="1923" w:type="dxa"/>
            <w:shd w:val="clear" w:color="auto" w:fill="auto"/>
            <w:noWrap/>
            <w:vAlign w:val="center"/>
            <w:hideMark/>
          </w:tcPr>
          <w:p w14:paraId="199FB776"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5 (3.6)</w:t>
            </w:r>
          </w:p>
        </w:tc>
        <w:tc>
          <w:tcPr>
            <w:tcW w:w="2018" w:type="dxa"/>
            <w:shd w:val="clear" w:color="auto" w:fill="auto"/>
            <w:noWrap/>
            <w:vAlign w:val="center"/>
            <w:hideMark/>
          </w:tcPr>
          <w:p w14:paraId="1F4DF027" w14:textId="77777777" w:rsidR="006A4B43" w:rsidRPr="006C6EA9" w:rsidRDefault="006A4B43" w:rsidP="00C00C35">
            <w:pPr>
              <w:snapToGrid w:val="0"/>
              <w:spacing w:after="0" w:line="360" w:lineRule="auto"/>
              <w:jc w:val="center"/>
              <w:rPr>
                <w:rFonts w:ascii="Book Antiqua" w:hAnsi="Book Antiqua" w:cs="Times New Roman"/>
                <w:sz w:val="24"/>
                <w:szCs w:val="24"/>
                <w:lang w:val="en-US" w:eastAsia="zh-CN"/>
              </w:rPr>
            </w:pPr>
            <w:r w:rsidRPr="006C6EA9">
              <w:rPr>
                <w:rFonts w:ascii="Book Antiqua" w:eastAsia="Times New Roman" w:hAnsi="Book Antiqua" w:cs="Times New Roman"/>
                <w:sz w:val="24"/>
                <w:szCs w:val="24"/>
                <w:lang w:val="en-US" w:eastAsia="pt-BR"/>
              </w:rPr>
              <w:t xml:space="preserve">1.66 </w:t>
            </w:r>
            <w:r w:rsidR="00582D6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0.45</w:t>
            </w:r>
            <w:r w:rsidR="00C00C3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6.16</w:t>
            </w:r>
            <w:r w:rsidR="00582D65" w:rsidRPr="006C6EA9">
              <w:rPr>
                <w:rFonts w:ascii="Book Antiqua" w:hAnsi="Book Antiqua" w:cs="Times New Roman" w:hint="eastAsia"/>
                <w:sz w:val="24"/>
                <w:szCs w:val="24"/>
                <w:lang w:val="en-US" w:eastAsia="zh-CN"/>
              </w:rPr>
              <w:t>)</w:t>
            </w:r>
          </w:p>
        </w:tc>
        <w:tc>
          <w:tcPr>
            <w:tcW w:w="1186" w:type="dxa"/>
            <w:shd w:val="clear" w:color="auto" w:fill="auto"/>
            <w:noWrap/>
            <w:vAlign w:val="center"/>
            <w:hideMark/>
          </w:tcPr>
          <w:p w14:paraId="0C02CA2F"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0.451</w:t>
            </w:r>
          </w:p>
        </w:tc>
      </w:tr>
      <w:tr w:rsidR="006C6EA9" w:rsidRPr="006C6EA9" w14:paraId="77D923F8" w14:textId="77777777" w:rsidTr="00C00C35">
        <w:trPr>
          <w:trHeight w:val="303"/>
          <w:jc w:val="center"/>
        </w:trPr>
        <w:tc>
          <w:tcPr>
            <w:tcW w:w="1516" w:type="dxa"/>
            <w:vAlign w:val="center"/>
          </w:tcPr>
          <w:p w14:paraId="12F9F137" w14:textId="77777777" w:rsidR="006A4B43" w:rsidRPr="006C6EA9" w:rsidRDefault="006A4B43" w:rsidP="00C00C35">
            <w:pPr>
              <w:snapToGrid w:val="0"/>
              <w:spacing w:after="0" w:line="360" w:lineRule="auto"/>
              <w:ind w:firstLineChars="100" w:firstLine="240"/>
              <w:jc w:val="both"/>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30</w:t>
            </w:r>
            <w:r w:rsidR="00C00C3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20</w:t>
            </w:r>
          </w:p>
        </w:tc>
        <w:tc>
          <w:tcPr>
            <w:tcW w:w="1892" w:type="dxa"/>
            <w:shd w:val="clear" w:color="auto" w:fill="auto"/>
            <w:noWrap/>
            <w:vAlign w:val="center"/>
            <w:hideMark/>
          </w:tcPr>
          <w:p w14:paraId="19A7952A"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7 (2.5)</w:t>
            </w:r>
          </w:p>
        </w:tc>
        <w:tc>
          <w:tcPr>
            <w:tcW w:w="1923" w:type="dxa"/>
            <w:shd w:val="clear" w:color="auto" w:fill="auto"/>
            <w:noWrap/>
            <w:vAlign w:val="center"/>
            <w:hideMark/>
          </w:tcPr>
          <w:p w14:paraId="4D1218FD"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5 (3.6)</w:t>
            </w:r>
          </w:p>
        </w:tc>
        <w:tc>
          <w:tcPr>
            <w:tcW w:w="1923" w:type="dxa"/>
            <w:shd w:val="clear" w:color="auto" w:fill="auto"/>
            <w:noWrap/>
            <w:vAlign w:val="center"/>
            <w:hideMark/>
          </w:tcPr>
          <w:p w14:paraId="4A558C9C"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2 (1.4)</w:t>
            </w:r>
          </w:p>
        </w:tc>
        <w:tc>
          <w:tcPr>
            <w:tcW w:w="2018" w:type="dxa"/>
            <w:shd w:val="clear" w:color="auto" w:fill="auto"/>
            <w:noWrap/>
            <w:vAlign w:val="center"/>
            <w:hideMark/>
          </w:tcPr>
          <w:p w14:paraId="4F000953" w14:textId="77777777" w:rsidR="006A4B43" w:rsidRPr="006C6EA9" w:rsidRDefault="006A4B43" w:rsidP="00C00C35">
            <w:pPr>
              <w:snapToGrid w:val="0"/>
              <w:spacing w:after="0" w:line="360" w:lineRule="auto"/>
              <w:jc w:val="center"/>
              <w:rPr>
                <w:rFonts w:ascii="Book Antiqua" w:hAnsi="Book Antiqua" w:cs="Times New Roman"/>
                <w:sz w:val="24"/>
                <w:szCs w:val="24"/>
                <w:lang w:val="en-US" w:eastAsia="zh-CN"/>
              </w:rPr>
            </w:pPr>
            <w:r w:rsidRPr="006C6EA9">
              <w:rPr>
                <w:rFonts w:ascii="Book Antiqua" w:eastAsia="Times New Roman" w:hAnsi="Book Antiqua" w:cs="Times New Roman"/>
                <w:sz w:val="24"/>
                <w:szCs w:val="24"/>
                <w:lang w:val="en-US" w:eastAsia="pt-BR"/>
              </w:rPr>
              <w:t xml:space="preserve">3.45 </w:t>
            </w:r>
            <w:r w:rsidR="00582D6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0.61</w:t>
            </w:r>
            <w:r w:rsidR="00C00C3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19.54</w:t>
            </w:r>
            <w:r w:rsidR="00582D65" w:rsidRPr="006C6EA9">
              <w:rPr>
                <w:rFonts w:ascii="Book Antiqua" w:hAnsi="Book Antiqua" w:cs="Times New Roman" w:hint="eastAsia"/>
                <w:sz w:val="24"/>
                <w:szCs w:val="24"/>
                <w:lang w:val="en-US" w:eastAsia="zh-CN"/>
              </w:rPr>
              <w:t>)</w:t>
            </w:r>
          </w:p>
        </w:tc>
        <w:tc>
          <w:tcPr>
            <w:tcW w:w="1186" w:type="dxa"/>
            <w:shd w:val="clear" w:color="auto" w:fill="auto"/>
            <w:noWrap/>
            <w:vAlign w:val="center"/>
            <w:hideMark/>
          </w:tcPr>
          <w:p w14:paraId="4F728806"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0.161</w:t>
            </w:r>
          </w:p>
        </w:tc>
      </w:tr>
      <w:tr w:rsidR="006C6EA9" w:rsidRPr="006C6EA9" w14:paraId="32E9E731" w14:textId="77777777" w:rsidTr="00C00C35">
        <w:trPr>
          <w:trHeight w:val="303"/>
          <w:jc w:val="center"/>
        </w:trPr>
        <w:tc>
          <w:tcPr>
            <w:tcW w:w="1516" w:type="dxa"/>
            <w:vAlign w:val="center"/>
          </w:tcPr>
          <w:p w14:paraId="6045E078" w14:textId="77777777" w:rsidR="006A4B43" w:rsidRPr="006C6EA9" w:rsidRDefault="006A4B43" w:rsidP="00C00C35">
            <w:pPr>
              <w:snapToGrid w:val="0"/>
              <w:spacing w:after="0" w:line="360" w:lineRule="auto"/>
              <w:ind w:firstLineChars="100" w:firstLine="240"/>
              <w:jc w:val="both"/>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20</w:t>
            </w:r>
            <w:r w:rsidR="00C00C3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10</w:t>
            </w:r>
          </w:p>
        </w:tc>
        <w:tc>
          <w:tcPr>
            <w:tcW w:w="1892" w:type="dxa"/>
            <w:shd w:val="clear" w:color="auto" w:fill="auto"/>
            <w:noWrap/>
            <w:vAlign w:val="center"/>
            <w:hideMark/>
          </w:tcPr>
          <w:p w14:paraId="73C153B3"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 (0.4)</w:t>
            </w:r>
          </w:p>
        </w:tc>
        <w:tc>
          <w:tcPr>
            <w:tcW w:w="1923" w:type="dxa"/>
            <w:shd w:val="clear" w:color="auto" w:fill="auto"/>
            <w:noWrap/>
            <w:vAlign w:val="center"/>
            <w:hideMark/>
          </w:tcPr>
          <w:p w14:paraId="5AB500BF"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w:t>
            </w:r>
          </w:p>
        </w:tc>
        <w:tc>
          <w:tcPr>
            <w:tcW w:w="1923" w:type="dxa"/>
            <w:shd w:val="clear" w:color="auto" w:fill="auto"/>
            <w:noWrap/>
            <w:vAlign w:val="center"/>
            <w:hideMark/>
          </w:tcPr>
          <w:p w14:paraId="6CEA9000"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 (0.7)</w:t>
            </w:r>
          </w:p>
        </w:tc>
        <w:tc>
          <w:tcPr>
            <w:tcW w:w="2018" w:type="dxa"/>
            <w:shd w:val="clear" w:color="auto" w:fill="auto"/>
            <w:noWrap/>
            <w:vAlign w:val="center"/>
            <w:hideMark/>
          </w:tcPr>
          <w:p w14:paraId="7DA3506C"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w:t>
            </w:r>
          </w:p>
        </w:tc>
        <w:tc>
          <w:tcPr>
            <w:tcW w:w="1186" w:type="dxa"/>
            <w:shd w:val="clear" w:color="auto" w:fill="auto"/>
            <w:noWrap/>
            <w:vAlign w:val="center"/>
            <w:hideMark/>
          </w:tcPr>
          <w:p w14:paraId="7D514C52"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p>
        </w:tc>
      </w:tr>
      <w:tr w:rsidR="006C6EA9" w:rsidRPr="006C6EA9" w14:paraId="11754C5F" w14:textId="77777777" w:rsidTr="00C00C35">
        <w:trPr>
          <w:trHeight w:val="303"/>
          <w:jc w:val="center"/>
        </w:trPr>
        <w:tc>
          <w:tcPr>
            <w:tcW w:w="1516" w:type="dxa"/>
            <w:vAlign w:val="center"/>
          </w:tcPr>
          <w:p w14:paraId="525710F3" w14:textId="77777777" w:rsidR="006A4B43" w:rsidRPr="006C6EA9" w:rsidRDefault="006A4B43" w:rsidP="00006530">
            <w:pPr>
              <w:snapToGrid w:val="0"/>
              <w:spacing w:after="0" w:line="360" w:lineRule="auto"/>
              <w:jc w:val="both"/>
              <w:rPr>
                <w:rFonts w:ascii="Book Antiqua" w:eastAsia="Times New Roman" w:hAnsi="Book Antiqua" w:cs="Times New Roman"/>
                <w:sz w:val="24"/>
                <w:szCs w:val="24"/>
                <w:lang w:val="en-US" w:eastAsia="pt-BR"/>
              </w:rPr>
            </w:pPr>
            <w:r w:rsidRPr="006C6EA9">
              <w:rPr>
                <w:rFonts w:ascii="Book Antiqua" w:eastAsia="Times New Roman" w:hAnsi="Book Antiqua" w:cs="Times New Roman"/>
                <w:iCs/>
                <w:sz w:val="24"/>
                <w:szCs w:val="24"/>
                <w:lang w:val="en-US" w:eastAsia="pt-BR"/>
              </w:rPr>
              <w:t>Amerindian</w:t>
            </w:r>
          </w:p>
        </w:tc>
        <w:tc>
          <w:tcPr>
            <w:tcW w:w="1892" w:type="dxa"/>
            <w:shd w:val="clear" w:color="auto" w:fill="auto"/>
            <w:noWrap/>
            <w:vAlign w:val="center"/>
            <w:hideMark/>
          </w:tcPr>
          <w:p w14:paraId="7132256C"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16.2 ± 10.1</w:t>
            </w:r>
          </w:p>
        </w:tc>
        <w:tc>
          <w:tcPr>
            <w:tcW w:w="1923" w:type="dxa"/>
            <w:shd w:val="clear" w:color="auto" w:fill="auto"/>
            <w:noWrap/>
            <w:vAlign w:val="center"/>
            <w:hideMark/>
          </w:tcPr>
          <w:p w14:paraId="2BD296B3"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16.0 ± 10.3</w:t>
            </w:r>
          </w:p>
        </w:tc>
        <w:tc>
          <w:tcPr>
            <w:tcW w:w="1923" w:type="dxa"/>
            <w:shd w:val="clear" w:color="auto" w:fill="auto"/>
            <w:noWrap/>
            <w:vAlign w:val="center"/>
            <w:hideMark/>
          </w:tcPr>
          <w:p w14:paraId="48EC0B3F"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16.3 ± 9.9</w:t>
            </w:r>
          </w:p>
        </w:tc>
        <w:tc>
          <w:tcPr>
            <w:tcW w:w="2018" w:type="dxa"/>
            <w:shd w:val="clear" w:color="auto" w:fill="auto"/>
            <w:noWrap/>
            <w:vAlign w:val="center"/>
            <w:hideMark/>
          </w:tcPr>
          <w:p w14:paraId="22784EE6"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p>
        </w:tc>
        <w:tc>
          <w:tcPr>
            <w:tcW w:w="1186" w:type="dxa"/>
            <w:shd w:val="clear" w:color="auto" w:fill="auto"/>
            <w:noWrap/>
            <w:vAlign w:val="center"/>
            <w:hideMark/>
          </w:tcPr>
          <w:p w14:paraId="7C778D51"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0.645</w:t>
            </w:r>
          </w:p>
        </w:tc>
      </w:tr>
      <w:tr w:rsidR="006C6EA9" w:rsidRPr="006C6EA9" w14:paraId="72D2B1CF" w14:textId="77777777" w:rsidTr="00C00C35">
        <w:trPr>
          <w:trHeight w:val="363"/>
          <w:jc w:val="center"/>
        </w:trPr>
        <w:tc>
          <w:tcPr>
            <w:tcW w:w="1516" w:type="dxa"/>
            <w:vAlign w:val="center"/>
          </w:tcPr>
          <w:p w14:paraId="5BFF9A5F" w14:textId="77777777" w:rsidR="006A4B43" w:rsidRPr="006C6EA9" w:rsidRDefault="006A4B43" w:rsidP="00006530">
            <w:pPr>
              <w:snapToGrid w:val="0"/>
              <w:spacing w:after="0" w:line="360" w:lineRule="auto"/>
              <w:ind w:firstLineChars="100" w:firstLine="240"/>
              <w:jc w:val="both"/>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02</w:t>
            </w:r>
            <w:r w:rsidR="00880211"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10</w:t>
            </w:r>
          </w:p>
        </w:tc>
        <w:tc>
          <w:tcPr>
            <w:tcW w:w="1892" w:type="dxa"/>
            <w:shd w:val="clear" w:color="auto" w:fill="auto"/>
            <w:noWrap/>
            <w:vAlign w:val="center"/>
            <w:hideMark/>
          </w:tcPr>
          <w:p w14:paraId="77D221C0"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90 (32.3)</w:t>
            </w:r>
          </w:p>
        </w:tc>
        <w:tc>
          <w:tcPr>
            <w:tcW w:w="1923" w:type="dxa"/>
            <w:shd w:val="clear" w:color="auto" w:fill="auto"/>
            <w:noWrap/>
            <w:vAlign w:val="center"/>
            <w:hideMark/>
          </w:tcPr>
          <w:p w14:paraId="5365AA86"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45 (32.4)</w:t>
            </w:r>
          </w:p>
        </w:tc>
        <w:tc>
          <w:tcPr>
            <w:tcW w:w="1923" w:type="dxa"/>
            <w:shd w:val="clear" w:color="auto" w:fill="auto"/>
            <w:noWrap/>
            <w:vAlign w:val="center"/>
            <w:hideMark/>
          </w:tcPr>
          <w:p w14:paraId="7E4BC68B"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45 (32.1)</w:t>
            </w:r>
          </w:p>
        </w:tc>
        <w:tc>
          <w:tcPr>
            <w:tcW w:w="2018" w:type="dxa"/>
            <w:shd w:val="clear" w:color="auto" w:fill="auto"/>
            <w:noWrap/>
            <w:vAlign w:val="center"/>
            <w:hideMark/>
          </w:tcPr>
          <w:p w14:paraId="3C0CC9F8" w14:textId="77777777" w:rsidR="006A4B43" w:rsidRPr="006C6EA9" w:rsidRDefault="006A4B43" w:rsidP="00C00C35">
            <w:pPr>
              <w:snapToGrid w:val="0"/>
              <w:spacing w:after="0" w:line="360" w:lineRule="auto"/>
              <w:jc w:val="center"/>
              <w:rPr>
                <w:rFonts w:ascii="Book Antiqua" w:hAnsi="Book Antiqua" w:cs="Times New Roman"/>
                <w:sz w:val="24"/>
                <w:szCs w:val="24"/>
                <w:lang w:val="en-US" w:eastAsia="zh-CN"/>
              </w:rPr>
            </w:pPr>
            <w:r w:rsidRPr="006C6EA9">
              <w:rPr>
                <w:rFonts w:ascii="Book Antiqua" w:eastAsia="Times New Roman" w:hAnsi="Book Antiqua" w:cs="Times New Roman"/>
                <w:sz w:val="24"/>
                <w:szCs w:val="24"/>
                <w:lang w:val="en-US" w:eastAsia="pt-BR"/>
              </w:rPr>
              <w:t xml:space="preserve">1.0 </w:t>
            </w:r>
            <w:r w:rsidR="00582D6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Reference</w:t>
            </w:r>
            <w:r w:rsidR="00582D65" w:rsidRPr="006C6EA9">
              <w:rPr>
                <w:rFonts w:ascii="Book Antiqua" w:hAnsi="Book Antiqua" w:cs="Times New Roman" w:hint="eastAsia"/>
                <w:sz w:val="24"/>
                <w:szCs w:val="24"/>
                <w:lang w:val="en-US" w:eastAsia="zh-CN"/>
              </w:rPr>
              <w:t>)</w:t>
            </w:r>
          </w:p>
        </w:tc>
        <w:tc>
          <w:tcPr>
            <w:tcW w:w="1186" w:type="dxa"/>
            <w:shd w:val="clear" w:color="auto" w:fill="auto"/>
            <w:noWrap/>
            <w:vAlign w:val="center"/>
            <w:hideMark/>
          </w:tcPr>
          <w:p w14:paraId="51ACF227"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p>
        </w:tc>
      </w:tr>
      <w:tr w:rsidR="006C6EA9" w:rsidRPr="006C6EA9" w14:paraId="31936B1A" w14:textId="77777777" w:rsidTr="00C00C35">
        <w:trPr>
          <w:trHeight w:val="303"/>
          <w:jc w:val="center"/>
        </w:trPr>
        <w:tc>
          <w:tcPr>
            <w:tcW w:w="1516" w:type="dxa"/>
            <w:vAlign w:val="center"/>
          </w:tcPr>
          <w:p w14:paraId="17FC44C4" w14:textId="77777777" w:rsidR="006A4B43" w:rsidRPr="006C6EA9" w:rsidRDefault="006A4B43" w:rsidP="00C00C35">
            <w:pPr>
              <w:snapToGrid w:val="0"/>
              <w:spacing w:after="0" w:line="360" w:lineRule="auto"/>
              <w:ind w:firstLineChars="100" w:firstLine="240"/>
              <w:jc w:val="both"/>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10</w:t>
            </w:r>
            <w:r w:rsidR="00C00C3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20</w:t>
            </w:r>
          </w:p>
        </w:tc>
        <w:tc>
          <w:tcPr>
            <w:tcW w:w="1892" w:type="dxa"/>
            <w:shd w:val="clear" w:color="auto" w:fill="auto"/>
            <w:noWrap/>
            <w:vAlign w:val="center"/>
            <w:hideMark/>
          </w:tcPr>
          <w:p w14:paraId="43E6E2B4"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113 (40.5)</w:t>
            </w:r>
          </w:p>
        </w:tc>
        <w:tc>
          <w:tcPr>
            <w:tcW w:w="1923" w:type="dxa"/>
            <w:shd w:val="clear" w:color="auto" w:fill="auto"/>
            <w:noWrap/>
            <w:vAlign w:val="center"/>
            <w:hideMark/>
          </w:tcPr>
          <w:p w14:paraId="0B93E285"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60 (43.2)</w:t>
            </w:r>
          </w:p>
        </w:tc>
        <w:tc>
          <w:tcPr>
            <w:tcW w:w="1923" w:type="dxa"/>
            <w:shd w:val="clear" w:color="auto" w:fill="auto"/>
            <w:noWrap/>
            <w:vAlign w:val="center"/>
            <w:hideMark/>
          </w:tcPr>
          <w:p w14:paraId="4365B499"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53 (37.9)</w:t>
            </w:r>
          </w:p>
        </w:tc>
        <w:tc>
          <w:tcPr>
            <w:tcW w:w="2018" w:type="dxa"/>
            <w:shd w:val="clear" w:color="auto" w:fill="auto"/>
            <w:noWrap/>
            <w:vAlign w:val="center"/>
            <w:hideMark/>
          </w:tcPr>
          <w:p w14:paraId="2FCE38D6" w14:textId="77777777" w:rsidR="006A4B43" w:rsidRPr="006C6EA9" w:rsidRDefault="006A4B43" w:rsidP="00C00C35">
            <w:pPr>
              <w:snapToGrid w:val="0"/>
              <w:spacing w:after="0" w:line="360" w:lineRule="auto"/>
              <w:jc w:val="center"/>
              <w:rPr>
                <w:rFonts w:ascii="Book Antiqua" w:hAnsi="Book Antiqua" w:cs="Times New Roman"/>
                <w:sz w:val="24"/>
                <w:szCs w:val="24"/>
                <w:lang w:val="en-US" w:eastAsia="zh-CN"/>
              </w:rPr>
            </w:pPr>
            <w:r w:rsidRPr="006C6EA9">
              <w:rPr>
                <w:rFonts w:ascii="Book Antiqua" w:eastAsia="Times New Roman" w:hAnsi="Book Antiqua" w:cs="Times New Roman"/>
                <w:sz w:val="24"/>
                <w:szCs w:val="24"/>
                <w:lang w:val="en-US" w:eastAsia="pt-BR"/>
              </w:rPr>
              <w:t xml:space="preserve">1.13 </w:t>
            </w:r>
            <w:r w:rsidR="00582D6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0.65</w:t>
            </w:r>
            <w:r w:rsidR="00C00C3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1.97</w:t>
            </w:r>
            <w:r w:rsidR="00582D65" w:rsidRPr="006C6EA9">
              <w:rPr>
                <w:rFonts w:ascii="Book Antiqua" w:hAnsi="Book Antiqua" w:cs="Times New Roman" w:hint="eastAsia"/>
                <w:sz w:val="24"/>
                <w:szCs w:val="24"/>
                <w:lang w:val="en-US" w:eastAsia="zh-CN"/>
              </w:rPr>
              <w:t>)</w:t>
            </w:r>
          </w:p>
        </w:tc>
        <w:tc>
          <w:tcPr>
            <w:tcW w:w="1186" w:type="dxa"/>
            <w:shd w:val="clear" w:color="auto" w:fill="auto"/>
            <w:noWrap/>
            <w:vAlign w:val="center"/>
            <w:hideMark/>
          </w:tcPr>
          <w:p w14:paraId="156728C3"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0.661</w:t>
            </w:r>
          </w:p>
        </w:tc>
      </w:tr>
      <w:tr w:rsidR="006C6EA9" w:rsidRPr="006C6EA9" w14:paraId="295FCE6D" w14:textId="77777777" w:rsidTr="00C00C35">
        <w:trPr>
          <w:trHeight w:val="303"/>
          <w:jc w:val="center"/>
        </w:trPr>
        <w:tc>
          <w:tcPr>
            <w:tcW w:w="1516" w:type="dxa"/>
            <w:vAlign w:val="center"/>
          </w:tcPr>
          <w:p w14:paraId="7F808900" w14:textId="77777777" w:rsidR="006A4B43" w:rsidRPr="006C6EA9" w:rsidRDefault="006A4B43" w:rsidP="00C00C35">
            <w:pPr>
              <w:snapToGrid w:val="0"/>
              <w:spacing w:after="0" w:line="360" w:lineRule="auto"/>
              <w:ind w:firstLineChars="100" w:firstLine="240"/>
              <w:jc w:val="both"/>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20</w:t>
            </w:r>
            <w:r w:rsidR="00C00C3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30</w:t>
            </w:r>
          </w:p>
        </w:tc>
        <w:tc>
          <w:tcPr>
            <w:tcW w:w="1892" w:type="dxa"/>
            <w:shd w:val="clear" w:color="auto" w:fill="auto"/>
            <w:noWrap/>
            <w:vAlign w:val="center"/>
            <w:hideMark/>
          </w:tcPr>
          <w:p w14:paraId="0114CCED"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47 (16.8)</w:t>
            </w:r>
          </w:p>
        </w:tc>
        <w:tc>
          <w:tcPr>
            <w:tcW w:w="1923" w:type="dxa"/>
            <w:shd w:val="clear" w:color="auto" w:fill="auto"/>
            <w:noWrap/>
            <w:vAlign w:val="center"/>
            <w:hideMark/>
          </w:tcPr>
          <w:p w14:paraId="16064065"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18 (12.9)</w:t>
            </w:r>
          </w:p>
        </w:tc>
        <w:tc>
          <w:tcPr>
            <w:tcW w:w="1923" w:type="dxa"/>
            <w:shd w:val="clear" w:color="auto" w:fill="auto"/>
            <w:noWrap/>
            <w:vAlign w:val="center"/>
            <w:hideMark/>
          </w:tcPr>
          <w:p w14:paraId="08E12130"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29 (20.7)</w:t>
            </w:r>
          </w:p>
        </w:tc>
        <w:tc>
          <w:tcPr>
            <w:tcW w:w="2018" w:type="dxa"/>
            <w:shd w:val="clear" w:color="auto" w:fill="auto"/>
            <w:noWrap/>
            <w:vAlign w:val="center"/>
            <w:hideMark/>
          </w:tcPr>
          <w:p w14:paraId="3FC2D9C9" w14:textId="77777777" w:rsidR="006A4B43" w:rsidRPr="006C6EA9" w:rsidRDefault="006A4B43" w:rsidP="00C00C35">
            <w:pPr>
              <w:snapToGrid w:val="0"/>
              <w:spacing w:after="0" w:line="360" w:lineRule="auto"/>
              <w:jc w:val="center"/>
              <w:rPr>
                <w:rFonts w:ascii="Book Antiqua" w:hAnsi="Book Antiqua" w:cs="Times New Roman"/>
                <w:sz w:val="24"/>
                <w:szCs w:val="24"/>
                <w:lang w:val="en-US" w:eastAsia="zh-CN"/>
              </w:rPr>
            </w:pPr>
            <w:r w:rsidRPr="006C6EA9">
              <w:rPr>
                <w:rFonts w:ascii="Book Antiqua" w:eastAsia="Times New Roman" w:hAnsi="Book Antiqua" w:cs="Times New Roman"/>
                <w:sz w:val="24"/>
                <w:szCs w:val="24"/>
                <w:lang w:val="en-US" w:eastAsia="pt-BR"/>
              </w:rPr>
              <w:t xml:space="preserve">0.62 </w:t>
            </w:r>
            <w:r w:rsidR="00582D6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0.30</w:t>
            </w:r>
            <w:r w:rsidR="00C00C3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1.27</w:t>
            </w:r>
            <w:r w:rsidR="00582D65" w:rsidRPr="006C6EA9">
              <w:rPr>
                <w:rFonts w:ascii="Book Antiqua" w:hAnsi="Book Antiqua" w:cs="Times New Roman" w:hint="eastAsia"/>
                <w:sz w:val="24"/>
                <w:szCs w:val="24"/>
                <w:lang w:val="en-US" w:eastAsia="zh-CN"/>
              </w:rPr>
              <w:t>)</w:t>
            </w:r>
          </w:p>
        </w:tc>
        <w:tc>
          <w:tcPr>
            <w:tcW w:w="1186" w:type="dxa"/>
            <w:shd w:val="clear" w:color="auto" w:fill="auto"/>
            <w:noWrap/>
            <w:vAlign w:val="center"/>
            <w:hideMark/>
          </w:tcPr>
          <w:p w14:paraId="3129BDB6"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0.193</w:t>
            </w:r>
          </w:p>
        </w:tc>
      </w:tr>
      <w:tr w:rsidR="006C6EA9" w:rsidRPr="006C6EA9" w14:paraId="6CC7940A" w14:textId="77777777" w:rsidTr="00C00C35">
        <w:trPr>
          <w:trHeight w:val="303"/>
          <w:jc w:val="center"/>
        </w:trPr>
        <w:tc>
          <w:tcPr>
            <w:tcW w:w="1516" w:type="dxa"/>
            <w:vAlign w:val="center"/>
          </w:tcPr>
          <w:p w14:paraId="5B7F073C" w14:textId="77777777" w:rsidR="006A4B43" w:rsidRPr="006C6EA9" w:rsidRDefault="006A4B43" w:rsidP="00C00C35">
            <w:pPr>
              <w:snapToGrid w:val="0"/>
              <w:spacing w:after="0" w:line="360" w:lineRule="auto"/>
              <w:ind w:firstLineChars="100" w:firstLine="240"/>
              <w:jc w:val="both"/>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30</w:t>
            </w:r>
            <w:r w:rsidR="00C00C3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40</w:t>
            </w:r>
          </w:p>
        </w:tc>
        <w:tc>
          <w:tcPr>
            <w:tcW w:w="1892" w:type="dxa"/>
            <w:shd w:val="clear" w:color="auto" w:fill="auto"/>
            <w:noWrap/>
            <w:vAlign w:val="center"/>
            <w:hideMark/>
          </w:tcPr>
          <w:p w14:paraId="33456842"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21 (7.5)</w:t>
            </w:r>
          </w:p>
        </w:tc>
        <w:tc>
          <w:tcPr>
            <w:tcW w:w="1923" w:type="dxa"/>
            <w:shd w:val="clear" w:color="auto" w:fill="auto"/>
            <w:noWrap/>
            <w:vAlign w:val="center"/>
            <w:hideMark/>
          </w:tcPr>
          <w:p w14:paraId="08BD6F31"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11 (7.9)</w:t>
            </w:r>
          </w:p>
        </w:tc>
        <w:tc>
          <w:tcPr>
            <w:tcW w:w="1923" w:type="dxa"/>
            <w:shd w:val="clear" w:color="auto" w:fill="auto"/>
            <w:noWrap/>
            <w:vAlign w:val="center"/>
            <w:hideMark/>
          </w:tcPr>
          <w:p w14:paraId="665F5BA7"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10 (7.1)</w:t>
            </w:r>
          </w:p>
        </w:tc>
        <w:tc>
          <w:tcPr>
            <w:tcW w:w="2018" w:type="dxa"/>
            <w:shd w:val="clear" w:color="auto" w:fill="auto"/>
            <w:noWrap/>
            <w:vAlign w:val="center"/>
            <w:hideMark/>
          </w:tcPr>
          <w:p w14:paraId="734BFFFD" w14:textId="77777777" w:rsidR="006A4B43" w:rsidRPr="006C6EA9" w:rsidRDefault="006A4B43" w:rsidP="00C00C35">
            <w:pPr>
              <w:snapToGrid w:val="0"/>
              <w:spacing w:after="0" w:line="360" w:lineRule="auto"/>
              <w:jc w:val="center"/>
              <w:rPr>
                <w:rFonts w:ascii="Book Antiqua" w:hAnsi="Book Antiqua" w:cs="Times New Roman"/>
                <w:sz w:val="24"/>
                <w:szCs w:val="24"/>
                <w:lang w:val="en-US" w:eastAsia="zh-CN"/>
              </w:rPr>
            </w:pPr>
            <w:r w:rsidRPr="006C6EA9">
              <w:rPr>
                <w:rFonts w:ascii="Book Antiqua" w:eastAsia="Times New Roman" w:hAnsi="Book Antiqua" w:cs="Times New Roman"/>
                <w:sz w:val="24"/>
                <w:szCs w:val="24"/>
                <w:lang w:val="en-US" w:eastAsia="pt-BR"/>
              </w:rPr>
              <w:t xml:space="preserve">1.10 </w:t>
            </w:r>
            <w:r w:rsidR="00582D6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0.42</w:t>
            </w:r>
            <w:r w:rsidR="00C00C3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2.85</w:t>
            </w:r>
            <w:r w:rsidR="00582D65" w:rsidRPr="006C6EA9">
              <w:rPr>
                <w:rFonts w:ascii="Book Antiqua" w:hAnsi="Book Antiqua" w:cs="Times New Roman" w:hint="eastAsia"/>
                <w:sz w:val="24"/>
                <w:szCs w:val="24"/>
                <w:lang w:val="en-US" w:eastAsia="zh-CN"/>
              </w:rPr>
              <w:t>)</w:t>
            </w:r>
          </w:p>
        </w:tc>
        <w:tc>
          <w:tcPr>
            <w:tcW w:w="1186" w:type="dxa"/>
            <w:shd w:val="clear" w:color="auto" w:fill="auto"/>
            <w:noWrap/>
            <w:vAlign w:val="center"/>
            <w:hideMark/>
          </w:tcPr>
          <w:p w14:paraId="45A88372"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0.844</w:t>
            </w:r>
          </w:p>
        </w:tc>
      </w:tr>
      <w:tr w:rsidR="006C6EA9" w:rsidRPr="006C6EA9" w14:paraId="664D0F66" w14:textId="77777777" w:rsidTr="00C00C35">
        <w:trPr>
          <w:trHeight w:val="363"/>
          <w:jc w:val="center"/>
        </w:trPr>
        <w:tc>
          <w:tcPr>
            <w:tcW w:w="1516" w:type="dxa"/>
            <w:vAlign w:val="center"/>
          </w:tcPr>
          <w:p w14:paraId="3F87257D" w14:textId="77777777" w:rsidR="006A4B43" w:rsidRPr="006C6EA9" w:rsidRDefault="006A4B43" w:rsidP="00C00C35">
            <w:pPr>
              <w:snapToGrid w:val="0"/>
              <w:spacing w:after="0" w:line="360" w:lineRule="auto"/>
              <w:ind w:firstLineChars="100" w:firstLine="240"/>
              <w:jc w:val="both"/>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40</w:t>
            </w:r>
            <w:r w:rsidR="00C00C3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50</w:t>
            </w:r>
          </w:p>
        </w:tc>
        <w:tc>
          <w:tcPr>
            <w:tcW w:w="1892" w:type="dxa"/>
            <w:shd w:val="clear" w:color="auto" w:fill="auto"/>
            <w:noWrap/>
            <w:vAlign w:val="center"/>
            <w:hideMark/>
          </w:tcPr>
          <w:p w14:paraId="3EB60EF1"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7 (2.5)</w:t>
            </w:r>
          </w:p>
        </w:tc>
        <w:tc>
          <w:tcPr>
            <w:tcW w:w="1923" w:type="dxa"/>
            <w:shd w:val="clear" w:color="auto" w:fill="auto"/>
            <w:noWrap/>
            <w:vAlign w:val="center"/>
            <w:hideMark/>
          </w:tcPr>
          <w:p w14:paraId="696807EB"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4 (2.9)</w:t>
            </w:r>
          </w:p>
        </w:tc>
        <w:tc>
          <w:tcPr>
            <w:tcW w:w="1923" w:type="dxa"/>
            <w:shd w:val="clear" w:color="auto" w:fill="auto"/>
            <w:noWrap/>
            <w:vAlign w:val="center"/>
            <w:hideMark/>
          </w:tcPr>
          <w:p w14:paraId="5704B071"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2 (2.1)</w:t>
            </w:r>
          </w:p>
        </w:tc>
        <w:tc>
          <w:tcPr>
            <w:tcW w:w="2018" w:type="dxa"/>
            <w:shd w:val="clear" w:color="auto" w:fill="auto"/>
            <w:noWrap/>
            <w:vAlign w:val="center"/>
            <w:hideMark/>
          </w:tcPr>
          <w:p w14:paraId="69F1B25E" w14:textId="77777777" w:rsidR="006A4B43" w:rsidRPr="006C6EA9" w:rsidRDefault="006A4B43" w:rsidP="00C00C35">
            <w:pPr>
              <w:snapToGrid w:val="0"/>
              <w:spacing w:after="0" w:line="360" w:lineRule="auto"/>
              <w:jc w:val="center"/>
              <w:rPr>
                <w:rFonts w:ascii="Book Antiqua" w:hAnsi="Book Antiqua" w:cs="Times New Roman"/>
                <w:sz w:val="24"/>
                <w:szCs w:val="24"/>
                <w:lang w:val="en-US" w:eastAsia="zh-CN"/>
              </w:rPr>
            </w:pPr>
            <w:r w:rsidRPr="006C6EA9">
              <w:rPr>
                <w:rFonts w:ascii="Book Antiqua" w:eastAsia="Times New Roman" w:hAnsi="Book Antiqua" w:cs="Times New Roman"/>
                <w:sz w:val="24"/>
                <w:szCs w:val="24"/>
                <w:lang w:val="en-US" w:eastAsia="pt-BR"/>
              </w:rPr>
              <w:t xml:space="preserve">2.00 </w:t>
            </w:r>
            <w:r w:rsidR="00582D6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0.35</w:t>
            </w:r>
            <w:r w:rsidR="00C00C3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11.47</w:t>
            </w:r>
            <w:r w:rsidR="00582D65" w:rsidRPr="006C6EA9">
              <w:rPr>
                <w:rFonts w:ascii="Book Antiqua" w:hAnsi="Book Antiqua" w:cs="Times New Roman" w:hint="eastAsia"/>
                <w:sz w:val="24"/>
                <w:szCs w:val="24"/>
                <w:lang w:val="en-US" w:eastAsia="zh-CN"/>
              </w:rPr>
              <w:t>)</w:t>
            </w:r>
          </w:p>
        </w:tc>
        <w:tc>
          <w:tcPr>
            <w:tcW w:w="1186" w:type="dxa"/>
            <w:shd w:val="clear" w:color="auto" w:fill="auto"/>
            <w:noWrap/>
            <w:vAlign w:val="center"/>
            <w:hideMark/>
          </w:tcPr>
          <w:p w14:paraId="7854BFC0"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0.437</w:t>
            </w:r>
          </w:p>
        </w:tc>
      </w:tr>
      <w:tr w:rsidR="006C6EA9" w:rsidRPr="006C6EA9" w14:paraId="162FFEF4" w14:textId="77777777" w:rsidTr="00C00C35">
        <w:trPr>
          <w:trHeight w:val="303"/>
          <w:jc w:val="center"/>
        </w:trPr>
        <w:tc>
          <w:tcPr>
            <w:tcW w:w="1516" w:type="dxa"/>
            <w:vAlign w:val="center"/>
          </w:tcPr>
          <w:p w14:paraId="3554B690" w14:textId="77777777" w:rsidR="006A4B43" w:rsidRPr="006C6EA9" w:rsidRDefault="006A4B43" w:rsidP="00C00C35">
            <w:pPr>
              <w:snapToGrid w:val="0"/>
              <w:spacing w:after="0" w:line="360" w:lineRule="auto"/>
              <w:ind w:firstLineChars="100" w:firstLine="240"/>
              <w:jc w:val="both"/>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50</w:t>
            </w:r>
            <w:r w:rsidR="00C00C3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60</w:t>
            </w:r>
          </w:p>
        </w:tc>
        <w:tc>
          <w:tcPr>
            <w:tcW w:w="1892" w:type="dxa"/>
            <w:shd w:val="clear" w:color="auto" w:fill="auto"/>
            <w:noWrap/>
            <w:vAlign w:val="center"/>
            <w:hideMark/>
          </w:tcPr>
          <w:p w14:paraId="0DEC8B7B"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 (0.4)</w:t>
            </w:r>
          </w:p>
        </w:tc>
        <w:tc>
          <w:tcPr>
            <w:tcW w:w="1923" w:type="dxa"/>
            <w:shd w:val="clear" w:color="auto" w:fill="auto"/>
            <w:noWrap/>
            <w:vAlign w:val="center"/>
            <w:hideMark/>
          </w:tcPr>
          <w:p w14:paraId="46AFA701"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 (0.7)</w:t>
            </w:r>
          </w:p>
        </w:tc>
        <w:tc>
          <w:tcPr>
            <w:tcW w:w="1923" w:type="dxa"/>
            <w:shd w:val="clear" w:color="auto" w:fill="auto"/>
            <w:noWrap/>
            <w:vAlign w:val="center"/>
            <w:hideMark/>
          </w:tcPr>
          <w:p w14:paraId="5BA6A97A" w14:textId="77777777" w:rsidR="006A4B43" w:rsidRPr="006C6EA9" w:rsidRDefault="00880211" w:rsidP="00C00C35">
            <w:pPr>
              <w:snapToGrid w:val="0"/>
              <w:spacing w:after="0" w:line="360" w:lineRule="auto"/>
              <w:jc w:val="center"/>
              <w:rPr>
                <w:rFonts w:ascii="Book Antiqua" w:hAnsi="Book Antiqua" w:cs="Times New Roman"/>
                <w:sz w:val="24"/>
                <w:szCs w:val="24"/>
                <w:lang w:val="en-US" w:eastAsia="zh-CN"/>
              </w:rPr>
            </w:pPr>
            <w:r w:rsidRPr="006C6EA9">
              <w:rPr>
                <w:rFonts w:ascii="Book Antiqua" w:hAnsi="Book Antiqua" w:cs="Times New Roman" w:hint="eastAsia"/>
                <w:sz w:val="24"/>
                <w:szCs w:val="24"/>
                <w:lang w:val="en-US" w:eastAsia="zh-CN"/>
              </w:rPr>
              <w:t>-</w:t>
            </w:r>
          </w:p>
        </w:tc>
        <w:tc>
          <w:tcPr>
            <w:tcW w:w="2018" w:type="dxa"/>
            <w:shd w:val="clear" w:color="auto" w:fill="auto"/>
            <w:noWrap/>
            <w:vAlign w:val="center"/>
            <w:hideMark/>
          </w:tcPr>
          <w:p w14:paraId="23C09E8A" w14:textId="77777777" w:rsidR="006A4B43" w:rsidRPr="006C6EA9" w:rsidRDefault="00880211" w:rsidP="00C00C35">
            <w:pPr>
              <w:snapToGrid w:val="0"/>
              <w:spacing w:after="0" w:line="360" w:lineRule="auto"/>
              <w:jc w:val="center"/>
              <w:rPr>
                <w:rFonts w:ascii="Book Antiqua" w:hAnsi="Book Antiqua" w:cs="Times New Roman"/>
                <w:sz w:val="24"/>
                <w:szCs w:val="24"/>
                <w:lang w:val="en-US" w:eastAsia="zh-CN"/>
              </w:rPr>
            </w:pPr>
            <w:r w:rsidRPr="006C6EA9">
              <w:rPr>
                <w:rFonts w:ascii="Book Antiqua" w:hAnsi="Book Antiqua" w:cs="Times New Roman" w:hint="eastAsia"/>
                <w:sz w:val="24"/>
                <w:szCs w:val="24"/>
                <w:lang w:val="en-US" w:eastAsia="zh-CN"/>
              </w:rPr>
              <w:t>-</w:t>
            </w:r>
          </w:p>
        </w:tc>
        <w:tc>
          <w:tcPr>
            <w:tcW w:w="1186" w:type="dxa"/>
            <w:shd w:val="clear" w:color="auto" w:fill="auto"/>
            <w:noWrap/>
            <w:vAlign w:val="center"/>
            <w:hideMark/>
          </w:tcPr>
          <w:p w14:paraId="2F8ED938"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p>
        </w:tc>
      </w:tr>
      <w:tr w:rsidR="006C6EA9" w:rsidRPr="006C6EA9" w14:paraId="75C4E005" w14:textId="77777777" w:rsidTr="00C00C35">
        <w:trPr>
          <w:trHeight w:val="303"/>
          <w:jc w:val="center"/>
        </w:trPr>
        <w:tc>
          <w:tcPr>
            <w:tcW w:w="1516" w:type="dxa"/>
            <w:vAlign w:val="center"/>
          </w:tcPr>
          <w:p w14:paraId="4A54A6AA" w14:textId="77777777" w:rsidR="006A4B43" w:rsidRPr="006C6EA9" w:rsidRDefault="006A4B43" w:rsidP="00006530">
            <w:pPr>
              <w:snapToGrid w:val="0"/>
              <w:spacing w:after="0" w:line="360" w:lineRule="auto"/>
              <w:jc w:val="both"/>
              <w:rPr>
                <w:rFonts w:ascii="Book Antiqua" w:eastAsia="Times New Roman" w:hAnsi="Book Antiqua" w:cs="Times New Roman"/>
                <w:iCs/>
                <w:sz w:val="24"/>
                <w:szCs w:val="24"/>
                <w:lang w:val="en-US" w:eastAsia="pt-BR"/>
              </w:rPr>
            </w:pPr>
            <w:r w:rsidRPr="006C6EA9">
              <w:rPr>
                <w:rFonts w:ascii="Book Antiqua" w:eastAsia="Times New Roman" w:hAnsi="Book Antiqua" w:cs="Times New Roman"/>
                <w:iCs/>
                <w:sz w:val="24"/>
                <w:szCs w:val="24"/>
                <w:lang w:val="en-US" w:eastAsia="pt-BR"/>
              </w:rPr>
              <w:t>African</w:t>
            </w:r>
          </w:p>
        </w:tc>
        <w:tc>
          <w:tcPr>
            <w:tcW w:w="1892" w:type="dxa"/>
            <w:shd w:val="clear" w:color="auto" w:fill="auto"/>
            <w:noWrap/>
            <w:vAlign w:val="center"/>
            <w:hideMark/>
          </w:tcPr>
          <w:p w14:paraId="2C8AA14C"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18.6 ± 12.0</w:t>
            </w:r>
          </w:p>
        </w:tc>
        <w:tc>
          <w:tcPr>
            <w:tcW w:w="1923" w:type="dxa"/>
            <w:shd w:val="clear" w:color="auto" w:fill="auto"/>
            <w:noWrap/>
            <w:vAlign w:val="center"/>
            <w:hideMark/>
          </w:tcPr>
          <w:p w14:paraId="5D5ABCC5"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19.8 ± 12.3</w:t>
            </w:r>
          </w:p>
        </w:tc>
        <w:tc>
          <w:tcPr>
            <w:tcW w:w="1923" w:type="dxa"/>
            <w:shd w:val="clear" w:color="auto" w:fill="auto"/>
            <w:noWrap/>
            <w:vAlign w:val="center"/>
            <w:hideMark/>
          </w:tcPr>
          <w:p w14:paraId="7D08BB70"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17.3 ± 11.7</w:t>
            </w:r>
          </w:p>
        </w:tc>
        <w:tc>
          <w:tcPr>
            <w:tcW w:w="2018" w:type="dxa"/>
            <w:shd w:val="clear" w:color="auto" w:fill="auto"/>
            <w:noWrap/>
            <w:vAlign w:val="center"/>
            <w:hideMark/>
          </w:tcPr>
          <w:p w14:paraId="530BAAC7"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p>
        </w:tc>
        <w:tc>
          <w:tcPr>
            <w:tcW w:w="1186" w:type="dxa"/>
            <w:shd w:val="clear" w:color="auto" w:fill="auto"/>
            <w:noWrap/>
            <w:vAlign w:val="center"/>
            <w:hideMark/>
          </w:tcPr>
          <w:p w14:paraId="01A36E23" w14:textId="77777777" w:rsidR="006A4B43" w:rsidRPr="006C6EA9" w:rsidRDefault="006A4B43" w:rsidP="00C00C35">
            <w:pPr>
              <w:snapToGrid w:val="0"/>
              <w:spacing w:after="0" w:line="360" w:lineRule="auto"/>
              <w:jc w:val="center"/>
              <w:rPr>
                <w:rFonts w:ascii="Book Antiqua" w:eastAsia="Times New Roman" w:hAnsi="Book Antiqua" w:cs="Times New Roman"/>
                <w:bCs/>
                <w:sz w:val="24"/>
                <w:szCs w:val="24"/>
                <w:lang w:val="en-US" w:eastAsia="pt-BR"/>
              </w:rPr>
            </w:pPr>
            <w:r w:rsidRPr="006C6EA9">
              <w:rPr>
                <w:rFonts w:ascii="Book Antiqua" w:eastAsia="Times New Roman" w:hAnsi="Book Antiqua" w:cs="Times New Roman"/>
                <w:bCs/>
                <w:sz w:val="24"/>
                <w:szCs w:val="24"/>
                <w:lang w:val="en-US" w:eastAsia="pt-BR"/>
              </w:rPr>
              <w:t>0.049</w:t>
            </w:r>
          </w:p>
        </w:tc>
      </w:tr>
      <w:tr w:rsidR="006C6EA9" w:rsidRPr="006C6EA9" w14:paraId="187C3A62" w14:textId="77777777" w:rsidTr="00C00C35">
        <w:trPr>
          <w:trHeight w:val="363"/>
          <w:jc w:val="center"/>
        </w:trPr>
        <w:tc>
          <w:tcPr>
            <w:tcW w:w="1516" w:type="dxa"/>
            <w:vAlign w:val="center"/>
          </w:tcPr>
          <w:p w14:paraId="1CD31F93" w14:textId="77777777" w:rsidR="006A4B43" w:rsidRPr="006C6EA9" w:rsidRDefault="006A4B43" w:rsidP="00C00C35">
            <w:pPr>
              <w:snapToGrid w:val="0"/>
              <w:spacing w:after="0" w:line="360" w:lineRule="auto"/>
              <w:ind w:firstLineChars="100" w:firstLine="240"/>
              <w:jc w:val="both"/>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02</w:t>
            </w:r>
            <w:r w:rsidR="00C00C3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10</w:t>
            </w:r>
          </w:p>
        </w:tc>
        <w:tc>
          <w:tcPr>
            <w:tcW w:w="1892" w:type="dxa"/>
            <w:shd w:val="clear" w:color="auto" w:fill="auto"/>
            <w:noWrap/>
            <w:vAlign w:val="center"/>
            <w:hideMark/>
          </w:tcPr>
          <w:p w14:paraId="6A6EFDE0"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81 (29.0)</w:t>
            </w:r>
          </w:p>
        </w:tc>
        <w:tc>
          <w:tcPr>
            <w:tcW w:w="1923" w:type="dxa"/>
            <w:shd w:val="clear" w:color="auto" w:fill="auto"/>
            <w:noWrap/>
            <w:vAlign w:val="center"/>
            <w:hideMark/>
          </w:tcPr>
          <w:p w14:paraId="3F0E7269"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36 (25.9)</w:t>
            </w:r>
          </w:p>
        </w:tc>
        <w:tc>
          <w:tcPr>
            <w:tcW w:w="1923" w:type="dxa"/>
            <w:shd w:val="clear" w:color="auto" w:fill="auto"/>
            <w:noWrap/>
            <w:vAlign w:val="center"/>
            <w:hideMark/>
          </w:tcPr>
          <w:p w14:paraId="2847FF89"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45 (32.1)</w:t>
            </w:r>
          </w:p>
        </w:tc>
        <w:tc>
          <w:tcPr>
            <w:tcW w:w="2018" w:type="dxa"/>
            <w:shd w:val="clear" w:color="auto" w:fill="auto"/>
            <w:noWrap/>
            <w:vAlign w:val="center"/>
            <w:hideMark/>
          </w:tcPr>
          <w:p w14:paraId="6D22F8FE" w14:textId="77777777" w:rsidR="006A4B43" w:rsidRPr="006C6EA9" w:rsidRDefault="006A4B43" w:rsidP="00C00C35">
            <w:pPr>
              <w:snapToGrid w:val="0"/>
              <w:spacing w:after="0" w:line="360" w:lineRule="auto"/>
              <w:jc w:val="center"/>
              <w:rPr>
                <w:rFonts w:ascii="Book Antiqua" w:hAnsi="Book Antiqua" w:cs="Times New Roman"/>
                <w:sz w:val="24"/>
                <w:szCs w:val="24"/>
                <w:lang w:val="en-US" w:eastAsia="zh-CN"/>
              </w:rPr>
            </w:pPr>
            <w:r w:rsidRPr="006C6EA9">
              <w:rPr>
                <w:rFonts w:ascii="Book Antiqua" w:eastAsia="Times New Roman" w:hAnsi="Book Antiqua" w:cs="Times New Roman"/>
                <w:sz w:val="24"/>
                <w:szCs w:val="24"/>
                <w:lang w:val="en-US" w:eastAsia="pt-BR"/>
              </w:rPr>
              <w:t xml:space="preserve">1.0 </w:t>
            </w:r>
            <w:r w:rsidR="00582D6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Reference</w:t>
            </w:r>
            <w:r w:rsidR="00582D65" w:rsidRPr="006C6EA9">
              <w:rPr>
                <w:rFonts w:ascii="Book Antiqua" w:hAnsi="Book Antiqua" w:cs="Times New Roman" w:hint="eastAsia"/>
                <w:sz w:val="24"/>
                <w:szCs w:val="24"/>
                <w:lang w:val="en-US" w:eastAsia="zh-CN"/>
              </w:rPr>
              <w:t>)</w:t>
            </w:r>
          </w:p>
        </w:tc>
        <w:tc>
          <w:tcPr>
            <w:tcW w:w="1186" w:type="dxa"/>
            <w:shd w:val="clear" w:color="auto" w:fill="auto"/>
            <w:noWrap/>
            <w:vAlign w:val="center"/>
            <w:hideMark/>
          </w:tcPr>
          <w:p w14:paraId="71B71A63"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p>
        </w:tc>
      </w:tr>
      <w:tr w:rsidR="006C6EA9" w:rsidRPr="006C6EA9" w14:paraId="20866242" w14:textId="77777777" w:rsidTr="00C00C35">
        <w:trPr>
          <w:trHeight w:val="303"/>
          <w:jc w:val="center"/>
        </w:trPr>
        <w:tc>
          <w:tcPr>
            <w:tcW w:w="1516" w:type="dxa"/>
            <w:vAlign w:val="center"/>
          </w:tcPr>
          <w:p w14:paraId="70D88329" w14:textId="77777777" w:rsidR="006A4B43" w:rsidRPr="006C6EA9" w:rsidRDefault="006A4B43" w:rsidP="00C00C35">
            <w:pPr>
              <w:snapToGrid w:val="0"/>
              <w:spacing w:after="0" w:line="360" w:lineRule="auto"/>
              <w:ind w:firstLineChars="100" w:firstLine="240"/>
              <w:jc w:val="both"/>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10</w:t>
            </w:r>
            <w:r w:rsidR="00C00C3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20</w:t>
            </w:r>
          </w:p>
        </w:tc>
        <w:tc>
          <w:tcPr>
            <w:tcW w:w="1892" w:type="dxa"/>
            <w:shd w:val="clear" w:color="auto" w:fill="auto"/>
            <w:noWrap/>
            <w:vAlign w:val="center"/>
            <w:hideMark/>
          </w:tcPr>
          <w:p w14:paraId="3D2CB9A0"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89 (31.9)</w:t>
            </w:r>
          </w:p>
        </w:tc>
        <w:tc>
          <w:tcPr>
            <w:tcW w:w="1923" w:type="dxa"/>
            <w:shd w:val="clear" w:color="auto" w:fill="auto"/>
            <w:noWrap/>
            <w:vAlign w:val="center"/>
            <w:hideMark/>
          </w:tcPr>
          <w:p w14:paraId="77DA012B"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41 (29.5)</w:t>
            </w:r>
          </w:p>
        </w:tc>
        <w:tc>
          <w:tcPr>
            <w:tcW w:w="1923" w:type="dxa"/>
            <w:shd w:val="clear" w:color="auto" w:fill="auto"/>
            <w:noWrap/>
            <w:vAlign w:val="center"/>
            <w:hideMark/>
          </w:tcPr>
          <w:p w14:paraId="016BCADB"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48 (34.3)</w:t>
            </w:r>
          </w:p>
        </w:tc>
        <w:tc>
          <w:tcPr>
            <w:tcW w:w="2018" w:type="dxa"/>
            <w:shd w:val="clear" w:color="auto" w:fill="auto"/>
            <w:noWrap/>
            <w:vAlign w:val="center"/>
            <w:hideMark/>
          </w:tcPr>
          <w:p w14:paraId="1F51ED55" w14:textId="77777777" w:rsidR="006A4B43" w:rsidRPr="006C6EA9" w:rsidRDefault="006A4B43" w:rsidP="00C00C35">
            <w:pPr>
              <w:snapToGrid w:val="0"/>
              <w:spacing w:after="0" w:line="360" w:lineRule="auto"/>
              <w:jc w:val="center"/>
              <w:rPr>
                <w:rFonts w:ascii="Book Antiqua" w:hAnsi="Book Antiqua" w:cs="Times New Roman"/>
                <w:sz w:val="24"/>
                <w:szCs w:val="24"/>
                <w:lang w:val="en-US" w:eastAsia="zh-CN"/>
              </w:rPr>
            </w:pPr>
            <w:r w:rsidRPr="006C6EA9">
              <w:rPr>
                <w:rFonts w:ascii="Book Antiqua" w:eastAsia="Times New Roman" w:hAnsi="Book Antiqua" w:cs="Times New Roman"/>
                <w:sz w:val="24"/>
                <w:szCs w:val="24"/>
                <w:lang w:val="en-US" w:eastAsia="pt-BR"/>
              </w:rPr>
              <w:t xml:space="preserve">1.07 </w:t>
            </w:r>
            <w:r w:rsidR="00582D6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0.58</w:t>
            </w:r>
            <w:r w:rsidR="00C00C3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1.95</w:t>
            </w:r>
            <w:r w:rsidR="00582D65" w:rsidRPr="006C6EA9">
              <w:rPr>
                <w:rFonts w:ascii="Book Antiqua" w:hAnsi="Book Antiqua" w:cs="Times New Roman" w:hint="eastAsia"/>
                <w:sz w:val="24"/>
                <w:szCs w:val="24"/>
                <w:lang w:val="en-US" w:eastAsia="zh-CN"/>
              </w:rPr>
              <w:t>)</w:t>
            </w:r>
          </w:p>
        </w:tc>
        <w:tc>
          <w:tcPr>
            <w:tcW w:w="1186" w:type="dxa"/>
            <w:shd w:val="clear" w:color="auto" w:fill="auto"/>
            <w:noWrap/>
            <w:vAlign w:val="center"/>
            <w:hideMark/>
          </w:tcPr>
          <w:p w14:paraId="250A8B15"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0.832</w:t>
            </w:r>
          </w:p>
        </w:tc>
      </w:tr>
      <w:tr w:rsidR="006C6EA9" w:rsidRPr="006C6EA9" w14:paraId="58C22F62" w14:textId="77777777" w:rsidTr="00C00C35">
        <w:trPr>
          <w:trHeight w:val="303"/>
          <w:jc w:val="center"/>
        </w:trPr>
        <w:tc>
          <w:tcPr>
            <w:tcW w:w="1516" w:type="dxa"/>
            <w:vAlign w:val="center"/>
          </w:tcPr>
          <w:p w14:paraId="5E7453F5" w14:textId="77777777" w:rsidR="006A4B43" w:rsidRPr="006C6EA9" w:rsidRDefault="006A4B43" w:rsidP="00C00C35">
            <w:pPr>
              <w:snapToGrid w:val="0"/>
              <w:spacing w:after="0" w:line="360" w:lineRule="auto"/>
              <w:ind w:firstLineChars="100" w:firstLine="240"/>
              <w:jc w:val="both"/>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20</w:t>
            </w:r>
            <w:r w:rsidR="00C00C3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30</w:t>
            </w:r>
          </w:p>
        </w:tc>
        <w:tc>
          <w:tcPr>
            <w:tcW w:w="1892" w:type="dxa"/>
            <w:shd w:val="clear" w:color="auto" w:fill="auto"/>
            <w:noWrap/>
            <w:vAlign w:val="center"/>
            <w:hideMark/>
          </w:tcPr>
          <w:p w14:paraId="2FC5B542"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66 (23.7)</w:t>
            </w:r>
          </w:p>
        </w:tc>
        <w:tc>
          <w:tcPr>
            <w:tcW w:w="1923" w:type="dxa"/>
            <w:shd w:val="clear" w:color="auto" w:fill="auto"/>
            <w:noWrap/>
            <w:vAlign w:val="center"/>
            <w:hideMark/>
          </w:tcPr>
          <w:p w14:paraId="4EC77FA4"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38 (27.3)</w:t>
            </w:r>
          </w:p>
        </w:tc>
        <w:tc>
          <w:tcPr>
            <w:tcW w:w="1923" w:type="dxa"/>
            <w:shd w:val="clear" w:color="auto" w:fill="auto"/>
            <w:noWrap/>
            <w:vAlign w:val="center"/>
            <w:hideMark/>
          </w:tcPr>
          <w:p w14:paraId="5678882D"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28 (20.0)</w:t>
            </w:r>
          </w:p>
        </w:tc>
        <w:tc>
          <w:tcPr>
            <w:tcW w:w="2018" w:type="dxa"/>
            <w:shd w:val="clear" w:color="auto" w:fill="auto"/>
            <w:noWrap/>
            <w:vAlign w:val="center"/>
            <w:hideMark/>
          </w:tcPr>
          <w:p w14:paraId="690CF8C4" w14:textId="77777777" w:rsidR="006A4B43" w:rsidRPr="006C6EA9" w:rsidRDefault="006A4B43" w:rsidP="00C00C35">
            <w:pPr>
              <w:snapToGrid w:val="0"/>
              <w:spacing w:after="0" w:line="360" w:lineRule="auto"/>
              <w:jc w:val="center"/>
              <w:rPr>
                <w:rFonts w:ascii="Book Antiqua" w:hAnsi="Book Antiqua" w:cs="Times New Roman"/>
                <w:sz w:val="24"/>
                <w:szCs w:val="24"/>
                <w:lang w:val="en-US" w:eastAsia="zh-CN"/>
              </w:rPr>
            </w:pPr>
            <w:r w:rsidRPr="006C6EA9">
              <w:rPr>
                <w:rFonts w:ascii="Book Antiqua" w:eastAsia="Times New Roman" w:hAnsi="Book Antiqua" w:cs="Times New Roman"/>
                <w:sz w:val="24"/>
                <w:szCs w:val="24"/>
                <w:lang w:val="en-US" w:eastAsia="pt-BR"/>
              </w:rPr>
              <w:t xml:space="preserve">1.70 </w:t>
            </w:r>
            <w:r w:rsidR="00582D6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0.88</w:t>
            </w:r>
            <w:r w:rsidR="00C00C3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3.27</w:t>
            </w:r>
            <w:r w:rsidR="00582D65" w:rsidRPr="006C6EA9">
              <w:rPr>
                <w:rFonts w:ascii="Book Antiqua" w:hAnsi="Book Antiqua" w:cs="Times New Roman" w:hint="eastAsia"/>
                <w:sz w:val="24"/>
                <w:szCs w:val="24"/>
                <w:lang w:val="en-US" w:eastAsia="zh-CN"/>
              </w:rPr>
              <w:t>)</w:t>
            </w:r>
          </w:p>
        </w:tc>
        <w:tc>
          <w:tcPr>
            <w:tcW w:w="1186" w:type="dxa"/>
            <w:shd w:val="clear" w:color="auto" w:fill="auto"/>
            <w:noWrap/>
            <w:vAlign w:val="center"/>
            <w:hideMark/>
          </w:tcPr>
          <w:p w14:paraId="31B06FEA"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0.114</w:t>
            </w:r>
          </w:p>
        </w:tc>
      </w:tr>
      <w:tr w:rsidR="006C6EA9" w:rsidRPr="006C6EA9" w14:paraId="0630ACD5" w14:textId="77777777" w:rsidTr="00C00C35">
        <w:trPr>
          <w:trHeight w:val="363"/>
          <w:jc w:val="center"/>
        </w:trPr>
        <w:tc>
          <w:tcPr>
            <w:tcW w:w="1516" w:type="dxa"/>
            <w:vAlign w:val="center"/>
          </w:tcPr>
          <w:p w14:paraId="2CA0B877" w14:textId="77777777" w:rsidR="006A4B43" w:rsidRPr="006C6EA9" w:rsidRDefault="006A4B43" w:rsidP="00C00C35">
            <w:pPr>
              <w:snapToGrid w:val="0"/>
              <w:spacing w:after="0" w:line="360" w:lineRule="auto"/>
              <w:ind w:firstLineChars="100" w:firstLine="240"/>
              <w:jc w:val="both"/>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30</w:t>
            </w:r>
            <w:r w:rsidR="00C00C3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40</w:t>
            </w:r>
          </w:p>
        </w:tc>
        <w:tc>
          <w:tcPr>
            <w:tcW w:w="1892" w:type="dxa"/>
            <w:shd w:val="clear" w:color="auto" w:fill="auto"/>
            <w:noWrap/>
            <w:vAlign w:val="center"/>
            <w:hideMark/>
          </w:tcPr>
          <w:p w14:paraId="2CD17C5B"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28 (10.0)</w:t>
            </w:r>
          </w:p>
        </w:tc>
        <w:tc>
          <w:tcPr>
            <w:tcW w:w="1923" w:type="dxa"/>
            <w:shd w:val="clear" w:color="auto" w:fill="auto"/>
            <w:noWrap/>
            <w:vAlign w:val="center"/>
            <w:hideMark/>
          </w:tcPr>
          <w:p w14:paraId="7B9C81B4"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15 (10.8)</w:t>
            </w:r>
          </w:p>
        </w:tc>
        <w:tc>
          <w:tcPr>
            <w:tcW w:w="1923" w:type="dxa"/>
            <w:shd w:val="clear" w:color="auto" w:fill="auto"/>
            <w:noWrap/>
            <w:vAlign w:val="center"/>
            <w:hideMark/>
          </w:tcPr>
          <w:p w14:paraId="3E28BDA4"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13 (9.3)</w:t>
            </w:r>
          </w:p>
        </w:tc>
        <w:tc>
          <w:tcPr>
            <w:tcW w:w="2018" w:type="dxa"/>
            <w:shd w:val="clear" w:color="auto" w:fill="auto"/>
            <w:noWrap/>
            <w:vAlign w:val="center"/>
            <w:hideMark/>
          </w:tcPr>
          <w:p w14:paraId="3C00221B" w14:textId="77777777" w:rsidR="006A4B43" w:rsidRPr="006C6EA9" w:rsidRDefault="006A4B43" w:rsidP="00C00C35">
            <w:pPr>
              <w:snapToGrid w:val="0"/>
              <w:spacing w:after="0" w:line="360" w:lineRule="auto"/>
              <w:jc w:val="center"/>
              <w:rPr>
                <w:rFonts w:ascii="Book Antiqua" w:hAnsi="Book Antiqua" w:cs="Times New Roman"/>
                <w:sz w:val="24"/>
                <w:szCs w:val="24"/>
                <w:lang w:val="en-US" w:eastAsia="zh-CN"/>
              </w:rPr>
            </w:pPr>
            <w:r w:rsidRPr="006C6EA9">
              <w:rPr>
                <w:rFonts w:ascii="Book Antiqua" w:eastAsia="Times New Roman" w:hAnsi="Book Antiqua" w:cs="Times New Roman"/>
                <w:sz w:val="24"/>
                <w:szCs w:val="24"/>
                <w:lang w:val="en-US" w:eastAsia="pt-BR"/>
              </w:rPr>
              <w:t xml:space="preserve">1.44 </w:t>
            </w:r>
            <w:r w:rsidR="00582D6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0.61</w:t>
            </w:r>
            <w:r w:rsidR="00C00C3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3.42</w:t>
            </w:r>
            <w:r w:rsidR="00582D65" w:rsidRPr="006C6EA9">
              <w:rPr>
                <w:rFonts w:ascii="Book Antiqua" w:hAnsi="Book Antiqua" w:cs="Times New Roman" w:hint="eastAsia"/>
                <w:sz w:val="24"/>
                <w:szCs w:val="24"/>
                <w:lang w:val="en-US" w:eastAsia="zh-CN"/>
              </w:rPr>
              <w:t>)</w:t>
            </w:r>
          </w:p>
        </w:tc>
        <w:tc>
          <w:tcPr>
            <w:tcW w:w="1186" w:type="dxa"/>
            <w:shd w:val="clear" w:color="auto" w:fill="auto"/>
            <w:noWrap/>
            <w:vAlign w:val="center"/>
            <w:hideMark/>
          </w:tcPr>
          <w:p w14:paraId="6C29445E"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0.405</w:t>
            </w:r>
          </w:p>
        </w:tc>
      </w:tr>
      <w:tr w:rsidR="006C6EA9" w:rsidRPr="006C6EA9" w14:paraId="52E3FD05" w14:textId="77777777" w:rsidTr="00C00C35">
        <w:trPr>
          <w:trHeight w:val="303"/>
          <w:jc w:val="center"/>
        </w:trPr>
        <w:tc>
          <w:tcPr>
            <w:tcW w:w="1516" w:type="dxa"/>
            <w:vAlign w:val="center"/>
          </w:tcPr>
          <w:p w14:paraId="14632366" w14:textId="77777777" w:rsidR="006A4B43" w:rsidRPr="006C6EA9" w:rsidRDefault="006A4B43" w:rsidP="00C00C35">
            <w:pPr>
              <w:snapToGrid w:val="0"/>
              <w:spacing w:after="0" w:line="360" w:lineRule="auto"/>
              <w:ind w:firstLineChars="100" w:firstLine="240"/>
              <w:jc w:val="both"/>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40</w:t>
            </w:r>
            <w:r w:rsidR="00C00C3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50</w:t>
            </w:r>
          </w:p>
        </w:tc>
        <w:tc>
          <w:tcPr>
            <w:tcW w:w="1892" w:type="dxa"/>
            <w:shd w:val="clear" w:color="auto" w:fill="auto"/>
            <w:noWrap/>
            <w:vAlign w:val="center"/>
            <w:hideMark/>
          </w:tcPr>
          <w:p w14:paraId="3A51C67D"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8 (2.9)</w:t>
            </w:r>
          </w:p>
        </w:tc>
        <w:tc>
          <w:tcPr>
            <w:tcW w:w="1923" w:type="dxa"/>
            <w:shd w:val="clear" w:color="auto" w:fill="auto"/>
            <w:noWrap/>
            <w:vAlign w:val="center"/>
            <w:hideMark/>
          </w:tcPr>
          <w:p w14:paraId="6E38795B"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5 (3.6)</w:t>
            </w:r>
          </w:p>
        </w:tc>
        <w:tc>
          <w:tcPr>
            <w:tcW w:w="1923" w:type="dxa"/>
            <w:shd w:val="clear" w:color="auto" w:fill="auto"/>
            <w:noWrap/>
            <w:vAlign w:val="center"/>
            <w:hideMark/>
          </w:tcPr>
          <w:p w14:paraId="079490FF"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3 (2.1)</w:t>
            </w:r>
          </w:p>
        </w:tc>
        <w:tc>
          <w:tcPr>
            <w:tcW w:w="2018" w:type="dxa"/>
            <w:shd w:val="clear" w:color="auto" w:fill="auto"/>
            <w:noWrap/>
            <w:vAlign w:val="center"/>
            <w:hideMark/>
          </w:tcPr>
          <w:p w14:paraId="698B40B4" w14:textId="77777777" w:rsidR="006A4B43" w:rsidRPr="006C6EA9" w:rsidRDefault="006A4B43" w:rsidP="00C00C35">
            <w:pPr>
              <w:snapToGrid w:val="0"/>
              <w:spacing w:after="0" w:line="360" w:lineRule="auto"/>
              <w:jc w:val="center"/>
              <w:rPr>
                <w:rFonts w:ascii="Book Antiqua" w:hAnsi="Book Antiqua" w:cs="Times New Roman"/>
                <w:sz w:val="24"/>
                <w:szCs w:val="24"/>
                <w:lang w:val="en-US" w:eastAsia="zh-CN"/>
              </w:rPr>
            </w:pPr>
            <w:r w:rsidRPr="006C6EA9">
              <w:rPr>
                <w:rFonts w:ascii="Book Antiqua" w:eastAsia="Times New Roman" w:hAnsi="Book Antiqua" w:cs="Times New Roman"/>
                <w:sz w:val="24"/>
                <w:szCs w:val="24"/>
                <w:lang w:val="en-US" w:eastAsia="pt-BR"/>
              </w:rPr>
              <w:t xml:space="preserve">2.08 </w:t>
            </w:r>
            <w:r w:rsidR="00582D6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0.47</w:t>
            </w:r>
            <w:r w:rsidR="00C00C3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9.31</w:t>
            </w:r>
            <w:r w:rsidR="00582D65" w:rsidRPr="006C6EA9">
              <w:rPr>
                <w:rFonts w:ascii="Book Antiqua" w:hAnsi="Book Antiqua" w:cs="Times New Roman" w:hint="eastAsia"/>
                <w:sz w:val="24"/>
                <w:szCs w:val="24"/>
                <w:lang w:val="en-US" w:eastAsia="zh-CN"/>
              </w:rPr>
              <w:t>)</w:t>
            </w:r>
          </w:p>
        </w:tc>
        <w:tc>
          <w:tcPr>
            <w:tcW w:w="1186" w:type="dxa"/>
            <w:shd w:val="clear" w:color="auto" w:fill="auto"/>
            <w:noWrap/>
            <w:vAlign w:val="center"/>
            <w:hideMark/>
          </w:tcPr>
          <w:p w14:paraId="1E3E30D4"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0.337</w:t>
            </w:r>
          </w:p>
        </w:tc>
      </w:tr>
      <w:tr w:rsidR="006C6EA9" w:rsidRPr="006C6EA9" w14:paraId="3F2836BF" w14:textId="77777777" w:rsidTr="00C00C35">
        <w:trPr>
          <w:trHeight w:val="303"/>
          <w:jc w:val="center"/>
        </w:trPr>
        <w:tc>
          <w:tcPr>
            <w:tcW w:w="1516" w:type="dxa"/>
            <w:vAlign w:val="center"/>
          </w:tcPr>
          <w:p w14:paraId="0F6E9803" w14:textId="77777777" w:rsidR="006A4B43" w:rsidRPr="006C6EA9" w:rsidRDefault="006A4B43" w:rsidP="00C00C35">
            <w:pPr>
              <w:snapToGrid w:val="0"/>
              <w:spacing w:after="0" w:line="360" w:lineRule="auto"/>
              <w:ind w:firstLineChars="100" w:firstLine="240"/>
              <w:jc w:val="both"/>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50</w:t>
            </w:r>
            <w:r w:rsidR="00C00C3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60</w:t>
            </w:r>
          </w:p>
        </w:tc>
        <w:tc>
          <w:tcPr>
            <w:tcW w:w="1892" w:type="dxa"/>
            <w:shd w:val="clear" w:color="auto" w:fill="auto"/>
            <w:noWrap/>
            <w:vAlign w:val="center"/>
            <w:hideMark/>
          </w:tcPr>
          <w:p w14:paraId="20CA73D9"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5 (1.8)</w:t>
            </w:r>
          </w:p>
        </w:tc>
        <w:tc>
          <w:tcPr>
            <w:tcW w:w="1923" w:type="dxa"/>
            <w:shd w:val="clear" w:color="auto" w:fill="auto"/>
            <w:noWrap/>
            <w:vAlign w:val="center"/>
            <w:hideMark/>
          </w:tcPr>
          <w:p w14:paraId="11CB0D9F"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3 (2.2)</w:t>
            </w:r>
          </w:p>
        </w:tc>
        <w:tc>
          <w:tcPr>
            <w:tcW w:w="1923" w:type="dxa"/>
            <w:shd w:val="clear" w:color="auto" w:fill="auto"/>
            <w:noWrap/>
            <w:vAlign w:val="center"/>
            <w:hideMark/>
          </w:tcPr>
          <w:p w14:paraId="35D652AC"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2 (1.4)</w:t>
            </w:r>
          </w:p>
        </w:tc>
        <w:tc>
          <w:tcPr>
            <w:tcW w:w="2018" w:type="dxa"/>
            <w:shd w:val="clear" w:color="auto" w:fill="auto"/>
            <w:noWrap/>
            <w:vAlign w:val="center"/>
            <w:hideMark/>
          </w:tcPr>
          <w:p w14:paraId="7A2E5604" w14:textId="77777777" w:rsidR="006A4B43" w:rsidRPr="006C6EA9" w:rsidRDefault="006A4B43" w:rsidP="00C00C35">
            <w:pPr>
              <w:snapToGrid w:val="0"/>
              <w:spacing w:after="0" w:line="360" w:lineRule="auto"/>
              <w:jc w:val="center"/>
              <w:rPr>
                <w:rFonts w:ascii="Book Antiqua" w:hAnsi="Book Antiqua" w:cs="Times New Roman"/>
                <w:sz w:val="24"/>
                <w:szCs w:val="24"/>
                <w:lang w:val="en-US" w:eastAsia="zh-CN"/>
              </w:rPr>
            </w:pPr>
            <w:r w:rsidRPr="006C6EA9">
              <w:rPr>
                <w:rFonts w:ascii="Book Antiqua" w:eastAsia="Times New Roman" w:hAnsi="Book Antiqua" w:cs="Times New Roman"/>
                <w:sz w:val="24"/>
                <w:szCs w:val="24"/>
                <w:lang w:val="en-US" w:eastAsia="pt-BR"/>
              </w:rPr>
              <w:t xml:space="preserve">1.87 </w:t>
            </w:r>
            <w:r w:rsidR="00582D6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0.30</w:t>
            </w:r>
            <w:r w:rsidR="00C00C3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11.83</w:t>
            </w:r>
            <w:r w:rsidR="00582D65" w:rsidRPr="006C6EA9">
              <w:rPr>
                <w:rFonts w:ascii="Book Antiqua" w:hAnsi="Book Antiqua" w:cs="Times New Roman" w:hint="eastAsia"/>
                <w:sz w:val="24"/>
                <w:szCs w:val="24"/>
                <w:lang w:val="en-US" w:eastAsia="zh-CN"/>
              </w:rPr>
              <w:t>)</w:t>
            </w:r>
          </w:p>
        </w:tc>
        <w:tc>
          <w:tcPr>
            <w:tcW w:w="1186" w:type="dxa"/>
            <w:shd w:val="clear" w:color="auto" w:fill="auto"/>
            <w:noWrap/>
            <w:vAlign w:val="center"/>
            <w:hideMark/>
          </w:tcPr>
          <w:p w14:paraId="5EA6C6DF"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0.504</w:t>
            </w:r>
          </w:p>
        </w:tc>
      </w:tr>
      <w:tr w:rsidR="006C6EA9" w:rsidRPr="006C6EA9" w14:paraId="06227F1C" w14:textId="77777777" w:rsidTr="00C00C35">
        <w:trPr>
          <w:trHeight w:val="363"/>
          <w:jc w:val="center"/>
        </w:trPr>
        <w:tc>
          <w:tcPr>
            <w:tcW w:w="1516" w:type="dxa"/>
            <w:tcBorders>
              <w:bottom w:val="single" w:sz="4" w:space="0" w:color="auto"/>
            </w:tcBorders>
            <w:vAlign w:val="center"/>
          </w:tcPr>
          <w:p w14:paraId="04C92025" w14:textId="77777777" w:rsidR="006A4B43" w:rsidRPr="006C6EA9" w:rsidRDefault="006A4B43" w:rsidP="00C00C35">
            <w:pPr>
              <w:snapToGrid w:val="0"/>
              <w:spacing w:after="0" w:line="360" w:lineRule="auto"/>
              <w:ind w:firstLineChars="100" w:firstLine="240"/>
              <w:jc w:val="both"/>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60</w:t>
            </w:r>
            <w:r w:rsidR="00C00C3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70</w:t>
            </w:r>
          </w:p>
        </w:tc>
        <w:tc>
          <w:tcPr>
            <w:tcW w:w="1892" w:type="dxa"/>
            <w:tcBorders>
              <w:bottom w:val="single" w:sz="4" w:space="0" w:color="auto"/>
            </w:tcBorders>
            <w:shd w:val="clear" w:color="auto" w:fill="auto"/>
            <w:noWrap/>
            <w:vAlign w:val="center"/>
            <w:hideMark/>
          </w:tcPr>
          <w:p w14:paraId="32E2EE5A"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2 (0.7)</w:t>
            </w:r>
          </w:p>
        </w:tc>
        <w:tc>
          <w:tcPr>
            <w:tcW w:w="1923" w:type="dxa"/>
            <w:tcBorders>
              <w:bottom w:val="single" w:sz="4" w:space="0" w:color="auto"/>
            </w:tcBorders>
            <w:shd w:val="clear" w:color="auto" w:fill="auto"/>
            <w:noWrap/>
            <w:vAlign w:val="center"/>
            <w:hideMark/>
          </w:tcPr>
          <w:p w14:paraId="46DED467"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 (0.7)</w:t>
            </w:r>
          </w:p>
        </w:tc>
        <w:tc>
          <w:tcPr>
            <w:tcW w:w="1923" w:type="dxa"/>
            <w:tcBorders>
              <w:bottom w:val="single" w:sz="4" w:space="0" w:color="auto"/>
            </w:tcBorders>
            <w:shd w:val="clear" w:color="auto" w:fill="auto"/>
            <w:noWrap/>
            <w:vAlign w:val="center"/>
            <w:hideMark/>
          </w:tcPr>
          <w:p w14:paraId="6D8747DC"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 (0.7)</w:t>
            </w:r>
          </w:p>
        </w:tc>
        <w:tc>
          <w:tcPr>
            <w:tcW w:w="2018" w:type="dxa"/>
            <w:tcBorders>
              <w:bottom w:val="single" w:sz="4" w:space="0" w:color="auto"/>
            </w:tcBorders>
            <w:shd w:val="clear" w:color="auto" w:fill="auto"/>
            <w:noWrap/>
            <w:vAlign w:val="center"/>
            <w:hideMark/>
          </w:tcPr>
          <w:p w14:paraId="79DCB7F5" w14:textId="77777777" w:rsidR="006A4B43" w:rsidRPr="006C6EA9" w:rsidRDefault="006A4B43" w:rsidP="00C00C35">
            <w:pPr>
              <w:snapToGrid w:val="0"/>
              <w:spacing w:after="0" w:line="360" w:lineRule="auto"/>
              <w:jc w:val="center"/>
              <w:rPr>
                <w:rFonts w:ascii="Book Antiqua" w:hAnsi="Book Antiqua" w:cs="Times New Roman"/>
                <w:sz w:val="24"/>
                <w:szCs w:val="24"/>
                <w:lang w:val="en-US" w:eastAsia="zh-CN"/>
              </w:rPr>
            </w:pPr>
            <w:r w:rsidRPr="006C6EA9">
              <w:rPr>
                <w:rFonts w:ascii="Book Antiqua" w:eastAsia="Times New Roman" w:hAnsi="Book Antiqua" w:cs="Times New Roman"/>
                <w:sz w:val="24"/>
                <w:szCs w:val="24"/>
                <w:lang w:val="en-US" w:eastAsia="pt-BR"/>
              </w:rPr>
              <w:t xml:space="preserve">1.25 </w:t>
            </w:r>
            <w:r w:rsidR="00582D6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0.07</w:t>
            </w:r>
            <w:r w:rsidR="00C00C35" w:rsidRPr="006C6EA9">
              <w:rPr>
                <w:rFonts w:ascii="Book Antiqua" w:hAnsi="Book Antiqua" w:cs="Times New Roman" w:hint="eastAsia"/>
                <w:sz w:val="24"/>
                <w:szCs w:val="24"/>
                <w:lang w:val="en-US" w:eastAsia="zh-CN"/>
              </w:rPr>
              <w:t>-</w:t>
            </w:r>
            <w:r w:rsidRPr="006C6EA9">
              <w:rPr>
                <w:rFonts w:ascii="Book Antiqua" w:eastAsia="Times New Roman" w:hAnsi="Book Antiqua" w:cs="Times New Roman"/>
                <w:sz w:val="24"/>
                <w:szCs w:val="24"/>
                <w:lang w:val="en-US" w:eastAsia="pt-BR"/>
              </w:rPr>
              <w:t>20.68</w:t>
            </w:r>
            <w:r w:rsidR="00582D65" w:rsidRPr="006C6EA9">
              <w:rPr>
                <w:rFonts w:ascii="Book Antiqua" w:hAnsi="Book Antiqua" w:cs="Times New Roman" w:hint="eastAsia"/>
                <w:sz w:val="24"/>
                <w:szCs w:val="24"/>
                <w:lang w:val="en-US" w:eastAsia="zh-CN"/>
              </w:rPr>
              <w:t>)</w:t>
            </w:r>
          </w:p>
        </w:tc>
        <w:tc>
          <w:tcPr>
            <w:tcW w:w="1186" w:type="dxa"/>
            <w:tcBorders>
              <w:bottom w:val="single" w:sz="4" w:space="0" w:color="auto"/>
            </w:tcBorders>
            <w:shd w:val="clear" w:color="auto" w:fill="auto"/>
            <w:noWrap/>
            <w:vAlign w:val="center"/>
            <w:hideMark/>
          </w:tcPr>
          <w:p w14:paraId="238A27B8" w14:textId="77777777" w:rsidR="006A4B43" w:rsidRPr="006C6EA9" w:rsidRDefault="006A4B43" w:rsidP="00C00C35">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0.876</w:t>
            </w:r>
          </w:p>
        </w:tc>
      </w:tr>
    </w:tbl>
    <w:p w14:paraId="747310A9" w14:textId="77777777" w:rsidR="002A435A" w:rsidRPr="006C6EA9" w:rsidRDefault="006A4B43" w:rsidP="00006530">
      <w:pPr>
        <w:snapToGrid w:val="0"/>
        <w:spacing w:after="0" w:line="360" w:lineRule="auto"/>
        <w:jc w:val="both"/>
        <w:rPr>
          <w:rFonts w:ascii="Book Antiqua" w:hAnsi="Book Antiqua" w:cs="Times New Roman"/>
          <w:bCs/>
          <w:sz w:val="24"/>
          <w:szCs w:val="24"/>
          <w:lang w:val="en-US" w:eastAsia="zh-CN"/>
        </w:rPr>
      </w:pPr>
      <w:r w:rsidRPr="006C6EA9">
        <w:rPr>
          <w:rFonts w:ascii="Book Antiqua" w:eastAsia="Times New Roman" w:hAnsi="Book Antiqua" w:cs="Times New Roman"/>
          <w:bCs/>
          <w:sz w:val="24"/>
          <w:szCs w:val="24"/>
          <w:lang w:val="en-US" w:eastAsia="pt-BR"/>
        </w:rPr>
        <w:lastRenderedPageBreak/>
        <w:t>Categorized d</w:t>
      </w:r>
      <w:r w:rsidRPr="006C6EA9">
        <w:rPr>
          <w:rFonts w:ascii="Book Antiqua" w:eastAsia="Times New Roman" w:hAnsi="Book Antiqua" w:cs="Times New Roman"/>
          <w:sz w:val="24"/>
          <w:szCs w:val="24"/>
          <w:lang w:val="en-US" w:eastAsia="pt-BR"/>
        </w:rPr>
        <w:t xml:space="preserve">ata are presented by absolute numbers of individuals (percentage) and analyzed by </w:t>
      </w:r>
      <w:r w:rsidR="00A7091B" w:rsidRPr="006C6EA9">
        <w:rPr>
          <w:rFonts w:ascii="Book Antiqua" w:eastAsia="Times New Roman" w:hAnsi="Book Antiqua" w:cs="Times New Roman"/>
          <w:sz w:val="24"/>
          <w:szCs w:val="24"/>
          <w:lang w:val="en-US" w:eastAsia="pt-BR"/>
        </w:rPr>
        <w:t>C</w:t>
      </w:r>
      <w:r w:rsidRPr="006C6EA9">
        <w:rPr>
          <w:rFonts w:ascii="Book Antiqua" w:eastAsia="Times New Roman" w:hAnsi="Book Antiqua" w:cs="Times New Roman"/>
          <w:bCs/>
          <w:sz w:val="24"/>
          <w:szCs w:val="24"/>
          <w:lang w:val="en-US" w:eastAsia="pt-BR"/>
        </w:rPr>
        <w:t>hi-square test. C</w:t>
      </w:r>
      <w:r w:rsidRPr="006C6EA9">
        <w:rPr>
          <w:rFonts w:ascii="Book Antiqua" w:eastAsia="Times New Roman" w:hAnsi="Book Antiqua" w:cs="Times New Roman"/>
          <w:sz w:val="24"/>
          <w:szCs w:val="24"/>
          <w:lang w:val="en-US" w:eastAsia="pt-BR"/>
        </w:rPr>
        <w:t>ontinuous data are presented by m</w:t>
      </w:r>
      <w:r w:rsidRPr="006C6EA9">
        <w:rPr>
          <w:rFonts w:ascii="Book Antiqua" w:eastAsia="Times New Roman" w:hAnsi="Book Antiqua" w:cs="Times New Roman"/>
          <w:bCs/>
          <w:sz w:val="24"/>
          <w:szCs w:val="24"/>
          <w:lang w:val="en-US" w:eastAsia="pt-BR"/>
        </w:rPr>
        <w:t xml:space="preserve">ean </w:t>
      </w:r>
      <w:r w:rsidRPr="006C6EA9">
        <w:rPr>
          <w:rFonts w:ascii="Book Antiqua" w:eastAsia="Times New Roman" w:hAnsi="Book Antiqua" w:cs="Times New Roman"/>
          <w:sz w:val="24"/>
          <w:szCs w:val="24"/>
          <w:lang w:val="en-US" w:eastAsia="pt-BR"/>
        </w:rPr>
        <w:t>± standard variation</w:t>
      </w:r>
      <w:r w:rsidRPr="006C6EA9">
        <w:rPr>
          <w:rFonts w:ascii="Book Antiqua" w:eastAsia="Times New Roman" w:hAnsi="Book Antiqua" w:cs="Times New Roman"/>
          <w:bCs/>
          <w:sz w:val="24"/>
          <w:szCs w:val="24"/>
          <w:lang w:val="en-US" w:eastAsia="pt-BR"/>
        </w:rPr>
        <w:t xml:space="preserve"> and</w:t>
      </w:r>
      <w:r w:rsidR="00A84A6C" w:rsidRPr="006C6EA9">
        <w:rPr>
          <w:rFonts w:ascii="Book Antiqua" w:eastAsia="Times New Roman" w:hAnsi="Book Antiqua" w:cs="Times New Roman"/>
          <w:bCs/>
          <w:sz w:val="24"/>
          <w:szCs w:val="24"/>
          <w:lang w:val="en-US" w:eastAsia="pt-BR"/>
        </w:rPr>
        <w:t xml:space="preserve"> analyzed by Mann-Whitney test.</w:t>
      </w:r>
    </w:p>
    <w:p w14:paraId="7D532C23" w14:textId="77777777" w:rsidR="002A435A" w:rsidRPr="006C6EA9" w:rsidRDefault="002A435A" w:rsidP="00006530">
      <w:pPr>
        <w:snapToGrid w:val="0"/>
        <w:spacing w:after="0" w:line="360" w:lineRule="auto"/>
        <w:rPr>
          <w:rFonts w:ascii="Book Antiqua" w:hAnsi="Book Antiqua" w:cs="Times New Roman"/>
          <w:bCs/>
          <w:sz w:val="24"/>
          <w:szCs w:val="24"/>
          <w:lang w:val="en-US" w:eastAsia="zh-CN"/>
        </w:rPr>
      </w:pPr>
      <w:r w:rsidRPr="006C6EA9">
        <w:rPr>
          <w:rFonts w:ascii="Book Antiqua" w:eastAsia="Times New Roman" w:hAnsi="Book Antiqua" w:cs="Times New Roman"/>
          <w:bCs/>
          <w:sz w:val="24"/>
          <w:szCs w:val="24"/>
          <w:lang w:val="en-US" w:eastAsia="pt-BR"/>
        </w:rPr>
        <w:br w:type="page"/>
      </w:r>
    </w:p>
    <w:p w14:paraId="7AD12795" w14:textId="77777777" w:rsidR="002A435A" w:rsidRPr="006C6EA9" w:rsidRDefault="002A435A" w:rsidP="00006530">
      <w:pPr>
        <w:widowControl w:val="0"/>
        <w:autoSpaceDE w:val="0"/>
        <w:autoSpaceDN w:val="0"/>
        <w:adjustRightInd w:val="0"/>
        <w:snapToGrid w:val="0"/>
        <w:spacing w:after="0" w:line="360" w:lineRule="auto"/>
        <w:jc w:val="both"/>
        <w:rPr>
          <w:rFonts w:ascii="Book Antiqua" w:hAnsi="Book Antiqua" w:cs="Times New Roman"/>
          <w:noProof/>
          <w:sz w:val="24"/>
          <w:szCs w:val="24"/>
          <w:lang w:val="en-US" w:eastAsia="zh-CN"/>
        </w:rPr>
        <w:sectPr w:rsidR="002A435A" w:rsidRPr="006C6EA9" w:rsidSect="00F74AF7">
          <w:type w:val="continuous"/>
          <w:pgSz w:w="12240" w:h="15840"/>
          <w:pgMar w:top="1417" w:right="1701" w:bottom="1417" w:left="1701" w:header="708" w:footer="708" w:gutter="0"/>
          <w:cols w:space="708"/>
          <w:docGrid w:linePitch="360"/>
        </w:sectPr>
      </w:pPr>
    </w:p>
    <w:p w14:paraId="44E87C7C" w14:textId="77777777" w:rsidR="006A4B43" w:rsidRPr="006C6EA9" w:rsidRDefault="006A4B43" w:rsidP="00006530">
      <w:pPr>
        <w:snapToGrid w:val="0"/>
        <w:spacing w:after="0" w:line="360" w:lineRule="auto"/>
        <w:jc w:val="both"/>
        <w:rPr>
          <w:rFonts w:ascii="Book Antiqua" w:hAnsi="Book Antiqua" w:cs="Times New Roman"/>
          <w:b/>
          <w:bCs/>
          <w:sz w:val="24"/>
          <w:szCs w:val="24"/>
          <w:lang w:val="en-US" w:eastAsia="zh-CN"/>
        </w:rPr>
      </w:pPr>
      <w:r w:rsidRPr="006C6EA9">
        <w:rPr>
          <w:rFonts w:ascii="Book Antiqua" w:hAnsi="Book Antiqua" w:cs="Times New Roman"/>
          <w:b/>
          <w:bCs/>
          <w:sz w:val="24"/>
          <w:szCs w:val="24"/>
          <w:lang w:val="en-US"/>
        </w:rPr>
        <w:lastRenderedPageBreak/>
        <w:t xml:space="preserve">Table </w:t>
      </w:r>
      <w:r w:rsidR="007000AA" w:rsidRPr="006C6EA9">
        <w:rPr>
          <w:rFonts w:ascii="Book Antiqua" w:hAnsi="Book Antiqua" w:cs="Times New Roman"/>
          <w:b/>
          <w:bCs/>
          <w:sz w:val="24"/>
          <w:szCs w:val="24"/>
          <w:lang w:val="en-US"/>
        </w:rPr>
        <w:t>4</w:t>
      </w:r>
      <w:r w:rsidRPr="006C6EA9">
        <w:rPr>
          <w:rFonts w:ascii="Book Antiqua" w:hAnsi="Book Antiqua" w:cs="Times New Roman"/>
          <w:b/>
          <w:bCs/>
          <w:sz w:val="24"/>
          <w:szCs w:val="24"/>
          <w:lang w:val="en-US"/>
        </w:rPr>
        <w:t xml:space="preserve"> Genotype and allele frequency in percentage of</w:t>
      </w:r>
      <w:r w:rsidR="002A435A" w:rsidRPr="006C6EA9">
        <w:rPr>
          <w:rFonts w:ascii="Book Antiqua" w:hAnsi="Book Antiqua" w:cs="Times New Roman"/>
          <w:b/>
          <w:bCs/>
          <w:sz w:val="24"/>
          <w:szCs w:val="24"/>
          <w:lang w:val="en-US"/>
        </w:rPr>
        <w:t xml:space="preserve"> patients with </w:t>
      </w:r>
      <w:r w:rsidR="008C3172" w:rsidRPr="006C6EA9">
        <w:rPr>
          <w:rFonts w:ascii="Book Antiqua" w:hAnsi="Book Antiqua" w:cs="Times New Roman"/>
          <w:b/>
          <w:bCs/>
          <w:sz w:val="24"/>
          <w:szCs w:val="24"/>
          <w:lang w:val="en-US"/>
        </w:rPr>
        <w:t>colorectal cancer</w:t>
      </w:r>
      <w:r w:rsidR="002A435A" w:rsidRPr="006C6EA9">
        <w:rPr>
          <w:rFonts w:ascii="Book Antiqua" w:hAnsi="Book Antiqua" w:cs="Times New Roman"/>
          <w:b/>
          <w:bCs/>
          <w:sz w:val="24"/>
          <w:szCs w:val="24"/>
          <w:lang w:val="en-US"/>
        </w:rPr>
        <w:t xml:space="preserve"> and controls</w:t>
      </w:r>
    </w:p>
    <w:tbl>
      <w:tblPr>
        <w:tblW w:w="10643" w:type="dxa"/>
        <w:jc w:val="center"/>
        <w:tblCellMar>
          <w:left w:w="70" w:type="dxa"/>
          <w:right w:w="70" w:type="dxa"/>
        </w:tblCellMar>
        <w:tblLook w:val="04A0" w:firstRow="1" w:lastRow="0" w:firstColumn="1" w:lastColumn="0" w:noHBand="0" w:noVBand="1"/>
      </w:tblPr>
      <w:tblGrid>
        <w:gridCol w:w="1141"/>
        <w:gridCol w:w="1417"/>
        <w:gridCol w:w="1162"/>
        <w:gridCol w:w="1161"/>
        <w:gridCol w:w="1161"/>
        <w:gridCol w:w="980"/>
        <w:gridCol w:w="1147"/>
        <w:gridCol w:w="1161"/>
        <w:gridCol w:w="992"/>
        <w:gridCol w:w="321"/>
      </w:tblGrid>
      <w:tr w:rsidR="006C6EA9" w:rsidRPr="006C6EA9" w14:paraId="01EBCE47" w14:textId="77777777" w:rsidTr="0074660B">
        <w:trPr>
          <w:trHeight w:val="330"/>
          <w:jc w:val="center"/>
        </w:trPr>
        <w:tc>
          <w:tcPr>
            <w:tcW w:w="1141" w:type="dxa"/>
            <w:vMerge w:val="restart"/>
            <w:tcBorders>
              <w:top w:val="single" w:sz="4" w:space="0" w:color="auto"/>
              <w:left w:val="nil"/>
              <w:bottom w:val="single" w:sz="4" w:space="0" w:color="000000"/>
              <w:right w:val="nil"/>
            </w:tcBorders>
            <w:shd w:val="clear" w:color="auto" w:fill="auto"/>
            <w:noWrap/>
            <w:vAlign w:val="center"/>
            <w:hideMark/>
          </w:tcPr>
          <w:p w14:paraId="25FC768B" w14:textId="77777777" w:rsidR="006A4B43" w:rsidRPr="006C6EA9" w:rsidRDefault="006A4B43" w:rsidP="00006530">
            <w:pPr>
              <w:snapToGrid w:val="0"/>
              <w:spacing w:after="0" w:line="360" w:lineRule="auto"/>
              <w:jc w:val="both"/>
              <w:rPr>
                <w:rFonts w:ascii="Book Antiqua" w:eastAsia="Times New Roman" w:hAnsi="Book Antiqua" w:cs="Times New Roman"/>
                <w:b/>
                <w:bCs/>
                <w:sz w:val="24"/>
                <w:szCs w:val="24"/>
                <w:lang w:val="en-US" w:eastAsia="pt-BR"/>
              </w:rPr>
            </w:pPr>
            <w:r w:rsidRPr="006C6EA9">
              <w:rPr>
                <w:rFonts w:ascii="Book Antiqua" w:eastAsia="Times New Roman" w:hAnsi="Book Antiqua" w:cs="Times New Roman"/>
                <w:b/>
                <w:bCs/>
                <w:sz w:val="24"/>
                <w:szCs w:val="24"/>
                <w:lang w:val="en-US" w:eastAsia="pt-BR"/>
              </w:rPr>
              <w:t>Gene</w:t>
            </w:r>
          </w:p>
        </w:tc>
        <w:tc>
          <w:tcPr>
            <w:tcW w:w="1417" w:type="dxa"/>
            <w:vMerge w:val="restart"/>
            <w:tcBorders>
              <w:top w:val="single" w:sz="4" w:space="0" w:color="auto"/>
              <w:left w:val="nil"/>
              <w:bottom w:val="single" w:sz="4" w:space="0" w:color="000000"/>
              <w:right w:val="nil"/>
            </w:tcBorders>
            <w:shd w:val="clear" w:color="auto" w:fill="auto"/>
            <w:noWrap/>
            <w:vAlign w:val="center"/>
            <w:hideMark/>
          </w:tcPr>
          <w:p w14:paraId="615C6FA3" w14:textId="77777777" w:rsidR="006A4B43" w:rsidRPr="006C6EA9" w:rsidRDefault="006A4B43" w:rsidP="000269AF">
            <w:pPr>
              <w:snapToGrid w:val="0"/>
              <w:spacing w:after="0" w:line="360" w:lineRule="auto"/>
              <w:jc w:val="center"/>
              <w:rPr>
                <w:rFonts w:ascii="Book Antiqua" w:eastAsia="Times New Roman" w:hAnsi="Book Antiqua" w:cs="Times New Roman"/>
                <w:b/>
                <w:bCs/>
                <w:sz w:val="24"/>
                <w:szCs w:val="24"/>
                <w:lang w:val="en-US" w:eastAsia="pt-BR"/>
              </w:rPr>
            </w:pPr>
            <w:proofErr w:type="spellStart"/>
            <w:r w:rsidRPr="006C6EA9">
              <w:rPr>
                <w:rFonts w:ascii="Book Antiqua" w:eastAsia="Times New Roman" w:hAnsi="Book Antiqua" w:cs="Times New Roman"/>
                <w:b/>
                <w:bCs/>
                <w:sz w:val="24"/>
                <w:szCs w:val="24"/>
                <w:lang w:val="en-US" w:eastAsia="pt-BR"/>
              </w:rPr>
              <w:t>dbSNP</w:t>
            </w:r>
            <w:proofErr w:type="spellEnd"/>
          </w:p>
        </w:tc>
        <w:tc>
          <w:tcPr>
            <w:tcW w:w="8085" w:type="dxa"/>
            <w:gridSpan w:val="8"/>
            <w:tcBorders>
              <w:top w:val="single" w:sz="4" w:space="0" w:color="auto"/>
              <w:left w:val="nil"/>
              <w:bottom w:val="single" w:sz="4" w:space="0" w:color="auto"/>
              <w:right w:val="nil"/>
            </w:tcBorders>
            <w:shd w:val="clear" w:color="auto" w:fill="auto"/>
            <w:vAlign w:val="center"/>
            <w:hideMark/>
          </w:tcPr>
          <w:p w14:paraId="3233A272" w14:textId="77777777" w:rsidR="006A4B43" w:rsidRPr="006C6EA9" w:rsidRDefault="000269AF" w:rsidP="000269AF">
            <w:pPr>
              <w:snapToGrid w:val="0"/>
              <w:spacing w:after="0" w:line="360" w:lineRule="auto"/>
              <w:jc w:val="center"/>
              <w:rPr>
                <w:rFonts w:ascii="Book Antiqua" w:eastAsia="Times New Roman" w:hAnsi="Book Antiqua" w:cs="Times New Roman"/>
                <w:b/>
                <w:bCs/>
                <w:sz w:val="24"/>
                <w:szCs w:val="24"/>
                <w:lang w:val="en-US" w:eastAsia="pt-BR"/>
              </w:rPr>
            </w:pPr>
            <w:r w:rsidRPr="006C6EA9">
              <w:rPr>
                <w:rFonts w:ascii="Book Antiqua" w:eastAsia="Times New Roman" w:hAnsi="Book Antiqua" w:cs="Times New Roman"/>
                <w:b/>
                <w:bCs/>
                <w:sz w:val="24"/>
                <w:szCs w:val="24"/>
                <w:lang w:val="en-US" w:eastAsia="pt-BR"/>
              </w:rPr>
              <w:t>Case/control</w:t>
            </w:r>
            <w:r w:rsidR="006A4B43" w:rsidRPr="006C6EA9">
              <w:rPr>
                <w:rFonts w:ascii="Book Antiqua" w:eastAsia="Times New Roman" w:hAnsi="Book Antiqua" w:cs="Times New Roman"/>
                <w:b/>
                <w:bCs/>
                <w:sz w:val="24"/>
                <w:szCs w:val="24"/>
                <w:lang w:val="en-US" w:eastAsia="pt-BR"/>
              </w:rPr>
              <w:t xml:space="preserve"> (</w:t>
            </w:r>
            <w:r w:rsidR="00A37FD8" w:rsidRPr="006C6EA9">
              <w:rPr>
                <w:rFonts w:ascii="Book Antiqua" w:eastAsia="Times New Roman" w:hAnsi="Book Antiqua" w:cs="Times New Roman"/>
                <w:b/>
                <w:bCs/>
                <w:i/>
                <w:sz w:val="24"/>
                <w:szCs w:val="24"/>
                <w:lang w:val="en-US" w:eastAsia="pt-BR"/>
              </w:rPr>
              <w:t>n =</w:t>
            </w:r>
            <w:r w:rsidR="006A4B43" w:rsidRPr="006C6EA9">
              <w:rPr>
                <w:rFonts w:ascii="Book Antiqua" w:eastAsia="Times New Roman" w:hAnsi="Book Antiqua" w:cs="Times New Roman"/>
                <w:b/>
                <w:bCs/>
                <w:sz w:val="24"/>
                <w:szCs w:val="24"/>
                <w:lang w:val="en-US" w:eastAsia="pt-BR"/>
              </w:rPr>
              <w:t xml:space="preserve"> 140/140)</w:t>
            </w:r>
          </w:p>
        </w:tc>
      </w:tr>
      <w:tr w:rsidR="00347E69" w:rsidRPr="006C6EA9" w14:paraId="66DF46DE" w14:textId="77777777" w:rsidTr="000269AF">
        <w:trPr>
          <w:gridAfter w:val="1"/>
          <w:wAfter w:w="321" w:type="dxa"/>
          <w:trHeight w:val="330"/>
          <w:jc w:val="center"/>
        </w:trPr>
        <w:tc>
          <w:tcPr>
            <w:tcW w:w="1141" w:type="dxa"/>
            <w:vMerge/>
            <w:tcBorders>
              <w:top w:val="single" w:sz="4" w:space="0" w:color="auto"/>
              <w:left w:val="nil"/>
              <w:bottom w:val="single" w:sz="4" w:space="0" w:color="000000"/>
              <w:right w:val="nil"/>
            </w:tcBorders>
            <w:vAlign w:val="center"/>
            <w:hideMark/>
          </w:tcPr>
          <w:p w14:paraId="4E552B9F" w14:textId="77777777" w:rsidR="00347E69" w:rsidRPr="006C6EA9" w:rsidRDefault="00347E69" w:rsidP="00006530">
            <w:pPr>
              <w:snapToGrid w:val="0"/>
              <w:spacing w:after="0" w:line="360" w:lineRule="auto"/>
              <w:jc w:val="both"/>
              <w:rPr>
                <w:rFonts w:ascii="Book Antiqua" w:eastAsia="Times New Roman" w:hAnsi="Book Antiqua" w:cs="Times New Roman"/>
                <w:b/>
                <w:bCs/>
                <w:sz w:val="24"/>
                <w:szCs w:val="24"/>
                <w:lang w:val="en-US" w:eastAsia="pt-BR"/>
              </w:rPr>
            </w:pPr>
          </w:p>
        </w:tc>
        <w:tc>
          <w:tcPr>
            <w:tcW w:w="1417" w:type="dxa"/>
            <w:vMerge/>
            <w:tcBorders>
              <w:top w:val="single" w:sz="4" w:space="0" w:color="auto"/>
              <w:left w:val="nil"/>
              <w:bottom w:val="single" w:sz="4" w:space="0" w:color="000000"/>
              <w:right w:val="nil"/>
            </w:tcBorders>
            <w:vAlign w:val="center"/>
            <w:hideMark/>
          </w:tcPr>
          <w:p w14:paraId="34774496" w14:textId="77777777" w:rsidR="00347E69" w:rsidRPr="006C6EA9" w:rsidRDefault="00347E69" w:rsidP="000269AF">
            <w:pPr>
              <w:snapToGrid w:val="0"/>
              <w:spacing w:after="0" w:line="360" w:lineRule="auto"/>
              <w:jc w:val="center"/>
              <w:rPr>
                <w:rFonts w:ascii="Book Antiqua" w:eastAsia="Times New Roman" w:hAnsi="Book Antiqua" w:cs="Times New Roman"/>
                <w:b/>
                <w:bCs/>
                <w:sz w:val="24"/>
                <w:szCs w:val="24"/>
                <w:lang w:val="en-US" w:eastAsia="pt-BR"/>
              </w:rPr>
            </w:pPr>
          </w:p>
        </w:tc>
        <w:tc>
          <w:tcPr>
            <w:tcW w:w="4464" w:type="dxa"/>
            <w:gridSpan w:val="4"/>
            <w:tcBorders>
              <w:top w:val="single" w:sz="4" w:space="0" w:color="auto"/>
              <w:left w:val="nil"/>
              <w:bottom w:val="single" w:sz="4" w:space="0" w:color="auto"/>
              <w:right w:val="nil"/>
            </w:tcBorders>
            <w:shd w:val="clear" w:color="auto" w:fill="auto"/>
            <w:noWrap/>
            <w:vAlign w:val="center"/>
            <w:hideMark/>
          </w:tcPr>
          <w:p w14:paraId="5E8F0675" w14:textId="77777777" w:rsidR="00347E69" w:rsidRPr="006C6EA9" w:rsidRDefault="00347E69" w:rsidP="000269AF">
            <w:pPr>
              <w:snapToGrid w:val="0"/>
              <w:spacing w:after="0" w:line="360" w:lineRule="auto"/>
              <w:jc w:val="center"/>
              <w:rPr>
                <w:rFonts w:ascii="Book Antiqua" w:eastAsia="Times New Roman" w:hAnsi="Book Antiqua" w:cs="Times New Roman"/>
                <w:b/>
                <w:bCs/>
                <w:sz w:val="24"/>
                <w:szCs w:val="24"/>
                <w:lang w:val="en-US" w:eastAsia="pt-BR"/>
              </w:rPr>
            </w:pPr>
            <w:r w:rsidRPr="006C6EA9">
              <w:rPr>
                <w:rFonts w:ascii="Book Antiqua" w:eastAsia="Times New Roman" w:hAnsi="Book Antiqua" w:cs="Times New Roman"/>
                <w:b/>
                <w:bCs/>
                <w:sz w:val="24"/>
                <w:szCs w:val="24"/>
                <w:lang w:val="en-US" w:eastAsia="pt-BR"/>
              </w:rPr>
              <w:t>Genotype frequency</w:t>
            </w:r>
          </w:p>
        </w:tc>
        <w:tc>
          <w:tcPr>
            <w:tcW w:w="2308" w:type="dxa"/>
            <w:gridSpan w:val="2"/>
            <w:tcBorders>
              <w:top w:val="single" w:sz="4" w:space="0" w:color="auto"/>
              <w:left w:val="nil"/>
              <w:bottom w:val="single" w:sz="4" w:space="0" w:color="auto"/>
              <w:right w:val="nil"/>
            </w:tcBorders>
            <w:shd w:val="clear" w:color="auto" w:fill="auto"/>
            <w:noWrap/>
            <w:vAlign w:val="center"/>
            <w:hideMark/>
          </w:tcPr>
          <w:p w14:paraId="2FF799C9" w14:textId="77777777" w:rsidR="00347E69" w:rsidRPr="006C6EA9" w:rsidRDefault="00347E69" w:rsidP="000269AF">
            <w:pPr>
              <w:snapToGrid w:val="0"/>
              <w:spacing w:after="0" w:line="360" w:lineRule="auto"/>
              <w:jc w:val="center"/>
              <w:rPr>
                <w:rFonts w:ascii="Book Antiqua" w:eastAsia="Times New Roman" w:hAnsi="Book Antiqua" w:cs="Times New Roman"/>
                <w:b/>
                <w:bCs/>
                <w:sz w:val="24"/>
                <w:szCs w:val="24"/>
                <w:lang w:val="en-US" w:eastAsia="pt-BR"/>
              </w:rPr>
            </w:pPr>
            <w:r w:rsidRPr="006C6EA9">
              <w:rPr>
                <w:rFonts w:ascii="Book Antiqua" w:eastAsia="Times New Roman" w:hAnsi="Book Antiqua" w:cs="Times New Roman"/>
                <w:b/>
                <w:bCs/>
                <w:sz w:val="24"/>
                <w:szCs w:val="24"/>
                <w:lang w:val="en-US" w:eastAsia="pt-BR"/>
              </w:rPr>
              <w:t>Allele frequency</w:t>
            </w:r>
          </w:p>
        </w:tc>
        <w:tc>
          <w:tcPr>
            <w:tcW w:w="992" w:type="dxa"/>
            <w:tcBorders>
              <w:top w:val="nil"/>
              <w:left w:val="nil"/>
              <w:bottom w:val="single" w:sz="8" w:space="0" w:color="auto"/>
            </w:tcBorders>
            <w:shd w:val="clear" w:color="auto" w:fill="auto"/>
            <w:noWrap/>
            <w:vAlign w:val="center"/>
            <w:hideMark/>
          </w:tcPr>
          <w:p w14:paraId="7515F830" w14:textId="77777777" w:rsidR="00347E69" w:rsidRPr="006C6EA9" w:rsidRDefault="00347E69" w:rsidP="000269AF">
            <w:pPr>
              <w:snapToGrid w:val="0"/>
              <w:spacing w:after="0" w:line="360" w:lineRule="auto"/>
              <w:jc w:val="center"/>
              <w:rPr>
                <w:rFonts w:ascii="Book Antiqua" w:eastAsia="Times New Roman" w:hAnsi="Book Antiqua" w:cs="Times New Roman"/>
                <w:b/>
                <w:bCs/>
                <w:sz w:val="24"/>
                <w:szCs w:val="24"/>
                <w:lang w:val="en-US" w:eastAsia="pt-BR"/>
              </w:rPr>
            </w:pPr>
            <w:r w:rsidRPr="006C6EA9">
              <w:rPr>
                <w:rFonts w:ascii="Book Antiqua" w:eastAsia="Times New Roman" w:hAnsi="Book Antiqua" w:cs="Times New Roman"/>
                <w:b/>
                <w:bCs/>
                <w:sz w:val="24"/>
                <w:szCs w:val="24"/>
                <w:lang w:val="en-US" w:eastAsia="pt-BR"/>
              </w:rPr>
              <w:t>HWE</w:t>
            </w:r>
          </w:p>
        </w:tc>
      </w:tr>
      <w:tr w:rsidR="00347E69" w:rsidRPr="006C6EA9" w14:paraId="326C584F" w14:textId="77777777" w:rsidTr="000269AF">
        <w:trPr>
          <w:gridAfter w:val="1"/>
          <w:wAfter w:w="321" w:type="dxa"/>
          <w:trHeight w:val="315"/>
          <w:jc w:val="center"/>
        </w:trPr>
        <w:tc>
          <w:tcPr>
            <w:tcW w:w="1141" w:type="dxa"/>
            <w:vMerge/>
            <w:tcBorders>
              <w:top w:val="single" w:sz="4" w:space="0" w:color="auto"/>
              <w:left w:val="nil"/>
              <w:bottom w:val="single" w:sz="4" w:space="0" w:color="000000"/>
              <w:right w:val="nil"/>
            </w:tcBorders>
            <w:vAlign w:val="center"/>
            <w:hideMark/>
          </w:tcPr>
          <w:p w14:paraId="1EAE8F30" w14:textId="77777777" w:rsidR="00347E69" w:rsidRPr="006C6EA9" w:rsidRDefault="00347E69" w:rsidP="00006530">
            <w:pPr>
              <w:snapToGrid w:val="0"/>
              <w:spacing w:after="0" w:line="360" w:lineRule="auto"/>
              <w:jc w:val="both"/>
              <w:rPr>
                <w:rFonts w:ascii="Book Antiqua" w:eastAsia="Times New Roman" w:hAnsi="Book Antiqua" w:cs="Times New Roman"/>
                <w:b/>
                <w:bCs/>
                <w:sz w:val="24"/>
                <w:szCs w:val="24"/>
                <w:lang w:val="en-US" w:eastAsia="pt-BR"/>
              </w:rPr>
            </w:pPr>
          </w:p>
        </w:tc>
        <w:tc>
          <w:tcPr>
            <w:tcW w:w="1417" w:type="dxa"/>
            <w:vMerge/>
            <w:tcBorders>
              <w:top w:val="single" w:sz="4" w:space="0" w:color="auto"/>
              <w:left w:val="nil"/>
              <w:bottom w:val="single" w:sz="4" w:space="0" w:color="000000"/>
              <w:right w:val="nil"/>
            </w:tcBorders>
            <w:vAlign w:val="center"/>
            <w:hideMark/>
          </w:tcPr>
          <w:p w14:paraId="29B7E46E" w14:textId="77777777" w:rsidR="00347E69" w:rsidRPr="006C6EA9" w:rsidRDefault="00347E69" w:rsidP="000269AF">
            <w:pPr>
              <w:snapToGrid w:val="0"/>
              <w:spacing w:after="0" w:line="360" w:lineRule="auto"/>
              <w:jc w:val="center"/>
              <w:rPr>
                <w:rFonts w:ascii="Book Antiqua" w:eastAsia="Times New Roman" w:hAnsi="Book Antiqua" w:cs="Times New Roman"/>
                <w:b/>
                <w:bCs/>
                <w:sz w:val="24"/>
                <w:szCs w:val="24"/>
                <w:lang w:val="en-US" w:eastAsia="pt-BR"/>
              </w:rPr>
            </w:pPr>
          </w:p>
        </w:tc>
        <w:tc>
          <w:tcPr>
            <w:tcW w:w="1162" w:type="dxa"/>
            <w:tcBorders>
              <w:top w:val="nil"/>
              <w:left w:val="nil"/>
              <w:bottom w:val="single" w:sz="4" w:space="0" w:color="auto"/>
              <w:right w:val="nil"/>
            </w:tcBorders>
            <w:shd w:val="clear" w:color="auto" w:fill="auto"/>
            <w:noWrap/>
            <w:vAlign w:val="center"/>
            <w:hideMark/>
          </w:tcPr>
          <w:p w14:paraId="0EC30816" w14:textId="77777777" w:rsidR="00347E69" w:rsidRPr="006C6EA9" w:rsidRDefault="00347E69" w:rsidP="000269AF">
            <w:pPr>
              <w:snapToGrid w:val="0"/>
              <w:spacing w:after="0" w:line="360" w:lineRule="auto"/>
              <w:jc w:val="center"/>
              <w:rPr>
                <w:rFonts w:ascii="Book Antiqua" w:eastAsia="Times New Roman" w:hAnsi="Book Antiqua" w:cs="Times New Roman"/>
                <w:b/>
                <w:bCs/>
                <w:sz w:val="24"/>
                <w:szCs w:val="24"/>
                <w:lang w:val="en-US" w:eastAsia="pt-BR"/>
              </w:rPr>
            </w:pPr>
            <w:r w:rsidRPr="006C6EA9">
              <w:rPr>
                <w:rFonts w:ascii="Book Antiqua" w:eastAsia="Times New Roman" w:hAnsi="Book Antiqua" w:cs="Times New Roman"/>
                <w:b/>
                <w:bCs/>
                <w:sz w:val="24"/>
                <w:szCs w:val="24"/>
                <w:lang w:val="en-US" w:eastAsia="pt-BR"/>
              </w:rPr>
              <w:t>II</w:t>
            </w:r>
          </w:p>
        </w:tc>
        <w:tc>
          <w:tcPr>
            <w:tcW w:w="1161" w:type="dxa"/>
            <w:tcBorders>
              <w:top w:val="nil"/>
              <w:left w:val="nil"/>
              <w:bottom w:val="single" w:sz="4" w:space="0" w:color="auto"/>
              <w:right w:val="nil"/>
            </w:tcBorders>
            <w:shd w:val="clear" w:color="auto" w:fill="auto"/>
            <w:noWrap/>
            <w:vAlign w:val="center"/>
            <w:hideMark/>
          </w:tcPr>
          <w:p w14:paraId="6B19E957" w14:textId="77777777" w:rsidR="00347E69" w:rsidRPr="006C6EA9" w:rsidRDefault="00347E69" w:rsidP="000269AF">
            <w:pPr>
              <w:snapToGrid w:val="0"/>
              <w:spacing w:after="0" w:line="360" w:lineRule="auto"/>
              <w:jc w:val="center"/>
              <w:rPr>
                <w:rFonts w:ascii="Book Antiqua" w:eastAsia="Times New Roman" w:hAnsi="Book Antiqua" w:cs="Times New Roman"/>
                <w:b/>
                <w:bCs/>
                <w:sz w:val="24"/>
                <w:szCs w:val="24"/>
                <w:lang w:val="en-US" w:eastAsia="pt-BR"/>
              </w:rPr>
            </w:pPr>
            <w:r w:rsidRPr="006C6EA9">
              <w:rPr>
                <w:rFonts w:ascii="Book Antiqua" w:eastAsia="Times New Roman" w:hAnsi="Book Antiqua" w:cs="Times New Roman"/>
                <w:b/>
                <w:bCs/>
                <w:sz w:val="24"/>
                <w:szCs w:val="24"/>
                <w:lang w:val="en-US" w:eastAsia="pt-BR"/>
              </w:rPr>
              <w:t>ID</w:t>
            </w:r>
          </w:p>
        </w:tc>
        <w:tc>
          <w:tcPr>
            <w:tcW w:w="1161" w:type="dxa"/>
            <w:tcBorders>
              <w:top w:val="nil"/>
              <w:left w:val="nil"/>
              <w:bottom w:val="single" w:sz="4" w:space="0" w:color="auto"/>
              <w:right w:val="nil"/>
            </w:tcBorders>
            <w:shd w:val="clear" w:color="auto" w:fill="auto"/>
            <w:noWrap/>
            <w:vAlign w:val="center"/>
            <w:hideMark/>
          </w:tcPr>
          <w:p w14:paraId="5C199508" w14:textId="77777777" w:rsidR="00347E69" w:rsidRPr="006C6EA9" w:rsidRDefault="00347E69" w:rsidP="000269AF">
            <w:pPr>
              <w:snapToGrid w:val="0"/>
              <w:spacing w:after="0" w:line="360" w:lineRule="auto"/>
              <w:jc w:val="center"/>
              <w:rPr>
                <w:rFonts w:ascii="Book Antiqua" w:eastAsia="Times New Roman" w:hAnsi="Book Antiqua" w:cs="Times New Roman"/>
                <w:b/>
                <w:bCs/>
                <w:sz w:val="24"/>
                <w:szCs w:val="24"/>
                <w:lang w:val="en-US" w:eastAsia="pt-BR"/>
              </w:rPr>
            </w:pPr>
            <w:r w:rsidRPr="006C6EA9">
              <w:rPr>
                <w:rFonts w:ascii="Book Antiqua" w:eastAsia="Times New Roman" w:hAnsi="Book Antiqua" w:cs="Times New Roman"/>
                <w:b/>
                <w:bCs/>
                <w:sz w:val="24"/>
                <w:szCs w:val="24"/>
                <w:lang w:val="en-US" w:eastAsia="pt-BR"/>
              </w:rPr>
              <w:t>DD</w:t>
            </w:r>
          </w:p>
        </w:tc>
        <w:tc>
          <w:tcPr>
            <w:tcW w:w="980" w:type="dxa"/>
            <w:tcBorders>
              <w:top w:val="nil"/>
              <w:left w:val="nil"/>
              <w:bottom w:val="single" w:sz="4" w:space="0" w:color="auto"/>
              <w:right w:val="nil"/>
            </w:tcBorders>
            <w:shd w:val="clear" w:color="auto" w:fill="auto"/>
            <w:noWrap/>
            <w:vAlign w:val="center"/>
            <w:hideMark/>
          </w:tcPr>
          <w:p w14:paraId="5C77396F" w14:textId="77777777" w:rsidR="00347E69" w:rsidRPr="006C6EA9" w:rsidRDefault="00347E69" w:rsidP="000269AF">
            <w:pPr>
              <w:snapToGrid w:val="0"/>
              <w:spacing w:after="0" w:line="360" w:lineRule="auto"/>
              <w:jc w:val="center"/>
              <w:rPr>
                <w:rFonts w:ascii="Book Antiqua" w:eastAsia="Times New Roman" w:hAnsi="Book Antiqua" w:cs="Times New Roman"/>
                <w:b/>
                <w:bCs/>
                <w:sz w:val="24"/>
                <w:szCs w:val="24"/>
                <w:lang w:val="en-US" w:eastAsia="pt-BR"/>
              </w:rPr>
            </w:pPr>
            <w:r w:rsidRPr="006C6EA9">
              <w:rPr>
                <w:rFonts w:ascii="Book Antiqua" w:eastAsia="Times New Roman" w:hAnsi="Book Antiqua" w:cs="Times New Roman"/>
                <w:b/>
                <w:bCs/>
                <w:i/>
                <w:caps/>
                <w:sz w:val="24"/>
                <w:szCs w:val="24"/>
                <w:lang w:val="en-US" w:eastAsia="pt-BR"/>
              </w:rPr>
              <w:t>p</w:t>
            </w:r>
            <w:r w:rsidRPr="006C6EA9">
              <w:rPr>
                <w:rFonts w:ascii="Book Antiqua" w:hAnsi="Book Antiqua" w:cs="Times New Roman"/>
                <w:b/>
                <w:bCs/>
                <w:i/>
                <w:caps/>
                <w:sz w:val="24"/>
                <w:szCs w:val="24"/>
                <w:lang w:val="en-US" w:eastAsia="zh-CN"/>
              </w:rPr>
              <w:t xml:space="preserve"> </w:t>
            </w:r>
            <w:r w:rsidRPr="006C6EA9">
              <w:rPr>
                <w:rFonts w:ascii="Book Antiqua" w:eastAsia="Times New Roman" w:hAnsi="Book Antiqua" w:cs="Times New Roman"/>
                <w:b/>
                <w:bCs/>
                <w:sz w:val="24"/>
                <w:szCs w:val="24"/>
                <w:lang w:val="en-US" w:eastAsia="pt-BR"/>
              </w:rPr>
              <w:t>value</w:t>
            </w:r>
          </w:p>
        </w:tc>
        <w:tc>
          <w:tcPr>
            <w:tcW w:w="1147" w:type="dxa"/>
            <w:tcBorders>
              <w:top w:val="nil"/>
              <w:left w:val="nil"/>
              <w:bottom w:val="single" w:sz="4" w:space="0" w:color="auto"/>
              <w:right w:val="nil"/>
            </w:tcBorders>
            <w:shd w:val="clear" w:color="auto" w:fill="auto"/>
            <w:noWrap/>
            <w:vAlign w:val="center"/>
            <w:hideMark/>
          </w:tcPr>
          <w:p w14:paraId="64E335E2" w14:textId="77777777" w:rsidR="00347E69" w:rsidRPr="006C6EA9" w:rsidRDefault="00347E69" w:rsidP="000269AF">
            <w:pPr>
              <w:snapToGrid w:val="0"/>
              <w:spacing w:after="0" w:line="360" w:lineRule="auto"/>
              <w:jc w:val="center"/>
              <w:rPr>
                <w:rFonts w:ascii="Book Antiqua" w:eastAsia="Times New Roman" w:hAnsi="Book Antiqua" w:cs="Times New Roman"/>
                <w:b/>
                <w:bCs/>
                <w:sz w:val="24"/>
                <w:szCs w:val="24"/>
                <w:lang w:val="en-US" w:eastAsia="pt-BR"/>
              </w:rPr>
            </w:pPr>
            <w:r w:rsidRPr="006C6EA9">
              <w:rPr>
                <w:rFonts w:ascii="Book Antiqua" w:eastAsia="Times New Roman" w:hAnsi="Book Antiqua" w:cs="Times New Roman"/>
                <w:b/>
                <w:bCs/>
                <w:sz w:val="24"/>
                <w:szCs w:val="24"/>
                <w:lang w:val="en-US" w:eastAsia="pt-BR"/>
              </w:rPr>
              <w:t>I</w:t>
            </w:r>
          </w:p>
        </w:tc>
        <w:tc>
          <w:tcPr>
            <w:tcW w:w="1161" w:type="dxa"/>
            <w:tcBorders>
              <w:top w:val="nil"/>
              <w:left w:val="nil"/>
              <w:bottom w:val="single" w:sz="4" w:space="0" w:color="auto"/>
              <w:right w:val="nil"/>
            </w:tcBorders>
            <w:shd w:val="clear" w:color="auto" w:fill="auto"/>
            <w:noWrap/>
            <w:vAlign w:val="center"/>
            <w:hideMark/>
          </w:tcPr>
          <w:p w14:paraId="7B9701C7" w14:textId="77777777" w:rsidR="00347E69" w:rsidRPr="006C6EA9" w:rsidRDefault="00347E69" w:rsidP="000269AF">
            <w:pPr>
              <w:snapToGrid w:val="0"/>
              <w:spacing w:after="0" w:line="360" w:lineRule="auto"/>
              <w:jc w:val="center"/>
              <w:rPr>
                <w:rFonts w:ascii="Book Antiqua" w:eastAsia="Times New Roman" w:hAnsi="Book Antiqua" w:cs="Times New Roman"/>
                <w:b/>
                <w:bCs/>
                <w:sz w:val="24"/>
                <w:szCs w:val="24"/>
                <w:lang w:val="en-US" w:eastAsia="pt-BR"/>
              </w:rPr>
            </w:pPr>
            <w:r w:rsidRPr="006C6EA9">
              <w:rPr>
                <w:rFonts w:ascii="Book Antiqua" w:eastAsia="Times New Roman" w:hAnsi="Book Antiqua" w:cs="Times New Roman"/>
                <w:b/>
                <w:bCs/>
                <w:sz w:val="24"/>
                <w:szCs w:val="24"/>
                <w:lang w:val="en-US" w:eastAsia="pt-BR"/>
              </w:rPr>
              <w:t>D</w:t>
            </w:r>
          </w:p>
        </w:tc>
        <w:tc>
          <w:tcPr>
            <w:tcW w:w="992" w:type="dxa"/>
            <w:tcBorders>
              <w:top w:val="nil"/>
              <w:left w:val="nil"/>
              <w:bottom w:val="single" w:sz="4" w:space="0" w:color="auto"/>
            </w:tcBorders>
            <w:shd w:val="clear" w:color="auto" w:fill="auto"/>
            <w:noWrap/>
            <w:vAlign w:val="center"/>
            <w:hideMark/>
          </w:tcPr>
          <w:p w14:paraId="1A6BBE33" w14:textId="77777777" w:rsidR="00347E69" w:rsidRPr="006C6EA9" w:rsidRDefault="00347E69" w:rsidP="000269AF">
            <w:pPr>
              <w:snapToGrid w:val="0"/>
              <w:spacing w:after="0" w:line="360" w:lineRule="auto"/>
              <w:jc w:val="center"/>
              <w:rPr>
                <w:rFonts w:ascii="Book Antiqua" w:eastAsia="Times New Roman" w:hAnsi="Book Antiqua" w:cs="Times New Roman"/>
                <w:b/>
                <w:bCs/>
                <w:sz w:val="24"/>
                <w:szCs w:val="24"/>
                <w:lang w:val="en-US" w:eastAsia="pt-BR"/>
              </w:rPr>
            </w:pPr>
            <w:r w:rsidRPr="006C6EA9">
              <w:rPr>
                <w:rFonts w:ascii="Book Antiqua" w:eastAsia="Times New Roman" w:hAnsi="Book Antiqua" w:cs="Times New Roman"/>
                <w:b/>
                <w:bCs/>
                <w:i/>
                <w:caps/>
                <w:sz w:val="24"/>
                <w:szCs w:val="24"/>
                <w:lang w:val="en-US" w:eastAsia="pt-BR"/>
              </w:rPr>
              <w:t>p</w:t>
            </w:r>
            <w:r w:rsidRPr="006C6EA9">
              <w:rPr>
                <w:rFonts w:ascii="Book Antiqua" w:hAnsi="Book Antiqua" w:cs="Times New Roman"/>
                <w:b/>
                <w:bCs/>
                <w:i/>
                <w:caps/>
                <w:sz w:val="24"/>
                <w:szCs w:val="24"/>
                <w:lang w:val="en-US" w:eastAsia="zh-CN"/>
              </w:rPr>
              <w:t xml:space="preserve"> </w:t>
            </w:r>
            <w:r w:rsidRPr="006C6EA9">
              <w:rPr>
                <w:rFonts w:ascii="Book Antiqua" w:eastAsia="Times New Roman" w:hAnsi="Book Antiqua" w:cs="Times New Roman"/>
                <w:b/>
                <w:bCs/>
                <w:sz w:val="24"/>
                <w:szCs w:val="24"/>
                <w:lang w:val="en-US" w:eastAsia="pt-BR"/>
              </w:rPr>
              <w:t>value</w:t>
            </w:r>
          </w:p>
        </w:tc>
      </w:tr>
      <w:tr w:rsidR="00347E69" w:rsidRPr="006C6EA9" w14:paraId="1B87A19F" w14:textId="77777777" w:rsidTr="000269AF">
        <w:trPr>
          <w:gridAfter w:val="1"/>
          <w:wAfter w:w="321" w:type="dxa"/>
          <w:trHeight w:val="315"/>
          <w:jc w:val="center"/>
        </w:trPr>
        <w:tc>
          <w:tcPr>
            <w:tcW w:w="1141" w:type="dxa"/>
            <w:tcBorders>
              <w:top w:val="nil"/>
              <w:left w:val="nil"/>
              <w:bottom w:val="nil"/>
              <w:right w:val="nil"/>
            </w:tcBorders>
            <w:shd w:val="clear" w:color="auto" w:fill="auto"/>
            <w:noWrap/>
            <w:vAlign w:val="center"/>
            <w:hideMark/>
          </w:tcPr>
          <w:p w14:paraId="0184A7DE" w14:textId="77777777" w:rsidR="00347E69" w:rsidRPr="006C6EA9" w:rsidRDefault="00347E69" w:rsidP="00006530">
            <w:pPr>
              <w:snapToGrid w:val="0"/>
              <w:spacing w:after="0" w:line="360" w:lineRule="auto"/>
              <w:jc w:val="both"/>
              <w:rPr>
                <w:rFonts w:ascii="Book Antiqua" w:eastAsia="Times New Roman" w:hAnsi="Book Antiqua" w:cs="Times New Roman"/>
                <w:i/>
                <w:iCs/>
                <w:sz w:val="24"/>
                <w:szCs w:val="24"/>
                <w:lang w:val="en-US" w:eastAsia="pt-BR"/>
              </w:rPr>
            </w:pPr>
            <w:r w:rsidRPr="006C6EA9">
              <w:rPr>
                <w:rFonts w:ascii="Book Antiqua" w:eastAsia="Times New Roman" w:hAnsi="Book Antiqua" w:cs="Times New Roman"/>
                <w:i/>
                <w:iCs/>
                <w:sz w:val="24"/>
                <w:szCs w:val="24"/>
                <w:lang w:val="en-US" w:eastAsia="pt-BR"/>
              </w:rPr>
              <w:t>ACE</w:t>
            </w:r>
          </w:p>
        </w:tc>
        <w:tc>
          <w:tcPr>
            <w:tcW w:w="1417" w:type="dxa"/>
            <w:tcBorders>
              <w:top w:val="nil"/>
              <w:left w:val="nil"/>
              <w:bottom w:val="nil"/>
              <w:right w:val="nil"/>
            </w:tcBorders>
            <w:shd w:val="clear" w:color="000000" w:fill="FFFFFF"/>
            <w:noWrap/>
            <w:vAlign w:val="center"/>
            <w:hideMark/>
          </w:tcPr>
          <w:p w14:paraId="5928A8F8"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rs4646994</w:t>
            </w:r>
          </w:p>
        </w:tc>
        <w:tc>
          <w:tcPr>
            <w:tcW w:w="1162" w:type="dxa"/>
            <w:tcBorders>
              <w:top w:val="nil"/>
              <w:left w:val="nil"/>
              <w:bottom w:val="nil"/>
              <w:right w:val="nil"/>
            </w:tcBorders>
            <w:shd w:val="clear" w:color="000000" w:fill="FFFFFF"/>
            <w:noWrap/>
            <w:vAlign w:val="center"/>
            <w:hideMark/>
          </w:tcPr>
          <w:p w14:paraId="07E70A37"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21.0/14.3</w:t>
            </w:r>
          </w:p>
        </w:tc>
        <w:tc>
          <w:tcPr>
            <w:tcW w:w="1161" w:type="dxa"/>
            <w:tcBorders>
              <w:top w:val="nil"/>
              <w:left w:val="nil"/>
              <w:bottom w:val="nil"/>
              <w:right w:val="nil"/>
            </w:tcBorders>
            <w:shd w:val="clear" w:color="000000" w:fill="FFFFFF"/>
            <w:noWrap/>
            <w:vAlign w:val="center"/>
            <w:hideMark/>
          </w:tcPr>
          <w:p w14:paraId="457F8FEF"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49.3/54.3</w:t>
            </w:r>
          </w:p>
        </w:tc>
        <w:tc>
          <w:tcPr>
            <w:tcW w:w="1161" w:type="dxa"/>
            <w:tcBorders>
              <w:top w:val="nil"/>
              <w:left w:val="nil"/>
              <w:bottom w:val="nil"/>
              <w:right w:val="nil"/>
            </w:tcBorders>
            <w:shd w:val="clear" w:color="000000" w:fill="FFFFFF"/>
            <w:noWrap/>
            <w:vAlign w:val="center"/>
            <w:hideMark/>
          </w:tcPr>
          <w:p w14:paraId="49C1A741"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29.7/31.4</w:t>
            </w:r>
          </w:p>
        </w:tc>
        <w:tc>
          <w:tcPr>
            <w:tcW w:w="980" w:type="dxa"/>
            <w:tcBorders>
              <w:top w:val="nil"/>
              <w:left w:val="nil"/>
              <w:bottom w:val="nil"/>
              <w:right w:val="nil"/>
            </w:tcBorders>
            <w:shd w:val="clear" w:color="000000" w:fill="FFFFFF"/>
            <w:noWrap/>
            <w:vAlign w:val="center"/>
            <w:hideMark/>
          </w:tcPr>
          <w:p w14:paraId="253A43E1"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0.335</w:t>
            </w:r>
          </w:p>
        </w:tc>
        <w:tc>
          <w:tcPr>
            <w:tcW w:w="1147" w:type="dxa"/>
            <w:tcBorders>
              <w:top w:val="nil"/>
              <w:left w:val="nil"/>
              <w:bottom w:val="nil"/>
              <w:right w:val="nil"/>
            </w:tcBorders>
            <w:shd w:val="clear" w:color="auto" w:fill="auto"/>
            <w:noWrap/>
            <w:vAlign w:val="center"/>
            <w:hideMark/>
          </w:tcPr>
          <w:p w14:paraId="474ACB5B"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45.7/41.4</w:t>
            </w:r>
          </w:p>
        </w:tc>
        <w:tc>
          <w:tcPr>
            <w:tcW w:w="1161" w:type="dxa"/>
            <w:tcBorders>
              <w:top w:val="nil"/>
              <w:left w:val="nil"/>
              <w:bottom w:val="nil"/>
              <w:right w:val="nil"/>
            </w:tcBorders>
            <w:shd w:val="clear" w:color="auto" w:fill="auto"/>
            <w:noWrap/>
            <w:vAlign w:val="center"/>
            <w:hideMark/>
          </w:tcPr>
          <w:p w14:paraId="1B6839E1"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54.3/58.6</w:t>
            </w:r>
          </w:p>
        </w:tc>
        <w:tc>
          <w:tcPr>
            <w:tcW w:w="992" w:type="dxa"/>
            <w:tcBorders>
              <w:top w:val="nil"/>
              <w:left w:val="nil"/>
              <w:bottom w:val="nil"/>
            </w:tcBorders>
            <w:shd w:val="clear" w:color="auto" w:fill="auto"/>
            <w:noWrap/>
            <w:vAlign w:val="center"/>
            <w:hideMark/>
          </w:tcPr>
          <w:p w14:paraId="5C113769"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0.161</w:t>
            </w:r>
          </w:p>
        </w:tc>
      </w:tr>
      <w:tr w:rsidR="00347E69" w:rsidRPr="006C6EA9" w14:paraId="4B36805C" w14:textId="77777777" w:rsidTr="000269AF">
        <w:trPr>
          <w:gridAfter w:val="1"/>
          <w:wAfter w:w="321" w:type="dxa"/>
          <w:trHeight w:val="315"/>
          <w:jc w:val="center"/>
        </w:trPr>
        <w:tc>
          <w:tcPr>
            <w:tcW w:w="1141" w:type="dxa"/>
            <w:tcBorders>
              <w:top w:val="nil"/>
              <w:left w:val="nil"/>
              <w:bottom w:val="nil"/>
              <w:right w:val="nil"/>
            </w:tcBorders>
            <w:shd w:val="clear" w:color="auto" w:fill="auto"/>
            <w:noWrap/>
            <w:vAlign w:val="center"/>
            <w:hideMark/>
          </w:tcPr>
          <w:p w14:paraId="3D500882" w14:textId="77777777" w:rsidR="00347E69" w:rsidRPr="006C6EA9" w:rsidRDefault="00347E69" w:rsidP="00006530">
            <w:pPr>
              <w:snapToGrid w:val="0"/>
              <w:spacing w:after="0" w:line="360" w:lineRule="auto"/>
              <w:jc w:val="both"/>
              <w:rPr>
                <w:rFonts w:ascii="Book Antiqua" w:eastAsia="Times New Roman" w:hAnsi="Book Antiqua" w:cs="Times New Roman"/>
                <w:i/>
                <w:iCs/>
                <w:sz w:val="24"/>
                <w:szCs w:val="24"/>
                <w:lang w:val="en-US" w:eastAsia="pt-BR"/>
              </w:rPr>
            </w:pPr>
            <w:r w:rsidRPr="006C6EA9">
              <w:rPr>
                <w:rFonts w:ascii="Book Antiqua" w:eastAsia="Times New Roman" w:hAnsi="Book Antiqua" w:cs="Times New Roman"/>
                <w:i/>
                <w:iCs/>
                <w:sz w:val="24"/>
                <w:szCs w:val="24"/>
                <w:lang w:val="en-US" w:eastAsia="pt-BR"/>
              </w:rPr>
              <w:t>CASP8</w:t>
            </w:r>
          </w:p>
        </w:tc>
        <w:tc>
          <w:tcPr>
            <w:tcW w:w="1417" w:type="dxa"/>
            <w:tcBorders>
              <w:top w:val="nil"/>
              <w:left w:val="nil"/>
              <w:bottom w:val="nil"/>
              <w:right w:val="nil"/>
            </w:tcBorders>
            <w:shd w:val="clear" w:color="000000" w:fill="FFFFFF"/>
            <w:noWrap/>
            <w:vAlign w:val="center"/>
            <w:hideMark/>
          </w:tcPr>
          <w:p w14:paraId="42634276"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rs3834129</w:t>
            </w:r>
          </w:p>
        </w:tc>
        <w:tc>
          <w:tcPr>
            <w:tcW w:w="1162" w:type="dxa"/>
            <w:tcBorders>
              <w:top w:val="nil"/>
              <w:left w:val="nil"/>
              <w:bottom w:val="nil"/>
              <w:right w:val="nil"/>
            </w:tcBorders>
            <w:shd w:val="clear" w:color="000000" w:fill="FFFFFF"/>
            <w:noWrap/>
            <w:vAlign w:val="center"/>
            <w:hideMark/>
          </w:tcPr>
          <w:p w14:paraId="74F97D89"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34.5/30.0</w:t>
            </w:r>
          </w:p>
        </w:tc>
        <w:tc>
          <w:tcPr>
            <w:tcW w:w="1161" w:type="dxa"/>
            <w:tcBorders>
              <w:top w:val="nil"/>
              <w:left w:val="nil"/>
              <w:bottom w:val="nil"/>
              <w:right w:val="nil"/>
            </w:tcBorders>
            <w:shd w:val="clear" w:color="000000" w:fill="FFFFFF"/>
            <w:noWrap/>
            <w:vAlign w:val="center"/>
            <w:hideMark/>
          </w:tcPr>
          <w:p w14:paraId="2251D45A"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46.0/46.4</w:t>
            </w:r>
          </w:p>
        </w:tc>
        <w:tc>
          <w:tcPr>
            <w:tcW w:w="1161" w:type="dxa"/>
            <w:tcBorders>
              <w:top w:val="nil"/>
              <w:left w:val="nil"/>
              <w:bottom w:val="nil"/>
              <w:right w:val="nil"/>
            </w:tcBorders>
            <w:shd w:val="clear" w:color="000000" w:fill="FFFFFF"/>
            <w:noWrap/>
            <w:vAlign w:val="center"/>
            <w:hideMark/>
          </w:tcPr>
          <w:p w14:paraId="384C439B"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19.4/23.6</w:t>
            </w:r>
          </w:p>
        </w:tc>
        <w:tc>
          <w:tcPr>
            <w:tcW w:w="980" w:type="dxa"/>
            <w:tcBorders>
              <w:top w:val="nil"/>
              <w:left w:val="nil"/>
              <w:bottom w:val="nil"/>
              <w:right w:val="nil"/>
            </w:tcBorders>
            <w:shd w:val="clear" w:color="000000" w:fill="FFFFFF"/>
            <w:noWrap/>
            <w:vAlign w:val="center"/>
            <w:hideMark/>
          </w:tcPr>
          <w:p w14:paraId="60CA7303"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0.605</w:t>
            </w:r>
          </w:p>
        </w:tc>
        <w:tc>
          <w:tcPr>
            <w:tcW w:w="1147" w:type="dxa"/>
            <w:tcBorders>
              <w:top w:val="nil"/>
              <w:left w:val="nil"/>
              <w:bottom w:val="nil"/>
              <w:right w:val="nil"/>
            </w:tcBorders>
            <w:shd w:val="clear" w:color="auto" w:fill="auto"/>
            <w:noWrap/>
            <w:vAlign w:val="center"/>
            <w:hideMark/>
          </w:tcPr>
          <w:p w14:paraId="51AB34E6"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57.6/53.2</w:t>
            </w:r>
          </w:p>
        </w:tc>
        <w:tc>
          <w:tcPr>
            <w:tcW w:w="1161" w:type="dxa"/>
            <w:tcBorders>
              <w:top w:val="nil"/>
              <w:left w:val="nil"/>
              <w:bottom w:val="nil"/>
              <w:right w:val="nil"/>
            </w:tcBorders>
            <w:shd w:val="clear" w:color="auto" w:fill="auto"/>
            <w:noWrap/>
            <w:vAlign w:val="center"/>
            <w:hideMark/>
          </w:tcPr>
          <w:p w14:paraId="30192A3B"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42.4/46.8</w:t>
            </w:r>
          </w:p>
        </w:tc>
        <w:tc>
          <w:tcPr>
            <w:tcW w:w="992" w:type="dxa"/>
            <w:tcBorders>
              <w:top w:val="nil"/>
              <w:left w:val="nil"/>
              <w:bottom w:val="nil"/>
            </w:tcBorders>
            <w:shd w:val="clear" w:color="auto" w:fill="auto"/>
            <w:noWrap/>
            <w:vAlign w:val="center"/>
            <w:hideMark/>
          </w:tcPr>
          <w:p w14:paraId="566A6877"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0.424</w:t>
            </w:r>
          </w:p>
        </w:tc>
      </w:tr>
      <w:tr w:rsidR="00347E69" w:rsidRPr="006C6EA9" w14:paraId="6EAA6272" w14:textId="77777777" w:rsidTr="000269AF">
        <w:trPr>
          <w:gridAfter w:val="1"/>
          <w:wAfter w:w="321" w:type="dxa"/>
          <w:trHeight w:val="315"/>
          <w:jc w:val="center"/>
        </w:trPr>
        <w:tc>
          <w:tcPr>
            <w:tcW w:w="1141" w:type="dxa"/>
            <w:tcBorders>
              <w:top w:val="nil"/>
              <w:left w:val="nil"/>
              <w:bottom w:val="nil"/>
              <w:right w:val="nil"/>
            </w:tcBorders>
            <w:shd w:val="clear" w:color="auto" w:fill="auto"/>
            <w:noWrap/>
            <w:vAlign w:val="center"/>
            <w:hideMark/>
          </w:tcPr>
          <w:p w14:paraId="04E72F2E" w14:textId="77777777" w:rsidR="00347E69" w:rsidRPr="006C6EA9" w:rsidRDefault="00347E69" w:rsidP="00006530">
            <w:pPr>
              <w:snapToGrid w:val="0"/>
              <w:spacing w:after="0" w:line="360" w:lineRule="auto"/>
              <w:jc w:val="both"/>
              <w:rPr>
                <w:rFonts w:ascii="Book Antiqua" w:eastAsia="Times New Roman" w:hAnsi="Book Antiqua" w:cs="Times New Roman"/>
                <w:i/>
                <w:iCs/>
                <w:sz w:val="24"/>
                <w:szCs w:val="24"/>
                <w:lang w:val="en-US" w:eastAsia="pt-BR"/>
              </w:rPr>
            </w:pPr>
            <w:r w:rsidRPr="006C6EA9">
              <w:rPr>
                <w:rFonts w:ascii="Book Antiqua" w:eastAsia="Times New Roman" w:hAnsi="Book Antiqua" w:cs="Times New Roman"/>
                <w:i/>
                <w:iCs/>
                <w:sz w:val="24"/>
                <w:szCs w:val="24"/>
                <w:lang w:val="en-US" w:eastAsia="pt-BR"/>
              </w:rPr>
              <w:t>SGSM3</w:t>
            </w:r>
          </w:p>
        </w:tc>
        <w:tc>
          <w:tcPr>
            <w:tcW w:w="1417" w:type="dxa"/>
            <w:tcBorders>
              <w:top w:val="nil"/>
              <w:left w:val="nil"/>
              <w:bottom w:val="nil"/>
              <w:right w:val="nil"/>
            </w:tcBorders>
            <w:shd w:val="clear" w:color="000000" w:fill="FFFFFF"/>
            <w:noWrap/>
            <w:vAlign w:val="center"/>
            <w:hideMark/>
          </w:tcPr>
          <w:p w14:paraId="34099E73"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rs56228771</w:t>
            </w:r>
          </w:p>
        </w:tc>
        <w:tc>
          <w:tcPr>
            <w:tcW w:w="1162" w:type="dxa"/>
            <w:tcBorders>
              <w:top w:val="nil"/>
              <w:left w:val="nil"/>
              <w:bottom w:val="nil"/>
              <w:right w:val="nil"/>
            </w:tcBorders>
            <w:shd w:val="clear" w:color="000000" w:fill="FFFFFF"/>
            <w:noWrap/>
            <w:vAlign w:val="center"/>
            <w:hideMark/>
          </w:tcPr>
          <w:p w14:paraId="70107818"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7.2/3.6</w:t>
            </w:r>
          </w:p>
        </w:tc>
        <w:tc>
          <w:tcPr>
            <w:tcW w:w="1161" w:type="dxa"/>
            <w:tcBorders>
              <w:top w:val="nil"/>
              <w:left w:val="nil"/>
              <w:bottom w:val="nil"/>
              <w:right w:val="nil"/>
            </w:tcBorders>
            <w:shd w:val="clear" w:color="000000" w:fill="FFFFFF"/>
            <w:noWrap/>
            <w:vAlign w:val="center"/>
            <w:hideMark/>
          </w:tcPr>
          <w:p w14:paraId="42DC1426"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30.2/36.4</w:t>
            </w:r>
          </w:p>
        </w:tc>
        <w:tc>
          <w:tcPr>
            <w:tcW w:w="1161" w:type="dxa"/>
            <w:tcBorders>
              <w:top w:val="nil"/>
              <w:left w:val="nil"/>
              <w:bottom w:val="nil"/>
              <w:right w:val="nil"/>
            </w:tcBorders>
            <w:shd w:val="clear" w:color="000000" w:fill="FFFFFF"/>
            <w:noWrap/>
            <w:vAlign w:val="center"/>
            <w:hideMark/>
          </w:tcPr>
          <w:p w14:paraId="0FFDD125"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62.6/60.0</w:t>
            </w:r>
          </w:p>
        </w:tc>
        <w:tc>
          <w:tcPr>
            <w:tcW w:w="980" w:type="dxa"/>
            <w:tcBorders>
              <w:top w:val="nil"/>
              <w:left w:val="nil"/>
              <w:bottom w:val="nil"/>
              <w:right w:val="nil"/>
            </w:tcBorders>
            <w:shd w:val="clear" w:color="000000" w:fill="FFFFFF"/>
            <w:noWrap/>
            <w:vAlign w:val="center"/>
            <w:hideMark/>
          </w:tcPr>
          <w:p w14:paraId="174D3C08"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0.274</w:t>
            </w:r>
          </w:p>
        </w:tc>
        <w:tc>
          <w:tcPr>
            <w:tcW w:w="1147" w:type="dxa"/>
            <w:tcBorders>
              <w:top w:val="nil"/>
              <w:left w:val="nil"/>
              <w:bottom w:val="nil"/>
              <w:right w:val="nil"/>
            </w:tcBorders>
            <w:shd w:val="clear" w:color="auto" w:fill="auto"/>
            <w:noWrap/>
            <w:vAlign w:val="center"/>
            <w:hideMark/>
          </w:tcPr>
          <w:p w14:paraId="0904AC3E"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22.3/21.8</w:t>
            </w:r>
          </w:p>
        </w:tc>
        <w:tc>
          <w:tcPr>
            <w:tcW w:w="1161" w:type="dxa"/>
            <w:tcBorders>
              <w:top w:val="nil"/>
              <w:left w:val="nil"/>
              <w:bottom w:val="nil"/>
              <w:right w:val="nil"/>
            </w:tcBorders>
            <w:shd w:val="clear" w:color="auto" w:fill="auto"/>
            <w:noWrap/>
            <w:vAlign w:val="center"/>
            <w:hideMark/>
          </w:tcPr>
          <w:p w14:paraId="135075E2"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77.7/78.2</w:t>
            </w:r>
          </w:p>
        </w:tc>
        <w:tc>
          <w:tcPr>
            <w:tcW w:w="992" w:type="dxa"/>
            <w:tcBorders>
              <w:top w:val="nil"/>
              <w:left w:val="nil"/>
              <w:bottom w:val="nil"/>
            </w:tcBorders>
            <w:shd w:val="clear" w:color="auto" w:fill="auto"/>
            <w:noWrap/>
            <w:vAlign w:val="center"/>
            <w:hideMark/>
          </w:tcPr>
          <w:p w14:paraId="3EF596E3"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0.415</w:t>
            </w:r>
          </w:p>
        </w:tc>
      </w:tr>
      <w:tr w:rsidR="00347E69" w:rsidRPr="006C6EA9" w14:paraId="04FC410D" w14:textId="77777777" w:rsidTr="000269AF">
        <w:trPr>
          <w:gridAfter w:val="1"/>
          <w:wAfter w:w="321" w:type="dxa"/>
          <w:trHeight w:val="315"/>
          <w:jc w:val="center"/>
        </w:trPr>
        <w:tc>
          <w:tcPr>
            <w:tcW w:w="1141" w:type="dxa"/>
            <w:tcBorders>
              <w:top w:val="nil"/>
              <w:left w:val="nil"/>
              <w:bottom w:val="nil"/>
              <w:right w:val="nil"/>
            </w:tcBorders>
            <w:shd w:val="clear" w:color="auto" w:fill="auto"/>
            <w:noWrap/>
            <w:vAlign w:val="center"/>
            <w:hideMark/>
          </w:tcPr>
          <w:p w14:paraId="198FA368" w14:textId="77777777" w:rsidR="00347E69" w:rsidRPr="006C6EA9" w:rsidRDefault="00347E69" w:rsidP="00006530">
            <w:pPr>
              <w:snapToGrid w:val="0"/>
              <w:spacing w:after="0" w:line="360" w:lineRule="auto"/>
              <w:jc w:val="both"/>
              <w:rPr>
                <w:rFonts w:ascii="Book Antiqua" w:eastAsia="Times New Roman" w:hAnsi="Book Antiqua" w:cs="Times New Roman"/>
                <w:i/>
                <w:iCs/>
                <w:sz w:val="24"/>
                <w:szCs w:val="24"/>
                <w:lang w:val="en-US" w:eastAsia="pt-BR"/>
              </w:rPr>
            </w:pPr>
            <w:r w:rsidRPr="006C6EA9">
              <w:rPr>
                <w:rFonts w:ascii="Book Antiqua" w:eastAsia="Times New Roman" w:hAnsi="Book Antiqua" w:cs="Times New Roman"/>
                <w:i/>
                <w:iCs/>
                <w:sz w:val="24"/>
                <w:szCs w:val="24"/>
                <w:lang w:val="en-US" w:eastAsia="pt-BR"/>
              </w:rPr>
              <w:t>CYP19A1</w:t>
            </w:r>
          </w:p>
        </w:tc>
        <w:tc>
          <w:tcPr>
            <w:tcW w:w="1417" w:type="dxa"/>
            <w:tcBorders>
              <w:top w:val="nil"/>
              <w:left w:val="nil"/>
              <w:bottom w:val="nil"/>
              <w:right w:val="nil"/>
            </w:tcBorders>
            <w:shd w:val="clear" w:color="000000" w:fill="FFFFFF"/>
            <w:noWrap/>
            <w:vAlign w:val="center"/>
            <w:hideMark/>
          </w:tcPr>
          <w:p w14:paraId="367C8727"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rs11575899</w:t>
            </w:r>
          </w:p>
        </w:tc>
        <w:tc>
          <w:tcPr>
            <w:tcW w:w="1162" w:type="dxa"/>
            <w:tcBorders>
              <w:top w:val="nil"/>
              <w:left w:val="nil"/>
              <w:bottom w:val="nil"/>
              <w:right w:val="nil"/>
            </w:tcBorders>
            <w:shd w:val="clear" w:color="000000" w:fill="FFFFFF"/>
            <w:noWrap/>
            <w:vAlign w:val="center"/>
            <w:hideMark/>
          </w:tcPr>
          <w:p w14:paraId="6259A9C0"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35.8/37.9</w:t>
            </w:r>
          </w:p>
        </w:tc>
        <w:tc>
          <w:tcPr>
            <w:tcW w:w="1161" w:type="dxa"/>
            <w:tcBorders>
              <w:top w:val="nil"/>
              <w:left w:val="nil"/>
              <w:bottom w:val="nil"/>
              <w:right w:val="nil"/>
            </w:tcBorders>
            <w:shd w:val="clear" w:color="000000" w:fill="FFFFFF"/>
            <w:noWrap/>
            <w:vAlign w:val="center"/>
            <w:hideMark/>
          </w:tcPr>
          <w:p w14:paraId="24D208A3"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49.6/50.0</w:t>
            </w:r>
          </w:p>
        </w:tc>
        <w:tc>
          <w:tcPr>
            <w:tcW w:w="1161" w:type="dxa"/>
            <w:tcBorders>
              <w:top w:val="nil"/>
              <w:left w:val="nil"/>
              <w:bottom w:val="nil"/>
              <w:right w:val="nil"/>
            </w:tcBorders>
            <w:shd w:val="clear" w:color="000000" w:fill="FFFFFF"/>
            <w:noWrap/>
            <w:vAlign w:val="center"/>
            <w:hideMark/>
          </w:tcPr>
          <w:p w14:paraId="28A21F8C"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14.6/12.1</w:t>
            </w:r>
          </w:p>
        </w:tc>
        <w:tc>
          <w:tcPr>
            <w:tcW w:w="980" w:type="dxa"/>
            <w:tcBorders>
              <w:top w:val="nil"/>
              <w:left w:val="nil"/>
              <w:bottom w:val="nil"/>
              <w:right w:val="nil"/>
            </w:tcBorders>
            <w:shd w:val="clear" w:color="000000" w:fill="FFFFFF"/>
            <w:noWrap/>
            <w:vAlign w:val="center"/>
            <w:hideMark/>
          </w:tcPr>
          <w:p w14:paraId="6EA0F887"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0.82</w:t>
            </w:r>
          </w:p>
        </w:tc>
        <w:tc>
          <w:tcPr>
            <w:tcW w:w="1147" w:type="dxa"/>
            <w:tcBorders>
              <w:top w:val="nil"/>
              <w:left w:val="nil"/>
              <w:bottom w:val="nil"/>
              <w:right w:val="nil"/>
            </w:tcBorders>
            <w:shd w:val="clear" w:color="auto" w:fill="auto"/>
            <w:noWrap/>
            <w:vAlign w:val="center"/>
            <w:hideMark/>
          </w:tcPr>
          <w:p w14:paraId="306B3580"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60.3/62.9</w:t>
            </w:r>
          </w:p>
        </w:tc>
        <w:tc>
          <w:tcPr>
            <w:tcW w:w="1161" w:type="dxa"/>
            <w:tcBorders>
              <w:top w:val="nil"/>
              <w:left w:val="nil"/>
              <w:bottom w:val="nil"/>
              <w:right w:val="nil"/>
            </w:tcBorders>
            <w:shd w:val="clear" w:color="auto" w:fill="auto"/>
            <w:noWrap/>
            <w:vAlign w:val="center"/>
            <w:hideMark/>
          </w:tcPr>
          <w:p w14:paraId="1BF03D0E"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39.7/37.1</w:t>
            </w:r>
          </w:p>
        </w:tc>
        <w:tc>
          <w:tcPr>
            <w:tcW w:w="992" w:type="dxa"/>
            <w:tcBorders>
              <w:top w:val="nil"/>
              <w:left w:val="nil"/>
              <w:bottom w:val="nil"/>
            </w:tcBorders>
            <w:shd w:val="clear" w:color="auto" w:fill="auto"/>
            <w:noWrap/>
            <w:vAlign w:val="center"/>
            <w:hideMark/>
          </w:tcPr>
          <w:p w14:paraId="7170871C"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0.402</w:t>
            </w:r>
          </w:p>
        </w:tc>
      </w:tr>
      <w:tr w:rsidR="00347E69" w:rsidRPr="006C6EA9" w14:paraId="5FD0A2C5" w14:textId="77777777" w:rsidTr="000269AF">
        <w:trPr>
          <w:gridAfter w:val="1"/>
          <w:wAfter w:w="321" w:type="dxa"/>
          <w:trHeight w:val="315"/>
          <w:jc w:val="center"/>
        </w:trPr>
        <w:tc>
          <w:tcPr>
            <w:tcW w:w="1141" w:type="dxa"/>
            <w:tcBorders>
              <w:top w:val="nil"/>
              <w:left w:val="nil"/>
              <w:bottom w:val="nil"/>
              <w:right w:val="nil"/>
            </w:tcBorders>
            <w:shd w:val="clear" w:color="auto" w:fill="auto"/>
            <w:noWrap/>
            <w:vAlign w:val="center"/>
            <w:hideMark/>
          </w:tcPr>
          <w:p w14:paraId="5C583735" w14:textId="77777777" w:rsidR="00347E69" w:rsidRPr="006C6EA9" w:rsidRDefault="00347E69" w:rsidP="00006530">
            <w:pPr>
              <w:snapToGrid w:val="0"/>
              <w:spacing w:after="0" w:line="360" w:lineRule="auto"/>
              <w:jc w:val="both"/>
              <w:rPr>
                <w:rFonts w:ascii="Book Antiqua" w:eastAsia="Times New Roman" w:hAnsi="Book Antiqua" w:cs="Times New Roman"/>
                <w:i/>
                <w:iCs/>
                <w:sz w:val="24"/>
                <w:szCs w:val="24"/>
                <w:lang w:val="en-US" w:eastAsia="pt-BR"/>
              </w:rPr>
            </w:pPr>
            <w:r w:rsidRPr="006C6EA9">
              <w:rPr>
                <w:rFonts w:ascii="Book Antiqua" w:eastAsia="Times New Roman" w:hAnsi="Book Antiqua" w:cs="Times New Roman"/>
                <w:i/>
                <w:iCs/>
                <w:sz w:val="24"/>
                <w:szCs w:val="24"/>
                <w:lang w:val="en-US" w:eastAsia="pt-BR"/>
              </w:rPr>
              <w:t>CYP2E1</w:t>
            </w:r>
          </w:p>
        </w:tc>
        <w:tc>
          <w:tcPr>
            <w:tcW w:w="1417" w:type="dxa"/>
            <w:tcBorders>
              <w:top w:val="nil"/>
              <w:left w:val="nil"/>
              <w:bottom w:val="nil"/>
              <w:right w:val="nil"/>
            </w:tcBorders>
            <w:shd w:val="clear" w:color="000000" w:fill="FFFFFF"/>
            <w:noWrap/>
            <w:vAlign w:val="center"/>
            <w:hideMark/>
          </w:tcPr>
          <w:p w14:paraId="3F4AE1E4"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w:t>
            </w:r>
          </w:p>
        </w:tc>
        <w:tc>
          <w:tcPr>
            <w:tcW w:w="1162" w:type="dxa"/>
            <w:tcBorders>
              <w:top w:val="nil"/>
              <w:left w:val="nil"/>
              <w:bottom w:val="nil"/>
              <w:right w:val="nil"/>
            </w:tcBorders>
            <w:shd w:val="clear" w:color="000000" w:fill="FFFFFF"/>
            <w:noWrap/>
            <w:vAlign w:val="center"/>
            <w:hideMark/>
          </w:tcPr>
          <w:p w14:paraId="36C8C869"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0.7/0.7</w:t>
            </w:r>
          </w:p>
        </w:tc>
        <w:tc>
          <w:tcPr>
            <w:tcW w:w="1161" w:type="dxa"/>
            <w:tcBorders>
              <w:top w:val="nil"/>
              <w:left w:val="nil"/>
              <w:bottom w:val="nil"/>
              <w:right w:val="nil"/>
            </w:tcBorders>
            <w:shd w:val="clear" w:color="000000" w:fill="FFFFFF"/>
            <w:noWrap/>
            <w:vAlign w:val="center"/>
            <w:hideMark/>
          </w:tcPr>
          <w:p w14:paraId="4FBD4327"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17.3/12.9</w:t>
            </w:r>
          </w:p>
        </w:tc>
        <w:tc>
          <w:tcPr>
            <w:tcW w:w="1161" w:type="dxa"/>
            <w:tcBorders>
              <w:top w:val="nil"/>
              <w:left w:val="nil"/>
              <w:bottom w:val="nil"/>
              <w:right w:val="nil"/>
            </w:tcBorders>
            <w:shd w:val="clear" w:color="000000" w:fill="FFFFFF"/>
            <w:noWrap/>
            <w:vAlign w:val="center"/>
            <w:hideMark/>
          </w:tcPr>
          <w:p w14:paraId="2AC6154C"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82.0/86.4</w:t>
            </w:r>
          </w:p>
        </w:tc>
        <w:tc>
          <w:tcPr>
            <w:tcW w:w="980" w:type="dxa"/>
            <w:tcBorders>
              <w:top w:val="nil"/>
              <w:left w:val="nil"/>
              <w:bottom w:val="nil"/>
              <w:right w:val="nil"/>
            </w:tcBorders>
            <w:shd w:val="clear" w:color="000000" w:fill="FFFFFF"/>
            <w:noWrap/>
            <w:vAlign w:val="center"/>
            <w:hideMark/>
          </w:tcPr>
          <w:p w14:paraId="0C2BCE31"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0.588</w:t>
            </w:r>
          </w:p>
        </w:tc>
        <w:tc>
          <w:tcPr>
            <w:tcW w:w="1147" w:type="dxa"/>
            <w:tcBorders>
              <w:top w:val="nil"/>
              <w:left w:val="nil"/>
              <w:bottom w:val="nil"/>
              <w:right w:val="nil"/>
            </w:tcBorders>
            <w:shd w:val="clear" w:color="auto" w:fill="auto"/>
            <w:noWrap/>
            <w:vAlign w:val="center"/>
            <w:hideMark/>
          </w:tcPr>
          <w:p w14:paraId="0791EF84"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9.4/7.1</w:t>
            </w:r>
          </w:p>
        </w:tc>
        <w:tc>
          <w:tcPr>
            <w:tcW w:w="1161" w:type="dxa"/>
            <w:tcBorders>
              <w:top w:val="nil"/>
              <w:left w:val="nil"/>
              <w:bottom w:val="nil"/>
              <w:right w:val="nil"/>
            </w:tcBorders>
            <w:shd w:val="clear" w:color="auto" w:fill="auto"/>
            <w:noWrap/>
            <w:vAlign w:val="center"/>
            <w:hideMark/>
          </w:tcPr>
          <w:p w14:paraId="049E59E6"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90.6/92.6</w:t>
            </w:r>
          </w:p>
        </w:tc>
        <w:tc>
          <w:tcPr>
            <w:tcW w:w="992" w:type="dxa"/>
            <w:tcBorders>
              <w:top w:val="nil"/>
              <w:left w:val="nil"/>
              <w:bottom w:val="nil"/>
            </w:tcBorders>
            <w:shd w:val="clear" w:color="auto" w:fill="auto"/>
            <w:noWrap/>
            <w:vAlign w:val="center"/>
            <w:hideMark/>
          </w:tcPr>
          <w:p w14:paraId="682EA083"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0.716</w:t>
            </w:r>
          </w:p>
        </w:tc>
      </w:tr>
      <w:tr w:rsidR="00347E69" w:rsidRPr="006C6EA9" w14:paraId="3DC13558" w14:textId="77777777" w:rsidTr="000269AF">
        <w:trPr>
          <w:gridAfter w:val="1"/>
          <w:wAfter w:w="321" w:type="dxa"/>
          <w:trHeight w:val="315"/>
          <w:jc w:val="center"/>
        </w:trPr>
        <w:tc>
          <w:tcPr>
            <w:tcW w:w="1141" w:type="dxa"/>
            <w:tcBorders>
              <w:top w:val="nil"/>
              <w:left w:val="nil"/>
              <w:bottom w:val="nil"/>
              <w:right w:val="nil"/>
            </w:tcBorders>
            <w:shd w:val="clear" w:color="auto" w:fill="auto"/>
            <w:noWrap/>
            <w:vAlign w:val="center"/>
            <w:hideMark/>
          </w:tcPr>
          <w:p w14:paraId="62014FF5" w14:textId="77777777" w:rsidR="00347E69" w:rsidRPr="006C6EA9" w:rsidRDefault="00347E69" w:rsidP="00006530">
            <w:pPr>
              <w:snapToGrid w:val="0"/>
              <w:spacing w:after="0" w:line="360" w:lineRule="auto"/>
              <w:jc w:val="both"/>
              <w:rPr>
                <w:rFonts w:ascii="Book Antiqua" w:eastAsia="Times New Roman" w:hAnsi="Book Antiqua" w:cs="Times New Roman"/>
                <w:i/>
                <w:iCs/>
                <w:sz w:val="24"/>
                <w:szCs w:val="24"/>
                <w:lang w:val="en-US" w:eastAsia="pt-BR"/>
              </w:rPr>
            </w:pPr>
            <w:r w:rsidRPr="006C6EA9">
              <w:rPr>
                <w:rFonts w:ascii="Book Antiqua" w:eastAsia="Times New Roman" w:hAnsi="Book Antiqua" w:cs="Times New Roman"/>
                <w:i/>
                <w:iCs/>
                <w:sz w:val="24"/>
                <w:szCs w:val="24"/>
                <w:lang w:val="en-US" w:eastAsia="pt-BR"/>
              </w:rPr>
              <w:t>HLAG</w:t>
            </w:r>
          </w:p>
        </w:tc>
        <w:tc>
          <w:tcPr>
            <w:tcW w:w="1417" w:type="dxa"/>
            <w:tcBorders>
              <w:top w:val="nil"/>
              <w:left w:val="nil"/>
              <w:bottom w:val="nil"/>
              <w:right w:val="nil"/>
            </w:tcBorders>
            <w:shd w:val="clear" w:color="000000" w:fill="FFFFFF"/>
            <w:noWrap/>
            <w:vAlign w:val="center"/>
            <w:hideMark/>
          </w:tcPr>
          <w:p w14:paraId="67655586"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rs371194629</w:t>
            </w:r>
          </w:p>
        </w:tc>
        <w:tc>
          <w:tcPr>
            <w:tcW w:w="1162" w:type="dxa"/>
            <w:tcBorders>
              <w:top w:val="nil"/>
              <w:left w:val="nil"/>
              <w:bottom w:val="nil"/>
              <w:right w:val="nil"/>
            </w:tcBorders>
            <w:shd w:val="clear" w:color="000000" w:fill="FFFFFF"/>
            <w:noWrap/>
            <w:vAlign w:val="center"/>
            <w:hideMark/>
          </w:tcPr>
          <w:p w14:paraId="358EE89F"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14.7/13.6</w:t>
            </w:r>
          </w:p>
        </w:tc>
        <w:tc>
          <w:tcPr>
            <w:tcW w:w="1161" w:type="dxa"/>
            <w:tcBorders>
              <w:top w:val="nil"/>
              <w:left w:val="nil"/>
              <w:bottom w:val="nil"/>
              <w:right w:val="nil"/>
            </w:tcBorders>
            <w:shd w:val="clear" w:color="000000" w:fill="FFFFFF"/>
            <w:noWrap/>
            <w:vAlign w:val="center"/>
            <w:hideMark/>
          </w:tcPr>
          <w:p w14:paraId="467EE7AA"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43.4/50.0</w:t>
            </w:r>
          </w:p>
        </w:tc>
        <w:tc>
          <w:tcPr>
            <w:tcW w:w="1161" w:type="dxa"/>
            <w:tcBorders>
              <w:top w:val="nil"/>
              <w:left w:val="nil"/>
              <w:bottom w:val="nil"/>
              <w:right w:val="nil"/>
            </w:tcBorders>
            <w:shd w:val="clear" w:color="000000" w:fill="FFFFFF"/>
            <w:noWrap/>
            <w:vAlign w:val="center"/>
            <w:hideMark/>
          </w:tcPr>
          <w:p w14:paraId="0D8A3EAD"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41.9/36.4</w:t>
            </w:r>
          </w:p>
        </w:tc>
        <w:tc>
          <w:tcPr>
            <w:tcW w:w="980" w:type="dxa"/>
            <w:tcBorders>
              <w:top w:val="nil"/>
              <w:left w:val="nil"/>
              <w:bottom w:val="nil"/>
              <w:right w:val="nil"/>
            </w:tcBorders>
            <w:shd w:val="clear" w:color="000000" w:fill="FFFFFF"/>
            <w:noWrap/>
            <w:vAlign w:val="center"/>
            <w:hideMark/>
          </w:tcPr>
          <w:p w14:paraId="0B932521"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0.538</w:t>
            </w:r>
          </w:p>
        </w:tc>
        <w:tc>
          <w:tcPr>
            <w:tcW w:w="1147" w:type="dxa"/>
            <w:tcBorders>
              <w:top w:val="nil"/>
              <w:left w:val="nil"/>
              <w:bottom w:val="nil"/>
              <w:right w:val="nil"/>
            </w:tcBorders>
            <w:shd w:val="clear" w:color="auto" w:fill="auto"/>
            <w:noWrap/>
            <w:vAlign w:val="center"/>
            <w:hideMark/>
          </w:tcPr>
          <w:p w14:paraId="270411E5"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36.4/38.6</w:t>
            </w:r>
          </w:p>
        </w:tc>
        <w:tc>
          <w:tcPr>
            <w:tcW w:w="1161" w:type="dxa"/>
            <w:tcBorders>
              <w:top w:val="nil"/>
              <w:left w:val="nil"/>
              <w:bottom w:val="nil"/>
              <w:right w:val="nil"/>
            </w:tcBorders>
            <w:shd w:val="clear" w:color="auto" w:fill="auto"/>
            <w:noWrap/>
            <w:vAlign w:val="center"/>
            <w:hideMark/>
          </w:tcPr>
          <w:p w14:paraId="622F4CCA"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63.6/61.4</w:t>
            </w:r>
          </w:p>
        </w:tc>
        <w:tc>
          <w:tcPr>
            <w:tcW w:w="992" w:type="dxa"/>
            <w:tcBorders>
              <w:top w:val="nil"/>
              <w:left w:val="nil"/>
              <w:bottom w:val="nil"/>
            </w:tcBorders>
            <w:shd w:val="clear" w:color="auto" w:fill="auto"/>
            <w:noWrap/>
            <w:vAlign w:val="center"/>
            <w:hideMark/>
          </w:tcPr>
          <w:p w14:paraId="19B4878F"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0.514</w:t>
            </w:r>
          </w:p>
        </w:tc>
      </w:tr>
      <w:tr w:rsidR="00347E69" w:rsidRPr="006C6EA9" w14:paraId="7E649726" w14:textId="77777777" w:rsidTr="000269AF">
        <w:trPr>
          <w:gridAfter w:val="1"/>
          <w:wAfter w:w="321" w:type="dxa"/>
          <w:trHeight w:val="315"/>
          <w:jc w:val="center"/>
        </w:trPr>
        <w:tc>
          <w:tcPr>
            <w:tcW w:w="1141" w:type="dxa"/>
            <w:tcBorders>
              <w:top w:val="nil"/>
              <w:left w:val="nil"/>
              <w:bottom w:val="nil"/>
              <w:right w:val="nil"/>
            </w:tcBorders>
            <w:shd w:val="clear" w:color="auto" w:fill="auto"/>
            <w:noWrap/>
            <w:vAlign w:val="center"/>
            <w:hideMark/>
          </w:tcPr>
          <w:p w14:paraId="382833E1" w14:textId="77777777" w:rsidR="00347E69" w:rsidRPr="006C6EA9" w:rsidRDefault="00347E69" w:rsidP="00006530">
            <w:pPr>
              <w:snapToGrid w:val="0"/>
              <w:spacing w:after="0" w:line="360" w:lineRule="auto"/>
              <w:jc w:val="both"/>
              <w:rPr>
                <w:rFonts w:ascii="Book Antiqua" w:eastAsia="Times New Roman" w:hAnsi="Book Antiqua" w:cs="Times New Roman"/>
                <w:i/>
                <w:iCs/>
                <w:sz w:val="24"/>
                <w:szCs w:val="24"/>
                <w:lang w:val="en-US" w:eastAsia="pt-BR"/>
              </w:rPr>
            </w:pPr>
            <w:r w:rsidRPr="006C6EA9">
              <w:rPr>
                <w:rFonts w:ascii="Book Antiqua" w:eastAsia="Times New Roman" w:hAnsi="Book Antiqua" w:cs="Times New Roman"/>
                <w:i/>
                <w:iCs/>
                <w:sz w:val="24"/>
                <w:szCs w:val="24"/>
                <w:lang w:val="en-US" w:eastAsia="pt-BR"/>
              </w:rPr>
              <w:t>IL1A</w:t>
            </w:r>
          </w:p>
        </w:tc>
        <w:tc>
          <w:tcPr>
            <w:tcW w:w="1417" w:type="dxa"/>
            <w:tcBorders>
              <w:top w:val="nil"/>
              <w:left w:val="nil"/>
              <w:bottom w:val="nil"/>
              <w:right w:val="nil"/>
            </w:tcBorders>
            <w:shd w:val="clear" w:color="000000" w:fill="FFFFFF"/>
            <w:noWrap/>
            <w:vAlign w:val="center"/>
            <w:hideMark/>
          </w:tcPr>
          <w:p w14:paraId="795B2071"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rs3783553</w:t>
            </w:r>
          </w:p>
        </w:tc>
        <w:tc>
          <w:tcPr>
            <w:tcW w:w="1162" w:type="dxa"/>
            <w:tcBorders>
              <w:top w:val="nil"/>
              <w:left w:val="nil"/>
              <w:bottom w:val="nil"/>
              <w:right w:val="nil"/>
            </w:tcBorders>
            <w:shd w:val="clear" w:color="000000" w:fill="FFFFFF"/>
            <w:noWrap/>
            <w:vAlign w:val="center"/>
            <w:hideMark/>
          </w:tcPr>
          <w:p w14:paraId="37F889DC"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46.0/52.1</w:t>
            </w:r>
          </w:p>
        </w:tc>
        <w:tc>
          <w:tcPr>
            <w:tcW w:w="1161" w:type="dxa"/>
            <w:tcBorders>
              <w:top w:val="nil"/>
              <w:left w:val="nil"/>
              <w:bottom w:val="nil"/>
              <w:right w:val="nil"/>
            </w:tcBorders>
            <w:shd w:val="clear" w:color="000000" w:fill="FFFFFF"/>
            <w:noWrap/>
            <w:vAlign w:val="center"/>
            <w:hideMark/>
          </w:tcPr>
          <w:p w14:paraId="54CD8BAC"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38.8/37.9</w:t>
            </w:r>
          </w:p>
        </w:tc>
        <w:tc>
          <w:tcPr>
            <w:tcW w:w="1161" w:type="dxa"/>
            <w:tcBorders>
              <w:top w:val="nil"/>
              <w:left w:val="nil"/>
              <w:bottom w:val="nil"/>
              <w:right w:val="nil"/>
            </w:tcBorders>
            <w:shd w:val="clear" w:color="000000" w:fill="FFFFFF"/>
            <w:noWrap/>
            <w:vAlign w:val="center"/>
            <w:hideMark/>
          </w:tcPr>
          <w:p w14:paraId="6C741BA6"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15.1/10.0</w:t>
            </w:r>
          </w:p>
        </w:tc>
        <w:tc>
          <w:tcPr>
            <w:tcW w:w="980" w:type="dxa"/>
            <w:tcBorders>
              <w:top w:val="nil"/>
              <w:left w:val="nil"/>
              <w:bottom w:val="nil"/>
              <w:right w:val="nil"/>
            </w:tcBorders>
            <w:shd w:val="clear" w:color="000000" w:fill="FFFFFF"/>
            <w:noWrap/>
            <w:vAlign w:val="center"/>
            <w:hideMark/>
          </w:tcPr>
          <w:p w14:paraId="3D55AB29"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0.368</w:t>
            </w:r>
          </w:p>
        </w:tc>
        <w:tc>
          <w:tcPr>
            <w:tcW w:w="1147" w:type="dxa"/>
            <w:tcBorders>
              <w:top w:val="nil"/>
              <w:left w:val="nil"/>
              <w:bottom w:val="nil"/>
              <w:right w:val="nil"/>
            </w:tcBorders>
            <w:shd w:val="clear" w:color="auto" w:fill="auto"/>
            <w:noWrap/>
            <w:vAlign w:val="center"/>
            <w:hideMark/>
          </w:tcPr>
          <w:p w14:paraId="1A94277A"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65.5/71.1</w:t>
            </w:r>
          </w:p>
        </w:tc>
        <w:tc>
          <w:tcPr>
            <w:tcW w:w="1161" w:type="dxa"/>
            <w:tcBorders>
              <w:top w:val="nil"/>
              <w:left w:val="nil"/>
              <w:bottom w:val="nil"/>
              <w:right w:val="nil"/>
            </w:tcBorders>
            <w:shd w:val="clear" w:color="auto" w:fill="auto"/>
            <w:noWrap/>
            <w:vAlign w:val="center"/>
            <w:hideMark/>
          </w:tcPr>
          <w:p w14:paraId="40BB3628"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34.5/28.9</w:t>
            </w:r>
          </w:p>
        </w:tc>
        <w:tc>
          <w:tcPr>
            <w:tcW w:w="992" w:type="dxa"/>
            <w:tcBorders>
              <w:top w:val="nil"/>
              <w:left w:val="nil"/>
              <w:bottom w:val="nil"/>
            </w:tcBorders>
            <w:shd w:val="clear" w:color="auto" w:fill="auto"/>
            <w:noWrap/>
            <w:vAlign w:val="center"/>
            <w:hideMark/>
          </w:tcPr>
          <w:p w14:paraId="11016AA3"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0.348</w:t>
            </w:r>
          </w:p>
        </w:tc>
      </w:tr>
      <w:tr w:rsidR="00347E69" w:rsidRPr="006C6EA9" w14:paraId="5216C4D1" w14:textId="77777777" w:rsidTr="000269AF">
        <w:trPr>
          <w:gridAfter w:val="1"/>
          <w:wAfter w:w="321" w:type="dxa"/>
          <w:trHeight w:val="315"/>
          <w:jc w:val="center"/>
        </w:trPr>
        <w:tc>
          <w:tcPr>
            <w:tcW w:w="1141" w:type="dxa"/>
            <w:tcBorders>
              <w:top w:val="nil"/>
              <w:left w:val="nil"/>
              <w:bottom w:val="nil"/>
              <w:right w:val="nil"/>
            </w:tcBorders>
            <w:shd w:val="clear" w:color="auto" w:fill="auto"/>
            <w:noWrap/>
            <w:vAlign w:val="center"/>
            <w:hideMark/>
          </w:tcPr>
          <w:p w14:paraId="740785E3" w14:textId="77777777" w:rsidR="00347E69" w:rsidRPr="006C6EA9" w:rsidRDefault="00347E69" w:rsidP="00006530">
            <w:pPr>
              <w:snapToGrid w:val="0"/>
              <w:spacing w:after="0" w:line="360" w:lineRule="auto"/>
              <w:jc w:val="both"/>
              <w:rPr>
                <w:rFonts w:ascii="Book Antiqua" w:eastAsia="Times New Roman" w:hAnsi="Book Antiqua" w:cs="Times New Roman"/>
                <w:i/>
                <w:iCs/>
                <w:sz w:val="24"/>
                <w:szCs w:val="24"/>
                <w:lang w:val="en-US" w:eastAsia="pt-BR"/>
              </w:rPr>
            </w:pPr>
            <w:r w:rsidRPr="006C6EA9">
              <w:rPr>
                <w:rFonts w:ascii="Book Antiqua" w:eastAsia="Times New Roman" w:hAnsi="Book Antiqua" w:cs="Times New Roman"/>
                <w:i/>
                <w:iCs/>
                <w:sz w:val="24"/>
                <w:szCs w:val="24"/>
                <w:lang w:val="en-US" w:eastAsia="pt-BR"/>
              </w:rPr>
              <w:t>IL4</w:t>
            </w:r>
          </w:p>
        </w:tc>
        <w:tc>
          <w:tcPr>
            <w:tcW w:w="1417" w:type="dxa"/>
            <w:tcBorders>
              <w:top w:val="nil"/>
              <w:left w:val="nil"/>
              <w:bottom w:val="nil"/>
              <w:right w:val="nil"/>
            </w:tcBorders>
            <w:shd w:val="clear" w:color="000000" w:fill="FFFFFF"/>
            <w:noWrap/>
            <w:vAlign w:val="center"/>
            <w:hideMark/>
          </w:tcPr>
          <w:p w14:paraId="5FA843AF"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rs79071878</w:t>
            </w:r>
          </w:p>
        </w:tc>
        <w:tc>
          <w:tcPr>
            <w:tcW w:w="1162" w:type="dxa"/>
            <w:tcBorders>
              <w:top w:val="nil"/>
              <w:left w:val="nil"/>
              <w:bottom w:val="nil"/>
              <w:right w:val="nil"/>
            </w:tcBorders>
            <w:shd w:val="clear" w:color="000000" w:fill="FFFFFF"/>
            <w:noWrap/>
            <w:vAlign w:val="center"/>
            <w:hideMark/>
          </w:tcPr>
          <w:p w14:paraId="553971E8"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48.9/60.0</w:t>
            </w:r>
          </w:p>
        </w:tc>
        <w:tc>
          <w:tcPr>
            <w:tcW w:w="1161" w:type="dxa"/>
            <w:tcBorders>
              <w:top w:val="nil"/>
              <w:left w:val="nil"/>
              <w:bottom w:val="nil"/>
              <w:right w:val="nil"/>
            </w:tcBorders>
            <w:shd w:val="clear" w:color="000000" w:fill="FFFFFF"/>
            <w:noWrap/>
            <w:vAlign w:val="center"/>
            <w:hideMark/>
          </w:tcPr>
          <w:p w14:paraId="17D3A940"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40.3/37.1</w:t>
            </w:r>
          </w:p>
        </w:tc>
        <w:tc>
          <w:tcPr>
            <w:tcW w:w="1161" w:type="dxa"/>
            <w:tcBorders>
              <w:top w:val="nil"/>
              <w:left w:val="nil"/>
              <w:bottom w:val="nil"/>
              <w:right w:val="nil"/>
            </w:tcBorders>
            <w:shd w:val="clear" w:color="000000" w:fill="FFFFFF"/>
            <w:noWrap/>
            <w:vAlign w:val="center"/>
            <w:hideMark/>
          </w:tcPr>
          <w:p w14:paraId="2E10B92B"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10.8/2.9</w:t>
            </w:r>
          </w:p>
        </w:tc>
        <w:tc>
          <w:tcPr>
            <w:tcW w:w="980" w:type="dxa"/>
            <w:tcBorders>
              <w:top w:val="nil"/>
              <w:left w:val="nil"/>
              <w:bottom w:val="nil"/>
              <w:right w:val="nil"/>
            </w:tcBorders>
            <w:shd w:val="clear" w:color="000000" w:fill="FFFFFF"/>
            <w:noWrap/>
            <w:vAlign w:val="center"/>
            <w:hideMark/>
          </w:tcPr>
          <w:p w14:paraId="529C73F2" w14:textId="77777777" w:rsidR="00347E69" w:rsidRPr="006C6EA9" w:rsidRDefault="00347E69" w:rsidP="000269AF">
            <w:pPr>
              <w:snapToGrid w:val="0"/>
              <w:spacing w:after="0" w:line="360" w:lineRule="auto"/>
              <w:jc w:val="center"/>
              <w:rPr>
                <w:rFonts w:ascii="Book Antiqua" w:eastAsia="Times New Roman" w:hAnsi="Book Antiqua" w:cs="Times New Roman"/>
                <w:bCs/>
                <w:sz w:val="24"/>
                <w:szCs w:val="24"/>
                <w:lang w:val="en-US" w:eastAsia="pt-BR"/>
              </w:rPr>
            </w:pPr>
            <w:r w:rsidRPr="006C6EA9">
              <w:rPr>
                <w:rFonts w:ascii="Book Antiqua" w:eastAsia="Times New Roman" w:hAnsi="Book Antiqua" w:cs="Times New Roman"/>
                <w:bCs/>
                <w:sz w:val="24"/>
                <w:szCs w:val="24"/>
                <w:lang w:val="en-US" w:eastAsia="pt-BR"/>
              </w:rPr>
              <w:t>0.017</w:t>
            </w:r>
          </w:p>
        </w:tc>
        <w:tc>
          <w:tcPr>
            <w:tcW w:w="1147" w:type="dxa"/>
            <w:tcBorders>
              <w:top w:val="nil"/>
              <w:left w:val="nil"/>
              <w:bottom w:val="nil"/>
              <w:right w:val="nil"/>
            </w:tcBorders>
            <w:shd w:val="clear" w:color="auto" w:fill="auto"/>
            <w:noWrap/>
            <w:vAlign w:val="center"/>
            <w:hideMark/>
          </w:tcPr>
          <w:p w14:paraId="5718F623"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69.1/78.6</w:t>
            </w:r>
          </w:p>
        </w:tc>
        <w:tc>
          <w:tcPr>
            <w:tcW w:w="1161" w:type="dxa"/>
            <w:tcBorders>
              <w:top w:val="nil"/>
              <w:left w:val="nil"/>
              <w:bottom w:val="nil"/>
              <w:right w:val="nil"/>
            </w:tcBorders>
            <w:shd w:val="clear" w:color="auto" w:fill="auto"/>
            <w:noWrap/>
            <w:vAlign w:val="center"/>
            <w:hideMark/>
          </w:tcPr>
          <w:p w14:paraId="73A773C7"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30.9/21.4</w:t>
            </w:r>
          </w:p>
        </w:tc>
        <w:tc>
          <w:tcPr>
            <w:tcW w:w="992" w:type="dxa"/>
            <w:tcBorders>
              <w:top w:val="nil"/>
              <w:left w:val="nil"/>
              <w:bottom w:val="nil"/>
            </w:tcBorders>
            <w:shd w:val="clear" w:color="auto" w:fill="auto"/>
            <w:noWrap/>
            <w:vAlign w:val="center"/>
            <w:hideMark/>
          </w:tcPr>
          <w:p w14:paraId="109C2A7D"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0.223</w:t>
            </w:r>
          </w:p>
        </w:tc>
      </w:tr>
      <w:tr w:rsidR="00347E69" w:rsidRPr="006C6EA9" w14:paraId="0EE4196B" w14:textId="77777777" w:rsidTr="000269AF">
        <w:trPr>
          <w:gridAfter w:val="1"/>
          <w:wAfter w:w="321" w:type="dxa"/>
          <w:trHeight w:val="315"/>
          <w:jc w:val="center"/>
        </w:trPr>
        <w:tc>
          <w:tcPr>
            <w:tcW w:w="1141" w:type="dxa"/>
            <w:tcBorders>
              <w:top w:val="nil"/>
              <w:left w:val="nil"/>
              <w:bottom w:val="nil"/>
              <w:right w:val="nil"/>
            </w:tcBorders>
            <w:shd w:val="clear" w:color="auto" w:fill="auto"/>
            <w:noWrap/>
            <w:vAlign w:val="center"/>
            <w:hideMark/>
          </w:tcPr>
          <w:p w14:paraId="4E8963BC" w14:textId="77777777" w:rsidR="00347E69" w:rsidRPr="006C6EA9" w:rsidRDefault="00347E69" w:rsidP="00006530">
            <w:pPr>
              <w:snapToGrid w:val="0"/>
              <w:spacing w:after="0" w:line="360" w:lineRule="auto"/>
              <w:jc w:val="both"/>
              <w:rPr>
                <w:rFonts w:ascii="Book Antiqua" w:eastAsia="Times New Roman" w:hAnsi="Book Antiqua" w:cs="Times New Roman"/>
                <w:i/>
                <w:iCs/>
                <w:sz w:val="24"/>
                <w:szCs w:val="24"/>
                <w:lang w:val="en-US" w:eastAsia="pt-BR"/>
              </w:rPr>
            </w:pPr>
            <w:r w:rsidRPr="006C6EA9">
              <w:rPr>
                <w:rFonts w:ascii="Book Antiqua" w:eastAsia="Times New Roman" w:hAnsi="Book Antiqua" w:cs="Times New Roman"/>
                <w:i/>
                <w:iCs/>
                <w:sz w:val="24"/>
                <w:szCs w:val="24"/>
                <w:lang w:val="en-US" w:eastAsia="pt-BR"/>
              </w:rPr>
              <w:t>MDM2</w:t>
            </w:r>
          </w:p>
        </w:tc>
        <w:tc>
          <w:tcPr>
            <w:tcW w:w="1417" w:type="dxa"/>
            <w:tcBorders>
              <w:top w:val="nil"/>
              <w:left w:val="nil"/>
              <w:bottom w:val="nil"/>
              <w:right w:val="nil"/>
            </w:tcBorders>
            <w:shd w:val="clear" w:color="000000" w:fill="FFFFFF"/>
            <w:noWrap/>
            <w:vAlign w:val="center"/>
            <w:hideMark/>
          </w:tcPr>
          <w:p w14:paraId="07C40D06"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rs3730485</w:t>
            </w:r>
          </w:p>
        </w:tc>
        <w:tc>
          <w:tcPr>
            <w:tcW w:w="1162" w:type="dxa"/>
            <w:tcBorders>
              <w:top w:val="nil"/>
              <w:left w:val="nil"/>
              <w:bottom w:val="nil"/>
              <w:right w:val="nil"/>
            </w:tcBorders>
            <w:shd w:val="clear" w:color="000000" w:fill="FFFFFF"/>
            <w:noWrap/>
            <w:vAlign w:val="center"/>
            <w:hideMark/>
          </w:tcPr>
          <w:p w14:paraId="07345DF9"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50.4/50.7</w:t>
            </w:r>
          </w:p>
        </w:tc>
        <w:tc>
          <w:tcPr>
            <w:tcW w:w="1161" w:type="dxa"/>
            <w:tcBorders>
              <w:top w:val="nil"/>
              <w:left w:val="nil"/>
              <w:bottom w:val="nil"/>
              <w:right w:val="nil"/>
            </w:tcBorders>
            <w:shd w:val="clear" w:color="000000" w:fill="FFFFFF"/>
            <w:noWrap/>
            <w:vAlign w:val="center"/>
            <w:hideMark/>
          </w:tcPr>
          <w:p w14:paraId="7F05D52C"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43.2/37.1</w:t>
            </w:r>
          </w:p>
        </w:tc>
        <w:tc>
          <w:tcPr>
            <w:tcW w:w="1161" w:type="dxa"/>
            <w:tcBorders>
              <w:top w:val="nil"/>
              <w:left w:val="nil"/>
              <w:bottom w:val="nil"/>
              <w:right w:val="nil"/>
            </w:tcBorders>
            <w:shd w:val="clear" w:color="000000" w:fill="FFFFFF"/>
            <w:noWrap/>
            <w:vAlign w:val="center"/>
            <w:hideMark/>
          </w:tcPr>
          <w:p w14:paraId="1DCFF046"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6.5/12.1</w:t>
            </w:r>
          </w:p>
        </w:tc>
        <w:tc>
          <w:tcPr>
            <w:tcW w:w="980" w:type="dxa"/>
            <w:tcBorders>
              <w:top w:val="nil"/>
              <w:left w:val="nil"/>
              <w:bottom w:val="nil"/>
              <w:right w:val="nil"/>
            </w:tcBorders>
            <w:shd w:val="clear" w:color="000000" w:fill="FFFFFF"/>
            <w:noWrap/>
            <w:vAlign w:val="center"/>
            <w:hideMark/>
          </w:tcPr>
          <w:p w14:paraId="4D416780"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0.219</w:t>
            </w:r>
          </w:p>
        </w:tc>
        <w:tc>
          <w:tcPr>
            <w:tcW w:w="1147" w:type="dxa"/>
            <w:tcBorders>
              <w:top w:val="nil"/>
              <w:left w:val="nil"/>
              <w:bottom w:val="nil"/>
              <w:right w:val="nil"/>
            </w:tcBorders>
            <w:shd w:val="clear" w:color="auto" w:fill="auto"/>
            <w:noWrap/>
            <w:vAlign w:val="center"/>
            <w:hideMark/>
          </w:tcPr>
          <w:p w14:paraId="612C6A92"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71.9/69.3</w:t>
            </w:r>
          </w:p>
        </w:tc>
        <w:tc>
          <w:tcPr>
            <w:tcW w:w="1161" w:type="dxa"/>
            <w:tcBorders>
              <w:top w:val="nil"/>
              <w:left w:val="nil"/>
              <w:bottom w:val="nil"/>
              <w:right w:val="nil"/>
            </w:tcBorders>
            <w:shd w:val="clear" w:color="auto" w:fill="auto"/>
            <w:noWrap/>
            <w:vAlign w:val="center"/>
            <w:hideMark/>
          </w:tcPr>
          <w:p w14:paraId="0001516A"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28.1/30.7</w:t>
            </w:r>
          </w:p>
        </w:tc>
        <w:tc>
          <w:tcPr>
            <w:tcW w:w="992" w:type="dxa"/>
            <w:tcBorders>
              <w:top w:val="nil"/>
              <w:left w:val="nil"/>
              <w:bottom w:val="nil"/>
            </w:tcBorders>
            <w:shd w:val="clear" w:color="auto" w:fill="auto"/>
            <w:noWrap/>
            <w:vAlign w:val="center"/>
            <w:hideMark/>
          </w:tcPr>
          <w:p w14:paraId="18FBCC94"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0.132</w:t>
            </w:r>
          </w:p>
        </w:tc>
      </w:tr>
      <w:tr w:rsidR="00347E69" w:rsidRPr="006C6EA9" w14:paraId="00F5565A" w14:textId="77777777" w:rsidTr="000269AF">
        <w:trPr>
          <w:gridAfter w:val="1"/>
          <w:wAfter w:w="321" w:type="dxa"/>
          <w:trHeight w:val="315"/>
          <w:jc w:val="center"/>
        </w:trPr>
        <w:tc>
          <w:tcPr>
            <w:tcW w:w="1141" w:type="dxa"/>
            <w:tcBorders>
              <w:top w:val="nil"/>
              <w:left w:val="nil"/>
              <w:bottom w:val="nil"/>
              <w:right w:val="nil"/>
            </w:tcBorders>
            <w:shd w:val="clear" w:color="auto" w:fill="auto"/>
            <w:noWrap/>
            <w:vAlign w:val="center"/>
            <w:hideMark/>
          </w:tcPr>
          <w:p w14:paraId="5FAFD491" w14:textId="77777777" w:rsidR="00347E69" w:rsidRPr="006C6EA9" w:rsidRDefault="00347E69" w:rsidP="00006530">
            <w:pPr>
              <w:snapToGrid w:val="0"/>
              <w:spacing w:after="0" w:line="360" w:lineRule="auto"/>
              <w:jc w:val="both"/>
              <w:rPr>
                <w:rFonts w:ascii="Book Antiqua" w:eastAsia="Times New Roman" w:hAnsi="Book Antiqua" w:cs="Times New Roman"/>
                <w:i/>
                <w:iCs/>
                <w:sz w:val="24"/>
                <w:szCs w:val="24"/>
                <w:lang w:val="en-US" w:eastAsia="pt-BR"/>
              </w:rPr>
            </w:pPr>
            <w:r w:rsidRPr="006C6EA9">
              <w:rPr>
                <w:rFonts w:ascii="Book Antiqua" w:eastAsia="Times New Roman" w:hAnsi="Book Antiqua" w:cs="Times New Roman"/>
                <w:i/>
                <w:iCs/>
                <w:sz w:val="24"/>
                <w:szCs w:val="24"/>
                <w:lang w:val="en-US" w:eastAsia="pt-BR"/>
              </w:rPr>
              <w:t>NFKB1</w:t>
            </w:r>
          </w:p>
        </w:tc>
        <w:tc>
          <w:tcPr>
            <w:tcW w:w="1417" w:type="dxa"/>
            <w:tcBorders>
              <w:top w:val="nil"/>
              <w:left w:val="nil"/>
              <w:bottom w:val="nil"/>
              <w:right w:val="nil"/>
            </w:tcBorders>
            <w:shd w:val="clear" w:color="000000" w:fill="FFFFFF"/>
            <w:noWrap/>
            <w:vAlign w:val="center"/>
            <w:hideMark/>
          </w:tcPr>
          <w:p w14:paraId="777AAF71"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rs28362491</w:t>
            </w:r>
          </w:p>
        </w:tc>
        <w:tc>
          <w:tcPr>
            <w:tcW w:w="1162" w:type="dxa"/>
            <w:tcBorders>
              <w:top w:val="nil"/>
              <w:left w:val="nil"/>
              <w:bottom w:val="nil"/>
              <w:right w:val="nil"/>
            </w:tcBorders>
            <w:shd w:val="clear" w:color="000000" w:fill="FFFFFF"/>
            <w:noWrap/>
            <w:vAlign w:val="center"/>
            <w:hideMark/>
          </w:tcPr>
          <w:p w14:paraId="38A96A0D"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38.1/40.7</w:t>
            </w:r>
          </w:p>
        </w:tc>
        <w:tc>
          <w:tcPr>
            <w:tcW w:w="1161" w:type="dxa"/>
            <w:tcBorders>
              <w:top w:val="nil"/>
              <w:left w:val="nil"/>
              <w:bottom w:val="nil"/>
              <w:right w:val="nil"/>
            </w:tcBorders>
            <w:shd w:val="clear" w:color="000000" w:fill="FFFFFF"/>
            <w:noWrap/>
            <w:vAlign w:val="center"/>
            <w:hideMark/>
          </w:tcPr>
          <w:p w14:paraId="5656530E"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46.0/42.1</w:t>
            </w:r>
          </w:p>
        </w:tc>
        <w:tc>
          <w:tcPr>
            <w:tcW w:w="1161" w:type="dxa"/>
            <w:tcBorders>
              <w:top w:val="nil"/>
              <w:left w:val="nil"/>
              <w:bottom w:val="nil"/>
              <w:right w:val="nil"/>
            </w:tcBorders>
            <w:shd w:val="clear" w:color="000000" w:fill="FFFFFF"/>
            <w:noWrap/>
            <w:vAlign w:val="center"/>
            <w:hideMark/>
          </w:tcPr>
          <w:p w14:paraId="48BD3439"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15.8/17.1</w:t>
            </w:r>
          </w:p>
        </w:tc>
        <w:tc>
          <w:tcPr>
            <w:tcW w:w="980" w:type="dxa"/>
            <w:tcBorders>
              <w:top w:val="nil"/>
              <w:left w:val="nil"/>
              <w:bottom w:val="nil"/>
              <w:right w:val="nil"/>
            </w:tcBorders>
            <w:shd w:val="clear" w:color="000000" w:fill="FFFFFF"/>
            <w:noWrap/>
            <w:vAlign w:val="center"/>
            <w:hideMark/>
          </w:tcPr>
          <w:p w14:paraId="1D895D61"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0.806</w:t>
            </w:r>
          </w:p>
        </w:tc>
        <w:tc>
          <w:tcPr>
            <w:tcW w:w="1147" w:type="dxa"/>
            <w:tcBorders>
              <w:top w:val="nil"/>
              <w:left w:val="nil"/>
              <w:bottom w:val="nil"/>
              <w:right w:val="nil"/>
            </w:tcBorders>
            <w:shd w:val="clear" w:color="auto" w:fill="auto"/>
            <w:noWrap/>
            <w:vAlign w:val="center"/>
            <w:hideMark/>
          </w:tcPr>
          <w:p w14:paraId="39D01094"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61.2/61.8</w:t>
            </w:r>
          </w:p>
        </w:tc>
        <w:tc>
          <w:tcPr>
            <w:tcW w:w="1161" w:type="dxa"/>
            <w:tcBorders>
              <w:top w:val="nil"/>
              <w:left w:val="nil"/>
              <w:bottom w:val="nil"/>
              <w:right w:val="nil"/>
            </w:tcBorders>
            <w:shd w:val="clear" w:color="auto" w:fill="auto"/>
            <w:noWrap/>
            <w:vAlign w:val="center"/>
            <w:hideMark/>
          </w:tcPr>
          <w:p w14:paraId="7E18DC66"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38.8/38.2</w:t>
            </w:r>
          </w:p>
        </w:tc>
        <w:tc>
          <w:tcPr>
            <w:tcW w:w="992" w:type="dxa"/>
            <w:tcBorders>
              <w:top w:val="nil"/>
              <w:left w:val="nil"/>
              <w:bottom w:val="nil"/>
            </w:tcBorders>
            <w:shd w:val="clear" w:color="auto" w:fill="auto"/>
            <w:noWrap/>
            <w:vAlign w:val="center"/>
            <w:hideMark/>
          </w:tcPr>
          <w:p w14:paraId="23C2BDBA"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0.203</w:t>
            </w:r>
          </w:p>
        </w:tc>
      </w:tr>
      <w:tr w:rsidR="00347E69" w:rsidRPr="006C6EA9" w14:paraId="32ED3770" w14:textId="77777777" w:rsidTr="000269AF">
        <w:trPr>
          <w:gridAfter w:val="1"/>
          <w:wAfter w:w="321" w:type="dxa"/>
          <w:trHeight w:val="315"/>
          <w:jc w:val="center"/>
        </w:trPr>
        <w:tc>
          <w:tcPr>
            <w:tcW w:w="1141" w:type="dxa"/>
            <w:tcBorders>
              <w:top w:val="nil"/>
              <w:left w:val="nil"/>
              <w:bottom w:val="nil"/>
              <w:right w:val="nil"/>
            </w:tcBorders>
            <w:shd w:val="clear" w:color="auto" w:fill="auto"/>
            <w:noWrap/>
            <w:vAlign w:val="center"/>
            <w:hideMark/>
          </w:tcPr>
          <w:p w14:paraId="5EFE5CA3" w14:textId="77777777" w:rsidR="00347E69" w:rsidRPr="006C6EA9" w:rsidRDefault="00347E69" w:rsidP="00006530">
            <w:pPr>
              <w:snapToGrid w:val="0"/>
              <w:spacing w:after="0" w:line="360" w:lineRule="auto"/>
              <w:jc w:val="both"/>
              <w:rPr>
                <w:rFonts w:ascii="Book Antiqua" w:eastAsia="Times New Roman" w:hAnsi="Book Antiqua" w:cs="Times New Roman"/>
                <w:i/>
                <w:iCs/>
                <w:sz w:val="24"/>
                <w:szCs w:val="24"/>
                <w:lang w:val="en-US" w:eastAsia="pt-BR"/>
              </w:rPr>
            </w:pPr>
            <w:r w:rsidRPr="006C6EA9">
              <w:rPr>
                <w:rFonts w:ascii="Book Antiqua" w:eastAsia="Times New Roman" w:hAnsi="Book Antiqua" w:cs="Times New Roman"/>
                <w:i/>
                <w:iCs/>
                <w:sz w:val="24"/>
                <w:szCs w:val="24"/>
                <w:lang w:val="en-US" w:eastAsia="pt-BR"/>
              </w:rPr>
              <w:t>TP53</w:t>
            </w:r>
          </w:p>
        </w:tc>
        <w:tc>
          <w:tcPr>
            <w:tcW w:w="1417" w:type="dxa"/>
            <w:tcBorders>
              <w:top w:val="nil"/>
              <w:left w:val="nil"/>
              <w:bottom w:val="nil"/>
              <w:right w:val="nil"/>
            </w:tcBorders>
            <w:shd w:val="clear" w:color="000000" w:fill="FFFFFF"/>
            <w:noWrap/>
            <w:vAlign w:val="center"/>
            <w:hideMark/>
          </w:tcPr>
          <w:p w14:paraId="5F34BDEB"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rs17878362</w:t>
            </w:r>
          </w:p>
        </w:tc>
        <w:tc>
          <w:tcPr>
            <w:tcW w:w="1162" w:type="dxa"/>
            <w:tcBorders>
              <w:top w:val="nil"/>
              <w:left w:val="nil"/>
              <w:bottom w:val="nil"/>
              <w:right w:val="nil"/>
            </w:tcBorders>
            <w:shd w:val="clear" w:color="000000" w:fill="FFFFFF"/>
            <w:noWrap/>
            <w:vAlign w:val="center"/>
            <w:hideMark/>
          </w:tcPr>
          <w:p w14:paraId="0566CA79"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3.6/1.4</w:t>
            </w:r>
          </w:p>
        </w:tc>
        <w:tc>
          <w:tcPr>
            <w:tcW w:w="1161" w:type="dxa"/>
            <w:tcBorders>
              <w:top w:val="nil"/>
              <w:left w:val="nil"/>
              <w:bottom w:val="nil"/>
              <w:right w:val="nil"/>
            </w:tcBorders>
            <w:shd w:val="clear" w:color="000000" w:fill="FFFFFF"/>
            <w:noWrap/>
            <w:vAlign w:val="center"/>
            <w:hideMark/>
          </w:tcPr>
          <w:p w14:paraId="53723F39"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27.3/32.1</w:t>
            </w:r>
          </w:p>
        </w:tc>
        <w:tc>
          <w:tcPr>
            <w:tcW w:w="1161" w:type="dxa"/>
            <w:tcBorders>
              <w:top w:val="nil"/>
              <w:left w:val="nil"/>
              <w:bottom w:val="nil"/>
              <w:right w:val="nil"/>
            </w:tcBorders>
            <w:shd w:val="clear" w:color="000000" w:fill="FFFFFF"/>
            <w:noWrap/>
            <w:vAlign w:val="center"/>
            <w:hideMark/>
          </w:tcPr>
          <w:p w14:paraId="60F0618B"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69.1/66.4</w:t>
            </w:r>
          </w:p>
        </w:tc>
        <w:tc>
          <w:tcPr>
            <w:tcW w:w="980" w:type="dxa"/>
            <w:tcBorders>
              <w:top w:val="nil"/>
              <w:left w:val="nil"/>
              <w:bottom w:val="nil"/>
              <w:right w:val="nil"/>
            </w:tcBorders>
            <w:shd w:val="clear" w:color="000000" w:fill="FFFFFF"/>
            <w:noWrap/>
            <w:vAlign w:val="center"/>
            <w:hideMark/>
          </w:tcPr>
          <w:p w14:paraId="00DB0AA9"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0.383</w:t>
            </w:r>
          </w:p>
        </w:tc>
        <w:tc>
          <w:tcPr>
            <w:tcW w:w="1147" w:type="dxa"/>
            <w:tcBorders>
              <w:top w:val="nil"/>
              <w:left w:val="nil"/>
              <w:bottom w:val="nil"/>
              <w:right w:val="nil"/>
            </w:tcBorders>
            <w:shd w:val="clear" w:color="auto" w:fill="auto"/>
            <w:noWrap/>
            <w:vAlign w:val="center"/>
            <w:hideMark/>
          </w:tcPr>
          <w:p w14:paraId="6E349DDA"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17.3/17.5</w:t>
            </w:r>
          </w:p>
        </w:tc>
        <w:tc>
          <w:tcPr>
            <w:tcW w:w="1161" w:type="dxa"/>
            <w:tcBorders>
              <w:top w:val="nil"/>
              <w:left w:val="nil"/>
              <w:bottom w:val="nil"/>
              <w:right w:val="nil"/>
            </w:tcBorders>
            <w:shd w:val="clear" w:color="auto" w:fill="auto"/>
            <w:noWrap/>
            <w:vAlign w:val="center"/>
            <w:hideMark/>
          </w:tcPr>
          <w:p w14:paraId="7398B7B1"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82.7/82.5</w:t>
            </w:r>
          </w:p>
        </w:tc>
        <w:tc>
          <w:tcPr>
            <w:tcW w:w="992" w:type="dxa"/>
            <w:tcBorders>
              <w:top w:val="nil"/>
              <w:left w:val="nil"/>
              <w:bottom w:val="nil"/>
            </w:tcBorders>
            <w:shd w:val="clear" w:color="auto" w:fill="auto"/>
            <w:noWrap/>
            <w:vAlign w:val="center"/>
            <w:hideMark/>
          </w:tcPr>
          <w:p w14:paraId="61DB3E2D"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0.181</w:t>
            </w:r>
          </w:p>
        </w:tc>
      </w:tr>
      <w:tr w:rsidR="00347E69" w:rsidRPr="006C6EA9" w14:paraId="1A097BA1" w14:textId="77777777" w:rsidTr="000269AF">
        <w:trPr>
          <w:gridAfter w:val="1"/>
          <w:wAfter w:w="321" w:type="dxa"/>
          <w:trHeight w:val="315"/>
          <w:jc w:val="center"/>
        </w:trPr>
        <w:tc>
          <w:tcPr>
            <w:tcW w:w="1141" w:type="dxa"/>
            <w:tcBorders>
              <w:top w:val="nil"/>
              <w:left w:val="nil"/>
              <w:bottom w:val="nil"/>
              <w:right w:val="nil"/>
            </w:tcBorders>
            <w:shd w:val="clear" w:color="auto" w:fill="auto"/>
            <w:noWrap/>
            <w:vAlign w:val="center"/>
            <w:hideMark/>
          </w:tcPr>
          <w:p w14:paraId="51749D87" w14:textId="77777777" w:rsidR="00347E69" w:rsidRPr="006C6EA9" w:rsidRDefault="00347E69" w:rsidP="00006530">
            <w:pPr>
              <w:snapToGrid w:val="0"/>
              <w:spacing w:after="0" w:line="360" w:lineRule="auto"/>
              <w:jc w:val="both"/>
              <w:rPr>
                <w:rFonts w:ascii="Book Antiqua" w:eastAsia="Times New Roman" w:hAnsi="Book Antiqua" w:cs="Times New Roman"/>
                <w:i/>
                <w:iCs/>
                <w:sz w:val="24"/>
                <w:szCs w:val="24"/>
                <w:lang w:val="en-US" w:eastAsia="pt-BR"/>
              </w:rPr>
            </w:pPr>
            <w:r w:rsidRPr="006C6EA9">
              <w:rPr>
                <w:rFonts w:ascii="Book Antiqua" w:eastAsia="Times New Roman" w:hAnsi="Book Antiqua" w:cs="Times New Roman"/>
                <w:i/>
                <w:iCs/>
                <w:sz w:val="24"/>
                <w:szCs w:val="24"/>
                <w:lang w:val="en-US" w:eastAsia="pt-BR"/>
              </w:rPr>
              <w:t>TP53</w:t>
            </w:r>
          </w:p>
        </w:tc>
        <w:tc>
          <w:tcPr>
            <w:tcW w:w="1417" w:type="dxa"/>
            <w:tcBorders>
              <w:top w:val="nil"/>
              <w:left w:val="nil"/>
              <w:bottom w:val="nil"/>
              <w:right w:val="nil"/>
            </w:tcBorders>
            <w:shd w:val="clear" w:color="000000" w:fill="FFFFFF"/>
            <w:noWrap/>
            <w:vAlign w:val="center"/>
            <w:hideMark/>
          </w:tcPr>
          <w:p w14:paraId="01CC15B8"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rs17880560</w:t>
            </w:r>
          </w:p>
        </w:tc>
        <w:tc>
          <w:tcPr>
            <w:tcW w:w="1162" w:type="dxa"/>
            <w:tcBorders>
              <w:top w:val="nil"/>
              <w:left w:val="nil"/>
              <w:bottom w:val="nil"/>
              <w:right w:val="nil"/>
            </w:tcBorders>
            <w:shd w:val="clear" w:color="000000" w:fill="FFFFFF"/>
            <w:noWrap/>
            <w:vAlign w:val="center"/>
            <w:hideMark/>
          </w:tcPr>
          <w:p w14:paraId="0D69E6E0"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7.2/7.1</w:t>
            </w:r>
          </w:p>
        </w:tc>
        <w:tc>
          <w:tcPr>
            <w:tcW w:w="1161" w:type="dxa"/>
            <w:tcBorders>
              <w:top w:val="nil"/>
              <w:left w:val="nil"/>
              <w:bottom w:val="nil"/>
              <w:right w:val="nil"/>
            </w:tcBorders>
            <w:shd w:val="clear" w:color="000000" w:fill="FFFFFF"/>
            <w:noWrap/>
            <w:vAlign w:val="center"/>
            <w:hideMark/>
          </w:tcPr>
          <w:p w14:paraId="32CAC73E"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39.6/32.9</w:t>
            </w:r>
          </w:p>
        </w:tc>
        <w:tc>
          <w:tcPr>
            <w:tcW w:w="1161" w:type="dxa"/>
            <w:tcBorders>
              <w:top w:val="nil"/>
              <w:left w:val="nil"/>
              <w:bottom w:val="nil"/>
              <w:right w:val="nil"/>
            </w:tcBorders>
            <w:shd w:val="clear" w:color="000000" w:fill="FFFFFF"/>
            <w:noWrap/>
            <w:vAlign w:val="center"/>
            <w:hideMark/>
          </w:tcPr>
          <w:p w14:paraId="284A51EB"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53.2/60.0</w:t>
            </w:r>
          </w:p>
        </w:tc>
        <w:tc>
          <w:tcPr>
            <w:tcW w:w="980" w:type="dxa"/>
            <w:tcBorders>
              <w:top w:val="nil"/>
              <w:left w:val="nil"/>
              <w:bottom w:val="nil"/>
              <w:right w:val="nil"/>
            </w:tcBorders>
            <w:shd w:val="clear" w:color="000000" w:fill="FFFFFF"/>
            <w:noWrap/>
            <w:vAlign w:val="center"/>
            <w:hideMark/>
          </w:tcPr>
          <w:p w14:paraId="46356748"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0.489</w:t>
            </w:r>
          </w:p>
        </w:tc>
        <w:tc>
          <w:tcPr>
            <w:tcW w:w="1147" w:type="dxa"/>
            <w:tcBorders>
              <w:top w:val="nil"/>
              <w:left w:val="nil"/>
              <w:bottom w:val="nil"/>
              <w:right w:val="nil"/>
            </w:tcBorders>
            <w:shd w:val="clear" w:color="auto" w:fill="auto"/>
            <w:noWrap/>
            <w:vAlign w:val="center"/>
            <w:hideMark/>
          </w:tcPr>
          <w:p w14:paraId="09C816DE"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27.0/23.6</w:t>
            </w:r>
          </w:p>
        </w:tc>
        <w:tc>
          <w:tcPr>
            <w:tcW w:w="1161" w:type="dxa"/>
            <w:tcBorders>
              <w:top w:val="nil"/>
              <w:left w:val="nil"/>
              <w:bottom w:val="nil"/>
              <w:right w:val="nil"/>
            </w:tcBorders>
            <w:shd w:val="clear" w:color="auto" w:fill="auto"/>
            <w:noWrap/>
            <w:vAlign w:val="center"/>
            <w:hideMark/>
          </w:tcPr>
          <w:p w14:paraId="5C21F0BA"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73.0/76.4</w:t>
            </w:r>
          </w:p>
        </w:tc>
        <w:tc>
          <w:tcPr>
            <w:tcW w:w="992" w:type="dxa"/>
            <w:tcBorders>
              <w:top w:val="nil"/>
              <w:left w:val="nil"/>
              <w:bottom w:val="nil"/>
            </w:tcBorders>
            <w:shd w:val="clear" w:color="auto" w:fill="auto"/>
            <w:noWrap/>
            <w:vAlign w:val="center"/>
            <w:hideMark/>
          </w:tcPr>
          <w:p w14:paraId="7D46A3DE"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0.297</w:t>
            </w:r>
          </w:p>
        </w:tc>
      </w:tr>
      <w:tr w:rsidR="00347E69" w:rsidRPr="006C6EA9" w14:paraId="420C59A6" w14:textId="77777777" w:rsidTr="000269AF">
        <w:trPr>
          <w:gridAfter w:val="1"/>
          <w:wAfter w:w="321" w:type="dxa"/>
          <w:trHeight w:val="315"/>
          <w:jc w:val="center"/>
        </w:trPr>
        <w:tc>
          <w:tcPr>
            <w:tcW w:w="1141" w:type="dxa"/>
            <w:tcBorders>
              <w:top w:val="nil"/>
              <w:left w:val="nil"/>
              <w:bottom w:val="nil"/>
              <w:right w:val="nil"/>
            </w:tcBorders>
            <w:shd w:val="clear" w:color="auto" w:fill="auto"/>
            <w:noWrap/>
            <w:vAlign w:val="center"/>
            <w:hideMark/>
          </w:tcPr>
          <w:p w14:paraId="78D88C41" w14:textId="77777777" w:rsidR="00347E69" w:rsidRPr="006C6EA9" w:rsidRDefault="00347E69" w:rsidP="00006530">
            <w:pPr>
              <w:snapToGrid w:val="0"/>
              <w:spacing w:after="0" w:line="360" w:lineRule="auto"/>
              <w:jc w:val="both"/>
              <w:rPr>
                <w:rFonts w:ascii="Book Antiqua" w:eastAsia="Times New Roman" w:hAnsi="Book Antiqua" w:cs="Times New Roman"/>
                <w:i/>
                <w:iCs/>
                <w:sz w:val="24"/>
                <w:szCs w:val="24"/>
                <w:lang w:val="en-US" w:eastAsia="pt-BR"/>
              </w:rPr>
            </w:pPr>
            <w:r w:rsidRPr="006C6EA9">
              <w:rPr>
                <w:rFonts w:ascii="Book Antiqua" w:eastAsia="Times New Roman" w:hAnsi="Book Antiqua" w:cs="Times New Roman"/>
                <w:i/>
                <w:iCs/>
                <w:sz w:val="24"/>
                <w:szCs w:val="24"/>
                <w:lang w:val="en-US" w:eastAsia="pt-BR"/>
              </w:rPr>
              <w:t>TYMS</w:t>
            </w:r>
          </w:p>
        </w:tc>
        <w:tc>
          <w:tcPr>
            <w:tcW w:w="1417" w:type="dxa"/>
            <w:tcBorders>
              <w:top w:val="nil"/>
              <w:left w:val="nil"/>
              <w:bottom w:val="nil"/>
              <w:right w:val="nil"/>
            </w:tcBorders>
            <w:shd w:val="clear" w:color="000000" w:fill="FFFFFF"/>
            <w:noWrap/>
            <w:vAlign w:val="center"/>
            <w:hideMark/>
          </w:tcPr>
          <w:p w14:paraId="26897F5E"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rs151264360</w:t>
            </w:r>
          </w:p>
        </w:tc>
        <w:tc>
          <w:tcPr>
            <w:tcW w:w="1162" w:type="dxa"/>
            <w:tcBorders>
              <w:top w:val="nil"/>
              <w:left w:val="nil"/>
              <w:bottom w:val="nil"/>
              <w:right w:val="nil"/>
            </w:tcBorders>
            <w:shd w:val="clear" w:color="000000" w:fill="FFFFFF"/>
            <w:noWrap/>
            <w:vAlign w:val="center"/>
            <w:hideMark/>
          </w:tcPr>
          <w:p w14:paraId="03E80667"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46.0/42.9</w:t>
            </w:r>
          </w:p>
        </w:tc>
        <w:tc>
          <w:tcPr>
            <w:tcW w:w="1161" w:type="dxa"/>
            <w:tcBorders>
              <w:top w:val="nil"/>
              <w:left w:val="nil"/>
              <w:bottom w:val="nil"/>
              <w:right w:val="nil"/>
            </w:tcBorders>
            <w:shd w:val="clear" w:color="000000" w:fill="FFFFFF"/>
            <w:noWrap/>
            <w:vAlign w:val="center"/>
            <w:hideMark/>
          </w:tcPr>
          <w:p w14:paraId="774A5B4E"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43.9/42.1</w:t>
            </w:r>
          </w:p>
        </w:tc>
        <w:tc>
          <w:tcPr>
            <w:tcW w:w="1161" w:type="dxa"/>
            <w:tcBorders>
              <w:top w:val="nil"/>
              <w:left w:val="nil"/>
              <w:bottom w:val="nil"/>
              <w:right w:val="nil"/>
            </w:tcBorders>
            <w:shd w:val="clear" w:color="000000" w:fill="FFFFFF"/>
            <w:noWrap/>
            <w:vAlign w:val="center"/>
            <w:hideMark/>
          </w:tcPr>
          <w:p w14:paraId="7A9DC0E2"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10.1/15.0</w:t>
            </w:r>
          </w:p>
        </w:tc>
        <w:tc>
          <w:tcPr>
            <w:tcW w:w="980" w:type="dxa"/>
            <w:tcBorders>
              <w:top w:val="nil"/>
              <w:left w:val="nil"/>
              <w:bottom w:val="nil"/>
              <w:right w:val="nil"/>
            </w:tcBorders>
            <w:shd w:val="clear" w:color="000000" w:fill="FFFFFF"/>
            <w:noWrap/>
            <w:vAlign w:val="center"/>
            <w:hideMark/>
          </w:tcPr>
          <w:p w14:paraId="10FDA08E"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0.459</w:t>
            </w:r>
          </w:p>
        </w:tc>
        <w:tc>
          <w:tcPr>
            <w:tcW w:w="1147" w:type="dxa"/>
            <w:tcBorders>
              <w:top w:val="nil"/>
              <w:left w:val="nil"/>
              <w:bottom w:val="nil"/>
              <w:right w:val="nil"/>
            </w:tcBorders>
            <w:shd w:val="clear" w:color="auto" w:fill="auto"/>
            <w:noWrap/>
            <w:vAlign w:val="center"/>
            <w:hideMark/>
          </w:tcPr>
          <w:p w14:paraId="6D052433"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68.0/63.9</w:t>
            </w:r>
          </w:p>
        </w:tc>
        <w:tc>
          <w:tcPr>
            <w:tcW w:w="1161" w:type="dxa"/>
            <w:tcBorders>
              <w:top w:val="nil"/>
              <w:left w:val="nil"/>
              <w:bottom w:val="nil"/>
              <w:right w:val="nil"/>
            </w:tcBorders>
            <w:shd w:val="clear" w:color="auto" w:fill="auto"/>
            <w:noWrap/>
            <w:vAlign w:val="center"/>
            <w:hideMark/>
          </w:tcPr>
          <w:p w14:paraId="794AB6B4"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32.0/36.1</w:t>
            </w:r>
          </w:p>
        </w:tc>
        <w:tc>
          <w:tcPr>
            <w:tcW w:w="992" w:type="dxa"/>
            <w:tcBorders>
              <w:top w:val="nil"/>
              <w:left w:val="nil"/>
              <w:bottom w:val="nil"/>
            </w:tcBorders>
            <w:shd w:val="clear" w:color="auto" w:fill="auto"/>
            <w:noWrap/>
            <w:vAlign w:val="center"/>
            <w:hideMark/>
          </w:tcPr>
          <w:p w14:paraId="14F97BBA"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0.308</w:t>
            </w:r>
          </w:p>
        </w:tc>
      </w:tr>
      <w:tr w:rsidR="00347E69" w:rsidRPr="006C6EA9" w14:paraId="740FFEF2" w14:textId="77777777" w:rsidTr="000269AF">
        <w:trPr>
          <w:gridAfter w:val="1"/>
          <w:wAfter w:w="321" w:type="dxa"/>
          <w:trHeight w:val="315"/>
          <w:jc w:val="center"/>
        </w:trPr>
        <w:tc>
          <w:tcPr>
            <w:tcW w:w="1141" w:type="dxa"/>
            <w:tcBorders>
              <w:top w:val="nil"/>
              <w:left w:val="nil"/>
              <w:bottom w:val="nil"/>
              <w:right w:val="nil"/>
            </w:tcBorders>
            <w:shd w:val="clear" w:color="auto" w:fill="auto"/>
            <w:noWrap/>
            <w:vAlign w:val="center"/>
            <w:hideMark/>
          </w:tcPr>
          <w:p w14:paraId="6ED80F4B" w14:textId="77777777" w:rsidR="00347E69" w:rsidRPr="006C6EA9" w:rsidRDefault="00347E69" w:rsidP="00006530">
            <w:pPr>
              <w:snapToGrid w:val="0"/>
              <w:spacing w:after="0" w:line="360" w:lineRule="auto"/>
              <w:jc w:val="both"/>
              <w:rPr>
                <w:rFonts w:ascii="Book Antiqua" w:eastAsia="Times New Roman" w:hAnsi="Book Antiqua" w:cs="Times New Roman"/>
                <w:i/>
                <w:iCs/>
                <w:sz w:val="24"/>
                <w:szCs w:val="24"/>
                <w:lang w:val="en-US" w:eastAsia="pt-BR"/>
              </w:rPr>
            </w:pPr>
            <w:r w:rsidRPr="006C6EA9">
              <w:rPr>
                <w:rFonts w:ascii="Book Antiqua" w:eastAsia="Times New Roman" w:hAnsi="Book Antiqua" w:cs="Times New Roman"/>
                <w:i/>
                <w:iCs/>
                <w:sz w:val="24"/>
                <w:szCs w:val="24"/>
                <w:lang w:val="en-US" w:eastAsia="pt-BR"/>
              </w:rPr>
              <w:t>UCP2</w:t>
            </w:r>
          </w:p>
        </w:tc>
        <w:tc>
          <w:tcPr>
            <w:tcW w:w="1417" w:type="dxa"/>
            <w:tcBorders>
              <w:top w:val="nil"/>
              <w:left w:val="nil"/>
              <w:bottom w:val="nil"/>
              <w:right w:val="nil"/>
            </w:tcBorders>
            <w:shd w:val="clear" w:color="000000" w:fill="FFFFFF"/>
            <w:noWrap/>
            <w:vAlign w:val="center"/>
            <w:hideMark/>
          </w:tcPr>
          <w:p w14:paraId="71CF8FDA"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w:t>
            </w:r>
          </w:p>
        </w:tc>
        <w:tc>
          <w:tcPr>
            <w:tcW w:w="1162" w:type="dxa"/>
            <w:tcBorders>
              <w:top w:val="nil"/>
              <w:left w:val="nil"/>
              <w:bottom w:val="nil"/>
              <w:right w:val="nil"/>
            </w:tcBorders>
            <w:shd w:val="clear" w:color="000000" w:fill="FFFFFF"/>
            <w:noWrap/>
            <w:vAlign w:val="center"/>
            <w:hideMark/>
          </w:tcPr>
          <w:p w14:paraId="42CE95B5"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6.6/9.3</w:t>
            </w:r>
          </w:p>
        </w:tc>
        <w:tc>
          <w:tcPr>
            <w:tcW w:w="1161" w:type="dxa"/>
            <w:tcBorders>
              <w:top w:val="nil"/>
              <w:left w:val="nil"/>
              <w:bottom w:val="nil"/>
              <w:right w:val="nil"/>
            </w:tcBorders>
            <w:shd w:val="clear" w:color="000000" w:fill="FFFFFF"/>
            <w:noWrap/>
            <w:vAlign w:val="center"/>
            <w:hideMark/>
          </w:tcPr>
          <w:p w14:paraId="0A520FCF"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35.3/44.3</w:t>
            </w:r>
          </w:p>
        </w:tc>
        <w:tc>
          <w:tcPr>
            <w:tcW w:w="1161" w:type="dxa"/>
            <w:tcBorders>
              <w:top w:val="nil"/>
              <w:left w:val="nil"/>
              <w:bottom w:val="nil"/>
              <w:right w:val="nil"/>
            </w:tcBorders>
            <w:shd w:val="clear" w:color="000000" w:fill="FFFFFF"/>
            <w:noWrap/>
            <w:vAlign w:val="center"/>
            <w:hideMark/>
          </w:tcPr>
          <w:p w14:paraId="09351D84"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58.1/46.4</w:t>
            </w:r>
          </w:p>
        </w:tc>
        <w:tc>
          <w:tcPr>
            <w:tcW w:w="980" w:type="dxa"/>
            <w:tcBorders>
              <w:top w:val="nil"/>
              <w:left w:val="nil"/>
              <w:bottom w:val="nil"/>
              <w:right w:val="nil"/>
            </w:tcBorders>
            <w:shd w:val="clear" w:color="000000" w:fill="FFFFFF"/>
            <w:noWrap/>
            <w:vAlign w:val="center"/>
            <w:hideMark/>
          </w:tcPr>
          <w:p w14:paraId="55BA15F6"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0.149</w:t>
            </w:r>
          </w:p>
        </w:tc>
        <w:tc>
          <w:tcPr>
            <w:tcW w:w="1147" w:type="dxa"/>
            <w:tcBorders>
              <w:top w:val="nil"/>
              <w:left w:val="nil"/>
              <w:bottom w:val="nil"/>
              <w:right w:val="nil"/>
            </w:tcBorders>
            <w:shd w:val="clear" w:color="auto" w:fill="auto"/>
            <w:noWrap/>
            <w:vAlign w:val="center"/>
            <w:hideMark/>
          </w:tcPr>
          <w:p w14:paraId="5EE9635E"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24.3/31.4</w:t>
            </w:r>
          </w:p>
        </w:tc>
        <w:tc>
          <w:tcPr>
            <w:tcW w:w="1161" w:type="dxa"/>
            <w:tcBorders>
              <w:top w:val="nil"/>
              <w:left w:val="nil"/>
              <w:bottom w:val="nil"/>
              <w:right w:val="nil"/>
            </w:tcBorders>
            <w:shd w:val="clear" w:color="auto" w:fill="auto"/>
            <w:noWrap/>
            <w:vAlign w:val="center"/>
            <w:hideMark/>
          </w:tcPr>
          <w:p w14:paraId="3A9607A8"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75.7/68.6</w:t>
            </w:r>
          </w:p>
        </w:tc>
        <w:tc>
          <w:tcPr>
            <w:tcW w:w="992" w:type="dxa"/>
            <w:tcBorders>
              <w:top w:val="nil"/>
              <w:left w:val="nil"/>
              <w:bottom w:val="nil"/>
            </w:tcBorders>
            <w:shd w:val="clear" w:color="auto" w:fill="auto"/>
            <w:noWrap/>
            <w:vAlign w:val="center"/>
            <w:hideMark/>
          </w:tcPr>
          <w:p w14:paraId="18BF0ADA"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0.745</w:t>
            </w:r>
          </w:p>
        </w:tc>
      </w:tr>
      <w:tr w:rsidR="00347E69" w:rsidRPr="006C6EA9" w14:paraId="3C6D6E8B" w14:textId="77777777" w:rsidTr="000269AF">
        <w:trPr>
          <w:gridAfter w:val="1"/>
          <w:wAfter w:w="321" w:type="dxa"/>
          <w:trHeight w:val="315"/>
          <w:jc w:val="center"/>
        </w:trPr>
        <w:tc>
          <w:tcPr>
            <w:tcW w:w="1141" w:type="dxa"/>
            <w:tcBorders>
              <w:top w:val="nil"/>
              <w:left w:val="nil"/>
              <w:bottom w:val="nil"/>
              <w:right w:val="nil"/>
            </w:tcBorders>
            <w:shd w:val="clear" w:color="auto" w:fill="auto"/>
            <w:noWrap/>
            <w:vAlign w:val="center"/>
            <w:hideMark/>
          </w:tcPr>
          <w:p w14:paraId="24B47B22" w14:textId="77777777" w:rsidR="00347E69" w:rsidRPr="006C6EA9" w:rsidRDefault="00347E69" w:rsidP="00006530">
            <w:pPr>
              <w:snapToGrid w:val="0"/>
              <w:spacing w:after="0" w:line="360" w:lineRule="auto"/>
              <w:jc w:val="both"/>
              <w:rPr>
                <w:rFonts w:ascii="Book Antiqua" w:eastAsia="Times New Roman" w:hAnsi="Book Antiqua" w:cs="Times New Roman"/>
                <w:i/>
                <w:iCs/>
                <w:sz w:val="24"/>
                <w:szCs w:val="24"/>
                <w:lang w:val="en-US" w:eastAsia="pt-BR"/>
              </w:rPr>
            </w:pPr>
            <w:r w:rsidRPr="006C6EA9">
              <w:rPr>
                <w:rFonts w:ascii="Book Antiqua" w:eastAsia="Times New Roman" w:hAnsi="Book Antiqua" w:cs="Times New Roman"/>
                <w:i/>
                <w:iCs/>
                <w:sz w:val="24"/>
                <w:szCs w:val="24"/>
                <w:lang w:val="en-US" w:eastAsia="pt-BR"/>
              </w:rPr>
              <w:t>UGT1A1</w:t>
            </w:r>
          </w:p>
        </w:tc>
        <w:tc>
          <w:tcPr>
            <w:tcW w:w="1417" w:type="dxa"/>
            <w:tcBorders>
              <w:top w:val="nil"/>
              <w:left w:val="nil"/>
              <w:bottom w:val="nil"/>
              <w:right w:val="nil"/>
            </w:tcBorders>
            <w:shd w:val="clear" w:color="000000" w:fill="FFFFFF"/>
            <w:noWrap/>
            <w:vAlign w:val="center"/>
            <w:hideMark/>
          </w:tcPr>
          <w:p w14:paraId="3AE48C83"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rs8175347</w:t>
            </w:r>
          </w:p>
        </w:tc>
        <w:tc>
          <w:tcPr>
            <w:tcW w:w="1162" w:type="dxa"/>
            <w:tcBorders>
              <w:top w:val="nil"/>
              <w:left w:val="nil"/>
              <w:bottom w:val="nil"/>
              <w:right w:val="nil"/>
            </w:tcBorders>
            <w:shd w:val="clear" w:color="000000" w:fill="FFFFFF"/>
            <w:noWrap/>
            <w:vAlign w:val="center"/>
            <w:hideMark/>
          </w:tcPr>
          <w:p w14:paraId="6CEF4A2A"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11.5/10.8</w:t>
            </w:r>
          </w:p>
        </w:tc>
        <w:tc>
          <w:tcPr>
            <w:tcW w:w="1161" w:type="dxa"/>
            <w:tcBorders>
              <w:top w:val="nil"/>
              <w:left w:val="nil"/>
              <w:bottom w:val="nil"/>
              <w:right w:val="nil"/>
            </w:tcBorders>
            <w:shd w:val="clear" w:color="000000" w:fill="FFFFFF"/>
            <w:noWrap/>
            <w:vAlign w:val="center"/>
            <w:hideMark/>
          </w:tcPr>
          <w:p w14:paraId="32FD1F86"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44.6/46.0</w:t>
            </w:r>
          </w:p>
        </w:tc>
        <w:tc>
          <w:tcPr>
            <w:tcW w:w="1161" w:type="dxa"/>
            <w:tcBorders>
              <w:top w:val="nil"/>
              <w:left w:val="nil"/>
              <w:bottom w:val="nil"/>
              <w:right w:val="nil"/>
            </w:tcBorders>
            <w:shd w:val="clear" w:color="000000" w:fill="FFFFFF"/>
            <w:noWrap/>
            <w:vAlign w:val="center"/>
            <w:hideMark/>
          </w:tcPr>
          <w:p w14:paraId="33AF31AB"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43.9/43.2</w:t>
            </w:r>
          </w:p>
        </w:tc>
        <w:tc>
          <w:tcPr>
            <w:tcW w:w="980" w:type="dxa"/>
            <w:tcBorders>
              <w:top w:val="nil"/>
              <w:left w:val="nil"/>
              <w:bottom w:val="nil"/>
              <w:right w:val="nil"/>
            </w:tcBorders>
            <w:shd w:val="clear" w:color="000000" w:fill="FFFFFF"/>
            <w:noWrap/>
            <w:vAlign w:val="center"/>
            <w:hideMark/>
          </w:tcPr>
          <w:p w14:paraId="63114CBA"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0.785</w:t>
            </w:r>
          </w:p>
        </w:tc>
        <w:tc>
          <w:tcPr>
            <w:tcW w:w="1147" w:type="dxa"/>
            <w:tcBorders>
              <w:top w:val="nil"/>
              <w:left w:val="nil"/>
              <w:bottom w:val="nil"/>
              <w:right w:val="nil"/>
            </w:tcBorders>
            <w:shd w:val="clear" w:color="auto" w:fill="auto"/>
            <w:noWrap/>
            <w:vAlign w:val="center"/>
            <w:hideMark/>
          </w:tcPr>
          <w:p w14:paraId="29B97315"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33.8/33.8</w:t>
            </w:r>
          </w:p>
        </w:tc>
        <w:tc>
          <w:tcPr>
            <w:tcW w:w="1161" w:type="dxa"/>
            <w:tcBorders>
              <w:top w:val="nil"/>
              <w:left w:val="nil"/>
              <w:bottom w:val="nil"/>
              <w:right w:val="nil"/>
            </w:tcBorders>
            <w:shd w:val="clear" w:color="auto" w:fill="auto"/>
            <w:noWrap/>
            <w:vAlign w:val="center"/>
            <w:hideMark/>
          </w:tcPr>
          <w:p w14:paraId="4A80BB9A"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66.2/66.2</w:t>
            </w:r>
          </w:p>
        </w:tc>
        <w:tc>
          <w:tcPr>
            <w:tcW w:w="992" w:type="dxa"/>
            <w:tcBorders>
              <w:top w:val="nil"/>
              <w:left w:val="nil"/>
              <w:bottom w:val="nil"/>
            </w:tcBorders>
            <w:shd w:val="clear" w:color="auto" w:fill="auto"/>
            <w:noWrap/>
            <w:vAlign w:val="center"/>
            <w:hideMark/>
          </w:tcPr>
          <w:p w14:paraId="5D1CFEF2"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0.735</w:t>
            </w:r>
          </w:p>
        </w:tc>
      </w:tr>
      <w:tr w:rsidR="00347E69" w:rsidRPr="006C6EA9" w14:paraId="024EFEAD" w14:textId="77777777" w:rsidTr="000269AF">
        <w:trPr>
          <w:gridAfter w:val="1"/>
          <w:wAfter w:w="321" w:type="dxa"/>
          <w:trHeight w:val="315"/>
          <w:jc w:val="center"/>
        </w:trPr>
        <w:tc>
          <w:tcPr>
            <w:tcW w:w="1141" w:type="dxa"/>
            <w:tcBorders>
              <w:top w:val="nil"/>
              <w:left w:val="nil"/>
              <w:bottom w:val="single" w:sz="4" w:space="0" w:color="auto"/>
              <w:right w:val="nil"/>
            </w:tcBorders>
            <w:shd w:val="clear" w:color="auto" w:fill="auto"/>
            <w:noWrap/>
            <w:vAlign w:val="center"/>
            <w:hideMark/>
          </w:tcPr>
          <w:p w14:paraId="4D36A229" w14:textId="77777777" w:rsidR="00347E69" w:rsidRPr="006C6EA9" w:rsidRDefault="00347E69" w:rsidP="00006530">
            <w:pPr>
              <w:snapToGrid w:val="0"/>
              <w:spacing w:after="0" w:line="360" w:lineRule="auto"/>
              <w:jc w:val="both"/>
              <w:rPr>
                <w:rFonts w:ascii="Book Antiqua" w:eastAsia="Times New Roman" w:hAnsi="Book Antiqua" w:cs="Times New Roman"/>
                <w:i/>
                <w:iCs/>
                <w:sz w:val="24"/>
                <w:szCs w:val="24"/>
                <w:lang w:val="en-US" w:eastAsia="pt-BR"/>
              </w:rPr>
            </w:pPr>
            <w:r w:rsidRPr="006C6EA9">
              <w:rPr>
                <w:rFonts w:ascii="Book Antiqua" w:eastAsia="Times New Roman" w:hAnsi="Book Antiqua" w:cs="Times New Roman"/>
                <w:i/>
                <w:iCs/>
                <w:sz w:val="24"/>
                <w:szCs w:val="24"/>
                <w:lang w:val="en-US" w:eastAsia="pt-BR"/>
              </w:rPr>
              <w:t>XRCC1</w:t>
            </w:r>
          </w:p>
        </w:tc>
        <w:tc>
          <w:tcPr>
            <w:tcW w:w="1417" w:type="dxa"/>
            <w:tcBorders>
              <w:top w:val="nil"/>
              <w:left w:val="nil"/>
              <w:bottom w:val="single" w:sz="4" w:space="0" w:color="auto"/>
              <w:right w:val="nil"/>
            </w:tcBorders>
            <w:shd w:val="clear" w:color="000000" w:fill="FFFFFF"/>
            <w:noWrap/>
            <w:vAlign w:val="center"/>
            <w:hideMark/>
          </w:tcPr>
          <w:p w14:paraId="43F7ECAA"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rs3213239</w:t>
            </w:r>
          </w:p>
        </w:tc>
        <w:tc>
          <w:tcPr>
            <w:tcW w:w="1162" w:type="dxa"/>
            <w:tcBorders>
              <w:top w:val="nil"/>
              <w:left w:val="nil"/>
              <w:bottom w:val="single" w:sz="4" w:space="0" w:color="auto"/>
              <w:right w:val="nil"/>
            </w:tcBorders>
            <w:shd w:val="clear" w:color="000000" w:fill="FFFFFF"/>
            <w:noWrap/>
            <w:vAlign w:val="center"/>
            <w:hideMark/>
          </w:tcPr>
          <w:p w14:paraId="193F1392"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41.7/42.9</w:t>
            </w:r>
          </w:p>
        </w:tc>
        <w:tc>
          <w:tcPr>
            <w:tcW w:w="1161" w:type="dxa"/>
            <w:tcBorders>
              <w:top w:val="nil"/>
              <w:left w:val="nil"/>
              <w:bottom w:val="single" w:sz="4" w:space="0" w:color="auto"/>
              <w:right w:val="nil"/>
            </w:tcBorders>
            <w:shd w:val="clear" w:color="000000" w:fill="FFFFFF"/>
            <w:noWrap/>
            <w:vAlign w:val="center"/>
            <w:hideMark/>
          </w:tcPr>
          <w:p w14:paraId="23DE8B67"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47.5/45.0</w:t>
            </w:r>
          </w:p>
        </w:tc>
        <w:tc>
          <w:tcPr>
            <w:tcW w:w="1161" w:type="dxa"/>
            <w:tcBorders>
              <w:top w:val="nil"/>
              <w:left w:val="nil"/>
              <w:bottom w:val="single" w:sz="4" w:space="0" w:color="auto"/>
              <w:right w:val="nil"/>
            </w:tcBorders>
            <w:shd w:val="clear" w:color="000000" w:fill="FFFFFF"/>
            <w:noWrap/>
            <w:vAlign w:val="center"/>
            <w:hideMark/>
          </w:tcPr>
          <w:p w14:paraId="2B96AD36"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10.8/12.1</w:t>
            </w:r>
          </w:p>
        </w:tc>
        <w:tc>
          <w:tcPr>
            <w:tcW w:w="980" w:type="dxa"/>
            <w:tcBorders>
              <w:top w:val="nil"/>
              <w:left w:val="nil"/>
              <w:bottom w:val="single" w:sz="4" w:space="0" w:color="auto"/>
              <w:right w:val="nil"/>
            </w:tcBorders>
            <w:shd w:val="clear" w:color="000000" w:fill="FFFFFF"/>
            <w:noWrap/>
            <w:vAlign w:val="center"/>
            <w:hideMark/>
          </w:tcPr>
          <w:p w14:paraId="4E7FAC56"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0.894</w:t>
            </w:r>
          </w:p>
        </w:tc>
        <w:tc>
          <w:tcPr>
            <w:tcW w:w="1147" w:type="dxa"/>
            <w:tcBorders>
              <w:top w:val="nil"/>
              <w:left w:val="nil"/>
              <w:bottom w:val="single" w:sz="4" w:space="0" w:color="auto"/>
              <w:right w:val="nil"/>
            </w:tcBorders>
            <w:shd w:val="clear" w:color="auto" w:fill="auto"/>
            <w:noWrap/>
            <w:vAlign w:val="center"/>
            <w:hideMark/>
          </w:tcPr>
          <w:p w14:paraId="1303302B"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65.5/65.4</w:t>
            </w:r>
          </w:p>
        </w:tc>
        <w:tc>
          <w:tcPr>
            <w:tcW w:w="1161" w:type="dxa"/>
            <w:tcBorders>
              <w:top w:val="nil"/>
              <w:left w:val="nil"/>
              <w:bottom w:val="single" w:sz="4" w:space="0" w:color="auto"/>
              <w:right w:val="nil"/>
            </w:tcBorders>
            <w:shd w:val="clear" w:color="auto" w:fill="auto"/>
            <w:noWrap/>
            <w:vAlign w:val="center"/>
            <w:hideMark/>
          </w:tcPr>
          <w:p w14:paraId="7C5B9BB0"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34.5/34.6</w:t>
            </w:r>
          </w:p>
        </w:tc>
        <w:tc>
          <w:tcPr>
            <w:tcW w:w="992" w:type="dxa"/>
            <w:tcBorders>
              <w:top w:val="nil"/>
              <w:left w:val="nil"/>
              <w:bottom w:val="single" w:sz="4" w:space="0" w:color="auto"/>
            </w:tcBorders>
            <w:shd w:val="clear" w:color="auto" w:fill="auto"/>
            <w:noWrap/>
            <w:vAlign w:val="center"/>
            <w:hideMark/>
          </w:tcPr>
          <w:p w14:paraId="39AB7908" w14:textId="77777777" w:rsidR="00347E69" w:rsidRPr="006C6EA9" w:rsidRDefault="00347E69" w:rsidP="000269AF">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0.941</w:t>
            </w:r>
          </w:p>
        </w:tc>
      </w:tr>
    </w:tbl>
    <w:p w14:paraId="2B8CF35D" w14:textId="77777777" w:rsidR="006A4B43" w:rsidRPr="006C6EA9" w:rsidRDefault="006A4B43" w:rsidP="00006530">
      <w:pPr>
        <w:snapToGrid w:val="0"/>
        <w:spacing w:after="0" w:line="360" w:lineRule="auto"/>
        <w:jc w:val="both"/>
        <w:rPr>
          <w:rFonts w:ascii="Book Antiqua" w:hAnsi="Book Antiqua"/>
          <w:sz w:val="24"/>
          <w:szCs w:val="24"/>
          <w:lang w:val="en-US"/>
        </w:rPr>
      </w:pPr>
      <w:r w:rsidRPr="006C6EA9">
        <w:rPr>
          <w:rFonts w:ascii="Book Antiqua" w:eastAsia="Times New Roman" w:hAnsi="Book Antiqua" w:cs="Times New Roman"/>
          <w:sz w:val="24"/>
          <w:szCs w:val="24"/>
          <w:lang w:val="en-US" w:eastAsia="pt-BR"/>
        </w:rPr>
        <w:t xml:space="preserve">Genotype frequencies are presented as the percentage of patients with </w:t>
      </w:r>
      <w:r w:rsidR="008C3172" w:rsidRPr="006C6EA9">
        <w:rPr>
          <w:rFonts w:ascii="Book Antiqua" w:hAnsi="Book Antiqua" w:cs="Times New Roman"/>
          <w:sz w:val="24"/>
          <w:szCs w:val="24"/>
          <w:lang w:val="en-US"/>
        </w:rPr>
        <w:t>colorectal cancer</w:t>
      </w:r>
      <w:r w:rsidRPr="006C6EA9">
        <w:rPr>
          <w:rFonts w:ascii="Book Antiqua" w:eastAsia="Times New Roman" w:hAnsi="Book Antiqua" w:cs="Times New Roman"/>
          <w:sz w:val="24"/>
          <w:szCs w:val="24"/>
          <w:lang w:val="en-US" w:eastAsia="pt-BR"/>
        </w:rPr>
        <w:t xml:space="preserve">/percentage of controls, and analysis by Chi-square test. </w:t>
      </w:r>
      <w:proofErr w:type="spellStart"/>
      <w:r w:rsidR="000269AF" w:rsidRPr="006C6EA9">
        <w:rPr>
          <w:rFonts w:ascii="Book Antiqua" w:hAnsi="Book Antiqua" w:cs="Times New Roman"/>
          <w:sz w:val="24"/>
          <w:szCs w:val="24"/>
          <w:lang w:val="en-US"/>
        </w:rPr>
        <w:t>d</w:t>
      </w:r>
      <w:r w:rsidRPr="006C6EA9">
        <w:rPr>
          <w:rFonts w:ascii="Book Antiqua" w:hAnsi="Book Antiqua" w:cs="Times New Roman"/>
          <w:sz w:val="24"/>
          <w:szCs w:val="24"/>
          <w:lang w:val="en-US"/>
        </w:rPr>
        <w:t>bSNP</w:t>
      </w:r>
      <w:proofErr w:type="spellEnd"/>
      <w:r w:rsidR="000269AF" w:rsidRPr="006C6EA9">
        <w:rPr>
          <w:rFonts w:ascii="Book Antiqua" w:hAnsi="Book Antiqua" w:cs="Times New Roman" w:hint="eastAsia"/>
          <w:sz w:val="24"/>
          <w:szCs w:val="24"/>
          <w:lang w:val="en-US" w:eastAsia="zh-CN"/>
        </w:rPr>
        <w:t xml:space="preserve">: </w:t>
      </w:r>
      <w:r w:rsidRPr="006C6EA9">
        <w:rPr>
          <w:rFonts w:ascii="Book Antiqua" w:hAnsi="Book Antiqua" w:cs="Times New Roman"/>
          <w:sz w:val="24"/>
          <w:szCs w:val="24"/>
          <w:lang w:val="en-US"/>
        </w:rPr>
        <w:t xml:space="preserve">Register of genetic variation on NCBI database; </w:t>
      </w:r>
      <w:proofErr w:type="spellStart"/>
      <w:r w:rsidRPr="006C6EA9">
        <w:rPr>
          <w:rFonts w:ascii="Book Antiqua" w:hAnsi="Book Antiqua" w:cs="Times New Roman"/>
          <w:sz w:val="24"/>
          <w:szCs w:val="24"/>
          <w:lang w:val="en-US"/>
        </w:rPr>
        <w:t>bp</w:t>
      </w:r>
      <w:proofErr w:type="spellEnd"/>
      <w:r w:rsidR="00880211" w:rsidRPr="006C6EA9">
        <w:rPr>
          <w:rFonts w:ascii="Book Antiqua" w:hAnsi="Book Antiqua" w:cs="Times New Roman" w:hint="eastAsia"/>
          <w:sz w:val="24"/>
          <w:szCs w:val="24"/>
          <w:lang w:val="en-US" w:eastAsia="zh-CN"/>
        </w:rPr>
        <w:t>：</w:t>
      </w:r>
      <w:r w:rsidRPr="006C6EA9">
        <w:rPr>
          <w:rFonts w:ascii="Book Antiqua" w:hAnsi="Book Antiqua" w:cs="Times New Roman"/>
          <w:sz w:val="24"/>
          <w:szCs w:val="24"/>
          <w:lang w:val="en-US"/>
        </w:rPr>
        <w:t>Base pairs of DNA sequence; HWE</w:t>
      </w:r>
      <w:r w:rsidR="000269AF" w:rsidRPr="006C6EA9">
        <w:rPr>
          <w:rFonts w:ascii="Book Antiqua" w:hAnsi="Book Antiqua" w:cs="Times New Roman" w:hint="eastAsia"/>
          <w:sz w:val="24"/>
          <w:szCs w:val="24"/>
          <w:lang w:val="en-US" w:eastAsia="zh-CN"/>
        </w:rPr>
        <w:t xml:space="preserve">: </w:t>
      </w:r>
      <w:r w:rsidRPr="006C6EA9">
        <w:rPr>
          <w:rFonts w:ascii="Book Antiqua" w:hAnsi="Book Antiqua" w:cs="Times New Roman"/>
          <w:sz w:val="24"/>
          <w:szCs w:val="24"/>
          <w:lang w:val="en-US"/>
        </w:rPr>
        <w:t>Hardy-Weinberg Equilibrium</w:t>
      </w:r>
      <w:r w:rsidRPr="006C6EA9">
        <w:rPr>
          <w:rFonts w:ascii="Book Antiqua" w:eastAsia="Times New Roman" w:hAnsi="Book Antiqua" w:cs="Times New Roman"/>
          <w:sz w:val="24"/>
          <w:szCs w:val="24"/>
          <w:lang w:val="en-US" w:eastAsia="pt-BR"/>
        </w:rPr>
        <w:t>.</w:t>
      </w:r>
    </w:p>
    <w:p w14:paraId="5960F953" w14:textId="77777777" w:rsidR="00E87033" w:rsidRPr="006C6EA9" w:rsidRDefault="00E87033" w:rsidP="00006530">
      <w:pPr>
        <w:snapToGrid w:val="0"/>
        <w:spacing w:after="0" w:line="360" w:lineRule="auto"/>
        <w:rPr>
          <w:rFonts w:ascii="Book Antiqua" w:hAnsi="Book Antiqua" w:cs="Times New Roman"/>
          <w:noProof/>
          <w:sz w:val="24"/>
          <w:szCs w:val="24"/>
          <w:lang w:val="en-US"/>
        </w:rPr>
      </w:pPr>
      <w:r w:rsidRPr="006C6EA9">
        <w:rPr>
          <w:rFonts w:ascii="Book Antiqua" w:hAnsi="Book Antiqua" w:cs="Times New Roman"/>
          <w:noProof/>
          <w:sz w:val="24"/>
          <w:szCs w:val="24"/>
          <w:lang w:val="en-US"/>
        </w:rPr>
        <w:br w:type="page"/>
      </w:r>
    </w:p>
    <w:p w14:paraId="7849BB04" w14:textId="77777777" w:rsidR="006A4B43" w:rsidRPr="006C6EA9" w:rsidRDefault="006A4B43" w:rsidP="00006530">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sectPr w:rsidR="006A4B43" w:rsidRPr="006C6EA9" w:rsidSect="00F74AF7">
          <w:type w:val="continuous"/>
          <w:pgSz w:w="12240" w:h="15840"/>
          <w:pgMar w:top="1417" w:right="1701" w:bottom="1417" w:left="1701" w:header="708" w:footer="708" w:gutter="0"/>
          <w:cols w:space="708"/>
          <w:docGrid w:linePitch="360"/>
        </w:sectPr>
      </w:pPr>
    </w:p>
    <w:p w14:paraId="3F988ECD" w14:textId="77777777" w:rsidR="006A4B43" w:rsidRPr="006C6EA9" w:rsidRDefault="006A4B43" w:rsidP="00006530">
      <w:pPr>
        <w:snapToGrid w:val="0"/>
        <w:spacing w:after="0" w:line="360" w:lineRule="auto"/>
        <w:jc w:val="both"/>
        <w:rPr>
          <w:rFonts w:ascii="Book Antiqua" w:eastAsia="Times New Roman" w:hAnsi="Book Antiqua" w:cs="Times New Roman"/>
          <w:b/>
          <w:sz w:val="24"/>
          <w:szCs w:val="24"/>
          <w:lang w:val="en-US" w:eastAsia="zh-CN"/>
        </w:rPr>
      </w:pPr>
      <w:r w:rsidRPr="006C6EA9">
        <w:rPr>
          <w:rFonts w:ascii="Book Antiqua" w:eastAsia="Times New Roman" w:hAnsi="Book Antiqua" w:cs="Times New Roman"/>
          <w:b/>
          <w:sz w:val="24"/>
          <w:szCs w:val="24"/>
          <w:lang w:val="en-US" w:eastAsia="pt-BR"/>
        </w:rPr>
        <w:lastRenderedPageBreak/>
        <w:t xml:space="preserve">Table </w:t>
      </w:r>
      <w:r w:rsidR="007000AA" w:rsidRPr="006C6EA9">
        <w:rPr>
          <w:rFonts w:ascii="Book Antiqua" w:eastAsia="Times New Roman" w:hAnsi="Book Antiqua" w:cs="Times New Roman"/>
          <w:b/>
          <w:sz w:val="24"/>
          <w:szCs w:val="24"/>
          <w:lang w:val="en-US" w:eastAsia="pt-BR"/>
        </w:rPr>
        <w:t>5</w:t>
      </w:r>
      <w:r w:rsidRPr="006C6EA9">
        <w:rPr>
          <w:rFonts w:ascii="Book Antiqua" w:eastAsia="Times New Roman" w:hAnsi="Book Antiqua" w:cs="Times New Roman"/>
          <w:b/>
          <w:sz w:val="24"/>
          <w:szCs w:val="24"/>
          <w:lang w:val="en-US" w:eastAsia="pt-BR"/>
        </w:rPr>
        <w:t xml:space="preserve"> </w:t>
      </w:r>
      <w:proofErr w:type="gramStart"/>
      <w:r w:rsidRPr="006C6EA9">
        <w:rPr>
          <w:rFonts w:ascii="Book Antiqua" w:hAnsi="Book Antiqua" w:cs="Times New Roman"/>
          <w:b/>
          <w:sz w:val="24"/>
          <w:szCs w:val="24"/>
          <w:lang w:val="en-US"/>
        </w:rPr>
        <w:t>The</w:t>
      </w:r>
      <w:proofErr w:type="gramEnd"/>
      <w:r w:rsidRPr="006C6EA9">
        <w:rPr>
          <w:rFonts w:ascii="Book Antiqua" w:hAnsi="Book Antiqua" w:cs="Times New Roman"/>
          <w:b/>
          <w:sz w:val="24"/>
          <w:szCs w:val="24"/>
          <w:lang w:val="en-US"/>
        </w:rPr>
        <w:t xml:space="preserve"> logistic regression analyses between case</w:t>
      </w:r>
      <w:r w:rsidR="00E87033" w:rsidRPr="006C6EA9">
        <w:rPr>
          <w:rFonts w:ascii="Book Antiqua" w:hAnsi="Book Antiqua" w:cs="Times New Roman"/>
          <w:b/>
          <w:sz w:val="24"/>
          <w:szCs w:val="24"/>
          <w:lang w:val="en-US"/>
        </w:rPr>
        <w:t xml:space="preserve">-control and </w:t>
      </w:r>
      <w:r w:rsidR="008C3172" w:rsidRPr="006C6EA9">
        <w:rPr>
          <w:rFonts w:ascii="Book Antiqua" w:hAnsi="Book Antiqua"/>
          <w:b/>
          <w:sz w:val="24"/>
          <w:szCs w:val="24"/>
          <w:lang w:val="en-US"/>
        </w:rPr>
        <w:t>insertion-deletions</w:t>
      </w:r>
      <w:r w:rsidR="00E87033" w:rsidRPr="006C6EA9">
        <w:rPr>
          <w:rFonts w:ascii="Book Antiqua" w:hAnsi="Book Antiqua" w:cs="Times New Roman"/>
          <w:b/>
          <w:sz w:val="24"/>
          <w:szCs w:val="24"/>
          <w:lang w:val="en-US"/>
        </w:rPr>
        <w:t xml:space="preserve"> polymorphism</w:t>
      </w:r>
    </w:p>
    <w:tbl>
      <w:tblPr>
        <w:tblW w:w="5000"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472"/>
        <w:gridCol w:w="3315"/>
        <w:gridCol w:w="2720"/>
        <w:gridCol w:w="1471"/>
      </w:tblGrid>
      <w:tr w:rsidR="006C6EA9" w:rsidRPr="006C6EA9" w14:paraId="0382FE1C" w14:textId="77777777" w:rsidTr="005E4AA5">
        <w:trPr>
          <w:trHeight w:val="397"/>
          <w:jc w:val="center"/>
        </w:trPr>
        <w:tc>
          <w:tcPr>
            <w:tcW w:w="820" w:type="pct"/>
            <w:tcBorders>
              <w:top w:val="single" w:sz="4" w:space="0" w:color="auto"/>
              <w:bottom w:val="single" w:sz="4" w:space="0" w:color="auto"/>
            </w:tcBorders>
            <w:shd w:val="clear" w:color="auto" w:fill="auto"/>
            <w:noWrap/>
            <w:vAlign w:val="center"/>
            <w:hideMark/>
          </w:tcPr>
          <w:p w14:paraId="5AAB1C2C" w14:textId="77777777" w:rsidR="005E4AA5" w:rsidRPr="006C6EA9" w:rsidRDefault="005E4AA5" w:rsidP="00564519">
            <w:pPr>
              <w:spacing w:after="0" w:line="240" w:lineRule="auto"/>
              <w:rPr>
                <w:rFonts w:ascii="Book Antiqua" w:eastAsia="Times New Roman" w:hAnsi="Book Antiqua" w:cs="Times New Roman"/>
                <w:b/>
                <w:bCs/>
                <w:sz w:val="24"/>
                <w:szCs w:val="24"/>
                <w:lang w:val="en-US" w:eastAsia="pt-BR"/>
              </w:rPr>
            </w:pPr>
            <w:r w:rsidRPr="006C6EA9">
              <w:rPr>
                <w:rFonts w:ascii="Book Antiqua" w:eastAsia="Times New Roman" w:hAnsi="Book Antiqua" w:cs="Times New Roman"/>
                <w:b/>
                <w:bCs/>
                <w:sz w:val="24"/>
                <w:szCs w:val="24"/>
                <w:lang w:val="en-US" w:eastAsia="pt-BR"/>
              </w:rPr>
              <w:t>Gene</w:t>
            </w:r>
          </w:p>
        </w:tc>
        <w:tc>
          <w:tcPr>
            <w:tcW w:w="1846" w:type="pct"/>
            <w:tcBorders>
              <w:top w:val="single" w:sz="4" w:space="0" w:color="auto"/>
              <w:bottom w:val="single" w:sz="4" w:space="0" w:color="auto"/>
            </w:tcBorders>
            <w:shd w:val="clear" w:color="auto" w:fill="auto"/>
            <w:noWrap/>
            <w:vAlign w:val="center"/>
            <w:hideMark/>
          </w:tcPr>
          <w:p w14:paraId="7164ABAF" w14:textId="77777777" w:rsidR="005E4AA5" w:rsidRPr="006C6EA9" w:rsidRDefault="005E4AA5" w:rsidP="005442FE">
            <w:pPr>
              <w:spacing w:after="0" w:line="240" w:lineRule="auto"/>
              <w:jc w:val="center"/>
              <w:rPr>
                <w:rFonts w:ascii="Book Antiqua" w:eastAsia="Times New Roman" w:hAnsi="Book Antiqua" w:cs="Times New Roman"/>
                <w:b/>
                <w:bCs/>
                <w:sz w:val="24"/>
                <w:szCs w:val="24"/>
                <w:lang w:val="en-US" w:eastAsia="pt-BR"/>
              </w:rPr>
            </w:pPr>
            <w:r w:rsidRPr="006C6EA9">
              <w:rPr>
                <w:rFonts w:ascii="Book Antiqua" w:eastAsia="Times New Roman" w:hAnsi="Book Antiqua" w:cs="Times New Roman"/>
                <w:b/>
                <w:bCs/>
                <w:sz w:val="24"/>
                <w:szCs w:val="24"/>
                <w:lang w:val="en-US" w:eastAsia="pt-BR"/>
              </w:rPr>
              <w:t>Model</w:t>
            </w:r>
          </w:p>
        </w:tc>
        <w:tc>
          <w:tcPr>
            <w:tcW w:w="1515" w:type="pct"/>
            <w:tcBorders>
              <w:top w:val="single" w:sz="4" w:space="0" w:color="auto"/>
              <w:bottom w:val="single" w:sz="4" w:space="0" w:color="auto"/>
            </w:tcBorders>
            <w:shd w:val="clear" w:color="auto" w:fill="auto"/>
            <w:noWrap/>
            <w:vAlign w:val="center"/>
            <w:hideMark/>
          </w:tcPr>
          <w:p w14:paraId="3E1B4166" w14:textId="77777777" w:rsidR="005E4AA5" w:rsidRPr="006C6EA9" w:rsidRDefault="005E4AA5" w:rsidP="005E4AA5">
            <w:pPr>
              <w:spacing w:after="0" w:line="240" w:lineRule="auto"/>
              <w:jc w:val="center"/>
              <w:rPr>
                <w:rFonts w:ascii="Book Antiqua" w:eastAsia="Times New Roman" w:hAnsi="Book Antiqua" w:cs="Times New Roman"/>
                <w:b/>
                <w:bCs/>
                <w:sz w:val="24"/>
                <w:szCs w:val="24"/>
                <w:lang w:val="en-US" w:eastAsia="pt-BR"/>
              </w:rPr>
            </w:pPr>
            <w:r w:rsidRPr="006C6EA9">
              <w:rPr>
                <w:rFonts w:ascii="Book Antiqua" w:eastAsia="Times New Roman" w:hAnsi="Book Antiqua" w:cs="Times New Roman"/>
                <w:b/>
                <w:bCs/>
                <w:sz w:val="24"/>
                <w:szCs w:val="24"/>
                <w:lang w:val="en-US" w:eastAsia="pt-BR"/>
              </w:rPr>
              <w:t>OR (95% CI)</w:t>
            </w:r>
          </w:p>
        </w:tc>
        <w:tc>
          <w:tcPr>
            <w:tcW w:w="819" w:type="pct"/>
            <w:tcBorders>
              <w:top w:val="single" w:sz="4" w:space="0" w:color="auto"/>
              <w:bottom w:val="single" w:sz="4" w:space="0" w:color="auto"/>
            </w:tcBorders>
            <w:shd w:val="clear" w:color="auto" w:fill="auto"/>
            <w:noWrap/>
            <w:vAlign w:val="center"/>
            <w:hideMark/>
          </w:tcPr>
          <w:p w14:paraId="36A8C464" w14:textId="77777777" w:rsidR="005E4AA5" w:rsidRPr="006C6EA9" w:rsidRDefault="005E4AA5" w:rsidP="005442FE">
            <w:pPr>
              <w:spacing w:after="0" w:line="240" w:lineRule="auto"/>
              <w:jc w:val="center"/>
              <w:rPr>
                <w:rFonts w:ascii="Book Antiqua" w:eastAsia="Times New Roman" w:hAnsi="Book Antiqua" w:cs="Times New Roman"/>
                <w:b/>
                <w:bCs/>
                <w:sz w:val="24"/>
                <w:szCs w:val="24"/>
                <w:lang w:val="en-US" w:eastAsia="pt-BR"/>
              </w:rPr>
            </w:pPr>
            <w:r w:rsidRPr="006C6EA9">
              <w:rPr>
                <w:rFonts w:ascii="Book Antiqua" w:eastAsia="Times New Roman" w:hAnsi="Book Antiqua" w:cs="Times New Roman"/>
                <w:b/>
                <w:bCs/>
                <w:sz w:val="24"/>
                <w:szCs w:val="24"/>
                <w:lang w:val="en-US" w:eastAsia="pt-BR"/>
              </w:rPr>
              <w:t>p-value</w:t>
            </w:r>
          </w:p>
        </w:tc>
      </w:tr>
      <w:tr w:rsidR="006C6EA9" w:rsidRPr="006C6EA9" w14:paraId="250DDEE1" w14:textId="77777777" w:rsidTr="005E4AA5">
        <w:trPr>
          <w:trHeight w:val="397"/>
          <w:jc w:val="center"/>
        </w:trPr>
        <w:tc>
          <w:tcPr>
            <w:tcW w:w="820" w:type="pct"/>
            <w:tcBorders>
              <w:top w:val="single" w:sz="4" w:space="0" w:color="auto"/>
            </w:tcBorders>
            <w:shd w:val="clear" w:color="auto" w:fill="auto"/>
            <w:noWrap/>
            <w:vAlign w:val="center"/>
          </w:tcPr>
          <w:p w14:paraId="535B1A1D" w14:textId="77777777" w:rsidR="005E4AA5" w:rsidRPr="006C6EA9" w:rsidRDefault="005E4AA5" w:rsidP="00564519">
            <w:pPr>
              <w:spacing w:after="0" w:line="240" w:lineRule="auto"/>
              <w:rPr>
                <w:rFonts w:ascii="Book Antiqua" w:eastAsia="Times New Roman" w:hAnsi="Book Antiqua" w:cs="Times New Roman"/>
                <w:i/>
                <w:iCs/>
                <w:sz w:val="24"/>
                <w:szCs w:val="24"/>
                <w:lang w:val="en-US" w:eastAsia="pt-BR"/>
              </w:rPr>
            </w:pPr>
            <w:r w:rsidRPr="006C6EA9">
              <w:rPr>
                <w:rFonts w:ascii="Book Antiqua" w:eastAsia="Times New Roman" w:hAnsi="Book Antiqua" w:cs="Times New Roman"/>
                <w:i/>
                <w:iCs/>
                <w:sz w:val="24"/>
                <w:szCs w:val="24"/>
                <w:lang w:val="en-US" w:eastAsia="pt-BR"/>
              </w:rPr>
              <w:t>IL4</w:t>
            </w:r>
          </w:p>
        </w:tc>
        <w:tc>
          <w:tcPr>
            <w:tcW w:w="1846" w:type="pct"/>
            <w:tcBorders>
              <w:top w:val="single" w:sz="4" w:space="0" w:color="auto"/>
            </w:tcBorders>
            <w:shd w:val="clear" w:color="auto" w:fill="auto"/>
            <w:noWrap/>
            <w:vAlign w:val="center"/>
          </w:tcPr>
          <w:p w14:paraId="6905AF3D" w14:textId="3BC8703F" w:rsidR="005E4AA5" w:rsidRPr="006C6EA9" w:rsidRDefault="005E4AA5" w:rsidP="006C6EA9">
            <w:pPr>
              <w:spacing w:after="0" w:line="24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iCs/>
                <w:sz w:val="24"/>
                <w:szCs w:val="24"/>
                <w:lang w:val="en-US" w:eastAsia="pt-BR"/>
              </w:rPr>
              <w:t xml:space="preserve">Ins/Ins </w:t>
            </w:r>
            <w:r w:rsidRPr="006C6EA9">
              <w:rPr>
                <w:rFonts w:ascii="Book Antiqua" w:eastAsia="Times New Roman" w:hAnsi="Book Antiqua" w:cs="Times New Roman"/>
                <w:i/>
                <w:iCs/>
                <w:sz w:val="24"/>
                <w:szCs w:val="24"/>
                <w:lang w:val="en-US" w:eastAsia="pt-BR"/>
              </w:rPr>
              <w:t>vs</w:t>
            </w:r>
            <w:r w:rsidR="006C6EA9" w:rsidRPr="006C6EA9">
              <w:rPr>
                <w:rFonts w:ascii="Book Antiqua" w:hAnsi="Book Antiqua" w:cs="Times New Roman" w:hint="eastAsia"/>
                <w:iCs/>
                <w:sz w:val="24"/>
                <w:szCs w:val="24"/>
                <w:lang w:val="en-US" w:eastAsia="zh-CN"/>
              </w:rPr>
              <w:t xml:space="preserve"> </w:t>
            </w:r>
            <w:r w:rsidRPr="006C6EA9">
              <w:rPr>
                <w:rFonts w:ascii="Book Antiqua" w:eastAsia="Times New Roman" w:hAnsi="Book Antiqua" w:cs="Times New Roman"/>
                <w:sz w:val="24"/>
                <w:szCs w:val="24"/>
                <w:lang w:val="en-US" w:eastAsia="pt-BR"/>
              </w:rPr>
              <w:t>Del/Ins + Del/Del</w:t>
            </w:r>
          </w:p>
        </w:tc>
        <w:tc>
          <w:tcPr>
            <w:tcW w:w="1515" w:type="pct"/>
            <w:tcBorders>
              <w:top w:val="single" w:sz="4" w:space="0" w:color="auto"/>
            </w:tcBorders>
            <w:shd w:val="clear" w:color="auto" w:fill="auto"/>
            <w:noWrap/>
            <w:vAlign w:val="center"/>
          </w:tcPr>
          <w:p w14:paraId="1A2095CC" w14:textId="77777777" w:rsidR="005E4AA5" w:rsidRPr="006C6EA9" w:rsidRDefault="005E4AA5" w:rsidP="005E4AA5">
            <w:pPr>
              <w:spacing w:after="0" w:line="24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2.26 (1.20-4.31)</w:t>
            </w:r>
          </w:p>
        </w:tc>
        <w:tc>
          <w:tcPr>
            <w:tcW w:w="819" w:type="pct"/>
            <w:tcBorders>
              <w:top w:val="single" w:sz="4" w:space="0" w:color="auto"/>
            </w:tcBorders>
            <w:shd w:val="clear" w:color="auto" w:fill="auto"/>
            <w:noWrap/>
          </w:tcPr>
          <w:p w14:paraId="6F1F7664" w14:textId="77777777" w:rsidR="005E4AA5" w:rsidRPr="006C6EA9" w:rsidRDefault="005E4AA5" w:rsidP="005442FE">
            <w:pPr>
              <w:spacing w:after="0" w:line="24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0.0110</w:t>
            </w:r>
          </w:p>
        </w:tc>
      </w:tr>
      <w:tr w:rsidR="006C6EA9" w:rsidRPr="006C6EA9" w14:paraId="55E724DA" w14:textId="77777777" w:rsidTr="005E4AA5">
        <w:trPr>
          <w:trHeight w:val="397"/>
          <w:jc w:val="center"/>
        </w:trPr>
        <w:tc>
          <w:tcPr>
            <w:tcW w:w="820" w:type="pct"/>
            <w:shd w:val="clear" w:color="auto" w:fill="auto"/>
            <w:noWrap/>
            <w:vAlign w:val="center"/>
          </w:tcPr>
          <w:p w14:paraId="202C1DA8" w14:textId="77777777" w:rsidR="005E4AA5" w:rsidRPr="006C6EA9" w:rsidRDefault="005E4AA5" w:rsidP="00564519">
            <w:pPr>
              <w:spacing w:after="0" w:line="240" w:lineRule="auto"/>
              <w:rPr>
                <w:rFonts w:ascii="Book Antiqua" w:eastAsia="Times New Roman" w:hAnsi="Book Antiqua" w:cs="Times New Roman"/>
                <w:i/>
                <w:iCs/>
                <w:sz w:val="24"/>
                <w:szCs w:val="24"/>
                <w:lang w:val="en-US" w:eastAsia="pt-BR"/>
              </w:rPr>
            </w:pPr>
            <w:r w:rsidRPr="006C6EA9">
              <w:rPr>
                <w:rFonts w:ascii="Book Antiqua" w:eastAsia="Times New Roman" w:hAnsi="Book Antiqua" w:cs="Times New Roman"/>
                <w:i/>
                <w:iCs/>
                <w:sz w:val="24"/>
                <w:szCs w:val="24"/>
                <w:lang w:val="en-US" w:eastAsia="pt-BR"/>
              </w:rPr>
              <w:t>TYMS</w:t>
            </w:r>
          </w:p>
        </w:tc>
        <w:tc>
          <w:tcPr>
            <w:tcW w:w="1846" w:type="pct"/>
            <w:shd w:val="clear" w:color="auto" w:fill="auto"/>
            <w:noWrap/>
            <w:vAlign w:val="center"/>
          </w:tcPr>
          <w:p w14:paraId="577A672F" w14:textId="3BBAE9D7" w:rsidR="005E4AA5" w:rsidRPr="006C6EA9" w:rsidRDefault="005E4AA5" w:rsidP="006C6EA9">
            <w:pPr>
              <w:spacing w:after="0" w:line="240" w:lineRule="auto"/>
              <w:jc w:val="center"/>
              <w:rPr>
                <w:rFonts w:ascii="Book Antiqua" w:eastAsia="Times New Roman" w:hAnsi="Book Antiqua" w:cs="Times New Roman"/>
                <w:iCs/>
                <w:sz w:val="24"/>
                <w:szCs w:val="24"/>
                <w:lang w:val="en-US" w:eastAsia="pt-BR"/>
              </w:rPr>
            </w:pPr>
            <w:r w:rsidRPr="006C6EA9">
              <w:rPr>
                <w:rFonts w:ascii="Book Antiqua" w:eastAsia="Times New Roman" w:hAnsi="Book Antiqua" w:cs="Times New Roman"/>
                <w:iCs/>
                <w:sz w:val="24"/>
                <w:szCs w:val="24"/>
                <w:lang w:val="en-US" w:eastAsia="pt-BR"/>
              </w:rPr>
              <w:t xml:space="preserve">Ins/Ins </w:t>
            </w:r>
            <w:r w:rsidRPr="006C6EA9">
              <w:rPr>
                <w:rFonts w:ascii="Book Antiqua" w:eastAsia="Times New Roman" w:hAnsi="Book Antiqua" w:cs="Times New Roman"/>
                <w:i/>
                <w:iCs/>
                <w:sz w:val="24"/>
                <w:szCs w:val="24"/>
                <w:lang w:val="en-US" w:eastAsia="pt-BR"/>
              </w:rPr>
              <w:t>+</w:t>
            </w:r>
            <w:r w:rsidRPr="006C6EA9">
              <w:rPr>
                <w:rFonts w:ascii="Book Antiqua" w:eastAsia="Times New Roman" w:hAnsi="Book Antiqua" w:cs="Times New Roman"/>
                <w:iCs/>
                <w:sz w:val="24"/>
                <w:szCs w:val="24"/>
                <w:lang w:val="en-US" w:eastAsia="pt-BR"/>
              </w:rPr>
              <w:t xml:space="preserve"> </w:t>
            </w:r>
            <w:r w:rsidRPr="006C6EA9">
              <w:rPr>
                <w:rFonts w:ascii="Book Antiqua" w:eastAsia="Times New Roman" w:hAnsi="Book Antiqua" w:cs="Times New Roman"/>
                <w:sz w:val="24"/>
                <w:szCs w:val="24"/>
                <w:lang w:val="en-US" w:eastAsia="pt-BR"/>
              </w:rPr>
              <w:t xml:space="preserve">Del/Ins </w:t>
            </w:r>
            <w:r w:rsidRPr="006C6EA9">
              <w:rPr>
                <w:rFonts w:ascii="Book Antiqua" w:eastAsia="Times New Roman" w:hAnsi="Book Antiqua" w:cs="Times New Roman"/>
                <w:i/>
                <w:sz w:val="24"/>
                <w:szCs w:val="24"/>
                <w:lang w:val="en-US" w:eastAsia="pt-BR"/>
              </w:rPr>
              <w:t>vs</w:t>
            </w:r>
            <w:r w:rsidR="006C6EA9" w:rsidRPr="006C6EA9">
              <w:rPr>
                <w:rFonts w:ascii="Book Antiqua" w:hAnsi="Book Antiqua" w:cs="Times New Roman" w:hint="eastAsia"/>
                <w:i/>
                <w:sz w:val="24"/>
                <w:szCs w:val="24"/>
                <w:lang w:val="en-US" w:eastAsia="zh-CN"/>
              </w:rPr>
              <w:t xml:space="preserve"> </w:t>
            </w:r>
            <w:r w:rsidRPr="006C6EA9">
              <w:rPr>
                <w:rFonts w:ascii="Book Antiqua" w:eastAsia="Times New Roman" w:hAnsi="Book Antiqua" w:cs="Times New Roman"/>
                <w:sz w:val="24"/>
                <w:szCs w:val="24"/>
                <w:lang w:val="en-US" w:eastAsia="pt-BR"/>
              </w:rPr>
              <w:t>Del/Del</w:t>
            </w:r>
          </w:p>
        </w:tc>
        <w:tc>
          <w:tcPr>
            <w:tcW w:w="1515" w:type="pct"/>
            <w:shd w:val="clear" w:color="auto" w:fill="auto"/>
            <w:noWrap/>
            <w:vAlign w:val="center"/>
          </w:tcPr>
          <w:p w14:paraId="0DD555E9" w14:textId="77777777" w:rsidR="005E4AA5" w:rsidRPr="006C6EA9" w:rsidRDefault="005E4AA5" w:rsidP="005E4AA5">
            <w:pPr>
              <w:spacing w:after="0" w:line="24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0.26 (0.08-0.75)</w:t>
            </w:r>
          </w:p>
        </w:tc>
        <w:tc>
          <w:tcPr>
            <w:tcW w:w="819" w:type="pct"/>
            <w:shd w:val="clear" w:color="auto" w:fill="auto"/>
            <w:noWrap/>
          </w:tcPr>
          <w:p w14:paraId="4C4D8B55" w14:textId="77777777" w:rsidR="005E4AA5" w:rsidRPr="006C6EA9" w:rsidRDefault="005E4AA5" w:rsidP="005442FE">
            <w:pPr>
              <w:spacing w:after="0" w:line="24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0.0120</w:t>
            </w:r>
          </w:p>
        </w:tc>
      </w:tr>
      <w:tr w:rsidR="006C6EA9" w:rsidRPr="006C6EA9" w14:paraId="33FEFB73" w14:textId="77777777" w:rsidTr="005E4AA5">
        <w:trPr>
          <w:trHeight w:val="397"/>
          <w:jc w:val="center"/>
        </w:trPr>
        <w:tc>
          <w:tcPr>
            <w:tcW w:w="820" w:type="pct"/>
            <w:shd w:val="clear" w:color="auto" w:fill="auto"/>
            <w:noWrap/>
            <w:vAlign w:val="center"/>
          </w:tcPr>
          <w:p w14:paraId="1F7DAB65" w14:textId="77777777" w:rsidR="005E4AA5" w:rsidRPr="006C6EA9" w:rsidRDefault="005E4AA5" w:rsidP="00564519">
            <w:pPr>
              <w:spacing w:after="0" w:line="240" w:lineRule="auto"/>
              <w:rPr>
                <w:rFonts w:ascii="Book Antiqua" w:eastAsia="Times New Roman" w:hAnsi="Book Antiqua" w:cs="Times New Roman"/>
                <w:sz w:val="24"/>
                <w:szCs w:val="24"/>
                <w:lang w:val="en-US" w:eastAsia="pt-BR"/>
              </w:rPr>
            </w:pPr>
            <w:r w:rsidRPr="006C6EA9">
              <w:rPr>
                <w:rFonts w:ascii="Book Antiqua" w:eastAsia="Times New Roman" w:hAnsi="Book Antiqua" w:cs="Times New Roman"/>
                <w:i/>
                <w:sz w:val="24"/>
                <w:szCs w:val="24"/>
                <w:lang w:val="en-US" w:eastAsia="pt-BR"/>
              </w:rPr>
              <w:t>UCP2</w:t>
            </w:r>
          </w:p>
        </w:tc>
        <w:tc>
          <w:tcPr>
            <w:tcW w:w="1846" w:type="pct"/>
            <w:shd w:val="clear" w:color="auto" w:fill="auto"/>
            <w:noWrap/>
            <w:vAlign w:val="center"/>
          </w:tcPr>
          <w:p w14:paraId="33250042" w14:textId="77777777" w:rsidR="005E4AA5" w:rsidRPr="006C6EA9" w:rsidRDefault="005E4AA5" w:rsidP="005442FE">
            <w:pPr>
              <w:spacing w:after="0" w:line="24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 xml:space="preserve">Del/Del </w:t>
            </w:r>
            <w:r w:rsidRPr="006C6EA9">
              <w:rPr>
                <w:rFonts w:ascii="Book Antiqua" w:eastAsia="Times New Roman" w:hAnsi="Book Antiqua" w:cs="Times New Roman"/>
                <w:i/>
                <w:sz w:val="24"/>
                <w:szCs w:val="24"/>
                <w:lang w:val="en-US" w:eastAsia="pt-BR"/>
              </w:rPr>
              <w:t>vs</w:t>
            </w:r>
            <w:r w:rsidRPr="006C6EA9">
              <w:rPr>
                <w:rFonts w:ascii="Book Antiqua" w:eastAsia="Times New Roman" w:hAnsi="Book Antiqua" w:cs="Times New Roman"/>
                <w:sz w:val="24"/>
                <w:szCs w:val="24"/>
                <w:lang w:val="en-US" w:eastAsia="pt-BR"/>
              </w:rPr>
              <w:t>. Del/Ins + Ins/Ins</w:t>
            </w:r>
          </w:p>
        </w:tc>
        <w:tc>
          <w:tcPr>
            <w:tcW w:w="1515" w:type="pct"/>
            <w:shd w:val="clear" w:color="auto" w:fill="auto"/>
            <w:noWrap/>
            <w:vAlign w:val="center"/>
          </w:tcPr>
          <w:p w14:paraId="2D87B127" w14:textId="77777777" w:rsidR="005E4AA5" w:rsidRPr="006C6EA9" w:rsidRDefault="005E4AA5" w:rsidP="005E4AA5">
            <w:pPr>
              <w:spacing w:after="0" w:line="24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0.48 (0.25-0.90)</w:t>
            </w:r>
          </w:p>
        </w:tc>
        <w:tc>
          <w:tcPr>
            <w:tcW w:w="819" w:type="pct"/>
            <w:shd w:val="clear" w:color="auto" w:fill="auto"/>
            <w:noWrap/>
          </w:tcPr>
          <w:p w14:paraId="49A40274" w14:textId="77777777" w:rsidR="005E4AA5" w:rsidRPr="006C6EA9" w:rsidRDefault="005E4AA5" w:rsidP="005442FE">
            <w:pPr>
              <w:spacing w:after="0" w:line="24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0.0210</w:t>
            </w:r>
          </w:p>
        </w:tc>
      </w:tr>
    </w:tbl>
    <w:p w14:paraId="5801466A" w14:textId="77777777" w:rsidR="00E87033" w:rsidRPr="006C6EA9" w:rsidRDefault="006A4B43" w:rsidP="00006530">
      <w:pPr>
        <w:snapToGrid w:val="0"/>
        <w:spacing w:after="0" w:line="360" w:lineRule="auto"/>
        <w:jc w:val="both"/>
        <w:rPr>
          <w:rFonts w:ascii="Book Antiqua" w:hAnsi="Book Antiqua"/>
          <w:sz w:val="24"/>
          <w:szCs w:val="24"/>
          <w:lang w:val="en-US"/>
        </w:rPr>
      </w:pPr>
      <w:proofErr w:type="gramStart"/>
      <w:r w:rsidRPr="006C6EA9">
        <w:rPr>
          <w:rFonts w:ascii="Book Antiqua" w:hAnsi="Book Antiqua" w:cs="Times New Roman"/>
          <w:sz w:val="24"/>
          <w:szCs w:val="24"/>
          <w:lang w:val="en-US"/>
        </w:rPr>
        <w:t>Adjusted by age at diagnosis, gender, alcohol consumption, tobacco consumption and ancestry distribution.</w:t>
      </w:r>
      <w:proofErr w:type="gramEnd"/>
      <w:r w:rsidR="00161D32" w:rsidRPr="006C6EA9">
        <w:rPr>
          <w:rFonts w:ascii="Book Antiqua" w:hAnsi="Book Antiqua" w:hint="eastAsia"/>
          <w:sz w:val="24"/>
          <w:szCs w:val="24"/>
          <w:lang w:val="en-US" w:eastAsia="zh-CN"/>
        </w:rPr>
        <w:t xml:space="preserve"> </w:t>
      </w:r>
      <w:r w:rsidR="00BE7E09" w:rsidRPr="006C6EA9">
        <w:rPr>
          <w:rFonts w:ascii="Book Antiqua" w:hAnsi="Book Antiqua"/>
          <w:sz w:val="24"/>
          <w:szCs w:val="24"/>
          <w:lang w:val="en-US"/>
        </w:rPr>
        <w:t xml:space="preserve">The Supplementary Table 2 shows the genotype frequency and all logistic regression. </w:t>
      </w:r>
    </w:p>
    <w:p w14:paraId="43F72FF7" w14:textId="77777777" w:rsidR="00E87033" w:rsidRPr="006C6EA9" w:rsidRDefault="00E87033" w:rsidP="00006530">
      <w:pPr>
        <w:snapToGrid w:val="0"/>
        <w:spacing w:after="0" w:line="360" w:lineRule="auto"/>
        <w:rPr>
          <w:rFonts w:ascii="Book Antiqua" w:hAnsi="Book Antiqua"/>
          <w:sz w:val="24"/>
          <w:szCs w:val="24"/>
          <w:lang w:val="en-US"/>
        </w:rPr>
      </w:pPr>
      <w:r w:rsidRPr="006C6EA9">
        <w:rPr>
          <w:rFonts w:ascii="Book Antiqua" w:hAnsi="Book Antiqua"/>
          <w:sz w:val="24"/>
          <w:szCs w:val="24"/>
          <w:lang w:val="en-US"/>
        </w:rPr>
        <w:br w:type="page"/>
      </w:r>
    </w:p>
    <w:p w14:paraId="7CF8004D" w14:textId="77777777" w:rsidR="006A4B43" w:rsidRPr="006C6EA9" w:rsidRDefault="006A4B43" w:rsidP="00006530">
      <w:pPr>
        <w:snapToGrid w:val="0"/>
        <w:spacing w:after="0" w:line="360" w:lineRule="auto"/>
        <w:jc w:val="both"/>
        <w:rPr>
          <w:rFonts w:ascii="Book Antiqua" w:hAnsi="Book Antiqua"/>
          <w:sz w:val="24"/>
          <w:szCs w:val="24"/>
          <w:lang w:val="en-US"/>
        </w:rPr>
        <w:sectPr w:rsidR="006A4B43" w:rsidRPr="006C6EA9" w:rsidSect="00F74AF7">
          <w:type w:val="continuous"/>
          <w:pgSz w:w="12240" w:h="15840"/>
          <w:pgMar w:top="1417" w:right="1701" w:bottom="1417" w:left="1701" w:header="708" w:footer="708" w:gutter="0"/>
          <w:cols w:space="708"/>
          <w:docGrid w:linePitch="360"/>
        </w:sectPr>
      </w:pPr>
    </w:p>
    <w:p w14:paraId="5130878D" w14:textId="77777777" w:rsidR="006A4B43" w:rsidRPr="006C6EA9" w:rsidRDefault="006A4B43" w:rsidP="00006530">
      <w:pPr>
        <w:snapToGrid w:val="0"/>
        <w:spacing w:after="0" w:line="360" w:lineRule="auto"/>
        <w:jc w:val="both"/>
        <w:rPr>
          <w:rFonts w:ascii="Book Antiqua" w:hAnsi="Book Antiqua" w:cs="Times New Roman"/>
          <w:b/>
          <w:sz w:val="24"/>
          <w:szCs w:val="24"/>
          <w:lang w:val="en-US" w:eastAsia="zh-CN"/>
        </w:rPr>
      </w:pPr>
      <w:r w:rsidRPr="006C6EA9">
        <w:rPr>
          <w:rFonts w:ascii="Book Antiqua" w:eastAsia="Times New Roman" w:hAnsi="Book Antiqua" w:cs="Times New Roman"/>
          <w:b/>
          <w:bCs/>
          <w:sz w:val="24"/>
          <w:szCs w:val="24"/>
          <w:lang w:val="en-US" w:eastAsia="pt-BR"/>
        </w:rPr>
        <w:lastRenderedPageBreak/>
        <w:t xml:space="preserve">Table </w:t>
      </w:r>
      <w:r w:rsidR="007000AA" w:rsidRPr="006C6EA9">
        <w:rPr>
          <w:rFonts w:ascii="Book Antiqua" w:eastAsia="Times New Roman" w:hAnsi="Book Antiqua" w:cs="Times New Roman"/>
          <w:b/>
          <w:bCs/>
          <w:sz w:val="24"/>
          <w:szCs w:val="24"/>
          <w:lang w:val="en-US" w:eastAsia="pt-BR"/>
        </w:rPr>
        <w:t>6</w:t>
      </w:r>
      <w:r w:rsidRPr="006C6EA9">
        <w:rPr>
          <w:rFonts w:ascii="Book Antiqua" w:eastAsia="Times New Roman" w:hAnsi="Book Antiqua" w:cs="Times New Roman"/>
          <w:b/>
          <w:bCs/>
          <w:sz w:val="24"/>
          <w:szCs w:val="24"/>
          <w:lang w:val="en-US" w:eastAsia="pt-BR"/>
        </w:rPr>
        <w:t xml:space="preserve"> Clinical characteristics of patients with</w:t>
      </w:r>
      <w:r w:rsidR="00E87033" w:rsidRPr="006C6EA9">
        <w:rPr>
          <w:rFonts w:ascii="Book Antiqua" w:eastAsia="Times New Roman" w:hAnsi="Book Antiqua" w:cs="Times New Roman"/>
          <w:b/>
          <w:bCs/>
          <w:sz w:val="24"/>
          <w:szCs w:val="24"/>
          <w:lang w:val="en-US" w:eastAsia="pt-BR"/>
        </w:rPr>
        <w:t xml:space="preserve"> </w:t>
      </w:r>
      <w:r w:rsidR="005A1FA3" w:rsidRPr="006C6EA9">
        <w:rPr>
          <w:rFonts w:ascii="Book Antiqua" w:eastAsia="Times New Roman" w:hAnsi="Book Antiqua" w:cs="Times New Roman"/>
          <w:b/>
          <w:bCs/>
          <w:sz w:val="24"/>
          <w:szCs w:val="24"/>
          <w:lang w:val="en-US" w:eastAsia="pt-BR"/>
        </w:rPr>
        <w:t>colorectal cancer</w:t>
      </w:r>
      <w:r w:rsidR="00E87033" w:rsidRPr="006C6EA9">
        <w:rPr>
          <w:rFonts w:ascii="Book Antiqua" w:eastAsia="Times New Roman" w:hAnsi="Book Antiqua" w:cs="Times New Roman"/>
          <w:b/>
          <w:bCs/>
          <w:sz w:val="24"/>
          <w:szCs w:val="24"/>
          <w:lang w:val="en-US" w:eastAsia="pt-BR"/>
        </w:rPr>
        <w:t xml:space="preserve"> at diagnosis and follow-up</w:t>
      </w:r>
    </w:p>
    <w:tbl>
      <w:tblPr>
        <w:tblW w:w="4776" w:type="pct"/>
        <w:jc w:val="center"/>
        <w:tblCellMar>
          <w:left w:w="70" w:type="dxa"/>
          <w:right w:w="70" w:type="dxa"/>
        </w:tblCellMar>
        <w:tblLook w:val="04A0" w:firstRow="1" w:lastRow="0" w:firstColumn="1" w:lastColumn="0" w:noHBand="0" w:noVBand="1"/>
      </w:tblPr>
      <w:tblGrid>
        <w:gridCol w:w="4890"/>
        <w:gridCol w:w="3686"/>
      </w:tblGrid>
      <w:tr w:rsidR="006C6EA9" w:rsidRPr="006C6EA9" w14:paraId="63BB1F61" w14:textId="77777777" w:rsidTr="00161D32">
        <w:trPr>
          <w:trHeight w:val="300"/>
          <w:jc w:val="center"/>
        </w:trPr>
        <w:tc>
          <w:tcPr>
            <w:tcW w:w="2851" w:type="pct"/>
            <w:tcBorders>
              <w:top w:val="single" w:sz="4" w:space="0" w:color="auto"/>
              <w:bottom w:val="single" w:sz="4" w:space="0" w:color="auto"/>
            </w:tcBorders>
            <w:shd w:val="clear" w:color="auto" w:fill="auto"/>
            <w:noWrap/>
            <w:vAlign w:val="center"/>
            <w:hideMark/>
          </w:tcPr>
          <w:p w14:paraId="4DCD168C" w14:textId="77777777" w:rsidR="006A4B43" w:rsidRPr="006C6EA9" w:rsidRDefault="006A4B43" w:rsidP="00006530">
            <w:pPr>
              <w:snapToGrid w:val="0"/>
              <w:spacing w:after="0" w:line="360" w:lineRule="auto"/>
              <w:rPr>
                <w:rFonts w:ascii="Book Antiqua" w:eastAsia="Times New Roman" w:hAnsi="Book Antiqua" w:cs="Times New Roman"/>
                <w:b/>
                <w:bCs/>
                <w:sz w:val="24"/>
                <w:szCs w:val="24"/>
                <w:lang w:val="en-US" w:eastAsia="pt-BR"/>
              </w:rPr>
            </w:pPr>
            <w:r w:rsidRPr="006C6EA9">
              <w:rPr>
                <w:rFonts w:ascii="Book Antiqua" w:eastAsia="Times New Roman" w:hAnsi="Book Antiqua" w:cs="Times New Roman"/>
                <w:b/>
                <w:bCs/>
                <w:sz w:val="24"/>
                <w:szCs w:val="24"/>
                <w:lang w:val="en-US" w:eastAsia="pt-BR"/>
              </w:rPr>
              <w:t>Characteristics</w:t>
            </w:r>
          </w:p>
        </w:tc>
        <w:tc>
          <w:tcPr>
            <w:tcW w:w="2149" w:type="pct"/>
            <w:tcBorders>
              <w:top w:val="single" w:sz="4" w:space="0" w:color="auto"/>
              <w:bottom w:val="single" w:sz="4" w:space="0" w:color="auto"/>
            </w:tcBorders>
            <w:shd w:val="clear" w:color="auto" w:fill="auto"/>
            <w:noWrap/>
            <w:vAlign w:val="center"/>
            <w:hideMark/>
          </w:tcPr>
          <w:p w14:paraId="4FE6C908" w14:textId="77777777" w:rsidR="006A4B43" w:rsidRPr="006C6EA9" w:rsidRDefault="006A4B43" w:rsidP="00006530">
            <w:pPr>
              <w:snapToGrid w:val="0"/>
              <w:spacing w:after="0" w:line="360" w:lineRule="auto"/>
              <w:jc w:val="center"/>
              <w:rPr>
                <w:rFonts w:ascii="Book Antiqua" w:eastAsia="Times New Roman" w:hAnsi="Book Antiqua" w:cs="Times New Roman"/>
                <w:b/>
                <w:bCs/>
                <w:sz w:val="24"/>
                <w:szCs w:val="24"/>
                <w:lang w:val="en-US" w:eastAsia="pt-BR"/>
              </w:rPr>
            </w:pPr>
            <w:r w:rsidRPr="006C6EA9">
              <w:rPr>
                <w:rFonts w:ascii="Book Antiqua" w:eastAsia="Times New Roman" w:hAnsi="Book Antiqua" w:cs="Times New Roman"/>
                <w:b/>
                <w:bCs/>
                <w:sz w:val="24"/>
                <w:szCs w:val="24"/>
                <w:lang w:val="en-US" w:eastAsia="pt-BR"/>
              </w:rPr>
              <w:t>Cases</w:t>
            </w:r>
            <w:r w:rsidR="00210CF9" w:rsidRPr="006C6EA9">
              <w:rPr>
                <w:rFonts w:ascii="Book Antiqua" w:hAnsi="Book Antiqua" w:cs="Times New Roman"/>
                <w:b/>
                <w:bCs/>
                <w:sz w:val="24"/>
                <w:szCs w:val="24"/>
                <w:lang w:val="en-US" w:eastAsia="zh-CN"/>
              </w:rPr>
              <w:t xml:space="preserve"> (</w:t>
            </w:r>
            <w:r w:rsidR="00210CF9" w:rsidRPr="006C6EA9">
              <w:rPr>
                <w:rFonts w:ascii="Book Antiqua" w:eastAsia="Times New Roman" w:hAnsi="Book Antiqua" w:cs="Times New Roman"/>
                <w:b/>
                <w:bCs/>
                <w:i/>
                <w:sz w:val="24"/>
                <w:szCs w:val="24"/>
                <w:lang w:val="en-US" w:eastAsia="pt-BR"/>
              </w:rPr>
              <w:t>n =</w:t>
            </w:r>
            <w:r w:rsidR="00210CF9" w:rsidRPr="006C6EA9">
              <w:rPr>
                <w:rFonts w:ascii="Book Antiqua" w:eastAsia="Times New Roman" w:hAnsi="Book Antiqua" w:cs="Times New Roman"/>
                <w:b/>
                <w:bCs/>
                <w:sz w:val="24"/>
                <w:szCs w:val="24"/>
                <w:lang w:val="en-US" w:eastAsia="pt-BR"/>
              </w:rPr>
              <w:t xml:space="preserve"> 140</w:t>
            </w:r>
            <w:r w:rsidR="00210CF9" w:rsidRPr="006C6EA9">
              <w:rPr>
                <w:rFonts w:ascii="Book Antiqua" w:hAnsi="Book Antiqua" w:cs="Times New Roman"/>
                <w:b/>
                <w:bCs/>
                <w:sz w:val="24"/>
                <w:szCs w:val="24"/>
                <w:lang w:val="en-US" w:eastAsia="zh-CN"/>
              </w:rPr>
              <w:t>)</w:t>
            </w:r>
          </w:p>
        </w:tc>
      </w:tr>
      <w:tr w:rsidR="006C6EA9" w:rsidRPr="006C6EA9" w14:paraId="5B5FD13C" w14:textId="77777777" w:rsidTr="00161D32">
        <w:trPr>
          <w:trHeight w:val="300"/>
          <w:jc w:val="center"/>
        </w:trPr>
        <w:tc>
          <w:tcPr>
            <w:tcW w:w="2851" w:type="pct"/>
            <w:tcBorders>
              <w:top w:val="single" w:sz="4" w:space="0" w:color="auto"/>
            </w:tcBorders>
            <w:shd w:val="clear" w:color="auto" w:fill="auto"/>
            <w:noWrap/>
            <w:vAlign w:val="bottom"/>
            <w:hideMark/>
          </w:tcPr>
          <w:p w14:paraId="1CAFC686" w14:textId="77777777" w:rsidR="006A4B43" w:rsidRPr="006C6EA9" w:rsidRDefault="006A4B43" w:rsidP="00006530">
            <w:pPr>
              <w:snapToGrid w:val="0"/>
              <w:spacing w:after="0" w:line="360" w:lineRule="auto"/>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Tumor localization</w:t>
            </w:r>
          </w:p>
        </w:tc>
        <w:tc>
          <w:tcPr>
            <w:tcW w:w="2149" w:type="pct"/>
            <w:tcBorders>
              <w:top w:val="single" w:sz="4" w:space="0" w:color="auto"/>
            </w:tcBorders>
            <w:shd w:val="clear" w:color="auto" w:fill="auto"/>
            <w:noWrap/>
            <w:vAlign w:val="center"/>
            <w:hideMark/>
          </w:tcPr>
          <w:p w14:paraId="1E5FC6F1" w14:textId="77777777" w:rsidR="006A4B43" w:rsidRPr="006C6EA9" w:rsidRDefault="006A4B43" w:rsidP="00006530">
            <w:pPr>
              <w:snapToGrid w:val="0"/>
              <w:spacing w:after="0" w:line="360" w:lineRule="auto"/>
              <w:jc w:val="both"/>
              <w:rPr>
                <w:rFonts w:ascii="Book Antiqua" w:eastAsia="Times New Roman" w:hAnsi="Book Antiqua" w:cs="Times New Roman"/>
                <w:sz w:val="24"/>
                <w:szCs w:val="24"/>
                <w:lang w:val="en-US" w:eastAsia="pt-BR"/>
              </w:rPr>
            </w:pPr>
          </w:p>
        </w:tc>
      </w:tr>
      <w:tr w:rsidR="006C6EA9" w:rsidRPr="006C6EA9" w14:paraId="547E9002" w14:textId="77777777" w:rsidTr="00161D32">
        <w:trPr>
          <w:trHeight w:val="300"/>
          <w:jc w:val="center"/>
        </w:trPr>
        <w:tc>
          <w:tcPr>
            <w:tcW w:w="2851" w:type="pct"/>
            <w:shd w:val="clear" w:color="auto" w:fill="auto"/>
            <w:noWrap/>
            <w:vAlign w:val="bottom"/>
          </w:tcPr>
          <w:p w14:paraId="05EAC1CB" w14:textId="77777777" w:rsidR="006A4B43" w:rsidRPr="006C6EA9" w:rsidRDefault="006A4B43" w:rsidP="00006530">
            <w:pPr>
              <w:snapToGrid w:val="0"/>
              <w:spacing w:after="0" w:line="360" w:lineRule="auto"/>
              <w:ind w:firstLineChars="100" w:firstLine="240"/>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Colon</w:t>
            </w:r>
          </w:p>
        </w:tc>
        <w:tc>
          <w:tcPr>
            <w:tcW w:w="2149" w:type="pct"/>
            <w:shd w:val="clear" w:color="auto" w:fill="auto"/>
            <w:noWrap/>
            <w:vAlign w:val="center"/>
            <w:hideMark/>
          </w:tcPr>
          <w:p w14:paraId="1A1937CE"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25 (17.9)</w:t>
            </w:r>
          </w:p>
        </w:tc>
      </w:tr>
      <w:tr w:rsidR="006C6EA9" w:rsidRPr="006C6EA9" w14:paraId="0AB7C577" w14:textId="77777777" w:rsidTr="00161D32">
        <w:trPr>
          <w:trHeight w:val="300"/>
          <w:jc w:val="center"/>
        </w:trPr>
        <w:tc>
          <w:tcPr>
            <w:tcW w:w="2851" w:type="pct"/>
            <w:shd w:val="clear" w:color="auto" w:fill="auto"/>
            <w:noWrap/>
            <w:vAlign w:val="bottom"/>
          </w:tcPr>
          <w:p w14:paraId="16678315" w14:textId="77777777" w:rsidR="006A4B43" w:rsidRPr="006C6EA9" w:rsidRDefault="006A4B43" w:rsidP="00006530">
            <w:pPr>
              <w:snapToGrid w:val="0"/>
              <w:spacing w:after="0" w:line="360" w:lineRule="auto"/>
              <w:ind w:firstLineChars="100" w:firstLine="240"/>
              <w:rPr>
                <w:rFonts w:ascii="Book Antiqua" w:eastAsia="Times New Roman" w:hAnsi="Book Antiqua" w:cs="Times New Roman"/>
                <w:sz w:val="24"/>
                <w:szCs w:val="24"/>
                <w:lang w:val="en-US" w:eastAsia="pt-BR"/>
              </w:rPr>
            </w:pPr>
            <w:proofErr w:type="spellStart"/>
            <w:r w:rsidRPr="006C6EA9">
              <w:rPr>
                <w:rFonts w:ascii="Book Antiqua" w:eastAsia="Times New Roman" w:hAnsi="Book Antiqua" w:cs="Times New Roman"/>
                <w:sz w:val="24"/>
                <w:szCs w:val="24"/>
                <w:lang w:val="en-US" w:eastAsia="pt-BR"/>
              </w:rPr>
              <w:t>Rectosigmoid</w:t>
            </w:r>
            <w:proofErr w:type="spellEnd"/>
          </w:p>
        </w:tc>
        <w:tc>
          <w:tcPr>
            <w:tcW w:w="2149" w:type="pct"/>
            <w:shd w:val="clear" w:color="auto" w:fill="auto"/>
            <w:noWrap/>
            <w:vAlign w:val="center"/>
            <w:hideMark/>
          </w:tcPr>
          <w:p w14:paraId="1C1C74C1"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115 (82.1)</w:t>
            </w:r>
          </w:p>
        </w:tc>
      </w:tr>
      <w:tr w:rsidR="006C6EA9" w:rsidRPr="006C6EA9" w14:paraId="387ADA9F" w14:textId="77777777" w:rsidTr="00161D32">
        <w:trPr>
          <w:trHeight w:val="300"/>
          <w:jc w:val="center"/>
        </w:trPr>
        <w:tc>
          <w:tcPr>
            <w:tcW w:w="2851" w:type="pct"/>
            <w:shd w:val="clear" w:color="auto" w:fill="auto"/>
            <w:noWrap/>
            <w:vAlign w:val="bottom"/>
            <w:hideMark/>
          </w:tcPr>
          <w:p w14:paraId="471F264B" w14:textId="77777777" w:rsidR="006A4B43" w:rsidRPr="006C6EA9" w:rsidRDefault="006A4B43" w:rsidP="00006530">
            <w:pPr>
              <w:snapToGrid w:val="0"/>
              <w:spacing w:after="0" w:line="360" w:lineRule="auto"/>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Tumor grade</w:t>
            </w:r>
          </w:p>
        </w:tc>
        <w:tc>
          <w:tcPr>
            <w:tcW w:w="2149" w:type="pct"/>
            <w:shd w:val="clear" w:color="auto" w:fill="auto"/>
            <w:noWrap/>
            <w:vAlign w:val="center"/>
            <w:hideMark/>
          </w:tcPr>
          <w:p w14:paraId="110CF0B4"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p>
        </w:tc>
      </w:tr>
      <w:tr w:rsidR="006C6EA9" w:rsidRPr="006C6EA9" w14:paraId="7D2995DA" w14:textId="77777777" w:rsidTr="00161D32">
        <w:trPr>
          <w:trHeight w:val="300"/>
          <w:jc w:val="center"/>
        </w:trPr>
        <w:tc>
          <w:tcPr>
            <w:tcW w:w="2851" w:type="pct"/>
            <w:shd w:val="clear" w:color="auto" w:fill="auto"/>
            <w:noWrap/>
            <w:vAlign w:val="bottom"/>
          </w:tcPr>
          <w:p w14:paraId="5C21C633" w14:textId="77777777" w:rsidR="006A4B43" w:rsidRPr="006C6EA9" w:rsidRDefault="006A4B43" w:rsidP="00006530">
            <w:pPr>
              <w:snapToGrid w:val="0"/>
              <w:spacing w:after="0" w:line="360" w:lineRule="auto"/>
              <w:ind w:firstLineChars="100" w:firstLine="240"/>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G1, G2</w:t>
            </w:r>
          </w:p>
        </w:tc>
        <w:tc>
          <w:tcPr>
            <w:tcW w:w="2149" w:type="pct"/>
            <w:shd w:val="clear" w:color="auto" w:fill="auto"/>
            <w:noWrap/>
            <w:vAlign w:val="center"/>
            <w:hideMark/>
          </w:tcPr>
          <w:p w14:paraId="16BD7476"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130 (92.9)</w:t>
            </w:r>
          </w:p>
        </w:tc>
      </w:tr>
      <w:tr w:rsidR="006C6EA9" w:rsidRPr="006C6EA9" w14:paraId="3E31552A" w14:textId="77777777" w:rsidTr="00161D32">
        <w:trPr>
          <w:trHeight w:val="300"/>
          <w:jc w:val="center"/>
        </w:trPr>
        <w:tc>
          <w:tcPr>
            <w:tcW w:w="2851" w:type="pct"/>
            <w:shd w:val="clear" w:color="auto" w:fill="auto"/>
            <w:noWrap/>
            <w:vAlign w:val="bottom"/>
          </w:tcPr>
          <w:p w14:paraId="3F66B4DF" w14:textId="77777777" w:rsidR="006A4B43" w:rsidRPr="006C6EA9" w:rsidRDefault="006A4B43" w:rsidP="00006530">
            <w:pPr>
              <w:snapToGrid w:val="0"/>
              <w:spacing w:after="0" w:line="360" w:lineRule="auto"/>
              <w:ind w:firstLineChars="100" w:firstLine="240"/>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G3, G4</w:t>
            </w:r>
          </w:p>
        </w:tc>
        <w:tc>
          <w:tcPr>
            <w:tcW w:w="2149" w:type="pct"/>
            <w:shd w:val="clear" w:color="auto" w:fill="auto"/>
            <w:noWrap/>
            <w:vAlign w:val="center"/>
            <w:hideMark/>
          </w:tcPr>
          <w:p w14:paraId="62359F68"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10 (7.1)</w:t>
            </w:r>
          </w:p>
        </w:tc>
      </w:tr>
      <w:tr w:rsidR="006C6EA9" w:rsidRPr="006C6EA9" w14:paraId="1A28DE2F" w14:textId="77777777" w:rsidTr="00161D32">
        <w:trPr>
          <w:trHeight w:val="300"/>
          <w:jc w:val="center"/>
        </w:trPr>
        <w:tc>
          <w:tcPr>
            <w:tcW w:w="2851" w:type="pct"/>
            <w:shd w:val="clear" w:color="auto" w:fill="auto"/>
            <w:noWrap/>
            <w:vAlign w:val="bottom"/>
            <w:hideMark/>
          </w:tcPr>
          <w:p w14:paraId="059CF3D1" w14:textId="77777777" w:rsidR="006A4B43" w:rsidRPr="006C6EA9" w:rsidRDefault="006A4B43" w:rsidP="00006530">
            <w:pPr>
              <w:snapToGrid w:val="0"/>
              <w:spacing w:after="0" w:line="360" w:lineRule="auto"/>
              <w:rPr>
                <w:rFonts w:ascii="Book Antiqua" w:eastAsia="Times New Roman" w:hAnsi="Book Antiqua" w:cs="Times New Roman"/>
                <w:sz w:val="24"/>
                <w:szCs w:val="24"/>
                <w:lang w:val="en-US" w:eastAsia="pt-BR"/>
              </w:rPr>
            </w:pPr>
            <w:r w:rsidRPr="006C6EA9">
              <w:rPr>
                <w:rFonts w:ascii="Book Antiqua" w:hAnsi="Book Antiqua" w:cs="Times New Roman"/>
                <w:sz w:val="24"/>
                <w:szCs w:val="24"/>
                <w:lang w:val="en-US"/>
              </w:rPr>
              <w:t>Depth of invasion</w:t>
            </w:r>
          </w:p>
        </w:tc>
        <w:tc>
          <w:tcPr>
            <w:tcW w:w="2149" w:type="pct"/>
            <w:shd w:val="clear" w:color="auto" w:fill="auto"/>
            <w:noWrap/>
            <w:vAlign w:val="center"/>
            <w:hideMark/>
          </w:tcPr>
          <w:p w14:paraId="71425E4F"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p>
        </w:tc>
      </w:tr>
      <w:tr w:rsidR="006C6EA9" w:rsidRPr="006C6EA9" w14:paraId="4B019ADE" w14:textId="77777777" w:rsidTr="00161D32">
        <w:trPr>
          <w:trHeight w:val="300"/>
          <w:jc w:val="center"/>
        </w:trPr>
        <w:tc>
          <w:tcPr>
            <w:tcW w:w="2851" w:type="pct"/>
            <w:shd w:val="clear" w:color="auto" w:fill="auto"/>
            <w:noWrap/>
            <w:vAlign w:val="bottom"/>
          </w:tcPr>
          <w:p w14:paraId="2CE070B1" w14:textId="77777777" w:rsidR="006A4B43" w:rsidRPr="006C6EA9" w:rsidRDefault="006A4B43" w:rsidP="00006530">
            <w:pPr>
              <w:snapToGrid w:val="0"/>
              <w:spacing w:after="0" w:line="360" w:lineRule="auto"/>
              <w:ind w:firstLineChars="100" w:firstLine="240"/>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T1, T2</w:t>
            </w:r>
          </w:p>
        </w:tc>
        <w:tc>
          <w:tcPr>
            <w:tcW w:w="2149" w:type="pct"/>
            <w:shd w:val="clear" w:color="auto" w:fill="auto"/>
            <w:noWrap/>
            <w:vAlign w:val="center"/>
            <w:hideMark/>
          </w:tcPr>
          <w:p w14:paraId="394FF1F2"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37 (26.6)</w:t>
            </w:r>
          </w:p>
        </w:tc>
      </w:tr>
      <w:tr w:rsidR="006C6EA9" w:rsidRPr="006C6EA9" w14:paraId="287CEE63" w14:textId="77777777" w:rsidTr="00161D32">
        <w:trPr>
          <w:trHeight w:val="300"/>
          <w:jc w:val="center"/>
        </w:trPr>
        <w:tc>
          <w:tcPr>
            <w:tcW w:w="2851" w:type="pct"/>
            <w:shd w:val="clear" w:color="auto" w:fill="auto"/>
            <w:noWrap/>
            <w:vAlign w:val="bottom"/>
          </w:tcPr>
          <w:p w14:paraId="179F1B34" w14:textId="77777777" w:rsidR="006A4B43" w:rsidRPr="006C6EA9" w:rsidRDefault="006A4B43" w:rsidP="00006530">
            <w:pPr>
              <w:snapToGrid w:val="0"/>
              <w:spacing w:after="0" w:line="360" w:lineRule="auto"/>
              <w:ind w:firstLineChars="100" w:firstLine="240"/>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T3, T4</w:t>
            </w:r>
          </w:p>
        </w:tc>
        <w:tc>
          <w:tcPr>
            <w:tcW w:w="2149" w:type="pct"/>
            <w:shd w:val="clear" w:color="auto" w:fill="auto"/>
            <w:noWrap/>
            <w:vAlign w:val="center"/>
            <w:hideMark/>
          </w:tcPr>
          <w:p w14:paraId="4DE36A96"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89 (64.0)</w:t>
            </w:r>
          </w:p>
        </w:tc>
      </w:tr>
      <w:tr w:rsidR="006C6EA9" w:rsidRPr="006C6EA9" w14:paraId="6ECF6459" w14:textId="77777777" w:rsidTr="00161D32">
        <w:trPr>
          <w:trHeight w:val="80"/>
          <w:jc w:val="center"/>
        </w:trPr>
        <w:tc>
          <w:tcPr>
            <w:tcW w:w="2851" w:type="pct"/>
            <w:shd w:val="clear" w:color="auto" w:fill="auto"/>
            <w:noWrap/>
            <w:vAlign w:val="bottom"/>
          </w:tcPr>
          <w:p w14:paraId="5BD20309" w14:textId="77777777" w:rsidR="006A4B43" w:rsidRPr="006C6EA9" w:rsidRDefault="006A4B43" w:rsidP="00006530">
            <w:pPr>
              <w:snapToGrid w:val="0"/>
              <w:spacing w:after="0" w:line="360" w:lineRule="auto"/>
              <w:ind w:firstLineChars="100" w:firstLine="240"/>
              <w:rPr>
                <w:rFonts w:ascii="Book Antiqua" w:eastAsia="Times New Roman" w:hAnsi="Book Antiqua" w:cs="Times New Roman"/>
                <w:sz w:val="24"/>
                <w:szCs w:val="24"/>
                <w:lang w:val="en-US" w:eastAsia="pt-BR"/>
              </w:rPr>
            </w:pPr>
            <w:proofErr w:type="spellStart"/>
            <w:r w:rsidRPr="006C6EA9">
              <w:rPr>
                <w:rFonts w:ascii="Book Antiqua" w:eastAsia="Times New Roman" w:hAnsi="Book Antiqua" w:cs="Times New Roman"/>
                <w:sz w:val="24"/>
                <w:szCs w:val="24"/>
                <w:lang w:val="en-US" w:eastAsia="pt-BR"/>
              </w:rPr>
              <w:t>Tx</w:t>
            </w:r>
            <w:proofErr w:type="spellEnd"/>
          </w:p>
        </w:tc>
        <w:tc>
          <w:tcPr>
            <w:tcW w:w="2149" w:type="pct"/>
            <w:shd w:val="clear" w:color="auto" w:fill="auto"/>
            <w:noWrap/>
            <w:vAlign w:val="center"/>
            <w:hideMark/>
          </w:tcPr>
          <w:p w14:paraId="22CB5D84"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13 (9.4)</w:t>
            </w:r>
          </w:p>
        </w:tc>
      </w:tr>
      <w:tr w:rsidR="006C6EA9" w:rsidRPr="006C6EA9" w14:paraId="7956F820" w14:textId="77777777" w:rsidTr="00161D32">
        <w:trPr>
          <w:trHeight w:val="300"/>
          <w:jc w:val="center"/>
        </w:trPr>
        <w:tc>
          <w:tcPr>
            <w:tcW w:w="2851" w:type="pct"/>
            <w:shd w:val="clear" w:color="auto" w:fill="auto"/>
            <w:noWrap/>
            <w:vAlign w:val="bottom"/>
            <w:hideMark/>
          </w:tcPr>
          <w:p w14:paraId="25498A8B" w14:textId="77777777" w:rsidR="006A4B43" w:rsidRPr="006C6EA9" w:rsidRDefault="006A4B43" w:rsidP="00006530">
            <w:pPr>
              <w:snapToGrid w:val="0"/>
              <w:spacing w:after="0" w:line="360" w:lineRule="auto"/>
              <w:rPr>
                <w:rFonts w:ascii="Book Antiqua" w:eastAsia="Times New Roman" w:hAnsi="Book Antiqua" w:cs="Times New Roman"/>
                <w:sz w:val="24"/>
                <w:szCs w:val="24"/>
                <w:lang w:val="en-US" w:eastAsia="pt-BR"/>
              </w:rPr>
            </w:pPr>
            <w:r w:rsidRPr="006C6EA9">
              <w:rPr>
                <w:rFonts w:ascii="Book Antiqua" w:hAnsi="Book Antiqua" w:cs="Times New Roman"/>
                <w:sz w:val="24"/>
                <w:szCs w:val="24"/>
                <w:lang w:val="en-US"/>
              </w:rPr>
              <w:t>Lymph node involvement</w:t>
            </w:r>
          </w:p>
        </w:tc>
        <w:tc>
          <w:tcPr>
            <w:tcW w:w="2149" w:type="pct"/>
            <w:shd w:val="clear" w:color="auto" w:fill="auto"/>
            <w:noWrap/>
            <w:vAlign w:val="center"/>
            <w:hideMark/>
          </w:tcPr>
          <w:p w14:paraId="1154B2AB"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p>
        </w:tc>
      </w:tr>
      <w:tr w:rsidR="006C6EA9" w:rsidRPr="006C6EA9" w14:paraId="6B5AB8A8" w14:textId="77777777" w:rsidTr="00161D32">
        <w:trPr>
          <w:trHeight w:val="300"/>
          <w:jc w:val="center"/>
        </w:trPr>
        <w:tc>
          <w:tcPr>
            <w:tcW w:w="2851" w:type="pct"/>
            <w:shd w:val="clear" w:color="auto" w:fill="auto"/>
            <w:noWrap/>
            <w:vAlign w:val="bottom"/>
          </w:tcPr>
          <w:p w14:paraId="1879D1B3" w14:textId="77777777" w:rsidR="006A4B43" w:rsidRPr="006C6EA9" w:rsidRDefault="006A4B43" w:rsidP="00006530">
            <w:pPr>
              <w:snapToGrid w:val="0"/>
              <w:spacing w:after="0" w:line="360" w:lineRule="auto"/>
              <w:ind w:firstLineChars="100" w:firstLine="240"/>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N0</w:t>
            </w:r>
          </w:p>
        </w:tc>
        <w:tc>
          <w:tcPr>
            <w:tcW w:w="2149" w:type="pct"/>
            <w:shd w:val="clear" w:color="auto" w:fill="auto"/>
            <w:noWrap/>
            <w:vAlign w:val="center"/>
            <w:hideMark/>
          </w:tcPr>
          <w:p w14:paraId="146E6D10"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77 (55.4)</w:t>
            </w:r>
          </w:p>
        </w:tc>
      </w:tr>
      <w:tr w:rsidR="006C6EA9" w:rsidRPr="006C6EA9" w14:paraId="4D940827" w14:textId="77777777" w:rsidTr="00161D32">
        <w:trPr>
          <w:trHeight w:val="300"/>
          <w:jc w:val="center"/>
        </w:trPr>
        <w:tc>
          <w:tcPr>
            <w:tcW w:w="2851" w:type="pct"/>
            <w:shd w:val="clear" w:color="auto" w:fill="auto"/>
            <w:noWrap/>
            <w:vAlign w:val="bottom"/>
          </w:tcPr>
          <w:p w14:paraId="126AE791" w14:textId="77777777" w:rsidR="006A4B43" w:rsidRPr="006C6EA9" w:rsidRDefault="006A4B43" w:rsidP="00006530">
            <w:pPr>
              <w:snapToGrid w:val="0"/>
              <w:spacing w:after="0" w:line="360" w:lineRule="auto"/>
              <w:ind w:firstLineChars="100" w:firstLine="240"/>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N1, N2</w:t>
            </w:r>
          </w:p>
        </w:tc>
        <w:tc>
          <w:tcPr>
            <w:tcW w:w="2149" w:type="pct"/>
            <w:shd w:val="clear" w:color="auto" w:fill="auto"/>
            <w:noWrap/>
            <w:vAlign w:val="center"/>
            <w:hideMark/>
          </w:tcPr>
          <w:p w14:paraId="2A4253C2"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47 (33.8)</w:t>
            </w:r>
          </w:p>
        </w:tc>
      </w:tr>
      <w:tr w:rsidR="006C6EA9" w:rsidRPr="006C6EA9" w14:paraId="558135F8" w14:textId="77777777" w:rsidTr="00161D32">
        <w:trPr>
          <w:trHeight w:val="300"/>
          <w:jc w:val="center"/>
        </w:trPr>
        <w:tc>
          <w:tcPr>
            <w:tcW w:w="2851" w:type="pct"/>
            <w:shd w:val="clear" w:color="auto" w:fill="auto"/>
            <w:noWrap/>
            <w:vAlign w:val="bottom"/>
          </w:tcPr>
          <w:p w14:paraId="43098F5E" w14:textId="77777777" w:rsidR="006A4B43" w:rsidRPr="006C6EA9" w:rsidRDefault="006A4B43" w:rsidP="00006530">
            <w:pPr>
              <w:snapToGrid w:val="0"/>
              <w:spacing w:after="0" w:line="360" w:lineRule="auto"/>
              <w:ind w:firstLineChars="100" w:firstLine="240"/>
              <w:rPr>
                <w:rFonts w:ascii="Book Antiqua" w:eastAsia="Times New Roman" w:hAnsi="Book Antiqua" w:cs="Times New Roman"/>
                <w:sz w:val="24"/>
                <w:szCs w:val="24"/>
                <w:lang w:val="en-US" w:eastAsia="pt-BR"/>
              </w:rPr>
            </w:pPr>
            <w:proofErr w:type="spellStart"/>
            <w:r w:rsidRPr="006C6EA9">
              <w:rPr>
                <w:rFonts w:ascii="Book Antiqua" w:eastAsia="Times New Roman" w:hAnsi="Book Antiqua" w:cs="Times New Roman"/>
                <w:sz w:val="24"/>
                <w:szCs w:val="24"/>
                <w:lang w:val="en-US" w:eastAsia="pt-BR"/>
              </w:rPr>
              <w:t>Nx</w:t>
            </w:r>
            <w:proofErr w:type="spellEnd"/>
          </w:p>
        </w:tc>
        <w:tc>
          <w:tcPr>
            <w:tcW w:w="2149" w:type="pct"/>
            <w:shd w:val="clear" w:color="auto" w:fill="auto"/>
            <w:noWrap/>
            <w:vAlign w:val="center"/>
            <w:hideMark/>
          </w:tcPr>
          <w:p w14:paraId="60CDE2C3"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15 (10.8)</w:t>
            </w:r>
          </w:p>
        </w:tc>
      </w:tr>
      <w:tr w:rsidR="006C6EA9" w:rsidRPr="006C6EA9" w14:paraId="00FBE425" w14:textId="77777777" w:rsidTr="00161D32">
        <w:trPr>
          <w:trHeight w:val="300"/>
          <w:jc w:val="center"/>
        </w:trPr>
        <w:tc>
          <w:tcPr>
            <w:tcW w:w="2851" w:type="pct"/>
            <w:shd w:val="clear" w:color="auto" w:fill="auto"/>
            <w:noWrap/>
            <w:vAlign w:val="bottom"/>
            <w:hideMark/>
          </w:tcPr>
          <w:p w14:paraId="590050D8" w14:textId="77777777" w:rsidR="006A4B43" w:rsidRPr="006C6EA9" w:rsidRDefault="006A4B43" w:rsidP="00006530">
            <w:pPr>
              <w:snapToGrid w:val="0"/>
              <w:spacing w:after="0" w:line="360" w:lineRule="auto"/>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Distant metastasis</w:t>
            </w:r>
          </w:p>
        </w:tc>
        <w:tc>
          <w:tcPr>
            <w:tcW w:w="2149" w:type="pct"/>
            <w:shd w:val="clear" w:color="auto" w:fill="auto"/>
            <w:noWrap/>
            <w:vAlign w:val="center"/>
            <w:hideMark/>
          </w:tcPr>
          <w:p w14:paraId="7C2A61EE"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p>
        </w:tc>
      </w:tr>
      <w:tr w:rsidR="006C6EA9" w:rsidRPr="006C6EA9" w14:paraId="7630E3DA" w14:textId="77777777" w:rsidTr="00161D32">
        <w:trPr>
          <w:trHeight w:val="300"/>
          <w:jc w:val="center"/>
        </w:trPr>
        <w:tc>
          <w:tcPr>
            <w:tcW w:w="2851" w:type="pct"/>
            <w:shd w:val="clear" w:color="auto" w:fill="auto"/>
            <w:noWrap/>
            <w:vAlign w:val="bottom"/>
          </w:tcPr>
          <w:p w14:paraId="5A6C1C82" w14:textId="77777777" w:rsidR="006A4B43" w:rsidRPr="006C6EA9" w:rsidRDefault="006A4B43" w:rsidP="00006530">
            <w:pPr>
              <w:snapToGrid w:val="0"/>
              <w:spacing w:after="0" w:line="360" w:lineRule="auto"/>
              <w:ind w:firstLineChars="100" w:firstLine="240"/>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M0</w:t>
            </w:r>
          </w:p>
        </w:tc>
        <w:tc>
          <w:tcPr>
            <w:tcW w:w="2149" w:type="pct"/>
            <w:shd w:val="clear" w:color="auto" w:fill="auto"/>
            <w:noWrap/>
            <w:vAlign w:val="center"/>
            <w:hideMark/>
          </w:tcPr>
          <w:p w14:paraId="008E827F"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109 (78.4)</w:t>
            </w:r>
          </w:p>
        </w:tc>
      </w:tr>
      <w:tr w:rsidR="006C6EA9" w:rsidRPr="006C6EA9" w14:paraId="2582FB91" w14:textId="77777777" w:rsidTr="00161D32">
        <w:trPr>
          <w:trHeight w:val="300"/>
          <w:jc w:val="center"/>
        </w:trPr>
        <w:tc>
          <w:tcPr>
            <w:tcW w:w="2851" w:type="pct"/>
            <w:shd w:val="clear" w:color="auto" w:fill="auto"/>
            <w:noWrap/>
            <w:vAlign w:val="bottom"/>
          </w:tcPr>
          <w:p w14:paraId="4CA2185C" w14:textId="77777777" w:rsidR="006A4B43" w:rsidRPr="006C6EA9" w:rsidRDefault="006A4B43" w:rsidP="00006530">
            <w:pPr>
              <w:snapToGrid w:val="0"/>
              <w:spacing w:after="0" w:line="360" w:lineRule="auto"/>
              <w:ind w:firstLineChars="100" w:firstLine="240"/>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M1</w:t>
            </w:r>
          </w:p>
        </w:tc>
        <w:tc>
          <w:tcPr>
            <w:tcW w:w="2149" w:type="pct"/>
            <w:shd w:val="clear" w:color="auto" w:fill="auto"/>
            <w:noWrap/>
            <w:vAlign w:val="center"/>
            <w:hideMark/>
          </w:tcPr>
          <w:p w14:paraId="018D51AD"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13 (9.4)</w:t>
            </w:r>
          </w:p>
        </w:tc>
      </w:tr>
      <w:tr w:rsidR="006C6EA9" w:rsidRPr="006C6EA9" w14:paraId="47A15250" w14:textId="77777777" w:rsidTr="00161D32">
        <w:trPr>
          <w:trHeight w:val="300"/>
          <w:jc w:val="center"/>
        </w:trPr>
        <w:tc>
          <w:tcPr>
            <w:tcW w:w="2851" w:type="pct"/>
            <w:shd w:val="clear" w:color="auto" w:fill="auto"/>
            <w:noWrap/>
            <w:vAlign w:val="bottom"/>
          </w:tcPr>
          <w:p w14:paraId="2CF9B97A" w14:textId="77777777" w:rsidR="006A4B43" w:rsidRPr="006C6EA9" w:rsidRDefault="006A4B43" w:rsidP="00006530">
            <w:pPr>
              <w:snapToGrid w:val="0"/>
              <w:spacing w:after="0" w:line="360" w:lineRule="auto"/>
              <w:ind w:firstLineChars="100" w:firstLine="240"/>
              <w:rPr>
                <w:rFonts w:ascii="Book Antiqua" w:eastAsia="Times New Roman" w:hAnsi="Book Antiqua" w:cs="Times New Roman"/>
                <w:sz w:val="24"/>
                <w:szCs w:val="24"/>
                <w:lang w:val="en-US" w:eastAsia="pt-BR"/>
              </w:rPr>
            </w:pPr>
            <w:proofErr w:type="spellStart"/>
            <w:r w:rsidRPr="006C6EA9">
              <w:rPr>
                <w:rFonts w:ascii="Book Antiqua" w:eastAsia="Times New Roman" w:hAnsi="Book Antiqua" w:cs="Times New Roman"/>
                <w:sz w:val="24"/>
                <w:szCs w:val="24"/>
                <w:lang w:val="en-US" w:eastAsia="pt-BR"/>
              </w:rPr>
              <w:t>Mx</w:t>
            </w:r>
            <w:proofErr w:type="spellEnd"/>
          </w:p>
        </w:tc>
        <w:tc>
          <w:tcPr>
            <w:tcW w:w="2149" w:type="pct"/>
            <w:shd w:val="clear" w:color="auto" w:fill="auto"/>
            <w:noWrap/>
            <w:vAlign w:val="center"/>
            <w:hideMark/>
          </w:tcPr>
          <w:p w14:paraId="034D4D76"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17 (12.2)</w:t>
            </w:r>
          </w:p>
        </w:tc>
      </w:tr>
      <w:tr w:rsidR="006C6EA9" w:rsidRPr="006C6EA9" w14:paraId="6B3E0C3F" w14:textId="77777777" w:rsidTr="00161D32">
        <w:trPr>
          <w:trHeight w:val="300"/>
          <w:jc w:val="center"/>
        </w:trPr>
        <w:tc>
          <w:tcPr>
            <w:tcW w:w="2851" w:type="pct"/>
            <w:shd w:val="clear" w:color="auto" w:fill="auto"/>
            <w:noWrap/>
            <w:vAlign w:val="bottom"/>
            <w:hideMark/>
          </w:tcPr>
          <w:p w14:paraId="12DFB03B" w14:textId="77777777" w:rsidR="006A4B43" w:rsidRPr="006C6EA9" w:rsidRDefault="006A4B43" w:rsidP="00006530">
            <w:pPr>
              <w:snapToGrid w:val="0"/>
              <w:spacing w:after="0" w:line="360" w:lineRule="auto"/>
              <w:rPr>
                <w:rFonts w:ascii="Book Antiqua" w:eastAsia="Times New Roman" w:hAnsi="Book Antiqua" w:cs="Times New Roman"/>
                <w:sz w:val="24"/>
                <w:szCs w:val="24"/>
                <w:lang w:val="en-US" w:eastAsia="pt-BR"/>
              </w:rPr>
            </w:pPr>
            <w:r w:rsidRPr="006C6EA9">
              <w:rPr>
                <w:rFonts w:ascii="Book Antiqua" w:hAnsi="Book Antiqua" w:cs="Times New Roman"/>
                <w:sz w:val="24"/>
                <w:szCs w:val="24"/>
                <w:lang w:val="en-US"/>
              </w:rPr>
              <w:t>AJCC stage</w:t>
            </w:r>
          </w:p>
        </w:tc>
        <w:tc>
          <w:tcPr>
            <w:tcW w:w="2149" w:type="pct"/>
            <w:shd w:val="clear" w:color="auto" w:fill="auto"/>
            <w:noWrap/>
            <w:vAlign w:val="center"/>
            <w:hideMark/>
          </w:tcPr>
          <w:p w14:paraId="2A787C1C"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p>
        </w:tc>
      </w:tr>
      <w:tr w:rsidR="006C6EA9" w:rsidRPr="006C6EA9" w14:paraId="59D4BBB2" w14:textId="77777777" w:rsidTr="00161D32">
        <w:trPr>
          <w:trHeight w:val="300"/>
          <w:jc w:val="center"/>
        </w:trPr>
        <w:tc>
          <w:tcPr>
            <w:tcW w:w="2851" w:type="pct"/>
            <w:shd w:val="clear" w:color="auto" w:fill="auto"/>
            <w:noWrap/>
            <w:vAlign w:val="bottom"/>
          </w:tcPr>
          <w:p w14:paraId="4668B111" w14:textId="77777777" w:rsidR="006A4B43" w:rsidRPr="006C6EA9" w:rsidRDefault="006A4B43" w:rsidP="00006530">
            <w:pPr>
              <w:snapToGrid w:val="0"/>
              <w:spacing w:after="0" w:line="360" w:lineRule="auto"/>
              <w:ind w:firstLineChars="100" w:firstLine="240"/>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Stage I</w:t>
            </w:r>
          </w:p>
        </w:tc>
        <w:tc>
          <w:tcPr>
            <w:tcW w:w="2149" w:type="pct"/>
            <w:shd w:val="clear" w:color="auto" w:fill="auto"/>
            <w:noWrap/>
            <w:vAlign w:val="center"/>
            <w:hideMark/>
          </w:tcPr>
          <w:p w14:paraId="395DAD79"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31 (22.3)</w:t>
            </w:r>
          </w:p>
        </w:tc>
      </w:tr>
      <w:tr w:rsidR="006C6EA9" w:rsidRPr="006C6EA9" w14:paraId="00DBCFA9" w14:textId="77777777" w:rsidTr="00161D32">
        <w:trPr>
          <w:trHeight w:val="300"/>
          <w:jc w:val="center"/>
        </w:trPr>
        <w:tc>
          <w:tcPr>
            <w:tcW w:w="2851" w:type="pct"/>
            <w:shd w:val="clear" w:color="auto" w:fill="auto"/>
            <w:noWrap/>
            <w:vAlign w:val="bottom"/>
          </w:tcPr>
          <w:p w14:paraId="5131731B" w14:textId="77777777" w:rsidR="006A4B43" w:rsidRPr="006C6EA9" w:rsidRDefault="006A4B43" w:rsidP="00006530">
            <w:pPr>
              <w:snapToGrid w:val="0"/>
              <w:spacing w:after="0" w:line="360" w:lineRule="auto"/>
              <w:ind w:firstLineChars="100" w:firstLine="240"/>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Stage II</w:t>
            </w:r>
          </w:p>
        </w:tc>
        <w:tc>
          <w:tcPr>
            <w:tcW w:w="2149" w:type="pct"/>
            <w:shd w:val="clear" w:color="auto" w:fill="auto"/>
            <w:noWrap/>
            <w:vAlign w:val="center"/>
            <w:hideMark/>
          </w:tcPr>
          <w:p w14:paraId="7119ABAC"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43 (30.9)</w:t>
            </w:r>
          </w:p>
        </w:tc>
      </w:tr>
      <w:tr w:rsidR="006C6EA9" w:rsidRPr="006C6EA9" w14:paraId="5A9C91D1" w14:textId="77777777" w:rsidTr="00161D32">
        <w:trPr>
          <w:trHeight w:val="300"/>
          <w:jc w:val="center"/>
        </w:trPr>
        <w:tc>
          <w:tcPr>
            <w:tcW w:w="2851" w:type="pct"/>
            <w:shd w:val="clear" w:color="auto" w:fill="auto"/>
            <w:noWrap/>
            <w:vAlign w:val="bottom"/>
          </w:tcPr>
          <w:p w14:paraId="0BBA48B6" w14:textId="77777777" w:rsidR="006A4B43" w:rsidRPr="006C6EA9" w:rsidRDefault="006A4B43" w:rsidP="00006530">
            <w:pPr>
              <w:snapToGrid w:val="0"/>
              <w:spacing w:after="0" w:line="360" w:lineRule="auto"/>
              <w:ind w:firstLineChars="100" w:firstLine="240"/>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Stage III</w:t>
            </w:r>
          </w:p>
        </w:tc>
        <w:tc>
          <w:tcPr>
            <w:tcW w:w="2149" w:type="pct"/>
            <w:shd w:val="clear" w:color="auto" w:fill="auto"/>
            <w:noWrap/>
            <w:vAlign w:val="center"/>
            <w:hideMark/>
          </w:tcPr>
          <w:p w14:paraId="04841815"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43 (30.9)</w:t>
            </w:r>
          </w:p>
        </w:tc>
      </w:tr>
      <w:tr w:rsidR="006C6EA9" w:rsidRPr="006C6EA9" w14:paraId="292DB31F" w14:textId="77777777" w:rsidTr="00161D32">
        <w:trPr>
          <w:trHeight w:val="300"/>
          <w:jc w:val="center"/>
        </w:trPr>
        <w:tc>
          <w:tcPr>
            <w:tcW w:w="2851" w:type="pct"/>
            <w:shd w:val="clear" w:color="auto" w:fill="auto"/>
            <w:noWrap/>
            <w:vAlign w:val="bottom"/>
          </w:tcPr>
          <w:p w14:paraId="4392D940" w14:textId="77777777" w:rsidR="006A4B43" w:rsidRPr="006C6EA9" w:rsidRDefault="006A4B43" w:rsidP="00006530">
            <w:pPr>
              <w:snapToGrid w:val="0"/>
              <w:spacing w:after="0" w:line="360" w:lineRule="auto"/>
              <w:ind w:firstLineChars="100" w:firstLine="240"/>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Stage IV</w:t>
            </w:r>
          </w:p>
        </w:tc>
        <w:tc>
          <w:tcPr>
            <w:tcW w:w="2149" w:type="pct"/>
            <w:shd w:val="clear" w:color="auto" w:fill="auto"/>
            <w:noWrap/>
            <w:vAlign w:val="center"/>
            <w:hideMark/>
          </w:tcPr>
          <w:p w14:paraId="73A557FE"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15 (10.8)</w:t>
            </w:r>
          </w:p>
        </w:tc>
      </w:tr>
      <w:tr w:rsidR="006C6EA9" w:rsidRPr="006C6EA9" w14:paraId="1E45438F" w14:textId="77777777" w:rsidTr="00161D32">
        <w:trPr>
          <w:trHeight w:val="300"/>
          <w:jc w:val="center"/>
        </w:trPr>
        <w:tc>
          <w:tcPr>
            <w:tcW w:w="2851" w:type="pct"/>
            <w:shd w:val="clear" w:color="auto" w:fill="auto"/>
            <w:noWrap/>
            <w:vAlign w:val="bottom"/>
          </w:tcPr>
          <w:p w14:paraId="593D6BE0" w14:textId="77777777" w:rsidR="006A4B43" w:rsidRPr="006C6EA9" w:rsidRDefault="006A4B43" w:rsidP="00006530">
            <w:pPr>
              <w:snapToGrid w:val="0"/>
              <w:spacing w:after="0" w:line="360" w:lineRule="auto"/>
              <w:ind w:firstLineChars="100" w:firstLine="240"/>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Unknown</w:t>
            </w:r>
          </w:p>
        </w:tc>
        <w:tc>
          <w:tcPr>
            <w:tcW w:w="2149" w:type="pct"/>
            <w:shd w:val="clear" w:color="auto" w:fill="auto"/>
            <w:noWrap/>
            <w:vAlign w:val="center"/>
            <w:hideMark/>
          </w:tcPr>
          <w:p w14:paraId="24605262"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7 (5.1)</w:t>
            </w:r>
          </w:p>
        </w:tc>
      </w:tr>
      <w:tr w:rsidR="006C6EA9" w:rsidRPr="006C6EA9" w14:paraId="6DA8B9D1" w14:textId="77777777" w:rsidTr="00161D32">
        <w:trPr>
          <w:trHeight w:val="300"/>
          <w:jc w:val="center"/>
        </w:trPr>
        <w:tc>
          <w:tcPr>
            <w:tcW w:w="2851" w:type="pct"/>
            <w:shd w:val="clear" w:color="auto" w:fill="auto"/>
            <w:noWrap/>
            <w:vAlign w:val="bottom"/>
            <w:hideMark/>
          </w:tcPr>
          <w:p w14:paraId="623D8323" w14:textId="77777777" w:rsidR="006A4B43" w:rsidRPr="006C6EA9" w:rsidRDefault="006A4B43" w:rsidP="00006530">
            <w:pPr>
              <w:snapToGrid w:val="0"/>
              <w:spacing w:after="0" w:line="360" w:lineRule="auto"/>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Relapse, Yes</w:t>
            </w:r>
          </w:p>
        </w:tc>
        <w:tc>
          <w:tcPr>
            <w:tcW w:w="2149" w:type="pct"/>
            <w:shd w:val="clear" w:color="auto" w:fill="auto"/>
            <w:noWrap/>
            <w:vAlign w:val="center"/>
            <w:hideMark/>
          </w:tcPr>
          <w:p w14:paraId="6CDCCCC6"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48 (34.5)</w:t>
            </w:r>
          </w:p>
        </w:tc>
      </w:tr>
      <w:tr w:rsidR="006C6EA9" w:rsidRPr="006C6EA9" w14:paraId="6CECBD7B" w14:textId="77777777" w:rsidTr="00161D32">
        <w:trPr>
          <w:trHeight w:val="300"/>
          <w:jc w:val="center"/>
        </w:trPr>
        <w:tc>
          <w:tcPr>
            <w:tcW w:w="2851" w:type="pct"/>
            <w:tcBorders>
              <w:bottom w:val="single" w:sz="4" w:space="0" w:color="auto"/>
            </w:tcBorders>
            <w:shd w:val="clear" w:color="auto" w:fill="auto"/>
            <w:noWrap/>
            <w:vAlign w:val="bottom"/>
            <w:hideMark/>
          </w:tcPr>
          <w:p w14:paraId="7CED8AB9" w14:textId="77777777" w:rsidR="006A4B43" w:rsidRPr="006C6EA9" w:rsidRDefault="006A4B43" w:rsidP="00006530">
            <w:pPr>
              <w:snapToGrid w:val="0"/>
              <w:spacing w:after="0" w:line="360" w:lineRule="auto"/>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Death, Yes</w:t>
            </w:r>
          </w:p>
        </w:tc>
        <w:tc>
          <w:tcPr>
            <w:tcW w:w="2149" w:type="pct"/>
            <w:tcBorders>
              <w:bottom w:val="single" w:sz="4" w:space="0" w:color="auto"/>
            </w:tcBorders>
            <w:shd w:val="clear" w:color="auto" w:fill="auto"/>
            <w:noWrap/>
            <w:vAlign w:val="center"/>
            <w:hideMark/>
          </w:tcPr>
          <w:p w14:paraId="3FEFC887" w14:textId="77777777" w:rsidR="006A4B43" w:rsidRPr="006C6EA9" w:rsidRDefault="006A4B43" w:rsidP="00006530">
            <w:pPr>
              <w:snapToGrid w:val="0"/>
              <w:spacing w:after="0" w:line="360" w:lineRule="auto"/>
              <w:jc w:val="center"/>
              <w:rPr>
                <w:rFonts w:ascii="Book Antiqua" w:eastAsia="Times New Roman" w:hAnsi="Book Antiqua" w:cs="Times New Roman"/>
                <w:sz w:val="24"/>
                <w:szCs w:val="24"/>
                <w:lang w:val="en-US" w:eastAsia="pt-BR"/>
              </w:rPr>
            </w:pPr>
            <w:r w:rsidRPr="006C6EA9">
              <w:rPr>
                <w:rFonts w:ascii="Book Antiqua" w:eastAsia="Times New Roman" w:hAnsi="Book Antiqua" w:cs="Times New Roman"/>
                <w:sz w:val="24"/>
                <w:szCs w:val="24"/>
                <w:lang w:val="en-US" w:eastAsia="pt-BR"/>
              </w:rPr>
              <w:t>18 (12.9)</w:t>
            </w:r>
          </w:p>
        </w:tc>
      </w:tr>
    </w:tbl>
    <w:p w14:paraId="512DFABD" w14:textId="77777777" w:rsidR="006A4B43" w:rsidRPr="006C6EA9" w:rsidRDefault="006A4B43" w:rsidP="00006530">
      <w:pPr>
        <w:snapToGrid w:val="0"/>
        <w:spacing w:after="0" w:line="360" w:lineRule="auto"/>
        <w:jc w:val="both"/>
        <w:rPr>
          <w:rFonts w:ascii="Book Antiqua" w:hAnsi="Book Antiqua" w:cs="Times New Roman"/>
          <w:sz w:val="24"/>
          <w:szCs w:val="24"/>
          <w:lang w:val="en-US"/>
        </w:rPr>
      </w:pPr>
      <w:r w:rsidRPr="006C6EA9">
        <w:rPr>
          <w:rFonts w:ascii="Book Antiqua" w:eastAsia="Times New Roman" w:hAnsi="Book Antiqua" w:cs="Times New Roman"/>
          <w:bCs/>
          <w:sz w:val="24"/>
          <w:szCs w:val="24"/>
          <w:lang w:val="en-US" w:eastAsia="pt-BR"/>
        </w:rPr>
        <w:lastRenderedPageBreak/>
        <w:t>Categorized d</w:t>
      </w:r>
      <w:r w:rsidRPr="006C6EA9">
        <w:rPr>
          <w:rFonts w:ascii="Book Antiqua" w:eastAsia="Times New Roman" w:hAnsi="Book Antiqua" w:cs="Times New Roman"/>
          <w:sz w:val="24"/>
          <w:szCs w:val="24"/>
          <w:lang w:val="en-US" w:eastAsia="pt-BR"/>
        </w:rPr>
        <w:t xml:space="preserve">ata are presented by absolute numbers (percentage) and continuous data are presented as median (min–max). </w:t>
      </w:r>
      <w:r w:rsidRPr="006C6EA9">
        <w:rPr>
          <w:rFonts w:ascii="Book Antiqua" w:hAnsi="Book Antiqua" w:cs="Times New Roman"/>
          <w:sz w:val="24"/>
          <w:szCs w:val="24"/>
          <w:lang w:val="en-US"/>
        </w:rPr>
        <w:t>Tumors were classified according to the guidelines of the American Joint Committee on Cancer (AJCC) staging system.</w:t>
      </w:r>
    </w:p>
    <w:p w14:paraId="6BF90398" w14:textId="77777777" w:rsidR="00E87033" w:rsidRPr="006C6EA9" w:rsidRDefault="00E87033" w:rsidP="00006530">
      <w:pPr>
        <w:snapToGrid w:val="0"/>
        <w:spacing w:after="0" w:line="360" w:lineRule="auto"/>
        <w:rPr>
          <w:rFonts w:ascii="Book Antiqua" w:hAnsi="Book Antiqua" w:cs="Times New Roman"/>
          <w:noProof/>
          <w:sz w:val="24"/>
          <w:szCs w:val="24"/>
          <w:lang w:val="en-US"/>
        </w:rPr>
      </w:pPr>
      <w:r w:rsidRPr="006C6EA9">
        <w:rPr>
          <w:rFonts w:ascii="Book Antiqua" w:hAnsi="Book Antiqua" w:cs="Times New Roman"/>
          <w:noProof/>
          <w:sz w:val="24"/>
          <w:szCs w:val="24"/>
          <w:lang w:val="en-US"/>
        </w:rPr>
        <w:br w:type="page"/>
      </w:r>
    </w:p>
    <w:p w14:paraId="4B0BBD61" w14:textId="77777777" w:rsidR="006A4B43" w:rsidRPr="006C6EA9" w:rsidRDefault="006A4B43" w:rsidP="00006530">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sectPr w:rsidR="006A4B43" w:rsidRPr="006C6EA9" w:rsidSect="00F74AF7">
          <w:type w:val="continuous"/>
          <w:pgSz w:w="12240" w:h="15840"/>
          <w:pgMar w:top="1417" w:right="1701" w:bottom="1417" w:left="1701" w:header="708" w:footer="708" w:gutter="0"/>
          <w:cols w:space="708"/>
          <w:docGrid w:linePitch="360"/>
        </w:sectPr>
      </w:pPr>
    </w:p>
    <w:p w14:paraId="1C6D0017" w14:textId="77777777" w:rsidR="006A4B43" w:rsidRPr="006C6EA9" w:rsidRDefault="006A4B43" w:rsidP="00006530">
      <w:pPr>
        <w:snapToGrid w:val="0"/>
        <w:spacing w:after="0" w:line="360" w:lineRule="auto"/>
        <w:jc w:val="both"/>
        <w:rPr>
          <w:rFonts w:ascii="Book Antiqua" w:hAnsi="Book Antiqua" w:cs="Times New Roman"/>
          <w:b/>
          <w:sz w:val="24"/>
          <w:szCs w:val="24"/>
          <w:lang w:val="en-US" w:eastAsia="zh-CN"/>
        </w:rPr>
      </w:pPr>
      <w:r w:rsidRPr="006C6EA9">
        <w:rPr>
          <w:rFonts w:ascii="Book Antiqua" w:hAnsi="Book Antiqua" w:cs="Times New Roman"/>
          <w:b/>
          <w:sz w:val="24"/>
          <w:szCs w:val="24"/>
          <w:lang w:val="en-US"/>
        </w:rPr>
        <w:lastRenderedPageBreak/>
        <w:t xml:space="preserve">Table </w:t>
      </w:r>
      <w:r w:rsidR="007000AA" w:rsidRPr="006C6EA9">
        <w:rPr>
          <w:rFonts w:ascii="Book Antiqua" w:hAnsi="Book Antiqua" w:cs="Times New Roman"/>
          <w:b/>
          <w:sz w:val="24"/>
          <w:szCs w:val="24"/>
          <w:lang w:val="en-US"/>
        </w:rPr>
        <w:t>7</w:t>
      </w:r>
      <w:r w:rsidRPr="006C6EA9">
        <w:rPr>
          <w:rFonts w:ascii="Book Antiqua" w:hAnsi="Book Antiqua" w:cs="Times New Roman"/>
          <w:b/>
          <w:sz w:val="24"/>
          <w:szCs w:val="24"/>
          <w:lang w:val="en-US"/>
        </w:rPr>
        <w:t xml:space="preserve"> </w:t>
      </w:r>
      <w:proofErr w:type="gramStart"/>
      <w:r w:rsidRPr="006C6EA9">
        <w:rPr>
          <w:rFonts w:ascii="Book Antiqua" w:hAnsi="Book Antiqua" w:cs="Times New Roman"/>
          <w:b/>
          <w:sz w:val="24"/>
          <w:szCs w:val="24"/>
          <w:lang w:val="en-US"/>
        </w:rPr>
        <w:t>The</w:t>
      </w:r>
      <w:proofErr w:type="gramEnd"/>
      <w:r w:rsidRPr="006C6EA9">
        <w:rPr>
          <w:rFonts w:ascii="Book Antiqua" w:hAnsi="Book Antiqua" w:cs="Times New Roman"/>
          <w:b/>
          <w:sz w:val="24"/>
          <w:szCs w:val="24"/>
          <w:lang w:val="en-US"/>
        </w:rPr>
        <w:t xml:space="preserve"> significant </w:t>
      </w:r>
      <w:r w:rsidR="008C3172" w:rsidRPr="006C6EA9">
        <w:rPr>
          <w:rFonts w:ascii="Book Antiqua" w:hAnsi="Book Antiqua"/>
          <w:b/>
          <w:sz w:val="24"/>
          <w:szCs w:val="24"/>
          <w:lang w:val="en-US"/>
        </w:rPr>
        <w:t>insertion-deletions</w:t>
      </w:r>
      <w:r w:rsidRPr="006C6EA9">
        <w:rPr>
          <w:rFonts w:ascii="Book Antiqua" w:hAnsi="Book Antiqua" w:cs="Times New Roman"/>
          <w:b/>
          <w:sz w:val="24"/>
          <w:szCs w:val="24"/>
          <w:lang w:val="en-US"/>
        </w:rPr>
        <w:t xml:space="preserve"> associat</w:t>
      </w:r>
      <w:r w:rsidR="00E87033" w:rsidRPr="006C6EA9">
        <w:rPr>
          <w:rFonts w:ascii="Book Antiqua" w:hAnsi="Book Antiqua" w:cs="Times New Roman"/>
          <w:b/>
          <w:sz w:val="24"/>
          <w:szCs w:val="24"/>
          <w:lang w:val="en-US"/>
        </w:rPr>
        <w:t>ions with anatomic localization</w:t>
      </w:r>
    </w:p>
    <w:tbl>
      <w:tblPr>
        <w:tblStyle w:val="a3"/>
        <w:tblW w:w="4842"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3400"/>
        <w:gridCol w:w="2778"/>
        <w:gridCol w:w="1242"/>
      </w:tblGrid>
      <w:tr w:rsidR="006C6EA9" w:rsidRPr="006C6EA9" w14:paraId="4CDD027D" w14:textId="77777777" w:rsidTr="005E4AA5">
        <w:trPr>
          <w:jc w:val="center"/>
        </w:trPr>
        <w:tc>
          <w:tcPr>
            <w:tcW w:w="769" w:type="pct"/>
            <w:tcBorders>
              <w:top w:val="single" w:sz="4" w:space="0" w:color="auto"/>
              <w:bottom w:val="single" w:sz="4" w:space="0" w:color="auto"/>
            </w:tcBorders>
            <w:vAlign w:val="center"/>
          </w:tcPr>
          <w:p w14:paraId="1CA941A2" w14:textId="77777777" w:rsidR="006A4B43" w:rsidRPr="006C6EA9" w:rsidRDefault="006A4B43" w:rsidP="00DC1668">
            <w:pPr>
              <w:snapToGrid w:val="0"/>
              <w:spacing w:line="360" w:lineRule="auto"/>
              <w:rPr>
                <w:rFonts w:ascii="Book Antiqua" w:hAnsi="Book Antiqua" w:cs="Times New Roman"/>
                <w:b/>
                <w:sz w:val="24"/>
                <w:szCs w:val="24"/>
                <w:lang w:val="en-US"/>
              </w:rPr>
            </w:pPr>
            <w:r w:rsidRPr="006C6EA9">
              <w:rPr>
                <w:rFonts w:ascii="Book Antiqua" w:hAnsi="Book Antiqua" w:cs="Times New Roman"/>
                <w:b/>
                <w:sz w:val="24"/>
                <w:szCs w:val="24"/>
                <w:lang w:val="en-US"/>
              </w:rPr>
              <w:t>Gene</w:t>
            </w:r>
          </w:p>
        </w:tc>
        <w:tc>
          <w:tcPr>
            <w:tcW w:w="1939" w:type="pct"/>
            <w:tcBorders>
              <w:top w:val="single" w:sz="4" w:space="0" w:color="auto"/>
              <w:bottom w:val="single" w:sz="4" w:space="0" w:color="auto"/>
            </w:tcBorders>
            <w:vAlign w:val="center"/>
          </w:tcPr>
          <w:p w14:paraId="24479E13" w14:textId="77777777" w:rsidR="006A4B43" w:rsidRPr="006C6EA9" w:rsidRDefault="006A4B43" w:rsidP="00006530">
            <w:pPr>
              <w:snapToGrid w:val="0"/>
              <w:spacing w:line="360" w:lineRule="auto"/>
              <w:jc w:val="center"/>
              <w:rPr>
                <w:rFonts w:ascii="Book Antiqua" w:hAnsi="Book Antiqua" w:cs="Times New Roman"/>
                <w:b/>
                <w:sz w:val="24"/>
                <w:szCs w:val="24"/>
                <w:lang w:val="en-US"/>
              </w:rPr>
            </w:pPr>
            <w:r w:rsidRPr="006C6EA9">
              <w:rPr>
                <w:rFonts w:ascii="Book Antiqua" w:hAnsi="Book Antiqua" w:cs="Times New Roman"/>
                <w:b/>
                <w:sz w:val="24"/>
                <w:szCs w:val="24"/>
                <w:lang w:val="en-US"/>
              </w:rPr>
              <w:t>Model</w:t>
            </w:r>
          </w:p>
        </w:tc>
        <w:tc>
          <w:tcPr>
            <w:tcW w:w="1584" w:type="pct"/>
            <w:tcBorders>
              <w:top w:val="single" w:sz="4" w:space="0" w:color="auto"/>
              <w:bottom w:val="single" w:sz="4" w:space="0" w:color="auto"/>
            </w:tcBorders>
            <w:vAlign w:val="center"/>
          </w:tcPr>
          <w:p w14:paraId="6A87F78C" w14:textId="77777777" w:rsidR="006A4B43" w:rsidRPr="006C6EA9" w:rsidRDefault="006A4B43" w:rsidP="00006530">
            <w:pPr>
              <w:snapToGrid w:val="0"/>
              <w:spacing w:line="360" w:lineRule="auto"/>
              <w:jc w:val="center"/>
              <w:rPr>
                <w:rFonts w:ascii="Book Antiqua" w:hAnsi="Book Antiqua" w:cs="Times New Roman"/>
                <w:b/>
                <w:sz w:val="24"/>
                <w:szCs w:val="24"/>
                <w:lang w:val="en-US" w:eastAsia="zh-CN"/>
              </w:rPr>
            </w:pPr>
            <w:r w:rsidRPr="006C6EA9">
              <w:rPr>
                <w:rFonts w:ascii="Book Antiqua" w:hAnsi="Book Antiqua" w:cs="Times New Roman"/>
                <w:b/>
                <w:sz w:val="24"/>
                <w:szCs w:val="24"/>
                <w:lang w:val="en-US"/>
              </w:rPr>
              <w:t xml:space="preserve">OR </w:t>
            </w:r>
            <w:r w:rsidR="00880211" w:rsidRPr="006C6EA9">
              <w:rPr>
                <w:rFonts w:ascii="Book Antiqua" w:hAnsi="Book Antiqua" w:cs="Times New Roman" w:hint="eastAsia"/>
                <w:b/>
                <w:sz w:val="24"/>
                <w:szCs w:val="24"/>
                <w:lang w:val="en-US" w:eastAsia="zh-CN"/>
              </w:rPr>
              <w:t>(</w:t>
            </w:r>
            <w:r w:rsidR="00210CF9" w:rsidRPr="006C6EA9">
              <w:rPr>
                <w:rFonts w:ascii="Book Antiqua" w:hAnsi="Book Antiqua" w:cs="Times New Roman"/>
                <w:b/>
                <w:sz w:val="24"/>
                <w:szCs w:val="24"/>
                <w:lang w:val="en-US"/>
              </w:rPr>
              <w:t>95%CI</w:t>
            </w:r>
            <w:r w:rsidR="00880211" w:rsidRPr="006C6EA9">
              <w:rPr>
                <w:rFonts w:ascii="Book Antiqua" w:hAnsi="Book Antiqua" w:cs="Times New Roman" w:hint="eastAsia"/>
                <w:b/>
                <w:sz w:val="24"/>
                <w:szCs w:val="24"/>
                <w:lang w:val="en-US" w:eastAsia="zh-CN"/>
              </w:rPr>
              <w:t>)</w:t>
            </w:r>
          </w:p>
        </w:tc>
        <w:tc>
          <w:tcPr>
            <w:tcW w:w="708" w:type="pct"/>
            <w:tcBorders>
              <w:top w:val="single" w:sz="4" w:space="0" w:color="auto"/>
              <w:bottom w:val="single" w:sz="4" w:space="0" w:color="auto"/>
            </w:tcBorders>
            <w:vAlign w:val="center"/>
          </w:tcPr>
          <w:p w14:paraId="7D309BFC" w14:textId="77777777" w:rsidR="006A4B43" w:rsidRPr="006C6EA9" w:rsidRDefault="00386C53" w:rsidP="00006530">
            <w:pPr>
              <w:snapToGrid w:val="0"/>
              <w:spacing w:line="360" w:lineRule="auto"/>
              <w:jc w:val="center"/>
              <w:rPr>
                <w:rFonts w:ascii="Book Antiqua" w:hAnsi="Book Antiqua" w:cs="Times New Roman"/>
                <w:b/>
                <w:sz w:val="24"/>
                <w:szCs w:val="24"/>
                <w:lang w:val="en-US"/>
              </w:rPr>
            </w:pPr>
            <w:r w:rsidRPr="006C6EA9">
              <w:rPr>
                <w:rFonts w:ascii="Book Antiqua" w:hAnsi="Book Antiqua" w:cs="Times New Roman"/>
                <w:b/>
                <w:i/>
                <w:caps/>
                <w:sz w:val="24"/>
                <w:szCs w:val="24"/>
                <w:lang w:val="en-US"/>
              </w:rPr>
              <w:t>p</w:t>
            </w:r>
            <w:r w:rsidR="0074660B" w:rsidRPr="006C6EA9">
              <w:rPr>
                <w:rFonts w:ascii="Book Antiqua" w:hAnsi="Book Antiqua" w:cs="Times New Roman"/>
                <w:b/>
                <w:i/>
                <w:caps/>
                <w:sz w:val="24"/>
                <w:szCs w:val="24"/>
                <w:lang w:val="en-US" w:eastAsia="zh-CN"/>
              </w:rPr>
              <w:t xml:space="preserve"> </w:t>
            </w:r>
            <w:r w:rsidR="006A4B43" w:rsidRPr="006C6EA9">
              <w:rPr>
                <w:rFonts w:ascii="Book Antiqua" w:hAnsi="Book Antiqua" w:cs="Times New Roman"/>
                <w:b/>
                <w:sz w:val="24"/>
                <w:szCs w:val="24"/>
                <w:lang w:val="en-US"/>
              </w:rPr>
              <w:t>value</w:t>
            </w:r>
          </w:p>
        </w:tc>
      </w:tr>
      <w:tr w:rsidR="006C6EA9" w:rsidRPr="006C6EA9" w14:paraId="0CDE48CC" w14:textId="77777777" w:rsidTr="005E4AA5">
        <w:trPr>
          <w:jc w:val="center"/>
        </w:trPr>
        <w:tc>
          <w:tcPr>
            <w:tcW w:w="769" w:type="pct"/>
            <w:tcBorders>
              <w:top w:val="single" w:sz="4" w:space="0" w:color="auto"/>
            </w:tcBorders>
            <w:vAlign w:val="center"/>
          </w:tcPr>
          <w:p w14:paraId="55B55DA2" w14:textId="77777777" w:rsidR="006A4B43" w:rsidRPr="006C6EA9" w:rsidRDefault="006A4B43" w:rsidP="00DC1668">
            <w:pPr>
              <w:snapToGrid w:val="0"/>
              <w:spacing w:line="360" w:lineRule="auto"/>
              <w:rPr>
                <w:rFonts w:ascii="Book Antiqua" w:hAnsi="Book Antiqua" w:cs="Times New Roman"/>
                <w:i/>
                <w:sz w:val="24"/>
                <w:szCs w:val="24"/>
                <w:lang w:val="en-US"/>
              </w:rPr>
            </w:pPr>
            <w:r w:rsidRPr="006C6EA9">
              <w:rPr>
                <w:rFonts w:ascii="Book Antiqua" w:hAnsi="Book Antiqua" w:cs="Times New Roman"/>
                <w:i/>
                <w:sz w:val="24"/>
                <w:szCs w:val="24"/>
                <w:lang w:val="en-US"/>
              </w:rPr>
              <w:t>CASP8</w:t>
            </w:r>
          </w:p>
        </w:tc>
        <w:tc>
          <w:tcPr>
            <w:tcW w:w="1939" w:type="pct"/>
            <w:tcBorders>
              <w:top w:val="single" w:sz="4" w:space="0" w:color="auto"/>
            </w:tcBorders>
            <w:vAlign w:val="center"/>
          </w:tcPr>
          <w:p w14:paraId="29D60318" w14:textId="77777777" w:rsidR="006A4B43" w:rsidRPr="006C6EA9" w:rsidRDefault="006A4B43" w:rsidP="00006530">
            <w:pPr>
              <w:snapToGrid w:val="0"/>
              <w:spacing w:line="360" w:lineRule="auto"/>
              <w:jc w:val="center"/>
              <w:rPr>
                <w:rFonts w:ascii="Book Antiqua" w:hAnsi="Book Antiqua" w:cs="Times New Roman"/>
                <w:sz w:val="24"/>
                <w:szCs w:val="24"/>
                <w:lang w:val="en-US" w:eastAsia="zh-CN"/>
              </w:rPr>
            </w:pPr>
            <w:r w:rsidRPr="006C6EA9">
              <w:rPr>
                <w:rFonts w:ascii="Book Antiqua" w:hAnsi="Book Antiqua" w:cs="Times New Roman"/>
                <w:sz w:val="24"/>
                <w:szCs w:val="24"/>
                <w:lang w:val="en-US"/>
              </w:rPr>
              <w:t xml:space="preserve">Ins/Ins </w:t>
            </w:r>
            <w:r w:rsidRPr="006C6EA9">
              <w:rPr>
                <w:rFonts w:ascii="Book Antiqua" w:hAnsi="Book Antiqua" w:cs="Times New Roman"/>
                <w:i/>
                <w:sz w:val="24"/>
                <w:szCs w:val="24"/>
                <w:lang w:val="en-US"/>
              </w:rPr>
              <w:t>vs</w:t>
            </w:r>
            <w:r w:rsidR="005A12E2" w:rsidRPr="006C6EA9">
              <w:rPr>
                <w:rFonts w:ascii="Book Antiqua" w:hAnsi="Book Antiqua" w:cs="Times New Roman" w:hint="eastAsia"/>
                <w:i/>
                <w:sz w:val="24"/>
                <w:szCs w:val="24"/>
                <w:lang w:val="en-US" w:eastAsia="zh-CN"/>
              </w:rPr>
              <w:t xml:space="preserve"> </w:t>
            </w:r>
            <w:r w:rsidRPr="006C6EA9">
              <w:rPr>
                <w:rFonts w:ascii="Book Antiqua" w:hAnsi="Book Antiqua" w:cs="Times New Roman"/>
                <w:sz w:val="24"/>
                <w:szCs w:val="24"/>
                <w:lang w:val="en-US"/>
              </w:rPr>
              <w:t>Del/Ins</w:t>
            </w:r>
            <w:r w:rsidR="005A12E2" w:rsidRPr="006C6EA9">
              <w:rPr>
                <w:rFonts w:ascii="Book Antiqua" w:hAnsi="Book Antiqua" w:cs="Times New Roman" w:hint="eastAsia"/>
                <w:sz w:val="24"/>
                <w:szCs w:val="24"/>
                <w:lang w:val="en-US" w:eastAsia="zh-CN"/>
              </w:rPr>
              <w:t xml:space="preserve"> </w:t>
            </w:r>
            <w:r w:rsidRPr="006C6EA9">
              <w:rPr>
                <w:rFonts w:ascii="Book Antiqua" w:hAnsi="Book Antiqua" w:cs="Times New Roman"/>
                <w:sz w:val="24"/>
                <w:szCs w:val="24"/>
                <w:lang w:val="en-US"/>
              </w:rPr>
              <w:t>+</w:t>
            </w:r>
            <w:r w:rsidR="005A12E2" w:rsidRPr="006C6EA9">
              <w:rPr>
                <w:rFonts w:ascii="Book Antiqua" w:hAnsi="Book Antiqua" w:cs="Times New Roman" w:hint="eastAsia"/>
                <w:sz w:val="24"/>
                <w:szCs w:val="24"/>
                <w:lang w:val="en-US" w:eastAsia="zh-CN"/>
              </w:rPr>
              <w:t xml:space="preserve"> </w:t>
            </w:r>
            <w:r w:rsidRPr="006C6EA9">
              <w:rPr>
                <w:rFonts w:ascii="Book Antiqua" w:hAnsi="Book Antiqua" w:cs="Times New Roman"/>
                <w:sz w:val="24"/>
                <w:szCs w:val="24"/>
                <w:lang w:val="en-US"/>
              </w:rPr>
              <w:t>Del/Del</w:t>
            </w:r>
          </w:p>
        </w:tc>
        <w:tc>
          <w:tcPr>
            <w:tcW w:w="1584" w:type="pct"/>
            <w:tcBorders>
              <w:top w:val="single" w:sz="4" w:space="0" w:color="auto"/>
            </w:tcBorders>
            <w:vAlign w:val="center"/>
          </w:tcPr>
          <w:p w14:paraId="12417122" w14:textId="77777777" w:rsidR="006A4B43" w:rsidRPr="006C6EA9" w:rsidRDefault="006A4B43" w:rsidP="00E55192">
            <w:pPr>
              <w:snapToGrid w:val="0"/>
              <w:spacing w:line="360" w:lineRule="auto"/>
              <w:jc w:val="center"/>
              <w:rPr>
                <w:rFonts w:ascii="Book Antiqua" w:hAnsi="Book Antiqua" w:cs="Times New Roman"/>
                <w:sz w:val="24"/>
                <w:szCs w:val="24"/>
                <w:lang w:val="en-US" w:eastAsia="zh-CN"/>
              </w:rPr>
            </w:pPr>
            <w:r w:rsidRPr="006C6EA9">
              <w:rPr>
                <w:rFonts w:ascii="Book Antiqua" w:hAnsi="Book Antiqua" w:cs="Times New Roman"/>
                <w:sz w:val="24"/>
                <w:szCs w:val="24"/>
                <w:lang w:val="en-US"/>
              </w:rPr>
              <w:t xml:space="preserve">0.28 </w:t>
            </w:r>
            <w:r w:rsidR="00880211" w:rsidRPr="006C6EA9">
              <w:rPr>
                <w:rFonts w:ascii="Book Antiqua" w:hAnsi="Book Antiqua" w:cs="Times New Roman" w:hint="eastAsia"/>
                <w:sz w:val="24"/>
                <w:szCs w:val="24"/>
                <w:lang w:val="en-US" w:eastAsia="zh-CN"/>
              </w:rPr>
              <w:t>(</w:t>
            </w:r>
            <w:r w:rsidRPr="006C6EA9">
              <w:rPr>
                <w:rFonts w:ascii="Book Antiqua" w:hAnsi="Book Antiqua" w:cs="Times New Roman"/>
                <w:sz w:val="24"/>
                <w:szCs w:val="24"/>
                <w:lang w:val="en-US"/>
              </w:rPr>
              <w:t>0.08</w:t>
            </w:r>
            <w:r w:rsidR="00E55192" w:rsidRPr="006C6EA9">
              <w:rPr>
                <w:rFonts w:ascii="Book Antiqua" w:hAnsi="Book Antiqua" w:cs="Times New Roman" w:hint="eastAsia"/>
                <w:sz w:val="24"/>
                <w:szCs w:val="24"/>
                <w:lang w:val="en-US" w:eastAsia="zh-CN"/>
              </w:rPr>
              <w:t>-</w:t>
            </w:r>
            <w:r w:rsidRPr="006C6EA9">
              <w:rPr>
                <w:rFonts w:ascii="Book Antiqua" w:hAnsi="Book Antiqua" w:cs="Times New Roman"/>
                <w:sz w:val="24"/>
                <w:szCs w:val="24"/>
                <w:lang w:val="en-US"/>
              </w:rPr>
              <w:t>0.97</w:t>
            </w:r>
            <w:r w:rsidR="00880211" w:rsidRPr="006C6EA9">
              <w:rPr>
                <w:rFonts w:ascii="Book Antiqua" w:hAnsi="Book Antiqua" w:cs="Times New Roman" w:hint="eastAsia"/>
                <w:sz w:val="24"/>
                <w:szCs w:val="24"/>
                <w:lang w:val="en-US" w:eastAsia="zh-CN"/>
              </w:rPr>
              <w:t>)</w:t>
            </w:r>
          </w:p>
        </w:tc>
        <w:tc>
          <w:tcPr>
            <w:tcW w:w="708" w:type="pct"/>
            <w:tcBorders>
              <w:top w:val="single" w:sz="4" w:space="0" w:color="auto"/>
            </w:tcBorders>
            <w:vAlign w:val="center"/>
          </w:tcPr>
          <w:p w14:paraId="739DEEC7" w14:textId="77777777" w:rsidR="006A4B43" w:rsidRPr="006C6EA9" w:rsidRDefault="006A4B43" w:rsidP="00006530">
            <w:pPr>
              <w:snapToGrid w:val="0"/>
              <w:spacing w:line="360" w:lineRule="auto"/>
              <w:jc w:val="center"/>
              <w:rPr>
                <w:rFonts w:ascii="Book Antiqua" w:hAnsi="Book Antiqua" w:cs="Times New Roman"/>
                <w:sz w:val="24"/>
                <w:szCs w:val="24"/>
                <w:lang w:val="en-US"/>
              </w:rPr>
            </w:pPr>
            <w:r w:rsidRPr="006C6EA9">
              <w:rPr>
                <w:rFonts w:ascii="Book Antiqua" w:hAnsi="Book Antiqua" w:cs="Times New Roman"/>
                <w:sz w:val="24"/>
                <w:szCs w:val="24"/>
                <w:lang w:val="en-US"/>
              </w:rPr>
              <w:t>0.0303</w:t>
            </w:r>
          </w:p>
        </w:tc>
      </w:tr>
      <w:tr w:rsidR="006C6EA9" w:rsidRPr="006C6EA9" w14:paraId="31EE3993" w14:textId="77777777" w:rsidTr="005E4AA5">
        <w:trPr>
          <w:jc w:val="center"/>
        </w:trPr>
        <w:tc>
          <w:tcPr>
            <w:tcW w:w="769" w:type="pct"/>
            <w:vAlign w:val="center"/>
          </w:tcPr>
          <w:p w14:paraId="469B815E" w14:textId="77777777" w:rsidR="006A4B43" w:rsidRPr="006C6EA9" w:rsidRDefault="006A4B43" w:rsidP="00DC1668">
            <w:pPr>
              <w:snapToGrid w:val="0"/>
              <w:spacing w:line="360" w:lineRule="auto"/>
              <w:rPr>
                <w:rFonts w:ascii="Book Antiqua" w:hAnsi="Book Antiqua" w:cs="Times New Roman"/>
                <w:i/>
                <w:sz w:val="24"/>
                <w:szCs w:val="24"/>
                <w:lang w:val="en-US"/>
              </w:rPr>
            </w:pPr>
            <w:r w:rsidRPr="006C6EA9">
              <w:rPr>
                <w:rFonts w:ascii="Book Antiqua" w:hAnsi="Book Antiqua" w:cs="Times New Roman"/>
                <w:i/>
                <w:sz w:val="24"/>
                <w:szCs w:val="24"/>
                <w:lang w:val="en-US"/>
              </w:rPr>
              <w:t>NFKB1</w:t>
            </w:r>
          </w:p>
        </w:tc>
        <w:tc>
          <w:tcPr>
            <w:tcW w:w="1939" w:type="pct"/>
            <w:vAlign w:val="center"/>
          </w:tcPr>
          <w:p w14:paraId="56BEC305" w14:textId="77777777" w:rsidR="006A4B43" w:rsidRPr="006C6EA9" w:rsidRDefault="006A4B43" w:rsidP="00006530">
            <w:pPr>
              <w:snapToGrid w:val="0"/>
              <w:spacing w:line="360" w:lineRule="auto"/>
              <w:jc w:val="center"/>
              <w:rPr>
                <w:rFonts w:ascii="Book Antiqua" w:hAnsi="Book Antiqua" w:cs="Times New Roman"/>
                <w:sz w:val="24"/>
                <w:szCs w:val="24"/>
                <w:lang w:val="en-US"/>
              </w:rPr>
            </w:pPr>
            <w:r w:rsidRPr="006C6EA9">
              <w:rPr>
                <w:rFonts w:ascii="Book Antiqua" w:hAnsi="Book Antiqua" w:cs="Times New Roman"/>
                <w:sz w:val="24"/>
                <w:szCs w:val="24"/>
                <w:lang w:val="en-US"/>
              </w:rPr>
              <w:t xml:space="preserve">Ins/Ins </w:t>
            </w:r>
            <w:r w:rsidRPr="006C6EA9">
              <w:rPr>
                <w:rFonts w:ascii="Book Antiqua" w:hAnsi="Book Antiqua" w:cs="Times New Roman"/>
                <w:i/>
                <w:sz w:val="24"/>
                <w:szCs w:val="24"/>
                <w:lang w:val="en-US"/>
              </w:rPr>
              <w:t>vs</w:t>
            </w:r>
            <w:r w:rsidR="005A12E2" w:rsidRPr="006C6EA9">
              <w:rPr>
                <w:rFonts w:ascii="Book Antiqua" w:hAnsi="Book Antiqua" w:cs="Times New Roman" w:hint="eastAsia"/>
                <w:i/>
                <w:sz w:val="24"/>
                <w:szCs w:val="24"/>
                <w:lang w:val="en-US" w:eastAsia="zh-CN"/>
              </w:rPr>
              <w:t xml:space="preserve"> </w:t>
            </w:r>
            <w:r w:rsidRPr="006C6EA9">
              <w:rPr>
                <w:rFonts w:ascii="Book Antiqua" w:hAnsi="Book Antiqua" w:cs="Times New Roman"/>
                <w:sz w:val="24"/>
                <w:szCs w:val="24"/>
                <w:lang w:val="en-US"/>
              </w:rPr>
              <w:t>Del/</w:t>
            </w:r>
            <w:proofErr w:type="spellStart"/>
            <w:r w:rsidRPr="006C6EA9">
              <w:rPr>
                <w:rFonts w:ascii="Book Antiqua" w:hAnsi="Book Antiqua" w:cs="Times New Roman"/>
                <w:sz w:val="24"/>
                <w:szCs w:val="24"/>
                <w:lang w:val="en-US"/>
              </w:rPr>
              <w:t>Ins+Del</w:t>
            </w:r>
            <w:proofErr w:type="spellEnd"/>
            <w:r w:rsidRPr="006C6EA9">
              <w:rPr>
                <w:rFonts w:ascii="Book Antiqua" w:hAnsi="Book Antiqua" w:cs="Times New Roman"/>
                <w:sz w:val="24"/>
                <w:szCs w:val="24"/>
                <w:lang w:val="en-US"/>
              </w:rPr>
              <w:t>/Del</w:t>
            </w:r>
          </w:p>
        </w:tc>
        <w:tc>
          <w:tcPr>
            <w:tcW w:w="1584" w:type="pct"/>
            <w:vAlign w:val="center"/>
          </w:tcPr>
          <w:p w14:paraId="6F4C88C8" w14:textId="77777777" w:rsidR="006A4B43" w:rsidRPr="006C6EA9" w:rsidRDefault="006A4B43" w:rsidP="00E55192">
            <w:pPr>
              <w:snapToGrid w:val="0"/>
              <w:spacing w:line="360" w:lineRule="auto"/>
              <w:jc w:val="center"/>
              <w:rPr>
                <w:rFonts w:ascii="Book Antiqua" w:hAnsi="Book Antiqua" w:cs="Times New Roman"/>
                <w:sz w:val="24"/>
                <w:szCs w:val="24"/>
                <w:lang w:val="en-US" w:eastAsia="zh-CN"/>
              </w:rPr>
            </w:pPr>
            <w:r w:rsidRPr="006C6EA9">
              <w:rPr>
                <w:rFonts w:ascii="Book Antiqua" w:hAnsi="Book Antiqua" w:cs="Times New Roman"/>
                <w:sz w:val="24"/>
                <w:szCs w:val="24"/>
                <w:lang w:val="en-US"/>
              </w:rPr>
              <w:t xml:space="preserve">0.31 </w:t>
            </w:r>
            <w:r w:rsidR="00880211" w:rsidRPr="006C6EA9">
              <w:rPr>
                <w:rFonts w:ascii="Book Antiqua" w:hAnsi="Book Antiqua" w:cs="Times New Roman" w:hint="eastAsia"/>
                <w:sz w:val="24"/>
                <w:szCs w:val="24"/>
                <w:lang w:val="en-US" w:eastAsia="zh-CN"/>
              </w:rPr>
              <w:t>(</w:t>
            </w:r>
            <w:r w:rsidRPr="006C6EA9">
              <w:rPr>
                <w:rFonts w:ascii="Book Antiqua" w:hAnsi="Book Antiqua" w:cs="Times New Roman"/>
                <w:sz w:val="24"/>
                <w:szCs w:val="24"/>
                <w:lang w:val="en-US"/>
              </w:rPr>
              <w:t>0.10</w:t>
            </w:r>
            <w:r w:rsidR="00E55192" w:rsidRPr="006C6EA9">
              <w:rPr>
                <w:rFonts w:ascii="Book Antiqua" w:hAnsi="Book Antiqua" w:cs="Times New Roman" w:hint="eastAsia"/>
                <w:sz w:val="24"/>
                <w:szCs w:val="24"/>
                <w:lang w:val="en-US" w:eastAsia="zh-CN"/>
              </w:rPr>
              <w:t>-</w:t>
            </w:r>
            <w:r w:rsidRPr="006C6EA9">
              <w:rPr>
                <w:rFonts w:ascii="Book Antiqua" w:hAnsi="Book Antiqua" w:cs="Times New Roman"/>
                <w:sz w:val="24"/>
                <w:szCs w:val="24"/>
                <w:lang w:val="en-US"/>
              </w:rPr>
              <w:t>0.93</w:t>
            </w:r>
            <w:r w:rsidR="00880211" w:rsidRPr="006C6EA9">
              <w:rPr>
                <w:rFonts w:ascii="Book Antiqua" w:hAnsi="Book Antiqua" w:cs="Times New Roman" w:hint="eastAsia"/>
                <w:sz w:val="24"/>
                <w:szCs w:val="24"/>
                <w:lang w:val="en-US" w:eastAsia="zh-CN"/>
              </w:rPr>
              <w:t>)</w:t>
            </w:r>
          </w:p>
        </w:tc>
        <w:tc>
          <w:tcPr>
            <w:tcW w:w="708" w:type="pct"/>
            <w:vAlign w:val="center"/>
          </w:tcPr>
          <w:p w14:paraId="6628450F" w14:textId="77777777" w:rsidR="006A4B43" w:rsidRPr="006C6EA9" w:rsidRDefault="006A4B43" w:rsidP="00006530">
            <w:pPr>
              <w:snapToGrid w:val="0"/>
              <w:spacing w:line="360" w:lineRule="auto"/>
              <w:jc w:val="center"/>
              <w:rPr>
                <w:rFonts w:ascii="Book Antiqua" w:hAnsi="Book Antiqua" w:cs="Times New Roman"/>
                <w:sz w:val="24"/>
                <w:szCs w:val="24"/>
                <w:lang w:val="en-US"/>
              </w:rPr>
            </w:pPr>
            <w:r w:rsidRPr="006C6EA9">
              <w:rPr>
                <w:rFonts w:ascii="Book Antiqua" w:hAnsi="Book Antiqua" w:cs="Times New Roman"/>
                <w:sz w:val="24"/>
                <w:szCs w:val="24"/>
                <w:lang w:val="en-US"/>
              </w:rPr>
              <w:t>0.0276</w:t>
            </w:r>
          </w:p>
        </w:tc>
      </w:tr>
    </w:tbl>
    <w:p w14:paraId="1B23902D" w14:textId="77777777" w:rsidR="00E87033" w:rsidRPr="006C6EA9" w:rsidRDefault="006A4B43" w:rsidP="00006530">
      <w:pPr>
        <w:snapToGrid w:val="0"/>
        <w:spacing w:after="0" w:line="360" w:lineRule="auto"/>
        <w:jc w:val="both"/>
        <w:rPr>
          <w:rFonts w:ascii="Book Antiqua" w:hAnsi="Book Antiqua"/>
          <w:sz w:val="24"/>
          <w:szCs w:val="24"/>
          <w:lang w:val="en-US"/>
        </w:rPr>
      </w:pPr>
      <w:r w:rsidRPr="006C6EA9">
        <w:rPr>
          <w:rFonts w:ascii="Book Antiqua" w:hAnsi="Book Antiqua" w:cs="Times New Roman"/>
          <w:sz w:val="24"/>
          <w:szCs w:val="24"/>
          <w:lang w:val="en-US"/>
        </w:rPr>
        <w:t>Logistic regression adjusted for confounders.</w:t>
      </w:r>
      <w:r w:rsidR="00BE7E09" w:rsidRPr="006C6EA9">
        <w:rPr>
          <w:rFonts w:ascii="Book Antiqua" w:hAnsi="Book Antiqua" w:cs="Times New Roman"/>
          <w:sz w:val="24"/>
          <w:szCs w:val="24"/>
          <w:lang w:val="en-US"/>
        </w:rPr>
        <w:t xml:space="preserve"> </w:t>
      </w:r>
      <w:r w:rsidR="00BE7E09" w:rsidRPr="006C6EA9">
        <w:rPr>
          <w:rFonts w:ascii="Book Antiqua" w:hAnsi="Book Antiqua"/>
          <w:sz w:val="24"/>
          <w:szCs w:val="24"/>
          <w:lang w:val="en-US"/>
        </w:rPr>
        <w:t>The Supplementary Table 3 shows the genotype frequency and all logistic regression.</w:t>
      </w:r>
    </w:p>
    <w:p w14:paraId="3E5EC4AC" w14:textId="77777777" w:rsidR="00E87033" w:rsidRPr="006C6EA9" w:rsidRDefault="00E87033" w:rsidP="00006530">
      <w:pPr>
        <w:snapToGrid w:val="0"/>
        <w:spacing w:after="0" w:line="360" w:lineRule="auto"/>
        <w:rPr>
          <w:rFonts w:ascii="Book Antiqua" w:hAnsi="Book Antiqua"/>
          <w:sz w:val="24"/>
          <w:szCs w:val="24"/>
          <w:lang w:val="en-US"/>
        </w:rPr>
      </w:pPr>
      <w:r w:rsidRPr="006C6EA9">
        <w:rPr>
          <w:rFonts w:ascii="Book Antiqua" w:hAnsi="Book Antiqua"/>
          <w:sz w:val="24"/>
          <w:szCs w:val="24"/>
          <w:lang w:val="en-US"/>
        </w:rPr>
        <w:br w:type="page"/>
      </w:r>
    </w:p>
    <w:p w14:paraId="54ABC869" w14:textId="77777777" w:rsidR="006A4B43" w:rsidRPr="006C6EA9" w:rsidRDefault="006A4B43" w:rsidP="00006530">
      <w:pPr>
        <w:snapToGrid w:val="0"/>
        <w:spacing w:after="0" w:line="360" w:lineRule="auto"/>
        <w:jc w:val="both"/>
        <w:rPr>
          <w:rFonts w:ascii="Book Antiqua" w:hAnsi="Book Antiqua" w:cs="Times New Roman"/>
          <w:sz w:val="24"/>
          <w:szCs w:val="24"/>
          <w:lang w:val="en-US"/>
        </w:rPr>
        <w:sectPr w:rsidR="006A4B43" w:rsidRPr="006C6EA9" w:rsidSect="00F74AF7">
          <w:type w:val="continuous"/>
          <w:pgSz w:w="12240" w:h="15840"/>
          <w:pgMar w:top="1417" w:right="1701" w:bottom="1417" w:left="1701" w:header="708" w:footer="708" w:gutter="0"/>
          <w:cols w:space="708"/>
          <w:docGrid w:linePitch="360"/>
        </w:sectPr>
      </w:pPr>
    </w:p>
    <w:p w14:paraId="5D343A63" w14:textId="77777777" w:rsidR="006A4B43" w:rsidRPr="006C6EA9" w:rsidRDefault="006A4B43" w:rsidP="00006530">
      <w:pPr>
        <w:snapToGrid w:val="0"/>
        <w:spacing w:after="0" w:line="360" w:lineRule="auto"/>
        <w:jc w:val="both"/>
        <w:rPr>
          <w:rFonts w:ascii="Book Antiqua" w:hAnsi="Book Antiqua" w:cs="Times New Roman"/>
          <w:b/>
          <w:sz w:val="24"/>
          <w:szCs w:val="24"/>
          <w:lang w:val="en-US" w:eastAsia="zh-CN"/>
        </w:rPr>
      </w:pPr>
      <w:r w:rsidRPr="006C6EA9">
        <w:rPr>
          <w:rFonts w:ascii="Book Antiqua" w:hAnsi="Book Antiqua" w:cs="Times New Roman"/>
          <w:b/>
          <w:sz w:val="24"/>
          <w:szCs w:val="24"/>
          <w:lang w:val="en-US"/>
        </w:rPr>
        <w:lastRenderedPageBreak/>
        <w:t xml:space="preserve">Table </w:t>
      </w:r>
      <w:r w:rsidR="007000AA" w:rsidRPr="006C6EA9">
        <w:rPr>
          <w:rFonts w:ascii="Book Antiqua" w:hAnsi="Book Antiqua" w:cs="Times New Roman"/>
          <w:b/>
          <w:sz w:val="24"/>
          <w:szCs w:val="24"/>
          <w:lang w:val="en-US"/>
        </w:rPr>
        <w:t>8</w:t>
      </w:r>
      <w:r w:rsidR="00DC1668" w:rsidRPr="006C6EA9">
        <w:rPr>
          <w:rFonts w:ascii="Book Antiqua" w:hAnsi="Book Antiqua" w:cs="Times New Roman" w:hint="eastAsia"/>
          <w:b/>
          <w:sz w:val="24"/>
          <w:szCs w:val="24"/>
          <w:lang w:val="en-US" w:eastAsia="zh-CN"/>
        </w:rPr>
        <w:t xml:space="preserve"> </w:t>
      </w:r>
      <w:proofErr w:type="gramStart"/>
      <w:r w:rsidRPr="006C6EA9">
        <w:rPr>
          <w:rFonts w:ascii="Book Antiqua" w:hAnsi="Book Antiqua" w:cs="Times New Roman"/>
          <w:b/>
          <w:sz w:val="24"/>
          <w:szCs w:val="24"/>
          <w:lang w:val="en-US"/>
        </w:rPr>
        <w:t>The</w:t>
      </w:r>
      <w:proofErr w:type="gramEnd"/>
      <w:r w:rsidRPr="006C6EA9">
        <w:rPr>
          <w:rFonts w:ascii="Book Antiqua" w:hAnsi="Book Antiqua" w:cs="Times New Roman"/>
          <w:b/>
          <w:sz w:val="24"/>
          <w:szCs w:val="24"/>
          <w:lang w:val="en-US"/>
        </w:rPr>
        <w:t xml:space="preserve"> significant </w:t>
      </w:r>
      <w:r w:rsidR="008C3172" w:rsidRPr="006C6EA9">
        <w:rPr>
          <w:rFonts w:ascii="Book Antiqua" w:hAnsi="Book Antiqua"/>
          <w:b/>
          <w:sz w:val="24"/>
          <w:szCs w:val="24"/>
          <w:lang w:val="en-US"/>
        </w:rPr>
        <w:t>insertion-deletions</w:t>
      </w:r>
      <w:r w:rsidRPr="006C6EA9">
        <w:rPr>
          <w:rFonts w:ascii="Book Antiqua" w:hAnsi="Book Antiqua" w:cs="Times New Roman"/>
          <w:b/>
          <w:sz w:val="24"/>
          <w:szCs w:val="24"/>
          <w:lang w:val="en-US"/>
        </w:rPr>
        <w:t xml:space="preserve"> as</w:t>
      </w:r>
      <w:r w:rsidR="00E87033" w:rsidRPr="006C6EA9">
        <w:rPr>
          <w:rFonts w:ascii="Book Antiqua" w:hAnsi="Book Antiqua" w:cs="Times New Roman"/>
          <w:b/>
          <w:sz w:val="24"/>
          <w:szCs w:val="24"/>
          <w:lang w:val="en-US"/>
        </w:rPr>
        <w:t xml:space="preserve">sociations with </w:t>
      </w:r>
      <w:r w:rsidR="008C3172" w:rsidRPr="006C6EA9">
        <w:rPr>
          <w:rFonts w:ascii="Book Antiqua" w:hAnsi="Book Antiqua" w:cs="Times New Roman" w:hint="eastAsia"/>
          <w:b/>
          <w:sz w:val="24"/>
          <w:szCs w:val="24"/>
          <w:lang w:val="en-US"/>
        </w:rPr>
        <w:t xml:space="preserve">tumor node </w:t>
      </w:r>
      <w:r w:rsidR="008C3172" w:rsidRPr="006C6EA9">
        <w:rPr>
          <w:rFonts w:ascii="Book Antiqua" w:hAnsi="Book Antiqua" w:cs="Times New Roman"/>
          <w:b/>
          <w:sz w:val="24"/>
          <w:szCs w:val="24"/>
          <w:lang w:val="en-US"/>
        </w:rPr>
        <w:t xml:space="preserve">metastasis </w:t>
      </w:r>
      <w:r w:rsidR="00E87033" w:rsidRPr="006C6EA9">
        <w:rPr>
          <w:rFonts w:ascii="Book Antiqua" w:hAnsi="Book Antiqua" w:cs="Times New Roman"/>
          <w:b/>
          <w:sz w:val="24"/>
          <w:szCs w:val="24"/>
          <w:lang w:val="en-US"/>
        </w:rPr>
        <w:t>stage risks</w:t>
      </w:r>
    </w:p>
    <w:tbl>
      <w:tblPr>
        <w:tblStyle w:val="a3"/>
        <w:tblW w:w="4604"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458"/>
        <w:gridCol w:w="2214"/>
        <w:gridCol w:w="1247"/>
      </w:tblGrid>
      <w:tr w:rsidR="006C6EA9" w:rsidRPr="006C6EA9" w14:paraId="0E59DBCC" w14:textId="77777777" w:rsidTr="000E3475">
        <w:trPr>
          <w:jc w:val="center"/>
        </w:trPr>
        <w:tc>
          <w:tcPr>
            <w:tcW w:w="850" w:type="pct"/>
            <w:tcBorders>
              <w:top w:val="single" w:sz="4" w:space="0" w:color="auto"/>
              <w:bottom w:val="single" w:sz="4" w:space="0" w:color="auto"/>
            </w:tcBorders>
            <w:vAlign w:val="center"/>
          </w:tcPr>
          <w:p w14:paraId="37B0C46D" w14:textId="77777777" w:rsidR="006A4B43" w:rsidRPr="006C6EA9" w:rsidRDefault="006A4B43" w:rsidP="00E746C7">
            <w:pPr>
              <w:snapToGrid w:val="0"/>
              <w:spacing w:line="360" w:lineRule="auto"/>
              <w:rPr>
                <w:rFonts w:ascii="Book Antiqua" w:hAnsi="Book Antiqua" w:cs="Times New Roman"/>
                <w:b/>
                <w:sz w:val="24"/>
                <w:szCs w:val="24"/>
                <w:lang w:val="en-US"/>
              </w:rPr>
            </w:pPr>
            <w:r w:rsidRPr="006C6EA9">
              <w:rPr>
                <w:rFonts w:ascii="Book Antiqua" w:hAnsi="Book Antiqua" w:cs="Times New Roman"/>
                <w:b/>
                <w:sz w:val="24"/>
                <w:szCs w:val="24"/>
                <w:lang w:val="en-US"/>
              </w:rPr>
              <w:t>Gene</w:t>
            </w:r>
          </w:p>
        </w:tc>
        <w:tc>
          <w:tcPr>
            <w:tcW w:w="2074" w:type="pct"/>
            <w:tcBorders>
              <w:top w:val="single" w:sz="4" w:space="0" w:color="auto"/>
              <w:bottom w:val="single" w:sz="4" w:space="0" w:color="auto"/>
            </w:tcBorders>
            <w:vAlign w:val="center"/>
          </w:tcPr>
          <w:p w14:paraId="136C68FC" w14:textId="77777777" w:rsidR="006A4B43" w:rsidRPr="006C6EA9" w:rsidRDefault="006A4B43" w:rsidP="00006530">
            <w:pPr>
              <w:snapToGrid w:val="0"/>
              <w:spacing w:line="360" w:lineRule="auto"/>
              <w:jc w:val="center"/>
              <w:rPr>
                <w:rFonts w:ascii="Book Antiqua" w:hAnsi="Book Antiqua" w:cs="Times New Roman"/>
                <w:b/>
                <w:sz w:val="24"/>
                <w:szCs w:val="24"/>
                <w:lang w:val="en-US"/>
              </w:rPr>
            </w:pPr>
            <w:r w:rsidRPr="006C6EA9">
              <w:rPr>
                <w:rFonts w:ascii="Book Antiqua" w:hAnsi="Book Antiqua" w:cs="Times New Roman"/>
                <w:b/>
                <w:sz w:val="24"/>
                <w:szCs w:val="24"/>
                <w:lang w:val="en-US"/>
              </w:rPr>
              <w:t>Model</w:t>
            </w:r>
          </w:p>
        </w:tc>
        <w:tc>
          <w:tcPr>
            <w:tcW w:w="1328" w:type="pct"/>
            <w:tcBorders>
              <w:top w:val="single" w:sz="4" w:space="0" w:color="auto"/>
              <w:bottom w:val="single" w:sz="4" w:space="0" w:color="auto"/>
            </w:tcBorders>
            <w:vAlign w:val="center"/>
          </w:tcPr>
          <w:p w14:paraId="410447CA" w14:textId="77777777" w:rsidR="006A4B43" w:rsidRPr="006C6EA9" w:rsidRDefault="006A4B43" w:rsidP="00006530">
            <w:pPr>
              <w:snapToGrid w:val="0"/>
              <w:spacing w:line="360" w:lineRule="auto"/>
              <w:jc w:val="center"/>
              <w:rPr>
                <w:rFonts w:ascii="Book Antiqua" w:hAnsi="Book Antiqua" w:cs="Times New Roman"/>
                <w:b/>
                <w:sz w:val="24"/>
                <w:szCs w:val="24"/>
                <w:lang w:val="en-US" w:eastAsia="zh-CN"/>
              </w:rPr>
            </w:pPr>
            <w:r w:rsidRPr="006C6EA9">
              <w:rPr>
                <w:rFonts w:ascii="Book Antiqua" w:hAnsi="Book Antiqua" w:cs="Times New Roman"/>
                <w:b/>
                <w:sz w:val="24"/>
                <w:szCs w:val="24"/>
                <w:lang w:val="en-US"/>
              </w:rPr>
              <w:t xml:space="preserve">OR </w:t>
            </w:r>
            <w:r w:rsidR="00880211" w:rsidRPr="006C6EA9">
              <w:rPr>
                <w:rFonts w:ascii="Book Antiqua" w:hAnsi="Book Antiqua" w:cs="Times New Roman" w:hint="eastAsia"/>
                <w:b/>
                <w:sz w:val="24"/>
                <w:szCs w:val="24"/>
                <w:lang w:val="en-US" w:eastAsia="zh-CN"/>
              </w:rPr>
              <w:t>(</w:t>
            </w:r>
            <w:r w:rsidR="00210CF9" w:rsidRPr="006C6EA9">
              <w:rPr>
                <w:rFonts w:ascii="Book Antiqua" w:hAnsi="Book Antiqua" w:cs="Times New Roman"/>
                <w:b/>
                <w:sz w:val="24"/>
                <w:szCs w:val="24"/>
                <w:lang w:val="en-US"/>
              </w:rPr>
              <w:t>95%CI</w:t>
            </w:r>
            <w:r w:rsidR="00880211" w:rsidRPr="006C6EA9">
              <w:rPr>
                <w:rFonts w:ascii="Book Antiqua" w:hAnsi="Book Antiqua" w:cs="Times New Roman" w:hint="eastAsia"/>
                <w:b/>
                <w:sz w:val="24"/>
                <w:szCs w:val="24"/>
                <w:lang w:val="en-US" w:eastAsia="zh-CN"/>
              </w:rPr>
              <w:t>)</w:t>
            </w:r>
          </w:p>
        </w:tc>
        <w:tc>
          <w:tcPr>
            <w:tcW w:w="748" w:type="pct"/>
            <w:tcBorders>
              <w:top w:val="single" w:sz="4" w:space="0" w:color="auto"/>
              <w:bottom w:val="single" w:sz="4" w:space="0" w:color="auto"/>
            </w:tcBorders>
            <w:vAlign w:val="center"/>
          </w:tcPr>
          <w:p w14:paraId="5C42EBB8" w14:textId="77777777" w:rsidR="006A4B43" w:rsidRPr="006C6EA9" w:rsidRDefault="00386C53" w:rsidP="00006530">
            <w:pPr>
              <w:snapToGrid w:val="0"/>
              <w:spacing w:line="360" w:lineRule="auto"/>
              <w:jc w:val="center"/>
              <w:rPr>
                <w:rFonts w:ascii="Book Antiqua" w:hAnsi="Book Antiqua" w:cs="Times New Roman"/>
                <w:b/>
                <w:sz w:val="24"/>
                <w:szCs w:val="24"/>
                <w:lang w:val="en-US"/>
              </w:rPr>
            </w:pPr>
            <w:r w:rsidRPr="006C6EA9">
              <w:rPr>
                <w:rFonts w:ascii="Book Antiqua" w:hAnsi="Book Antiqua" w:cs="Times New Roman"/>
                <w:b/>
                <w:i/>
                <w:caps/>
                <w:sz w:val="24"/>
                <w:szCs w:val="24"/>
                <w:lang w:val="en-US"/>
              </w:rPr>
              <w:t>p</w:t>
            </w:r>
            <w:r w:rsidR="0074660B" w:rsidRPr="006C6EA9">
              <w:rPr>
                <w:rFonts w:ascii="Book Antiqua" w:hAnsi="Book Antiqua" w:cs="Times New Roman"/>
                <w:b/>
                <w:i/>
                <w:caps/>
                <w:sz w:val="24"/>
                <w:szCs w:val="24"/>
                <w:lang w:val="en-US" w:eastAsia="zh-CN"/>
              </w:rPr>
              <w:t xml:space="preserve"> </w:t>
            </w:r>
            <w:r w:rsidR="006A4B43" w:rsidRPr="006C6EA9">
              <w:rPr>
                <w:rFonts w:ascii="Book Antiqua" w:hAnsi="Book Antiqua" w:cs="Times New Roman"/>
                <w:b/>
                <w:sz w:val="24"/>
                <w:szCs w:val="24"/>
                <w:lang w:val="en-US"/>
              </w:rPr>
              <w:t>value</w:t>
            </w:r>
          </w:p>
        </w:tc>
      </w:tr>
      <w:tr w:rsidR="006C6EA9" w:rsidRPr="006C6EA9" w14:paraId="45E63AE7" w14:textId="77777777" w:rsidTr="000E3475">
        <w:trPr>
          <w:jc w:val="center"/>
        </w:trPr>
        <w:tc>
          <w:tcPr>
            <w:tcW w:w="850" w:type="pct"/>
            <w:tcBorders>
              <w:top w:val="single" w:sz="4" w:space="0" w:color="auto"/>
            </w:tcBorders>
            <w:vAlign w:val="center"/>
          </w:tcPr>
          <w:p w14:paraId="2851CE71" w14:textId="77777777" w:rsidR="006A4B43" w:rsidRPr="006C6EA9" w:rsidRDefault="006A4B43" w:rsidP="00CD23BF">
            <w:pPr>
              <w:snapToGrid w:val="0"/>
              <w:spacing w:line="360" w:lineRule="auto"/>
              <w:rPr>
                <w:rFonts w:ascii="Book Antiqua" w:hAnsi="Book Antiqua" w:cs="Times New Roman"/>
                <w:i/>
                <w:sz w:val="24"/>
                <w:szCs w:val="24"/>
                <w:lang w:val="en-US"/>
              </w:rPr>
            </w:pPr>
            <w:r w:rsidRPr="006C6EA9">
              <w:rPr>
                <w:rFonts w:ascii="Book Antiqua" w:hAnsi="Book Antiqua" w:cs="Times New Roman"/>
                <w:i/>
                <w:sz w:val="24"/>
                <w:szCs w:val="24"/>
                <w:lang w:val="en-US"/>
              </w:rPr>
              <w:t>ACE</w:t>
            </w:r>
          </w:p>
        </w:tc>
        <w:tc>
          <w:tcPr>
            <w:tcW w:w="2074" w:type="pct"/>
            <w:tcBorders>
              <w:top w:val="single" w:sz="4" w:space="0" w:color="auto"/>
            </w:tcBorders>
            <w:vAlign w:val="center"/>
          </w:tcPr>
          <w:p w14:paraId="65699AC4" w14:textId="77777777" w:rsidR="006A4B43" w:rsidRPr="006C6EA9" w:rsidRDefault="00880211" w:rsidP="00006530">
            <w:pPr>
              <w:snapToGrid w:val="0"/>
              <w:spacing w:line="360" w:lineRule="auto"/>
              <w:jc w:val="center"/>
              <w:rPr>
                <w:rFonts w:ascii="Book Antiqua" w:hAnsi="Book Antiqua" w:cs="Times New Roman"/>
                <w:sz w:val="24"/>
                <w:szCs w:val="24"/>
                <w:lang w:val="en-US"/>
              </w:rPr>
            </w:pPr>
            <w:r w:rsidRPr="006C6EA9">
              <w:rPr>
                <w:rFonts w:ascii="Book Antiqua" w:hAnsi="Book Antiqua" w:cs="Times New Roman"/>
                <w:sz w:val="24"/>
                <w:szCs w:val="24"/>
                <w:lang w:val="en-US"/>
              </w:rPr>
              <w:t xml:space="preserve">Del/Del </w:t>
            </w:r>
            <w:r w:rsidR="00E55192" w:rsidRPr="006C6EA9">
              <w:rPr>
                <w:rFonts w:ascii="Book Antiqua" w:hAnsi="Book Antiqua" w:cs="Times New Roman"/>
                <w:i/>
                <w:sz w:val="24"/>
                <w:szCs w:val="24"/>
                <w:lang w:val="en-US"/>
              </w:rPr>
              <w:t>vs</w:t>
            </w:r>
            <w:r w:rsidR="006A4B43" w:rsidRPr="006C6EA9">
              <w:rPr>
                <w:rFonts w:ascii="Book Antiqua" w:hAnsi="Book Antiqua" w:cs="Times New Roman"/>
                <w:sz w:val="24"/>
                <w:szCs w:val="24"/>
                <w:lang w:val="en-US"/>
              </w:rPr>
              <w:t xml:space="preserve"> Del/Ins</w:t>
            </w:r>
            <w:r w:rsidR="00E55192" w:rsidRPr="006C6EA9">
              <w:rPr>
                <w:rFonts w:ascii="Book Antiqua" w:hAnsi="Book Antiqua" w:cs="Times New Roman" w:hint="eastAsia"/>
                <w:sz w:val="24"/>
                <w:szCs w:val="24"/>
                <w:lang w:val="en-US" w:eastAsia="zh-CN"/>
              </w:rPr>
              <w:t xml:space="preserve"> </w:t>
            </w:r>
            <w:r w:rsidR="006A4B43" w:rsidRPr="006C6EA9">
              <w:rPr>
                <w:rFonts w:ascii="Book Antiqua" w:hAnsi="Book Antiqua" w:cs="Times New Roman"/>
                <w:sz w:val="24"/>
                <w:szCs w:val="24"/>
                <w:lang w:val="en-US"/>
              </w:rPr>
              <w:t>+</w:t>
            </w:r>
            <w:r w:rsidR="00E55192" w:rsidRPr="006C6EA9">
              <w:rPr>
                <w:rFonts w:ascii="Book Antiqua" w:hAnsi="Book Antiqua" w:cs="Times New Roman" w:hint="eastAsia"/>
                <w:sz w:val="24"/>
                <w:szCs w:val="24"/>
                <w:lang w:val="en-US" w:eastAsia="zh-CN"/>
              </w:rPr>
              <w:t xml:space="preserve"> </w:t>
            </w:r>
            <w:r w:rsidR="006A4B43" w:rsidRPr="006C6EA9">
              <w:rPr>
                <w:rFonts w:ascii="Book Antiqua" w:hAnsi="Book Antiqua" w:cs="Times New Roman"/>
                <w:sz w:val="24"/>
                <w:szCs w:val="24"/>
                <w:lang w:val="en-US"/>
              </w:rPr>
              <w:t>Ins/Ins</w:t>
            </w:r>
          </w:p>
        </w:tc>
        <w:tc>
          <w:tcPr>
            <w:tcW w:w="1328" w:type="pct"/>
            <w:tcBorders>
              <w:top w:val="single" w:sz="4" w:space="0" w:color="auto"/>
            </w:tcBorders>
            <w:vAlign w:val="center"/>
          </w:tcPr>
          <w:p w14:paraId="1F63499D" w14:textId="77777777" w:rsidR="006A4B43" w:rsidRPr="006C6EA9" w:rsidRDefault="006A4B43" w:rsidP="00E55192">
            <w:pPr>
              <w:snapToGrid w:val="0"/>
              <w:spacing w:line="360" w:lineRule="auto"/>
              <w:jc w:val="center"/>
              <w:rPr>
                <w:rFonts w:ascii="Book Antiqua" w:hAnsi="Book Antiqua" w:cs="Times New Roman"/>
                <w:sz w:val="24"/>
                <w:szCs w:val="24"/>
                <w:lang w:val="en-US" w:eastAsia="zh-CN"/>
              </w:rPr>
            </w:pPr>
            <w:r w:rsidRPr="006C6EA9">
              <w:rPr>
                <w:rFonts w:ascii="Book Antiqua" w:hAnsi="Book Antiqua" w:cs="Times New Roman"/>
                <w:sz w:val="24"/>
                <w:szCs w:val="24"/>
                <w:lang w:val="en-US"/>
              </w:rPr>
              <w:t xml:space="preserve">2.82 </w:t>
            </w:r>
            <w:r w:rsidR="00880211" w:rsidRPr="006C6EA9">
              <w:rPr>
                <w:rFonts w:ascii="Book Antiqua" w:hAnsi="Book Antiqua" w:cs="Times New Roman" w:hint="eastAsia"/>
                <w:sz w:val="24"/>
                <w:szCs w:val="24"/>
                <w:lang w:val="en-US" w:eastAsia="zh-CN"/>
              </w:rPr>
              <w:t>(</w:t>
            </w:r>
            <w:r w:rsidRPr="006C6EA9">
              <w:rPr>
                <w:rFonts w:ascii="Book Antiqua" w:hAnsi="Book Antiqua" w:cs="Times New Roman"/>
                <w:sz w:val="24"/>
                <w:szCs w:val="24"/>
                <w:lang w:val="en-US"/>
              </w:rPr>
              <w:t>1.26</w:t>
            </w:r>
            <w:r w:rsidR="00E55192" w:rsidRPr="006C6EA9">
              <w:rPr>
                <w:rFonts w:ascii="Book Antiqua" w:hAnsi="Book Antiqua" w:cs="Times New Roman" w:hint="eastAsia"/>
                <w:sz w:val="24"/>
                <w:szCs w:val="24"/>
                <w:lang w:val="en-US" w:eastAsia="zh-CN"/>
              </w:rPr>
              <w:t>-</w:t>
            </w:r>
            <w:r w:rsidRPr="006C6EA9">
              <w:rPr>
                <w:rFonts w:ascii="Book Antiqua" w:hAnsi="Book Antiqua" w:cs="Times New Roman"/>
                <w:sz w:val="24"/>
                <w:szCs w:val="24"/>
                <w:lang w:val="en-US"/>
              </w:rPr>
              <w:t>6.31</w:t>
            </w:r>
            <w:r w:rsidR="00880211" w:rsidRPr="006C6EA9">
              <w:rPr>
                <w:rFonts w:ascii="Book Antiqua" w:hAnsi="Book Antiqua" w:cs="Times New Roman" w:hint="eastAsia"/>
                <w:sz w:val="24"/>
                <w:szCs w:val="24"/>
                <w:lang w:val="en-US" w:eastAsia="zh-CN"/>
              </w:rPr>
              <w:t>)</w:t>
            </w:r>
          </w:p>
        </w:tc>
        <w:tc>
          <w:tcPr>
            <w:tcW w:w="748" w:type="pct"/>
            <w:tcBorders>
              <w:top w:val="single" w:sz="4" w:space="0" w:color="auto"/>
            </w:tcBorders>
            <w:vAlign w:val="center"/>
          </w:tcPr>
          <w:p w14:paraId="3F0BE1E7" w14:textId="77777777" w:rsidR="006A4B43" w:rsidRPr="006C6EA9" w:rsidRDefault="006A4B43" w:rsidP="00006530">
            <w:pPr>
              <w:snapToGrid w:val="0"/>
              <w:spacing w:line="360" w:lineRule="auto"/>
              <w:jc w:val="center"/>
              <w:rPr>
                <w:rFonts w:ascii="Book Antiqua" w:hAnsi="Book Antiqua" w:cs="Times New Roman"/>
                <w:sz w:val="24"/>
                <w:szCs w:val="24"/>
                <w:lang w:val="en-US"/>
              </w:rPr>
            </w:pPr>
            <w:r w:rsidRPr="006C6EA9">
              <w:rPr>
                <w:rFonts w:ascii="Book Antiqua" w:hAnsi="Book Antiqua" w:cs="Times New Roman"/>
                <w:sz w:val="24"/>
                <w:szCs w:val="24"/>
                <w:lang w:val="en-US"/>
              </w:rPr>
              <w:t>0.0092</w:t>
            </w:r>
          </w:p>
        </w:tc>
      </w:tr>
      <w:tr w:rsidR="006C6EA9" w:rsidRPr="006C6EA9" w14:paraId="70D6B2EF" w14:textId="77777777" w:rsidTr="000E3475">
        <w:trPr>
          <w:jc w:val="center"/>
        </w:trPr>
        <w:tc>
          <w:tcPr>
            <w:tcW w:w="850" w:type="pct"/>
            <w:vAlign w:val="center"/>
          </w:tcPr>
          <w:p w14:paraId="2C6E7D8C" w14:textId="77777777" w:rsidR="006A4B43" w:rsidRPr="006C6EA9" w:rsidRDefault="006A4B43" w:rsidP="00CD23BF">
            <w:pPr>
              <w:snapToGrid w:val="0"/>
              <w:spacing w:line="360" w:lineRule="auto"/>
              <w:rPr>
                <w:rFonts w:ascii="Book Antiqua" w:hAnsi="Book Antiqua" w:cs="Times New Roman"/>
                <w:i/>
                <w:sz w:val="24"/>
                <w:szCs w:val="24"/>
                <w:lang w:val="en-US"/>
              </w:rPr>
            </w:pPr>
            <w:r w:rsidRPr="006C6EA9">
              <w:rPr>
                <w:rFonts w:ascii="Book Antiqua" w:hAnsi="Book Antiqua" w:cs="Times New Roman"/>
                <w:i/>
                <w:sz w:val="24"/>
                <w:szCs w:val="24"/>
                <w:lang w:val="en-US"/>
              </w:rPr>
              <w:t>HLAG</w:t>
            </w:r>
          </w:p>
        </w:tc>
        <w:tc>
          <w:tcPr>
            <w:tcW w:w="2074" w:type="pct"/>
            <w:vAlign w:val="center"/>
          </w:tcPr>
          <w:p w14:paraId="25D31E3B" w14:textId="77777777" w:rsidR="006A4B43" w:rsidRPr="006C6EA9" w:rsidRDefault="006A4B43" w:rsidP="00006530">
            <w:pPr>
              <w:snapToGrid w:val="0"/>
              <w:spacing w:line="360" w:lineRule="auto"/>
              <w:jc w:val="center"/>
              <w:rPr>
                <w:rFonts w:ascii="Book Antiqua" w:hAnsi="Book Antiqua" w:cs="Times New Roman"/>
                <w:sz w:val="24"/>
                <w:szCs w:val="24"/>
                <w:lang w:val="en-US"/>
              </w:rPr>
            </w:pPr>
            <w:r w:rsidRPr="006C6EA9">
              <w:rPr>
                <w:rFonts w:ascii="Book Antiqua" w:hAnsi="Book Antiqua" w:cs="Times New Roman"/>
                <w:sz w:val="24"/>
                <w:szCs w:val="24"/>
                <w:lang w:val="en-US"/>
              </w:rPr>
              <w:t>Del/Del</w:t>
            </w:r>
            <w:r w:rsidR="00E55192" w:rsidRPr="006C6EA9">
              <w:rPr>
                <w:rFonts w:ascii="Book Antiqua" w:hAnsi="Book Antiqua" w:cs="Times New Roman" w:hint="eastAsia"/>
                <w:sz w:val="24"/>
                <w:szCs w:val="24"/>
                <w:lang w:val="en-US" w:eastAsia="zh-CN"/>
              </w:rPr>
              <w:t xml:space="preserve"> </w:t>
            </w:r>
            <w:r w:rsidRPr="006C6EA9">
              <w:rPr>
                <w:rFonts w:ascii="Book Antiqua" w:hAnsi="Book Antiqua" w:cs="Times New Roman"/>
                <w:sz w:val="24"/>
                <w:szCs w:val="24"/>
                <w:lang w:val="en-US"/>
              </w:rPr>
              <w:t>+</w:t>
            </w:r>
            <w:r w:rsidR="00E55192" w:rsidRPr="006C6EA9">
              <w:rPr>
                <w:rFonts w:ascii="Book Antiqua" w:hAnsi="Book Antiqua" w:cs="Times New Roman" w:hint="eastAsia"/>
                <w:sz w:val="24"/>
                <w:szCs w:val="24"/>
                <w:lang w:val="en-US" w:eastAsia="zh-CN"/>
              </w:rPr>
              <w:t xml:space="preserve"> </w:t>
            </w:r>
            <w:r w:rsidRPr="006C6EA9">
              <w:rPr>
                <w:rFonts w:ascii="Book Antiqua" w:hAnsi="Book Antiqua" w:cs="Times New Roman"/>
                <w:sz w:val="24"/>
                <w:szCs w:val="24"/>
                <w:lang w:val="en-US"/>
              </w:rPr>
              <w:t>Del/</w:t>
            </w:r>
            <w:r w:rsidR="00880211" w:rsidRPr="006C6EA9">
              <w:rPr>
                <w:rFonts w:ascii="Book Antiqua" w:hAnsi="Book Antiqua" w:cs="Times New Roman"/>
                <w:sz w:val="24"/>
                <w:szCs w:val="24"/>
                <w:lang w:val="en-US"/>
              </w:rPr>
              <w:t xml:space="preserve">Ins </w:t>
            </w:r>
            <w:r w:rsidR="00E55192" w:rsidRPr="006C6EA9">
              <w:rPr>
                <w:rFonts w:ascii="Book Antiqua" w:hAnsi="Book Antiqua" w:cs="Times New Roman"/>
                <w:i/>
                <w:sz w:val="24"/>
                <w:szCs w:val="24"/>
                <w:lang w:val="en-US"/>
              </w:rPr>
              <w:t xml:space="preserve">vs </w:t>
            </w:r>
            <w:r w:rsidRPr="006C6EA9">
              <w:rPr>
                <w:rFonts w:ascii="Book Antiqua" w:hAnsi="Book Antiqua" w:cs="Times New Roman"/>
                <w:sz w:val="24"/>
                <w:szCs w:val="24"/>
                <w:lang w:val="en-US"/>
              </w:rPr>
              <w:t>Ins/Ins</w:t>
            </w:r>
          </w:p>
        </w:tc>
        <w:tc>
          <w:tcPr>
            <w:tcW w:w="1328" w:type="pct"/>
            <w:vAlign w:val="center"/>
          </w:tcPr>
          <w:p w14:paraId="2F3B8404" w14:textId="77777777" w:rsidR="006A4B43" w:rsidRPr="006C6EA9" w:rsidRDefault="006A4B43" w:rsidP="00E55192">
            <w:pPr>
              <w:snapToGrid w:val="0"/>
              <w:spacing w:line="360" w:lineRule="auto"/>
              <w:jc w:val="center"/>
              <w:rPr>
                <w:rFonts w:ascii="Book Antiqua" w:hAnsi="Book Antiqua" w:cs="Times New Roman"/>
                <w:sz w:val="24"/>
                <w:szCs w:val="24"/>
                <w:lang w:val="en-US" w:eastAsia="zh-CN"/>
              </w:rPr>
            </w:pPr>
            <w:r w:rsidRPr="006C6EA9">
              <w:rPr>
                <w:rFonts w:ascii="Book Antiqua" w:hAnsi="Book Antiqua" w:cs="Times New Roman"/>
                <w:sz w:val="24"/>
                <w:szCs w:val="24"/>
                <w:lang w:val="en-US"/>
              </w:rPr>
              <w:t xml:space="preserve">2.74 </w:t>
            </w:r>
            <w:r w:rsidR="00880211" w:rsidRPr="006C6EA9">
              <w:rPr>
                <w:rFonts w:ascii="Book Antiqua" w:hAnsi="Book Antiqua" w:cs="Times New Roman" w:hint="eastAsia"/>
                <w:sz w:val="24"/>
                <w:szCs w:val="24"/>
                <w:lang w:val="en-US" w:eastAsia="zh-CN"/>
              </w:rPr>
              <w:t>(</w:t>
            </w:r>
            <w:r w:rsidRPr="006C6EA9">
              <w:rPr>
                <w:rFonts w:ascii="Book Antiqua" w:hAnsi="Book Antiqua" w:cs="Times New Roman"/>
                <w:sz w:val="24"/>
                <w:szCs w:val="24"/>
                <w:lang w:val="en-US"/>
              </w:rPr>
              <w:t>1.01</w:t>
            </w:r>
            <w:r w:rsidR="00E55192" w:rsidRPr="006C6EA9">
              <w:rPr>
                <w:rFonts w:ascii="Book Antiqua" w:hAnsi="Book Antiqua" w:cs="Times New Roman" w:hint="eastAsia"/>
                <w:sz w:val="24"/>
                <w:szCs w:val="24"/>
                <w:lang w:val="en-US" w:eastAsia="zh-CN"/>
              </w:rPr>
              <w:t>-</w:t>
            </w:r>
            <w:r w:rsidRPr="006C6EA9">
              <w:rPr>
                <w:rFonts w:ascii="Book Antiqua" w:hAnsi="Book Antiqua" w:cs="Times New Roman"/>
                <w:sz w:val="24"/>
                <w:szCs w:val="24"/>
                <w:lang w:val="en-US"/>
              </w:rPr>
              <w:t>7.42</w:t>
            </w:r>
            <w:r w:rsidR="00880211" w:rsidRPr="006C6EA9">
              <w:rPr>
                <w:rFonts w:ascii="Book Antiqua" w:hAnsi="Book Antiqua" w:cs="Times New Roman" w:hint="eastAsia"/>
                <w:sz w:val="24"/>
                <w:szCs w:val="24"/>
                <w:lang w:val="en-US" w:eastAsia="zh-CN"/>
              </w:rPr>
              <w:t>)</w:t>
            </w:r>
          </w:p>
        </w:tc>
        <w:tc>
          <w:tcPr>
            <w:tcW w:w="748" w:type="pct"/>
            <w:vAlign w:val="center"/>
          </w:tcPr>
          <w:p w14:paraId="19446B57" w14:textId="77777777" w:rsidR="006A4B43" w:rsidRPr="006C6EA9" w:rsidRDefault="006A4B43" w:rsidP="00006530">
            <w:pPr>
              <w:snapToGrid w:val="0"/>
              <w:spacing w:line="360" w:lineRule="auto"/>
              <w:jc w:val="center"/>
              <w:rPr>
                <w:rFonts w:ascii="Book Antiqua" w:hAnsi="Book Antiqua" w:cs="Times New Roman"/>
                <w:sz w:val="24"/>
                <w:szCs w:val="24"/>
                <w:lang w:val="en-US"/>
              </w:rPr>
            </w:pPr>
            <w:r w:rsidRPr="006C6EA9">
              <w:rPr>
                <w:rFonts w:ascii="Book Antiqua" w:hAnsi="Book Antiqua" w:cs="Times New Roman"/>
                <w:sz w:val="24"/>
                <w:szCs w:val="24"/>
                <w:lang w:val="en-US"/>
              </w:rPr>
              <w:t>0.0416</w:t>
            </w:r>
          </w:p>
        </w:tc>
      </w:tr>
      <w:tr w:rsidR="006C6EA9" w:rsidRPr="006C6EA9" w14:paraId="0D585102" w14:textId="77777777" w:rsidTr="000E3475">
        <w:trPr>
          <w:jc w:val="center"/>
        </w:trPr>
        <w:tc>
          <w:tcPr>
            <w:tcW w:w="850" w:type="pct"/>
            <w:vAlign w:val="center"/>
          </w:tcPr>
          <w:p w14:paraId="779B5BDA" w14:textId="77777777" w:rsidR="006A4B43" w:rsidRPr="006C6EA9" w:rsidRDefault="006A4B43" w:rsidP="00CD23BF">
            <w:pPr>
              <w:snapToGrid w:val="0"/>
              <w:spacing w:line="360" w:lineRule="auto"/>
              <w:rPr>
                <w:rFonts w:ascii="Book Antiqua" w:hAnsi="Book Antiqua" w:cs="Times New Roman"/>
                <w:i/>
                <w:sz w:val="24"/>
                <w:szCs w:val="24"/>
                <w:lang w:val="en-US"/>
              </w:rPr>
            </w:pPr>
            <w:r w:rsidRPr="006C6EA9">
              <w:rPr>
                <w:rFonts w:ascii="Book Antiqua" w:hAnsi="Book Antiqua" w:cs="Times New Roman"/>
                <w:i/>
                <w:sz w:val="24"/>
                <w:szCs w:val="24"/>
                <w:lang w:val="en-US"/>
              </w:rPr>
              <w:t xml:space="preserve">TP53 </w:t>
            </w:r>
            <w:r w:rsidRPr="006C6EA9">
              <w:rPr>
                <w:rFonts w:ascii="Book Antiqua" w:hAnsi="Book Antiqua" w:cs="Times New Roman"/>
                <w:sz w:val="24"/>
                <w:szCs w:val="24"/>
                <w:lang w:val="en-US"/>
              </w:rPr>
              <w:t xml:space="preserve">06 </w:t>
            </w:r>
            <w:proofErr w:type="spellStart"/>
            <w:r w:rsidRPr="006C6EA9">
              <w:rPr>
                <w:rFonts w:ascii="Book Antiqua" w:hAnsi="Book Antiqua" w:cs="Times New Roman"/>
                <w:sz w:val="24"/>
                <w:szCs w:val="24"/>
                <w:lang w:val="en-US"/>
              </w:rPr>
              <w:t>bp</w:t>
            </w:r>
            <w:proofErr w:type="spellEnd"/>
          </w:p>
        </w:tc>
        <w:tc>
          <w:tcPr>
            <w:tcW w:w="2074" w:type="pct"/>
            <w:vAlign w:val="center"/>
          </w:tcPr>
          <w:p w14:paraId="1E1FC317" w14:textId="77777777" w:rsidR="006A4B43" w:rsidRPr="006C6EA9" w:rsidRDefault="00880211" w:rsidP="00006530">
            <w:pPr>
              <w:snapToGrid w:val="0"/>
              <w:spacing w:line="360" w:lineRule="auto"/>
              <w:jc w:val="center"/>
              <w:rPr>
                <w:rFonts w:ascii="Book Antiqua" w:hAnsi="Book Antiqua" w:cs="Times New Roman"/>
                <w:sz w:val="24"/>
                <w:szCs w:val="24"/>
                <w:lang w:val="en-US"/>
              </w:rPr>
            </w:pPr>
            <w:r w:rsidRPr="006C6EA9">
              <w:rPr>
                <w:rFonts w:ascii="Book Antiqua" w:hAnsi="Book Antiqua" w:cs="Times New Roman"/>
                <w:sz w:val="24"/>
                <w:szCs w:val="24"/>
                <w:lang w:val="en-US"/>
              </w:rPr>
              <w:t xml:space="preserve">Del/Del </w:t>
            </w:r>
            <w:r w:rsidRPr="006C6EA9">
              <w:rPr>
                <w:rFonts w:ascii="Book Antiqua" w:hAnsi="Book Antiqua" w:cs="Times New Roman"/>
                <w:i/>
                <w:sz w:val="24"/>
                <w:szCs w:val="24"/>
                <w:lang w:val="en-US"/>
              </w:rPr>
              <w:t>vs</w:t>
            </w:r>
            <w:r w:rsidR="006A4B43" w:rsidRPr="006C6EA9">
              <w:rPr>
                <w:rFonts w:ascii="Book Antiqua" w:hAnsi="Book Antiqua" w:cs="Times New Roman"/>
                <w:i/>
                <w:sz w:val="24"/>
                <w:szCs w:val="24"/>
                <w:lang w:val="en-US"/>
              </w:rPr>
              <w:t xml:space="preserve"> </w:t>
            </w:r>
            <w:r w:rsidR="006A4B43" w:rsidRPr="006C6EA9">
              <w:rPr>
                <w:rFonts w:ascii="Book Antiqua" w:hAnsi="Book Antiqua" w:cs="Times New Roman"/>
                <w:sz w:val="24"/>
                <w:szCs w:val="24"/>
                <w:lang w:val="en-US"/>
              </w:rPr>
              <w:t>Del/Ins</w:t>
            </w:r>
            <w:r w:rsidR="00E55192" w:rsidRPr="006C6EA9">
              <w:rPr>
                <w:rFonts w:ascii="Book Antiqua" w:hAnsi="Book Antiqua" w:cs="Times New Roman" w:hint="eastAsia"/>
                <w:sz w:val="24"/>
                <w:szCs w:val="24"/>
                <w:lang w:val="en-US" w:eastAsia="zh-CN"/>
              </w:rPr>
              <w:t xml:space="preserve"> </w:t>
            </w:r>
            <w:r w:rsidR="006A4B43" w:rsidRPr="006C6EA9">
              <w:rPr>
                <w:rFonts w:ascii="Book Antiqua" w:hAnsi="Book Antiqua" w:cs="Times New Roman"/>
                <w:sz w:val="24"/>
                <w:szCs w:val="24"/>
                <w:lang w:val="en-US"/>
              </w:rPr>
              <w:t>+</w:t>
            </w:r>
            <w:r w:rsidR="00E55192" w:rsidRPr="006C6EA9">
              <w:rPr>
                <w:rFonts w:ascii="Book Antiqua" w:hAnsi="Book Antiqua" w:cs="Times New Roman" w:hint="eastAsia"/>
                <w:sz w:val="24"/>
                <w:szCs w:val="24"/>
                <w:lang w:val="en-US" w:eastAsia="zh-CN"/>
              </w:rPr>
              <w:t xml:space="preserve"> </w:t>
            </w:r>
            <w:r w:rsidR="006A4B43" w:rsidRPr="006C6EA9">
              <w:rPr>
                <w:rFonts w:ascii="Book Antiqua" w:hAnsi="Book Antiqua" w:cs="Times New Roman"/>
                <w:sz w:val="24"/>
                <w:szCs w:val="24"/>
                <w:lang w:val="en-US"/>
              </w:rPr>
              <w:t>Ins/Ins</w:t>
            </w:r>
          </w:p>
        </w:tc>
        <w:tc>
          <w:tcPr>
            <w:tcW w:w="1328" w:type="pct"/>
            <w:vAlign w:val="center"/>
          </w:tcPr>
          <w:p w14:paraId="438C1DCD" w14:textId="77777777" w:rsidR="006A4B43" w:rsidRPr="006C6EA9" w:rsidRDefault="006A4B43" w:rsidP="00E55192">
            <w:pPr>
              <w:snapToGrid w:val="0"/>
              <w:spacing w:line="360" w:lineRule="auto"/>
              <w:jc w:val="center"/>
              <w:rPr>
                <w:rFonts w:ascii="Book Antiqua" w:hAnsi="Book Antiqua" w:cs="Times New Roman"/>
                <w:sz w:val="24"/>
                <w:szCs w:val="24"/>
                <w:lang w:val="en-US" w:eastAsia="zh-CN"/>
              </w:rPr>
            </w:pPr>
            <w:r w:rsidRPr="006C6EA9">
              <w:rPr>
                <w:rFonts w:ascii="Book Antiqua" w:hAnsi="Book Antiqua" w:cs="Times New Roman"/>
                <w:sz w:val="24"/>
                <w:szCs w:val="24"/>
                <w:lang w:val="en-US"/>
              </w:rPr>
              <w:t xml:space="preserve">2.50 </w:t>
            </w:r>
            <w:r w:rsidR="00880211" w:rsidRPr="006C6EA9">
              <w:rPr>
                <w:rFonts w:ascii="Book Antiqua" w:hAnsi="Book Antiqua" w:cs="Times New Roman" w:hint="eastAsia"/>
                <w:sz w:val="24"/>
                <w:szCs w:val="24"/>
                <w:lang w:val="en-US" w:eastAsia="zh-CN"/>
              </w:rPr>
              <w:t>(</w:t>
            </w:r>
            <w:r w:rsidRPr="006C6EA9">
              <w:rPr>
                <w:rFonts w:ascii="Book Antiqua" w:hAnsi="Book Antiqua" w:cs="Times New Roman"/>
                <w:sz w:val="24"/>
                <w:szCs w:val="24"/>
                <w:lang w:val="en-US"/>
              </w:rPr>
              <w:t>1.23</w:t>
            </w:r>
            <w:r w:rsidR="00E55192" w:rsidRPr="006C6EA9">
              <w:rPr>
                <w:rFonts w:ascii="Book Antiqua" w:hAnsi="Book Antiqua" w:cs="Times New Roman" w:hint="eastAsia"/>
                <w:sz w:val="24"/>
                <w:szCs w:val="24"/>
                <w:lang w:val="en-US" w:eastAsia="zh-CN"/>
              </w:rPr>
              <w:t>-</w:t>
            </w:r>
            <w:r w:rsidRPr="006C6EA9">
              <w:rPr>
                <w:rFonts w:ascii="Book Antiqua" w:hAnsi="Book Antiqua" w:cs="Times New Roman"/>
                <w:sz w:val="24"/>
                <w:szCs w:val="24"/>
                <w:lang w:val="en-US"/>
              </w:rPr>
              <w:t>5.06</w:t>
            </w:r>
            <w:r w:rsidR="00880211" w:rsidRPr="006C6EA9">
              <w:rPr>
                <w:rFonts w:ascii="Book Antiqua" w:hAnsi="Book Antiqua" w:cs="Times New Roman" w:hint="eastAsia"/>
                <w:sz w:val="24"/>
                <w:szCs w:val="24"/>
                <w:lang w:val="en-US" w:eastAsia="zh-CN"/>
              </w:rPr>
              <w:t>)</w:t>
            </w:r>
          </w:p>
        </w:tc>
        <w:tc>
          <w:tcPr>
            <w:tcW w:w="748" w:type="pct"/>
            <w:vAlign w:val="center"/>
          </w:tcPr>
          <w:p w14:paraId="71601025" w14:textId="77777777" w:rsidR="006A4B43" w:rsidRPr="006C6EA9" w:rsidRDefault="006A4B43" w:rsidP="00006530">
            <w:pPr>
              <w:snapToGrid w:val="0"/>
              <w:spacing w:line="360" w:lineRule="auto"/>
              <w:jc w:val="center"/>
              <w:rPr>
                <w:rFonts w:ascii="Book Antiqua" w:hAnsi="Book Antiqua" w:cs="Times New Roman"/>
                <w:sz w:val="24"/>
                <w:szCs w:val="24"/>
                <w:lang w:val="en-US"/>
              </w:rPr>
            </w:pPr>
            <w:r w:rsidRPr="006C6EA9">
              <w:rPr>
                <w:rFonts w:ascii="Book Antiqua" w:hAnsi="Book Antiqua" w:cs="Times New Roman"/>
                <w:sz w:val="24"/>
                <w:szCs w:val="24"/>
                <w:lang w:val="en-US"/>
              </w:rPr>
              <w:t>0.0099</w:t>
            </w:r>
          </w:p>
        </w:tc>
      </w:tr>
    </w:tbl>
    <w:p w14:paraId="10286D0E" w14:textId="77777777" w:rsidR="00E87033" w:rsidRPr="006C6EA9" w:rsidRDefault="006A4B43" w:rsidP="00006530">
      <w:pPr>
        <w:snapToGrid w:val="0"/>
        <w:spacing w:after="0" w:line="360" w:lineRule="auto"/>
        <w:jc w:val="both"/>
        <w:rPr>
          <w:rFonts w:ascii="Book Antiqua" w:hAnsi="Book Antiqua"/>
          <w:sz w:val="24"/>
          <w:szCs w:val="24"/>
          <w:lang w:val="en-US"/>
        </w:rPr>
      </w:pPr>
      <w:r w:rsidRPr="006C6EA9">
        <w:rPr>
          <w:rFonts w:ascii="Book Antiqua" w:hAnsi="Book Antiqua"/>
          <w:sz w:val="24"/>
          <w:szCs w:val="24"/>
          <w:lang w:val="en-US"/>
        </w:rPr>
        <w:t>Logistic regression adjusted for confounders.</w:t>
      </w:r>
      <w:r w:rsidR="00BE7E09" w:rsidRPr="006C6EA9">
        <w:rPr>
          <w:rFonts w:ascii="Book Antiqua" w:hAnsi="Book Antiqua"/>
          <w:sz w:val="24"/>
          <w:szCs w:val="24"/>
          <w:lang w:val="en-US"/>
        </w:rPr>
        <w:t xml:space="preserve"> The Supplementary Table 3 shows the genotype frequency and all logistic regression.</w:t>
      </w:r>
    </w:p>
    <w:p w14:paraId="79EC75D1" w14:textId="77777777" w:rsidR="00E87033" w:rsidRPr="006C6EA9" w:rsidRDefault="00E87033" w:rsidP="00006530">
      <w:pPr>
        <w:snapToGrid w:val="0"/>
        <w:spacing w:after="0" w:line="360" w:lineRule="auto"/>
        <w:rPr>
          <w:rFonts w:ascii="Book Antiqua" w:hAnsi="Book Antiqua"/>
          <w:sz w:val="24"/>
          <w:szCs w:val="24"/>
          <w:lang w:val="en-US"/>
        </w:rPr>
      </w:pPr>
      <w:r w:rsidRPr="006C6EA9">
        <w:rPr>
          <w:rFonts w:ascii="Book Antiqua" w:hAnsi="Book Antiqua"/>
          <w:sz w:val="24"/>
          <w:szCs w:val="24"/>
          <w:lang w:val="en-US"/>
        </w:rPr>
        <w:br w:type="page"/>
      </w:r>
    </w:p>
    <w:p w14:paraId="7F70DAEB" w14:textId="77777777" w:rsidR="006A4B43" w:rsidRPr="006C6EA9" w:rsidRDefault="006A4B43" w:rsidP="00006530">
      <w:pPr>
        <w:snapToGrid w:val="0"/>
        <w:spacing w:after="0" w:line="360" w:lineRule="auto"/>
        <w:jc w:val="both"/>
        <w:rPr>
          <w:rFonts w:ascii="Book Antiqua" w:hAnsi="Book Antiqua"/>
          <w:sz w:val="24"/>
          <w:szCs w:val="24"/>
          <w:lang w:val="en-US"/>
        </w:rPr>
        <w:sectPr w:rsidR="006A4B43" w:rsidRPr="006C6EA9" w:rsidSect="00F74AF7">
          <w:type w:val="continuous"/>
          <w:pgSz w:w="12240" w:h="15840"/>
          <w:pgMar w:top="1417" w:right="1701" w:bottom="1417" w:left="1701" w:header="708" w:footer="708" w:gutter="0"/>
          <w:cols w:space="708"/>
          <w:docGrid w:linePitch="360"/>
        </w:sectPr>
      </w:pPr>
    </w:p>
    <w:p w14:paraId="278B5D49" w14:textId="77777777" w:rsidR="006A4B43" w:rsidRPr="006C6EA9" w:rsidRDefault="006A4B43" w:rsidP="00006530">
      <w:pPr>
        <w:snapToGrid w:val="0"/>
        <w:spacing w:after="0" w:line="360" w:lineRule="auto"/>
        <w:jc w:val="both"/>
        <w:rPr>
          <w:rFonts w:ascii="Book Antiqua" w:hAnsi="Book Antiqua" w:cs="Times New Roman"/>
          <w:b/>
          <w:sz w:val="24"/>
          <w:szCs w:val="24"/>
          <w:lang w:val="en-US" w:eastAsia="zh-CN"/>
        </w:rPr>
      </w:pPr>
      <w:r w:rsidRPr="006C6EA9">
        <w:rPr>
          <w:rFonts w:ascii="Book Antiqua" w:hAnsi="Book Antiqua" w:cs="Times New Roman"/>
          <w:b/>
          <w:sz w:val="24"/>
          <w:szCs w:val="24"/>
          <w:lang w:val="en-US"/>
        </w:rPr>
        <w:lastRenderedPageBreak/>
        <w:t xml:space="preserve">Table </w:t>
      </w:r>
      <w:r w:rsidR="007000AA" w:rsidRPr="006C6EA9">
        <w:rPr>
          <w:rFonts w:ascii="Book Antiqua" w:hAnsi="Book Antiqua" w:cs="Times New Roman"/>
          <w:b/>
          <w:sz w:val="24"/>
          <w:szCs w:val="24"/>
          <w:lang w:val="en-US"/>
        </w:rPr>
        <w:t>9</w:t>
      </w:r>
      <w:r w:rsidRPr="006C6EA9">
        <w:rPr>
          <w:rFonts w:ascii="Book Antiqua" w:hAnsi="Book Antiqua" w:cs="Times New Roman"/>
          <w:b/>
          <w:sz w:val="24"/>
          <w:szCs w:val="24"/>
          <w:lang w:val="en-US"/>
        </w:rPr>
        <w:t xml:space="preserve"> </w:t>
      </w:r>
      <w:proofErr w:type="gramStart"/>
      <w:r w:rsidRPr="006C6EA9">
        <w:rPr>
          <w:rFonts w:ascii="Book Antiqua" w:hAnsi="Book Antiqua" w:cs="Times New Roman"/>
          <w:b/>
          <w:sz w:val="24"/>
          <w:szCs w:val="24"/>
          <w:lang w:val="en-US"/>
        </w:rPr>
        <w:t>The</w:t>
      </w:r>
      <w:proofErr w:type="gramEnd"/>
      <w:r w:rsidRPr="006C6EA9">
        <w:rPr>
          <w:rFonts w:ascii="Book Antiqua" w:hAnsi="Book Antiqua" w:cs="Times New Roman"/>
          <w:b/>
          <w:sz w:val="24"/>
          <w:szCs w:val="24"/>
          <w:lang w:val="en-US"/>
        </w:rPr>
        <w:t xml:space="preserve"> significant </w:t>
      </w:r>
      <w:r w:rsidR="008C3172" w:rsidRPr="006C6EA9">
        <w:rPr>
          <w:rFonts w:ascii="Book Antiqua" w:hAnsi="Book Antiqua"/>
          <w:b/>
          <w:sz w:val="24"/>
          <w:szCs w:val="24"/>
          <w:lang w:val="en-US"/>
        </w:rPr>
        <w:t>insertion-deletions</w:t>
      </w:r>
      <w:r w:rsidRPr="006C6EA9">
        <w:rPr>
          <w:rFonts w:ascii="Book Antiqua" w:hAnsi="Book Antiqua" w:cs="Times New Roman"/>
          <w:b/>
          <w:sz w:val="24"/>
          <w:szCs w:val="24"/>
          <w:lang w:val="en-US"/>
        </w:rPr>
        <w:t xml:space="preserve"> </w:t>
      </w:r>
      <w:r w:rsidR="00E87033" w:rsidRPr="006C6EA9">
        <w:rPr>
          <w:rFonts w:ascii="Book Antiqua" w:hAnsi="Book Antiqua" w:cs="Times New Roman"/>
          <w:b/>
          <w:sz w:val="24"/>
          <w:szCs w:val="24"/>
          <w:lang w:val="en-US"/>
        </w:rPr>
        <w:t>associations with relapse risks</w:t>
      </w:r>
    </w:p>
    <w:tbl>
      <w:tblPr>
        <w:tblStyle w:val="a3"/>
        <w:tblW w:w="541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8"/>
        <w:gridCol w:w="3407"/>
        <w:gridCol w:w="1677"/>
        <w:gridCol w:w="2506"/>
        <w:gridCol w:w="1077"/>
      </w:tblGrid>
      <w:tr w:rsidR="006C6EA9" w:rsidRPr="006C6EA9" w14:paraId="3AB1F12D" w14:textId="77777777" w:rsidTr="000E3475">
        <w:trPr>
          <w:jc w:val="center"/>
        </w:trPr>
        <w:tc>
          <w:tcPr>
            <w:tcW w:w="580" w:type="pct"/>
            <w:tcBorders>
              <w:top w:val="single" w:sz="4" w:space="0" w:color="auto"/>
              <w:bottom w:val="single" w:sz="4" w:space="0" w:color="auto"/>
            </w:tcBorders>
            <w:vAlign w:val="center"/>
          </w:tcPr>
          <w:p w14:paraId="2886935C" w14:textId="77777777" w:rsidR="006A4B43" w:rsidRPr="006C6EA9" w:rsidRDefault="006A4B43" w:rsidP="006F0BCE">
            <w:pPr>
              <w:snapToGrid w:val="0"/>
              <w:spacing w:line="360" w:lineRule="auto"/>
              <w:rPr>
                <w:rFonts w:ascii="Book Antiqua" w:hAnsi="Book Antiqua" w:cs="Times New Roman"/>
                <w:b/>
                <w:sz w:val="24"/>
                <w:szCs w:val="24"/>
                <w:lang w:val="en-US"/>
              </w:rPr>
            </w:pPr>
            <w:r w:rsidRPr="006C6EA9">
              <w:rPr>
                <w:rFonts w:ascii="Book Antiqua" w:hAnsi="Book Antiqua" w:cs="Times New Roman"/>
                <w:b/>
                <w:sz w:val="24"/>
                <w:szCs w:val="24"/>
                <w:lang w:val="en-US"/>
              </w:rPr>
              <w:t>Gene</w:t>
            </w:r>
          </w:p>
        </w:tc>
        <w:tc>
          <w:tcPr>
            <w:tcW w:w="1737" w:type="pct"/>
            <w:tcBorders>
              <w:top w:val="single" w:sz="4" w:space="0" w:color="auto"/>
              <w:bottom w:val="single" w:sz="4" w:space="0" w:color="auto"/>
            </w:tcBorders>
            <w:vAlign w:val="center"/>
          </w:tcPr>
          <w:p w14:paraId="4DD00218" w14:textId="77777777" w:rsidR="006A4B43" w:rsidRPr="006C6EA9" w:rsidRDefault="006A4B43" w:rsidP="00006530">
            <w:pPr>
              <w:snapToGrid w:val="0"/>
              <w:spacing w:line="360" w:lineRule="auto"/>
              <w:jc w:val="center"/>
              <w:rPr>
                <w:rFonts w:ascii="Book Antiqua" w:hAnsi="Book Antiqua" w:cs="Times New Roman"/>
                <w:b/>
                <w:sz w:val="24"/>
                <w:szCs w:val="24"/>
                <w:lang w:val="en-US"/>
              </w:rPr>
            </w:pPr>
            <w:r w:rsidRPr="006C6EA9">
              <w:rPr>
                <w:rFonts w:ascii="Book Antiqua" w:hAnsi="Book Antiqua" w:cs="Times New Roman"/>
                <w:b/>
                <w:sz w:val="24"/>
                <w:szCs w:val="24"/>
                <w:lang w:val="en-US"/>
              </w:rPr>
              <w:t>Model</w:t>
            </w:r>
          </w:p>
        </w:tc>
        <w:tc>
          <w:tcPr>
            <w:tcW w:w="855" w:type="pct"/>
            <w:tcBorders>
              <w:top w:val="single" w:sz="4" w:space="0" w:color="auto"/>
              <w:bottom w:val="single" w:sz="4" w:space="0" w:color="auto"/>
            </w:tcBorders>
            <w:vAlign w:val="center"/>
          </w:tcPr>
          <w:p w14:paraId="3FED2C1C" w14:textId="77777777" w:rsidR="006A4B43" w:rsidRPr="006C6EA9" w:rsidRDefault="006A4B43" w:rsidP="00006530">
            <w:pPr>
              <w:snapToGrid w:val="0"/>
              <w:spacing w:line="360" w:lineRule="auto"/>
              <w:jc w:val="center"/>
              <w:rPr>
                <w:rFonts w:ascii="Book Antiqua" w:hAnsi="Book Antiqua" w:cs="Times New Roman"/>
                <w:b/>
                <w:sz w:val="24"/>
                <w:szCs w:val="24"/>
                <w:lang w:val="en-US"/>
              </w:rPr>
            </w:pPr>
            <w:r w:rsidRPr="006C6EA9">
              <w:rPr>
                <w:rFonts w:ascii="Book Antiqua" w:hAnsi="Book Antiqua" w:cs="Times New Roman"/>
                <w:b/>
                <w:sz w:val="24"/>
                <w:szCs w:val="24"/>
                <w:lang w:val="en-US"/>
              </w:rPr>
              <w:t>Time of follow-up</w:t>
            </w:r>
          </w:p>
        </w:tc>
        <w:tc>
          <w:tcPr>
            <w:tcW w:w="1278" w:type="pct"/>
            <w:tcBorders>
              <w:top w:val="single" w:sz="4" w:space="0" w:color="auto"/>
              <w:bottom w:val="single" w:sz="4" w:space="0" w:color="auto"/>
            </w:tcBorders>
            <w:vAlign w:val="center"/>
          </w:tcPr>
          <w:p w14:paraId="08C1FC67" w14:textId="77777777" w:rsidR="006A4B43" w:rsidRPr="006C6EA9" w:rsidRDefault="006A4B43" w:rsidP="00006530">
            <w:pPr>
              <w:snapToGrid w:val="0"/>
              <w:spacing w:line="360" w:lineRule="auto"/>
              <w:jc w:val="center"/>
              <w:rPr>
                <w:rFonts w:ascii="Book Antiqua" w:hAnsi="Book Antiqua" w:cs="Times New Roman"/>
                <w:b/>
                <w:sz w:val="24"/>
                <w:szCs w:val="24"/>
                <w:lang w:val="en-US" w:eastAsia="zh-CN"/>
              </w:rPr>
            </w:pPr>
            <w:r w:rsidRPr="006C6EA9">
              <w:rPr>
                <w:rFonts w:ascii="Book Antiqua" w:hAnsi="Book Antiqua" w:cs="Times New Roman"/>
                <w:b/>
                <w:sz w:val="24"/>
                <w:szCs w:val="24"/>
                <w:lang w:val="en-US"/>
              </w:rPr>
              <w:t xml:space="preserve">OR </w:t>
            </w:r>
            <w:r w:rsidR="008C3172" w:rsidRPr="006C6EA9">
              <w:rPr>
                <w:rFonts w:ascii="Book Antiqua" w:hAnsi="Book Antiqua" w:cs="Times New Roman" w:hint="eastAsia"/>
                <w:b/>
                <w:sz w:val="24"/>
                <w:szCs w:val="24"/>
                <w:lang w:val="en-US" w:eastAsia="zh-CN"/>
              </w:rPr>
              <w:t>(</w:t>
            </w:r>
            <w:r w:rsidR="00210CF9" w:rsidRPr="006C6EA9">
              <w:rPr>
                <w:rFonts w:ascii="Book Antiqua" w:hAnsi="Book Antiqua" w:cs="Times New Roman"/>
                <w:b/>
                <w:sz w:val="24"/>
                <w:szCs w:val="24"/>
                <w:lang w:val="en-US"/>
              </w:rPr>
              <w:t>95%CI</w:t>
            </w:r>
            <w:r w:rsidR="008C3172" w:rsidRPr="006C6EA9">
              <w:rPr>
                <w:rFonts w:ascii="Book Antiqua" w:hAnsi="Book Antiqua" w:cs="Times New Roman" w:hint="eastAsia"/>
                <w:b/>
                <w:sz w:val="24"/>
                <w:szCs w:val="24"/>
                <w:lang w:val="en-US" w:eastAsia="zh-CN"/>
              </w:rPr>
              <w:t>)</w:t>
            </w:r>
          </w:p>
        </w:tc>
        <w:tc>
          <w:tcPr>
            <w:tcW w:w="549" w:type="pct"/>
            <w:tcBorders>
              <w:top w:val="single" w:sz="4" w:space="0" w:color="auto"/>
              <w:bottom w:val="single" w:sz="4" w:space="0" w:color="auto"/>
            </w:tcBorders>
            <w:vAlign w:val="center"/>
          </w:tcPr>
          <w:p w14:paraId="14FCA0CF" w14:textId="77777777" w:rsidR="006A4B43" w:rsidRPr="006C6EA9" w:rsidRDefault="00386C53" w:rsidP="00006530">
            <w:pPr>
              <w:snapToGrid w:val="0"/>
              <w:spacing w:line="360" w:lineRule="auto"/>
              <w:jc w:val="center"/>
              <w:rPr>
                <w:rFonts w:ascii="Book Antiqua" w:hAnsi="Book Antiqua" w:cs="Times New Roman"/>
                <w:b/>
                <w:sz w:val="24"/>
                <w:szCs w:val="24"/>
                <w:lang w:val="en-US"/>
              </w:rPr>
            </w:pPr>
            <w:r w:rsidRPr="006C6EA9">
              <w:rPr>
                <w:rFonts w:ascii="Book Antiqua" w:hAnsi="Book Antiqua" w:cs="Times New Roman"/>
                <w:b/>
                <w:i/>
                <w:caps/>
                <w:sz w:val="24"/>
                <w:szCs w:val="24"/>
                <w:lang w:val="en-US"/>
              </w:rPr>
              <w:t>p</w:t>
            </w:r>
            <w:r w:rsidR="0074660B" w:rsidRPr="006C6EA9">
              <w:rPr>
                <w:rFonts w:ascii="Book Antiqua" w:hAnsi="Book Antiqua" w:cs="Times New Roman"/>
                <w:b/>
                <w:i/>
                <w:caps/>
                <w:sz w:val="24"/>
                <w:szCs w:val="24"/>
                <w:lang w:val="en-US" w:eastAsia="zh-CN"/>
              </w:rPr>
              <w:t xml:space="preserve"> </w:t>
            </w:r>
            <w:r w:rsidR="006A4B43" w:rsidRPr="006C6EA9">
              <w:rPr>
                <w:rFonts w:ascii="Book Antiqua" w:hAnsi="Book Antiqua" w:cs="Times New Roman"/>
                <w:b/>
                <w:sz w:val="24"/>
                <w:szCs w:val="24"/>
                <w:lang w:val="en-US"/>
              </w:rPr>
              <w:t>value</w:t>
            </w:r>
          </w:p>
        </w:tc>
      </w:tr>
      <w:tr w:rsidR="006C6EA9" w:rsidRPr="006C6EA9" w14:paraId="0CA033A7" w14:textId="77777777" w:rsidTr="000E3475">
        <w:trPr>
          <w:jc w:val="center"/>
        </w:trPr>
        <w:tc>
          <w:tcPr>
            <w:tcW w:w="580" w:type="pct"/>
            <w:tcBorders>
              <w:top w:val="single" w:sz="4" w:space="0" w:color="auto"/>
            </w:tcBorders>
          </w:tcPr>
          <w:p w14:paraId="577E2C3B" w14:textId="77777777" w:rsidR="006A4B43" w:rsidRPr="006C6EA9" w:rsidRDefault="006A4B43" w:rsidP="005D39DC">
            <w:pPr>
              <w:snapToGrid w:val="0"/>
              <w:spacing w:line="360" w:lineRule="auto"/>
              <w:rPr>
                <w:rFonts w:ascii="Book Antiqua" w:hAnsi="Book Antiqua" w:cs="Times New Roman"/>
                <w:i/>
                <w:sz w:val="24"/>
                <w:szCs w:val="24"/>
                <w:lang w:val="en-US"/>
              </w:rPr>
            </w:pPr>
            <w:r w:rsidRPr="006C6EA9">
              <w:rPr>
                <w:rFonts w:ascii="Book Antiqua" w:hAnsi="Book Antiqua" w:cs="Times New Roman"/>
                <w:i/>
                <w:sz w:val="24"/>
                <w:szCs w:val="24"/>
                <w:lang w:val="en-US"/>
              </w:rPr>
              <w:t>ACE</w:t>
            </w:r>
          </w:p>
        </w:tc>
        <w:tc>
          <w:tcPr>
            <w:tcW w:w="1737" w:type="pct"/>
            <w:tcBorders>
              <w:top w:val="single" w:sz="4" w:space="0" w:color="auto"/>
            </w:tcBorders>
            <w:vAlign w:val="center"/>
          </w:tcPr>
          <w:p w14:paraId="1E73A7F5" w14:textId="77777777" w:rsidR="006A4B43" w:rsidRPr="006C6EA9" w:rsidRDefault="006A4B43" w:rsidP="00006530">
            <w:pPr>
              <w:snapToGrid w:val="0"/>
              <w:spacing w:line="360" w:lineRule="auto"/>
              <w:jc w:val="center"/>
              <w:rPr>
                <w:rFonts w:ascii="Book Antiqua" w:hAnsi="Book Antiqua" w:cs="Times New Roman"/>
                <w:sz w:val="24"/>
                <w:szCs w:val="24"/>
                <w:lang w:val="en-US"/>
              </w:rPr>
            </w:pPr>
            <w:r w:rsidRPr="006C6EA9">
              <w:rPr>
                <w:rFonts w:ascii="Book Antiqua" w:hAnsi="Book Antiqua" w:cs="Times New Roman"/>
                <w:sz w:val="24"/>
                <w:szCs w:val="24"/>
                <w:lang w:val="en-US"/>
              </w:rPr>
              <w:t xml:space="preserve">Del/Del </w:t>
            </w:r>
            <w:r w:rsidR="008C3172" w:rsidRPr="006C6EA9">
              <w:rPr>
                <w:rFonts w:ascii="Book Antiqua" w:hAnsi="Book Antiqua" w:cs="Times New Roman"/>
                <w:i/>
                <w:sz w:val="24"/>
                <w:szCs w:val="24"/>
                <w:lang w:val="en-US"/>
              </w:rPr>
              <w:t>vs</w:t>
            </w:r>
            <w:r w:rsidRPr="006C6EA9">
              <w:rPr>
                <w:rFonts w:ascii="Book Antiqua" w:hAnsi="Book Antiqua" w:cs="Times New Roman"/>
                <w:sz w:val="24"/>
                <w:szCs w:val="24"/>
                <w:lang w:val="en-US"/>
              </w:rPr>
              <w:t xml:space="preserve"> Del/Ins</w:t>
            </w:r>
            <w:r w:rsidR="005D39DC" w:rsidRPr="006C6EA9">
              <w:rPr>
                <w:rFonts w:ascii="Book Antiqua" w:hAnsi="Book Antiqua" w:cs="Times New Roman" w:hint="eastAsia"/>
                <w:sz w:val="24"/>
                <w:szCs w:val="24"/>
                <w:lang w:val="en-US" w:eastAsia="zh-CN"/>
              </w:rPr>
              <w:t xml:space="preserve"> </w:t>
            </w:r>
            <w:r w:rsidRPr="006C6EA9">
              <w:rPr>
                <w:rFonts w:ascii="Book Antiqua" w:hAnsi="Book Antiqua" w:cs="Times New Roman"/>
                <w:sz w:val="24"/>
                <w:szCs w:val="24"/>
                <w:lang w:val="en-US"/>
              </w:rPr>
              <w:t>+</w:t>
            </w:r>
            <w:r w:rsidR="005D39DC" w:rsidRPr="006C6EA9">
              <w:rPr>
                <w:rFonts w:ascii="Book Antiqua" w:hAnsi="Book Antiqua" w:cs="Times New Roman" w:hint="eastAsia"/>
                <w:sz w:val="24"/>
                <w:szCs w:val="24"/>
                <w:lang w:val="en-US" w:eastAsia="zh-CN"/>
              </w:rPr>
              <w:t xml:space="preserve"> </w:t>
            </w:r>
            <w:r w:rsidRPr="006C6EA9">
              <w:rPr>
                <w:rFonts w:ascii="Book Antiqua" w:hAnsi="Book Antiqua" w:cs="Times New Roman"/>
                <w:sz w:val="24"/>
                <w:szCs w:val="24"/>
                <w:lang w:val="en-US"/>
              </w:rPr>
              <w:t>Ins/Ins</w:t>
            </w:r>
          </w:p>
        </w:tc>
        <w:tc>
          <w:tcPr>
            <w:tcW w:w="855" w:type="pct"/>
            <w:tcBorders>
              <w:top w:val="single" w:sz="4" w:space="0" w:color="auto"/>
            </w:tcBorders>
            <w:vAlign w:val="center"/>
          </w:tcPr>
          <w:p w14:paraId="55FF1148" w14:textId="77777777" w:rsidR="006A4B43" w:rsidRPr="006C6EA9" w:rsidRDefault="006A4B43" w:rsidP="00006530">
            <w:pPr>
              <w:snapToGrid w:val="0"/>
              <w:spacing w:line="360" w:lineRule="auto"/>
              <w:jc w:val="center"/>
              <w:rPr>
                <w:rFonts w:ascii="Book Antiqua" w:hAnsi="Book Antiqua" w:cs="Times New Roman"/>
                <w:sz w:val="24"/>
                <w:szCs w:val="24"/>
                <w:lang w:val="en-US"/>
              </w:rPr>
            </w:pPr>
            <w:r w:rsidRPr="006C6EA9">
              <w:rPr>
                <w:rFonts w:ascii="Book Antiqua" w:hAnsi="Book Antiqua" w:cs="Times New Roman"/>
                <w:sz w:val="24"/>
                <w:szCs w:val="24"/>
                <w:lang w:val="en-US"/>
              </w:rPr>
              <w:t xml:space="preserve">2 </w:t>
            </w:r>
            <w:proofErr w:type="spellStart"/>
            <w:r w:rsidR="00210CF9" w:rsidRPr="006C6EA9">
              <w:rPr>
                <w:rFonts w:ascii="Book Antiqua" w:hAnsi="Book Antiqua" w:cs="Times New Roman"/>
                <w:sz w:val="24"/>
                <w:szCs w:val="24"/>
                <w:lang w:val="en-US"/>
              </w:rPr>
              <w:t>yr</w:t>
            </w:r>
            <w:proofErr w:type="spellEnd"/>
          </w:p>
        </w:tc>
        <w:tc>
          <w:tcPr>
            <w:tcW w:w="1278" w:type="pct"/>
            <w:tcBorders>
              <w:top w:val="single" w:sz="4" w:space="0" w:color="auto"/>
            </w:tcBorders>
            <w:vAlign w:val="center"/>
          </w:tcPr>
          <w:p w14:paraId="3546E899" w14:textId="77777777" w:rsidR="006A4B43" w:rsidRPr="006C6EA9" w:rsidRDefault="006A4B43" w:rsidP="005D39DC">
            <w:pPr>
              <w:snapToGrid w:val="0"/>
              <w:spacing w:line="360" w:lineRule="auto"/>
              <w:jc w:val="center"/>
              <w:rPr>
                <w:rFonts w:ascii="Book Antiqua" w:hAnsi="Book Antiqua" w:cs="Times New Roman"/>
                <w:sz w:val="24"/>
                <w:szCs w:val="24"/>
                <w:lang w:val="en-US" w:eastAsia="zh-CN"/>
              </w:rPr>
            </w:pPr>
            <w:r w:rsidRPr="006C6EA9">
              <w:rPr>
                <w:rFonts w:ascii="Book Antiqua" w:hAnsi="Book Antiqua" w:cs="Times New Roman"/>
                <w:sz w:val="24"/>
                <w:szCs w:val="24"/>
                <w:lang w:val="en-US"/>
              </w:rPr>
              <w:t xml:space="preserve">0.32 </w:t>
            </w:r>
            <w:r w:rsidR="008C3172" w:rsidRPr="006C6EA9">
              <w:rPr>
                <w:rFonts w:ascii="Book Antiqua" w:hAnsi="Book Antiqua" w:cs="Times New Roman" w:hint="eastAsia"/>
                <w:sz w:val="24"/>
                <w:szCs w:val="24"/>
                <w:lang w:val="en-US" w:eastAsia="zh-CN"/>
              </w:rPr>
              <w:t>(</w:t>
            </w:r>
            <w:r w:rsidRPr="006C6EA9">
              <w:rPr>
                <w:rFonts w:ascii="Book Antiqua" w:hAnsi="Book Antiqua" w:cs="Times New Roman"/>
                <w:sz w:val="24"/>
                <w:szCs w:val="24"/>
                <w:lang w:val="en-US"/>
              </w:rPr>
              <w:t>0.13</w:t>
            </w:r>
            <w:r w:rsidR="005D39DC" w:rsidRPr="006C6EA9">
              <w:rPr>
                <w:rFonts w:ascii="Book Antiqua" w:hAnsi="Book Antiqua" w:cs="Times New Roman" w:hint="eastAsia"/>
                <w:sz w:val="24"/>
                <w:szCs w:val="24"/>
                <w:lang w:val="en-US" w:eastAsia="zh-CN"/>
              </w:rPr>
              <w:t>-</w:t>
            </w:r>
            <w:r w:rsidRPr="006C6EA9">
              <w:rPr>
                <w:rFonts w:ascii="Book Antiqua" w:hAnsi="Book Antiqua" w:cs="Times New Roman"/>
                <w:sz w:val="24"/>
                <w:szCs w:val="24"/>
                <w:lang w:val="en-US"/>
              </w:rPr>
              <w:t>0.77</w:t>
            </w:r>
            <w:r w:rsidR="008C3172" w:rsidRPr="006C6EA9">
              <w:rPr>
                <w:rFonts w:ascii="Book Antiqua" w:hAnsi="Book Antiqua" w:cs="Times New Roman" w:hint="eastAsia"/>
                <w:sz w:val="24"/>
                <w:szCs w:val="24"/>
                <w:lang w:val="en-US" w:eastAsia="zh-CN"/>
              </w:rPr>
              <w:t>)</w:t>
            </w:r>
          </w:p>
        </w:tc>
        <w:tc>
          <w:tcPr>
            <w:tcW w:w="549" w:type="pct"/>
            <w:tcBorders>
              <w:top w:val="single" w:sz="4" w:space="0" w:color="auto"/>
            </w:tcBorders>
            <w:vAlign w:val="center"/>
          </w:tcPr>
          <w:p w14:paraId="7C560F91" w14:textId="77777777" w:rsidR="006A4B43" w:rsidRPr="006C6EA9" w:rsidRDefault="006A4B43" w:rsidP="00006530">
            <w:pPr>
              <w:snapToGrid w:val="0"/>
              <w:spacing w:line="360" w:lineRule="auto"/>
              <w:jc w:val="center"/>
              <w:rPr>
                <w:rFonts w:ascii="Book Antiqua" w:hAnsi="Book Antiqua" w:cs="Times New Roman"/>
                <w:sz w:val="24"/>
                <w:szCs w:val="24"/>
                <w:lang w:val="en-US"/>
              </w:rPr>
            </w:pPr>
            <w:r w:rsidRPr="006C6EA9">
              <w:rPr>
                <w:rFonts w:ascii="Book Antiqua" w:hAnsi="Book Antiqua" w:cs="Times New Roman"/>
                <w:sz w:val="24"/>
                <w:szCs w:val="24"/>
                <w:lang w:val="en-US"/>
              </w:rPr>
              <w:t>0.0113</w:t>
            </w:r>
          </w:p>
        </w:tc>
      </w:tr>
      <w:tr w:rsidR="006C6EA9" w:rsidRPr="006C6EA9" w14:paraId="3A79BF85" w14:textId="77777777" w:rsidTr="000E3475">
        <w:trPr>
          <w:jc w:val="center"/>
        </w:trPr>
        <w:tc>
          <w:tcPr>
            <w:tcW w:w="580" w:type="pct"/>
          </w:tcPr>
          <w:p w14:paraId="78EA3873" w14:textId="77777777" w:rsidR="006A4B43" w:rsidRPr="006C6EA9" w:rsidRDefault="006A4B43" w:rsidP="005D39DC">
            <w:pPr>
              <w:snapToGrid w:val="0"/>
              <w:spacing w:line="360" w:lineRule="auto"/>
              <w:rPr>
                <w:rFonts w:ascii="Book Antiqua" w:hAnsi="Book Antiqua" w:cs="Times New Roman"/>
                <w:i/>
                <w:sz w:val="24"/>
                <w:szCs w:val="24"/>
                <w:lang w:val="en-US"/>
              </w:rPr>
            </w:pPr>
            <w:r w:rsidRPr="006C6EA9">
              <w:rPr>
                <w:rFonts w:ascii="Book Antiqua" w:hAnsi="Book Antiqua" w:cs="Times New Roman"/>
                <w:i/>
                <w:sz w:val="24"/>
                <w:szCs w:val="24"/>
                <w:lang w:val="en-US"/>
              </w:rPr>
              <w:t>ACE</w:t>
            </w:r>
          </w:p>
        </w:tc>
        <w:tc>
          <w:tcPr>
            <w:tcW w:w="1737" w:type="pct"/>
            <w:vAlign w:val="center"/>
          </w:tcPr>
          <w:p w14:paraId="4C84891D" w14:textId="77777777" w:rsidR="006A4B43" w:rsidRPr="006C6EA9" w:rsidRDefault="006A4B43" w:rsidP="00006530">
            <w:pPr>
              <w:snapToGrid w:val="0"/>
              <w:spacing w:line="360" w:lineRule="auto"/>
              <w:jc w:val="center"/>
              <w:rPr>
                <w:rFonts w:ascii="Book Antiqua" w:hAnsi="Book Antiqua" w:cs="Times New Roman"/>
                <w:sz w:val="24"/>
                <w:szCs w:val="24"/>
                <w:lang w:val="en-US"/>
              </w:rPr>
            </w:pPr>
            <w:r w:rsidRPr="006C6EA9">
              <w:rPr>
                <w:rFonts w:ascii="Book Antiqua" w:hAnsi="Book Antiqua" w:cs="Times New Roman"/>
                <w:sz w:val="24"/>
                <w:szCs w:val="24"/>
                <w:lang w:val="en-US"/>
              </w:rPr>
              <w:t xml:space="preserve">Del/Del </w:t>
            </w:r>
            <w:r w:rsidR="008C3172" w:rsidRPr="006C6EA9">
              <w:rPr>
                <w:rFonts w:ascii="Book Antiqua" w:hAnsi="Book Antiqua" w:cs="Times New Roman"/>
                <w:i/>
                <w:sz w:val="24"/>
                <w:szCs w:val="24"/>
                <w:lang w:val="en-US"/>
              </w:rPr>
              <w:t>vs</w:t>
            </w:r>
            <w:r w:rsidRPr="006C6EA9">
              <w:rPr>
                <w:rFonts w:ascii="Book Antiqua" w:hAnsi="Book Antiqua" w:cs="Times New Roman"/>
                <w:sz w:val="24"/>
                <w:szCs w:val="24"/>
                <w:lang w:val="en-US"/>
              </w:rPr>
              <w:t xml:space="preserve"> Del/Ins</w:t>
            </w:r>
            <w:r w:rsidR="005D39DC" w:rsidRPr="006C6EA9">
              <w:rPr>
                <w:rFonts w:ascii="Book Antiqua" w:hAnsi="Book Antiqua" w:cs="Times New Roman" w:hint="eastAsia"/>
                <w:sz w:val="24"/>
                <w:szCs w:val="24"/>
                <w:lang w:val="en-US" w:eastAsia="zh-CN"/>
              </w:rPr>
              <w:t xml:space="preserve"> </w:t>
            </w:r>
            <w:r w:rsidRPr="006C6EA9">
              <w:rPr>
                <w:rFonts w:ascii="Book Antiqua" w:hAnsi="Book Antiqua" w:cs="Times New Roman"/>
                <w:sz w:val="24"/>
                <w:szCs w:val="24"/>
                <w:lang w:val="en-US"/>
              </w:rPr>
              <w:t>+</w:t>
            </w:r>
            <w:r w:rsidR="005D39DC" w:rsidRPr="006C6EA9">
              <w:rPr>
                <w:rFonts w:ascii="Book Antiqua" w:hAnsi="Book Antiqua" w:cs="Times New Roman" w:hint="eastAsia"/>
                <w:sz w:val="24"/>
                <w:szCs w:val="24"/>
                <w:lang w:val="en-US" w:eastAsia="zh-CN"/>
              </w:rPr>
              <w:t xml:space="preserve"> </w:t>
            </w:r>
            <w:r w:rsidRPr="006C6EA9">
              <w:rPr>
                <w:rFonts w:ascii="Book Antiqua" w:hAnsi="Book Antiqua" w:cs="Times New Roman"/>
                <w:sz w:val="24"/>
                <w:szCs w:val="24"/>
                <w:lang w:val="en-US"/>
              </w:rPr>
              <w:t>Ins/Ins</w:t>
            </w:r>
          </w:p>
        </w:tc>
        <w:tc>
          <w:tcPr>
            <w:tcW w:w="855" w:type="pct"/>
            <w:vAlign w:val="center"/>
          </w:tcPr>
          <w:p w14:paraId="138D08C3" w14:textId="77777777" w:rsidR="006A4B43" w:rsidRPr="006C6EA9" w:rsidRDefault="006A4B43" w:rsidP="00006530">
            <w:pPr>
              <w:snapToGrid w:val="0"/>
              <w:spacing w:line="360" w:lineRule="auto"/>
              <w:jc w:val="center"/>
              <w:rPr>
                <w:rFonts w:ascii="Book Antiqua" w:hAnsi="Book Antiqua" w:cs="Times New Roman"/>
                <w:sz w:val="24"/>
                <w:szCs w:val="24"/>
                <w:lang w:val="en-US"/>
              </w:rPr>
            </w:pPr>
            <w:r w:rsidRPr="006C6EA9">
              <w:rPr>
                <w:rFonts w:ascii="Book Antiqua" w:hAnsi="Book Antiqua" w:cs="Times New Roman"/>
                <w:sz w:val="24"/>
                <w:szCs w:val="24"/>
                <w:lang w:val="en-US"/>
              </w:rPr>
              <w:t xml:space="preserve">3 </w:t>
            </w:r>
            <w:proofErr w:type="spellStart"/>
            <w:r w:rsidR="00210CF9" w:rsidRPr="006C6EA9">
              <w:rPr>
                <w:rFonts w:ascii="Book Antiqua" w:hAnsi="Book Antiqua" w:cs="Times New Roman"/>
                <w:sz w:val="24"/>
                <w:szCs w:val="24"/>
                <w:lang w:val="en-US"/>
              </w:rPr>
              <w:t>yr</w:t>
            </w:r>
            <w:proofErr w:type="spellEnd"/>
          </w:p>
        </w:tc>
        <w:tc>
          <w:tcPr>
            <w:tcW w:w="1278" w:type="pct"/>
            <w:vAlign w:val="center"/>
          </w:tcPr>
          <w:p w14:paraId="2495D18C" w14:textId="77777777" w:rsidR="006A4B43" w:rsidRPr="006C6EA9" w:rsidRDefault="006A4B43" w:rsidP="005D39DC">
            <w:pPr>
              <w:snapToGrid w:val="0"/>
              <w:spacing w:line="360" w:lineRule="auto"/>
              <w:jc w:val="center"/>
              <w:rPr>
                <w:rFonts w:ascii="Book Antiqua" w:hAnsi="Book Antiqua" w:cs="Times New Roman"/>
                <w:sz w:val="24"/>
                <w:szCs w:val="24"/>
                <w:lang w:val="en-US" w:eastAsia="zh-CN"/>
              </w:rPr>
            </w:pPr>
            <w:r w:rsidRPr="006C6EA9">
              <w:rPr>
                <w:rFonts w:ascii="Book Antiqua" w:hAnsi="Book Antiqua" w:cs="Times New Roman"/>
                <w:sz w:val="24"/>
                <w:szCs w:val="24"/>
                <w:lang w:val="en-US"/>
              </w:rPr>
              <w:t xml:space="preserve">0.37 </w:t>
            </w:r>
            <w:r w:rsidR="008C3172" w:rsidRPr="006C6EA9">
              <w:rPr>
                <w:rFonts w:ascii="Book Antiqua" w:hAnsi="Book Antiqua" w:cs="Times New Roman" w:hint="eastAsia"/>
                <w:sz w:val="24"/>
                <w:szCs w:val="24"/>
                <w:lang w:val="en-US" w:eastAsia="zh-CN"/>
              </w:rPr>
              <w:t>(</w:t>
            </w:r>
            <w:r w:rsidRPr="006C6EA9">
              <w:rPr>
                <w:rFonts w:ascii="Book Antiqua" w:hAnsi="Book Antiqua" w:cs="Times New Roman"/>
                <w:sz w:val="24"/>
                <w:szCs w:val="24"/>
                <w:lang w:val="en-US"/>
              </w:rPr>
              <w:t>0.15</w:t>
            </w:r>
            <w:r w:rsidR="005D39DC" w:rsidRPr="006C6EA9">
              <w:rPr>
                <w:rFonts w:ascii="Book Antiqua" w:hAnsi="Book Antiqua" w:cs="Times New Roman" w:hint="eastAsia"/>
                <w:sz w:val="24"/>
                <w:szCs w:val="24"/>
                <w:lang w:val="en-US" w:eastAsia="zh-CN"/>
              </w:rPr>
              <w:t>-</w:t>
            </w:r>
            <w:r w:rsidRPr="006C6EA9">
              <w:rPr>
                <w:rFonts w:ascii="Book Antiqua" w:hAnsi="Book Antiqua" w:cs="Times New Roman"/>
                <w:sz w:val="24"/>
                <w:szCs w:val="24"/>
                <w:lang w:val="en-US"/>
              </w:rPr>
              <w:t>0.91</w:t>
            </w:r>
            <w:r w:rsidR="008C3172" w:rsidRPr="006C6EA9">
              <w:rPr>
                <w:rFonts w:ascii="Book Antiqua" w:hAnsi="Book Antiqua" w:cs="Times New Roman" w:hint="eastAsia"/>
                <w:sz w:val="24"/>
                <w:szCs w:val="24"/>
                <w:lang w:val="en-US" w:eastAsia="zh-CN"/>
              </w:rPr>
              <w:t>)</w:t>
            </w:r>
          </w:p>
        </w:tc>
        <w:tc>
          <w:tcPr>
            <w:tcW w:w="549" w:type="pct"/>
            <w:vAlign w:val="center"/>
          </w:tcPr>
          <w:p w14:paraId="22949DE3" w14:textId="77777777" w:rsidR="006A4B43" w:rsidRPr="006C6EA9" w:rsidRDefault="006A4B43" w:rsidP="00006530">
            <w:pPr>
              <w:snapToGrid w:val="0"/>
              <w:spacing w:line="360" w:lineRule="auto"/>
              <w:jc w:val="center"/>
              <w:rPr>
                <w:rFonts w:ascii="Book Antiqua" w:hAnsi="Book Antiqua" w:cs="Times New Roman"/>
                <w:sz w:val="24"/>
                <w:szCs w:val="24"/>
                <w:lang w:val="en-US"/>
              </w:rPr>
            </w:pPr>
            <w:r w:rsidRPr="006C6EA9">
              <w:rPr>
                <w:rFonts w:ascii="Book Antiqua" w:hAnsi="Book Antiqua" w:cs="Times New Roman"/>
                <w:sz w:val="24"/>
                <w:szCs w:val="24"/>
                <w:lang w:val="en-US"/>
              </w:rPr>
              <w:t>0.0298</w:t>
            </w:r>
          </w:p>
        </w:tc>
      </w:tr>
      <w:tr w:rsidR="006C6EA9" w:rsidRPr="006C6EA9" w14:paraId="7BBE0D40" w14:textId="77777777" w:rsidTr="000E3475">
        <w:trPr>
          <w:jc w:val="center"/>
        </w:trPr>
        <w:tc>
          <w:tcPr>
            <w:tcW w:w="580" w:type="pct"/>
          </w:tcPr>
          <w:p w14:paraId="6BB511AD" w14:textId="77777777" w:rsidR="006A4B43" w:rsidRPr="006C6EA9" w:rsidRDefault="006A4B43" w:rsidP="005D39DC">
            <w:pPr>
              <w:snapToGrid w:val="0"/>
              <w:spacing w:line="360" w:lineRule="auto"/>
              <w:rPr>
                <w:rFonts w:ascii="Book Antiqua" w:hAnsi="Book Antiqua" w:cs="Times New Roman"/>
                <w:i/>
                <w:sz w:val="24"/>
                <w:szCs w:val="24"/>
                <w:lang w:val="en-US"/>
              </w:rPr>
            </w:pPr>
            <w:r w:rsidRPr="006C6EA9">
              <w:rPr>
                <w:rFonts w:ascii="Book Antiqua" w:hAnsi="Book Antiqua" w:cs="Times New Roman"/>
                <w:i/>
                <w:sz w:val="24"/>
                <w:szCs w:val="24"/>
                <w:lang w:val="en-US"/>
              </w:rPr>
              <w:t>HLAG</w:t>
            </w:r>
          </w:p>
        </w:tc>
        <w:tc>
          <w:tcPr>
            <w:tcW w:w="1737" w:type="pct"/>
            <w:vAlign w:val="center"/>
          </w:tcPr>
          <w:p w14:paraId="1C741B2D" w14:textId="77777777" w:rsidR="006A4B43" w:rsidRPr="006C6EA9" w:rsidRDefault="006A4B43" w:rsidP="00006530">
            <w:pPr>
              <w:snapToGrid w:val="0"/>
              <w:spacing w:line="360" w:lineRule="auto"/>
              <w:jc w:val="center"/>
              <w:rPr>
                <w:rFonts w:ascii="Book Antiqua" w:hAnsi="Book Antiqua" w:cs="Times New Roman"/>
                <w:sz w:val="24"/>
                <w:szCs w:val="24"/>
                <w:lang w:val="en-US"/>
              </w:rPr>
            </w:pPr>
            <w:r w:rsidRPr="006C6EA9">
              <w:rPr>
                <w:rFonts w:ascii="Book Antiqua" w:hAnsi="Book Antiqua" w:cs="Times New Roman"/>
                <w:sz w:val="24"/>
                <w:szCs w:val="24"/>
                <w:lang w:val="en-US"/>
              </w:rPr>
              <w:t xml:space="preserve">Del/Del </w:t>
            </w:r>
            <w:r w:rsidR="008C3172" w:rsidRPr="006C6EA9">
              <w:rPr>
                <w:rFonts w:ascii="Book Antiqua" w:hAnsi="Book Antiqua" w:cs="Times New Roman"/>
                <w:i/>
                <w:sz w:val="24"/>
                <w:szCs w:val="24"/>
                <w:lang w:val="en-US"/>
              </w:rPr>
              <w:t>vs</w:t>
            </w:r>
            <w:r w:rsidRPr="006C6EA9">
              <w:rPr>
                <w:rFonts w:ascii="Book Antiqua" w:hAnsi="Book Antiqua" w:cs="Times New Roman"/>
                <w:sz w:val="24"/>
                <w:szCs w:val="24"/>
                <w:lang w:val="en-US"/>
              </w:rPr>
              <w:t xml:space="preserve"> Del/Ins</w:t>
            </w:r>
            <w:r w:rsidR="005D39DC" w:rsidRPr="006C6EA9">
              <w:rPr>
                <w:rFonts w:ascii="Book Antiqua" w:hAnsi="Book Antiqua" w:cs="Times New Roman" w:hint="eastAsia"/>
                <w:sz w:val="24"/>
                <w:szCs w:val="24"/>
                <w:lang w:val="en-US" w:eastAsia="zh-CN"/>
              </w:rPr>
              <w:t xml:space="preserve"> </w:t>
            </w:r>
            <w:r w:rsidRPr="006C6EA9">
              <w:rPr>
                <w:rFonts w:ascii="Book Antiqua" w:hAnsi="Book Antiqua" w:cs="Times New Roman"/>
                <w:sz w:val="24"/>
                <w:szCs w:val="24"/>
                <w:lang w:val="en-US"/>
              </w:rPr>
              <w:t>+</w:t>
            </w:r>
            <w:r w:rsidR="005D39DC" w:rsidRPr="006C6EA9">
              <w:rPr>
                <w:rFonts w:ascii="Book Antiqua" w:hAnsi="Book Antiqua" w:cs="Times New Roman" w:hint="eastAsia"/>
                <w:sz w:val="24"/>
                <w:szCs w:val="24"/>
                <w:lang w:val="en-US" w:eastAsia="zh-CN"/>
              </w:rPr>
              <w:t xml:space="preserve"> </w:t>
            </w:r>
            <w:r w:rsidRPr="006C6EA9">
              <w:rPr>
                <w:rFonts w:ascii="Book Antiqua" w:hAnsi="Book Antiqua" w:cs="Times New Roman"/>
                <w:sz w:val="24"/>
                <w:szCs w:val="24"/>
                <w:lang w:val="en-US"/>
              </w:rPr>
              <w:t>Ins/Ins</w:t>
            </w:r>
          </w:p>
        </w:tc>
        <w:tc>
          <w:tcPr>
            <w:tcW w:w="855" w:type="pct"/>
            <w:vAlign w:val="center"/>
          </w:tcPr>
          <w:p w14:paraId="2D43549B" w14:textId="77777777" w:rsidR="006A4B43" w:rsidRPr="006C6EA9" w:rsidRDefault="006A4B43" w:rsidP="00006530">
            <w:pPr>
              <w:snapToGrid w:val="0"/>
              <w:spacing w:line="360" w:lineRule="auto"/>
              <w:jc w:val="center"/>
              <w:rPr>
                <w:rFonts w:ascii="Book Antiqua" w:hAnsi="Book Antiqua" w:cs="Times New Roman"/>
                <w:sz w:val="24"/>
                <w:szCs w:val="24"/>
                <w:lang w:val="en-US"/>
              </w:rPr>
            </w:pPr>
            <w:r w:rsidRPr="006C6EA9">
              <w:rPr>
                <w:rFonts w:ascii="Book Antiqua" w:hAnsi="Book Antiqua" w:cs="Times New Roman"/>
                <w:sz w:val="24"/>
                <w:szCs w:val="24"/>
                <w:lang w:val="en-US"/>
              </w:rPr>
              <w:t xml:space="preserve">2 </w:t>
            </w:r>
            <w:proofErr w:type="spellStart"/>
            <w:r w:rsidR="00210CF9" w:rsidRPr="006C6EA9">
              <w:rPr>
                <w:rFonts w:ascii="Book Antiqua" w:hAnsi="Book Antiqua" w:cs="Times New Roman"/>
                <w:sz w:val="24"/>
                <w:szCs w:val="24"/>
                <w:lang w:val="en-US"/>
              </w:rPr>
              <w:t>yr</w:t>
            </w:r>
            <w:proofErr w:type="spellEnd"/>
          </w:p>
        </w:tc>
        <w:tc>
          <w:tcPr>
            <w:tcW w:w="1278" w:type="pct"/>
            <w:vAlign w:val="center"/>
          </w:tcPr>
          <w:p w14:paraId="0B118E30" w14:textId="77777777" w:rsidR="006A4B43" w:rsidRPr="006C6EA9" w:rsidRDefault="006A4B43" w:rsidP="005D39DC">
            <w:pPr>
              <w:snapToGrid w:val="0"/>
              <w:spacing w:line="360" w:lineRule="auto"/>
              <w:jc w:val="center"/>
              <w:rPr>
                <w:rFonts w:ascii="Book Antiqua" w:hAnsi="Book Antiqua" w:cs="Times New Roman"/>
                <w:sz w:val="24"/>
                <w:szCs w:val="24"/>
                <w:lang w:val="en-US" w:eastAsia="zh-CN"/>
              </w:rPr>
            </w:pPr>
            <w:r w:rsidRPr="006C6EA9">
              <w:rPr>
                <w:rFonts w:ascii="Book Antiqua" w:hAnsi="Book Antiqua" w:cs="Times New Roman"/>
                <w:sz w:val="24"/>
                <w:szCs w:val="24"/>
                <w:lang w:val="en-US"/>
              </w:rPr>
              <w:t xml:space="preserve">2.75 </w:t>
            </w:r>
            <w:r w:rsidR="008C3172" w:rsidRPr="006C6EA9">
              <w:rPr>
                <w:rFonts w:ascii="Book Antiqua" w:hAnsi="Book Antiqua" w:cs="Times New Roman" w:hint="eastAsia"/>
                <w:sz w:val="24"/>
                <w:szCs w:val="24"/>
                <w:lang w:val="en-US" w:eastAsia="zh-CN"/>
              </w:rPr>
              <w:t>(</w:t>
            </w:r>
            <w:r w:rsidRPr="006C6EA9">
              <w:rPr>
                <w:rFonts w:ascii="Book Antiqua" w:hAnsi="Book Antiqua" w:cs="Times New Roman"/>
                <w:sz w:val="24"/>
                <w:szCs w:val="24"/>
                <w:lang w:val="en-US"/>
              </w:rPr>
              <w:t>1.07</w:t>
            </w:r>
            <w:r w:rsidR="005D39DC" w:rsidRPr="006C6EA9">
              <w:rPr>
                <w:rFonts w:ascii="Book Antiqua" w:hAnsi="Book Antiqua" w:cs="Times New Roman" w:hint="eastAsia"/>
                <w:sz w:val="24"/>
                <w:szCs w:val="24"/>
                <w:lang w:val="en-US" w:eastAsia="zh-CN"/>
              </w:rPr>
              <w:t>-</w:t>
            </w:r>
            <w:r w:rsidRPr="006C6EA9">
              <w:rPr>
                <w:rFonts w:ascii="Book Antiqua" w:hAnsi="Book Antiqua" w:cs="Times New Roman"/>
                <w:sz w:val="24"/>
                <w:szCs w:val="24"/>
                <w:lang w:val="en-US"/>
              </w:rPr>
              <w:t>7.08</w:t>
            </w:r>
            <w:r w:rsidR="008C3172" w:rsidRPr="006C6EA9">
              <w:rPr>
                <w:rFonts w:ascii="Book Antiqua" w:hAnsi="Book Antiqua" w:cs="Times New Roman" w:hint="eastAsia"/>
                <w:sz w:val="24"/>
                <w:szCs w:val="24"/>
                <w:lang w:val="en-US" w:eastAsia="zh-CN"/>
              </w:rPr>
              <w:t>)</w:t>
            </w:r>
          </w:p>
        </w:tc>
        <w:tc>
          <w:tcPr>
            <w:tcW w:w="549" w:type="pct"/>
            <w:vAlign w:val="center"/>
          </w:tcPr>
          <w:p w14:paraId="3B886CAD" w14:textId="77777777" w:rsidR="006A4B43" w:rsidRPr="006C6EA9" w:rsidRDefault="006A4B43" w:rsidP="00006530">
            <w:pPr>
              <w:snapToGrid w:val="0"/>
              <w:spacing w:line="360" w:lineRule="auto"/>
              <w:jc w:val="center"/>
              <w:rPr>
                <w:rFonts w:ascii="Book Antiqua" w:hAnsi="Book Antiqua" w:cs="Times New Roman"/>
                <w:sz w:val="24"/>
                <w:szCs w:val="24"/>
                <w:lang w:val="en-US"/>
              </w:rPr>
            </w:pPr>
            <w:r w:rsidRPr="006C6EA9">
              <w:rPr>
                <w:rFonts w:ascii="Book Antiqua" w:hAnsi="Book Antiqua" w:cs="Times New Roman"/>
                <w:sz w:val="24"/>
                <w:szCs w:val="24"/>
                <w:lang w:val="en-US"/>
              </w:rPr>
              <w:t>0.0281</w:t>
            </w:r>
          </w:p>
        </w:tc>
      </w:tr>
      <w:tr w:rsidR="006C6EA9" w:rsidRPr="006C6EA9" w14:paraId="769EAC3B" w14:textId="77777777" w:rsidTr="000E3475">
        <w:trPr>
          <w:jc w:val="center"/>
        </w:trPr>
        <w:tc>
          <w:tcPr>
            <w:tcW w:w="580" w:type="pct"/>
          </w:tcPr>
          <w:p w14:paraId="450F3960" w14:textId="77777777" w:rsidR="006A4B43" w:rsidRPr="006C6EA9" w:rsidRDefault="006A4B43" w:rsidP="005D39DC">
            <w:pPr>
              <w:snapToGrid w:val="0"/>
              <w:spacing w:line="360" w:lineRule="auto"/>
              <w:rPr>
                <w:rFonts w:ascii="Book Antiqua" w:hAnsi="Book Antiqua"/>
                <w:i/>
                <w:sz w:val="24"/>
                <w:szCs w:val="24"/>
                <w:lang w:val="en-US"/>
              </w:rPr>
            </w:pPr>
            <w:r w:rsidRPr="006C6EA9">
              <w:rPr>
                <w:rFonts w:ascii="Book Antiqua" w:hAnsi="Book Antiqua" w:cs="Times New Roman"/>
                <w:i/>
                <w:sz w:val="24"/>
                <w:szCs w:val="24"/>
                <w:lang w:val="en-US"/>
              </w:rPr>
              <w:t>HLAG</w:t>
            </w:r>
          </w:p>
        </w:tc>
        <w:tc>
          <w:tcPr>
            <w:tcW w:w="1737" w:type="pct"/>
            <w:vAlign w:val="center"/>
          </w:tcPr>
          <w:p w14:paraId="7418EBB8" w14:textId="77777777" w:rsidR="006A4B43" w:rsidRPr="006C6EA9" w:rsidRDefault="006A4B43" w:rsidP="00006530">
            <w:pPr>
              <w:snapToGrid w:val="0"/>
              <w:spacing w:line="360" w:lineRule="auto"/>
              <w:jc w:val="center"/>
              <w:rPr>
                <w:rFonts w:ascii="Book Antiqua" w:hAnsi="Book Antiqua"/>
                <w:sz w:val="24"/>
                <w:szCs w:val="24"/>
                <w:lang w:val="en-US"/>
              </w:rPr>
            </w:pPr>
            <w:r w:rsidRPr="006C6EA9">
              <w:rPr>
                <w:rFonts w:ascii="Book Antiqua" w:hAnsi="Book Antiqua" w:cs="Times New Roman"/>
                <w:sz w:val="24"/>
                <w:szCs w:val="24"/>
                <w:lang w:val="en-US"/>
              </w:rPr>
              <w:t xml:space="preserve">Del/Del </w:t>
            </w:r>
            <w:r w:rsidR="008C3172" w:rsidRPr="006C6EA9">
              <w:rPr>
                <w:rFonts w:ascii="Book Antiqua" w:hAnsi="Book Antiqua" w:cs="Times New Roman"/>
                <w:i/>
                <w:sz w:val="24"/>
                <w:szCs w:val="24"/>
                <w:lang w:val="en-US"/>
              </w:rPr>
              <w:t>vs</w:t>
            </w:r>
            <w:r w:rsidRPr="006C6EA9">
              <w:rPr>
                <w:rFonts w:ascii="Book Antiqua" w:hAnsi="Book Antiqua" w:cs="Times New Roman"/>
                <w:sz w:val="24"/>
                <w:szCs w:val="24"/>
                <w:lang w:val="en-US"/>
              </w:rPr>
              <w:t xml:space="preserve"> Del/Ins</w:t>
            </w:r>
            <w:r w:rsidR="005D39DC" w:rsidRPr="006C6EA9">
              <w:rPr>
                <w:rFonts w:ascii="Book Antiqua" w:hAnsi="Book Antiqua" w:cs="Times New Roman" w:hint="eastAsia"/>
                <w:sz w:val="24"/>
                <w:szCs w:val="24"/>
                <w:lang w:val="en-US" w:eastAsia="zh-CN"/>
              </w:rPr>
              <w:t xml:space="preserve"> </w:t>
            </w:r>
            <w:r w:rsidRPr="006C6EA9">
              <w:rPr>
                <w:rFonts w:ascii="Book Antiqua" w:hAnsi="Book Antiqua" w:cs="Times New Roman"/>
                <w:sz w:val="24"/>
                <w:szCs w:val="24"/>
                <w:lang w:val="en-US"/>
              </w:rPr>
              <w:t>+</w:t>
            </w:r>
            <w:r w:rsidR="005D39DC" w:rsidRPr="006C6EA9">
              <w:rPr>
                <w:rFonts w:ascii="Book Antiqua" w:hAnsi="Book Antiqua" w:cs="Times New Roman" w:hint="eastAsia"/>
                <w:sz w:val="24"/>
                <w:szCs w:val="24"/>
                <w:lang w:val="en-US" w:eastAsia="zh-CN"/>
              </w:rPr>
              <w:t xml:space="preserve"> </w:t>
            </w:r>
            <w:r w:rsidRPr="006C6EA9">
              <w:rPr>
                <w:rFonts w:ascii="Book Antiqua" w:hAnsi="Book Antiqua" w:cs="Times New Roman"/>
                <w:sz w:val="24"/>
                <w:szCs w:val="24"/>
                <w:lang w:val="en-US"/>
              </w:rPr>
              <w:t>Ins/Ins</w:t>
            </w:r>
          </w:p>
        </w:tc>
        <w:tc>
          <w:tcPr>
            <w:tcW w:w="855" w:type="pct"/>
            <w:vAlign w:val="center"/>
          </w:tcPr>
          <w:p w14:paraId="7B17D57F" w14:textId="77777777" w:rsidR="006A4B43" w:rsidRPr="006C6EA9" w:rsidRDefault="006A4B43" w:rsidP="00006530">
            <w:pPr>
              <w:snapToGrid w:val="0"/>
              <w:spacing w:line="360" w:lineRule="auto"/>
              <w:jc w:val="center"/>
              <w:rPr>
                <w:rFonts w:ascii="Book Antiqua" w:hAnsi="Book Antiqua" w:cs="Times New Roman"/>
                <w:sz w:val="24"/>
                <w:szCs w:val="24"/>
                <w:lang w:val="en-US"/>
              </w:rPr>
            </w:pPr>
            <w:r w:rsidRPr="006C6EA9">
              <w:rPr>
                <w:rFonts w:ascii="Book Antiqua" w:hAnsi="Book Antiqua" w:cs="Times New Roman"/>
                <w:sz w:val="24"/>
                <w:szCs w:val="24"/>
                <w:lang w:val="en-US"/>
              </w:rPr>
              <w:t xml:space="preserve">4 </w:t>
            </w:r>
            <w:proofErr w:type="spellStart"/>
            <w:r w:rsidR="00210CF9" w:rsidRPr="006C6EA9">
              <w:rPr>
                <w:rFonts w:ascii="Book Antiqua" w:hAnsi="Book Antiqua" w:cs="Times New Roman"/>
                <w:sz w:val="24"/>
                <w:szCs w:val="24"/>
                <w:lang w:val="en-US"/>
              </w:rPr>
              <w:t>yr</w:t>
            </w:r>
            <w:proofErr w:type="spellEnd"/>
          </w:p>
        </w:tc>
        <w:tc>
          <w:tcPr>
            <w:tcW w:w="1278" w:type="pct"/>
            <w:vAlign w:val="center"/>
          </w:tcPr>
          <w:p w14:paraId="5C665974" w14:textId="77777777" w:rsidR="006A4B43" w:rsidRPr="006C6EA9" w:rsidRDefault="006A4B43" w:rsidP="005D39DC">
            <w:pPr>
              <w:snapToGrid w:val="0"/>
              <w:spacing w:line="360" w:lineRule="auto"/>
              <w:jc w:val="center"/>
              <w:rPr>
                <w:rFonts w:ascii="Book Antiqua" w:hAnsi="Book Antiqua" w:cs="Times New Roman"/>
                <w:sz w:val="24"/>
                <w:szCs w:val="24"/>
                <w:lang w:val="en-US" w:eastAsia="zh-CN"/>
              </w:rPr>
            </w:pPr>
            <w:r w:rsidRPr="006C6EA9">
              <w:rPr>
                <w:rFonts w:ascii="Book Antiqua" w:hAnsi="Book Antiqua" w:cs="Times New Roman"/>
                <w:sz w:val="24"/>
                <w:szCs w:val="24"/>
                <w:lang w:val="en-US"/>
              </w:rPr>
              <w:t xml:space="preserve">2.83 </w:t>
            </w:r>
            <w:r w:rsidR="008C3172" w:rsidRPr="006C6EA9">
              <w:rPr>
                <w:rFonts w:ascii="Book Antiqua" w:hAnsi="Book Antiqua" w:cs="Times New Roman" w:hint="eastAsia"/>
                <w:sz w:val="24"/>
                <w:szCs w:val="24"/>
                <w:lang w:val="en-US" w:eastAsia="zh-CN"/>
              </w:rPr>
              <w:t>(</w:t>
            </w:r>
            <w:r w:rsidRPr="006C6EA9">
              <w:rPr>
                <w:rFonts w:ascii="Book Antiqua" w:hAnsi="Book Antiqua" w:cs="Times New Roman"/>
                <w:sz w:val="24"/>
                <w:szCs w:val="24"/>
                <w:lang w:val="en-US"/>
              </w:rPr>
              <w:t>1.07</w:t>
            </w:r>
            <w:r w:rsidR="005D39DC" w:rsidRPr="006C6EA9">
              <w:rPr>
                <w:rFonts w:ascii="Book Antiqua" w:hAnsi="Book Antiqua" w:cs="Times New Roman" w:hint="eastAsia"/>
                <w:sz w:val="24"/>
                <w:szCs w:val="24"/>
                <w:lang w:val="en-US" w:eastAsia="zh-CN"/>
              </w:rPr>
              <w:t>-</w:t>
            </w:r>
            <w:r w:rsidRPr="006C6EA9">
              <w:rPr>
                <w:rFonts w:ascii="Book Antiqua" w:hAnsi="Book Antiqua" w:cs="Times New Roman"/>
                <w:sz w:val="24"/>
                <w:szCs w:val="24"/>
                <w:lang w:val="en-US"/>
              </w:rPr>
              <w:t>7.52</w:t>
            </w:r>
            <w:r w:rsidR="008C3172" w:rsidRPr="006C6EA9">
              <w:rPr>
                <w:rFonts w:ascii="Book Antiqua" w:hAnsi="Book Antiqua" w:cs="Times New Roman" w:hint="eastAsia"/>
                <w:sz w:val="24"/>
                <w:szCs w:val="24"/>
                <w:lang w:val="en-US" w:eastAsia="zh-CN"/>
              </w:rPr>
              <w:t>)</w:t>
            </w:r>
          </w:p>
        </w:tc>
        <w:tc>
          <w:tcPr>
            <w:tcW w:w="549" w:type="pct"/>
            <w:vAlign w:val="center"/>
          </w:tcPr>
          <w:p w14:paraId="5D829BC5" w14:textId="77777777" w:rsidR="006A4B43" w:rsidRPr="006C6EA9" w:rsidRDefault="006A4B43" w:rsidP="00006530">
            <w:pPr>
              <w:snapToGrid w:val="0"/>
              <w:spacing w:line="360" w:lineRule="auto"/>
              <w:jc w:val="center"/>
              <w:rPr>
                <w:rFonts w:ascii="Book Antiqua" w:hAnsi="Book Antiqua" w:cs="Times New Roman"/>
                <w:sz w:val="24"/>
                <w:szCs w:val="24"/>
                <w:lang w:val="en-US"/>
              </w:rPr>
            </w:pPr>
            <w:r w:rsidRPr="006C6EA9">
              <w:rPr>
                <w:rFonts w:ascii="Book Antiqua" w:hAnsi="Book Antiqua" w:cs="Times New Roman"/>
                <w:sz w:val="24"/>
                <w:szCs w:val="24"/>
                <w:lang w:val="en-US"/>
              </w:rPr>
              <w:t>0.0332</w:t>
            </w:r>
          </w:p>
        </w:tc>
      </w:tr>
      <w:tr w:rsidR="006C6EA9" w:rsidRPr="006C6EA9" w14:paraId="4055A34B" w14:textId="77777777" w:rsidTr="000E3475">
        <w:trPr>
          <w:jc w:val="center"/>
        </w:trPr>
        <w:tc>
          <w:tcPr>
            <w:tcW w:w="580" w:type="pct"/>
          </w:tcPr>
          <w:p w14:paraId="40424134" w14:textId="77777777" w:rsidR="006A4B43" w:rsidRPr="006C6EA9" w:rsidRDefault="006A4B43" w:rsidP="005D39DC">
            <w:pPr>
              <w:snapToGrid w:val="0"/>
              <w:spacing w:line="360" w:lineRule="auto"/>
              <w:rPr>
                <w:rFonts w:ascii="Book Antiqua" w:hAnsi="Book Antiqua"/>
                <w:i/>
                <w:sz w:val="24"/>
                <w:szCs w:val="24"/>
                <w:lang w:val="en-US"/>
              </w:rPr>
            </w:pPr>
            <w:r w:rsidRPr="006C6EA9">
              <w:rPr>
                <w:rFonts w:ascii="Book Antiqua" w:hAnsi="Book Antiqua" w:cs="Times New Roman"/>
                <w:i/>
                <w:sz w:val="24"/>
                <w:szCs w:val="24"/>
                <w:lang w:val="en-US"/>
              </w:rPr>
              <w:t>HLAG</w:t>
            </w:r>
          </w:p>
        </w:tc>
        <w:tc>
          <w:tcPr>
            <w:tcW w:w="1737" w:type="pct"/>
            <w:vAlign w:val="center"/>
          </w:tcPr>
          <w:p w14:paraId="48CC45C7" w14:textId="77777777" w:rsidR="006A4B43" w:rsidRPr="006C6EA9" w:rsidRDefault="006A4B43" w:rsidP="00006530">
            <w:pPr>
              <w:snapToGrid w:val="0"/>
              <w:spacing w:line="360" w:lineRule="auto"/>
              <w:jc w:val="center"/>
              <w:rPr>
                <w:rFonts w:ascii="Book Antiqua" w:hAnsi="Book Antiqua"/>
                <w:sz w:val="24"/>
                <w:szCs w:val="24"/>
                <w:lang w:val="en-US"/>
              </w:rPr>
            </w:pPr>
            <w:r w:rsidRPr="006C6EA9">
              <w:rPr>
                <w:rFonts w:ascii="Book Antiqua" w:hAnsi="Book Antiqua" w:cs="Times New Roman"/>
                <w:sz w:val="24"/>
                <w:szCs w:val="24"/>
                <w:lang w:val="en-US"/>
              </w:rPr>
              <w:t xml:space="preserve">Del/Del </w:t>
            </w:r>
            <w:r w:rsidR="008C3172" w:rsidRPr="006C6EA9">
              <w:rPr>
                <w:rFonts w:ascii="Book Antiqua" w:hAnsi="Book Antiqua" w:cs="Times New Roman"/>
                <w:i/>
                <w:sz w:val="24"/>
                <w:szCs w:val="24"/>
                <w:lang w:val="en-US"/>
              </w:rPr>
              <w:t>vs</w:t>
            </w:r>
            <w:r w:rsidRPr="006C6EA9">
              <w:rPr>
                <w:rFonts w:ascii="Book Antiqua" w:hAnsi="Book Antiqua" w:cs="Times New Roman"/>
                <w:sz w:val="24"/>
                <w:szCs w:val="24"/>
                <w:lang w:val="en-US"/>
              </w:rPr>
              <w:t xml:space="preserve"> Del/Ins</w:t>
            </w:r>
            <w:r w:rsidR="005D39DC" w:rsidRPr="006C6EA9">
              <w:rPr>
                <w:rFonts w:ascii="Book Antiqua" w:hAnsi="Book Antiqua" w:cs="Times New Roman" w:hint="eastAsia"/>
                <w:sz w:val="24"/>
                <w:szCs w:val="24"/>
                <w:lang w:val="en-US" w:eastAsia="zh-CN"/>
              </w:rPr>
              <w:t xml:space="preserve"> </w:t>
            </w:r>
            <w:r w:rsidRPr="006C6EA9">
              <w:rPr>
                <w:rFonts w:ascii="Book Antiqua" w:hAnsi="Book Antiqua" w:cs="Times New Roman"/>
                <w:sz w:val="24"/>
                <w:szCs w:val="24"/>
                <w:lang w:val="en-US"/>
              </w:rPr>
              <w:t>+</w:t>
            </w:r>
            <w:r w:rsidR="005D39DC" w:rsidRPr="006C6EA9">
              <w:rPr>
                <w:rFonts w:ascii="Book Antiqua" w:hAnsi="Book Antiqua" w:cs="Times New Roman" w:hint="eastAsia"/>
                <w:sz w:val="24"/>
                <w:szCs w:val="24"/>
                <w:lang w:val="en-US" w:eastAsia="zh-CN"/>
              </w:rPr>
              <w:t xml:space="preserve"> </w:t>
            </w:r>
            <w:r w:rsidRPr="006C6EA9">
              <w:rPr>
                <w:rFonts w:ascii="Book Antiqua" w:hAnsi="Book Antiqua" w:cs="Times New Roman"/>
                <w:sz w:val="24"/>
                <w:szCs w:val="24"/>
                <w:lang w:val="en-US"/>
              </w:rPr>
              <w:t>Ins/Ins</w:t>
            </w:r>
          </w:p>
        </w:tc>
        <w:tc>
          <w:tcPr>
            <w:tcW w:w="855" w:type="pct"/>
            <w:vAlign w:val="center"/>
          </w:tcPr>
          <w:p w14:paraId="5F9DAD9F" w14:textId="77777777" w:rsidR="006A4B43" w:rsidRPr="006C6EA9" w:rsidRDefault="006A4B43" w:rsidP="00006530">
            <w:pPr>
              <w:snapToGrid w:val="0"/>
              <w:spacing w:line="360" w:lineRule="auto"/>
              <w:jc w:val="center"/>
              <w:rPr>
                <w:rFonts w:ascii="Book Antiqua" w:hAnsi="Book Antiqua" w:cs="Times New Roman"/>
                <w:sz w:val="24"/>
                <w:szCs w:val="24"/>
                <w:lang w:val="en-US"/>
              </w:rPr>
            </w:pPr>
            <w:r w:rsidRPr="006C6EA9">
              <w:rPr>
                <w:rFonts w:ascii="Book Antiqua" w:hAnsi="Book Antiqua" w:cs="Times New Roman"/>
                <w:sz w:val="24"/>
                <w:szCs w:val="24"/>
                <w:lang w:val="en-US"/>
              </w:rPr>
              <w:t xml:space="preserve">5 </w:t>
            </w:r>
            <w:proofErr w:type="spellStart"/>
            <w:r w:rsidR="00210CF9" w:rsidRPr="006C6EA9">
              <w:rPr>
                <w:rFonts w:ascii="Book Antiqua" w:hAnsi="Book Antiqua" w:cs="Times New Roman"/>
                <w:sz w:val="24"/>
                <w:szCs w:val="24"/>
                <w:lang w:val="en-US"/>
              </w:rPr>
              <w:t>yr</w:t>
            </w:r>
            <w:proofErr w:type="spellEnd"/>
          </w:p>
        </w:tc>
        <w:tc>
          <w:tcPr>
            <w:tcW w:w="1278" w:type="pct"/>
            <w:vAlign w:val="center"/>
          </w:tcPr>
          <w:p w14:paraId="3F1A8DCB" w14:textId="77777777" w:rsidR="006A4B43" w:rsidRPr="006C6EA9" w:rsidRDefault="006A4B43" w:rsidP="005D39DC">
            <w:pPr>
              <w:snapToGrid w:val="0"/>
              <w:spacing w:line="360" w:lineRule="auto"/>
              <w:jc w:val="center"/>
              <w:rPr>
                <w:rFonts w:ascii="Book Antiqua" w:hAnsi="Book Antiqua" w:cs="Times New Roman"/>
                <w:sz w:val="24"/>
                <w:szCs w:val="24"/>
                <w:lang w:val="en-US" w:eastAsia="zh-CN"/>
              </w:rPr>
            </w:pPr>
            <w:r w:rsidRPr="006C6EA9">
              <w:rPr>
                <w:rFonts w:ascii="Book Antiqua" w:hAnsi="Book Antiqua" w:cs="Times New Roman"/>
                <w:sz w:val="24"/>
                <w:szCs w:val="24"/>
                <w:lang w:val="en-US"/>
              </w:rPr>
              <w:t xml:space="preserve">3.47 </w:t>
            </w:r>
            <w:r w:rsidR="008C3172" w:rsidRPr="006C6EA9">
              <w:rPr>
                <w:rFonts w:ascii="Book Antiqua" w:hAnsi="Book Antiqua" w:cs="Times New Roman" w:hint="eastAsia"/>
                <w:sz w:val="24"/>
                <w:szCs w:val="24"/>
                <w:lang w:val="en-US" w:eastAsia="zh-CN"/>
              </w:rPr>
              <w:t>(</w:t>
            </w:r>
            <w:r w:rsidRPr="006C6EA9">
              <w:rPr>
                <w:rFonts w:ascii="Book Antiqua" w:hAnsi="Book Antiqua" w:cs="Times New Roman"/>
                <w:sz w:val="24"/>
                <w:szCs w:val="24"/>
                <w:lang w:val="en-US"/>
              </w:rPr>
              <w:t>1.20</w:t>
            </w:r>
            <w:r w:rsidR="005D39DC" w:rsidRPr="006C6EA9">
              <w:rPr>
                <w:rFonts w:ascii="Book Antiqua" w:hAnsi="Book Antiqua" w:cs="Times New Roman" w:hint="eastAsia"/>
                <w:sz w:val="24"/>
                <w:szCs w:val="24"/>
                <w:lang w:val="en-US" w:eastAsia="zh-CN"/>
              </w:rPr>
              <w:t>-</w:t>
            </w:r>
            <w:r w:rsidRPr="006C6EA9">
              <w:rPr>
                <w:rFonts w:ascii="Book Antiqua" w:hAnsi="Book Antiqua" w:cs="Times New Roman"/>
                <w:sz w:val="24"/>
                <w:szCs w:val="24"/>
                <w:lang w:val="en-US"/>
              </w:rPr>
              <w:t>9.99</w:t>
            </w:r>
            <w:r w:rsidR="008C3172" w:rsidRPr="006C6EA9">
              <w:rPr>
                <w:rFonts w:ascii="Book Antiqua" w:hAnsi="Book Antiqua" w:cs="Times New Roman" w:hint="eastAsia"/>
                <w:sz w:val="24"/>
                <w:szCs w:val="24"/>
                <w:lang w:val="en-US" w:eastAsia="zh-CN"/>
              </w:rPr>
              <w:t>)</w:t>
            </w:r>
          </w:p>
        </w:tc>
        <w:tc>
          <w:tcPr>
            <w:tcW w:w="549" w:type="pct"/>
            <w:vAlign w:val="center"/>
          </w:tcPr>
          <w:p w14:paraId="78BE8733" w14:textId="77777777" w:rsidR="006A4B43" w:rsidRPr="006C6EA9" w:rsidRDefault="006A4B43" w:rsidP="00006530">
            <w:pPr>
              <w:snapToGrid w:val="0"/>
              <w:spacing w:line="360" w:lineRule="auto"/>
              <w:jc w:val="center"/>
              <w:rPr>
                <w:rFonts w:ascii="Book Antiqua" w:hAnsi="Book Antiqua" w:cs="Times New Roman"/>
                <w:sz w:val="24"/>
                <w:szCs w:val="24"/>
                <w:lang w:val="en-US"/>
              </w:rPr>
            </w:pPr>
            <w:r w:rsidRPr="006C6EA9">
              <w:rPr>
                <w:rFonts w:ascii="Book Antiqua" w:hAnsi="Book Antiqua" w:cs="Times New Roman"/>
                <w:sz w:val="24"/>
                <w:szCs w:val="24"/>
                <w:lang w:val="en-US"/>
              </w:rPr>
              <w:t>0.0194</w:t>
            </w:r>
          </w:p>
        </w:tc>
      </w:tr>
      <w:tr w:rsidR="006C6EA9" w:rsidRPr="006C6EA9" w14:paraId="5C178A84" w14:textId="77777777" w:rsidTr="000E3475">
        <w:trPr>
          <w:jc w:val="center"/>
        </w:trPr>
        <w:tc>
          <w:tcPr>
            <w:tcW w:w="580" w:type="pct"/>
          </w:tcPr>
          <w:p w14:paraId="30664026" w14:textId="77777777" w:rsidR="006A4B43" w:rsidRPr="006C6EA9" w:rsidRDefault="006A4B43" w:rsidP="005D39DC">
            <w:pPr>
              <w:snapToGrid w:val="0"/>
              <w:spacing w:line="360" w:lineRule="auto"/>
              <w:rPr>
                <w:rFonts w:ascii="Book Antiqua" w:hAnsi="Book Antiqua" w:cs="Times New Roman"/>
                <w:i/>
                <w:sz w:val="24"/>
                <w:szCs w:val="24"/>
                <w:lang w:val="en-US"/>
              </w:rPr>
            </w:pPr>
            <w:r w:rsidRPr="006C6EA9">
              <w:rPr>
                <w:rFonts w:ascii="Book Antiqua" w:hAnsi="Book Antiqua" w:cs="Times New Roman"/>
                <w:i/>
                <w:sz w:val="24"/>
                <w:szCs w:val="24"/>
                <w:lang w:val="en-US"/>
              </w:rPr>
              <w:t>TYMS</w:t>
            </w:r>
          </w:p>
        </w:tc>
        <w:tc>
          <w:tcPr>
            <w:tcW w:w="1737" w:type="pct"/>
            <w:vAlign w:val="center"/>
          </w:tcPr>
          <w:p w14:paraId="5DB7CBB8" w14:textId="77777777" w:rsidR="006A4B43" w:rsidRPr="006C6EA9" w:rsidRDefault="006A4B43" w:rsidP="00006530">
            <w:pPr>
              <w:snapToGrid w:val="0"/>
              <w:spacing w:line="360" w:lineRule="auto"/>
              <w:jc w:val="center"/>
              <w:rPr>
                <w:rFonts w:ascii="Book Antiqua" w:hAnsi="Book Antiqua" w:cs="Times New Roman"/>
                <w:sz w:val="24"/>
                <w:szCs w:val="24"/>
                <w:lang w:val="en-US"/>
              </w:rPr>
            </w:pPr>
            <w:r w:rsidRPr="006C6EA9">
              <w:rPr>
                <w:rFonts w:ascii="Book Antiqua" w:hAnsi="Book Antiqua" w:cs="Times New Roman"/>
                <w:sz w:val="24"/>
                <w:szCs w:val="24"/>
                <w:lang w:val="en-US"/>
              </w:rPr>
              <w:t xml:space="preserve">Ins/Ins </w:t>
            </w:r>
            <w:r w:rsidR="008C3172" w:rsidRPr="006C6EA9">
              <w:rPr>
                <w:rFonts w:ascii="Book Antiqua" w:hAnsi="Book Antiqua" w:cs="Times New Roman"/>
                <w:i/>
                <w:sz w:val="24"/>
                <w:szCs w:val="24"/>
                <w:lang w:val="en-US"/>
              </w:rPr>
              <w:t>vs</w:t>
            </w:r>
            <w:r w:rsidRPr="006C6EA9">
              <w:rPr>
                <w:rFonts w:ascii="Book Antiqua" w:hAnsi="Book Antiqua" w:cs="Times New Roman"/>
                <w:sz w:val="24"/>
                <w:szCs w:val="24"/>
                <w:lang w:val="en-US"/>
              </w:rPr>
              <w:t xml:space="preserve"> Del/Ins</w:t>
            </w:r>
            <w:r w:rsidR="005D39DC" w:rsidRPr="006C6EA9">
              <w:rPr>
                <w:rFonts w:ascii="Book Antiqua" w:hAnsi="Book Antiqua" w:cs="Times New Roman" w:hint="eastAsia"/>
                <w:sz w:val="24"/>
                <w:szCs w:val="24"/>
                <w:lang w:val="en-US" w:eastAsia="zh-CN"/>
              </w:rPr>
              <w:t xml:space="preserve"> </w:t>
            </w:r>
            <w:r w:rsidRPr="006C6EA9">
              <w:rPr>
                <w:rFonts w:ascii="Book Antiqua" w:hAnsi="Book Antiqua" w:cs="Times New Roman"/>
                <w:sz w:val="24"/>
                <w:szCs w:val="24"/>
                <w:lang w:val="en-US"/>
              </w:rPr>
              <w:t>+</w:t>
            </w:r>
            <w:r w:rsidR="005D39DC" w:rsidRPr="006C6EA9">
              <w:rPr>
                <w:rFonts w:ascii="Book Antiqua" w:hAnsi="Book Antiqua" w:cs="Times New Roman" w:hint="eastAsia"/>
                <w:sz w:val="24"/>
                <w:szCs w:val="24"/>
                <w:lang w:val="en-US" w:eastAsia="zh-CN"/>
              </w:rPr>
              <w:t xml:space="preserve"> </w:t>
            </w:r>
            <w:r w:rsidRPr="006C6EA9">
              <w:rPr>
                <w:rFonts w:ascii="Book Antiqua" w:hAnsi="Book Antiqua" w:cs="Times New Roman"/>
                <w:sz w:val="24"/>
                <w:szCs w:val="24"/>
                <w:lang w:val="en-US"/>
              </w:rPr>
              <w:t>Del/Del</w:t>
            </w:r>
          </w:p>
        </w:tc>
        <w:tc>
          <w:tcPr>
            <w:tcW w:w="855" w:type="pct"/>
            <w:vAlign w:val="center"/>
          </w:tcPr>
          <w:p w14:paraId="6F0F2A7B" w14:textId="77777777" w:rsidR="006A4B43" w:rsidRPr="006C6EA9" w:rsidRDefault="006A4B43" w:rsidP="00006530">
            <w:pPr>
              <w:snapToGrid w:val="0"/>
              <w:spacing w:line="360" w:lineRule="auto"/>
              <w:jc w:val="center"/>
              <w:rPr>
                <w:rFonts w:ascii="Book Antiqua" w:hAnsi="Book Antiqua" w:cs="Times New Roman"/>
                <w:sz w:val="24"/>
                <w:szCs w:val="24"/>
                <w:lang w:val="en-US"/>
              </w:rPr>
            </w:pPr>
            <w:r w:rsidRPr="006C6EA9">
              <w:rPr>
                <w:rFonts w:ascii="Book Antiqua" w:hAnsi="Book Antiqua" w:cs="Times New Roman"/>
                <w:sz w:val="24"/>
                <w:szCs w:val="24"/>
                <w:lang w:val="en-US"/>
              </w:rPr>
              <w:t xml:space="preserve">2 </w:t>
            </w:r>
            <w:proofErr w:type="spellStart"/>
            <w:r w:rsidR="00210CF9" w:rsidRPr="006C6EA9">
              <w:rPr>
                <w:rFonts w:ascii="Book Antiqua" w:hAnsi="Book Antiqua" w:cs="Times New Roman"/>
                <w:sz w:val="24"/>
                <w:szCs w:val="24"/>
                <w:lang w:val="en-US"/>
              </w:rPr>
              <w:t>yr</w:t>
            </w:r>
            <w:proofErr w:type="spellEnd"/>
          </w:p>
        </w:tc>
        <w:tc>
          <w:tcPr>
            <w:tcW w:w="1278" w:type="pct"/>
            <w:vAlign w:val="center"/>
          </w:tcPr>
          <w:p w14:paraId="33DDAC51" w14:textId="77777777" w:rsidR="006A4B43" w:rsidRPr="006C6EA9" w:rsidRDefault="006A4B43" w:rsidP="005D39DC">
            <w:pPr>
              <w:snapToGrid w:val="0"/>
              <w:spacing w:line="360" w:lineRule="auto"/>
              <w:jc w:val="center"/>
              <w:rPr>
                <w:rFonts w:ascii="Book Antiqua" w:hAnsi="Book Antiqua" w:cs="Times New Roman"/>
                <w:sz w:val="24"/>
                <w:szCs w:val="24"/>
                <w:lang w:val="en-US" w:eastAsia="zh-CN"/>
              </w:rPr>
            </w:pPr>
            <w:r w:rsidRPr="006C6EA9">
              <w:rPr>
                <w:rFonts w:ascii="Book Antiqua" w:hAnsi="Book Antiqua" w:cs="Times New Roman"/>
                <w:sz w:val="24"/>
                <w:szCs w:val="24"/>
                <w:lang w:val="en-US"/>
              </w:rPr>
              <w:t xml:space="preserve">3.35 </w:t>
            </w:r>
            <w:r w:rsidR="008C3172" w:rsidRPr="006C6EA9">
              <w:rPr>
                <w:rFonts w:ascii="Book Antiqua" w:hAnsi="Book Antiqua" w:cs="Times New Roman" w:hint="eastAsia"/>
                <w:sz w:val="24"/>
                <w:szCs w:val="24"/>
                <w:lang w:val="en-US" w:eastAsia="zh-CN"/>
              </w:rPr>
              <w:t>(</w:t>
            </w:r>
            <w:r w:rsidRPr="006C6EA9">
              <w:rPr>
                <w:rFonts w:ascii="Book Antiqua" w:hAnsi="Book Antiqua" w:cs="Times New Roman"/>
                <w:sz w:val="24"/>
                <w:szCs w:val="24"/>
                <w:lang w:val="en-US"/>
              </w:rPr>
              <w:t>1.36</w:t>
            </w:r>
            <w:r w:rsidR="005D39DC" w:rsidRPr="006C6EA9">
              <w:rPr>
                <w:rFonts w:ascii="Book Antiqua" w:hAnsi="Book Antiqua" w:cs="Times New Roman" w:hint="eastAsia"/>
                <w:sz w:val="24"/>
                <w:szCs w:val="24"/>
                <w:lang w:val="en-US" w:eastAsia="zh-CN"/>
              </w:rPr>
              <w:t>-</w:t>
            </w:r>
            <w:r w:rsidRPr="006C6EA9">
              <w:rPr>
                <w:rFonts w:ascii="Book Antiqua" w:hAnsi="Book Antiqua" w:cs="Times New Roman"/>
                <w:sz w:val="24"/>
                <w:szCs w:val="24"/>
                <w:lang w:val="en-US"/>
              </w:rPr>
              <w:t>8.28</w:t>
            </w:r>
            <w:r w:rsidR="008C3172" w:rsidRPr="006C6EA9">
              <w:rPr>
                <w:rFonts w:ascii="Book Antiqua" w:hAnsi="Book Antiqua" w:cs="Times New Roman" w:hint="eastAsia"/>
                <w:sz w:val="24"/>
                <w:szCs w:val="24"/>
                <w:lang w:val="en-US" w:eastAsia="zh-CN"/>
              </w:rPr>
              <w:t>)</w:t>
            </w:r>
          </w:p>
        </w:tc>
        <w:tc>
          <w:tcPr>
            <w:tcW w:w="549" w:type="pct"/>
            <w:vAlign w:val="center"/>
          </w:tcPr>
          <w:p w14:paraId="5A286E2D" w14:textId="77777777" w:rsidR="006A4B43" w:rsidRPr="006C6EA9" w:rsidRDefault="006A4B43" w:rsidP="00006530">
            <w:pPr>
              <w:snapToGrid w:val="0"/>
              <w:spacing w:line="360" w:lineRule="auto"/>
              <w:jc w:val="center"/>
              <w:rPr>
                <w:rFonts w:ascii="Book Antiqua" w:hAnsi="Book Antiqua" w:cs="Times New Roman"/>
                <w:sz w:val="24"/>
                <w:szCs w:val="24"/>
                <w:lang w:val="en-US"/>
              </w:rPr>
            </w:pPr>
            <w:r w:rsidRPr="006C6EA9">
              <w:rPr>
                <w:rFonts w:ascii="Book Antiqua" w:hAnsi="Book Antiqua" w:cs="Times New Roman"/>
                <w:sz w:val="24"/>
                <w:szCs w:val="24"/>
                <w:lang w:val="en-US"/>
              </w:rPr>
              <w:t>0.0058</w:t>
            </w:r>
          </w:p>
        </w:tc>
      </w:tr>
      <w:tr w:rsidR="006C6EA9" w:rsidRPr="006C6EA9" w14:paraId="4BE48D41" w14:textId="77777777" w:rsidTr="000E3475">
        <w:trPr>
          <w:jc w:val="center"/>
        </w:trPr>
        <w:tc>
          <w:tcPr>
            <w:tcW w:w="580" w:type="pct"/>
          </w:tcPr>
          <w:p w14:paraId="0E29BF73" w14:textId="77777777" w:rsidR="006A4B43" w:rsidRPr="006C6EA9" w:rsidRDefault="006A4B43" w:rsidP="005D39DC">
            <w:pPr>
              <w:snapToGrid w:val="0"/>
              <w:spacing w:line="360" w:lineRule="auto"/>
              <w:rPr>
                <w:rFonts w:ascii="Book Antiqua" w:hAnsi="Book Antiqua" w:cs="Times New Roman"/>
                <w:i/>
                <w:sz w:val="24"/>
                <w:szCs w:val="24"/>
                <w:lang w:val="en-US"/>
              </w:rPr>
            </w:pPr>
            <w:r w:rsidRPr="006C6EA9">
              <w:rPr>
                <w:rFonts w:ascii="Book Antiqua" w:hAnsi="Book Antiqua" w:cs="Times New Roman"/>
                <w:i/>
                <w:sz w:val="24"/>
                <w:szCs w:val="24"/>
                <w:lang w:val="en-US"/>
              </w:rPr>
              <w:t>TYMS</w:t>
            </w:r>
          </w:p>
        </w:tc>
        <w:tc>
          <w:tcPr>
            <w:tcW w:w="1737" w:type="pct"/>
            <w:vAlign w:val="center"/>
          </w:tcPr>
          <w:p w14:paraId="72A25BEB" w14:textId="77777777" w:rsidR="006A4B43" w:rsidRPr="006C6EA9" w:rsidRDefault="006A4B43" w:rsidP="00006530">
            <w:pPr>
              <w:snapToGrid w:val="0"/>
              <w:spacing w:line="360" w:lineRule="auto"/>
              <w:jc w:val="center"/>
              <w:rPr>
                <w:rFonts w:ascii="Book Antiqua" w:hAnsi="Book Antiqua" w:cs="Times New Roman"/>
                <w:sz w:val="24"/>
                <w:szCs w:val="24"/>
                <w:lang w:val="en-US"/>
              </w:rPr>
            </w:pPr>
            <w:r w:rsidRPr="006C6EA9">
              <w:rPr>
                <w:rFonts w:ascii="Book Antiqua" w:hAnsi="Book Antiqua" w:cs="Times New Roman"/>
                <w:sz w:val="24"/>
                <w:szCs w:val="24"/>
                <w:lang w:val="en-US"/>
              </w:rPr>
              <w:t xml:space="preserve">Ins/Ins </w:t>
            </w:r>
            <w:r w:rsidR="008C3172" w:rsidRPr="006C6EA9">
              <w:rPr>
                <w:rFonts w:ascii="Book Antiqua" w:hAnsi="Book Antiqua" w:cs="Times New Roman"/>
                <w:i/>
                <w:sz w:val="24"/>
                <w:szCs w:val="24"/>
                <w:lang w:val="en-US"/>
              </w:rPr>
              <w:t>vs</w:t>
            </w:r>
            <w:r w:rsidRPr="006C6EA9">
              <w:rPr>
                <w:rFonts w:ascii="Book Antiqua" w:hAnsi="Book Antiqua" w:cs="Times New Roman"/>
                <w:sz w:val="24"/>
                <w:szCs w:val="24"/>
                <w:lang w:val="en-US"/>
              </w:rPr>
              <w:t xml:space="preserve"> Del/Ins</w:t>
            </w:r>
            <w:r w:rsidR="005D39DC" w:rsidRPr="006C6EA9">
              <w:rPr>
                <w:rFonts w:ascii="Book Antiqua" w:hAnsi="Book Antiqua" w:cs="Times New Roman" w:hint="eastAsia"/>
                <w:sz w:val="24"/>
                <w:szCs w:val="24"/>
                <w:lang w:val="en-US" w:eastAsia="zh-CN"/>
              </w:rPr>
              <w:t xml:space="preserve"> </w:t>
            </w:r>
            <w:r w:rsidRPr="006C6EA9">
              <w:rPr>
                <w:rFonts w:ascii="Book Antiqua" w:hAnsi="Book Antiqua" w:cs="Times New Roman"/>
                <w:sz w:val="24"/>
                <w:szCs w:val="24"/>
                <w:lang w:val="en-US"/>
              </w:rPr>
              <w:t>+</w:t>
            </w:r>
            <w:r w:rsidR="005D39DC" w:rsidRPr="006C6EA9">
              <w:rPr>
                <w:rFonts w:ascii="Book Antiqua" w:hAnsi="Book Antiqua" w:cs="Times New Roman" w:hint="eastAsia"/>
                <w:sz w:val="24"/>
                <w:szCs w:val="24"/>
                <w:lang w:val="en-US" w:eastAsia="zh-CN"/>
              </w:rPr>
              <w:t xml:space="preserve"> </w:t>
            </w:r>
            <w:r w:rsidRPr="006C6EA9">
              <w:rPr>
                <w:rFonts w:ascii="Book Antiqua" w:hAnsi="Book Antiqua" w:cs="Times New Roman"/>
                <w:sz w:val="24"/>
                <w:szCs w:val="24"/>
                <w:lang w:val="en-US"/>
              </w:rPr>
              <w:t>Del/Del</w:t>
            </w:r>
          </w:p>
        </w:tc>
        <w:tc>
          <w:tcPr>
            <w:tcW w:w="855" w:type="pct"/>
            <w:vAlign w:val="center"/>
          </w:tcPr>
          <w:p w14:paraId="59AD289A" w14:textId="77777777" w:rsidR="006A4B43" w:rsidRPr="006C6EA9" w:rsidRDefault="006A4B43" w:rsidP="00006530">
            <w:pPr>
              <w:snapToGrid w:val="0"/>
              <w:spacing w:line="360" w:lineRule="auto"/>
              <w:jc w:val="center"/>
              <w:rPr>
                <w:rFonts w:ascii="Book Antiqua" w:hAnsi="Book Antiqua" w:cs="Times New Roman"/>
                <w:sz w:val="24"/>
                <w:szCs w:val="24"/>
                <w:lang w:val="en-US"/>
              </w:rPr>
            </w:pPr>
            <w:r w:rsidRPr="006C6EA9">
              <w:rPr>
                <w:rFonts w:ascii="Book Antiqua" w:hAnsi="Book Antiqua" w:cs="Times New Roman"/>
                <w:sz w:val="24"/>
                <w:szCs w:val="24"/>
                <w:lang w:val="en-US"/>
              </w:rPr>
              <w:t xml:space="preserve">3 </w:t>
            </w:r>
            <w:proofErr w:type="spellStart"/>
            <w:r w:rsidR="00210CF9" w:rsidRPr="006C6EA9">
              <w:rPr>
                <w:rFonts w:ascii="Book Antiqua" w:hAnsi="Book Antiqua" w:cs="Times New Roman"/>
                <w:sz w:val="24"/>
                <w:szCs w:val="24"/>
                <w:lang w:val="en-US"/>
              </w:rPr>
              <w:t>yr</w:t>
            </w:r>
            <w:proofErr w:type="spellEnd"/>
          </w:p>
        </w:tc>
        <w:tc>
          <w:tcPr>
            <w:tcW w:w="1278" w:type="pct"/>
            <w:vAlign w:val="center"/>
          </w:tcPr>
          <w:p w14:paraId="62FB7AE1" w14:textId="77777777" w:rsidR="006A4B43" w:rsidRPr="006C6EA9" w:rsidRDefault="006A4B43" w:rsidP="005D39DC">
            <w:pPr>
              <w:snapToGrid w:val="0"/>
              <w:spacing w:line="360" w:lineRule="auto"/>
              <w:jc w:val="center"/>
              <w:rPr>
                <w:rFonts w:ascii="Book Antiqua" w:hAnsi="Book Antiqua" w:cs="Times New Roman"/>
                <w:sz w:val="24"/>
                <w:szCs w:val="24"/>
                <w:lang w:val="en-US" w:eastAsia="zh-CN"/>
              </w:rPr>
            </w:pPr>
            <w:r w:rsidRPr="006C6EA9">
              <w:rPr>
                <w:rFonts w:ascii="Book Antiqua" w:hAnsi="Book Antiqua" w:cs="Times New Roman"/>
                <w:sz w:val="24"/>
                <w:szCs w:val="24"/>
                <w:lang w:val="en-US"/>
              </w:rPr>
              <w:t xml:space="preserve">3.42 </w:t>
            </w:r>
            <w:r w:rsidR="008C3172" w:rsidRPr="006C6EA9">
              <w:rPr>
                <w:rFonts w:ascii="Book Antiqua" w:hAnsi="Book Antiqua" w:cs="Times New Roman" w:hint="eastAsia"/>
                <w:sz w:val="24"/>
                <w:szCs w:val="24"/>
                <w:lang w:val="en-US" w:eastAsia="zh-CN"/>
              </w:rPr>
              <w:t>(</w:t>
            </w:r>
            <w:r w:rsidRPr="006C6EA9">
              <w:rPr>
                <w:rFonts w:ascii="Book Antiqua" w:hAnsi="Book Antiqua" w:cs="Times New Roman"/>
                <w:sz w:val="24"/>
                <w:szCs w:val="24"/>
                <w:lang w:val="en-US"/>
              </w:rPr>
              <w:t>1.41</w:t>
            </w:r>
            <w:r w:rsidR="005D39DC" w:rsidRPr="006C6EA9">
              <w:rPr>
                <w:rFonts w:ascii="Book Antiqua" w:hAnsi="Book Antiqua" w:cs="Times New Roman" w:hint="eastAsia"/>
                <w:sz w:val="24"/>
                <w:szCs w:val="24"/>
                <w:lang w:val="en-US" w:eastAsia="zh-CN"/>
              </w:rPr>
              <w:t>-</w:t>
            </w:r>
            <w:r w:rsidRPr="006C6EA9">
              <w:rPr>
                <w:rFonts w:ascii="Book Antiqua" w:hAnsi="Book Antiqua" w:cs="Times New Roman"/>
                <w:sz w:val="24"/>
                <w:szCs w:val="24"/>
                <w:lang w:val="en-US"/>
              </w:rPr>
              <w:t>8.28</w:t>
            </w:r>
            <w:r w:rsidR="008C3172" w:rsidRPr="006C6EA9">
              <w:rPr>
                <w:rFonts w:ascii="Book Antiqua" w:hAnsi="Book Antiqua" w:cs="Times New Roman" w:hint="eastAsia"/>
                <w:sz w:val="24"/>
                <w:szCs w:val="24"/>
                <w:lang w:val="en-US" w:eastAsia="zh-CN"/>
              </w:rPr>
              <w:t>)</w:t>
            </w:r>
          </w:p>
        </w:tc>
        <w:tc>
          <w:tcPr>
            <w:tcW w:w="549" w:type="pct"/>
            <w:vAlign w:val="center"/>
          </w:tcPr>
          <w:p w14:paraId="64A5E8E5" w14:textId="77777777" w:rsidR="006A4B43" w:rsidRPr="006C6EA9" w:rsidRDefault="006A4B43" w:rsidP="00006530">
            <w:pPr>
              <w:snapToGrid w:val="0"/>
              <w:spacing w:line="360" w:lineRule="auto"/>
              <w:jc w:val="center"/>
              <w:rPr>
                <w:rFonts w:ascii="Book Antiqua" w:hAnsi="Book Antiqua" w:cs="Times New Roman"/>
                <w:sz w:val="24"/>
                <w:szCs w:val="24"/>
                <w:lang w:val="en-US"/>
              </w:rPr>
            </w:pPr>
            <w:r w:rsidRPr="006C6EA9">
              <w:rPr>
                <w:rFonts w:ascii="Book Antiqua" w:hAnsi="Book Antiqua" w:cs="Times New Roman"/>
                <w:sz w:val="24"/>
                <w:szCs w:val="24"/>
                <w:lang w:val="en-US"/>
              </w:rPr>
              <w:t>0.0046</w:t>
            </w:r>
          </w:p>
        </w:tc>
      </w:tr>
      <w:tr w:rsidR="006C6EA9" w:rsidRPr="006C6EA9" w14:paraId="1C2259F6" w14:textId="77777777" w:rsidTr="000E3475">
        <w:trPr>
          <w:jc w:val="center"/>
        </w:trPr>
        <w:tc>
          <w:tcPr>
            <w:tcW w:w="580" w:type="pct"/>
          </w:tcPr>
          <w:p w14:paraId="1A0BDE51" w14:textId="77777777" w:rsidR="006A4B43" w:rsidRPr="006C6EA9" w:rsidRDefault="006A4B43" w:rsidP="005D39DC">
            <w:pPr>
              <w:snapToGrid w:val="0"/>
              <w:spacing w:line="360" w:lineRule="auto"/>
              <w:rPr>
                <w:rFonts w:ascii="Book Antiqua" w:hAnsi="Book Antiqua" w:cs="Times New Roman"/>
                <w:i/>
                <w:sz w:val="24"/>
                <w:szCs w:val="24"/>
                <w:lang w:val="en-US"/>
              </w:rPr>
            </w:pPr>
            <w:r w:rsidRPr="006C6EA9">
              <w:rPr>
                <w:rFonts w:ascii="Book Antiqua" w:hAnsi="Book Antiqua" w:cs="Times New Roman"/>
                <w:i/>
                <w:sz w:val="24"/>
                <w:szCs w:val="24"/>
                <w:lang w:val="en-US"/>
              </w:rPr>
              <w:t>UGT1A1</w:t>
            </w:r>
          </w:p>
        </w:tc>
        <w:tc>
          <w:tcPr>
            <w:tcW w:w="1737" w:type="pct"/>
            <w:vAlign w:val="center"/>
          </w:tcPr>
          <w:p w14:paraId="545C8BE3" w14:textId="77777777" w:rsidR="006A4B43" w:rsidRPr="006C6EA9" w:rsidRDefault="006A4B43" w:rsidP="00006530">
            <w:pPr>
              <w:snapToGrid w:val="0"/>
              <w:spacing w:line="360" w:lineRule="auto"/>
              <w:jc w:val="center"/>
              <w:rPr>
                <w:rFonts w:ascii="Book Antiqua" w:hAnsi="Book Antiqua"/>
                <w:sz w:val="24"/>
                <w:szCs w:val="24"/>
                <w:lang w:val="en-US"/>
              </w:rPr>
            </w:pPr>
            <w:r w:rsidRPr="006C6EA9">
              <w:rPr>
                <w:rFonts w:ascii="Book Antiqua" w:hAnsi="Book Antiqua" w:cs="Times New Roman"/>
                <w:sz w:val="24"/>
                <w:szCs w:val="24"/>
                <w:lang w:val="en-US"/>
              </w:rPr>
              <w:t xml:space="preserve">Del/Del </w:t>
            </w:r>
            <w:r w:rsidR="008C3172" w:rsidRPr="006C6EA9">
              <w:rPr>
                <w:rFonts w:ascii="Book Antiqua" w:hAnsi="Book Antiqua" w:cs="Times New Roman"/>
                <w:i/>
                <w:sz w:val="24"/>
                <w:szCs w:val="24"/>
                <w:lang w:val="en-US"/>
              </w:rPr>
              <w:t>vs</w:t>
            </w:r>
            <w:r w:rsidRPr="006C6EA9">
              <w:rPr>
                <w:rFonts w:ascii="Book Antiqua" w:hAnsi="Book Antiqua" w:cs="Times New Roman"/>
                <w:sz w:val="24"/>
                <w:szCs w:val="24"/>
                <w:lang w:val="en-US"/>
              </w:rPr>
              <w:t xml:space="preserve"> Del/Ins</w:t>
            </w:r>
            <w:r w:rsidR="005D39DC" w:rsidRPr="006C6EA9">
              <w:rPr>
                <w:rFonts w:ascii="Book Antiqua" w:hAnsi="Book Antiqua" w:cs="Times New Roman" w:hint="eastAsia"/>
                <w:sz w:val="24"/>
                <w:szCs w:val="24"/>
                <w:lang w:val="en-US" w:eastAsia="zh-CN"/>
              </w:rPr>
              <w:t xml:space="preserve"> </w:t>
            </w:r>
            <w:r w:rsidRPr="006C6EA9">
              <w:rPr>
                <w:rFonts w:ascii="Book Antiqua" w:hAnsi="Book Antiqua" w:cs="Times New Roman"/>
                <w:sz w:val="24"/>
                <w:szCs w:val="24"/>
                <w:lang w:val="en-US"/>
              </w:rPr>
              <w:t>+</w:t>
            </w:r>
            <w:r w:rsidR="005D39DC" w:rsidRPr="006C6EA9">
              <w:rPr>
                <w:rFonts w:ascii="Book Antiqua" w:hAnsi="Book Antiqua" w:cs="Times New Roman" w:hint="eastAsia"/>
                <w:sz w:val="24"/>
                <w:szCs w:val="24"/>
                <w:lang w:val="en-US" w:eastAsia="zh-CN"/>
              </w:rPr>
              <w:t xml:space="preserve"> </w:t>
            </w:r>
            <w:r w:rsidRPr="006C6EA9">
              <w:rPr>
                <w:rFonts w:ascii="Book Antiqua" w:hAnsi="Book Antiqua" w:cs="Times New Roman"/>
                <w:sz w:val="24"/>
                <w:szCs w:val="24"/>
                <w:lang w:val="en-US"/>
              </w:rPr>
              <w:t>Ins/Ins</w:t>
            </w:r>
          </w:p>
        </w:tc>
        <w:tc>
          <w:tcPr>
            <w:tcW w:w="855" w:type="pct"/>
            <w:vAlign w:val="center"/>
          </w:tcPr>
          <w:p w14:paraId="7D6F61B9" w14:textId="77777777" w:rsidR="006A4B43" w:rsidRPr="006C6EA9" w:rsidRDefault="006A4B43" w:rsidP="00006530">
            <w:pPr>
              <w:snapToGrid w:val="0"/>
              <w:spacing w:line="360" w:lineRule="auto"/>
              <w:jc w:val="center"/>
              <w:rPr>
                <w:rFonts w:ascii="Book Antiqua" w:hAnsi="Book Antiqua" w:cs="Times New Roman"/>
                <w:sz w:val="24"/>
                <w:szCs w:val="24"/>
                <w:lang w:val="en-US"/>
              </w:rPr>
            </w:pPr>
            <w:r w:rsidRPr="006C6EA9">
              <w:rPr>
                <w:rFonts w:ascii="Book Antiqua" w:hAnsi="Book Antiqua" w:cs="Times New Roman"/>
                <w:sz w:val="24"/>
                <w:szCs w:val="24"/>
                <w:lang w:val="en-US"/>
              </w:rPr>
              <w:t xml:space="preserve">4 </w:t>
            </w:r>
            <w:proofErr w:type="spellStart"/>
            <w:r w:rsidR="00210CF9" w:rsidRPr="006C6EA9">
              <w:rPr>
                <w:rFonts w:ascii="Book Antiqua" w:hAnsi="Book Antiqua" w:cs="Times New Roman"/>
                <w:sz w:val="24"/>
                <w:szCs w:val="24"/>
                <w:lang w:val="en-US"/>
              </w:rPr>
              <w:t>yr</w:t>
            </w:r>
            <w:proofErr w:type="spellEnd"/>
          </w:p>
        </w:tc>
        <w:tc>
          <w:tcPr>
            <w:tcW w:w="1278" w:type="pct"/>
            <w:vAlign w:val="center"/>
          </w:tcPr>
          <w:p w14:paraId="3504E361" w14:textId="77777777" w:rsidR="006A4B43" w:rsidRPr="006C6EA9" w:rsidRDefault="006A4B43" w:rsidP="005D39DC">
            <w:pPr>
              <w:snapToGrid w:val="0"/>
              <w:spacing w:line="360" w:lineRule="auto"/>
              <w:jc w:val="center"/>
              <w:rPr>
                <w:rFonts w:ascii="Book Antiqua" w:hAnsi="Book Antiqua" w:cs="Times New Roman"/>
                <w:sz w:val="24"/>
                <w:szCs w:val="24"/>
                <w:lang w:val="en-US" w:eastAsia="zh-CN"/>
              </w:rPr>
            </w:pPr>
            <w:r w:rsidRPr="006C6EA9">
              <w:rPr>
                <w:rFonts w:ascii="Book Antiqua" w:hAnsi="Book Antiqua" w:cs="Times New Roman"/>
                <w:sz w:val="24"/>
                <w:szCs w:val="24"/>
                <w:lang w:val="en-US"/>
              </w:rPr>
              <w:t xml:space="preserve">3.23 </w:t>
            </w:r>
            <w:r w:rsidR="008C3172" w:rsidRPr="006C6EA9">
              <w:rPr>
                <w:rFonts w:ascii="Book Antiqua" w:hAnsi="Book Antiqua" w:cs="Times New Roman" w:hint="eastAsia"/>
                <w:sz w:val="24"/>
                <w:szCs w:val="24"/>
                <w:lang w:val="en-US" w:eastAsia="zh-CN"/>
              </w:rPr>
              <w:t>(</w:t>
            </w:r>
            <w:r w:rsidRPr="006C6EA9">
              <w:rPr>
                <w:rFonts w:ascii="Book Antiqua" w:hAnsi="Book Antiqua" w:cs="Times New Roman"/>
                <w:sz w:val="24"/>
                <w:szCs w:val="24"/>
                <w:lang w:val="en-US"/>
              </w:rPr>
              <w:t>1.27</w:t>
            </w:r>
            <w:r w:rsidR="005D39DC" w:rsidRPr="006C6EA9">
              <w:rPr>
                <w:rFonts w:ascii="Book Antiqua" w:hAnsi="Book Antiqua" w:cs="Times New Roman" w:hint="eastAsia"/>
                <w:sz w:val="24"/>
                <w:szCs w:val="24"/>
                <w:lang w:val="en-US" w:eastAsia="zh-CN"/>
              </w:rPr>
              <w:t>-</w:t>
            </w:r>
            <w:r w:rsidRPr="006C6EA9">
              <w:rPr>
                <w:rFonts w:ascii="Book Antiqua" w:hAnsi="Book Antiqua" w:cs="Times New Roman"/>
                <w:sz w:val="24"/>
                <w:szCs w:val="24"/>
                <w:lang w:val="en-US"/>
              </w:rPr>
              <w:t>8.22</w:t>
            </w:r>
            <w:r w:rsidR="008C3172" w:rsidRPr="006C6EA9">
              <w:rPr>
                <w:rFonts w:ascii="Book Antiqua" w:hAnsi="Book Antiqua" w:cs="Times New Roman" w:hint="eastAsia"/>
                <w:sz w:val="24"/>
                <w:szCs w:val="24"/>
                <w:lang w:val="en-US" w:eastAsia="zh-CN"/>
              </w:rPr>
              <w:t>)</w:t>
            </w:r>
          </w:p>
        </w:tc>
        <w:tc>
          <w:tcPr>
            <w:tcW w:w="549" w:type="pct"/>
            <w:vAlign w:val="center"/>
          </w:tcPr>
          <w:p w14:paraId="1793CCBE" w14:textId="77777777" w:rsidR="006A4B43" w:rsidRPr="006C6EA9" w:rsidRDefault="006A4B43" w:rsidP="00006530">
            <w:pPr>
              <w:snapToGrid w:val="0"/>
              <w:spacing w:line="360" w:lineRule="auto"/>
              <w:jc w:val="center"/>
              <w:rPr>
                <w:rFonts w:ascii="Book Antiqua" w:hAnsi="Book Antiqua" w:cs="Times New Roman"/>
                <w:sz w:val="24"/>
                <w:szCs w:val="24"/>
                <w:lang w:val="en-US"/>
              </w:rPr>
            </w:pPr>
            <w:r w:rsidRPr="006C6EA9">
              <w:rPr>
                <w:rFonts w:ascii="Book Antiqua" w:hAnsi="Book Antiqua" w:cs="Times New Roman"/>
                <w:sz w:val="24"/>
                <w:szCs w:val="24"/>
                <w:lang w:val="en-US"/>
              </w:rPr>
              <w:t>0.0116</w:t>
            </w:r>
          </w:p>
        </w:tc>
      </w:tr>
      <w:tr w:rsidR="006C6EA9" w:rsidRPr="006C6EA9" w14:paraId="7D1560E1" w14:textId="77777777" w:rsidTr="000E3475">
        <w:trPr>
          <w:jc w:val="center"/>
        </w:trPr>
        <w:tc>
          <w:tcPr>
            <w:tcW w:w="580" w:type="pct"/>
            <w:tcBorders>
              <w:bottom w:val="single" w:sz="4" w:space="0" w:color="auto"/>
            </w:tcBorders>
            <w:shd w:val="clear" w:color="auto" w:fill="FFFFFF" w:themeFill="background1"/>
          </w:tcPr>
          <w:p w14:paraId="6CE1EA09" w14:textId="77777777" w:rsidR="006A4B43" w:rsidRPr="006C6EA9" w:rsidRDefault="006A4B43" w:rsidP="005D39DC">
            <w:pPr>
              <w:snapToGrid w:val="0"/>
              <w:spacing w:line="360" w:lineRule="auto"/>
              <w:rPr>
                <w:rFonts w:ascii="Book Antiqua" w:hAnsi="Book Antiqua" w:cs="Times New Roman"/>
                <w:i/>
                <w:sz w:val="24"/>
                <w:szCs w:val="24"/>
                <w:lang w:val="en-US"/>
              </w:rPr>
            </w:pPr>
            <w:r w:rsidRPr="006C6EA9">
              <w:rPr>
                <w:rFonts w:ascii="Book Antiqua" w:hAnsi="Book Antiqua" w:cs="Times New Roman"/>
                <w:i/>
                <w:sz w:val="24"/>
                <w:szCs w:val="24"/>
                <w:lang w:val="en-US"/>
              </w:rPr>
              <w:t>UGT1A1</w:t>
            </w:r>
          </w:p>
        </w:tc>
        <w:tc>
          <w:tcPr>
            <w:tcW w:w="1737" w:type="pct"/>
            <w:tcBorders>
              <w:bottom w:val="single" w:sz="4" w:space="0" w:color="auto"/>
            </w:tcBorders>
            <w:shd w:val="clear" w:color="auto" w:fill="FFFFFF" w:themeFill="background1"/>
            <w:vAlign w:val="center"/>
          </w:tcPr>
          <w:p w14:paraId="31DC59E6" w14:textId="77777777" w:rsidR="006A4B43" w:rsidRPr="006C6EA9" w:rsidRDefault="006A4B43" w:rsidP="00006530">
            <w:pPr>
              <w:snapToGrid w:val="0"/>
              <w:spacing w:line="360" w:lineRule="auto"/>
              <w:jc w:val="center"/>
              <w:rPr>
                <w:rFonts w:ascii="Book Antiqua" w:hAnsi="Book Antiqua"/>
                <w:sz w:val="24"/>
                <w:szCs w:val="24"/>
                <w:lang w:val="en-US"/>
              </w:rPr>
            </w:pPr>
            <w:r w:rsidRPr="006C6EA9">
              <w:rPr>
                <w:rFonts w:ascii="Book Antiqua" w:hAnsi="Book Antiqua" w:cs="Times New Roman"/>
                <w:sz w:val="24"/>
                <w:szCs w:val="24"/>
                <w:lang w:val="en-US"/>
              </w:rPr>
              <w:t xml:space="preserve">Del/Del </w:t>
            </w:r>
            <w:r w:rsidR="008C3172" w:rsidRPr="006C6EA9">
              <w:rPr>
                <w:rFonts w:ascii="Book Antiqua" w:hAnsi="Book Antiqua" w:cs="Times New Roman"/>
                <w:i/>
                <w:sz w:val="24"/>
                <w:szCs w:val="24"/>
                <w:lang w:val="en-US"/>
              </w:rPr>
              <w:t>vs</w:t>
            </w:r>
            <w:r w:rsidRPr="006C6EA9">
              <w:rPr>
                <w:rFonts w:ascii="Book Antiqua" w:hAnsi="Book Antiqua" w:cs="Times New Roman"/>
                <w:sz w:val="24"/>
                <w:szCs w:val="24"/>
                <w:lang w:val="en-US"/>
              </w:rPr>
              <w:t xml:space="preserve"> Del/Ins</w:t>
            </w:r>
            <w:r w:rsidR="005D39DC" w:rsidRPr="006C6EA9">
              <w:rPr>
                <w:rFonts w:ascii="Book Antiqua" w:hAnsi="Book Antiqua" w:cs="Times New Roman" w:hint="eastAsia"/>
                <w:sz w:val="24"/>
                <w:szCs w:val="24"/>
                <w:lang w:val="en-US" w:eastAsia="zh-CN"/>
              </w:rPr>
              <w:t xml:space="preserve"> </w:t>
            </w:r>
            <w:r w:rsidRPr="006C6EA9">
              <w:rPr>
                <w:rFonts w:ascii="Book Antiqua" w:hAnsi="Book Antiqua" w:cs="Times New Roman"/>
                <w:sz w:val="24"/>
                <w:szCs w:val="24"/>
                <w:lang w:val="en-US"/>
              </w:rPr>
              <w:t>+</w:t>
            </w:r>
            <w:r w:rsidR="005D39DC" w:rsidRPr="006C6EA9">
              <w:rPr>
                <w:rFonts w:ascii="Book Antiqua" w:hAnsi="Book Antiqua" w:cs="Times New Roman" w:hint="eastAsia"/>
                <w:sz w:val="24"/>
                <w:szCs w:val="24"/>
                <w:lang w:val="en-US" w:eastAsia="zh-CN"/>
              </w:rPr>
              <w:t xml:space="preserve"> </w:t>
            </w:r>
            <w:r w:rsidRPr="006C6EA9">
              <w:rPr>
                <w:rFonts w:ascii="Book Antiqua" w:hAnsi="Book Antiqua" w:cs="Times New Roman"/>
                <w:sz w:val="24"/>
                <w:szCs w:val="24"/>
                <w:lang w:val="en-US"/>
              </w:rPr>
              <w:t>Ins/Ins</w:t>
            </w:r>
          </w:p>
        </w:tc>
        <w:tc>
          <w:tcPr>
            <w:tcW w:w="855" w:type="pct"/>
            <w:tcBorders>
              <w:bottom w:val="single" w:sz="4" w:space="0" w:color="auto"/>
            </w:tcBorders>
            <w:shd w:val="clear" w:color="auto" w:fill="FFFFFF" w:themeFill="background1"/>
            <w:vAlign w:val="center"/>
          </w:tcPr>
          <w:p w14:paraId="6D71A57E" w14:textId="77777777" w:rsidR="006A4B43" w:rsidRPr="006C6EA9" w:rsidRDefault="006A4B43" w:rsidP="00006530">
            <w:pPr>
              <w:snapToGrid w:val="0"/>
              <w:spacing w:line="360" w:lineRule="auto"/>
              <w:jc w:val="center"/>
              <w:rPr>
                <w:rFonts w:ascii="Book Antiqua" w:hAnsi="Book Antiqua" w:cs="Times New Roman"/>
                <w:sz w:val="24"/>
                <w:szCs w:val="24"/>
                <w:lang w:val="en-US"/>
              </w:rPr>
            </w:pPr>
            <w:r w:rsidRPr="006C6EA9">
              <w:rPr>
                <w:rFonts w:ascii="Book Antiqua" w:hAnsi="Book Antiqua" w:cs="Times New Roman"/>
                <w:sz w:val="24"/>
                <w:szCs w:val="24"/>
                <w:lang w:val="en-US"/>
              </w:rPr>
              <w:t xml:space="preserve">5 </w:t>
            </w:r>
            <w:proofErr w:type="spellStart"/>
            <w:r w:rsidR="00210CF9" w:rsidRPr="006C6EA9">
              <w:rPr>
                <w:rFonts w:ascii="Book Antiqua" w:hAnsi="Book Antiqua" w:cs="Times New Roman"/>
                <w:sz w:val="24"/>
                <w:szCs w:val="24"/>
                <w:lang w:val="en-US"/>
              </w:rPr>
              <w:t>yr</w:t>
            </w:r>
            <w:proofErr w:type="spellEnd"/>
          </w:p>
        </w:tc>
        <w:tc>
          <w:tcPr>
            <w:tcW w:w="1278" w:type="pct"/>
            <w:tcBorders>
              <w:bottom w:val="single" w:sz="4" w:space="0" w:color="auto"/>
            </w:tcBorders>
            <w:shd w:val="clear" w:color="auto" w:fill="FFFFFF" w:themeFill="background1"/>
            <w:vAlign w:val="center"/>
          </w:tcPr>
          <w:p w14:paraId="3BE6C3EA" w14:textId="77777777" w:rsidR="006A4B43" w:rsidRPr="006C6EA9" w:rsidRDefault="006A4B43" w:rsidP="005D39DC">
            <w:pPr>
              <w:snapToGrid w:val="0"/>
              <w:spacing w:line="360" w:lineRule="auto"/>
              <w:jc w:val="center"/>
              <w:rPr>
                <w:rFonts w:ascii="Book Antiqua" w:hAnsi="Book Antiqua" w:cs="Times New Roman"/>
                <w:sz w:val="24"/>
                <w:szCs w:val="24"/>
                <w:lang w:val="en-US" w:eastAsia="zh-CN"/>
              </w:rPr>
            </w:pPr>
            <w:r w:rsidRPr="006C6EA9">
              <w:rPr>
                <w:rFonts w:ascii="Book Antiqua" w:hAnsi="Book Antiqua" w:cs="Times New Roman"/>
                <w:sz w:val="24"/>
                <w:szCs w:val="24"/>
                <w:lang w:val="en-US"/>
              </w:rPr>
              <w:t xml:space="preserve">3.50 </w:t>
            </w:r>
            <w:r w:rsidR="008C3172" w:rsidRPr="006C6EA9">
              <w:rPr>
                <w:rFonts w:ascii="Book Antiqua" w:hAnsi="Book Antiqua" w:cs="Times New Roman" w:hint="eastAsia"/>
                <w:sz w:val="24"/>
                <w:szCs w:val="24"/>
                <w:lang w:val="en-US" w:eastAsia="zh-CN"/>
              </w:rPr>
              <w:t>(</w:t>
            </w:r>
            <w:r w:rsidRPr="006C6EA9">
              <w:rPr>
                <w:rFonts w:ascii="Book Antiqua" w:hAnsi="Book Antiqua" w:cs="Times New Roman"/>
                <w:sz w:val="24"/>
                <w:szCs w:val="24"/>
                <w:lang w:val="en-US"/>
              </w:rPr>
              <w:t>1.24</w:t>
            </w:r>
            <w:r w:rsidR="005D39DC" w:rsidRPr="006C6EA9">
              <w:rPr>
                <w:rFonts w:ascii="Book Antiqua" w:hAnsi="Book Antiqua" w:cs="Times New Roman" w:hint="eastAsia"/>
                <w:sz w:val="24"/>
                <w:szCs w:val="24"/>
                <w:lang w:val="en-US" w:eastAsia="zh-CN"/>
              </w:rPr>
              <w:t>-</w:t>
            </w:r>
            <w:r w:rsidRPr="006C6EA9">
              <w:rPr>
                <w:rFonts w:ascii="Book Antiqua" w:hAnsi="Book Antiqua" w:cs="Times New Roman"/>
                <w:sz w:val="24"/>
                <w:szCs w:val="24"/>
                <w:lang w:val="en-US"/>
              </w:rPr>
              <w:t>9.84</w:t>
            </w:r>
            <w:r w:rsidR="008C3172" w:rsidRPr="006C6EA9">
              <w:rPr>
                <w:rFonts w:ascii="Book Antiqua" w:hAnsi="Book Antiqua" w:cs="Times New Roman" w:hint="eastAsia"/>
                <w:sz w:val="24"/>
                <w:szCs w:val="24"/>
                <w:lang w:val="en-US" w:eastAsia="zh-CN"/>
              </w:rPr>
              <w:t>)</w:t>
            </w:r>
          </w:p>
        </w:tc>
        <w:tc>
          <w:tcPr>
            <w:tcW w:w="549" w:type="pct"/>
            <w:tcBorders>
              <w:bottom w:val="single" w:sz="4" w:space="0" w:color="auto"/>
            </w:tcBorders>
            <w:shd w:val="clear" w:color="auto" w:fill="FFFFFF" w:themeFill="background1"/>
            <w:vAlign w:val="center"/>
          </w:tcPr>
          <w:p w14:paraId="1EF6CCA4" w14:textId="77777777" w:rsidR="006A4B43" w:rsidRPr="006C6EA9" w:rsidRDefault="006A4B43" w:rsidP="00006530">
            <w:pPr>
              <w:snapToGrid w:val="0"/>
              <w:spacing w:line="360" w:lineRule="auto"/>
              <w:jc w:val="center"/>
              <w:rPr>
                <w:rFonts w:ascii="Book Antiqua" w:hAnsi="Book Antiqua" w:cs="Times New Roman"/>
                <w:sz w:val="24"/>
                <w:szCs w:val="24"/>
                <w:lang w:val="en-US"/>
              </w:rPr>
            </w:pPr>
            <w:r w:rsidRPr="006C6EA9">
              <w:rPr>
                <w:rFonts w:ascii="Book Antiqua" w:hAnsi="Book Antiqua" w:cs="Times New Roman"/>
                <w:sz w:val="24"/>
                <w:szCs w:val="24"/>
                <w:lang w:val="en-US"/>
              </w:rPr>
              <w:t>0.0145</w:t>
            </w:r>
          </w:p>
        </w:tc>
      </w:tr>
    </w:tbl>
    <w:p w14:paraId="38328582" w14:textId="77777777" w:rsidR="00E87033" w:rsidRPr="006C6EA9" w:rsidRDefault="006A4B43" w:rsidP="00006530">
      <w:pPr>
        <w:snapToGrid w:val="0"/>
        <w:spacing w:after="0" w:line="360" w:lineRule="auto"/>
        <w:jc w:val="both"/>
        <w:rPr>
          <w:rFonts w:ascii="Book Antiqua" w:hAnsi="Book Antiqua" w:cs="Times New Roman"/>
          <w:sz w:val="24"/>
          <w:szCs w:val="24"/>
          <w:lang w:val="en-US" w:eastAsia="zh-CN"/>
        </w:rPr>
      </w:pPr>
      <w:r w:rsidRPr="006C6EA9">
        <w:rPr>
          <w:rFonts w:ascii="Book Antiqua" w:hAnsi="Book Antiqua" w:cs="Times New Roman"/>
          <w:sz w:val="24"/>
          <w:szCs w:val="24"/>
          <w:lang w:val="en-US"/>
        </w:rPr>
        <w:t>Logistic regression adjusted for confounders.</w:t>
      </w:r>
      <w:r w:rsidR="00BE7E09" w:rsidRPr="006C6EA9">
        <w:rPr>
          <w:rFonts w:ascii="Book Antiqua" w:hAnsi="Book Antiqua" w:cs="Times New Roman"/>
          <w:sz w:val="24"/>
          <w:szCs w:val="24"/>
          <w:lang w:val="en-US"/>
        </w:rPr>
        <w:t xml:space="preserve"> </w:t>
      </w:r>
      <w:r w:rsidR="00BE7E09" w:rsidRPr="006C6EA9">
        <w:rPr>
          <w:rFonts w:ascii="Book Antiqua" w:hAnsi="Book Antiqua"/>
          <w:sz w:val="24"/>
          <w:szCs w:val="24"/>
          <w:lang w:val="en-US"/>
        </w:rPr>
        <w:t xml:space="preserve">The Supplementary Table 4 shows the genotype frequency of all </w:t>
      </w:r>
      <w:r w:rsidR="008C3172" w:rsidRPr="006C6EA9">
        <w:rPr>
          <w:rFonts w:ascii="Book Antiqua" w:hAnsi="Book Antiqua" w:cs="Times New Roman" w:hint="eastAsia"/>
          <w:sz w:val="24"/>
          <w:szCs w:val="24"/>
          <w:lang w:val="en-US" w:eastAsia="zh-CN"/>
        </w:rPr>
        <w:t>i</w:t>
      </w:r>
      <w:r w:rsidR="008C3172" w:rsidRPr="006C6EA9">
        <w:rPr>
          <w:rFonts w:ascii="Book Antiqua" w:hAnsi="Book Antiqua" w:cs="Times New Roman"/>
          <w:sz w:val="24"/>
          <w:szCs w:val="24"/>
          <w:lang w:val="en-US"/>
        </w:rPr>
        <w:t>nsertion-</w:t>
      </w:r>
      <w:r w:rsidR="008C3172" w:rsidRPr="006C6EA9">
        <w:rPr>
          <w:rFonts w:ascii="Book Antiqua" w:hAnsi="Book Antiqua" w:cs="Times New Roman"/>
          <w:sz w:val="24"/>
          <w:szCs w:val="24"/>
          <w:lang w:val="en-US" w:eastAsia="zh-CN"/>
        </w:rPr>
        <w:t>d</w:t>
      </w:r>
      <w:r w:rsidR="008C3172" w:rsidRPr="006C6EA9">
        <w:rPr>
          <w:rFonts w:ascii="Book Antiqua" w:hAnsi="Book Antiqua" w:cs="Times New Roman"/>
          <w:sz w:val="24"/>
          <w:szCs w:val="24"/>
          <w:lang w:val="en-US"/>
        </w:rPr>
        <w:t>eletions</w:t>
      </w:r>
      <w:r w:rsidR="00BE7E09" w:rsidRPr="006C6EA9">
        <w:rPr>
          <w:rFonts w:ascii="Book Antiqua" w:hAnsi="Book Antiqua"/>
          <w:sz w:val="24"/>
          <w:szCs w:val="24"/>
          <w:lang w:val="en-US"/>
        </w:rPr>
        <w:t xml:space="preserve"> polymorphism.</w:t>
      </w:r>
    </w:p>
    <w:p w14:paraId="0538AA1E" w14:textId="77777777" w:rsidR="00E87033" w:rsidRPr="006C6EA9" w:rsidRDefault="00E87033" w:rsidP="00006530">
      <w:pPr>
        <w:snapToGrid w:val="0"/>
        <w:spacing w:after="0" w:line="360" w:lineRule="auto"/>
        <w:rPr>
          <w:rFonts w:ascii="Book Antiqua" w:hAnsi="Book Antiqua" w:cs="Times New Roman"/>
          <w:sz w:val="24"/>
          <w:szCs w:val="24"/>
          <w:lang w:val="en-US" w:eastAsia="zh-CN"/>
        </w:rPr>
      </w:pPr>
      <w:r w:rsidRPr="006C6EA9">
        <w:rPr>
          <w:rFonts w:ascii="Book Antiqua" w:hAnsi="Book Antiqua" w:cs="Times New Roman"/>
          <w:sz w:val="24"/>
          <w:szCs w:val="24"/>
          <w:lang w:val="en-US" w:eastAsia="zh-CN"/>
        </w:rPr>
        <w:br w:type="page"/>
      </w:r>
    </w:p>
    <w:p w14:paraId="69E2E4DD" w14:textId="77777777" w:rsidR="006A4B43" w:rsidRPr="006C6EA9" w:rsidRDefault="006A4B43" w:rsidP="00006530">
      <w:pPr>
        <w:snapToGrid w:val="0"/>
        <w:spacing w:after="0" w:line="360" w:lineRule="auto"/>
        <w:jc w:val="both"/>
        <w:rPr>
          <w:rFonts w:ascii="Book Antiqua" w:hAnsi="Book Antiqua" w:cs="Times New Roman"/>
          <w:sz w:val="24"/>
          <w:szCs w:val="24"/>
          <w:lang w:val="en-US" w:eastAsia="zh-CN"/>
        </w:rPr>
        <w:sectPr w:rsidR="006A4B43" w:rsidRPr="006C6EA9" w:rsidSect="00F74AF7">
          <w:type w:val="continuous"/>
          <w:pgSz w:w="12240" w:h="15840"/>
          <w:pgMar w:top="1417" w:right="1701" w:bottom="1417" w:left="1701" w:header="708" w:footer="708" w:gutter="0"/>
          <w:cols w:space="708"/>
          <w:docGrid w:linePitch="360"/>
        </w:sectPr>
      </w:pPr>
    </w:p>
    <w:p w14:paraId="4072D351" w14:textId="77777777" w:rsidR="006A4B43" w:rsidRPr="006C6EA9" w:rsidRDefault="006A4B43" w:rsidP="00006530">
      <w:pPr>
        <w:snapToGrid w:val="0"/>
        <w:spacing w:after="0" w:line="360" w:lineRule="auto"/>
        <w:jc w:val="both"/>
        <w:rPr>
          <w:rFonts w:ascii="Book Antiqua" w:hAnsi="Book Antiqua" w:cs="Times New Roman"/>
          <w:b/>
          <w:sz w:val="24"/>
          <w:szCs w:val="24"/>
          <w:lang w:val="en-US" w:eastAsia="zh-CN"/>
        </w:rPr>
      </w:pPr>
      <w:r w:rsidRPr="006C6EA9">
        <w:rPr>
          <w:rFonts w:ascii="Book Antiqua" w:hAnsi="Book Antiqua" w:cs="Times New Roman"/>
          <w:b/>
          <w:sz w:val="24"/>
          <w:szCs w:val="24"/>
          <w:lang w:val="en-US"/>
        </w:rPr>
        <w:lastRenderedPageBreak/>
        <w:t xml:space="preserve">Table </w:t>
      </w:r>
      <w:r w:rsidR="007000AA" w:rsidRPr="006C6EA9">
        <w:rPr>
          <w:rFonts w:ascii="Book Antiqua" w:hAnsi="Book Antiqua" w:cs="Times New Roman"/>
          <w:b/>
          <w:sz w:val="24"/>
          <w:szCs w:val="24"/>
          <w:lang w:val="en-US"/>
        </w:rPr>
        <w:t>10</w:t>
      </w:r>
      <w:r w:rsidRPr="006C6EA9">
        <w:rPr>
          <w:rFonts w:ascii="Book Antiqua" w:hAnsi="Book Antiqua" w:cs="Times New Roman"/>
          <w:b/>
          <w:sz w:val="24"/>
          <w:szCs w:val="24"/>
          <w:lang w:val="en-US"/>
        </w:rPr>
        <w:t xml:space="preserve"> </w:t>
      </w:r>
      <w:proofErr w:type="gramStart"/>
      <w:r w:rsidRPr="006C6EA9">
        <w:rPr>
          <w:rFonts w:ascii="Book Antiqua" w:hAnsi="Book Antiqua" w:cs="Times New Roman"/>
          <w:b/>
          <w:sz w:val="24"/>
          <w:szCs w:val="24"/>
          <w:lang w:val="en-US"/>
        </w:rPr>
        <w:t>The</w:t>
      </w:r>
      <w:proofErr w:type="gramEnd"/>
      <w:r w:rsidRPr="006C6EA9">
        <w:rPr>
          <w:rFonts w:ascii="Book Antiqua" w:hAnsi="Book Antiqua" w:cs="Times New Roman"/>
          <w:b/>
          <w:sz w:val="24"/>
          <w:szCs w:val="24"/>
          <w:lang w:val="en-US"/>
        </w:rPr>
        <w:t xml:space="preserve"> significant </w:t>
      </w:r>
      <w:r w:rsidR="008C3172" w:rsidRPr="006C6EA9">
        <w:rPr>
          <w:rFonts w:ascii="Book Antiqua" w:hAnsi="Book Antiqua"/>
          <w:b/>
          <w:sz w:val="24"/>
          <w:szCs w:val="24"/>
          <w:lang w:val="en-US"/>
        </w:rPr>
        <w:t>insertion-deletions</w:t>
      </w:r>
      <w:r w:rsidR="00E87033" w:rsidRPr="006C6EA9">
        <w:rPr>
          <w:rFonts w:ascii="Book Antiqua" w:hAnsi="Book Antiqua" w:cs="Times New Roman"/>
          <w:b/>
          <w:sz w:val="24"/>
          <w:szCs w:val="24"/>
          <w:lang w:val="en-US"/>
        </w:rPr>
        <w:t xml:space="preserve"> associations with death risks</w:t>
      </w:r>
    </w:p>
    <w:tbl>
      <w:tblPr>
        <w:tblStyle w:val="a3"/>
        <w:tblW w:w="517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3393"/>
        <w:gridCol w:w="1659"/>
        <w:gridCol w:w="1927"/>
        <w:gridCol w:w="1077"/>
      </w:tblGrid>
      <w:tr w:rsidR="006C6EA9" w:rsidRPr="006C6EA9" w14:paraId="714B0658" w14:textId="77777777" w:rsidTr="000E3475">
        <w:trPr>
          <w:jc w:val="center"/>
        </w:trPr>
        <w:tc>
          <w:tcPr>
            <w:tcW w:w="698" w:type="pct"/>
            <w:tcBorders>
              <w:top w:val="single" w:sz="4" w:space="0" w:color="auto"/>
              <w:bottom w:val="single" w:sz="4" w:space="0" w:color="auto"/>
            </w:tcBorders>
            <w:vAlign w:val="center"/>
          </w:tcPr>
          <w:p w14:paraId="1021ACE3" w14:textId="77777777" w:rsidR="006A4B43" w:rsidRPr="006C6EA9" w:rsidRDefault="006A4B43" w:rsidP="000E3475">
            <w:pPr>
              <w:snapToGrid w:val="0"/>
              <w:spacing w:line="360" w:lineRule="auto"/>
              <w:jc w:val="center"/>
              <w:rPr>
                <w:rFonts w:ascii="Book Antiqua" w:hAnsi="Book Antiqua" w:cs="Times New Roman"/>
                <w:b/>
                <w:sz w:val="24"/>
                <w:szCs w:val="24"/>
                <w:lang w:val="en-US"/>
              </w:rPr>
            </w:pPr>
            <w:r w:rsidRPr="006C6EA9">
              <w:rPr>
                <w:rFonts w:ascii="Book Antiqua" w:hAnsi="Book Antiqua" w:cs="Times New Roman"/>
                <w:b/>
                <w:sz w:val="24"/>
                <w:szCs w:val="24"/>
                <w:lang w:val="en-US"/>
              </w:rPr>
              <w:t>Gene</w:t>
            </w:r>
          </w:p>
        </w:tc>
        <w:tc>
          <w:tcPr>
            <w:tcW w:w="1811" w:type="pct"/>
            <w:tcBorders>
              <w:top w:val="single" w:sz="4" w:space="0" w:color="auto"/>
              <w:bottom w:val="single" w:sz="4" w:space="0" w:color="auto"/>
            </w:tcBorders>
            <w:vAlign w:val="center"/>
          </w:tcPr>
          <w:p w14:paraId="76F22780" w14:textId="77777777" w:rsidR="006A4B43" w:rsidRPr="006C6EA9" w:rsidRDefault="006A4B43" w:rsidP="00006530">
            <w:pPr>
              <w:snapToGrid w:val="0"/>
              <w:spacing w:line="360" w:lineRule="auto"/>
              <w:jc w:val="center"/>
              <w:rPr>
                <w:rFonts w:ascii="Book Antiqua" w:hAnsi="Book Antiqua" w:cs="Times New Roman"/>
                <w:b/>
                <w:sz w:val="24"/>
                <w:szCs w:val="24"/>
                <w:lang w:val="en-US"/>
              </w:rPr>
            </w:pPr>
            <w:r w:rsidRPr="006C6EA9">
              <w:rPr>
                <w:rFonts w:ascii="Book Antiqua" w:hAnsi="Book Antiqua" w:cs="Times New Roman"/>
                <w:b/>
                <w:sz w:val="24"/>
                <w:szCs w:val="24"/>
                <w:lang w:val="en-US"/>
              </w:rPr>
              <w:t>Model</w:t>
            </w:r>
          </w:p>
        </w:tc>
        <w:tc>
          <w:tcPr>
            <w:tcW w:w="886" w:type="pct"/>
            <w:tcBorders>
              <w:top w:val="single" w:sz="4" w:space="0" w:color="auto"/>
              <w:bottom w:val="single" w:sz="4" w:space="0" w:color="auto"/>
            </w:tcBorders>
            <w:vAlign w:val="center"/>
          </w:tcPr>
          <w:p w14:paraId="42E24BB1" w14:textId="77777777" w:rsidR="006A4B43" w:rsidRPr="006C6EA9" w:rsidRDefault="006A4B43" w:rsidP="00006530">
            <w:pPr>
              <w:snapToGrid w:val="0"/>
              <w:spacing w:line="360" w:lineRule="auto"/>
              <w:jc w:val="center"/>
              <w:rPr>
                <w:rFonts w:ascii="Book Antiqua" w:hAnsi="Book Antiqua" w:cs="Times New Roman"/>
                <w:b/>
                <w:sz w:val="24"/>
                <w:szCs w:val="24"/>
                <w:lang w:val="en-US"/>
              </w:rPr>
            </w:pPr>
            <w:r w:rsidRPr="006C6EA9">
              <w:rPr>
                <w:rFonts w:ascii="Book Antiqua" w:hAnsi="Book Antiqua" w:cs="Times New Roman"/>
                <w:b/>
                <w:sz w:val="24"/>
                <w:szCs w:val="24"/>
                <w:lang w:val="en-US"/>
              </w:rPr>
              <w:t>Time of follow-up</w:t>
            </w:r>
          </w:p>
        </w:tc>
        <w:tc>
          <w:tcPr>
            <w:tcW w:w="1029" w:type="pct"/>
            <w:tcBorders>
              <w:top w:val="single" w:sz="4" w:space="0" w:color="auto"/>
              <w:bottom w:val="single" w:sz="4" w:space="0" w:color="auto"/>
            </w:tcBorders>
            <w:vAlign w:val="center"/>
          </w:tcPr>
          <w:p w14:paraId="7E7E983E" w14:textId="77777777" w:rsidR="006A4B43" w:rsidRPr="006C6EA9" w:rsidRDefault="006A4B43" w:rsidP="00006530">
            <w:pPr>
              <w:snapToGrid w:val="0"/>
              <w:spacing w:line="360" w:lineRule="auto"/>
              <w:jc w:val="center"/>
              <w:rPr>
                <w:rFonts w:ascii="Book Antiqua" w:hAnsi="Book Antiqua" w:cs="Times New Roman"/>
                <w:b/>
                <w:sz w:val="24"/>
                <w:szCs w:val="24"/>
                <w:lang w:val="en-US" w:eastAsia="zh-CN"/>
              </w:rPr>
            </w:pPr>
            <w:r w:rsidRPr="006C6EA9">
              <w:rPr>
                <w:rFonts w:ascii="Book Antiqua" w:hAnsi="Book Antiqua" w:cs="Times New Roman"/>
                <w:b/>
                <w:sz w:val="24"/>
                <w:szCs w:val="24"/>
                <w:lang w:val="en-US"/>
              </w:rPr>
              <w:t xml:space="preserve">OR </w:t>
            </w:r>
            <w:r w:rsidR="008C3172" w:rsidRPr="006C6EA9">
              <w:rPr>
                <w:rFonts w:ascii="Book Antiqua" w:hAnsi="Book Antiqua" w:cs="Times New Roman" w:hint="eastAsia"/>
                <w:b/>
                <w:sz w:val="24"/>
                <w:szCs w:val="24"/>
                <w:lang w:val="en-US" w:eastAsia="zh-CN"/>
              </w:rPr>
              <w:t>(</w:t>
            </w:r>
            <w:r w:rsidR="00210CF9" w:rsidRPr="006C6EA9">
              <w:rPr>
                <w:rFonts w:ascii="Book Antiqua" w:hAnsi="Book Antiqua" w:cs="Times New Roman"/>
                <w:b/>
                <w:sz w:val="24"/>
                <w:szCs w:val="24"/>
                <w:lang w:val="en-US"/>
              </w:rPr>
              <w:t>95%CI</w:t>
            </w:r>
            <w:r w:rsidR="008C3172" w:rsidRPr="006C6EA9">
              <w:rPr>
                <w:rFonts w:ascii="Book Antiqua" w:hAnsi="Book Antiqua" w:cs="Times New Roman" w:hint="eastAsia"/>
                <w:b/>
                <w:sz w:val="24"/>
                <w:szCs w:val="24"/>
                <w:lang w:val="en-US" w:eastAsia="zh-CN"/>
              </w:rPr>
              <w:t>)</w:t>
            </w:r>
          </w:p>
        </w:tc>
        <w:tc>
          <w:tcPr>
            <w:tcW w:w="575" w:type="pct"/>
            <w:tcBorders>
              <w:top w:val="single" w:sz="4" w:space="0" w:color="auto"/>
              <w:bottom w:val="single" w:sz="4" w:space="0" w:color="auto"/>
            </w:tcBorders>
            <w:vAlign w:val="center"/>
          </w:tcPr>
          <w:p w14:paraId="59A385A6" w14:textId="77777777" w:rsidR="006A4B43" w:rsidRPr="006C6EA9" w:rsidRDefault="00386C53" w:rsidP="00006530">
            <w:pPr>
              <w:snapToGrid w:val="0"/>
              <w:spacing w:line="360" w:lineRule="auto"/>
              <w:jc w:val="center"/>
              <w:rPr>
                <w:rFonts w:ascii="Book Antiqua" w:hAnsi="Book Antiqua" w:cs="Times New Roman"/>
                <w:b/>
                <w:sz w:val="24"/>
                <w:szCs w:val="24"/>
                <w:lang w:val="en-US"/>
              </w:rPr>
            </w:pPr>
            <w:r w:rsidRPr="006C6EA9">
              <w:rPr>
                <w:rFonts w:ascii="Book Antiqua" w:hAnsi="Book Antiqua" w:cs="Times New Roman"/>
                <w:b/>
                <w:i/>
                <w:caps/>
                <w:sz w:val="24"/>
                <w:szCs w:val="24"/>
                <w:lang w:val="en-US"/>
              </w:rPr>
              <w:t>p</w:t>
            </w:r>
            <w:r w:rsidR="0074660B" w:rsidRPr="006C6EA9">
              <w:rPr>
                <w:rFonts w:ascii="Book Antiqua" w:hAnsi="Book Antiqua" w:cs="Times New Roman"/>
                <w:b/>
                <w:i/>
                <w:caps/>
                <w:sz w:val="24"/>
                <w:szCs w:val="24"/>
                <w:lang w:val="en-US" w:eastAsia="zh-CN"/>
              </w:rPr>
              <w:t xml:space="preserve"> </w:t>
            </w:r>
            <w:r w:rsidR="006A4B43" w:rsidRPr="006C6EA9">
              <w:rPr>
                <w:rFonts w:ascii="Book Antiqua" w:hAnsi="Book Antiqua" w:cs="Times New Roman"/>
                <w:b/>
                <w:sz w:val="24"/>
                <w:szCs w:val="24"/>
                <w:lang w:val="en-US"/>
              </w:rPr>
              <w:t>value</w:t>
            </w:r>
          </w:p>
        </w:tc>
      </w:tr>
      <w:tr w:rsidR="006C6EA9" w:rsidRPr="006C6EA9" w14:paraId="437FD3B6" w14:textId="77777777" w:rsidTr="000E3475">
        <w:trPr>
          <w:jc w:val="center"/>
        </w:trPr>
        <w:tc>
          <w:tcPr>
            <w:tcW w:w="698" w:type="pct"/>
            <w:tcBorders>
              <w:top w:val="single" w:sz="4" w:space="0" w:color="auto"/>
            </w:tcBorders>
          </w:tcPr>
          <w:p w14:paraId="663F6463" w14:textId="77777777" w:rsidR="006A4B43" w:rsidRPr="006C6EA9" w:rsidRDefault="006A4B43" w:rsidP="00DC1668">
            <w:pPr>
              <w:snapToGrid w:val="0"/>
              <w:spacing w:line="360" w:lineRule="auto"/>
              <w:rPr>
                <w:rFonts w:ascii="Book Antiqua" w:hAnsi="Book Antiqua"/>
                <w:sz w:val="24"/>
                <w:szCs w:val="24"/>
                <w:lang w:val="en-US"/>
              </w:rPr>
            </w:pPr>
            <w:r w:rsidRPr="006C6EA9">
              <w:rPr>
                <w:rFonts w:ascii="Book Antiqua" w:eastAsia="Times New Roman" w:hAnsi="Book Antiqua" w:cs="Times New Roman"/>
                <w:i/>
                <w:iCs/>
                <w:sz w:val="24"/>
                <w:szCs w:val="24"/>
                <w:lang w:val="en-US" w:eastAsia="pt-BR"/>
              </w:rPr>
              <w:t>SGSM3</w:t>
            </w:r>
          </w:p>
        </w:tc>
        <w:tc>
          <w:tcPr>
            <w:tcW w:w="1811" w:type="pct"/>
            <w:tcBorders>
              <w:top w:val="single" w:sz="4" w:space="0" w:color="auto"/>
            </w:tcBorders>
            <w:vAlign w:val="center"/>
          </w:tcPr>
          <w:p w14:paraId="28FB2513" w14:textId="77777777" w:rsidR="006A4B43" w:rsidRPr="006C6EA9" w:rsidRDefault="006A4B43" w:rsidP="00006530">
            <w:pPr>
              <w:snapToGrid w:val="0"/>
              <w:spacing w:line="360" w:lineRule="auto"/>
              <w:jc w:val="center"/>
              <w:rPr>
                <w:rFonts w:ascii="Book Antiqua" w:hAnsi="Book Antiqua"/>
                <w:sz w:val="24"/>
                <w:szCs w:val="24"/>
                <w:lang w:val="en-US"/>
              </w:rPr>
            </w:pPr>
            <w:r w:rsidRPr="006C6EA9">
              <w:rPr>
                <w:rFonts w:ascii="Book Antiqua" w:hAnsi="Book Antiqua" w:cs="Times New Roman"/>
                <w:sz w:val="24"/>
                <w:szCs w:val="24"/>
                <w:lang w:val="en-US"/>
              </w:rPr>
              <w:t xml:space="preserve">Del/Del </w:t>
            </w:r>
            <w:r w:rsidR="008C3172" w:rsidRPr="006C6EA9">
              <w:rPr>
                <w:rFonts w:ascii="Book Antiqua" w:hAnsi="Book Antiqua" w:cs="Times New Roman"/>
                <w:i/>
                <w:sz w:val="24"/>
                <w:szCs w:val="24"/>
                <w:lang w:val="en-US"/>
              </w:rPr>
              <w:t>vs</w:t>
            </w:r>
            <w:r w:rsidRPr="006C6EA9">
              <w:rPr>
                <w:rFonts w:ascii="Book Antiqua" w:hAnsi="Book Antiqua" w:cs="Times New Roman"/>
                <w:sz w:val="24"/>
                <w:szCs w:val="24"/>
                <w:lang w:val="en-US"/>
              </w:rPr>
              <w:t xml:space="preserve"> Del/Ins</w:t>
            </w:r>
            <w:r w:rsidR="00DC1668" w:rsidRPr="006C6EA9">
              <w:rPr>
                <w:rFonts w:ascii="Book Antiqua" w:hAnsi="Book Antiqua" w:cs="Times New Roman" w:hint="eastAsia"/>
                <w:sz w:val="24"/>
                <w:szCs w:val="24"/>
                <w:lang w:val="en-US" w:eastAsia="zh-CN"/>
              </w:rPr>
              <w:t xml:space="preserve"> </w:t>
            </w:r>
            <w:r w:rsidRPr="006C6EA9">
              <w:rPr>
                <w:rFonts w:ascii="Book Antiqua" w:hAnsi="Book Antiqua" w:cs="Times New Roman"/>
                <w:sz w:val="24"/>
                <w:szCs w:val="24"/>
                <w:lang w:val="en-US"/>
              </w:rPr>
              <w:t>+</w:t>
            </w:r>
            <w:r w:rsidR="00DC1668" w:rsidRPr="006C6EA9">
              <w:rPr>
                <w:rFonts w:ascii="Book Antiqua" w:hAnsi="Book Antiqua" w:cs="Times New Roman" w:hint="eastAsia"/>
                <w:sz w:val="24"/>
                <w:szCs w:val="24"/>
                <w:lang w:val="en-US" w:eastAsia="zh-CN"/>
              </w:rPr>
              <w:t xml:space="preserve"> </w:t>
            </w:r>
            <w:r w:rsidRPr="006C6EA9">
              <w:rPr>
                <w:rFonts w:ascii="Book Antiqua" w:hAnsi="Book Antiqua" w:cs="Times New Roman"/>
                <w:sz w:val="24"/>
                <w:szCs w:val="24"/>
                <w:lang w:val="en-US"/>
              </w:rPr>
              <w:t>Ins/Ins</w:t>
            </w:r>
          </w:p>
        </w:tc>
        <w:tc>
          <w:tcPr>
            <w:tcW w:w="886" w:type="pct"/>
            <w:tcBorders>
              <w:top w:val="single" w:sz="4" w:space="0" w:color="auto"/>
            </w:tcBorders>
            <w:vAlign w:val="center"/>
          </w:tcPr>
          <w:p w14:paraId="45CA0E16" w14:textId="77777777" w:rsidR="006A4B43" w:rsidRPr="006C6EA9" w:rsidRDefault="006A4B43" w:rsidP="00006530">
            <w:pPr>
              <w:snapToGrid w:val="0"/>
              <w:spacing w:line="360" w:lineRule="auto"/>
              <w:jc w:val="center"/>
              <w:rPr>
                <w:rFonts w:ascii="Book Antiqua" w:hAnsi="Book Antiqua" w:cs="Times New Roman"/>
                <w:sz w:val="24"/>
                <w:szCs w:val="24"/>
                <w:lang w:val="en-US"/>
              </w:rPr>
            </w:pPr>
            <w:r w:rsidRPr="006C6EA9">
              <w:rPr>
                <w:rFonts w:ascii="Book Antiqua" w:hAnsi="Book Antiqua" w:cs="Times New Roman"/>
                <w:sz w:val="24"/>
                <w:szCs w:val="24"/>
                <w:lang w:val="en-US"/>
              </w:rPr>
              <w:t xml:space="preserve">6 </w:t>
            </w:r>
            <w:proofErr w:type="spellStart"/>
            <w:r w:rsidR="00210CF9" w:rsidRPr="006C6EA9">
              <w:rPr>
                <w:rFonts w:ascii="Book Antiqua" w:hAnsi="Book Antiqua" w:cs="Times New Roman"/>
                <w:sz w:val="24"/>
                <w:szCs w:val="24"/>
                <w:lang w:val="en-US"/>
              </w:rPr>
              <w:t>yr</w:t>
            </w:r>
            <w:proofErr w:type="spellEnd"/>
          </w:p>
        </w:tc>
        <w:tc>
          <w:tcPr>
            <w:tcW w:w="1029" w:type="pct"/>
            <w:tcBorders>
              <w:top w:val="single" w:sz="4" w:space="0" w:color="auto"/>
            </w:tcBorders>
            <w:vAlign w:val="center"/>
          </w:tcPr>
          <w:p w14:paraId="738B4711" w14:textId="77777777" w:rsidR="006A4B43" w:rsidRPr="006C6EA9" w:rsidRDefault="006A4B43" w:rsidP="00DC1668">
            <w:pPr>
              <w:snapToGrid w:val="0"/>
              <w:spacing w:line="360" w:lineRule="auto"/>
              <w:jc w:val="center"/>
              <w:rPr>
                <w:rFonts w:ascii="Book Antiqua" w:hAnsi="Book Antiqua" w:cs="Times New Roman"/>
                <w:sz w:val="24"/>
                <w:szCs w:val="24"/>
                <w:lang w:val="en-US" w:eastAsia="zh-CN"/>
              </w:rPr>
            </w:pPr>
            <w:r w:rsidRPr="006C6EA9">
              <w:rPr>
                <w:rFonts w:ascii="Book Antiqua" w:hAnsi="Book Antiqua" w:cs="Times New Roman"/>
                <w:sz w:val="24"/>
                <w:szCs w:val="24"/>
                <w:lang w:val="en-US"/>
              </w:rPr>
              <w:t xml:space="preserve">3.61 </w:t>
            </w:r>
            <w:r w:rsidR="008C3172" w:rsidRPr="006C6EA9">
              <w:rPr>
                <w:rFonts w:ascii="Book Antiqua" w:hAnsi="Book Antiqua" w:cs="Times New Roman" w:hint="eastAsia"/>
                <w:sz w:val="24"/>
                <w:szCs w:val="24"/>
                <w:lang w:val="en-US" w:eastAsia="zh-CN"/>
              </w:rPr>
              <w:t>(</w:t>
            </w:r>
            <w:r w:rsidRPr="006C6EA9">
              <w:rPr>
                <w:rFonts w:ascii="Book Antiqua" w:hAnsi="Book Antiqua" w:cs="Times New Roman"/>
                <w:sz w:val="24"/>
                <w:szCs w:val="24"/>
                <w:lang w:val="en-US"/>
              </w:rPr>
              <w:t>1.01</w:t>
            </w:r>
            <w:r w:rsidR="00DC1668" w:rsidRPr="006C6EA9">
              <w:rPr>
                <w:rFonts w:ascii="Book Antiqua" w:hAnsi="Book Antiqua" w:cs="Times New Roman" w:hint="eastAsia"/>
                <w:sz w:val="24"/>
                <w:szCs w:val="24"/>
                <w:lang w:val="en-US" w:eastAsia="zh-CN"/>
              </w:rPr>
              <w:t>-</w:t>
            </w:r>
            <w:r w:rsidRPr="006C6EA9">
              <w:rPr>
                <w:rFonts w:ascii="Book Antiqua" w:hAnsi="Book Antiqua" w:cs="Times New Roman"/>
                <w:sz w:val="24"/>
                <w:szCs w:val="24"/>
                <w:lang w:val="en-US"/>
              </w:rPr>
              <w:t>12.92</w:t>
            </w:r>
            <w:r w:rsidR="008C3172" w:rsidRPr="006C6EA9">
              <w:rPr>
                <w:rFonts w:ascii="Book Antiqua" w:hAnsi="Book Antiqua" w:cs="Times New Roman" w:hint="eastAsia"/>
                <w:sz w:val="24"/>
                <w:szCs w:val="24"/>
                <w:lang w:val="en-US" w:eastAsia="zh-CN"/>
              </w:rPr>
              <w:t>)</w:t>
            </w:r>
          </w:p>
        </w:tc>
        <w:tc>
          <w:tcPr>
            <w:tcW w:w="575" w:type="pct"/>
            <w:tcBorders>
              <w:top w:val="single" w:sz="4" w:space="0" w:color="auto"/>
            </w:tcBorders>
            <w:vAlign w:val="center"/>
          </w:tcPr>
          <w:p w14:paraId="413258A7" w14:textId="77777777" w:rsidR="006A4B43" w:rsidRPr="006C6EA9" w:rsidRDefault="006A4B43" w:rsidP="00006530">
            <w:pPr>
              <w:snapToGrid w:val="0"/>
              <w:spacing w:line="360" w:lineRule="auto"/>
              <w:jc w:val="center"/>
              <w:rPr>
                <w:rFonts w:ascii="Book Antiqua" w:hAnsi="Book Antiqua" w:cs="Times New Roman"/>
                <w:sz w:val="24"/>
                <w:szCs w:val="24"/>
                <w:lang w:val="en-US"/>
              </w:rPr>
            </w:pPr>
            <w:r w:rsidRPr="006C6EA9">
              <w:rPr>
                <w:rFonts w:ascii="Book Antiqua" w:hAnsi="Book Antiqua" w:cs="Times New Roman"/>
                <w:sz w:val="24"/>
                <w:szCs w:val="24"/>
                <w:lang w:val="en-US"/>
              </w:rPr>
              <w:t>0.0487</w:t>
            </w:r>
          </w:p>
        </w:tc>
      </w:tr>
      <w:tr w:rsidR="006C6EA9" w:rsidRPr="006C6EA9" w14:paraId="7192C30E" w14:textId="77777777" w:rsidTr="000E3475">
        <w:trPr>
          <w:jc w:val="center"/>
        </w:trPr>
        <w:tc>
          <w:tcPr>
            <w:tcW w:w="698" w:type="pct"/>
          </w:tcPr>
          <w:p w14:paraId="19E9CD2E" w14:textId="77777777" w:rsidR="006A4B43" w:rsidRPr="006C6EA9" w:rsidRDefault="006A4B43" w:rsidP="00DC1668">
            <w:pPr>
              <w:snapToGrid w:val="0"/>
              <w:spacing w:line="360" w:lineRule="auto"/>
              <w:rPr>
                <w:rFonts w:ascii="Book Antiqua" w:hAnsi="Book Antiqua"/>
                <w:sz w:val="24"/>
                <w:szCs w:val="24"/>
                <w:lang w:val="en-US"/>
              </w:rPr>
            </w:pPr>
            <w:r w:rsidRPr="006C6EA9">
              <w:rPr>
                <w:rFonts w:ascii="Book Antiqua" w:eastAsia="Times New Roman" w:hAnsi="Book Antiqua" w:cs="Times New Roman"/>
                <w:i/>
                <w:iCs/>
                <w:sz w:val="24"/>
                <w:szCs w:val="24"/>
                <w:lang w:val="en-US" w:eastAsia="pt-BR"/>
              </w:rPr>
              <w:t>SGSM3</w:t>
            </w:r>
          </w:p>
        </w:tc>
        <w:tc>
          <w:tcPr>
            <w:tcW w:w="1811" w:type="pct"/>
            <w:vAlign w:val="center"/>
          </w:tcPr>
          <w:p w14:paraId="39710BF1" w14:textId="77777777" w:rsidR="006A4B43" w:rsidRPr="006C6EA9" w:rsidRDefault="006A4B43" w:rsidP="00006530">
            <w:pPr>
              <w:snapToGrid w:val="0"/>
              <w:spacing w:line="360" w:lineRule="auto"/>
              <w:jc w:val="center"/>
              <w:rPr>
                <w:rFonts w:ascii="Book Antiqua" w:hAnsi="Book Antiqua"/>
                <w:sz w:val="24"/>
                <w:szCs w:val="24"/>
                <w:lang w:val="en-US"/>
              </w:rPr>
            </w:pPr>
            <w:r w:rsidRPr="006C6EA9">
              <w:rPr>
                <w:rFonts w:ascii="Book Antiqua" w:hAnsi="Book Antiqua" w:cs="Times New Roman"/>
                <w:sz w:val="24"/>
                <w:szCs w:val="24"/>
                <w:lang w:val="en-US"/>
              </w:rPr>
              <w:t xml:space="preserve">Del/Del </w:t>
            </w:r>
            <w:r w:rsidR="008C3172" w:rsidRPr="006C6EA9">
              <w:rPr>
                <w:rFonts w:ascii="Book Antiqua" w:hAnsi="Book Antiqua" w:cs="Times New Roman"/>
                <w:i/>
                <w:sz w:val="24"/>
                <w:szCs w:val="24"/>
                <w:lang w:val="en-US"/>
              </w:rPr>
              <w:t>vs</w:t>
            </w:r>
            <w:r w:rsidRPr="006C6EA9">
              <w:rPr>
                <w:rFonts w:ascii="Book Antiqua" w:hAnsi="Book Antiqua" w:cs="Times New Roman"/>
                <w:sz w:val="24"/>
                <w:szCs w:val="24"/>
                <w:lang w:val="en-US"/>
              </w:rPr>
              <w:t xml:space="preserve"> Del/Ins</w:t>
            </w:r>
            <w:r w:rsidR="00DC1668" w:rsidRPr="006C6EA9">
              <w:rPr>
                <w:rFonts w:ascii="Book Antiqua" w:hAnsi="Book Antiqua" w:cs="Times New Roman" w:hint="eastAsia"/>
                <w:sz w:val="24"/>
                <w:szCs w:val="24"/>
                <w:lang w:val="en-US" w:eastAsia="zh-CN"/>
              </w:rPr>
              <w:t xml:space="preserve"> </w:t>
            </w:r>
            <w:r w:rsidRPr="006C6EA9">
              <w:rPr>
                <w:rFonts w:ascii="Book Antiqua" w:hAnsi="Book Antiqua" w:cs="Times New Roman"/>
                <w:sz w:val="24"/>
                <w:szCs w:val="24"/>
                <w:lang w:val="en-US"/>
              </w:rPr>
              <w:t>+</w:t>
            </w:r>
            <w:r w:rsidR="00DC1668" w:rsidRPr="006C6EA9">
              <w:rPr>
                <w:rFonts w:ascii="Book Antiqua" w:hAnsi="Book Antiqua" w:cs="Times New Roman" w:hint="eastAsia"/>
                <w:sz w:val="24"/>
                <w:szCs w:val="24"/>
                <w:lang w:val="en-US" w:eastAsia="zh-CN"/>
              </w:rPr>
              <w:t xml:space="preserve"> </w:t>
            </w:r>
            <w:r w:rsidRPr="006C6EA9">
              <w:rPr>
                <w:rFonts w:ascii="Book Antiqua" w:hAnsi="Book Antiqua" w:cs="Times New Roman"/>
                <w:sz w:val="24"/>
                <w:szCs w:val="24"/>
                <w:lang w:val="en-US"/>
              </w:rPr>
              <w:t>Ins/Ins</w:t>
            </w:r>
          </w:p>
        </w:tc>
        <w:tc>
          <w:tcPr>
            <w:tcW w:w="886" w:type="pct"/>
            <w:vAlign w:val="center"/>
          </w:tcPr>
          <w:p w14:paraId="40E3F92A" w14:textId="77777777" w:rsidR="006A4B43" w:rsidRPr="006C6EA9" w:rsidRDefault="006A4B43" w:rsidP="00006530">
            <w:pPr>
              <w:snapToGrid w:val="0"/>
              <w:spacing w:line="360" w:lineRule="auto"/>
              <w:jc w:val="center"/>
              <w:rPr>
                <w:rFonts w:ascii="Book Antiqua" w:hAnsi="Book Antiqua" w:cs="Times New Roman"/>
                <w:sz w:val="24"/>
                <w:szCs w:val="24"/>
                <w:lang w:val="en-US"/>
              </w:rPr>
            </w:pPr>
            <w:r w:rsidRPr="006C6EA9">
              <w:rPr>
                <w:rFonts w:ascii="Book Antiqua" w:hAnsi="Book Antiqua" w:cs="Times New Roman"/>
                <w:sz w:val="24"/>
                <w:szCs w:val="24"/>
                <w:lang w:val="en-US"/>
              </w:rPr>
              <w:t xml:space="preserve">7 </w:t>
            </w:r>
            <w:proofErr w:type="spellStart"/>
            <w:r w:rsidR="00210CF9" w:rsidRPr="006C6EA9">
              <w:rPr>
                <w:rFonts w:ascii="Book Antiqua" w:hAnsi="Book Antiqua" w:cs="Times New Roman"/>
                <w:sz w:val="24"/>
                <w:szCs w:val="24"/>
                <w:lang w:val="en-US"/>
              </w:rPr>
              <w:t>yr</w:t>
            </w:r>
            <w:proofErr w:type="spellEnd"/>
          </w:p>
        </w:tc>
        <w:tc>
          <w:tcPr>
            <w:tcW w:w="1029" w:type="pct"/>
            <w:vAlign w:val="center"/>
          </w:tcPr>
          <w:p w14:paraId="04DA8738" w14:textId="77777777" w:rsidR="006A4B43" w:rsidRPr="006C6EA9" w:rsidRDefault="006A4B43" w:rsidP="00DC1668">
            <w:pPr>
              <w:snapToGrid w:val="0"/>
              <w:spacing w:line="360" w:lineRule="auto"/>
              <w:jc w:val="center"/>
              <w:rPr>
                <w:rFonts w:ascii="Book Antiqua" w:hAnsi="Book Antiqua" w:cs="Times New Roman"/>
                <w:sz w:val="24"/>
                <w:szCs w:val="24"/>
                <w:lang w:val="en-US" w:eastAsia="zh-CN"/>
              </w:rPr>
            </w:pPr>
            <w:r w:rsidRPr="006C6EA9">
              <w:rPr>
                <w:rFonts w:ascii="Book Antiqua" w:hAnsi="Book Antiqua" w:cs="Times New Roman"/>
                <w:sz w:val="24"/>
                <w:szCs w:val="24"/>
                <w:lang w:val="en-US"/>
              </w:rPr>
              <w:t>4.60</w:t>
            </w:r>
            <w:r w:rsidR="008C3172" w:rsidRPr="006C6EA9">
              <w:rPr>
                <w:rFonts w:ascii="Book Antiqua" w:hAnsi="Book Antiqua" w:cs="Times New Roman" w:hint="eastAsia"/>
                <w:sz w:val="24"/>
                <w:szCs w:val="24"/>
                <w:lang w:val="en-US" w:eastAsia="zh-CN"/>
              </w:rPr>
              <w:t xml:space="preserve"> (</w:t>
            </w:r>
            <w:r w:rsidRPr="006C6EA9">
              <w:rPr>
                <w:rFonts w:ascii="Book Antiqua" w:hAnsi="Book Antiqua" w:cs="Times New Roman"/>
                <w:sz w:val="24"/>
                <w:szCs w:val="24"/>
                <w:lang w:val="en-US"/>
              </w:rPr>
              <w:t>1.16</w:t>
            </w:r>
            <w:r w:rsidR="00DC1668" w:rsidRPr="006C6EA9">
              <w:rPr>
                <w:rFonts w:ascii="Book Antiqua" w:hAnsi="Book Antiqua" w:cs="Times New Roman" w:hint="eastAsia"/>
                <w:sz w:val="24"/>
                <w:szCs w:val="24"/>
                <w:lang w:val="en-US" w:eastAsia="zh-CN"/>
              </w:rPr>
              <w:t>-</w:t>
            </w:r>
            <w:r w:rsidRPr="006C6EA9">
              <w:rPr>
                <w:rFonts w:ascii="Book Antiqua" w:hAnsi="Book Antiqua" w:cs="Times New Roman"/>
                <w:sz w:val="24"/>
                <w:szCs w:val="24"/>
                <w:lang w:val="en-US"/>
              </w:rPr>
              <w:t>18.23</w:t>
            </w:r>
            <w:r w:rsidR="008C3172" w:rsidRPr="006C6EA9">
              <w:rPr>
                <w:rFonts w:ascii="Book Antiqua" w:hAnsi="Book Antiqua" w:cs="Times New Roman" w:hint="eastAsia"/>
                <w:sz w:val="24"/>
                <w:szCs w:val="24"/>
                <w:lang w:val="en-US" w:eastAsia="zh-CN"/>
              </w:rPr>
              <w:t>)</w:t>
            </w:r>
          </w:p>
        </w:tc>
        <w:tc>
          <w:tcPr>
            <w:tcW w:w="575" w:type="pct"/>
            <w:vAlign w:val="center"/>
          </w:tcPr>
          <w:p w14:paraId="4E822358" w14:textId="77777777" w:rsidR="006A4B43" w:rsidRPr="006C6EA9" w:rsidRDefault="006A4B43" w:rsidP="00006530">
            <w:pPr>
              <w:snapToGrid w:val="0"/>
              <w:spacing w:line="360" w:lineRule="auto"/>
              <w:jc w:val="center"/>
              <w:rPr>
                <w:rFonts w:ascii="Book Antiqua" w:hAnsi="Book Antiqua" w:cs="Times New Roman"/>
                <w:sz w:val="24"/>
                <w:szCs w:val="24"/>
                <w:lang w:val="en-US"/>
              </w:rPr>
            </w:pPr>
            <w:r w:rsidRPr="006C6EA9">
              <w:rPr>
                <w:rFonts w:ascii="Book Antiqua" w:hAnsi="Book Antiqua" w:cs="Times New Roman"/>
                <w:sz w:val="24"/>
                <w:szCs w:val="24"/>
                <w:lang w:val="en-US"/>
              </w:rPr>
              <w:t>0.0260</w:t>
            </w:r>
          </w:p>
        </w:tc>
      </w:tr>
      <w:tr w:rsidR="006C6EA9" w:rsidRPr="006C6EA9" w14:paraId="0BC99119" w14:textId="77777777" w:rsidTr="000E3475">
        <w:trPr>
          <w:jc w:val="center"/>
        </w:trPr>
        <w:tc>
          <w:tcPr>
            <w:tcW w:w="698" w:type="pct"/>
          </w:tcPr>
          <w:p w14:paraId="2651D2FE" w14:textId="77777777" w:rsidR="006A4B43" w:rsidRPr="006C6EA9" w:rsidRDefault="006A4B43" w:rsidP="00DC1668">
            <w:pPr>
              <w:snapToGrid w:val="0"/>
              <w:spacing w:line="360" w:lineRule="auto"/>
              <w:rPr>
                <w:rFonts w:ascii="Book Antiqua" w:hAnsi="Book Antiqua"/>
                <w:i/>
                <w:sz w:val="24"/>
                <w:szCs w:val="24"/>
                <w:lang w:val="en-US"/>
              </w:rPr>
            </w:pPr>
            <w:r w:rsidRPr="006C6EA9">
              <w:rPr>
                <w:rFonts w:ascii="Book Antiqua" w:hAnsi="Book Antiqua" w:cs="Times New Roman"/>
                <w:i/>
                <w:sz w:val="24"/>
                <w:szCs w:val="24"/>
                <w:lang w:val="en-US"/>
              </w:rPr>
              <w:t>UGT1A1</w:t>
            </w:r>
          </w:p>
        </w:tc>
        <w:tc>
          <w:tcPr>
            <w:tcW w:w="1811" w:type="pct"/>
            <w:vAlign w:val="center"/>
          </w:tcPr>
          <w:p w14:paraId="2C182B1F" w14:textId="77777777" w:rsidR="006A4B43" w:rsidRPr="006C6EA9" w:rsidRDefault="006A4B43" w:rsidP="00006530">
            <w:pPr>
              <w:snapToGrid w:val="0"/>
              <w:spacing w:line="360" w:lineRule="auto"/>
              <w:jc w:val="center"/>
              <w:rPr>
                <w:rFonts w:ascii="Book Antiqua" w:hAnsi="Book Antiqua"/>
                <w:sz w:val="24"/>
                <w:szCs w:val="24"/>
                <w:lang w:val="en-US"/>
              </w:rPr>
            </w:pPr>
            <w:r w:rsidRPr="006C6EA9">
              <w:rPr>
                <w:rFonts w:ascii="Book Antiqua" w:hAnsi="Book Antiqua" w:cs="Times New Roman"/>
                <w:sz w:val="24"/>
                <w:szCs w:val="24"/>
                <w:lang w:val="en-US"/>
              </w:rPr>
              <w:t xml:space="preserve">Del/Del </w:t>
            </w:r>
            <w:r w:rsidR="008C3172" w:rsidRPr="006C6EA9">
              <w:rPr>
                <w:rFonts w:ascii="Book Antiqua" w:hAnsi="Book Antiqua" w:cs="Times New Roman"/>
                <w:i/>
                <w:sz w:val="24"/>
                <w:szCs w:val="24"/>
                <w:lang w:val="en-US"/>
              </w:rPr>
              <w:t>vs</w:t>
            </w:r>
            <w:r w:rsidRPr="006C6EA9">
              <w:rPr>
                <w:rFonts w:ascii="Book Antiqua" w:hAnsi="Book Antiqua" w:cs="Times New Roman"/>
                <w:sz w:val="24"/>
                <w:szCs w:val="24"/>
                <w:lang w:val="en-US"/>
              </w:rPr>
              <w:t xml:space="preserve"> Del/Ins</w:t>
            </w:r>
            <w:r w:rsidR="00DC1668" w:rsidRPr="006C6EA9">
              <w:rPr>
                <w:rFonts w:ascii="Book Antiqua" w:hAnsi="Book Antiqua" w:cs="Times New Roman" w:hint="eastAsia"/>
                <w:sz w:val="24"/>
                <w:szCs w:val="24"/>
                <w:lang w:val="en-US" w:eastAsia="zh-CN"/>
              </w:rPr>
              <w:t xml:space="preserve"> </w:t>
            </w:r>
            <w:r w:rsidRPr="006C6EA9">
              <w:rPr>
                <w:rFonts w:ascii="Book Antiqua" w:hAnsi="Book Antiqua" w:cs="Times New Roman"/>
                <w:sz w:val="24"/>
                <w:szCs w:val="24"/>
                <w:lang w:val="en-US"/>
              </w:rPr>
              <w:t>+</w:t>
            </w:r>
            <w:r w:rsidR="00DC1668" w:rsidRPr="006C6EA9">
              <w:rPr>
                <w:rFonts w:ascii="Book Antiqua" w:hAnsi="Book Antiqua" w:cs="Times New Roman" w:hint="eastAsia"/>
                <w:sz w:val="24"/>
                <w:szCs w:val="24"/>
                <w:lang w:val="en-US" w:eastAsia="zh-CN"/>
              </w:rPr>
              <w:t xml:space="preserve"> </w:t>
            </w:r>
            <w:r w:rsidRPr="006C6EA9">
              <w:rPr>
                <w:rFonts w:ascii="Book Antiqua" w:hAnsi="Book Antiqua" w:cs="Times New Roman"/>
                <w:sz w:val="24"/>
                <w:szCs w:val="24"/>
                <w:lang w:val="en-US"/>
              </w:rPr>
              <w:t>Ins/Ins</w:t>
            </w:r>
          </w:p>
        </w:tc>
        <w:tc>
          <w:tcPr>
            <w:tcW w:w="886" w:type="pct"/>
            <w:vAlign w:val="center"/>
          </w:tcPr>
          <w:p w14:paraId="363B1DBA" w14:textId="77777777" w:rsidR="006A4B43" w:rsidRPr="006C6EA9" w:rsidRDefault="006A4B43" w:rsidP="00006530">
            <w:pPr>
              <w:snapToGrid w:val="0"/>
              <w:spacing w:line="360" w:lineRule="auto"/>
              <w:jc w:val="center"/>
              <w:rPr>
                <w:rFonts w:ascii="Book Antiqua" w:hAnsi="Book Antiqua" w:cs="Times New Roman"/>
                <w:sz w:val="24"/>
                <w:szCs w:val="24"/>
                <w:lang w:val="en-US"/>
              </w:rPr>
            </w:pPr>
            <w:r w:rsidRPr="006C6EA9">
              <w:rPr>
                <w:rFonts w:ascii="Book Antiqua" w:hAnsi="Book Antiqua" w:cs="Times New Roman"/>
                <w:sz w:val="24"/>
                <w:szCs w:val="24"/>
                <w:lang w:val="en-US"/>
              </w:rPr>
              <w:t xml:space="preserve">6 </w:t>
            </w:r>
            <w:proofErr w:type="spellStart"/>
            <w:r w:rsidR="00210CF9" w:rsidRPr="006C6EA9">
              <w:rPr>
                <w:rFonts w:ascii="Book Antiqua" w:hAnsi="Book Antiqua" w:cs="Times New Roman"/>
                <w:sz w:val="24"/>
                <w:szCs w:val="24"/>
                <w:lang w:val="en-US"/>
              </w:rPr>
              <w:t>yr</w:t>
            </w:r>
            <w:proofErr w:type="spellEnd"/>
          </w:p>
        </w:tc>
        <w:tc>
          <w:tcPr>
            <w:tcW w:w="1029" w:type="pct"/>
            <w:vAlign w:val="center"/>
          </w:tcPr>
          <w:p w14:paraId="14F03DC4" w14:textId="77777777" w:rsidR="006A4B43" w:rsidRPr="006C6EA9" w:rsidRDefault="006A4B43" w:rsidP="00DC1668">
            <w:pPr>
              <w:snapToGrid w:val="0"/>
              <w:spacing w:line="360" w:lineRule="auto"/>
              <w:jc w:val="center"/>
              <w:rPr>
                <w:rFonts w:ascii="Book Antiqua" w:hAnsi="Book Antiqua" w:cs="Times New Roman"/>
                <w:sz w:val="24"/>
                <w:szCs w:val="24"/>
                <w:lang w:val="en-US" w:eastAsia="zh-CN"/>
              </w:rPr>
            </w:pPr>
            <w:r w:rsidRPr="006C6EA9">
              <w:rPr>
                <w:rFonts w:ascii="Book Antiqua" w:hAnsi="Book Antiqua" w:cs="Times New Roman"/>
                <w:sz w:val="24"/>
                <w:szCs w:val="24"/>
                <w:lang w:val="en-US"/>
              </w:rPr>
              <w:t xml:space="preserve">5.30 </w:t>
            </w:r>
            <w:r w:rsidR="008C3172" w:rsidRPr="006C6EA9">
              <w:rPr>
                <w:rFonts w:ascii="Book Antiqua" w:hAnsi="Book Antiqua" w:cs="Times New Roman" w:hint="eastAsia"/>
                <w:sz w:val="24"/>
                <w:szCs w:val="24"/>
                <w:lang w:val="en-US" w:eastAsia="zh-CN"/>
              </w:rPr>
              <w:t>(</w:t>
            </w:r>
            <w:r w:rsidRPr="006C6EA9">
              <w:rPr>
                <w:rFonts w:ascii="Book Antiqua" w:hAnsi="Book Antiqua" w:cs="Times New Roman"/>
                <w:sz w:val="24"/>
                <w:szCs w:val="24"/>
                <w:lang w:val="en-US"/>
              </w:rPr>
              <w:t>1.43</w:t>
            </w:r>
            <w:r w:rsidR="00DC1668" w:rsidRPr="006C6EA9">
              <w:rPr>
                <w:rFonts w:ascii="Book Antiqua" w:hAnsi="Book Antiqua" w:cs="Times New Roman" w:hint="eastAsia"/>
                <w:sz w:val="24"/>
                <w:szCs w:val="24"/>
                <w:lang w:val="en-US" w:eastAsia="zh-CN"/>
              </w:rPr>
              <w:t>-</w:t>
            </w:r>
            <w:r w:rsidRPr="006C6EA9">
              <w:rPr>
                <w:rFonts w:ascii="Book Antiqua" w:hAnsi="Book Antiqua" w:cs="Times New Roman"/>
                <w:sz w:val="24"/>
                <w:szCs w:val="24"/>
                <w:lang w:val="en-US"/>
              </w:rPr>
              <w:t>19.73</w:t>
            </w:r>
            <w:r w:rsidR="008C3172" w:rsidRPr="006C6EA9">
              <w:rPr>
                <w:rFonts w:ascii="Book Antiqua" w:hAnsi="Book Antiqua" w:cs="Times New Roman" w:hint="eastAsia"/>
                <w:sz w:val="24"/>
                <w:szCs w:val="24"/>
                <w:lang w:val="en-US" w:eastAsia="zh-CN"/>
              </w:rPr>
              <w:t>)</w:t>
            </w:r>
          </w:p>
        </w:tc>
        <w:tc>
          <w:tcPr>
            <w:tcW w:w="575" w:type="pct"/>
            <w:vAlign w:val="center"/>
          </w:tcPr>
          <w:p w14:paraId="5F7E4FD5" w14:textId="77777777" w:rsidR="006A4B43" w:rsidRPr="006C6EA9" w:rsidRDefault="006A4B43" w:rsidP="00006530">
            <w:pPr>
              <w:snapToGrid w:val="0"/>
              <w:spacing w:line="360" w:lineRule="auto"/>
              <w:jc w:val="center"/>
              <w:rPr>
                <w:rFonts w:ascii="Book Antiqua" w:hAnsi="Book Antiqua" w:cs="Times New Roman"/>
                <w:sz w:val="24"/>
                <w:szCs w:val="24"/>
                <w:lang w:val="en-US"/>
              </w:rPr>
            </w:pPr>
            <w:r w:rsidRPr="006C6EA9">
              <w:rPr>
                <w:rFonts w:ascii="Book Antiqua" w:hAnsi="Book Antiqua" w:cs="Times New Roman"/>
                <w:sz w:val="24"/>
                <w:szCs w:val="24"/>
                <w:lang w:val="en-US"/>
              </w:rPr>
              <w:t>0.0084</w:t>
            </w:r>
          </w:p>
        </w:tc>
      </w:tr>
      <w:tr w:rsidR="006C6EA9" w:rsidRPr="006C6EA9" w14:paraId="383158DE" w14:textId="77777777" w:rsidTr="000E3475">
        <w:trPr>
          <w:jc w:val="center"/>
        </w:trPr>
        <w:tc>
          <w:tcPr>
            <w:tcW w:w="698" w:type="pct"/>
          </w:tcPr>
          <w:p w14:paraId="4ED02314" w14:textId="77777777" w:rsidR="006A4B43" w:rsidRPr="006C6EA9" w:rsidRDefault="006A4B43" w:rsidP="00DC1668">
            <w:pPr>
              <w:snapToGrid w:val="0"/>
              <w:spacing w:line="360" w:lineRule="auto"/>
              <w:rPr>
                <w:rFonts w:ascii="Book Antiqua" w:hAnsi="Book Antiqua"/>
                <w:i/>
                <w:sz w:val="24"/>
                <w:szCs w:val="24"/>
                <w:lang w:val="en-US"/>
              </w:rPr>
            </w:pPr>
            <w:r w:rsidRPr="006C6EA9">
              <w:rPr>
                <w:rFonts w:ascii="Book Antiqua" w:hAnsi="Book Antiqua" w:cs="Times New Roman"/>
                <w:i/>
                <w:sz w:val="24"/>
                <w:szCs w:val="24"/>
                <w:lang w:val="en-US"/>
              </w:rPr>
              <w:t>UGT1A1</w:t>
            </w:r>
          </w:p>
        </w:tc>
        <w:tc>
          <w:tcPr>
            <w:tcW w:w="1811" w:type="pct"/>
            <w:vAlign w:val="center"/>
          </w:tcPr>
          <w:p w14:paraId="21DE9C8B" w14:textId="77777777" w:rsidR="006A4B43" w:rsidRPr="006C6EA9" w:rsidRDefault="006A4B43" w:rsidP="00006530">
            <w:pPr>
              <w:snapToGrid w:val="0"/>
              <w:spacing w:line="360" w:lineRule="auto"/>
              <w:jc w:val="center"/>
              <w:rPr>
                <w:rFonts w:ascii="Book Antiqua" w:hAnsi="Book Antiqua"/>
                <w:sz w:val="24"/>
                <w:szCs w:val="24"/>
                <w:lang w:val="en-US"/>
              </w:rPr>
            </w:pPr>
            <w:r w:rsidRPr="006C6EA9">
              <w:rPr>
                <w:rFonts w:ascii="Book Antiqua" w:hAnsi="Book Antiqua" w:cs="Times New Roman"/>
                <w:sz w:val="24"/>
                <w:szCs w:val="24"/>
                <w:lang w:val="en-US"/>
              </w:rPr>
              <w:t xml:space="preserve">Del/Del </w:t>
            </w:r>
            <w:r w:rsidR="008C3172" w:rsidRPr="006C6EA9">
              <w:rPr>
                <w:rFonts w:ascii="Book Antiqua" w:hAnsi="Book Antiqua" w:cs="Times New Roman"/>
                <w:i/>
                <w:sz w:val="24"/>
                <w:szCs w:val="24"/>
                <w:lang w:val="en-US"/>
              </w:rPr>
              <w:t>vs</w:t>
            </w:r>
            <w:r w:rsidRPr="006C6EA9">
              <w:rPr>
                <w:rFonts w:ascii="Book Antiqua" w:hAnsi="Book Antiqua" w:cs="Times New Roman"/>
                <w:sz w:val="24"/>
                <w:szCs w:val="24"/>
                <w:lang w:val="en-US"/>
              </w:rPr>
              <w:t xml:space="preserve"> Del/Ins</w:t>
            </w:r>
            <w:r w:rsidR="00DC1668" w:rsidRPr="006C6EA9">
              <w:rPr>
                <w:rFonts w:ascii="Book Antiqua" w:hAnsi="Book Antiqua" w:cs="Times New Roman" w:hint="eastAsia"/>
                <w:sz w:val="24"/>
                <w:szCs w:val="24"/>
                <w:lang w:val="en-US" w:eastAsia="zh-CN"/>
              </w:rPr>
              <w:t xml:space="preserve"> </w:t>
            </w:r>
            <w:r w:rsidRPr="006C6EA9">
              <w:rPr>
                <w:rFonts w:ascii="Book Antiqua" w:hAnsi="Book Antiqua" w:cs="Times New Roman"/>
                <w:sz w:val="24"/>
                <w:szCs w:val="24"/>
                <w:lang w:val="en-US"/>
              </w:rPr>
              <w:t>+</w:t>
            </w:r>
            <w:r w:rsidR="00DC1668" w:rsidRPr="006C6EA9">
              <w:rPr>
                <w:rFonts w:ascii="Book Antiqua" w:hAnsi="Book Antiqua" w:cs="Times New Roman" w:hint="eastAsia"/>
                <w:sz w:val="24"/>
                <w:szCs w:val="24"/>
                <w:lang w:val="en-US" w:eastAsia="zh-CN"/>
              </w:rPr>
              <w:t xml:space="preserve"> </w:t>
            </w:r>
            <w:r w:rsidRPr="006C6EA9">
              <w:rPr>
                <w:rFonts w:ascii="Book Antiqua" w:hAnsi="Book Antiqua" w:cs="Times New Roman"/>
                <w:sz w:val="24"/>
                <w:szCs w:val="24"/>
                <w:lang w:val="en-US"/>
              </w:rPr>
              <w:t>Ins/Ins</w:t>
            </w:r>
          </w:p>
        </w:tc>
        <w:tc>
          <w:tcPr>
            <w:tcW w:w="886" w:type="pct"/>
            <w:vAlign w:val="center"/>
          </w:tcPr>
          <w:p w14:paraId="74285802" w14:textId="77777777" w:rsidR="006A4B43" w:rsidRPr="006C6EA9" w:rsidRDefault="006A4B43" w:rsidP="00006530">
            <w:pPr>
              <w:snapToGrid w:val="0"/>
              <w:spacing w:line="360" w:lineRule="auto"/>
              <w:jc w:val="center"/>
              <w:rPr>
                <w:rFonts w:ascii="Book Antiqua" w:hAnsi="Book Antiqua" w:cs="Times New Roman"/>
                <w:sz w:val="24"/>
                <w:szCs w:val="24"/>
                <w:lang w:val="en-US"/>
              </w:rPr>
            </w:pPr>
            <w:r w:rsidRPr="006C6EA9">
              <w:rPr>
                <w:rFonts w:ascii="Book Antiqua" w:hAnsi="Book Antiqua" w:cs="Times New Roman"/>
                <w:sz w:val="24"/>
                <w:szCs w:val="24"/>
                <w:lang w:val="en-US"/>
              </w:rPr>
              <w:t xml:space="preserve">7 </w:t>
            </w:r>
            <w:proofErr w:type="spellStart"/>
            <w:r w:rsidR="00210CF9" w:rsidRPr="006C6EA9">
              <w:rPr>
                <w:rFonts w:ascii="Book Antiqua" w:hAnsi="Book Antiqua" w:cs="Times New Roman"/>
                <w:sz w:val="24"/>
                <w:szCs w:val="24"/>
                <w:lang w:val="en-US"/>
              </w:rPr>
              <w:t>yr</w:t>
            </w:r>
            <w:proofErr w:type="spellEnd"/>
          </w:p>
        </w:tc>
        <w:tc>
          <w:tcPr>
            <w:tcW w:w="1029" w:type="pct"/>
            <w:vAlign w:val="center"/>
          </w:tcPr>
          <w:p w14:paraId="4AC54AEC" w14:textId="77777777" w:rsidR="006A4B43" w:rsidRPr="006C6EA9" w:rsidRDefault="006A4B43" w:rsidP="00DC1668">
            <w:pPr>
              <w:snapToGrid w:val="0"/>
              <w:spacing w:line="360" w:lineRule="auto"/>
              <w:jc w:val="center"/>
              <w:rPr>
                <w:rFonts w:ascii="Book Antiqua" w:hAnsi="Book Antiqua" w:cs="Times New Roman"/>
                <w:sz w:val="24"/>
                <w:szCs w:val="24"/>
                <w:lang w:val="en-US" w:eastAsia="zh-CN"/>
              </w:rPr>
            </w:pPr>
            <w:r w:rsidRPr="006C6EA9">
              <w:rPr>
                <w:rFonts w:ascii="Book Antiqua" w:hAnsi="Book Antiqua" w:cs="Times New Roman"/>
                <w:sz w:val="24"/>
                <w:szCs w:val="24"/>
                <w:lang w:val="en-US"/>
              </w:rPr>
              <w:t xml:space="preserve">4.64 </w:t>
            </w:r>
            <w:r w:rsidR="008C3172" w:rsidRPr="006C6EA9">
              <w:rPr>
                <w:rFonts w:ascii="Book Antiqua" w:hAnsi="Book Antiqua" w:cs="Times New Roman" w:hint="eastAsia"/>
                <w:sz w:val="24"/>
                <w:szCs w:val="24"/>
                <w:lang w:val="en-US" w:eastAsia="zh-CN"/>
              </w:rPr>
              <w:t>(</w:t>
            </w:r>
            <w:r w:rsidRPr="006C6EA9">
              <w:rPr>
                <w:rFonts w:ascii="Book Antiqua" w:hAnsi="Book Antiqua" w:cs="Times New Roman"/>
                <w:sz w:val="24"/>
                <w:szCs w:val="24"/>
                <w:lang w:val="en-US"/>
              </w:rPr>
              <w:t>1.19</w:t>
            </w:r>
            <w:r w:rsidR="00DC1668" w:rsidRPr="006C6EA9">
              <w:rPr>
                <w:rFonts w:ascii="Book Antiqua" w:hAnsi="Book Antiqua" w:cs="Times New Roman" w:hint="eastAsia"/>
                <w:sz w:val="24"/>
                <w:szCs w:val="24"/>
                <w:lang w:val="en-US" w:eastAsia="zh-CN"/>
              </w:rPr>
              <w:t>-</w:t>
            </w:r>
            <w:r w:rsidRPr="006C6EA9">
              <w:rPr>
                <w:rFonts w:ascii="Book Antiqua" w:hAnsi="Book Antiqua" w:cs="Times New Roman"/>
                <w:sz w:val="24"/>
                <w:szCs w:val="24"/>
                <w:lang w:val="en-US"/>
              </w:rPr>
              <w:t>18.10</w:t>
            </w:r>
            <w:r w:rsidR="008C3172" w:rsidRPr="006C6EA9">
              <w:rPr>
                <w:rFonts w:ascii="Book Antiqua" w:hAnsi="Book Antiqua" w:cs="Times New Roman" w:hint="eastAsia"/>
                <w:sz w:val="24"/>
                <w:szCs w:val="24"/>
                <w:lang w:val="en-US" w:eastAsia="zh-CN"/>
              </w:rPr>
              <w:t>)</w:t>
            </w:r>
          </w:p>
        </w:tc>
        <w:tc>
          <w:tcPr>
            <w:tcW w:w="575" w:type="pct"/>
            <w:vAlign w:val="center"/>
          </w:tcPr>
          <w:p w14:paraId="0DD825DD" w14:textId="77777777" w:rsidR="006A4B43" w:rsidRPr="006C6EA9" w:rsidRDefault="006A4B43" w:rsidP="00006530">
            <w:pPr>
              <w:snapToGrid w:val="0"/>
              <w:spacing w:line="360" w:lineRule="auto"/>
              <w:jc w:val="center"/>
              <w:rPr>
                <w:rFonts w:ascii="Book Antiqua" w:hAnsi="Book Antiqua" w:cs="Times New Roman"/>
                <w:sz w:val="24"/>
                <w:szCs w:val="24"/>
                <w:lang w:val="en-US"/>
              </w:rPr>
            </w:pPr>
            <w:r w:rsidRPr="006C6EA9">
              <w:rPr>
                <w:rFonts w:ascii="Book Antiqua" w:hAnsi="Book Antiqua" w:cs="Times New Roman"/>
                <w:sz w:val="24"/>
                <w:szCs w:val="24"/>
                <w:lang w:val="en-US"/>
              </w:rPr>
              <w:t>0.0202</w:t>
            </w:r>
          </w:p>
        </w:tc>
      </w:tr>
      <w:tr w:rsidR="006C6EA9" w:rsidRPr="006C6EA9" w14:paraId="17196AEE" w14:textId="77777777" w:rsidTr="000E3475">
        <w:trPr>
          <w:jc w:val="center"/>
        </w:trPr>
        <w:tc>
          <w:tcPr>
            <w:tcW w:w="698" w:type="pct"/>
            <w:tcBorders>
              <w:bottom w:val="single" w:sz="4" w:space="0" w:color="auto"/>
            </w:tcBorders>
          </w:tcPr>
          <w:p w14:paraId="582AFE5C" w14:textId="77777777" w:rsidR="006A4B43" w:rsidRPr="006C6EA9" w:rsidRDefault="006A4B43" w:rsidP="00DC1668">
            <w:pPr>
              <w:snapToGrid w:val="0"/>
              <w:spacing w:line="360" w:lineRule="auto"/>
              <w:rPr>
                <w:rFonts w:ascii="Book Antiqua" w:hAnsi="Book Antiqua"/>
                <w:i/>
                <w:sz w:val="24"/>
                <w:szCs w:val="24"/>
                <w:lang w:val="en-US"/>
              </w:rPr>
            </w:pPr>
            <w:r w:rsidRPr="006C6EA9">
              <w:rPr>
                <w:rFonts w:ascii="Book Antiqua" w:hAnsi="Book Antiqua" w:cs="Times New Roman"/>
                <w:i/>
                <w:sz w:val="24"/>
                <w:szCs w:val="24"/>
                <w:lang w:val="en-US"/>
              </w:rPr>
              <w:t>UGT1A1</w:t>
            </w:r>
          </w:p>
        </w:tc>
        <w:tc>
          <w:tcPr>
            <w:tcW w:w="1811" w:type="pct"/>
            <w:tcBorders>
              <w:bottom w:val="single" w:sz="4" w:space="0" w:color="auto"/>
            </w:tcBorders>
            <w:vAlign w:val="center"/>
          </w:tcPr>
          <w:p w14:paraId="046CF4BB" w14:textId="77777777" w:rsidR="006A4B43" w:rsidRPr="006C6EA9" w:rsidRDefault="006A4B43" w:rsidP="00006530">
            <w:pPr>
              <w:snapToGrid w:val="0"/>
              <w:spacing w:line="360" w:lineRule="auto"/>
              <w:jc w:val="center"/>
              <w:rPr>
                <w:rFonts w:ascii="Book Antiqua" w:hAnsi="Book Antiqua"/>
                <w:sz w:val="24"/>
                <w:szCs w:val="24"/>
                <w:lang w:val="en-US"/>
              </w:rPr>
            </w:pPr>
            <w:r w:rsidRPr="006C6EA9">
              <w:rPr>
                <w:rFonts w:ascii="Book Antiqua" w:hAnsi="Book Antiqua" w:cs="Times New Roman"/>
                <w:sz w:val="24"/>
                <w:szCs w:val="24"/>
                <w:lang w:val="en-US"/>
              </w:rPr>
              <w:t xml:space="preserve">Del/Del </w:t>
            </w:r>
            <w:r w:rsidR="008C3172" w:rsidRPr="006C6EA9">
              <w:rPr>
                <w:rFonts w:ascii="Book Antiqua" w:hAnsi="Book Antiqua" w:cs="Times New Roman"/>
                <w:i/>
                <w:sz w:val="24"/>
                <w:szCs w:val="24"/>
                <w:lang w:val="en-US"/>
              </w:rPr>
              <w:t>vs</w:t>
            </w:r>
            <w:r w:rsidRPr="006C6EA9">
              <w:rPr>
                <w:rFonts w:ascii="Book Antiqua" w:hAnsi="Book Antiqua" w:cs="Times New Roman"/>
                <w:sz w:val="24"/>
                <w:szCs w:val="24"/>
                <w:lang w:val="en-US"/>
              </w:rPr>
              <w:t xml:space="preserve"> Del/Ins</w:t>
            </w:r>
            <w:r w:rsidR="00DC1668" w:rsidRPr="006C6EA9">
              <w:rPr>
                <w:rFonts w:ascii="Book Antiqua" w:hAnsi="Book Antiqua" w:cs="Times New Roman" w:hint="eastAsia"/>
                <w:sz w:val="24"/>
                <w:szCs w:val="24"/>
                <w:lang w:val="en-US" w:eastAsia="zh-CN"/>
              </w:rPr>
              <w:t xml:space="preserve"> </w:t>
            </w:r>
            <w:r w:rsidRPr="006C6EA9">
              <w:rPr>
                <w:rFonts w:ascii="Book Antiqua" w:hAnsi="Book Antiqua" w:cs="Times New Roman"/>
                <w:sz w:val="24"/>
                <w:szCs w:val="24"/>
                <w:lang w:val="en-US"/>
              </w:rPr>
              <w:t>+</w:t>
            </w:r>
            <w:r w:rsidR="00DC1668" w:rsidRPr="006C6EA9">
              <w:rPr>
                <w:rFonts w:ascii="Book Antiqua" w:hAnsi="Book Antiqua" w:cs="Times New Roman" w:hint="eastAsia"/>
                <w:sz w:val="24"/>
                <w:szCs w:val="24"/>
                <w:lang w:val="en-US" w:eastAsia="zh-CN"/>
              </w:rPr>
              <w:t xml:space="preserve"> </w:t>
            </w:r>
            <w:r w:rsidRPr="006C6EA9">
              <w:rPr>
                <w:rFonts w:ascii="Book Antiqua" w:hAnsi="Book Antiqua" w:cs="Times New Roman"/>
                <w:sz w:val="24"/>
                <w:szCs w:val="24"/>
                <w:lang w:val="en-US"/>
              </w:rPr>
              <w:t>Ins/Ins</w:t>
            </w:r>
          </w:p>
        </w:tc>
        <w:tc>
          <w:tcPr>
            <w:tcW w:w="886" w:type="pct"/>
            <w:tcBorders>
              <w:bottom w:val="single" w:sz="4" w:space="0" w:color="auto"/>
            </w:tcBorders>
            <w:vAlign w:val="center"/>
          </w:tcPr>
          <w:p w14:paraId="62F54D39" w14:textId="77777777" w:rsidR="006A4B43" w:rsidRPr="006C6EA9" w:rsidRDefault="006A4B43" w:rsidP="00006530">
            <w:pPr>
              <w:snapToGrid w:val="0"/>
              <w:spacing w:line="360" w:lineRule="auto"/>
              <w:jc w:val="center"/>
              <w:rPr>
                <w:rFonts w:ascii="Book Antiqua" w:hAnsi="Book Antiqua" w:cs="Times New Roman"/>
                <w:sz w:val="24"/>
                <w:szCs w:val="24"/>
                <w:lang w:val="en-US"/>
              </w:rPr>
            </w:pPr>
            <w:r w:rsidRPr="006C6EA9">
              <w:rPr>
                <w:rFonts w:ascii="Book Antiqua" w:hAnsi="Book Antiqua" w:cs="Times New Roman"/>
                <w:sz w:val="24"/>
                <w:szCs w:val="24"/>
                <w:lang w:val="en-US"/>
              </w:rPr>
              <w:t xml:space="preserve">8 </w:t>
            </w:r>
            <w:proofErr w:type="spellStart"/>
            <w:r w:rsidR="00210CF9" w:rsidRPr="006C6EA9">
              <w:rPr>
                <w:rFonts w:ascii="Book Antiqua" w:hAnsi="Book Antiqua" w:cs="Times New Roman"/>
                <w:sz w:val="24"/>
                <w:szCs w:val="24"/>
                <w:lang w:val="en-US"/>
              </w:rPr>
              <w:t>yr</w:t>
            </w:r>
            <w:proofErr w:type="spellEnd"/>
          </w:p>
        </w:tc>
        <w:tc>
          <w:tcPr>
            <w:tcW w:w="1029" w:type="pct"/>
            <w:tcBorders>
              <w:bottom w:val="single" w:sz="4" w:space="0" w:color="auto"/>
            </w:tcBorders>
            <w:vAlign w:val="center"/>
          </w:tcPr>
          <w:p w14:paraId="77A072BF" w14:textId="77777777" w:rsidR="006A4B43" w:rsidRPr="006C6EA9" w:rsidRDefault="006A4B43" w:rsidP="00DC1668">
            <w:pPr>
              <w:snapToGrid w:val="0"/>
              <w:spacing w:line="360" w:lineRule="auto"/>
              <w:jc w:val="center"/>
              <w:rPr>
                <w:rFonts w:ascii="Book Antiqua" w:hAnsi="Book Antiqua" w:cs="Times New Roman"/>
                <w:sz w:val="24"/>
                <w:szCs w:val="24"/>
                <w:lang w:val="en-US" w:eastAsia="zh-CN"/>
              </w:rPr>
            </w:pPr>
            <w:r w:rsidRPr="006C6EA9">
              <w:rPr>
                <w:rFonts w:ascii="Book Antiqua" w:hAnsi="Book Antiqua" w:cs="Times New Roman"/>
                <w:sz w:val="24"/>
                <w:szCs w:val="24"/>
                <w:lang w:val="en-US"/>
              </w:rPr>
              <w:t xml:space="preserve">6.50 </w:t>
            </w:r>
            <w:r w:rsidR="008C3172" w:rsidRPr="006C6EA9">
              <w:rPr>
                <w:rFonts w:ascii="Book Antiqua" w:hAnsi="Book Antiqua" w:cs="Times New Roman" w:hint="eastAsia"/>
                <w:sz w:val="24"/>
                <w:szCs w:val="24"/>
                <w:lang w:val="en-US" w:eastAsia="zh-CN"/>
              </w:rPr>
              <w:t>(</w:t>
            </w:r>
            <w:r w:rsidRPr="006C6EA9">
              <w:rPr>
                <w:rFonts w:ascii="Book Antiqua" w:hAnsi="Book Antiqua" w:cs="Times New Roman"/>
                <w:sz w:val="24"/>
                <w:szCs w:val="24"/>
                <w:lang w:val="en-US"/>
              </w:rPr>
              <w:t>1.47</w:t>
            </w:r>
            <w:r w:rsidR="00DC1668" w:rsidRPr="006C6EA9">
              <w:rPr>
                <w:rFonts w:ascii="Book Antiqua" w:hAnsi="Book Antiqua" w:cs="Times New Roman" w:hint="eastAsia"/>
                <w:sz w:val="24"/>
                <w:szCs w:val="24"/>
                <w:lang w:val="en-US" w:eastAsia="zh-CN"/>
              </w:rPr>
              <w:t>-</w:t>
            </w:r>
            <w:r w:rsidRPr="006C6EA9">
              <w:rPr>
                <w:rFonts w:ascii="Book Antiqua" w:hAnsi="Book Antiqua" w:cs="Times New Roman"/>
                <w:sz w:val="24"/>
                <w:szCs w:val="24"/>
                <w:lang w:val="en-US"/>
              </w:rPr>
              <w:t>28.80</w:t>
            </w:r>
            <w:r w:rsidR="008C3172" w:rsidRPr="006C6EA9">
              <w:rPr>
                <w:rFonts w:ascii="Book Antiqua" w:hAnsi="Book Antiqua" w:cs="Times New Roman" w:hint="eastAsia"/>
                <w:sz w:val="24"/>
                <w:szCs w:val="24"/>
                <w:lang w:val="en-US" w:eastAsia="zh-CN"/>
              </w:rPr>
              <w:t>)</w:t>
            </w:r>
          </w:p>
        </w:tc>
        <w:tc>
          <w:tcPr>
            <w:tcW w:w="575" w:type="pct"/>
            <w:tcBorders>
              <w:bottom w:val="single" w:sz="4" w:space="0" w:color="auto"/>
            </w:tcBorders>
            <w:vAlign w:val="center"/>
          </w:tcPr>
          <w:p w14:paraId="615F10EE" w14:textId="77777777" w:rsidR="006A4B43" w:rsidRPr="006C6EA9" w:rsidRDefault="006A4B43" w:rsidP="00006530">
            <w:pPr>
              <w:snapToGrid w:val="0"/>
              <w:spacing w:line="360" w:lineRule="auto"/>
              <w:jc w:val="center"/>
              <w:rPr>
                <w:rFonts w:ascii="Book Antiqua" w:hAnsi="Book Antiqua" w:cs="Times New Roman"/>
                <w:sz w:val="24"/>
                <w:szCs w:val="24"/>
                <w:lang w:val="en-US"/>
              </w:rPr>
            </w:pPr>
            <w:r w:rsidRPr="006C6EA9">
              <w:rPr>
                <w:rFonts w:ascii="Book Antiqua" w:hAnsi="Book Antiqua" w:cs="Times New Roman"/>
                <w:sz w:val="24"/>
                <w:szCs w:val="24"/>
                <w:lang w:val="en-US"/>
              </w:rPr>
              <w:t>0.0091</w:t>
            </w:r>
          </w:p>
        </w:tc>
      </w:tr>
    </w:tbl>
    <w:p w14:paraId="4527F897" w14:textId="77777777" w:rsidR="00F16482" w:rsidRPr="006C6EA9" w:rsidRDefault="006A4B43" w:rsidP="00006530">
      <w:pPr>
        <w:snapToGrid w:val="0"/>
        <w:spacing w:after="0" w:line="360" w:lineRule="auto"/>
        <w:jc w:val="both"/>
        <w:rPr>
          <w:rFonts w:ascii="Book Antiqua" w:hAnsi="Book Antiqua"/>
          <w:sz w:val="24"/>
          <w:szCs w:val="24"/>
          <w:lang w:val="en-US" w:eastAsia="zh-CN"/>
        </w:rPr>
      </w:pPr>
      <w:r w:rsidRPr="006C6EA9">
        <w:rPr>
          <w:rFonts w:ascii="Book Antiqua" w:hAnsi="Book Antiqua"/>
          <w:sz w:val="24"/>
          <w:szCs w:val="24"/>
          <w:lang w:val="en-US"/>
        </w:rPr>
        <w:t>Logistic regression adjusted for confounders.</w:t>
      </w:r>
      <w:r w:rsidR="00BE7E09" w:rsidRPr="006C6EA9">
        <w:rPr>
          <w:rFonts w:ascii="Book Antiqua" w:hAnsi="Book Antiqua"/>
          <w:sz w:val="24"/>
          <w:szCs w:val="24"/>
          <w:lang w:val="en-US"/>
        </w:rPr>
        <w:t xml:space="preserve"> The Supplementary Table 5 shows the genotype frequency of all </w:t>
      </w:r>
      <w:r w:rsidR="008C3172" w:rsidRPr="006C6EA9">
        <w:rPr>
          <w:rFonts w:ascii="Book Antiqua" w:hAnsi="Book Antiqua"/>
          <w:sz w:val="24"/>
          <w:szCs w:val="24"/>
          <w:lang w:val="en-US"/>
        </w:rPr>
        <w:t>insertion-deletions</w:t>
      </w:r>
      <w:r w:rsidR="00BE7E09" w:rsidRPr="006C6EA9">
        <w:rPr>
          <w:rFonts w:ascii="Book Antiqua" w:hAnsi="Book Antiqua"/>
          <w:sz w:val="24"/>
          <w:szCs w:val="24"/>
          <w:lang w:val="en-US"/>
        </w:rPr>
        <w:t xml:space="preserve"> polymorphism.</w:t>
      </w:r>
    </w:p>
    <w:p w14:paraId="29788150" w14:textId="77777777" w:rsidR="00DC1668" w:rsidRPr="006C6EA9" w:rsidRDefault="00DC1668" w:rsidP="00006530">
      <w:pPr>
        <w:snapToGrid w:val="0"/>
        <w:spacing w:after="0" w:line="360" w:lineRule="auto"/>
        <w:jc w:val="both"/>
        <w:rPr>
          <w:rFonts w:ascii="Book Antiqua" w:hAnsi="Book Antiqua"/>
          <w:sz w:val="24"/>
          <w:szCs w:val="24"/>
          <w:lang w:val="en-US" w:eastAsia="zh-CN"/>
        </w:rPr>
        <w:sectPr w:rsidR="00DC1668" w:rsidRPr="006C6EA9" w:rsidSect="00F74AF7">
          <w:type w:val="continuous"/>
          <w:pgSz w:w="12240" w:h="15840"/>
          <w:pgMar w:top="1417" w:right="1701" w:bottom="1417" w:left="1701" w:header="708" w:footer="708" w:gutter="0"/>
          <w:cols w:space="708"/>
          <w:docGrid w:linePitch="360"/>
        </w:sectPr>
      </w:pPr>
    </w:p>
    <w:p w14:paraId="0F05A658" w14:textId="77777777" w:rsidR="00AB0AEA" w:rsidRPr="006C6EA9" w:rsidRDefault="00F16482" w:rsidP="00006530">
      <w:pPr>
        <w:snapToGrid w:val="0"/>
        <w:spacing w:after="0" w:line="360" w:lineRule="auto"/>
        <w:jc w:val="both"/>
        <w:rPr>
          <w:rFonts w:ascii="Book Antiqua" w:hAnsi="Book Antiqua"/>
          <w:sz w:val="24"/>
          <w:szCs w:val="24"/>
          <w:lang w:val="en-US" w:eastAsia="zh-CN"/>
        </w:rPr>
      </w:pPr>
      <w:r w:rsidRPr="006C6EA9">
        <w:rPr>
          <w:rFonts w:ascii="Book Antiqua" w:hAnsi="Book Antiqua"/>
          <w:noProof/>
          <w:sz w:val="24"/>
          <w:szCs w:val="24"/>
          <w:lang w:val="en-US" w:eastAsia="zh-CN"/>
        </w:rPr>
        <w:lastRenderedPageBreak/>
        <w:drawing>
          <wp:inline distT="0" distB="0" distL="0" distR="0" wp14:anchorId="1BB07A0A" wp14:editId="5C468269">
            <wp:extent cx="5092700" cy="8258810"/>
            <wp:effectExtent l="0" t="0" r="0"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tif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92700" cy="8258810"/>
                    </a:xfrm>
                    <a:prstGeom prst="rect">
                      <a:avLst/>
                    </a:prstGeom>
                  </pic:spPr>
                </pic:pic>
              </a:graphicData>
            </a:graphic>
          </wp:inline>
        </w:drawing>
      </w:r>
    </w:p>
    <w:p w14:paraId="66CB2DFF" w14:textId="77777777" w:rsidR="00E80D9E" w:rsidRPr="006C6EA9" w:rsidRDefault="00C71A79" w:rsidP="00006530">
      <w:pPr>
        <w:snapToGrid w:val="0"/>
        <w:spacing w:after="0" w:line="360" w:lineRule="auto"/>
        <w:jc w:val="both"/>
        <w:rPr>
          <w:rFonts w:ascii="Book Antiqua" w:hAnsi="Book Antiqua"/>
          <w:sz w:val="24"/>
          <w:szCs w:val="24"/>
          <w:lang w:val="en-US" w:eastAsia="zh-CN"/>
        </w:rPr>
      </w:pPr>
      <w:r w:rsidRPr="006C6EA9">
        <w:rPr>
          <w:rFonts w:ascii="Book Antiqua" w:hAnsi="Book Antiqua" w:cs="Times New Roman"/>
          <w:b/>
          <w:sz w:val="24"/>
          <w:szCs w:val="24"/>
          <w:lang w:val="en-US"/>
        </w:rPr>
        <w:lastRenderedPageBreak/>
        <w:t>Figure 1</w:t>
      </w:r>
      <w:r w:rsidR="00E80D9E" w:rsidRPr="006C6EA9">
        <w:rPr>
          <w:rFonts w:ascii="Book Antiqua" w:hAnsi="Book Antiqua" w:cs="Times New Roman"/>
          <w:sz w:val="24"/>
          <w:szCs w:val="24"/>
          <w:lang w:val="en-US"/>
        </w:rPr>
        <w:t xml:space="preserve"> </w:t>
      </w:r>
      <w:r w:rsidR="00E80D9E" w:rsidRPr="006C6EA9">
        <w:rPr>
          <w:rFonts w:ascii="Book Antiqua" w:hAnsi="Book Antiqua" w:cs="Times New Roman"/>
          <w:b/>
          <w:sz w:val="24"/>
          <w:szCs w:val="24"/>
          <w:lang w:val="en-US"/>
        </w:rPr>
        <w:t xml:space="preserve">Free-relapse survival of patients with colorectal cancer related with significant </w:t>
      </w:r>
      <w:r w:rsidR="008C3172" w:rsidRPr="006C6EA9">
        <w:rPr>
          <w:rFonts w:ascii="Book Antiqua" w:hAnsi="Book Antiqua"/>
          <w:b/>
          <w:sz w:val="24"/>
          <w:szCs w:val="24"/>
          <w:lang w:val="en-US"/>
        </w:rPr>
        <w:t>insertion-deletions</w:t>
      </w:r>
      <w:r w:rsidR="00E80D9E" w:rsidRPr="006C6EA9">
        <w:rPr>
          <w:rFonts w:ascii="Book Antiqua" w:hAnsi="Book Antiqua" w:cs="Times New Roman"/>
          <w:b/>
          <w:sz w:val="24"/>
          <w:szCs w:val="24"/>
          <w:lang w:val="en-US"/>
        </w:rPr>
        <w:t xml:space="preserve">. </w:t>
      </w:r>
      <w:r w:rsidR="00E80D9E" w:rsidRPr="006C6EA9">
        <w:rPr>
          <w:rFonts w:ascii="Book Antiqua" w:hAnsi="Book Antiqua" w:cs="Times New Roman"/>
          <w:sz w:val="24"/>
          <w:szCs w:val="24"/>
          <w:lang w:val="en-US"/>
        </w:rPr>
        <w:t xml:space="preserve">Logistic regression adjusted for confounders. The analyses and graphic were performed by survival packages, in </w:t>
      </w:r>
      <w:r w:rsidR="00E80D9E" w:rsidRPr="006C6EA9">
        <w:rPr>
          <w:rFonts w:ascii="Book Antiqua" w:hAnsi="Book Antiqua" w:cs="Times New Roman"/>
          <w:i/>
          <w:sz w:val="24"/>
          <w:szCs w:val="24"/>
          <w:lang w:val="en-US"/>
        </w:rPr>
        <w:t>R</w:t>
      </w:r>
      <w:r w:rsidR="00E80D9E" w:rsidRPr="006C6EA9">
        <w:rPr>
          <w:rFonts w:ascii="Book Antiqua" w:hAnsi="Book Antiqua" w:cs="Times New Roman"/>
          <w:sz w:val="24"/>
          <w:szCs w:val="24"/>
          <w:lang w:val="en-US"/>
        </w:rPr>
        <w:t xml:space="preserve"> statistical software.</w:t>
      </w:r>
      <w:r w:rsidR="00E80D9E" w:rsidRPr="006C6EA9">
        <w:rPr>
          <w:rFonts w:ascii="Book Antiqua" w:hAnsi="Book Antiqua"/>
          <w:sz w:val="24"/>
          <w:szCs w:val="24"/>
          <w:lang w:val="en-US"/>
        </w:rPr>
        <w:t xml:space="preserve"> </w:t>
      </w:r>
      <w:bookmarkEnd w:id="0"/>
    </w:p>
    <w:sectPr w:rsidR="00E80D9E" w:rsidRPr="006C6EA9" w:rsidSect="00F74AF7">
      <w:type w:val="continuous"/>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75D7CC" w15:done="0"/>
  <w15:commentEx w15:paraId="4AE46DD9" w15:done="0"/>
  <w15:commentEx w15:paraId="3856F546" w15:done="0"/>
  <w15:commentEx w15:paraId="7B0C574B" w15:done="0"/>
  <w15:commentEx w15:paraId="237DC26C" w15:done="0"/>
  <w15:commentEx w15:paraId="2A986B8C" w15:done="0"/>
  <w15:commentEx w15:paraId="3462AA2F" w15:done="0"/>
  <w15:commentEx w15:paraId="48279C20" w15:done="0"/>
  <w15:commentEx w15:paraId="329D434E" w15:done="0"/>
  <w15:commentEx w15:paraId="562BCC58" w15:done="0"/>
  <w15:commentEx w15:paraId="694B30F8" w15:done="0"/>
  <w15:commentEx w15:paraId="04A2949B" w15:done="0"/>
  <w15:commentEx w15:paraId="6C2BB11C" w15:done="0"/>
  <w15:commentEx w15:paraId="63365EDA" w15:done="0"/>
  <w15:commentEx w15:paraId="37E1CFC0" w15:done="0"/>
  <w15:commentEx w15:paraId="6CEBCA92" w15:done="0"/>
  <w15:commentEx w15:paraId="2CC72A5E" w15:done="0"/>
  <w15:commentEx w15:paraId="6FB11E34" w15:done="0"/>
  <w15:commentEx w15:paraId="78E0AAB9" w15:done="0"/>
  <w15:commentEx w15:paraId="5E026288" w15:done="0"/>
  <w15:commentEx w15:paraId="1C8AE7D4" w15:done="0"/>
  <w15:commentEx w15:paraId="17EC837D" w15:done="0"/>
  <w15:commentEx w15:paraId="677D1339" w15:done="0"/>
  <w15:commentEx w15:paraId="4457501E" w15:done="0"/>
  <w15:commentEx w15:paraId="64A963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75D7CC" w16cid:durableId="1D2C0C06"/>
  <w16cid:commentId w16cid:paraId="4AE46DD9" w16cid:durableId="1D2C0C07"/>
  <w16cid:commentId w16cid:paraId="3856F546" w16cid:durableId="1D2C0C08"/>
  <w16cid:commentId w16cid:paraId="7B0C574B" w16cid:durableId="1D2C0C09"/>
  <w16cid:commentId w16cid:paraId="237DC26C" w16cid:durableId="1D2C0C0A"/>
  <w16cid:commentId w16cid:paraId="2A986B8C" w16cid:durableId="1D2C0C0B"/>
  <w16cid:commentId w16cid:paraId="3462AA2F" w16cid:durableId="1D2C0C0C"/>
  <w16cid:commentId w16cid:paraId="48279C20" w16cid:durableId="1D2C0C0D"/>
  <w16cid:commentId w16cid:paraId="329D434E" w16cid:durableId="1D2C0C0E"/>
  <w16cid:commentId w16cid:paraId="562BCC58" w16cid:durableId="1D2C0C0F"/>
  <w16cid:commentId w16cid:paraId="694B30F8" w16cid:durableId="1D2C0C10"/>
  <w16cid:commentId w16cid:paraId="04A2949B" w16cid:durableId="1D2C0C11"/>
  <w16cid:commentId w16cid:paraId="6C2BB11C" w16cid:durableId="1D2C0C12"/>
  <w16cid:commentId w16cid:paraId="63365EDA" w16cid:durableId="1D2C0C13"/>
  <w16cid:commentId w16cid:paraId="37E1CFC0" w16cid:durableId="1D2C0C14"/>
  <w16cid:commentId w16cid:paraId="6CEBCA92" w16cid:durableId="1D2C0C15"/>
  <w16cid:commentId w16cid:paraId="2CC72A5E" w16cid:durableId="1D2C0C16"/>
  <w16cid:commentId w16cid:paraId="6FB11E34" w16cid:durableId="1D2C0C17"/>
  <w16cid:commentId w16cid:paraId="78E0AAB9" w16cid:durableId="1D2C0C18"/>
  <w16cid:commentId w16cid:paraId="5E026288" w16cid:durableId="1D2C0C19"/>
  <w16cid:commentId w16cid:paraId="1C8AE7D4" w16cid:durableId="1D2C0C1A"/>
  <w16cid:commentId w16cid:paraId="17EC837D" w16cid:durableId="1D2C0C1B"/>
  <w16cid:commentId w16cid:paraId="677D1339" w16cid:durableId="1D2C0C1C"/>
  <w16cid:commentId w16cid:paraId="4457501E" w16cid:durableId="1D2C0C1D"/>
  <w16cid:commentId w16cid:paraId="64A963A4" w16cid:durableId="1D2C0C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29649" w14:textId="77777777" w:rsidR="00A50D1E" w:rsidRDefault="00A50D1E" w:rsidP="00B26BA2">
      <w:pPr>
        <w:spacing w:after="0" w:line="240" w:lineRule="auto"/>
      </w:pPr>
      <w:r>
        <w:separator/>
      </w:r>
    </w:p>
  </w:endnote>
  <w:endnote w:type="continuationSeparator" w:id="0">
    <w:p w14:paraId="764C4293" w14:textId="77777777" w:rsidR="00A50D1E" w:rsidRDefault="00A50D1E" w:rsidP="00B26BA2">
      <w:pPr>
        <w:spacing w:after="0" w:line="240" w:lineRule="auto"/>
      </w:pPr>
      <w:r>
        <w:continuationSeparator/>
      </w:r>
    </w:p>
  </w:endnote>
  <w:endnote w:type="continuationNotice" w:id="1">
    <w:p w14:paraId="13F7C649" w14:textId="77777777" w:rsidR="00A50D1E" w:rsidRDefault="00A50D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 Antiqua,Times New Roman">
    <w:altName w:val="Book Antiqu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7BFC5" w14:textId="77777777" w:rsidR="00A94398" w:rsidRDefault="00A94398" w:rsidP="00006530">
    <w:pPr>
      <w:pStyle w:val="ad"/>
      <w:ind w:right="880"/>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C7221" w14:textId="77777777" w:rsidR="00A50D1E" w:rsidRDefault="00A50D1E" w:rsidP="00B26BA2">
      <w:pPr>
        <w:spacing w:after="0" w:line="240" w:lineRule="auto"/>
      </w:pPr>
      <w:r>
        <w:separator/>
      </w:r>
    </w:p>
  </w:footnote>
  <w:footnote w:type="continuationSeparator" w:id="0">
    <w:p w14:paraId="3163E32F" w14:textId="77777777" w:rsidR="00A50D1E" w:rsidRDefault="00A50D1E" w:rsidP="00B26BA2">
      <w:pPr>
        <w:spacing w:after="0" w:line="240" w:lineRule="auto"/>
      </w:pPr>
      <w:r>
        <w:continuationSeparator/>
      </w:r>
    </w:p>
  </w:footnote>
  <w:footnote w:type="continuationNotice" w:id="1">
    <w:p w14:paraId="44AE1B10" w14:textId="77777777" w:rsidR="00A50D1E" w:rsidRDefault="00A50D1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4C2"/>
    <w:multiLevelType w:val="multilevel"/>
    <w:tmpl w:val="1570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C4C5C"/>
    <w:multiLevelType w:val="multilevel"/>
    <w:tmpl w:val="6FDA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41E13"/>
    <w:multiLevelType w:val="multilevel"/>
    <w:tmpl w:val="0F1A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C34A2E"/>
    <w:multiLevelType w:val="multilevel"/>
    <w:tmpl w:val="0E52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CC0479"/>
    <w:multiLevelType w:val="multilevel"/>
    <w:tmpl w:val="AD46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BB636E"/>
    <w:multiLevelType w:val="hybridMultilevel"/>
    <w:tmpl w:val="5A5CE548"/>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0B4A44F3"/>
    <w:multiLevelType w:val="multilevel"/>
    <w:tmpl w:val="D8E8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5B255A"/>
    <w:multiLevelType w:val="multilevel"/>
    <w:tmpl w:val="5304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2A18FD"/>
    <w:multiLevelType w:val="multilevel"/>
    <w:tmpl w:val="C7F8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3B36B8"/>
    <w:multiLevelType w:val="multilevel"/>
    <w:tmpl w:val="F8A6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8E5B65"/>
    <w:multiLevelType w:val="multilevel"/>
    <w:tmpl w:val="035E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7749DB"/>
    <w:multiLevelType w:val="multilevel"/>
    <w:tmpl w:val="3DD8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9F5DBE"/>
    <w:multiLevelType w:val="multilevel"/>
    <w:tmpl w:val="0302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763127"/>
    <w:multiLevelType w:val="hybridMultilevel"/>
    <w:tmpl w:val="C44AB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49D4DFF"/>
    <w:multiLevelType w:val="multilevel"/>
    <w:tmpl w:val="C738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BD26B8"/>
    <w:multiLevelType w:val="multilevel"/>
    <w:tmpl w:val="3680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297510"/>
    <w:multiLevelType w:val="hybridMultilevel"/>
    <w:tmpl w:val="55DC53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D610B1B"/>
    <w:multiLevelType w:val="hybridMultilevel"/>
    <w:tmpl w:val="5BE861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0626CFB"/>
    <w:multiLevelType w:val="multilevel"/>
    <w:tmpl w:val="6FAC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FC410B"/>
    <w:multiLevelType w:val="multilevel"/>
    <w:tmpl w:val="0DD8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773D83"/>
    <w:multiLevelType w:val="multilevel"/>
    <w:tmpl w:val="2A6A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7D21D2"/>
    <w:multiLevelType w:val="multilevel"/>
    <w:tmpl w:val="56D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81150F"/>
    <w:multiLevelType w:val="multilevel"/>
    <w:tmpl w:val="40EE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8C35DB"/>
    <w:multiLevelType w:val="multilevel"/>
    <w:tmpl w:val="9E06D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B36A49"/>
    <w:multiLevelType w:val="multilevel"/>
    <w:tmpl w:val="A072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F82741"/>
    <w:multiLevelType w:val="hybridMultilevel"/>
    <w:tmpl w:val="D98A092A"/>
    <w:lvl w:ilvl="0" w:tplc="49303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64D741B"/>
    <w:multiLevelType w:val="multilevel"/>
    <w:tmpl w:val="0954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276F2F"/>
    <w:multiLevelType w:val="multilevel"/>
    <w:tmpl w:val="6642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464ADA"/>
    <w:multiLevelType w:val="multilevel"/>
    <w:tmpl w:val="8F38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9C3096"/>
    <w:multiLevelType w:val="multilevel"/>
    <w:tmpl w:val="5594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DA0C87"/>
    <w:multiLevelType w:val="multilevel"/>
    <w:tmpl w:val="B784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D21FC6"/>
    <w:multiLevelType w:val="hybridMultilevel"/>
    <w:tmpl w:val="BD4A4854"/>
    <w:lvl w:ilvl="0" w:tplc="6296B33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756691F"/>
    <w:multiLevelType w:val="multilevel"/>
    <w:tmpl w:val="2090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FD7C5C"/>
    <w:multiLevelType w:val="multilevel"/>
    <w:tmpl w:val="4140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B9313F"/>
    <w:multiLevelType w:val="multilevel"/>
    <w:tmpl w:val="F9F0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9"/>
  </w:num>
  <w:num w:numId="3">
    <w:abstractNumId w:val="6"/>
  </w:num>
  <w:num w:numId="4">
    <w:abstractNumId w:val="4"/>
  </w:num>
  <w:num w:numId="5">
    <w:abstractNumId w:val="29"/>
  </w:num>
  <w:num w:numId="6">
    <w:abstractNumId w:val="11"/>
  </w:num>
  <w:num w:numId="7">
    <w:abstractNumId w:val="20"/>
  </w:num>
  <w:num w:numId="8">
    <w:abstractNumId w:val="33"/>
  </w:num>
  <w:num w:numId="9">
    <w:abstractNumId w:val="15"/>
  </w:num>
  <w:num w:numId="10">
    <w:abstractNumId w:val="19"/>
  </w:num>
  <w:num w:numId="11">
    <w:abstractNumId w:val="22"/>
  </w:num>
  <w:num w:numId="12">
    <w:abstractNumId w:val="1"/>
  </w:num>
  <w:num w:numId="13">
    <w:abstractNumId w:val="24"/>
  </w:num>
  <w:num w:numId="14">
    <w:abstractNumId w:val="10"/>
  </w:num>
  <w:num w:numId="15">
    <w:abstractNumId w:val="28"/>
  </w:num>
  <w:num w:numId="16">
    <w:abstractNumId w:val="23"/>
  </w:num>
  <w:num w:numId="17">
    <w:abstractNumId w:val="30"/>
  </w:num>
  <w:num w:numId="18">
    <w:abstractNumId w:val="21"/>
  </w:num>
  <w:num w:numId="19">
    <w:abstractNumId w:val="18"/>
  </w:num>
  <w:num w:numId="20">
    <w:abstractNumId w:val="14"/>
  </w:num>
  <w:num w:numId="21">
    <w:abstractNumId w:val="26"/>
  </w:num>
  <w:num w:numId="22">
    <w:abstractNumId w:val="12"/>
  </w:num>
  <w:num w:numId="23">
    <w:abstractNumId w:val="3"/>
  </w:num>
  <w:num w:numId="24">
    <w:abstractNumId w:val="32"/>
  </w:num>
  <w:num w:numId="25">
    <w:abstractNumId w:val="0"/>
  </w:num>
  <w:num w:numId="26">
    <w:abstractNumId w:val="7"/>
  </w:num>
  <w:num w:numId="27">
    <w:abstractNumId w:val="8"/>
  </w:num>
  <w:num w:numId="28">
    <w:abstractNumId w:val="34"/>
  </w:num>
  <w:num w:numId="29">
    <w:abstractNumId w:val="2"/>
  </w:num>
  <w:num w:numId="30">
    <w:abstractNumId w:val="16"/>
  </w:num>
  <w:num w:numId="31">
    <w:abstractNumId w:val="13"/>
  </w:num>
  <w:num w:numId="32">
    <w:abstractNumId w:val="17"/>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3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095"/>
    <w:rsid w:val="00000A76"/>
    <w:rsid w:val="00000BDF"/>
    <w:rsid w:val="00000C7E"/>
    <w:rsid w:val="00001910"/>
    <w:rsid w:val="000022AF"/>
    <w:rsid w:val="00002BF3"/>
    <w:rsid w:val="00005342"/>
    <w:rsid w:val="00006530"/>
    <w:rsid w:val="00006D52"/>
    <w:rsid w:val="00006D99"/>
    <w:rsid w:val="000111D1"/>
    <w:rsid w:val="00011EBC"/>
    <w:rsid w:val="0002056B"/>
    <w:rsid w:val="00020C02"/>
    <w:rsid w:val="00022804"/>
    <w:rsid w:val="00025014"/>
    <w:rsid w:val="0002561D"/>
    <w:rsid w:val="000258F9"/>
    <w:rsid w:val="00026116"/>
    <w:rsid w:val="000263F9"/>
    <w:rsid w:val="00026564"/>
    <w:rsid w:val="00026578"/>
    <w:rsid w:val="000269AF"/>
    <w:rsid w:val="000269C9"/>
    <w:rsid w:val="00026CAD"/>
    <w:rsid w:val="00026CE8"/>
    <w:rsid w:val="00027B49"/>
    <w:rsid w:val="0003025D"/>
    <w:rsid w:val="00030FE2"/>
    <w:rsid w:val="0003616F"/>
    <w:rsid w:val="00036CBD"/>
    <w:rsid w:val="00036EA9"/>
    <w:rsid w:val="00036FFA"/>
    <w:rsid w:val="000373B6"/>
    <w:rsid w:val="000408A9"/>
    <w:rsid w:val="00040A55"/>
    <w:rsid w:val="0004174F"/>
    <w:rsid w:val="000433A4"/>
    <w:rsid w:val="000438BF"/>
    <w:rsid w:val="00044D50"/>
    <w:rsid w:val="00045C95"/>
    <w:rsid w:val="00045E6E"/>
    <w:rsid w:val="00046CBD"/>
    <w:rsid w:val="00047CF5"/>
    <w:rsid w:val="00047F4F"/>
    <w:rsid w:val="00054A36"/>
    <w:rsid w:val="00055786"/>
    <w:rsid w:val="00055E72"/>
    <w:rsid w:val="0006058A"/>
    <w:rsid w:val="0006185B"/>
    <w:rsid w:val="00063314"/>
    <w:rsid w:val="00066DD4"/>
    <w:rsid w:val="000678E1"/>
    <w:rsid w:val="00072A4D"/>
    <w:rsid w:val="00073BDA"/>
    <w:rsid w:val="00073D9B"/>
    <w:rsid w:val="00075983"/>
    <w:rsid w:val="0007606F"/>
    <w:rsid w:val="00076522"/>
    <w:rsid w:val="00076819"/>
    <w:rsid w:val="00076849"/>
    <w:rsid w:val="00085F76"/>
    <w:rsid w:val="00087928"/>
    <w:rsid w:val="00090714"/>
    <w:rsid w:val="000933C9"/>
    <w:rsid w:val="00093E63"/>
    <w:rsid w:val="00094BA3"/>
    <w:rsid w:val="00095128"/>
    <w:rsid w:val="00096DD3"/>
    <w:rsid w:val="000A00C5"/>
    <w:rsid w:val="000A02A7"/>
    <w:rsid w:val="000A02C9"/>
    <w:rsid w:val="000A052E"/>
    <w:rsid w:val="000A0C49"/>
    <w:rsid w:val="000A1049"/>
    <w:rsid w:val="000A2C98"/>
    <w:rsid w:val="000A6CB4"/>
    <w:rsid w:val="000A7195"/>
    <w:rsid w:val="000B5E35"/>
    <w:rsid w:val="000B6C0E"/>
    <w:rsid w:val="000B7DAE"/>
    <w:rsid w:val="000C182A"/>
    <w:rsid w:val="000C3B95"/>
    <w:rsid w:val="000C3E9E"/>
    <w:rsid w:val="000C3F65"/>
    <w:rsid w:val="000C4DF9"/>
    <w:rsid w:val="000C6719"/>
    <w:rsid w:val="000C6A16"/>
    <w:rsid w:val="000C6BCD"/>
    <w:rsid w:val="000C7FDD"/>
    <w:rsid w:val="000D266F"/>
    <w:rsid w:val="000D402B"/>
    <w:rsid w:val="000D4B0E"/>
    <w:rsid w:val="000D6489"/>
    <w:rsid w:val="000D6F4C"/>
    <w:rsid w:val="000D749C"/>
    <w:rsid w:val="000E27CF"/>
    <w:rsid w:val="000E3475"/>
    <w:rsid w:val="000E5096"/>
    <w:rsid w:val="000F0A0C"/>
    <w:rsid w:val="000F1B6F"/>
    <w:rsid w:val="000F3D5E"/>
    <w:rsid w:val="000F40E6"/>
    <w:rsid w:val="000F46EA"/>
    <w:rsid w:val="000F6A52"/>
    <w:rsid w:val="000F716A"/>
    <w:rsid w:val="000F74DC"/>
    <w:rsid w:val="000F7D2B"/>
    <w:rsid w:val="00100BA4"/>
    <w:rsid w:val="00111D89"/>
    <w:rsid w:val="00112216"/>
    <w:rsid w:val="00114005"/>
    <w:rsid w:val="00115203"/>
    <w:rsid w:val="00117350"/>
    <w:rsid w:val="001173E8"/>
    <w:rsid w:val="00117EB7"/>
    <w:rsid w:val="001207B7"/>
    <w:rsid w:val="0012202F"/>
    <w:rsid w:val="00122033"/>
    <w:rsid w:val="00124100"/>
    <w:rsid w:val="0012434B"/>
    <w:rsid w:val="001259B4"/>
    <w:rsid w:val="00126E88"/>
    <w:rsid w:val="001305C7"/>
    <w:rsid w:val="00131ED6"/>
    <w:rsid w:val="001328D4"/>
    <w:rsid w:val="001351E8"/>
    <w:rsid w:val="00136409"/>
    <w:rsid w:val="001365FF"/>
    <w:rsid w:val="00136E83"/>
    <w:rsid w:val="0014086A"/>
    <w:rsid w:val="001420F4"/>
    <w:rsid w:val="001457C2"/>
    <w:rsid w:val="00146487"/>
    <w:rsid w:val="00146515"/>
    <w:rsid w:val="001524DA"/>
    <w:rsid w:val="001528CD"/>
    <w:rsid w:val="00155E07"/>
    <w:rsid w:val="00157F68"/>
    <w:rsid w:val="00161D32"/>
    <w:rsid w:val="0016230E"/>
    <w:rsid w:val="0016319B"/>
    <w:rsid w:val="00163ACA"/>
    <w:rsid w:val="001643D4"/>
    <w:rsid w:val="00164AC8"/>
    <w:rsid w:val="00164E12"/>
    <w:rsid w:val="00164FFD"/>
    <w:rsid w:val="001667EA"/>
    <w:rsid w:val="00173128"/>
    <w:rsid w:val="001739D8"/>
    <w:rsid w:val="00174C8B"/>
    <w:rsid w:val="0018221D"/>
    <w:rsid w:val="00184F6F"/>
    <w:rsid w:val="0018579E"/>
    <w:rsid w:val="001869C6"/>
    <w:rsid w:val="00187C0E"/>
    <w:rsid w:val="00190866"/>
    <w:rsid w:val="00190C14"/>
    <w:rsid w:val="00191281"/>
    <w:rsid w:val="0019249B"/>
    <w:rsid w:val="001929A1"/>
    <w:rsid w:val="00193496"/>
    <w:rsid w:val="00194790"/>
    <w:rsid w:val="001962EE"/>
    <w:rsid w:val="00196D72"/>
    <w:rsid w:val="001970BA"/>
    <w:rsid w:val="001A0E9D"/>
    <w:rsid w:val="001A308C"/>
    <w:rsid w:val="001A319B"/>
    <w:rsid w:val="001A5BED"/>
    <w:rsid w:val="001A6B32"/>
    <w:rsid w:val="001A7F01"/>
    <w:rsid w:val="001B115A"/>
    <w:rsid w:val="001B14CD"/>
    <w:rsid w:val="001B1D53"/>
    <w:rsid w:val="001B4B8A"/>
    <w:rsid w:val="001B5152"/>
    <w:rsid w:val="001B59C7"/>
    <w:rsid w:val="001B66AA"/>
    <w:rsid w:val="001B6FF0"/>
    <w:rsid w:val="001C0D1A"/>
    <w:rsid w:val="001C1822"/>
    <w:rsid w:val="001C42CA"/>
    <w:rsid w:val="001C4A37"/>
    <w:rsid w:val="001C5C41"/>
    <w:rsid w:val="001D1B12"/>
    <w:rsid w:val="001D3727"/>
    <w:rsid w:val="001D3B2A"/>
    <w:rsid w:val="001D550C"/>
    <w:rsid w:val="001D59C9"/>
    <w:rsid w:val="001D6B4A"/>
    <w:rsid w:val="001D7641"/>
    <w:rsid w:val="001D78FE"/>
    <w:rsid w:val="001E11CB"/>
    <w:rsid w:val="001E1890"/>
    <w:rsid w:val="001E22F2"/>
    <w:rsid w:val="001E41AE"/>
    <w:rsid w:val="001E51F8"/>
    <w:rsid w:val="001E6B86"/>
    <w:rsid w:val="001F0D99"/>
    <w:rsid w:val="001F2C76"/>
    <w:rsid w:val="001F2C9E"/>
    <w:rsid w:val="001F3389"/>
    <w:rsid w:val="001F69A3"/>
    <w:rsid w:val="001F7104"/>
    <w:rsid w:val="00200156"/>
    <w:rsid w:val="0020134A"/>
    <w:rsid w:val="0020186C"/>
    <w:rsid w:val="0020541E"/>
    <w:rsid w:val="002055B6"/>
    <w:rsid w:val="00205C15"/>
    <w:rsid w:val="0020707C"/>
    <w:rsid w:val="00207E24"/>
    <w:rsid w:val="0021000A"/>
    <w:rsid w:val="00210CF9"/>
    <w:rsid w:val="00211608"/>
    <w:rsid w:val="00211E33"/>
    <w:rsid w:val="00213B9D"/>
    <w:rsid w:val="00214511"/>
    <w:rsid w:val="00215055"/>
    <w:rsid w:val="0021591A"/>
    <w:rsid w:val="00215A3A"/>
    <w:rsid w:val="00215A70"/>
    <w:rsid w:val="00216043"/>
    <w:rsid w:val="00216B5D"/>
    <w:rsid w:val="00217F9F"/>
    <w:rsid w:val="0022037F"/>
    <w:rsid w:val="00220411"/>
    <w:rsid w:val="0022072B"/>
    <w:rsid w:val="002207B8"/>
    <w:rsid w:val="00221B43"/>
    <w:rsid w:val="00226640"/>
    <w:rsid w:val="00226806"/>
    <w:rsid w:val="002274CC"/>
    <w:rsid w:val="0023145E"/>
    <w:rsid w:val="00231C92"/>
    <w:rsid w:val="00231D5C"/>
    <w:rsid w:val="00233B33"/>
    <w:rsid w:val="002366BC"/>
    <w:rsid w:val="00237840"/>
    <w:rsid w:val="00241050"/>
    <w:rsid w:val="0024161D"/>
    <w:rsid w:val="00243ABE"/>
    <w:rsid w:val="002443A1"/>
    <w:rsid w:val="00247C20"/>
    <w:rsid w:val="00247F7B"/>
    <w:rsid w:val="00250134"/>
    <w:rsid w:val="0025042F"/>
    <w:rsid w:val="00250D30"/>
    <w:rsid w:val="0025335D"/>
    <w:rsid w:val="0025368E"/>
    <w:rsid w:val="00254916"/>
    <w:rsid w:val="00254A69"/>
    <w:rsid w:val="00254CF2"/>
    <w:rsid w:val="00255031"/>
    <w:rsid w:val="0025560B"/>
    <w:rsid w:val="00256895"/>
    <w:rsid w:val="00257356"/>
    <w:rsid w:val="0025748E"/>
    <w:rsid w:val="00262A92"/>
    <w:rsid w:val="00262B62"/>
    <w:rsid w:val="00262CA4"/>
    <w:rsid w:val="002653D1"/>
    <w:rsid w:val="00267443"/>
    <w:rsid w:val="00270CC0"/>
    <w:rsid w:val="002730FF"/>
    <w:rsid w:val="002774BC"/>
    <w:rsid w:val="0027758C"/>
    <w:rsid w:val="002775A6"/>
    <w:rsid w:val="00282F13"/>
    <w:rsid w:val="00283FB4"/>
    <w:rsid w:val="00284E54"/>
    <w:rsid w:val="00285C30"/>
    <w:rsid w:val="00286D73"/>
    <w:rsid w:val="00290315"/>
    <w:rsid w:val="00291DA3"/>
    <w:rsid w:val="00293F29"/>
    <w:rsid w:val="002949BA"/>
    <w:rsid w:val="00294AC6"/>
    <w:rsid w:val="00295A08"/>
    <w:rsid w:val="002960AE"/>
    <w:rsid w:val="0029790F"/>
    <w:rsid w:val="002A01CC"/>
    <w:rsid w:val="002A4264"/>
    <w:rsid w:val="002A435A"/>
    <w:rsid w:val="002A4C10"/>
    <w:rsid w:val="002A75AD"/>
    <w:rsid w:val="002A7A54"/>
    <w:rsid w:val="002B03E2"/>
    <w:rsid w:val="002B188F"/>
    <w:rsid w:val="002B2672"/>
    <w:rsid w:val="002B2998"/>
    <w:rsid w:val="002B3835"/>
    <w:rsid w:val="002B46FA"/>
    <w:rsid w:val="002B7804"/>
    <w:rsid w:val="002C422C"/>
    <w:rsid w:val="002C4385"/>
    <w:rsid w:val="002C526F"/>
    <w:rsid w:val="002C5908"/>
    <w:rsid w:val="002C590E"/>
    <w:rsid w:val="002C5BF3"/>
    <w:rsid w:val="002C5CA9"/>
    <w:rsid w:val="002C657E"/>
    <w:rsid w:val="002C688C"/>
    <w:rsid w:val="002D01A8"/>
    <w:rsid w:val="002D538F"/>
    <w:rsid w:val="002D573C"/>
    <w:rsid w:val="002D6007"/>
    <w:rsid w:val="002D67A3"/>
    <w:rsid w:val="002D69EB"/>
    <w:rsid w:val="002D7541"/>
    <w:rsid w:val="002D7A06"/>
    <w:rsid w:val="002E0484"/>
    <w:rsid w:val="002E06C7"/>
    <w:rsid w:val="002E0D31"/>
    <w:rsid w:val="002E0DB1"/>
    <w:rsid w:val="002E109E"/>
    <w:rsid w:val="002E2A52"/>
    <w:rsid w:val="002E4BC3"/>
    <w:rsid w:val="002E5611"/>
    <w:rsid w:val="002E7077"/>
    <w:rsid w:val="002F48F3"/>
    <w:rsid w:val="002F4A62"/>
    <w:rsid w:val="002F4F84"/>
    <w:rsid w:val="002F5F6C"/>
    <w:rsid w:val="002F6544"/>
    <w:rsid w:val="002F68EE"/>
    <w:rsid w:val="00300E15"/>
    <w:rsid w:val="003031C6"/>
    <w:rsid w:val="00303646"/>
    <w:rsid w:val="003042E9"/>
    <w:rsid w:val="003048FC"/>
    <w:rsid w:val="00305267"/>
    <w:rsid w:val="00307B5B"/>
    <w:rsid w:val="00311323"/>
    <w:rsid w:val="003114AC"/>
    <w:rsid w:val="00311A03"/>
    <w:rsid w:val="00311EF1"/>
    <w:rsid w:val="00312C2B"/>
    <w:rsid w:val="00313335"/>
    <w:rsid w:val="00313862"/>
    <w:rsid w:val="003141FB"/>
    <w:rsid w:val="003165C7"/>
    <w:rsid w:val="0031709B"/>
    <w:rsid w:val="00317EC9"/>
    <w:rsid w:val="00321623"/>
    <w:rsid w:val="00322535"/>
    <w:rsid w:val="00323D74"/>
    <w:rsid w:val="0032460C"/>
    <w:rsid w:val="00324C34"/>
    <w:rsid w:val="003255C6"/>
    <w:rsid w:val="003263E4"/>
    <w:rsid w:val="0032665D"/>
    <w:rsid w:val="00332ACA"/>
    <w:rsid w:val="003335A4"/>
    <w:rsid w:val="003348E1"/>
    <w:rsid w:val="003359DE"/>
    <w:rsid w:val="00337070"/>
    <w:rsid w:val="0033707E"/>
    <w:rsid w:val="003372E0"/>
    <w:rsid w:val="003373B7"/>
    <w:rsid w:val="0034058D"/>
    <w:rsid w:val="00340C0E"/>
    <w:rsid w:val="00340FEC"/>
    <w:rsid w:val="00341461"/>
    <w:rsid w:val="0034208C"/>
    <w:rsid w:val="0034324C"/>
    <w:rsid w:val="00344006"/>
    <w:rsid w:val="00344BDD"/>
    <w:rsid w:val="00346274"/>
    <w:rsid w:val="00346633"/>
    <w:rsid w:val="00347379"/>
    <w:rsid w:val="00347E69"/>
    <w:rsid w:val="00350B59"/>
    <w:rsid w:val="003522D4"/>
    <w:rsid w:val="00352AD3"/>
    <w:rsid w:val="00353595"/>
    <w:rsid w:val="00354353"/>
    <w:rsid w:val="003572CC"/>
    <w:rsid w:val="00361D3E"/>
    <w:rsid w:val="0036592B"/>
    <w:rsid w:val="0036690C"/>
    <w:rsid w:val="00366D72"/>
    <w:rsid w:val="003700A4"/>
    <w:rsid w:val="00370F71"/>
    <w:rsid w:val="00371064"/>
    <w:rsid w:val="0037159E"/>
    <w:rsid w:val="00376881"/>
    <w:rsid w:val="003814ED"/>
    <w:rsid w:val="00382172"/>
    <w:rsid w:val="00386C53"/>
    <w:rsid w:val="00386D9A"/>
    <w:rsid w:val="00386DC7"/>
    <w:rsid w:val="00391F35"/>
    <w:rsid w:val="0039260B"/>
    <w:rsid w:val="00394B76"/>
    <w:rsid w:val="003959F7"/>
    <w:rsid w:val="00396CD3"/>
    <w:rsid w:val="003A1420"/>
    <w:rsid w:val="003A22A4"/>
    <w:rsid w:val="003A3772"/>
    <w:rsid w:val="003A4FFB"/>
    <w:rsid w:val="003A57E0"/>
    <w:rsid w:val="003A5987"/>
    <w:rsid w:val="003B04C1"/>
    <w:rsid w:val="003B101A"/>
    <w:rsid w:val="003B22D8"/>
    <w:rsid w:val="003B230A"/>
    <w:rsid w:val="003B240C"/>
    <w:rsid w:val="003B49B6"/>
    <w:rsid w:val="003B5C84"/>
    <w:rsid w:val="003B61B1"/>
    <w:rsid w:val="003B7725"/>
    <w:rsid w:val="003B78D8"/>
    <w:rsid w:val="003C1634"/>
    <w:rsid w:val="003C1A00"/>
    <w:rsid w:val="003C3BC8"/>
    <w:rsid w:val="003C4F12"/>
    <w:rsid w:val="003D3414"/>
    <w:rsid w:val="003D4336"/>
    <w:rsid w:val="003D4AA1"/>
    <w:rsid w:val="003D59A3"/>
    <w:rsid w:val="003D726E"/>
    <w:rsid w:val="003E1263"/>
    <w:rsid w:val="003E1C21"/>
    <w:rsid w:val="003E1DC5"/>
    <w:rsid w:val="003E4360"/>
    <w:rsid w:val="003E6DDB"/>
    <w:rsid w:val="003E7178"/>
    <w:rsid w:val="003E7C97"/>
    <w:rsid w:val="003F0311"/>
    <w:rsid w:val="003F05D7"/>
    <w:rsid w:val="003F146D"/>
    <w:rsid w:val="003F4362"/>
    <w:rsid w:val="003F45E1"/>
    <w:rsid w:val="003F46CD"/>
    <w:rsid w:val="003F4722"/>
    <w:rsid w:val="003F6074"/>
    <w:rsid w:val="00401FC6"/>
    <w:rsid w:val="00403199"/>
    <w:rsid w:val="00403E34"/>
    <w:rsid w:val="00404313"/>
    <w:rsid w:val="004043B9"/>
    <w:rsid w:val="00406FF5"/>
    <w:rsid w:val="004070B6"/>
    <w:rsid w:val="00407923"/>
    <w:rsid w:val="0041096E"/>
    <w:rsid w:val="00410BAF"/>
    <w:rsid w:val="00410D59"/>
    <w:rsid w:val="004141E7"/>
    <w:rsid w:val="00414BC7"/>
    <w:rsid w:val="00415D1D"/>
    <w:rsid w:val="00416016"/>
    <w:rsid w:val="004165D1"/>
    <w:rsid w:val="00416D18"/>
    <w:rsid w:val="0041747F"/>
    <w:rsid w:val="00417DC5"/>
    <w:rsid w:val="00421B26"/>
    <w:rsid w:val="0042293D"/>
    <w:rsid w:val="00422E69"/>
    <w:rsid w:val="004264CE"/>
    <w:rsid w:val="00427FD2"/>
    <w:rsid w:val="00430590"/>
    <w:rsid w:val="00430748"/>
    <w:rsid w:val="004318A8"/>
    <w:rsid w:val="00433FA5"/>
    <w:rsid w:val="00434E29"/>
    <w:rsid w:val="00435610"/>
    <w:rsid w:val="00437E84"/>
    <w:rsid w:val="00440874"/>
    <w:rsid w:val="00443258"/>
    <w:rsid w:val="00444FF5"/>
    <w:rsid w:val="004473AB"/>
    <w:rsid w:val="0044759E"/>
    <w:rsid w:val="004478E3"/>
    <w:rsid w:val="004502DF"/>
    <w:rsid w:val="00450365"/>
    <w:rsid w:val="00450626"/>
    <w:rsid w:val="00450885"/>
    <w:rsid w:val="004508B4"/>
    <w:rsid w:val="004509AD"/>
    <w:rsid w:val="004518B8"/>
    <w:rsid w:val="004525A1"/>
    <w:rsid w:val="00453BA4"/>
    <w:rsid w:val="004544EA"/>
    <w:rsid w:val="00454B9D"/>
    <w:rsid w:val="0046233F"/>
    <w:rsid w:val="00464715"/>
    <w:rsid w:val="00464EA0"/>
    <w:rsid w:val="00464F80"/>
    <w:rsid w:val="0046622A"/>
    <w:rsid w:val="0046664A"/>
    <w:rsid w:val="00466DD8"/>
    <w:rsid w:val="00466FDC"/>
    <w:rsid w:val="0047026E"/>
    <w:rsid w:val="00472C2A"/>
    <w:rsid w:val="00472D46"/>
    <w:rsid w:val="00473429"/>
    <w:rsid w:val="00473872"/>
    <w:rsid w:val="00473F84"/>
    <w:rsid w:val="00474259"/>
    <w:rsid w:val="004768D4"/>
    <w:rsid w:val="004777E9"/>
    <w:rsid w:val="00477A8E"/>
    <w:rsid w:val="00477BEA"/>
    <w:rsid w:val="004820D4"/>
    <w:rsid w:val="00484E62"/>
    <w:rsid w:val="00485186"/>
    <w:rsid w:val="004855AF"/>
    <w:rsid w:val="004866F6"/>
    <w:rsid w:val="00490041"/>
    <w:rsid w:val="00494EA6"/>
    <w:rsid w:val="00497421"/>
    <w:rsid w:val="004A0E0E"/>
    <w:rsid w:val="004A16A8"/>
    <w:rsid w:val="004A22FC"/>
    <w:rsid w:val="004A4A61"/>
    <w:rsid w:val="004A5AD2"/>
    <w:rsid w:val="004A5C02"/>
    <w:rsid w:val="004B0C23"/>
    <w:rsid w:val="004B1ACC"/>
    <w:rsid w:val="004B1C45"/>
    <w:rsid w:val="004B38A2"/>
    <w:rsid w:val="004B3D68"/>
    <w:rsid w:val="004B5EBB"/>
    <w:rsid w:val="004C16AB"/>
    <w:rsid w:val="004C3A90"/>
    <w:rsid w:val="004C3D9D"/>
    <w:rsid w:val="004C44C2"/>
    <w:rsid w:val="004C5A1B"/>
    <w:rsid w:val="004C6470"/>
    <w:rsid w:val="004C7EDE"/>
    <w:rsid w:val="004D0B94"/>
    <w:rsid w:val="004D10BB"/>
    <w:rsid w:val="004D19D8"/>
    <w:rsid w:val="004D2B8E"/>
    <w:rsid w:val="004D53E5"/>
    <w:rsid w:val="004D7A30"/>
    <w:rsid w:val="004E0BAA"/>
    <w:rsid w:val="004E46AE"/>
    <w:rsid w:val="004E523D"/>
    <w:rsid w:val="004E7067"/>
    <w:rsid w:val="004F0405"/>
    <w:rsid w:val="004F1ECF"/>
    <w:rsid w:val="004F3008"/>
    <w:rsid w:val="004F4358"/>
    <w:rsid w:val="004F6E25"/>
    <w:rsid w:val="00502822"/>
    <w:rsid w:val="00503751"/>
    <w:rsid w:val="0050416F"/>
    <w:rsid w:val="00504C72"/>
    <w:rsid w:val="00505300"/>
    <w:rsid w:val="00505409"/>
    <w:rsid w:val="00505C13"/>
    <w:rsid w:val="005063C8"/>
    <w:rsid w:val="00510C46"/>
    <w:rsid w:val="00510D02"/>
    <w:rsid w:val="005130EF"/>
    <w:rsid w:val="00517E32"/>
    <w:rsid w:val="005205A4"/>
    <w:rsid w:val="005206DC"/>
    <w:rsid w:val="005207EF"/>
    <w:rsid w:val="00521DA1"/>
    <w:rsid w:val="00524432"/>
    <w:rsid w:val="00526053"/>
    <w:rsid w:val="00530D7C"/>
    <w:rsid w:val="00530DB8"/>
    <w:rsid w:val="00532947"/>
    <w:rsid w:val="005335D9"/>
    <w:rsid w:val="0053428F"/>
    <w:rsid w:val="00536C72"/>
    <w:rsid w:val="00540F82"/>
    <w:rsid w:val="00541A82"/>
    <w:rsid w:val="005442FE"/>
    <w:rsid w:val="00551B21"/>
    <w:rsid w:val="00551CA3"/>
    <w:rsid w:val="00556B16"/>
    <w:rsid w:val="00563966"/>
    <w:rsid w:val="0056426B"/>
    <w:rsid w:val="00564369"/>
    <w:rsid w:val="00564519"/>
    <w:rsid w:val="0056633B"/>
    <w:rsid w:val="00570CE6"/>
    <w:rsid w:val="00572D74"/>
    <w:rsid w:val="0057417B"/>
    <w:rsid w:val="005757D5"/>
    <w:rsid w:val="00575D5C"/>
    <w:rsid w:val="005762AE"/>
    <w:rsid w:val="00580F30"/>
    <w:rsid w:val="00581644"/>
    <w:rsid w:val="00581E08"/>
    <w:rsid w:val="00582042"/>
    <w:rsid w:val="00582D65"/>
    <w:rsid w:val="005830FD"/>
    <w:rsid w:val="005833E8"/>
    <w:rsid w:val="005850C0"/>
    <w:rsid w:val="005850E4"/>
    <w:rsid w:val="00585797"/>
    <w:rsid w:val="005869A1"/>
    <w:rsid w:val="00587154"/>
    <w:rsid w:val="00591DFB"/>
    <w:rsid w:val="00595EC0"/>
    <w:rsid w:val="00596465"/>
    <w:rsid w:val="00596773"/>
    <w:rsid w:val="005A12E2"/>
    <w:rsid w:val="005A1FA3"/>
    <w:rsid w:val="005A3932"/>
    <w:rsid w:val="005A3E59"/>
    <w:rsid w:val="005A4522"/>
    <w:rsid w:val="005A666E"/>
    <w:rsid w:val="005A6DD8"/>
    <w:rsid w:val="005B03FD"/>
    <w:rsid w:val="005B08C5"/>
    <w:rsid w:val="005B0FD1"/>
    <w:rsid w:val="005B2630"/>
    <w:rsid w:val="005B287B"/>
    <w:rsid w:val="005B2907"/>
    <w:rsid w:val="005B7A46"/>
    <w:rsid w:val="005B7A7A"/>
    <w:rsid w:val="005C0130"/>
    <w:rsid w:val="005C07AC"/>
    <w:rsid w:val="005C1ED0"/>
    <w:rsid w:val="005C27F1"/>
    <w:rsid w:val="005C2F42"/>
    <w:rsid w:val="005C3985"/>
    <w:rsid w:val="005C5A18"/>
    <w:rsid w:val="005C6EFA"/>
    <w:rsid w:val="005C745C"/>
    <w:rsid w:val="005C7612"/>
    <w:rsid w:val="005D23FB"/>
    <w:rsid w:val="005D30C7"/>
    <w:rsid w:val="005D30F6"/>
    <w:rsid w:val="005D39DC"/>
    <w:rsid w:val="005D4BE0"/>
    <w:rsid w:val="005D4DBF"/>
    <w:rsid w:val="005D77CB"/>
    <w:rsid w:val="005E02FB"/>
    <w:rsid w:val="005E129C"/>
    <w:rsid w:val="005E2BA1"/>
    <w:rsid w:val="005E4295"/>
    <w:rsid w:val="005E49DD"/>
    <w:rsid w:val="005E4AA5"/>
    <w:rsid w:val="005E725D"/>
    <w:rsid w:val="005F159F"/>
    <w:rsid w:val="005F183A"/>
    <w:rsid w:val="005F285B"/>
    <w:rsid w:val="005F2C26"/>
    <w:rsid w:val="005F32C8"/>
    <w:rsid w:val="005F436C"/>
    <w:rsid w:val="005F6D13"/>
    <w:rsid w:val="0060038D"/>
    <w:rsid w:val="0060057D"/>
    <w:rsid w:val="00601371"/>
    <w:rsid w:val="006019AD"/>
    <w:rsid w:val="00604E02"/>
    <w:rsid w:val="006065E7"/>
    <w:rsid w:val="006068AD"/>
    <w:rsid w:val="00607BB6"/>
    <w:rsid w:val="00610931"/>
    <w:rsid w:val="0061223B"/>
    <w:rsid w:val="00613228"/>
    <w:rsid w:val="0061361C"/>
    <w:rsid w:val="00613D52"/>
    <w:rsid w:val="00615A6A"/>
    <w:rsid w:val="00617A9E"/>
    <w:rsid w:val="00617DE0"/>
    <w:rsid w:val="00621571"/>
    <w:rsid w:val="00623345"/>
    <w:rsid w:val="0062375D"/>
    <w:rsid w:val="0062478B"/>
    <w:rsid w:val="00625842"/>
    <w:rsid w:val="00625E47"/>
    <w:rsid w:val="00626319"/>
    <w:rsid w:val="006303A0"/>
    <w:rsid w:val="006312FB"/>
    <w:rsid w:val="006325A1"/>
    <w:rsid w:val="00633CA8"/>
    <w:rsid w:val="006357F3"/>
    <w:rsid w:val="006364AF"/>
    <w:rsid w:val="00636594"/>
    <w:rsid w:val="006368BD"/>
    <w:rsid w:val="00637162"/>
    <w:rsid w:val="00637734"/>
    <w:rsid w:val="0064101A"/>
    <w:rsid w:val="006427BF"/>
    <w:rsid w:val="0064282E"/>
    <w:rsid w:val="006452F5"/>
    <w:rsid w:val="00645CB5"/>
    <w:rsid w:val="00646B16"/>
    <w:rsid w:val="00647531"/>
    <w:rsid w:val="0064762E"/>
    <w:rsid w:val="006500AD"/>
    <w:rsid w:val="00650704"/>
    <w:rsid w:val="00650950"/>
    <w:rsid w:val="00650C6E"/>
    <w:rsid w:val="0065129A"/>
    <w:rsid w:val="0065143E"/>
    <w:rsid w:val="006517E4"/>
    <w:rsid w:val="00653586"/>
    <w:rsid w:val="006540F2"/>
    <w:rsid w:val="0065769B"/>
    <w:rsid w:val="00661B3D"/>
    <w:rsid w:val="00662867"/>
    <w:rsid w:val="00664C10"/>
    <w:rsid w:val="00664F11"/>
    <w:rsid w:val="00666782"/>
    <w:rsid w:val="006758DD"/>
    <w:rsid w:val="00676845"/>
    <w:rsid w:val="006769E9"/>
    <w:rsid w:val="006773DC"/>
    <w:rsid w:val="00680C01"/>
    <w:rsid w:val="00681EC3"/>
    <w:rsid w:val="00682311"/>
    <w:rsid w:val="0068405F"/>
    <w:rsid w:val="006845E3"/>
    <w:rsid w:val="0068613B"/>
    <w:rsid w:val="0069188D"/>
    <w:rsid w:val="00693D0A"/>
    <w:rsid w:val="006972DB"/>
    <w:rsid w:val="0069737A"/>
    <w:rsid w:val="006A17E2"/>
    <w:rsid w:val="006A4B43"/>
    <w:rsid w:val="006A6471"/>
    <w:rsid w:val="006A7FAC"/>
    <w:rsid w:val="006B0435"/>
    <w:rsid w:val="006B073D"/>
    <w:rsid w:val="006B18E3"/>
    <w:rsid w:val="006B294E"/>
    <w:rsid w:val="006B3E98"/>
    <w:rsid w:val="006B551E"/>
    <w:rsid w:val="006C15D9"/>
    <w:rsid w:val="006C1798"/>
    <w:rsid w:val="006C2E06"/>
    <w:rsid w:val="006C2F9D"/>
    <w:rsid w:val="006C54A1"/>
    <w:rsid w:val="006C5550"/>
    <w:rsid w:val="006C6EA9"/>
    <w:rsid w:val="006C7695"/>
    <w:rsid w:val="006C78A4"/>
    <w:rsid w:val="006D1D72"/>
    <w:rsid w:val="006D59EF"/>
    <w:rsid w:val="006D5DFB"/>
    <w:rsid w:val="006D72C3"/>
    <w:rsid w:val="006E0169"/>
    <w:rsid w:val="006E22D5"/>
    <w:rsid w:val="006E4FB8"/>
    <w:rsid w:val="006E5E25"/>
    <w:rsid w:val="006E6010"/>
    <w:rsid w:val="006E6B4C"/>
    <w:rsid w:val="006F0B41"/>
    <w:rsid w:val="006F0BCE"/>
    <w:rsid w:val="006F0EE6"/>
    <w:rsid w:val="006F1171"/>
    <w:rsid w:val="006F2FB7"/>
    <w:rsid w:val="006F4432"/>
    <w:rsid w:val="006F607F"/>
    <w:rsid w:val="007000AA"/>
    <w:rsid w:val="0070014B"/>
    <w:rsid w:val="007008EA"/>
    <w:rsid w:val="007028E3"/>
    <w:rsid w:val="0070433E"/>
    <w:rsid w:val="00704BE7"/>
    <w:rsid w:val="007061E1"/>
    <w:rsid w:val="00706A36"/>
    <w:rsid w:val="007112DE"/>
    <w:rsid w:val="00711801"/>
    <w:rsid w:val="007124AB"/>
    <w:rsid w:val="00712FB4"/>
    <w:rsid w:val="00715F2C"/>
    <w:rsid w:val="00716119"/>
    <w:rsid w:val="00723E91"/>
    <w:rsid w:val="00724AEC"/>
    <w:rsid w:val="0072565D"/>
    <w:rsid w:val="00725ACB"/>
    <w:rsid w:val="00726D7A"/>
    <w:rsid w:val="00727912"/>
    <w:rsid w:val="00727974"/>
    <w:rsid w:val="00727C1F"/>
    <w:rsid w:val="00730623"/>
    <w:rsid w:val="007334E0"/>
    <w:rsid w:val="00734784"/>
    <w:rsid w:val="00734B3C"/>
    <w:rsid w:val="00734EB6"/>
    <w:rsid w:val="00735AE4"/>
    <w:rsid w:val="00740214"/>
    <w:rsid w:val="00740E98"/>
    <w:rsid w:val="00742219"/>
    <w:rsid w:val="00742950"/>
    <w:rsid w:val="00742A84"/>
    <w:rsid w:val="00744B9C"/>
    <w:rsid w:val="0074660B"/>
    <w:rsid w:val="00751214"/>
    <w:rsid w:val="00752F13"/>
    <w:rsid w:val="007534E7"/>
    <w:rsid w:val="00753D91"/>
    <w:rsid w:val="007615BB"/>
    <w:rsid w:val="007615E8"/>
    <w:rsid w:val="00763A22"/>
    <w:rsid w:val="00763D40"/>
    <w:rsid w:val="007642D0"/>
    <w:rsid w:val="007643AB"/>
    <w:rsid w:val="00765248"/>
    <w:rsid w:val="007664CE"/>
    <w:rsid w:val="007707DF"/>
    <w:rsid w:val="0077314B"/>
    <w:rsid w:val="00773797"/>
    <w:rsid w:val="00773F35"/>
    <w:rsid w:val="00774883"/>
    <w:rsid w:val="00775834"/>
    <w:rsid w:val="0078175B"/>
    <w:rsid w:val="00782874"/>
    <w:rsid w:val="007836B9"/>
    <w:rsid w:val="00786303"/>
    <w:rsid w:val="00794B86"/>
    <w:rsid w:val="007968A8"/>
    <w:rsid w:val="00796AFC"/>
    <w:rsid w:val="00796E74"/>
    <w:rsid w:val="007A4BCB"/>
    <w:rsid w:val="007A51E4"/>
    <w:rsid w:val="007A534D"/>
    <w:rsid w:val="007A5CE2"/>
    <w:rsid w:val="007A6C7A"/>
    <w:rsid w:val="007A7DFA"/>
    <w:rsid w:val="007B04E2"/>
    <w:rsid w:val="007B07C4"/>
    <w:rsid w:val="007B19DE"/>
    <w:rsid w:val="007B3E35"/>
    <w:rsid w:val="007B498D"/>
    <w:rsid w:val="007B5D31"/>
    <w:rsid w:val="007B71EF"/>
    <w:rsid w:val="007B7787"/>
    <w:rsid w:val="007C01FA"/>
    <w:rsid w:val="007C0C79"/>
    <w:rsid w:val="007C103A"/>
    <w:rsid w:val="007C260C"/>
    <w:rsid w:val="007C2B00"/>
    <w:rsid w:val="007C319A"/>
    <w:rsid w:val="007C32F7"/>
    <w:rsid w:val="007C3C17"/>
    <w:rsid w:val="007C7019"/>
    <w:rsid w:val="007C724E"/>
    <w:rsid w:val="007D0A35"/>
    <w:rsid w:val="007D1EC7"/>
    <w:rsid w:val="007D2BB2"/>
    <w:rsid w:val="007D2FE8"/>
    <w:rsid w:val="007D3108"/>
    <w:rsid w:val="007D320F"/>
    <w:rsid w:val="007D446C"/>
    <w:rsid w:val="007D6C81"/>
    <w:rsid w:val="007E03C7"/>
    <w:rsid w:val="007E09F3"/>
    <w:rsid w:val="007E275C"/>
    <w:rsid w:val="007E502B"/>
    <w:rsid w:val="007E7CDC"/>
    <w:rsid w:val="007F11F8"/>
    <w:rsid w:val="007F13E4"/>
    <w:rsid w:val="007F46EB"/>
    <w:rsid w:val="007F4CF2"/>
    <w:rsid w:val="007F536B"/>
    <w:rsid w:val="007F54FA"/>
    <w:rsid w:val="00801877"/>
    <w:rsid w:val="00801DF9"/>
    <w:rsid w:val="00801E0B"/>
    <w:rsid w:val="0080494D"/>
    <w:rsid w:val="00805423"/>
    <w:rsid w:val="008058DF"/>
    <w:rsid w:val="00806BC0"/>
    <w:rsid w:val="00810765"/>
    <w:rsid w:val="0081115F"/>
    <w:rsid w:val="0081217E"/>
    <w:rsid w:val="00812D8E"/>
    <w:rsid w:val="0081448E"/>
    <w:rsid w:val="00814876"/>
    <w:rsid w:val="0081578E"/>
    <w:rsid w:val="00824E13"/>
    <w:rsid w:val="00824E8E"/>
    <w:rsid w:val="0082538B"/>
    <w:rsid w:val="0082631E"/>
    <w:rsid w:val="00833D8A"/>
    <w:rsid w:val="00834346"/>
    <w:rsid w:val="00835374"/>
    <w:rsid w:val="0083556B"/>
    <w:rsid w:val="00836589"/>
    <w:rsid w:val="0083724A"/>
    <w:rsid w:val="00837334"/>
    <w:rsid w:val="008374ED"/>
    <w:rsid w:val="00842CD4"/>
    <w:rsid w:val="00843207"/>
    <w:rsid w:val="0084632C"/>
    <w:rsid w:val="00847383"/>
    <w:rsid w:val="00847CAC"/>
    <w:rsid w:val="00850081"/>
    <w:rsid w:val="008525B3"/>
    <w:rsid w:val="00853DFB"/>
    <w:rsid w:val="0085456B"/>
    <w:rsid w:val="00854881"/>
    <w:rsid w:val="00855371"/>
    <w:rsid w:val="00855F32"/>
    <w:rsid w:val="008564A1"/>
    <w:rsid w:val="00856A54"/>
    <w:rsid w:val="00857176"/>
    <w:rsid w:val="008571A5"/>
    <w:rsid w:val="00857AE9"/>
    <w:rsid w:val="00857BE6"/>
    <w:rsid w:val="00860650"/>
    <w:rsid w:val="00860D6C"/>
    <w:rsid w:val="00865F37"/>
    <w:rsid w:val="00866E6A"/>
    <w:rsid w:val="008704DE"/>
    <w:rsid w:val="0087073B"/>
    <w:rsid w:val="0087128F"/>
    <w:rsid w:val="00871999"/>
    <w:rsid w:val="00873AD0"/>
    <w:rsid w:val="00874101"/>
    <w:rsid w:val="00874732"/>
    <w:rsid w:val="00875B49"/>
    <w:rsid w:val="00876283"/>
    <w:rsid w:val="008777C6"/>
    <w:rsid w:val="00880211"/>
    <w:rsid w:val="00884CC5"/>
    <w:rsid w:val="00886FA7"/>
    <w:rsid w:val="0089033C"/>
    <w:rsid w:val="008919C3"/>
    <w:rsid w:val="00892D18"/>
    <w:rsid w:val="008937E0"/>
    <w:rsid w:val="00893D75"/>
    <w:rsid w:val="00894A76"/>
    <w:rsid w:val="00895247"/>
    <w:rsid w:val="00895AA5"/>
    <w:rsid w:val="00895C05"/>
    <w:rsid w:val="0089605A"/>
    <w:rsid w:val="0089726B"/>
    <w:rsid w:val="008977FB"/>
    <w:rsid w:val="008A007A"/>
    <w:rsid w:val="008A5551"/>
    <w:rsid w:val="008A5C7E"/>
    <w:rsid w:val="008B27ED"/>
    <w:rsid w:val="008B2AF3"/>
    <w:rsid w:val="008B4500"/>
    <w:rsid w:val="008B5515"/>
    <w:rsid w:val="008B576E"/>
    <w:rsid w:val="008B6ECD"/>
    <w:rsid w:val="008B752C"/>
    <w:rsid w:val="008B7E42"/>
    <w:rsid w:val="008C1661"/>
    <w:rsid w:val="008C3172"/>
    <w:rsid w:val="008C49B3"/>
    <w:rsid w:val="008C4B09"/>
    <w:rsid w:val="008C6B1D"/>
    <w:rsid w:val="008C6B2E"/>
    <w:rsid w:val="008C6CA9"/>
    <w:rsid w:val="008C7215"/>
    <w:rsid w:val="008D0998"/>
    <w:rsid w:val="008D126F"/>
    <w:rsid w:val="008D1680"/>
    <w:rsid w:val="008D1A5C"/>
    <w:rsid w:val="008D3361"/>
    <w:rsid w:val="008D3968"/>
    <w:rsid w:val="008D48BC"/>
    <w:rsid w:val="008E03B1"/>
    <w:rsid w:val="008E16E8"/>
    <w:rsid w:val="008E502F"/>
    <w:rsid w:val="008E6CD9"/>
    <w:rsid w:val="008F21BC"/>
    <w:rsid w:val="008F36FD"/>
    <w:rsid w:val="008F3A97"/>
    <w:rsid w:val="008F3E10"/>
    <w:rsid w:val="008F3F05"/>
    <w:rsid w:val="008F453C"/>
    <w:rsid w:val="008F4A8E"/>
    <w:rsid w:val="008F4CC1"/>
    <w:rsid w:val="008F4CC4"/>
    <w:rsid w:val="008F5A29"/>
    <w:rsid w:val="008F6419"/>
    <w:rsid w:val="008F7135"/>
    <w:rsid w:val="008F7F0B"/>
    <w:rsid w:val="00900E65"/>
    <w:rsid w:val="00906081"/>
    <w:rsid w:val="009066FB"/>
    <w:rsid w:val="00906EA0"/>
    <w:rsid w:val="00911F4E"/>
    <w:rsid w:val="0091319E"/>
    <w:rsid w:val="00915972"/>
    <w:rsid w:val="00916F6D"/>
    <w:rsid w:val="009178E7"/>
    <w:rsid w:val="00925EFD"/>
    <w:rsid w:val="00927525"/>
    <w:rsid w:val="009323E3"/>
    <w:rsid w:val="009325F2"/>
    <w:rsid w:val="00932D57"/>
    <w:rsid w:val="00932F69"/>
    <w:rsid w:val="0093340F"/>
    <w:rsid w:val="00934CF7"/>
    <w:rsid w:val="009368D1"/>
    <w:rsid w:val="00936E26"/>
    <w:rsid w:val="00936FD3"/>
    <w:rsid w:val="0094100C"/>
    <w:rsid w:val="00942130"/>
    <w:rsid w:val="009426B4"/>
    <w:rsid w:val="009454EE"/>
    <w:rsid w:val="00946241"/>
    <w:rsid w:val="009468BC"/>
    <w:rsid w:val="009478D5"/>
    <w:rsid w:val="00950A5D"/>
    <w:rsid w:val="00954BCB"/>
    <w:rsid w:val="00955705"/>
    <w:rsid w:val="00956F8A"/>
    <w:rsid w:val="00960959"/>
    <w:rsid w:val="00961DC1"/>
    <w:rsid w:val="009632B8"/>
    <w:rsid w:val="0096563E"/>
    <w:rsid w:val="00965D5B"/>
    <w:rsid w:val="00973368"/>
    <w:rsid w:val="00977A4D"/>
    <w:rsid w:val="0098006C"/>
    <w:rsid w:val="00980EDA"/>
    <w:rsid w:val="00980F07"/>
    <w:rsid w:val="009818C7"/>
    <w:rsid w:val="00981A6A"/>
    <w:rsid w:val="00981B34"/>
    <w:rsid w:val="00986C16"/>
    <w:rsid w:val="009874AB"/>
    <w:rsid w:val="00990642"/>
    <w:rsid w:val="00991605"/>
    <w:rsid w:val="009925CB"/>
    <w:rsid w:val="009942F2"/>
    <w:rsid w:val="009951C6"/>
    <w:rsid w:val="0099588D"/>
    <w:rsid w:val="00995A8E"/>
    <w:rsid w:val="00996A3D"/>
    <w:rsid w:val="009A03C3"/>
    <w:rsid w:val="009A112B"/>
    <w:rsid w:val="009A2ACF"/>
    <w:rsid w:val="009A2B8B"/>
    <w:rsid w:val="009A369E"/>
    <w:rsid w:val="009A4F86"/>
    <w:rsid w:val="009B3165"/>
    <w:rsid w:val="009B41F0"/>
    <w:rsid w:val="009B53E1"/>
    <w:rsid w:val="009B78D2"/>
    <w:rsid w:val="009C0D1E"/>
    <w:rsid w:val="009C27D7"/>
    <w:rsid w:val="009C2B8C"/>
    <w:rsid w:val="009C3DD4"/>
    <w:rsid w:val="009C4DF9"/>
    <w:rsid w:val="009C4E70"/>
    <w:rsid w:val="009C50A9"/>
    <w:rsid w:val="009C5620"/>
    <w:rsid w:val="009C71C3"/>
    <w:rsid w:val="009C7462"/>
    <w:rsid w:val="009C7569"/>
    <w:rsid w:val="009C7891"/>
    <w:rsid w:val="009D007F"/>
    <w:rsid w:val="009D10F2"/>
    <w:rsid w:val="009D2ECB"/>
    <w:rsid w:val="009D2FB0"/>
    <w:rsid w:val="009D6963"/>
    <w:rsid w:val="009D6C24"/>
    <w:rsid w:val="009E0B90"/>
    <w:rsid w:val="009E2861"/>
    <w:rsid w:val="009E29F9"/>
    <w:rsid w:val="009E34F0"/>
    <w:rsid w:val="009E502C"/>
    <w:rsid w:val="009E52AF"/>
    <w:rsid w:val="009E7E10"/>
    <w:rsid w:val="009F2F13"/>
    <w:rsid w:val="009F3514"/>
    <w:rsid w:val="009F3845"/>
    <w:rsid w:val="009F5DBF"/>
    <w:rsid w:val="009F5F20"/>
    <w:rsid w:val="00A001C7"/>
    <w:rsid w:val="00A01B1B"/>
    <w:rsid w:val="00A01D94"/>
    <w:rsid w:val="00A03EFC"/>
    <w:rsid w:val="00A04200"/>
    <w:rsid w:val="00A04308"/>
    <w:rsid w:val="00A059FD"/>
    <w:rsid w:val="00A06811"/>
    <w:rsid w:val="00A105A8"/>
    <w:rsid w:val="00A106D7"/>
    <w:rsid w:val="00A11B1C"/>
    <w:rsid w:val="00A136DD"/>
    <w:rsid w:val="00A14988"/>
    <w:rsid w:val="00A1573E"/>
    <w:rsid w:val="00A16FFB"/>
    <w:rsid w:val="00A23D3B"/>
    <w:rsid w:val="00A24E48"/>
    <w:rsid w:val="00A2538C"/>
    <w:rsid w:val="00A2568A"/>
    <w:rsid w:val="00A25764"/>
    <w:rsid w:val="00A25E72"/>
    <w:rsid w:val="00A270FB"/>
    <w:rsid w:val="00A27431"/>
    <w:rsid w:val="00A31D48"/>
    <w:rsid w:val="00A31F5B"/>
    <w:rsid w:val="00A32028"/>
    <w:rsid w:val="00A322EA"/>
    <w:rsid w:val="00A36224"/>
    <w:rsid w:val="00A37FD8"/>
    <w:rsid w:val="00A40419"/>
    <w:rsid w:val="00A423EC"/>
    <w:rsid w:val="00A43393"/>
    <w:rsid w:val="00A50D1E"/>
    <w:rsid w:val="00A51B7E"/>
    <w:rsid w:val="00A51DAD"/>
    <w:rsid w:val="00A53E16"/>
    <w:rsid w:val="00A55AE0"/>
    <w:rsid w:val="00A56748"/>
    <w:rsid w:val="00A572C2"/>
    <w:rsid w:val="00A57E26"/>
    <w:rsid w:val="00A6059D"/>
    <w:rsid w:val="00A61443"/>
    <w:rsid w:val="00A63652"/>
    <w:rsid w:val="00A638C7"/>
    <w:rsid w:val="00A64079"/>
    <w:rsid w:val="00A64A32"/>
    <w:rsid w:val="00A64C0F"/>
    <w:rsid w:val="00A7031C"/>
    <w:rsid w:val="00A7091B"/>
    <w:rsid w:val="00A70F98"/>
    <w:rsid w:val="00A72C47"/>
    <w:rsid w:val="00A74E5C"/>
    <w:rsid w:val="00A7538E"/>
    <w:rsid w:val="00A75976"/>
    <w:rsid w:val="00A759B7"/>
    <w:rsid w:val="00A75F53"/>
    <w:rsid w:val="00A76394"/>
    <w:rsid w:val="00A7667F"/>
    <w:rsid w:val="00A76B98"/>
    <w:rsid w:val="00A76C7C"/>
    <w:rsid w:val="00A76EB4"/>
    <w:rsid w:val="00A77CB5"/>
    <w:rsid w:val="00A800C0"/>
    <w:rsid w:val="00A80CD1"/>
    <w:rsid w:val="00A82ECA"/>
    <w:rsid w:val="00A84A6C"/>
    <w:rsid w:val="00A85EC3"/>
    <w:rsid w:val="00A86315"/>
    <w:rsid w:val="00A86730"/>
    <w:rsid w:val="00A86C47"/>
    <w:rsid w:val="00A86F29"/>
    <w:rsid w:val="00A94398"/>
    <w:rsid w:val="00A947F4"/>
    <w:rsid w:val="00A94B5E"/>
    <w:rsid w:val="00A954F7"/>
    <w:rsid w:val="00A956FD"/>
    <w:rsid w:val="00AA08C2"/>
    <w:rsid w:val="00AA141F"/>
    <w:rsid w:val="00AA1440"/>
    <w:rsid w:val="00AA1910"/>
    <w:rsid w:val="00AA1F6C"/>
    <w:rsid w:val="00AA2C28"/>
    <w:rsid w:val="00AA3356"/>
    <w:rsid w:val="00AA3965"/>
    <w:rsid w:val="00AA4707"/>
    <w:rsid w:val="00AA5AFF"/>
    <w:rsid w:val="00AA5FE3"/>
    <w:rsid w:val="00AA6BD3"/>
    <w:rsid w:val="00AA72CA"/>
    <w:rsid w:val="00AA74FC"/>
    <w:rsid w:val="00AA7F18"/>
    <w:rsid w:val="00AB07A3"/>
    <w:rsid w:val="00AB0AEA"/>
    <w:rsid w:val="00AB175B"/>
    <w:rsid w:val="00AB2C96"/>
    <w:rsid w:val="00AB3FA0"/>
    <w:rsid w:val="00AB5236"/>
    <w:rsid w:val="00AB55CE"/>
    <w:rsid w:val="00AB6902"/>
    <w:rsid w:val="00AB6EB7"/>
    <w:rsid w:val="00AC4DA3"/>
    <w:rsid w:val="00AC609C"/>
    <w:rsid w:val="00AC61E7"/>
    <w:rsid w:val="00AC64A4"/>
    <w:rsid w:val="00AC6D87"/>
    <w:rsid w:val="00AC6E5A"/>
    <w:rsid w:val="00AD0815"/>
    <w:rsid w:val="00AD1772"/>
    <w:rsid w:val="00AD34C8"/>
    <w:rsid w:val="00AD5B0F"/>
    <w:rsid w:val="00AD5FD7"/>
    <w:rsid w:val="00AD6070"/>
    <w:rsid w:val="00AE0ADA"/>
    <w:rsid w:val="00AE2361"/>
    <w:rsid w:val="00AE2F03"/>
    <w:rsid w:val="00AE2F17"/>
    <w:rsid w:val="00AE36D5"/>
    <w:rsid w:val="00AE3ED2"/>
    <w:rsid w:val="00AE535C"/>
    <w:rsid w:val="00AE6A6F"/>
    <w:rsid w:val="00AF0C87"/>
    <w:rsid w:val="00AF0D66"/>
    <w:rsid w:val="00AF10D2"/>
    <w:rsid w:val="00AF12D7"/>
    <w:rsid w:val="00AF1353"/>
    <w:rsid w:val="00AF5A02"/>
    <w:rsid w:val="00AF60C3"/>
    <w:rsid w:val="00AF7BF7"/>
    <w:rsid w:val="00B01592"/>
    <w:rsid w:val="00B029CE"/>
    <w:rsid w:val="00B05D41"/>
    <w:rsid w:val="00B06ADF"/>
    <w:rsid w:val="00B06B97"/>
    <w:rsid w:val="00B074B1"/>
    <w:rsid w:val="00B07DC8"/>
    <w:rsid w:val="00B10F1D"/>
    <w:rsid w:val="00B1508F"/>
    <w:rsid w:val="00B1768B"/>
    <w:rsid w:val="00B21200"/>
    <w:rsid w:val="00B22443"/>
    <w:rsid w:val="00B24A17"/>
    <w:rsid w:val="00B261AB"/>
    <w:rsid w:val="00B26BA2"/>
    <w:rsid w:val="00B30314"/>
    <w:rsid w:val="00B30C3D"/>
    <w:rsid w:val="00B32AE2"/>
    <w:rsid w:val="00B344A8"/>
    <w:rsid w:val="00B35950"/>
    <w:rsid w:val="00B361CE"/>
    <w:rsid w:val="00B3668D"/>
    <w:rsid w:val="00B36DA5"/>
    <w:rsid w:val="00B4006B"/>
    <w:rsid w:val="00B4098B"/>
    <w:rsid w:val="00B41766"/>
    <w:rsid w:val="00B43CE2"/>
    <w:rsid w:val="00B45FE4"/>
    <w:rsid w:val="00B47268"/>
    <w:rsid w:val="00B478A3"/>
    <w:rsid w:val="00B510AA"/>
    <w:rsid w:val="00B5145E"/>
    <w:rsid w:val="00B52CD5"/>
    <w:rsid w:val="00B534E3"/>
    <w:rsid w:val="00B54C9C"/>
    <w:rsid w:val="00B5581A"/>
    <w:rsid w:val="00B61BAE"/>
    <w:rsid w:val="00B61C90"/>
    <w:rsid w:val="00B63A0A"/>
    <w:rsid w:val="00B64500"/>
    <w:rsid w:val="00B65419"/>
    <w:rsid w:val="00B65DF6"/>
    <w:rsid w:val="00B71CD8"/>
    <w:rsid w:val="00B739B6"/>
    <w:rsid w:val="00B76FDB"/>
    <w:rsid w:val="00B77097"/>
    <w:rsid w:val="00B77DC7"/>
    <w:rsid w:val="00B81CCA"/>
    <w:rsid w:val="00B83478"/>
    <w:rsid w:val="00B85008"/>
    <w:rsid w:val="00B86076"/>
    <w:rsid w:val="00B860B0"/>
    <w:rsid w:val="00B90FCA"/>
    <w:rsid w:val="00B91869"/>
    <w:rsid w:val="00B91A12"/>
    <w:rsid w:val="00B922FF"/>
    <w:rsid w:val="00B92ECB"/>
    <w:rsid w:val="00B94B6F"/>
    <w:rsid w:val="00B96C31"/>
    <w:rsid w:val="00B97A75"/>
    <w:rsid w:val="00BA1A99"/>
    <w:rsid w:val="00BA1E5F"/>
    <w:rsid w:val="00BA2C54"/>
    <w:rsid w:val="00BA2DCC"/>
    <w:rsid w:val="00BA2F06"/>
    <w:rsid w:val="00BA307D"/>
    <w:rsid w:val="00BA3EAF"/>
    <w:rsid w:val="00BA47FB"/>
    <w:rsid w:val="00BA5888"/>
    <w:rsid w:val="00BA736D"/>
    <w:rsid w:val="00BA7E65"/>
    <w:rsid w:val="00BA7EA2"/>
    <w:rsid w:val="00BB02BB"/>
    <w:rsid w:val="00BB04D7"/>
    <w:rsid w:val="00BB0E3B"/>
    <w:rsid w:val="00BB1505"/>
    <w:rsid w:val="00BB1905"/>
    <w:rsid w:val="00BB4E05"/>
    <w:rsid w:val="00BB6149"/>
    <w:rsid w:val="00BC0543"/>
    <w:rsid w:val="00BC134C"/>
    <w:rsid w:val="00BC1498"/>
    <w:rsid w:val="00BC1C3F"/>
    <w:rsid w:val="00BC3FF3"/>
    <w:rsid w:val="00BC4175"/>
    <w:rsid w:val="00BC438A"/>
    <w:rsid w:val="00BC468A"/>
    <w:rsid w:val="00BC4895"/>
    <w:rsid w:val="00BC5AAA"/>
    <w:rsid w:val="00BC67D8"/>
    <w:rsid w:val="00BC6CAC"/>
    <w:rsid w:val="00BC781F"/>
    <w:rsid w:val="00BD09A0"/>
    <w:rsid w:val="00BD1CA0"/>
    <w:rsid w:val="00BD232F"/>
    <w:rsid w:val="00BD2B7A"/>
    <w:rsid w:val="00BD4431"/>
    <w:rsid w:val="00BD4511"/>
    <w:rsid w:val="00BD5CBF"/>
    <w:rsid w:val="00BD6A98"/>
    <w:rsid w:val="00BD75C2"/>
    <w:rsid w:val="00BE087A"/>
    <w:rsid w:val="00BE129A"/>
    <w:rsid w:val="00BE1AC1"/>
    <w:rsid w:val="00BE3753"/>
    <w:rsid w:val="00BE4004"/>
    <w:rsid w:val="00BE48D2"/>
    <w:rsid w:val="00BE4D04"/>
    <w:rsid w:val="00BE7E09"/>
    <w:rsid w:val="00BE7E56"/>
    <w:rsid w:val="00BF0112"/>
    <w:rsid w:val="00BF1433"/>
    <w:rsid w:val="00BF1F69"/>
    <w:rsid w:val="00BF4806"/>
    <w:rsid w:val="00BF63A8"/>
    <w:rsid w:val="00BF6C17"/>
    <w:rsid w:val="00C00C35"/>
    <w:rsid w:val="00C041E7"/>
    <w:rsid w:val="00C072BD"/>
    <w:rsid w:val="00C1021D"/>
    <w:rsid w:val="00C12C68"/>
    <w:rsid w:val="00C147BB"/>
    <w:rsid w:val="00C14C9D"/>
    <w:rsid w:val="00C14DB7"/>
    <w:rsid w:val="00C15052"/>
    <w:rsid w:val="00C163CF"/>
    <w:rsid w:val="00C17A09"/>
    <w:rsid w:val="00C17FB7"/>
    <w:rsid w:val="00C201E7"/>
    <w:rsid w:val="00C2103F"/>
    <w:rsid w:val="00C21F13"/>
    <w:rsid w:val="00C24FFD"/>
    <w:rsid w:val="00C25481"/>
    <w:rsid w:val="00C267A6"/>
    <w:rsid w:val="00C27F32"/>
    <w:rsid w:val="00C304D1"/>
    <w:rsid w:val="00C32CBC"/>
    <w:rsid w:val="00C33095"/>
    <w:rsid w:val="00C333FD"/>
    <w:rsid w:val="00C34712"/>
    <w:rsid w:val="00C347B8"/>
    <w:rsid w:val="00C34D00"/>
    <w:rsid w:val="00C35F94"/>
    <w:rsid w:val="00C379EB"/>
    <w:rsid w:val="00C40681"/>
    <w:rsid w:val="00C40F9A"/>
    <w:rsid w:val="00C429AC"/>
    <w:rsid w:val="00C42ACF"/>
    <w:rsid w:val="00C42C7D"/>
    <w:rsid w:val="00C447E2"/>
    <w:rsid w:val="00C4570D"/>
    <w:rsid w:val="00C46069"/>
    <w:rsid w:val="00C46325"/>
    <w:rsid w:val="00C46E4C"/>
    <w:rsid w:val="00C47724"/>
    <w:rsid w:val="00C51C1B"/>
    <w:rsid w:val="00C528EF"/>
    <w:rsid w:val="00C53CE9"/>
    <w:rsid w:val="00C5475B"/>
    <w:rsid w:val="00C54785"/>
    <w:rsid w:val="00C553FC"/>
    <w:rsid w:val="00C5578E"/>
    <w:rsid w:val="00C5778B"/>
    <w:rsid w:val="00C616A0"/>
    <w:rsid w:val="00C61C22"/>
    <w:rsid w:val="00C61F17"/>
    <w:rsid w:val="00C62D69"/>
    <w:rsid w:val="00C63421"/>
    <w:rsid w:val="00C63FE6"/>
    <w:rsid w:val="00C644D8"/>
    <w:rsid w:val="00C71A79"/>
    <w:rsid w:val="00C73496"/>
    <w:rsid w:val="00C73EBC"/>
    <w:rsid w:val="00C74A75"/>
    <w:rsid w:val="00C8051F"/>
    <w:rsid w:val="00C8069F"/>
    <w:rsid w:val="00C817B0"/>
    <w:rsid w:val="00C817F1"/>
    <w:rsid w:val="00C827CD"/>
    <w:rsid w:val="00C82C85"/>
    <w:rsid w:val="00C8487D"/>
    <w:rsid w:val="00C84A3A"/>
    <w:rsid w:val="00C901D5"/>
    <w:rsid w:val="00C921B2"/>
    <w:rsid w:val="00C92E39"/>
    <w:rsid w:val="00C940BD"/>
    <w:rsid w:val="00C94EA5"/>
    <w:rsid w:val="00C9672F"/>
    <w:rsid w:val="00C972DC"/>
    <w:rsid w:val="00C9748A"/>
    <w:rsid w:val="00CA0AEA"/>
    <w:rsid w:val="00CA33EB"/>
    <w:rsid w:val="00CA41C6"/>
    <w:rsid w:val="00CA6F70"/>
    <w:rsid w:val="00CA7556"/>
    <w:rsid w:val="00CA7E41"/>
    <w:rsid w:val="00CB02B9"/>
    <w:rsid w:val="00CB06E6"/>
    <w:rsid w:val="00CB1C4E"/>
    <w:rsid w:val="00CB364E"/>
    <w:rsid w:val="00CB726C"/>
    <w:rsid w:val="00CC0A64"/>
    <w:rsid w:val="00CC216B"/>
    <w:rsid w:val="00CC2C60"/>
    <w:rsid w:val="00CC37F5"/>
    <w:rsid w:val="00CC3FCB"/>
    <w:rsid w:val="00CD23BF"/>
    <w:rsid w:val="00CD28C0"/>
    <w:rsid w:val="00CD3062"/>
    <w:rsid w:val="00CD348A"/>
    <w:rsid w:val="00CD34BE"/>
    <w:rsid w:val="00CD36E2"/>
    <w:rsid w:val="00CD3B66"/>
    <w:rsid w:val="00CD48C7"/>
    <w:rsid w:val="00CD5741"/>
    <w:rsid w:val="00CE284E"/>
    <w:rsid w:val="00CE4FCF"/>
    <w:rsid w:val="00CE5A06"/>
    <w:rsid w:val="00CE5F34"/>
    <w:rsid w:val="00CE7AE1"/>
    <w:rsid w:val="00CF19E8"/>
    <w:rsid w:val="00CF2DF1"/>
    <w:rsid w:val="00CF46B3"/>
    <w:rsid w:val="00CF74EE"/>
    <w:rsid w:val="00D0148A"/>
    <w:rsid w:val="00D02487"/>
    <w:rsid w:val="00D02555"/>
    <w:rsid w:val="00D047DC"/>
    <w:rsid w:val="00D04994"/>
    <w:rsid w:val="00D05BCF"/>
    <w:rsid w:val="00D0630E"/>
    <w:rsid w:val="00D06762"/>
    <w:rsid w:val="00D06B3B"/>
    <w:rsid w:val="00D070DB"/>
    <w:rsid w:val="00D074C7"/>
    <w:rsid w:val="00D10923"/>
    <w:rsid w:val="00D11681"/>
    <w:rsid w:val="00D11C69"/>
    <w:rsid w:val="00D1303E"/>
    <w:rsid w:val="00D169B6"/>
    <w:rsid w:val="00D16DA5"/>
    <w:rsid w:val="00D20242"/>
    <w:rsid w:val="00D236C5"/>
    <w:rsid w:val="00D24A17"/>
    <w:rsid w:val="00D258F4"/>
    <w:rsid w:val="00D31787"/>
    <w:rsid w:val="00D35D1A"/>
    <w:rsid w:val="00D362E8"/>
    <w:rsid w:val="00D366E0"/>
    <w:rsid w:val="00D40772"/>
    <w:rsid w:val="00D41C5A"/>
    <w:rsid w:val="00D43C3E"/>
    <w:rsid w:val="00D45263"/>
    <w:rsid w:val="00D453DE"/>
    <w:rsid w:val="00D46029"/>
    <w:rsid w:val="00D47340"/>
    <w:rsid w:val="00D50B0E"/>
    <w:rsid w:val="00D5130D"/>
    <w:rsid w:val="00D54206"/>
    <w:rsid w:val="00D543E2"/>
    <w:rsid w:val="00D55047"/>
    <w:rsid w:val="00D56573"/>
    <w:rsid w:val="00D576A7"/>
    <w:rsid w:val="00D602AF"/>
    <w:rsid w:val="00D608F3"/>
    <w:rsid w:val="00D6289A"/>
    <w:rsid w:val="00D63F84"/>
    <w:rsid w:val="00D644C0"/>
    <w:rsid w:val="00D6568E"/>
    <w:rsid w:val="00D658D5"/>
    <w:rsid w:val="00D65CFA"/>
    <w:rsid w:val="00D723D7"/>
    <w:rsid w:val="00D73A76"/>
    <w:rsid w:val="00D73B10"/>
    <w:rsid w:val="00D74D42"/>
    <w:rsid w:val="00D75A7A"/>
    <w:rsid w:val="00D761A7"/>
    <w:rsid w:val="00D80CA1"/>
    <w:rsid w:val="00D81F71"/>
    <w:rsid w:val="00D84197"/>
    <w:rsid w:val="00D855DE"/>
    <w:rsid w:val="00D85723"/>
    <w:rsid w:val="00D86231"/>
    <w:rsid w:val="00D86559"/>
    <w:rsid w:val="00D86678"/>
    <w:rsid w:val="00D91B2A"/>
    <w:rsid w:val="00D92621"/>
    <w:rsid w:val="00D93A6C"/>
    <w:rsid w:val="00D940FC"/>
    <w:rsid w:val="00D94263"/>
    <w:rsid w:val="00D955D6"/>
    <w:rsid w:val="00D97288"/>
    <w:rsid w:val="00DA02C2"/>
    <w:rsid w:val="00DA2CE4"/>
    <w:rsid w:val="00DA44ED"/>
    <w:rsid w:val="00DA54E9"/>
    <w:rsid w:val="00DA6DE1"/>
    <w:rsid w:val="00DB124D"/>
    <w:rsid w:val="00DB2071"/>
    <w:rsid w:val="00DB2BEA"/>
    <w:rsid w:val="00DB2F0C"/>
    <w:rsid w:val="00DB36CF"/>
    <w:rsid w:val="00DB3DF0"/>
    <w:rsid w:val="00DB4E61"/>
    <w:rsid w:val="00DB6EC0"/>
    <w:rsid w:val="00DB710F"/>
    <w:rsid w:val="00DB7111"/>
    <w:rsid w:val="00DB750F"/>
    <w:rsid w:val="00DB7924"/>
    <w:rsid w:val="00DB7C0D"/>
    <w:rsid w:val="00DC1668"/>
    <w:rsid w:val="00DC1ADE"/>
    <w:rsid w:val="00DC2421"/>
    <w:rsid w:val="00DC41B0"/>
    <w:rsid w:val="00DC457E"/>
    <w:rsid w:val="00DC5871"/>
    <w:rsid w:val="00DC6603"/>
    <w:rsid w:val="00DC6608"/>
    <w:rsid w:val="00DC74E3"/>
    <w:rsid w:val="00DD49F7"/>
    <w:rsid w:val="00DD4B42"/>
    <w:rsid w:val="00DD52E7"/>
    <w:rsid w:val="00DD5A33"/>
    <w:rsid w:val="00DD7DF4"/>
    <w:rsid w:val="00DE0147"/>
    <w:rsid w:val="00DE02DC"/>
    <w:rsid w:val="00DE0A0A"/>
    <w:rsid w:val="00DE1FBB"/>
    <w:rsid w:val="00DE20A0"/>
    <w:rsid w:val="00DE340F"/>
    <w:rsid w:val="00DE53C9"/>
    <w:rsid w:val="00DE5770"/>
    <w:rsid w:val="00DE7A71"/>
    <w:rsid w:val="00DE7DF2"/>
    <w:rsid w:val="00DF3444"/>
    <w:rsid w:val="00DF38DE"/>
    <w:rsid w:val="00DF49A9"/>
    <w:rsid w:val="00E02785"/>
    <w:rsid w:val="00E0349B"/>
    <w:rsid w:val="00E03C30"/>
    <w:rsid w:val="00E12F65"/>
    <w:rsid w:val="00E147CF"/>
    <w:rsid w:val="00E14D82"/>
    <w:rsid w:val="00E1536C"/>
    <w:rsid w:val="00E15D41"/>
    <w:rsid w:val="00E178F7"/>
    <w:rsid w:val="00E2011E"/>
    <w:rsid w:val="00E20206"/>
    <w:rsid w:val="00E20418"/>
    <w:rsid w:val="00E23C56"/>
    <w:rsid w:val="00E24707"/>
    <w:rsid w:val="00E248BB"/>
    <w:rsid w:val="00E30121"/>
    <w:rsid w:val="00E30F78"/>
    <w:rsid w:val="00E31774"/>
    <w:rsid w:val="00E32E73"/>
    <w:rsid w:val="00E33DE2"/>
    <w:rsid w:val="00E357B1"/>
    <w:rsid w:val="00E402EC"/>
    <w:rsid w:val="00E40F96"/>
    <w:rsid w:val="00E41A14"/>
    <w:rsid w:val="00E435DD"/>
    <w:rsid w:val="00E43A2F"/>
    <w:rsid w:val="00E4402D"/>
    <w:rsid w:val="00E440EE"/>
    <w:rsid w:val="00E44544"/>
    <w:rsid w:val="00E44C89"/>
    <w:rsid w:val="00E457FA"/>
    <w:rsid w:val="00E463A8"/>
    <w:rsid w:val="00E47FF5"/>
    <w:rsid w:val="00E5202A"/>
    <w:rsid w:val="00E52EB5"/>
    <w:rsid w:val="00E55192"/>
    <w:rsid w:val="00E55D22"/>
    <w:rsid w:val="00E561B6"/>
    <w:rsid w:val="00E5676B"/>
    <w:rsid w:val="00E569A4"/>
    <w:rsid w:val="00E56ECE"/>
    <w:rsid w:val="00E60092"/>
    <w:rsid w:val="00E61C7B"/>
    <w:rsid w:val="00E62A84"/>
    <w:rsid w:val="00E634D4"/>
    <w:rsid w:val="00E6384E"/>
    <w:rsid w:val="00E6587D"/>
    <w:rsid w:val="00E65A22"/>
    <w:rsid w:val="00E66FB2"/>
    <w:rsid w:val="00E713CF"/>
    <w:rsid w:val="00E71D82"/>
    <w:rsid w:val="00E72A4E"/>
    <w:rsid w:val="00E72D19"/>
    <w:rsid w:val="00E746C7"/>
    <w:rsid w:val="00E74B24"/>
    <w:rsid w:val="00E74F48"/>
    <w:rsid w:val="00E7536B"/>
    <w:rsid w:val="00E76189"/>
    <w:rsid w:val="00E76820"/>
    <w:rsid w:val="00E7795E"/>
    <w:rsid w:val="00E80A30"/>
    <w:rsid w:val="00E80C5B"/>
    <w:rsid w:val="00E80D9E"/>
    <w:rsid w:val="00E8414E"/>
    <w:rsid w:val="00E843E4"/>
    <w:rsid w:val="00E87033"/>
    <w:rsid w:val="00E870E3"/>
    <w:rsid w:val="00E90ADB"/>
    <w:rsid w:val="00E9113A"/>
    <w:rsid w:val="00E91682"/>
    <w:rsid w:val="00E92E62"/>
    <w:rsid w:val="00E9457E"/>
    <w:rsid w:val="00E9608F"/>
    <w:rsid w:val="00E96D22"/>
    <w:rsid w:val="00E9701D"/>
    <w:rsid w:val="00E97428"/>
    <w:rsid w:val="00EA01F3"/>
    <w:rsid w:val="00EA02BD"/>
    <w:rsid w:val="00EA086B"/>
    <w:rsid w:val="00EA2EA1"/>
    <w:rsid w:val="00EA36E3"/>
    <w:rsid w:val="00EA4793"/>
    <w:rsid w:val="00EA73C6"/>
    <w:rsid w:val="00EA7AD5"/>
    <w:rsid w:val="00EB0319"/>
    <w:rsid w:val="00EB38CF"/>
    <w:rsid w:val="00EB521A"/>
    <w:rsid w:val="00EB79D0"/>
    <w:rsid w:val="00EC0581"/>
    <w:rsid w:val="00EC0681"/>
    <w:rsid w:val="00EC2CF0"/>
    <w:rsid w:val="00EC342E"/>
    <w:rsid w:val="00EC37F1"/>
    <w:rsid w:val="00EC45F5"/>
    <w:rsid w:val="00EC5F4B"/>
    <w:rsid w:val="00EC709A"/>
    <w:rsid w:val="00ED257C"/>
    <w:rsid w:val="00ED504A"/>
    <w:rsid w:val="00ED56ED"/>
    <w:rsid w:val="00ED6F69"/>
    <w:rsid w:val="00ED79F7"/>
    <w:rsid w:val="00EE0536"/>
    <w:rsid w:val="00EE0A45"/>
    <w:rsid w:val="00EE1025"/>
    <w:rsid w:val="00EE29E3"/>
    <w:rsid w:val="00EE315E"/>
    <w:rsid w:val="00EE4AD1"/>
    <w:rsid w:val="00EE5CAA"/>
    <w:rsid w:val="00EE616E"/>
    <w:rsid w:val="00EE7BBC"/>
    <w:rsid w:val="00EF003F"/>
    <w:rsid w:val="00EF1D6F"/>
    <w:rsid w:val="00EF515F"/>
    <w:rsid w:val="00F009AD"/>
    <w:rsid w:val="00F00C8E"/>
    <w:rsid w:val="00F02470"/>
    <w:rsid w:val="00F025EF"/>
    <w:rsid w:val="00F02A4A"/>
    <w:rsid w:val="00F034BA"/>
    <w:rsid w:val="00F04532"/>
    <w:rsid w:val="00F05A6A"/>
    <w:rsid w:val="00F05CBA"/>
    <w:rsid w:val="00F067DF"/>
    <w:rsid w:val="00F0737B"/>
    <w:rsid w:val="00F10AF7"/>
    <w:rsid w:val="00F13998"/>
    <w:rsid w:val="00F14CD0"/>
    <w:rsid w:val="00F15C30"/>
    <w:rsid w:val="00F16482"/>
    <w:rsid w:val="00F1666C"/>
    <w:rsid w:val="00F166B8"/>
    <w:rsid w:val="00F20EE5"/>
    <w:rsid w:val="00F21A69"/>
    <w:rsid w:val="00F23E33"/>
    <w:rsid w:val="00F244E7"/>
    <w:rsid w:val="00F24774"/>
    <w:rsid w:val="00F24846"/>
    <w:rsid w:val="00F25A9F"/>
    <w:rsid w:val="00F3042E"/>
    <w:rsid w:val="00F31AD1"/>
    <w:rsid w:val="00F3235B"/>
    <w:rsid w:val="00F32683"/>
    <w:rsid w:val="00F344DD"/>
    <w:rsid w:val="00F37489"/>
    <w:rsid w:val="00F401D9"/>
    <w:rsid w:val="00F42165"/>
    <w:rsid w:val="00F5023D"/>
    <w:rsid w:val="00F52999"/>
    <w:rsid w:val="00F54022"/>
    <w:rsid w:val="00F54B48"/>
    <w:rsid w:val="00F551B7"/>
    <w:rsid w:val="00F55D10"/>
    <w:rsid w:val="00F573E1"/>
    <w:rsid w:val="00F57D67"/>
    <w:rsid w:val="00F60DB1"/>
    <w:rsid w:val="00F62C6B"/>
    <w:rsid w:val="00F63B75"/>
    <w:rsid w:val="00F65F24"/>
    <w:rsid w:val="00F65F9E"/>
    <w:rsid w:val="00F66576"/>
    <w:rsid w:val="00F66DFD"/>
    <w:rsid w:val="00F66FA2"/>
    <w:rsid w:val="00F72619"/>
    <w:rsid w:val="00F73A01"/>
    <w:rsid w:val="00F74AF7"/>
    <w:rsid w:val="00F75E25"/>
    <w:rsid w:val="00F776B7"/>
    <w:rsid w:val="00F80042"/>
    <w:rsid w:val="00F82449"/>
    <w:rsid w:val="00F827D1"/>
    <w:rsid w:val="00F8382E"/>
    <w:rsid w:val="00F86091"/>
    <w:rsid w:val="00F860A6"/>
    <w:rsid w:val="00F925C8"/>
    <w:rsid w:val="00F92C1B"/>
    <w:rsid w:val="00F93AC6"/>
    <w:rsid w:val="00F93D22"/>
    <w:rsid w:val="00F94813"/>
    <w:rsid w:val="00F9656A"/>
    <w:rsid w:val="00F971DD"/>
    <w:rsid w:val="00FA01F4"/>
    <w:rsid w:val="00FA04B8"/>
    <w:rsid w:val="00FA0875"/>
    <w:rsid w:val="00FA1AD5"/>
    <w:rsid w:val="00FA2244"/>
    <w:rsid w:val="00FA54A8"/>
    <w:rsid w:val="00FA6C3E"/>
    <w:rsid w:val="00FB0011"/>
    <w:rsid w:val="00FB0179"/>
    <w:rsid w:val="00FB08DB"/>
    <w:rsid w:val="00FB0DB6"/>
    <w:rsid w:val="00FB3DBC"/>
    <w:rsid w:val="00FB41A4"/>
    <w:rsid w:val="00FB5BD1"/>
    <w:rsid w:val="00FC0295"/>
    <w:rsid w:val="00FC2494"/>
    <w:rsid w:val="00FC293E"/>
    <w:rsid w:val="00FC4A4B"/>
    <w:rsid w:val="00FC550B"/>
    <w:rsid w:val="00FC5760"/>
    <w:rsid w:val="00FC711A"/>
    <w:rsid w:val="00FC79DA"/>
    <w:rsid w:val="00FD0A1A"/>
    <w:rsid w:val="00FD0A3F"/>
    <w:rsid w:val="00FD1BB1"/>
    <w:rsid w:val="00FD1BE6"/>
    <w:rsid w:val="00FD4377"/>
    <w:rsid w:val="00FD64B5"/>
    <w:rsid w:val="00FD73E2"/>
    <w:rsid w:val="00FE05EA"/>
    <w:rsid w:val="00FE0D4A"/>
    <w:rsid w:val="00FE0DBE"/>
    <w:rsid w:val="00FE20E4"/>
    <w:rsid w:val="00FE27C8"/>
    <w:rsid w:val="00FE2E3B"/>
    <w:rsid w:val="00FE3127"/>
    <w:rsid w:val="00FE54D7"/>
    <w:rsid w:val="00FE5506"/>
    <w:rsid w:val="00FE6A93"/>
    <w:rsid w:val="00FF19E0"/>
    <w:rsid w:val="00FF20FB"/>
    <w:rsid w:val="00FF35BC"/>
    <w:rsid w:val="00FF5B4E"/>
    <w:rsid w:val="00FF5CE6"/>
    <w:rsid w:val="00FF68E8"/>
    <w:rsid w:val="00FF76A5"/>
    <w:rsid w:val="1FD74ECB"/>
    <w:rsid w:val="709033F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8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66C"/>
  </w:style>
  <w:style w:type="paragraph" w:styleId="1">
    <w:name w:val="heading 1"/>
    <w:basedOn w:val="a"/>
    <w:next w:val="a"/>
    <w:link w:val="1Char"/>
    <w:uiPriority w:val="9"/>
    <w:qFormat/>
    <w:rsid w:val="00EE29E3"/>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B26BA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3">
    <w:name w:val="heading 3"/>
    <w:basedOn w:val="a"/>
    <w:link w:val="3Char"/>
    <w:uiPriority w:val="9"/>
    <w:qFormat/>
    <w:rsid w:val="00B26BA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4">
    <w:name w:val="heading 4"/>
    <w:basedOn w:val="a"/>
    <w:next w:val="a"/>
    <w:link w:val="4Char"/>
    <w:uiPriority w:val="9"/>
    <w:semiHidden/>
    <w:unhideWhenUsed/>
    <w:qFormat/>
    <w:rsid w:val="001173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972DC"/>
  </w:style>
  <w:style w:type="table" w:styleId="a3">
    <w:name w:val="Table Grid"/>
    <w:basedOn w:val="a1"/>
    <w:uiPriority w:val="39"/>
    <w:rsid w:val="001E2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3B5C84"/>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rsid w:val="003B5C84"/>
    <w:rPr>
      <w:rFonts w:ascii="Segoe UI" w:hAnsi="Segoe UI" w:cs="Segoe UI"/>
      <w:sz w:val="18"/>
      <w:szCs w:val="18"/>
    </w:rPr>
  </w:style>
  <w:style w:type="paragraph" w:styleId="a5">
    <w:name w:val="Revision"/>
    <w:hidden/>
    <w:uiPriority w:val="99"/>
    <w:semiHidden/>
    <w:rsid w:val="00A947F4"/>
    <w:pPr>
      <w:spacing w:after="0" w:line="240" w:lineRule="auto"/>
    </w:pPr>
  </w:style>
  <w:style w:type="character" w:styleId="a6">
    <w:name w:val="line number"/>
    <w:basedOn w:val="a0"/>
    <w:uiPriority w:val="99"/>
    <w:semiHidden/>
    <w:unhideWhenUsed/>
    <w:rsid w:val="009E34F0"/>
  </w:style>
  <w:style w:type="paragraph" w:styleId="a7">
    <w:name w:val="List Paragraph"/>
    <w:basedOn w:val="a"/>
    <w:uiPriority w:val="34"/>
    <w:qFormat/>
    <w:rsid w:val="005B7A7A"/>
    <w:pPr>
      <w:ind w:left="720"/>
      <w:contextualSpacing/>
    </w:pPr>
  </w:style>
  <w:style w:type="character" w:styleId="a8">
    <w:name w:val="Hyperlink"/>
    <w:basedOn w:val="a0"/>
    <w:uiPriority w:val="99"/>
    <w:unhideWhenUsed/>
    <w:rsid w:val="005B7A7A"/>
    <w:rPr>
      <w:color w:val="0563C1" w:themeColor="hyperlink"/>
      <w:u w:val="single"/>
    </w:rPr>
  </w:style>
  <w:style w:type="character" w:styleId="a9">
    <w:name w:val="annotation reference"/>
    <w:basedOn w:val="a0"/>
    <w:uiPriority w:val="99"/>
    <w:semiHidden/>
    <w:unhideWhenUsed/>
    <w:rsid w:val="00996A3D"/>
    <w:rPr>
      <w:sz w:val="16"/>
      <w:szCs w:val="16"/>
    </w:rPr>
  </w:style>
  <w:style w:type="paragraph" w:styleId="aa">
    <w:name w:val="annotation text"/>
    <w:basedOn w:val="a"/>
    <w:link w:val="Char0"/>
    <w:uiPriority w:val="99"/>
    <w:unhideWhenUsed/>
    <w:rsid w:val="00996A3D"/>
    <w:pPr>
      <w:spacing w:line="240" w:lineRule="auto"/>
    </w:pPr>
    <w:rPr>
      <w:sz w:val="20"/>
      <w:szCs w:val="20"/>
    </w:rPr>
  </w:style>
  <w:style w:type="character" w:customStyle="1" w:styleId="Char0">
    <w:name w:val="批注文字 Char"/>
    <w:basedOn w:val="a0"/>
    <w:link w:val="aa"/>
    <w:uiPriority w:val="99"/>
    <w:rsid w:val="00996A3D"/>
    <w:rPr>
      <w:sz w:val="20"/>
      <w:szCs w:val="20"/>
    </w:rPr>
  </w:style>
  <w:style w:type="paragraph" w:styleId="ab">
    <w:name w:val="annotation subject"/>
    <w:basedOn w:val="aa"/>
    <w:next w:val="aa"/>
    <w:link w:val="Char1"/>
    <w:uiPriority w:val="99"/>
    <w:semiHidden/>
    <w:unhideWhenUsed/>
    <w:rsid w:val="00996A3D"/>
    <w:rPr>
      <w:b/>
      <w:bCs/>
    </w:rPr>
  </w:style>
  <w:style w:type="character" w:customStyle="1" w:styleId="Char1">
    <w:name w:val="批注主题 Char"/>
    <w:basedOn w:val="Char0"/>
    <w:link w:val="ab"/>
    <w:uiPriority w:val="99"/>
    <w:semiHidden/>
    <w:rsid w:val="00996A3D"/>
    <w:rPr>
      <w:b/>
      <w:bCs/>
      <w:sz w:val="20"/>
      <w:szCs w:val="20"/>
    </w:rPr>
  </w:style>
  <w:style w:type="paragraph" w:customStyle="1" w:styleId="Default">
    <w:name w:val="Default"/>
    <w:rsid w:val="007615E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
    <w:link w:val="Char2"/>
    <w:uiPriority w:val="99"/>
    <w:unhideWhenUsed/>
    <w:rsid w:val="00B26BA2"/>
    <w:pPr>
      <w:tabs>
        <w:tab w:val="center" w:pos="4252"/>
        <w:tab w:val="right" w:pos="8504"/>
      </w:tabs>
      <w:spacing w:after="0" w:line="240" w:lineRule="auto"/>
    </w:pPr>
  </w:style>
  <w:style w:type="character" w:customStyle="1" w:styleId="Char2">
    <w:name w:val="页眉 Char"/>
    <w:basedOn w:val="a0"/>
    <w:link w:val="ac"/>
    <w:uiPriority w:val="99"/>
    <w:rsid w:val="00B26BA2"/>
  </w:style>
  <w:style w:type="paragraph" w:styleId="ad">
    <w:name w:val="footer"/>
    <w:basedOn w:val="a"/>
    <w:link w:val="Char3"/>
    <w:uiPriority w:val="99"/>
    <w:unhideWhenUsed/>
    <w:rsid w:val="00B26BA2"/>
    <w:pPr>
      <w:tabs>
        <w:tab w:val="center" w:pos="4252"/>
        <w:tab w:val="right" w:pos="8504"/>
      </w:tabs>
      <w:spacing w:after="0" w:line="240" w:lineRule="auto"/>
    </w:pPr>
  </w:style>
  <w:style w:type="character" w:customStyle="1" w:styleId="Char3">
    <w:name w:val="页脚 Char"/>
    <w:basedOn w:val="a0"/>
    <w:link w:val="ad"/>
    <w:uiPriority w:val="99"/>
    <w:rsid w:val="00B26BA2"/>
  </w:style>
  <w:style w:type="character" w:customStyle="1" w:styleId="2Char">
    <w:name w:val="标题 2 Char"/>
    <w:basedOn w:val="a0"/>
    <w:link w:val="2"/>
    <w:uiPriority w:val="9"/>
    <w:rsid w:val="00B26BA2"/>
    <w:rPr>
      <w:rFonts w:ascii="Times New Roman" w:eastAsia="Times New Roman" w:hAnsi="Times New Roman" w:cs="Times New Roman"/>
      <w:b/>
      <w:bCs/>
      <w:sz w:val="36"/>
      <w:szCs w:val="36"/>
      <w:lang w:eastAsia="pt-BR"/>
    </w:rPr>
  </w:style>
  <w:style w:type="character" w:customStyle="1" w:styleId="3Char">
    <w:name w:val="标题 3 Char"/>
    <w:basedOn w:val="a0"/>
    <w:link w:val="3"/>
    <w:uiPriority w:val="9"/>
    <w:rsid w:val="00B26BA2"/>
    <w:rPr>
      <w:rFonts w:ascii="Times New Roman" w:eastAsia="Times New Roman" w:hAnsi="Times New Roman" w:cs="Times New Roman"/>
      <w:b/>
      <w:bCs/>
      <w:sz w:val="27"/>
      <w:szCs w:val="27"/>
      <w:lang w:eastAsia="pt-BR"/>
    </w:rPr>
  </w:style>
  <w:style w:type="paragraph" w:styleId="ae">
    <w:name w:val="Normal (Web)"/>
    <w:basedOn w:val="a"/>
    <w:uiPriority w:val="99"/>
    <w:semiHidden/>
    <w:unhideWhenUsed/>
    <w:rsid w:val="00B26BA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af">
    <w:name w:val="Emphasis"/>
    <w:basedOn w:val="a0"/>
    <w:uiPriority w:val="20"/>
    <w:qFormat/>
    <w:rsid w:val="00B26BA2"/>
    <w:rPr>
      <w:i/>
      <w:iCs/>
    </w:rPr>
  </w:style>
  <w:style w:type="character" w:styleId="af0">
    <w:name w:val="Strong"/>
    <w:basedOn w:val="a0"/>
    <w:uiPriority w:val="22"/>
    <w:qFormat/>
    <w:rsid w:val="00B26BA2"/>
    <w:rPr>
      <w:b/>
      <w:bCs/>
    </w:rPr>
  </w:style>
  <w:style w:type="character" w:customStyle="1" w:styleId="4Char">
    <w:name w:val="标题 4 Char"/>
    <w:basedOn w:val="a0"/>
    <w:link w:val="4"/>
    <w:uiPriority w:val="9"/>
    <w:semiHidden/>
    <w:rsid w:val="001173E8"/>
    <w:rPr>
      <w:rFonts w:asciiTheme="majorHAnsi" w:eastAsiaTheme="majorEastAsia" w:hAnsiTheme="majorHAnsi" w:cstheme="majorBidi"/>
      <w:i/>
      <w:iCs/>
      <w:color w:val="2E74B5" w:themeColor="accent1" w:themeShade="BF"/>
    </w:rPr>
  </w:style>
  <w:style w:type="character" w:customStyle="1" w:styleId="Meno1">
    <w:name w:val="Menção1"/>
    <w:basedOn w:val="a0"/>
    <w:uiPriority w:val="99"/>
    <w:semiHidden/>
    <w:unhideWhenUsed/>
    <w:rsid w:val="00040A55"/>
    <w:rPr>
      <w:color w:val="2B579A"/>
      <w:shd w:val="clear" w:color="auto" w:fill="E6E6E6"/>
    </w:rPr>
  </w:style>
  <w:style w:type="character" w:styleId="af1">
    <w:name w:val="FollowedHyperlink"/>
    <w:basedOn w:val="a0"/>
    <w:uiPriority w:val="99"/>
    <w:semiHidden/>
    <w:unhideWhenUsed/>
    <w:rsid w:val="00AB0AEA"/>
    <w:rPr>
      <w:color w:val="800080"/>
      <w:u w:val="single"/>
    </w:rPr>
  </w:style>
  <w:style w:type="paragraph" w:customStyle="1" w:styleId="msonormal0">
    <w:name w:val="msonormal"/>
    <w:basedOn w:val="a"/>
    <w:rsid w:val="00AB0AE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a"/>
    <w:rsid w:val="00AB0AE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4">
    <w:name w:val="xl64"/>
    <w:basedOn w:val="a"/>
    <w:rsid w:val="00AB0AE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65">
    <w:name w:val="xl65"/>
    <w:basedOn w:val="a"/>
    <w:rsid w:val="00AB0AEA"/>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66">
    <w:name w:val="xl66"/>
    <w:basedOn w:val="a"/>
    <w:rsid w:val="00AB0AE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7">
    <w:name w:val="xl67"/>
    <w:basedOn w:val="a"/>
    <w:rsid w:val="00AB0AE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68">
    <w:name w:val="xl68"/>
    <w:basedOn w:val="a"/>
    <w:rsid w:val="00AB0AEA"/>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9">
    <w:name w:val="xl69"/>
    <w:basedOn w:val="a"/>
    <w:rsid w:val="00AB0AE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70">
    <w:name w:val="xl70"/>
    <w:basedOn w:val="a"/>
    <w:rsid w:val="00AB0AE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71">
    <w:name w:val="xl71"/>
    <w:basedOn w:val="a"/>
    <w:rsid w:val="00AB0AE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72">
    <w:name w:val="xl72"/>
    <w:basedOn w:val="a"/>
    <w:rsid w:val="00AB0AE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73">
    <w:name w:val="xl73"/>
    <w:basedOn w:val="a"/>
    <w:rsid w:val="00AB0AE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character" w:customStyle="1" w:styleId="normaltextrun">
    <w:name w:val="normaltextrun"/>
    <w:basedOn w:val="a0"/>
    <w:rsid w:val="0083556B"/>
  </w:style>
  <w:style w:type="paragraph" w:customStyle="1" w:styleId="10">
    <w:name w:val="正文1"/>
    <w:uiPriority w:val="99"/>
    <w:rsid w:val="00A25E72"/>
    <w:pPr>
      <w:spacing w:after="0" w:line="276" w:lineRule="auto"/>
    </w:pPr>
    <w:rPr>
      <w:rFonts w:ascii="Arial" w:eastAsia="宋体" w:hAnsi="Arial" w:cs="Arial"/>
      <w:color w:val="000000"/>
      <w:szCs w:val="20"/>
      <w:lang w:val="pl-PL" w:eastAsia="pl-PL"/>
    </w:rPr>
  </w:style>
  <w:style w:type="character" w:customStyle="1" w:styleId="1Char">
    <w:name w:val="标题 1 Char"/>
    <w:basedOn w:val="a0"/>
    <w:link w:val="1"/>
    <w:uiPriority w:val="9"/>
    <w:rsid w:val="00EE29E3"/>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66C"/>
  </w:style>
  <w:style w:type="paragraph" w:styleId="1">
    <w:name w:val="heading 1"/>
    <w:basedOn w:val="a"/>
    <w:next w:val="a"/>
    <w:link w:val="1Char"/>
    <w:uiPriority w:val="9"/>
    <w:qFormat/>
    <w:rsid w:val="00EE29E3"/>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B26BA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3">
    <w:name w:val="heading 3"/>
    <w:basedOn w:val="a"/>
    <w:link w:val="3Char"/>
    <w:uiPriority w:val="9"/>
    <w:qFormat/>
    <w:rsid w:val="00B26BA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4">
    <w:name w:val="heading 4"/>
    <w:basedOn w:val="a"/>
    <w:next w:val="a"/>
    <w:link w:val="4Char"/>
    <w:uiPriority w:val="9"/>
    <w:semiHidden/>
    <w:unhideWhenUsed/>
    <w:qFormat/>
    <w:rsid w:val="001173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972DC"/>
  </w:style>
  <w:style w:type="table" w:styleId="a3">
    <w:name w:val="Table Grid"/>
    <w:basedOn w:val="a1"/>
    <w:uiPriority w:val="39"/>
    <w:rsid w:val="001E2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3B5C84"/>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rsid w:val="003B5C84"/>
    <w:rPr>
      <w:rFonts w:ascii="Segoe UI" w:hAnsi="Segoe UI" w:cs="Segoe UI"/>
      <w:sz w:val="18"/>
      <w:szCs w:val="18"/>
    </w:rPr>
  </w:style>
  <w:style w:type="paragraph" w:styleId="a5">
    <w:name w:val="Revision"/>
    <w:hidden/>
    <w:uiPriority w:val="99"/>
    <w:semiHidden/>
    <w:rsid w:val="00A947F4"/>
    <w:pPr>
      <w:spacing w:after="0" w:line="240" w:lineRule="auto"/>
    </w:pPr>
  </w:style>
  <w:style w:type="character" w:styleId="a6">
    <w:name w:val="line number"/>
    <w:basedOn w:val="a0"/>
    <w:uiPriority w:val="99"/>
    <w:semiHidden/>
    <w:unhideWhenUsed/>
    <w:rsid w:val="009E34F0"/>
  </w:style>
  <w:style w:type="paragraph" w:styleId="a7">
    <w:name w:val="List Paragraph"/>
    <w:basedOn w:val="a"/>
    <w:uiPriority w:val="34"/>
    <w:qFormat/>
    <w:rsid w:val="005B7A7A"/>
    <w:pPr>
      <w:ind w:left="720"/>
      <w:contextualSpacing/>
    </w:pPr>
  </w:style>
  <w:style w:type="character" w:styleId="a8">
    <w:name w:val="Hyperlink"/>
    <w:basedOn w:val="a0"/>
    <w:uiPriority w:val="99"/>
    <w:unhideWhenUsed/>
    <w:rsid w:val="005B7A7A"/>
    <w:rPr>
      <w:color w:val="0563C1" w:themeColor="hyperlink"/>
      <w:u w:val="single"/>
    </w:rPr>
  </w:style>
  <w:style w:type="character" w:styleId="a9">
    <w:name w:val="annotation reference"/>
    <w:basedOn w:val="a0"/>
    <w:uiPriority w:val="99"/>
    <w:semiHidden/>
    <w:unhideWhenUsed/>
    <w:rsid w:val="00996A3D"/>
    <w:rPr>
      <w:sz w:val="16"/>
      <w:szCs w:val="16"/>
    </w:rPr>
  </w:style>
  <w:style w:type="paragraph" w:styleId="aa">
    <w:name w:val="annotation text"/>
    <w:basedOn w:val="a"/>
    <w:link w:val="Char0"/>
    <w:uiPriority w:val="99"/>
    <w:unhideWhenUsed/>
    <w:rsid w:val="00996A3D"/>
    <w:pPr>
      <w:spacing w:line="240" w:lineRule="auto"/>
    </w:pPr>
    <w:rPr>
      <w:sz w:val="20"/>
      <w:szCs w:val="20"/>
    </w:rPr>
  </w:style>
  <w:style w:type="character" w:customStyle="1" w:styleId="Char0">
    <w:name w:val="批注文字 Char"/>
    <w:basedOn w:val="a0"/>
    <w:link w:val="aa"/>
    <w:uiPriority w:val="99"/>
    <w:rsid w:val="00996A3D"/>
    <w:rPr>
      <w:sz w:val="20"/>
      <w:szCs w:val="20"/>
    </w:rPr>
  </w:style>
  <w:style w:type="paragraph" w:styleId="ab">
    <w:name w:val="annotation subject"/>
    <w:basedOn w:val="aa"/>
    <w:next w:val="aa"/>
    <w:link w:val="Char1"/>
    <w:uiPriority w:val="99"/>
    <w:semiHidden/>
    <w:unhideWhenUsed/>
    <w:rsid w:val="00996A3D"/>
    <w:rPr>
      <w:b/>
      <w:bCs/>
    </w:rPr>
  </w:style>
  <w:style w:type="character" w:customStyle="1" w:styleId="Char1">
    <w:name w:val="批注主题 Char"/>
    <w:basedOn w:val="Char0"/>
    <w:link w:val="ab"/>
    <w:uiPriority w:val="99"/>
    <w:semiHidden/>
    <w:rsid w:val="00996A3D"/>
    <w:rPr>
      <w:b/>
      <w:bCs/>
      <w:sz w:val="20"/>
      <w:szCs w:val="20"/>
    </w:rPr>
  </w:style>
  <w:style w:type="paragraph" w:customStyle="1" w:styleId="Default">
    <w:name w:val="Default"/>
    <w:rsid w:val="007615E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
    <w:link w:val="Char2"/>
    <w:uiPriority w:val="99"/>
    <w:unhideWhenUsed/>
    <w:rsid w:val="00B26BA2"/>
    <w:pPr>
      <w:tabs>
        <w:tab w:val="center" w:pos="4252"/>
        <w:tab w:val="right" w:pos="8504"/>
      </w:tabs>
      <w:spacing w:after="0" w:line="240" w:lineRule="auto"/>
    </w:pPr>
  </w:style>
  <w:style w:type="character" w:customStyle="1" w:styleId="Char2">
    <w:name w:val="页眉 Char"/>
    <w:basedOn w:val="a0"/>
    <w:link w:val="ac"/>
    <w:uiPriority w:val="99"/>
    <w:rsid w:val="00B26BA2"/>
  </w:style>
  <w:style w:type="paragraph" w:styleId="ad">
    <w:name w:val="footer"/>
    <w:basedOn w:val="a"/>
    <w:link w:val="Char3"/>
    <w:uiPriority w:val="99"/>
    <w:unhideWhenUsed/>
    <w:rsid w:val="00B26BA2"/>
    <w:pPr>
      <w:tabs>
        <w:tab w:val="center" w:pos="4252"/>
        <w:tab w:val="right" w:pos="8504"/>
      </w:tabs>
      <w:spacing w:after="0" w:line="240" w:lineRule="auto"/>
    </w:pPr>
  </w:style>
  <w:style w:type="character" w:customStyle="1" w:styleId="Char3">
    <w:name w:val="页脚 Char"/>
    <w:basedOn w:val="a0"/>
    <w:link w:val="ad"/>
    <w:uiPriority w:val="99"/>
    <w:rsid w:val="00B26BA2"/>
  </w:style>
  <w:style w:type="character" w:customStyle="1" w:styleId="2Char">
    <w:name w:val="标题 2 Char"/>
    <w:basedOn w:val="a0"/>
    <w:link w:val="2"/>
    <w:uiPriority w:val="9"/>
    <w:rsid w:val="00B26BA2"/>
    <w:rPr>
      <w:rFonts w:ascii="Times New Roman" w:eastAsia="Times New Roman" w:hAnsi="Times New Roman" w:cs="Times New Roman"/>
      <w:b/>
      <w:bCs/>
      <w:sz w:val="36"/>
      <w:szCs w:val="36"/>
      <w:lang w:eastAsia="pt-BR"/>
    </w:rPr>
  </w:style>
  <w:style w:type="character" w:customStyle="1" w:styleId="3Char">
    <w:name w:val="标题 3 Char"/>
    <w:basedOn w:val="a0"/>
    <w:link w:val="3"/>
    <w:uiPriority w:val="9"/>
    <w:rsid w:val="00B26BA2"/>
    <w:rPr>
      <w:rFonts w:ascii="Times New Roman" w:eastAsia="Times New Roman" w:hAnsi="Times New Roman" w:cs="Times New Roman"/>
      <w:b/>
      <w:bCs/>
      <w:sz w:val="27"/>
      <w:szCs w:val="27"/>
      <w:lang w:eastAsia="pt-BR"/>
    </w:rPr>
  </w:style>
  <w:style w:type="paragraph" w:styleId="ae">
    <w:name w:val="Normal (Web)"/>
    <w:basedOn w:val="a"/>
    <w:uiPriority w:val="99"/>
    <w:semiHidden/>
    <w:unhideWhenUsed/>
    <w:rsid w:val="00B26BA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af">
    <w:name w:val="Emphasis"/>
    <w:basedOn w:val="a0"/>
    <w:uiPriority w:val="20"/>
    <w:qFormat/>
    <w:rsid w:val="00B26BA2"/>
    <w:rPr>
      <w:i/>
      <w:iCs/>
    </w:rPr>
  </w:style>
  <w:style w:type="character" w:styleId="af0">
    <w:name w:val="Strong"/>
    <w:basedOn w:val="a0"/>
    <w:uiPriority w:val="22"/>
    <w:qFormat/>
    <w:rsid w:val="00B26BA2"/>
    <w:rPr>
      <w:b/>
      <w:bCs/>
    </w:rPr>
  </w:style>
  <w:style w:type="character" w:customStyle="1" w:styleId="4Char">
    <w:name w:val="标题 4 Char"/>
    <w:basedOn w:val="a0"/>
    <w:link w:val="4"/>
    <w:uiPriority w:val="9"/>
    <w:semiHidden/>
    <w:rsid w:val="001173E8"/>
    <w:rPr>
      <w:rFonts w:asciiTheme="majorHAnsi" w:eastAsiaTheme="majorEastAsia" w:hAnsiTheme="majorHAnsi" w:cstheme="majorBidi"/>
      <w:i/>
      <w:iCs/>
      <w:color w:val="2E74B5" w:themeColor="accent1" w:themeShade="BF"/>
    </w:rPr>
  </w:style>
  <w:style w:type="character" w:customStyle="1" w:styleId="Meno1">
    <w:name w:val="Menção1"/>
    <w:basedOn w:val="a0"/>
    <w:uiPriority w:val="99"/>
    <w:semiHidden/>
    <w:unhideWhenUsed/>
    <w:rsid w:val="00040A55"/>
    <w:rPr>
      <w:color w:val="2B579A"/>
      <w:shd w:val="clear" w:color="auto" w:fill="E6E6E6"/>
    </w:rPr>
  </w:style>
  <w:style w:type="character" w:styleId="af1">
    <w:name w:val="FollowedHyperlink"/>
    <w:basedOn w:val="a0"/>
    <w:uiPriority w:val="99"/>
    <w:semiHidden/>
    <w:unhideWhenUsed/>
    <w:rsid w:val="00AB0AEA"/>
    <w:rPr>
      <w:color w:val="800080"/>
      <w:u w:val="single"/>
    </w:rPr>
  </w:style>
  <w:style w:type="paragraph" w:customStyle="1" w:styleId="msonormal0">
    <w:name w:val="msonormal"/>
    <w:basedOn w:val="a"/>
    <w:rsid w:val="00AB0AE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a"/>
    <w:rsid w:val="00AB0AE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4">
    <w:name w:val="xl64"/>
    <w:basedOn w:val="a"/>
    <w:rsid w:val="00AB0AE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65">
    <w:name w:val="xl65"/>
    <w:basedOn w:val="a"/>
    <w:rsid w:val="00AB0AEA"/>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66">
    <w:name w:val="xl66"/>
    <w:basedOn w:val="a"/>
    <w:rsid w:val="00AB0AE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7">
    <w:name w:val="xl67"/>
    <w:basedOn w:val="a"/>
    <w:rsid w:val="00AB0AE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68">
    <w:name w:val="xl68"/>
    <w:basedOn w:val="a"/>
    <w:rsid w:val="00AB0AEA"/>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9">
    <w:name w:val="xl69"/>
    <w:basedOn w:val="a"/>
    <w:rsid w:val="00AB0AE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70">
    <w:name w:val="xl70"/>
    <w:basedOn w:val="a"/>
    <w:rsid w:val="00AB0AE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71">
    <w:name w:val="xl71"/>
    <w:basedOn w:val="a"/>
    <w:rsid w:val="00AB0AE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72">
    <w:name w:val="xl72"/>
    <w:basedOn w:val="a"/>
    <w:rsid w:val="00AB0AE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73">
    <w:name w:val="xl73"/>
    <w:basedOn w:val="a"/>
    <w:rsid w:val="00AB0AE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character" w:customStyle="1" w:styleId="normaltextrun">
    <w:name w:val="normaltextrun"/>
    <w:basedOn w:val="a0"/>
    <w:rsid w:val="0083556B"/>
  </w:style>
  <w:style w:type="paragraph" w:customStyle="1" w:styleId="10">
    <w:name w:val="正文1"/>
    <w:uiPriority w:val="99"/>
    <w:rsid w:val="00A25E72"/>
    <w:pPr>
      <w:spacing w:after="0" w:line="276" w:lineRule="auto"/>
    </w:pPr>
    <w:rPr>
      <w:rFonts w:ascii="Arial" w:eastAsia="宋体" w:hAnsi="Arial" w:cs="Arial"/>
      <w:color w:val="000000"/>
      <w:szCs w:val="20"/>
      <w:lang w:val="pl-PL" w:eastAsia="pl-PL"/>
    </w:rPr>
  </w:style>
  <w:style w:type="character" w:customStyle="1" w:styleId="1Char">
    <w:name w:val="标题 1 Char"/>
    <w:basedOn w:val="a0"/>
    <w:link w:val="1"/>
    <w:uiPriority w:val="9"/>
    <w:rsid w:val="00EE29E3"/>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4539">
      <w:bodyDiv w:val="1"/>
      <w:marLeft w:val="0"/>
      <w:marRight w:val="0"/>
      <w:marTop w:val="0"/>
      <w:marBottom w:val="0"/>
      <w:divBdr>
        <w:top w:val="none" w:sz="0" w:space="0" w:color="auto"/>
        <w:left w:val="none" w:sz="0" w:space="0" w:color="auto"/>
        <w:bottom w:val="none" w:sz="0" w:space="0" w:color="auto"/>
        <w:right w:val="none" w:sz="0" w:space="0" w:color="auto"/>
      </w:divBdr>
    </w:div>
    <w:div w:id="108819236">
      <w:bodyDiv w:val="1"/>
      <w:marLeft w:val="0"/>
      <w:marRight w:val="0"/>
      <w:marTop w:val="0"/>
      <w:marBottom w:val="0"/>
      <w:divBdr>
        <w:top w:val="none" w:sz="0" w:space="0" w:color="auto"/>
        <w:left w:val="none" w:sz="0" w:space="0" w:color="auto"/>
        <w:bottom w:val="none" w:sz="0" w:space="0" w:color="auto"/>
        <w:right w:val="none" w:sz="0" w:space="0" w:color="auto"/>
      </w:divBdr>
    </w:div>
    <w:div w:id="131487189">
      <w:bodyDiv w:val="1"/>
      <w:marLeft w:val="0"/>
      <w:marRight w:val="0"/>
      <w:marTop w:val="0"/>
      <w:marBottom w:val="0"/>
      <w:divBdr>
        <w:top w:val="none" w:sz="0" w:space="0" w:color="auto"/>
        <w:left w:val="none" w:sz="0" w:space="0" w:color="auto"/>
        <w:bottom w:val="none" w:sz="0" w:space="0" w:color="auto"/>
        <w:right w:val="none" w:sz="0" w:space="0" w:color="auto"/>
      </w:divBdr>
    </w:div>
    <w:div w:id="137192230">
      <w:bodyDiv w:val="1"/>
      <w:marLeft w:val="0"/>
      <w:marRight w:val="0"/>
      <w:marTop w:val="0"/>
      <w:marBottom w:val="0"/>
      <w:divBdr>
        <w:top w:val="none" w:sz="0" w:space="0" w:color="auto"/>
        <w:left w:val="none" w:sz="0" w:space="0" w:color="auto"/>
        <w:bottom w:val="none" w:sz="0" w:space="0" w:color="auto"/>
        <w:right w:val="none" w:sz="0" w:space="0" w:color="auto"/>
      </w:divBdr>
    </w:div>
    <w:div w:id="160896786">
      <w:bodyDiv w:val="1"/>
      <w:marLeft w:val="0"/>
      <w:marRight w:val="0"/>
      <w:marTop w:val="0"/>
      <w:marBottom w:val="0"/>
      <w:divBdr>
        <w:top w:val="none" w:sz="0" w:space="0" w:color="auto"/>
        <w:left w:val="none" w:sz="0" w:space="0" w:color="auto"/>
        <w:bottom w:val="none" w:sz="0" w:space="0" w:color="auto"/>
        <w:right w:val="none" w:sz="0" w:space="0" w:color="auto"/>
      </w:divBdr>
    </w:div>
    <w:div w:id="177741173">
      <w:bodyDiv w:val="1"/>
      <w:marLeft w:val="0"/>
      <w:marRight w:val="0"/>
      <w:marTop w:val="0"/>
      <w:marBottom w:val="0"/>
      <w:divBdr>
        <w:top w:val="none" w:sz="0" w:space="0" w:color="auto"/>
        <w:left w:val="none" w:sz="0" w:space="0" w:color="auto"/>
        <w:bottom w:val="none" w:sz="0" w:space="0" w:color="auto"/>
        <w:right w:val="none" w:sz="0" w:space="0" w:color="auto"/>
      </w:divBdr>
    </w:div>
    <w:div w:id="218129208">
      <w:bodyDiv w:val="1"/>
      <w:marLeft w:val="0"/>
      <w:marRight w:val="0"/>
      <w:marTop w:val="0"/>
      <w:marBottom w:val="0"/>
      <w:divBdr>
        <w:top w:val="none" w:sz="0" w:space="0" w:color="auto"/>
        <w:left w:val="none" w:sz="0" w:space="0" w:color="auto"/>
        <w:bottom w:val="none" w:sz="0" w:space="0" w:color="auto"/>
        <w:right w:val="none" w:sz="0" w:space="0" w:color="auto"/>
      </w:divBdr>
    </w:div>
    <w:div w:id="220597684">
      <w:bodyDiv w:val="1"/>
      <w:marLeft w:val="0"/>
      <w:marRight w:val="0"/>
      <w:marTop w:val="0"/>
      <w:marBottom w:val="0"/>
      <w:divBdr>
        <w:top w:val="none" w:sz="0" w:space="0" w:color="auto"/>
        <w:left w:val="none" w:sz="0" w:space="0" w:color="auto"/>
        <w:bottom w:val="none" w:sz="0" w:space="0" w:color="auto"/>
        <w:right w:val="none" w:sz="0" w:space="0" w:color="auto"/>
      </w:divBdr>
      <w:divsChild>
        <w:div w:id="1846750114">
          <w:marLeft w:val="0"/>
          <w:marRight w:val="0"/>
          <w:marTop w:val="0"/>
          <w:marBottom w:val="0"/>
          <w:divBdr>
            <w:top w:val="none" w:sz="0" w:space="0" w:color="auto"/>
            <w:left w:val="none" w:sz="0" w:space="0" w:color="auto"/>
            <w:bottom w:val="none" w:sz="0" w:space="0" w:color="auto"/>
            <w:right w:val="none" w:sz="0" w:space="0" w:color="auto"/>
          </w:divBdr>
        </w:div>
        <w:div w:id="2122843142">
          <w:marLeft w:val="0"/>
          <w:marRight w:val="0"/>
          <w:marTop w:val="0"/>
          <w:marBottom w:val="0"/>
          <w:divBdr>
            <w:top w:val="none" w:sz="0" w:space="0" w:color="auto"/>
            <w:left w:val="none" w:sz="0" w:space="0" w:color="auto"/>
            <w:bottom w:val="none" w:sz="0" w:space="0" w:color="auto"/>
            <w:right w:val="none" w:sz="0" w:space="0" w:color="auto"/>
          </w:divBdr>
        </w:div>
        <w:div w:id="1543402878">
          <w:marLeft w:val="0"/>
          <w:marRight w:val="0"/>
          <w:marTop w:val="0"/>
          <w:marBottom w:val="0"/>
          <w:divBdr>
            <w:top w:val="none" w:sz="0" w:space="0" w:color="auto"/>
            <w:left w:val="none" w:sz="0" w:space="0" w:color="auto"/>
            <w:bottom w:val="none" w:sz="0" w:space="0" w:color="auto"/>
            <w:right w:val="none" w:sz="0" w:space="0" w:color="auto"/>
          </w:divBdr>
        </w:div>
        <w:div w:id="32048469">
          <w:marLeft w:val="0"/>
          <w:marRight w:val="0"/>
          <w:marTop w:val="0"/>
          <w:marBottom w:val="0"/>
          <w:divBdr>
            <w:top w:val="none" w:sz="0" w:space="0" w:color="auto"/>
            <w:left w:val="none" w:sz="0" w:space="0" w:color="auto"/>
            <w:bottom w:val="none" w:sz="0" w:space="0" w:color="auto"/>
            <w:right w:val="none" w:sz="0" w:space="0" w:color="auto"/>
          </w:divBdr>
        </w:div>
        <w:div w:id="631137301">
          <w:marLeft w:val="0"/>
          <w:marRight w:val="0"/>
          <w:marTop w:val="0"/>
          <w:marBottom w:val="0"/>
          <w:divBdr>
            <w:top w:val="none" w:sz="0" w:space="0" w:color="auto"/>
            <w:left w:val="none" w:sz="0" w:space="0" w:color="auto"/>
            <w:bottom w:val="none" w:sz="0" w:space="0" w:color="auto"/>
            <w:right w:val="none" w:sz="0" w:space="0" w:color="auto"/>
          </w:divBdr>
        </w:div>
      </w:divsChild>
    </w:div>
    <w:div w:id="226184197">
      <w:bodyDiv w:val="1"/>
      <w:marLeft w:val="0"/>
      <w:marRight w:val="0"/>
      <w:marTop w:val="0"/>
      <w:marBottom w:val="0"/>
      <w:divBdr>
        <w:top w:val="none" w:sz="0" w:space="0" w:color="auto"/>
        <w:left w:val="none" w:sz="0" w:space="0" w:color="auto"/>
        <w:bottom w:val="none" w:sz="0" w:space="0" w:color="auto"/>
        <w:right w:val="none" w:sz="0" w:space="0" w:color="auto"/>
      </w:divBdr>
    </w:div>
    <w:div w:id="264966982">
      <w:bodyDiv w:val="1"/>
      <w:marLeft w:val="0"/>
      <w:marRight w:val="0"/>
      <w:marTop w:val="0"/>
      <w:marBottom w:val="0"/>
      <w:divBdr>
        <w:top w:val="none" w:sz="0" w:space="0" w:color="auto"/>
        <w:left w:val="none" w:sz="0" w:space="0" w:color="auto"/>
        <w:bottom w:val="none" w:sz="0" w:space="0" w:color="auto"/>
        <w:right w:val="none" w:sz="0" w:space="0" w:color="auto"/>
      </w:divBdr>
    </w:div>
    <w:div w:id="279730642">
      <w:bodyDiv w:val="1"/>
      <w:marLeft w:val="0"/>
      <w:marRight w:val="0"/>
      <w:marTop w:val="0"/>
      <w:marBottom w:val="0"/>
      <w:divBdr>
        <w:top w:val="none" w:sz="0" w:space="0" w:color="auto"/>
        <w:left w:val="none" w:sz="0" w:space="0" w:color="auto"/>
        <w:bottom w:val="none" w:sz="0" w:space="0" w:color="auto"/>
        <w:right w:val="none" w:sz="0" w:space="0" w:color="auto"/>
      </w:divBdr>
    </w:div>
    <w:div w:id="315111076">
      <w:bodyDiv w:val="1"/>
      <w:marLeft w:val="0"/>
      <w:marRight w:val="0"/>
      <w:marTop w:val="0"/>
      <w:marBottom w:val="0"/>
      <w:divBdr>
        <w:top w:val="none" w:sz="0" w:space="0" w:color="auto"/>
        <w:left w:val="none" w:sz="0" w:space="0" w:color="auto"/>
        <w:bottom w:val="none" w:sz="0" w:space="0" w:color="auto"/>
        <w:right w:val="none" w:sz="0" w:space="0" w:color="auto"/>
      </w:divBdr>
    </w:div>
    <w:div w:id="315766009">
      <w:bodyDiv w:val="1"/>
      <w:marLeft w:val="0"/>
      <w:marRight w:val="0"/>
      <w:marTop w:val="0"/>
      <w:marBottom w:val="0"/>
      <w:divBdr>
        <w:top w:val="none" w:sz="0" w:space="0" w:color="auto"/>
        <w:left w:val="none" w:sz="0" w:space="0" w:color="auto"/>
        <w:bottom w:val="none" w:sz="0" w:space="0" w:color="auto"/>
        <w:right w:val="none" w:sz="0" w:space="0" w:color="auto"/>
      </w:divBdr>
      <w:divsChild>
        <w:div w:id="1059210442">
          <w:marLeft w:val="0"/>
          <w:marRight w:val="0"/>
          <w:marTop w:val="0"/>
          <w:marBottom w:val="0"/>
          <w:divBdr>
            <w:top w:val="none" w:sz="0" w:space="0" w:color="auto"/>
            <w:left w:val="none" w:sz="0" w:space="0" w:color="auto"/>
            <w:bottom w:val="none" w:sz="0" w:space="0" w:color="auto"/>
            <w:right w:val="none" w:sz="0" w:space="0" w:color="auto"/>
          </w:divBdr>
        </w:div>
        <w:div w:id="2145197713">
          <w:marLeft w:val="0"/>
          <w:marRight w:val="0"/>
          <w:marTop w:val="0"/>
          <w:marBottom w:val="0"/>
          <w:divBdr>
            <w:top w:val="none" w:sz="0" w:space="0" w:color="auto"/>
            <w:left w:val="none" w:sz="0" w:space="0" w:color="auto"/>
            <w:bottom w:val="none" w:sz="0" w:space="0" w:color="auto"/>
            <w:right w:val="none" w:sz="0" w:space="0" w:color="auto"/>
          </w:divBdr>
          <w:divsChild>
            <w:div w:id="17086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4905">
      <w:bodyDiv w:val="1"/>
      <w:marLeft w:val="0"/>
      <w:marRight w:val="0"/>
      <w:marTop w:val="0"/>
      <w:marBottom w:val="0"/>
      <w:divBdr>
        <w:top w:val="none" w:sz="0" w:space="0" w:color="auto"/>
        <w:left w:val="none" w:sz="0" w:space="0" w:color="auto"/>
        <w:bottom w:val="none" w:sz="0" w:space="0" w:color="auto"/>
        <w:right w:val="none" w:sz="0" w:space="0" w:color="auto"/>
      </w:divBdr>
    </w:div>
    <w:div w:id="410392369">
      <w:bodyDiv w:val="1"/>
      <w:marLeft w:val="0"/>
      <w:marRight w:val="0"/>
      <w:marTop w:val="0"/>
      <w:marBottom w:val="0"/>
      <w:divBdr>
        <w:top w:val="none" w:sz="0" w:space="0" w:color="auto"/>
        <w:left w:val="none" w:sz="0" w:space="0" w:color="auto"/>
        <w:bottom w:val="none" w:sz="0" w:space="0" w:color="auto"/>
        <w:right w:val="none" w:sz="0" w:space="0" w:color="auto"/>
      </w:divBdr>
    </w:div>
    <w:div w:id="445347459">
      <w:bodyDiv w:val="1"/>
      <w:marLeft w:val="0"/>
      <w:marRight w:val="0"/>
      <w:marTop w:val="0"/>
      <w:marBottom w:val="0"/>
      <w:divBdr>
        <w:top w:val="none" w:sz="0" w:space="0" w:color="auto"/>
        <w:left w:val="none" w:sz="0" w:space="0" w:color="auto"/>
        <w:bottom w:val="none" w:sz="0" w:space="0" w:color="auto"/>
        <w:right w:val="none" w:sz="0" w:space="0" w:color="auto"/>
      </w:divBdr>
    </w:div>
    <w:div w:id="479998964">
      <w:bodyDiv w:val="1"/>
      <w:marLeft w:val="0"/>
      <w:marRight w:val="0"/>
      <w:marTop w:val="0"/>
      <w:marBottom w:val="0"/>
      <w:divBdr>
        <w:top w:val="none" w:sz="0" w:space="0" w:color="auto"/>
        <w:left w:val="none" w:sz="0" w:space="0" w:color="auto"/>
        <w:bottom w:val="none" w:sz="0" w:space="0" w:color="auto"/>
        <w:right w:val="none" w:sz="0" w:space="0" w:color="auto"/>
      </w:divBdr>
    </w:div>
    <w:div w:id="481892731">
      <w:bodyDiv w:val="1"/>
      <w:marLeft w:val="0"/>
      <w:marRight w:val="0"/>
      <w:marTop w:val="0"/>
      <w:marBottom w:val="0"/>
      <w:divBdr>
        <w:top w:val="none" w:sz="0" w:space="0" w:color="auto"/>
        <w:left w:val="none" w:sz="0" w:space="0" w:color="auto"/>
        <w:bottom w:val="none" w:sz="0" w:space="0" w:color="auto"/>
        <w:right w:val="none" w:sz="0" w:space="0" w:color="auto"/>
      </w:divBdr>
    </w:div>
    <w:div w:id="537739009">
      <w:bodyDiv w:val="1"/>
      <w:marLeft w:val="0"/>
      <w:marRight w:val="0"/>
      <w:marTop w:val="0"/>
      <w:marBottom w:val="0"/>
      <w:divBdr>
        <w:top w:val="none" w:sz="0" w:space="0" w:color="auto"/>
        <w:left w:val="none" w:sz="0" w:space="0" w:color="auto"/>
        <w:bottom w:val="none" w:sz="0" w:space="0" w:color="auto"/>
        <w:right w:val="none" w:sz="0" w:space="0" w:color="auto"/>
      </w:divBdr>
    </w:div>
    <w:div w:id="563762545">
      <w:bodyDiv w:val="1"/>
      <w:marLeft w:val="0"/>
      <w:marRight w:val="0"/>
      <w:marTop w:val="0"/>
      <w:marBottom w:val="0"/>
      <w:divBdr>
        <w:top w:val="none" w:sz="0" w:space="0" w:color="auto"/>
        <w:left w:val="none" w:sz="0" w:space="0" w:color="auto"/>
        <w:bottom w:val="none" w:sz="0" w:space="0" w:color="auto"/>
        <w:right w:val="none" w:sz="0" w:space="0" w:color="auto"/>
      </w:divBdr>
    </w:div>
    <w:div w:id="594288314">
      <w:bodyDiv w:val="1"/>
      <w:marLeft w:val="0"/>
      <w:marRight w:val="0"/>
      <w:marTop w:val="0"/>
      <w:marBottom w:val="0"/>
      <w:divBdr>
        <w:top w:val="none" w:sz="0" w:space="0" w:color="auto"/>
        <w:left w:val="none" w:sz="0" w:space="0" w:color="auto"/>
        <w:bottom w:val="none" w:sz="0" w:space="0" w:color="auto"/>
        <w:right w:val="none" w:sz="0" w:space="0" w:color="auto"/>
      </w:divBdr>
    </w:div>
    <w:div w:id="610867653">
      <w:bodyDiv w:val="1"/>
      <w:marLeft w:val="0"/>
      <w:marRight w:val="0"/>
      <w:marTop w:val="0"/>
      <w:marBottom w:val="0"/>
      <w:divBdr>
        <w:top w:val="none" w:sz="0" w:space="0" w:color="auto"/>
        <w:left w:val="none" w:sz="0" w:space="0" w:color="auto"/>
        <w:bottom w:val="none" w:sz="0" w:space="0" w:color="auto"/>
        <w:right w:val="none" w:sz="0" w:space="0" w:color="auto"/>
      </w:divBdr>
    </w:div>
    <w:div w:id="625545677">
      <w:bodyDiv w:val="1"/>
      <w:marLeft w:val="0"/>
      <w:marRight w:val="0"/>
      <w:marTop w:val="0"/>
      <w:marBottom w:val="0"/>
      <w:divBdr>
        <w:top w:val="none" w:sz="0" w:space="0" w:color="auto"/>
        <w:left w:val="none" w:sz="0" w:space="0" w:color="auto"/>
        <w:bottom w:val="none" w:sz="0" w:space="0" w:color="auto"/>
        <w:right w:val="none" w:sz="0" w:space="0" w:color="auto"/>
      </w:divBdr>
      <w:divsChild>
        <w:div w:id="271057317">
          <w:marLeft w:val="0"/>
          <w:marRight w:val="0"/>
          <w:marTop w:val="0"/>
          <w:marBottom w:val="0"/>
          <w:divBdr>
            <w:top w:val="none" w:sz="0" w:space="0" w:color="auto"/>
            <w:left w:val="none" w:sz="0" w:space="0" w:color="auto"/>
            <w:bottom w:val="none" w:sz="0" w:space="0" w:color="auto"/>
            <w:right w:val="none" w:sz="0" w:space="0" w:color="auto"/>
          </w:divBdr>
        </w:div>
        <w:div w:id="300383882">
          <w:marLeft w:val="0"/>
          <w:marRight w:val="0"/>
          <w:marTop w:val="0"/>
          <w:marBottom w:val="0"/>
          <w:divBdr>
            <w:top w:val="none" w:sz="0" w:space="0" w:color="auto"/>
            <w:left w:val="none" w:sz="0" w:space="0" w:color="auto"/>
            <w:bottom w:val="none" w:sz="0" w:space="0" w:color="auto"/>
            <w:right w:val="none" w:sz="0" w:space="0" w:color="auto"/>
          </w:divBdr>
        </w:div>
        <w:div w:id="605577509">
          <w:marLeft w:val="0"/>
          <w:marRight w:val="0"/>
          <w:marTop w:val="0"/>
          <w:marBottom w:val="0"/>
          <w:divBdr>
            <w:top w:val="none" w:sz="0" w:space="0" w:color="auto"/>
            <w:left w:val="none" w:sz="0" w:space="0" w:color="auto"/>
            <w:bottom w:val="none" w:sz="0" w:space="0" w:color="auto"/>
            <w:right w:val="none" w:sz="0" w:space="0" w:color="auto"/>
          </w:divBdr>
        </w:div>
        <w:div w:id="1890452187">
          <w:marLeft w:val="0"/>
          <w:marRight w:val="0"/>
          <w:marTop w:val="0"/>
          <w:marBottom w:val="0"/>
          <w:divBdr>
            <w:top w:val="none" w:sz="0" w:space="0" w:color="auto"/>
            <w:left w:val="none" w:sz="0" w:space="0" w:color="auto"/>
            <w:bottom w:val="none" w:sz="0" w:space="0" w:color="auto"/>
            <w:right w:val="none" w:sz="0" w:space="0" w:color="auto"/>
          </w:divBdr>
        </w:div>
      </w:divsChild>
    </w:div>
    <w:div w:id="639921959">
      <w:bodyDiv w:val="1"/>
      <w:marLeft w:val="0"/>
      <w:marRight w:val="0"/>
      <w:marTop w:val="0"/>
      <w:marBottom w:val="0"/>
      <w:divBdr>
        <w:top w:val="none" w:sz="0" w:space="0" w:color="auto"/>
        <w:left w:val="none" w:sz="0" w:space="0" w:color="auto"/>
        <w:bottom w:val="none" w:sz="0" w:space="0" w:color="auto"/>
        <w:right w:val="none" w:sz="0" w:space="0" w:color="auto"/>
      </w:divBdr>
    </w:div>
    <w:div w:id="675696826">
      <w:bodyDiv w:val="1"/>
      <w:marLeft w:val="0"/>
      <w:marRight w:val="0"/>
      <w:marTop w:val="0"/>
      <w:marBottom w:val="0"/>
      <w:divBdr>
        <w:top w:val="none" w:sz="0" w:space="0" w:color="auto"/>
        <w:left w:val="none" w:sz="0" w:space="0" w:color="auto"/>
        <w:bottom w:val="none" w:sz="0" w:space="0" w:color="auto"/>
        <w:right w:val="none" w:sz="0" w:space="0" w:color="auto"/>
      </w:divBdr>
    </w:div>
    <w:div w:id="685984297">
      <w:bodyDiv w:val="1"/>
      <w:marLeft w:val="0"/>
      <w:marRight w:val="0"/>
      <w:marTop w:val="0"/>
      <w:marBottom w:val="0"/>
      <w:divBdr>
        <w:top w:val="none" w:sz="0" w:space="0" w:color="auto"/>
        <w:left w:val="none" w:sz="0" w:space="0" w:color="auto"/>
        <w:bottom w:val="none" w:sz="0" w:space="0" w:color="auto"/>
        <w:right w:val="none" w:sz="0" w:space="0" w:color="auto"/>
      </w:divBdr>
    </w:div>
    <w:div w:id="687560060">
      <w:bodyDiv w:val="1"/>
      <w:marLeft w:val="0"/>
      <w:marRight w:val="0"/>
      <w:marTop w:val="0"/>
      <w:marBottom w:val="0"/>
      <w:divBdr>
        <w:top w:val="none" w:sz="0" w:space="0" w:color="auto"/>
        <w:left w:val="none" w:sz="0" w:space="0" w:color="auto"/>
        <w:bottom w:val="none" w:sz="0" w:space="0" w:color="auto"/>
        <w:right w:val="none" w:sz="0" w:space="0" w:color="auto"/>
      </w:divBdr>
    </w:div>
    <w:div w:id="692802428">
      <w:bodyDiv w:val="1"/>
      <w:marLeft w:val="0"/>
      <w:marRight w:val="0"/>
      <w:marTop w:val="0"/>
      <w:marBottom w:val="0"/>
      <w:divBdr>
        <w:top w:val="none" w:sz="0" w:space="0" w:color="auto"/>
        <w:left w:val="none" w:sz="0" w:space="0" w:color="auto"/>
        <w:bottom w:val="none" w:sz="0" w:space="0" w:color="auto"/>
        <w:right w:val="none" w:sz="0" w:space="0" w:color="auto"/>
      </w:divBdr>
    </w:div>
    <w:div w:id="726608239">
      <w:bodyDiv w:val="1"/>
      <w:marLeft w:val="0"/>
      <w:marRight w:val="0"/>
      <w:marTop w:val="0"/>
      <w:marBottom w:val="0"/>
      <w:divBdr>
        <w:top w:val="none" w:sz="0" w:space="0" w:color="auto"/>
        <w:left w:val="none" w:sz="0" w:space="0" w:color="auto"/>
        <w:bottom w:val="none" w:sz="0" w:space="0" w:color="auto"/>
        <w:right w:val="none" w:sz="0" w:space="0" w:color="auto"/>
      </w:divBdr>
    </w:div>
    <w:div w:id="754978219">
      <w:bodyDiv w:val="1"/>
      <w:marLeft w:val="0"/>
      <w:marRight w:val="0"/>
      <w:marTop w:val="0"/>
      <w:marBottom w:val="0"/>
      <w:divBdr>
        <w:top w:val="none" w:sz="0" w:space="0" w:color="auto"/>
        <w:left w:val="none" w:sz="0" w:space="0" w:color="auto"/>
        <w:bottom w:val="none" w:sz="0" w:space="0" w:color="auto"/>
        <w:right w:val="none" w:sz="0" w:space="0" w:color="auto"/>
      </w:divBdr>
    </w:div>
    <w:div w:id="757794568">
      <w:bodyDiv w:val="1"/>
      <w:marLeft w:val="0"/>
      <w:marRight w:val="0"/>
      <w:marTop w:val="0"/>
      <w:marBottom w:val="0"/>
      <w:divBdr>
        <w:top w:val="none" w:sz="0" w:space="0" w:color="auto"/>
        <w:left w:val="none" w:sz="0" w:space="0" w:color="auto"/>
        <w:bottom w:val="none" w:sz="0" w:space="0" w:color="auto"/>
        <w:right w:val="none" w:sz="0" w:space="0" w:color="auto"/>
      </w:divBdr>
    </w:div>
    <w:div w:id="763843908">
      <w:bodyDiv w:val="1"/>
      <w:marLeft w:val="0"/>
      <w:marRight w:val="0"/>
      <w:marTop w:val="0"/>
      <w:marBottom w:val="0"/>
      <w:divBdr>
        <w:top w:val="none" w:sz="0" w:space="0" w:color="auto"/>
        <w:left w:val="none" w:sz="0" w:space="0" w:color="auto"/>
        <w:bottom w:val="none" w:sz="0" w:space="0" w:color="auto"/>
        <w:right w:val="none" w:sz="0" w:space="0" w:color="auto"/>
      </w:divBdr>
    </w:div>
    <w:div w:id="820385804">
      <w:bodyDiv w:val="1"/>
      <w:marLeft w:val="0"/>
      <w:marRight w:val="0"/>
      <w:marTop w:val="0"/>
      <w:marBottom w:val="0"/>
      <w:divBdr>
        <w:top w:val="none" w:sz="0" w:space="0" w:color="auto"/>
        <w:left w:val="none" w:sz="0" w:space="0" w:color="auto"/>
        <w:bottom w:val="none" w:sz="0" w:space="0" w:color="auto"/>
        <w:right w:val="none" w:sz="0" w:space="0" w:color="auto"/>
      </w:divBdr>
    </w:div>
    <w:div w:id="829951199">
      <w:bodyDiv w:val="1"/>
      <w:marLeft w:val="0"/>
      <w:marRight w:val="0"/>
      <w:marTop w:val="0"/>
      <w:marBottom w:val="0"/>
      <w:divBdr>
        <w:top w:val="none" w:sz="0" w:space="0" w:color="auto"/>
        <w:left w:val="none" w:sz="0" w:space="0" w:color="auto"/>
        <w:bottom w:val="none" w:sz="0" w:space="0" w:color="auto"/>
        <w:right w:val="none" w:sz="0" w:space="0" w:color="auto"/>
      </w:divBdr>
    </w:div>
    <w:div w:id="898904746">
      <w:bodyDiv w:val="1"/>
      <w:marLeft w:val="0"/>
      <w:marRight w:val="0"/>
      <w:marTop w:val="0"/>
      <w:marBottom w:val="0"/>
      <w:divBdr>
        <w:top w:val="none" w:sz="0" w:space="0" w:color="auto"/>
        <w:left w:val="none" w:sz="0" w:space="0" w:color="auto"/>
        <w:bottom w:val="none" w:sz="0" w:space="0" w:color="auto"/>
        <w:right w:val="none" w:sz="0" w:space="0" w:color="auto"/>
      </w:divBdr>
      <w:divsChild>
        <w:div w:id="135152606">
          <w:marLeft w:val="0"/>
          <w:marRight w:val="0"/>
          <w:marTop w:val="0"/>
          <w:marBottom w:val="0"/>
          <w:divBdr>
            <w:top w:val="none" w:sz="0" w:space="0" w:color="auto"/>
            <w:left w:val="none" w:sz="0" w:space="0" w:color="auto"/>
            <w:bottom w:val="none" w:sz="0" w:space="0" w:color="auto"/>
            <w:right w:val="none" w:sz="0" w:space="0" w:color="auto"/>
          </w:divBdr>
        </w:div>
      </w:divsChild>
    </w:div>
    <w:div w:id="918900947">
      <w:bodyDiv w:val="1"/>
      <w:marLeft w:val="0"/>
      <w:marRight w:val="0"/>
      <w:marTop w:val="0"/>
      <w:marBottom w:val="0"/>
      <w:divBdr>
        <w:top w:val="none" w:sz="0" w:space="0" w:color="auto"/>
        <w:left w:val="none" w:sz="0" w:space="0" w:color="auto"/>
        <w:bottom w:val="none" w:sz="0" w:space="0" w:color="auto"/>
        <w:right w:val="none" w:sz="0" w:space="0" w:color="auto"/>
      </w:divBdr>
    </w:div>
    <w:div w:id="920680115">
      <w:bodyDiv w:val="1"/>
      <w:marLeft w:val="0"/>
      <w:marRight w:val="0"/>
      <w:marTop w:val="0"/>
      <w:marBottom w:val="0"/>
      <w:divBdr>
        <w:top w:val="none" w:sz="0" w:space="0" w:color="auto"/>
        <w:left w:val="none" w:sz="0" w:space="0" w:color="auto"/>
        <w:bottom w:val="none" w:sz="0" w:space="0" w:color="auto"/>
        <w:right w:val="none" w:sz="0" w:space="0" w:color="auto"/>
      </w:divBdr>
    </w:div>
    <w:div w:id="1027758625">
      <w:bodyDiv w:val="1"/>
      <w:marLeft w:val="0"/>
      <w:marRight w:val="0"/>
      <w:marTop w:val="0"/>
      <w:marBottom w:val="0"/>
      <w:divBdr>
        <w:top w:val="none" w:sz="0" w:space="0" w:color="auto"/>
        <w:left w:val="none" w:sz="0" w:space="0" w:color="auto"/>
        <w:bottom w:val="none" w:sz="0" w:space="0" w:color="auto"/>
        <w:right w:val="none" w:sz="0" w:space="0" w:color="auto"/>
      </w:divBdr>
    </w:div>
    <w:div w:id="1035807159">
      <w:bodyDiv w:val="1"/>
      <w:marLeft w:val="0"/>
      <w:marRight w:val="0"/>
      <w:marTop w:val="0"/>
      <w:marBottom w:val="0"/>
      <w:divBdr>
        <w:top w:val="none" w:sz="0" w:space="0" w:color="auto"/>
        <w:left w:val="none" w:sz="0" w:space="0" w:color="auto"/>
        <w:bottom w:val="none" w:sz="0" w:space="0" w:color="auto"/>
        <w:right w:val="none" w:sz="0" w:space="0" w:color="auto"/>
      </w:divBdr>
    </w:div>
    <w:div w:id="1036543012">
      <w:bodyDiv w:val="1"/>
      <w:marLeft w:val="0"/>
      <w:marRight w:val="0"/>
      <w:marTop w:val="0"/>
      <w:marBottom w:val="0"/>
      <w:divBdr>
        <w:top w:val="none" w:sz="0" w:space="0" w:color="auto"/>
        <w:left w:val="none" w:sz="0" w:space="0" w:color="auto"/>
        <w:bottom w:val="none" w:sz="0" w:space="0" w:color="auto"/>
        <w:right w:val="none" w:sz="0" w:space="0" w:color="auto"/>
      </w:divBdr>
    </w:div>
    <w:div w:id="1039207596">
      <w:bodyDiv w:val="1"/>
      <w:marLeft w:val="0"/>
      <w:marRight w:val="0"/>
      <w:marTop w:val="0"/>
      <w:marBottom w:val="0"/>
      <w:divBdr>
        <w:top w:val="none" w:sz="0" w:space="0" w:color="auto"/>
        <w:left w:val="none" w:sz="0" w:space="0" w:color="auto"/>
        <w:bottom w:val="none" w:sz="0" w:space="0" w:color="auto"/>
        <w:right w:val="none" w:sz="0" w:space="0" w:color="auto"/>
      </w:divBdr>
    </w:div>
    <w:div w:id="1043335978">
      <w:bodyDiv w:val="1"/>
      <w:marLeft w:val="0"/>
      <w:marRight w:val="0"/>
      <w:marTop w:val="0"/>
      <w:marBottom w:val="0"/>
      <w:divBdr>
        <w:top w:val="none" w:sz="0" w:space="0" w:color="auto"/>
        <w:left w:val="none" w:sz="0" w:space="0" w:color="auto"/>
        <w:bottom w:val="none" w:sz="0" w:space="0" w:color="auto"/>
        <w:right w:val="none" w:sz="0" w:space="0" w:color="auto"/>
      </w:divBdr>
      <w:divsChild>
        <w:div w:id="204634902">
          <w:marLeft w:val="0"/>
          <w:marRight w:val="0"/>
          <w:marTop w:val="0"/>
          <w:marBottom w:val="0"/>
          <w:divBdr>
            <w:top w:val="none" w:sz="0" w:space="0" w:color="auto"/>
            <w:left w:val="none" w:sz="0" w:space="0" w:color="auto"/>
            <w:bottom w:val="none" w:sz="0" w:space="0" w:color="auto"/>
            <w:right w:val="none" w:sz="0" w:space="0" w:color="auto"/>
          </w:divBdr>
          <w:divsChild>
            <w:div w:id="1628580820">
              <w:marLeft w:val="0"/>
              <w:marRight w:val="0"/>
              <w:marTop w:val="0"/>
              <w:marBottom w:val="0"/>
              <w:divBdr>
                <w:top w:val="none" w:sz="0" w:space="0" w:color="auto"/>
                <w:left w:val="none" w:sz="0" w:space="0" w:color="auto"/>
                <w:bottom w:val="none" w:sz="0" w:space="0" w:color="auto"/>
                <w:right w:val="none" w:sz="0" w:space="0" w:color="auto"/>
              </w:divBdr>
            </w:div>
          </w:divsChild>
        </w:div>
        <w:div w:id="253520552">
          <w:marLeft w:val="0"/>
          <w:marRight w:val="0"/>
          <w:marTop w:val="0"/>
          <w:marBottom w:val="0"/>
          <w:divBdr>
            <w:top w:val="none" w:sz="0" w:space="0" w:color="auto"/>
            <w:left w:val="none" w:sz="0" w:space="0" w:color="auto"/>
            <w:bottom w:val="none" w:sz="0" w:space="0" w:color="auto"/>
            <w:right w:val="none" w:sz="0" w:space="0" w:color="auto"/>
          </w:divBdr>
          <w:divsChild>
            <w:div w:id="1021318858">
              <w:marLeft w:val="0"/>
              <w:marRight w:val="0"/>
              <w:marTop w:val="0"/>
              <w:marBottom w:val="0"/>
              <w:divBdr>
                <w:top w:val="none" w:sz="0" w:space="0" w:color="auto"/>
                <w:left w:val="single" w:sz="24" w:space="0" w:color="CCCCCC"/>
                <w:bottom w:val="none" w:sz="0" w:space="0" w:color="auto"/>
                <w:right w:val="none" w:sz="0" w:space="0" w:color="auto"/>
              </w:divBdr>
            </w:div>
            <w:div w:id="1090739212">
              <w:marLeft w:val="0"/>
              <w:marRight w:val="0"/>
              <w:marTop w:val="0"/>
              <w:marBottom w:val="0"/>
              <w:divBdr>
                <w:top w:val="none" w:sz="0" w:space="0" w:color="auto"/>
                <w:left w:val="none" w:sz="0" w:space="0" w:color="auto"/>
                <w:bottom w:val="none" w:sz="0" w:space="0" w:color="auto"/>
                <w:right w:val="none" w:sz="0" w:space="0" w:color="auto"/>
              </w:divBdr>
            </w:div>
            <w:div w:id="1155611651">
              <w:marLeft w:val="0"/>
              <w:marRight w:val="0"/>
              <w:marTop w:val="0"/>
              <w:marBottom w:val="0"/>
              <w:divBdr>
                <w:top w:val="none" w:sz="0" w:space="0" w:color="auto"/>
                <w:left w:val="none" w:sz="0" w:space="0" w:color="auto"/>
                <w:bottom w:val="none" w:sz="0" w:space="0" w:color="auto"/>
                <w:right w:val="none" w:sz="0" w:space="0" w:color="auto"/>
              </w:divBdr>
            </w:div>
            <w:div w:id="1228373766">
              <w:marLeft w:val="0"/>
              <w:marRight w:val="0"/>
              <w:marTop w:val="0"/>
              <w:marBottom w:val="0"/>
              <w:divBdr>
                <w:top w:val="none" w:sz="0" w:space="0" w:color="auto"/>
                <w:left w:val="single" w:sz="24" w:space="0" w:color="CCCCCC"/>
                <w:bottom w:val="none" w:sz="0" w:space="0" w:color="auto"/>
                <w:right w:val="none" w:sz="0" w:space="0" w:color="auto"/>
              </w:divBdr>
            </w:div>
            <w:div w:id="1470782921">
              <w:marLeft w:val="0"/>
              <w:marRight w:val="0"/>
              <w:marTop w:val="0"/>
              <w:marBottom w:val="0"/>
              <w:divBdr>
                <w:top w:val="none" w:sz="0" w:space="0" w:color="auto"/>
                <w:left w:val="none" w:sz="0" w:space="0" w:color="auto"/>
                <w:bottom w:val="none" w:sz="0" w:space="0" w:color="auto"/>
                <w:right w:val="none" w:sz="0" w:space="0" w:color="auto"/>
              </w:divBdr>
            </w:div>
            <w:div w:id="1496190245">
              <w:marLeft w:val="0"/>
              <w:marRight w:val="0"/>
              <w:marTop w:val="0"/>
              <w:marBottom w:val="0"/>
              <w:divBdr>
                <w:top w:val="none" w:sz="0" w:space="0" w:color="auto"/>
                <w:left w:val="single" w:sz="24" w:space="0" w:color="CCCCCC"/>
                <w:bottom w:val="none" w:sz="0" w:space="0" w:color="auto"/>
                <w:right w:val="none" w:sz="0" w:space="0" w:color="auto"/>
              </w:divBdr>
            </w:div>
          </w:divsChild>
        </w:div>
        <w:div w:id="268702475">
          <w:marLeft w:val="0"/>
          <w:marRight w:val="0"/>
          <w:marTop w:val="0"/>
          <w:marBottom w:val="0"/>
          <w:divBdr>
            <w:top w:val="none" w:sz="0" w:space="0" w:color="auto"/>
            <w:left w:val="none" w:sz="0" w:space="0" w:color="auto"/>
            <w:bottom w:val="none" w:sz="0" w:space="0" w:color="auto"/>
            <w:right w:val="none" w:sz="0" w:space="0" w:color="auto"/>
          </w:divBdr>
        </w:div>
        <w:div w:id="346248196">
          <w:marLeft w:val="0"/>
          <w:marRight w:val="0"/>
          <w:marTop w:val="0"/>
          <w:marBottom w:val="0"/>
          <w:divBdr>
            <w:top w:val="none" w:sz="0" w:space="0" w:color="auto"/>
            <w:left w:val="none" w:sz="0" w:space="0" w:color="auto"/>
            <w:bottom w:val="none" w:sz="0" w:space="0" w:color="auto"/>
            <w:right w:val="none" w:sz="0" w:space="0" w:color="auto"/>
          </w:divBdr>
          <w:divsChild>
            <w:div w:id="388115419">
              <w:marLeft w:val="0"/>
              <w:marRight w:val="0"/>
              <w:marTop w:val="0"/>
              <w:marBottom w:val="0"/>
              <w:divBdr>
                <w:top w:val="none" w:sz="0" w:space="0" w:color="auto"/>
                <w:left w:val="none" w:sz="0" w:space="0" w:color="auto"/>
                <w:bottom w:val="none" w:sz="0" w:space="0" w:color="auto"/>
                <w:right w:val="none" w:sz="0" w:space="0" w:color="auto"/>
              </w:divBdr>
            </w:div>
          </w:divsChild>
        </w:div>
        <w:div w:id="452407736">
          <w:marLeft w:val="0"/>
          <w:marRight w:val="0"/>
          <w:marTop w:val="0"/>
          <w:marBottom w:val="0"/>
          <w:divBdr>
            <w:top w:val="none" w:sz="0" w:space="0" w:color="auto"/>
            <w:left w:val="none" w:sz="0" w:space="0" w:color="auto"/>
            <w:bottom w:val="none" w:sz="0" w:space="0" w:color="auto"/>
            <w:right w:val="none" w:sz="0" w:space="0" w:color="auto"/>
          </w:divBdr>
          <w:divsChild>
            <w:div w:id="938367350">
              <w:marLeft w:val="0"/>
              <w:marRight w:val="0"/>
              <w:marTop w:val="0"/>
              <w:marBottom w:val="0"/>
              <w:divBdr>
                <w:top w:val="none" w:sz="0" w:space="0" w:color="auto"/>
                <w:left w:val="none" w:sz="0" w:space="0" w:color="auto"/>
                <w:bottom w:val="none" w:sz="0" w:space="0" w:color="auto"/>
                <w:right w:val="none" w:sz="0" w:space="0" w:color="auto"/>
              </w:divBdr>
            </w:div>
            <w:div w:id="1675062170">
              <w:marLeft w:val="0"/>
              <w:marRight w:val="0"/>
              <w:marTop w:val="0"/>
              <w:marBottom w:val="0"/>
              <w:divBdr>
                <w:top w:val="none" w:sz="0" w:space="0" w:color="auto"/>
                <w:left w:val="none" w:sz="0" w:space="0" w:color="auto"/>
                <w:bottom w:val="none" w:sz="0" w:space="0" w:color="auto"/>
                <w:right w:val="none" w:sz="0" w:space="0" w:color="auto"/>
              </w:divBdr>
            </w:div>
          </w:divsChild>
        </w:div>
        <w:div w:id="554632726">
          <w:marLeft w:val="0"/>
          <w:marRight w:val="0"/>
          <w:marTop w:val="0"/>
          <w:marBottom w:val="0"/>
          <w:divBdr>
            <w:top w:val="none" w:sz="0" w:space="0" w:color="auto"/>
            <w:left w:val="none" w:sz="0" w:space="0" w:color="auto"/>
            <w:bottom w:val="none" w:sz="0" w:space="0" w:color="auto"/>
            <w:right w:val="none" w:sz="0" w:space="0" w:color="auto"/>
          </w:divBdr>
          <w:divsChild>
            <w:div w:id="560872568">
              <w:marLeft w:val="0"/>
              <w:marRight w:val="0"/>
              <w:marTop w:val="0"/>
              <w:marBottom w:val="0"/>
              <w:divBdr>
                <w:top w:val="none" w:sz="0" w:space="0" w:color="auto"/>
                <w:left w:val="none" w:sz="0" w:space="0" w:color="auto"/>
                <w:bottom w:val="none" w:sz="0" w:space="0" w:color="auto"/>
                <w:right w:val="none" w:sz="0" w:space="0" w:color="auto"/>
              </w:divBdr>
            </w:div>
          </w:divsChild>
        </w:div>
        <w:div w:id="635331244">
          <w:marLeft w:val="0"/>
          <w:marRight w:val="0"/>
          <w:marTop w:val="0"/>
          <w:marBottom w:val="0"/>
          <w:divBdr>
            <w:top w:val="none" w:sz="0" w:space="0" w:color="auto"/>
            <w:left w:val="none" w:sz="0" w:space="0" w:color="auto"/>
            <w:bottom w:val="none" w:sz="0" w:space="0" w:color="auto"/>
            <w:right w:val="none" w:sz="0" w:space="0" w:color="auto"/>
          </w:divBdr>
        </w:div>
        <w:div w:id="1039624826">
          <w:marLeft w:val="0"/>
          <w:marRight w:val="0"/>
          <w:marTop w:val="0"/>
          <w:marBottom w:val="0"/>
          <w:divBdr>
            <w:top w:val="none" w:sz="0" w:space="0" w:color="auto"/>
            <w:left w:val="none" w:sz="0" w:space="0" w:color="auto"/>
            <w:bottom w:val="none" w:sz="0" w:space="0" w:color="auto"/>
            <w:right w:val="none" w:sz="0" w:space="0" w:color="auto"/>
          </w:divBdr>
        </w:div>
        <w:div w:id="1077556962">
          <w:marLeft w:val="0"/>
          <w:marRight w:val="0"/>
          <w:marTop w:val="0"/>
          <w:marBottom w:val="0"/>
          <w:divBdr>
            <w:top w:val="none" w:sz="0" w:space="0" w:color="auto"/>
            <w:left w:val="none" w:sz="0" w:space="0" w:color="auto"/>
            <w:bottom w:val="none" w:sz="0" w:space="0" w:color="auto"/>
            <w:right w:val="none" w:sz="0" w:space="0" w:color="auto"/>
          </w:divBdr>
        </w:div>
        <w:div w:id="1088694206">
          <w:marLeft w:val="0"/>
          <w:marRight w:val="0"/>
          <w:marTop w:val="0"/>
          <w:marBottom w:val="0"/>
          <w:divBdr>
            <w:top w:val="none" w:sz="0" w:space="0" w:color="auto"/>
            <w:left w:val="none" w:sz="0" w:space="0" w:color="auto"/>
            <w:bottom w:val="none" w:sz="0" w:space="0" w:color="auto"/>
            <w:right w:val="none" w:sz="0" w:space="0" w:color="auto"/>
          </w:divBdr>
        </w:div>
        <w:div w:id="1160347603">
          <w:marLeft w:val="0"/>
          <w:marRight w:val="0"/>
          <w:marTop w:val="0"/>
          <w:marBottom w:val="0"/>
          <w:divBdr>
            <w:top w:val="none" w:sz="0" w:space="0" w:color="auto"/>
            <w:left w:val="none" w:sz="0" w:space="0" w:color="auto"/>
            <w:bottom w:val="none" w:sz="0" w:space="0" w:color="auto"/>
            <w:right w:val="none" w:sz="0" w:space="0" w:color="auto"/>
          </w:divBdr>
          <w:divsChild>
            <w:div w:id="192501451">
              <w:marLeft w:val="0"/>
              <w:marRight w:val="0"/>
              <w:marTop w:val="0"/>
              <w:marBottom w:val="0"/>
              <w:divBdr>
                <w:top w:val="none" w:sz="0" w:space="0" w:color="auto"/>
                <w:left w:val="single" w:sz="24" w:space="0" w:color="CCCCCC"/>
                <w:bottom w:val="none" w:sz="0" w:space="0" w:color="auto"/>
                <w:right w:val="none" w:sz="0" w:space="0" w:color="auto"/>
              </w:divBdr>
            </w:div>
          </w:divsChild>
        </w:div>
        <w:div w:id="1404523094">
          <w:marLeft w:val="0"/>
          <w:marRight w:val="0"/>
          <w:marTop w:val="0"/>
          <w:marBottom w:val="0"/>
          <w:divBdr>
            <w:top w:val="none" w:sz="0" w:space="0" w:color="auto"/>
            <w:left w:val="none" w:sz="0" w:space="0" w:color="auto"/>
            <w:bottom w:val="none" w:sz="0" w:space="0" w:color="auto"/>
            <w:right w:val="none" w:sz="0" w:space="0" w:color="auto"/>
          </w:divBdr>
        </w:div>
        <w:div w:id="1637833220">
          <w:marLeft w:val="0"/>
          <w:marRight w:val="0"/>
          <w:marTop w:val="0"/>
          <w:marBottom w:val="0"/>
          <w:divBdr>
            <w:top w:val="none" w:sz="0" w:space="0" w:color="auto"/>
            <w:left w:val="none" w:sz="0" w:space="0" w:color="auto"/>
            <w:bottom w:val="none" w:sz="0" w:space="0" w:color="auto"/>
            <w:right w:val="none" w:sz="0" w:space="0" w:color="auto"/>
          </w:divBdr>
        </w:div>
        <w:div w:id="1764839544">
          <w:marLeft w:val="0"/>
          <w:marRight w:val="0"/>
          <w:marTop w:val="0"/>
          <w:marBottom w:val="0"/>
          <w:divBdr>
            <w:top w:val="none" w:sz="0" w:space="0" w:color="auto"/>
            <w:left w:val="none" w:sz="0" w:space="0" w:color="auto"/>
            <w:bottom w:val="none" w:sz="0" w:space="0" w:color="auto"/>
            <w:right w:val="none" w:sz="0" w:space="0" w:color="auto"/>
          </w:divBdr>
        </w:div>
        <w:div w:id="1987513819">
          <w:marLeft w:val="0"/>
          <w:marRight w:val="0"/>
          <w:marTop w:val="0"/>
          <w:marBottom w:val="0"/>
          <w:divBdr>
            <w:top w:val="none" w:sz="0" w:space="0" w:color="auto"/>
            <w:left w:val="none" w:sz="0" w:space="0" w:color="auto"/>
            <w:bottom w:val="none" w:sz="0" w:space="0" w:color="auto"/>
            <w:right w:val="none" w:sz="0" w:space="0" w:color="auto"/>
          </w:divBdr>
          <w:divsChild>
            <w:div w:id="1066104863">
              <w:marLeft w:val="0"/>
              <w:marRight w:val="0"/>
              <w:marTop w:val="0"/>
              <w:marBottom w:val="0"/>
              <w:divBdr>
                <w:top w:val="none" w:sz="0" w:space="0" w:color="auto"/>
                <w:left w:val="none" w:sz="0" w:space="0" w:color="auto"/>
                <w:bottom w:val="none" w:sz="0" w:space="0" w:color="auto"/>
                <w:right w:val="none" w:sz="0" w:space="0" w:color="auto"/>
              </w:divBdr>
            </w:div>
            <w:div w:id="1366103648">
              <w:marLeft w:val="0"/>
              <w:marRight w:val="0"/>
              <w:marTop w:val="0"/>
              <w:marBottom w:val="0"/>
              <w:divBdr>
                <w:top w:val="none" w:sz="0" w:space="0" w:color="auto"/>
                <w:left w:val="single" w:sz="24" w:space="0" w:color="CCCCCC"/>
                <w:bottom w:val="none" w:sz="0" w:space="0" w:color="auto"/>
                <w:right w:val="none" w:sz="0" w:space="0" w:color="auto"/>
              </w:divBdr>
            </w:div>
            <w:div w:id="2116821896">
              <w:marLeft w:val="0"/>
              <w:marRight w:val="0"/>
              <w:marTop w:val="0"/>
              <w:marBottom w:val="0"/>
              <w:divBdr>
                <w:top w:val="none" w:sz="0" w:space="0" w:color="auto"/>
                <w:left w:val="single" w:sz="24" w:space="0" w:color="CCCCCC"/>
                <w:bottom w:val="none" w:sz="0" w:space="0" w:color="auto"/>
                <w:right w:val="none" w:sz="0" w:space="0" w:color="auto"/>
              </w:divBdr>
            </w:div>
          </w:divsChild>
        </w:div>
        <w:div w:id="2143426960">
          <w:marLeft w:val="0"/>
          <w:marRight w:val="0"/>
          <w:marTop w:val="0"/>
          <w:marBottom w:val="0"/>
          <w:divBdr>
            <w:top w:val="none" w:sz="0" w:space="0" w:color="auto"/>
            <w:left w:val="none" w:sz="0" w:space="0" w:color="auto"/>
            <w:bottom w:val="none" w:sz="0" w:space="0" w:color="auto"/>
            <w:right w:val="none" w:sz="0" w:space="0" w:color="auto"/>
          </w:divBdr>
        </w:div>
      </w:divsChild>
    </w:div>
    <w:div w:id="1051227393">
      <w:bodyDiv w:val="1"/>
      <w:marLeft w:val="0"/>
      <w:marRight w:val="0"/>
      <w:marTop w:val="0"/>
      <w:marBottom w:val="0"/>
      <w:divBdr>
        <w:top w:val="none" w:sz="0" w:space="0" w:color="auto"/>
        <w:left w:val="none" w:sz="0" w:space="0" w:color="auto"/>
        <w:bottom w:val="none" w:sz="0" w:space="0" w:color="auto"/>
        <w:right w:val="none" w:sz="0" w:space="0" w:color="auto"/>
      </w:divBdr>
    </w:div>
    <w:div w:id="1073814198">
      <w:bodyDiv w:val="1"/>
      <w:marLeft w:val="0"/>
      <w:marRight w:val="0"/>
      <w:marTop w:val="0"/>
      <w:marBottom w:val="0"/>
      <w:divBdr>
        <w:top w:val="none" w:sz="0" w:space="0" w:color="auto"/>
        <w:left w:val="none" w:sz="0" w:space="0" w:color="auto"/>
        <w:bottom w:val="none" w:sz="0" w:space="0" w:color="auto"/>
        <w:right w:val="none" w:sz="0" w:space="0" w:color="auto"/>
      </w:divBdr>
    </w:div>
    <w:div w:id="1092431120">
      <w:bodyDiv w:val="1"/>
      <w:marLeft w:val="0"/>
      <w:marRight w:val="0"/>
      <w:marTop w:val="0"/>
      <w:marBottom w:val="0"/>
      <w:divBdr>
        <w:top w:val="none" w:sz="0" w:space="0" w:color="auto"/>
        <w:left w:val="none" w:sz="0" w:space="0" w:color="auto"/>
        <w:bottom w:val="none" w:sz="0" w:space="0" w:color="auto"/>
        <w:right w:val="none" w:sz="0" w:space="0" w:color="auto"/>
      </w:divBdr>
    </w:div>
    <w:div w:id="1142503564">
      <w:bodyDiv w:val="1"/>
      <w:marLeft w:val="0"/>
      <w:marRight w:val="0"/>
      <w:marTop w:val="0"/>
      <w:marBottom w:val="0"/>
      <w:divBdr>
        <w:top w:val="none" w:sz="0" w:space="0" w:color="auto"/>
        <w:left w:val="none" w:sz="0" w:space="0" w:color="auto"/>
        <w:bottom w:val="none" w:sz="0" w:space="0" w:color="auto"/>
        <w:right w:val="none" w:sz="0" w:space="0" w:color="auto"/>
      </w:divBdr>
    </w:div>
    <w:div w:id="1176534519">
      <w:bodyDiv w:val="1"/>
      <w:marLeft w:val="0"/>
      <w:marRight w:val="0"/>
      <w:marTop w:val="0"/>
      <w:marBottom w:val="0"/>
      <w:divBdr>
        <w:top w:val="none" w:sz="0" w:space="0" w:color="auto"/>
        <w:left w:val="none" w:sz="0" w:space="0" w:color="auto"/>
        <w:bottom w:val="none" w:sz="0" w:space="0" w:color="auto"/>
        <w:right w:val="none" w:sz="0" w:space="0" w:color="auto"/>
      </w:divBdr>
    </w:div>
    <w:div w:id="1219434621">
      <w:bodyDiv w:val="1"/>
      <w:marLeft w:val="0"/>
      <w:marRight w:val="0"/>
      <w:marTop w:val="0"/>
      <w:marBottom w:val="0"/>
      <w:divBdr>
        <w:top w:val="none" w:sz="0" w:space="0" w:color="auto"/>
        <w:left w:val="none" w:sz="0" w:space="0" w:color="auto"/>
        <w:bottom w:val="none" w:sz="0" w:space="0" w:color="auto"/>
        <w:right w:val="none" w:sz="0" w:space="0" w:color="auto"/>
      </w:divBdr>
    </w:div>
    <w:div w:id="1239972686">
      <w:bodyDiv w:val="1"/>
      <w:marLeft w:val="0"/>
      <w:marRight w:val="0"/>
      <w:marTop w:val="0"/>
      <w:marBottom w:val="0"/>
      <w:divBdr>
        <w:top w:val="none" w:sz="0" w:space="0" w:color="auto"/>
        <w:left w:val="none" w:sz="0" w:space="0" w:color="auto"/>
        <w:bottom w:val="none" w:sz="0" w:space="0" w:color="auto"/>
        <w:right w:val="none" w:sz="0" w:space="0" w:color="auto"/>
      </w:divBdr>
    </w:div>
    <w:div w:id="1261789897">
      <w:bodyDiv w:val="1"/>
      <w:marLeft w:val="0"/>
      <w:marRight w:val="0"/>
      <w:marTop w:val="0"/>
      <w:marBottom w:val="0"/>
      <w:divBdr>
        <w:top w:val="none" w:sz="0" w:space="0" w:color="auto"/>
        <w:left w:val="none" w:sz="0" w:space="0" w:color="auto"/>
        <w:bottom w:val="none" w:sz="0" w:space="0" w:color="auto"/>
        <w:right w:val="none" w:sz="0" w:space="0" w:color="auto"/>
      </w:divBdr>
    </w:div>
    <w:div w:id="1285191768">
      <w:bodyDiv w:val="1"/>
      <w:marLeft w:val="0"/>
      <w:marRight w:val="0"/>
      <w:marTop w:val="0"/>
      <w:marBottom w:val="0"/>
      <w:divBdr>
        <w:top w:val="none" w:sz="0" w:space="0" w:color="auto"/>
        <w:left w:val="none" w:sz="0" w:space="0" w:color="auto"/>
        <w:bottom w:val="none" w:sz="0" w:space="0" w:color="auto"/>
        <w:right w:val="none" w:sz="0" w:space="0" w:color="auto"/>
      </w:divBdr>
    </w:div>
    <w:div w:id="1288046595">
      <w:bodyDiv w:val="1"/>
      <w:marLeft w:val="0"/>
      <w:marRight w:val="0"/>
      <w:marTop w:val="0"/>
      <w:marBottom w:val="0"/>
      <w:divBdr>
        <w:top w:val="none" w:sz="0" w:space="0" w:color="auto"/>
        <w:left w:val="none" w:sz="0" w:space="0" w:color="auto"/>
        <w:bottom w:val="none" w:sz="0" w:space="0" w:color="auto"/>
        <w:right w:val="none" w:sz="0" w:space="0" w:color="auto"/>
      </w:divBdr>
    </w:div>
    <w:div w:id="1292127472">
      <w:bodyDiv w:val="1"/>
      <w:marLeft w:val="0"/>
      <w:marRight w:val="0"/>
      <w:marTop w:val="0"/>
      <w:marBottom w:val="0"/>
      <w:divBdr>
        <w:top w:val="none" w:sz="0" w:space="0" w:color="auto"/>
        <w:left w:val="none" w:sz="0" w:space="0" w:color="auto"/>
        <w:bottom w:val="none" w:sz="0" w:space="0" w:color="auto"/>
        <w:right w:val="none" w:sz="0" w:space="0" w:color="auto"/>
      </w:divBdr>
    </w:div>
    <w:div w:id="1302347338">
      <w:bodyDiv w:val="1"/>
      <w:marLeft w:val="0"/>
      <w:marRight w:val="0"/>
      <w:marTop w:val="0"/>
      <w:marBottom w:val="0"/>
      <w:divBdr>
        <w:top w:val="none" w:sz="0" w:space="0" w:color="auto"/>
        <w:left w:val="none" w:sz="0" w:space="0" w:color="auto"/>
        <w:bottom w:val="none" w:sz="0" w:space="0" w:color="auto"/>
        <w:right w:val="none" w:sz="0" w:space="0" w:color="auto"/>
      </w:divBdr>
      <w:divsChild>
        <w:div w:id="132987156">
          <w:marLeft w:val="0"/>
          <w:marRight w:val="0"/>
          <w:marTop w:val="0"/>
          <w:marBottom w:val="0"/>
          <w:divBdr>
            <w:top w:val="none" w:sz="0" w:space="0" w:color="auto"/>
            <w:left w:val="none" w:sz="0" w:space="0" w:color="auto"/>
            <w:bottom w:val="none" w:sz="0" w:space="0" w:color="auto"/>
            <w:right w:val="none" w:sz="0" w:space="0" w:color="auto"/>
          </w:divBdr>
        </w:div>
        <w:div w:id="381489457">
          <w:marLeft w:val="0"/>
          <w:marRight w:val="0"/>
          <w:marTop w:val="0"/>
          <w:marBottom w:val="0"/>
          <w:divBdr>
            <w:top w:val="none" w:sz="0" w:space="0" w:color="auto"/>
            <w:left w:val="none" w:sz="0" w:space="0" w:color="auto"/>
            <w:bottom w:val="none" w:sz="0" w:space="0" w:color="auto"/>
            <w:right w:val="none" w:sz="0" w:space="0" w:color="auto"/>
          </w:divBdr>
        </w:div>
        <w:div w:id="508058333">
          <w:marLeft w:val="0"/>
          <w:marRight w:val="0"/>
          <w:marTop w:val="0"/>
          <w:marBottom w:val="0"/>
          <w:divBdr>
            <w:top w:val="none" w:sz="0" w:space="0" w:color="auto"/>
            <w:left w:val="none" w:sz="0" w:space="0" w:color="auto"/>
            <w:bottom w:val="none" w:sz="0" w:space="0" w:color="auto"/>
            <w:right w:val="none" w:sz="0" w:space="0" w:color="auto"/>
          </w:divBdr>
          <w:divsChild>
            <w:div w:id="231277212">
              <w:marLeft w:val="0"/>
              <w:marRight w:val="0"/>
              <w:marTop w:val="0"/>
              <w:marBottom w:val="0"/>
              <w:divBdr>
                <w:top w:val="none" w:sz="0" w:space="0" w:color="auto"/>
                <w:left w:val="none" w:sz="0" w:space="0" w:color="auto"/>
                <w:bottom w:val="none" w:sz="0" w:space="0" w:color="auto"/>
                <w:right w:val="none" w:sz="0" w:space="0" w:color="auto"/>
              </w:divBdr>
            </w:div>
          </w:divsChild>
        </w:div>
        <w:div w:id="686908955">
          <w:marLeft w:val="0"/>
          <w:marRight w:val="0"/>
          <w:marTop w:val="0"/>
          <w:marBottom w:val="0"/>
          <w:divBdr>
            <w:top w:val="none" w:sz="0" w:space="0" w:color="auto"/>
            <w:left w:val="none" w:sz="0" w:space="0" w:color="auto"/>
            <w:bottom w:val="none" w:sz="0" w:space="0" w:color="auto"/>
            <w:right w:val="none" w:sz="0" w:space="0" w:color="auto"/>
          </w:divBdr>
        </w:div>
        <w:div w:id="1596092618">
          <w:marLeft w:val="0"/>
          <w:marRight w:val="0"/>
          <w:marTop w:val="0"/>
          <w:marBottom w:val="0"/>
          <w:divBdr>
            <w:top w:val="none" w:sz="0" w:space="0" w:color="auto"/>
            <w:left w:val="none" w:sz="0" w:space="0" w:color="auto"/>
            <w:bottom w:val="none" w:sz="0" w:space="0" w:color="auto"/>
            <w:right w:val="none" w:sz="0" w:space="0" w:color="auto"/>
          </w:divBdr>
        </w:div>
        <w:div w:id="1788740073">
          <w:marLeft w:val="0"/>
          <w:marRight w:val="0"/>
          <w:marTop w:val="0"/>
          <w:marBottom w:val="0"/>
          <w:divBdr>
            <w:top w:val="none" w:sz="0" w:space="0" w:color="auto"/>
            <w:left w:val="none" w:sz="0" w:space="0" w:color="auto"/>
            <w:bottom w:val="none" w:sz="0" w:space="0" w:color="auto"/>
            <w:right w:val="none" w:sz="0" w:space="0" w:color="auto"/>
          </w:divBdr>
        </w:div>
        <w:div w:id="1884708561">
          <w:marLeft w:val="0"/>
          <w:marRight w:val="0"/>
          <w:marTop w:val="0"/>
          <w:marBottom w:val="0"/>
          <w:divBdr>
            <w:top w:val="none" w:sz="0" w:space="0" w:color="auto"/>
            <w:left w:val="none" w:sz="0" w:space="0" w:color="auto"/>
            <w:bottom w:val="none" w:sz="0" w:space="0" w:color="auto"/>
            <w:right w:val="none" w:sz="0" w:space="0" w:color="auto"/>
          </w:divBdr>
        </w:div>
      </w:divsChild>
    </w:div>
    <w:div w:id="1316687901">
      <w:bodyDiv w:val="1"/>
      <w:marLeft w:val="0"/>
      <w:marRight w:val="0"/>
      <w:marTop w:val="0"/>
      <w:marBottom w:val="0"/>
      <w:divBdr>
        <w:top w:val="none" w:sz="0" w:space="0" w:color="auto"/>
        <w:left w:val="none" w:sz="0" w:space="0" w:color="auto"/>
        <w:bottom w:val="none" w:sz="0" w:space="0" w:color="auto"/>
        <w:right w:val="none" w:sz="0" w:space="0" w:color="auto"/>
      </w:divBdr>
    </w:div>
    <w:div w:id="1363092471">
      <w:bodyDiv w:val="1"/>
      <w:marLeft w:val="0"/>
      <w:marRight w:val="0"/>
      <w:marTop w:val="0"/>
      <w:marBottom w:val="0"/>
      <w:divBdr>
        <w:top w:val="none" w:sz="0" w:space="0" w:color="auto"/>
        <w:left w:val="none" w:sz="0" w:space="0" w:color="auto"/>
        <w:bottom w:val="none" w:sz="0" w:space="0" w:color="auto"/>
        <w:right w:val="none" w:sz="0" w:space="0" w:color="auto"/>
      </w:divBdr>
      <w:divsChild>
        <w:div w:id="787822504">
          <w:marLeft w:val="0"/>
          <w:marRight w:val="0"/>
          <w:marTop w:val="0"/>
          <w:marBottom w:val="0"/>
          <w:divBdr>
            <w:top w:val="none" w:sz="0" w:space="0" w:color="auto"/>
            <w:left w:val="none" w:sz="0" w:space="0" w:color="auto"/>
            <w:bottom w:val="none" w:sz="0" w:space="0" w:color="auto"/>
            <w:right w:val="none" w:sz="0" w:space="0" w:color="auto"/>
          </w:divBdr>
        </w:div>
        <w:div w:id="979460333">
          <w:marLeft w:val="0"/>
          <w:marRight w:val="0"/>
          <w:marTop w:val="0"/>
          <w:marBottom w:val="0"/>
          <w:divBdr>
            <w:top w:val="none" w:sz="0" w:space="0" w:color="auto"/>
            <w:left w:val="none" w:sz="0" w:space="0" w:color="auto"/>
            <w:bottom w:val="none" w:sz="0" w:space="0" w:color="auto"/>
            <w:right w:val="none" w:sz="0" w:space="0" w:color="auto"/>
          </w:divBdr>
        </w:div>
        <w:div w:id="985666342">
          <w:marLeft w:val="0"/>
          <w:marRight w:val="0"/>
          <w:marTop w:val="0"/>
          <w:marBottom w:val="0"/>
          <w:divBdr>
            <w:top w:val="none" w:sz="0" w:space="0" w:color="auto"/>
            <w:left w:val="none" w:sz="0" w:space="0" w:color="auto"/>
            <w:bottom w:val="none" w:sz="0" w:space="0" w:color="auto"/>
            <w:right w:val="none" w:sz="0" w:space="0" w:color="auto"/>
          </w:divBdr>
        </w:div>
      </w:divsChild>
    </w:div>
    <w:div w:id="1363477539">
      <w:bodyDiv w:val="1"/>
      <w:marLeft w:val="0"/>
      <w:marRight w:val="0"/>
      <w:marTop w:val="0"/>
      <w:marBottom w:val="0"/>
      <w:divBdr>
        <w:top w:val="none" w:sz="0" w:space="0" w:color="auto"/>
        <w:left w:val="none" w:sz="0" w:space="0" w:color="auto"/>
        <w:bottom w:val="none" w:sz="0" w:space="0" w:color="auto"/>
        <w:right w:val="none" w:sz="0" w:space="0" w:color="auto"/>
      </w:divBdr>
    </w:div>
    <w:div w:id="1371538303">
      <w:bodyDiv w:val="1"/>
      <w:marLeft w:val="0"/>
      <w:marRight w:val="0"/>
      <w:marTop w:val="0"/>
      <w:marBottom w:val="0"/>
      <w:divBdr>
        <w:top w:val="none" w:sz="0" w:space="0" w:color="auto"/>
        <w:left w:val="none" w:sz="0" w:space="0" w:color="auto"/>
        <w:bottom w:val="none" w:sz="0" w:space="0" w:color="auto"/>
        <w:right w:val="none" w:sz="0" w:space="0" w:color="auto"/>
      </w:divBdr>
    </w:div>
    <w:div w:id="1385980920">
      <w:bodyDiv w:val="1"/>
      <w:marLeft w:val="0"/>
      <w:marRight w:val="0"/>
      <w:marTop w:val="0"/>
      <w:marBottom w:val="0"/>
      <w:divBdr>
        <w:top w:val="none" w:sz="0" w:space="0" w:color="auto"/>
        <w:left w:val="none" w:sz="0" w:space="0" w:color="auto"/>
        <w:bottom w:val="none" w:sz="0" w:space="0" w:color="auto"/>
        <w:right w:val="none" w:sz="0" w:space="0" w:color="auto"/>
      </w:divBdr>
    </w:div>
    <w:div w:id="1422097934">
      <w:bodyDiv w:val="1"/>
      <w:marLeft w:val="0"/>
      <w:marRight w:val="0"/>
      <w:marTop w:val="0"/>
      <w:marBottom w:val="0"/>
      <w:divBdr>
        <w:top w:val="none" w:sz="0" w:space="0" w:color="auto"/>
        <w:left w:val="none" w:sz="0" w:space="0" w:color="auto"/>
        <w:bottom w:val="none" w:sz="0" w:space="0" w:color="auto"/>
        <w:right w:val="none" w:sz="0" w:space="0" w:color="auto"/>
      </w:divBdr>
    </w:div>
    <w:div w:id="1438139051">
      <w:bodyDiv w:val="1"/>
      <w:marLeft w:val="0"/>
      <w:marRight w:val="0"/>
      <w:marTop w:val="0"/>
      <w:marBottom w:val="0"/>
      <w:divBdr>
        <w:top w:val="none" w:sz="0" w:space="0" w:color="auto"/>
        <w:left w:val="none" w:sz="0" w:space="0" w:color="auto"/>
        <w:bottom w:val="none" w:sz="0" w:space="0" w:color="auto"/>
        <w:right w:val="none" w:sz="0" w:space="0" w:color="auto"/>
      </w:divBdr>
    </w:div>
    <w:div w:id="1441951383">
      <w:bodyDiv w:val="1"/>
      <w:marLeft w:val="0"/>
      <w:marRight w:val="0"/>
      <w:marTop w:val="0"/>
      <w:marBottom w:val="0"/>
      <w:divBdr>
        <w:top w:val="none" w:sz="0" w:space="0" w:color="auto"/>
        <w:left w:val="none" w:sz="0" w:space="0" w:color="auto"/>
        <w:bottom w:val="none" w:sz="0" w:space="0" w:color="auto"/>
        <w:right w:val="none" w:sz="0" w:space="0" w:color="auto"/>
      </w:divBdr>
      <w:divsChild>
        <w:div w:id="479690036">
          <w:marLeft w:val="0"/>
          <w:marRight w:val="0"/>
          <w:marTop w:val="0"/>
          <w:marBottom w:val="0"/>
          <w:divBdr>
            <w:top w:val="none" w:sz="0" w:space="0" w:color="auto"/>
            <w:left w:val="none" w:sz="0" w:space="0" w:color="auto"/>
            <w:bottom w:val="none" w:sz="0" w:space="0" w:color="auto"/>
            <w:right w:val="none" w:sz="0" w:space="0" w:color="auto"/>
          </w:divBdr>
        </w:div>
        <w:div w:id="1483431054">
          <w:marLeft w:val="0"/>
          <w:marRight w:val="0"/>
          <w:marTop w:val="0"/>
          <w:marBottom w:val="0"/>
          <w:divBdr>
            <w:top w:val="none" w:sz="0" w:space="0" w:color="auto"/>
            <w:left w:val="none" w:sz="0" w:space="0" w:color="auto"/>
            <w:bottom w:val="none" w:sz="0" w:space="0" w:color="auto"/>
            <w:right w:val="none" w:sz="0" w:space="0" w:color="auto"/>
          </w:divBdr>
        </w:div>
      </w:divsChild>
    </w:div>
    <w:div w:id="1452437360">
      <w:bodyDiv w:val="1"/>
      <w:marLeft w:val="0"/>
      <w:marRight w:val="0"/>
      <w:marTop w:val="0"/>
      <w:marBottom w:val="0"/>
      <w:divBdr>
        <w:top w:val="none" w:sz="0" w:space="0" w:color="auto"/>
        <w:left w:val="none" w:sz="0" w:space="0" w:color="auto"/>
        <w:bottom w:val="none" w:sz="0" w:space="0" w:color="auto"/>
        <w:right w:val="none" w:sz="0" w:space="0" w:color="auto"/>
      </w:divBdr>
    </w:div>
    <w:div w:id="1473136707">
      <w:bodyDiv w:val="1"/>
      <w:marLeft w:val="0"/>
      <w:marRight w:val="0"/>
      <w:marTop w:val="0"/>
      <w:marBottom w:val="0"/>
      <w:divBdr>
        <w:top w:val="none" w:sz="0" w:space="0" w:color="auto"/>
        <w:left w:val="none" w:sz="0" w:space="0" w:color="auto"/>
        <w:bottom w:val="none" w:sz="0" w:space="0" w:color="auto"/>
        <w:right w:val="none" w:sz="0" w:space="0" w:color="auto"/>
      </w:divBdr>
    </w:div>
    <w:div w:id="1518931793">
      <w:bodyDiv w:val="1"/>
      <w:marLeft w:val="0"/>
      <w:marRight w:val="0"/>
      <w:marTop w:val="0"/>
      <w:marBottom w:val="0"/>
      <w:divBdr>
        <w:top w:val="none" w:sz="0" w:space="0" w:color="auto"/>
        <w:left w:val="none" w:sz="0" w:space="0" w:color="auto"/>
        <w:bottom w:val="none" w:sz="0" w:space="0" w:color="auto"/>
        <w:right w:val="none" w:sz="0" w:space="0" w:color="auto"/>
      </w:divBdr>
    </w:div>
    <w:div w:id="1523937995">
      <w:bodyDiv w:val="1"/>
      <w:marLeft w:val="0"/>
      <w:marRight w:val="0"/>
      <w:marTop w:val="0"/>
      <w:marBottom w:val="0"/>
      <w:divBdr>
        <w:top w:val="none" w:sz="0" w:space="0" w:color="auto"/>
        <w:left w:val="none" w:sz="0" w:space="0" w:color="auto"/>
        <w:bottom w:val="none" w:sz="0" w:space="0" w:color="auto"/>
        <w:right w:val="none" w:sz="0" w:space="0" w:color="auto"/>
      </w:divBdr>
    </w:div>
    <w:div w:id="1534535712">
      <w:bodyDiv w:val="1"/>
      <w:marLeft w:val="0"/>
      <w:marRight w:val="0"/>
      <w:marTop w:val="0"/>
      <w:marBottom w:val="0"/>
      <w:divBdr>
        <w:top w:val="none" w:sz="0" w:space="0" w:color="auto"/>
        <w:left w:val="none" w:sz="0" w:space="0" w:color="auto"/>
        <w:bottom w:val="none" w:sz="0" w:space="0" w:color="auto"/>
        <w:right w:val="none" w:sz="0" w:space="0" w:color="auto"/>
      </w:divBdr>
    </w:div>
    <w:div w:id="1549760542">
      <w:bodyDiv w:val="1"/>
      <w:marLeft w:val="0"/>
      <w:marRight w:val="0"/>
      <w:marTop w:val="0"/>
      <w:marBottom w:val="0"/>
      <w:divBdr>
        <w:top w:val="none" w:sz="0" w:space="0" w:color="auto"/>
        <w:left w:val="none" w:sz="0" w:space="0" w:color="auto"/>
        <w:bottom w:val="none" w:sz="0" w:space="0" w:color="auto"/>
        <w:right w:val="none" w:sz="0" w:space="0" w:color="auto"/>
      </w:divBdr>
    </w:div>
    <w:div w:id="1599096931">
      <w:bodyDiv w:val="1"/>
      <w:marLeft w:val="0"/>
      <w:marRight w:val="0"/>
      <w:marTop w:val="0"/>
      <w:marBottom w:val="0"/>
      <w:divBdr>
        <w:top w:val="none" w:sz="0" w:space="0" w:color="auto"/>
        <w:left w:val="none" w:sz="0" w:space="0" w:color="auto"/>
        <w:bottom w:val="none" w:sz="0" w:space="0" w:color="auto"/>
        <w:right w:val="none" w:sz="0" w:space="0" w:color="auto"/>
      </w:divBdr>
    </w:div>
    <w:div w:id="1604876568">
      <w:bodyDiv w:val="1"/>
      <w:marLeft w:val="0"/>
      <w:marRight w:val="0"/>
      <w:marTop w:val="0"/>
      <w:marBottom w:val="0"/>
      <w:divBdr>
        <w:top w:val="none" w:sz="0" w:space="0" w:color="auto"/>
        <w:left w:val="none" w:sz="0" w:space="0" w:color="auto"/>
        <w:bottom w:val="none" w:sz="0" w:space="0" w:color="auto"/>
        <w:right w:val="none" w:sz="0" w:space="0" w:color="auto"/>
      </w:divBdr>
    </w:div>
    <w:div w:id="1643122603">
      <w:bodyDiv w:val="1"/>
      <w:marLeft w:val="0"/>
      <w:marRight w:val="0"/>
      <w:marTop w:val="0"/>
      <w:marBottom w:val="0"/>
      <w:divBdr>
        <w:top w:val="none" w:sz="0" w:space="0" w:color="auto"/>
        <w:left w:val="none" w:sz="0" w:space="0" w:color="auto"/>
        <w:bottom w:val="none" w:sz="0" w:space="0" w:color="auto"/>
        <w:right w:val="none" w:sz="0" w:space="0" w:color="auto"/>
      </w:divBdr>
    </w:div>
    <w:div w:id="1656299239">
      <w:bodyDiv w:val="1"/>
      <w:marLeft w:val="0"/>
      <w:marRight w:val="0"/>
      <w:marTop w:val="0"/>
      <w:marBottom w:val="0"/>
      <w:divBdr>
        <w:top w:val="none" w:sz="0" w:space="0" w:color="auto"/>
        <w:left w:val="none" w:sz="0" w:space="0" w:color="auto"/>
        <w:bottom w:val="none" w:sz="0" w:space="0" w:color="auto"/>
        <w:right w:val="none" w:sz="0" w:space="0" w:color="auto"/>
      </w:divBdr>
    </w:div>
    <w:div w:id="1657761025">
      <w:bodyDiv w:val="1"/>
      <w:marLeft w:val="0"/>
      <w:marRight w:val="0"/>
      <w:marTop w:val="0"/>
      <w:marBottom w:val="0"/>
      <w:divBdr>
        <w:top w:val="none" w:sz="0" w:space="0" w:color="auto"/>
        <w:left w:val="none" w:sz="0" w:space="0" w:color="auto"/>
        <w:bottom w:val="none" w:sz="0" w:space="0" w:color="auto"/>
        <w:right w:val="none" w:sz="0" w:space="0" w:color="auto"/>
      </w:divBdr>
    </w:div>
    <w:div w:id="1660159308">
      <w:bodyDiv w:val="1"/>
      <w:marLeft w:val="0"/>
      <w:marRight w:val="0"/>
      <w:marTop w:val="0"/>
      <w:marBottom w:val="0"/>
      <w:divBdr>
        <w:top w:val="none" w:sz="0" w:space="0" w:color="auto"/>
        <w:left w:val="none" w:sz="0" w:space="0" w:color="auto"/>
        <w:bottom w:val="none" w:sz="0" w:space="0" w:color="auto"/>
        <w:right w:val="none" w:sz="0" w:space="0" w:color="auto"/>
      </w:divBdr>
    </w:div>
    <w:div w:id="1742094991">
      <w:bodyDiv w:val="1"/>
      <w:marLeft w:val="0"/>
      <w:marRight w:val="0"/>
      <w:marTop w:val="0"/>
      <w:marBottom w:val="0"/>
      <w:divBdr>
        <w:top w:val="none" w:sz="0" w:space="0" w:color="auto"/>
        <w:left w:val="none" w:sz="0" w:space="0" w:color="auto"/>
        <w:bottom w:val="none" w:sz="0" w:space="0" w:color="auto"/>
        <w:right w:val="none" w:sz="0" w:space="0" w:color="auto"/>
      </w:divBdr>
    </w:div>
    <w:div w:id="1745955020">
      <w:bodyDiv w:val="1"/>
      <w:marLeft w:val="0"/>
      <w:marRight w:val="0"/>
      <w:marTop w:val="0"/>
      <w:marBottom w:val="0"/>
      <w:divBdr>
        <w:top w:val="none" w:sz="0" w:space="0" w:color="auto"/>
        <w:left w:val="none" w:sz="0" w:space="0" w:color="auto"/>
        <w:bottom w:val="none" w:sz="0" w:space="0" w:color="auto"/>
        <w:right w:val="none" w:sz="0" w:space="0" w:color="auto"/>
      </w:divBdr>
    </w:div>
    <w:div w:id="1783567958">
      <w:bodyDiv w:val="1"/>
      <w:marLeft w:val="0"/>
      <w:marRight w:val="0"/>
      <w:marTop w:val="0"/>
      <w:marBottom w:val="0"/>
      <w:divBdr>
        <w:top w:val="none" w:sz="0" w:space="0" w:color="auto"/>
        <w:left w:val="none" w:sz="0" w:space="0" w:color="auto"/>
        <w:bottom w:val="none" w:sz="0" w:space="0" w:color="auto"/>
        <w:right w:val="none" w:sz="0" w:space="0" w:color="auto"/>
      </w:divBdr>
    </w:div>
    <w:div w:id="1796874593">
      <w:bodyDiv w:val="1"/>
      <w:marLeft w:val="0"/>
      <w:marRight w:val="0"/>
      <w:marTop w:val="0"/>
      <w:marBottom w:val="0"/>
      <w:divBdr>
        <w:top w:val="none" w:sz="0" w:space="0" w:color="auto"/>
        <w:left w:val="none" w:sz="0" w:space="0" w:color="auto"/>
        <w:bottom w:val="none" w:sz="0" w:space="0" w:color="auto"/>
        <w:right w:val="none" w:sz="0" w:space="0" w:color="auto"/>
      </w:divBdr>
      <w:divsChild>
        <w:div w:id="190457738">
          <w:marLeft w:val="0"/>
          <w:marRight w:val="0"/>
          <w:marTop w:val="0"/>
          <w:marBottom w:val="0"/>
          <w:divBdr>
            <w:top w:val="none" w:sz="0" w:space="0" w:color="auto"/>
            <w:left w:val="none" w:sz="0" w:space="0" w:color="auto"/>
            <w:bottom w:val="none" w:sz="0" w:space="0" w:color="auto"/>
            <w:right w:val="none" w:sz="0" w:space="0" w:color="auto"/>
          </w:divBdr>
        </w:div>
        <w:div w:id="728655419">
          <w:marLeft w:val="0"/>
          <w:marRight w:val="0"/>
          <w:marTop w:val="0"/>
          <w:marBottom w:val="0"/>
          <w:divBdr>
            <w:top w:val="none" w:sz="0" w:space="0" w:color="auto"/>
            <w:left w:val="none" w:sz="0" w:space="0" w:color="auto"/>
            <w:bottom w:val="none" w:sz="0" w:space="0" w:color="auto"/>
            <w:right w:val="none" w:sz="0" w:space="0" w:color="auto"/>
          </w:divBdr>
        </w:div>
      </w:divsChild>
    </w:div>
    <w:div w:id="1798259060">
      <w:bodyDiv w:val="1"/>
      <w:marLeft w:val="0"/>
      <w:marRight w:val="0"/>
      <w:marTop w:val="0"/>
      <w:marBottom w:val="0"/>
      <w:divBdr>
        <w:top w:val="none" w:sz="0" w:space="0" w:color="auto"/>
        <w:left w:val="none" w:sz="0" w:space="0" w:color="auto"/>
        <w:bottom w:val="none" w:sz="0" w:space="0" w:color="auto"/>
        <w:right w:val="none" w:sz="0" w:space="0" w:color="auto"/>
      </w:divBdr>
    </w:div>
    <w:div w:id="1801998549">
      <w:bodyDiv w:val="1"/>
      <w:marLeft w:val="0"/>
      <w:marRight w:val="0"/>
      <w:marTop w:val="0"/>
      <w:marBottom w:val="0"/>
      <w:divBdr>
        <w:top w:val="none" w:sz="0" w:space="0" w:color="auto"/>
        <w:left w:val="none" w:sz="0" w:space="0" w:color="auto"/>
        <w:bottom w:val="none" w:sz="0" w:space="0" w:color="auto"/>
        <w:right w:val="none" w:sz="0" w:space="0" w:color="auto"/>
      </w:divBdr>
    </w:div>
    <w:div w:id="1809932175">
      <w:bodyDiv w:val="1"/>
      <w:marLeft w:val="0"/>
      <w:marRight w:val="0"/>
      <w:marTop w:val="0"/>
      <w:marBottom w:val="0"/>
      <w:divBdr>
        <w:top w:val="none" w:sz="0" w:space="0" w:color="auto"/>
        <w:left w:val="none" w:sz="0" w:space="0" w:color="auto"/>
        <w:bottom w:val="none" w:sz="0" w:space="0" w:color="auto"/>
        <w:right w:val="none" w:sz="0" w:space="0" w:color="auto"/>
      </w:divBdr>
    </w:div>
    <w:div w:id="1834756937">
      <w:bodyDiv w:val="1"/>
      <w:marLeft w:val="0"/>
      <w:marRight w:val="0"/>
      <w:marTop w:val="0"/>
      <w:marBottom w:val="0"/>
      <w:divBdr>
        <w:top w:val="none" w:sz="0" w:space="0" w:color="auto"/>
        <w:left w:val="none" w:sz="0" w:space="0" w:color="auto"/>
        <w:bottom w:val="none" w:sz="0" w:space="0" w:color="auto"/>
        <w:right w:val="none" w:sz="0" w:space="0" w:color="auto"/>
      </w:divBdr>
    </w:div>
    <w:div w:id="1852642290">
      <w:bodyDiv w:val="1"/>
      <w:marLeft w:val="0"/>
      <w:marRight w:val="0"/>
      <w:marTop w:val="0"/>
      <w:marBottom w:val="0"/>
      <w:divBdr>
        <w:top w:val="none" w:sz="0" w:space="0" w:color="auto"/>
        <w:left w:val="none" w:sz="0" w:space="0" w:color="auto"/>
        <w:bottom w:val="none" w:sz="0" w:space="0" w:color="auto"/>
        <w:right w:val="none" w:sz="0" w:space="0" w:color="auto"/>
      </w:divBdr>
    </w:div>
    <w:div w:id="1863931306">
      <w:bodyDiv w:val="1"/>
      <w:marLeft w:val="0"/>
      <w:marRight w:val="0"/>
      <w:marTop w:val="0"/>
      <w:marBottom w:val="0"/>
      <w:divBdr>
        <w:top w:val="none" w:sz="0" w:space="0" w:color="auto"/>
        <w:left w:val="none" w:sz="0" w:space="0" w:color="auto"/>
        <w:bottom w:val="none" w:sz="0" w:space="0" w:color="auto"/>
        <w:right w:val="none" w:sz="0" w:space="0" w:color="auto"/>
      </w:divBdr>
    </w:div>
    <w:div w:id="1895307609">
      <w:bodyDiv w:val="1"/>
      <w:marLeft w:val="0"/>
      <w:marRight w:val="0"/>
      <w:marTop w:val="0"/>
      <w:marBottom w:val="0"/>
      <w:divBdr>
        <w:top w:val="none" w:sz="0" w:space="0" w:color="auto"/>
        <w:left w:val="none" w:sz="0" w:space="0" w:color="auto"/>
        <w:bottom w:val="none" w:sz="0" w:space="0" w:color="auto"/>
        <w:right w:val="none" w:sz="0" w:space="0" w:color="auto"/>
      </w:divBdr>
    </w:div>
    <w:div w:id="1939285443">
      <w:bodyDiv w:val="1"/>
      <w:marLeft w:val="0"/>
      <w:marRight w:val="0"/>
      <w:marTop w:val="0"/>
      <w:marBottom w:val="0"/>
      <w:divBdr>
        <w:top w:val="none" w:sz="0" w:space="0" w:color="auto"/>
        <w:left w:val="none" w:sz="0" w:space="0" w:color="auto"/>
        <w:bottom w:val="none" w:sz="0" w:space="0" w:color="auto"/>
        <w:right w:val="none" w:sz="0" w:space="0" w:color="auto"/>
      </w:divBdr>
    </w:div>
    <w:div w:id="1949190814">
      <w:bodyDiv w:val="1"/>
      <w:marLeft w:val="0"/>
      <w:marRight w:val="0"/>
      <w:marTop w:val="0"/>
      <w:marBottom w:val="0"/>
      <w:divBdr>
        <w:top w:val="none" w:sz="0" w:space="0" w:color="auto"/>
        <w:left w:val="none" w:sz="0" w:space="0" w:color="auto"/>
        <w:bottom w:val="none" w:sz="0" w:space="0" w:color="auto"/>
        <w:right w:val="none" w:sz="0" w:space="0" w:color="auto"/>
      </w:divBdr>
    </w:div>
    <w:div w:id="1951620867">
      <w:bodyDiv w:val="1"/>
      <w:marLeft w:val="0"/>
      <w:marRight w:val="0"/>
      <w:marTop w:val="0"/>
      <w:marBottom w:val="0"/>
      <w:divBdr>
        <w:top w:val="none" w:sz="0" w:space="0" w:color="auto"/>
        <w:left w:val="none" w:sz="0" w:space="0" w:color="auto"/>
        <w:bottom w:val="none" w:sz="0" w:space="0" w:color="auto"/>
        <w:right w:val="none" w:sz="0" w:space="0" w:color="auto"/>
      </w:divBdr>
    </w:div>
    <w:div w:id="1966080751">
      <w:bodyDiv w:val="1"/>
      <w:marLeft w:val="0"/>
      <w:marRight w:val="0"/>
      <w:marTop w:val="0"/>
      <w:marBottom w:val="0"/>
      <w:divBdr>
        <w:top w:val="none" w:sz="0" w:space="0" w:color="auto"/>
        <w:left w:val="none" w:sz="0" w:space="0" w:color="auto"/>
        <w:bottom w:val="none" w:sz="0" w:space="0" w:color="auto"/>
        <w:right w:val="none" w:sz="0" w:space="0" w:color="auto"/>
      </w:divBdr>
      <w:divsChild>
        <w:div w:id="486943043">
          <w:marLeft w:val="0"/>
          <w:marRight w:val="0"/>
          <w:marTop w:val="0"/>
          <w:marBottom w:val="0"/>
          <w:divBdr>
            <w:top w:val="none" w:sz="0" w:space="0" w:color="auto"/>
            <w:left w:val="none" w:sz="0" w:space="0" w:color="auto"/>
            <w:bottom w:val="none" w:sz="0" w:space="0" w:color="auto"/>
            <w:right w:val="none" w:sz="0" w:space="0" w:color="auto"/>
          </w:divBdr>
          <w:divsChild>
            <w:div w:id="1057126663">
              <w:marLeft w:val="0"/>
              <w:marRight w:val="0"/>
              <w:marTop w:val="0"/>
              <w:marBottom w:val="0"/>
              <w:divBdr>
                <w:top w:val="none" w:sz="0" w:space="0" w:color="auto"/>
                <w:left w:val="none" w:sz="0" w:space="0" w:color="auto"/>
                <w:bottom w:val="none" w:sz="0" w:space="0" w:color="auto"/>
                <w:right w:val="none" w:sz="0" w:space="0" w:color="auto"/>
              </w:divBdr>
            </w:div>
          </w:divsChild>
        </w:div>
        <w:div w:id="981008710">
          <w:marLeft w:val="0"/>
          <w:marRight w:val="0"/>
          <w:marTop w:val="0"/>
          <w:marBottom w:val="0"/>
          <w:divBdr>
            <w:top w:val="none" w:sz="0" w:space="0" w:color="auto"/>
            <w:left w:val="none" w:sz="0" w:space="0" w:color="auto"/>
            <w:bottom w:val="none" w:sz="0" w:space="0" w:color="auto"/>
            <w:right w:val="none" w:sz="0" w:space="0" w:color="auto"/>
          </w:divBdr>
          <w:divsChild>
            <w:div w:id="163251723">
              <w:marLeft w:val="0"/>
              <w:marRight w:val="0"/>
              <w:marTop w:val="0"/>
              <w:marBottom w:val="0"/>
              <w:divBdr>
                <w:top w:val="none" w:sz="0" w:space="0" w:color="auto"/>
                <w:left w:val="none" w:sz="0" w:space="0" w:color="auto"/>
                <w:bottom w:val="none" w:sz="0" w:space="0" w:color="auto"/>
                <w:right w:val="none" w:sz="0" w:space="0" w:color="auto"/>
              </w:divBdr>
            </w:div>
          </w:divsChild>
        </w:div>
        <w:div w:id="1063261146">
          <w:marLeft w:val="0"/>
          <w:marRight w:val="0"/>
          <w:marTop w:val="0"/>
          <w:marBottom w:val="0"/>
          <w:divBdr>
            <w:top w:val="none" w:sz="0" w:space="0" w:color="auto"/>
            <w:left w:val="none" w:sz="0" w:space="0" w:color="auto"/>
            <w:bottom w:val="none" w:sz="0" w:space="0" w:color="auto"/>
            <w:right w:val="none" w:sz="0" w:space="0" w:color="auto"/>
          </w:divBdr>
        </w:div>
      </w:divsChild>
    </w:div>
    <w:div w:id="2008169767">
      <w:bodyDiv w:val="1"/>
      <w:marLeft w:val="0"/>
      <w:marRight w:val="0"/>
      <w:marTop w:val="0"/>
      <w:marBottom w:val="0"/>
      <w:divBdr>
        <w:top w:val="none" w:sz="0" w:space="0" w:color="auto"/>
        <w:left w:val="none" w:sz="0" w:space="0" w:color="auto"/>
        <w:bottom w:val="none" w:sz="0" w:space="0" w:color="auto"/>
        <w:right w:val="none" w:sz="0" w:space="0" w:color="auto"/>
      </w:divBdr>
    </w:div>
    <w:div w:id="203406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tif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project.org/"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lobocan.iarc.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C1A20-6CE6-4C13-84ED-26C757D59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48</Pages>
  <Words>10352</Words>
  <Characters>59007</Characters>
  <Application>Microsoft Office Word</Application>
  <DocSecurity>0</DocSecurity>
  <Lines>491</Lines>
  <Paragraphs>138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17</cp:revision>
  <cp:lastPrinted>2015-12-08T09:30:00Z</cp:lastPrinted>
  <dcterms:created xsi:type="dcterms:W3CDTF">2017-08-02T11:30:00Z</dcterms:created>
  <dcterms:modified xsi:type="dcterms:W3CDTF">2017-08-07T05:10:00Z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http://www.zotero.org/styles/bmc-gastroenterology</vt:lpwstr>
  </property>
  <property fmtid="{D5CDD505-2E9C-101B-9397-08002B2CF9AE}" pid="7" name="Mendeley Recent Style Name 2_1">
    <vt:lpwstr>BMC Gastroenterology</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16th edition (full note)</vt:lpwstr>
  </property>
  <property fmtid="{D5CDD505-2E9C-101B-9397-08002B2CF9AE}" pid="12" name="Mendeley Recent Style Id 5_1">
    <vt:lpwstr>http://www.zotero.org/styles/chicago-note-bibliography</vt:lpwstr>
  </property>
  <property fmtid="{D5CDD505-2E9C-101B-9397-08002B2CF9AE}" pid="13" name="Mendeley Recent Style Name 5_1">
    <vt:lpwstr>Chicago Manual of Style 16th edition (note)</vt:lpwstr>
  </property>
  <property fmtid="{D5CDD505-2E9C-101B-9397-08002B2CF9AE}" pid="14" name="Mendeley Recent Style Id 6_1">
    <vt:lpwstr>http://www.zotero.org/styles/genetics-and-molecular-biology</vt:lpwstr>
  </property>
  <property fmtid="{D5CDD505-2E9C-101B-9397-08002B2CF9AE}" pid="15" name="Mendeley Recent Style Name 6_1">
    <vt:lpwstr>Genetics and Molecular Biology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ies>
</file>