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16F" w:rsidRPr="004A54A6" w:rsidRDefault="00B5016F" w:rsidP="008B54C2">
      <w:pPr>
        <w:snapToGrid w:val="0"/>
        <w:spacing w:after="0" w:line="360" w:lineRule="auto"/>
        <w:jc w:val="both"/>
        <w:rPr>
          <w:rFonts w:ascii="Book Antiqua" w:hAnsi="Book Antiqua" w:cs="Times New Roman"/>
          <w:b/>
          <w:sz w:val="24"/>
          <w:szCs w:val="24"/>
          <w:lang w:val="en-US"/>
        </w:rPr>
      </w:pPr>
      <w:r w:rsidRPr="004A54A6">
        <w:rPr>
          <w:rFonts w:ascii="Book Antiqua" w:hAnsi="Book Antiqua" w:cs="Times New Roman"/>
          <w:b/>
          <w:sz w:val="24"/>
          <w:szCs w:val="24"/>
          <w:lang w:val="en-US"/>
        </w:rPr>
        <w:t xml:space="preserve">Name of Journal: </w:t>
      </w:r>
      <w:r w:rsidRPr="004A54A6">
        <w:rPr>
          <w:rFonts w:ascii="Book Antiqua" w:hAnsi="Book Antiqua" w:cs="Times New Roman"/>
          <w:b/>
          <w:i/>
          <w:sz w:val="24"/>
          <w:szCs w:val="24"/>
          <w:lang w:val="en-US"/>
        </w:rPr>
        <w:t>World Journal of Gastroenterology</w:t>
      </w:r>
    </w:p>
    <w:p w:rsidR="00B5016F" w:rsidRPr="004A54A6" w:rsidRDefault="00B5016F" w:rsidP="008B54C2">
      <w:pPr>
        <w:snapToGrid w:val="0"/>
        <w:spacing w:after="0" w:line="360" w:lineRule="auto"/>
        <w:jc w:val="both"/>
        <w:rPr>
          <w:rFonts w:ascii="Book Antiqua" w:hAnsi="Book Antiqua" w:cs="Times New Roman"/>
          <w:b/>
          <w:sz w:val="24"/>
          <w:szCs w:val="24"/>
          <w:lang w:val="en-US"/>
        </w:rPr>
      </w:pPr>
      <w:r w:rsidRPr="004A54A6">
        <w:rPr>
          <w:rFonts w:ascii="Book Antiqua" w:hAnsi="Book Antiqua" w:cs="Times New Roman"/>
          <w:b/>
          <w:sz w:val="24"/>
          <w:szCs w:val="24"/>
          <w:lang w:val="en-US"/>
        </w:rPr>
        <w:t>Manuscript NO: 34554</w:t>
      </w:r>
    </w:p>
    <w:p w:rsidR="00B5016F" w:rsidRPr="004A54A6" w:rsidRDefault="00B5016F" w:rsidP="008B54C2">
      <w:pPr>
        <w:snapToGrid w:val="0"/>
        <w:spacing w:after="0" w:line="360" w:lineRule="auto"/>
        <w:jc w:val="both"/>
        <w:rPr>
          <w:rFonts w:ascii="Book Antiqua" w:hAnsi="Book Antiqua" w:cs="Times New Roman"/>
          <w:b/>
          <w:sz w:val="24"/>
          <w:szCs w:val="24"/>
          <w:lang w:val="en-US"/>
        </w:rPr>
      </w:pPr>
      <w:r w:rsidRPr="004A54A6">
        <w:rPr>
          <w:rFonts w:ascii="Book Antiqua" w:hAnsi="Book Antiqua" w:cs="Times New Roman"/>
          <w:b/>
          <w:sz w:val="24"/>
          <w:szCs w:val="24"/>
          <w:lang w:val="en-US"/>
        </w:rPr>
        <w:t>Manuscript Type: ORIGINAL ARTICLE</w:t>
      </w:r>
    </w:p>
    <w:p w:rsidR="006D3CBE" w:rsidRDefault="006D3CBE" w:rsidP="006D3CBE">
      <w:pPr>
        <w:snapToGrid w:val="0"/>
        <w:spacing w:after="0" w:line="360" w:lineRule="auto"/>
        <w:jc w:val="both"/>
        <w:rPr>
          <w:rFonts w:ascii="Book Antiqua" w:hAnsi="Book Antiqua" w:cs="Times New Roman"/>
          <w:b/>
          <w:i/>
          <w:sz w:val="24"/>
          <w:szCs w:val="24"/>
          <w:lang w:val="en-US" w:eastAsia="zh-CN"/>
        </w:rPr>
      </w:pPr>
    </w:p>
    <w:p w:rsidR="00B5016F" w:rsidRPr="006D3CBE" w:rsidRDefault="006D3CBE" w:rsidP="008B54C2">
      <w:pPr>
        <w:snapToGrid w:val="0"/>
        <w:spacing w:after="0" w:line="360" w:lineRule="auto"/>
        <w:jc w:val="both"/>
        <w:rPr>
          <w:rFonts w:ascii="Book Antiqua" w:hAnsi="Book Antiqua" w:cs="Times New Roman"/>
          <w:i/>
          <w:sz w:val="24"/>
          <w:szCs w:val="24"/>
          <w:lang w:val="en-US" w:eastAsia="zh-CN"/>
        </w:rPr>
      </w:pPr>
      <w:r w:rsidRPr="006D3CBE">
        <w:rPr>
          <w:rFonts w:ascii="Book Antiqua" w:hAnsi="Book Antiqua" w:cs="Times New Roman"/>
          <w:b/>
          <w:i/>
          <w:sz w:val="24"/>
          <w:szCs w:val="24"/>
          <w:lang w:val="en-US"/>
        </w:rPr>
        <w:t>Basic Study</w:t>
      </w:r>
    </w:p>
    <w:p w:rsidR="00E00A15" w:rsidRPr="000947D3" w:rsidRDefault="00E00A15" w:rsidP="008B54C2">
      <w:pPr>
        <w:snapToGrid w:val="0"/>
        <w:spacing w:after="0" w:line="360" w:lineRule="auto"/>
        <w:jc w:val="both"/>
        <w:rPr>
          <w:rFonts w:ascii="Book Antiqua" w:hAnsi="Book Antiqua" w:cs="Times New Roman"/>
          <w:b/>
          <w:sz w:val="24"/>
          <w:szCs w:val="24"/>
          <w:lang w:val="en-US"/>
        </w:rPr>
      </w:pPr>
      <w:r w:rsidRPr="000947D3">
        <w:rPr>
          <w:rFonts w:ascii="Book Antiqua" w:hAnsi="Book Antiqua" w:cs="Times New Roman"/>
          <w:b/>
          <w:sz w:val="24"/>
          <w:szCs w:val="24"/>
          <w:lang w:val="en-US"/>
        </w:rPr>
        <w:t>Stable gastric pentadecapeptide BPC 157 in the treatment of colitis and ischemia and reperfusion in rats</w:t>
      </w:r>
      <w:r w:rsidR="000947D3" w:rsidRPr="000947D3">
        <w:rPr>
          <w:rFonts w:ascii="Book Antiqua" w:hAnsi="Book Antiqua" w:cs="Times New Roman" w:hint="eastAsia"/>
          <w:b/>
          <w:sz w:val="24"/>
          <w:szCs w:val="24"/>
          <w:lang w:val="en-US" w:eastAsia="zh-CN"/>
        </w:rPr>
        <w:t xml:space="preserve">: </w:t>
      </w:r>
      <w:r w:rsidRPr="000947D3">
        <w:rPr>
          <w:rFonts w:ascii="Book Antiqua" w:hAnsi="Book Antiqua" w:cs="Times New Roman"/>
          <w:b/>
          <w:sz w:val="24"/>
          <w:szCs w:val="24"/>
          <w:lang w:val="en-US"/>
        </w:rPr>
        <w:t>New insights</w:t>
      </w:r>
    </w:p>
    <w:p w:rsidR="00E00A15" w:rsidRPr="0002673E" w:rsidRDefault="00E00A15" w:rsidP="008B54C2">
      <w:pPr>
        <w:snapToGrid w:val="0"/>
        <w:spacing w:after="0" w:line="360" w:lineRule="auto"/>
        <w:jc w:val="both"/>
        <w:rPr>
          <w:rFonts w:ascii="Book Antiqua" w:hAnsi="Book Antiqua" w:cs="Times New Roman"/>
          <w:sz w:val="24"/>
          <w:szCs w:val="24"/>
          <w:lang w:val="en-US"/>
        </w:rPr>
      </w:pPr>
    </w:p>
    <w:p w:rsidR="00E00A15" w:rsidRPr="0002673E" w:rsidRDefault="00C81CCC"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t xml:space="preserve">Duzel </w:t>
      </w:r>
      <w:r>
        <w:rPr>
          <w:rFonts w:ascii="Book Antiqua" w:hAnsi="Book Antiqua" w:cs="Times New Roman" w:hint="eastAsia"/>
          <w:sz w:val="24"/>
          <w:szCs w:val="24"/>
          <w:lang w:val="en-US" w:eastAsia="zh-CN"/>
        </w:rPr>
        <w:t xml:space="preserve">A </w:t>
      </w:r>
      <w:r w:rsidRPr="00C81CCC">
        <w:rPr>
          <w:rFonts w:ascii="Book Antiqua" w:hAnsi="Book Antiqua" w:cs="Times New Roman" w:hint="eastAsia"/>
          <w:i/>
          <w:sz w:val="24"/>
          <w:szCs w:val="24"/>
          <w:lang w:val="en-US" w:eastAsia="zh-CN"/>
        </w:rPr>
        <w:t>et al</w:t>
      </w:r>
      <w:r>
        <w:rPr>
          <w:rFonts w:ascii="Book Antiqua" w:hAnsi="Book Antiqua" w:cs="Times New Roman" w:hint="eastAsia"/>
          <w:sz w:val="24"/>
          <w:szCs w:val="24"/>
          <w:lang w:val="en-US" w:eastAsia="zh-CN"/>
        </w:rPr>
        <w:t xml:space="preserve">. </w:t>
      </w:r>
      <w:r w:rsidR="00E00A15" w:rsidRPr="0002673E">
        <w:rPr>
          <w:rFonts w:ascii="Book Antiqua" w:hAnsi="Book Antiqua" w:cs="Times New Roman"/>
          <w:sz w:val="24"/>
          <w:szCs w:val="24"/>
          <w:lang w:val="en-US"/>
        </w:rPr>
        <w:t>BPC 157 and colitis/ischemia in rats</w:t>
      </w:r>
    </w:p>
    <w:p w:rsidR="000947D3" w:rsidRDefault="000947D3" w:rsidP="008B54C2">
      <w:pPr>
        <w:snapToGrid w:val="0"/>
        <w:spacing w:after="0" w:line="360" w:lineRule="auto"/>
        <w:jc w:val="both"/>
        <w:rPr>
          <w:rFonts w:ascii="Book Antiqua" w:hAnsi="Book Antiqua" w:cs="Times New Roman"/>
          <w:sz w:val="24"/>
          <w:szCs w:val="24"/>
          <w:lang w:val="en-US" w:eastAsia="zh-CN"/>
        </w:rPr>
      </w:pPr>
    </w:p>
    <w:p w:rsidR="00E00A15" w:rsidRPr="0002673E" w:rsidRDefault="00E00A1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t>Antonija Duzel, Josipa Vlainic, Marko Antunovic, Dominik Malekinusic, Borna Vrdoljak, Mariam Samara, Slaven Gojkovic, Ivan Krezic, Tinka Vidovic,  Zdenko Bilic, Mario Knezevic, Marko Sever, Nermin Lojo, Antonio Kokot, Marijan Kolovrat, Domagoj Drmic, Jaksa Vukojevic, Tamara Kralj, Katarina Kasnik, Marko Siroglavic, Sven Seiwerth, Predrag Sikiric</w:t>
      </w:r>
    </w:p>
    <w:p w:rsidR="00E00A15" w:rsidRPr="0002673E" w:rsidRDefault="00E00A15" w:rsidP="008B54C2">
      <w:pPr>
        <w:snapToGrid w:val="0"/>
        <w:spacing w:after="0" w:line="360" w:lineRule="auto"/>
        <w:ind w:firstLine="708"/>
        <w:jc w:val="both"/>
        <w:rPr>
          <w:rFonts w:ascii="Book Antiqua" w:hAnsi="Book Antiqua" w:cs="Times New Roman"/>
          <w:sz w:val="24"/>
          <w:szCs w:val="24"/>
          <w:lang w:val="en-US"/>
        </w:rPr>
      </w:pPr>
    </w:p>
    <w:p w:rsidR="00E00A15" w:rsidRPr="0002673E" w:rsidRDefault="000947D3" w:rsidP="008B54C2">
      <w:pPr>
        <w:snapToGrid w:val="0"/>
        <w:spacing w:after="0" w:line="360" w:lineRule="auto"/>
        <w:jc w:val="both"/>
        <w:rPr>
          <w:rFonts w:ascii="Book Antiqua" w:hAnsi="Book Antiqua" w:cs="Times New Roman"/>
          <w:sz w:val="24"/>
          <w:szCs w:val="24"/>
          <w:lang w:val="en-US"/>
        </w:rPr>
      </w:pPr>
      <w:r w:rsidRPr="000947D3">
        <w:rPr>
          <w:rFonts w:ascii="Book Antiqua" w:hAnsi="Book Antiqua" w:cs="Times New Roman"/>
          <w:b/>
          <w:sz w:val="24"/>
          <w:szCs w:val="24"/>
          <w:lang w:val="en-US"/>
        </w:rPr>
        <w:t>Antonija Duzel, Josipa Vlainic, Marko Antunovic, Dominik Malekinusic, Borna Vrdoljak, Mariam Samara, Slaven Gojkovic, Ivan Krezic, Tinka Vidovic,  Zdenko Bilic, Mario Knezevic, Marko Sever, Nermin Lojo, Antonio Kokot, Marijan Kolovrat, Domagoj Drmic, Jaksa Vukojevic, Tamara Kralj, Katarina Kasnik, Marko Siroglavic, Sven Seiwerth, Predrag Sikiric</w:t>
      </w:r>
      <w:r w:rsidRPr="000947D3">
        <w:rPr>
          <w:rFonts w:ascii="Book Antiqua" w:hAnsi="Book Antiqua" w:cs="Times New Roman" w:hint="eastAsia"/>
          <w:b/>
          <w:sz w:val="24"/>
          <w:szCs w:val="24"/>
          <w:lang w:val="en-US" w:eastAsia="zh-CN"/>
        </w:rPr>
        <w:t xml:space="preserve">, </w:t>
      </w:r>
      <w:r w:rsidR="00E00A15" w:rsidRPr="0002673E">
        <w:rPr>
          <w:rFonts w:ascii="Book Antiqua" w:hAnsi="Book Antiqua" w:cs="Times New Roman"/>
          <w:sz w:val="24"/>
          <w:szCs w:val="24"/>
          <w:lang w:val="en-US"/>
        </w:rPr>
        <w:t>Departments of Pharmacology and Pathology, Medical Faculty University of Zagreb, Salata 11, POB 916, 10000 Zagreb, Croatia</w:t>
      </w:r>
    </w:p>
    <w:p w:rsidR="00BE0F5E" w:rsidRDefault="00BE0F5E" w:rsidP="008B54C2">
      <w:pPr>
        <w:snapToGrid w:val="0"/>
        <w:spacing w:after="0" w:line="360" w:lineRule="auto"/>
        <w:jc w:val="both"/>
        <w:rPr>
          <w:rStyle w:val="Hyperlink"/>
          <w:rFonts w:ascii="Book Antiqua" w:hAnsi="Book Antiqua" w:cs="Times New Roman"/>
          <w:color w:val="auto"/>
          <w:sz w:val="24"/>
          <w:szCs w:val="24"/>
          <w:u w:val="none"/>
          <w:lang w:val="en-US" w:eastAsia="zh-CN"/>
        </w:rPr>
      </w:pPr>
    </w:p>
    <w:p w:rsidR="000947D3" w:rsidRPr="000947D3" w:rsidRDefault="000947D3" w:rsidP="008B54C2">
      <w:pPr>
        <w:snapToGrid w:val="0"/>
        <w:spacing w:after="0" w:line="360" w:lineRule="auto"/>
        <w:jc w:val="both"/>
        <w:rPr>
          <w:rFonts w:ascii="Book Antiqua" w:eastAsia="SimSun" w:hAnsi="Book Antiqua" w:cs="SimSun"/>
          <w:sz w:val="24"/>
          <w:szCs w:val="24"/>
        </w:rPr>
      </w:pPr>
      <w:r w:rsidRPr="000947D3">
        <w:rPr>
          <w:rFonts w:ascii="Book Antiqua" w:hAnsi="Book Antiqua"/>
          <w:b/>
          <w:sz w:val="24"/>
          <w:szCs w:val="24"/>
        </w:rPr>
        <w:t>ORCID number:</w:t>
      </w:r>
      <w:r w:rsidRPr="000947D3">
        <w:rPr>
          <w:rFonts w:ascii="Book Antiqua" w:hAnsi="Book Antiqua"/>
          <w:b/>
          <w:sz w:val="24"/>
          <w:szCs w:val="24"/>
          <w:lang w:eastAsia="zh-CN"/>
        </w:rPr>
        <w:t xml:space="preserve"> </w:t>
      </w:r>
      <w:r w:rsidRPr="000947D3">
        <w:rPr>
          <w:rFonts w:ascii="Book Antiqua" w:hAnsi="Book Antiqua" w:cs="Times New Roman"/>
          <w:sz w:val="24"/>
          <w:szCs w:val="24"/>
          <w:lang w:val="en-US"/>
        </w:rPr>
        <w:t>Antonija Duzel</w:t>
      </w:r>
      <w:r w:rsidRPr="000947D3">
        <w:rPr>
          <w:rFonts w:ascii="Book Antiqua" w:hAnsi="Book Antiqua" w:cs="Times New Roman"/>
          <w:sz w:val="24"/>
          <w:szCs w:val="24"/>
          <w:lang w:val="en-US" w:eastAsia="zh-CN"/>
        </w:rPr>
        <w:t xml:space="preserve"> (0000-0001-6784-5823); </w:t>
      </w:r>
      <w:r w:rsidRPr="000947D3">
        <w:rPr>
          <w:rFonts w:ascii="Book Antiqua" w:hAnsi="Book Antiqua" w:cs="Times New Roman"/>
          <w:sz w:val="24"/>
          <w:szCs w:val="24"/>
          <w:lang w:val="en-US"/>
        </w:rPr>
        <w:t>Josipa Vlainic</w:t>
      </w:r>
      <w:r w:rsidRPr="000947D3">
        <w:rPr>
          <w:rFonts w:ascii="Book Antiqua" w:hAnsi="Book Antiqua" w:cs="Times New Roman"/>
          <w:sz w:val="24"/>
          <w:szCs w:val="24"/>
          <w:lang w:val="en-US" w:eastAsia="zh-CN"/>
        </w:rPr>
        <w:t xml:space="preserve"> (0000-0002-3113-420X); </w:t>
      </w:r>
      <w:r w:rsidRPr="000947D3">
        <w:rPr>
          <w:rFonts w:ascii="Book Antiqua" w:hAnsi="Book Antiqua" w:cs="Times New Roman"/>
          <w:sz w:val="24"/>
          <w:szCs w:val="24"/>
          <w:lang w:val="en-US"/>
        </w:rPr>
        <w:t>Marko Antunovic</w:t>
      </w:r>
      <w:r w:rsidRPr="000947D3">
        <w:rPr>
          <w:rFonts w:ascii="Book Antiqua" w:hAnsi="Book Antiqua" w:cs="Times New Roman"/>
          <w:sz w:val="24"/>
          <w:szCs w:val="24"/>
          <w:lang w:val="en-US" w:eastAsia="zh-CN"/>
        </w:rPr>
        <w:t xml:space="preserve"> (0000-0002-3801-5481); </w:t>
      </w:r>
      <w:r w:rsidRPr="000947D3">
        <w:rPr>
          <w:rFonts w:ascii="Book Antiqua" w:hAnsi="Book Antiqua" w:cs="Times New Roman"/>
          <w:sz w:val="24"/>
          <w:szCs w:val="24"/>
          <w:lang w:val="en-US"/>
        </w:rPr>
        <w:t>Dominik Malekinusic</w:t>
      </w:r>
      <w:r w:rsidRPr="000947D3">
        <w:rPr>
          <w:rFonts w:ascii="Book Antiqua" w:hAnsi="Book Antiqua" w:cs="Times New Roman"/>
          <w:sz w:val="24"/>
          <w:szCs w:val="24"/>
          <w:lang w:val="en-US" w:eastAsia="zh-CN"/>
        </w:rPr>
        <w:t xml:space="preserve"> (0000-0001-6258-5647</w:t>
      </w:r>
      <w:r w:rsidRPr="000947D3">
        <w:rPr>
          <w:rFonts w:ascii="Book Antiqua" w:hAnsi="Book Antiqua" w:cs="Times New Roman"/>
          <w:sz w:val="24"/>
          <w:szCs w:val="24"/>
          <w:lang w:eastAsia="zh-CN"/>
        </w:rPr>
        <w:t xml:space="preserve">); </w:t>
      </w:r>
      <w:r w:rsidRPr="000947D3">
        <w:rPr>
          <w:rFonts w:ascii="Book Antiqua" w:hAnsi="Book Antiqua" w:cs="Times New Roman"/>
          <w:sz w:val="24"/>
          <w:szCs w:val="24"/>
        </w:rPr>
        <w:t>Borna Vrdoljak</w:t>
      </w:r>
      <w:r w:rsidRPr="000947D3">
        <w:rPr>
          <w:rFonts w:ascii="Book Antiqua" w:hAnsi="Book Antiqua" w:cs="Times New Roman"/>
          <w:sz w:val="24"/>
          <w:szCs w:val="24"/>
          <w:lang w:eastAsia="zh-CN"/>
        </w:rPr>
        <w:t xml:space="preserve"> (0000-0003-2306-8799); </w:t>
      </w:r>
      <w:r w:rsidRPr="000947D3">
        <w:rPr>
          <w:rFonts w:ascii="Book Antiqua" w:hAnsi="Book Antiqua" w:cs="Times New Roman"/>
          <w:sz w:val="24"/>
          <w:szCs w:val="24"/>
        </w:rPr>
        <w:t>Mariam Samara</w:t>
      </w:r>
      <w:r w:rsidRPr="000947D3">
        <w:rPr>
          <w:rFonts w:ascii="Book Antiqua" w:hAnsi="Book Antiqua" w:cs="Times New Roman"/>
          <w:sz w:val="24"/>
          <w:szCs w:val="24"/>
          <w:lang w:eastAsia="zh-CN"/>
        </w:rPr>
        <w:t xml:space="preserve"> (0000-0003-2384-273X); </w:t>
      </w:r>
      <w:r w:rsidRPr="000947D3">
        <w:rPr>
          <w:rFonts w:ascii="Book Antiqua" w:hAnsi="Book Antiqua" w:cs="Times New Roman"/>
          <w:sz w:val="24"/>
          <w:szCs w:val="24"/>
        </w:rPr>
        <w:t>Slaven Gojkovic</w:t>
      </w:r>
      <w:r w:rsidRPr="000947D3">
        <w:rPr>
          <w:rFonts w:ascii="Book Antiqua" w:hAnsi="Book Antiqua" w:cs="Times New Roman"/>
          <w:sz w:val="24"/>
          <w:szCs w:val="24"/>
          <w:lang w:eastAsia="zh-CN"/>
        </w:rPr>
        <w:t xml:space="preserve"> (0000-0003-4020-326X); </w:t>
      </w:r>
      <w:r w:rsidRPr="000947D3">
        <w:rPr>
          <w:rFonts w:ascii="Book Antiqua" w:hAnsi="Book Antiqua" w:cs="Times New Roman"/>
          <w:sz w:val="24"/>
          <w:szCs w:val="24"/>
        </w:rPr>
        <w:t>Ivan Krezic</w:t>
      </w:r>
      <w:r w:rsidRPr="000947D3">
        <w:rPr>
          <w:rFonts w:ascii="Book Antiqua" w:hAnsi="Book Antiqua" w:cs="Times New Roman"/>
          <w:sz w:val="24"/>
          <w:szCs w:val="24"/>
          <w:lang w:eastAsia="zh-CN"/>
        </w:rPr>
        <w:t xml:space="preserve"> (0000-0001-7994-5645); </w:t>
      </w:r>
      <w:r w:rsidRPr="000947D3">
        <w:rPr>
          <w:rFonts w:ascii="Book Antiqua" w:hAnsi="Book Antiqua" w:cs="Times New Roman"/>
          <w:sz w:val="24"/>
          <w:szCs w:val="24"/>
        </w:rPr>
        <w:t>Tinka Vidovic</w:t>
      </w:r>
      <w:r w:rsidRPr="000947D3">
        <w:rPr>
          <w:rFonts w:ascii="Book Antiqua" w:hAnsi="Book Antiqua" w:cs="Times New Roman"/>
          <w:sz w:val="24"/>
          <w:szCs w:val="24"/>
          <w:lang w:eastAsia="zh-CN"/>
        </w:rPr>
        <w:t xml:space="preserve"> (0000-0003-0092-9365); </w:t>
      </w:r>
      <w:r w:rsidRPr="000947D3">
        <w:rPr>
          <w:rFonts w:ascii="Book Antiqua" w:hAnsi="Book Antiqua" w:cs="Times New Roman"/>
          <w:sz w:val="24"/>
          <w:szCs w:val="24"/>
        </w:rPr>
        <w:t>Zdenko Bilic</w:t>
      </w:r>
      <w:r w:rsidRPr="000947D3">
        <w:rPr>
          <w:rFonts w:ascii="Book Antiqua" w:hAnsi="Book Antiqua" w:cs="Times New Roman"/>
          <w:sz w:val="24"/>
          <w:szCs w:val="24"/>
          <w:lang w:eastAsia="zh-CN"/>
        </w:rPr>
        <w:t xml:space="preserve"> (0000-0003-2503-7179); </w:t>
      </w:r>
      <w:r w:rsidRPr="000947D3">
        <w:rPr>
          <w:rFonts w:ascii="Book Antiqua" w:hAnsi="Book Antiqua" w:cs="Times New Roman"/>
          <w:sz w:val="24"/>
          <w:szCs w:val="24"/>
        </w:rPr>
        <w:t>Mario Knezevic</w:t>
      </w:r>
      <w:r w:rsidRPr="000947D3">
        <w:rPr>
          <w:rFonts w:ascii="Book Antiqua" w:hAnsi="Book Antiqua" w:cs="Times New Roman"/>
          <w:sz w:val="24"/>
          <w:szCs w:val="24"/>
          <w:lang w:eastAsia="zh-CN"/>
        </w:rPr>
        <w:t xml:space="preserve"> (0000-0001-6448-7274); </w:t>
      </w:r>
      <w:r w:rsidRPr="000947D3">
        <w:rPr>
          <w:rFonts w:ascii="Book Antiqua" w:hAnsi="Book Antiqua" w:cs="Times New Roman"/>
          <w:sz w:val="24"/>
          <w:szCs w:val="24"/>
        </w:rPr>
        <w:t>Marko Sever</w:t>
      </w:r>
      <w:r w:rsidRPr="000947D3">
        <w:rPr>
          <w:rFonts w:ascii="Book Antiqua" w:hAnsi="Book Antiqua" w:cs="Times New Roman"/>
          <w:sz w:val="24"/>
          <w:szCs w:val="24"/>
          <w:lang w:eastAsia="zh-CN"/>
        </w:rPr>
        <w:t xml:space="preserve"> (0000-0002-2599-6014); </w:t>
      </w:r>
      <w:r w:rsidRPr="000947D3">
        <w:rPr>
          <w:rFonts w:ascii="Book Antiqua" w:hAnsi="Book Antiqua" w:cs="Times New Roman"/>
          <w:sz w:val="24"/>
          <w:szCs w:val="24"/>
        </w:rPr>
        <w:t>Nermin Lojo</w:t>
      </w:r>
      <w:r w:rsidRPr="000947D3">
        <w:rPr>
          <w:rFonts w:ascii="Book Antiqua" w:hAnsi="Book Antiqua" w:cs="Times New Roman"/>
          <w:sz w:val="24"/>
          <w:szCs w:val="24"/>
          <w:lang w:eastAsia="zh-CN"/>
        </w:rPr>
        <w:t xml:space="preserve"> (</w:t>
      </w:r>
      <w:hyperlink r:id="rId7" w:tgtFrame="_blank" w:history="1">
        <w:r w:rsidRPr="000947D3">
          <w:rPr>
            <w:rStyle w:val="Hyperlink"/>
            <w:rFonts w:ascii="Book Antiqua" w:hAnsi="Book Antiqua"/>
            <w:color w:val="auto"/>
            <w:sz w:val="24"/>
            <w:szCs w:val="24"/>
            <w:u w:val="none"/>
          </w:rPr>
          <w:t>0000-0003-1981-711X</w:t>
        </w:r>
      </w:hyperlink>
      <w:r w:rsidRPr="000947D3">
        <w:rPr>
          <w:rFonts w:ascii="Book Antiqua" w:hAnsi="Book Antiqua" w:cs="Times New Roman"/>
          <w:sz w:val="24"/>
          <w:szCs w:val="24"/>
          <w:lang w:eastAsia="zh-CN"/>
        </w:rPr>
        <w:t xml:space="preserve">); </w:t>
      </w:r>
      <w:r w:rsidRPr="000947D3">
        <w:rPr>
          <w:rFonts w:ascii="Book Antiqua" w:hAnsi="Book Antiqua" w:cs="Times New Roman"/>
          <w:sz w:val="24"/>
          <w:szCs w:val="24"/>
        </w:rPr>
        <w:t>Antonio Kokot</w:t>
      </w:r>
      <w:r w:rsidRPr="000947D3">
        <w:rPr>
          <w:rFonts w:ascii="Book Antiqua" w:hAnsi="Book Antiqua" w:cs="Times New Roman"/>
          <w:sz w:val="24"/>
          <w:szCs w:val="24"/>
          <w:lang w:eastAsia="zh-CN"/>
        </w:rPr>
        <w:t xml:space="preserve"> (0000-0002-4836-7536); </w:t>
      </w:r>
      <w:r w:rsidRPr="000947D3">
        <w:rPr>
          <w:rFonts w:ascii="Book Antiqua" w:hAnsi="Book Antiqua" w:cs="Times New Roman"/>
          <w:sz w:val="24"/>
          <w:szCs w:val="24"/>
        </w:rPr>
        <w:t>Marijan Kolovrat</w:t>
      </w:r>
      <w:r w:rsidRPr="000947D3">
        <w:rPr>
          <w:rFonts w:ascii="Book Antiqua" w:hAnsi="Book Antiqua" w:cs="Times New Roman"/>
          <w:sz w:val="24"/>
          <w:szCs w:val="24"/>
          <w:lang w:eastAsia="zh-CN"/>
        </w:rPr>
        <w:t xml:space="preserve"> </w:t>
      </w:r>
      <w:r w:rsidRPr="000947D3">
        <w:rPr>
          <w:rFonts w:ascii="Book Antiqua" w:hAnsi="Book Antiqua" w:cs="Times New Roman"/>
          <w:sz w:val="24"/>
          <w:szCs w:val="24"/>
          <w:lang w:eastAsia="zh-CN"/>
        </w:rPr>
        <w:lastRenderedPageBreak/>
        <w:t xml:space="preserve">(0000-0002-2065-0049); </w:t>
      </w:r>
      <w:r w:rsidRPr="000947D3">
        <w:rPr>
          <w:rFonts w:ascii="Book Antiqua" w:hAnsi="Book Antiqua" w:cs="Times New Roman"/>
          <w:sz w:val="24"/>
          <w:szCs w:val="24"/>
        </w:rPr>
        <w:t>Domagoj Drmic</w:t>
      </w:r>
      <w:r w:rsidRPr="000947D3">
        <w:rPr>
          <w:rFonts w:ascii="Book Antiqua" w:hAnsi="Book Antiqua" w:cs="Times New Roman"/>
          <w:sz w:val="24"/>
          <w:szCs w:val="24"/>
          <w:lang w:eastAsia="zh-CN"/>
        </w:rPr>
        <w:t xml:space="preserve"> (</w:t>
      </w:r>
      <w:hyperlink r:id="rId8" w:tgtFrame="_blank" w:history="1">
        <w:r w:rsidRPr="000947D3">
          <w:rPr>
            <w:rStyle w:val="Hyperlink"/>
            <w:rFonts w:ascii="Book Antiqua" w:hAnsi="Book Antiqua"/>
            <w:color w:val="auto"/>
            <w:sz w:val="24"/>
            <w:szCs w:val="24"/>
            <w:u w:val="none"/>
          </w:rPr>
          <w:t>0000-0002-1081-7175</w:t>
        </w:r>
      </w:hyperlink>
      <w:r w:rsidRPr="000947D3">
        <w:rPr>
          <w:rFonts w:ascii="Book Antiqua" w:hAnsi="Book Antiqua" w:cs="Times New Roman"/>
          <w:sz w:val="24"/>
          <w:szCs w:val="24"/>
          <w:lang w:eastAsia="zh-CN"/>
        </w:rPr>
        <w:t xml:space="preserve">); </w:t>
      </w:r>
      <w:r w:rsidRPr="000947D3">
        <w:rPr>
          <w:rFonts w:ascii="Book Antiqua" w:hAnsi="Book Antiqua" w:cs="Times New Roman"/>
          <w:sz w:val="24"/>
          <w:szCs w:val="24"/>
        </w:rPr>
        <w:t>Jaksa Vukojevic</w:t>
      </w:r>
      <w:r w:rsidRPr="000947D3">
        <w:rPr>
          <w:rFonts w:ascii="Book Antiqua" w:hAnsi="Book Antiqua" w:cs="Times New Roman"/>
          <w:sz w:val="24"/>
          <w:szCs w:val="24"/>
          <w:lang w:eastAsia="zh-CN"/>
        </w:rPr>
        <w:t xml:space="preserve"> (0000-0003-4215-6743); </w:t>
      </w:r>
      <w:r w:rsidRPr="000947D3">
        <w:rPr>
          <w:rFonts w:ascii="Book Antiqua" w:hAnsi="Book Antiqua" w:cs="Times New Roman"/>
          <w:sz w:val="24"/>
          <w:szCs w:val="24"/>
        </w:rPr>
        <w:t>Tamara Kralj</w:t>
      </w:r>
      <w:r w:rsidRPr="000947D3">
        <w:rPr>
          <w:rFonts w:ascii="Book Antiqua" w:hAnsi="Book Antiqua" w:cs="Times New Roman"/>
          <w:sz w:val="24"/>
          <w:szCs w:val="24"/>
          <w:lang w:eastAsia="zh-CN"/>
        </w:rPr>
        <w:t xml:space="preserve"> (0000-0002-3880-507X); </w:t>
      </w:r>
      <w:r w:rsidRPr="000947D3">
        <w:rPr>
          <w:rFonts w:ascii="Book Antiqua" w:hAnsi="Book Antiqua" w:cs="Times New Roman"/>
          <w:sz w:val="24"/>
          <w:szCs w:val="24"/>
        </w:rPr>
        <w:t>Katarina Kasnik</w:t>
      </w:r>
      <w:r w:rsidRPr="000947D3">
        <w:rPr>
          <w:rFonts w:ascii="Book Antiqua" w:hAnsi="Book Antiqua" w:cs="Times New Roman"/>
          <w:sz w:val="24"/>
          <w:szCs w:val="24"/>
          <w:lang w:eastAsia="zh-CN"/>
        </w:rPr>
        <w:t xml:space="preserve"> (</w:t>
      </w:r>
      <w:hyperlink r:id="rId9" w:tgtFrame="_blank" w:history="1">
        <w:r w:rsidRPr="000947D3">
          <w:rPr>
            <w:rStyle w:val="Hyperlink"/>
            <w:rFonts w:ascii="Book Antiqua" w:hAnsi="Book Antiqua"/>
            <w:color w:val="auto"/>
            <w:sz w:val="24"/>
            <w:szCs w:val="24"/>
            <w:u w:val="none"/>
          </w:rPr>
          <w:t>0000-0001-8110-9849</w:t>
        </w:r>
      </w:hyperlink>
      <w:r w:rsidRPr="000947D3">
        <w:rPr>
          <w:rFonts w:ascii="Book Antiqua" w:hAnsi="Book Antiqua" w:cs="Times New Roman"/>
          <w:sz w:val="24"/>
          <w:szCs w:val="24"/>
          <w:lang w:eastAsia="zh-CN"/>
        </w:rPr>
        <w:t xml:space="preserve">); </w:t>
      </w:r>
      <w:r w:rsidRPr="000947D3">
        <w:rPr>
          <w:rFonts w:ascii="Book Antiqua" w:hAnsi="Book Antiqua" w:cs="Times New Roman"/>
          <w:sz w:val="24"/>
          <w:szCs w:val="24"/>
        </w:rPr>
        <w:t>Marko Siroglavic</w:t>
      </w:r>
      <w:r w:rsidRPr="000947D3">
        <w:rPr>
          <w:rFonts w:ascii="Book Antiqua" w:hAnsi="Book Antiqua" w:cs="Times New Roman"/>
          <w:sz w:val="24"/>
          <w:szCs w:val="24"/>
          <w:lang w:eastAsia="zh-CN"/>
        </w:rPr>
        <w:t xml:space="preserve"> (0000-0003-2582-747X); </w:t>
      </w:r>
      <w:r w:rsidRPr="000947D3">
        <w:rPr>
          <w:rFonts w:ascii="Book Antiqua" w:hAnsi="Book Antiqua" w:cs="Times New Roman"/>
          <w:sz w:val="24"/>
          <w:szCs w:val="24"/>
        </w:rPr>
        <w:t>Sven Seiwerth</w:t>
      </w:r>
      <w:r w:rsidRPr="000947D3">
        <w:rPr>
          <w:rFonts w:ascii="Book Antiqua" w:hAnsi="Book Antiqua" w:cs="Times New Roman"/>
          <w:sz w:val="24"/>
          <w:szCs w:val="24"/>
          <w:lang w:eastAsia="zh-CN"/>
        </w:rPr>
        <w:t xml:space="preserve"> (0000-0002-5894-419X); </w:t>
      </w:r>
      <w:r w:rsidRPr="000947D3">
        <w:rPr>
          <w:rFonts w:ascii="Book Antiqua" w:hAnsi="Book Antiqua" w:cs="Times New Roman"/>
          <w:sz w:val="24"/>
          <w:szCs w:val="24"/>
        </w:rPr>
        <w:t>Predrag Sikiric</w:t>
      </w:r>
      <w:r w:rsidRPr="000947D3">
        <w:rPr>
          <w:rFonts w:ascii="Book Antiqua" w:hAnsi="Book Antiqua" w:cs="Times New Roman"/>
          <w:sz w:val="24"/>
          <w:szCs w:val="24"/>
          <w:lang w:eastAsia="zh-CN"/>
        </w:rPr>
        <w:t xml:space="preserve"> (0000-0002-7952-2252).</w:t>
      </w:r>
    </w:p>
    <w:p w:rsidR="000947D3" w:rsidRPr="000947D3" w:rsidRDefault="000947D3" w:rsidP="008B54C2">
      <w:pPr>
        <w:snapToGrid w:val="0"/>
        <w:spacing w:after="0" w:line="360" w:lineRule="auto"/>
        <w:jc w:val="both"/>
        <w:rPr>
          <w:rStyle w:val="Hyperlink"/>
          <w:rFonts w:ascii="Book Antiqua" w:hAnsi="Book Antiqua" w:cs="Times New Roman"/>
          <w:color w:val="auto"/>
          <w:sz w:val="24"/>
          <w:szCs w:val="24"/>
          <w:u w:val="none"/>
          <w:lang w:eastAsia="zh-CN"/>
        </w:rPr>
      </w:pPr>
    </w:p>
    <w:p w:rsidR="00BE0F5E" w:rsidRPr="000947D3" w:rsidRDefault="00BE0F5E" w:rsidP="008B54C2">
      <w:pPr>
        <w:snapToGrid w:val="0"/>
        <w:spacing w:after="0" w:line="360" w:lineRule="auto"/>
        <w:jc w:val="both"/>
        <w:rPr>
          <w:rFonts w:ascii="Book Antiqua" w:hAnsi="Book Antiqua" w:cs="Times New Roman"/>
          <w:b/>
          <w:sz w:val="24"/>
          <w:szCs w:val="24"/>
          <w:lang w:val="en-US"/>
        </w:rPr>
      </w:pPr>
      <w:r w:rsidRPr="000947D3">
        <w:rPr>
          <w:rFonts w:ascii="Book Antiqua" w:hAnsi="Book Antiqua" w:cs="Times New Roman"/>
          <w:b/>
          <w:sz w:val="24"/>
          <w:szCs w:val="24"/>
          <w:lang w:val="en-US"/>
        </w:rPr>
        <w:t>Author contributions:</w:t>
      </w:r>
      <w:r w:rsidR="000947D3">
        <w:rPr>
          <w:rFonts w:ascii="Book Antiqua" w:hAnsi="Book Antiqua" w:cs="Times New Roman" w:hint="eastAsia"/>
          <w:b/>
          <w:sz w:val="24"/>
          <w:szCs w:val="24"/>
          <w:lang w:val="en-US" w:eastAsia="zh-CN"/>
        </w:rPr>
        <w:t xml:space="preserve"> </w:t>
      </w:r>
      <w:r w:rsidRPr="003B0655">
        <w:rPr>
          <w:rFonts w:ascii="Book Antiqua" w:hAnsi="Book Antiqua" w:cs="Times New Roman"/>
          <w:noProof/>
          <w:sz w:val="24"/>
          <w:szCs w:val="24"/>
          <w:lang w:val="en-US"/>
        </w:rPr>
        <w:t>Duzel</w:t>
      </w:r>
      <w:r w:rsidRPr="00BE0F5E">
        <w:rPr>
          <w:rFonts w:ascii="Book Antiqua" w:hAnsi="Book Antiqua" w:cs="Times New Roman"/>
          <w:sz w:val="24"/>
          <w:szCs w:val="24"/>
          <w:lang w:val="en-US"/>
        </w:rPr>
        <w:t xml:space="preserve"> A, </w:t>
      </w:r>
      <w:r w:rsidRPr="003B0655">
        <w:rPr>
          <w:rFonts w:ascii="Book Antiqua" w:hAnsi="Book Antiqua" w:cs="Times New Roman"/>
          <w:noProof/>
          <w:sz w:val="24"/>
          <w:szCs w:val="24"/>
          <w:lang w:val="en-US"/>
        </w:rPr>
        <w:t>Vlainic</w:t>
      </w:r>
      <w:r w:rsidRPr="00BE0F5E">
        <w:rPr>
          <w:rFonts w:ascii="Book Antiqua" w:hAnsi="Book Antiqua" w:cs="Times New Roman"/>
          <w:sz w:val="24"/>
          <w:szCs w:val="24"/>
          <w:lang w:val="en-US"/>
        </w:rPr>
        <w:t xml:space="preserve"> J, Drmic D, Seiwerth S and Sikiric P designed the research.  </w:t>
      </w:r>
      <w:r w:rsidRPr="004B65AF">
        <w:rPr>
          <w:rFonts w:ascii="Book Antiqua" w:hAnsi="Book Antiqua" w:cs="Times New Roman"/>
          <w:noProof/>
          <w:sz w:val="24"/>
          <w:szCs w:val="24"/>
          <w:lang w:val="en-US"/>
        </w:rPr>
        <w:t>Duzel</w:t>
      </w:r>
      <w:r w:rsidRPr="00BE0F5E">
        <w:rPr>
          <w:rFonts w:ascii="Book Antiqua" w:hAnsi="Book Antiqua" w:cs="Times New Roman"/>
          <w:sz w:val="24"/>
          <w:szCs w:val="24"/>
          <w:lang w:val="en-US"/>
        </w:rPr>
        <w:t xml:space="preserve"> A, </w:t>
      </w:r>
      <w:r w:rsidRPr="004B65AF">
        <w:rPr>
          <w:rFonts w:ascii="Book Antiqua" w:hAnsi="Book Antiqua" w:cs="Times New Roman"/>
          <w:noProof/>
          <w:sz w:val="24"/>
          <w:szCs w:val="24"/>
          <w:lang w:val="en-US"/>
        </w:rPr>
        <w:t>Vlainic</w:t>
      </w:r>
      <w:r w:rsidRPr="00BE0F5E">
        <w:rPr>
          <w:rFonts w:ascii="Book Antiqua" w:hAnsi="Book Antiqua" w:cs="Times New Roman"/>
          <w:sz w:val="24"/>
          <w:szCs w:val="24"/>
          <w:lang w:val="en-US"/>
        </w:rPr>
        <w:t xml:space="preserve"> J, Antunovic M, Malekinusic D, </w:t>
      </w:r>
      <w:r>
        <w:rPr>
          <w:rFonts w:ascii="Book Antiqua" w:hAnsi="Book Antiqua" w:cs="Times New Roman"/>
          <w:sz w:val="24"/>
          <w:szCs w:val="24"/>
          <w:lang w:val="en-US"/>
        </w:rPr>
        <w:t xml:space="preserve">Vrdoljak B, </w:t>
      </w:r>
      <w:r w:rsidRPr="00BE0F5E">
        <w:rPr>
          <w:rFonts w:ascii="Book Antiqua" w:hAnsi="Book Antiqua" w:cs="Times New Roman"/>
          <w:sz w:val="24"/>
          <w:szCs w:val="24"/>
          <w:lang w:val="en-US"/>
        </w:rPr>
        <w:t xml:space="preserve">Samara M, Gojkovic S, </w:t>
      </w:r>
      <w:r w:rsidRPr="004B65AF">
        <w:rPr>
          <w:rFonts w:ascii="Book Antiqua" w:hAnsi="Book Antiqua" w:cs="Times New Roman"/>
          <w:noProof/>
          <w:sz w:val="24"/>
          <w:szCs w:val="24"/>
          <w:lang w:val="en-US"/>
        </w:rPr>
        <w:t>Krezic</w:t>
      </w:r>
      <w:r w:rsidRPr="00BE0F5E">
        <w:rPr>
          <w:rFonts w:ascii="Book Antiqua" w:hAnsi="Book Antiqua" w:cs="Times New Roman"/>
          <w:sz w:val="24"/>
          <w:szCs w:val="24"/>
          <w:lang w:val="en-US"/>
        </w:rPr>
        <w:t xml:space="preserve"> I, Vidovic T, Sever M, Kolovrat M, Drmic D, Vukojevic J, </w:t>
      </w:r>
      <w:r w:rsidRPr="004B65AF">
        <w:rPr>
          <w:rFonts w:ascii="Book Antiqua" w:hAnsi="Book Antiqua" w:cs="Times New Roman"/>
          <w:noProof/>
          <w:sz w:val="24"/>
          <w:szCs w:val="24"/>
          <w:lang w:val="en-US"/>
        </w:rPr>
        <w:t>Kralj</w:t>
      </w:r>
      <w:r w:rsidRPr="00BE0F5E">
        <w:rPr>
          <w:rFonts w:ascii="Book Antiqua" w:hAnsi="Book Antiqua" w:cs="Times New Roman"/>
          <w:sz w:val="24"/>
          <w:szCs w:val="24"/>
          <w:lang w:val="en-US"/>
        </w:rPr>
        <w:t xml:space="preserve"> T, </w:t>
      </w:r>
      <w:r w:rsidRPr="004B65AF">
        <w:rPr>
          <w:rFonts w:ascii="Book Antiqua" w:hAnsi="Book Antiqua" w:cs="Times New Roman"/>
          <w:noProof/>
          <w:sz w:val="24"/>
          <w:szCs w:val="24"/>
          <w:lang w:val="en-US"/>
        </w:rPr>
        <w:t>Kasnik</w:t>
      </w:r>
      <w:r w:rsidRPr="00BE0F5E">
        <w:rPr>
          <w:rFonts w:ascii="Book Antiqua" w:hAnsi="Book Antiqua" w:cs="Times New Roman"/>
          <w:sz w:val="24"/>
          <w:szCs w:val="24"/>
          <w:lang w:val="en-US"/>
        </w:rPr>
        <w:t xml:space="preserve"> K, Siroglavic M and Seiwerth S performed the research. </w:t>
      </w:r>
      <w:r w:rsidRPr="004B65AF">
        <w:rPr>
          <w:rFonts w:ascii="Book Antiqua" w:hAnsi="Book Antiqua" w:cs="Times New Roman"/>
          <w:noProof/>
          <w:sz w:val="24"/>
          <w:szCs w:val="24"/>
          <w:lang w:val="en-US"/>
        </w:rPr>
        <w:t>Vlainic</w:t>
      </w:r>
      <w:r w:rsidRPr="00BE0F5E">
        <w:rPr>
          <w:rFonts w:ascii="Book Antiqua" w:hAnsi="Book Antiqua" w:cs="Times New Roman"/>
          <w:sz w:val="24"/>
          <w:szCs w:val="24"/>
          <w:lang w:val="en-US"/>
        </w:rPr>
        <w:t xml:space="preserve"> J, Seiwerth S and Sikiric P contributed reagents and analytic tools. </w:t>
      </w:r>
      <w:r w:rsidRPr="004B65AF">
        <w:rPr>
          <w:rFonts w:ascii="Book Antiqua" w:hAnsi="Book Antiqua" w:cs="Times New Roman"/>
          <w:noProof/>
          <w:sz w:val="24"/>
          <w:szCs w:val="24"/>
          <w:lang w:val="en-US"/>
        </w:rPr>
        <w:t>Duzel</w:t>
      </w:r>
      <w:r w:rsidRPr="00BE0F5E">
        <w:rPr>
          <w:rFonts w:ascii="Book Antiqua" w:hAnsi="Book Antiqua" w:cs="Times New Roman"/>
          <w:sz w:val="24"/>
          <w:szCs w:val="24"/>
          <w:lang w:val="en-US"/>
        </w:rPr>
        <w:t xml:space="preserve"> A, </w:t>
      </w:r>
      <w:r w:rsidRPr="004B65AF">
        <w:rPr>
          <w:rFonts w:ascii="Book Antiqua" w:hAnsi="Book Antiqua" w:cs="Times New Roman"/>
          <w:noProof/>
          <w:sz w:val="24"/>
          <w:szCs w:val="24"/>
          <w:lang w:val="en-US"/>
        </w:rPr>
        <w:t>Vlainic</w:t>
      </w:r>
      <w:r w:rsidRPr="00BE0F5E">
        <w:rPr>
          <w:rFonts w:ascii="Book Antiqua" w:hAnsi="Book Antiqua" w:cs="Times New Roman"/>
          <w:sz w:val="24"/>
          <w:szCs w:val="24"/>
          <w:lang w:val="en-US"/>
        </w:rPr>
        <w:t xml:space="preserve"> J, Vidovic T, Bilic Z, Knezevic M, Sever M, </w:t>
      </w:r>
      <w:r w:rsidRPr="004B65AF">
        <w:rPr>
          <w:rFonts w:ascii="Book Antiqua" w:hAnsi="Book Antiqua" w:cs="Times New Roman"/>
          <w:noProof/>
          <w:sz w:val="24"/>
          <w:szCs w:val="24"/>
          <w:lang w:val="en-US"/>
        </w:rPr>
        <w:t>Lojo</w:t>
      </w:r>
      <w:r w:rsidRPr="00BE0F5E">
        <w:rPr>
          <w:rFonts w:ascii="Book Antiqua" w:hAnsi="Book Antiqua" w:cs="Times New Roman"/>
          <w:sz w:val="24"/>
          <w:szCs w:val="24"/>
          <w:lang w:val="en-US"/>
        </w:rPr>
        <w:t xml:space="preserve"> N, Kokot A, Kolovrat M, Drmic D, Vukojevic J, Seiwerth S and Sikiric P </w:t>
      </w:r>
      <w:r w:rsidRPr="004B65AF">
        <w:rPr>
          <w:rFonts w:ascii="Book Antiqua" w:hAnsi="Book Antiqua" w:cs="Times New Roman"/>
          <w:noProof/>
          <w:sz w:val="24"/>
          <w:szCs w:val="24"/>
          <w:lang w:val="en-US"/>
        </w:rPr>
        <w:t>analyzed</w:t>
      </w:r>
      <w:r w:rsidRPr="00BE0F5E">
        <w:rPr>
          <w:rFonts w:ascii="Book Antiqua" w:hAnsi="Book Antiqua" w:cs="Times New Roman"/>
          <w:sz w:val="24"/>
          <w:szCs w:val="24"/>
          <w:lang w:val="en-US"/>
        </w:rPr>
        <w:t xml:space="preserve"> the data. </w:t>
      </w:r>
      <w:r w:rsidRPr="004B65AF">
        <w:rPr>
          <w:rFonts w:ascii="Book Antiqua" w:hAnsi="Book Antiqua" w:cs="Times New Roman"/>
          <w:noProof/>
          <w:sz w:val="24"/>
          <w:szCs w:val="24"/>
          <w:lang w:val="en-US"/>
        </w:rPr>
        <w:t>Duzel</w:t>
      </w:r>
      <w:r w:rsidRPr="00BE0F5E">
        <w:rPr>
          <w:rFonts w:ascii="Book Antiqua" w:hAnsi="Book Antiqua" w:cs="Times New Roman"/>
          <w:sz w:val="24"/>
          <w:szCs w:val="24"/>
          <w:lang w:val="en-US"/>
        </w:rPr>
        <w:t xml:space="preserve"> A, </w:t>
      </w:r>
      <w:r w:rsidRPr="004B65AF">
        <w:rPr>
          <w:rFonts w:ascii="Book Antiqua" w:hAnsi="Book Antiqua" w:cs="Times New Roman"/>
          <w:noProof/>
          <w:sz w:val="24"/>
          <w:szCs w:val="24"/>
          <w:lang w:val="en-US"/>
        </w:rPr>
        <w:t>Vlainic</w:t>
      </w:r>
      <w:r w:rsidRPr="00BE0F5E">
        <w:rPr>
          <w:rFonts w:ascii="Book Antiqua" w:hAnsi="Book Antiqua" w:cs="Times New Roman"/>
          <w:sz w:val="24"/>
          <w:szCs w:val="24"/>
          <w:lang w:val="en-US"/>
        </w:rPr>
        <w:t xml:space="preserve"> J, Drmic D, Seiwerth S and Sikiric P wrote the paper.</w:t>
      </w:r>
    </w:p>
    <w:p w:rsidR="00BE0F5E" w:rsidRPr="00BE0F5E" w:rsidRDefault="00BE0F5E" w:rsidP="008B54C2">
      <w:pPr>
        <w:snapToGrid w:val="0"/>
        <w:spacing w:after="0" w:line="360" w:lineRule="auto"/>
        <w:jc w:val="both"/>
        <w:rPr>
          <w:rFonts w:ascii="Book Antiqua" w:hAnsi="Book Antiqua" w:cs="Times New Roman"/>
          <w:sz w:val="24"/>
          <w:szCs w:val="24"/>
          <w:lang w:val="en-US"/>
        </w:rPr>
      </w:pPr>
    </w:p>
    <w:p w:rsidR="000947D3" w:rsidRDefault="000947D3" w:rsidP="008B54C2">
      <w:pPr>
        <w:snapToGrid w:val="0"/>
        <w:spacing w:after="0" w:line="360" w:lineRule="auto"/>
        <w:jc w:val="both"/>
        <w:rPr>
          <w:rFonts w:ascii="Book Antiqua" w:hAnsi="Book Antiqua" w:cs="Times New Roman"/>
          <w:sz w:val="24"/>
          <w:szCs w:val="24"/>
          <w:lang w:val="en-US"/>
        </w:rPr>
      </w:pPr>
      <w:r>
        <w:rPr>
          <w:rFonts w:ascii="Book Antiqua" w:hAnsi="Book Antiqua" w:cs="Times New Roman"/>
          <w:b/>
          <w:sz w:val="24"/>
          <w:szCs w:val="24"/>
          <w:lang w:val="en-US"/>
        </w:rPr>
        <w:t>Institutional review board statement</w:t>
      </w:r>
      <w:r>
        <w:rPr>
          <w:rFonts w:ascii="Book Antiqua" w:hAnsi="Book Antiqua" w:cs="Times New Roman"/>
          <w:b/>
          <w:sz w:val="24"/>
          <w:szCs w:val="24"/>
          <w:lang w:val="en-US" w:eastAsia="zh-CN"/>
        </w:rPr>
        <w:t xml:space="preserve">: </w:t>
      </w:r>
      <w:r>
        <w:rPr>
          <w:rFonts w:ascii="Book Antiqua" w:hAnsi="Book Antiqua" w:cs="Times New Roman"/>
          <w:sz w:val="24"/>
          <w:szCs w:val="24"/>
          <w:lang w:val="en-US"/>
        </w:rPr>
        <w:t>The study was reviewed and approved by the Department of Veterinary, Ministry of Agriculture, Republic of Croatia, No: UP/I 322-01/07-01/210</w:t>
      </w:r>
    </w:p>
    <w:p w:rsidR="000947D3" w:rsidRDefault="000947D3" w:rsidP="008B54C2">
      <w:pPr>
        <w:snapToGrid w:val="0"/>
        <w:spacing w:after="0" w:line="360" w:lineRule="auto"/>
        <w:jc w:val="both"/>
        <w:rPr>
          <w:rFonts w:ascii="Book Antiqua" w:hAnsi="Book Antiqua" w:cs="Times New Roman"/>
          <w:sz w:val="24"/>
          <w:szCs w:val="24"/>
          <w:lang w:val="en-US" w:eastAsia="zh-CN"/>
        </w:rPr>
      </w:pPr>
    </w:p>
    <w:p w:rsidR="000947D3" w:rsidRDefault="000947D3" w:rsidP="008B54C2">
      <w:pPr>
        <w:snapToGrid w:val="0"/>
        <w:spacing w:after="0" w:line="360" w:lineRule="auto"/>
        <w:jc w:val="both"/>
        <w:rPr>
          <w:rFonts w:ascii="Book Antiqua" w:hAnsi="Book Antiqua" w:cs="Times New Roman"/>
          <w:sz w:val="24"/>
          <w:szCs w:val="24"/>
          <w:lang w:val="en-US"/>
        </w:rPr>
      </w:pPr>
      <w:r>
        <w:rPr>
          <w:rFonts w:ascii="Book Antiqua" w:hAnsi="Book Antiqua" w:cs="Times New Roman"/>
          <w:b/>
          <w:sz w:val="24"/>
          <w:szCs w:val="24"/>
          <w:lang w:val="en-US"/>
        </w:rPr>
        <w:t>Conflict-of-interest statement:</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The authors state that they have no conflicts of interest.</w:t>
      </w:r>
    </w:p>
    <w:p w:rsidR="000947D3" w:rsidRDefault="000947D3" w:rsidP="008B54C2">
      <w:pPr>
        <w:snapToGrid w:val="0"/>
        <w:spacing w:after="0" w:line="360" w:lineRule="auto"/>
        <w:jc w:val="both"/>
        <w:rPr>
          <w:rFonts w:ascii="Book Antiqua" w:hAnsi="Book Antiqua" w:cs="Times New Roman"/>
          <w:sz w:val="24"/>
          <w:szCs w:val="24"/>
          <w:lang w:val="en-US"/>
        </w:rPr>
      </w:pPr>
    </w:p>
    <w:p w:rsidR="000947D3" w:rsidRDefault="000947D3" w:rsidP="008B54C2">
      <w:pPr>
        <w:snapToGrid w:val="0"/>
        <w:spacing w:after="0" w:line="360" w:lineRule="auto"/>
        <w:jc w:val="both"/>
        <w:rPr>
          <w:rFonts w:ascii="Book Antiqua" w:hAnsi="Book Antiqua" w:cs="Times New Roman"/>
          <w:sz w:val="24"/>
          <w:szCs w:val="24"/>
          <w:lang w:val="en-US" w:eastAsia="zh-CN"/>
        </w:rPr>
      </w:pPr>
      <w:r>
        <w:rPr>
          <w:rFonts w:ascii="Book Antiqua" w:hAnsi="Book Antiqua" w:cs="Times New Roman"/>
          <w:b/>
          <w:sz w:val="24"/>
          <w:szCs w:val="24"/>
          <w:lang w:val="en-US"/>
        </w:rPr>
        <w:t>Data sharing statement</w:t>
      </w:r>
      <w:r>
        <w:rPr>
          <w:rFonts w:ascii="Book Antiqua" w:hAnsi="Book Antiqua" w:cs="Times New Roman"/>
          <w:b/>
          <w:sz w:val="24"/>
          <w:szCs w:val="24"/>
          <w:lang w:val="en-US" w:eastAsia="zh-CN"/>
        </w:rPr>
        <w:t xml:space="preserve">: </w:t>
      </w:r>
      <w:r>
        <w:rPr>
          <w:rFonts w:ascii="Book Antiqua" w:hAnsi="Book Antiqua" w:cs="Times New Roman"/>
          <w:sz w:val="24"/>
          <w:szCs w:val="24"/>
          <w:lang w:val="en-US"/>
        </w:rPr>
        <w:t>No additional data are available.</w:t>
      </w:r>
    </w:p>
    <w:p w:rsidR="00BE0F5E" w:rsidRDefault="00BE0F5E" w:rsidP="008B54C2">
      <w:pPr>
        <w:snapToGrid w:val="0"/>
        <w:spacing w:after="0" w:line="360" w:lineRule="auto"/>
        <w:jc w:val="both"/>
        <w:rPr>
          <w:rFonts w:ascii="Book Antiqua" w:hAnsi="Book Antiqua" w:cs="Times New Roman"/>
          <w:sz w:val="24"/>
          <w:szCs w:val="24"/>
          <w:lang w:val="en-US" w:eastAsia="zh-CN"/>
        </w:rPr>
      </w:pPr>
    </w:p>
    <w:p w:rsidR="000947D3" w:rsidRDefault="000947D3" w:rsidP="008B54C2">
      <w:pPr>
        <w:pStyle w:val="1"/>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559"/>
      <w:bookmarkStart w:id="2" w:name="OLE_LINK1232"/>
      <w:bookmarkStart w:id="3" w:name="OLE_LINK1032"/>
      <w:bookmarkStart w:id="4" w:name="OLE_LINK442"/>
      <w:bookmarkStart w:id="5" w:name="OLE_LINK441"/>
      <w:r>
        <w:rPr>
          <w:rFonts w:ascii="Book Antiqua" w:hAnsi="Book Antiqua" w:cs="Times New Roman"/>
          <w:b/>
          <w:bCs/>
          <w:color w:val="auto"/>
          <w:sz w:val="24"/>
          <w:highlight w:val="white"/>
          <w:lang w:val="en-US"/>
        </w:rPr>
        <w:t>Open-Access:</w:t>
      </w:r>
      <w:r>
        <w:rPr>
          <w:rFonts w:ascii="Book Antiqua" w:hAnsi="Book Antiqua" w:cs="Times New Roman"/>
          <w:bCs/>
          <w:color w:val="auto"/>
          <w:sz w:val="24"/>
          <w:highlight w:val="white"/>
          <w:lang w:val="en-US"/>
        </w:rPr>
        <w:t xml:space="preserve"> </w:t>
      </w:r>
      <w:bookmarkStart w:id="6" w:name="OLE_LINK507"/>
      <w:bookmarkStart w:id="7" w:name="OLE_LINK506"/>
      <w:bookmarkStart w:id="8" w:name="OLE_LINK496"/>
      <w:bookmarkStart w:id="9" w:name="OLE_LINK479"/>
      <w:r>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bCs/>
          <w:color w:val="auto"/>
          <w:sz w:val="24"/>
          <w:highlight w:val="white"/>
          <w:lang w:val="en-US" w:eastAsia="zh-CN"/>
        </w:rPr>
        <w:t xml:space="preserve"> </w:t>
      </w:r>
      <w:r>
        <w:rPr>
          <w:rFonts w:ascii="Book Antiqua" w:hAnsi="Book Antiqua" w:cs="Times New Roman"/>
          <w:bCs/>
          <w:color w:val="auto"/>
          <w:sz w:val="24"/>
          <w:highlight w:val="white"/>
          <w:lang w:val="en-US"/>
        </w:rPr>
        <w:t>in</w:t>
      </w:r>
      <w:r>
        <w:rPr>
          <w:rFonts w:ascii="Book Antiqua" w:hAnsi="Book Antiqua" w:cs="Times New Roman"/>
          <w:bCs/>
          <w:color w:val="auto"/>
          <w:sz w:val="24"/>
          <w:highlight w:val="white"/>
          <w:lang w:val="en-US" w:eastAsia="zh-CN"/>
        </w:rPr>
        <w:t xml:space="preserve"> </w:t>
      </w:r>
      <w:r>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Pr>
            <w:rStyle w:val="Hyperlink"/>
            <w:rFonts w:ascii="Book Antiqua" w:hAnsi="Book Antiqua" w:cs="Times New Roman"/>
            <w:bCs/>
            <w:color w:val="auto"/>
            <w:sz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rsidR="000947D3" w:rsidRDefault="000947D3" w:rsidP="008B54C2">
      <w:pPr>
        <w:pStyle w:val="1"/>
        <w:snapToGrid w:val="0"/>
        <w:spacing w:line="360" w:lineRule="auto"/>
        <w:jc w:val="both"/>
        <w:rPr>
          <w:rFonts w:ascii="Book Antiqua" w:hAnsi="Book Antiqua" w:cs="Times New Roman"/>
          <w:b/>
          <w:bCs/>
          <w:color w:val="FF0000"/>
          <w:sz w:val="24"/>
          <w:highlight w:val="white"/>
          <w:lang w:val="en-US" w:eastAsia="zh-CN"/>
        </w:rPr>
      </w:pPr>
    </w:p>
    <w:p w:rsidR="000947D3" w:rsidRDefault="000947D3" w:rsidP="008B54C2">
      <w:pPr>
        <w:pStyle w:val="1"/>
        <w:snapToGrid w:val="0"/>
        <w:spacing w:line="360" w:lineRule="auto"/>
        <w:jc w:val="both"/>
        <w:rPr>
          <w:rFonts w:ascii="Book Antiqua" w:hAnsi="Book Antiqua" w:cs="Times New Roman"/>
          <w:b/>
          <w:bCs/>
          <w:color w:val="auto"/>
          <w:sz w:val="24"/>
          <w:highlight w:val="white"/>
          <w:lang w:val="en-US" w:eastAsia="zh-CN"/>
        </w:rPr>
      </w:pPr>
      <w:r>
        <w:rPr>
          <w:rFonts w:ascii="Book Antiqua" w:hAnsi="Book Antiqua" w:cs="Times New Roman"/>
          <w:b/>
          <w:bCs/>
          <w:color w:val="auto"/>
          <w:sz w:val="24"/>
          <w:highlight w:val="white"/>
          <w:lang w:val="en-US"/>
        </w:rPr>
        <w:lastRenderedPageBreak/>
        <w:t>Manuscript source:</w:t>
      </w:r>
      <w:r>
        <w:rPr>
          <w:rFonts w:ascii="Book Antiqua" w:hAnsi="Book Antiqua" w:cs="Times New Roman"/>
          <w:b/>
          <w:bCs/>
          <w:color w:val="auto"/>
          <w:sz w:val="24"/>
          <w:highlight w:val="white"/>
          <w:lang w:val="en-US" w:eastAsia="zh-CN"/>
        </w:rPr>
        <w:t xml:space="preserve"> </w:t>
      </w:r>
      <w:r>
        <w:rPr>
          <w:rFonts w:ascii="Book Antiqua" w:hAnsi="Book Antiqua" w:cs="Times New Roman"/>
          <w:bCs/>
          <w:color w:val="auto"/>
          <w:sz w:val="24"/>
          <w:highlight w:val="white"/>
          <w:lang w:val="en-US"/>
        </w:rPr>
        <w:t>Invited manuscript</w:t>
      </w:r>
    </w:p>
    <w:p w:rsidR="000947D3" w:rsidRPr="000947D3" w:rsidRDefault="000947D3" w:rsidP="008B54C2">
      <w:pPr>
        <w:snapToGrid w:val="0"/>
        <w:spacing w:after="0" w:line="360" w:lineRule="auto"/>
        <w:jc w:val="both"/>
        <w:rPr>
          <w:rFonts w:ascii="Book Antiqua" w:hAnsi="Book Antiqua" w:cs="Times New Roman"/>
          <w:sz w:val="24"/>
          <w:szCs w:val="24"/>
          <w:lang w:val="en-US" w:eastAsia="zh-CN"/>
        </w:rPr>
      </w:pPr>
    </w:p>
    <w:p w:rsidR="000947D3" w:rsidRDefault="000947D3" w:rsidP="008B54C2">
      <w:pPr>
        <w:snapToGrid w:val="0"/>
        <w:spacing w:after="0" w:line="360" w:lineRule="auto"/>
        <w:jc w:val="both"/>
        <w:rPr>
          <w:rFonts w:ascii="Book Antiqua" w:hAnsi="Book Antiqua" w:cs="Times New Roman"/>
          <w:sz w:val="24"/>
          <w:szCs w:val="24"/>
          <w:lang w:val="en-US" w:eastAsia="zh-CN"/>
        </w:rPr>
      </w:pPr>
      <w:r>
        <w:rPr>
          <w:rFonts w:ascii="Book Antiqua" w:hAnsi="Book Antiqua" w:cs="Times New Roman"/>
          <w:b/>
          <w:sz w:val="24"/>
          <w:szCs w:val="24"/>
          <w:lang w:val="en-US"/>
        </w:rPr>
        <w:t>Correspondence to</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Predrag Sikiric, MD, PhD, Professor,</w:t>
      </w:r>
      <w:r>
        <w:rPr>
          <w:rFonts w:ascii="Book Antiqua" w:hAnsi="Book Antiqua" w:cs="Times New Roman"/>
          <w:sz w:val="24"/>
          <w:szCs w:val="24"/>
          <w:lang w:val="en-US"/>
        </w:rPr>
        <w:t xml:space="preserve"> Department of Pharmacology, School of Medicine, University of Zagreb, Salata 11, POB 916, 10000 Zagreb, Croatia. sikiric@mef.hr</w:t>
      </w:r>
    </w:p>
    <w:p w:rsidR="000947D3" w:rsidRDefault="000947D3" w:rsidP="008B54C2">
      <w:pPr>
        <w:snapToGrid w:val="0"/>
        <w:spacing w:after="0" w:line="360" w:lineRule="auto"/>
        <w:jc w:val="both"/>
        <w:rPr>
          <w:rFonts w:ascii="Book Antiqua" w:hAnsi="Book Antiqua" w:cs="Times New Roman"/>
          <w:sz w:val="24"/>
          <w:szCs w:val="24"/>
          <w:lang w:val="en-US" w:eastAsia="zh-CN"/>
        </w:rPr>
      </w:pPr>
      <w:r>
        <w:rPr>
          <w:rFonts w:ascii="Book Antiqua" w:hAnsi="Book Antiqua" w:cs="Times New Roman"/>
          <w:b/>
          <w:sz w:val="24"/>
          <w:szCs w:val="24"/>
          <w:lang w:val="en-US"/>
        </w:rPr>
        <w:t>Telephone:</w:t>
      </w:r>
      <w:r>
        <w:rPr>
          <w:rFonts w:ascii="Book Antiqua" w:hAnsi="Book Antiqua" w:cs="Times New Roman"/>
          <w:sz w:val="24"/>
          <w:szCs w:val="24"/>
          <w:lang w:val="en-US"/>
        </w:rPr>
        <w:t xml:space="preserve"> +385-1-4566833</w:t>
      </w:r>
    </w:p>
    <w:p w:rsidR="000947D3" w:rsidRDefault="000947D3" w:rsidP="008B54C2">
      <w:pPr>
        <w:snapToGrid w:val="0"/>
        <w:spacing w:after="0" w:line="360" w:lineRule="auto"/>
        <w:jc w:val="both"/>
        <w:rPr>
          <w:rFonts w:ascii="Book Antiqua" w:hAnsi="Book Antiqua" w:cs="Times New Roman"/>
          <w:sz w:val="24"/>
          <w:szCs w:val="24"/>
          <w:lang w:val="en-US" w:eastAsia="zh-CN"/>
        </w:rPr>
      </w:pPr>
      <w:r>
        <w:rPr>
          <w:rFonts w:ascii="Book Antiqua" w:hAnsi="Book Antiqua" w:cs="Times New Roman"/>
          <w:b/>
          <w:sz w:val="24"/>
          <w:szCs w:val="24"/>
          <w:lang w:val="en-US"/>
        </w:rPr>
        <w:t xml:space="preserve">Fax: </w:t>
      </w:r>
      <w:r>
        <w:rPr>
          <w:rFonts w:ascii="Book Antiqua" w:hAnsi="Book Antiqua" w:cs="Times New Roman"/>
          <w:sz w:val="24"/>
          <w:szCs w:val="24"/>
          <w:lang w:val="en-US"/>
        </w:rPr>
        <w:t>+385-1-4920050</w:t>
      </w:r>
    </w:p>
    <w:p w:rsidR="000947D3" w:rsidRDefault="000947D3" w:rsidP="008B54C2">
      <w:pPr>
        <w:snapToGrid w:val="0"/>
        <w:spacing w:after="0" w:line="360" w:lineRule="auto"/>
        <w:jc w:val="both"/>
        <w:rPr>
          <w:rFonts w:ascii="Book Antiqua" w:hAnsi="Book Antiqua" w:cs="Times New Roman"/>
          <w:sz w:val="24"/>
          <w:szCs w:val="24"/>
          <w:lang w:val="en-US" w:eastAsia="zh-CN"/>
        </w:rPr>
      </w:pPr>
    </w:p>
    <w:p w:rsidR="000947D3" w:rsidRDefault="000947D3" w:rsidP="008B54C2">
      <w:pPr>
        <w:snapToGrid w:val="0"/>
        <w:spacing w:after="0" w:line="360" w:lineRule="auto"/>
        <w:jc w:val="both"/>
        <w:rPr>
          <w:rFonts w:ascii="Book Antiqua" w:eastAsia="SimSun" w:hAnsi="Book Antiqua" w:cs="SimSun"/>
          <w:b/>
          <w:sz w:val="24"/>
          <w:szCs w:val="24"/>
          <w:lang w:val="en-US" w:eastAsia="zh-CN"/>
        </w:rPr>
      </w:pPr>
      <w:r>
        <w:rPr>
          <w:rFonts w:ascii="Book Antiqua" w:eastAsia="SimSun" w:hAnsi="Book Antiqua" w:cs="SimSun"/>
          <w:b/>
          <w:sz w:val="24"/>
          <w:szCs w:val="24"/>
          <w:lang w:val="en-US" w:eastAsia="zh-CN"/>
        </w:rPr>
        <w:t>Received:</w:t>
      </w:r>
      <w:r>
        <w:rPr>
          <w:rFonts w:ascii="Book Antiqua" w:eastAsia="SimSun" w:hAnsi="Book Antiqua" w:cs="SimSun"/>
          <w:sz w:val="24"/>
          <w:szCs w:val="24"/>
          <w:lang w:val="en-US" w:eastAsia="zh-CN"/>
        </w:rPr>
        <w:t xml:space="preserve"> June 2, 2017</w:t>
      </w:r>
    </w:p>
    <w:p w:rsidR="000947D3" w:rsidRDefault="000947D3" w:rsidP="008B54C2">
      <w:pPr>
        <w:snapToGrid w:val="0"/>
        <w:spacing w:after="0" w:line="360" w:lineRule="auto"/>
        <w:jc w:val="both"/>
        <w:rPr>
          <w:rFonts w:ascii="Book Antiqua" w:eastAsia="SimSun" w:hAnsi="Book Antiqua" w:cs="SimSun"/>
          <w:b/>
          <w:sz w:val="24"/>
          <w:szCs w:val="24"/>
          <w:lang w:val="en-US" w:eastAsia="zh-CN"/>
        </w:rPr>
      </w:pPr>
      <w:r>
        <w:rPr>
          <w:rFonts w:ascii="Book Antiqua" w:eastAsia="SimSun" w:hAnsi="Book Antiqua" w:cs="SimSun"/>
          <w:b/>
          <w:sz w:val="24"/>
          <w:szCs w:val="24"/>
          <w:lang w:val="en-US" w:eastAsia="zh-CN"/>
        </w:rPr>
        <w:t xml:space="preserve">Peer-review started: </w:t>
      </w:r>
      <w:r>
        <w:rPr>
          <w:rFonts w:ascii="Book Antiqua" w:eastAsia="SimSun" w:hAnsi="Book Antiqua" w:cs="SimSun"/>
          <w:sz w:val="24"/>
          <w:szCs w:val="24"/>
          <w:lang w:val="en-US" w:eastAsia="zh-CN"/>
        </w:rPr>
        <w:t>June 6, 2017</w:t>
      </w:r>
    </w:p>
    <w:p w:rsidR="000947D3" w:rsidRDefault="000947D3" w:rsidP="008B54C2">
      <w:pPr>
        <w:snapToGrid w:val="0"/>
        <w:spacing w:after="0" w:line="360" w:lineRule="auto"/>
        <w:jc w:val="both"/>
        <w:rPr>
          <w:rFonts w:ascii="Book Antiqua" w:eastAsia="SimSun" w:hAnsi="Book Antiqua" w:cs="SimSun"/>
          <w:b/>
          <w:sz w:val="24"/>
          <w:szCs w:val="24"/>
          <w:lang w:val="en-US" w:eastAsia="zh-CN"/>
        </w:rPr>
      </w:pPr>
      <w:r>
        <w:rPr>
          <w:rFonts w:ascii="Book Antiqua" w:eastAsia="SimSun" w:hAnsi="Book Antiqua" w:cs="SimSun"/>
          <w:b/>
          <w:sz w:val="24"/>
          <w:szCs w:val="24"/>
          <w:lang w:val="en-US" w:eastAsia="zh-CN"/>
        </w:rPr>
        <w:t xml:space="preserve">First decision: </w:t>
      </w:r>
      <w:r>
        <w:rPr>
          <w:rFonts w:ascii="Book Antiqua" w:eastAsia="SimSun" w:hAnsi="Book Antiqua" w:cs="SimSun"/>
          <w:sz w:val="24"/>
          <w:szCs w:val="24"/>
          <w:lang w:val="en-US" w:eastAsia="zh-CN"/>
        </w:rPr>
        <w:t>June 22, 2017</w:t>
      </w:r>
    </w:p>
    <w:p w:rsidR="000947D3" w:rsidRDefault="000947D3" w:rsidP="008B54C2">
      <w:pPr>
        <w:snapToGrid w:val="0"/>
        <w:spacing w:after="0" w:line="360" w:lineRule="auto"/>
        <w:jc w:val="both"/>
        <w:rPr>
          <w:rFonts w:ascii="Book Antiqua" w:eastAsia="SimSun" w:hAnsi="Book Antiqua" w:cs="SimSun"/>
          <w:b/>
          <w:sz w:val="24"/>
          <w:szCs w:val="24"/>
          <w:lang w:val="en-US" w:eastAsia="zh-CN"/>
        </w:rPr>
      </w:pPr>
      <w:r>
        <w:rPr>
          <w:rFonts w:ascii="Book Antiqua" w:eastAsia="SimSun" w:hAnsi="Book Antiqua" w:cs="SimSun"/>
          <w:b/>
          <w:sz w:val="24"/>
          <w:szCs w:val="24"/>
          <w:lang w:val="en-US" w:eastAsia="zh-CN"/>
        </w:rPr>
        <w:t xml:space="preserve">Revised: </w:t>
      </w:r>
      <w:r>
        <w:rPr>
          <w:rFonts w:ascii="Book Antiqua" w:eastAsia="SimSun" w:hAnsi="Book Antiqua" w:cs="SimSun"/>
          <w:sz w:val="24"/>
          <w:szCs w:val="24"/>
          <w:lang w:val="en-US" w:eastAsia="zh-CN"/>
        </w:rPr>
        <w:t>October</w:t>
      </w:r>
      <w:r w:rsidR="006C051B">
        <w:rPr>
          <w:rFonts w:ascii="Book Antiqua" w:eastAsia="SimSun" w:hAnsi="Book Antiqua" w:cs="SimSun" w:hint="eastAsia"/>
          <w:sz w:val="24"/>
          <w:szCs w:val="24"/>
          <w:lang w:val="en-US" w:eastAsia="zh-CN"/>
        </w:rPr>
        <w:t xml:space="preserve"> </w:t>
      </w:r>
      <w:r>
        <w:rPr>
          <w:rFonts w:ascii="Book Antiqua" w:eastAsia="SimSun" w:hAnsi="Book Antiqua" w:cs="SimSun" w:hint="eastAsia"/>
          <w:sz w:val="24"/>
          <w:szCs w:val="24"/>
          <w:lang w:val="en-US" w:eastAsia="zh-CN"/>
        </w:rPr>
        <w:t>31</w:t>
      </w:r>
      <w:r>
        <w:rPr>
          <w:rFonts w:ascii="Book Antiqua" w:eastAsia="SimSun" w:hAnsi="Book Antiqua" w:cs="SimSun"/>
          <w:sz w:val="24"/>
          <w:szCs w:val="24"/>
          <w:lang w:val="en-US" w:eastAsia="zh-CN"/>
        </w:rPr>
        <w:t>, 2017</w:t>
      </w:r>
    </w:p>
    <w:p w:rsidR="000947D3" w:rsidRPr="00F32274" w:rsidRDefault="000947D3" w:rsidP="008B54C2">
      <w:pPr>
        <w:snapToGrid w:val="0"/>
        <w:spacing w:after="0" w:line="360" w:lineRule="auto"/>
        <w:jc w:val="both"/>
        <w:rPr>
          <w:rFonts w:ascii="Book Antiqua" w:eastAsia="SimSun" w:hAnsi="Book Antiqua" w:cs="SimSun"/>
          <w:b/>
          <w:sz w:val="24"/>
          <w:szCs w:val="24"/>
          <w:lang w:eastAsia="zh-CN"/>
        </w:rPr>
      </w:pPr>
      <w:r>
        <w:rPr>
          <w:rFonts w:ascii="Book Antiqua" w:eastAsia="SimSun" w:hAnsi="Book Antiqua" w:cs="SimSun"/>
          <w:b/>
          <w:sz w:val="24"/>
          <w:szCs w:val="24"/>
          <w:lang w:val="en-US" w:eastAsia="zh-CN"/>
        </w:rPr>
        <w:t>Accepted:</w:t>
      </w:r>
      <w:r w:rsidR="00F32274" w:rsidRPr="00F32274">
        <w:t xml:space="preserve"> </w:t>
      </w:r>
      <w:r w:rsidR="00F32274" w:rsidRPr="00F32274">
        <w:rPr>
          <w:rFonts w:ascii="Book Antiqua" w:eastAsia="SimSun" w:hAnsi="Book Antiqua" w:cs="SimSun"/>
          <w:sz w:val="24"/>
          <w:szCs w:val="24"/>
          <w:lang w:val="en-US" w:eastAsia="zh-CN"/>
        </w:rPr>
        <w:t>November 28, 2017</w:t>
      </w:r>
    </w:p>
    <w:p w:rsidR="000947D3" w:rsidRDefault="000947D3" w:rsidP="008B54C2">
      <w:pPr>
        <w:snapToGrid w:val="0"/>
        <w:spacing w:after="0" w:line="360" w:lineRule="auto"/>
        <w:jc w:val="both"/>
        <w:rPr>
          <w:rFonts w:ascii="Book Antiqua" w:eastAsia="SimSun" w:hAnsi="Book Antiqua" w:cs="SimSun"/>
          <w:b/>
          <w:sz w:val="24"/>
          <w:szCs w:val="24"/>
          <w:lang w:val="en-US" w:eastAsia="zh-CN"/>
        </w:rPr>
      </w:pPr>
      <w:r>
        <w:rPr>
          <w:rFonts w:ascii="Book Antiqua" w:eastAsia="SimSun" w:hAnsi="Book Antiqua" w:cs="SimSun"/>
          <w:b/>
          <w:sz w:val="24"/>
          <w:szCs w:val="24"/>
          <w:lang w:val="en-US" w:eastAsia="zh-CN"/>
        </w:rPr>
        <w:t>Article in press:</w:t>
      </w:r>
    </w:p>
    <w:p w:rsidR="000947D3" w:rsidRDefault="000947D3" w:rsidP="008B54C2">
      <w:pPr>
        <w:snapToGrid w:val="0"/>
        <w:spacing w:after="0" w:line="360" w:lineRule="auto"/>
        <w:jc w:val="both"/>
        <w:rPr>
          <w:rFonts w:ascii="Book Antiqua" w:eastAsia="SimSun" w:hAnsi="Book Antiqua" w:cs="Arial"/>
          <w:b/>
          <w:sz w:val="24"/>
          <w:szCs w:val="24"/>
          <w:lang w:val="pl-PL" w:eastAsia="zh-CN"/>
        </w:rPr>
      </w:pPr>
      <w:r>
        <w:rPr>
          <w:rFonts w:ascii="Book Antiqua" w:eastAsia="SimSun" w:hAnsi="Book Antiqua" w:cs="Arial"/>
          <w:b/>
          <w:sz w:val="24"/>
          <w:szCs w:val="24"/>
          <w:lang w:val="pl-PL" w:eastAsia="pl-PL"/>
        </w:rPr>
        <w:t>Published online:</w:t>
      </w:r>
    </w:p>
    <w:p w:rsidR="000947D3" w:rsidRDefault="000947D3" w:rsidP="008B54C2">
      <w:pPr>
        <w:snapToGrid w:val="0"/>
        <w:spacing w:after="0" w:line="360" w:lineRule="auto"/>
        <w:jc w:val="both"/>
        <w:rPr>
          <w:rFonts w:ascii="Book Antiqua" w:hAnsi="Book Antiqua" w:cs="Times New Roman"/>
          <w:sz w:val="24"/>
          <w:szCs w:val="24"/>
          <w:lang w:val="en-US" w:eastAsia="zh-CN"/>
        </w:rPr>
      </w:pPr>
    </w:p>
    <w:p w:rsidR="000947D3" w:rsidRDefault="000947D3" w:rsidP="008B54C2">
      <w:pPr>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br w:type="page"/>
      </w:r>
    </w:p>
    <w:p w:rsidR="00B3485B" w:rsidRPr="00A12269" w:rsidRDefault="00B3485B" w:rsidP="008B54C2">
      <w:pPr>
        <w:snapToGrid w:val="0"/>
        <w:spacing w:after="0" w:line="360" w:lineRule="auto"/>
        <w:jc w:val="both"/>
        <w:rPr>
          <w:rFonts w:ascii="Book Antiqua" w:eastAsia="Times New Roman" w:hAnsi="Book Antiqua" w:cs="Times New Roman"/>
          <w:b/>
          <w:sz w:val="24"/>
          <w:szCs w:val="24"/>
          <w:lang w:val="en-US"/>
        </w:rPr>
      </w:pPr>
      <w:r w:rsidRPr="00A12269">
        <w:rPr>
          <w:rFonts w:ascii="Book Antiqua" w:eastAsia="Times New Roman" w:hAnsi="Book Antiqua" w:cs="Times New Roman"/>
          <w:b/>
          <w:sz w:val="24"/>
          <w:szCs w:val="24"/>
          <w:lang w:val="en-US"/>
        </w:rPr>
        <w:lastRenderedPageBreak/>
        <w:t>Abstract</w:t>
      </w:r>
    </w:p>
    <w:p w:rsidR="006C051B" w:rsidRPr="006C051B" w:rsidRDefault="00A12269" w:rsidP="008B54C2">
      <w:pPr>
        <w:snapToGrid w:val="0"/>
        <w:spacing w:after="0" w:line="360" w:lineRule="auto"/>
        <w:jc w:val="both"/>
        <w:rPr>
          <w:rFonts w:asciiTheme="minorEastAsia" w:hAnsiTheme="minorEastAsia" w:cs="Times New Roman"/>
          <w:b/>
          <w:i/>
          <w:caps/>
          <w:sz w:val="24"/>
          <w:szCs w:val="24"/>
          <w:lang w:val="en-US" w:eastAsia="zh-CN"/>
        </w:rPr>
      </w:pPr>
      <w:r w:rsidRPr="006C051B">
        <w:rPr>
          <w:rFonts w:ascii="Book Antiqua" w:eastAsia="Times New Roman" w:hAnsi="Book Antiqua" w:cs="Times New Roman"/>
          <w:b/>
          <w:i/>
          <w:caps/>
          <w:sz w:val="24"/>
          <w:szCs w:val="24"/>
          <w:lang w:val="en-US"/>
        </w:rPr>
        <w:t>Aim</w:t>
      </w:r>
    </w:p>
    <w:p w:rsidR="00AA5B20" w:rsidRPr="00A12269" w:rsidRDefault="00AA5B20" w:rsidP="008B54C2">
      <w:pPr>
        <w:snapToGrid w:val="0"/>
        <w:spacing w:after="0" w:line="360" w:lineRule="auto"/>
        <w:jc w:val="both"/>
        <w:rPr>
          <w:rFonts w:ascii="Book Antiqua" w:eastAsia="Times New Roman" w:hAnsi="Book Antiqua" w:cs="Times New Roman"/>
          <w:sz w:val="24"/>
          <w:szCs w:val="24"/>
          <w:lang w:val="en-US"/>
        </w:rPr>
      </w:pPr>
      <w:r w:rsidRPr="00A12269">
        <w:rPr>
          <w:rFonts w:ascii="Book Antiqua" w:eastAsia="Times New Roman" w:hAnsi="Book Antiqua" w:cs="Times New Roman"/>
          <w:sz w:val="24"/>
          <w:szCs w:val="24"/>
          <w:lang w:val="en-US"/>
        </w:rPr>
        <w:t xml:space="preserve">To provide new insights in treatment of colitis and ischemia and reperfusion in rats using stable gastric pentadecapeptide BPC 157. </w:t>
      </w:r>
    </w:p>
    <w:p w:rsidR="006C051B" w:rsidRDefault="006C051B" w:rsidP="008B54C2">
      <w:pPr>
        <w:snapToGrid w:val="0"/>
        <w:spacing w:after="0" w:line="360" w:lineRule="auto"/>
        <w:jc w:val="both"/>
        <w:rPr>
          <w:rFonts w:ascii="Book Antiqua" w:hAnsi="Book Antiqua" w:cs="Times New Roman"/>
          <w:b/>
          <w:sz w:val="24"/>
          <w:szCs w:val="24"/>
          <w:lang w:val="en-US" w:eastAsia="zh-CN"/>
        </w:rPr>
      </w:pPr>
    </w:p>
    <w:p w:rsidR="006C051B" w:rsidRPr="006C051B" w:rsidRDefault="00AA5B20" w:rsidP="008B54C2">
      <w:pPr>
        <w:snapToGrid w:val="0"/>
        <w:spacing w:after="0" w:line="360" w:lineRule="auto"/>
        <w:jc w:val="both"/>
        <w:rPr>
          <w:rFonts w:ascii="Book Antiqua" w:hAnsi="Book Antiqua" w:cs="Times New Roman"/>
          <w:b/>
          <w:i/>
          <w:caps/>
          <w:sz w:val="24"/>
          <w:szCs w:val="24"/>
          <w:lang w:val="en-US" w:eastAsia="zh-CN"/>
        </w:rPr>
      </w:pPr>
      <w:r w:rsidRPr="006C051B">
        <w:rPr>
          <w:rFonts w:ascii="Book Antiqua" w:eastAsia="Times New Roman" w:hAnsi="Book Antiqua" w:cs="Times New Roman"/>
          <w:b/>
          <w:i/>
          <w:caps/>
          <w:sz w:val="24"/>
          <w:szCs w:val="24"/>
          <w:lang w:val="en-US"/>
        </w:rPr>
        <w:t>M</w:t>
      </w:r>
      <w:r w:rsidR="00A12269" w:rsidRPr="006C051B">
        <w:rPr>
          <w:rFonts w:ascii="Book Antiqua" w:eastAsia="Times New Roman" w:hAnsi="Book Antiqua" w:cs="Times New Roman"/>
          <w:b/>
          <w:i/>
          <w:caps/>
          <w:sz w:val="24"/>
          <w:szCs w:val="24"/>
          <w:lang w:val="en-US"/>
        </w:rPr>
        <w:t>ethods</w:t>
      </w:r>
    </w:p>
    <w:p w:rsidR="00AA5B20" w:rsidRPr="00A12269" w:rsidRDefault="00AA5B20" w:rsidP="008B54C2">
      <w:pPr>
        <w:snapToGrid w:val="0"/>
        <w:spacing w:after="0" w:line="360" w:lineRule="auto"/>
        <w:jc w:val="both"/>
        <w:rPr>
          <w:rFonts w:ascii="Book Antiqua" w:eastAsia="Times New Roman" w:hAnsi="Book Antiqua" w:cs="Times New Roman"/>
          <w:sz w:val="24"/>
          <w:szCs w:val="24"/>
          <w:lang w:val="en-US"/>
        </w:rPr>
      </w:pPr>
      <w:r w:rsidRPr="00A12269">
        <w:rPr>
          <w:rFonts w:ascii="Book Antiqua" w:eastAsia="Times New Roman" w:hAnsi="Book Antiqua" w:cs="Times New Roman"/>
          <w:sz w:val="24"/>
          <w:szCs w:val="24"/>
          <w:lang w:val="en-US"/>
        </w:rPr>
        <w:t>Medication (BPC 157, L-NAME, L-arginine (alone/combined), saline) was bath at the blood deprived colon segment. During reperfusion, medication was BPC 157 or saline.  We recorded (USB microscope camera) vessel presentation through next 15 minutes of ischemic colitis (IC-rats) or reperfusion (removed ligations)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RL-rats); oxidative stress as MDA (increased (IC- and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RL–rats)) and NO levels (decreased (IC-rats); increased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RL–rats)) in colon tissue.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 xml:space="preserve">OB-rats </w:t>
      </w:r>
      <w:r w:rsidR="006C051B">
        <w:rPr>
          <w:rFonts w:ascii="Book Antiqua" w:hAnsi="Book Antiqua" w:cs="Times New Roman" w:hint="eastAsia"/>
          <w:sz w:val="24"/>
          <w:szCs w:val="24"/>
          <w:lang w:val="en-US" w:eastAsia="zh-CN"/>
        </w:rPr>
        <w:t>[</w:t>
      </w:r>
      <w:r w:rsidRPr="00A12269">
        <w:rPr>
          <w:rFonts w:ascii="Book Antiqua" w:eastAsia="Times New Roman" w:hAnsi="Book Antiqua" w:cs="Times New Roman"/>
          <w:sz w:val="24"/>
          <w:szCs w:val="24"/>
          <w:lang w:val="en-US"/>
        </w:rPr>
        <w:t>IC-rats had additional colon obstruction (OB)</w:t>
      </w:r>
      <w:r w:rsidR="006C051B">
        <w:rPr>
          <w:rFonts w:ascii="Book Antiqua" w:hAnsi="Book Antiqua" w:cs="Times New Roman" w:hint="eastAsia"/>
          <w:sz w:val="24"/>
          <w:szCs w:val="24"/>
          <w:lang w:val="en-US" w:eastAsia="zh-CN"/>
        </w:rPr>
        <w:t>]</w:t>
      </w:r>
      <w:r w:rsidRPr="00A12269">
        <w:rPr>
          <w:rFonts w:ascii="Book Antiqua" w:eastAsia="Times New Roman" w:hAnsi="Book Antiqua" w:cs="Times New Roman"/>
          <w:sz w:val="24"/>
          <w:szCs w:val="24"/>
          <w:lang w:val="en-US"/>
        </w:rPr>
        <w:t xml:space="preserve"> for 3 d</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 xml:space="preserve">OB-rats), then received BPC 157 bath. </w:t>
      </w:r>
    </w:p>
    <w:p w:rsidR="006C051B" w:rsidRPr="006C051B" w:rsidRDefault="006C051B" w:rsidP="008B54C2">
      <w:pPr>
        <w:snapToGrid w:val="0"/>
        <w:spacing w:after="0" w:line="360" w:lineRule="auto"/>
        <w:jc w:val="both"/>
        <w:rPr>
          <w:rFonts w:ascii="Book Antiqua" w:hAnsi="Book Antiqua" w:cs="Times New Roman"/>
          <w:b/>
          <w:sz w:val="24"/>
          <w:szCs w:val="24"/>
          <w:lang w:val="en-US" w:eastAsia="zh-CN"/>
        </w:rPr>
      </w:pPr>
    </w:p>
    <w:p w:rsidR="006C051B" w:rsidRPr="006C051B" w:rsidRDefault="00AA5B20" w:rsidP="008B54C2">
      <w:pPr>
        <w:snapToGrid w:val="0"/>
        <w:spacing w:after="0" w:line="360" w:lineRule="auto"/>
        <w:jc w:val="both"/>
        <w:rPr>
          <w:rFonts w:ascii="Book Antiqua" w:hAnsi="Book Antiqua" w:cs="Times New Roman"/>
          <w:b/>
          <w:i/>
          <w:caps/>
          <w:sz w:val="24"/>
          <w:szCs w:val="24"/>
          <w:lang w:val="en-US" w:eastAsia="zh-CN"/>
        </w:rPr>
      </w:pPr>
      <w:r w:rsidRPr="006C051B">
        <w:rPr>
          <w:rFonts w:ascii="Book Antiqua" w:eastAsia="Times New Roman" w:hAnsi="Book Antiqua" w:cs="Times New Roman"/>
          <w:b/>
          <w:i/>
          <w:caps/>
          <w:sz w:val="24"/>
          <w:szCs w:val="24"/>
          <w:lang w:val="en-US"/>
        </w:rPr>
        <w:t>R</w:t>
      </w:r>
      <w:r w:rsidR="00A12269" w:rsidRPr="006C051B">
        <w:rPr>
          <w:rFonts w:ascii="Book Antiqua" w:eastAsia="Times New Roman" w:hAnsi="Book Antiqua" w:cs="Times New Roman"/>
          <w:b/>
          <w:i/>
          <w:caps/>
          <w:sz w:val="24"/>
          <w:szCs w:val="24"/>
          <w:lang w:val="en-US"/>
        </w:rPr>
        <w:t>esults</w:t>
      </w:r>
    </w:p>
    <w:p w:rsidR="00AA5B20" w:rsidRPr="00A12269" w:rsidRDefault="00AA5B20" w:rsidP="008B54C2">
      <w:pPr>
        <w:snapToGrid w:val="0"/>
        <w:spacing w:after="0" w:line="360" w:lineRule="auto"/>
        <w:jc w:val="both"/>
        <w:rPr>
          <w:rFonts w:ascii="Book Antiqua" w:eastAsia="Times New Roman" w:hAnsi="Book Antiqua" w:cs="Times New Roman"/>
          <w:sz w:val="24"/>
          <w:szCs w:val="24"/>
          <w:lang w:val="en-US"/>
        </w:rPr>
      </w:pPr>
      <w:r w:rsidRPr="00A12269">
        <w:rPr>
          <w:rFonts w:ascii="Book Antiqua" w:eastAsia="Times New Roman" w:hAnsi="Book Antiqua" w:cs="Times New Roman"/>
          <w:sz w:val="24"/>
          <w:szCs w:val="24"/>
          <w:lang w:val="en-US"/>
        </w:rPr>
        <w:t>Commonly, in colon segment (25</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mm, 2 ligations on left colic artery and vein, 3 arcade vessels within ligated segment), in IC-,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RL-,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OB-rats, BPC 157</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(10</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µg/kg) bath (1</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m</w:t>
      </w:r>
      <w:r w:rsidRPr="006C051B">
        <w:rPr>
          <w:rFonts w:ascii="Book Antiqua" w:eastAsia="Times New Roman" w:hAnsi="Book Antiqua" w:cs="Times New Roman"/>
          <w:caps/>
          <w:sz w:val="24"/>
          <w:szCs w:val="24"/>
          <w:lang w:val="en-US"/>
        </w:rPr>
        <w:t>l</w:t>
      </w:r>
      <w:r w:rsidRPr="00A12269">
        <w:rPr>
          <w:rFonts w:ascii="Book Antiqua" w:eastAsia="Times New Roman" w:hAnsi="Book Antiqua" w:cs="Times New Roman"/>
          <w:sz w:val="24"/>
          <w:szCs w:val="24"/>
          <w:lang w:val="en-US"/>
        </w:rPr>
        <w:t>/rat) increased vessel presentation, inside/outside arcade interconnections quickly reappeared,  mucosal folds were preserved and  the pale areas were small and markedly reduced. BPC 157 counteracted worsening effects induced by L-NAME (5</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mg) and L-arginine (100</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mg). MDA- and NO-levels were normal in BPC 157 treated IC-rats and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RL-rats. In addition, on day 10, BPC 157-treated IC</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12269">
        <w:rPr>
          <w:rFonts w:ascii="Book Antiqua" w:eastAsia="Times New Roman" w:hAnsi="Book Antiqua" w:cs="Times New Roman"/>
          <w:sz w:val="24"/>
          <w:szCs w:val="24"/>
          <w:lang w:val="en-US"/>
        </w:rPr>
        <w:t>OB-rats presented almost completely spared mucosa with very small pale areas and no gross mucosal defects; the treated colon segment was of normal diameter, and only small adhesions were present.</w:t>
      </w:r>
    </w:p>
    <w:p w:rsidR="006C051B" w:rsidRDefault="006C051B" w:rsidP="008B54C2">
      <w:pPr>
        <w:snapToGrid w:val="0"/>
        <w:spacing w:after="0" w:line="360" w:lineRule="auto"/>
        <w:jc w:val="both"/>
        <w:rPr>
          <w:rFonts w:ascii="Book Antiqua" w:hAnsi="Book Antiqua" w:cs="Times New Roman"/>
          <w:b/>
          <w:sz w:val="24"/>
          <w:szCs w:val="24"/>
          <w:lang w:val="en-US" w:eastAsia="zh-CN"/>
        </w:rPr>
      </w:pPr>
    </w:p>
    <w:p w:rsidR="006C051B" w:rsidRPr="006C051B" w:rsidRDefault="004B65AF" w:rsidP="008B54C2">
      <w:pPr>
        <w:snapToGrid w:val="0"/>
        <w:spacing w:after="0" w:line="360" w:lineRule="auto"/>
        <w:jc w:val="both"/>
        <w:rPr>
          <w:rFonts w:ascii="Book Antiqua" w:hAnsi="Book Antiqua" w:cs="Times New Roman"/>
          <w:b/>
          <w:i/>
          <w:caps/>
          <w:sz w:val="24"/>
          <w:szCs w:val="24"/>
          <w:lang w:val="en-US" w:eastAsia="zh-CN"/>
        </w:rPr>
      </w:pPr>
      <w:r w:rsidRPr="006C051B">
        <w:rPr>
          <w:rFonts w:ascii="Book Antiqua" w:hAnsi="Book Antiqua" w:cs="Times New Roman"/>
          <w:b/>
          <w:i/>
          <w:caps/>
          <w:sz w:val="24"/>
          <w:szCs w:val="24"/>
          <w:lang w:val="en-US"/>
        </w:rPr>
        <w:t>C</w:t>
      </w:r>
      <w:r w:rsidR="00A12269" w:rsidRPr="006C051B">
        <w:rPr>
          <w:rFonts w:ascii="Book Antiqua" w:hAnsi="Book Antiqua" w:cs="Times New Roman"/>
          <w:b/>
          <w:i/>
          <w:caps/>
          <w:sz w:val="24"/>
          <w:szCs w:val="24"/>
          <w:lang w:val="en-US"/>
        </w:rPr>
        <w:t>onclusion</w:t>
      </w:r>
    </w:p>
    <w:p w:rsidR="00B3485B" w:rsidRPr="00A12269" w:rsidRDefault="00B3485B" w:rsidP="008B54C2">
      <w:pPr>
        <w:snapToGrid w:val="0"/>
        <w:spacing w:after="0" w:line="360" w:lineRule="auto"/>
        <w:jc w:val="both"/>
        <w:rPr>
          <w:rFonts w:ascii="Book Antiqua" w:hAnsi="Book Antiqua" w:cs="Times New Roman"/>
          <w:sz w:val="24"/>
          <w:szCs w:val="24"/>
        </w:rPr>
      </w:pPr>
      <w:r w:rsidRPr="00A12269">
        <w:rPr>
          <w:rFonts w:ascii="Book Antiqua" w:hAnsi="Book Antiqua" w:cs="Times New Roman"/>
          <w:sz w:val="24"/>
          <w:szCs w:val="24"/>
          <w:lang w:val="en-US"/>
        </w:rPr>
        <w:t>BPC 157 is</w:t>
      </w:r>
      <w:r w:rsidR="004B65AF" w:rsidRPr="00A12269">
        <w:rPr>
          <w:rFonts w:ascii="Book Antiqua" w:hAnsi="Book Antiqua" w:cs="Times New Roman"/>
          <w:sz w:val="24"/>
          <w:szCs w:val="24"/>
          <w:lang w:val="en-US"/>
        </w:rPr>
        <w:t xml:space="preserve"> a</w:t>
      </w:r>
      <w:r w:rsidRPr="00A12269">
        <w:rPr>
          <w:rFonts w:ascii="Book Antiqua" w:hAnsi="Book Antiqua" w:cs="Times New Roman"/>
          <w:sz w:val="24"/>
          <w:szCs w:val="24"/>
          <w:lang w:val="en-US"/>
        </w:rPr>
        <w:t xml:space="preserve"> </w:t>
      </w:r>
      <w:r w:rsidRPr="00A12269">
        <w:rPr>
          <w:rFonts w:ascii="Book Antiqua" w:hAnsi="Book Antiqua" w:cs="Times New Roman"/>
          <w:noProof/>
          <w:sz w:val="24"/>
          <w:szCs w:val="24"/>
          <w:lang w:val="en-US"/>
        </w:rPr>
        <w:t>fundamental</w:t>
      </w:r>
      <w:r w:rsidRPr="00A12269">
        <w:rPr>
          <w:rFonts w:ascii="Book Antiqua" w:hAnsi="Book Antiqua" w:cs="Times New Roman"/>
          <w:sz w:val="24"/>
          <w:szCs w:val="24"/>
          <w:lang w:val="en-US"/>
        </w:rPr>
        <w:t xml:space="preserve"> treatment that quickly restores blood supply to the </w:t>
      </w:r>
      <w:r w:rsidRPr="00A12269">
        <w:rPr>
          <w:rFonts w:ascii="Book Antiqua" w:hAnsi="Book Antiqua" w:cs="Times New Roman"/>
          <w:noProof/>
          <w:sz w:val="24"/>
          <w:szCs w:val="24"/>
          <w:lang w:val="en-US"/>
        </w:rPr>
        <w:t>ischemically</w:t>
      </w:r>
      <w:r w:rsidRPr="00A12269">
        <w:rPr>
          <w:rFonts w:ascii="Book Antiqua" w:hAnsi="Book Antiqua" w:cs="Times New Roman"/>
          <w:sz w:val="24"/>
          <w:szCs w:val="24"/>
          <w:lang w:val="en-US"/>
        </w:rPr>
        <w:t xml:space="preserve"> injured area and rapidly activates collaterals. This effect involves the NO system. </w:t>
      </w:r>
    </w:p>
    <w:p w:rsidR="00E00A15" w:rsidRPr="00A12269" w:rsidRDefault="00E00A15" w:rsidP="008B54C2">
      <w:pPr>
        <w:snapToGrid w:val="0"/>
        <w:spacing w:after="0" w:line="360" w:lineRule="auto"/>
        <w:jc w:val="both"/>
        <w:rPr>
          <w:rFonts w:ascii="Book Antiqua" w:hAnsi="Book Antiqua" w:cs="Times New Roman"/>
          <w:sz w:val="24"/>
          <w:szCs w:val="24"/>
          <w:lang w:val="en-US" w:eastAsia="zh-CN"/>
        </w:rPr>
      </w:pPr>
      <w:r w:rsidRPr="00A12269">
        <w:rPr>
          <w:rFonts w:ascii="Book Antiqua" w:hAnsi="Book Antiqua" w:cs="Times New Roman"/>
          <w:b/>
          <w:sz w:val="24"/>
          <w:szCs w:val="24"/>
          <w:lang w:val="en-US"/>
        </w:rPr>
        <w:lastRenderedPageBreak/>
        <w:t>Key</w:t>
      </w:r>
      <w:r w:rsidR="006C051B">
        <w:rPr>
          <w:rFonts w:ascii="Book Antiqua" w:hAnsi="Book Antiqua" w:cs="Times New Roman" w:hint="eastAsia"/>
          <w:b/>
          <w:sz w:val="24"/>
          <w:szCs w:val="24"/>
          <w:lang w:val="en-US" w:eastAsia="zh-CN"/>
        </w:rPr>
        <w:t xml:space="preserve"> </w:t>
      </w:r>
      <w:r w:rsidRPr="00A12269">
        <w:rPr>
          <w:rFonts w:ascii="Book Antiqua" w:hAnsi="Book Antiqua" w:cs="Times New Roman"/>
          <w:b/>
          <w:sz w:val="24"/>
          <w:szCs w:val="24"/>
          <w:lang w:val="en-US"/>
        </w:rPr>
        <w:t>words:</w:t>
      </w:r>
      <w:r w:rsidRPr="00A12269">
        <w:rPr>
          <w:rFonts w:ascii="Book Antiqua" w:hAnsi="Book Antiqua" w:cs="Times New Roman"/>
          <w:sz w:val="24"/>
          <w:szCs w:val="24"/>
          <w:lang w:val="en-US"/>
        </w:rPr>
        <w:t xml:space="preserve"> Ischemic colitis; Blood flow rescue; Collaterals; BPC 157; L-NAME; L-arginine; Oxidat</w:t>
      </w:r>
      <w:r w:rsidR="006C051B">
        <w:rPr>
          <w:rFonts w:ascii="Book Antiqua" w:hAnsi="Book Antiqua" w:cs="Times New Roman"/>
          <w:sz w:val="24"/>
          <w:szCs w:val="24"/>
          <w:lang w:val="en-US"/>
        </w:rPr>
        <w:t>ive stress; NO; Rats</w:t>
      </w:r>
    </w:p>
    <w:p w:rsidR="00AA5B20" w:rsidRDefault="00AA5B20" w:rsidP="008B54C2">
      <w:pPr>
        <w:snapToGrid w:val="0"/>
        <w:spacing w:after="0" w:line="360" w:lineRule="auto"/>
        <w:jc w:val="both"/>
        <w:rPr>
          <w:rFonts w:ascii="Book Antiqua" w:hAnsi="Book Antiqua" w:cs="Times New Roman"/>
          <w:sz w:val="24"/>
          <w:szCs w:val="24"/>
          <w:lang w:val="en-US" w:eastAsia="zh-CN"/>
        </w:rPr>
      </w:pPr>
    </w:p>
    <w:p w:rsidR="006C051B" w:rsidRPr="006C051B" w:rsidRDefault="006C051B" w:rsidP="008B54C2">
      <w:pPr>
        <w:adjustRightInd w:val="0"/>
        <w:snapToGrid w:val="0"/>
        <w:spacing w:after="0" w:line="360" w:lineRule="auto"/>
        <w:jc w:val="both"/>
        <w:rPr>
          <w:rFonts w:ascii="Book Antiqua" w:eastAsia="SimSun" w:hAnsi="Book Antiqua" w:cs="SimSun"/>
          <w:sz w:val="24"/>
          <w:szCs w:val="24"/>
          <w:lang w:val="en-US" w:eastAsia="zh-CN"/>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bookmarkStart w:id="18" w:name="OLE_LINK916"/>
      <w:bookmarkStart w:id="19" w:name="OLE_LINK956"/>
      <w:bookmarkStart w:id="20" w:name="OLE_LINK994"/>
      <w:r w:rsidRPr="006C051B">
        <w:rPr>
          <w:rFonts w:ascii="Book Antiqua" w:eastAsia="SimSun" w:hAnsi="Book Antiqua" w:cs="SimSun" w:hint="eastAsia"/>
          <w:b/>
          <w:sz w:val="24"/>
          <w:szCs w:val="24"/>
          <w:lang w:val="en-US" w:eastAsia="zh-CN"/>
        </w:rPr>
        <w:t>©</w:t>
      </w:r>
      <w:r w:rsidRPr="006C051B">
        <w:rPr>
          <w:rFonts w:ascii="Book Antiqua" w:eastAsia="SimSun" w:hAnsi="Book Antiqua" w:cs="SimSun"/>
          <w:b/>
          <w:sz w:val="24"/>
          <w:szCs w:val="24"/>
          <w:lang w:val="en-US" w:eastAsia="zh-CN"/>
        </w:rPr>
        <w:t xml:space="preserve"> The Author(s) 201</w:t>
      </w:r>
      <w:r w:rsidRPr="006C051B">
        <w:rPr>
          <w:rFonts w:ascii="Book Antiqua" w:eastAsia="SimSun" w:hAnsi="Book Antiqua" w:cs="SimSun" w:hint="eastAsia"/>
          <w:b/>
          <w:sz w:val="24"/>
          <w:szCs w:val="24"/>
          <w:lang w:val="en-US" w:eastAsia="zh-CN"/>
        </w:rPr>
        <w:t>7</w:t>
      </w:r>
      <w:r w:rsidRPr="006C051B">
        <w:rPr>
          <w:rFonts w:ascii="Book Antiqua" w:eastAsia="SimSun" w:hAnsi="Book Antiqua" w:cs="SimSun"/>
          <w:b/>
          <w:sz w:val="24"/>
          <w:szCs w:val="24"/>
          <w:lang w:val="en-US" w:eastAsia="zh-CN"/>
        </w:rPr>
        <w:t>.</w:t>
      </w:r>
      <w:r w:rsidRPr="006C051B">
        <w:rPr>
          <w:rFonts w:ascii="Book Antiqua" w:eastAsia="SimSun" w:hAnsi="Book Antiqua" w:cs="SimSun"/>
          <w:sz w:val="24"/>
          <w:szCs w:val="24"/>
          <w:lang w:val="en-US" w:eastAsia="zh-CN"/>
        </w:rPr>
        <w:t xml:space="preserve"> Published by Baishideng Publishing Group Inc. All rights reserved.</w:t>
      </w:r>
    </w:p>
    <w:bookmarkEnd w:id="10"/>
    <w:bookmarkEnd w:id="11"/>
    <w:bookmarkEnd w:id="12"/>
    <w:bookmarkEnd w:id="13"/>
    <w:bookmarkEnd w:id="14"/>
    <w:bookmarkEnd w:id="15"/>
    <w:bookmarkEnd w:id="16"/>
    <w:bookmarkEnd w:id="17"/>
    <w:bookmarkEnd w:id="18"/>
    <w:bookmarkEnd w:id="19"/>
    <w:bookmarkEnd w:id="20"/>
    <w:p w:rsidR="00AA5B20" w:rsidRDefault="00AA5B20" w:rsidP="008B54C2">
      <w:pPr>
        <w:snapToGrid w:val="0"/>
        <w:spacing w:after="0" w:line="360" w:lineRule="auto"/>
        <w:jc w:val="both"/>
        <w:rPr>
          <w:rFonts w:ascii="Book Antiqua" w:hAnsi="Book Antiqua" w:cs="Times New Roman"/>
          <w:sz w:val="24"/>
          <w:szCs w:val="24"/>
          <w:lang w:val="en-US"/>
        </w:rPr>
      </w:pPr>
    </w:p>
    <w:p w:rsidR="00E00A15" w:rsidRPr="006C051B" w:rsidRDefault="00E00A15" w:rsidP="008B54C2">
      <w:pPr>
        <w:snapToGrid w:val="0"/>
        <w:spacing w:after="0" w:line="360" w:lineRule="auto"/>
        <w:jc w:val="both"/>
        <w:rPr>
          <w:rFonts w:ascii="Book Antiqua" w:hAnsi="Book Antiqua" w:cs="Times New Roman"/>
          <w:b/>
          <w:sz w:val="24"/>
          <w:szCs w:val="24"/>
          <w:lang w:val="en-US" w:eastAsia="zh-CN"/>
        </w:rPr>
      </w:pPr>
      <w:r w:rsidRPr="0002673E">
        <w:rPr>
          <w:rFonts w:ascii="Book Antiqua" w:hAnsi="Book Antiqua" w:cs="Times New Roman"/>
          <w:b/>
          <w:sz w:val="24"/>
          <w:szCs w:val="24"/>
          <w:lang w:val="en-US"/>
        </w:rPr>
        <w:t>Core tip</w:t>
      </w:r>
      <w:r w:rsidR="006C051B">
        <w:rPr>
          <w:rFonts w:ascii="Book Antiqua" w:hAnsi="Book Antiqua" w:cs="Times New Roman" w:hint="eastAsia"/>
          <w:b/>
          <w:sz w:val="24"/>
          <w:szCs w:val="24"/>
          <w:lang w:val="en-US" w:eastAsia="zh-CN"/>
        </w:rPr>
        <w:t xml:space="preserve">: </w:t>
      </w:r>
      <w:r w:rsidRPr="006C051B">
        <w:rPr>
          <w:rFonts w:ascii="Book Antiqua" w:hAnsi="Book Antiqua" w:cs="Times New Roman"/>
          <w:sz w:val="24"/>
          <w:szCs w:val="24"/>
          <w:lang w:val="en-US"/>
        </w:rPr>
        <w:t xml:space="preserve">We rescued rat ischemic colitis. The gastric pentadecapeptide BPC 157, which has been used in clinical trials for ulcerative colitis, exerted rapid cytoprotective endothelium rescue against the disabled left colic artery and vein after blood deprivation via two ligations and during reperfusion (ligations removed). By bypassing obstructions, quickly rescuing blood supply, rapidly activating collaterals, and restoring arcade interconnections, as a new integrative beneficial effect, BPC 157 prevented the occurrence of pale lesions without mucosal folds and </w:t>
      </w:r>
      <w:r w:rsidRPr="006C051B">
        <w:rPr>
          <w:rFonts w:ascii="Book Antiqua" w:hAnsi="Book Antiqua" w:cs="Times New Roman"/>
          <w:iCs/>
          <w:noProof/>
          <w:sz w:val="24"/>
          <w:szCs w:val="24"/>
          <w:lang w:val="en-US"/>
        </w:rPr>
        <w:t>normalized</w:t>
      </w:r>
      <w:r w:rsidRPr="006C051B">
        <w:rPr>
          <w:rFonts w:ascii="Book Antiqua" w:hAnsi="Book Antiqua" w:cs="Times New Roman"/>
          <w:iCs/>
          <w:sz w:val="24"/>
          <w:szCs w:val="24"/>
          <w:lang w:val="en-US"/>
        </w:rPr>
        <w:t xml:space="preserve"> the levels of NO and MDA, two oxidative stress markers, in tissues. BPC 157 showed </w:t>
      </w:r>
      <w:r w:rsidRPr="006C051B">
        <w:rPr>
          <w:rFonts w:ascii="Book Antiqua" w:hAnsi="Book Antiqua" w:cs="Times New Roman"/>
          <w:sz w:val="24"/>
          <w:szCs w:val="24"/>
          <w:lang w:val="en-US"/>
        </w:rPr>
        <w:t xml:space="preserve">effectiveness over the NO-system background, </w:t>
      </w:r>
      <w:r w:rsidRPr="006C051B">
        <w:rPr>
          <w:rFonts w:ascii="Book Antiqua" w:hAnsi="Book Antiqua" w:cs="Times New Roman"/>
          <w:noProof/>
          <w:sz w:val="24"/>
          <w:szCs w:val="24"/>
          <w:lang w:val="en-US"/>
        </w:rPr>
        <w:t>immobilized</w:t>
      </w:r>
      <w:r w:rsidRPr="006C051B">
        <w:rPr>
          <w:rFonts w:ascii="Book Antiqua" w:hAnsi="Book Antiqua" w:cs="Times New Roman"/>
          <w:sz w:val="24"/>
          <w:szCs w:val="24"/>
          <w:lang w:val="en-US"/>
        </w:rPr>
        <w:t xml:space="preserve"> (L-NAME+L-arginine), (over)stimulated (L-arginine) or blocked (L-NAME).</w:t>
      </w:r>
      <w:r w:rsidRPr="006C051B">
        <w:rPr>
          <w:rFonts w:ascii="Book Antiqua" w:hAnsi="Book Antiqua" w:cs="Times New Roman"/>
          <w:iCs/>
          <w:sz w:val="24"/>
          <w:szCs w:val="24"/>
          <w:lang w:val="en-US"/>
        </w:rPr>
        <w:t xml:space="preserve"> </w:t>
      </w:r>
      <w:r w:rsidRPr="006C051B">
        <w:rPr>
          <w:rFonts w:ascii="Book Antiqua" w:hAnsi="Book Antiqua" w:cs="Times New Roman"/>
          <w:sz w:val="24"/>
          <w:szCs w:val="24"/>
          <w:lang w:val="en-US"/>
        </w:rPr>
        <w:t>Likewise, later application of BPC 157 in a bath treatment to rats with pertinently obstructed vessels that underwent additional colon obstruction for three days produced a similar beneficial effect.</w:t>
      </w:r>
    </w:p>
    <w:p w:rsidR="00E00A15" w:rsidRPr="0002673E" w:rsidRDefault="00E00A15" w:rsidP="008B54C2">
      <w:pPr>
        <w:snapToGrid w:val="0"/>
        <w:spacing w:after="0" w:line="360" w:lineRule="auto"/>
        <w:jc w:val="both"/>
        <w:rPr>
          <w:rFonts w:ascii="Book Antiqua" w:hAnsi="Book Antiqua" w:cs="Times New Roman"/>
          <w:sz w:val="24"/>
          <w:szCs w:val="24"/>
          <w:lang w:val="en-US"/>
        </w:rPr>
      </w:pPr>
    </w:p>
    <w:p w:rsidR="00E00A15" w:rsidRPr="0002673E" w:rsidRDefault="00E00A15" w:rsidP="008B54C2">
      <w:pPr>
        <w:snapToGrid w:val="0"/>
        <w:spacing w:after="0" w:line="360" w:lineRule="auto"/>
        <w:jc w:val="both"/>
        <w:rPr>
          <w:rFonts w:ascii="Book Antiqua" w:hAnsi="Book Antiqua" w:cs="Times New Roman"/>
          <w:sz w:val="24"/>
          <w:szCs w:val="24"/>
          <w:lang w:val="en-US" w:eastAsia="zh-CN"/>
        </w:rPr>
      </w:pPr>
      <w:r w:rsidRPr="006C051B">
        <w:rPr>
          <w:rFonts w:ascii="Book Antiqua" w:hAnsi="Book Antiqua" w:cs="Times New Roman"/>
          <w:noProof/>
          <w:sz w:val="24"/>
          <w:szCs w:val="24"/>
          <w:lang w:val="en-US"/>
        </w:rPr>
        <w:t>Duzel</w:t>
      </w:r>
      <w:r w:rsidRPr="006C051B">
        <w:rPr>
          <w:rFonts w:ascii="Book Antiqua" w:hAnsi="Book Antiqua" w:cs="Times New Roman"/>
          <w:sz w:val="24"/>
          <w:szCs w:val="24"/>
          <w:lang w:val="en-US"/>
        </w:rPr>
        <w:t xml:space="preserve"> A, </w:t>
      </w:r>
      <w:r w:rsidRPr="004B65AF">
        <w:rPr>
          <w:rFonts w:ascii="Book Antiqua" w:hAnsi="Book Antiqua" w:cs="Times New Roman"/>
          <w:noProof/>
          <w:sz w:val="24"/>
          <w:szCs w:val="24"/>
          <w:lang w:val="en-US"/>
        </w:rPr>
        <w:t>Vlainic</w:t>
      </w:r>
      <w:r w:rsidRPr="0002673E">
        <w:rPr>
          <w:rFonts w:ascii="Book Antiqua" w:hAnsi="Book Antiqua" w:cs="Times New Roman"/>
          <w:sz w:val="24"/>
          <w:szCs w:val="24"/>
          <w:lang w:val="en-US"/>
        </w:rPr>
        <w:t xml:space="preserve"> J, Antunovic M, Malekinusic D, Vrdoljak B, Samara M, Gojkovic S, </w:t>
      </w:r>
      <w:r w:rsidRPr="004B65AF">
        <w:rPr>
          <w:rFonts w:ascii="Book Antiqua" w:hAnsi="Book Antiqua" w:cs="Times New Roman"/>
          <w:noProof/>
          <w:sz w:val="24"/>
          <w:szCs w:val="24"/>
          <w:lang w:val="en-US"/>
        </w:rPr>
        <w:t>Krezic</w:t>
      </w:r>
      <w:r w:rsidRPr="0002673E">
        <w:rPr>
          <w:rFonts w:ascii="Book Antiqua" w:hAnsi="Book Antiqua" w:cs="Times New Roman"/>
          <w:sz w:val="24"/>
          <w:szCs w:val="24"/>
          <w:lang w:val="en-US"/>
        </w:rPr>
        <w:t xml:space="preserve"> I, Vidovic T, Bilic Z, Knezevic M, Sever M, </w:t>
      </w:r>
      <w:r w:rsidRPr="004B65AF">
        <w:rPr>
          <w:rFonts w:ascii="Book Antiqua" w:hAnsi="Book Antiqua" w:cs="Times New Roman"/>
          <w:noProof/>
          <w:sz w:val="24"/>
          <w:szCs w:val="24"/>
          <w:lang w:val="en-US"/>
        </w:rPr>
        <w:t>Lojo</w:t>
      </w:r>
      <w:r w:rsidRPr="0002673E">
        <w:rPr>
          <w:rFonts w:ascii="Book Antiqua" w:hAnsi="Book Antiqua" w:cs="Times New Roman"/>
          <w:sz w:val="24"/>
          <w:szCs w:val="24"/>
          <w:lang w:val="en-US"/>
        </w:rPr>
        <w:t xml:space="preserve"> N, Kokot A, Kolovrat M, Drmic D, Vukojevic J, </w:t>
      </w:r>
      <w:r w:rsidRPr="004B65AF">
        <w:rPr>
          <w:rFonts w:ascii="Book Antiqua" w:hAnsi="Book Antiqua" w:cs="Times New Roman"/>
          <w:noProof/>
          <w:sz w:val="24"/>
          <w:szCs w:val="24"/>
          <w:lang w:val="en-US"/>
        </w:rPr>
        <w:t>Kralj</w:t>
      </w:r>
      <w:r w:rsidRPr="0002673E">
        <w:rPr>
          <w:rFonts w:ascii="Book Antiqua" w:hAnsi="Book Antiqua" w:cs="Times New Roman"/>
          <w:sz w:val="24"/>
          <w:szCs w:val="24"/>
          <w:lang w:val="en-US"/>
        </w:rPr>
        <w:t xml:space="preserve"> T, </w:t>
      </w:r>
      <w:r w:rsidRPr="004B65AF">
        <w:rPr>
          <w:rFonts w:ascii="Book Antiqua" w:hAnsi="Book Antiqua" w:cs="Times New Roman"/>
          <w:noProof/>
          <w:sz w:val="24"/>
          <w:szCs w:val="24"/>
          <w:lang w:val="en-US"/>
        </w:rPr>
        <w:t>Kasnik</w:t>
      </w:r>
      <w:r w:rsidRPr="0002673E">
        <w:rPr>
          <w:rFonts w:ascii="Book Antiqua" w:hAnsi="Book Antiqua" w:cs="Times New Roman"/>
          <w:sz w:val="24"/>
          <w:szCs w:val="24"/>
          <w:lang w:val="en-US"/>
        </w:rPr>
        <w:t xml:space="preserve"> K, Siroglavic M, Seiwerth S, Sikiric P. Stable gastric pentadecapeptide BPC 157 in treatment of colitis and ischemia and reperfusion in rats</w:t>
      </w:r>
      <w:r w:rsidR="006C051B">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New insights</w:t>
      </w:r>
      <w:r w:rsidR="006C051B">
        <w:rPr>
          <w:rFonts w:ascii="Book Antiqua" w:hAnsi="Book Antiqua" w:cs="Times New Roman" w:hint="eastAsia"/>
          <w:sz w:val="24"/>
          <w:szCs w:val="24"/>
          <w:lang w:val="en-US" w:eastAsia="zh-CN"/>
        </w:rPr>
        <w:t xml:space="preserve">. </w:t>
      </w:r>
      <w:bookmarkStart w:id="21" w:name="OLE_LINK1105"/>
      <w:bookmarkStart w:id="22" w:name="OLE_LINK1107"/>
      <w:r w:rsidR="006C051B" w:rsidRPr="006C051B">
        <w:rPr>
          <w:rFonts w:ascii="Book Antiqua" w:hAnsi="Book Antiqua" w:cs="Times New Roman"/>
          <w:i/>
          <w:sz w:val="24"/>
          <w:szCs w:val="24"/>
          <w:lang w:val="en-US" w:eastAsia="zh-CN"/>
        </w:rPr>
        <w:t xml:space="preserve">World J Gastroenterol </w:t>
      </w:r>
      <w:r w:rsidR="006C051B" w:rsidRPr="006C051B">
        <w:rPr>
          <w:rFonts w:ascii="Book Antiqua" w:hAnsi="Book Antiqua" w:cs="Times New Roman"/>
          <w:sz w:val="24"/>
          <w:szCs w:val="24"/>
          <w:lang w:val="en-US" w:eastAsia="zh-CN"/>
        </w:rPr>
        <w:t>201</w:t>
      </w:r>
      <w:r w:rsidR="006C051B" w:rsidRPr="006C051B">
        <w:rPr>
          <w:rFonts w:ascii="Book Antiqua" w:hAnsi="Book Antiqua" w:cs="Times New Roman" w:hint="eastAsia"/>
          <w:sz w:val="24"/>
          <w:szCs w:val="24"/>
          <w:lang w:val="en-US" w:eastAsia="zh-CN"/>
        </w:rPr>
        <w:t>7</w:t>
      </w:r>
      <w:r w:rsidR="006C051B" w:rsidRPr="006C051B">
        <w:rPr>
          <w:rFonts w:ascii="Book Antiqua" w:hAnsi="Book Antiqua" w:cs="Times New Roman"/>
          <w:sz w:val="24"/>
          <w:szCs w:val="24"/>
          <w:lang w:val="en-US" w:eastAsia="zh-CN"/>
        </w:rPr>
        <w:t>; In press</w:t>
      </w:r>
      <w:bookmarkEnd w:id="21"/>
      <w:bookmarkEnd w:id="22"/>
    </w:p>
    <w:p w:rsidR="00E00A15" w:rsidRPr="0002673E" w:rsidRDefault="00E00A15" w:rsidP="008B54C2">
      <w:pPr>
        <w:snapToGrid w:val="0"/>
        <w:spacing w:after="0" w:line="360" w:lineRule="auto"/>
        <w:jc w:val="both"/>
        <w:rPr>
          <w:rFonts w:ascii="Book Antiqua" w:hAnsi="Book Antiqua" w:cs="Times New Roman"/>
          <w:sz w:val="24"/>
          <w:szCs w:val="24"/>
          <w:lang w:val="en-US"/>
        </w:rPr>
      </w:pPr>
    </w:p>
    <w:p w:rsidR="006C051B" w:rsidRDefault="006C051B" w:rsidP="008B54C2">
      <w:pPr>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br w:type="page"/>
      </w:r>
    </w:p>
    <w:p w:rsidR="0091071A" w:rsidRPr="006C051B" w:rsidRDefault="0091071A" w:rsidP="008B54C2">
      <w:pPr>
        <w:snapToGrid w:val="0"/>
        <w:spacing w:after="0" w:line="360" w:lineRule="auto"/>
        <w:jc w:val="both"/>
        <w:rPr>
          <w:rFonts w:ascii="Book Antiqua" w:hAnsi="Book Antiqua" w:cs="Times New Roman"/>
          <w:b/>
          <w:caps/>
          <w:sz w:val="24"/>
          <w:szCs w:val="24"/>
          <w:lang w:val="en-US"/>
        </w:rPr>
      </w:pPr>
      <w:r w:rsidRPr="006C051B">
        <w:rPr>
          <w:rFonts w:ascii="Book Antiqua" w:hAnsi="Book Antiqua" w:cs="Times New Roman"/>
          <w:b/>
          <w:caps/>
          <w:sz w:val="24"/>
          <w:szCs w:val="24"/>
          <w:lang w:val="en-US"/>
        </w:rPr>
        <w:lastRenderedPageBreak/>
        <w:t>Introduction</w:t>
      </w:r>
    </w:p>
    <w:p w:rsidR="0091071A" w:rsidRPr="00A54501" w:rsidRDefault="0091071A"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The colon is particularly susceptible to insufficient vascular perfusion</w:t>
      </w:r>
      <w:r w:rsidRPr="003C020A">
        <w:rPr>
          <w:rFonts w:ascii="Book Antiqua" w:hAnsi="Book Antiqua" w:cs="Times New Roman"/>
          <w:sz w:val="24"/>
          <w:szCs w:val="24"/>
          <w:vertAlign w:val="superscript"/>
          <w:lang w:val="en-US"/>
        </w:rPr>
        <w:t>[1]</w:t>
      </w:r>
      <w:r w:rsidRPr="00A54501">
        <w:rPr>
          <w:rFonts w:ascii="Book Antiqua" w:hAnsi="Book Antiqua" w:cs="Times New Roman"/>
          <w:sz w:val="24"/>
          <w:szCs w:val="24"/>
          <w:lang w:val="en-US"/>
        </w:rPr>
        <w:t>. In this work, we focused on the prototype cytoprotective anti-ulcer peptide stable gastric pentadecapeptide BPC 157, which has been used in trials for ulcerative colitis and now for multiple sclerosis, in the treatment of colitis and ischemia in rats</w:t>
      </w:r>
      <w:r w:rsidRPr="003C020A">
        <w:rPr>
          <w:rFonts w:ascii="Book Antiqua" w:hAnsi="Book Antiqua" w:cs="Times New Roman"/>
          <w:sz w:val="24"/>
          <w:szCs w:val="24"/>
          <w:vertAlign w:val="superscript"/>
          <w:lang w:val="en-US"/>
        </w:rPr>
        <w:t>[2-8]</w:t>
      </w:r>
      <w:r w:rsidRPr="00A54501">
        <w:rPr>
          <w:rFonts w:ascii="Book Antiqua" w:hAnsi="Book Antiqua" w:cs="Times New Roman"/>
          <w:sz w:val="24"/>
          <w:szCs w:val="24"/>
          <w:lang w:val="en-US"/>
        </w:rPr>
        <w:t>, seeking new insights into ischemic colitis (IC), ischemia and reperfusion and therapy. The  harmful events were on the left colic artery and vein, such as two ligations (IC rats) or injuries from removed ligations (RL) (IC+RL rats) (there was always gross vessel presentation failure), and the combination of two obstructions, ligation of the vessels and additional colon obstruction (OB) (IC+OB rats). IC was assessed at short (minutes) (IC rats, IC+RL rats) or more prolonged (3- and 10-d) intervals (IC</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OB rats).  </w:t>
      </w:r>
    </w:p>
    <w:p w:rsidR="0091071A" w:rsidRPr="00A54501" w:rsidRDefault="0091071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The main focus of the intervention was that BPC 157 rapidly activates collaterals due to its particular direct and rapid effect on vessel presentation, the bypassing of one or more of the vascular obstructions and thereby achieving a therapeutic effect. </w:t>
      </w:r>
    </w:p>
    <w:p w:rsidR="0091071A" w:rsidRPr="00A54501" w:rsidRDefault="0091071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The next focus was on NO-system, the effect of NO system agents in IC rats, NOS blocker L-NAME and/or NOS substrate, L-arginine</w:t>
      </w:r>
      <w:r w:rsidRPr="003C020A">
        <w:rPr>
          <w:rFonts w:ascii="Book Antiqua" w:hAnsi="Book Antiqua" w:cs="Times New Roman"/>
          <w:sz w:val="24"/>
          <w:szCs w:val="24"/>
          <w:vertAlign w:val="superscript"/>
          <w:lang w:val="en-US"/>
        </w:rPr>
        <w:t>[2-8]</w:t>
      </w:r>
      <w:r w:rsidRPr="00A54501">
        <w:rPr>
          <w:rFonts w:ascii="Book Antiqua" w:hAnsi="Book Antiqua" w:cs="Times New Roman"/>
          <w:sz w:val="24"/>
          <w:szCs w:val="24"/>
          <w:lang w:val="en-US"/>
        </w:rPr>
        <w:t>; in colon tissue, assessing NO levels and oxidative stress (MDA levels) (as result of the lysis of endothelial cells</w:t>
      </w:r>
      <w:r w:rsidRPr="003C020A">
        <w:rPr>
          <w:rFonts w:ascii="Book Antiqua" w:hAnsi="Book Antiqua" w:cs="Times New Roman"/>
          <w:sz w:val="24"/>
          <w:szCs w:val="24"/>
          <w:vertAlign w:val="superscript"/>
          <w:lang w:val="en-US"/>
        </w:rPr>
        <w:t>[9,10]</w:t>
      </w:r>
      <w:r w:rsidRPr="00A54501">
        <w:rPr>
          <w:rFonts w:ascii="Book Antiqua" w:hAnsi="Book Antiqua" w:cs="Times New Roman"/>
          <w:sz w:val="24"/>
          <w:szCs w:val="24"/>
          <w:lang w:val="en-US"/>
        </w:rPr>
        <w:t xml:space="preserve">) and ischemia/reperfusion injury, both as a spontaneous course </w:t>
      </w:r>
      <w:r w:rsidR="006C051B">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 xml:space="preserve">when blood supply was </w:t>
      </w:r>
      <w:r w:rsidRPr="00A54501">
        <w:rPr>
          <w:rFonts w:ascii="Book Antiqua" w:hAnsi="Book Antiqua" w:cs="Times New Roman"/>
          <w:noProof/>
          <w:sz w:val="24"/>
          <w:szCs w:val="24"/>
          <w:lang w:val="en-US"/>
        </w:rPr>
        <w:t>deprived</w:t>
      </w:r>
      <w:r w:rsidRPr="00A54501">
        <w:rPr>
          <w:rFonts w:ascii="Book Antiqua" w:hAnsi="Book Antiqua" w:cs="Times New Roman"/>
          <w:sz w:val="24"/>
          <w:szCs w:val="24"/>
          <w:lang w:val="en-US"/>
        </w:rPr>
        <w:t xml:space="preserve"> </w:t>
      </w:r>
      <w:r w:rsidRPr="006C051B">
        <w:rPr>
          <w:rFonts w:ascii="Book Antiqua" w:hAnsi="Book Antiqua" w:cs="Times New Roman"/>
          <w:i/>
          <w:sz w:val="24"/>
          <w:szCs w:val="24"/>
          <w:lang w:val="en-US"/>
        </w:rPr>
        <w:t>via</w:t>
      </w:r>
      <w:r w:rsidRPr="00A54501">
        <w:rPr>
          <w:rFonts w:ascii="Book Antiqua" w:hAnsi="Book Antiqua" w:cs="Times New Roman"/>
          <w:sz w:val="24"/>
          <w:szCs w:val="24"/>
          <w:lang w:val="en-US"/>
        </w:rPr>
        <w:t xml:space="preserve"> ligation (IC rats)</w:t>
      </w:r>
      <w:r w:rsidR="006C051B">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 xml:space="preserve"> and a more exaggerated course (after ligation removal (IC+RL rats)) in immediate post-ligation time. Notably, although the NO system is largely implicated in stomach cytoprotection and colitis lesions</w:t>
      </w:r>
      <w:r w:rsidRPr="003C020A">
        <w:rPr>
          <w:rFonts w:ascii="Book Antiqua" w:hAnsi="Book Antiqua" w:cs="Times New Roman"/>
          <w:sz w:val="24"/>
          <w:szCs w:val="24"/>
          <w:vertAlign w:val="superscript"/>
          <w:lang w:val="en-US"/>
        </w:rPr>
        <w:t>[2-4]</w:t>
      </w:r>
      <w:r w:rsidRPr="00A54501">
        <w:rPr>
          <w:rFonts w:ascii="Book Antiqua" w:hAnsi="Book Antiqua" w:cs="Times New Roman"/>
          <w:sz w:val="24"/>
          <w:szCs w:val="24"/>
          <w:lang w:val="en-US"/>
        </w:rPr>
        <w:t>, the application o</w:t>
      </w:r>
      <w:r w:rsidR="00C91BE8" w:rsidRPr="00A54501">
        <w:rPr>
          <w:rFonts w:ascii="Book Antiqua" w:hAnsi="Book Antiqua" w:cs="Times New Roman"/>
          <w:sz w:val="24"/>
          <w:szCs w:val="24"/>
          <w:lang w:val="en-US"/>
        </w:rPr>
        <w:t>f L-NAME (a vasoconstrictor)</w:t>
      </w:r>
      <w:r w:rsidR="00C91BE8" w:rsidRPr="003C020A">
        <w:rPr>
          <w:rFonts w:ascii="Book Antiqua" w:hAnsi="Book Antiqua" w:cs="Times New Roman"/>
          <w:sz w:val="24"/>
          <w:szCs w:val="24"/>
          <w:vertAlign w:val="superscript"/>
          <w:lang w:val="en-US"/>
        </w:rPr>
        <w:t>[11</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and/or </w:t>
      </w:r>
      <w:r w:rsidR="00C91BE8" w:rsidRPr="00A54501">
        <w:rPr>
          <w:rFonts w:ascii="Book Antiqua" w:hAnsi="Book Antiqua" w:cs="Times New Roman"/>
          <w:sz w:val="24"/>
          <w:szCs w:val="24"/>
          <w:lang w:val="en-US"/>
        </w:rPr>
        <w:t>L-arginine (a vasodilator)</w:t>
      </w:r>
      <w:r w:rsidR="00C91BE8" w:rsidRPr="003C020A">
        <w:rPr>
          <w:rFonts w:ascii="Book Antiqua" w:hAnsi="Book Antiqua" w:cs="Times New Roman"/>
          <w:sz w:val="24"/>
          <w:szCs w:val="24"/>
          <w:vertAlign w:val="superscript"/>
          <w:lang w:val="en-US"/>
        </w:rPr>
        <w:t>[11</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has not been investigated with respect to the immediate presentation of the blood vessels after a segment of left colic artery and vein was occluded by two ligations. By contrast, BPC 157 largely interacts with the NO system in various models and species, as shown in cytoprotection studies, in particular, studies using both L-NAME and L-arginine as indi</w:t>
      </w:r>
      <w:r w:rsidR="003C020A">
        <w:rPr>
          <w:rFonts w:ascii="Book Antiqua" w:hAnsi="Book Antiqua" w:cs="Times New Roman"/>
          <w:sz w:val="24"/>
          <w:szCs w:val="24"/>
          <w:lang w:val="en-US"/>
        </w:rPr>
        <w:t>vidual agents or in combination</w:t>
      </w:r>
      <w:r w:rsidRPr="003C020A">
        <w:rPr>
          <w:rFonts w:ascii="Book Antiqua" w:hAnsi="Book Antiqua" w:cs="Times New Roman"/>
          <w:sz w:val="24"/>
          <w:szCs w:val="24"/>
          <w:vertAlign w:val="superscript"/>
          <w:lang w:val="en-US"/>
        </w:rPr>
        <w:t>[2-4]</w:t>
      </w:r>
      <w:r w:rsidRPr="00A54501">
        <w:rPr>
          <w:rFonts w:ascii="Book Antiqua" w:hAnsi="Book Antiqua" w:cs="Times New Roman"/>
          <w:sz w:val="24"/>
          <w:szCs w:val="24"/>
          <w:lang w:val="en-US"/>
        </w:rPr>
        <w:t xml:space="preserve">. </w:t>
      </w:r>
    </w:p>
    <w:p w:rsidR="0091071A" w:rsidRPr="00A54501" w:rsidRDefault="0091071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The shared essential effect of cytoprotective agents, which was originally noted in the stomach, is regarded as a rapid endothelial protective mechanism that can be used to prevent and resolve adjacent ischemic mucosal lesions</w:t>
      </w:r>
      <w:r w:rsidRPr="003C020A">
        <w:rPr>
          <w:rFonts w:ascii="Book Antiqua" w:hAnsi="Book Antiqua" w:cs="Times New Roman"/>
          <w:sz w:val="24"/>
          <w:szCs w:val="24"/>
          <w:vertAlign w:val="superscript"/>
          <w:lang w:val="en-US"/>
        </w:rPr>
        <w:t>[1</w:t>
      </w:r>
      <w:r w:rsidR="00C91BE8" w:rsidRPr="003C020A">
        <w:rPr>
          <w:rFonts w:ascii="Book Antiqua" w:hAnsi="Book Antiqua" w:cs="Times New Roman"/>
          <w:sz w:val="24"/>
          <w:szCs w:val="24"/>
          <w:vertAlign w:val="superscript"/>
          <w:lang w:val="en-US"/>
        </w:rPr>
        <w:t>2</w:t>
      </w:r>
      <w:r w:rsidRPr="003C020A">
        <w:rPr>
          <w:rFonts w:ascii="Book Antiqua" w:hAnsi="Book Antiqua" w:cs="Times New Roman"/>
          <w:sz w:val="24"/>
          <w:szCs w:val="24"/>
          <w:vertAlign w:val="superscript"/>
          <w:lang w:val="en-US"/>
        </w:rPr>
        <w:t>-1</w:t>
      </w:r>
      <w:r w:rsidR="00C91BE8" w:rsidRPr="003C020A">
        <w:rPr>
          <w:rFonts w:ascii="Book Antiqua" w:hAnsi="Book Antiqua" w:cs="Times New Roman"/>
          <w:sz w:val="24"/>
          <w:szCs w:val="24"/>
          <w:vertAlign w:val="superscript"/>
          <w:lang w:val="en-US"/>
        </w:rPr>
        <w:t>6</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It may be </w:t>
      </w:r>
      <w:r w:rsidRPr="00A54501">
        <w:rPr>
          <w:rFonts w:ascii="Book Antiqua" w:hAnsi="Book Antiqua" w:cs="Times New Roman"/>
          <w:sz w:val="24"/>
          <w:szCs w:val="24"/>
          <w:lang w:val="en-US"/>
        </w:rPr>
        <w:lastRenderedPageBreak/>
        <w:t>possible to extend the rapidly occurring beneficial cytoprotective effect of these agents and to use them to prevent ischemic colitis lesions, in which specific activation of the collateral circulation can circumvent obstructions and reestablish the continuity of blood flow. This effect must be a long-lasting effect that is exerted within the immediate post-injury time period (a factor that has not investigated in vascular studies of ischemic colitis</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17</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19</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it must also be applicable in the later period, even after a considerable period of additional colon obstruction has occurred. </w:t>
      </w:r>
    </w:p>
    <w:p w:rsidR="0091071A" w:rsidRPr="00A54501" w:rsidRDefault="0091071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Unlike standard cytoprotective agents that exhibit only prophylactic effectiveness (shared lim</w:t>
      </w:r>
      <w:r w:rsidR="00C91BE8" w:rsidRPr="00A54501">
        <w:rPr>
          <w:rFonts w:ascii="Book Antiqua" w:hAnsi="Book Antiqua" w:cs="Times New Roman"/>
          <w:sz w:val="24"/>
          <w:szCs w:val="24"/>
          <w:lang w:val="en-US"/>
        </w:rPr>
        <w:t>itation of activity)</w:t>
      </w:r>
      <w:r w:rsidR="00C91BE8" w:rsidRPr="003C020A">
        <w:rPr>
          <w:rFonts w:ascii="Book Antiqua" w:hAnsi="Book Antiqua" w:cs="Times New Roman"/>
          <w:sz w:val="24"/>
          <w:szCs w:val="24"/>
          <w:vertAlign w:val="superscript"/>
          <w:lang w:val="en-US"/>
        </w:rPr>
        <w:t>[9,10,12,13,15,16,20</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BPC 157 represents a prototype of a more effective class of cytoprotective agents with both prophylactic and therapeutic ability</w:t>
      </w:r>
      <w:r w:rsidRPr="003C020A">
        <w:rPr>
          <w:rFonts w:ascii="Book Antiqua" w:hAnsi="Book Antiqua" w:cs="Times New Roman"/>
          <w:sz w:val="24"/>
          <w:szCs w:val="24"/>
          <w:vertAlign w:val="superscript"/>
          <w:lang w:val="en-US"/>
        </w:rPr>
        <w:t>[7,1</w:t>
      </w:r>
      <w:r w:rsidR="00C91BE8" w:rsidRPr="003C020A">
        <w:rPr>
          <w:rFonts w:ascii="Book Antiqua" w:hAnsi="Book Antiqua" w:cs="Times New Roman"/>
          <w:sz w:val="24"/>
          <w:szCs w:val="24"/>
          <w:vertAlign w:val="superscript"/>
          <w:lang w:val="en-US"/>
        </w:rPr>
        <w:t>6</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BPC 157, as</w:t>
      </w:r>
      <w:r w:rsidR="004B65AF" w:rsidRPr="00A54501">
        <w:rPr>
          <w:rFonts w:ascii="Book Antiqua" w:hAnsi="Book Antiqua" w:cs="Times New Roman"/>
          <w:sz w:val="24"/>
          <w:szCs w:val="24"/>
          <w:lang w:val="en-US"/>
        </w:rPr>
        <w:t xml:space="preserve"> a</w:t>
      </w:r>
      <w:r w:rsidRPr="00A54501">
        <w:rPr>
          <w:rFonts w:ascii="Book Antiqua" w:hAnsi="Book Antiqua" w:cs="Times New Roman"/>
          <w:sz w:val="24"/>
          <w:szCs w:val="24"/>
          <w:lang w:val="en-US"/>
        </w:rPr>
        <w:t xml:space="preserve"> </w:t>
      </w:r>
      <w:r w:rsidRPr="00A54501">
        <w:rPr>
          <w:rFonts w:ascii="Book Antiqua" w:hAnsi="Book Antiqua" w:cs="Times New Roman"/>
          <w:noProof/>
          <w:sz w:val="24"/>
          <w:szCs w:val="24"/>
          <w:lang w:val="en-US"/>
        </w:rPr>
        <w:t>novel</w:t>
      </w:r>
      <w:r w:rsidRPr="00A54501">
        <w:rPr>
          <w:rFonts w:ascii="Book Antiqua" w:hAnsi="Book Antiqua" w:cs="Times New Roman"/>
          <w:sz w:val="24"/>
          <w:szCs w:val="24"/>
          <w:lang w:val="en-US"/>
        </w:rPr>
        <w:t xml:space="preserve"> mediator o</w:t>
      </w:r>
      <w:r w:rsidR="00C91BE8" w:rsidRPr="00A54501">
        <w:rPr>
          <w:rFonts w:ascii="Book Antiqua" w:hAnsi="Book Antiqua" w:cs="Times New Roman"/>
          <w:sz w:val="24"/>
          <w:szCs w:val="24"/>
          <w:lang w:val="en-US"/>
        </w:rPr>
        <w:t>f Robert’s cytoprotection</w:t>
      </w:r>
      <w:r w:rsidR="00C91BE8" w:rsidRPr="003C020A">
        <w:rPr>
          <w:rFonts w:ascii="Book Antiqua" w:hAnsi="Book Antiqua" w:cs="Times New Roman"/>
          <w:sz w:val="24"/>
          <w:szCs w:val="24"/>
          <w:vertAlign w:val="superscript"/>
          <w:lang w:val="en-US"/>
        </w:rPr>
        <w:t>[2-8,20</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is native and stable in human gastric juice and maintains gastrointestinal mucosal integrity</w:t>
      </w:r>
      <w:r w:rsidRPr="003C020A">
        <w:rPr>
          <w:rFonts w:ascii="Book Antiqua" w:hAnsi="Book Antiqua" w:cs="Times New Roman"/>
          <w:sz w:val="24"/>
          <w:szCs w:val="24"/>
          <w:vertAlign w:val="superscript"/>
          <w:lang w:val="en-US"/>
        </w:rPr>
        <w:t>[2-8]</w:t>
      </w:r>
      <w:r w:rsidRPr="00A54501">
        <w:rPr>
          <w:rFonts w:ascii="Book Antiqua" w:hAnsi="Book Antiqua" w:cs="Times New Roman"/>
          <w:sz w:val="24"/>
          <w:szCs w:val="24"/>
          <w:lang w:val="en-US"/>
        </w:rPr>
        <w:t>. BPC 157 additionally maintains the gross presentation of stomach blood vessels under harmful c</w:t>
      </w:r>
      <w:r w:rsidR="00C91BE8" w:rsidRPr="00A54501">
        <w:rPr>
          <w:rFonts w:ascii="Book Antiqua" w:hAnsi="Book Antiqua" w:cs="Times New Roman"/>
          <w:sz w:val="24"/>
          <w:szCs w:val="24"/>
          <w:lang w:val="en-US"/>
        </w:rPr>
        <w:t>onditions</w:t>
      </w:r>
      <w:r w:rsidR="00C91BE8" w:rsidRPr="003C020A">
        <w:rPr>
          <w:rFonts w:ascii="Book Antiqua" w:hAnsi="Book Antiqua" w:cs="Times New Roman"/>
          <w:sz w:val="24"/>
          <w:szCs w:val="24"/>
          <w:vertAlign w:val="superscript"/>
          <w:lang w:val="en-US"/>
        </w:rPr>
        <w:t>[21,2</w:t>
      </w:r>
      <w:r w:rsidRPr="003C020A">
        <w:rPr>
          <w:rFonts w:ascii="Book Antiqua" w:hAnsi="Book Antiqua" w:cs="Times New Roman"/>
          <w:sz w:val="24"/>
          <w:szCs w:val="24"/>
          <w:vertAlign w:val="superscript"/>
          <w:lang w:val="en-US"/>
        </w:rPr>
        <w:t>2]</w:t>
      </w:r>
      <w:r w:rsidRPr="00A54501">
        <w:rPr>
          <w:rFonts w:ascii="Book Antiqua" w:hAnsi="Book Antiqua" w:cs="Times New Roman"/>
          <w:sz w:val="24"/>
          <w:szCs w:val="24"/>
          <w:lang w:val="en-US"/>
        </w:rPr>
        <w:t xml:space="preserve"> when these vessels would otherwise disappear. In addition to its beneficial effect, BPC 157 counterac</w:t>
      </w:r>
      <w:r w:rsidR="00C91BE8" w:rsidRPr="00A54501">
        <w:rPr>
          <w:rFonts w:ascii="Book Antiqua" w:hAnsi="Book Antiqua" w:cs="Times New Roman"/>
          <w:sz w:val="24"/>
          <w:szCs w:val="24"/>
          <w:lang w:val="en-US"/>
        </w:rPr>
        <w:t>ts the vessels’ disappearance</w:t>
      </w:r>
      <w:r w:rsidR="00C91BE8" w:rsidRPr="003C020A">
        <w:rPr>
          <w:rFonts w:ascii="Book Antiqua" w:hAnsi="Book Antiqua" w:cs="Times New Roman"/>
          <w:sz w:val="24"/>
          <w:szCs w:val="24"/>
          <w:vertAlign w:val="superscript"/>
          <w:lang w:val="en-US"/>
        </w:rPr>
        <w:t>[21,2</w:t>
      </w:r>
      <w:r w:rsidRPr="003C020A">
        <w:rPr>
          <w:rFonts w:ascii="Book Antiqua" w:hAnsi="Book Antiqua" w:cs="Times New Roman"/>
          <w:sz w:val="24"/>
          <w:szCs w:val="24"/>
          <w:vertAlign w:val="superscript"/>
          <w:lang w:val="en-US"/>
        </w:rPr>
        <w:t>2]</w:t>
      </w:r>
      <w:r w:rsidRPr="00A54501">
        <w:rPr>
          <w:rFonts w:ascii="Book Antiqua" w:hAnsi="Book Antiqua" w:cs="Times New Roman"/>
          <w:sz w:val="24"/>
          <w:szCs w:val="24"/>
          <w:lang w:val="en-US"/>
        </w:rPr>
        <w:t>. Furthermore, this additional rapid cytoprotective vascular recovery and presentation leads to a consequent strong angiogeni</w:t>
      </w:r>
      <w:r w:rsidR="00C91BE8" w:rsidRPr="00A54501">
        <w:rPr>
          <w:rFonts w:ascii="Book Antiqua" w:hAnsi="Book Antiqua" w:cs="Times New Roman"/>
          <w:sz w:val="24"/>
          <w:szCs w:val="24"/>
          <w:lang w:val="en-US"/>
        </w:rPr>
        <w:t>c effect in subsequent days</w:t>
      </w:r>
      <w:r w:rsidR="00C91BE8" w:rsidRPr="003C020A">
        <w:rPr>
          <w:rFonts w:ascii="Book Antiqua" w:hAnsi="Book Antiqua" w:cs="Times New Roman"/>
          <w:sz w:val="24"/>
          <w:szCs w:val="24"/>
          <w:vertAlign w:val="superscript"/>
          <w:lang w:val="en-US"/>
        </w:rPr>
        <w:t>[2,22-2</w:t>
      </w:r>
      <w:r w:rsidRPr="003C020A">
        <w:rPr>
          <w:rFonts w:ascii="Book Antiqua" w:hAnsi="Book Antiqua" w:cs="Times New Roman"/>
          <w:sz w:val="24"/>
          <w:szCs w:val="24"/>
          <w:vertAlign w:val="superscript"/>
          <w:lang w:val="en-US"/>
        </w:rPr>
        <w:t>8</w:t>
      </w:r>
      <w:r w:rsidR="00C91BE8" w:rsidRPr="003C020A">
        <w:rPr>
          <w:rFonts w:ascii="Book Antiqua" w:hAnsi="Book Antiqua" w:cs="Times New Roman"/>
          <w:sz w:val="24"/>
          <w:szCs w:val="24"/>
          <w:vertAlign w:val="superscript"/>
          <w:lang w:val="en-US"/>
        </w:rPr>
        <w:t>]</w:t>
      </w:r>
      <w:r w:rsidR="00C91BE8" w:rsidRPr="00A54501">
        <w:rPr>
          <w:rFonts w:ascii="Book Antiqua" w:hAnsi="Book Antiqua" w:cs="Times New Roman"/>
          <w:sz w:val="24"/>
          <w:szCs w:val="24"/>
          <w:lang w:val="en-US"/>
        </w:rPr>
        <w:t>. Its angiogenic response</w:t>
      </w:r>
      <w:r w:rsidR="00C91BE8" w:rsidRPr="003C020A">
        <w:rPr>
          <w:rFonts w:ascii="Book Antiqua" w:hAnsi="Book Antiqua" w:cs="Times New Roman"/>
          <w:sz w:val="24"/>
          <w:szCs w:val="24"/>
          <w:vertAlign w:val="superscript"/>
          <w:lang w:val="en-US"/>
        </w:rPr>
        <w:t>[2,22-2</w:t>
      </w:r>
      <w:r w:rsidRPr="003C020A">
        <w:rPr>
          <w:rFonts w:ascii="Book Antiqua" w:hAnsi="Book Antiqua" w:cs="Times New Roman"/>
          <w:sz w:val="24"/>
          <w:szCs w:val="24"/>
          <w:vertAlign w:val="superscript"/>
          <w:lang w:val="en-US"/>
        </w:rPr>
        <w:t>8]</w:t>
      </w:r>
      <w:r w:rsidRPr="00A54501">
        <w:rPr>
          <w:rFonts w:ascii="Book Antiqua" w:hAnsi="Book Antiqua" w:cs="Times New Roman"/>
          <w:sz w:val="24"/>
          <w:szCs w:val="24"/>
          <w:lang w:val="en-US"/>
        </w:rPr>
        <w:t xml:space="preserve"> in combination with its healing effects and its interaction with several molecular pathways</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11,25-29</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is more profound than the angiogenesi</w:t>
      </w:r>
      <w:r w:rsidR="003C020A">
        <w:rPr>
          <w:rFonts w:ascii="Book Antiqua" w:hAnsi="Book Antiqua" w:cs="Times New Roman"/>
          <w:sz w:val="24"/>
          <w:szCs w:val="24"/>
          <w:lang w:val="en-US"/>
        </w:rPr>
        <w:t>s of standard anti-ulcer agents</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2</w:t>
      </w:r>
      <w:r w:rsidRPr="003C020A">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w:t>
      </w:r>
    </w:p>
    <w:p w:rsidR="00057DDB" w:rsidRPr="00A54501" w:rsidRDefault="0091071A" w:rsidP="008B54C2">
      <w:pPr>
        <w:snapToGrid w:val="0"/>
        <w:spacing w:after="0" w:line="360" w:lineRule="auto"/>
        <w:ind w:firstLineChars="100" w:firstLine="240"/>
        <w:jc w:val="both"/>
        <w:rPr>
          <w:rFonts w:ascii="Book Antiqua" w:eastAsia="Times New Roman" w:hAnsi="Book Antiqua" w:cs="Times New Roman"/>
          <w:sz w:val="24"/>
          <w:szCs w:val="24"/>
          <w:lang w:val="en-US"/>
        </w:rPr>
      </w:pPr>
      <w:r w:rsidRPr="00A54501">
        <w:rPr>
          <w:rFonts w:ascii="Book Antiqua" w:hAnsi="Book Antiqua" w:cs="Times New Roman"/>
          <w:sz w:val="24"/>
          <w:szCs w:val="24"/>
          <w:lang w:val="en-US"/>
        </w:rPr>
        <w:t>Previously, BPC 157 also counteracts colitis (in various models of colitis</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30</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35</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and its complications, such as fistulas</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36</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38</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failed healing of anastomoses</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30,34,38-40</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and other gastrointestinal lesions that were otherwise poorly healed</w:t>
      </w:r>
      <w:r w:rsidRPr="003C020A">
        <w:rPr>
          <w:rFonts w:ascii="Book Antiqua" w:hAnsi="Book Antiqua" w:cs="Times New Roman"/>
          <w:sz w:val="24"/>
          <w:szCs w:val="24"/>
          <w:vertAlign w:val="superscript"/>
          <w:lang w:val="en-US"/>
        </w:rPr>
        <w:t>[2-8]</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given parenterally or per-orally. For further clarification and to show a direct beneficial effect, medication was given once as a bath to the segment of left colic artery and vein obstructed by two ligations. Consequently, beneficial effects can be directly related to the reversal of obstructive injury outcome consequences, in both early (IC rats; IC</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RL rats) and later (IC</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OB rats) periods, and may be triggered shortly after injury initiation </w:t>
      </w:r>
      <w:r w:rsidR="006C051B">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IC rats (vessels ligation)</w:t>
      </w:r>
      <w:r w:rsidR="006C051B">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 IC</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RL rats (ligations removed, exaggerated reperfusion)) or later, with an already-advanced injury course (IC+OB rats). Then, to focus on the initial ligation-course (blood vessel presentation), </w:t>
      </w:r>
      <w:r w:rsidRPr="00A54501">
        <w:rPr>
          <w:rFonts w:ascii="Book Antiqua" w:hAnsi="Book Antiqua" w:cs="Times New Roman"/>
          <w:sz w:val="24"/>
          <w:szCs w:val="24"/>
          <w:lang w:val="en-US"/>
        </w:rPr>
        <w:lastRenderedPageBreak/>
        <w:t xml:space="preserve">pentadecapeptide BPC 157, L-NAME, L-arginine </w:t>
      </w:r>
      <w:r w:rsidRPr="007551F6">
        <w:rPr>
          <w:rFonts w:ascii="Book Antiqua" w:hAnsi="Book Antiqua" w:cs="Times New Roman"/>
          <w:noProof/>
          <w:sz w:val="24"/>
          <w:szCs w:val="24"/>
          <w:lang w:val="en-US"/>
        </w:rPr>
        <w:t>were</w:t>
      </w:r>
      <w:r w:rsidRPr="00A54501">
        <w:rPr>
          <w:rFonts w:ascii="Book Antiqua" w:hAnsi="Book Antiqua" w:cs="Times New Roman"/>
          <w:sz w:val="24"/>
          <w:szCs w:val="24"/>
          <w:lang w:val="en-US"/>
        </w:rPr>
        <w:t xml:space="preserve"> given to in IC rats alone and/or in combination. Alternatively, BPC 157 was given post-ligation.  At these </w:t>
      </w:r>
      <w:r w:rsidRPr="00A54501">
        <w:rPr>
          <w:rFonts w:ascii="Book Antiqua" w:hAnsi="Book Antiqua" w:cs="Times New Roman"/>
          <w:noProof/>
          <w:sz w:val="24"/>
          <w:szCs w:val="24"/>
          <w:lang w:val="en-US"/>
        </w:rPr>
        <w:t>points</w:t>
      </w:r>
      <w:r w:rsidR="004B65AF" w:rsidRPr="00A54501">
        <w:rPr>
          <w:rFonts w:ascii="Book Antiqua" w:hAnsi="Book Antiqua" w:cs="Times New Roman"/>
          <w:noProof/>
          <w:sz w:val="24"/>
          <w:szCs w:val="24"/>
          <w:lang w:val="en-US"/>
        </w:rPr>
        <w:t>,</w:t>
      </w:r>
      <w:r w:rsidRPr="00A54501">
        <w:rPr>
          <w:rFonts w:ascii="Book Antiqua" w:hAnsi="Book Antiqua" w:cs="Times New Roman"/>
          <w:sz w:val="24"/>
          <w:szCs w:val="24"/>
          <w:lang w:val="en-US"/>
        </w:rPr>
        <w:t xml:space="preserve"> colon tissue levels of MDA and NO were assessed, and results showed NO colon tissue levels and oxidative stress (MDA) and ischemia/reperfusion injury during the ligation course; these effects were even worse after ligation removal and post-ligation. Likewise, as a therapeutic effect that is also applicable in the later period, BPC 157 was given to the rats with ligated left colic artery and vein, and they underwent additional colon obstruction for three days (IC</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OB rats).</w:t>
      </w:r>
    </w:p>
    <w:p w:rsidR="0002673E" w:rsidRPr="006C051B" w:rsidRDefault="0002673E" w:rsidP="008B54C2">
      <w:pPr>
        <w:snapToGrid w:val="0"/>
        <w:spacing w:after="0" w:line="360" w:lineRule="auto"/>
        <w:ind w:firstLine="708"/>
        <w:jc w:val="both"/>
        <w:rPr>
          <w:rFonts w:ascii="Book Antiqua" w:eastAsia="Times New Roman" w:hAnsi="Book Antiqua" w:cs="Times New Roman"/>
          <w:sz w:val="24"/>
          <w:szCs w:val="24"/>
          <w:lang w:val="en-US"/>
        </w:rPr>
      </w:pPr>
    </w:p>
    <w:p w:rsidR="00D63B54" w:rsidRPr="0014527C" w:rsidRDefault="00D63B54" w:rsidP="00D63B54">
      <w:pPr>
        <w:snapToGrid w:val="0"/>
        <w:spacing w:after="0" w:line="360" w:lineRule="auto"/>
        <w:jc w:val="both"/>
        <w:rPr>
          <w:rFonts w:ascii="Book Antiqua" w:hAnsi="Book Antiqua"/>
          <w:b/>
          <w:sz w:val="24"/>
          <w:szCs w:val="24"/>
        </w:rPr>
      </w:pPr>
      <w:r w:rsidRPr="0014527C">
        <w:rPr>
          <w:rFonts w:ascii="Book Antiqua" w:hAnsi="Book Antiqua"/>
          <w:b/>
          <w:sz w:val="24"/>
          <w:szCs w:val="24"/>
        </w:rPr>
        <w:t>MATERIALS AND METHODS</w:t>
      </w:r>
    </w:p>
    <w:p w:rsidR="00FD424F" w:rsidRPr="00F37411" w:rsidRDefault="00FD424F" w:rsidP="008B54C2">
      <w:pPr>
        <w:snapToGrid w:val="0"/>
        <w:spacing w:after="0" w:line="360" w:lineRule="auto"/>
        <w:jc w:val="both"/>
        <w:rPr>
          <w:rFonts w:ascii="Book Antiqua" w:hAnsi="Book Antiqua" w:cs="Times New Roman"/>
          <w:b/>
          <w:i/>
          <w:sz w:val="24"/>
          <w:szCs w:val="24"/>
          <w:lang w:val="en-US"/>
        </w:rPr>
      </w:pPr>
      <w:r w:rsidRPr="00F37411">
        <w:rPr>
          <w:rFonts w:ascii="Book Antiqua" w:hAnsi="Book Antiqua" w:cs="Times New Roman"/>
          <w:b/>
          <w:i/>
          <w:sz w:val="24"/>
          <w:szCs w:val="24"/>
          <w:lang w:val="en-US"/>
        </w:rPr>
        <w:t>Animals</w:t>
      </w:r>
    </w:p>
    <w:p w:rsidR="00FD424F" w:rsidRPr="00A54501" w:rsidRDefault="00FD424F"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Male Albino Wistar rats, 200 g b.w., were used in the experiments.  The animals were randomly assigned to groups of at least 6 rats per group. The experiments were approved by the local </w:t>
      </w:r>
      <w:r w:rsidR="00BE0F5E" w:rsidRPr="00A54501">
        <w:rPr>
          <w:rFonts w:ascii="Book Antiqua" w:hAnsi="Book Antiqua" w:cs="Times New Roman"/>
          <w:sz w:val="24"/>
          <w:szCs w:val="24"/>
          <w:lang w:val="en-US"/>
        </w:rPr>
        <w:t xml:space="preserve">ethics </w:t>
      </w:r>
      <w:r w:rsidRPr="00A54501">
        <w:rPr>
          <w:rFonts w:ascii="Book Antiqua" w:hAnsi="Book Antiqua" w:cs="Times New Roman"/>
          <w:sz w:val="24"/>
          <w:szCs w:val="24"/>
          <w:lang w:val="en-US"/>
        </w:rPr>
        <w:t xml:space="preserve">committee. The surgical procedure was performed in rats that had food and water ad libitum before the procedure and until the end of the experiment, and assessments were performed by an observer unaware of the treatments used.   </w:t>
      </w:r>
    </w:p>
    <w:p w:rsidR="006C051B" w:rsidRDefault="006C051B" w:rsidP="008B54C2">
      <w:pPr>
        <w:snapToGrid w:val="0"/>
        <w:spacing w:after="0" w:line="360" w:lineRule="auto"/>
        <w:jc w:val="both"/>
        <w:rPr>
          <w:rFonts w:ascii="Book Antiqua" w:hAnsi="Book Antiqua" w:cs="Times New Roman"/>
          <w:sz w:val="24"/>
          <w:szCs w:val="24"/>
          <w:lang w:val="en-US" w:eastAsia="zh-CN"/>
        </w:rPr>
      </w:pPr>
    </w:p>
    <w:p w:rsidR="00FD424F" w:rsidRPr="006C051B" w:rsidRDefault="00FD424F" w:rsidP="008B54C2">
      <w:pPr>
        <w:snapToGrid w:val="0"/>
        <w:spacing w:after="0" w:line="360" w:lineRule="auto"/>
        <w:jc w:val="both"/>
        <w:rPr>
          <w:rFonts w:ascii="Book Antiqua" w:hAnsi="Book Antiqua" w:cs="Times New Roman"/>
          <w:b/>
          <w:i/>
          <w:sz w:val="24"/>
          <w:szCs w:val="24"/>
          <w:lang w:val="en-US"/>
        </w:rPr>
      </w:pPr>
      <w:r w:rsidRPr="006C051B">
        <w:rPr>
          <w:rFonts w:ascii="Book Antiqua" w:hAnsi="Book Antiqua" w:cs="Times New Roman"/>
          <w:b/>
          <w:i/>
          <w:sz w:val="24"/>
          <w:szCs w:val="24"/>
          <w:lang w:val="en-US"/>
        </w:rPr>
        <w:t>Drugs</w:t>
      </w:r>
    </w:p>
    <w:p w:rsidR="00FD424F" w:rsidRPr="00A54501" w:rsidRDefault="00FD424F" w:rsidP="008B54C2">
      <w:pPr>
        <w:snapToGrid w:val="0"/>
        <w:spacing w:after="0" w:line="360" w:lineRule="auto"/>
        <w:jc w:val="both"/>
        <w:rPr>
          <w:rFonts w:ascii="Book Antiqua" w:eastAsia="Times New Roman" w:hAnsi="Book Antiqua" w:cs="Times New Roman"/>
          <w:color w:val="FF0000"/>
          <w:sz w:val="24"/>
          <w:szCs w:val="24"/>
          <w:lang w:val="en-US"/>
        </w:rPr>
      </w:pPr>
      <w:r w:rsidRPr="00A54501">
        <w:rPr>
          <w:rFonts w:ascii="Book Antiqua" w:hAnsi="Book Antiqua" w:cs="Times New Roman"/>
          <w:sz w:val="24"/>
          <w:szCs w:val="24"/>
          <w:lang w:val="en-US"/>
        </w:rPr>
        <w:t>The pentadecapeptide Gly-Glu-Pro-Pro-Pro-Gly-Lys-Pro-Ala-Asp-Asp-Ala-Gly-Leu-Val, M.W. 1419, named BPC 157, which is a part of the sequence of human gastric juice protein, coded BPC, freely soluble in water at pH 7.0 and in saline, was prepared (Diagen, Ljubljana, Slov</w:t>
      </w:r>
      <w:r w:rsidR="00C91BE8" w:rsidRPr="00A54501">
        <w:rPr>
          <w:rFonts w:ascii="Book Antiqua" w:hAnsi="Book Antiqua" w:cs="Times New Roman"/>
          <w:sz w:val="24"/>
          <w:szCs w:val="24"/>
          <w:lang w:val="en-US"/>
        </w:rPr>
        <w:t>enia) as described before</w:t>
      </w:r>
      <w:r w:rsidR="00C91BE8" w:rsidRPr="003C020A">
        <w:rPr>
          <w:rFonts w:ascii="Book Antiqua" w:hAnsi="Book Antiqua" w:cs="Times New Roman"/>
          <w:sz w:val="24"/>
          <w:szCs w:val="24"/>
          <w:vertAlign w:val="superscript"/>
          <w:lang w:val="en-US"/>
        </w:rPr>
        <w:t>[2-7,34</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L-NAME and L-arginine were commercially purchased (Sigma, U</w:t>
      </w:r>
      <w:r w:rsidR="006C051B">
        <w:rPr>
          <w:rFonts w:ascii="Book Antiqua" w:hAnsi="Book Antiqua" w:cs="Times New Roman" w:hint="eastAsia"/>
          <w:sz w:val="24"/>
          <w:szCs w:val="24"/>
          <w:lang w:val="en-US" w:eastAsia="zh-CN"/>
        </w:rPr>
        <w:t>nited States</w:t>
      </w:r>
      <w:r w:rsidRPr="00A54501">
        <w:rPr>
          <w:rFonts w:ascii="Book Antiqua" w:hAnsi="Book Antiqua" w:cs="Times New Roman"/>
          <w:sz w:val="24"/>
          <w:szCs w:val="24"/>
          <w:lang w:val="en-US"/>
        </w:rPr>
        <w:t xml:space="preserve">). </w:t>
      </w:r>
    </w:p>
    <w:p w:rsidR="00FD424F" w:rsidRPr="006C051B" w:rsidRDefault="00FD424F" w:rsidP="008B54C2">
      <w:pPr>
        <w:snapToGrid w:val="0"/>
        <w:spacing w:after="0" w:line="360" w:lineRule="auto"/>
        <w:jc w:val="both"/>
        <w:rPr>
          <w:rFonts w:ascii="Book Antiqua" w:hAnsi="Book Antiqua" w:cs="Times New Roman"/>
          <w:sz w:val="24"/>
          <w:szCs w:val="24"/>
          <w:lang w:val="en-US"/>
        </w:rPr>
      </w:pPr>
    </w:p>
    <w:p w:rsidR="00FD424F" w:rsidRPr="006C051B" w:rsidRDefault="00FD424F" w:rsidP="008B54C2">
      <w:pPr>
        <w:snapToGrid w:val="0"/>
        <w:spacing w:after="0" w:line="360" w:lineRule="auto"/>
        <w:jc w:val="both"/>
        <w:rPr>
          <w:rFonts w:ascii="Book Antiqua" w:hAnsi="Book Antiqua" w:cs="Times New Roman"/>
          <w:b/>
          <w:i/>
          <w:sz w:val="24"/>
          <w:szCs w:val="24"/>
          <w:lang w:val="en-US"/>
        </w:rPr>
      </w:pPr>
      <w:r w:rsidRPr="006C051B">
        <w:rPr>
          <w:rFonts w:ascii="Book Antiqua" w:hAnsi="Book Antiqua" w:cs="Times New Roman"/>
          <w:b/>
          <w:i/>
          <w:sz w:val="24"/>
          <w:szCs w:val="24"/>
          <w:lang w:val="en-US"/>
        </w:rPr>
        <w:t>Experimental protocol and assessment</w:t>
      </w:r>
    </w:p>
    <w:p w:rsidR="00FD424F" w:rsidRPr="00A54501" w:rsidRDefault="00FD424F"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The purpose of the experiments was to counteract both immediate and late consequences of vessel ligation injury in blood-deprived colon segments and to produce and assess rapid cytoprotective recovery.</w:t>
      </w:r>
    </w:p>
    <w:p w:rsidR="00FD424F" w:rsidRPr="00A54501" w:rsidRDefault="00FD424F" w:rsidP="008B54C2">
      <w:pPr>
        <w:snapToGrid w:val="0"/>
        <w:spacing w:after="0" w:line="360" w:lineRule="auto"/>
        <w:jc w:val="both"/>
        <w:rPr>
          <w:rFonts w:ascii="Book Antiqua" w:hAnsi="Book Antiqua" w:cs="Times New Roman"/>
          <w:sz w:val="24"/>
          <w:szCs w:val="24"/>
          <w:lang w:val="en-US"/>
        </w:rPr>
      </w:pPr>
    </w:p>
    <w:p w:rsidR="00FD424F" w:rsidRPr="006C051B" w:rsidRDefault="00FD424F" w:rsidP="008B54C2">
      <w:pPr>
        <w:snapToGrid w:val="0"/>
        <w:spacing w:after="0" w:line="360" w:lineRule="auto"/>
        <w:jc w:val="both"/>
        <w:rPr>
          <w:rFonts w:ascii="Book Antiqua" w:hAnsi="Book Antiqua" w:cs="Times New Roman"/>
          <w:b/>
          <w:i/>
          <w:sz w:val="24"/>
          <w:szCs w:val="24"/>
          <w:lang w:val="en-US"/>
        </w:rPr>
      </w:pPr>
      <w:r w:rsidRPr="006C051B">
        <w:rPr>
          <w:rFonts w:ascii="Book Antiqua" w:hAnsi="Book Antiqua" w:cs="Times New Roman"/>
          <w:b/>
          <w:i/>
          <w:sz w:val="24"/>
          <w:szCs w:val="24"/>
          <w:lang w:val="en-US"/>
        </w:rPr>
        <w:lastRenderedPageBreak/>
        <w:t>Initial assessment in rats with two ligations at the left colic artery and vein for 15 min</w:t>
      </w:r>
      <w:r w:rsidR="006C051B" w:rsidRPr="006C051B">
        <w:rPr>
          <w:rFonts w:ascii="Book Antiqua" w:hAnsi="Book Antiqua" w:cs="Times New Roman" w:hint="eastAsia"/>
          <w:b/>
          <w:i/>
          <w:sz w:val="24"/>
          <w:szCs w:val="24"/>
          <w:lang w:val="en-US" w:eastAsia="zh-CN"/>
        </w:rPr>
        <w:t xml:space="preserve"> </w:t>
      </w:r>
      <w:r w:rsidRPr="006C051B">
        <w:rPr>
          <w:rFonts w:ascii="Book Antiqua" w:hAnsi="Book Antiqua" w:cs="Times New Roman"/>
          <w:b/>
          <w:i/>
          <w:sz w:val="24"/>
          <w:szCs w:val="24"/>
          <w:lang w:val="en-US"/>
        </w:rPr>
        <w:t>(IC rats) and in rats that had two ligations at the left colic artery and vein for 15 min, and then were reperfused for the next 15 min</w:t>
      </w:r>
      <w:r w:rsidR="006C051B" w:rsidRPr="006C051B">
        <w:rPr>
          <w:rFonts w:ascii="Book Antiqua" w:hAnsi="Book Antiqua" w:cs="Times New Roman" w:hint="eastAsia"/>
          <w:b/>
          <w:i/>
          <w:sz w:val="24"/>
          <w:szCs w:val="24"/>
          <w:lang w:val="en-US" w:eastAsia="zh-CN"/>
        </w:rPr>
        <w:t xml:space="preserve"> </w:t>
      </w:r>
      <w:r w:rsidRPr="006C051B">
        <w:rPr>
          <w:rFonts w:ascii="Book Antiqua" w:hAnsi="Book Antiqua" w:cs="Times New Roman"/>
          <w:b/>
          <w:i/>
          <w:sz w:val="24"/>
          <w:szCs w:val="24"/>
          <w:lang w:val="en-US"/>
        </w:rPr>
        <w:t>(IC</w:t>
      </w:r>
      <w:r w:rsidR="006C051B" w:rsidRPr="006C051B">
        <w:rPr>
          <w:rFonts w:ascii="Book Antiqua" w:hAnsi="Book Antiqua" w:cs="Times New Roman" w:hint="eastAsia"/>
          <w:b/>
          <w:i/>
          <w:sz w:val="24"/>
          <w:szCs w:val="24"/>
          <w:lang w:val="en-US" w:eastAsia="zh-CN"/>
        </w:rPr>
        <w:t xml:space="preserve"> </w:t>
      </w:r>
      <w:r w:rsidRPr="006C051B">
        <w:rPr>
          <w:rFonts w:ascii="Book Antiqua" w:hAnsi="Book Antiqua" w:cs="Times New Roman"/>
          <w:b/>
          <w:i/>
          <w:sz w:val="24"/>
          <w:szCs w:val="24"/>
          <w:lang w:val="en-US"/>
        </w:rPr>
        <w:t>+</w:t>
      </w:r>
      <w:r w:rsidR="006C051B" w:rsidRPr="006C051B">
        <w:rPr>
          <w:rFonts w:ascii="Book Antiqua" w:hAnsi="Book Antiqua" w:cs="Times New Roman" w:hint="eastAsia"/>
          <w:b/>
          <w:i/>
          <w:sz w:val="24"/>
          <w:szCs w:val="24"/>
          <w:lang w:val="en-US" w:eastAsia="zh-CN"/>
        </w:rPr>
        <w:t xml:space="preserve"> </w:t>
      </w:r>
      <w:r w:rsidRPr="006C051B">
        <w:rPr>
          <w:rFonts w:ascii="Book Antiqua" w:hAnsi="Book Antiqua" w:cs="Times New Roman"/>
          <w:b/>
          <w:i/>
          <w:sz w:val="24"/>
          <w:szCs w:val="24"/>
          <w:lang w:val="en-US"/>
        </w:rPr>
        <w:t>RL rats)</w:t>
      </w:r>
    </w:p>
    <w:p w:rsidR="00FD424F" w:rsidRPr="00A54501" w:rsidRDefault="00FD424F"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The surgery was conducted in deeply </w:t>
      </w:r>
      <w:r w:rsidRPr="007551F6">
        <w:rPr>
          <w:rFonts w:ascii="Book Antiqua" w:hAnsi="Book Antiqua" w:cs="Times New Roman"/>
          <w:noProof/>
          <w:sz w:val="24"/>
          <w:szCs w:val="24"/>
          <w:lang w:val="en-US"/>
        </w:rPr>
        <w:t>anesthetized</w:t>
      </w:r>
      <w:r w:rsidRPr="00A54501">
        <w:rPr>
          <w:rFonts w:ascii="Book Antiqua" w:hAnsi="Book Antiqua" w:cs="Times New Roman"/>
          <w:sz w:val="24"/>
          <w:szCs w:val="24"/>
          <w:lang w:val="en-US"/>
        </w:rPr>
        <w:t xml:space="preserve"> rats. A segment of the left colic artery and vein was occluded by 2 ligations (Premilene 7/0, Braun), 3 arcade vessels within the ligated segment, the 25-mm blood-flow-deprived descending colon segment. Medication (/kg, 1 m</w:t>
      </w:r>
      <w:r w:rsidRPr="006C051B">
        <w:rPr>
          <w:rFonts w:ascii="Book Antiqua" w:hAnsi="Book Antiqua" w:cs="Times New Roman"/>
          <w:caps/>
          <w:sz w:val="24"/>
          <w:szCs w:val="24"/>
          <w:lang w:val="en-US"/>
        </w:rPr>
        <w:t>l</w:t>
      </w:r>
      <w:r w:rsidRPr="00A54501">
        <w:rPr>
          <w:rFonts w:ascii="Book Antiqua" w:hAnsi="Book Antiqua" w:cs="Times New Roman"/>
          <w:sz w:val="24"/>
          <w:szCs w:val="24"/>
          <w:lang w:val="en-US"/>
        </w:rPr>
        <w:t xml:space="preserve"> bath/</w:t>
      </w:r>
      <w:r w:rsidRPr="00A54501">
        <w:rPr>
          <w:rFonts w:ascii="Book Antiqua" w:hAnsi="Book Antiqua" w:cs="Times New Roman"/>
          <w:noProof/>
          <w:sz w:val="24"/>
          <w:szCs w:val="24"/>
          <w:lang w:val="en-US"/>
        </w:rPr>
        <w:t>rat</w:t>
      </w:r>
      <w:r w:rsidRPr="00A54501">
        <w:rPr>
          <w:rFonts w:ascii="Book Antiqua" w:hAnsi="Book Antiqua" w:cs="Times New Roman"/>
          <w:sz w:val="24"/>
          <w:szCs w:val="24"/>
          <w:lang w:val="en-US"/>
        </w:rPr>
        <w:t>) applied to the 25-mm blood-flow-deprived colon segment, included BPC 157 (10 µg), the NOS blocker L-NAME (5 mg), the NOS substrate L-arginine (100 mg) alone or in combination or a saline bath of equal volume (control) at 1 min</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of ligation time.  In rats that received two ligations of the left colic artery and vein for 15 minutes, the ligations were removed, and the area was then reperfused for next 15 min</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(IC</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6C051B">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RL rats), medication at that colon segment during reperfusion included BPC 157 (10 µg) and saline bath of equal volume (control) at 1 minute of reperfusion time.   </w:t>
      </w:r>
    </w:p>
    <w:p w:rsidR="00FD424F" w:rsidRPr="00A54501" w:rsidRDefault="00FD424F" w:rsidP="008B54C2">
      <w:pPr>
        <w:snapToGrid w:val="0"/>
        <w:spacing w:after="0" w:line="360" w:lineRule="auto"/>
        <w:ind w:firstLineChars="100" w:firstLine="240"/>
        <w:jc w:val="both"/>
        <w:rPr>
          <w:rFonts w:ascii="Book Antiqua" w:hAnsi="Book Antiqua" w:cs="Times New Roman"/>
          <w:bCs/>
          <w:sz w:val="24"/>
          <w:szCs w:val="24"/>
          <w:lang w:val="en-US"/>
        </w:rPr>
      </w:pPr>
      <w:r w:rsidRPr="00A54501">
        <w:rPr>
          <w:rFonts w:ascii="Book Antiqua" w:hAnsi="Book Antiqua" w:cs="Times New Roman"/>
          <w:bCs/>
          <w:sz w:val="24"/>
          <w:szCs w:val="24"/>
          <w:lang w:val="en-US"/>
        </w:rPr>
        <w:t>Using a camera attached to a USB microscope (Veho discovery VMS-004 deluxe),</w:t>
      </w:r>
      <w:r w:rsidRPr="00A54501">
        <w:rPr>
          <w:rFonts w:ascii="Book Antiqua" w:hAnsi="Book Antiqua" w:cs="Times New Roman"/>
          <w:sz w:val="24"/>
          <w:szCs w:val="24"/>
          <w:lang w:val="en-US"/>
        </w:rPr>
        <w:t xml:space="preserve"> we recorded the vessel presentation </w:t>
      </w:r>
      <w:r w:rsidRPr="00A54501">
        <w:rPr>
          <w:rFonts w:ascii="Book Antiqua" w:hAnsi="Book Antiqua" w:cs="Times New Roman"/>
          <w:bCs/>
          <w:sz w:val="24"/>
          <w:szCs w:val="24"/>
          <w:lang w:val="en-US"/>
        </w:rPr>
        <w:t>(</w:t>
      </w:r>
      <w:r w:rsidRPr="00A54501">
        <w:rPr>
          <w:rFonts w:ascii="Book Antiqua" w:hAnsi="Book Antiqua" w:cs="Times New Roman"/>
          <w:sz w:val="24"/>
          <w:szCs w:val="24"/>
          <w:lang w:val="en-US"/>
        </w:rPr>
        <w:t>fulfilled/appearance or cleared out/disappearance) between the arcade vessels on the ventral and dorsal sides throughout the following 15 min</w:t>
      </w:r>
      <w:r w:rsidR="006C051B">
        <w:rPr>
          <w:rFonts w:ascii="Book Antiqua" w:hAnsi="Book Antiqua" w:cs="Times New Roman" w:hint="eastAsia"/>
          <w:sz w:val="24"/>
          <w:szCs w:val="24"/>
          <w:lang w:val="en-US" w:eastAsia="zh-CN"/>
        </w:rPr>
        <w:t xml:space="preserve"> </w:t>
      </w:r>
      <w:r w:rsidR="00B46FA2">
        <w:rPr>
          <w:rFonts w:ascii="Book Antiqua" w:hAnsi="Book Antiqua" w:cs="Times New Roman" w:hint="eastAsia"/>
          <w:sz w:val="24"/>
          <w:szCs w:val="24"/>
          <w:lang w:val="en-US" w:eastAsia="zh-CN"/>
        </w:rPr>
        <w:t>[</w:t>
      </w:r>
      <w:r w:rsidRPr="00A54501">
        <w:rPr>
          <w:rFonts w:ascii="Book Antiqua" w:hAnsi="Book Antiqua" w:cs="Times New Roman"/>
          <w:bCs/>
          <w:sz w:val="24"/>
          <w:szCs w:val="24"/>
          <w:lang w:val="en-US"/>
        </w:rPr>
        <w:t xml:space="preserve">with regard to the </w:t>
      </w:r>
      <w:r w:rsidRPr="00A54501">
        <w:rPr>
          <w:rFonts w:ascii="Book Antiqua" w:hAnsi="Book Antiqua" w:cs="Times New Roman"/>
          <w:sz w:val="24"/>
          <w:szCs w:val="24"/>
          <w:lang w:val="en-US"/>
        </w:rPr>
        <w:t>point immediately before therapy (as 100%)</w:t>
      </w:r>
      <w:r w:rsidR="00B46FA2">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 xml:space="preserve"> at selected time points before and after therapy </w:t>
      </w:r>
      <w:r w:rsidR="00B46FA2">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see the assessment shown in Fig</w:t>
      </w:r>
      <w:r w:rsidR="006C051B">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1 (IC rats)</w:t>
      </w:r>
      <w:r w:rsidR="00B46FA2">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 The extent of pale areas without mucosal folds was recorded upon colon opening and after sacrifice as % of total area of the deprived colon segment (IC rats) or as % of total area of the reperfused colon segment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RL rats). Oxidative stress was assessed by quantifying thiobarbituric acid (TBA) reactivity as </w:t>
      </w:r>
      <w:r w:rsidRPr="00A54501">
        <w:rPr>
          <w:rFonts w:ascii="Book Antiqua" w:hAnsi="Book Antiqua" w:cs="Times New Roman"/>
          <w:noProof/>
          <w:sz w:val="24"/>
          <w:szCs w:val="24"/>
          <w:lang w:val="en-US"/>
        </w:rPr>
        <w:t>malondialdehyde</w:t>
      </w:r>
      <w:r w:rsidRPr="00A54501">
        <w:rPr>
          <w:rFonts w:ascii="Book Antiqua" w:hAnsi="Book Antiqua" w:cs="Times New Roman"/>
          <w:sz w:val="24"/>
          <w:szCs w:val="24"/>
          <w:lang w:val="en-US"/>
        </w:rPr>
        <w:t xml:space="preserve"> (MDA) equivalents and by determining the NO levels </w:t>
      </w:r>
      <w:r w:rsidRPr="00A54501">
        <w:rPr>
          <w:rFonts w:ascii="Book Antiqua" w:hAnsi="Book Antiqua" w:cs="Times New Roman"/>
          <w:bCs/>
          <w:sz w:val="24"/>
          <w:szCs w:val="24"/>
          <w:lang w:val="en-US"/>
        </w:rPr>
        <w:t>in the colon tissue</w:t>
      </w:r>
      <w:r w:rsidRPr="00A54501">
        <w:rPr>
          <w:rFonts w:ascii="Book Antiqua" w:hAnsi="Book Antiqua" w:cs="Times New Roman"/>
          <w:sz w:val="24"/>
          <w:szCs w:val="24"/>
          <w:lang w:val="en-US"/>
        </w:rPr>
        <w:t>. Representative tissue sections were processed for further histological a</w:t>
      </w:r>
      <w:r w:rsidR="003C020A">
        <w:rPr>
          <w:rFonts w:ascii="Book Antiqua" w:hAnsi="Book Antiqua" w:cs="Times New Roman"/>
          <w:sz w:val="24"/>
          <w:szCs w:val="24"/>
          <w:lang w:val="en-US"/>
        </w:rPr>
        <w:t>nalysis as described previously</w:t>
      </w:r>
      <w:r w:rsidRPr="003C020A">
        <w:rPr>
          <w:rFonts w:ascii="Book Antiqua" w:hAnsi="Book Antiqua" w:cs="Times New Roman"/>
          <w:sz w:val="24"/>
          <w:szCs w:val="24"/>
          <w:vertAlign w:val="superscript"/>
          <w:lang w:val="en-US"/>
        </w:rPr>
        <w:t>[2-7,</w:t>
      </w:r>
      <w:r w:rsidR="00C91BE8" w:rsidRPr="003C020A">
        <w:rPr>
          <w:rFonts w:ascii="Book Antiqua" w:hAnsi="Book Antiqua" w:cs="Times New Roman"/>
          <w:sz w:val="24"/>
          <w:szCs w:val="24"/>
          <w:vertAlign w:val="superscript"/>
          <w:lang w:val="en-US"/>
        </w:rPr>
        <w:t>34</w:t>
      </w:r>
      <w:r w:rsidRPr="003C020A">
        <w:rPr>
          <w:rFonts w:ascii="Book Antiqua" w:hAnsi="Book Antiqua" w:cs="Times New Roman"/>
          <w:sz w:val="24"/>
          <w:szCs w:val="24"/>
          <w:vertAlign w:val="superscript"/>
          <w:lang w:val="en-US"/>
        </w:rPr>
        <w:t>]</w:t>
      </w:r>
      <w:r w:rsidRPr="003C020A">
        <w:rPr>
          <w:rFonts w:ascii="Book Antiqua" w:hAnsi="Book Antiqua" w:cs="Times New Roman"/>
          <w:sz w:val="24"/>
          <w:szCs w:val="24"/>
          <w:lang w:val="en-US"/>
        </w:rPr>
        <w:t>.</w:t>
      </w:r>
      <w:r w:rsidRPr="00A54501">
        <w:rPr>
          <w:rFonts w:ascii="Book Antiqua" w:hAnsi="Book Antiqua" w:cs="Times New Roman"/>
          <w:sz w:val="24"/>
          <w:szCs w:val="24"/>
          <w:lang w:val="en-US"/>
        </w:rPr>
        <w:t xml:space="preserve"> </w:t>
      </w:r>
    </w:p>
    <w:p w:rsidR="00FD424F" w:rsidRPr="00A54501" w:rsidRDefault="00FD424F" w:rsidP="008B54C2">
      <w:pPr>
        <w:snapToGrid w:val="0"/>
        <w:spacing w:after="0" w:line="360" w:lineRule="auto"/>
        <w:jc w:val="both"/>
        <w:rPr>
          <w:rFonts w:ascii="Book Antiqua" w:hAnsi="Book Antiqua" w:cs="Times New Roman"/>
          <w:i/>
          <w:sz w:val="24"/>
          <w:szCs w:val="24"/>
          <w:lang w:val="en-US"/>
        </w:rPr>
      </w:pPr>
    </w:p>
    <w:p w:rsidR="00FD424F" w:rsidRPr="00B46FA2" w:rsidRDefault="00FD424F" w:rsidP="008B54C2">
      <w:pPr>
        <w:snapToGrid w:val="0"/>
        <w:spacing w:after="0" w:line="360" w:lineRule="auto"/>
        <w:jc w:val="both"/>
        <w:rPr>
          <w:rFonts w:ascii="Book Antiqua" w:hAnsi="Book Antiqua" w:cs="Times New Roman"/>
          <w:b/>
          <w:i/>
          <w:sz w:val="24"/>
          <w:szCs w:val="24"/>
          <w:lang w:val="en-US"/>
        </w:rPr>
      </w:pPr>
      <w:r w:rsidRPr="00B46FA2">
        <w:rPr>
          <w:rFonts w:ascii="Book Antiqua" w:hAnsi="Book Antiqua" w:cs="Times New Roman"/>
          <w:b/>
          <w:i/>
          <w:sz w:val="24"/>
          <w:szCs w:val="24"/>
          <w:lang w:val="en-US"/>
        </w:rPr>
        <w:t>Oxidative stress</w:t>
      </w:r>
    </w:p>
    <w:p w:rsidR="00FD424F" w:rsidRPr="00A54501" w:rsidRDefault="00FD424F" w:rsidP="008B54C2">
      <w:pPr>
        <w:pStyle w:val="PlainText"/>
        <w:snapToGrid w:val="0"/>
        <w:spacing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At the end of the experiment and at 15 minutes of ligation time or at 15 minutes reperfusion time, oxidative stress in the collected tissue samples was assessed by quantifying thiobarbituric acid-reactive species (TBARS) as </w:t>
      </w:r>
      <w:r w:rsidRPr="00A54501">
        <w:rPr>
          <w:rFonts w:ascii="Book Antiqua" w:hAnsi="Book Antiqua" w:cs="Times New Roman"/>
          <w:noProof/>
          <w:sz w:val="24"/>
          <w:szCs w:val="24"/>
          <w:lang w:val="en-US"/>
        </w:rPr>
        <w:t>malondialdehyde</w:t>
      </w:r>
      <w:r w:rsidRPr="00A54501">
        <w:rPr>
          <w:rFonts w:ascii="Book Antiqua" w:hAnsi="Book Antiqua" w:cs="Times New Roman"/>
          <w:sz w:val="24"/>
          <w:szCs w:val="24"/>
          <w:lang w:val="en-US"/>
        </w:rPr>
        <w:t xml:space="preserve"> (MDA) </w:t>
      </w:r>
      <w:r w:rsidRPr="00A54501">
        <w:rPr>
          <w:rFonts w:ascii="Book Antiqua" w:hAnsi="Book Antiqua" w:cs="Times New Roman"/>
          <w:sz w:val="24"/>
          <w:szCs w:val="24"/>
          <w:lang w:val="en-US"/>
        </w:rPr>
        <w:lastRenderedPageBreak/>
        <w:t xml:space="preserve">equivalents. The tissue samples were </w:t>
      </w:r>
      <w:r w:rsidRPr="00A54501">
        <w:rPr>
          <w:rFonts w:ascii="Book Antiqua" w:hAnsi="Book Antiqua" w:cs="Times New Roman"/>
          <w:noProof/>
          <w:sz w:val="24"/>
          <w:szCs w:val="24"/>
          <w:lang w:val="en-US"/>
        </w:rPr>
        <w:t>homogenized</w:t>
      </w:r>
      <w:r w:rsidRPr="00A54501">
        <w:rPr>
          <w:rFonts w:ascii="Book Antiqua" w:hAnsi="Book Antiqua" w:cs="Times New Roman"/>
          <w:sz w:val="24"/>
          <w:szCs w:val="24"/>
          <w:lang w:val="en-US"/>
        </w:rPr>
        <w:t xml:space="preserve"> in PBS (pH 7.4) containing 0.1 mM butylated hydroxytoluene (BHT) (TissueRuptor, Qiagen, </w:t>
      </w:r>
      <w:r w:rsidR="00B46FA2" w:rsidRPr="00A54501">
        <w:rPr>
          <w:rFonts w:ascii="Book Antiqua" w:hAnsi="Book Antiqua" w:cs="Times New Roman"/>
          <w:sz w:val="24"/>
          <w:szCs w:val="24"/>
          <w:lang w:val="en-US"/>
        </w:rPr>
        <w:t>U</w:t>
      </w:r>
      <w:r w:rsidR="00B46FA2">
        <w:rPr>
          <w:rFonts w:ascii="Book Antiqua" w:hAnsi="Book Antiqua" w:cs="Times New Roman" w:hint="eastAsia"/>
          <w:sz w:val="24"/>
          <w:szCs w:val="24"/>
          <w:lang w:val="en-US" w:eastAsia="zh-CN"/>
        </w:rPr>
        <w:t>nited States</w:t>
      </w:r>
      <w:r w:rsidRPr="00A54501">
        <w:rPr>
          <w:rFonts w:ascii="Book Antiqua" w:hAnsi="Book Antiqua" w:cs="Times New Roman"/>
          <w:sz w:val="24"/>
          <w:szCs w:val="24"/>
          <w:lang w:val="en-US"/>
        </w:rPr>
        <w:t>) and sonicated for 30 s</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in an ice bath (Ultrasonic bath, Branson, </w:t>
      </w:r>
      <w:r w:rsidR="00B46FA2" w:rsidRPr="00A54501">
        <w:rPr>
          <w:rFonts w:ascii="Book Antiqua" w:hAnsi="Book Antiqua" w:cs="Times New Roman"/>
          <w:sz w:val="24"/>
          <w:szCs w:val="24"/>
          <w:lang w:val="en-US"/>
        </w:rPr>
        <w:t>U</w:t>
      </w:r>
      <w:r w:rsidR="00B46FA2">
        <w:rPr>
          <w:rFonts w:ascii="Book Antiqua" w:hAnsi="Book Antiqua" w:cs="Times New Roman" w:hint="eastAsia"/>
          <w:sz w:val="24"/>
          <w:szCs w:val="24"/>
          <w:lang w:val="en-US" w:eastAsia="zh-CN"/>
        </w:rPr>
        <w:t>nited States</w:t>
      </w:r>
      <w:r w:rsidRPr="00A54501">
        <w:rPr>
          <w:rFonts w:ascii="Book Antiqua" w:hAnsi="Book Antiqua" w:cs="Times New Roman"/>
          <w:sz w:val="24"/>
          <w:szCs w:val="24"/>
          <w:lang w:val="en-US"/>
        </w:rPr>
        <w:t>). Trichloroacetic acid (TCA, 10%) was added to the homogenate, t</w:t>
      </w:r>
      <w:r w:rsidR="00B46FA2">
        <w:rPr>
          <w:rFonts w:ascii="Book Antiqua" w:hAnsi="Book Antiqua" w:cs="Times New Roman"/>
          <w:sz w:val="24"/>
          <w:szCs w:val="24"/>
          <w:lang w:val="en-US"/>
        </w:rPr>
        <w:t>he mixture was centrifuged at 3</w:t>
      </w:r>
      <w:r w:rsidRPr="00A54501">
        <w:rPr>
          <w:rFonts w:ascii="Book Antiqua" w:hAnsi="Book Antiqua" w:cs="Times New Roman"/>
          <w:sz w:val="24"/>
          <w:szCs w:val="24"/>
          <w:lang w:val="en-US"/>
        </w:rPr>
        <w:t>000 rpm for 5 min, and the supernatant was collected. Then, 1% TBA was added, and the samples were boiled (95°C, 60 min). The tubes were then kept on ice for 10 minutes. Following centrifugation (14,000 rpm, 10 min), the absorbance of the mixture at the wavelength of 532 nm was determined. The concentration of MDA was read from a standard calibration curve plotted using 1,1,3,3’-</w:t>
      </w:r>
      <w:r w:rsidRPr="007551F6">
        <w:rPr>
          <w:rFonts w:ascii="Book Antiqua" w:hAnsi="Book Antiqua" w:cs="Times New Roman"/>
          <w:noProof/>
          <w:sz w:val="24"/>
          <w:szCs w:val="24"/>
          <w:lang w:val="en-US"/>
        </w:rPr>
        <w:t>tetraethoxy</w:t>
      </w:r>
      <w:r w:rsidRPr="00A54501">
        <w:rPr>
          <w:rFonts w:ascii="Book Antiqua" w:hAnsi="Book Antiqua" w:cs="Times New Roman"/>
          <w:sz w:val="24"/>
          <w:szCs w:val="24"/>
          <w:lang w:val="en-US"/>
        </w:rPr>
        <w:t xml:space="preserve"> propane (TEP). The extent of lipid peroxidation was expressed as MDA using a molar extinction coefficient for MDA of 1.56 × 10</w:t>
      </w:r>
      <w:r w:rsidRPr="00A54501">
        <w:rPr>
          <w:rFonts w:ascii="Book Antiqua" w:hAnsi="Book Antiqua" w:cs="Times New Roman"/>
          <w:sz w:val="24"/>
          <w:szCs w:val="24"/>
          <w:vertAlign w:val="superscript"/>
          <w:lang w:val="en-US"/>
        </w:rPr>
        <w:t>5</w:t>
      </w:r>
      <w:r w:rsidRPr="00A54501">
        <w:rPr>
          <w:rFonts w:ascii="Times New Roman" w:hAnsi="Times New Roman" w:cs="Times New Roman"/>
          <w:sz w:val="24"/>
          <w:szCs w:val="24"/>
          <w:lang w:val="en-US"/>
        </w:rPr>
        <w:t> </w:t>
      </w:r>
      <w:r w:rsidRPr="00A54501">
        <w:rPr>
          <w:rFonts w:ascii="Book Antiqua" w:hAnsi="Book Antiqua" w:cs="Times New Roman"/>
          <w:sz w:val="24"/>
          <w:szCs w:val="24"/>
          <w:lang w:val="en-US"/>
        </w:rPr>
        <w:t>mol/L/cm. The protein concentration was determined using a commercial kit. The results are expressed in nmol per mg of protein.</w:t>
      </w:r>
    </w:p>
    <w:p w:rsidR="00FD424F" w:rsidRPr="00A54501" w:rsidRDefault="00FD424F" w:rsidP="008B54C2">
      <w:pPr>
        <w:snapToGrid w:val="0"/>
        <w:spacing w:after="0" w:line="360" w:lineRule="auto"/>
        <w:jc w:val="both"/>
        <w:rPr>
          <w:rFonts w:ascii="Book Antiqua" w:hAnsi="Book Antiqua" w:cs="Times New Roman"/>
          <w:sz w:val="24"/>
          <w:szCs w:val="24"/>
          <w:lang w:val="en-US"/>
        </w:rPr>
      </w:pPr>
    </w:p>
    <w:p w:rsidR="00FD424F" w:rsidRPr="00B46FA2" w:rsidRDefault="00FD424F" w:rsidP="008B54C2">
      <w:pPr>
        <w:snapToGrid w:val="0"/>
        <w:spacing w:after="0" w:line="360" w:lineRule="auto"/>
        <w:jc w:val="both"/>
        <w:rPr>
          <w:rFonts w:ascii="Book Antiqua" w:hAnsi="Book Antiqua" w:cs="Times New Roman"/>
          <w:b/>
          <w:bCs/>
          <w:i/>
          <w:sz w:val="24"/>
          <w:szCs w:val="24"/>
          <w:lang w:val="en-US"/>
        </w:rPr>
      </w:pPr>
      <w:r w:rsidRPr="00B46FA2">
        <w:rPr>
          <w:rFonts w:ascii="Book Antiqua" w:hAnsi="Book Antiqua" w:cs="Times New Roman"/>
          <w:b/>
          <w:i/>
          <w:sz w:val="24"/>
          <w:szCs w:val="24"/>
          <w:lang w:val="en-US"/>
        </w:rPr>
        <w:t xml:space="preserve">NO determination </w:t>
      </w:r>
      <w:r w:rsidRPr="00B46FA2">
        <w:rPr>
          <w:rFonts w:ascii="Book Antiqua" w:hAnsi="Book Antiqua" w:cs="Times New Roman"/>
          <w:b/>
          <w:bCs/>
          <w:i/>
          <w:sz w:val="24"/>
          <w:szCs w:val="24"/>
          <w:lang w:val="en-US"/>
        </w:rPr>
        <w:t>in colon tissue</w:t>
      </w:r>
    </w:p>
    <w:p w:rsidR="00FD424F" w:rsidRPr="00A54501" w:rsidRDefault="00FD424F"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At the end of the experiment and at 15 min</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ligation time or at 15 minutes reperfusion time, we determined the NO levels in colon tissue samples using the Griess reaction (Griess Reagent System, Promega, </w:t>
      </w:r>
      <w:r w:rsidR="00B46FA2" w:rsidRPr="00A54501">
        <w:rPr>
          <w:rFonts w:ascii="Book Antiqua" w:hAnsi="Book Antiqua" w:cs="Times New Roman"/>
          <w:sz w:val="24"/>
          <w:szCs w:val="24"/>
          <w:lang w:val="en-US"/>
        </w:rPr>
        <w:t>U</w:t>
      </w:r>
      <w:r w:rsidR="00B46FA2">
        <w:rPr>
          <w:rFonts w:ascii="Book Antiqua" w:hAnsi="Book Antiqua" w:cs="Times New Roman" w:hint="eastAsia"/>
          <w:sz w:val="24"/>
          <w:szCs w:val="24"/>
          <w:lang w:val="en-US" w:eastAsia="zh-CN"/>
        </w:rPr>
        <w:t>nited States</w:t>
      </w:r>
      <w:r w:rsidRPr="00A54501">
        <w:rPr>
          <w:rFonts w:ascii="Book Antiqua" w:hAnsi="Book Antiqua" w:cs="Times New Roman"/>
          <w:sz w:val="24"/>
          <w:szCs w:val="24"/>
          <w:lang w:val="en-US"/>
        </w:rPr>
        <w:t xml:space="preserve">). Sulfanilamide was added to the </w:t>
      </w:r>
      <w:r w:rsidRPr="00A54501">
        <w:rPr>
          <w:rFonts w:ascii="Book Antiqua" w:hAnsi="Book Antiqua" w:cs="Times New Roman"/>
          <w:noProof/>
          <w:sz w:val="24"/>
          <w:szCs w:val="24"/>
          <w:lang w:val="en-US"/>
        </w:rPr>
        <w:t>homogenized</w:t>
      </w:r>
      <w:r w:rsidRPr="00A54501">
        <w:rPr>
          <w:rFonts w:ascii="Book Antiqua" w:hAnsi="Book Antiqua" w:cs="Times New Roman"/>
          <w:sz w:val="24"/>
          <w:szCs w:val="24"/>
          <w:lang w:val="en-US"/>
        </w:rPr>
        <w:t xml:space="preserve"> tissue, the mixture was incubated, and N-1-</w:t>
      </w:r>
      <w:r w:rsidRPr="007551F6">
        <w:rPr>
          <w:rFonts w:ascii="Book Antiqua" w:hAnsi="Book Antiqua" w:cs="Times New Roman"/>
          <w:noProof/>
          <w:sz w:val="24"/>
          <w:szCs w:val="24"/>
          <w:lang w:val="en-US"/>
        </w:rPr>
        <w:t>naphthylethylenediamine</w:t>
      </w:r>
      <w:r w:rsidRPr="00A54501">
        <w:rPr>
          <w:rFonts w:ascii="Book Antiqua" w:hAnsi="Book Antiqua" w:cs="Times New Roman"/>
          <w:sz w:val="24"/>
          <w:szCs w:val="24"/>
          <w:lang w:val="en-US"/>
        </w:rPr>
        <w:t xml:space="preserve"> dihydrochloride was added. The Griess reaction is based on the diazotization reaction in which acidified nitrite reacts with diazonium ions and, in a further step, is coupled to N-1-</w:t>
      </w:r>
      <w:r w:rsidRPr="007551F6">
        <w:rPr>
          <w:rFonts w:ascii="Book Antiqua" w:hAnsi="Book Antiqua" w:cs="Times New Roman"/>
          <w:noProof/>
          <w:sz w:val="24"/>
          <w:szCs w:val="24"/>
          <w:lang w:val="en-US"/>
        </w:rPr>
        <w:t>naphthylethylenediamine</w:t>
      </w:r>
      <w:r w:rsidRPr="00A54501">
        <w:rPr>
          <w:rFonts w:ascii="Book Antiqua" w:hAnsi="Book Antiqua" w:cs="Times New Roman"/>
          <w:sz w:val="24"/>
          <w:szCs w:val="24"/>
          <w:lang w:val="en-US"/>
        </w:rPr>
        <w:t xml:space="preserve"> dihydrochloride, forming a chromophoric azo derivative. Absorbance was measured at 540 nm, using sodium nitrite solution as a standard. NO levels are reported in µmol/mg protein. Protein concentrations were determined using a commercial kit (BioRad Protein DR Assay Reagent Kit, </w:t>
      </w:r>
      <w:r w:rsidR="00B46FA2" w:rsidRPr="00A54501">
        <w:rPr>
          <w:rFonts w:ascii="Book Antiqua" w:hAnsi="Book Antiqua" w:cs="Times New Roman"/>
          <w:sz w:val="24"/>
          <w:szCs w:val="24"/>
          <w:lang w:val="en-US"/>
        </w:rPr>
        <w:t>U</w:t>
      </w:r>
      <w:r w:rsidR="00B46FA2">
        <w:rPr>
          <w:rFonts w:ascii="Book Antiqua" w:hAnsi="Book Antiqua" w:cs="Times New Roman" w:hint="eastAsia"/>
          <w:sz w:val="24"/>
          <w:szCs w:val="24"/>
          <w:lang w:val="en-US" w:eastAsia="zh-CN"/>
        </w:rPr>
        <w:t>nited States</w:t>
      </w:r>
      <w:r w:rsidRPr="00A54501">
        <w:rPr>
          <w:rFonts w:ascii="Book Antiqua" w:hAnsi="Book Antiqua" w:cs="Times New Roman"/>
          <w:sz w:val="24"/>
          <w:szCs w:val="24"/>
          <w:lang w:val="en-US"/>
        </w:rPr>
        <w:t>).</w:t>
      </w:r>
    </w:p>
    <w:p w:rsidR="00B46FA2" w:rsidRDefault="00B46FA2" w:rsidP="008B54C2">
      <w:pPr>
        <w:snapToGrid w:val="0"/>
        <w:spacing w:after="0" w:line="360" w:lineRule="auto"/>
        <w:jc w:val="both"/>
        <w:rPr>
          <w:rFonts w:ascii="Book Antiqua" w:hAnsi="Book Antiqua" w:cs="Times New Roman"/>
          <w:i/>
          <w:sz w:val="24"/>
          <w:szCs w:val="24"/>
          <w:lang w:val="en-US" w:eastAsia="zh-CN"/>
        </w:rPr>
      </w:pPr>
    </w:p>
    <w:p w:rsidR="00FD424F" w:rsidRPr="00B46FA2" w:rsidRDefault="00FD424F" w:rsidP="008B54C2">
      <w:pPr>
        <w:snapToGrid w:val="0"/>
        <w:spacing w:after="0" w:line="360" w:lineRule="auto"/>
        <w:jc w:val="both"/>
        <w:rPr>
          <w:rFonts w:ascii="Book Antiqua" w:hAnsi="Book Antiqua" w:cs="Times New Roman"/>
          <w:b/>
          <w:i/>
          <w:sz w:val="24"/>
          <w:szCs w:val="24"/>
          <w:lang w:val="en-US"/>
        </w:rPr>
      </w:pPr>
      <w:r w:rsidRPr="00B46FA2">
        <w:rPr>
          <w:rFonts w:ascii="Book Antiqua" w:hAnsi="Book Antiqua" w:cs="Times New Roman"/>
          <w:b/>
          <w:i/>
          <w:sz w:val="24"/>
          <w:szCs w:val="24"/>
          <w:lang w:val="en-US"/>
        </w:rPr>
        <w:t>Late assessment: rats with ligated left colic artery and vein that underwent additional colon obstruction for three days (IC</w:t>
      </w:r>
      <w:r w:rsidR="00B46FA2" w:rsidRPr="00B46FA2">
        <w:rPr>
          <w:rFonts w:ascii="Book Antiqua" w:hAnsi="Book Antiqua" w:cs="Times New Roman" w:hint="eastAsia"/>
          <w:b/>
          <w:i/>
          <w:sz w:val="24"/>
          <w:szCs w:val="24"/>
          <w:lang w:val="en-US" w:eastAsia="zh-CN"/>
        </w:rPr>
        <w:t xml:space="preserve"> </w:t>
      </w:r>
      <w:r w:rsidRPr="00B46FA2">
        <w:rPr>
          <w:rFonts w:ascii="Book Antiqua" w:hAnsi="Book Antiqua" w:cs="Times New Roman"/>
          <w:b/>
          <w:i/>
          <w:sz w:val="24"/>
          <w:szCs w:val="24"/>
          <w:lang w:val="en-US"/>
        </w:rPr>
        <w:t>+</w:t>
      </w:r>
      <w:r w:rsidR="00B46FA2" w:rsidRPr="00B46FA2">
        <w:rPr>
          <w:rFonts w:ascii="Book Antiqua" w:hAnsi="Book Antiqua" w:cs="Times New Roman" w:hint="eastAsia"/>
          <w:b/>
          <w:i/>
          <w:sz w:val="24"/>
          <w:szCs w:val="24"/>
          <w:lang w:val="en-US" w:eastAsia="zh-CN"/>
        </w:rPr>
        <w:t xml:space="preserve"> </w:t>
      </w:r>
      <w:r w:rsidRPr="00B46FA2">
        <w:rPr>
          <w:rFonts w:ascii="Book Antiqua" w:hAnsi="Book Antiqua" w:cs="Times New Roman"/>
          <w:b/>
          <w:i/>
          <w:sz w:val="24"/>
          <w:szCs w:val="24"/>
          <w:lang w:val="en-US"/>
        </w:rPr>
        <w:t xml:space="preserve">OB rats) </w:t>
      </w:r>
    </w:p>
    <w:p w:rsidR="00FD424F" w:rsidRPr="00A54501" w:rsidRDefault="00FD424F"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In deeply </w:t>
      </w:r>
      <w:r w:rsidRPr="007551F6">
        <w:rPr>
          <w:rFonts w:ascii="Book Antiqua" w:hAnsi="Book Antiqua" w:cs="Times New Roman"/>
          <w:noProof/>
          <w:sz w:val="24"/>
          <w:szCs w:val="24"/>
          <w:lang w:val="en-US"/>
        </w:rPr>
        <w:t>anesthetized</w:t>
      </w:r>
      <w:r w:rsidRPr="00A54501">
        <w:rPr>
          <w:rFonts w:ascii="Book Antiqua" w:hAnsi="Book Antiqua" w:cs="Times New Roman"/>
          <w:sz w:val="24"/>
          <w:szCs w:val="24"/>
          <w:lang w:val="en-US"/>
        </w:rPr>
        <w:t xml:space="preserve"> rats, in addition to</w:t>
      </w:r>
      <w:r w:rsidR="004B65AF" w:rsidRPr="00A54501">
        <w:rPr>
          <w:rFonts w:ascii="Book Antiqua" w:hAnsi="Book Antiqua" w:cs="Times New Roman"/>
          <w:sz w:val="24"/>
          <w:szCs w:val="24"/>
          <w:lang w:val="en-US"/>
        </w:rPr>
        <w:t xml:space="preserve"> the</w:t>
      </w:r>
      <w:r w:rsidRPr="00A54501">
        <w:rPr>
          <w:rFonts w:ascii="Book Antiqua" w:hAnsi="Book Antiqua" w:cs="Times New Roman"/>
          <w:sz w:val="24"/>
          <w:szCs w:val="24"/>
          <w:lang w:val="en-US"/>
        </w:rPr>
        <w:t xml:space="preserve"> </w:t>
      </w:r>
      <w:r w:rsidRPr="00A54501">
        <w:rPr>
          <w:rFonts w:ascii="Book Antiqua" w:hAnsi="Book Antiqua" w:cs="Times New Roman"/>
          <w:noProof/>
          <w:sz w:val="24"/>
          <w:szCs w:val="24"/>
          <w:lang w:val="en-US"/>
        </w:rPr>
        <w:t>left</w:t>
      </w:r>
      <w:r w:rsidRPr="00A54501">
        <w:rPr>
          <w:rFonts w:ascii="Book Antiqua" w:hAnsi="Book Antiqua" w:cs="Times New Roman"/>
          <w:sz w:val="24"/>
          <w:szCs w:val="24"/>
          <w:lang w:val="en-US"/>
        </w:rPr>
        <w:t xml:space="preserve"> colic artery and vein obstruction by two ligations performed as described above, which resulted in a 25-mm blood-</w:t>
      </w:r>
      <w:r w:rsidRPr="00A54501">
        <w:rPr>
          <w:rFonts w:ascii="Book Antiqua" w:hAnsi="Book Antiqua" w:cs="Times New Roman"/>
          <w:sz w:val="24"/>
          <w:szCs w:val="24"/>
          <w:lang w:val="en-US"/>
        </w:rPr>
        <w:lastRenderedPageBreak/>
        <w:t>deprived colon segment, an additional colon obstruction was made close to the distal ligation using a plastic ring 4 mm in diameter. The same BPC 157 protocol (/kg, 1 m</w:t>
      </w:r>
      <w:r w:rsidRPr="00B46FA2">
        <w:rPr>
          <w:rFonts w:ascii="Book Antiqua" w:hAnsi="Book Antiqua" w:cs="Times New Roman"/>
          <w:caps/>
          <w:sz w:val="24"/>
          <w:szCs w:val="24"/>
          <w:lang w:val="en-US"/>
        </w:rPr>
        <w:t xml:space="preserve">l </w:t>
      </w:r>
      <w:r w:rsidRPr="00A54501">
        <w:rPr>
          <w:rFonts w:ascii="Book Antiqua" w:hAnsi="Book Antiqua" w:cs="Times New Roman"/>
          <w:sz w:val="24"/>
          <w:szCs w:val="24"/>
          <w:lang w:val="en-US"/>
        </w:rPr>
        <w:t>bath/rat) was applied at the 25-mm blood-flow-deprived colon segment after the adhesions were gently removed. BPC 157 (10 µg) or a saline bath of equal volume for the controls was applied on day 3 immediately after the ring was removed.</w:t>
      </w:r>
      <w:r w:rsidRPr="00A54501">
        <w:rPr>
          <w:rFonts w:ascii="Book Antiqua" w:hAnsi="Book Antiqua" w:cs="Times New Roman"/>
          <w:bCs/>
          <w:sz w:val="24"/>
          <w:szCs w:val="24"/>
          <w:lang w:val="en-US"/>
        </w:rPr>
        <w:t xml:space="preserve"> Using a USB camera (Veho discovery VMS-004 deluxe) attached to a microscope, we recorded the</w:t>
      </w:r>
      <w:r w:rsidRPr="00A54501">
        <w:rPr>
          <w:rFonts w:ascii="Book Antiqua" w:hAnsi="Book Antiqua" w:cs="Times New Roman"/>
          <w:sz w:val="24"/>
          <w:szCs w:val="24"/>
          <w:lang w:val="en-US"/>
        </w:rPr>
        <w:t xml:space="preserve"> vessel presentation for the 15 minutes immediately following treatment, as described above. In a separate group of rats, the colon was opened and the extent of pale areas without mucosal folds was recorded as described previously.  At day 7 after ring removal and bath-therapy application, the deprived colon segment diameter, the colon was opened, and pale areas without mucosal folds were assessed as % of total area of the deprived colon segment and number of gross mucosal defects. Representative tissue sections were processed for further histological analysis as described previously</w:t>
      </w:r>
      <w:r w:rsidRPr="003C020A">
        <w:rPr>
          <w:rFonts w:ascii="Book Antiqua" w:hAnsi="Book Antiqua" w:cs="Times New Roman"/>
          <w:sz w:val="24"/>
          <w:szCs w:val="24"/>
          <w:vertAlign w:val="superscript"/>
          <w:lang w:val="en-US"/>
        </w:rPr>
        <w:t>[2-7,</w:t>
      </w:r>
      <w:r w:rsidR="00C91BE8" w:rsidRPr="003C020A">
        <w:rPr>
          <w:rFonts w:ascii="Book Antiqua" w:hAnsi="Book Antiqua" w:cs="Times New Roman"/>
          <w:sz w:val="24"/>
          <w:szCs w:val="24"/>
          <w:vertAlign w:val="superscript"/>
          <w:lang w:val="en-US"/>
        </w:rPr>
        <w:t>34</w:t>
      </w:r>
      <w:r w:rsidRPr="003C020A">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The severity of adhesions was described as previously</w:t>
      </w:r>
      <w:r w:rsidRPr="003C020A">
        <w:rPr>
          <w:rFonts w:ascii="Book Antiqua" w:hAnsi="Book Antiqua" w:cs="Times New Roman"/>
          <w:sz w:val="24"/>
          <w:szCs w:val="24"/>
          <w:vertAlign w:val="superscript"/>
          <w:lang w:val="en-US"/>
        </w:rPr>
        <w:t>[</w:t>
      </w:r>
      <w:r w:rsidR="00C91BE8" w:rsidRPr="003C020A">
        <w:rPr>
          <w:rFonts w:ascii="Book Antiqua" w:hAnsi="Book Antiqua" w:cs="Times New Roman"/>
          <w:sz w:val="24"/>
          <w:szCs w:val="24"/>
          <w:vertAlign w:val="superscript"/>
          <w:lang w:val="en-US"/>
        </w:rPr>
        <w:t>34,37,39,40</w:t>
      </w:r>
      <w:r w:rsidRPr="003C020A">
        <w:rPr>
          <w:rFonts w:ascii="Book Antiqua" w:hAnsi="Book Antiqua" w:cs="Times New Roman"/>
          <w:sz w:val="24"/>
          <w:szCs w:val="24"/>
          <w:vertAlign w:val="superscript"/>
          <w:lang w:val="en-US"/>
        </w:rPr>
        <w:t xml:space="preserve">] </w:t>
      </w:r>
      <w:r w:rsidRPr="00A54501">
        <w:rPr>
          <w:rFonts w:ascii="Book Antiqua" w:hAnsi="Book Antiqua" w:cs="Times New Roman"/>
          <w:sz w:val="24"/>
          <w:szCs w:val="24"/>
          <w:lang w:val="en-US"/>
        </w:rPr>
        <w:t xml:space="preserve">and scored on a scale of 0 to 2 (0-no adhesion; 1 – fatty tissue adhering to </w:t>
      </w:r>
      <w:r w:rsidRPr="007551F6">
        <w:rPr>
          <w:rFonts w:ascii="Book Antiqua" w:hAnsi="Book Antiqua" w:cs="Times New Roman"/>
          <w:noProof/>
          <w:sz w:val="24"/>
          <w:szCs w:val="24"/>
          <w:lang w:val="en-US"/>
        </w:rPr>
        <w:t>colon</w:t>
      </w:r>
      <w:r w:rsidRPr="00A54501">
        <w:rPr>
          <w:rFonts w:ascii="Book Antiqua" w:hAnsi="Book Antiqua" w:cs="Times New Roman"/>
          <w:sz w:val="24"/>
          <w:szCs w:val="24"/>
          <w:lang w:val="en-US"/>
        </w:rPr>
        <w:t xml:space="preserve">; 2 – small intestine adhering to colon).  </w:t>
      </w:r>
    </w:p>
    <w:p w:rsidR="00FD424F" w:rsidRPr="00A54501" w:rsidRDefault="00FD424F" w:rsidP="008B54C2">
      <w:pPr>
        <w:pStyle w:val="desc2"/>
        <w:snapToGrid w:val="0"/>
        <w:spacing w:line="360" w:lineRule="auto"/>
        <w:jc w:val="both"/>
        <w:rPr>
          <w:rFonts w:ascii="Book Antiqua" w:hAnsi="Book Antiqua"/>
          <w:sz w:val="24"/>
          <w:szCs w:val="24"/>
          <w:lang w:val="en-US"/>
        </w:rPr>
      </w:pPr>
    </w:p>
    <w:p w:rsidR="00FD424F" w:rsidRPr="00B46FA2" w:rsidRDefault="00FD424F" w:rsidP="008B54C2">
      <w:pPr>
        <w:pStyle w:val="desc2"/>
        <w:snapToGrid w:val="0"/>
        <w:spacing w:line="360" w:lineRule="auto"/>
        <w:jc w:val="both"/>
        <w:rPr>
          <w:rFonts w:ascii="Book Antiqua" w:hAnsi="Book Antiqua"/>
          <w:b/>
          <w:i/>
          <w:sz w:val="24"/>
          <w:szCs w:val="24"/>
          <w:lang w:val="en-US"/>
        </w:rPr>
      </w:pPr>
      <w:r w:rsidRPr="00B46FA2">
        <w:rPr>
          <w:rFonts w:ascii="Book Antiqua" w:hAnsi="Book Antiqua"/>
          <w:b/>
          <w:i/>
          <w:sz w:val="24"/>
          <w:szCs w:val="24"/>
          <w:lang w:val="en-US"/>
        </w:rPr>
        <w:t xml:space="preserve">Statistical analysis </w:t>
      </w:r>
    </w:p>
    <w:p w:rsidR="00FD424F" w:rsidRPr="00A54501" w:rsidRDefault="00FD424F" w:rsidP="008B54C2">
      <w:pPr>
        <w:pStyle w:val="desc2"/>
        <w:snapToGrid w:val="0"/>
        <w:spacing w:line="360" w:lineRule="auto"/>
        <w:jc w:val="both"/>
        <w:rPr>
          <w:rFonts w:ascii="Book Antiqua" w:hAnsi="Book Antiqua"/>
          <w:sz w:val="24"/>
          <w:szCs w:val="24"/>
          <w:lang w:val="en-US"/>
        </w:rPr>
      </w:pPr>
      <w:r w:rsidRPr="00A54501">
        <w:rPr>
          <w:rFonts w:ascii="Book Antiqua" w:hAnsi="Book Antiqua"/>
          <w:sz w:val="24"/>
          <w:szCs w:val="24"/>
          <w:lang w:val="en-US"/>
        </w:rPr>
        <w:t xml:space="preserve">Statistical analysis was performed by parametric one-way ANOVA with </w:t>
      </w:r>
      <w:r w:rsidRPr="000B2A98">
        <w:rPr>
          <w:rFonts w:ascii="Book Antiqua" w:hAnsi="Book Antiqua"/>
          <w:i/>
          <w:sz w:val="24"/>
          <w:szCs w:val="24"/>
          <w:lang w:val="en-US"/>
        </w:rPr>
        <w:t xml:space="preserve">post hoc </w:t>
      </w:r>
      <w:r w:rsidRPr="00A54501">
        <w:rPr>
          <w:rFonts w:ascii="Book Antiqua" w:hAnsi="Book Antiqua"/>
          <w:sz w:val="24"/>
          <w:szCs w:val="24"/>
          <w:lang w:val="en-US"/>
        </w:rPr>
        <w:t>Newman-Keuls test and non-parametric Kruskal-Wallis and subsequent Mann-Whitney U-test to compare groups. Values are presented as the mean</w:t>
      </w:r>
      <w:r w:rsidR="00B46FA2">
        <w:rPr>
          <w:rFonts w:ascii="Book Antiqua" w:eastAsiaTheme="minorEastAsia" w:hAnsi="Book Antiqua" w:hint="eastAsia"/>
          <w:sz w:val="24"/>
          <w:szCs w:val="24"/>
          <w:lang w:val="en-US" w:eastAsia="zh-CN"/>
        </w:rPr>
        <w:t xml:space="preserve"> </w:t>
      </w:r>
      <w:r w:rsidRPr="00A54501">
        <w:rPr>
          <w:rFonts w:ascii="Book Antiqua" w:hAnsi="Book Antiqua"/>
          <w:sz w:val="24"/>
          <w:szCs w:val="24"/>
          <w:lang w:val="en-US"/>
        </w:rPr>
        <w:t>±</w:t>
      </w:r>
      <w:r w:rsidR="00B46FA2">
        <w:rPr>
          <w:rFonts w:ascii="Book Antiqua" w:eastAsiaTheme="minorEastAsia" w:hAnsi="Book Antiqua" w:hint="eastAsia"/>
          <w:sz w:val="24"/>
          <w:szCs w:val="24"/>
          <w:lang w:val="en-US" w:eastAsia="zh-CN"/>
        </w:rPr>
        <w:t xml:space="preserve"> </w:t>
      </w:r>
      <w:r w:rsidRPr="00A54501">
        <w:rPr>
          <w:rFonts w:ascii="Book Antiqua" w:hAnsi="Book Antiqua"/>
          <w:sz w:val="24"/>
          <w:szCs w:val="24"/>
          <w:lang w:val="en-US"/>
        </w:rPr>
        <w:t>SD and as the minimum/</w:t>
      </w:r>
      <w:r w:rsidRPr="00A54501">
        <w:rPr>
          <w:rFonts w:ascii="Book Antiqua" w:hAnsi="Book Antiqua"/>
          <w:noProof/>
          <w:sz w:val="24"/>
          <w:szCs w:val="24"/>
          <w:lang w:val="en-US"/>
        </w:rPr>
        <w:t>median</w:t>
      </w:r>
      <w:r w:rsidRPr="00A54501">
        <w:rPr>
          <w:rFonts w:ascii="Book Antiqua" w:hAnsi="Book Antiqua"/>
          <w:sz w:val="24"/>
          <w:szCs w:val="24"/>
          <w:lang w:val="en-US"/>
        </w:rPr>
        <w:t xml:space="preserve">/maximum. </w:t>
      </w:r>
      <w:r w:rsidRPr="00B46FA2">
        <w:rPr>
          <w:rFonts w:ascii="Book Antiqua" w:hAnsi="Book Antiqua"/>
          <w:i/>
          <w:sz w:val="24"/>
          <w:szCs w:val="24"/>
          <w:lang w:val="en-US"/>
        </w:rPr>
        <w:t>P</w:t>
      </w:r>
      <w:r w:rsidR="00B46FA2">
        <w:rPr>
          <w:rFonts w:ascii="Book Antiqua" w:eastAsiaTheme="minorEastAsia" w:hAnsi="Book Antiqua" w:hint="eastAsia"/>
          <w:sz w:val="24"/>
          <w:szCs w:val="24"/>
          <w:lang w:val="en-US" w:eastAsia="zh-CN"/>
        </w:rPr>
        <w:t xml:space="preserve"> </w:t>
      </w:r>
      <w:r w:rsidRPr="00A54501">
        <w:rPr>
          <w:rFonts w:ascii="Book Antiqua" w:hAnsi="Book Antiqua"/>
          <w:sz w:val="24"/>
          <w:szCs w:val="24"/>
          <w:lang w:val="en-US"/>
        </w:rPr>
        <w:t>&lt;</w:t>
      </w:r>
      <w:r w:rsidR="00B46FA2">
        <w:rPr>
          <w:rFonts w:ascii="Book Antiqua" w:eastAsiaTheme="minorEastAsia" w:hAnsi="Book Antiqua" w:hint="eastAsia"/>
          <w:sz w:val="24"/>
          <w:szCs w:val="24"/>
          <w:lang w:val="en-US" w:eastAsia="zh-CN"/>
        </w:rPr>
        <w:t xml:space="preserve"> </w:t>
      </w:r>
      <w:r w:rsidRPr="00A54501">
        <w:rPr>
          <w:rFonts w:ascii="Book Antiqua" w:hAnsi="Book Antiqua"/>
          <w:sz w:val="24"/>
          <w:szCs w:val="24"/>
          <w:lang w:val="en-US"/>
        </w:rPr>
        <w:t>0.05 was considered statistically significant.</w:t>
      </w:r>
    </w:p>
    <w:p w:rsidR="0008153D" w:rsidRPr="00A54501" w:rsidRDefault="0008153D" w:rsidP="008B54C2">
      <w:pPr>
        <w:pStyle w:val="desc2"/>
        <w:snapToGrid w:val="0"/>
        <w:spacing w:line="360" w:lineRule="auto"/>
        <w:jc w:val="both"/>
        <w:rPr>
          <w:rFonts w:ascii="Book Antiqua" w:hAnsi="Book Antiqua"/>
          <w:sz w:val="24"/>
          <w:szCs w:val="24"/>
          <w:lang w:val="en-US"/>
        </w:rPr>
      </w:pPr>
    </w:p>
    <w:p w:rsidR="00C6773A" w:rsidRPr="00B46FA2" w:rsidRDefault="00C6773A" w:rsidP="008B54C2">
      <w:pPr>
        <w:snapToGrid w:val="0"/>
        <w:spacing w:after="0" w:line="360" w:lineRule="auto"/>
        <w:jc w:val="both"/>
        <w:rPr>
          <w:rFonts w:ascii="Book Antiqua" w:hAnsi="Book Antiqua" w:cs="Times New Roman"/>
          <w:b/>
          <w:caps/>
          <w:sz w:val="24"/>
          <w:szCs w:val="24"/>
          <w:lang w:val="en-US"/>
        </w:rPr>
      </w:pPr>
      <w:r w:rsidRPr="00B46FA2">
        <w:rPr>
          <w:rFonts w:ascii="Book Antiqua" w:hAnsi="Book Antiqua" w:cs="Times New Roman"/>
          <w:b/>
          <w:caps/>
          <w:sz w:val="24"/>
          <w:szCs w:val="24"/>
          <w:lang w:val="en-US"/>
        </w:rPr>
        <w:t>Results</w:t>
      </w:r>
    </w:p>
    <w:p w:rsidR="00C6773A" w:rsidRPr="00A54501" w:rsidRDefault="00C6773A"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We investigated the maintenance of vessel function upon the first innate reperfusion (i.e., during the initial recovery after blood supply was interrupted by the placement of two ligations on the left colic artery and vein (Fig</w:t>
      </w:r>
      <w:r w:rsidR="00B46FA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 xml:space="preserve">1) in IC rats. This method was also used much later in animals that had been subjected to </w:t>
      </w:r>
      <w:r w:rsidR="00550488" w:rsidRPr="00A54501">
        <w:rPr>
          <w:rFonts w:ascii="Book Antiqua" w:hAnsi="Book Antiqua" w:cs="Times New Roman"/>
          <w:noProof/>
          <w:sz w:val="24"/>
          <w:szCs w:val="24"/>
          <w:lang w:val="en-US"/>
        </w:rPr>
        <w:t xml:space="preserve">the </w:t>
      </w:r>
      <w:r w:rsidRPr="00A54501">
        <w:rPr>
          <w:rFonts w:ascii="Book Antiqua" w:hAnsi="Book Antiqua" w:cs="Times New Roman"/>
          <w:noProof/>
          <w:sz w:val="24"/>
          <w:szCs w:val="24"/>
          <w:lang w:val="en-US"/>
        </w:rPr>
        <w:t>additional</w:t>
      </w:r>
      <w:r w:rsidRPr="00A54501">
        <w:rPr>
          <w:rFonts w:ascii="Book Antiqua" w:hAnsi="Book Antiqua" w:cs="Times New Roman"/>
          <w:sz w:val="24"/>
          <w:szCs w:val="24"/>
          <w:lang w:val="en-US"/>
        </w:rPr>
        <w:t xml:space="preserve"> bowel obstruction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OB rats) and, subsequently, upon massive reperfusion occurring after the removal of the vascular obstruction(s)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RL rats).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lastRenderedPageBreak/>
        <w:t xml:space="preserve">In these experiments, ischemic colitis therapy was administered once at early ligation time (IC rats) or alternatively at </w:t>
      </w:r>
      <w:r w:rsidR="00550488" w:rsidRPr="00A54501">
        <w:rPr>
          <w:rFonts w:ascii="Book Antiqua" w:hAnsi="Book Antiqua" w:cs="Times New Roman"/>
          <w:noProof/>
          <w:sz w:val="24"/>
          <w:szCs w:val="24"/>
          <w:lang w:val="en-US"/>
        </w:rPr>
        <w:t xml:space="preserve">the </w:t>
      </w:r>
      <w:r w:rsidRPr="00A54501">
        <w:rPr>
          <w:rFonts w:ascii="Book Antiqua" w:hAnsi="Book Antiqua" w:cs="Times New Roman"/>
          <w:noProof/>
          <w:sz w:val="24"/>
          <w:szCs w:val="24"/>
          <w:lang w:val="en-US"/>
        </w:rPr>
        <w:t>early</w:t>
      </w:r>
      <w:r w:rsidRPr="00A54501">
        <w:rPr>
          <w:rFonts w:ascii="Book Antiqua" w:hAnsi="Book Antiqua" w:cs="Times New Roman"/>
          <w:sz w:val="24"/>
          <w:szCs w:val="24"/>
          <w:lang w:val="en-US"/>
        </w:rPr>
        <w:t xml:space="preserve"> post-ligation time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RL rats). In other experiments, the therapy was administered once at a later ligation time after additional colon obstruction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OB rats).</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In general, we obtained results that showed the presence of increasing/decreasing </w:t>
      </w:r>
      <w:r w:rsidRPr="00A54501">
        <w:rPr>
          <w:rFonts w:ascii="Book Antiqua" w:hAnsi="Book Antiqua" w:cs="Times New Roman"/>
          <w:noProof/>
          <w:sz w:val="24"/>
          <w:szCs w:val="24"/>
          <w:lang w:val="en-US"/>
        </w:rPr>
        <w:t>collater</w:t>
      </w:r>
      <w:r w:rsidR="00550488" w:rsidRPr="00A54501">
        <w:rPr>
          <w:rFonts w:ascii="Book Antiqua" w:hAnsi="Book Antiqua" w:cs="Times New Roman"/>
          <w:noProof/>
          <w:sz w:val="24"/>
          <w:szCs w:val="24"/>
          <w:lang w:val="en-US"/>
        </w:rPr>
        <w:t>al</w:t>
      </w:r>
      <w:r w:rsidRPr="00A54501">
        <w:rPr>
          <w:rFonts w:ascii="Book Antiqua" w:hAnsi="Book Antiqua" w:cs="Times New Roman"/>
          <w:noProof/>
          <w:sz w:val="24"/>
          <w:szCs w:val="24"/>
          <w:lang w:val="en-US"/>
        </w:rPr>
        <w:t>ization</w:t>
      </w:r>
      <w:r w:rsidRPr="00A54501">
        <w:rPr>
          <w:rFonts w:ascii="Book Antiqua" w:hAnsi="Book Antiqua" w:cs="Times New Roman"/>
          <w:sz w:val="24"/>
          <w:szCs w:val="24"/>
          <w:lang w:val="en-US"/>
        </w:rPr>
        <w:t xml:space="preserve"> between the arcade vessels inside and outside ligations or previous ligations. Subsequently, we demonstrated a markedly attenuated course of ischemic colitis in BPC 157-treated rats, IC rats,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RL rats, and IC</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OB </w:t>
      </w:r>
      <w:r w:rsidRPr="00A54501">
        <w:rPr>
          <w:rFonts w:ascii="Book Antiqua" w:hAnsi="Book Antiqua" w:cs="Times New Roman"/>
          <w:noProof/>
          <w:sz w:val="24"/>
          <w:szCs w:val="24"/>
          <w:lang w:val="en-US"/>
        </w:rPr>
        <w:t>rats</w:t>
      </w:r>
      <w:r w:rsidRPr="00A54501">
        <w:rPr>
          <w:rFonts w:ascii="Book Antiqua" w:hAnsi="Book Antiqua" w:cs="Times New Roman"/>
          <w:sz w:val="24"/>
          <w:szCs w:val="24"/>
          <w:lang w:val="en-US"/>
        </w:rPr>
        <w:t>; conversely, an aggravated course of ischemic colitis was observed in L-NAME-treated rats, L-arginine-treated rats, and in IC rats (Tables 1 -3 and Figures 1-2</w:t>
      </w:r>
      <w:r w:rsidR="000B40F5">
        <w:rPr>
          <w:rFonts w:ascii="Book Antiqua" w:hAnsi="Book Antiqua" w:cs="Times New Roman" w:hint="eastAsia"/>
          <w:sz w:val="24"/>
          <w:szCs w:val="24"/>
          <w:lang w:val="en-US" w:eastAsia="zh-CN"/>
        </w:rPr>
        <w:t>5</w:t>
      </w:r>
      <w:r w:rsidRPr="00A54501">
        <w:rPr>
          <w:rFonts w:ascii="Book Antiqua" w:hAnsi="Book Antiqua" w:cs="Times New Roman"/>
          <w:sz w:val="24"/>
          <w:szCs w:val="24"/>
          <w:lang w:val="en-US"/>
        </w:rPr>
        <w:t xml:space="preserve">).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We focused on the 25-mm blood-deprived segment of the descending colon. Within this </w:t>
      </w:r>
      <w:r w:rsidRPr="00A54501">
        <w:rPr>
          <w:rFonts w:ascii="Book Antiqua" w:hAnsi="Book Antiqua" w:cs="Times New Roman"/>
          <w:noProof/>
          <w:sz w:val="24"/>
          <w:szCs w:val="24"/>
          <w:lang w:val="en-US"/>
        </w:rPr>
        <w:t>ligated</w:t>
      </w:r>
      <w:r w:rsidRPr="00A54501">
        <w:rPr>
          <w:rFonts w:ascii="Book Antiqua" w:hAnsi="Book Antiqua" w:cs="Times New Roman"/>
          <w:sz w:val="24"/>
          <w:szCs w:val="24"/>
          <w:lang w:val="en-US"/>
        </w:rPr>
        <w:t xml:space="preserve"> area, there were three major arcades. Thus, it was possible for both the proximal and distal obstructions to be bypassed by an additional vessel network running between the arcades (outside-inside ligation, outside-inside, inside-inside and inside-outside) at both the ventral and dorsal sides of the colon. The particular arcade vessel presentation at specific subsequent time points </w:t>
      </w:r>
      <w:r w:rsidR="00B46FA2">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A (1 min</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before therapy), B (the first 5 min</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following therapy), C (the next 5 min, until the 10</w:t>
      </w:r>
      <w:r w:rsidRPr="00B46FA2">
        <w:rPr>
          <w:rFonts w:ascii="Book Antiqua" w:hAnsi="Book Antiqua" w:cs="Times New Roman"/>
          <w:sz w:val="24"/>
          <w:szCs w:val="24"/>
          <w:vertAlign w:val="superscript"/>
          <w:lang w:val="en-US"/>
        </w:rPr>
        <w:t>th</w:t>
      </w:r>
      <w:r w:rsidRPr="00A54501">
        <w:rPr>
          <w:rFonts w:ascii="Book Antiqua" w:hAnsi="Book Antiqua" w:cs="Times New Roman"/>
          <w:sz w:val="24"/>
          <w:szCs w:val="24"/>
          <w:lang w:val="en-US"/>
        </w:rPr>
        <w:t xml:space="preserve"> min), D (until the end of the 15</w:t>
      </w:r>
      <w:r w:rsidRPr="00B46FA2">
        <w:rPr>
          <w:rFonts w:ascii="Book Antiqua" w:hAnsi="Book Antiqua" w:cs="Times New Roman"/>
          <w:sz w:val="24"/>
          <w:szCs w:val="24"/>
          <w:vertAlign w:val="superscript"/>
          <w:lang w:val="en-US"/>
        </w:rPr>
        <w:t>th</w:t>
      </w:r>
      <w:r w:rsidRPr="00A54501">
        <w:rPr>
          <w:rFonts w:ascii="Book Antiqua" w:hAnsi="Book Antiqua" w:cs="Times New Roman"/>
          <w:sz w:val="24"/>
          <w:szCs w:val="24"/>
          <w:lang w:val="en-US"/>
        </w:rPr>
        <w:t xml:space="preserve"> min)</w:t>
      </w:r>
      <w:r w:rsidR="00B46FA2">
        <w:rPr>
          <w:rFonts w:ascii="Book Antiqua" w:hAnsi="Book Antiqua" w:cs="Times New Roman"/>
          <w:sz w:val="24"/>
          <w:szCs w:val="24"/>
          <w:lang w:val="en-US" w:eastAsia="zh-CN"/>
        </w:rPr>
        <w:t>)</w:t>
      </w:r>
      <w:r w:rsidRPr="00A54501">
        <w:rPr>
          <w:rFonts w:ascii="Book Antiqua" w:hAnsi="Book Antiqua" w:cs="Times New Roman"/>
          <w:sz w:val="24"/>
          <w:szCs w:val="24"/>
          <w:lang w:val="en-US"/>
        </w:rPr>
        <w:t xml:space="preserve"> demonstrates how the obstructions in the tissues were bypassed. However, the alternative arcade pathway operated poorly at best in the blood-deprived colon segment. Nevertheless, the alternative arcade pathway was found to respond quickly to therapy with BPC 157 </w:t>
      </w:r>
      <w:r w:rsidRPr="00B46FA2">
        <w:rPr>
          <w:rFonts w:ascii="Book Antiqua" w:hAnsi="Book Antiqua" w:cs="Times New Roman"/>
          <w:i/>
          <w:sz w:val="24"/>
          <w:szCs w:val="24"/>
          <w:lang w:val="en-US"/>
        </w:rPr>
        <w:t>vs</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L-NAME and L-arginine.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The appearance of the vessels was assessed (see also Fig</w:t>
      </w:r>
      <w:r w:rsidR="00B46FA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1) between (</w:t>
      </w:r>
      <w:r w:rsidR="00B46FA2">
        <w:rPr>
          <w:rFonts w:ascii="Book Antiqua" w:hAnsi="Book Antiqua" w:cs="Times New Roman" w:hint="eastAsia"/>
          <w:sz w:val="24"/>
          <w:szCs w:val="24"/>
          <w:lang w:val="en-US" w:eastAsia="zh-CN"/>
        </w:rPr>
        <w:t>1</w:t>
      </w:r>
      <w:r w:rsidRPr="00A54501">
        <w:rPr>
          <w:rFonts w:ascii="Book Antiqua" w:hAnsi="Book Antiqua" w:cs="Times New Roman"/>
          <w:sz w:val="24"/>
          <w:szCs w:val="24"/>
          <w:lang w:val="en-US"/>
        </w:rPr>
        <w:t>) the last arcade proximal to first ligation (arcade 0) and the first arcade distal to the ligation (or to the previous ligation) (arcade 1) (0-1, Fig</w:t>
      </w:r>
      <w:r w:rsidR="00B46FA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2, Fig</w:t>
      </w:r>
      <w:r w:rsidR="00B46FA2">
        <w:rPr>
          <w:rFonts w:ascii="Book Antiqua" w:hAnsi="Book Antiqua" w:cs="Times New Roman" w:hint="eastAsia"/>
          <w:sz w:val="24"/>
          <w:szCs w:val="24"/>
          <w:lang w:val="en-US" w:eastAsia="zh-CN"/>
        </w:rPr>
        <w:t xml:space="preserve">ures </w:t>
      </w:r>
      <w:r w:rsidRPr="00A54501">
        <w:rPr>
          <w:rFonts w:ascii="Book Antiqua" w:hAnsi="Book Antiqua" w:cs="Times New Roman"/>
          <w:sz w:val="24"/>
          <w:szCs w:val="24"/>
          <w:lang w:val="en-US"/>
        </w:rPr>
        <w:t>5-8, and Fig</w:t>
      </w:r>
      <w:r w:rsidR="00B46FA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21</w:t>
      </w:r>
      <w:r w:rsidR="00B46FA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22); (</w:t>
      </w:r>
      <w:r w:rsidR="00B46FA2">
        <w:rPr>
          <w:rFonts w:ascii="Book Antiqua" w:hAnsi="Book Antiqua" w:cs="Times New Roman" w:hint="eastAsia"/>
          <w:sz w:val="24"/>
          <w:szCs w:val="24"/>
          <w:lang w:val="en-US" w:eastAsia="zh-CN"/>
        </w:rPr>
        <w:t>2</w:t>
      </w:r>
      <w:r w:rsidRPr="00A54501">
        <w:rPr>
          <w:rFonts w:ascii="Book Antiqua" w:hAnsi="Book Antiqua" w:cs="Times New Roman"/>
          <w:sz w:val="24"/>
          <w:szCs w:val="24"/>
          <w:lang w:val="en-US"/>
        </w:rPr>
        <w:t xml:space="preserve">) from </w:t>
      </w:r>
      <w:r w:rsidRPr="00A54501">
        <w:rPr>
          <w:rFonts w:ascii="Book Antiqua" w:hAnsi="Book Antiqua" w:cs="Times New Roman"/>
          <w:noProof/>
          <w:sz w:val="24"/>
          <w:szCs w:val="24"/>
          <w:lang w:val="en-US"/>
        </w:rPr>
        <w:t>arcade</w:t>
      </w:r>
      <w:r w:rsidRPr="00A54501">
        <w:rPr>
          <w:rFonts w:ascii="Book Antiqua" w:hAnsi="Book Antiqua" w:cs="Times New Roman"/>
          <w:sz w:val="24"/>
          <w:szCs w:val="24"/>
          <w:lang w:val="en-US"/>
        </w:rPr>
        <w:t xml:space="preserve"> 1 to the next arcade (arcade 2), middle arcade inside ligations (or previous ligation) (1-2, Fig</w:t>
      </w:r>
      <w:r w:rsidR="001C7F54">
        <w:rPr>
          <w:rFonts w:ascii="Book Antiqua" w:hAnsi="Book Antiqua" w:cs="Times New Roman" w:hint="eastAsia"/>
          <w:sz w:val="24"/>
          <w:szCs w:val="24"/>
          <w:lang w:val="en-US" w:eastAsia="zh-CN"/>
        </w:rPr>
        <w:t xml:space="preserve">ures </w:t>
      </w:r>
      <w:r w:rsidRPr="00A54501">
        <w:rPr>
          <w:rFonts w:ascii="Book Antiqua" w:hAnsi="Book Antiqua" w:cs="Times New Roman"/>
          <w:sz w:val="24"/>
          <w:szCs w:val="24"/>
          <w:lang w:val="en-US"/>
        </w:rPr>
        <w:t>2,</w:t>
      </w:r>
      <w:r w:rsidR="001C7F54">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5</w:t>
      </w:r>
      <w:r w:rsidR="001C7F54">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8,</w:t>
      </w:r>
      <w:r w:rsidR="001C7F54">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21</w:t>
      </w:r>
      <w:r w:rsidR="001C7F54">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22); (</w:t>
      </w:r>
      <w:r w:rsidR="00B46FA2">
        <w:rPr>
          <w:rFonts w:ascii="Book Antiqua" w:hAnsi="Book Antiqua" w:cs="Times New Roman" w:hint="eastAsia"/>
          <w:sz w:val="24"/>
          <w:szCs w:val="24"/>
          <w:lang w:val="en-US" w:eastAsia="zh-CN"/>
        </w:rPr>
        <w:t>3</w:t>
      </w:r>
      <w:r w:rsidRPr="00A54501">
        <w:rPr>
          <w:rFonts w:ascii="Book Antiqua" w:hAnsi="Book Antiqua" w:cs="Times New Roman"/>
          <w:sz w:val="24"/>
          <w:szCs w:val="24"/>
          <w:lang w:val="en-US"/>
        </w:rPr>
        <w:t xml:space="preserve">) from </w:t>
      </w:r>
      <w:r w:rsidRPr="00A54501">
        <w:rPr>
          <w:rFonts w:ascii="Book Antiqua" w:hAnsi="Book Antiqua" w:cs="Times New Roman"/>
          <w:noProof/>
          <w:sz w:val="24"/>
          <w:szCs w:val="24"/>
          <w:lang w:val="en-US"/>
        </w:rPr>
        <w:t>arcade</w:t>
      </w:r>
      <w:r w:rsidRPr="00A54501">
        <w:rPr>
          <w:rFonts w:ascii="Book Antiqua" w:hAnsi="Book Antiqua" w:cs="Times New Roman"/>
          <w:sz w:val="24"/>
          <w:szCs w:val="24"/>
          <w:lang w:val="en-US"/>
        </w:rPr>
        <w:t xml:space="preserve"> 2 to the next arcade (arcade 3) to the last arcade inside the ligations (or the previous ligation) (2-3, </w:t>
      </w:r>
      <w:r w:rsidR="001C7F54" w:rsidRPr="00A54501">
        <w:rPr>
          <w:rFonts w:ascii="Book Antiqua" w:hAnsi="Book Antiqua" w:cs="Times New Roman"/>
          <w:sz w:val="24"/>
          <w:szCs w:val="24"/>
          <w:lang w:val="en-US"/>
        </w:rPr>
        <w:t>Fig</w:t>
      </w:r>
      <w:r w:rsidR="001C7F54">
        <w:rPr>
          <w:rFonts w:ascii="Book Antiqua" w:hAnsi="Book Antiqua" w:cs="Times New Roman" w:hint="eastAsia"/>
          <w:sz w:val="24"/>
          <w:szCs w:val="24"/>
          <w:lang w:val="en-US" w:eastAsia="zh-CN"/>
        </w:rPr>
        <w:t xml:space="preserve">ures </w:t>
      </w:r>
      <w:r w:rsidR="001C7F54" w:rsidRPr="00A54501">
        <w:rPr>
          <w:rFonts w:ascii="Book Antiqua" w:hAnsi="Book Antiqua" w:cs="Times New Roman"/>
          <w:sz w:val="24"/>
          <w:szCs w:val="24"/>
          <w:lang w:val="en-US"/>
        </w:rPr>
        <w:t>2,</w:t>
      </w:r>
      <w:r w:rsidR="001C7F54">
        <w:rPr>
          <w:rFonts w:ascii="Book Antiqua" w:hAnsi="Book Antiqua" w:cs="Times New Roman" w:hint="eastAsia"/>
          <w:sz w:val="24"/>
          <w:szCs w:val="24"/>
          <w:lang w:val="en-US" w:eastAsia="zh-CN"/>
        </w:rPr>
        <w:t xml:space="preserve"> </w:t>
      </w:r>
      <w:r w:rsidR="001C7F54" w:rsidRPr="00A54501">
        <w:rPr>
          <w:rFonts w:ascii="Book Antiqua" w:hAnsi="Book Antiqua" w:cs="Times New Roman"/>
          <w:sz w:val="24"/>
          <w:szCs w:val="24"/>
          <w:lang w:val="en-US"/>
        </w:rPr>
        <w:t>5</w:t>
      </w:r>
      <w:r w:rsidR="001C7F54">
        <w:rPr>
          <w:rFonts w:ascii="Book Antiqua" w:hAnsi="Book Antiqua" w:cs="Times New Roman" w:hint="eastAsia"/>
          <w:sz w:val="24"/>
          <w:szCs w:val="24"/>
          <w:lang w:val="en-US" w:eastAsia="zh-CN"/>
        </w:rPr>
        <w:t>-</w:t>
      </w:r>
      <w:r w:rsidR="001C7F54" w:rsidRPr="00A54501">
        <w:rPr>
          <w:rFonts w:ascii="Book Antiqua" w:hAnsi="Book Antiqua" w:cs="Times New Roman"/>
          <w:sz w:val="24"/>
          <w:szCs w:val="24"/>
          <w:lang w:val="en-US"/>
        </w:rPr>
        <w:t>8,</w:t>
      </w:r>
      <w:r w:rsidR="001C7F54">
        <w:rPr>
          <w:rFonts w:ascii="Book Antiqua" w:hAnsi="Book Antiqua" w:cs="Times New Roman" w:hint="eastAsia"/>
          <w:sz w:val="24"/>
          <w:szCs w:val="24"/>
          <w:lang w:val="en-US" w:eastAsia="zh-CN"/>
        </w:rPr>
        <w:t xml:space="preserve"> </w:t>
      </w:r>
      <w:r w:rsidR="001C7F54" w:rsidRPr="00A54501">
        <w:rPr>
          <w:rFonts w:ascii="Book Antiqua" w:hAnsi="Book Antiqua" w:cs="Times New Roman"/>
          <w:sz w:val="24"/>
          <w:szCs w:val="24"/>
          <w:lang w:val="en-US"/>
        </w:rPr>
        <w:t>21</w:t>
      </w:r>
      <w:r w:rsidR="001C7F54">
        <w:rPr>
          <w:rFonts w:ascii="Book Antiqua" w:hAnsi="Book Antiqua" w:cs="Times New Roman" w:hint="eastAsia"/>
          <w:sz w:val="24"/>
          <w:szCs w:val="24"/>
          <w:lang w:val="en-US" w:eastAsia="zh-CN"/>
        </w:rPr>
        <w:t xml:space="preserve"> and </w:t>
      </w:r>
      <w:r w:rsidR="001C7F54" w:rsidRPr="00A54501">
        <w:rPr>
          <w:rFonts w:ascii="Book Antiqua" w:hAnsi="Book Antiqua" w:cs="Times New Roman"/>
          <w:sz w:val="24"/>
          <w:szCs w:val="24"/>
          <w:lang w:val="en-US"/>
        </w:rPr>
        <w:t>22</w:t>
      </w:r>
      <w:r w:rsidRPr="00A54501">
        <w:rPr>
          <w:rFonts w:ascii="Book Antiqua" w:hAnsi="Book Antiqua" w:cs="Times New Roman"/>
          <w:sz w:val="24"/>
          <w:szCs w:val="24"/>
          <w:lang w:val="en-US"/>
        </w:rPr>
        <w:t>); and finally, (</w:t>
      </w:r>
      <w:r w:rsidR="00B46FA2">
        <w:rPr>
          <w:rFonts w:ascii="Book Antiqua" w:hAnsi="Book Antiqua" w:cs="Times New Roman" w:hint="eastAsia"/>
          <w:sz w:val="24"/>
          <w:szCs w:val="24"/>
          <w:lang w:val="en-US" w:eastAsia="zh-CN"/>
        </w:rPr>
        <w:t>4</w:t>
      </w:r>
      <w:r w:rsidRPr="00A54501">
        <w:rPr>
          <w:rFonts w:ascii="Book Antiqua" w:hAnsi="Book Antiqua" w:cs="Times New Roman"/>
          <w:sz w:val="24"/>
          <w:szCs w:val="24"/>
          <w:lang w:val="en-US"/>
        </w:rPr>
        <w:t xml:space="preserve">) from the first arcade distal to the second ligation (or the previous ligation) (arcade 4) (3-4, </w:t>
      </w:r>
      <w:r w:rsidR="001C7F54" w:rsidRPr="00A54501">
        <w:rPr>
          <w:rFonts w:ascii="Book Antiqua" w:hAnsi="Book Antiqua" w:cs="Times New Roman"/>
          <w:sz w:val="24"/>
          <w:szCs w:val="24"/>
          <w:lang w:val="en-US"/>
        </w:rPr>
        <w:t>Fig</w:t>
      </w:r>
      <w:r w:rsidR="001C7F54">
        <w:rPr>
          <w:rFonts w:ascii="Book Antiqua" w:hAnsi="Book Antiqua" w:cs="Times New Roman" w:hint="eastAsia"/>
          <w:sz w:val="24"/>
          <w:szCs w:val="24"/>
          <w:lang w:val="en-US" w:eastAsia="zh-CN"/>
        </w:rPr>
        <w:t xml:space="preserve">ures </w:t>
      </w:r>
      <w:r w:rsidR="001C7F54" w:rsidRPr="00A54501">
        <w:rPr>
          <w:rFonts w:ascii="Book Antiqua" w:hAnsi="Book Antiqua" w:cs="Times New Roman"/>
          <w:sz w:val="24"/>
          <w:szCs w:val="24"/>
          <w:lang w:val="en-US"/>
        </w:rPr>
        <w:t>2,</w:t>
      </w:r>
      <w:r w:rsidR="001C7F54">
        <w:rPr>
          <w:rFonts w:ascii="Book Antiqua" w:hAnsi="Book Antiqua" w:cs="Times New Roman" w:hint="eastAsia"/>
          <w:sz w:val="24"/>
          <w:szCs w:val="24"/>
          <w:lang w:val="en-US" w:eastAsia="zh-CN"/>
        </w:rPr>
        <w:t xml:space="preserve"> </w:t>
      </w:r>
      <w:r w:rsidR="001C7F54" w:rsidRPr="00A54501">
        <w:rPr>
          <w:rFonts w:ascii="Book Antiqua" w:hAnsi="Book Antiqua" w:cs="Times New Roman"/>
          <w:sz w:val="24"/>
          <w:szCs w:val="24"/>
          <w:lang w:val="en-US"/>
        </w:rPr>
        <w:t>5</w:t>
      </w:r>
      <w:r w:rsidR="001C7F54">
        <w:rPr>
          <w:rFonts w:ascii="Book Antiqua" w:hAnsi="Book Antiqua" w:cs="Times New Roman" w:hint="eastAsia"/>
          <w:sz w:val="24"/>
          <w:szCs w:val="24"/>
          <w:lang w:val="en-US" w:eastAsia="zh-CN"/>
        </w:rPr>
        <w:t>-</w:t>
      </w:r>
      <w:r w:rsidR="001C7F54" w:rsidRPr="00A54501">
        <w:rPr>
          <w:rFonts w:ascii="Book Antiqua" w:hAnsi="Book Antiqua" w:cs="Times New Roman"/>
          <w:sz w:val="24"/>
          <w:szCs w:val="24"/>
          <w:lang w:val="en-US"/>
        </w:rPr>
        <w:t>8,</w:t>
      </w:r>
      <w:r w:rsidR="001C7F54">
        <w:rPr>
          <w:rFonts w:ascii="Book Antiqua" w:hAnsi="Book Antiqua" w:cs="Times New Roman" w:hint="eastAsia"/>
          <w:sz w:val="24"/>
          <w:szCs w:val="24"/>
          <w:lang w:val="en-US" w:eastAsia="zh-CN"/>
        </w:rPr>
        <w:t xml:space="preserve"> </w:t>
      </w:r>
      <w:r w:rsidR="001C7F54" w:rsidRPr="00A54501">
        <w:rPr>
          <w:rFonts w:ascii="Book Antiqua" w:hAnsi="Book Antiqua" w:cs="Times New Roman"/>
          <w:sz w:val="24"/>
          <w:szCs w:val="24"/>
          <w:lang w:val="en-US"/>
        </w:rPr>
        <w:t>21</w:t>
      </w:r>
      <w:r w:rsidR="001C7F54">
        <w:rPr>
          <w:rFonts w:ascii="Book Antiqua" w:hAnsi="Book Antiqua" w:cs="Times New Roman" w:hint="eastAsia"/>
          <w:sz w:val="24"/>
          <w:szCs w:val="24"/>
          <w:lang w:val="en-US" w:eastAsia="zh-CN"/>
        </w:rPr>
        <w:t xml:space="preserve"> and </w:t>
      </w:r>
      <w:r w:rsidR="001C7F54" w:rsidRPr="00A54501">
        <w:rPr>
          <w:rFonts w:ascii="Book Antiqua" w:hAnsi="Book Antiqua" w:cs="Times New Roman"/>
          <w:sz w:val="24"/>
          <w:szCs w:val="24"/>
          <w:lang w:val="en-US"/>
        </w:rPr>
        <w:t>22</w:t>
      </w:r>
      <w:r w:rsidRPr="00A54501">
        <w:rPr>
          <w:rFonts w:ascii="Book Antiqua" w:hAnsi="Book Antiqua" w:cs="Times New Roman"/>
          <w:sz w:val="24"/>
          <w:szCs w:val="24"/>
          <w:lang w:val="en-US"/>
        </w:rPr>
        <w:t xml:space="preserve">). </w:t>
      </w:r>
    </w:p>
    <w:p w:rsidR="00C6773A" w:rsidRPr="001C7F54" w:rsidRDefault="00C6773A" w:rsidP="008B54C2">
      <w:pPr>
        <w:snapToGrid w:val="0"/>
        <w:spacing w:after="0" w:line="360" w:lineRule="auto"/>
        <w:jc w:val="both"/>
        <w:rPr>
          <w:rFonts w:ascii="Book Antiqua" w:hAnsi="Book Antiqua" w:cs="Times New Roman"/>
          <w:i/>
          <w:sz w:val="24"/>
          <w:szCs w:val="24"/>
          <w:lang w:val="en-US"/>
        </w:rPr>
      </w:pPr>
    </w:p>
    <w:p w:rsidR="00C6773A" w:rsidRPr="00B46FA2" w:rsidRDefault="00C6773A" w:rsidP="008B54C2">
      <w:pPr>
        <w:snapToGrid w:val="0"/>
        <w:spacing w:after="0" w:line="360" w:lineRule="auto"/>
        <w:jc w:val="both"/>
        <w:rPr>
          <w:rFonts w:ascii="Book Antiqua" w:hAnsi="Book Antiqua" w:cs="Times New Roman"/>
          <w:b/>
          <w:i/>
          <w:sz w:val="24"/>
          <w:szCs w:val="24"/>
          <w:lang w:val="en-US"/>
        </w:rPr>
      </w:pPr>
      <w:r w:rsidRPr="00B46FA2">
        <w:rPr>
          <w:rFonts w:ascii="Book Antiqua" w:hAnsi="Book Antiqua" w:cs="Times New Roman"/>
          <w:b/>
          <w:i/>
          <w:sz w:val="24"/>
          <w:szCs w:val="24"/>
          <w:lang w:val="en-US"/>
        </w:rPr>
        <w:lastRenderedPageBreak/>
        <w:t>Initial assessment of rats that underwent two ligations of the left colic artery and vein for 15 min (IC rats)</w:t>
      </w:r>
    </w:p>
    <w:p w:rsidR="00C6773A" w:rsidRPr="00B46FA2" w:rsidRDefault="00C6773A" w:rsidP="008B54C2">
      <w:pPr>
        <w:snapToGrid w:val="0"/>
        <w:spacing w:after="0" w:line="360" w:lineRule="auto"/>
        <w:jc w:val="both"/>
        <w:rPr>
          <w:rFonts w:ascii="Book Antiqua" w:hAnsi="Book Antiqua" w:cs="Times New Roman"/>
          <w:b/>
          <w:sz w:val="24"/>
          <w:szCs w:val="24"/>
          <w:lang w:val="en-US" w:eastAsia="zh-CN"/>
        </w:rPr>
      </w:pPr>
      <w:r w:rsidRPr="00B46FA2">
        <w:rPr>
          <w:rFonts w:ascii="Book Antiqua" w:hAnsi="Book Antiqua" w:cs="Times New Roman"/>
          <w:b/>
          <w:sz w:val="24"/>
          <w:szCs w:val="24"/>
          <w:lang w:val="en-US"/>
        </w:rPr>
        <w:t>Regular course (saline bath, control)</w:t>
      </w:r>
      <w:r w:rsidR="00B46FA2">
        <w:rPr>
          <w:rFonts w:ascii="Book Antiqua" w:hAnsi="Book Antiqua" w:cs="Times New Roman" w:hint="eastAsia"/>
          <w:b/>
          <w:sz w:val="24"/>
          <w:szCs w:val="24"/>
          <w:lang w:val="en-US" w:eastAsia="zh-CN"/>
        </w:rPr>
        <w:t xml:space="preserve">: </w:t>
      </w:r>
      <w:r w:rsidRPr="00A54501">
        <w:rPr>
          <w:rFonts w:ascii="Book Antiqua" w:hAnsi="Book Antiqua" w:cs="Times New Roman"/>
          <w:sz w:val="24"/>
          <w:szCs w:val="24"/>
          <w:lang w:val="en-US"/>
        </w:rPr>
        <w:t>Frequently, once major vessels were obstructed, the alternative arcade only partially appeared in the blood-deprived colon segment (Fig</w:t>
      </w:r>
      <w:r w:rsidR="00B46FA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2</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3</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5</w:t>
      </w:r>
      <w:r w:rsidR="00B46FA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6). After a saline bath was applied to the colon segment that had been deprived of its blood supply, arcade vessels gradually disappeared from the proximal to the distal arcades. Loose connections between inside-outside blood vessels were quickly seen at the dorsal side. As a result, there was a rapid appearance of pale flat areas and a rapid disappearance of mucosal folds (Table 1 and Fig</w:t>
      </w:r>
      <w:r w:rsidR="00B46FA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B46FA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2-4). This dorsal/ventral side distinction may be related to the relatively scarce dorsal side arcade collateral network; thus, once the final connection disappeared, it could not be easily reestablished (Fig</w:t>
      </w:r>
      <w:r w:rsidR="00B46FA2">
        <w:rPr>
          <w:rFonts w:ascii="Book Antiqua" w:hAnsi="Book Antiqua" w:cs="Times New Roman" w:hint="eastAsia"/>
          <w:sz w:val="24"/>
          <w:szCs w:val="24"/>
          <w:lang w:val="en-US" w:eastAsia="zh-CN"/>
        </w:rPr>
        <w:t xml:space="preserve">ures </w:t>
      </w:r>
      <w:r w:rsidRPr="00A54501">
        <w:rPr>
          <w:rFonts w:ascii="Book Antiqua" w:hAnsi="Book Antiqua" w:cs="Times New Roman"/>
          <w:sz w:val="24"/>
          <w:szCs w:val="24"/>
          <w:lang w:val="en-US"/>
        </w:rPr>
        <w:t>2</w:t>
      </w:r>
      <w:r w:rsidR="00B46FA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5). By contrast, at the ventral side, which displayed a much more abundant collateral network, despite a considerable decrease in inside-inside contact, inside-outside contact persisted (Fig</w:t>
      </w:r>
      <w:r w:rsidR="00B46FA2">
        <w:rPr>
          <w:rFonts w:ascii="Book Antiqua" w:hAnsi="Book Antiqua" w:cs="Times New Roman" w:hint="eastAsia"/>
          <w:sz w:val="24"/>
          <w:szCs w:val="24"/>
          <w:lang w:val="en-US" w:eastAsia="zh-CN"/>
        </w:rPr>
        <w:t xml:space="preserve">ures </w:t>
      </w:r>
      <w:r w:rsidRPr="00A54501">
        <w:rPr>
          <w:rFonts w:ascii="Book Antiqua" w:hAnsi="Book Antiqua" w:cs="Times New Roman"/>
          <w:sz w:val="24"/>
          <w:szCs w:val="24"/>
          <w:lang w:val="en-US"/>
        </w:rPr>
        <w:t>3</w:t>
      </w:r>
      <w:r w:rsidR="00B46FA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 xml:space="preserve">6). Along with the appearance of a considerable number of endothelial lesions following ligation, an initial blood flow deprivation and a presumably inadequate </w:t>
      </w:r>
      <w:r w:rsidRPr="007551F6">
        <w:rPr>
          <w:rFonts w:ascii="Book Antiqua" w:hAnsi="Book Antiqua" w:cs="Times New Roman"/>
          <w:noProof/>
          <w:sz w:val="24"/>
          <w:szCs w:val="24"/>
          <w:lang w:val="en-US"/>
        </w:rPr>
        <w:t>response,</w:t>
      </w:r>
      <w:r w:rsidRPr="00A54501">
        <w:rPr>
          <w:rFonts w:ascii="Book Antiqua" w:hAnsi="Book Antiqua" w:cs="Times New Roman"/>
          <w:sz w:val="24"/>
          <w:szCs w:val="24"/>
          <w:lang w:val="en-US"/>
        </w:rPr>
        <w:t xml:space="preserve"> decreased NO levels (Fig</w:t>
      </w:r>
      <w:r w:rsidR="00B46FA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7) and increased MDA levels (Fig</w:t>
      </w:r>
      <w:r w:rsidR="00B46FA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 xml:space="preserve">8) were observed in the colon tissue. </w:t>
      </w:r>
    </w:p>
    <w:p w:rsidR="00C6773A" w:rsidRPr="00B46FA2" w:rsidRDefault="00C6773A" w:rsidP="008B54C2">
      <w:pPr>
        <w:snapToGrid w:val="0"/>
        <w:spacing w:after="0" w:line="360" w:lineRule="auto"/>
        <w:jc w:val="both"/>
        <w:rPr>
          <w:rFonts w:ascii="Book Antiqua" w:hAnsi="Book Antiqua" w:cs="Times New Roman"/>
          <w:sz w:val="24"/>
          <w:szCs w:val="24"/>
          <w:lang w:val="en-US"/>
        </w:rPr>
      </w:pPr>
    </w:p>
    <w:p w:rsidR="00C6773A" w:rsidRPr="00B46FA2" w:rsidRDefault="00C6773A" w:rsidP="008B54C2">
      <w:pPr>
        <w:snapToGrid w:val="0"/>
        <w:spacing w:after="0" w:line="360" w:lineRule="auto"/>
        <w:jc w:val="both"/>
        <w:rPr>
          <w:rFonts w:ascii="Book Antiqua" w:hAnsi="Book Antiqua" w:cs="Times New Roman"/>
          <w:b/>
          <w:sz w:val="24"/>
          <w:szCs w:val="24"/>
          <w:lang w:val="en-US" w:eastAsia="zh-CN"/>
        </w:rPr>
      </w:pPr>
      <w:r w:rsidRPr="00B46FA2">
        <w:rPr>
          <w:rFonts w:ascii="Book Antiqua" w:hAnsi="Book Antiqua" w:cs="Times New Roman"/>
          <w:b/>
          <w:sz w:val="24"/>
          <w:szCs w:val="24"/>
          <w:lang w:val="en-US"/>
        </w:rPr>
        <w:t>BPC 157 bath</w:t>
      </w:r>
      <w:r w:rsidR="00B46FA2">
        <w:rPr>
          <w:rFonts w:ascii="Book Antiqua" w:hAnsi="Book Antiqua" w:cs="Times New Roman" w:hint="eastAsia"/>
          <w:b/>
          <w:sz w:val="24"/>
          <w:szCs w:val="24"/>
          <w:lang w:val="en-US" w:eastAsia="zh-CN"/>
        </w:rPr>
        <w:t xml:space="preserve">: </w:t>
      </w:r>
      <w:r w:rsidRPr="00A54501">
        <w:rPr>
          <w:rFonts w:ascii="Book Antiqua" w:hAnsi="Book Antiqua" w:cs="Times New Roman"/>
          <w:sz w:val="24"/>
          <w:szCs w:val="24"/>
          <w:lang w:val="en-US"/>
        </w:rPr>
        <w:t>By contrast, blood vessels propagated toward the injury obstruction, bypassing it, interconnecting collaterals between arcades (</w:t>
      </w:r>
      <w:r w:rsidR="00B46FA2" w:rsidRPr="00A54501">
        <w:rPr>
          <w:rFonts w:ascii="Book Antiqua" w:hAnsi="Book Antiqua" w:cs="Times New Roman"/>
          <w:sz w:val="24"/>
          <w:szCs w:val="24"/>
          <w:lang w:val="en-US"/>
        </w:rPr>
        <w:t>Fig</w:t>
      </w:r>
      <w:r w:rsidR="00B46FA2">
        <w:rPr>
          <w:rFonts w:ascii="Book Antiqua" w:hAnsi="Book Antiqua" w:cs="Times New Roman" w:hint="eastAsia"/>
          <w:sz w:val="24"/>
          <w:szCs w:val="24"/>
          <w:lang w:val="en-US" w:eastAsia="zh-CN"/>
        </w:rPr>
        <w:t>ure</w:t>
      </w:r>
      <w:r w:rsidR="00B46FA2" w:rsidRPr="00A54501">
        <w:rPr>
          <w:rFonts w:ascii="Book Antiqua" w:hAnsi="Book Antiqua" w:cs="Times New Roman"/>
          <w:sz w:val="24"/>
          <w:szCs w:val="24"/>
          <w:lang w:val="en-US"/>
        </w:rPr>
        <w:t>s</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2</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3</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5</w:t>
      </w:r>
      <w:r w:rsidR="00B46FA2">
        <w:rPr>
          <w:rFonts w:ascii="Book Antiqua" w:hAnsi="Book Antiqua" w:cs="Times New Roman" w:hint="eastAsia"/>
          <w:sz w:val="24"/>
          <w:szCs w:val="24"/>
          <w:lang w:val="en-US" w:eastAsia="zh-CN"/>
        </w:rPr>
        <w:t xml:space="preserve"> and </w:t>
      </w:r>
      <w:r w:rsidR="00B46FA2" w:rsidRPr="00A54501">
        <w:rPr>
          <w:rFonts w:ascii="Book Antiqua" w:hAnsi="Book Antiqua" w:cs="Times New Roman"/>
          <w:sz w:val="24"/>
          <w:szCs w:val="24"/>
          <w:lang w:val="en-US"/>
        </w:rPr>
        <w:t>6</w:t>
      </w:r>
      <w:r w:rsidRPr="00A54501">
        <w:rPr>
          <w:rFonts w:ascii="Book Antiqua" w:hAnsi="Book Antiqua" w:cs="Times New Roman"/>
          <w:sz w:val="24"/>
          <w:szCs w:val="24"/>
          <w:lang w:val="en-US"/>
        </w:rPr>
        <w:t>), recovering blood flow and thereby attenuated/counteracted ischemia/reperfusion injury</w:t>
      </w:r>
      <w:r w:rsidRPr="00EE18F9">
        <w:rPr>
          <w:rFonts w:ascii="Book Antiqua" w:hAnsi="Book Antiqua" w:cs="Times New Roman"/>
          <w:sz w:val="24"/>
          <w:szCs w:val="24"/>
          <w:vertAlign w:val="superscript"/>
          <w:lang w:val="en-US"/>
        </w:rPr>
        <w:t>[9,10]</w:t>
      </w:r>
      <w:r w:rsidRPr="00A54501">
        <w:rPr>
          <w:rFonts w:ascii="Book Antiqua" w:hAnsi="Book Antiqua" w:cs="Times New Roman"/>
          <w:sz w:val="24"/>
          <w:szCs w:val="24"/>
          <w:lang w:val="en-US"/>
        </w:rPr>
        <w:t>. Mucosal folds were present, and there were markedly fewer pale areas (Table 1, Fig</w:t>
      </w:r>
      <w:r w:rsidR="00B46FA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 xml:space="preserve">4).  In particular, these effects all appeared in conjunction with BPC 157 application.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Notably, in animals that received the BPC 157 bath, vessel presentation was markedly increased at the re-established inside-outside connective point in particular (arcade 3-arcade 4) (</w:t>
      </w:r>
      <w:r w:rsidR="00B46FA2" w:rsidRPr="00A54501">
        <w:rPr>
          <w:rFonts w:ascii="Book Antiqua" w:hAnsi="Book Antiqua" w:cs="Times New Roman"/>
          <w:sz w:val="24"/>
          <w:szCs w:val="24"/>
          <w:lang w:val="en-US"/>
        </w:rPr>
        <w:t>Fig</w:t>
      </w:r>
      <w:r w:rsidR="00B46FA2">
        <w:rPr>
          <w:rFonts w:ascii="Book Antiqua" w:hAnsi="Book Antiqua" w:cs="Times New Roman" w:hint="eastAsia"/>
          <w:sz w:val="24"/>
          <w:szCs w:val="24"/>
          <w:lang w:val="en-US" w:eastAsia="zh-CN"/>
        </w:rPr>
        <w:t>ure</w:t>
      </w:r>
      <w:r w:rsidR="00B46FA2" w:rsidRPr="00A54501">
        <w:rPr>
          <w:rFonts w:ascii="Book Antiqua" w:hAnsi="Book Antiqua" w:cs="Times New Roman"/>
          <w:sz w:val="24"/>
          <w:szCs w:val="24"/>
          <w:lang w:val="en-US"/>
        </w:rPr>
        <w:t>s</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2</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3</w:t>
      </w:r>
      <w:r w:rsidR="00B46FA2">
        <w:rPr>
          <w:rFonts w:ascii="Book Antiqua" w:hAnsi="Book Antiqua" w:cs="Times New Roman" w:hint="eastAsia"/>
          <w:sz w:val="24"/>
          <w:szCs w:val="24"/>
          <w:lang w:val="en-US" w:eastAsia="zh-CN"/>
        </w:rPr>
        <w:t xml:space="preserve">, </w:t>
      </w:r>
      <w:r w:rsidR="00B46FA2">
        <w:rPr>
          <w:rFonts w:ascii="Book Antiqua" w:hAnsi="Book Antiqua" w:cs="Times New Roman"/>
          <w:sz w:val="24"/>
          <w:szCs w:val="24"/>
          <w:lang w:val="en-US"/>
        </w:rPr>
        <w:t>5</w:t>
      </w:r>
      <w:r w:rsidR="00B46FA2">
        <w:rPr>
          <w:rFonts w:ascii="Book Antiqua" w:hAnsi="Book Antiqua" w:cs="Times New Roman" w:hint="eastAsia"/>
          <w:sz w:val="24"/>
          <w:szCs w:val="24"/>
          <w:lang w:val="en-US" w:eastAsia="zh-CN"/>
        </w:rPr>
        <w:t xml:space="preserve"> and </w:t>
      </w:r>
      <w:r w:rsidR="00B46FA2" w:rsidRPr="00A54501">
        <w:rPr>
          <w:rFonts w:ascii="Book Antiqua" w:hAnsi="Book Antiqua" w:cs="Times New Roman"/>
          <w:sz w:val="24"/>
          <w:szCs w:val="24"/>
          <w:lang w:val="en-US"/>
        </w:rPr>
        <w:t>6</w:t>
      </w:r>
      <w:r w:rsidRPr="00A54501">
        <w:rPr>
          <w:rFonts w:ascii="Book Antiqua" w:hAnsi="Book Antiqua" w:cs="Times New Roman"/>
          <w:sz w:val="24"/>
          <w:szCs w:val="24"/>
          <w:lang w:val="en-US"/>
        </w:rPr>
        <w:t xml:space="preserve">); in this way, blood flow was quickly restored. In support of this finding, increased MDA levels and decreased NO levels in colon tissue were found to be normal in rats that received BPC 157 bath application (Figs. 13-14). </w:t>
      </w:r>
    </w:p>
    <w:p w:rsidR="00C6773A" w:rsidRPr="00A54501" w:rsidRDefault="00C6773A" w:rsidP="008B54C2">
      <w:pPr>
        <w:snapToGrid w:val="0"/>
        <w:spacing w:after="0" w:line="360" w:lineRule="auto"/>
        <w:jc w:val="both"/>
        <w:rPr>
          <w:rFonts w:ascii="Book Antiqua" w:hAnsi="Book Antiqua" w:cs="Times New Roman"/>
          <w:sz w:val="24"/>
          <w:szCs w:val="24"/>
          <w:lang w:val="en-US"/>
        </w:rPr>
      </w:pPr>
    </w:p>
    <w:p w:rsidR="00C6773A" w:rsidRPr="008B54C2" w:rsidRDefault="00C6773A" w:rsidP="008B54C2">
      <w:pPr>
        <w:snapToGrid w:val="0"/>
        <w:spacing w:after="0" w:line="360" w:lineRule="auto"/>
        <w:jc w:val="both"/>
        <w:rPr>
          <w:rFonts w:ascii="Book Antiqua" w:hAnsi="Book Antiqua" w:cs="Times New Roman"/>
          <w:b/>
          <w:sz w:val="24"/>
          <w:szCs w:val="24"/>
          <w:lang w:val="en-US" w:eastAsia="zh-CN"/>
        </w:rPr>
      </w:pPr>
      <w:r w:rsidRPr="008B54C2">
        <w:rPr>
          <w:rFonts w:ascii="Book Antiqua" w:hAnsi="Book Antiqua" w:cs="Times New Roman"/>
          <w:b/>
          <w:sz w:val="24"/>
          <w:szCs w:val="24"/>
          <w:lang w:val="en-US"/>
        </w:rPr>
        <w:t>NO agents, L-NAME bath,</w:t>
      </w:r>
      <w:r w:rsidR="008B54C2">
        <w:rPr>
          <w:rFonts w:ascii="Book Antiqua" w:hAnsi="Book Antiqua" w:cs="Times New Roman" w:hint="eastAsia"/>
          <w:b/>
          <w:sz w:val="24"/>
          <w:szCs w:val="24"/>
          <w:lang w:val="en-US" w:eastAsia="zh-CN"/>
        </w:rPr>
        <w:t xml:space="preserve"> </w:t>
      </w:r>
      <w:r w:rsidRPr="008B54C2">
        <w:rPr>
          <w:rFonts w:ascii="Book Antiqua" w:hAnsi="Book Antiqua" w:cs="Times New Roman"/>
          <w:b/>
          <w:sz w:val="24"/>
          <w:szCs w:val="24"/>
          <w:lang w:val="en-US"/>
        </w:rPr>
        <w:t>L-arginine bath</w:t>
      </w:r>
      <w:r w:rsidR="008B54C2">
        <w:rPr>
          <w:rFonts w:ascii="Book Antiqua" w:hAnsi="Book Antiqua" w:cs="Times New Roman" w:hint="eastAsia"/>
          <w:b/>
          <w:sz w:val="24"/>
          <w:szCs w:val="24"/>
          <w:lang w:val="en-US" w:eastAsia="zh-CN"/>
        </w:rPr>
        <w:t xml:space="preserve">: </w:t>
      </w:r>
      <w:r w:rsidRPr="00A54501">
        <w:rPr>
          <w:rFonts w:ascii="Book Antiqua" w:hAnsi="Book Antiqua" w:cs="Times New Roman"/>
          <w:sz w:val="24"/>
          <w:szCs w:val="24"/>
          <w:lang w:val="en-US"/>
        </w:rPr>
        <w:t>After the application of NO agents, particular responses were observed; however, neither of the responses to the agents was effective with respect to the extent of the pale areas (Table 1, Fig</w:t>
      </w:r>
      <w:r w:rsidR="008B54C2">
        <w:rPr>
          <w:rFonts w:ascii="Book Antiqua" w:hAnsi="Book Antiqua" w:cs="Times New Roman" w:hint="eastAsia"/>
          <w:sz w:val="24"/>
          <w:szCs w:val="24"/>
          <w:lang w:val="en-US" w:eastAsia="zh-CN"/>
        </w:rPr>
        <w:t>ures</w:t>
      </w:r>
      <w:r w:rsidRPr="00A54501">
        <w:rPr>
          <w:rFonts w:ascii="Book Antiqua" w:hAnsi="Book Antiqua" w:cs="Times New Roman"/>
          <w:sz w:val="24"/>
          <w:szCs w:val="24"/>
          <w:lang w:val="en-US"/>
        </w:rPr>
        <w:t xml:space="preserve"> 3,</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5</w:t>
      </w:r>
      <w:r w:rsidR="008B54C2">
        <w:rPr>
          <w:rFonts w:ascii="Book Antiqua" w:hAnsi="Book Antiqua" w:cs="Times New Roman" w:hint="eastAsia"/>
          <w:sz w:val="24"/>
          <w:szCs w:val="24"/>
          <w:lang w:val="en-US" w:eastAsia="zh-CN"/>
        </w:rPr>
        <w:t xml:space="preserve"> and</w:t>
      </w:r>
      <w:r w:rsidRPr="00A54501">
        <w:rPr>
          <w:rFonts w:ascii="Book Antiqua" w:hAnsi="Book Antiqua" w:cs="Times New Roman"/>
          <w:sz w:val="24"/>
          <w:szCs w:val="24"/>
          <w:lang w:val="en-US"/>
        </w:rPr>
        <w:t xml:space="preserve"> 6).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The application of L-NAME appeared to worsen the already debilitated vascular response. A larger proportion of the blood vessel network disappeared, in particular at the dorsal side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ures</w:t>
      </w:r>
      <w:r w:rsidR="008B54C2" w:rsidRPr="00A54501">
        <w:rPr>
          <w:rFonts w:ascii="Book Antiqua" w:hAnsi="Book Antiqua" w:cs="Times New Roman"/>
          <w:sz w:val="24"/>
          <w:szCs w:val="24"/>
          <w:lang w:val="en-US"/>
        </w:rPr>
        <w:t xml:space="preserve"> 3,</w:t>
      </w:r>
      <w:r w:rsidR="008B54C2">
        <w:rPr>
          <w:rFonts w:ascii="Book Antiqua" w:hAnsi="Book Antiqua" w:cs="Times New Roman" w:hint="eastAsia"/>
          <w:sz w:val="24"/>
          <w:szCs w:val="24"/>
          <w:lang w:val="en-US" w:eastAsia="zh-CN"/>
        </w:rPr>
        <w:t xml:space="preserve"> </w:t>
      </w:r>
      <w:r w:rsidR="008B54C2" w:rsidRPr="00A54501">
        <w:rPr>
          <w:rFonts w:ascii="Book Antiqua" w:hAnsi="Book Antiqua" w:cs="Times New Roman"/>
          <w:sz w:val="24"/>
          <w:szCs w:val="24"/>
          <w:lang w:val="en-US"/>
        </w:rPr>
        <w:t>5</w:t>
      </w:r>
      <w:r w:rsidR="008B54C2">
        <w:rPr>
          <w:rFonts w:ascii="Book Antiqua" w:hAnsi="Book Antiqua" w:cs="Times New Roman" w:hint="eastAsia"/>
          <w:sz w:val="24"/>
          <w:szCs w:val="24"/>
          <w:lang w:val="en-US" w:eastAsia="zh-CN"/>
        </w:rPr>
        <w:t xml:space="preserve"> and</w:t>
      </w:r>
      <w:r w:rsidR="008B54C2" w:rsidRPr="00A54501">
        <w:rPr>
          <w:rFonts w:ascii="Book Antiqua" w:hAnsi="Book Antiqua" w:cs="Times New Roman"/>
          <w:sz w:val="24"/>
          <w:szCs w:val="24"/>
          <w:lang w:val="en-US"/>
        </w:rPr>
        <w:t xml:space="preserve"> 6</w:t>
      </w:r>
      <w:r w:rsidRPr="00A54501">
        <w:rPr>
          <w:rFonts w:ascii="Book Antiqua" w:hAnsi="Book Antiqua" w:cs="Times New Roman"/>
          <w:sz w:val="24"/>
          <w:szCs w:val="24"/>
          <w:lang w:val="en-US"/>
        </w:rPr>
        <w:t xml:space="preserve">). Consequently, the pale areas and areas of mucosal fold disappearance were markedly larger (Table 1).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L-arginine increased vessel presentation but did not re-establish the broken inside-outside connection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 xml:space="preserve">ures </w:t>
      </w:r>
      <w:r w:rsidR="008B54C2" w:rsidRPr="00A54501">
        <w:rPr>
          <w:rFonts w:ascii="Book Antiqua" w:hAnsi="Book Antiqua" w:cs="Times New Roman"/>
          <w:sz w:val="24"/>
          <w:szCs w:val="24"/>
          <w:lang w:val="en-US"/>
        </w:rPr>
        <w:t>5</w:t>
      </w:r>
      <w:r w:rsidR="008B54C2">
        <w:rPr>
          <w:rFonts w:ascii="Book Antiqua" w:hAnsi="Book Antiqua" w:cs="Times New Roman" w:hint="eastAsia"/>
          <w:sz w:val="24"/>
          <w:szCs w:val="24"/>
          <w:lang w:val="en-US" w:eastAsia="zh-CN"/>
        </w:rPr>
        <w:t xml:space="preserve"> and</w:t>
      </w:r>
      <w:r w:rsidR="008B54C2" w:rsidRPr="00A54501">
        <w:rPr>
          <w:rFonts w:ascii="Book Antiqua" w:hAnsi="Book Antiqua" w:cs="Times New Roman"/>
          <w:sz w:val="24"/>
          <w:szCs w:val="24"/>
          <w:lang w:val="en-US"/>
        </w:rPr>
        <w:t xml:space="preserve"> 6</w:t>
      </w:r>
      <w:r w:rsidRPr="00A54501">
        <w:rPr>
          <w:rFonts w:ascii="Book Antiqua" w:hAnsi="Book Antiqua" w:cs="Times New Roman"/>
          <w:sz w:val="24"/>
          <w:szCs w:val="24"/>
          <w:lang w:val="en-US"/>
        </w:rPr>
        <w:t xml:space="preserve">). Pale areas and mucosal fold disappearance were again increased (Table 1). </w:t>
      </w:r>
    </w:p>
    <w:p w:rsidR="00C6773A" w:rsidRPr="00A54501" w:rsidRDefault="00C6773A" w:rsidP="008B54C2">
      <w:pPr>
        <w:snapToGrid w:val="0"/>
        <w:spacing w:after="0" w:line="360" w:lineRule="auto"/>
        <w:jc w:val="both"/>
        <w:rPr>
          <w:rFonts w:ascii="Book Antiqua" w:hAnsi="Book Antiqua" w:cs="Times New Roman"/>
          <w:sz w:val="24"/>
          <w:szCs w:val="24"/>
          <w:lang w:val="en-US"/>
        </w:rPr>
      </w:pPr>
    </w:p>
    <w:p w:rsidR="00C6773A" w:rsidRPr="008B54C2" w:rsidRDefault="00C6773A" w:rsidP="008B54C2">
      <w:pPr>
        <w:snapToGrid w:val="0"/>
        <w:spacing w:after="0" w:line="360" w:lineRule="auto"/>
        <w:jc w:val="both"/>
        <w:rPr>
          <w:rFonts w:ascii="Book Antiqua" w:hAnsi="Book Antiqua" w:cs="Times New Roman"/>
          <w:b/>
          <w:sz w:val="24"/>
          <w:szCs w:val="24"/>
          <w:lang w:val="en-US" w:eastAsia="zh-CN"/>
        </w:rPr>
      </w:pPr>
      <w:r w:rsidRPr="008B54C2">
        <w:rPr>
          <w:rFonts w:ascii="Book Antiqua" w:hAnsi="Book Antiqua" w:cs="Times New Roman"/>
          <w:b/>
          <w:sz w:val="24"/>
          <w:szCs w:val="24"/>
          <w:lang w:val="en-US"/>
        </w:rPr>
        <w:t>Combination studies, L-NAME</w:t>
      </w:r>
      <w:r w:rsidR="008B54C2">
        <w:rPr>
          <w:rFonts w:ascii="Book Antiqua" w:hAnsi="Book Antiqua" w:cs="Times New Roman" w:hint="eastAsia"/>
          <w:b/>
          <w:sz w:val="24"/>
          <w:szCs w:val="24"/>
          <w:lang w:val="en-US" w:eastAsia="zh-CN"/>
        </w:rPr>
        <w:t xml:space="preserve"> </w:t>
      </w:r>
      <w:r w:rsidRPr="008B54C2">
        <w:rPr>
          <w:rFonts w:ascii="Book Antiqua" w:hAnsi="Book Antiqua" w:cs="Times New Roman"/>
          <w:b/>
          <w:sz w:val="24"/>
          <w:szCs w:val="24"/>
          <w:lang w:val="en-US"/>
        </w:rPr>
        <w:t>+</w:t>
      </w:r>
      <w:r w:rsidR="008B54C2">
        <w:rPr>
          <w:rFonts w:ascii="Book Antiqua" w:hAnsi="Book Antiqua" w:cs="Times New Roman" w:hint="eastAsia"/>
          <w:b/>
          <w:sz w:val="24"/>
          <w:szCs w:val="24"/>
          <w:lang w:val="en-US" w:eastAsia="zh-CN"/>
        </w:rPr>
        <w:t xml:space="preserve"> </w:t>
      </w:r>
      <w:r w:rsidRPr="008B54C2">
        <w:rPr>
          <w:rFonts w:ascii="Book Antiqua" w:hAnsi="Book Antiqua" w:cs="Times New Roman"/>
          <w:b/>
          <w:sz w:val="24"/>
          <w:szCs w:val="24"/>
          <w:lang w:val="en-US"/>
        </w:rPr>
        <w:t>L-arginine bath; BPC 157+L-NAME bath; BPC 157+L-arginine bath; BPC 157+L-NAME+L-arginine bath</w:t>
      </w:r>
      <w:r w:rsidR="008B54C2">
        <w:rPr>
          <w:rFonts w:ascii="Book Antiqua" w:hAnsi="Book Antiqua" w:cs="Times New Roman" w:hint="eastAsia"/>
          <w:b/>
          <w:sz w:val="24"/>
          <w:szCs w:val="24"/>
          <w:lang w:val="en-US" w:eastAsia="zh-CN"/>
        </w:rPr>
        <w:t xml:space="preserve">: </w:t>
      </w:r>
      <w:r w:rsidRPr="00A54501">
        <w:rPr>
          <w:rFonts w:ascii="Book Antiqua" w:hAnsi="Book Antiqua" w:cs="Times New Roman"/>
          <w:sz w:val="24"/>
          <w:szCs w:val="24"/>
          <w:lang w:val="en-US"/>
        </w:rPr>
        <w:t xml:space="preserve">In combination, we have mutual counteraction (L-NAME+L-arginine) or presentation similar to BPC 157-treated rats (BPC 157+L-NAME; BPC 157+L-arginine; BPC 157+L-NAME+L-arginine) (Table 1,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ures</w:t>
      </w:r>
      <w:r w:rsidR="008B54C2" w:rsidRPr="00A54501">
        <w:rPr>
          <w:rFonts w:ascii="Book Antiqua" w:hAnsi="Book Antiqua" w:cs="Times New Roman"/>
          <w:sz w:val="24"/>
          <w:szCs w:val="24"/>
          <w:lang w:val="en-US"/>
        </w:rPr>
        <w:t xml:space="preserve"> 3,</w:t>
      </w:r>
      <w:r w:rsidR="008B54C2">
        <w:rPr>
          <w:rFonts w:ascii="Book Antiqua" w:hAnsi="Book Antiqua" w:cs="Times New Roman" w:hint="eastAsia"/>
          <w:sz w:val="24"/>
          <w:szCs w:val="24"/>
          <w:lang w:val="en-US" w:eastAsia="zh-CN"/>
        </w:rPr>
        <w:t xml:space="preserve"> </w:t>
      </w:r>
      <w:r w:rsidR="008B54C2" w:rsidRPr="00A54501">
        <w:rPr>
          <w:rFonts w:ascii="Book Antiqua" w:hAnsi="Book Antiqua" w:cs="Times New Roman"/>
          <w:sz w:val="24"/>
          <w:szCs w:val="24"/>
          <w:lang w:val="en-US"/>
        </w:rPr>
        <w:t>5</w:t>
      </w:r>
      <w:r w:rsidR="008B54C2">
        <w:rPr>
          <w:rFonts w:ascii="Book Antiqua" w:hAnsi="Book Antiqua" w:cs="Times New Roman" w:hint="eastAsia"/>
          <w:sz w:val="24"/>
          <w:szCs w:val="24"/>
          <w:lang w:val="en-US" w:eastAsia="zh-CN"/>
        </w:rPr>
        <w:t xml:space="preserve"> and</w:t>
      </w:r>
      <w:r w:rsidR="008B54C2" w:rsidRPr="00A54501">
        <w:rPr>
          <w:rFonts w:ascii="Book Antiqua" w:hAnsi="Book Antiqua" w:cs="Times New Roman"/>
          <w:sz w:val="24"/>
          <w:szCs w:val="24"/>
          <w:lang w:val="en-US"/>
        </w:rPr>
        <w:t xml:space="preserve"> 6</w:t>
      </w:r>
      <w:r w:rsidRPr="00A54501">
        <w:rPr>
          <w:rFonts w:ascii="Book Antiqua" w:hAnsi="Book Antiqua" w:cs="Times New Roman"/>
          <w:sz w:val="24"/>
          <w:szCs w:val="24"/>
          <w:lang w:val="en-US"/>
        </w:rPr>
        <w:t>).</w:t>
      </w:r>
    </w:p>
    <w:p w:rsidR="00C6773A" w:rsidRPr="00A54501" w:rsidRDefault="00C6773A" w:rsidP="008B54C2">
      <w:pPr>
        <w:snapToGrid w:val="0"/>
        <w:spacing w:after="0" w:line="360" w:lineRule="auto"/>
        <w:jc w:val="both"/>
        <w:rPr>
          <w:rFonts w:ascii="Book Antiqua" w:hAnsi="Book Antiqua" w:cs="Times New Roman"/>
          <w:sz w:val="24"/>
          <w:szCs w:val="24"/>
          <w:lang w:val="en-US"/>
        </w:rPr>
      </w:pPr>
    </w:p>
    <w:p w:rsidR="00C6773A" w:rsidRPr="008B54C2" w:rsidRDefault="00C6773A" w:rsidP="008B54C2">
      <w:pPr>
        <w:snapToGrid w:val="0"/>
        <w:spacing w:after="0" w:line="360" w:lineRule="auto"/>
        <w:jc w:val="both"/>
        <w:rPr>
          <w:rFonts w:ascii="Book Antiqua" w:hAnsi="Book Antiqua" w:cs="Times New Roman"/>
          <w:b/>
          <w:i/>
          <w:sz w:val="24"/>
          <w:szCs w:val="24"/>
          <w:lang w:val="en-US"/>
        </w:rPr>
      </w:pPr>
      <w:r w:rsidRPr="008B54C2">
        <w:rPr>
          <w:rFonts w:ascii="Book Antiqua" w:hAnsi="Book Antiqua" w:cs="Times New Roman"/>
          <w:b/>
          <w:i/>
          <w:sz w:val="24"/>
          <w:szCs w:val="24"/>
          <w:lang w:val="en-US"/>
        </w:rPr>
        <w:t>Initial assessment of rats subjected to two ligations at the left colic artery and vein for 15 min, followed by reperfusion for next 15 min</w:t>
      </w:r>
      <w:r w:rsidR="008B54C2">
        <w:rPr>
          <w:rFonts w:ascii="Book Antiqua" w:hAnsi="Book Antiqua" w:cs="Times New Roman" w:hint="eastAsia"/>
          <w:b/>
          <w:i/>
          <w:sz w:val="24"/>
          <w:szCs w:val="24"/>
          <w:lang w:val="en-US" w:eastAsia="zh-CN"/>
        </w:rPr>
        <w:t xml:space="preserve"> </w:t>
      </w:r>
      <w:r w:rsidRPr="008B54C2">
        <w:rPr>
          <w:rFonts w:ascii="Book Antiqua" w:hAnsi="Book Antiqua" w:cs="Times New Roman"/>
          <w:b/>
          <w:i/>
          <w:sz w:val="24"/>
          <w:szCs w:val="24"/>
          <w:lang w:val="en-US"/>
        </w:rPr>
        <w:t>(IC</w:t>
      </w:r>
      <w:r w:rsidR="008B54C2">
        <w:rPr>
          <w:rFonts w:ascii="Book Antiqua" w:hAnsi="Book Antiqua" w:cs="Times New Roman" w:hint="eastAsia"/>
          <w:b/>
          <w:i/>
          <w:sz w:val="24"/>
          <w:szCs w:val="24"/>
          <w:lang w:val="en-US" w:eastAsia="zh-CN"/>
        </w:rPr>
        <w:t xml:space="preserve"> </w:t>
      </w:r>
      <w:r w:rsidRPr="008B54C2">
        <w:rPr>
          <w:rFonts w:ascii="Book Antiqua" w:hAnsi="Book Antiqua" w:cs="Times New Roman"/>
          <w:b/>
          <w:i/>
          <w:sz w:val="24"/>
          <w:szCs w:val="24"/>
          <w:lang w:val="en-US"/>
        </w:rPr>
        <w:t>+</w:t>
      </w:r>
      <w:r w:rsidR="008B54C2">
        <w:rPr>
          <w:rFonts w:ascii="Book Antiqua" w:hAnsi="Book Antiqua" w:cs="Times New Roman" w:hint="eastAsia"/>
          <w:b/>
          <w:i/>
          <w:sz w:val="24"/>
          <w:szCs w:val="24"/>
          <w:lang w:val="en-US" w:eastAsia="zh-CN"/>
        </w:rPr>
        <w:t xml:space="preserve"> </w:t>
      </w:r>
      <w:r w:rsidRPr="008B54C2">
        <w:rPr>
          <w:rFonts w:ascii="Book Antiqua" w:hAnsi="Book Antiqua" w:cs="Times New Roman"/>
          <w:b/>
          <w:i/>
          <w:sz w:val="24"/>
          <w:szCs w:val="24"/>
          <w:lang w:val="en-US"/>
        </w:rPr>
        <w:t>RL rats)</w:t>
      </w:r>
    </w:p>
    <w:p w:rsidR="00C6773A" w:rsidRPr="008B54C2" w:rsidRDefault="00C6773A" w:rsidP="008B54C2">
      <w:pPr>
        <w:snapToGrid w:val="0"/>
        <w:spacing w:after="0" w:line="360" w:lineRule="auto"/>
        <w:jc w:val="both"/>
        <w:rPr>
          <w:rFonts w:ascii="Book Antiqua" w:hAnsi="Book Antiqua" w:cs="Times New Roman"/>
          <w:b/>
          <w:sz w:val="24"/>
          <w:szCs w:val="24"/>
          <w:lang w:val="en-US" w:eastAsia="zh-CN"/>
        </w:rPr>
      </w:pPr>
      <w:r w:rsidRPr="008B54C2">
        <w:rPr>
          <w:rFonts w:ascii="Book Antiqua" w:hAnsi="Book Antiqua" w:cs="Times New Roman"/>
          <w:b/>
          <w:sz w:val="24"/>
          <w:szCs w:val="24"/>
          <w:lang w:val="en-US"/>
        </w:rPr>
        <w:t>Regular course (saline bath, control)</w:t>
      </w:r>
      <w:r w:rsidR="008B54C2">
        <w:rPr>
          <w:rFonts w:ascii="Book Antiqua" w:hAnsi="Book Antiqua" w:cs="Times New Roman" w:hint="eastAsia"/>
          <w:b/>
          <w:sz w:val="24"/>
          <w:szCs w:val="24"/>
          <w:lang w:val="en-US" w:eastAsia="zh-CN"/>
        </w:rPr>
        <w:t xml:space="preserve">: </w:t>
      </w:r>
      <w:r w:rsidRPr="00A54501">
        <w:rPr>
          <w:rFonts w:ascii="Book Antiqua" w:hAnsi="Book Antiqua" w:cs="Times New Roman"/>
          <w:sz w:val="24"/>
          <w:szCs w:val="24"/>
          <w:lang w:val="en-US"/>
        </w:rPr>
        <w:t>After a saline bath was applied to the reperfused colon segment, the arcade vessels were poorly established from proximal to distal arcades. The connections between inside-inside and inside-outside blood vessels that had been lost were poorly reestablished (Fig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7-9</w:t>
      </w:r>
      <w:r w:rsidR="008B54C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11). As a result, there was an additional rapid appearance of pale flat areas and a disappearance of mucosal folds (Table 2, 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11).</w:t>
      </w:r>
    </w:p>
    <w:p w:rsidR="008B54C2" w:rsidRDefault="008B54C2" w:rsidP="008B54C2">
      <w:pPr>
        <w:snapToGrid w:val="0"/>
        <w:spacing w:after="0" w:line="360" w:lineRule="auto"/>
        <w:jc w:val="both"/>
        <w:rPr>
          <w:rFonts w:ascii="Book Antiqua" w:hAnsi="Book Antiqua" w:cs="Times New Roman"/>
          <w:i/>
          <w:sz w:val="24"/>
          <w:szCs w:val="24"/>
          <w:lang w:val="en-US" w:eastAsia="zh-CN"/>
        </w:rPr>
      </w:pPr>
    </w:p>
    <w:p w:rsidR="00C6773A" w:rsidRPr="008B54C2" w:rsidRDefault="00C6773A" w:rsidP="008B54C2">
      <w:pPr>
        <w:snapToGrid w:val="0"/>
        <w:spacing w:after="0" w:line="360" w:lineRule="auto"/>
        <w:jc w:val="both"/>
        <w:rPr>
          <w:rFonts w:ascii="Book Antiqua" w:hAnsi="Book Antiqua" w:cs="Times New Roman"/>
          <w:b/>
          <w:sz w:val="24"/>
          <w:szCs w:val="24"/>
          <w:lang w:val="en-US" w:eastAsia="zh-CN"/>
        </w:rPr>
      </w:pPr>
      <w:r w:rsidRPr="008B54C2">
        <w:rPr>
          <w:rFonts w:ascii="Book Antiqua" w:hAnsi="Book Antiqua" w:cs="Times New Roman"/>
          <w:b/>
          <w:sz w:val="24"/>
          <w:szCs w:val="24"/>
          <w:lang w:val="en-US"/>
        </w:rPr>
        <w:t>BPC 157 bath</w:t>
      </w:r>
      <w:r w:rsidR="008B54C2">
        <w:rPr>
          <w:rFonts w:ascii="Book Antiqua" w:hAnsi="Book Antiqua" w:cs="Times New Roman" w:hint="eastAsia"/>
          <w:b/>
          <w:sz w:val="24"/>
          <w:szCs w:val="24"/>
          <w:lang w:val="en-US" w:eastAsia="zh-CN"/>
        </w:rPr>
        <w:t xml:space="preserve">: </w:t>
      </w:r>
      <w:r w:rsidRPr="00A54501">
        <w:rPr>
          <w:rFonts w:ascii="Book Antiqua" w:hAnsi="Book Antiqua" w:cs="Times New Roman"/>
          <w:sz w:val="24"/>
          <w:szCs w:val="24"/>
          <w:lang w:val="en-US"/>
        </w:rPr>
        <w:t>The application of BPC 157 after the initiation of full reperfusion with both ligations removed resulted in increased vessel presentation and arcade interconnections; the mucosal folds were recovered, and the pale areas were small and markedly reduced in area (Fig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7</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8,</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10</w:t>
      </w:r>
      <w:r w:rsidR="008B54C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 xml:space="preserve">12). Consistently, the otherwise </w:t>
      </w:r>
      <w:r w:rsidRPr="00A54501">
        <w:rPr>
          <w:rFonts w:ascii="Book Antiqua" w:hAnsi="Book Antiqua" w:cs="Times New Roman"/>
          <w:sz w:val="24"/>
          <w:szCs w:val="24"/>
          <w:lang w:val="en-US"/>
        </w:rPr>
        <w:lastRenderedPageBreak/>
        <w:t>increased MDA and NO levels in colon tissue were found to be normal in rats that received BPC 157 bath treatment (Fig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15</w:t>
      </w:r>
      <w:r w:rsidR="008B54C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 xml:space="preserve">16). </w:t>
      </w:r>
    </w:p>
    <w:p w:rsidR="00C6773A" w:rsidRPr="00A54501" w:rsidRDefault="00C6773A" w:rsidP="008B54C2">
      <w:pPr>
        <w:snapToGrid w:val="0"/>
        <w:spacing w:after="0" w:line="360" w:lineRule="auto"/>
        <w:jc w:val="both"/>
        <w:rPr>
          <w:rFonts w:ascii="Book Antiqua" w:hAnsi="Book Antiqua" w:cs="Times New Roman"/>
          <w:i/>
          <w:sz w:val="24"/>
          <w:szCs w:val="24"/>
          <w:lang w:val="en-US"/>
        </w:rPr>
      </w:pPr>
    </w:p>
    <w:p w:rsidR="00C6773A" w:rsidRPr="008B54C2" w:rsidRDefault="00C6773A" w:rsidP="008B54C2">
      <w:pPr>
        <w:snapToGrid w:val="0"/>
        <w:spacing w:after="0" w:line="360" w:lineRule="auto"/>
        <w:jc w:val="both"/>
        <w:rPr>
          <w:rFonts w:ascii="Book Antiqua" w:hAnsi="Book Antiqua" w:cs="Times New Roman"/>
          <w:b/>
          <w:i/>
          <w:sz w:val="24"/>
          <w:szCs w:val="24"/>
          <w:lang w:val="en-US"/>
        </w:rPr>
      </w:pPr>
      <w:r w:rsidRPr="008B54C2">
        <w:rPr>
          <w:rFonts w:ascii="Book Antiqua" w:hAnsi="Book Antiqua" w:cs="Times New Roman"/>
          <w:b/>
          <w:i/>
          <w:sz w:val="24"/>
          <w:szCs w:val="24"/>
          <w:lang w:val="en-US"/>
        </w:rPr>
        <w:t>Late assessment: rats with ligated left colic artery and vein that underwent additional colon obstruction for three days (IC</w:t>
      </w:r>
      <w:r w:rsidR="008B54C2">
        <w:rPr>
          <w:rFonts w:ascii="Book Antiqua" w:hAnsi="Book Antiqua" w:cs="Times New Roman" w:hint="eastAsia"/>
          <w:b/>
          <w:i/>
          <w:sz w:val="24"/>
          <w:szCs w:val="24"/>
          <w:lang w:val="en-US" w:eastAsia="zh-CN"/>
        </w:rPr>
        <w:t xml:space="preserve"> </w:t>
      </w:r>
      <w:r w:rsidRPr="008B54C2">
        <w:rPr>
          <w:rFonts w:ascii="Book Antiqua" w:hAnsi="Book Antiqua" w:cs="Times New Roman"/>
          <w:b/>
          <w:i/>
          <w:sz w:val="24"/>
          <w:szCs w:val="24"/>
          <w:lang w:val="en-US"/>
        </w:rPr>
        <w:t>+</w:t>
      </w:r>
      <w:r w:rsidR="008B54C2">
        <w:rPr>
          <w:rFonts w:ascii="Book Antiqua" w:hAnsi="Book Antiqua" w:cs="Times New Roman" w:hint="eastAsia"/>
          <w:b/>
          <w:i/>
          <w:sz w:val="24"/>
          <w:szCs w:val="24"/>
          <w:lang w:val="en-US" w:eastAsia="zh-CN"/>
        </w:rPr>
        <w:t xml:space="preserve"> </w:t>
      </w:r>
      <w:r w:rsidRPr="008B54C2">
        <w:rPr>
          <w:rFonts w:ascii="Book Antiqua" w:hAnsi="Book Antiqua" w:cs="Times New Roman"/>
          <w:b/>
          <w:i/>
          <w:sz w:val="24"/>
          <w:szCs w:val="24"/>
          <w:lang w:val="en-US"/>
        </w:rPr>
        <w:t>OB rats)</w:t>
      </w:r>
    </w:p>
    <w:p w:rsidR="00C6773A" w:rsidRPr="00A54501" w:rsidRDefault="00C6773A"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In these experiments, treatments were administered to blood-deprived colon segments that had additionally been challenged with ring obstruction. Notably, ligation of the left colic artery and vein caused extensive damage, and additional obstruction of the colon for three days led to even more severely disabled rats in which an extremely large pale flat area without mucosal folds occupied the entire ligated segment; thus, an advanced level of disability was present before therapy could be applied (Fig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19). If not reversed, this procedure consistently results in a perilous outcome (Table 3, Fig</w:t>
      </w:r>
      <w:r w:rsidR="008B54C2">
        <w:rPr>
          <w:rFonts w:ascii="Book Antiqua" w:hAnsi="Book Antiqua" w:cs="Times New Roman" w:hint="eastAsia"/>
          <w:sz w:val="24"/>
          <w:szCs w:val="24"/>
          <w:lang w:val="en-US" w:eastAsia="zh-CN"/>
        </w:rPr>
        <w:t xml:space="preserve">ures </w:t>
      </w:r>
      <w:r w:rsidRPr="00A54501">
        <w:rPr>
          <w:rFonts w:ascii="Book Antiqua" w:hAnsi="Book Antiqua" w:cs="Times New Roman"/>
          <w:sz w:val="24"/>
          <w:szCs w:val="24"/>
          <w:lang w:val="en-US"/>
        </w:rPr>
        <w:t>17</w:t>
      </w:r>
      <w:r w:rsidR="008B54C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19-22).</w:t>
      </w:r>
      <w:r w:rsidRPr="00A54501">
        <w:rPr>
          <w:rFonts w:ascii="Book Antiqua" w:hAnsi="Book Antiqua" w:cs="Times New Roman"/>
          <w:i/>
          <w:sz w:val="24"/>
          <w:szCs w:val="24"/>
          <w:lang w:val="en-US"/>
        </w:rPr>
        <w:t xml:space="preserve"> </w:t>
      </w:r>
      <w:r w:rsidRPr="00A54501">
        <w:rPr>
          <w:rFonts w:ascii="Book Antiqua" w:hAnsi="Book Antiqua" w:cs="Times New Roman"/>
          <w:sz w:val="24"/>
          <w:szCs w:val="24"/>
          <w:lang w:val="en-US"/>
        </w:rPr>
        <w:t xml:space="preserve">We used the same BPC 157 protocol that was shown above to be effective when applied to the 25-mm blood-flow-deprived colon segment shortly after blood vessel obstruction by two ligations. We demonstrated that the BPC 157 treatment protocol was also efficacious when it was applied on day 3, immediately after the constricting ring was removed (Table 3,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008B54C2" w:rsidRPr="00A54501">
        <w:rPr>
          <w:rFonts w:ascii="Book Antiqua" w:hAnsi="Book Antiqua" w:cs="Times New Roman"/>
          <w:sz w:val="24"/>
          <w:szCs w:val="24"/>
          <w:lang w:val="en-US"/>
        </w:rPr>
        <w:t xml:space="preserve">s </w:t>
      </w:r>
      <w:r w:rsidRPr="00A54501">
        <w:rPr>
          <w:rFonts w:ascii="Book Antiqua" w:hAnsi="Book Antiqua" w:cs="Times New Roman"/>
          <w:sz w:val="24"/>
          <w:szCs w:val="24"/>
          <w:lang w:val="en-US"/>
        </w:rPr>
        <w:t>18</w:t>
      </w:r>
      <w:r w:rsidR="008B54C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 xml:space="preserve">20-22), as shown by its subsequent rapid effect on the appearance of the arcade vessels. An extended beneficial effect was also </w:t>
      </w:r>
      <w:r w:rsidRPr="007551F6">
        <w:rPr>
          <w:rFonts w:ascii="Book Antiqua" w:hAnsi="Book Antiqua" w:cs="Times New Roman"/>
          <w:noProof/>
          <w:sz w:val="24"/>
          <w:szCs w:val="24"/>
          <w:lang w:val="en-US"/>
        </w:rPr>
        <w:t>apparent</w:t>
      </w:r>
      <w:r w:rsidRPr="00A54501">
        <w:rPr>
          <w:rFonts w:ascii="Book Antiqua" w:hAnsi="Book Antiqua" w:cs="Times New Roman"/>
          <w:sz w:val="24"/>
          <w:szCs w:val="24"/>
          <w:lang w:val="en-US"/>
        </w:rPr>
        <w:t xml:space="preserve"> one week later, indicating rescue from ischemic colitis. </w:t>
      </w:r>
    </w:p>
    <w:p w:rsidR="008B54C2" w:rsidRDefault="008B54C2" w:rsidP="008B54C2">
      <w:pPr>
        <w:snapToGrid w:val="0"/>
        <w:spacing w:after="0" w:line="360" w:lineRule="auto"/>
        <w:jc w:val="both"/>
        <w:rPr>
          <w:rFonts w:ascii="Book Antiqua" w:hAnsi="Book Antiqua" w:cs="Times New Roman"/>
          <w:i/>
          <w:sz w:val="24"/>
          <w:szCs w:val="24"/>
          <w:lang w:val="en-US" w:eastAsia="zh-CN"/>
        </w:rPr>
      </w:pPr>
    </w:p>
    <w:p w:rsidR="00C6773A" w:rsidRPr="008B54C2" w:rsidRDefault="008B54C2" w:rsidP="008B54C2">
      <w:pPr>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Immediate effect (day 3)</w:t>
      </w:r>
      <w:r>
        <w:rPr>
          <w:rFonts w:ascii="Book Antiqua" w:hAnsi="Book Antiqua" w:cs="Times New Roman" w:hint="eastAsia"/>
          <w:b/>
          <w:sz w:val="24"/>
          <w:szCs w:val="24"/>
          <w:lang w:val="en-US" w:eastAsia="zh-CN"/>
        </w:rPr>
        <w:t xml:space="preserve">: </w:t>
      </w:r>
      <w:r w:rsidR="00C6773A" w:rsidRPr="00A54501">
        <w:rPr>
          <w:rFonts w:ascii="Book Antiqua" w:hAnsi="Book Antiqua" w:cs="Times New Roman"/>
          <w:sz w:val="24"/>
          <w:szCs w:val="24"/>
          <w:lang w:val="en-US"/>
        </w:rPr>
        <w:t>Whereas the controls exhibited an increasing disappearance of arcade vessels, particularly at the dorsal side of the colon (Fig. 9, Figs. 13-14), after BPC 157 bath treatment the arcade vessels vigorously reappeared together with interconnected collaterals between arcades, in particular, quickly rescuing blood flow (a finding especially seen at the dorsal side of the colon) (</w:t>
      </w:r>
      <w:r w:rsidRPr="00A54501">
        <w:rPr>
          <w:rFonts w:ascii="Book Antiqua" w:hAnsi="Book Antiqua" w:cs="Times New Roman"/>
          <w:sz w:val="24"/>
          <w:szCs w:val="24"/>
          <w:lang w:val="en-US"/>
        </w:rPr>
        <w:t>Fig</w:t>
      </w:r>
      <w:r>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s</w:t>
      </w:r>
      <w:r w:rsidR="00C6773A" w:rsidRPr="00A54501">
        <w:rPr>
          <w:rFonts w:ascii="Book Antiqua" w:hAnsi="Book Antiqua" w:cs="Times New Roman"/>
          <w:sz w:val="24"/>
          <w:szCs w:val="24"/>
          <w:lang w:val="en-US"/>
        </w:rPr>
        <w:t xml:space="preserve"> 18,</w:t>
      </w:r>
      <w:r>
        <w:rPr>
          <w:rFonts w:ascii="Book Antiqua" w:hAnsi="Book Antiqua" w:cs="Times New Roman" w:hint="eastAsia"/>
          <w:sz w:val="24"/>
          <w:szCs w:val="24"/>
          <w:lang w:val="en-US" w:eastAsia="zh-CN"/>
        </w:rPr>
        <w:t xml:space="preserve"> </w:t>
      </w:r>
      <w:r w:rsidR="00C6773A" w:rsidRPr="00A54501">
        <w:rPr>
          <w:rFonts w:ascii="Book Antiqua" w:hAnsi="Book Antiqua" w:cs="Times New Roman"/>
          <w:sz w:val="24"/>
          <w:szCs w:val="24"/>
          <w:lang w:val="en-US"/>
        </w:rPr>
        <w:t>21</w:t>
      </w:r>
      <w:r>
        <w:rPr>
          <w:rFonts w:ascii="Book Antiqua" w:hAnsi="Book Antiqua" w:cs="Times New Roman" w:hint="eastAsia"/>
          <w:sz w:val="24"/>
          <w:szCs w:val="24"/>
          <w:lang w:val="en-US" w:eastAsia="zh-CN"/>
        </w:rPr>
        <w:t xml:space="preserve"> and </w:t>
      </w:r>
      <w:r w:rsidR="00C6773A" w:rsidRPr="00A54501">
        <w:rPr>
          <w:rFonts w:ascii="Book Antiqua" w:hAnsi="Book Antiqua" w:cs="Times New Roman"/>
          <w:sz w:val="24"/>
          <w:szCs w:val="24"/>
          <w:lang w:val="en-US"/>
        </w:rPr>
        <w:t xml:space="preserve">22). </w:t>
      </w:r>
    </w:p>
    <w:p w:rsidR="008B54C2" w:rsidRPr="008B54C2" w:rsidRDefault="008B54C2" w:rsidP="008B54C2">
      <w:pPr>
        <w:snapToGrid w:val="0"/>
        <w:spacing w:after="0" w:line="360" w:lineRule="auto"/>
        <w:jc w:val="both"/>
        <w:rPr>
          <w:rFonts w:ascii="Book Antiqua" w:hAnsi="Book Antiqua" w:cs="Times New Roman"/>
          <w:i/>
          <w:sz w:val="24"/>
          <w:szCs w:val="24"/>
          <w:lang w:val="en-US" w:eastAsia="zh-CN"/>
        </w:rPr>
      </w:pPr>
    </w:p>
    <w:p w:rsidR="00C6773A" w:rsidRPr="008B54C2" w:rsidRDefault="00C6773A" w:rsidP="008B54C2">
      <w:pPr>
        <w:snapToGrid w:val="0"/>
        <w:spacing w:after="0" w:line="360" w:lineRule="auto"/>
        <w:jc w:val="both"/>
        <w:rPr>
          <w:rFonts w:ascii="Book Antiqua" w:hAnsi="Book Antiqua" w:cs="Times New Roman"/>
          <w:b/>
          <w:sz w:val="24"/>
          <w:szCs w:val="24"/>
          <w:lang w:val="en-US" w:eastAsia="zh-CN"/>
        </w:rPr>
      </w:pPr>
      <w:r w:rsidRPr="008B54C2">
        <w:rPr>
          <w:rFonts w:ascii="Book Antiqua" w:hAnsi="Book Antiqua" w:cs="Times New Roman"/>
          <w:b/>
          <w:sz w:val="24"/>
          <w:szCs w:val="24"/>
          <w:lang w:val="en-US"/>
        </w:rPr>
        <w:t>Final effect (day 10)</w:t>
      </w:r>
      <w:r w:rsidR="008B54C2">
        <w:rPr>
          <w:rFonts w:ascii="Book Antiqua" w:hAnsi="Book Antiqua" w:cs="Times New Roman" w:hint="eastAsia"/>
          <w:b/>
          <w:sz w:val="24"/>
          <w:szCs w:val="24"/>
          <w:lang w:val="en-US" w:eastAsia="zh-CN"/>
        </w:rPr>
        <w:t xml:space="preserve">: </w:t>
      </w:r>
      <w:r w:rsidRPr="00A54501">
        <w:rPr>
          <w:rFonts w:ascii="Book Antiqua" w:hAnsi="Book Antiqua" w:cs="Times New Roman"/>
          <w:iCs/>
          <w:sz w:val="24"/>
          <w:szCs w:val="24"/>
          <w:lang w:val="en-US"/>
        </w:rPr>
        <w:t>On day 10, the blood-deprived colon segment contained</w:t>
      </w:r>
      <w:r w:rsidRPr="00A54501">
        <w:rPr>
          <w:rFonts w:ascii="Book Antiqua" w:hAnsi="Book Antiqua" w:cs="Times New Roman"/>
          <w:sz w:val="24"/>
          <w:szCs w:val="24"/>
          <w:lang w:val="en-US"/>
        </w:rPr>
        <w:t xml:space="preserve"> extremely large pale areas without mucosal folds that occupied the entire area between the ligations (Table 3, 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 xml:space="preserve">20). These pale areas were present even outside </w:t>
      </w:r>
      <w:r w:rsidRPr="00A54501">
        <w:rPr>
          <w:rFonts w:ascii="Book Antiqua" w:hAnsi="Book Antiqua" w:cs="Times New Roman"/>
          <w:sz w:val="24"/>
          <w:szCs w:val="24"/>
          <w:lang w:val="en-US"/>
        </w:rPr>
        <w:lastRenderedPageBreak/>
        <w:t xml:space="preserve">the area that was ligated, and many gross mucosal defects were present in the enlarged colon segment (Table 2,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20). Adhesions to the small intestine were commonly noted (Table 3).  By contrast, the areas that had been treated with BPC 157 presented almost completely spared mucosa with very small pale areas and no gross mucosal defects, a colon segment of normal diameter, and few adhesions (Table 3, 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 xml:space="preserve">20). </w:t>
      </w:r>
    </w:p>
    <w:p w:rsidR="00C6773A" w:rsidRPr="008B54C2" w:rsidRDefault="00C6773A" w:rsidP="008B54C2">
      <w:pPr>
        <w:snapToGrid w:val="0"/>
        <w:spacing w:after="0" w:line="360" w:lineRule="auto"/>
        <w:jc w:val="both"/>
        <w:rPr>
          <w:rFonts w:ascii="Book Antiqua" w:hAnsi="Book Antiqua" w:cs="Times New Roman"/>
          <w:sz w:val="24"/>
          <w:szCs w:val="24"/>
          <w:lang w:val="en-US"/>
        </w:rPr>
      </w:pPr>
    </w:p>
    <w:p w:rsidR="00C6773A" w:rsidRPr="008B54C2" w:rsidRDefault="008B54C2" w:rsidP="008B54C2">
      <w:pPr>
        <w:snapToGrid w:val="0"/>
        <w:spacing w:after="0" w:line="360" w:lineRule="auto"/>
        <w:jc w:val="both"/>
        <w:rPr>
          <w:rFonts w:ascii="Book Antiqua" w:hAnsi="Book Antiqua" w:cs="Times New Roman"/>
          <w:b/>
          <w:i/>
          <w:sz w:val="24"/>
          <w:szCs w:val="24"/>
          <w:lang w:val="en-US" w:eastAsia="zh-CN"/>
        </w:rPr>
      </w:pPr>
      <w:r w:rsidRPr="008B54C2">
        <w:rPr>
          <w:rFonts w:ascii="Book Antiqua" w:hAnsi="Book Antiqua" w:cs="Times New Roman"/>
          <w:b/>
          <w:i/>
          <w:sz w:val="24"/>
          <w:szCs w:val="24"/>
          <w:lang w:val="en-US"/>
        </w:rPr>
        <w:t>Microscopy</w:t>
      </w:r>
    </w:p>
    <w:p w:rsidR="00C6773A" w:rsidRPr="00A54501" w:rsidRDefault="00C6773A"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Microscopically, at 15 minutes after the beginning of ligation in IC rats, there was failed vascular presentation, with gross pale flat areas and the disappearance of mucosal folds (Fig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2). Severe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lamina propria and continuous diffuse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submucosa was also evident (Fig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23</w:t>
      </w:r>
      <w:r w:rsidR="000B40F5">
        <w:rPr>
          <w:rFonts w:ascii="Book Antiqua" w:hAnsi="Book Antiqua" w:cs="Times New Roman" w:hint="eastAsia"/>
          <w:sz w:val="24"/>
          <w:szCs w:val="24"/>
          <w:lang w:val="en-US" w:eastAsia="zh-CN"/>
        </w:rPr>
        <w:t>A</w:t>
      </w:r>
      <w:r w:rsidRPr="00A54501">
        <w:rPr>
          <w:rFonts w:ascii="Book Antiqua" w:hAnsi="Book Antiqua" w:cs="Times New Roman"/>
          <w:sz w:val="24"/>
          <w:szCs w:val="24"/>
          <w:lang w:val="en-US"/>
        </w:rPr>
        <w:t>). In addition, there was pronounced dilatation and stasis in the submucosal blood vessels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23</w:t>
      </w:r>
      <w:r w:rsidR="000B40F5">
        <w:rPr>
          <w:rFonts w:ascii="Book Antiqua" w:hAnsi="Book Antiqua" w:cs="Times New Roman" w:hint="eastAsia"/>
          <w:sz w:val="24"/>
          <w:szCs w:val="24"/>
          <w:lang w:val="en-US" w:eastAsia="zh-CN"/>
        </w:rPr>
        <w:t>A</w:t>
      </w:r>
      <w:r w:rsidRPr="00A54501">
        <w:rPr>
          <w:rFonts w:ascii="Book Antiqua" w:hAnsi="Book Antiqua" w:cs="Times New Roman"/>
          <w:sz w:val="24"/>
          <w:szCs w:val="24"/>
          <w:lang w:val="en-US"/>
        </w:rPr>
        <w:t>). By contrast, in BPC 157-treated rats, there was recovered vascular presentation, with mucosal folds present and markedly fewer pale areas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2), mild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lamina propria and focally present mild-to-intermediate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submucosa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2</w:t>
      </w:r>
      <w:r w:rsidR="000B40F5">
        <w:rPr>
          <w:rFonts w:ascii="Book Antiqua" w:hAnsi="Book Antiqua" w:cs="Times New Roman" w:hint="eastAsia"/>
          <w:sz w:val="24"/>
          <w:szCs w:val="24"/>
          <w:lang w:val="en-US" w:eastAsia="zh-CN"/>
        </w:rPr>
        <w:t>3B</w:t>
      </w:r>
      <w:r w:rsidRPr="00A54501">
        <w:rPr>
          <w:rFonts w:ascii="Book Antiqua" w:hAnsi="Book Antiqua" w:cs="Times New Roman"/>
          <w:sz w:val="24"/>
          <w:szCs w:val="24"/>
          <w:lang w:val="en-US"/>
        </w:rPr>
        <w:t>). Moreover, stasis of the submucosal blood vessels was present, but the dilatation of veins appeared to be less pronounced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w:t>
      </w:r>
      <w:r w:rsidR="000B40F5" w:rsidRPr="00A54501">
        <w:rPr>
          <w:rFonts w:ascii="Book Antiqua" w:hAnsi="Book Antiqua" w:cs="Times New Roman"/>
          <w:sz w:val="24"/>
          <w:szCs w:val="24"/>
          <w:lang w:val="en-US"/>
        </w:rPr>
        <w:t>2</w:t>
      </w:r>
      <w:r w:rsidR="000B40F5">
        <w:rPr>
          <w:rFonts w:ascii="Book Antiqua" w:hAnsi="Book Antiqua" w:cs="Times New Roman" w:hint="eastAsia"/>
          <w:sz w:val="24"/>
          <w:szCs w:val="24"/>
          <w:lang w:val="en-US" w:eastAsia="zh-CN"/>
        </w:rPr>
        <w:t>3B</w:t>
      </w:r>
      <w:r w:rsidRPr="00A54501">
        <w:rPr>
          <w:rFonts w:ascii="Book Antiqua" w:hAnsi="Book Antiqua" w:cs="Times New Roman"/>
          <w:sz w:val="24"/>
          <w:szCs w:val="24"/>
          <w:lang w:val="en-US"/>
        </w:rPr>
        <w:t xml:space="preserve">). </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color w:val="000000" w:themeColor="text1"/>
          <w:sz w:val="24"/>
          <w:szCs w:val="24"/>
          <w:lang w:val="en-US"/>
        </w:rPr>
        <w:t>In IC</w:t>
      </w:r>
      <w:r w:rsidR="008B54C2">
        <w:rPr>
          <w:rFonts w:ascii="Book Antiqua" w:hAnsi="Book Antiqua" w:cs="Times New Roman" w:hint="eastAsia"/>
          <w:color w:val="000000" w:themeColor="text1"/>
          <w:sz w:val="24"/>
          <w:szCs w:val="24"/>
          <w:lang w:val="en-US" w:eastAsia="zh-CN"/>
        </w:rPr>
        <w:t xml:space="preserve"> </w:t>
      </w:r>
      <w:r w:rsidRPr="00A54501">
        <w:rPr>
          <w:rFonts w:ascii="Book Antiqua" w:hAnsi="Book Antiqua" w:cs="Times New Roman"/>
          <w:color w:val="000000" w:themeColor="text1"/>
          <w:sz w:val="24"/>
          <w:szCs w:val="24"/>
          <w:lang w:val="en-US"/>
        </w:rPr>
        <w:t>+</w:t>
      </w:r>
      <w:r w:rsidR="008B54C2">
        <w:rPr>
          <w:rFonts w:ascii="Book Antiqua" w:hAnsi="Book Antiqua" w:cs="Times New Roman" w:hint="eastAsia"/>
          <w:color w:val="000000" w:themeColor="text1"/>
          <w:sz w:val="24"/>
          <w:szCs w:val="24"/>
          <w:lang w:val="en-US" w:eastAsia="zh-CN"/>
        </w:rPr>
        <w:t xml:space="preserve"> </w:t>
      </w:r>
      <w:r w:rsidRPr="00A54501">
        <w:rPr>
          <w:rFonts w:ascii="Book Antiqua" w:hAnsi="Book Antiqua" w:cs="Times New Roman"/>
          <w:color w:val="000000" w:themeColor="text1"/>
          <w:sz w:val="24"/>
          <w:szCs w:val="24"/>
          <w:lang w:val="en-US"/>
        </w:rPr>
        <w:t xml:space="preserve">RL rats after </w:t>
      </w:r>
      <w:r w:rsidRPr="00A54501">
        <w:rPr>
          <w:rFonts w:ascii="Book Antiqua" w:hAnsi="Book Antiqua" w:cs="Times New Roman"/>
          <w:sz w:val="24"/>
          <w:szCs w:val="24"/>
          <w:lang w:val="en-US"/>
        </w:rPr>
        <w:t>15 min</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of ligation and 15 min</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of full reperfusion, there was failed vascular presentation leading to an increasing number of gross pale flat areas and the disappearance of mucosal folds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008B54C2" w:rsidRPr="00A54501">
        <w:rPr>
          <w:rFonts w:ascii="Book Antiqua" w:hAnsi="Book Antiqua" w:cs="Times New Roman"/>
          <w:sz w:val="24"/>
          <w:szCs w:val="24"/>
          <w:lang w:val="en-US"/>
        </w:rPr>
        <w:t xml:space="preserve"> </w:t>
      </w:r>
      <w:r w:rsidRPr="00A54501">
        <w:rPr>
          <w:rFonts w:ascii="Book Antiqua" w:hAnsi="Book Antiqua" w:cs="Times New Roman"/>
          <w:sz w:val="24"/>
          <w:szCs w:val="24"/>
          <w:lang w:val="en-US"/>
        </w:rPr>
        <w:t xml:space="preserve">12). Microscopically, even </w:t>
      </w:r>
      <w:r w:rsidRPr="00A54501">
        <w:rPr>
          <w:rFonts w:ascii="Book Antiqua" w:hAnsi="Book Antiqua" w:cs="Times New Roman"/>
          <w:noProof/>
          <w:sz w:val="24"/>
          <w:szCs w:val="24"/>
          <w:lang w:val="en-US"/>
        </w:rPr>
        <w:t>more</w:t>
      </w:r>
      <w:r w:rsidR="00550488" w:rsidRPr="00A54501">
        <w:rPr>
          <w:rFonts w:ascii="Book Antiqua" w:hAnsi="Book Antiqua" w:cs="Times New Roman"/>
          <w:noProof/>
          <w:sz w:val="24"/>
          <w:szCs w:val="24"/>
          <w:lang w:val="en-US"/>
        </w:rPr>
        <w:t>,</w:t>
      </w:r>
      <w:r w:rsidRPr="00A54501">
        <w:rPr>
          <w:rFonts w:ascii="Book Antiqua" w:hAnsi="Book Antiqua" w:cs="Times New Roman"/>
          <w:sz w:val="24"/>
          <w:szCs w:val="24"/>
          <w:lang w:val="en-US"/>
        </w:rPr>
        <w:t xml:space="preserve"> mucosal and submucosal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as well as more pronounced cyanosis, were evident.  These effects were consistently counteracted by the application of BPC 157 after reperfusion initiation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2</w:t>
      </w:r>
      <w:r w:rsidR="000B40F5">
        <w:rPr>
          <w:rFonts w:ascii="Book Antiqua" w:hAnsi="Book Antiqua" w:cs="Times New Roman" w:hint="eastAsia"/>
          <w:sz w:val="24"/>
          <w:szCs w:val="24"/>
          <w:lang w:val="en-US" w:eastAsia="zh-CN"/>
        </w:rPr>
        <w:t>4</w:t>
      </w:r>
      <w:r w:rsidRPr="00A54501">
        <w:rPr>
          <w:rFonts w:ascii="Book Antiqua" w:hAnsi="Book Antiqua" w:cs="Times New Roman"/>
          <w:sz w:val="24"/>
          <w:szCs w:val="24"/>
          <w:lang w:val="en-US"/>
        </w:rPr>
        <w:t>).</w:t>
      </w:r>
    </w:p>
    <w:p w:rsidR="00C6773A" w:rsidRPr="00A54501" w:rsidRDefault="00C6773A"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In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OB rats on day 3, immediately after removing the additional colon obstruction and the obstructing ring, grossly large pale flat areas without mucosal folds occupying the entire ligated segment and failed vascular presentation appeared (Table 3,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17</w:t>
      </w:r>
      <w:r w:rsidR="008B54C2">
        <w:rPr>
          <w:rFonts w:ascii="Book Antiqua" w:hAnsi="Book Antiqua" w:cs="Times New Roman" w:hint="eastAsia"/>
          <w:sz w:val="24"/>
          <w:szCs w:val="24"/>
          <w:lang w:val="en-US" w:eastAsia="zh-CN"/>
        </w:rPr>
        <w:t xml:space="preserve"> and </w:t>
      </w:r>
      <w:r w:rsidRPr="00A54501">
        <w:rPr>
          <w:rFonts w:ascii="Book Antiqua" w:hAnsi="Book Antiqua" w:cs="Times New Roman"/>
          <w:sz w:val="24"/>
          <w:szCs w:val="24"/>
          <w:lang w:val="en-US"/>
        </w:rPr>
        <w:t xml:space="preserve">20-22), with even more pronounced severe edema of the lamina propria and continuous diffuse edema of the submucosa as well as pronounced dilatation and stasis of the submucosal blood vessels. This effect was associated with mild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lamina propria and diffuse mild-to-intermediate </w:t>
      </w:r>
      <w:r w:rsidRPr="007551F6">
        <w:rPr>
          <w:rFonts w:ascii="Book Antiqua" w:hAnsi="Book Antiqua" w:cs="Times New Roman"/>
          <w:noProof/>
          <w:sz w:val="24"/>
          <w:szCs w:val="24"/>
          <w:lang w:val="en-US"/>
        </w:rPr>
        <w:lastRenderedPageBreak/>
        <w:t>edema</w:t>
      </w:r>
      <w:r w:rsidRPr="00A54501">
        <w:rPr>
          <w:rFonts w:ascii="Book Antiqua" w:hAnsi="Book Antiqua" w:cs="Times New Roman"/>
          <w:sz w:val="24"/>
          <w:szCs w:val="24"/>
          <w:lang w:val="en-US"/>
        </w:rPr>
        <w:t xml:space="preserve"> of the submucosa, with collagen formation, one week later on day 10 after ligation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Pr="00A54501">
        <w:rPr>
          <w:rFonts w:ascii="Book Antiqua" w:hAnsi="Book Antiqua" w:cs="Times New Roman"/>
          <w:sz w:val="24"/>
          <w:szCs w:val="24"/>
          <w:lang w:val="en-US"/>
        </w:rPr>
        <w:t xml:space="preserve"> 2</w:t>
      </w:r>
      <w:r w:rsidR="000B40F5">
        <w:rPr>
          <w:rFonts w:ascii="Book Antiqua" w:hAnsi="Book Antiqua" w:cs="Times New Roman" w:hint="eastAsia"/>
          <w:sz w:val="24"/>
          <w:szCs w:val="24"/>
          <w:lang w:val="en-US" w:eastAsia="zh-CN"/>
        </w:rPr>
        <w:t>5A</w:t>
      </w:r>
      <w:r w:rsidRPr="00A54501">
        <w:rPr>
          <w:rFonts w:ascii="Book Antiqua" w:hAnsi="Book Antiqua" w:cs="Times New Roman"/>
          <w:sz w:val="24"/>
          <w:szCs w:val="24"/>
          <w:lang w:val="en-US"/>
        </w:rPr>
        <w:t>). Stasis of the submucosal blood vessels was also present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008B54C2" w:rsidRPr="00A54501">
        <w:rPr>
          <w:rFonts w:ascii="Book Antiqua" w:hAnsi="Book Antiqua" w:cs="Times New Roman"/>
          <w:sz w:val="24"/>
          <w:szCs w:val="24"/>
          <w:lang w:val="en-US"/>
        </w:rPr>
        <w:t xml:space="preserve"> </w:t>
      </w:r>
      <w:r w:rsidR="000B40F5" w:rsidRPr="00A54501">
        <w:rPr>
          <w:rFonts w:ascii="Book Antiqua" w:hAnsi="Book Antiqua" w:cs="Times New Roman"/>
          <w:sz w:val="24"/>
          <w:szCs w:val="24"/>
          <w:lang w:val="en-US"/>
        </w:rPr>
        <w:t>2</w:t>
      </w:r>
      <w:r w:rsidR="000B40F5">
        <w:rPr>
          <w:rFonts w:ascii="Book Antiqua" w:hAnsi="Book Antiqua" w:cs="Times New Roman" w:hint="eastAsia"/>
          <w:sz w:val="24"/>
          <w:szCs w:val="24"/>
          <w:lang w:val="en-US" w:eastAsia="zh-CN"/>
        </w:rPr>
        <w:t>5A</w:t>
      </w:r>
      <w:r w:rsidRPr="00A54501">
        <w:rPr>
          <w:rFonts w:ascii="Book Antiqua" w:hAnsi="Book Antiqua" w:cs="Times New Roman"/>
          <w:sz w:val="24"/>
          <w:szCs w:val="24"/>
          <w:lang w:val="en-US"/>
        </w:rPr>
        <w:t>). In these samples, the rugae are broadened and flattened, so the mucosa appears macroscopically flattened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17). By contrast, BPC 157-treated rats grossly presented almost completely spared mucosa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 xml:space="preserve">ure </w:t>
      </w:r>
      <w:r w:rsidRPr="00A54501">
        <w:rPr>
          <w:rFonts w:ascii="Book Antiqua" w:hAnsi="Book Antiqua" w:cs="Times New Roman"/>
          <w:sz w:val="24"/>
          <w:szCs w:val="24"/>
          <w:lang w:val="en-US"/>
        </w:rPr>
        <w:t xml:space="preserve">20), with mild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lamina propria and practically no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submucosa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 xml:space="preserve">ure </w:t>
      </w:r>
      <w:r w:rsidR="000B40F5" w:rsidRPr="00A54501">
        <w:rPr>
          <w:rFonts w:ascii="Book Antiqua" w:hAnsi="Book Antiqua" w:cs="Times New Roman"/>
          <w:sz w:val="24"/>
          <w:szCs w:val="24"/>
          <w:lang w:val="en-US"/>
        </w:rPr>
        <w:t>2</w:t>
      </w:r>
      <w:r w:rsidR="000B40F5">
        <w:rPr>
          <w:rFonts w:ascii="Book Antiqua" w:hAnsi="Book Antiqua" w:cs="Times New Roman" w:hint="eastAsia"/>
          <w:sz w:val="24"/>
          <w:szCs w:val="24"/>
          <w:lang w:val="en-US" w:eastAsia="zh-CN"/>
        </w:rPr>
        <w:t>5B</w:t>
      </w:r>
      <w:r w:rsidRPr="00A54501">
        <w:rPr>
          <w:rFonts w:ascii="Book Antiqua" w:hAnsi="Book Antiqua" w:cs="Times New Roman"/>
          <w:sz w:val="24"/>
          <w:szCs w:val="24"/>
          <w:lang w:val="en-US"/>
        </w:rPr>
        <w:t>). Stasis of the submucosal blood vessels was also present but to a much lesser extent than in controls. The rugae were histologically well formed, only occasionally displaying slight broadening. There was</w:t>
      </w:r>
      <w:r w:rsidR="00550488" w:rsidRPr="00A54501">
        <w:rPr>
          <w:rFonts w:ascii="Book Antiqua" w:hAnsi="Book Antiqua" w:cs="Times New Roman"/>
          <w:sz w:val="24"/>
          <w:szCs w:val="24"/>
          <w:lang w:val="en-US"/>
        </w:rPr>
        <w:t xml:space="preserve"> the</w:t>
      </w:r>
      <w:r w:rsidRPr="00A54501">
        <w:rPr>
          <w:rFonts w:ascii="Book Antiqua" w:hAnsi="Book Antiqua" w:cs="Times New Roman"/>
          <w:sz w:val="24"/>
          <w:szCs w:val="24"/>
          <w:lang w:val="en-US"/>
        </w:rPr>
        <w:t xml:space="preserve"> </w:t>
      </w:r>
      <w:r w:rsidRPr="00A54501">
        <w:rPr>
          <w:rFonts w:ascii="Book Antiqua" w:hAnsi="Book Antiqua" w:cs="Times New Roman"/>
          <w:noProof/>
          <w:sz w:val="24"/>
          <w:szCs w:val="24"/>
          <w:lang w:val="en-US"/>
        </w:rPr>
        <w:t>minimal</w:t>
      </w:r>
      <w:r w:rsidRPr="00A54501">
        <w:rPr>
          <w:rFonts w:ascii="Book Antiqua" w:hAnsi="Book Antiqua" w:cs="Times New Roman"/>
          <w:sz w:val="24"/>
          <w:szCs w:val="24"/>
          <w:lang w:val="en-US"/>
        </w:rPr>
        <w:t xml:space="preserve"> apparent formation of new collagen </w:t>
      </w:r>
      <w:r w:rsidRPr="007551F6">
        <w:rPr>
          <w:rFonts w:ascii="Book Antiqua" w:hAnsi="Book Antiqua" w:cs="Times New Roman"/>
          <w:noProof/>
          <w:sz w:val="24"/>
          <w:szCs w:val="24"/>
          <w:lang w:val="en-US"/>
        </w:rPr>
        <w:t>fibers</w:t>
      </w:r>
      <w:r w:rsidRPr="00A54501">
        <w:rPr>
          <w:rFonts w:ascii="Book Antiqua" w:hAnsi="Book Antiqua" w:cs="Times New Roman"/>
          <w:sz w:val="24"/>
          <w:szCs w:val="24"/>
          <w:lang w:val="en-US"/>
        </w:rPr>
        <w:t xml:space="preserve"> in the submucosa (</w:t>
      </w:r>
      <w:r w:rsidR="008B54C2" w:rsidRPr="00A54501">
        <w:rPr>
          <w:rFonts w:ascii="Book Antiqua" w:hAnsi="Book Antiqua" w:cs="Times New Roman"/>
          <w:sz w:val="24"/>
          <w:szCs w:val="24"/>
          <w:lang w:val="en-US"/>
        </w:rPr>
        <w:t>Fig</w:t>
      </w:r>
      <w:r w:rsidR="008B54C2">
        <w:rPr>
          <w:rFonts w:ascii="Book Antiqua" w:hAnsi="Book Antiqua" w:cs="Times New Roman" w:hint="eastAsia"/>
          <w:sz w:val="24"/>
          <w:szCs w:val="24"/>
          <w:lang w:val="en-US" w:eastAsia="zh-CN"/>
        </w:rPr>
        <w:t>ure</w:t>
      </w:r>
      <w:r w:rsidR="008B54C2" w:rsidRPr="00A54501">
        <w:rPr>
          <w:rFonts w:ascii="Book Antiqua" w:hAnsi="Book Antiqua" w:cs="Times New Roman"/>
          <w:sz w:val="24"/>
          <w:szCs w:val="24"/>
          <w:lang w:val="en-US"/>
        </w:rPr>
        <w:t xml:space="preserve"> </w:t>
      </w:r>
      <w:r w:rsidR="000B40F5" w:rsidRPr="00A54501">
        <w:rPr>
          <w:rFonts w:ascii="Book Antiqua" w:hAnsi="Book Antiqua" w:cs="Times New Roman"/>
          <w:sz w:val="24"/>
          <w:szCs w:val="24"/>
          <w:lang w:val="en-US"/>
        </w:rPr>
        <w:t>2</w:t>
      </w:r>
      <w:r w:rsidR="000B40F5">
        <w:rPr>
          <w:rFonts w:ascii="Book Antiqua" w:hAnsi="Book Antiqua" w:cs="Times New Roman" w:hint="eastAsia"/>
          <w:sz w:val="24"/>
          <w:szCs w:val="24"/>
          <w:lang w:val="en-US" w:eastAsia="zh-CN"/>
        </w:rPr>
        <w:t>5B</w:t>
      </w:r>
      <w:r w:rsidRPr="00A54501">
        <w:rPr>
          <w:rFonts w:ascii="Book Antiqua" w:hAnsi="Book Antiqua" w:cs="Times New Roman"/>
          <w:sz w:val="24"/>
          <w:szCs w:val="24"/>
          <w:lang w:val="en-US"/>
        </w:rPr>
        <w:t>).</w:t>
      </w:r>
    </w:p>
    <w:p w:rsidR="00C6773A" w:rsidRPr="00A54501" w:rsidRDefault="00C6773A" w:rsidP="008B54C2">
      <w:pPr>
        <w:snapToGrid w:val="0"/>
        <w:spacing w:after="0" w:line="360" w:lineRule="auto"/>
        <w:ind w:firstLineChars="100" w:firstLine="240"/>
        <w:jc w:val="both"/>
        <w:rPr>
          <w:rFonts w:ascii="Book Antiqua" w:eastAsia="Times New Roman" w:hAnsi="Book Antiqua" w:cs="Times New Roman"/>
          <w:sz w:val="24"/>
          <w:szCs w:val="24"/>
          <w:lang w:val="en-US"/>
        </w:rPr>
      </w:pPr>
      <w:r w:rsidRPr="00A54501">
        <w:rPr>
          <w:rFonts w:ascii="Book Antiqua" w:hAnsi="Book Antiqua" w:cs="Times New Roman"/>
          <w:sz w:val="24"/>
          <w:szCs w:val="24"/>
          <w:lang w:val="en-US"/>
        </w:rPr>
        <w:t>In summary, these results</w:t>
      </w:r>
      <w:r w:rsidRPr="00A54501">
        <w:rPr>
          <w:rFonts w:ascii="Book Antiqua" w:eastAsia="Times New Roman" w:hAnsi="Book Antiqua" w:cs="Times New Roman"/>
          <w:sz w:val="24"/>
          <w:szCs w:val="24"/>
          <w:lang w:val="en-US"/>
        </w:rPr>
        <w:t xml:space="preserve"> show that BPC 157 protects colon tissue from the endothelial damage induced by ischemia and reperfusion. The cytoprotective effect of BPC 157 against colonic ischemia/reperfusion-mediated mucosal damage is associated with the </w:t>
      </w:r>
      <w:r w:rsidRPr="00A54501">
        <w:rPr>
          <w:rFonts w:ascii="Book Antiqua" w:hAnsi="Book Antiqua" w:cs="Times New Roman"/>
          <w:sz w:val="24"/>
          <w:szCs w:val="24"/>
          <w:lang w:val="en-US"/>
        </w:rPr>
        <w:t>activation of the collateral circulation, which circumvents obstructed sites and results in the resolution of the obstruction</w:t>
      </w:r>
      <w:r w:rsidRPr="00A54501">
        <w:rPr>
          <w:rFonts w:ascii="Book Antiqua" w:eastAsia="Times New Roman" w:hAnsi="Book Antiqua" w:cs="Times New Roman"/>
          <w:sz w:val="24"/>
          <w:szCs w:val="24"/>
          <w:lang w:val="en-US"/>
        </w:rPr>
        <w:t xml:space="preserve">, reduction of oxidative stress and </w:t>
      </w:r>
      <w:r w:rsidRPr="00A54501">
        <w:rPr>
          <w:rFonts w:ascii="Book Antiqua" w:eastAsia="Times New Roman" w:hAnsi="Book Antiqua" w:cs="Times New Roman"/>
          <w:noProof/>
          <w:sz w:val="24"/>
          <w:szCs w:val="24"/>
          <w:lang w:val="en-US"/>
        </w:rPr>
        <w:t>normalization</w:t>
      </w:r>
      <w:r w:rsidRPr="00A54501">
        <w:rPr>
          <w:rFonts w:ascii="Book Antiqua" w:eastAsia="Times New Roman" w:hAnsi="Book Antiqua" w:cs="Times New Roman"/>
          <w:sz w:val="24"/>
          <w:szCs w:val="24"/>
          <w:lang w:val="en-US"/>
        </w:rPr>
        <w:t xml:space="preserve"> of NO synthesis.</w:t>
      </w:r>
    </w:p>
    <w:p w:rsidR="0002673E" w:rsidRPr="008B54C2" w:rsidRDefault="0002673E" w:rsidP="008B54C2">
      <w:pPr>
        <w:snapToGrid w:val="0"/>
        <w:spacing w:after="0" w:line="360" w:lineRule="auto"/>
        <w:jc w:val="both"/>
        <w:rPr>
          <w:rFonts w:ascii="Book Antiqua" w:hAnsi="Book Antiqua" w:cs="Times New Roman"/>
          <w:sz w:val="24"/>
          <w:szCs w:val="24"/>
          <w:lang w:val="en-US" w:eastAsia="zh-CN"/>
        </w:rPr>
      </w:pPr>
    </w:p>
    <w:p w:rsidR="00A47865" w:rsidRPr="008B54C2" w:rsidRDefault="00A47865" w:rsidP="008B54C2">
      <w:pPr>
        <w:snapToGrid w:val="0"/>
        <w:spacing w:after="0" w:line="360" w:lineRule="auto"/>
        <w:jc w:val="both"/>
        <w:rPr>
          <w:rFonts w:ascii="Book Antiqua" w:hAnsi="Book Antiqua" w:cs="Times New Roman"/>
          <w:b/>
          <w:caps/>
          <w:sz w:val="24"/>
          <w:szCs w:val="24"/>
          <w:lang w:val="en-US"/>
        </w:rPr>
      </w:pPr>
      <w:r w:rsidRPr="008B54C2">
        <w:rPr>
          <w:rFonts w:ascii="Book Antiqua" w:hAnsi="Book Antiqua" w:cs="Times New Roman"/>
          <w:b/>
          <w:caps/>
          <w:sz w:val="24"/>
          <w:szCs w:val="24"/>
          <w:lang w:val="en-US"/>
        </w:rPr>
        <w:t>Discussion</w:t>
      </w:r>
    </w:p>
    <w:p w:rsidR="00A47865" w:rsidRPr="00A54501" w:rsidRDefault="00A47865" w:rsidP="008B54C2">
      <w:pPr>
        <w:snapToGrid w:val="0"/>
        <w:spacing w:after="0" w:line="360" w:lineRule="auto"/>
        <w:jc w:val="both"/>
        <w:rPr>
          <w:rFonts w:ascii="Book Antiqua" w:hAnsi="Book Antiqua" w:cs="Times New Roman"/>
          <w:sz w:val="24"/>
          <w:szCs w:val="24"/>
          <w:lang w:val="en-US"/>
        </w:rPr>
      </w:pPr>
      <w:r w:rsidRPr="00A54501">
        <w:rPr>
          <w:rFonts w:ascii="Book Antiqua" w:hAnsi="Book Antiqua" w:cs="Times New Roman"/>
          <w:sz w:val="24"/>
          <w:szCs w:val="24"/>
          <w:lang w:val="en-US"/>
        </w:rPr>
        <w:t>We demonstrated that well-placed arcade vessels respond poorly to the increased demands that occur upon blood supply deprivation, reperfusion or additional bowel obstruction. Thus, the particular susceptibility of the colon to insufficient vascular perfusion</w:t>
      </w:r>
      <w:r w:rsidRPr="00EE18F9">
        <w:rPr>
          <w:rFonts w:ascii="Book Antiqua" w:hAnsi="Book Antiqua" w:cs="Times New Roman"/>
          <w:sz w:val="24"/>
          <w:szCs w:val="24"/>
          <w:vertAlign w:val="superscript"/>
          <w:lang w:val="en-US"/>
        </w:rPr>
        <w:t>[1]</w:t>
      </w:r>
      <w:r w:rsidRPr="00A54501">
        <w:rPr>
          <w:rFonts w:ascii="Book Antiqua" w:hAnsi="Book Antiqua" w:cs="Times New Roman"/>
          <w:sz w:val="24"/>
          <w:szCs w:val="24"/>
          <w:lang w:val="en-US"/>
        </w:rPr>
        <w:t xml:space="preserve"> mandates that the main focus of the treatment of such conditions should be bypassing one or more of the vascular obstructions. Then, the main focus is maintaining vessel function upon the first innate reperfusion (as evidenced by an initial innate recovery while the blood supply is </w:t>
      </w:r>
      <w:r w:rsidRPr="00A54501">
        <w:rPr>
          <w:rFonts w:ascii="Book Antiqua" w:hAnsi="Book Antiqua" w:cs="Times New Roman"/>
          <w:noProof/>
          <w:sz w:val="24"/>
          <w:szCs w:val="24"/>
          <w:lang w:val="en-US"/>
        </w:rPr>
        <w:t>deprived</w:t>
      </w:r>
      <w:r w:rsidRPr="00A54501">
        <w:rPr>
          <w:rFonts w:ascii="Book Antiqua" w:hAnsi="Book Antiqua" w:cs="Times New Roman"/>
          <w:sz w:val="24"/>
          <w:szCs w:val="24"/>
          <w:lang w:val="en-US"/>
        </w:rPr>
        <w:t xml:space="preserve">) in IC rats </w:t>
      </w:r>
      <w:r w:rsidR="008B54C2">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which is also applicable much later with additional bowel obstruction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OB rats)</w:t>
      </w:r>
      <w:r w:rsidR="008B54C2">
        <w:rPr>
          <w:rFonts w:ascii="Book Antiqua" w:hAnsi="Book Antiqua" w:cs="Times New Roman" w:hint="eastAsia"/>
          <w:sz w:val="24"/>
          <w:szCs w:val="24"/>
          <w:lang w:val="en-US" w:eastAsia="zh-CN"/>
        </w:rPr>
        <w:t>]</w:t>
      </w:r>
      <w:r w:rsidRPr="00A54501">
        <w:rPr>
          <w:rFonts w:ascii="Book Antiqua" w:hAnsi="Book Antiqua" w:cs="Times New Roman"/>
          <w:sz w:val="24"/>
          <w:szCs w:val="24"/>
          <w:lang w:val="en-US"/>
        </w:rPr>
        <w:t>, and subsequently upon massive reperfusion following the removal of vascular obstruction(s)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RL rats). </w:t>
      </w:r>
    </w:p>
    <w:p w:rsidR="00A47865" w:rsidRPr="00A54501" w:rsidRDefault="00A47865"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Based on this reasoning, therapy for ischemic colitis was administered once at early ligation-time (IC-rats) or alternatively at early post-ligation-time (IC+RL rats). In some animals, the therapy was administered once at a later time after additional </w:t>
      </w:r>
      <w:r w:rsidRPr="00A54501">
        <w:rPr>
          <w:rFonts w:ascii="Book Antiqua" w:hAnsi="Book Antiqua" w:cs="Times New Roman"/>
          <w:sz w:val="24"/>
          <w:szCs w:val="24"/>
          <w:lang w:val="en-US"/>
        </w:rPr>
        <w:lastRenderedPageBreak/>
        <w:t>colon obstruction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OB rats). BPC 157 therapy was shown to cure rat ischemic colitis in both the very early and late time points and under diverse harmful conditions (short-lasting blood deprivation (IC rats) </w:t>
      </w:r>
      <w:r w:rsidRPr="008B54C2">
        <w:rPr>
          <w:rFonts w:ascii="Book Antiqua" w:hAnsi="Book Antiqua" w:cs="Times New Roman"/>
          <w:i/>
          <w:sz w:val="24"/>
          <w:szCs w:val="24"/>
          <w:lang w:val="en-US"/>
        </w:rPr>
        <w:t>vs</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reperfusion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RL rats) </w:t>
      </w:r>
      <w:r w:rsidRPr="008B54C2">
        <w:rPr>
          <w:rFonts w:ascii="Book Antiqua" w:hAnsi="Book Antiqua" w:cs="Times New Roman"/>
          <w:i/>
          <w:sz w:val="24"/>
          <w:szCs w:val="24"/>
          <w:lang w:val="en-US"/>
        </w:rPr>
        <w:t>vs</w:t>
      </w:r>
      <w:r w:rsidR="008B54C2" w:rsidRPr="008B54C2">
        <w:rPr>
          <w:rFonts w:ascii="Book Antiqua" w:hAnsi="Book Antiqua" w:cs="Times New Roman" w:hint="eastAsia"/>
          <w:i/>
          <w:sz w:val="24"/>
          <w:szCs w:val="24"/>
          <w:lang w:val="en-US" w:eastAsia="zh-CN"/>
        </w:rPr>
        <w:t xml:space="preserve"> </w:t>
      </w:r>
      <w:r w:rsidRPr="00A54501">
        <w:rPr>
          <w:rFonts w:ascii="Book Antiqua" w:hAnsi="Book Antiqua" w:cs="Times New Roman"/>
          <w:sz w:val="24"/>
          <w:szCs w:val="24"/>
          <w:lang w:val="en-US"/>
        </w:rPr>
        <w:t>long-lasting blood deprivation and additional bowel obstruction (IC+OB rats)). Obviously, such BPC 157 therapy involves analogous cytoprotecti</w:t>
      </w:r>
      <w:r w:rsidR="00C91BE8" w:rsidRPr="00A54501">
        <w:rPr>
          <w:rFonts w:ascii="Book Antiqua" w:hAnsi="Book Antiqua" w:cs="Times New Roman"/>
          <w:sz w:val="24"/>
          <w:szCs w:val="24"/>
          <w:lang w:val="en-US"/>
        </w:rPr>
        <w:t>on/endothelium mechanisms</w:t>
      </w:r>
      <w:r w:rsidR="00C91BE8" w:rsidRPr="00EE18F9">
        <w:rPr>
          <w:rFonts w:ascii="Book Antiqua" w:hAnsi="Book Antiqua" w:cs="Times New Roman"/>
          <w:sz w:val="24"/>
          <w:szCs w:val="24"/>
          <w:vertAlign w:val="superscript"/>
          <w:lang w:val="en-US"/>
        </w:rPr>
        <w:t>[2-8,</w:t>
      </w:r>
      <w:r w:rsidRPr="00EE18F9">
        <w:rPr>
          <w:rFonts w:ascii="Book Antiqua" w:hAnsi="Book Antiqua" w:cs="Times New Roman"/>
          <w:sz w:val="24"/>
          <w:szCs w:val="24"/>
          <w:vertAlign w:val="superscript"/>
          <w:lang w:val="en-US"/>
        </w:rPr>
        <w:t>1</w:t>
      </w:r>
      <w:r w:rsidR="00C91BE8"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-16</w:t>
      </w:r>
      <w:r w:rsidR="00C91BE8" w:rsidRPr="00EE18F9">
        <w:rPr>
          <w:rFonts w:ascii="Book Antiqua" w:hAnsi="Book Antiqua" w:cs="Times New Roman"/>
          <w:sz w:val="24"/>
          <w:szCs w:val="24"/>
          <w:vertAlign w:val="superscript"/>
          <w:lang w:val="en-US"/>
        </w:rPr>
        <w:t>,20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such as the cytoprotective response that was previously highlighted in original stomach cytoprotection studies of cytoprotective agents in general and of BPC 157 specifically</w:t>
      </w:r>
      <w:r w:rsidRPr="00EE18F9">
        <w:rPr>
          <w:rFonts w:ascii="Book Antiqua" w:hAnsi="Book Antiqua" w:cs="Times New Roman"/>
          <w:sz w:val="24"/>
          <w:szCs w:val="24"/>
          <w:vertAlign w:val="superscript"/>
          <w:lang w:val="en-US"/>
        </w:rPr>
        <w:t>[1</w:t>
      </w:r>
      <w:r w:rsidR="00C91BE8"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-16</w:t>
      </w:r>
      <w:r w:rsidR="00C91BE8" w:rsidRPr="00EE18F9">
        <w:rPr>
          <w:rFonts w:ascii="Book Antiqua" w:hAnsi="Book Antiqua" w:cs="Times New Roman"/>
          <w:sz w:val="24"/>
          <w:szCs w:val="24"/>
          <w:vertAlign w:val="superscript"/>
          <w:lang w:val="en-US"/>
        </w:rPr>
        <w:t>,20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in </w:t>
      </w:r>
      <w:r w:rsidRPr="00A54501">
        <w:rPr>
          <w:rFonts w:ascii="Book Antiqua" w:eastAsia="Times New Roman" w:hAnsi="Book Antiqua" w:cs="Times New Roman"/>
          <w:bCs/>
          <w:kern w:val="36"/>
          <w:sz w:val="24"/>
          <w:szCs w:val="24"/>
          <w:lang w:val="en-US"/>
        </w:rPr>
        <w:t>the</w:t>
      </w:r>
      <w:r w:rsidRPr="00A54501">
        <w:rPr>
          <w:rFonts w:ascii="Book Antiqua" w:eastAsia="Times New Roman" w:hAnsi="Book Antiqua" w:cs="Times New Roman"/>
          <w:bCs/>
          <w:color w:val="FF0000"/>
          <w:kern w:val="36"/>
          <w:sz w:val="24"/>
          <w:szCs w:val="24"/>
          <w:lang w:val="en-US"/>
        </w:rPr>
        <w:t xml:space="preserve"> </w:t>
      </w:r>
      <w:r w:rsidRPr="00A54501">
        <w:rPr>
          <w:rFonts w:ascii="Book Antiqua" w:hAnsi="Book Antiqua" w:cs="Times New Roman"/>
          <w:sz w:val="24"/>
          <w:szCs w:val="24"/>
          <w:lang w:val="en-US"/>
        </w:rPr>
        <w:t>immediate post-injury time period</w:t>
      </w:r>
      <w:r w:rsidRPr="00EE18F9">
        <w:rPr>
          <w:rFonts w:ascii="Book Antiqua" w:hAnsi="Book Antiqua" w:cs="Times New Roman"/>
          <w:sz w:val="24"/>
          <w:szCs w:val="24"/>
          <w:vertAlign w:val="superscript"/>
          <w:lang w:val="en-US"/>
        </w:rPr>
        <w:t>[1</w:t>
      </w:r>
      <w:r w:rsidR="00C91BE8"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-16</w:t>
      </w:r>
      <w:r w:rsidR="00C91BE8" w:rsidRPr="00EE18F9">
        <w:rPr>
          <w:rFonts w:ascii="Book Antiqua" w:hAnsi="Book Antiqua" w:cs="Times New Roman"/>
          <w:sz w:val="24"/>
          <w:szCs w:val="24"/>
          <w:vertAlign w:val="superscript"/>
          <w:lang w:val="en-US"/>
        </w:rPr>
        <w:t>,20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w:t>
      </w:r>
      <w:r w:rsidRPr="00A54501">
        <w:rPr>
          <w:rFonts w:ascii="Book Antiqua" w:eastAsia="Times New Roman" w:hAnsi="Book Antiqua" w:cs="Times New Roman"/>
          <w:color w:val="FF0000"/>
          <w:sz w:val="24"/>
          <w:szCs w:val="24"/>
          <w:lang w:val="en-US"/>
        </w:rPr>
        <w:t xml:space="preserve"> </w:t>
      </w:r>
      <w:r w:rsidRPr="00A54501">
        <w:rPr>
          <w:rFonts w:ascii="Book Antiqua" w:eastAsia="Times New Roman" w:hAnsi="Book Antiqua" w:cs="Times New Roman"/>
          <w:color w:val="000000" w:themeColor="text1"/>
          <w:sz w:val="24"/>
          <w:szCs w:val="24"/>
          <w:lang w:val="en-US"/>
        </w:rPr>
        <w:t xml:space="preserve">These results may underlie the aforementioned response for both ischemic and reperfusion injuries. </w:t>
      </w:r>
      <w:r w:rsidRPr="00A54501">
        <w:rPr>
          <w:rFonts w:ascii="Book Antiqua" w:eastAsia="Times New Roman" w:hAnsi="Book Antiqua" w:cs="Times New Roman"/>
          <w:sz w:val="24"/>
          <w:szCs w:val="24"/>
          <w:lang w:val="en-US"/>
        </w:rPr>
        <w:t>The effects</w:t>
      </w:r>
      <w:r w:rsidRPr="00A54501">
        <w:rPr>
          <w:rFonts w:ascii="Book Antiqua" w:hAnsi="Book Antiqua" w:cs="Times New Roman"/>
          <w:sz w:val="24"/>
          <w:szCs w:val="24"/>
          <w:lang w:val="en-US"/>
        </w:rPr>
        <w:t xml:space="preserve"> of BPC 157 may be usefully upgraded and accordingly rendered advantageous for arcade </w:t>
      </w:r>
      <w:r w:rsidRPr="00A54501">
        <w:rPr>
          <w:rFonts w:ascii="Book Antiqua" w:hAnsi="Book Antiqua" w:cs="Times New Roman"/>
          <w:noProof/>
          <w:sz w:val="24"/>
          <w:szCs w:val="24"/>
          <w:lang w:val="en-US"/>
        </w:rPr>
        <w:t>collater</w:t>
      </w:r>
      <w:r w:rsidR="00550488" w:rsidRPr="00A54501">
        <w:rPr>
          <w:rFonts w:ascii="Book Antiqua" w:hAnsi="Book Antiqua" w:cs="Times New Roman"/>
          <w:noProof/>
          <w:sz w:val="24"/>
          <w:szCs w:val="24"/>
          <w:lang w:val="en-US"/>
        </w:rPr>
        <w:t>al</w:t>
      </w:r>
      <w:r w:rsidRPr="00A54501">
        <w:rPr>
          <w:rFonts w:ascii="Book Antiqua" w:hAnsi="Book Antiqua" w:cs="Times New Roman"/>
          <w:noProof/>
          <w:sz w:val="24"/>
          <w:szCs w:val="24"/>
          <w:lang w:val="en-US"/>
        </w:rPr>
        <w:t>ization</w:t>
      </w:r>
      <w:r w:rsidRPr="00A54501">
        <w:rPr>
          <w:rFonts w:ascii="Book Antiqua" w:hAnsi="Book Antiqua" w:cs="Times New Roman"/>
          <w:sz w:val="24"/>
          <w:szCs w:val="24"/>
          <w:lang w:val="en-US"/>
        </w:rPr>
        <w:t xml:space="preserve"> and for bypassing obstructive defects, thereby resulting in recovery throughout the course of ischemic colitis.</w:t>
      </w:r>
    </w:p>
    <w:p w:rsidR="00A47865" w:rsidRPr="00A54501" w:rsidRDefault="00A47865" w:rsidP="008B54C2">
      <w:pPr>
        <w:snapToGrid w:val="0"/>
        <w:spacing w:after="0" w:line="360" w:lineRule="auto"/>
        <w:ind w:firstLineChars="100" w:firstLine="240"/>
        <w:jc w:val="both"/>
        <w:rPr>
          <w:rFonts w:ascii="Book Antiqua" w:eastAsia="Times New Roman" w:hAnsi="Book Antiqua" w:cs="Times New Roman"/>
          <w:color w:val="FF0000"/>
          <w:sz w:val="24"/>
          <w:szCs w:val="24"/>
          <w:lang w:val="en-US"/>
        </w:rPr>
      </w:pPr>
      <w:r w:rsidRPr="00A54501">
        <w:rPr>
          <w:rFonts w:ascii="Book Antiqua" w:hAnsi="Book Antiqua" w:cs="Times New Roman"/>
          <w:sz w:val="24"/>
          <w:szCs w:val="24"/>
          <w:lang w:val="en-US"/>
        </w:rPr>
        <w:t>Thus, influencing not only the early period (which has not been validated before in studies of ischemic colitis lesions</w:t>
      </w:r>
      <w:r w:rsidRPr="00EE18F9">
        <w:rPr>
          <w:rFonts w:ascii="Book Antiqua" w:hAnsi="Book Antiqua" w:cs="Times New Roman"/>
          <w:sz w:val="24"/>
          <w:szCs w:val="24"/>
          <w:vertAlign w:val="superscript"/>
          <w:lang w:val="en-US"/>
        </w:rPr>
        <w:t>[</w:t>
      </w:r>
      <w:r w:rsidR="00C91BE8" w:rsidRPr="00EE18F9">
        <w:rPr>
          <w:rFonts w:ascii="Book Antiqua" w:hAnsi="Book Antiqua" w:cs="Times New Roman"/>
          <w:sz w:val="24"/>
          <w:szCs w:val="24"/>
          <w:vertAlign w:val="superscript"/>
          <w:lang w:val="en-US"/>
        </w:rPr>
        <w:t>17-19</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but also the later period should also be crucial in determining how to treat more complex ischemic colitis lesions. Interestingly, in rats with a prolonged obstruction of blood vessels that underwent additional colon obstruction due to a ring around the colon (IC+OB rats), the evidence suggests that a bath administration of BPC 157 immediately (IC rats) or shortly thereafter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RL rats) produced a beneficial effect and that the effect was even greater when BPC 157 was administered later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OB rats).</w:t>
      </w:r>
    </w:p>
    <w:p w:rsidR="00A47865" w:rsidRPr="00A54501" w:rsidRDefault="00A47865" w:rsidP="008B54C2">
      <w:pPr>
        <w:snapToGrid w:val="0"/>
        <w:spacing w:after="0" w:line="360" w:lineRule="auto"/>
        <w:ind w:firstLineChars="100" w:firstLine="240"/>
        <w:jc w:val="both"/>
        <w:outlineLvl w:val="0"/>
        <w:rPr>
          <w:rFonts w:ascii="Book Antiqua" w:hAnsi="Book Antiqua" w:cs="Times New Roman"/>
          <w:sz w:val="24"/>
          <w:szCs w:val="24"/>
          <w:lang w:val="en-US"/>
        </w:rPr>
      </w:pPr>
      <w:r w:rsidRPr="00A54501">
        <w:rPr>
          <w:rFonts w:ascii="Book Antiqua" w:hAnsi="Book Antiqua" w:cs="Times New Roman"/>
          <w:sz w:val="24"/>
          <w:szCs w:val="24"/>
          <w:lang w:val="en-US"/>
        </w:rPr>
        <w:t>Notably, a post-injury course that is not reversed always presents a devastating progression. In cases in which the blood vessels disappeared with blood deprivation and did not recover with reperfusion, extremely large pale mucosal areas, flat and without folds, were found. In IC and IC</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RL rats, ischemia/reperfusion injury</w:t>
      </w:r>
      <w:r w:rsidRPr="00EE18F9">
        <w:rPr>
          <w:rFonts w:ascii="Book Antiqua" w:hAnsi="Book Antiqua" w:cs="Times New Roman"/>
          <w:sz w:val="24"/>
          <w:szCs w:val="24"/>
          <w:vertAlign w:val="superscript"/>
          <w:lang w:val="en-US"/>
        </w:rPr>
        <w:t>[9,10]</w:t>
      </w:r>
      <w:r w:rsidRPr="00A54501">
        <w:rPr>
          <w:rFonts w:ascii="Book Antiqua" w:hAnsi="Book Antiqua" w:cs="Times New Roman"/>
          <w:iCs/>
          <w:sz w:val="24"/>
          <w:szCs w:val="24"/>
          <w:lang w:val="en-US"/>
        </w:rPr>
        <w:t xml:space="preserve"> increased and increased dramatically, respectively, whereas the MDA oxidative stress levels progressively increased, NO tissue values decreased with ligation and increased with ligation removal</w:t>
      </w:r>
      <w:r w:rsidRPr="00A54501">
        <w:rPr>
          <w:rFonts w:ascii="Book Antiqua" w:hAnsi="Book Antiqua" w:cs="Times New Roman"/>
          <w:sz w:val="24"/>
          <w:szCs w:val="24"/>
          <w:lang w:val="en-US"/>
        </w:rPr>
        <w:t xml:space="preserve">. </w:t>
      </w:r>
    </w:p>
    <w:p w:rsidR="00A47865" w:rsidRPr="00A54501" w:rsidRDefault="00A47865" w:rsidP="008B54C2">
      <w:pPr>
        <w:snapToGrid w:val="0"/>
        <w:spacing w:after="0" w:line="360" w:lineRule="auto"/>
        <w:ind w:firstLineChars="100" w:firstLine="240"/>
        <w:jc w:val="both"/>
        <w:outlineLvl w:val="0"/>
        <w:rPr>
          <w:rFonts w:ascii="Book Antiqua" w:hAnsi="Book Antiqua" w:cs="Times New Roman"/>
          <w:iCs/>
          <w:strike/>
          <w:sz w:val="24"/>
          <w:szCs w:val="24"/>
          <w:lang w:val="en-US"/>
        </w:rPr>
      </w:pPr>
      <w:r w:rsidRPr="00A54501">
        <w:rPr>
          <w:rFonts w:ascii="Book Antiqua" w:hAnsi="Book Antiqua" w:cs="Times New Roman"/>
          <w:sz w:val="24"/>
          <w:szCs w:val="24"/>
          <w:lang w:val="en-US"/>
        </w:rPr>
        <w:t xml:space="preserve">The course of development described above is in sharp contrast to the observed course of ischemic colitis course in rats that received BPC 157 therapy. Instead of regularly failing in either experiment, the gross presentation of the blood vessels was </w:t>
      </w:r>
      <w:r w:rsidRPr="00A54501">
        <w:rPr>
          <w:rFonts w:ascii="Book Antiqua" w:hAnsi="Book Antiqua" w:cs="Times New Roman"/>
          <w:sz w:val="24"/>
          <w:szCs w:val="24"/>
          <w:lang w:val="en-US"/>
        </w:rPr>
        <w:lastRenderedPageBreak/>
        <w:t xml:space="preserve">recovered, and collateral blood vessels made interconnections that propagated toward the obstruction injury and bypassed it, rescuing blood flow. Severe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lamina propria and continuous diffuse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submucosa, pronounced dilatation and stasis in the submucosal blood vessels were all markedly attenuated. The animals in which BPC 157 therapy attenuated/counteracted the ischemia/reperfusion injury</w:t>
      </w:r>
      <w:r w:rsidRPr="00EE18F9">
        <w:rPr>
          <w:rFonts w:ascii="Book Antiqua" w:hAnsi="Book Antiqua" w:cs="Times New Roman"/>
          <w:sz w:val="24"/>
          <w:szCs w:val="24"/>
          <w:vertAlign w:val="superscript"/>
          <w:lang w:val="en-US"/>
        </w:rPr>
        <w:t>[9,10]</w:t>
      </w:r>
      <w:r w:rsidRPr="00A54501">
        <w:rPr>
          <w:rFonts w:ascii="Book Antiqua" w:hAnsi="Book Antiqua" w:cs="Times New Roman"/>
          <w:iCs/>
          <w:sz w:val="24"/>
          <w:szCs w:val="24"/>
          <w:lang w:val="en-US"/>
        </w:rPr>
        <w:t xml:space="preserve"> showed no MDA oxidative stress and displayed normalized NO tissue values</w:t>
      </w:r>
      <w:r w:rsidRPr="00A54501">
        <w:rPr>
          <w:rFonts w:ascii="Book Antiqua" w:hAnsi="Book Antiqua" w:cs="Times New Roman"/>
          <w:sz w:val="24"/>
          <w:szCs w:val="24"/>
          <w:lang w:val="en-US"/>
        </w:rPr>
        <w:t xml:space="preserve">. Mucosal folds remained present (IC rats) or were recovered (IC+RL rats, IC+OB rats), and there were markedly fewer pale areas in both the short and long periods after ligation. At the end of the experiment, these animals displayed mucosa that was almost completely spared, with no ulceration, and the otherwise regular perilous outcome of extensive pale and flattened mucosal areas with severe ulcerations was avoided. In addition, microscopic examination showed only mild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lamina propria and practically no </w:t>
      </w:r>
      <w:r w:rsidRPr="007551F6">
        <w:rPr>
          <w:rFonts w:ascii="Book Antiqua" w:hAnsi="Book Antiqua" w:cs="Times New Roman"/>
          <w:noProof/>
          <w:sz w:val="24"/>
          <w:szCs w:val="24"/>
          <w:lang w:val="en-US"/>
        </w:rPr>
        <w:t>edema</w:t>
      </w:r>
      <w:r w:rsidRPr="00A54501">
        <w:rPr>
          <w:rFonts w:ascii="Book Antiqua" w:hAnsi="Book Antiqua" w:cs="Times New Roman"/>
          <w:sz w:val="24"/>
          <w:szCs w:val="24"/>
          <w:lang w:val="en-US"/>
        </w:rPr>
        <w:t xml:space="preserve"> of the submucosa; the rugae were well formed and only occasionally slightly broadened, and there was </w:t>
      </w:r>
      <w:r w:rsidRPr="007551F6">
        <w:rPr>
          <w:rFonts w:ascii="Book Antiqua" w:hAnsi="Book Antiqua" w:cs="Times New Roman"/>
          <w:noProof/>
          <w:sz w:val="24"/>
          <w:szCs w:val="24"/>
          <w:lang w:val="en-US"/>
        </w:rPr>
        <w:t>minimal</w:t>
      </w:r>
      <w:r w:rsidRPr="00A54501">
        <w:rPr>
          <w:rFonts w:ascii="Book Antiqua" w:hAnsi="Book Antiqua" w:cs="Times New Roman"/>
          <w:sz w:val="24"/>
          <w:szCs w:val="24"/>
          <w:lang w:val="en-US"/>
        </w:rPr>
        <w:t xml:space="preserve"> formation of new collagen </w:t>
      </w:r>
      <w:r w:rsidRPr="007551F6">
        <w:rPr>
          <w:rFonts w:ascii="Book Antiqua" w:hAnsi="Book Antiqua" w:cs="Times New Roman"/>
          <w:noProof/>
          <w:sz w:val="24"/>
          <w:szCs w:val="24"/>
          <w:lang w:val="en-US"/>
        </w:rPr>
        <w:t>fibers</w:t>
      </w:r>
      <w:r w:rsidRPr="00A54501">
        <w:rPr>
          <w:rFonts w:ascii="Book Antiqua" w:hAnsi="Book Antiqua" w:cs="Times New Roman"/>
          <w:sz w:val="24"/>
          <w:szCs w:val="24"/>
          <w:lang w:val="en-US"/>
        </w:rPr>
        <w:t xml:space="preserve"> in the submucosa. These aforementioned points, with or without therapy, would have a NO background. </w:t>
      </w:r>
    </w:p>
    <w:p w:rsidR="00A47865" w:rsidRPr="00A54501" w:rsidRDefault="00A47865" w:rsidP="008B54C2">
      <w:pPr>
        <w:snapToGrid w:val="0"/>
        <w:spacing w:after="0" w:line="360" w:lineRule="auto"/>
        <w:ind w:firstLineChars="100" w:firstLine="240"/>
        <w:jc w:val="both"/>
        <w:rPr>
          <w:rFonts w:ascii="Book Antiqua" w:hAnsi="Book Antiqua" w:cs="Times New Roman"/>
          <w:sz w:val="24"/>
          <w:szCs w:val="24"/>
          <w:lang w:val="en-US" w:eastAsia="zh-CN"/>
        </w:rPr>
      </w:pPr>
      <w:r w:rsidRPr="00A54501">
        <w:rPr>
          <w:rFonts w:ascii="Book Antiqua" w:hAnsi="Book Antiqua" w:cs="Times New Roman"/>
          <w:sz w:val="24"/>
          <w:szCs w:val="24"/>
          <w:lang w:val="en-US"/>
        </w:rPr>
        <w:t xml:space="preserve">Notably, for </w:t>
      </w:r>
      <w:r w:rsidRPr="00A54501">
        <w:rPr>
          <w:rFonts w:ascii="Book Antiqua" w:hAnsi="Book Antiqua" w:cs="Times New Roman"/>
          <w:iCs/>
          <w:sz w:val="24"/>
          <w:szCs w:val="24"/>
          <w:lang w:val="en-US"/>
        </w:rPr>
        <w:t>quick</w:t>
      </w:r>
      <w:r w:rsidRPr="00A54501">
        <w:rPr>
          <w:rFonts w:ascii="Book Antiqua" w:hAnsi="Book Antiqua" w:cs="Times New Roman"/>
          <w:sz w:val="24"/>
          <w:szCs w:val="24"/>
          <w:lang w:val="en-US"/>
        </w:rPr>
        <w:t xml:space="preserve"> endothelium rescue, operating collaterals (there are rich anastomoses between individual vessels on both surfaces of the large intestine</w:t>
      </w:r>
      <w:r w:rsidRPr="00EE18F9">
        <w:rPr>
          <w:rFonts w:ascii="Book Antiqua" w:hAnsi="Book Antiqua" w:cs="Times New Roman"/>
          <w:sz w:val="24"/>
          <w:szCs w:val="24"/>
          <w:vertAlign w:val="superscript"/>
          <w:lang w:val="en-US"/>
        </w:rPr>
        <w:t>[41]</w:t>
      </w:r>
      <w:r w:rsidRPr="00A54501">
        <w:rPr>
          <w:rFonts w:ascii="Book Antiqua" w:hAnsi="Book Antiqua" w:cs="Times New Roman"/>
          <w:sz w:val="24"/>
          <w:szCs w:val="24"/>
          <w:lang w:val="en-US"/>
        </w:rPr>
        <w:t xml:space="preserve">) were needed for blood flow reorganization. This process occurred </w:t>
      </w:r>
      <w:r w:rsidRPr="00A54501">
        <w:rPr>
          <w:rFonts w:ascii="Book Antiqua" w:hAnsi="Book Antiqua" w:cs="Times New Roman"/>
          <w:iCs/>
          <w:sz w:val="24"/>
          <w:szCs w:val="24"/>
          <w:lang w:val="en-US"/>
        </w:rPr>
        <w:t xml:space="preserve">in </w:t>
      </w:r>
      <w:r w:rsidRPr="00A54501">
        <w:rPr>
          <w:rFonts w:ascii="Book Antiqua" w:hAnsi="Book Antiqua" w:cs="Times New Roman"/>
          <w:sz w:val="24"/>
          <w:szCs w:val="24"/>
          <w:lang w:val="en-US"/>
        </w:rPr>
        <w:t xml:space="preserve">rats with obstructed vessels and with vessels that used to be obstructed, after BPC 157 therapy. </w:t>
      </w:r>
      <w:r w:rsidRPr="00A54501">
        <w:rPr>
          <w:rFonts w:ascii="Book Antiqua" w:hAnsi="Book Antiqua" w:cs="Times New Roman"/>
          <w:iCs/>
          <w:sz w:val="24"/>
          <w:szCs w:val="24"/>
          <w:lang w:val="en-US"/>
        </w:rPr>
        <w:t xml:space="preserve">By contrast, in </w:t>
      </w:r>
      <w:r w:rsidRPr="00A54501">
        <w:rPr>
          <w:rFonts w:ascii="Book Antiqua" w:hAnsi="Book Antiqua" w:cs="Times New Roman"/>
          <w:sz w:val="24"/>
          <w:szCs w:val="24"/>
          <w:lang w:val="en-US"/>
        </w:rPr>
        <w:t>the experiments in which the course of ischemia was not reversed,</w:t>
      </w:r>
      <w:r w:rsidRPr="00A54501">
        <w:rPr>
          <w:rFonts w:ascii="Book Antiqua" w:hAnsi="Book Antiqua" w:cs="Times New Roman"/>
          <w:iCs/>
          <w:sz w:val="24"/>
          <w:szCs w:val="24"/>
          <w:lang w:val="en-US"/>
        </w:rPr>
        <w:t xml:space="preserve"> decreased NO levels in the colon tissue appeared as an </w:t>
      </w:r>
      <w:r w:rsidRPr="00A54501">
        <w:rPr>
          <w:rFonts w:ascii="Book Antiqua" w:hAnsi="Book Antiqua" w:cs="Times New Roman"/>
          <w:sz w:val="24"/>
          <w:szCs w:val="24"/>
          <w:lang w:val="en-US"/>
        </w:rPr>
        <w:t>immediate heavy loss of endothelial cells from the vascular wall, which resulted in a lower eNOS production ability</w:t>
      </w:r>
      <w:r w:rsidRPr="00EE18F9">
        <w:rPr>
          <w:rFonts w:ascii="Book Antiqua" w:hAnsi="Book Antiqua" w:cs="Times New Roman"/>
          <w:sz w:val="24"/>
          <w:szCs w:val="24"/>
          <w:vertAlign w:val="superscript"/>
          <w:lang w:val="en-US"/>
        </w:rPr>
        <w:t>[42]</w:t>
      </w:r>
      <w:r w:rsidRPr="00A54501">
        <w:rPr>
          <w:rFonts w:ascii="Book Antiqua" w:hAnsi="Book Antiqua" w:cs="Times New Roman"/>
          <w:sz w:val="24"/>
          <w:szCs w:val="24"/>
          <w:lang w:val="en-US"/>
        </w:rPr>
        <w:t xml:space="preserve">. </w:t>
      </w:r>
      <w:r w:rsidRPr="00A54501">
        <w:rPr>
          <w:rFonts w:ascii="Book Antiqua" w:hAnsi="Book Antiqua" w:cs="Times New Roman"/>
          <w:iCs/>
          <w:sz w:val="24"/>
          <w:szCs w:val="24"/>
          <w:lang w:val="en-US"/>
        </w:rPr>
        <w:t xml:space="preserve">Similarly, the </w:t>
      </w:r>
      <w:r w:rsidRPr="00A54501">
        <w:rPr>
          <w:rFonts w:ascii="Book Antiqua" w:hAnsi="Book Antiqua" w:cs="Times New Roman"/>
          <w:sz w:val="24"/>
          <w:szCs w:val="24"/>
          <w:lang w:val="en-US"/>
        </w:rPr>
        <w:t>endothelium ha</w:t>
      </w:r>
      <w:r w:rsidR="00EE18F9">
        <w:rPr>
          <w:rFonts w:ascii="Book Antiqua" w:hAnsi="Book Antiqua" w:cs="Times New Roman"/>
          <w:sz w:val="24"/>
          <w:szCs w:val="24"/>
          <w:lang w:val="en-US"/>
        </w:rPr>
        <w:t>s general significance; failure</w:t>
      </w:r>
      <w:r w:rsidRPr="00EE18F9">
        <w:rPr>
          <w:rFonts w:ascii="Book Antiqua" w:hAnsi="Book Antiqua" w:cs="Times New Roman"/>
          <w:sz w:val="24"/>
          <w:szCs w:val="24"/>
          <w:vertAlign w:val="superscript"/>
          <w:lang w:val="en-US"/>
        </w:rPr>
        <w:t>[43]</w:t>
      </w:r>
      <w:r w:rsidRPr="00A54501">
        <w:rPr>
          <w:rFonts w:ascii="Book Antiqua" w:hAnsi="Book Antiqua" w:cs="Times New Roman"/>
          <w:sz w:val="24"/>
          <w:szCs w:val="24"/>
          <w:lang w:val="en-US"/>
        </w:rPr>
        <w:t xml:space="preserve"> due to</w:t>
      </w:r>
      <w:r w:rsidRPr="00A54501">
        <w:rPr>
          <w:rFonts w:ascii="Book Antiqua" w:hAnsi="Book Antiqua" w:cs="Times New Roman"/>
          <w:iCs/>
          <w:sz w:val="24"/>
          <w:szCs w:val="24"/>
          <w:lang w:val="en-US"/>
        </w:rPr>
        <w:t xml:space="preserve"> oxidative stress regularly appears as a result of the lysis of endothelial cells</w:t>
      </w:r>
      <w:r w:rsidRPr="00EE18F9">
        <w:rPr>
          <w:rFonts w:ascii="Book Antiqua" w:hAnsi="Book Antiqua" w:cs="Times New Roman"/>
          <w:sz w:val="24"/>
          <w:szCs w:val="24"/>
          <w:vertAlign w:val="superscript"/>
          <w:lang w:val="en-US"/>
        </w:rPr>
        <w:t>[9,10]</w:t>
      </w:r>
      <w:r w:rsidRPr="00A54501">
        <w:rPr>
          <w:rFonts w:ascii="Book Antiqua" w:hAnsi="Book Antiqua" w:cs="Times New Roman"/>
          <w:sz w:val="24"/>
          <w:szCs w:val="24"/>
          <w:lang w:val="en-US"/>
        </w:rPr>
        <w:t>, and it may be further aggravated by additional reperfusion. Together, these reflect first a sudden decrease of colonic blood supply</w:t>
      </w:r>
      <w:r w:rsidRPr="00EE18F9">
        <w:rPr>
          <w:rFonts w:ascii="Book Antiqua" w:hAnsi="Book Antiqua" w:cs="Times New Roman"/>
          <w:sz w:val="24"/>
          <w:szCs w:val="24"/>
          <w:vertAlign w:val="superscript"/>
          <w:lang w:val="en-US"/>
        </w:rPr>
        <w:t>[1]</w:t>
      </w:r>
      <w:r w:rsidRPr="00A54501">
        <w:rPr>
          <w:rFonts w:ascii="Book Antiqua" w:hAnsi="Book Antiqua" w:cs="Times New Roman"/>
          <w:iCs/>
          <w:sz w:val="24"/>
          <w:szCs w:val="24"/>
          <w:lang w:val="en-US"/>
        </w:rPr>
        <w:t xml:space="preserve"> and inadequate eNOS system function</w:t>
      </w:r>
      <w:r w:rsidRPr="00EE18F9">
        <w:rPr>
          <w:rFonts w:ascii="Book Antiqua" w:hAnsi="Book Antiqua" w:cs="Times New Roman"/>
          <w:sz w:val="24"/>
          <w:szCs w:val="24"/>
          <w:vertAlign w:val="superscript"/>
          <w:lang w:val="en-US"/>
        </w:rPr>
        <w:t>[2]</w:t>
      </w:r>
      <w:r w:rsidRPr="00A54501">
        <w:rPr>
          <w:rFonts w:ascii="Book Antiqua" w:hAnsi="Book Antiqua" w:cs="Times New Roman"/>
          <w:sz w:val="24"/>
          <w:szCs w:val="24"/>
          <w:lang w:val="en-US"/>
        </w:rPr>
        <w:t>. Subsequently, when the ligation is removed, the massive induced reperfusion likely shifts the tissue toward a state of noxious inducible isozyme or vascular wall and other tissue cell damage</w:t>
      </w:r>
      <w:r w:rsidRPr="00EE18F9">
        <w:rPr>
          <w:rFonts w:ascii="Book Antiqua" w:hAnsi="Book Antiqua" w:cs="Times New Roman"/>
          <w:sz w:val="24"/>
          <w:szCs w:val="24"/>
          <w:vertAlign w:val="superscript"/>
          <w:lang w:val="en-US"/>
        </w:rPr>
        <w:t>[44]</w:t>
      </w:r>
      <w:r w:rsidRPr="00A54501">
        <w:rPr>
          <w:rFonts w:ascii="Book Antiqua" w:hAnsi="Book Antiqua" w:cs="Times New Roman"/>
          <w:iCs/>
          <w:sz w:val="24"/>
          <w:szCs w:val="24"/>
          <w:lang w:val="en-US"/>
        </w:rPr>
        <w:t>.</w:t>
      </w:r>
      <w:r w:rsidRPr="00A54501">
        <w:rPr>
          <w:rFonts w:ascii="Book Antiqua" w:hAnsi="Book Antiqua"/>
          <w:sz w:val="24"/>
          <w:szCs w:val="24"/>
          <w:lang w:val="en-US"/>
        </w:rPr>
        <w:t xml:space="preserve"> </w:t>
      </w:r>
      <w:r w:rsidRPr="00A54501">
        <w:rPr>
          <w:rFonts w:ascii="Book Antiqua" w:hAnsi="Book Antiqua" w:cs="Times New Roman"/>
          <w:iCs/>
          <w:sz w:val="24"/>
          <w:szCs w:val="24"/>
          <w:lang w:val="en-US"/>
        </w:rPr>
        <w:t xml:space="preserve">These developments can hardly be prevented </w:t>
      </w:r>
      <w:r w:rsidRPr="00A54501">
        <w:rPr>
          <w:rFonts w:ascii="Book Antiqua" w:hAnsi="Book Antiqua" w:cs="Times New Roman"/>
          <w:iCs/>
          <w:sz w:val="24"/>
          <w:szCs w:val="24"/>
          <w:lang w:val="en-US"/>
        </w:rPr>
        <w:lastRenderedPageBreak/>
        <w:t>spontaneously unless a specific agent such as BPC 157</w:t>
      </w:r>
      <w:r w:rsidRPr="00EE18F9">
        <w:rPr>
          <w:rFonts w:ascii="Book Antiqua" w:hAnsi="Book Antiqua" w:cs="Times New Roman"/>
          <w:sz w:val="24"/>
          <w:szCs w:val="24"/>
          <w:vertAlign w:val="superscript"/>
          <w:lang w:val="en-US"/>
        </w:rPr>
        <w:t>[2-8]</w:t>
      </w:r>
      <w:r w:rsidRPr="00A54501">
        <w:rPr>
          <w:rFonts w:ascii="Book Antiqua" w:hAnsi="Book Antiqua" w:cs="Times New Roman"/>
          <w:iCs/>
          <w:sz w:val="24"/>
          <w:szCs w:val="24"/>
          <w:lang w:val="en-US"/>
        </w:rPr>
        <w:t xml:space="preserve"> is used as a therapeutic to produce a rapid and persistent </w:t>
      </w:r>
      <w:r w:rsidR="008B54C2">
        <w:rPr>
          <w:rFonts w:ascii="Book Antiqua" w:hAnsi="Book Antiqua" w:cs="Times New Roman"/>
          <w:iCs/>
          <w:sz w:val="24"/>
          <w:szCs w:val="24"/>
          <w:lang w:val="en-US"/>
        </w:rPr>
        <w:t xml:space="preserve">recovery of vascular function. </w:t>
      </w:r>
    </w:p>
    <w:p w:rsidR="00A47865" w:rsidRPr="00A54501" w:rsidRDefault="00A47865"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bCs/>
          <w:sz w:val="24"/>
          <w:szCs w:val="24"/>
          <w:lang w:val="en-US"/>
        </w:rPr>
        <w:t>BPC 157 was shown to restore endothelial integrity and to actually reverse most of the oxidative damage, even during reperfusion and exaggerated reperfusion. This effect was noticeable in IC rats and even more noticeable in IC</w:t>
      </w:r>
      <w:r w:rsidR="008B54C2">
        <w:rPr>
          <w:rFonts w:ascii="Book Antiqua" w:hAnsi="Book Antiqua" w:cs="Times New Roman" w:hint="eastAsia"/>
          <w:bCs/>
          <w:sz w:val="24"/>
          <w:szCs w:val="24"/>
          <w:lang w:val="en-US" w:eastAsia="zh-CN"/>
        </w:rPr>
        <w:t xml:space="preserve"> </w:t>
      </w:r>
      <w:r w:rsidRPr="00A54501">
        <w:rPr>
          <w:rFonts w:ascii="Book Antiqua" w:hAnsi="Book Antiqua" w:cs="Times New Roman"/>
          <w:bCs/>
          <w:sz w:val="24"/>
          <w:szCs w:val="24"/>
          <w:lang w:val="en-US"/>
        </w:rPr>
        <w:t>+</w:t>
      </w:r>
      <w:r w:rsidR="008B54C2">
        <w:rPr>
          <w:rFonts w:ascii="Book Antiqua" w:hAnsi="Book Antiqua" w:cs="Times New Roman" w:hint="eastAsia"/>
          <w:bCs/>
          <w:sz w:val="24"/>
          <w:szCs w:val="24"/>
          <w:lang w:val="en-US" w:eastAsia="zh-CN"/>
        </w:rPr>
        <w:t xml:space="preserve"> </w:t>
      </w:r>
      <w:r w:rsidRPr="00A54501">
        <w:rPr>
          <w:rFonts w:ascii="Book Antiqua" w:hAnsi="Book Antiqua" w:cs="Times New Roman"/>
          <w:bCs/>
          <w:sz w:val="24"/>
          <w:szCs w:val="24"/>
          <w:lang w:val="en-US"/>
        </w:rPr>
        <w:t>RL rats. The effect of BPC 157 is not like reperfusion injury, which must be regularly ameliorated by interventions initiated at the end of the ischemic period</w:t>
      </w:r>
      <w:r w:rsidRPr="006555EE">
        <w:rPr>
          <w:rFonts w:ascii="Book Antiqua" w:hAnsi="Book Antiqua" w:cs="Times New Roman"/>
          <w:sz w:val="24"/>
          <w:szCs w:val="24"/>
          <w:vertAlign w:val="superscript"/>
          <w:lang w:val="en-US"/>
        </w:rPr>
        <w:t>[45]</w:t>
      </w:r>
      <w:r w:rsidRPr="00A54501">
        <w:rPr>
          <w:rFonts w:ascii="Book Antiqua" w:hAnsi="Book Antiqua" w:cs="Times New Roman"/>
          <w:bCs/>
          <w:sz w:val="24"/>
          <w:szCs w:val="24"/>
          <w:lang w:val="en-US"/>
        </w:rPr>
        <w:t>. BPC 157</w:t>
      </w:r>
      <w:r w:rsidRPr="00A54501">
        <w:rPr>
          <w:rFonts w:ascii="Book Antiqua" w:hAnsi="Book Antiqua" w:cs="Times New Roman"/>
          <w:sz w:val="24"/>
          <w:szCs w:val="24"/>
          <w:lang w:val="en-US"/>
        </w:rPr>
        <w:t xml:space="preserve"> was previously shown to have a beneficial effect and to induce NO release in gastric mucosa from</w:t>
      </w:r>
      <w:r w:rsidR="00EE18F9">
        <w:rPr>
          <w:rFonts w:ascii="Book Antiqua" w:hAnsi="Book Antiqua" w:cs="Times New Roman"/>
          <w:sz w:val="24"/>
          <w:szCs w:val="24"/>
          <w:lang w:val="en-US"/>
        </w:rPr>
        <w:t xml:space="preserve"> rat stomach tissue homogenates</w:t>
      </w:r>
      <w:r w:rsidRPr="00EE18F9">
        <w:rPr>
          <w:rFonts w:ascii="Book Antiqua" w:hAnsi="Book Antiqua" w:cs="Times New Roman"/>
          <w:sz w:val="24"/>
          <w:szCs w:val="24"/>
          <w:vertAlign w:val="superscript"/>
          <w:lang w:val="en-US"/>
        </w:rPr>
        <w:t>[46,47]</w:t>
      </w:r>
      <w:r w:rsidRPr="00A54501">
        <w:rPr>
          <w:rFonts w:ascii="Book Antiqua" w:hAnsi="Book Antiqua" w:cs="Times New Roman"/>
          <w:sz w:val="24"/>
          <w:szCs w:val="24"/>
          <w:lang w:val="en-US"/>
        </w:rPr>
        <w:t>. This effect occurred even under conditions in which L-arginine was not effective, a finding that could be generalized to other tissues</w:t>
      </w:r>
      <w:r w:rsidRPr="00EE18F9">
        <w:rPr>
          <w:rFonts w:ascii="Book Antiqua" w:hAnsi="Book Antiqua" w:cs="Times New Roman"/>
          <w:sz w:val="24"/>
          <w:szCs w:val="24"/>
          <w:vertAlign w:val="superscript"/>
          <w:lang w:val="en-US"/>
        </w:rPr>
        <w:t>[3,46,47]</w:t>
      </w:r>
      <w:r w:rsidRPr="00A54501">
        <w:rPr>
          <w:rFonts w:ascii="Book Antiqua" w:hAnsi="Book Antiqua" w:cs="Times New Roman"/>
          <w:sz w:val="24"/>
          <w:szCs w:val="24"/>
          <w:lang w:val="en-US"/>
        </w:rPr>
        <w:t xml:space="preserve">. </w:t>
      </w:r>
      <w:r w:rsidRPr="00A54501">
        <w:rPr>
          <w:rFonts w:ascii="Book Antiqua" w:hAnsi="Book Antiqua" w:cs="Times New Roman"/>
          <w:bCs/>
          <w:sz w:val="24"/>
          <w:szCs w:val="24"/>
          <w:lang w:val="en-US"/>
        </w:rPr>
        <w:t>Additionally, various free-radical-induced lesions in other organs were counteracted by BPC 157 administration</w:t>
      </w:r>
      <w:r w:rsidRPr="00EE18F9">
        <w:rPr>
          <w:rFonts w:ascii="Book Antiqua" w:hAnsi="Book Antiqua" w:cs="Times New Roman"/>
          <w:sz w:val="24"/>
          <w:szCs w:val="24"/>
          <w:vertAlign w:val="superscript"/>
          <w:lang w:val="en-US"/>
        </w:rPr>
        <w:t>[45,48,49]</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bCs/>
          <w:sz w:val="24"/>
          <w:szCs w:val="24"/>
          <w:lang w:val="en-US"/>
        </w:rPr>
        <w:t>T</w:t>
      </w:r>
      <w:r w:rsidRPr="00A54501">
        <w:rPr>
          <w:rFonts w:ascii="Book Antiqua" w:hAnsi="Book Antiqua" w:cs="Times New Roman"/>
          <w:sz w:val="24"/>
          <w:szCs w:val="24"/>
          <w:lang w:val="en-US" w:eastAsia="sl-SI"/>
        </w:rPr>
        <w:t xml:space="preserve">he pentadecapeptide BPC 157 contains four carboxylic groups that may act as possible antioxidants; all of them could be active in the scavenger process, and if they are reactivated (by, e.g., glutathione or </w:t>
      </w:r>
      <w:r w:rsidRPr="00A54501">
        <w:rPr>
          <w:rFonts w:ascii="Book Antiqua" w:hAnsi="Book Antiqua" w:cs="Times New Roman"/>
          <w:noProof/>
          <w:sz w:val="24"/>
          <w:szCs w:val="24"/>
          <w:lang w:val="en-US" w:eastAsia="sl-SI"/>
        </w:rPr>
        <w:t>en</w:t>
      </w:r>
      <w:r w:rsidR="00550488" w:rsidRPr="00A54501">
        <w:rPr>
          <w:rFonts w:ascii="Book Antiqua" w:hAnsi="Book Antiqua" w:cs="Times New Roman"/>
          <w:noProof/>
          <w:sz w:val="24"/>
          <w:szCs w:val="24"/>
          <w:lang w:val="en-US" w:eastAsia="sl-SI"/>
        </w:rPr>
        <w:t>zy</w:t>
      </w:r>
      <w:r w:rsidRPr="00A54501">
        <w:rPr>
          <w:rFonts w:ascii="Book Antiqua" w:hAnsi="Book Antiqua" w:cs="Times New Roman"/>
          <w:noProof/>
          <w:sz w:val="24"/>
          <w:szCs w:val="24"/>
          <w:lang w:val="en-US" w:eastAsia="sl-SI"/>
        </w:rPr>
        <w:t>mes</w:t>
      </w:r>
      <w:r w:rsidRPr="00A54501">
        <w:rPr>
          <w:rFonts w:ascii="Book Antiqua" w:hAnsi="Book Antiqua" w:cs="Times New Roman"/>
          <w:sz w:val="24"/>
          <w:szCs w:val="24"/>
          <w:lang w:val="en-US" w:eastAsia="sl-SI"/>
        </w:rPr>
        <w:t>), the overall antioxidant activity could be very high. Additionally, BPC 157 is present in most tissues, where it can bind reactive free radicals and inactivate them at crucial positions that other antioxidants cannot reach</w:t>
      </w:r>
      <w:r w:rsidRPr="00EE18F9">
        <w:rPr>
          <w:rFonts w:ascii="Book Antiqua" w:hAnsi="Book Antiqua" w:cs="Times New Roman"/>
          <w:sz w:val="24"/>
          <w:szCs w:val="24"/>
          <w:vertAlign w:val="superscript"/>
          <w:lang w:val="en-US"/>
        </w:rPr>
        <w:t>[50]</w:t>
      </w:r>
      <w:r w:rsidRPr="00A54501">
        <w:rPr>
          <w:rFonts w:ascii="Book Antiqua" w:hAnsi="Book Antiqua" w:cs="Times New Roman"/>
          <w:sz w:val="24"/>
          <w:szCs w:val="24"/>
          <w:lang w:val="en-US"/>
        </w:rPr>
        <w:t>.</w:t>
      </w:r>
    </w:p>
    <w:p w:rsidR="00A47865" w:rsidRPr="00A54501" w:rsidRDefault="00A47865"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iCs/>
          <w:sz w:val="24"/>
          <w:szCs w:val="24"/>
          <w:lang w:val="en-US"/>
        </w:rPr>
        <w:t>Finally, to envisage all possibilities for the involvement of the NO system in colonic ischemic injury (opposing healing and bleeding capabilities; L-NAME opposes healing and decreases bleeding time, whereas L-arginine promotes healing and prolongs bleeding time</w:t>
      </w:r>
      <w:r w:rsidRPr="00EE18F9">
        <w:rPr>
          <w:rFonts w:ascii="Book Antiqua" w:hAnsi="Book Antiqua" w:cs="Times New Roman"/>
          <w:sz w:val="24"/>
          <w:szCs w:val="24"/>
          <w:vertAlign w:val="superscript"/>
          <w:lang w:val="en-US"/>
        </w:rPr>
        <w:t>[3,51]</w:t>
      </w:r>
      <w:r w:rsidRPr="00A54501">
        <w:rPr>
          <w:rFonts w:ascii="Book Antiqua" w:hAnsi="Book Antiqua" w:cs="Times New Roman"/>
          <w:iCs/>
          <w:sz w:val="24"/>
          <w:szCs w:val="24"/>
          <w:lang w:val="en-US"/>
        </w:rPr>
        <w:t>), we conducted a parallel investigation of the effects of NOS blockade (L-NAME) and NOS substrate (L-arginine) administration, which is an important point that should be addressed</w:t>
      </w:r>
      <w:r w:rsidRPr="00EE18F9">
        <w:rPr>
          <w:rFonts w:ascii="Book Antiqua" w:hAnsi="Book Antiqua" w:cs="Times New Roman"/>
          <w:sz w:val="24"/>
          <w:szCs w:val="24"/>
          <w:vertAlign w:val="superscript"/>
          <w:lang w:val="en-US"/>
        </w:rPr>
        <w:t>[3]</w:t>
      </w:r>
      <w:r w:rsidRPr="00A54501">
        <w:rPr>
          <w:rFonts w:ascii="Book Antiqua" w:hAnsi="Book Antiqua" w:cs="Times New Roman"/>
          <w:iCs/>
          <w:sz w:val="24"/>
          <w:szCs w:val="24"/>
          <w:lang w:val="en-US"/>
        </w:rPr>
        <w:t>.</w:t>
      </w:r>
    </w:p>
    <w:p w:rsidR="00A47865" w:rsidRPr="00A54501" w:rsidRDefault="00A47865"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iCs/>
          <w:sz w:val="24"/>
          <w:szCs w:val="24"/>
          <w:lang w:val="en-US"/>
        </w:rPr>
        <w:t xml:space="preserve">In addition to experiments in which </w:t>
      </w:r>
      <w:r w:rsidRPr="00A54501">
        <w:rPr>
          <w:rFonts w:ascii="Book Antiqua" w:hAnsi="Book Antiqua" w:cs="Times New Roman"/>
          <w:bCs/>
          <w:sz w:val="24"/>
          <w:szCs w:val="24"/>
          <w:lang w:val="en-US"/>
        </w:rPr>
        <w:t xml:space="preserve">blood flow is instantly interrupted by means of two ligations in rats that underwent interventions to produce </w:t>
      </w:r>
      <w:r w:rsidRPr="00A54501">
        <w:rPr>
          <w:rFonts w:ascii="Book Antiqua" w:hAnsi="Book Antiqua" w:cs="Times New Roman"/>
          <w:sz w:val="24"/>
          <w:szCs w:val="24"/>
          <w:lang w:val="en-US"/>
        </w:rPr>
        <w:t>ischemic colitis</w:t>
      </w:r>
      <w:r w:rsidRPr="00A54501">
        <w:rPr>
          <w:rFonts w:ascii="Book Antiqua" w:hAnsi="Book Antiqua" w:cs="Times New Roman"/>
          <w:iCs/>
          <w:sz w:val="24"/>
          <w:szCs w:val="24"/>
          <w:lang w:val="en-US"/>
        </w:rPr>
        <w:t>, the relationship between BPC 157 and NO has been established in various experimental models and species. The results of these studies suggest that BPC 157 might interfere with the effects of NOS blocking agent or NOS substrate application</w:t>
      </w:r>
      <w:r w:rsidRPr="00EE18F9">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 As noted in this study, t</w:t>
      </w:r>
      <w:r w:rsidRPr="00A54501">
        <w:rPr>
          <w:rFonts w:ascii="Book Antiqua" w:hAnsi="Book Antiqua" w:cs="Times New Roman"/>
          <w:bCs/>
          <w:sz w:val="24"/>
          <w:szCs w:val="24"/>
          <w:lang w:val="en-US"/>
        </w:rPr>
        <w:t>he complex action of BPC 157 tends to rule out a simple effect of either the vasoconstrictor (L-NAME) or the vasodilator (L-arginine)</w:t>
      </w:r>
      <w:r w:rsidRPr="00EE18F9">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 xml:space="preserve"> </w:t>
      </w:r>
      <w:r w:rsidRPr="00A54501">
        <w:rPr>
          <w:rFonts w:ascii="Book Antiqua" w:hAnsi="Book Antiqua" w:cs="Times New Roman"/>
          <w:bCs/>
          <w:sz w:val="24"/>
          <w:szCs w:val="24"/>
          <w:lang w:val="en-US"/>
        </w:rPr>
        <w:t xml:space="preserve">in the noted rapid </w:t>
      </w:r>
      <w:r w:rsidRPr="00A54501">
        <w:rPr>
          <w:rFonts w:ascii="Book Antiqua" w:hAnsi="Book Antiqua" w:cs="Times New Roman"/>
          <w:bCs/>
          <w:sz w:val="24"/>
          <w:szCs w:val="24"/>
          <w:lang w:val="en-US"/>
        </w:rPr>
        <w:lastRenderedPageBreak/>
        <w:t xml:space="preserve">presentation of blood vessels that bypass the two obstructions of major vessels and reestablishing the blood flow that was interrupted by ligation in rats which subjected to the </w:t>
      </w:r>
      <w:r w:rsidRPr="00A54501">
        <w:rPr>
          <w:rFonts w:ascii="Book Antiqua" w:hAnsi="Book Antiqua" w:cs="Times New Roman"/>
          <w:sz w:val="24"/>
          <w:szCs w:val="24"/>
          <w:lang w:val="en-US"/>
        </w:rPr>
        <w:t>ischemic colitis procedure</w:t>
      </w:r>
      <w:r w:rsidRPr="00A54501">
        <w:rPr>
          <w:rFonts w:ascii="Book Antiqua" w:hAnsi="Book Antiqua" w:cs="Times New Roman"/>
          <w:iCs/>
          <w:sz w:val="24"/>
          <w:szCs w:val="24"/>
          <w:lang w:val="en-US"/>
        </w:rPr>
        <w:t xml:space="preserve">. Namely, upon encountering the regular vicious course </w:t>
      </w:r>
      <w:r w:rsidRPr="00A54501">
        <w:rPr>
          <w:rFonts w:ascii="Book Antiqua" w:hAnsi="Book Antiqua" w:cs="Times New Roman"/>
          <w:sz w:val="24"/>
          <w:szCs w:val="24"/>
          <w:lang w:val="en-US"/>
        </w:rPr>
        <w:t xml:space="preserve">of double obstruction of vessels, </w:t>
      </w:r>
      <w:r w:rsidRPr="00A54501">
        <w:rPr>
          <w:rFonts w:ascii="Book Antiqua" w:hAnsi="Book Antiqua" w:cs="Times New Roman"/>
          <w:iCs/>
          <w:sz w:val="24"/>
          <w:szCs w:val="24"/>
          <w:lang w:val="en-US"/>
        </w:rPr>
        <w:t xml:space="preserve">as individual agents, both L-NAME and L-arginine affect the course of the </w:t>
      </w:r>
      <w:r w:rsidRPr="00A54501">
        <w:rPr>
          <w:rFonts w:ascii="Book Antiqua" w:hAnsi="Book Antiqua" w:cs="Times New Roman"/>
          <w:bCs/>
          <w:sz w:val="24"/>
          <w:szCs w:val="24"/>
          <w:lang w:val="en-US"/>
        </w:rPr>
        <w:t>lesion in a particular way, and neither appears</w:t>
      </w:r>
      <w:r w:rsidRPr="00A54501">
        <w:rPr>
          <w:rFonts w:ascii="Book Antiqua" w:hAnsi="Book Antiqua" w:cs="Times New Roman"/>
          <w:sz w:val="24"/>
          <w:szCs w:val="24"/>
          <w:lang w:val="en-US"/>
        </w:rPr>
        <w:t xml:space="preserve"> to be completely effective. L-NAME initially caused all vessels to disappear more rapidly, thereby inducing larger pale areas, whereas L-arginine increased the number of vessels present but also induced larger pale areas (note that L-arginine, unlike BPC 157, did not produce proper collateral arcade interconnection). </w:t>
      </w:r>
    </w:p>
    <w:p w:rsidR="00A47865" w:rsidRPr="00A54501" w:rsidRDefault="00A47865" w:rsidP="008B54C2">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 xml:space="preserve">This effect is likely a specific aspect of the dual role of the NO system (L-NAME vs. L-arginine vs. </w:t>
      </w:r>
      <w:r w:rsidRPr="007551F6">
        <w:rPr>
          <w:rFonts w:ascii="Book Antiqua" w:hAnsi="Book Antiqua" w:cs="Times New Roman"/>
          <w:noProof/>
          <w:sz w:val="24"/>
          <w:szCs w:val="24"/>
          <w:lang w:val="en-US"/>
        </w:rPr>
        <w:t>combination</w:t>
      </w:r>
      <w:r w:rsidRPr="00A54501">
        <w:rPr>
          <w:rFonts w:ascii="Book Antiqua" w:hAnsi="Book Antiqua" w:cs="Times New Roman"/>
          <w:sz w:val="24"/>
          <w:szCs w:val="24"/>
          <w:lang w:val="en-US"/>
        </w:rPr>
        <w:t xml:space="preserve"> of the two) (for a review, see</w:t>
      </w:r>
      <w:r w:rsidRPr="00EE18F9">
        <w:rPr>
          <w:rFonts w:ascii="Book Antiqua" w:hAnsi="Book Antiqua" w:cs="Times New Roman"/>
          <w:sz w:val="24"/>
          <w:szCs w:val="24"/>
          <w:vertAlign w:val="superscript"/>
          <w:lang w:val="en-US"/>
        </w:rPr>
        <w:t>[3,52,53]</w:t>
      </w:r>
      <w:r w:rsidRPr="00A54501">
        <w:rPr>
          <w:rFonts w:ascii="Book Antiqua" w:hAnsi="Book Antiqua" w:cs="Times New Roman"/>
          <w:sz w:val="24"/>
          <w:szCs w:val="24"/>
          <w:lang w:val="en-US"/>
        </w:rPr>
        <w:t>). Each of these effects is specific (i.e., NO-related) because when they were administered together, L-NAME and L-arginine regularly attenuated or antagonized each other's responses</w:t>
      </w:r>
      <w:r w:rsidRPr="00EE18F9">
        <w:rPr>
          <w:rFonts w:ascii="Book Antiqua" w:hAnsi="Book Antiqua" w:cs="Times New Roman"/>
          <w:sz w:val="24"/>
          <w:szCs w:val="24"/>
          <w:vertAlign w:val="superscript"/>
          <w:lang w:val="en-US"/>
        </w:rPr>
        <w:t>[3,52,53]</w:t>
      </w:r>
      <w:r w:rsidRPr="00A54501">
        <w:rPr>
          <w:rFonts w:ascii="Book Antiqua" w:hAnsi="Book Antiqua" w:cs="Times New Roman"/>
          <w:sz w:val="24"/>
          <w:szCs w:val="24"/>
          <w:lang w:val="en-US"/>
        </w:rPr>
        <w:t>. Likewise, the remaining serious pathology in the animals treated with L-NAME+L-arginine indicates that other system(s) (i.e., the BPC 157 system) may function along with the NO system, which was previously supposed to be inactivated by the combined action of L-NAME and L-arginine</w:t>
      </w:r>
      <w:r w:rsidRPr="00EE18F9">
        <w:rPr>
          <w:rFonts w:ascii="Book Antiqua" w:hAnsi="Book Antiqua" w:cs="Times New Roman"/>
          <w:sz w:val="24"/>
          <w:szCs w:val="24"/>
          <w:vertAlign w:val="superscript"/>
          <w:lang w:val="en-US"/>
        </w:rPr>
        <w:t>[3,52,53]</w:t>
      </w:r>
      <w:r w:rsidRPr="00A54501">
        <w:rPr>
          <w:rFonts w:ascii="Book Antiqua" w:hAnsi="Book Antiqua" w:cs="Times New Roman"/>
          <w:sz w:val="24"/>
          <w:szCs w:val="24"/>
          <w:lang w:val="en-US"/>
        </w:rPr>
        <w:t>. In this view, BPC 157 would be effective regardless of whether the NO system is inactivated (L-NAME</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L-arginine), overstimulated (L-arginine) or blocked (L-NAME). Thus, BPC 157 may consolidate the stimulatory and inhibitory effects of the NO system to produce more effective healing (i.e., by promoting the interconnection of arcade vessels to bypass major obstructions)</w:t>
      </w:r>
      <w:r w:rsidRPr="00EE18F9">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 This rapid recruitment of existing blood vessels that would otherwise respond poorly to increased demands following ongoing harmful events may indicate that BPC 157 also affects several other molecular pathways</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11,2</w:t>
      </w:r>
      <w:r w:rsidRPr="00EE18F9">
        <w:rPr>
          <w:rFonts w:ascii="Book Antiqua" w:hAnsi="Book Antiqua" w:cs="Times New Roman"/>
          <w:sz w:val="24"/>
          <w:szCs w:val="24"/>
          <w:vertAlign w:val="superscript"/>
          <w:lang w:val="en-US"/>
        </w:rPr>
        <w:t>5-</w:t>
      </w:r>
      <w:r w:rsidR="00F9715B" w:rsidRPr="00EE18F9">
        <w:rPr>
          <w:rFonts w:ascii="Book Antiqua" w:hAnsi="Book Antiqua" w:cs="Times New Roman"/>
          <w:sz w:val="24"/>
          <w:szCs w:val="24"/>
          <w:vertAlign w:val="superscript"/>
          <w:lang w:val="en-US"/>
        </w:rPr>
        <w:t>29</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the effects which were seen at the later time point. In particular, the immediate recovery of collaterals and bypassing of the obstruction, a feature noted in the present study, and the rapid reestablishment of blood flow in both the ischemic and reperfusion conditions may be responsible for its subsequent strong angiogenic effect and its healing effects</w:t>
      </w:r>
      <w:r w:rsidRPr="00EE18F9">
        <w:rPr>
          <w:rFonts w:ascii="Book Antiqua" w:hAnsi="Book Antiqua" w:cs="Times New Roman"/>
          <w:sz w:val="24"/>
          <w:szCs w:val="24"/>
          <w:vertAlign w:val="superscript"/>
          <w:lang w:val="en-US"/>
        </w:rPr>
        <w:t>[2,</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2-</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8]</w:t>
      </w:r>
      <w:r w:rsidRPr="00A54501">
        <w:rPr>
          <w:rFonts w:ascii="Book Antiqua" w:hAnsi="Book Antiqua" w:cs="Times New Roman"/>
          <w:sz w:val="24"/>
          <w:szCs w:val="24"/>
          <w:lang w:val="en-US"/>
        </w:rPr>
        <w:t>, which are more pronounced than those of standard anti-ulcer agents</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 xml:space="preserve">. </w:t>
      </w:r>
    </w:p>
    <w:p w:rsidR="00A47865" w:rsidRPr="00A54501" w:rsidRDefault="00A47865" w:rsidP="008B54C2">
      <w:pPr>
        <w:autoSpaceDE w:val="0"/>
        <w:autoSpaceDN w:val="0"/>
        <w:adjustRightInd w:val="0"/>
        <w:snapToGrid w:val="0"/>
        <w:spacing w:after="0" w:line="360" w:lineRule="auto"/>
        <w:ind w:firstLineChars="100" w:firstLine="240"/>
        <w:jc w:val="both"/>
        <w:rPr>
          <w:rFonts w:ascii="Book Antiqua" w:hAnsi="Book Antiqua" w:cs="Times New Roman"/>
          <w:color w:val="131413"/>
          <w:sz w:val="24"/>
          <w:szCs w:val="24"/>
          <w:lang w:val="en-US"/>
        </w:rPr>
      </w:pPr>
      <w:r w:rsidRPr="00A54501">
        <w:rPr>
          <w:rFonts w:ascii="Book Antiqua" w:hAnsi="Book Antiqua" w:cs="Times New Roman"/>
          <w:sz w:val="24"/>
          <w:szCs w:val="24"/>
          <w:lang w:val="en-US"/>
        </w:rPr>
        <w:lastRenderedPageBreak/>
        <w:t xml:space="preserve">The special feature noted in the present study could be responsible, in particular, for the increased expression and </w:t>
      </w:r>
      <w:r w:rsidRPr="00A54501">
        <w:rPr>
          <w:rFonts w:ascii="Book Antiqua" w:hAnsi="Book Antiqua" w:cs="Times New Roman"/>
          <w:noProof/>
          <w:sz w:val="24"/>
          <w:szCs w:val="24"/>
          <w:lang w:val="en-US"/>
        </w:rPr>
        <w:t>internalization</w:t>
      </w:r>
      <w:r w:rsidRPr="00A54501">
        <w:rPr>
          <w:rFonts w:ascii="Book Antiqua" w:hAnsi="Book Antiqua" w:cs="Times New Roman"/>
          <w:sz w:val="24"/>
          <w:szCs w:val="24"/>
          <w:lang w:val="en-US"/>
        </w:rPr>
        <w:t xml:space="preserve"> of VEGFR2, which is known to be essential for endothelial function, and the activation of the VEGFR2-Akt-eNOS </w:t>
      </w:r>
      <w:r w:rsidRPr="007551F6">
        <w:rPr>
          <w:rFonts w:ascii="Book Antiqua" w:hAnsi="Book Antiqua" w:cs="Times New Roman"/>
          <w:noProof/>
          <w:sz w:val="24"/>
          <w:szCs w:val="24"/>
          <w:lang w:val="en-US"/>
        </w:rPr>
        <w:t>signaling</w:t>
      </w:r>
      <w:r w:rsidRPr="00A54501">
        <w:rPr>
          <w:rFonts w:ascii="Book Antiqua" w:hAnsi="Book Antiqua" w:cs="Times New Roman"/>
          <w:sz w:val="24"/>
          <w:szCs w:val="24"/>
          <w:lang w:val="en-US"/>
        </w:rPr>
        <w:t xml:space="preserve"> pathway</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5]</w:t>
      </w:r>
      <w:r w:rsidRPr="00A54501">
        <w:rPr>
          <w:rFonts w:ascii="Book Antiqua" w:hAnsi="Book Antiqua" w:cs="Times New Roman"/>
          <w:sz w:val="24"/>
          <w:szCs w:val="24"/>
          <w:lang w:val="en-US"/>
        </w:rPr>
        <w:t xml:space="preserve">. </w:t>
      </w:r>
      <w:r w:rsidRPr="00A54501">
        <w:rPr>
          <w:rFonts w:ascii="Book Antiqua" w:hAnsi="Book Antiqua" w:cs="Times New Roman"/>
          <w:color w:val="131413"/>
          <w:sz w:val="24"/>
          <w:szCs w:val="24"/>
          <w:lang w:val="en-US"/>
        </w:rPr>
        <w:t>Previous studies have</w:t>
      </w:r>
      <w:r w:rsidRPr="00A54501">
        <w:rPr>
          <w:rFonts w:ascii="Book Antiqua" w:hAnsi="Book Antiqua" w:cs="Times New Roman"/>
          <w:sz w:val="24"/>
          <w:szCs w:val="24"/>
          <w:lang w:val="en-US"/>
        </w:rPr>
        <w:t xml:space="preserve"> substantiated that </w:t>
      </w:r>
      <w:r w:rsidRPr="00A54501">
        <w:rPr>
          <w:rFonts w:ascii="Book Antiqua" w:hAnsi="Book Antiqua" w:cs="Times New Roman"/>
          <w:color w:val="131413"/>
          <w:sz w:val="24"/>
          <w:szCs w:val="24"/>
          <w:lang w:val="en-US"/>
        </w:rPr>
        <w:t xml:space="preserve">BPC 157 induces an acceleration of blood flow recovery and vessel number within days in rats with </w:t>
      </w:r>
      <w:r w:rsidRPr="007551F6">
        <w:rPr>
          <w:rFonts w:ascii="Book Antiqua" w:hAnsi="Book Antiqua" w:cs="Times New Roman"/>
          <w:noProof/>
          <w:color w:val="131413"/>
          <w:sz w:val="24"/>
          <w:szCs w:val="24"/>
          <w:lang w:val="en-US"/>
        </w:rPr>
        <w:t>hind limb</w:t>
      </w:r>
      <w:r w:rsidRPr="00A54501">
        <w:rPr>
          <w:rFonts w:ascii="Book Antiqua" w:hAnsi="Book Antiqua" w:cs="Times New Roman"/>
          <w:color w:val="131413"/>
          <w:sz w:val="24"/>
          <w:szCs w:val="24"/>
          <w:lang w:val="en-US"/>
        </w:rPr>
        <w:t xml:space="preserve"> ischemia</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 Other studies have demonstrated the expression of growth hormone receptor at both the mRNA and protein levels and have shown that BPC 157 regulates the phosphorylation of extracellular-signal-regulated kinases 1 and 2 (ERK1/2) as well as their downstream targets, including c-Fos, c-Jun, and Egr-1, key molecules involved in cell growth, migration, and angiogenesis</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11,25-29</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BPC 157 also induced expression of the </w:t>
      </w:r>
      <w:r w:rsidRPr="007551F6">
        <w:rPr>
          <w:rFonts w:ascii="Book Antiqua" w:hAnsi="Book Antiqua" w:cs="Times New Roman"/>
          <w:i/>
          <w:noProof/>
          <w:sz w:val="24"/>
          <w:szCs w:val="24"/>
          <w:lang w:val="en-US"/>
        </w:rPr>
        <w:t>Egr</w:t>
      </w:r>
      <w:r w:rsidRPr="00A54501">
        <w:rPr>
          <w:rFonts w:ascii="Book Antiqua" w:hAnsi="Book Antiqua" w:cs="Times New Roman"/>
          <w:i/>
          <w:sz w:val="24"/>
          <w:szCs w:val="24"/>
          <w:lang w:val="en-US"/>
        </w:rPr>
        <w:t>-1</w:t>
      </w:r>
      <w:r w:rsidRPr="00A54501">
        <w:rPr>
          <w:rFonts w:ascii="Book Antiqua" w:hAnsi="Book Antiqua" w:cs="Times New Roman"/>
          <w:sz w:val="24"/>
          <w:szCs w:val="24"/>
          <w:lang w:val="en-US"/>
        </w:rPr>
        <w:t xml:space="preserve"> gene and its co-repressor gene </w:t>
      </w:r>
      <w:r w:rsidRPr="00A54501">
        <w:rPr>
          <w:rFonts w:ascii="Book Antiqua" w:hAnsi="Book Antiqua" w:cs="Times New Roman"/>
          <w:i/>
          <w:sz w:val="24"/>
          <w:szCs w:val="24"/>
          <w:lang w:val="en-US"/>
        </w:rPr>
        <w:t>NaB2</w:t>
      </w:r>
      <w:r w:rsidRPr="00A54501">
        <w:rPr>
          <w:rFonts w:ascii="Book Antiqua" w:hAnsi="Book Antiqua" w:cs="Times New Roman"/>
          <w:sz w:val="24"/>
          <w:szCs w:val="24"/>
          <w:lang w:val="en-US"/>
        </w:rPr>
        <w:t>, suggesting that it may serve as part of a feedback system</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29</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Together, these findings indicate how complex the BPC 157 pathways may be, pathways that remain to be further defined. </w:t>
      </w:r>
    </w:p>
    <w:p w:rsidR="00A47865" w:rsidRPr="00A54501" w:rsidRDefault="00A47865" w:rsidP="008B54C2">
      <w:pPr>
        <w:snapToGrid w:val="0"/>
        <w:spacing w:after="0" w:line="360" w:lineRule="auto"/>
        <w:ind w:firstLineChars="100" w:firstLine="240"/>
        <w:jc w:val="both"/>
        <w:rPr>
          <w:rFonts w:ascii="Book Antiqua" w:eastAsia="Times New Roman" w:hAnsi="Book Antiqua" w:cs="Times New Roman"/>
          <w:color w:val="FF0000"/>
          <w:sz w:val="24"/>
          <w:szCs w:val="24"/>
          <w:lang w:val="en-US"/>
        </w:rPr>
      </w:pPr>
      <w:r w:rsidRPr="00A54501">
        <w:rPr>
          <w:rFonts w:ascii="Book Antiqua" w:hAnsi="Book Antiqua" w:cs="Times New Roman"/>
          <w:sz w:val="24"/>
          <w:szCs w:val="24"/>
          <w:lang w:val="en-US"/>
        </w:rPr>
        <w:t xml:space="preserve">The above considerations suggest that two pharmacologically distinct mechanisms with opposite effects on the same </w:t>
      </w:r>
      <w:r w:rsidRPr="007551F6">
        <w:rPr>
          <w:rFonts w:ascii="Book Antiqua" w:hAnsi="Book Antiqua" w:cs="Times New Roman"/>
          <w:noProof/>
          <w:sz w:val="24"/>
          <w:szCs w:val="24"/>
          <w:lang w:val="en-US"/>
        </w:rPr>
        <w:t>signaling</w:t>
      </w:r>
      <w:r w:rsidRPr="00A54501">
        <w:rPr>
          <w:rFonts w:ascii="Book Antiqua" w:hAnsi="Book Antiqua" w:cs="Times New Roman"/>
          <w:sz w:val="24"/>
          <w:szCs w:val="24"/>
          <w:lang w:val="en-US"/>
        </w:rPr>
        <w:t xml:space="preserve"> pathway are involved in a normally unresolvable physiological failure (complete obstruction (ligation) of vessels and ischemia due to a cause that could be not removed, inadequate rescue and unable to heal). Additionally, in practice, this means that two distinct </w:t>
      </w:r>
      <w:r w:rsidRPr="007551F6">
        <w:rPr>
          <w:rFonts w:ascii="Book Antiqua" w:hAnsi="Book Antiqua" w:cs="Times New Roman"/>
          <w:noProof/>
          <w:sz w:val="24"/>
          <w:szCs w:val="24"/>
          <w:lang w:val="en-US"/>
        </w:rPr>
        <w:t>end points</w:t>
      </w:r>
      <w:r w:rsidRPr="00A54501">
        <w:rPr>
          <w:rFonts w:ascii="Book Antiqua" w:hAnsi="Book Antiqua" w:cs="Times New Roman"/>
          <w:sz w:val="24"/>
          <w:szCs w:val="24"/>
          <w:lang w:val="en-US"/>
        </w:rPr>
        <w:t xml:space="preserve"> should both be overwhelmed to produce the effects seen in rats that received BPC 157 application</w:t>
      </w:r>
      <w:r w:rsidRPr="00EE18F9">
        <w:rPr>
          <w:rFonts w:ascii="Book Antiqua" w:hAnsi="Book Antiqua" w:cs="Times New Roman"/>
          <w:sz w:val="24"/>
          <w:szCs w:val="24"/>
          <w:vertAlign w:val="superscript"/>
          <w:lang w:val="en-US"/>
        </w:rPr>
        <w:t>[3]</w:t>
      </w:r>
      <w:r w:rsidRPr="00A54501">
        <w:rPr>
          <w:rFonts w:ascii="Book Antiqua" w:hAnsi="Book Antiqua" w:cs="Times New Roman"/>
          <w:sz w:val="24"/>
          <w:szCs w:val="24"/>
          <w:lang w:val="en-US"/>
        </w:rPr>
        <w:t>. Notably, BPC 157 instantly prevents and reverses L-NAME-induced hypertension as well as L-arginine-induced hypotension</w:t>
      </w:r>
      <w:r w:rsidRPr="00EE18F9">
        <w:rPr>
          <w:rFonts w:ascii="Book Antiqua" w:hAnsi="Book Antiqua" w:cs="Times New Roman"/>
          <w:sz w:val="24"/>
          <w:szCs w:val="24"/>
          <w:vertAlign w:val="superscript"/>
          <w:lang w:val="en-US"/>
        </w:rPr>
        <w:t>[46]</w:t>
      </w:r>
      <w:r w:rsidRPr="00A54501">
        <w:rPr>
          <w:rFonts w:ascii="Book Antiqua" w:hAnsi="Book Antiqua" w:cs="Times New Roman"/>
          <w:sz w:val="24"/>
          <w:szCs w:val="24"/>
          <w:lang w:val="en-US"/>
        </w:rPr>
        <w:t>. After amputation and/or anticoagulant application, BPC 157 counteracts prolonged bleeding and thrombocytopenia; it also counteracts the side effects of both L-NAME-(thrombocytopenia) and L-arginine (prolonged bleeding, thrombocytopenia)</w:t>
      </w:r>
      <w:r w:rsidRPr="00EE18F9">
        <w:rPr>
          <w:rFonts w:ascii="Book Antiqua" w:hAnsi="Book Antiqua" w:cs="Times New Roman"/>
          <w:sz w:val="24"/>
          <w:szCs w:val="24"/>
          <w:vertAlign w:val="superscript"/>
          <w:lang w:val="en-US"/>
        </w:rPr>
        <w:t>[51]</w:t>
      </w:r>
      <w:r w:rsidRPr="00A54501">
        <w:rPr>
          <w:rFonts w:ascii="Book Antiqua" w:hAnsi="Book Antiqua" w:cs="Times New Roman"/>
          <w:sz w:val="24"/>
          <w:szCs w:val="24"/>
          <w:lang w:val="en-US"/>
        </w:rPr>
        <w:t xml:space="preserve">. Additionally, in pupil dilation assays, a common point of action of L-NAME/L-arginine was noted (in </w:t>
      </w:r>
      <w:r w:rsidRPr="00A54501">
        <w:rPr>
          <w:rFonts w:ascii="Book Antiqua" w:hAnsi="Book Antiqua" w:cs="Times New Roman"/>
          <w:noProof/>
          <w:sz w:val="24"/>
          <w:szCs w:val="24"/>
          <w:lang w:val="en-US"/>
        </w:rPr>
        <w:t>miosis</w:t>
      </w:r>
      <w:r w:rsidRPr="00A54501">
        <w:rPr>
          <w:rFonts w:ascii="Book Antiqua" w:hAnsi="Book Antiqua" w:cs="Times New Roman"/>
          <w:sz w:val="24"/>
          <w:szCs w:val="24"/>
          <w:lang w:val="en-US"/>
        </w:rPr>
        <w:t xml:space="preserve">, both L-NAME and L-arginine </w:t>
      </w:r>
      <w:r w:rsidRPr="00A54501">
        <w:rPr>
          <w:rFonts w:ascii="Book Antiqua" w:hAnsi="Book Antiqua" w:cs="Times New Roman"/>
          <w:noProof/>
          <w:sz w:val="24"/>
          <w:szCs w:val="24"/>
          <w:lang w:val="en-US"/>
        </w:rPr>
        <w:t>antagonized</w:t>
      </w:r>
      <w:r w:rsidRPr="00A54501">
        <w:rPr>
          <w:rFonts w:ascii="Book Antiqua" w:hAnsi="Book Antiqua" w:cs="Times New Roman"/>
          <w:sz w:val="24"/>
          <w:szCs w:val="24"/>
          <w:lang w:val="en-US"/>
        </w:rPr>
        <w:t xml:space="preserve"> the response to the other); this effect can be explained by an interaction with the cholinergic system</w:t>
      </w:r>
      <w:r w:rsidRPr="00EE18F9">
        <w:rPr>
          <w:rFonts w:ascii="Book Antiqua" w:hAnsi="Book Antiqua" w:cs="Times New Roman"/>
          <w:sz w:val="24"/>
          <w:szCs w:val="24"/>
          <w:vertAlign w:val="superscript"/>
          <w:lang w:val="en-US"/>
        </w:rPr>
        <w:t>[54]</w:t>
      </w:r>
      <w:r w:rsidRPr="00A54501">
        <w:rPr>
          <w:rFonts w:ascii="Book Antiqua" w:hAnsi="Book Antiqua" w:cs="Times New Roman"/>
          <w:sz w:val="24"/>
          <w:szCs w:val="24"/>
          <w:lang w:val="en-US"/>
        </w:rPr>
        <w:t>. BPC 157 counteracts the actions of both L-NAME (miosis) and L-arginine (miosis); interestingly, BPC 157 counteracts atropine-induced mydriasis as well</w:t>
      </w:r>
      <w:r w:rsidRPr="00EE18F9">
        <w:rPr>
          <w:rFonts w:ascii="Book Antiqua" w:hAnsi="Book Antiqua" w:cs="Times New Roman"/>
          <w:sz w:val="24"/>
          <w:szCs w:val="24"/>
          <w:vertAlign w:val="superscript"/>
          <w:lang w:val="en-US"/>
        </w:rPr>
        <w:t>[54]</w:t>
      </w:r>
      <w:r w:rsidRPr="00A54501">
        <w:rPr>
          <w:rFonts w:ascii="Book Antiqua" w:hAnsi="Book Antiqua" w:cs="Times New Roman"/>
          <w:sz w:val="24"/>
          <w:szCs w:val="24"/>
          <w:lang w:val="en-US"/>
        </w:rPr>
        <w:t>.</w:t>
      </w:r>
      <w:r w:rsidRPr="00A54501">
        <w:rPr>
          <w:rFonts w:ascii="Book Antiqua" w:eastAsia="Times New Roman" w:hAnsi="Book Antiqua" w:cs="Times New Roman"/>
          <w:color w:val="FF0000"/>
          <w:sz w:val="24"/>
          <w:szCs w:val="24"/>
          <w:lang w:val="en-US"/>
        </w:rPr>
        <w:t xml:space="preserve"> </w:t>
      </w:r>
    </w:p>
    <w:p w:rsidR="00A47865" w:rsidRPr="00A54501" w:rsidRDefault="00A47865" w:rsidP="008B54C2">
      <w:pPr>
        <w:snapToGrid w:val="0"/>
        <w:spacing w:after="0" w:line="360" w:lineRule="auto"/>
        <w:ind w:firstLineChars="100" w:firstLine="240"/>
        <w:jc w:val="both"/>
        <w:rPr>
          <w:rFonts w:ascii="Book Antiqua" w:hAnsi="Book Antiqua" w:cs="Times New Roman"/>
          <w:iCs/>
          <w:sz w:val="24"/>
          <w:szCs w:val="24"/>
          <w:lang w:val="en-US"/>
        </w:rPr>
      </w:pPr>
      <w:r w:rsidRPr="00A54501">
        <w:rPr>
          <w:rFonts w:ascii="Book Antiqua" w:hAnsi="Book Antiqua" w:cs="Times New Roman"/>
          <w:sz w:val="24"/>
          <w:szCs w:val="24"/>
          <w:lang w:val="en-US"/>
        </w:rPr>
        <w:lastRenderedPageBreak/>
        <w:t>The pentadecapeptide BPC 157 was also shown to counteract peritonitis and adhesion formation and to have a beneficial effect in diverse intestinal lesion models</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30,36-40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This particular activity is supported by the variety of beneficial effects of BPC 157 </w:t>
      </w:r>
      <w:r w:rsidR="00EE18F9">
        <w:rPr>
          <w:rFonts w:ascii="Book Antiqua" w:hAnsi="Book Antiqua" w:cs="Times New Roman"/>
          <w:sz w:val="24"/>
          <w:szCs w:val="24"/>
          <w:lang w:val="en-US"/>
        </w:rPr>
        <w:t>noted in colitis lesion studies</w:t>
      </w:r>
      <w:r w:rsidRPr="00EE18F9">
        <w:rPr>
          <w:rFonts w:ascii="Book Antiqua" w:hAnsi="Book Antiqua" w:cs="Times New Roman"/>
          <w:sz w:val="24"/>
          <w:szCs w:val="24"/>
          <w:vertAlign w:val="superscript"/>
          <w:lang w:val="en-US"/>
        </w:rPr>
        <w:t>[2-7]</w:t>
      </w:r>
      <w:r w:rsidRPr="00A54501">
        <w:rPr>
          <w:rFonts w:ascii="Book Antiqua" w:hAnsi="Book Antiqua" w:cs="Times New Roman"/>
          <w:sz w:val="24"/>
          <w:szCs w:val="24"/>
          <w:lang w:val="en-US"/>
        </w:rPr>
        <w:t xml:space="preserve">. A likely </w:t>
      </w:r>
      <w:r w:rsidRPr="00A54501">
        <w:rPr>
          <w:rFonts w:ascii="Book Antiqua" w:hAnsi="Book Antiqua" w:cs="Times New Roman"/>
          <w:noProof/>
          <w:sz w:val="24"/>
          <w:szCs w:val="24"/>
          <w:lang w:val="en-US"/>
        </w:rPr>
        <w:t>generalization</w:t>
      </w:r>
      <w:r w:rsidRPr="00A54501">
        <w:rPr>
          <w:rFonts w:ascii="Book Antiqua" w:hAnsi="Book Antiqua" w:cs="Times New Roman"/>
          <w:sz w:val="24"/>
          <w:szCs w:val="24"/>
          <w:lang w:val="en-US"/>
        </w:rPr>
        <w:t xml:space="preserve"> follows the association of </w:t>
      </w:r>
      <w:r w:rsidRPr="00A54501">
        <w:rPr>
          <w:rFonts w:ascii="Book Antiqua" w:eastAsia="Times New Roman" w:hAnsi="Book Antiqua" w:cs="Times New Roman"/>
          <w:sz w:val="24"/>
          <w:szCs w:val="24"/>
          <w:lang w:val="en-US"/>
        </w:rPr>
        <w:t>models of chemically induced inflammation (</w:t>
      </w:r>
      <w:r w:rsidRPr="007551F6">
        <w:rPr>
          <w:rFonts w:ascii="Book Antiqua" w:eastAsia="Times New Roman" w:hAnsi="Book Antiqua" w:cs="Times New Roman"/>
          <w:noProof/>
          <w:sz w:val="24"/>
          <w:szCs w:val="24"/>
          <w:lang w:val="en-US"/>
        </w:rPr>
        <w:t>trinitrobenzenesulfonic</w:t>
      </w:r>
      <w:r w:rsidRPr="00A54501">
        <w:rPr>
          <w:rFonts w:ascii="Book Antiqua" w:eastAsia="Times New Roman" w:hAnsi="Book Antiqua" w:cs="Times New Roman"/>
          <w:sz w:val="24"/>
          <w:szCs w:val="24"/>
          <w:lang w:val="en-US"/>
        </w:rPr>
        <w:t xml:space="preserve"> acid and dextran sodium </w:t>
      </w:r>
      <w:r w:rsidRPr="007551F6">
        <w:rPr>
          <w:rFonts w:ascii="Book Antiqua" w:eastAsia="Times New Roman" w:hAnsi="Book Antiqua" w:cs="Times New Roman"/>
          <w:noProof/>
          <w:sz w:val="24"/>
          <w:szCs w:val="24"/>
          <w:lang w:val="en-US"/>
        </w:rPr>
        <w:t>sulfate</w:t>
      </w:r>
      <w:r w:rsidRPr="00A54501">
        <w:rPr>
          <w:rFonts w:ascii="Book Antiqua" w:eastAsia="Times New Roman" w:hAnsi="Book Antiqua" w:cs="Times New Roman"/>
          <w:sz w:val="24"/>
          <w:szCs w:val="24"/>
          <w:lang w:val="en-US"/>
        </w:rPr>
        <w:t>) with a marked reduction in blood flow</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17-19</w:t>
      </w:r>
      <w:r w:rsidRPr="00EE18F9">
        <w:rPr>
          <w:rFonts w:ascii="Book Antiqua" w:hAnsi="Book Antiqua" w:cs="Times New Roman"/>
          <w:sz w:val="24"/>
          <w:szCs w:val="24"/>
          <w:vertAlign w:val="superscript"/>
          <w:lang w:val="en-US"/>
        </w:rPr>
        <w:t>]</w:t>
      </w:r>
      <w:r w:rsidRPr="00A54501">
        <w:rPr>
          <w:rFonts w:ascii="Book Antiqua" w:eastAsia="Times New Roman" w:hAnsi="Book Antiqua" w:cs="Times New Roman"/>
          <w:sz w:val="24"/>
          <w:szCs w:val="24"/>
          <w:lang w:val="en-US"/>
        </w:rPr>
        <w:t xml:space="preserve">. A further </w:t>
      </w:r>
      <w:r w:rsidRPr="00A54501">
        <w:rPr>
          <w:rFonts w:ascii="Book Antiqua" w:eastAsia="Times New Roman" w:hAnsi="Book Antiqua" w:cs="Times New Roman"/>
          <w:noProof/>
          <w:sz w:val="24"/>
          <w:szCs w:val="24"/>
          <w:lang w:val="en-US"/>
        </w:rPr>
        <w:t>generalization</w:t>
      </w:r>
      <w:r w:rsidRPr="00A54501">
        <w:rPr>
          <w:rFonts w:ascii="Book Antiqua" w:eastAsia="Times New Roman" w:hAnsi="Book Antiqua" w:cs="Times New Roman"/>
          <w:sz w:val="24"/>
          <w:szCs w:val="24"/>
          <w:lang w:val="en-US"/>
        </w:rPr>
        <w:t xml:space="preserve"> may be that </w:t>
      </w:r>
      <w:r w:rsidRPr="00A54501">
        <w:rPr>
          <w:rFonts w:ascii="Book Antiqua" w:hAnsi="Book Antiqua" w:cs="Times New Roman"/>
          <w:iCs/>
          <w:sz w:val="24"/>
          <w:szCs w:val="24"/>
          <w:lang w:val="en-US"/>
        </w:rPr>
        <w:t xml:space="preserve">BPC 157 </w:t>
      </w:r>
      <w:r w:rsidRPr="00A54501">
        <w:rPr>
          <w:rFonts w:ascii="Book Antiqua" w:hAnsi="Book Antiqua" w:cs="Times New Roman"/>
          <w:sz w:val="24"/>
          <w:szCs w:val="24"/>
          <w:lang w:val="en-US"/>
        </w:rPr>
        <w:t>effectiveness over the background of the NO-system</w:t>
      </w:r>
      <w:r w:rsidRPr="00EE18F9">
        <w:rPr>
          <w:rFonts w:ascii="Book Antiqua" w:hAnsi="Book Antiqua" w:cs="Times New Roman"/>
          <w:sz w:val="24"/>
          <w:szCs w:val="24"/>
          <w:vertAlign w:val="superscript"/>
          <w:lang w:val="en-US"/>
        </w:rPr>
        <w:t>[3,46,51,54]</w:t>
      </w:r>
      <w:r w:rsidRPr="00A54501">
        <w:rPr>
          <w:rFonts w:ascii="Book Antiqua" w:hAnsi="Book Antiqua" w:cs="Times New Roman"/>
          <w:sz w:val="24"/>
          <w:szCs w:val="24"/>
          <w:lang w:val="en-US"/>
        </w:rPr>
        <w:t xml:space="preserve">, </w:t>
      </w:r>
      <w:r w:rsidRPr="00A54501">
        <w:rPr>
          <w:rFonts w:ascii="Book Antiqua" w:hAnsi="Book Antiqua" w:cs="Times New Roman"/>
          <w:noProof/>
          <w:sz w:val="24"/>
          <w:szCs w:val="24"/>
          <w:lang w:val="en-US"/>
        </w:rPr>
        <w:t>immobilized</w:t>
      </w:r>
      <w:r w:rsidRPr="00A54501">
        <w:rPr>
          <w:rFonts w:ascii="Book Antiqua" w:hAnsi="Book Antiqua" w:cs="Times New Roman"/>
          <w:sz w:val="24"/>
          <w:szCs w:val="24"/>
          <w:lang w:val="en-US"/>
        </w:rPr>
        <w:t xml:space="preserve"> (L-NAME</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w:t>
      </w:r>
      <w:r w:rsidR="008B54C2">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L-arginine), (over)stimulated (L-arginine) or blocked (L-NAME), </w:t>
      </w:r>
      <w:r w:rsidRPr="00A54501">
        <w:rPr>
          <w:rFonts w:ascii="Book Antiqua" w:hAnsi="Book Antiqua" w:cs="Times New Roman"/>
          <w:iCs/>
          <w:sz w:val="24"/>
          <w:szCs w:val="24"/>
          <w:lang w:val="en-US"/>
        </w:rPr>
        <w:t xml:space="preserve">BPC 157 prevented MDA oxidative stress and </w:t>
      </w:r>
      <w:r w:rsidRPr="00A54501">
        <w:rPr>
          <w:rFonts w:ascii="Book Antiqua" w:hAnsi="Book Antiqua" w:cs="Times New Roman"/>
          <w:iCs/>
          <w:noProof/>
          <w:sz w:val="24"/>
          <w:szCs w:val="24"/>
          <w:lang w:val="en-US"/>
        </w:rPr>
        <w:t>normalized</w:t>
      </w:r>
      <w:r w:rsidRPr="00A54501">
        <w:rPr>
          <w:rFonts w:ascii="Book Antiqua" w:hAnsi="Book Antiqua" w:cs="Times New Roman"/>
          <w:iCs/>
          <w:sz w:val="24"/>
          <w:szCs w:val="24"/>
          <w:lang w:val="en-US"/>
        </w:rPr>
        <w:t xml:space="preserve"> the NO tissue values.</w:t>
      </w:r>
      <w:r w:rsidRPr="00A54501">
        <w:rPr>
          <w:rFonts w:ascii="Book Antiqua" w:eastAsia="Times New Roman" w:hAnsi="Book Antiqua" w:cs="Times New Roman"/>
          <w:color w:val="FF0000"/>
          <w:sz w:val="24"/>
          <w:szCs w:val="24"/>
          <w:lang w:val="en-US"/>
        </w:rPr>
        <w:t xml:space="preserve"> </w:t>
      </w:r>
      <w:r w:rsidRPr="00A54501">
        <w:rPr>
          <w:rFonts w:ascii="Book Antiqua" w:hAnsi="Book Antiqua" w:cs="Times New Roman"/>
          <w:sz w:val="24"/>
          <w:szCs w:val="24"/>
          <w:lang w:val="en-US"/>
        </w:rPr>
        <w:t>In addition to its use in ulcerative colitis clinical trials</w:t>
      </w:r>
      <w:r w:rsidRPr="00EE18F9">
        <w:rPr>
          <w:rFonts w:ascii="Book Antiqua" w:hAnsi="Book Antiqua" w:cs="Times New Roman"/>
          <w:sz w:val="24"/>
          <w:szCs w:val="24"/>
          <w:vertAlign w:val="superscript"/>
          <w:lang w:val="en-US"/>
        </w:rPr>
        <w:t>[2-7]</w:t>
      </w:r>
      <w:r w:rsidRPr="00A54501">
        <w:rPr>
          <w:rFonts w:ascii="Book Antiqua" w:hAnsi="Book Antiqua" w:cs="Times New Roman"/>
          <w:sz w:val="24"/>
          <w:szCs w:val="24"/>
          <w:lang w:val="en-US"/>
        </w:rPr>
        <w:t xml:space="preserve"> and its effectiveness in various models of colitis</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30-35</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BPC 157 reduces high myeloperoxidase (MPO) activity in colonic tissue</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33</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heals fistulas</w:t>
      </w:r>
      <w:r w:rsidRPr="00EE18F9">
        <w:rPr>
          <w:rFonts w:ascii="Book Antiqua" w:hAnsi="Book Antiqua" w:cs="Times New Roman"/>
          <w:sz w:val="24"/>
          <w:szCs w:val="24"/>
          <w:vertAlign w:val="superscript"/>
          <w:lang w:val="en-US"/>
        </w:rPr>
        <w:t>[3</w:t>
      </w:r>
      <w:r w:rsidR="00F9715B" w:rsidRPr="00EE18F9">
        <w:rPr>
          <w:rFonts w:ascii="Book Antiqua" w:hAnsi="Book Antiqua" w:cs="Times New Roman"/>
          <w:sz w:val="24"/>
          <w:szCs w:val="24"/>
          <w:vertAlign w:val="superscript"/>
          <w:lang w:val="en-US"/>
        </w:rPr>
        <w:t>6</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38</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rescues failed anastomosis healing</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30,34,39,40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and markedly improves intestinal adaptation following massive bowel resection</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40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It is likely that the particular molecular pathways</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11,25-29</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that have been suggested to be involved in the healing effects of BPC 157, as well as its recently demonstrated ability to cause the increased expression and </w:t>
      </w:r>
      <w:r w:rsidRPr="00A54501">
        <w:rPr>
          <w:rFonts w:ascii="Book Antiqua" w:hAnsi="Book Antiqua" w:cs="Times New Roman"/>
          <w:noProof/>
          <w:sz w:val="24"/>
          <w:szCs w:val="24"/>
          <w:lang w:val="en-US"/>
        </w:rPr>
        <w:t>internalization</w:t>
      </w:r>
      <w:r w:rsidRPr="00A54501">
        <w:rPr>
          <w:rFonts w:ascii="Book Antiqua" w:hAnsi="Book Antiqua" w:cs="Times New Roman"/>
          <w:sz w:val="24"/>
          <w:szCs w:val="24"/>
          <w:lang w:val="en-US"/>
        </w:rPr>
        <w:t xml:space="preserve"> of VEGFR2 and the activation of the VEGFR2-Akt-eNOS </w:t>
      </w:r>
      <w:r w:rsidRPr="007551F6">
        <w:rPr>
          <w:rFonts w:ascii="Book Antiqua" w:hAnsi="Book Antiqua" w:cs="Times New Roman"/>
          <w:noProof/>
          <w:sz w:val="24"/>
          <w:szCs w:val="24"/>
          <w:lang w:val="en-US"/>
        </w:rPr>
        <w:t>signaling</w:t>
      </w:r>
      <w:r w:rsidRPr="00A54501">
        <w:rPr>
          <w:rFonts w:ascii="Book Antiqua" w:hAnsi="Book Antiqua" w:cs="Times New Roman"/>
          <w:sz w:val="24"/>
          <w:szCs w:val="24"/>
          <w:lang w:val="en-US"/>
        </w:rPr>
        <w:t xml:space="preserve"> pathway</w:t>
      </w:r>
      <w:r w:rsidRPr="00EE18F9">
        <w:rPr>
          <w:rFonts w:ascii="Book Antiqua" w:hAnsi="Book Antiqua" w:cs="Times New Roman"/>
          <w:sz w:val="24"/>
          <w:szCs w:val="24"/>
          <w:vertAlign w:val="superscript"/>
          <w:lang w:val="en-US"/>
        </w:rPr>
        <w:t>[</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5]</w:t>
      </w:r>
      <w:r w:rsidRPr="00A54501">
        <w:rPr>
          <w:rFonts w:ascii="Book Antiqua" w:hAnsi="Book Antiqua" w:cs="Times New Roman"/>
          <w:sz w:val="24"/>
          <w:szCs w:val="24"/>
          <w:lang w:val="en-US"/>
        </w:rPr>
        <w:t>,</w:t>
      </w:r>
      <w:r w:rsidRPr="00A54501">
        <w:rPr>
          <w:rFonts w:ascii="Book Antiqua" w:hAnsi="Book Antiqua" w:cs="Times New Roman"/>
          <w:iCs/>
          <w:sz w:val="24"/>
          <w:szCs w:val="24"/>
          <w:lang w:val="en-US"/>
        </w:rPr>
        <w:t xml:space="preserve"> contribute to its action.</w:t>
      </w:r>
    </w:p>
    <w:p w:rsidR="00A47865" w:rsidRDefault="00A47865" w:rsidP="008B54C2">
      <w:pPr>
        <w:snapToGrid w:val="0"/>
        <w:spacing w:after="0" w:line="360" w:lineRule="auto"/>
        <w:ind w:firstLineChars="100" w:firstLine="240"/>
        <w:jc w:val="both"/>
        <w:rPr>
          <w:rFonts w:ascii="Book Antiqua" w:hAnsi="Book Antiqua" w:cs="Times New Roman"/>
          <w:sz w:val="24"/>
          <w:szCs w:val="24"/>
          <w:lang w:val="en-US"/>
        </w:rPr>
      </w:pPr>
      <w:r w:rsidRPr="00A54501">
        <w:rPr>
          <w:rFonts w:ascii="Book Antiqua" w:hAnsi="Book Antiqua" w:cs="Times New Roman"/>
          <w:sz w:val="24"/>
          <w:szCs w:val="24"/>
          <w:lang w:val="en-US"/>
        </w:rPr>
        <w:t>Finally, the aforementioned rapid and successful recruitment of the blood vessels during harmful events suggests that the application of BPC 157 may offer a fundamental treatment by providing the cytoprotection/endothelium protection that is essential</w:t>
      </w:r>
      <w:r w:rsidRPr="00EE18F9">
        <w:rPr>
          <w:rFonts w:ascii="Book Antiqua" w:hAnsi="Book Antiqua" w:cs="Times New Roman"/>
          <w:sz w:val="24"/>
          <w:szCs w:val="24"/>
          <w:vertAlign w:val="superscript"/>
          <w:lang w:val="en-US"/>
        </w:rPr>
        <w:t>[2-8,1</w:t>
      </w:r>
      <w:r w:rsidR="00F9715B" w:rsidRPr="00EE18F9">
        <w:rPr>
          <w:rFonts w:ascii="Book Antiqua" w:hAnsi="Book Antiqua" w:cs="Times New Roman"/>
          <w:sz w:val="24"/>
          <w:szCs w:val="24"/>
          <w:vertAlign w:val="superscript"/>
          <w:lang w:val="en-US"/>
        </w:rPr>
        <w:t>2</w:t>
      </w:r>
      <w:r w:rsidRPr="00EE18F9">
        <w:rPr>
          <w:rFonts w:ascii="Book Antiqua" w:hAnsi="Book Antiqua" w:cs="Times New Roman"/>
          <w:sz w:val="24"/>
          <w:szCs w:val="24"/>
          <w:vertAlign w:val="superscript"/>
          <w:lang w:val="en-US"/>
        </w:rPr>
        <w:t>-16</w:t>
      </w:r>
      <w:r w:rsidR="00F9715B" w:rsidRPr="00EE18F9">
        <w:rPr>
          <w:rFonts w:ascii="Book Antiqua" w:hAnsi="Book Antiqua" w:cs="Times New Roman"/>
          <w:sz w:val="24"/>
          <w:szCs w:val="24"/>
          <w:vertAlign w:val="superscript"/>
          <w:lang w:val="en-US"/>
        </w:rPr>
        <w:t>,20</w:t>
      </w:r>
      <w:r w:rsidRPr="00EE18F9">
        <w:rPr>
          <w:rFonts w:ascii="Book Antiqua" w:hAnsi="Book Antiqua" w:cs="Times New Roman"/>
          <w:sz w:val="24"/>
          <w:szCs w:val="24"/>
          <w:vertAlign w:val="superscript"/>
          <w:lang w:val="en-US"/>
        </w:rPr>
        <w:t>]</w:t>
      </w:r>
      <w:r w:rsidRPr="00A54501">
        <w:rPr>
          <w:rFonts w:ascii="Book Antiqua" w:hAnsi="Book Antiqua" w:cs="Times New Roman"/>
          <w:sz w:val="24"/>
          <w:szCs w:val="24"/>
          <w:lang w:val="en-US"/>
        </w:rPr>
        <w:t xml:space="preserve"> to quickly restore blood supply to the </w:t>
      </w:r>
      <w:r w:rsidRPr="007551F6">
        <w:rPr>
          <w:rFonts w:ascii="Book Antiqua" w:hAnsi="Book Antiqua" w:cs="Times New Roman"/>
          <w:noProof/>
          <w:sz w:val="24"/>
          <w:szCs w:val="24"/>
          <w:lang w:val="en-US"/>
        </w:rPr>
        <w:t>ischemically</w:t>
      </w:r>
      <w:r w:rsidRPr="00A54501">
        <w:rPr>
          <w:rFonts w:ascii="Book Antiqua" w:hAnsi="Book Antiqua" w:cs="Times New Roman"/>
          <w:sz w:val="24"/>
          <w:szCs w:val="24"/>
          <w:lang w:val="en-US"/>
        </w:rPr>
        <w:t xml:space="preserve"> injured area and rapidly activate collaterals during various harmful conditions such as vascular obstruction, short-lasting blood deprivation, reperfusion, long-lasting blood deprivation and additional bowel obstruction. </w:t>
      </w:r>
    </w:p>
    <w:p w:rsidR="00EE18F9" w:rsidRPr="00A54501" w:rsidRDefault="00EE18F9" w:rsidP="008B54C2">
      <w:pPr>
        <w:snapToGrid w:val="0"/>
        <w:spacing w:after="0" w:line="360" w:lineRule="auto"/>
        <w:ind w:firstLine="708"/>
        <w:jc w:val="both"/>
        <w:rPr>
          <w:rFonts w:ascii="Book Antiqua" w:hAnsi="Book Antiqua" w:cs="Times New Roman"/>
          <w:iCs/>
          <w:sz w:val="24"/>
          <w:szCs w:val="24"/>
          <w:lang w:val="en-US"/>
        </w:rPr>
      </w:pPr>
    </w:p>
    <w:p w:rsidR="00A73E03" w:rsidRPr="00296DB3" w:rsidRDefault="00A73E03" w:rsidP="00A73E03">
      <w:pPr>
        <w:spacing w:line="360" w:lineRule="auto"/>
        <w:rPr>
          <w:rFonts w:ascii="Book Antiqua" w:hAnsi="Book Antiqua"/>
          <w:b/>
          <w:color w:val="000000"/>
          <w:sz w:val="24"/>
        </w:rPr>
      </w:pPr>
      <w:r w:rsidRPr="00296DB3">
        <w:rPr>
          <w:rFonts w:ascii="Book Antiqua" w:hAnsi="Book Antiqua"/>
          <w:b/>
          <w:color w:val="000000"/>
          <w:sz w:val="24"/>
        </w:rPr>
        <w:t>ARTICLE HIGHLIGHTS</w:t>
      </w:r>
    </w:p>
    <w:p w:rsidR="00631A95" w:rsidRPr="00D94BE9" w:rsidRDefault="00631A95" w:rsidP="008B54C2">
      <w:pPr>
        <w:snapToGrid w:val="0"/>
        <w:spacing w:after="0" w:line="360" w:lineRule="auto"/>
        <w:jc w:val="both"/>
        <w:rPr>
          <w:rFonts w:ascii="Book Antiqua" w:hAnsi="Book Antiqua"/>
          <w:b/>
          <w:i/>
          <w:sz w:val="24"/>
          <w:szCs w:val="24"/>
        </w:rPr>
      </w:pPr>
      <w:r w:rsidRPr="00D94BE9">
        <w:rPr>
          <w:rFonts w:ascii="Book Antiqua" w:hAnsi="Book Antiqua"/>
          <w:b/>
          <w:i/>
          <w:sz w:val="24"/>
          <w:szCs w:val="24"/>
        </w:rPr>
        <w:t>Background</w:t>
      </w:r>
    </w:p>
    <w:p w:rsidR="00631A95" w:rsidRPr="00D94BE9" w:rsidRDefault="00631A95" w:rsidP="008B54C2">
      <w:pPr>
        <w:snapToGrid w:val="0"/>
        <w:spacing w:after="0" w:line="360" w:lineRule="auto"/>
        <w:jc w:val="both"/>
        <w:rPr>
          <w:rFonts w:ascii="Book Antiqua" w:hAnsi="Book Antiqua"/>
          <w:sz w:val="24"/>
          <w:szCs w:val="24"/>
        </w:rPr>
      </w:pPr>
      <w:r w:rsidRPr="00D94BE9">
        <w:rPr>
          <w:rFonts w:ascii="Book Antiqua" w:eastAsia="Times New Roman" w:hAnsi="Book Antiqua" w:cs="Times New Roman"/>
          <w:sz w:val="24"/>
          <w:szCs w:val="24"/>
          <w:lang w:val="en-US"/>
        </w:rPr>
        <w:t xml:space="preserve">Stable gastric pentadecapeptide BPC 157 </w:t>
      </w:r>
      <w:r w:rsidR="00AB0B1E" w:rsidRPr="00D94BE9">
        <w:rPr>
          <w:rFonts w:ascii="Book Antiqua" w:eastAsia="Times New Roman" w:hAnsi="Book Antiqua" w:cs="Times New Roman"/>
          <w:sz w:val="24"/>
          <w:szCs w:val="24"/>
          <w:lang w:val="en-US"/>
        </w:rPr>
        <w:t>would provide new insights in</w:t>
      </w:r>
      <w:r w:rsidR="007551F6">
        <w:rPr>
          <w:rFonts w:ascii="Book Antiqua" w:eastAsia="Times New Roman" w:hAnsi="Book Antiqua" w:cs="Times New Roman"/>
          <w:sz w:val="24"/>
          <w:szCs w:val="24"/>
          <w:lang w:val="en-US"/>
        </w:rPr>
        <w:t xml:space="preserve"> the</w:t>
      </w:r>
      <w:r w:rsidRPr="00D94BE9">
        <w:rPr>
          <w:rFonts w:ascii="Book Antiqua" w:eastAsia="Times New Roman" w:hAnsi="Book Antiqua" w:cs="Times New Roman"/>
          <w:sz w:val="24"/>
          <w:szCs w:val="24"/>
          <w:lang w:val="en-US"/>
        </w:rPr>
        <w:t xml:space="preserve"> </w:t>
      </w:r>
      <w:r w:rsidRPr="007551F6">
        <w:rPr>
          <w:rFonts w:ascii="Book Antiqua" w:eastAsia="Times New Roman" w:hAnsi="Book Antiqua" w:cs="Times New Roman"/>
          <w:noProof/>
          <w:sz w:val="24"/>
          <w:szCs w:val="24"/>
          <w:lang w:val="en-US"/>
        </w:rPr>
        <w:t>treatment</w:t>
      </w:r>
      <w:r w:rsidRPr="00D94BE9">
        <w:rPr>
          <w:rFonts w:ascii="Book Antiqua" w:eastAsia="Times New Roman" w:hAnsi="Book Antiqua" w:cs="Times New Roman"/>
          <w:sz w:val="24"/>
          <w:szCs w:val="24"/>
          <w:lang w:val="en-US"/>
        </w:rPr>
        <w:t xml:space="preserve"> of colit</w:t>
      </w:r>
      <w:r w:rsidR="00AB0B1E" w:rsidRPr="00D94BE9">
        <w:rPr>
          <w:rFonts w:ascii="Book Antiqua" w:eastAsia="Times New Roman" w:hAnsi="Book Antiqua" w:cs="Times New Roman"/>
          <w:sz w:val="24"/>
          <w:szCs w:val="24"/>
          <w:lang w:val="en-US"/>
        </w:rPr>
        <w:t>is and ischemia and reperfusion.</w:t>
      </w:r>
      <w:r w:rsidRPr="00D94BE9">
        <w:rPr>
          <w:rFonts w:ascii="Book Antiqua" w:hAnsi="Book Antiqua" w:cs="Times New Roman"/>
          <w:sz w:val="24"/>
          <w:szCs w:val="24"/>
          <w:lang w:val="en-US"/>
        </w:rPr>
        <w:t xml:space="preserve"> </w:t>
      </w:r>
      <w:r w:rsidR="00AB0B1E" w:rsidRPr="00D94BE9">
        <w:rPr>
          <w:rFonts w:ascii="Book Antiqua" w:hAnsi="Book Antiqua" w:cs="Times New Roman"/>
          <w:sz w:val="24"/>
          <w:szCs w:val="24"/>
          <w:lang w:val="en-US"/>
        </w:rPr>
        <w:t>Likely</w:t>
      </w:r>
      <w:r w:rsidR="00FE5A40" w:rsidRPr="00D94BE9">
        <w:rPr>
          <w:rFonts w:ascii="Book Antiqua" w:hAnsi="Book Antiqua" w:cs="Times New Roman"/>
          <w:sz w:val="24"/>
          <w:szCs w:val="24"/>
          <w:lang w:val="en-US"/>
        </w:rPr>
        <w:t>, g</w:t>
      </w:r>
      <w:r w:rsidRPr="00D94BE9">
        <w:rPr>
          <w:rFonts w:ascii="Book Antiqua" w:hAnsi="Book Antiqua" w:cs="Times New Roman"/>
          <w:sz w:val="24"/>
          <w:szCs w:val="24"/>
          <w:lang w:val="en-US"/>
        </w:rPr>
        <w:t>astric cytoprotection and ischemic colitis (</w:t>
      </w:r>
      <w:r w:rsidRPr="00D94BE9">
        <w:rPr>
          <w:rFonts w:ascii="Book Antiqua" w:hAnsi="Book Antiqua" w:cs="Times New Roman"/>
          <w:i/>
          <w:sz w:val="24"/>
          <w:szCs w:val="24"/>
          <w:lang w:val="en-US"/>
        </w:rPr>
        <w:t>IC</w:t>
      </w:r>
      <w:r w:rsidRPr="00D94BE9">
        <w:rPr>
          <w:rFonts w:ascii="Book Antiqua" w:hAnsi="Book Antiqua" w:cs="Times New Roman"/>
          <w:sz w:val="24"/>
          <w:szCs w:val="24"/>
          <w:lang w:val="en-US"/>
        </w:rPr>
        <w:t xml:space="preserve">) lesions may have analogous therapy. Thereby, prototype </w:t>
      </w:r>
      <w:r w:rsidRPr="00D94BE9">
        <w:rPr>
          <w:rFonts w:ascii="Book Antiqua" w:hAnsi="Book Antiqua" w:cs="Times New Roman"/>
          <w:sz w:val="24"/>
          <w:szCs w:val="24"/>
          <w:lang w:val="en-US"/>
        </w:rPr>
        <w:lastRenderedPageBreak/>
        <w:t xml:space="preserve">cytoprotective agent gastric pentadecapeptide BPC 157, which has been used in trials for ulcerative colitis and now for multiple sclerosis, </w:t>
      </w:r>
      <w:r w:rsidR="00FE5A40" w:rsidRPr="00D94BE9">
        <w:rPr>
          <w:rFonts w:ascii="Book Antiqua" w:hAnsi="Book Antiqua" w:cs="Times New Roman"/>
          <w:sz w:val="24"/>
          <w:szCs w:val="24"/>
          <w:lang w:val="en-US"/>
        </w:rPr>
        <w:t xml:space="preserve">would </w:t>
      </w:r>
      <w:r w:rsidRPr="00D94BE9">
        <w:rPr>
          <w:rFonts w:ascii="Book Antiqua" w:hAnsi="Book Antiqua" w:cs="Times New Roman"/>
          <w:sz w:val="24"/>
          <w:szCs w:val="24"/>
          <w:lang w:val="en-US"/>
        </w:rPr>
        <w:t xml:space="preserve">rescue </w:t>
      </w:r>
      <w:r w:rsidRPr="00D94BE9">
        <w:rPr>
          <w:rFonts w:ascii="Book Antiqua" w:hAnsi="Book Antiqua" w:cs="Times New Roman"/>
          <w:i/>
          <w:sz w:val="24"/>
          <w:szCs w:val="24"/>
          <w:lang w:val="en-US"/>
        </w:rPr>
        <w:t>IC</w:t>
      </w:r>
      <w:r w:rsidRPr="00D94BE9">
        <w:rPr>
          <w:rFonts w:ascii="Book Antiqua" w:hAnsi="Book Antiqua" w:cs="Times New Roman"/>
          <w:sz w:val="24"/>
          <w:szCs w:val="24"/>
          <w:lang w:val="en-US"/>
        </w:rPr>
        <w:t xml:space="preserve"> lesions in rats (</w:t>
      </w:r>
      <w:r w:rsidRPr="00D94BE9">
        <w:rPr>
          <w:rFonts w:ascii="Book Antiqua" w:hAnsi="Book Antiqua" w:cs="Times New Roman"/>
          <w:i/>
          <w:sz w:val="24"/>
          <w:szCs w:val="24"/>
          <w:lang w:val="en-US"/>
        </w:rPr>
        <w:t xml:space="preserve">IC </w:t>
      </w:r>
      <w:r w:rsidRPr="00D94BE9">
        <w:rPr>
          <w:rFonts w:ascii="Book Antiqua" w:hAnsi="Book Antiqua" w:cs="Times New Roman"/>
          <w:sz w:val="24"/>
          <w:szCs w:val="24"/>
          <w:lang w:val="en-US"/>
        </w:rPr>
        <w:t xml:space="preserve">rats). We studied the cytoprotective mechanism of BPC 157 because cytoprotection and cytoprotective agents restore the integrity of damaged stomach epithelium by rapidly rescuing damaged endothelium. This effect </w:t>
      </w:r>
      <w:r w:rsidR="00FE5A40" w:rsidRPr="00D94BE9">
        <w:rPr>
          <w:rFonts w:ascii="Book Antiqua" w:hAnsi="Book Antiqua" w:cs="Times New Roman"/>
          <w:sz w:val="24"/>
          <w:szCs w:val="24"/>
          <w:lang w:val="en-US"/>
        </w:rPr>
        <w:t xml:space="preserve">would </w:t>
      </w:r>
      <w:r w:rsidRPr="00D94BE9">
        <w:rPr>
          <w:rFonts w:ascii="Book Antiqua" w:hAnsi="Book Antiqua" w:cs="Times New Roman"/>
          <w:sz w:val="24"/>
          <w:szCs w:val="24"/>
          <w:lang w:val="en-US"/>
        </w:rPr>
        <w:t xml:space="preserve">involve the NO system. BPC 157 </w:t>
      </w:r>
      <w:r w:rsidR="00FE5A40" w:rsidRPr="00D94BE9">
        <w:rPr>
          <w:rFonts w:ascii="Book Antiqua" w:hAnsi="Book Antiqua" w:cs="Times New Roman"/>
          <w:sz w:val="24"/>
          <w:szCs w:val="24"/>
          <w:lang w:val="en-US"/>
        </w:rPr>
        <w:t xml:space="preserve">would be </w:t>
      </w:r>
      <w:r w:rsidRPr="00D94BE9">
        <w:rPr>
          <w:rFonts w:ascii="Book Antiqua" w:hAnsi="Book Antiqua" w:cs="Times New Roman"/>
          <w:sz w:val="24"/>
          <w:szCs w:val="24"/>
          <w:lang w:val="en-US"/>
        </w:rPr>
        <w:t>subsequently shown to be effective in IC rats underwent full reperfusion</w:t>
      </w:r>
      <w:r w:rsidR="009E1BBD" w:rsidRPr="00D94BE9">
        <w:rPr>
          <w:rFonts w:ascii="Book Antiqua" w:hAnsi="Book Antiqua" w:cs="Times New Roman"/>
          <w:sz w:val="24"/>
          <w:szCs w:val="24"/>
          <w:lang w:val="en-US"/>
        </w:rPr>
        <w:t xml:space="preserve"> (removed ligations</w:t>
      </w:r>
      <w:r w:rsidR="00AB0B1E" w:rsidRPr="00D94BE9">
        <w:rPr>
          <w:rFonts w:ascii="Book Antiqua" w:hAnsi="Book Antiqua" w:cs="Times New Roman"/>
          <w:sz w:val="24"/>
          <w:szCs w:val="24"/>
          <w:lang w:val="en-US"/>
        </w:rPr>
        <w:t xml:space="preserve"> (</w:t>
      </w:r>
      <w:r w:rsidR="00AB0B1E" w:rsidRPr="00D94BE9">
        <w:rPr>
          <w:rFonts w:ascii="Book Antiqua" w:hAnsi="Book Antiqua" w:cs="Times New Roman"/>
          <w:i/>
          <w:sz w:val="24"/>
          <w:szCs w:val="24"/>
          <w:lang w:val="en-US"/>
        </w:rPr>
        <w:t>RL</w:t>
      </w:r>
      <w:r w:rsidR="009E1BBD" w:rsidRPr="00D94BE9">
        <w:rPr>
          <w:rFonts w:ascii="Book Antiqua" w:hAnsi="Book Antiqua" w:cs="Times New Roman"/>
          <w:sz w:val="24"/>
          <w:szCs w:val="24"/>
          <w:lang w:val="en-US"/>
        </w:rPr>
        <w:t>)</w:t>
      </w:r>
      <w:r w:rsidRPr="00D94BE9">
        <w:rPr>
          <w:rFonts w:ascii="Book Antiqua" w:hAnsi="Book Antiqua" w:cs="Times New Roman"/>
          <w:sz w:val="24"/>
          <w:szCs w:val="24"/>
          <w:lang w:val="en-US"/>
        </w:rPr>
        <w:t xml:space="preserve"> (</w:t>
      </w:r>
      <w:r w:rsidRPr="00D94BE9">
        <w:rPr>
          <w:rFonts w:ascii="Book Antiqua" w:hAnsi="Book Antiqua" w:cs="Times New Roman"/>
          <w:i/>
          <w:sz w:val="24"/>
          <w:szCs w:val="24"/>
          <w:lang w:val="en-US"/>
        </w:rPr>
        <w:t xml:space="preserve">IC+RL </w:t>
      </w:r>
      <w:r w:rsidRPr="00D94BE9">
        <w:rPr>
          <w:rFonts w:ascii="Book Antiqua" w:hAnsi="Book Antiqua" w:cs="Times New Roman"/>
          <w:sz w:val="24"/>
          <w:szCs w:val="24"/>
          <w:lang w:val="en-US"/>
        </w:rPr>
        <w:t>rats) and IC rats with additional colon obstruction (</w:t>
      </w:r>
      <w:r w:rsidRPr="00D94BE9">
        <w:rPr>
          <w:rFonts w:ascii="Book Antiqua" w:hAnsi="Book Antiqua" w:cs="Times New Roman"/>
          <w:i/>
          <w:sz w:val="24"/>
          <w:szCs w:val="24"/>
          <w:lang w:val="en-US"/>
        </w:rPr>
        <w:t>OB</w:t>
      </w:r>
      <w:r w:rsidRPr="00D94BE9">
        <w:rPr>
          <w:rFonts w:ascii="Book Antiqua" w:hAnsi="Book Antiqua" w:cs="Times New Roman"/>
          <w:sz w:val="24"/>
          <w:szCs w:val="24"/>
          <w:lang w:val="en-US"/>
        </w:rPr>
        <w:t>) (</w:t>
      </w:r>
      <w:r w:rsidRPr="00D94BE9">
        <w:rPr>
          <w:rFonts w:ascii="Book Antiqua" w:hAnsi="Book Antiqua" w:cs="Times New Roman"/>
          <w:i/>
          <w:sz w:val="24"/>
          <w:szCs w:val="24"/>
          <w:lang w:val="en-US"/>
        </w:rPr>
        <w:t xml:space="preserve">IC+OB </w:t>
      </w:r>
      <w:r w:rsidRPr="00D94BE9">
        <w:rPr>
          <w:rFonts w:ascii="Book Antiqua" w:hAnsi="Book Antiqua" w:cs="Times New Roman"/>
          <w:sz w:val="24"/>
          <w:szCs w:val="24"/>
          <w:lang w:val="en-US"/>
        </w:rPr>
        <w:t>rats).</w:t>
      </w:r>
    </w:p>
    <w:p w:rsidR="00631A95" w:rsidRPr="00D94BE9" w:rsidRDefault="00631A95" w:rsidP="008B54C2">
      <w:pPr>
        <w:snapToGrid w:val="0"/>
        <w:spacing w:after="0" w:line="360" w:lineRule="auto"/>
        <w:jc w:val="both"/>
        <w:rPr>
          <w:rFonts w:ascii="Book Antiqua" w:hAnsi="Book Antiqua"/>
          <w:sz w:val="24"/>
          <w:szCs w:val="24"/>
        </w:rPr>
      </w:pPr>
    </w:p>
    <w:p w:rsidR="00631A95" w:rsidRPr="00D94BE9" w:rsidRDefault="00631A95" w:rsidP="008B54C2">
      <w:pPr>
        <w:snapToGrid w:val="0"/>
        <w:spacing w:after="0" w:line="360" w:lineRule="auto"/>
        <w:jc w:val="both"/>
        <w:rPr>
          <w:rFonts w:ascii="Book Antiqua" w:hAnsi="Book Antiqua"/>
          <w:b/>
          <w:i/>
          <w:sz w:val="24"/>
          <w:szCs w:val="24"/>
        </w:rPr>
      </w:pPr>
      <w:r w:rsidRPr="00D94BE9">
        <w:rPr>
          <w:rFonts w:ascii="Book Antiqua" w:hAnsi="Book Antiqua"/>
          <w:b/>
          <w:i/>
          <w:sz w:val="24"/>
          <w:szCs w:val="24"/>
        </w:rPr>
        <w:t>Research frontiers</w:t>
      </w:r>
    </w:p>
    <w:p w:rsidR="008D0ECC" w:rsidRPr="00D94BE9" w:rsidRDefault="008D0ECC" w:rsidP="008B54C2">
      <w:pPr>
        <w:snapToGrid w:val="0"/>
        <w:spacing w:after="0" w:line="360" w:lineRule="auto"/>
        <w:jc w:val="both"/>
        <w:rPr>
          <w:rFonts w:ascii="Book Antiqua" w:hAnsi="Book Antiqua" w:cs="Times New Roman"/>
          <w:sz w:val="24"/>
          <w:szCs w:val="24"/>
          <w:lang w:val="en-US"/>
        </w:rPr>
      </w:pPr>
      <w:r w:rsidRPr="00D94BE9">
        <w:rPr>
          <w:rFonts w:ascii="Book Antiqua" w:hAnsi="Book Antiqua" w:cs="Times New Roman"/>
          <w:sz w:val="24"/>
          <w:szCs w:val="24"/>
          <w:lang w:val="en-US"/>
        </w:rPr>
        <w:t xml:space="preserve">The main focus of the intervention was that BPC 157 rapidly activates collaterals due to its particular direct and rapid effect on vessel presentation, the bypassing of one or more of the vascular obstructions and thereby achieving a therapeutic effect. </w:t>
      </w:r>
    </w:p>
    <w:p w:rsidR="008D0ECC" w:rsidRPr="00D94BE9" w:rsidRDefault="008D0ECC" w:rsidP="008B54C2">
      <w:pPr>
        <w:snapToGrid w:val="0"/>
        <w:spacing w:after="0" w:line="360" w:lineRule="auto"/>
        <w:ind w:firstLineChars="100" w:firstLine="240"/>
        <w:jc w:val="both"/>
        <w:rPr>
          <w:rFonts w:ascii="Book Antiqua" w:hAnsi="Book Antiqua" w:cs="Times New Roman"/>
          <w:sz w:val="24"/>
          <w:szCs w:val="24"/>
          <w:lang w:val="en-US"/>
        </w:rPr>
      </w:pPr>
      <w:r w:rsidRPr="00D94BE9">
        <w:rPr>
          <w:rFonts w:ascii="Book Antiqua" w:hAnsi="Book Antiqua" w:cs="Times New Roman"/>
          <w:sz w:val="24"/>
          <w:szCs w:val="24"/>
          <w:lang w:val="en-US"/>
        </w:rPr>
        <w:t xml:space="preserve">The next focus was on NO-system, the effect of NO system agents in IC rats, NOS blocker L-NAME and/or NOS substrate, L-arginine; in colon tissue, assessing NO levels and oxidative stress (MDA levels) (as result of the lysis of endothelial cells) and ischemia/reperfusion injury, both as a spontaneous course (when blood supply was </w:t>
      </w:r>
      <w:r w:rsidRPr="00D94BE9">
        <w:rPr>
          <w:rFonts w:ascii="Book Antiqua" w:hAnsi="Book Antiqua" w:cs="Times New Roman"/>
          <w:noProof/>
          <w:sz w:val="24"/>
          <w:szCs w:val="24"/>
          <w:lang w:val="en-US"/>
        </w:rPr>
        <w:t>deprived</w:t>
      </w:r>
      <w:r w:rsidRPr="00D94BE9">
        <w:rPr>
          <w:rFonts w:ascii="Book Antiqua" w:hAnsi="Book Antiqua" w:cs="Times New Roman"/>
          <w:sz w:val="24"/>
          <w:szCs w:val="24"/>
          <w:lang w:val="en-US"/>
        </w:rPr>
        <w:t xml:space="preserve"> via ligation (IC rats)) and a more exaggerated course (after ligation removal (IC+RL rats)) in immediate post-ligation time. Notably, although the NO system is largely implicated in stomach cytoprotection and colitis lesions, the application of L-NAME (a vasoconstrictor) and/or L-arginine (a vasodilator) has not been investigated with respect to the immediate presentation of the blood vessels after a segment of left colic artery and vein was occluded by two ligations. By contrast, BPC 157 largely interacts with the NO system in various models and species, as shown in cytoprotection studies, in particular, studies using both L-NAME and L-arginine as individual agents or in combination. </w:t>
      </w:r>
    </w:p>
    <w:p w:rsidR="00631A95" w:rsidRPr="00D94BE9" w:rsidRDefault="00631A95" w:rsidP="008B54C2">
      <w:pPr>
        <w:snapToGrid w:val="0"/>
        <w:spacing w:after="0" w:line="360" w:lineRule="auto"/>
        <w:jc w:val="both"/>
        <w:rPr>
          <w:rFonts w:ascii="Book Antiqua" w:hAnsi="Book Antiqua"/>
          <w:sz w:val="24"/>
          <w:szCs w:val="24"/>
        </w:rPr>
      </w:pPr>
    </w:p>
    <w:p w:rsidR="00631A95" w:rsidRPr="00D94BE9" w:rsidRDefault="00631A95" w:rsidP="008B54C2">
      <w:pPr>
        <w:snapToGrid w:val="0"/>
        <w:spacing w:after="0" w:line="360" w:lineRule="auto"/>
        <w:jc w:val="both"/>
        <w:rPr>
          <w:rFonts w:ascii="Book Antiqua" w:hAnsi="Book Antiqua"/>
          <w:b/>
          <w:i/>
          <w:sz w:val="24"/>
          <w:szCs w:val="24"/>
        </w:rPr>
      </w:pPr>
      <w:r w:rsidRPr="00D94BE9">
        <w:rPr>
          <w:rFonts w:ascii="Book Antiqua" w:hAnsi="Book Antiqua"/>
          <w:b/>
          <w:i/>
          <w:sz w:val="24"/>
          <w:szCs w:val="24"/>
        </w:rPr>
        <w:t>Innovations and breakthrough</w:t>
      </w:r>
    </w:p>
    <w:p w:rsidR="008D0ECC" w:rsidRPr="00D94BE9" w:rsidRDefault="008D0ECC" w:rsidP="008B54C2">
      <w:pPr>
        <w:snapToGrid w:val="0"/>
        <w:spacing w:after="0" w:line="360" w:lineRule="auto"/>
        <w:jc w:val="both"/>
        <w:rPr>
          <w:rFonts w:ascii="Book Antiqua" w:hAnsi="Book Antiqua" w:cs="Times New Roman"/>
          <w:sz w:val="24"/>
          <w:szCs w:val="24"/>
          <w:lang w:val="en-US"/>
        </w:rPr>
      </w:pPr>
      <w:r w:rsidRPr="00D94BE9">
        <w:rPr>
          <w:rFonts w:ascii="Book Antiqua" w:hAnsi="Book Antiqua" w:cs="Times New Roman"/>
          <w:sz w:val="24"/>
          <w:szCs w:val="24"/>
          <w:lang w:val="en-US"/>
        </w:rPr>
        <w:t xml:space="preserve">We rescued rat ischemic colitis. The gastric pentadecapeptide BPC 157, which has been used in clinical trials for ulcerative colitis, exerted rapid cytoprotective endothelium rescue against the disabled left colic artery and vein after blood </w:t>
      </w:r>
      <w:r w:rsidRPr="00D94BE9">
        <w:rPr>
          <w:rFonts w:ascii="Book Antiqua" w:hAnsi="Book Antiqua" w:cs="Times New Roman"/>
          <w:sz w:val="24"/>
          <w:szCs w:val="24"/>
          <w:lang w:val="en-US"/>
        </w:rPr>
        <w:lastRenderedPageBreak/>
        <w:t xml:space="preserve">deprivation via two ligations and during reperfusion (ligations removed). By bypassing obstructions, quickly rescuing blood supply, rapidly activating collaterals, and restoring arcade interconnections, as a new integrative beneficial effect, BPC 157 prevented the occurrence of pale lesions without mucosal folds and </w:t>
      </w:r>
      <w:r w:rsidRPr="00D94BE9">
        <w:rPr>
          <w:rFonts w:ascii="Book Antiqua" w:hAnsi="Book Antiqua" w:cs="Times New Roman"/>
          <w:iCs/>
          <w:noProof/>
          <w:sz w:val="24"/>
          <w:szCs w:val="24"/>
          <w:lang w:val="en-US"/>
        </w:rPr>
        <w:t>normalized</w:t>
      </w:r>
      <w:r w:rsidRPr="00D94BE9">
        <w:rPr>
          <w:rFonts w:ascii="Book Antiqua" w:hAnsi="Book Antiqua" w:cs="Times New Roman"/>
          <w:iCs/>
          <w:sz w:val="24"/>
          <w:szCs w:val="24"/>
          <w:lang w:val="en-US"/>
        </w:rPr>
        <w:t xml:space="preserve"> the levels of NO and MDA, two oxidative stress markers, in tissues. BPC 157 showed </w:t>
      </w:r>
      <w:r w:rsidRPr="00D94BE9">
        <w:rPr>
          <w:rFonts w:ascii="Book Antiqua" w:hAnsi="Book Antiqua" w:cs="Times New Roman"/>
          <w:sz w:val="24"/>
          <w:szCs w:val="24"/>
          <w:lang w:val="en-US"/>
        </w:rPr>
        <w:t xml:space="preserve">effectiveness over the NO-system background, </w:t>
      </w:r>
      <w:r w:rsidRPr="00D94BE9">
        <w:rPr>
          <w:rFonts w:ascii="Book Antiqua" w:hAnsi="Book Antiqua" w:cs="Times New Roman"/>
          <w:noProof/>
          <w:sz w:val="24"/>
          <w:szCs w:val="24"/>
          <w:lang w:val="en-US"/>
        </w:rPr>
        <w:t>immobilized</w:t>
      </w:r>
      <w:r w:rsidRPr="00D94BE9">
        <w:rPr>
          <w:rFonts w:ascii="Book Antiqua" w:hAnsi="Book Antiqua" w:cs="Times New Roman"/>
          <w:sz w:val="24"/>
          <w:szCs w:val="24"/>
          <w:lang w:val="en-US"/>
        </w:rPr>
        <w:t xml:space="preserve"> (L-NAME+L-arginine), (over)stimulated (L-arginine) or blocked (L-NAME).</w:t>
      </w:r>
      <w:r w:rsidRPr="00D94BE9">
        <w:rPr>
          <w:rFonts w:ascii="Book Antiqua" w:hAnsi="Book Antiqua" w:cs="Times New Roman"/>
          <w:iCs/>
          <w:sz w:val="24"/>
          <w:szCs w:val="24"/>
          <w:lang w:val="en-US"/>
        </w:rPr>
        <w:t xml:space="preserve"> </w:t>
      </w:r>
      <w:r w:rsidRPr="00D94BE9">
        <w:rPr>
          <w:rFonts w:ascii="Book Antiqua" w:hAnsi="Book Antiqua" w:cs="Times New Roman"/>
          <w:sz w:val="24"/>
          <w:szCs w:val="24"/>
          <w:lang w:val="en-US"/>
        </w:rPr>
        <w:t>Likewise, later application of BPC 157 in a bath treatment to rats with pertinently obstructed vessels that underwent additional colon obstruction for three days produced a similar beneficial effect.</w:t>
      </w:r>
    </w:p>
    <w:p w:rsidR="00631A95" w:rsidRPr="00D94BE9" w:rsidRDefault="00631A95" w:rsidP="008B54C2">
      <w:pPr>
        <w:snapToGrid w:val="0"/>
        <w:spacing w:after="0" w:line="360" w:lineRule="auto"/>
        <w:jc w:val="both"/>
        <w:rPr>
          <w:rFonts w:ascii="Book Antiqua" w:hAnsi="Book Antiqua"/>
          <w:sz w:val="24"/>
          <w:szCs w:val="24"/>
        </w:rPr>
      </w:pPr>
    </w:p>
    <w:p w:rsidR="00631A95" w:rsidRPr="00D94BE9" w:rsidRDefault="00631A95" w:rsidP="008B54C2">
      <w:pPr>
        <w:snapToGrid w:val="0"/>
        <w:spacing w:after="0" w:line="360" w:lineRule="auto"/>
        <w:jc w:val="both"/>
        <w:rPr>
          <w:rFonts w:ascii="Book Antiqua" w:hAnsi="Book Antiqua"/>
          <w:b/>
          <w:i/>
          <w:sz w:val="24"/>
          <w:szCs w:val="24"/>
        </w:rPr>
      </w:pPr>
      <w:r w:rsidRPr="00D94BE9">
        <w:rPr>
          <w:rFonts w:ascii="Book Antiqua" w:hAnsi="Book Antiqua"/>
          <w:b/>
          <w:i/>
          <w:sz w:val="24"/>
          <w:szCs w:val="24"/>
        </w:rPr>
        <w:t>Applications</w:t>
      </w:r>
    </w:p>
    <w:p w:rsidR="008D0ECC" w:rsidRPr="00D94BE9" w:rsidRDefault="008D0ECC" w:rsidP="008B54C2">
      <w:pPr>
        <w:snapToGrid w:val="0"/>
        <w:spacing w:after="0" w:line="360" w:lineRule="auto"/>
        <w:jc w:val="both"/>
        <w:rPr>
          <w:rFonts w:ascii="Book Antiqua" w:hAnsi="Book Antiqua" w:cs="Times New Roman"/>
          <w:sz w:val="24"/>
          <w:szCs w:val="24"/>
        </w:rPr>
      </w:pPr>
      <w:r w:rsidRPr="00D94BE9">
        <w:rPr>
          <w:rFonts w:ascii="Book Antiqua" w:hAnsi="Book Antiqua" w:cs="Times New Roman"/>
          <w:sz w:val="24"/>
          <w:szCs w:val="24"/>
          <w:lang w:val="en-US"/>
        </w:rPr>
        <w:t xml:space="preserve">BPC 157 is a </w:t>
      </w:r>
      <w:r w:rsidRPr="00D94BE9">
        <w:rPr>
          <w:rFonts w:ascii="Book Antiqua" w:hAnsi="Book Antiqua" w:cs="Times New Roman"/>
          <w:noProof/>
          <w:sz w:val="24"/>
          <w:szCs w:val="24"/>
          <w:lang w:val="en-US"/>
        </w:rPr>
        <w:t>fundamental</w:t>
      </w:r>
      <w:r w:rsidRPr="00D94BE9">
        <w:rPr>
          <w:rFonts w:ascii="Book Antiqua" w:hAnsi="Book Antiqua" w:cs="Times New Roman"/>
          <w:sz w:val="24"/>
          <w:szCs w:val="24"/>
          <w:lang w:val="en-US"/>
        </w:rPr>
        <w:t xml:space="preserve"> treatment that quickly restores blood supply to the </w:t>
      </w:r>
      <w:r w:rsidRPr="007551F6">
        <w:rPr>
          <w:rFonts w:ascii="Book Antiqua" w:hAnsi="Book Antiqua" w:cs="Times New Roman"/>
          <w:noProof/>
          <w:sz w:val="24"/>
          <w:szCs w:val="24"/>
          <w:lang w:val="en-US"/>
        </w:rPr>
        <w:t>ischemically</w:t>
      </w:r>
      <w:r w:rsidRPr="00D94BE9">
        <w:rPr>
          <w:rFonts w:ascii="Book Antiqua" w:hAnsi="Book Antiqua" w:cs="Times New Roman"/>
          <w:sz w:val="24"/>
          <w:szCs w:val="24"/>
          <w:lang w:val="en-US"/>
        </w:rPr>
        <w:t xml:space="preserve"> injured area and rapidly activates collaterals. This effect involves the NO system. </w:t>
      </w:r>
    </w:p>
    <w:p w:rsidR="008B54C2" w:rsidRDefault="008B54C2" w:rsidP="00A41C06">
      <w:pPr>
        <w:snapToGrid w:val="0"/>
        <w:spacing w:after="0" w:line="360" w:lineRule="auto"/>
        <w:jc w:val="both"/>
        <w:rPr>
          <w:rFonts w:ascii="Book Antiqua" w:hAnsi="Book Antiqua"/>
          <w:sz w:val="24"/>
          <w:szCs w:val="24"/>
        </w:rPr>
      </w:pPr>
      <w:r>
        <w:rPr>
          <w:rFonts w:ascii="Book Antiqua" w:hAnsi="Book Antiqua"/>
          <w:sz w:val="24"/>
          <w:szCs w:val="24"/>
        </w:rPr>
        <w:br w:type="page"/>
      </w:r>
    </w:p>
    <w:p w:rsidR="003F2FDF" w:rsidRPr="008B54C2" w:rsidRDefault="003F2FDF" w:rsidP="008B54C2">
      <w:pPr>
        <w:snapToGrid w:val="0"/>
        <w:spacing w:after="0" w:line="360" w:lineRule="auto"/>
        <w:jc w:val="both"/>
        <w:rPr>
          <w:rFonts w:ascii="Book Antiqua" w:hAnsi="Book Antiqua" w:cs="Times New Roman"/>
          <w:b/>
          <w:iCs/>
          <w:caps/>
          <w:sz w:val="24"/>
          <w:szCs w:val="24"/>
          <w:lang w:val="en-US"/>
        </w:rPr>
      </w:pPr>
      <w:r w:rsidRPr="008B54C2">
        <w:rPr>
          <w:rFonts w:ascii="Book Antiqua" w:hAnsi="Book Antiqua" w:cs="Times New Roman"/>
          <w:b/>
          <w:iCs/>
          <w:caps/>
          <w:sz w:val="24"/>
          <w:szCs w:val="24"/>
          <w:lang w:val="en-US"/>
        </w:rPr>
        <w:lastRenderedPageBreak/>
        <w:t>References</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 </w:t>
      </w:r>
      <w:r w:rsidRPr="006627C9">
        <w:rPr>
          <w:rFonts w:ascii="Book Antiqua" w:eastAsia="SimSun" w:hAnsi="Book Antiqua" w:cs="Times New Roman"/>
          <w:b/>
          <w:kern w:val="2"/>
          <w:sz w:val="24"/>
          <w:szCs w:val="24"/>
          <w:lang w:val="en-US" w:eastAsia="zh-CN"/>
        </w:rPr>
        <w:t>Feuerstadt P</w:t>
      </w:r>
      <w:r w:rsidRPr="006627C9">
        <w:rPr>
          <w:rFonts w:ascii="Book Antiqua" w:eastAsia="SimSun" w:hAnsi="Book Antiqua" w:cs="Times New Roman"/>
          <w:kern w:val="2"/>
          <w:sz w:val="24"/>
          <w:szCs w:val="24"/>
          <w:lang w:val="en-US" w:eastAsia="zh-CN"/>
        </w:rPr>
        <w:t xml:space="preserve">, Brandt LJ. Update on Colon Ischemia: Recent Insights and Advances. </w:t>
      </w:r>
      <w:r w:rsidRPr="006627C9">
        <w:rPr>
          <w:rFonts w:ascii="Book Antiqua" w:eastAsia="SimSun" w:hAnsi="Book Antiqua" w:cs="Times New Roman"/>
          <w:i/>
          <w:kern w:val="2"/>
          <w:sz w:val="24"/>
          <w:szCs w:val="24"/>
          <w:lang w:val="en-US" w:eastAsia="zh-CN"/>
        </w:rPr>
        <w:t>Curr Gastroenterol Rep</w:t>
      </w:r>
      <w:r w:rsidRPr="006627C9">
        <w:rPr>
          <w:rFonts w:ascii="Book Antiqua" w:eastAsia="SimSun" w:hAnsi="Book Antiqua" w:cs="Times New Roman"/>
          <w:kern w:val="2"/>
          <w:sz w:val="24"/>
          <w:szCs w:val="24"/>
          <w:lang w:val="en-US" w:eastAsia="zh-CN"/>
        </w:rPr>
        <w:t xml:space="preserve"> 2015; </w:t>
      </w:r>
      <w:r w:rsidRPr="006627C9">
        <w:rPr>
          <w:rFonts w:ascii="Book Antiqua" w:eastAsia="SimSun" w:hAnsi="Book Antiqua" w:cs="Times New Roman"/>
          <w:b/>
          <w:kern w:val="2"/>
          <w:sz w:val="24"/>
          <w:szCs w:val="24"/>
          <w:lang w:val="en-US" w:eastAsia="zh-CN"/>
        </w:rPr>
        <w:t>17</w:t>
      </w:r>
      <w:r w:rsidRPr="006627C9">
        <w:rPr>
          <w:rFonts w:ascii="Book Antiqua" w:eastAsia="SimSun" w:hAnsi="Book Antiqua" w:cs="Times New Roman"/>
          <w:kern w:val="2"/>
          <w:sz w:val="24"/>
          <w:szCs w:val="24"/>
          <w:lang w:val="en-US" w:eastAsia="zh-CN"/>
        </w:rPr>
        <w:t>: 45 [PMID: 26446556 DOI: 10.1007/s11894-015-0469-6]</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 </w:t>
      </w:r>
      <w:r w:rsidRPr="006627C9">
        <w:rPr>
          <w:rFonts w:ascii="Book Antiqua" w:eastAsia="SimSun" w:hAnsi="Book Antiqua" w:cs="Times New Roman"/>
          <w:b/>
          <w:kern w:val="2"/>
          <w:sz w:val="24"/>
          <w:szCs w:val="24"/>
          <w:lang w:val="en-US" w:eastAsia="zh-CN"/>
        </w:rPr>
        <w:t>Seiwerth S</w:t>
      </w:r>
      <w:r w:rsidRPr="006627C9">
        <w:rPr>
          <w:rFonts w:ascii="Book Antiqua" w:eastAsia="SimSun" w:hAnsi="Book Antiqua" w:cs="Times New Roman"/>
          <w:kern w:val="2"/>
          <w:sz w:val="24"/>
          <w:szCs w:val="24"/>
          <w:lang w:val="en-US" w:eastAsia="zh-CN"/>
        </w:rPr>
        <w:t xml:space="preserve">, Brcic L, Vuletic LB, Kolenc D, Aralica G, Misic M, Zenko A, Drmic D, Rucman R, Sikiric P. BPC 157 and blood vessels. </w:t>
      </w:r>
      <w:r w:rsidRPr="006627C9">
        <w:rPr>
          <w:rFonts w:ascii="Book Antiqua" w:eastAsia="SimSun" w:hAnsi="Book Antiqua" w:cs="Times New Roman"/>
          <w:i/>
          <w:kern w:val="2"/>
          <w:sz w:val="24"/>
          <w:szCs w:val="24"/>
          <w:lang w:val="en-US" w:eastAsia="zh-CN"/>
        </w:rPr>
        <w:t>Curr Pharm Des</w:t>
      </w:r>
      <w:r w:rsidRPr="006627C9">
        <w:rPr>
          <w:rFonts w:ascii="Book Antiqua" w:eastAsia="SimSun" w:hAnsi="Book Antiqua" w:cs="Times New Roman"/>
          <w:kern w:val="2"/>
          <w:sz w:val="24"/>
          <w:szCs w:val="24"/>
          <w:lang w:val="en-US" w:eastAsia="zh-CN"/>
        </w:rPr>
        <w:t xml:space="preserve"> 2014; </w:t>
      </w:r>
      <w:r w:rsidRPr="006627C9">
        <w:rPr>
          <w:rFonts w:ascii="Book Antiqua" w:eastAsia="SimSun" w:hAnsi="Book Antiqua" w:cs="Times New Roman"/>
          <w:b/>
          <w:kern w:val="2"/>
          <w:sz w:val="24"/>
          <w:szCs w:val="24"/>
          <w:lang w:val="en-US" w:eastAsia="zh-CN"/>
        </w:rPr>
        <w:t>20</w:t>
      </w:r>
      <w:r w:rsidRPr="006627C9">
        <w:rPr>
          <w:rFonts w:ascii="Book Antiqua" w:eastAsia="SimSun" w:hAnsi="Book Antiqua" w:cs="Times New Roman"/>
          <w:kern w:val="2"/>
          <w:sz w:val="24"/>
          <w:szCs w:val="24"/>
          <w:lang w:val="en-US" w:eastAsia="zh-CN"/>
        </w:rPr>
        <w:t>: 1121-1125 [PMID: 23782145 DOI: 10.2174/13816128113199990421]</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Rucman R, Turkovic B, Rokotov DS, Brcic L, Sever M, Klicek R, Radic B, Drmic D, Ilic S, Kolenc D, Aralica G, Stupnisek M, Suran J, Barisic I, Dzidic S, Vrcic H, Sebecic B. Stable gastric pentadecapeptide BPC 157-NO-system relation. </w:t>
      </w:r>
      <w:r w:rsidRPr="006627C9">
        <w:rPr>
          <w:rFonts w:ascii="Book Antiqua" w:eastAsia="SimSun" w:hAnsi="Book Antiqua" w:cs="Times New Roman"/>
          <w:i/>
          <w:kern w:val="2"/>
          <w:sz w:val="24"/>
          <w:szCs w:val="24"/>
          <w:lang w:val="en-US" w:eastAsia="zh-CN"/>
        </w:rPr>
        <w:t>Curr Pharm Des</w:t>
      </w:r>
      <w:r w:rsidRPr="006627C9">
        <w:rPr>
          <w:rFonts w:ascii="Book Antiqua" w:eastAsia="SimSun" w:hAnsi="Book Antiqua" w:cs="Times New Roman"/>
          <w:kern w:val="2"/>
          <w:sz w:val="24"/>
          <w:szCs w:val="24"/>
          <w:lang w:val="en-US" w:eastAsia="zh-CN"/>
        </w:rPr>
        <w:t xml:space="preserve"> 2014; </w:t>
      </w:r>
      <w:r w:rsidRPr="006627C9">
        <w:rPr>
          <w:rFonts w:ascii="Book Antiqua" w:eastAsia="SimSun" w:hAnsi="Book Antiqua" w:cs="Times New Roman"/>
          <w:b/>
          <w:kern w:val="2"/>
          <w:sz w:val="24"/>
          <w:szCs w:val="24"/>
          <w:lang w:val="en-US" w:eastAsia="zh-CN"/>
        </w:rPr>
        <w:t>20</w:t>
      </w:r>
      <w:r w:rsidRPr="006627C9">
        <w:rPr>
          <w:rFonts w:ascii="Book Antiqua" w:eastAsia="SimSun" w:hAnsi="Book Antiqua" w:cs="Times New Roman"/>
          <w:kern w:val="2"/>
          <w:sz w:val="24"/>
          <w:szCs w:val="24"/>
          <w:lang w:val="en-US" w:eastAsia="zh-CN"/>
        </w:rPr>
        <w:t>: 1126-1135 [PMID: 23755725 DOI: 10.2174/13816128113190990411]</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Rucman R, Turkovic B, Rokotov DS, Brcic L, Sever M, Klicek R, Radic B, Drmic D, Ilic S, Kolenc D, Aralica G, Safic H, Suran J, Rak D, Dzidic S, Vrcic H, Sebecic B. Toxicity by NSAIDs. Counteraction by stable gastric pentadecapeptide BPC 157. </w:t>
      </w:r>
      <w:r w:rsidRPr="006627C9">
        <w:rPr>
          <w:rFonts w:ascii="Book Antiqua" w:eastAsia="SimSun" w:hAnsi="Book Antiqua" w:cs="Times New Roman"/>
          <w:i/>
          <w:kern w:val="2"/>
          <w:sz w:val="24"/>
          <w:szCs w:val="24"/>
          <w:lang w:val="en-US" w:eastAsia="zh-CN"/>
        </w:rPr>
        <w:t>Curr Pharm Des</w:t>
      </w:r>
      <w:r w:rsidRPr="006627C9">
        <w:rPr>
          <w:rFonts w:ascii="Book Antiqua" w:eastAsia="SimSun" w:hAnsi="Book Antiqua" w:cs="Times New Roman"/>
          <w:kern w:val="2"/>
          <w:sz w:val="24"/>
          <w:szCs w:val="24"/>
          <w:lang w:val="en-US" w:eastAsia="zh-CN"/>
        </w:rPr>
        <w:t xml:space="preserve"> 2013; </w:t>
      </w:r>
      <w:r w:rsidRPr="006627C9">
        <w:rPr>
          <w:rFonts w:ascii="Book Antiqua" w:eastAsia="SimSun" w:hAnsi="Book Antiqua" w:cs="Times New Roman"/>
          <w:b/>
          <w:kern w:val="2"/>
          <w:sz w:val="24"/>
          <w:szCs w:val="24"/>
          <w:lang w:val="en-US" w:eastAsia="zh-CN"/>
        </w:rPr>
        <w:t>19</w:t>
      </w:r>
      <w:r w:rsidRPr="006627C9">
        <w:rPr>
          <w:rFonts w:ascii="Book Antiqua" w:eastAsia="SimSun" w:hAnsi="Book Antiqua" w:cs="Times New Roman"/>
          <w:kern w:val="2"/>
          <w:sz w:val="24"/>
          <w:szCs w:val="24"/>
          <w:lang w:val="en-US" w:eastAsia="zh-CN"/>
        </w:rPr>
        <w:t>: 76-83 [PMID: 22950504 DOI: 10.2174/1381612811306010076]</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5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Rucman R, Turkovic B, Rokotov DS, Brcic L, Sever M, Klicek R, Radic B, Drmic D, Ilic S, Kolenc D, Stambolija V, Zoricic Z, Vrcic H, Sebecic B. Focus on ulcerative colitis: stable gastric pentadecapeptide BPC 157. </w:t>
      </w:r>
      <w:r w:rsidRPr="006627C9">
        <w:rPr>
          <w:rFonts w:ascii="Book Antiqua" w:eastAsia="SimSun" w:hAnsi="Book Antiqua" w:cs="Times New Roman"/>
          <w:i/>
          <w:kern w:val="2"/>
          <w:sz w:val="24"/>
          <w:szCs w:val="24"/>
          <w:lang w:val="en-US" w:eastAsia="zh-CN"/>
        </w:rPr>
        <w:t>Curr Med Chem</w:t>
      </w:r>
      <w:r w:rsidRPr="006627C9">
        <w:rPr>
          <w:rFonts w:ascii="Book Antiqua" w:eastAsia="SimSun" w:hAnsi="Book Antiqua" w:cs="Times New Roman"/>
          <w:kern w:val="2"/>
          <w:sz w:val="24"/>
          <w:szCs w:val="24"/>
          <w:lang w:val="en-US" w:eastAsia="zh-CN"/>
        </w:rPr>
        <w:t xml:space="preserve"> 2012; </w:t>
      </w:r>
      <w:r w:rsidRPr="006627C9">
        <w:rPr>
          <w:rFonts w:ascii="Book Antiqua" w:eastAsia="SimSun" w:hAnsi="Book Antiqua" w:cs="Times New Roman"/>
          <w:b/>
          <w:kern w:val="2"/>
          <w:sz w:val="24"/>
          <w:szCs w:val="24"/>
          <w:lang w:val="en-US" w:eastAsia="zh-CN"/>
        </w:rPr>
        <w:t>19</w:t>
      </w:r>
      <w:r w:rsidRPr="006627C9">
        <w:rPr>
          <w:rFonts w:ascii="Book Antiqua" w:eastAsia="SimSun" w:hAnsi="Book Antiqua" w:cs="Times New Roman"/>
          <w:kern w:val="2"/>
          <w:sz w:val="24"/>
          <w:szCs w:val="24"/>
          <w:lang w:val="en-US" w:eastAsia="zh-CN"/>
        </w:rPr>
        <w:t>: 126-132 [PMID: 22300085 DOI: 10.2174/092986712803414015]</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6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Rucman R, Turkovic B, Rokotov DS, Brcic L, Sever M, Klicek R, Radic B, Drmic D, Ilic S, Kolenc D, Vrcic H, Sebecic B. Stable gastric pentadecapeptide BPC 157: novel therapy in gastrointestinal tract. </w:t>
      </w:r>
      <w:r w:rsidRPr="006627C9">
        <w:rPr>
          <w:rFonts w:ascii="Book Antiqua" w:eastAsia="SimSun" w:hAnsi="Book Antiqua" w:cs="Times New Roman"/>
          <w:i/>
          <w:kern w:val="2"/>
          <w:sz w:val="24"/>
          <w:szCs w:val="24"/>
          <w:lang w:val="en-US" w:eastAsia="zh-CN"/>
        </w:rPr>
        <w:t>Curr Pharm Des</w:t>
      </w:r>
      <w:r w:rsidRPr="006627C9">
        <w:rPr>
          <w:rFonts w:ascii="Book Antiqua" w:eastAsia="SimSun" w:hAnsi="Book Antiqua" w:cs="Times New Roman"/>
          <w:kern w:val="2"/>
          <w:sz w:val="24"/>
          <w:szCs w:val="24"/>
          <w:lang w:val="en-US" w:eastAsia="zh-CN"/>
        </w:rPr>
        <w:t xml:space="preserve"> 2011; </w:t>
      </w:r>
      <w:r w:rsidRPr="006627C9">
        <w:rPr>
          <w:rFonts w:ascii="Book Antiqua" w:eastAsia="SimSun" w:hAnsi="Book Antiqua" w:cs="Times New Roman"/>
          <w:b/>
          <w:kern w:val="2"/>
          <w:sz w:val="24"/>
          <w:szCs w:val="24"/>
          <w:lang w:val="en-US" w:eastAsia="zh-CN"/>
        </w:rPr>
        <w:t>17</w:t>
      </w:r>
      <w:r w:rsidRPr="006627C9">
        <w:rPr>
          <w:rFonts w:ascii="Book Antiqua" w:eastAsia="SimSun" w:hAnsi="Book Antiqua" w:cs="Times New Roman"/>
          <w:kern w:val="2"/>
          <w:sz w:val="24"/>
          <w:szCs w:val="24"/>
          <w:lang w:val="en-US" w:eastAsia="zh-CN"/>
        </w:rPr>
        <w:t>: 1612-1632 [PMID: 21548867 DOI: 10.2174/138161211796196954]</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7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Brcic L, Sever M, Klicek R, Radic B, Drmic D, Ilic S, Kolenc D. Revised Robert's cytoprotection and adaptive cytoprotection and stable gastric pentadecapeptide BPC 157. Possible significance and implications for novel mediator. </w:t>
      </w:r>
      <w:r w:rsidRPr="006627C9">
        <w:rPr>
          <w:rFonts w:ascii="Book Antiqua" w:eastAsia="SimSun" w:hAnsi="Book Antiqua" w:cs="Times New Roman"/>
          <w:i/>
          <w:kern w:val="2"/>
          <w:sz w:val="24"/>
          <w:szCs w:val="24"/>
          <w:lang w:val="en-US" w:eastAsia="zh-CN"/>
        </w:rPr>
        <w:t>Curr Pharm Des</w:t>
      </w:r>
      <w:r w:rsidRPr="006627C9">
        <w:rPr>
          <w:rFonts w:ascii="Book Antiqua" w:eastAsia="SimSun" w:hAnsi="Book Antiqua" w:cs="Times New Roman"/>
          <w:kern w:val="2"/>
          <w:sz w:val="24"/>
          <w:szCs w:val="24"/>
          <w:lang w:val="en-US" w:eastAsia="zh-CN"/>
        </w:rPr>
        <w:t xml:space="preserve"> 2010; </w:t>
      </w:r>
      <w:r w:rsidRPr="006627C9">
        <w:rPr>
          <w:rFonts w:ascii="Book Antiqua" w:eastAsia="SimSun" w:hAnsi="Book Antiqua" w:cs="Times New Roman"/>
          <w:b/>
          <w:kern w:val="2"/>
          <w:sz w:val="24"/>
          <w:szCs w:val="24"/>
          <w:lang w:val="en-US" w:eastAsia="zh-CN"/>
        </w:rPr>
        <w:t>16</w:t>
      </w:r>
      <w:r w:rsidRPr="006627C9">
        <w:rPr>
          <w:rFonts w:ascii="Book Antiqua" w:eastAsia="SimSun" w:hAnsi="Book Antiqua" w:cs="Times New Roman"/>
          <w:kern w:val="2"/>
          <w:sz w:val="24"/>
          <w:szCs w:val="24"/>
          <w:lang w:val="en-US" w:eastAsia="zh-CN"/>
        </w:rPr>
        <w:t>: 1224-1234 [PMID: 20166993 DOI: 10.2174/138161210790945977]</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8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Rucman R, Drmic D, Stupnisek M, Kokot A, Sever M, Zoricic I, Zoricic Z, Batelja L, Ziger T, Vlainic J, Rasic Z, Bencic ML. Stress in gastrointestinal </w:t>
      </w:r>
      <w:r w:rsidRPr="006627C9">
        <w:rPr>
          <w:rFonts w:ascii="Book Antiqua" w:eastAsia="SimSun" w:hAnsi="Book Antiqua" w:cs="Times New Roman"/>
          <w:kern w:val="2"/>
          <w:sz w:val="24"/>
          <w:szCs w:val="24"/>
          <w:lang w:val="en-US" w:eastAsia="zh-CN"/>
        </w:rPr>
        <w:lastRenderedPageBreak/>
        <w:t xml:space="preserve">tract and stable gastric pentadecapeptide BPC 157. Finally, do we have a solution? </w:t>
      </w:r>
      <w:r w:rsidRPr="006627C9">
        <w:rPr>
          <w:rFonts w:ascii="Book Antiqua" w:eastAsia="SimSun" w:hAnsi="Book Antiqua" w:cs="Times New Roman"/>
          <w:i/>
          <w:kern w:val="2"/>
          <w:sz w:val="24"/>
          <w:szCs w:val="24"/>
          <w:lang w:val="en-US" w:eastAsia="zh-CN"/>
        </w:rPr>
        <w:t>Curr Pharm Des</w:t>
      </w:r>
      <w:r w:rsidRPr="006627C9">
        <w:rPr>
          <w:rFonts w:ascii="Book Antiqua" w:eastAsia="SimSun" w:hAnsi="Book Antiqua" w:cs="Times New Roman"/>
          <w:kern w:val="2"/>
          <w:sz w:val="24"/>
          <w:szCs w:val="24"/>
          <w:lang w:val="en-US" w:eastAsia="zh-CN"/>
        </w:rPr>
        <w:t xml:space="preserve"> 2017; Epub ahead of print</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[PMID: 28228068 DOI: 10.2174/1381612823666170220163219]</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9 </w:t>
      </w:r>
      <w:r w:rsidRPr="006627C9">
        <w:rPr>
          <w:rFonts w:ascii="Book Antiqua" w:eastAsia="SimSun" w:hAnsi="Book Antiqua" w:cs="Times New Roman"/>
          <w:b/>
          <w:kern w:val="2"/>
          <w:sz w:val="24"/>
          <w:szCs w:val="24"/>
          <w:lang w:val="en-US" w:eastAsia="zh-CN"/>
        </w:rPr>
        <w:t>Schiller HJ</w:t>
      </w:r>
      <w:r w:rsidRPr="006627C9">
        <w:rPr>
          <w:rFonts w:ascii="Book Antiqua" w:eastAsia="SimSun" w:hAnsi="Book Antiqua" w:cs="Times New Roman"/>
          <w:kern w:val="2"/>
          <w:sz w:val="24"/>
          <w:szCs w:val="24"/>
          <w:lang w:val="en-US" w:eastAsia="zh-CN"/>
        </w:rPr>
        <w:t xml:space="preserve">, Reilly PM, Bulkley GB. Tissue perfusion in critical illnesses. Antioxidant therapy. </w:t>
      </w:r>
      <w:r w:rsidRPr="006627C9">
        <w:rPr>
          <w:rFonts w:ascii="Book Antiqua" w:eastAsia="SimSun" w:hAnsi="Book Antiqua" w:cs="Times New Roman"/>
          <w:i/>
          <w:kern w:val="2"/>
          <w:sz w:val="24"/>
          <w:szCs w:val="24"/>
          <w:lang w:val="en-US" w:eastAsia="zh-CN"/>
        </w:rPr>
        <w:t>Crit Care Med</w:t>
      </w:r>
      <w:r w:rsidRPr="006627C9">
        <w:rPr>
          <w:rFonts w:ascii="Book Antiqua" w:eastAsia="SimSun" w:hAnsi="Book Antiqua" w:cs="Times New Roman"/>
          <w:kern w:val="2"/>
          <w:sz w:val="24"/>
          <w:szCs w:val="24"/>
          <w:lang w:val="en-US" w:eastAsia="zh-CN"/>
        </w:rPr>
        <w:t xml:space="preserve"> 1993; </w:t>
      </w:r>
      <w:r w:rsidRPr="006627C9">
        <w:rPr>
          <w:rFonts w:ascii="Book Antiqua" w:eastAsia="SimSun" w:hAnsi="Book Antiqua" w:cs="Times New Roman"/>
          <w:b/>
          <w:kern w:val="2"/>
          <w:sz w:val="24"/>
          <w:szCs w:val="24"/>
          <w:lang w:val="en-US" w:eastAsia="zh-CN"/>
        </w:rPr>
        <w:t>21</w:t>
      </w:r>
      <w:r w:rsidRPr="006627C9">
        <w:rPr>
          <w:rFonts w:ascii="Book Antiqua" w:eastAsia="SimSun" w:hAnsi="Book Antiqua" w:cs="Times New Roman"/>
          <w:kern w:val="2"/>
          <w:sz w:val="24"/>
          <w:szCs w:val="24"/>
          <w:lang w:val="en-US" w:eastAsia="zh-CN"/>
        </w:rPr>
        <w:t>: S92-102 [PMID: 8428505]</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10 </w:t>
      </w:r>
      <w:r w:rsidRPr="006627C9">
        <w:rPr>
          <w:rFonts w:ascii="Book Antiqua" w:eastAsia="SimSun" w:hAnsi="Book Antiqua" w:cs="Times New Roman"/>
          <w:b/>
          <w:kern w:val="2"/>
          <w:sz w:val="24"/>
          <w:szCs w:val="24"/>
          <w:lang w:val="en-US" w:eastAsia="zh-CN"/>
        </w:rPr>
        <w:t>Rangan U</w:t>
      </w:r>
      <w:r w:rsidRPr="006627C9">
        <w:rPr>
          <w:rFonts w:ascii="Book Antiqua" w:eastAsia="SimSun" w:hAnsi="Book Antiqua" w:cs="Times New Roman"/>
          <w:kern w:val="2"/>
          <w:sz w:val="24"/>
          <w:szCs w:val="24"/>
          <w:lang w:val="en-US" w:eastAsia="zh-CN"/>
        </w:rPr>
        <w:t xml:space="preserve">, Bulkley GB. Prospects for treatment of free radical-mediated tissue injury. </w:t>
      </w:r>
      <w:r w:rsidRPr="006627C9">
        <w:rPr>
          <w:rFonts w:ascii="Book Antiqua" w:eastAsia="SimSun" w:hAnsi="Book Antiqua" w:cs="Times New Roman"/>
          <w:i/>
          <w:kern w:val="2"/>
          <w:sz w:val="24"/>
          <w:szCs w:val="24"/>
          <w:lang w:val="en-US" w:eastAsia="zh-CN"/>
        </w:rPr>
        <w:t>Br Med Bull</w:t>
      </w:r>
      <w:r w:rsidRPr="006627C9">
        <w:rPr>
          <w:rFonts w:ascii="Book Antiqua" w:eastAsia="SimSun" w:hAnsi="Book Antiqua" w:cs="Times New Roman"/>
          <w:kern w:val="2"/>
          <w:sz w:val="24"/>
          <w:szCs w:val="24"/>
          <w:lang w:val="en-US" w:eastAsia="zh-CN"/>
        </w:rPr>
        <w:t xml:space="preserve"> 1993; </w:t>
      </w:r>
      <w:r w:rsidRPr="006627C9">
        <w:rPr>
          <w:rFonts w:ascii="Book Antiqua" w:eastAsia="SimSun" w:hAnsi="Book Antiqua" w:cs="Times New Roman"/>
          <w:b/>
          <w:kern w:val="2"/>
          <w:sz w:val="24"/>
          <w:szCs w:val="24"/>
          <w:lang w:val="en-US" w:eastAsia="zh-CN"/>
        </w:rPr>
        <w:t>49</w:t>
      </w:r>
      <w:r w:rsidRPr="006627C9">
        <w:rPr>
          <w:rFonts w:ascii="Book Antiqua" w:eastAsia="SimSun" w:hAnsi="Book Antiqua" w:cs="Times New Roman"/>
          <w:kern w:val="2"/>
          <w:sz w:val="24"/>
          <w:szCs w:val="24"/>
          <w:lang w:val="en-US" w:eastAsia="zh-CN"/>
        </w:rPr>
        <w:t>: 700-718 [PMID: 8221033]</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11 </w:t>
      </w:r>
      <w:r w:rsidRPr="006627C9">
        <w:rPr>
          <w:rFonts w:ascii="Book Antiqua" w:eastAsia="SimSun" w:hAnsi="Book Antiqua" w:cs="Times New Roman"/>
          <w:b/>
          <w:kern w:val="2"/>
          <w:sz w:val="24"/>
          <w:szCs w:val="24"/>
          <w:lang w:val="en-US" w:eastAsia="zh-CN"/>
        </w:rPr>
        <w:t>Cesarec V</w:t>
      </w:r>
      <w:r w:rsidRPr="006627C9">
        <w:rPr>
          <w:rFonts w:ascii="Book Antiqua" w:eastAsia="SimSun" w:hAnsi="Book Antiqua" w:cs="Times New Roman"/>
          <w:kern w:val="2"/>
          <w:sz w:val="24"/>
          <w:szCs w:val="24"/>
          <w:lang w:val="en-US" w:eastAsia="zh-CN"/>
        </w:rPr>
        <w:t xml:space="preserve">, Becejac T, Misic M, Djakovic Z, Olujic D, Drmic D, Brcic L, Rokotov DS, Seiwerth S, Sikiric P. Pentadecapeptide BPC 157 and the esophagocutaneous fistula healing therapy. </w:t>
      </w:r>
      <w:r w:rsidRPr="006627C9">
        <w:rPr>
          <w:rFonts w:ascii="Book Antiqua" w:eastAsia="SimSun" w:hAnsi="Book Antiqua" w:cs="Times New Roman"/>
          <w:i/>
          <w:kern w:val="2"/>
          <w:sz w:val="24"/>
          <w:szCs w:val="24"/>
          <w:lang w:val="en-US" w:eastAsia="zh-CN"/>
        </w:rPr>
        <w:t>Eur J Pharmacol</w:t>
      </w:r>
      <w:r w:rsidRPr="006627C9">
        <w:rPr>
          <w:rFonts w:ascii="Book Antiqua" w:eastAsia="SimSun" w:hAnsi="Book Antiqua" w:cs="Times New Roman"/>
          <w:kern w:val="2"/>
          <w:sz w:val="24"/>
          <w:szCs w:val="24"/>
          <w:lang w:val="en-US" w:eastAsia="zh-CN"/>
        </w:rPr>
        <w:t xml:space="preserve"> 2013; </w:t>
      </w:r>
      <w:r w:rsidRPr="006627C9">
        <w:rPr>
          <w:rFonts w:ascii="Book Antiqua" w:eastAsia="SimSun" w:hAnsi="Book Antiqua" w:cs="Times New Roman"/>
          <w:b/>
          <w:kern w:val="2"/>
          <w:sz w:val="24"/>
          <w:szCs w:val="24"/>
          <w:lang w:val="en-US" w:eastAsia="zh-CN"/>
        </w:rPr>
        <w:t>701</w:t>
      </w:r>
      <w:r w:rsidRPr="006627C9">
        <w:rPr>
          <w:rFonts w:ascii="Book Antiqua" w:eastAsia="SimSun" w:hAnsi="Book Antiqua" w:cs="Times New Roman"/>
          <w:kern w:val="2"/>
          <w:sz w:val="24"/>
          <w:szCs w:val="24"/>
          <w:lang w:val="en-US" w:eastAsia="zh-CN"/>
        </w:rPr>
        <w:t>: 203-212 [PMID: 23220707 DOI: 10.1016/j.ejphar.2012.11.055]</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12 </w:t>
      </w:r>
      <w:r w:rsidRPr="006627C9">
        <w:rPr>
          <w:rFonts w:ascii="Book Antiqua" w:eastAsia="SimSun" w:hAnsi="Book Antiqua" w:cs="Times New Roman"/>
          <w:b/>
          <w:kern w:val="2"/>
          <w:sz w:val="24"/>
          <w:szCs w:val="24"/>
          <w:lang w:val="en-US" w:eastAsia="zh-CN"/>
        </w:rPr>
        <w:t>Szabo S.</w:t>
      </w:r>
      <w:r w:rsidRPr="006627C9">
        <w:rPr>
          <w:rFonts w:ascii="Book Antiqua" w:eastAsia="SimSun" w:hAnsi="Book Antiqua" w:cs="Times New Roman" w:hint="eastAsia"/>
          <w:b/>
          <w:kern w:val="2"/>
          <w:sz w:val="24"/>
          <w:szCs w:val="24"/>
          <w:lang w:val="en-US" w:eastAsia="zh-CN"/>
        </w:rPr>
        <w:t xml:space="preserve"> </w:t>
      </w:r>
      <w:r w:rsidRPr="006627C9">
        <w:rPr>
          <w:rFonts w:ascii="Book Antiqua" w:eastAsia="SimSun" w:hAnsi="Book Antiqua" w:cs="Times New Roman"/>
          <w:kern w:val="2"/>
          <w:sz w:val="24"/>
          <w:szCs w:val="24"/>
          <w:lang w:val="en-US" w:eastAsia="zh-CN"/>
        </w:rPr>
        <w:t>Mechanism of mucosal protection. In: Hollander D,</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Tarnawski A. Gastric cytoprotection. A clinician's guide. New York, London: Plenum Medical Book Company, 1989: 49-90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13 </w:t>
      </w:r>
      <w:r w:rsidRPr="006627C9">
        <w:rPr>
          <w:rFonts w:ascii="Book Antiqua" w:eastAsia="SimSun" w:hAnsi="Book Antiqua" w:cs="Times New Roman"/>
          <w:b/>
          <w:kern w:val="2"/>
          <w:sz w:val="24"/>
          <w:szCs w:val="24"/>
          <w:lang w:val="en-US" w:eastAsia="zh-CN"/>
        </w:rPr>
        <w:t>Szabo S,</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Trier JS. Pathogenesis of acute gastric mucosal injury: Sulfhydrils as a protector, adrenal cortex as a modulator, and vascular endothelium as a target.</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In: Allen A, Flemstrom G, Garner A, Silen W, Turnberg LA. Mechanism of mucosal protection in the upper gastrointestinal tract. New York: Raven, 1984; 387-393</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14 </w:t>
      </w:r>
      <w:r w:rsidRPr="006627C9">
        <w:rPr>
          <w:rFonts w:ascii="Book Antiqua" w:eastAsia="SimSun" w:hAnsi="Book Antiqua" w:cs="Times New Roman"/>
          <w:b/>
          <w:kern w:val="2"/>
          <w:sz w:val="24"/>
          <w:szCs w:val="24"/>
          <w:lang w:val="en-US" w:eastAsia="zh-CN"/>
        </w:rPr>
        <w:t>Trier JS</w:t>
      </w:r>
      <w:r w:rsidRPr="006627C9">
        <w:rPr>
          <w:rFonts w:ascii="Book Antiqua" w:eastAsia="SimSun" w:hAnsi="Book Antiqua" w:cs="Times New Roman"/>
          <w:kern w:val="2"/>
          <w:sz w:val="24"/>
          <w:szCs w:val="24"/>
          <w:lang w:val="en-US" w:eastAsia="zh-CN"/>
        </w:rPr>
        <w:t xml:space="preserve">, Szabo S, Allan CH. Ethanol-induced damage to mucosal capillaries of rat stomach. Ultrastructural features and effects of prostaglandin F2 beta and cysteamine. </w:t>
      </w:r>
      <w:r w:rsidRPr="006627C9">
        <w:rPr>
          <w:rFonts w:ascii="Book Antiqua" w:eastAsia="SimSun" w:hAnsi="Book Antiqua" w:cs="Times New Roman"/>
          <w:i/>
          <w:kern w:val="2"/>
          <w:sz w:val="24"/>
          <w:szCs w:val="24"/>
          <w:lang w:val="en-US" w:eastAsia="zh-CN"/>
        </w:rPr>
        <w:t>Gastroenterology</w:t>
      </w:r>
      <w:r w:rsidRPr="006627C9">
        <w:rPr>
          <w:rFonts w:ascii="Book Antiqua" w:eastAsia="SimSun" w:hAnsi="Book Antiqua" w:cs="Times New Roman"/>
          <w:kern w:val="2"/>
          <w:sz w:val="24"/>
          <w:szCs w:val="24"/>
          <w:lang w:val="en-US" w:eastAsia="zh-CN"/>
        </w:rPr>
        <w:t xml:space="preserve"> 1987; </w:t>
      </w:r>
      <w:r w:rsidRPr="006627C9">
        <w:rPr>
          <w:rFonts w:ascii="Book Antiqua" w:eastAsia="SimSun" w:hAnsi="Book Antiqua" w:cs="Times New Roman"/>
          <w:b/>
          <w:kern w:val="2"/>
          <w:sz w:val="24"/>
          <w:szCs w:val="24"/>
          <w:lang w:val="en-US" w:eastAsia="zh-CN"/>
        </w:rPr>
        <w:t>92</w:t>
      </w:r>
      <w:r w:rsidRPr="006627C9">
        <w:rPr>
          <w:rFonts w:ascii="Book Antiqua" w:eastAsia="SimSun" w:hAnsi="Book Antiqua" w:cs="Times New Roman"/>
          <w:kern w:val="2"/>
          <w:sz w:val="24"/>
          <w:szCs w:val="24"/>
          <w:lang w:val="en-US" w:eastAsia="zh-CN"/>
        </w:rPr>
        <w:t>: 13-22 [PMID: 3781180]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15 </w:t>
      </w:r>
      <w:r w:rsidRPr="006627C9">
        <w:rPr>
          <w:rFonts w:ascii="Book Antiqua" w:eastAsia="SimSun" w:hAnsi="Book Antiqua" w:cs="Times New Roman"/>
          <w:b/>
          <w:kern w:val="2"/>
          <w:sz w:val="24"/>
          <w:szCs w:val="24"/>
          <w:lang w:val="en-US" w:eastAsia="zh-CN"/>
        </w:rPr>
        <w:t>Szabo S</w:t>
      </w:r>
      <w:r w:rsidRPr="006627C9">
        <w:rPr>
          <w:rFonts w:ascii="Book Antiqua" w:eastAsia="SimSun" w:hAnsi="Book Antiqua" w:cs="Times New Roman"/>
          <w:kern w:val="2"/>
          <w:sz w:val="24"/>
          <w:szCs w:val="24"/>
          <w:lang w:val="en-US" w:eastAsia="zh-CN"/>
        </w:rPr>
        <w:t xml:space="preserve">, Trier JS, Brown A, Schnoor J. Early vascular injury and increased vascular permeability in gastric mucosal injury caused by ethanol in the rat. </w:t>
      </w:r>
      <w:r w:rsidRPr="006627C9">
        <w:rPr>
          <w:rFonts w:ascii="Book Antiqua" w:eastAsia="SimSun" w:hAnsi="Book Antiqua" w:cs="Times New Roman"/>
          <w:i/>
          <w:kern w:val="2"/>
          <w:sz w:val="24"/>
          <w:szCs w:val="24"/>
          <w:lang w:val="en-US" w:eastAsia="zh-CN"/>
        </w:rPr>
        <w:t>Gastroenterology</w:t>
      </w:r>
      <w:r w:rsidRPr="006627C9">
        <w:rPr>
          <w:rFonts w:ascii="Book Antiqua" w:eastAsia="SimSun" w:hAnsi="Book Antiqua" w:cs="Times New Roman"/>
          <w:kern w:val="2"/>
          <w:sz w:val="24"/>
          <w:szCs w:val="24"/>
          <w:lang w:val="en-US" w:eastAsia="zh-CN"/>
        </w:rPr>
        <w:t xml:space="preserve"> 1985; </w:t>
      </w:r>
      <w:r w:rsidRPr="006627C9">
        <w:rPr>
          <w:rFonts w:ascii="Book Antiqua" w:eastAsia="SimSun" w:hAnsi="Book Antiqua" w:cs="Times New Roman"/>
          <w:b/>
          <w:kern w:val="2"/>
          <w:sz w:val="24"/>
          <w:szCs w:val="24"/>
          <w:lang w:val="en-US" w:eastAsia="zh-CN"/>
        </w:rPr>
        <w:t>88</w:t>
      </w:r>
      <w:r w:rsidRPr="006627C9">
        <w:rPr>
          <w:rFonts w:ascii="Book Antiqua" w:eastAsia="SimSun" w:hAnsi="Book Antiqua" w:cs="Times New Roman"/>
          <w:kern w:val="2"/>
          <w:sz w:val="24"/>
          <w:szCs w:val="24"/>
          <w:lang w:val="en-US" w:eastAsia="zh-CN"/>
        </w:rPr>
        <w:t>: 228-236 [PMID: 3871087]</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16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Grabarevic Z, Petek M, Rucman R, Turkovic B, Rotkvic I, Jagic V, Duvnjak M, Mise S. The beneficial effect of BPC 157, a 15 amino acid peptide BPC fragment, on gastric and duodenal lesions induced by restraint stress, cysteamine and 96% ethanol in rats. A comparative study with H2 receptor antagonists, dopamine promotors and gut peptides. </w:t>
      </w:r>
      <w:r w:rsidRPr="006627C9">
        <w:rPr>
          <w:rFonts w:ascii="Book Antiqua" w:eastAsia="SimSun" w:hAnsi="Book Antiqua" w:cs="Times New Roman"/>
          <w:i/>
          <w:kern w:val="2"/>
          <w:sz w:val="24"/>
          <w:szCs w:val="24"/>
          <w:lang w:val="en-US" w:eastAsia="zh-CN"/>
        </w:rPr>
        <w:t>Life Sci</w:t>
      </w:r>
      <w:r w:rsidRPr="006627C9">
        <w:rPr>
          <w:rFonts w:ascii="Book Antiqua" w:eastAsia="SimSun" w:hAnsi="Book Antiqua" w:cs="Times New Roman"/>
          <w:kern w:val="2"/>
          <w:sz w:val="24"/>
          <w:szCs w:val="24"/>
          <w:lang w:val="en-US" w:eastAsia="zh-CN"/>
        </w:rPr>
        <w:t xml:space="preserve"> 1994; </w:t>
      </w:r>
      <w:r w:rsidRPr="006627C9">
        <w:rPr>
          <w:rFonts w:ascii="Book Antiqua" w:eastAsia="SimSun" w:hAnsi="Book Antiqua" w:cs="Times New Roman"/>
          <w:b/>
          <w:kern w:val="2"/>
          <w:sz w:val="24"/>
          <w:szCs w:val="24"/>
          <w:lang w:val="en-US" w:eastAsia="zh-CN"/>
        </w:rPr>
        <w:t>54</w:t>
      </w:r>
      <w:r w:rsidRPr="006627C9">
        <w:rPr>
          <w:rFonts w:ascii="Book Antiqua" w:eastAsia="SimSun" w:hAnsi="Book Antiqua" w:cs="Times New Roman"/>
          <w:kern w:val="2"/>
          <w:sz w:val="24"/>
          <w:szCs w:val="24"/>
          <w:lang w:val="en-US" w:eastAsia="zh-CN"/>
        </w:rPr>
        <w:t>: PL63-PL68 [PMID: 7904712]</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17 </w:t>
      </w:r>
      <w:r w:rsidRPr="006627C9">
        <w:rPr>
          <w:rFonts w:ascii="Book Antiqua" w:eastAsia="SimSun" w:hAnsi="Book Antiqua" w:cs="Times New Roman"/>
          <w:b/>
          <w:kern w:val="2"/>
          <w:sz w:val="24"/>
          <w:szCs w:val="24"/>
          <w:lang w:val="en-US" w:eastAsia="zh-CN"/>
        </w:rPr>
        <w:t>Turhan A</w:t>
      </w:r>
      <w:r w:rsidRPr="006627C9">
        <w:rPr>
          <w:rFonts w:ascii="Book Antiqua" w:eastAsia="SimSun" w:hAnsi="Book Antiqua" w:cs="Times New Roman"/>
          <w:kern w:val="2"/>
          <w:sz w:val="24"/>
          <w:szCs w:val="24"/>
          <w:lang w:val="en-US" w:eastAsia="zh-CN"/>
        </w:rPr>
        <w:t xml:space="preserve">, Konerding MA, Tsuda A, Ravnic DJ, Hanidziar D, Lin M, Mentzer SJ. </w:t>
      </w:r>
      <w:r w:rsidRPr="006627C9">
        <w:rPr>
          <w:rFonts w:ascii="Book Antiqua" w:eastAsia="SimSun" w:hAnsi="Book Antiqua" w:cs="Times New Roman"/>
          <w:kern w:val="2"/>
          <w:sz w:val="24"/>
          <w:szCs w:val="24"/>
          <w:lang w:val="en-US" w:eastAsia="zh-CN"/>
        </w:rPr>
        <w:lastRenderedPageBreak/>
        <w:t xml:space="preserve">Bridging mucosal vessels associated with rhythmically oscillating blood flow in murine colitis. </w:t>
      </w:r>
      <w:r w:rsidRPr="006627C9">
        <w:rPr>
          <w:rFonts w:ascii="Book Antiqua" w:eastAsia="SimSun" w:hAnsi="Book Antiqua" w:cs="Times New Roman"/>
          <w:i/>
          <w:kern w:val="2"/>
          <w:sz w:val="24"/>
          <w:szCs w:val="24"/>
          <w:lang w:val="en-US" w:eastAsia="zh-CN"/>
        </w:rPr>
        <w:t>Anat Rec (Hoboken)</w:t>
      </w:r>
      <w:r w:rsidRPr="006627C9">
        <w:rPr>
          <w:rFonts w:ascii="Book Antiqua" w:eastAsia="SimSun" w:hAnsi="Book Antiqua" w:cs="Times New Roman"/>
          <w:kern w:val="2"/>
          <w:sz w:val="24"/>
          <w:szCs w:val="24"/>
          <w:lang w:val="en-US" w:eastAsia="zh-CN"/>
        </w:rPr>
        <w:t xml:space="preserve"> 2008; </w:t>
      </w:r>
      <w:r w:rsidRPr="006627C9">
        <w:rPr>
          <w:rFonts w:ascii="Book Antiqua" w:eastAsia="SimSun" w:hAnsi="Book Antiqua" w:cs="Times New Roman"/>
          <w:b/>
          <w:kern w:val="2"/>
          <w:sz w:val="24"/>
          <w:szCs w:val="24"/>
          <w:lang w:val="en-US" w:eastAsia="zh-CN"/>
        </w:rPr>
        <w:t>291</w:t>
      </w:r>
      <w:r w:rsidRPr="006627C9">
        <w:rPr>
          <w:rFonts w:ascii="Book Antiqua" w:eastAsia="SimSun" w:hAnsi="Book Antiqua" w:cs="Times New Roman"/>
          <w:kern w:val="2"/>
          <w:sz w:val="24"/>
          <w:szCs w:val="24"/>
          <w:lang w:val="en-US" w:eastAsia="zh-CN"/>
        </w:rPr>
        <w:t>: 74-82 [PMID: 18085623 DOI: 10.1002/ar.20628]</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18 </w:t>
      </w:r>
      <w:r w:rsidRPr="006627C9">
        <w:rPr>
          <w:rFonts w:ascii="Book Antiqua" w:eastAsia="SimSun" w:hAnsi="Book Antiqua" w:cs="Times New Roman"/>
          <w:b/>
          <w:kern w:val="2"/>
          <w:sz w:val="24"/>
          <w:szCs w:val="24"/>
          <w:lang w:val="en-US" w:eastAsia="zh-CN"/>
        </w:rPr>
        <w:t>Konerding MA</w:t>
      </w:r>
      <w:r w:rsidRPr="006627C9">
        <w:rPr>
          <w:rFonts w:ascii="Book Antiqua" w:eastAsia="SimSun" w:hAnsi="Book Antiqua" w:cs="Times New Roman"/>
          <w:kern w:val="2"/>
          <w:sz w:val="24"/>
          <w:szCs w:val="24"/>
          <w:lang w:val="en-US" w:eastAsia="zh-CN"/>
        </w:rPr>
        <w:t xml:space="preserve">, Turhan A, Ravnic DJ, Lin M, Fuchs C, Secomb TW, Tsuda A, Mentzer SJ. Inflammation-induced intussusceptive angiogenesis in murine colitis. </w:t>
      </w:r>
      <w:r w:rsidRPr="006627C9">
        <w:rPr>
          <w:rFonts w:ascii="Book Antiqua" w:eastAsia="SimSun" w:hAnsi="Book Antiqua" w:cs="Times New Roman"/>
          <w:i/>
          <w:kern w:val="2"/>
          <w:sz w:val="24"/>
          <w:szCs w:val="24"/>
          <w:lang w:val="en-US" w:eastAsia="zh-CN"/>
        </w:rPr>
        <w:t>Anat Rec (Hoboken)</w:t>
      </w:r>
      <w:r w:rsidRPr="006627C9">
        <w:rPr>
          <w:rFonts w:ascii="Book Antiqua" w:eastAsia="SimSun" w:hAnsi="Book Antiqua" w:cs="Times New Roman"/>
          <w:kern w:val="2"/>
          <w:sz w:val="24"/>
          <w:szCs w:val="24"/>
          <w:lang w:val="en-US" w:eastAsia="zh-CN"/>
        </w:rPr>
        <w:t xml:space="preserve"> 2010; </w:t>
      </w:r>
      <w:r w:rsidRPr="006627C9">
        <w:rPr>
          <w:rFonts w:ascii="Book Antiqua" w:eastAsia="SimSun" w:hAnsi="Book Antiqua" w:cs="Times New Roman"/>
          <w:b/>
          <w:kern w:val="2"/>
          <w:sz w:val="24"/>
          <w:szCs w:val="24"/>
          <w:lang w:val="en-US" w:eastAsia="zh-CN"/>
        </w:rPr>
        <w:t>293</w:t>
      </w:r>
      <w:r w:rsidRPr="006627C9">
        <w:rPr>
          <w:rFonts w:ascii="Book Antiqua" w:eastAsia="SimSun" w:hAnsi="Book Antiqua" w:cs="Times New Roman"/>
          <w:kern w:val="2"/>
          <w:sz w:val="24"/>
          <w:szCs w:val="24"/>
          <w:lang w:val="en-US" w:eastAsia="zh-CN"/>
        </w:rPr>
        <w:t>: 849-857 [PMID: 20225210 DOI: 10.1002/ar.21110]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19 </w:t>
      </w:r>
      <w:r w:rsidRPr="006627C9">
        <w:rPr>
          <w:rFonts w:ascii="Book Antiqua" w:eastAsia="SimSun" w:hAnsi="Book Antiqua" w:cs="Times New Roman"/>
          <w:b/>
          <w:kern w:val="2"/>
          <w:sz w:val="24"/>
          <w:szCs w:val="24"/>
          <w:lang w:val="en-US" w:eastAsia="zh-CN"/>
        </w:rPr>
        <w:t>Ravnic DJ</w:t>
      </w:r>
      <w:r w:rsidRPr="006627C9">
        <w:rPr>
          <w:rFonts w:ascii="Book Antiqua" w:eastAsia="SimSun" w:hAnsi="Book Antiqua" w:cs="Times New Roman"/>
          <w:kern w:val="2"/>
          <w:sz w:val="24"/>
          <w:szCs w:val="24"/>
          <w:lang w:val="en-US" w:eastAsia="zh-CN"/>
        </w:rPr>
        <w:t xml:space="preserve">, Konerding MA, Tsuda A, Huss HT, Wolloscheck T, Pratt JP, Mentzer SJ. Structural adaptations in the murine colon microcirculation associated with hapten-induced inflammation. </w:t>
      </w:r>
      <w:r w:rsidRPr="006627C9">
        <w:rPr>
          <w:rFonts w:ascii="Book Antiqua" w:eastAsia="SimSun" w:hAnsi="Book Antiqua" w:cs="Times New Roman"/>
          <w:i/>
          <w:kern w:val="2"/>
          <w:sz w:val="24"/>
          <w:szCs w:val="24"/>
          <w:lang w:val="en-US" w:eastAsia="zh-CN"/>
        </w:rPr>
        <w:t>Gut</w:t>
      </w:r>
      <w:r w:rsidRPr="006627C9">
        <w:rPr>
          <w:rFonts w:ascii="Book Antiqua" w:eastAsia="SimSun" w:hAnsi="Book Antiqua" w:cs="Times New Roman"/>
          <w:kern w:val="2"/>
          <w:sz w:val="24"/>
          <w:szCs w:val="24"/>
          <w:lang w:val="en-US" w:eastAsia="zh-CN"/>
        </w:rPr>
        <w:t xml:space="preserve"> 2007; </w:t>
      </w:r>
      <w:r w:rsidRPr="006627C9">
        <w:rPr>
          <w:rFonts w:ascii="Book Antiqua" w:eastAsia="SimSun" w:hAnsi="Book Antiqua" w:cs="Times New Roman"/>
          <w:b/>
          <w:kern w:val="2"/>
          <w:sz w:val="24"/>
          <w:szCs w:val="24"/>
          <w:lang w:val="en-US" w:eastAsia="zh-CN"/>
        </w:rPr>
        <w:t>56</w:t>
      </w:r>
      <w:r w:rsidRPr="006627C9">
        <w:rPr>
          <w:rFonts w:ascii="Book Antiqua" w:eastAsia="SimSun" w:hAnsi="Book Antiqua" w:cs="Times New Roman"/>
          <w:kern w:val="2"/>
          <w:sz w:val="24"/>
          <w:szCs w:val="24"/>
          <w:lang w:val="en-US" w:eastAsia="zh-CN"/>
        </w:rPr>
        <w:t>: 518-523 [PMID: 17114297 DOI: 10.1136/gut.2006.101824]</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20 </w:t>
      </w:r>
      <w:r w:rsidRPr="006627C9">
        <w:rPr>
          <w:rFonts w:ascii="Book Antiqua" w:eastAsia="SimSun" w:hAnsi="Book Antiqua" w:cs="Times New Roman"/>
          <w:b/>
          <w:kern w:val="2"/>
          <w:sz w:val="24"/>
          <w:szCs w:val="24"/>
          <w:lang w:val="en-US" w:eastAsia="zh-CN"/>
        </w:rPr>
        <w:t>Robert A</w:t>
      </w:r>
      <w:r w:rsidRPr="006627C9">
        <w:rPr>
          <w:rFonts w:ascii="Book Antiqua" w:eastAsia="SimSun" w:hAnsi="Book Antiqua" w:cs="Times New Roman"/>
          <w:kern w:val="2"/>
          <w:sz w:val="24"/>
          <w:szCs w:val="24"/>
          <w:lang w:val="en-US" w:eastAsia="zh-CN"/>
        </w:rPr>
        <w:t xml:space="preserve">. Cytoprotection by prostaglandins. </w:t>
      </w:r>
      <w:r w:rsidRPr="006627C9">
        <w:rPr>
          <w:rFonts w:ascii="Book Antiqua" w:eastAsia="SimSun" w:hAnsi="Book Antiqua" w:cs="Times New Roman"/>
          <w:i/>
          <w:kern w:val="2"/>
          <w:sz w:val="24"/>
          <w:szCs w:val="24"/>
          <w:lang w:val="en-US" w:eastAsia="zh-CN"/>
        </w:rPr>
        <w:t>Gastroenterology</w:t>
      </w:r>
      <w:r w:rsidRPr="006627C9">
        <w:rPr>
          <w:rFonts w:ascii="Book Antiqua" w:eastAsia="SimSun" w:hAnsi="Book Antiqua" w:cs="Times New Roman"/>
          <w:kern w:val="2"/>
          <w:sz w:val="24"/>
          <w:szCs w:val="24"/>
          <w:lang w:val="en-US" w:eastAsia="zh-CN"/>
        </w:rPr>
        <w:t xml:space="preserve"> 1979; </w:t>
      </w:r>
      <w:r w:rsidRPr="006627C9">
        <w:rPr>
          <w:rFonts w:ascii="Book Antiqua" w:eastAsia="SimSun" w:hAnsi="Book Antiqua" w:cs="Times New Roman"/>
          <w:b/>
          <w:kern w:val="2"/>
          <w:sz w:val="24"/>
          <w:szCs w:val="24"/>
          <w:lang w:val="en-US" w:eastAsia="zh-CN"/>
        </w:rPr>
        <w:t>77</w:t>
      </w:r>
      <w:r w:rsidRPr="006627C9">
        <w:rPr>
          <w:rFonts w:ascii="Book Antiqua" w:eastAsia="SimSun" w:hAnsi="Book Antiqua" w:cs="Times New Roman"/>
          <w:kern w:val="2"/>
          <w:sz w:val="24"/>
          <w:szCs w:val="24"/>
          <w:lang w:val="en-US" w:eastAsia="zh-CN"/>
        </w:rPr>
        <w:t>: 761-767 [PMID: 38173]</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21 </w:t>
      </w:r>
      <w:r w:rsidRPr="006627C9">
        <w:rPr>
          <w:rFonts w:ascii="Book Antiqua" w:eastAsia="SimSun" w:hAnsi="Book Antiqua" w:cs="Times New Roman"/>
          <w:b/>
          <w:kern w:val="2"/>
          <w:sz w:val="24"/>
          <w:szCs w:val="24"/>
          <w:lang w:val="en-US" w:eastAsia="zh-CN"/>
        </w:rPr>
        <w:t>Djakovic Z</w:t>
      </w:r>
      <w:r w:rsidRPr="006627C9">
        <w:rPr>
          <w:rFonts w:ascii="Book Antiqua" w:eastAsia="SimSun" w:hAnsi="Book Antiqua" w:cs="Times New Roman"/>
          <w:kern w:val="2"/>
          <w:sz w:val="24"/>
          <w:szCs w:val="24"/>
          <w:lang w:val="en-US" w:eastAsia="zh-CN"/>
        </w:rPr>
        <w:t xml:space="preserve">, Djakovic I, Cesarec V, Madzarac G, Becejac T, Zukanovic G, Drmic D, Batelja L, Zenko Sever A, Kolenc D, Pajtak A, Knez N, Japjec M, Luetic K, Stancic-Rokotov D, Seiwerth S, Sikiric P. Esophagogastric anastomosis in rats: Improved healing by BPC 157 and L-arginine, aggravated by L-NAME. </w:t>
      </w:r>
      <w:r w:rsidRPr="006627C9">
        <w:rPr>
          <w:rFonts w:ascii="Book Antiqua" w:eastAsia="SimSun" w:hAnsi="Book Antiqua" w:cs="Times New Roman"/>
          <w:i/>
          <w:kern w:val="2"/>
          <w:sz w:val="24"/>
          <w:szCs w:val="24"/>
          <w:lang w:val="en-US" w:eastAsia="zh-CN"/>
        </w:rPr>
        <w:t>World J Gastroenterol</w:t>
      </w:r>
      <w:r w:rsidRPr="006627C9">
        <w:rPr>
          <w:rFonts w:ascii="Book Antiqua" w:eastAsia="SimSun" w:hAnsi="Book Antiqua" w:cs="Times New Roman"/>
          <w:kern w:val="2"/>
          <w:sz w:val="24"/>
          <w:szCs w:val="24"/>
          <w:lang w:val="en-US" w:eastAsia="zh-CN"/>
        </w:rPr>
        <w:t xml:space="preserve"> 2016; </w:t>
      </w:r>
      <w:r w:rsidRPr="006627C9">
        <w:rPr>
          <w:rFonts w:ascii="Book Antiqua" w:eastAsia="SimSun" w:hAnsi="Book Antiqua" w:cs="Times New Roman"/>
          <w:b/>
          <w:kern w:val="2"/>
          <w:sz w:val="24"/>
          <w:szCs w:val="24"/>
          <w:lang w:val="en-US" w:eastAsia="zh-CN"/>
        </w:rPr>
        <w:t>22</w:t>
      </w:r>
      <w:r w:rsidRPr="006627C9">
        <w:rPr>
          <w:rFonts w:ascii="Book Antiqua" w:eastAsia="SimSun" w:hAnsi="Book Antiqua" w:cs="Times New Roman"/>
          <w:kern w:val="2"/>
          <w:sz w:val="24"/>
          <w:szCs w:val="24"/>
          <w:lang w:val="en-US" w:eastAsia="zh-CN"/>
        </w:rPr>
        <w:t>: 9127-9140 [PMID: 27895400 DOI: 10.3748/wjg.v22.i41.9127]</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22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Brcic L, Blagaic AB, Zoricic I, Sever M, Klicek R, Radic B, Keller N, Sipos K, Jakir A, Udovicic M, Tonkic A, Kokic N, Turkovic B, Mise S, Anic T. Stable gastric pentadecapeptide BPC 157 in trials for inflammatory bowel disease (PL-10, PLD-116, PL 14736, Pliva, Croatia). Full and distended stomach, and vascular response. </w:t>
      </w:r>
      <w:r w:rsidRPr="006627C9">
        <w:rPr>
          <w:rFonts w:ascii="Book Antiqua" w:eastAsia="SimSun" w:hAnsi="Book Antiqua" w:cs="Times New Roman"/>
          <w:i/>
          <w:kern w:val="2"/>
          <w:sz w:val="24"/>
          <w:szCs w:val="24"/>
          <w:lang w:val="en-US" w:eastAsia="zh-CN"/>
        </w:rPr>
        <w:t>Inflammopharmacology</w:t>
      </w:r>
      <w:r w:rsidRPr="006627C9">
        <w:rPr>
          <w:rFonts w:ascii="Book Antiqua" w:eastAsia="SimSun" w:hAnsi="Book Antiqua" w:cs="Times New Roman"/>
          <w:kern w:val="2"/>
          <w:sz w:val="24"/>
          <w:szCs w:val="24"/>
          <w:lang w:val="en-US" w:eastAsia="zh-CN"/>
        </w:rPr>
        <w:t xml:space="preserve"> 2006; </w:t>
      </w:r>
      <w:r w:rsidRPr="006627C9">
        <w:rPr>
          <w:rFonts w:ascii="Book Antiqua" w:eastAsia="SimSun" w:hAnsi="Book Antiqua" w:cs="Times New Roman"/>
          <w:b/>
          <w:kern w:val="2"/>
          <w:sz w:val="24"/>
          <w:szCs w:val="24"/>
          <w:lang w:val="en-US" w:eastAsia="zh-CN"/>
        </w:rPr>
        <w:t>14</w:t>
      </w:r>
      <w:r w:rsidRPr="006627C9">
        <w:rPr>
          <w:rFonts w:ascii="Book Antiqua" w:eastAsia="SimSun" w:hAnsi="Book Antiqua" w:cs="Times New Roman"/>
          <w:kern w:val="2"/>
          <w:sz w:val="24"/>
          <w:szCs w:val="24"/>
          <w:lang w:val="en-US" w:eastAsia="zh-CN"/>
        </w:rPr>
        <w:t>: 214-221 [PMID: 17186181]</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23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Separovic J, Anic T, Buljat G, Mikus D, Seiwerth S, Grabarevic Z, Stancic-Rokotov D, Pigac B, Hanzevacki M, Marovic A, Rucman R, Petek M, Zoricic I, Ziger T, Aralica G, Konjevoda P, Prkacin I, Gjurasin M, Miklic P, Artukovic B, Tisljar M, Bratulic M, Mise S, Rotkvic I. The effect of pentadecapeptide BPC 157, H2-blockers, omeprazole and sucralfate on new vessels and new granulation tissue formation. </w:t>
      </w:r>
      <w:r w:rsidRPr="006627C9">
        <w:rPr>
          <w:rFonts w:ascii="Book Antiqua" w:eastAsia="SimSun" w:hAnsi="Book Antiqua" w:cs="Times New Roman"/>
          <w:i/>
          <w:kern w:val="2"/>
          <w:sz w:val="24"/>
          <w:szCs w:val="24"/>
          <w:lang w:val="en-US" w:eastAsia="zh-CN"/>
        </w:rPr>
        <w:t>J Physiol Paris</w:t>
      </w:r>
      <w:r w:rsidRPr="006627C9">
        <w:rPr>
          <w:rFonts w:ascii="Book Antiqua" w:eastAsia="SimSun" w:hAnsi="Book Antiqua" w:cs="Times New Roman"/>
          <w:kern w:val="2"/>
          <w:sz w:val="24"/>
          <w:szCs w:val="24"/>
          <w:lang w:val="en-US" w:eastAsia="zh-CN"/>
        </w:rPr>
        <w:t xml:space="preserve"> 1999; </w:t>
      </w:r>
      <w:r w:rsidRPr="006627C9">
        <w:rPr>
          <w:rFonts w:ascii="Book Antiqua" w:eastAsia="SimSun" w:hAnsi="Book Antiqua" w:cs="Times New Roman"/>
          <w:b/>
          <w:kern w:val="2"/>
          <w:sz w:val="24"/>
          <w:szCs w:val="24"/>
          <w:lang w:val="en-US" w:eastAsia="zh-CN"/>
        </w:rPr>
        <w:t>93</w:t>
      </w:r>
      <w:r w:rsidRPr="006627C9">
        <w:rPr>
          <w:rFonts w:ascii="Book Antiqua" w:eastAsia="SimSun" w:hAnsi="Book Antiqua" w:cs="Times New Roman"/>
          <w:kern w:val="2"/>
          <w:sz w:val="24"/>
          <w:szCs w:val="24"/>
          <w:lang w:val="en-US" w:eastAsia="zh-CN"/>
        </w:rPr>
        <w:t>: 479-485 [PMID: 10672992 DOI: 10.1016/S0928-4257(99)00123-0]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24 </w:t>
      </w:r>
      <w:r w:rsidRPr="006627C9">
        <w:rPr>
          <w:rFonts w:ascii="Book Antiqua" w:eastAsia="SimSun" w:hAnsi="Book Antiqua" w:cs="Times New Roman"/>
          <w:b/>
          <w:kern w:val="2"/>
          <w:sz w:val="24"/>
          <w:szCs w:val="24"/>
          <w:lang w:val="en-US" w:eastAsia="zh-CN"/>
        </w:rPr>
        <w:t>Brcic L</w:t>
      </w:r>
      <w:r w:rsidRPr="006627C9">
        <w:rPr>
          <w:rFonts w:ascii="Book Antiqua" w:eastAsia="SimSun" w:hAnsi="Book Antiqua" w:cs="Times New Roman"/>
          <w:kern w:val="2"/>
          <w:sz w:val="24"/>
          <w:szCs w:val="24"/>
          <w:lang w:val="en-US" w:eastAsia="zh-CN"/>
        </w:rPr>
        <w:t xml:space="preserve">, Brcic I, Staresinic M, Novinscak T, Sikiric P, Seiwerth S. Modulatory effect of gastric pentadecapeptide BPC 157 on angiogenesis in muscle and tendon healing. </w:t>
      </w:r>
      <w:r w:rsidRPr="006627C9">
        <w:rPr>
          <w:rFonts w:ascii="Book Antiqua" w:eastAsia="SimSun" w:hAnsi="Book Antiqua" w:cs="Times New Roman"/>
          <w:i/>
          <w:kern w:val="2"/>
          <w:sz w:val="24"/>
          <w:szCs w:val="24"/>
          <w:lang w:val="en-US" w:eastAsia="zh-CN"/>
        </w:rPr>
        <w:t xml:space="preserve">J </w:t>
      </w:r>
      <w:r w:rsidRPr="006627C9">
        <w:rPr>
          <w:rFonts w:ascii="Book Antiqua" w:eastAsia="SimSun" w:hAnsi="Book Antiqua" w:cs="Times New Roman"/>
          <w:i/>
          <w:kern w:val="2"/>
          <w:sz w:val="24"/>
          <w:szCs w:val="24"/>
          <w:lang w:val="en-US" w:eastAsia="zh-CN"/>
        </w:rPr>
        <w:lastRenderedPageBreak/>
        <w:t>Physiol Pharmacol</w:t>
      </w:r>
      <w:r w:rsidRPr="006627C9">
        <w:rPr>
          <w:rFonts w:ascii="Book Antiqua" w:eastAsia="SimSun" w:hAnsi="Book Antiqua" w:cs="Times New Roman"/>
          <w:kern w:val="2"/>
          <w:sz w:val="24"/>
          <w:szCs w:val="24"/>
          <w:lang w:val="en-US" w:eastAsia="zh-CN"/>
        </w:rPr>
        <w:t xml:space="preserve"> 2009; </w:t>
      </w:r>
      <w:r w:rsidRPr="006627C9">
        <w:rPr>
          <w:rFonts w:ascii="Book Antiqua" w:eastAsia="SimSun" w:hAnsi="Book Antiqua" w:cs="Times New Roman"/>
          <w:b/>
          <w:kern w:val="2"/>
          <w:sz w:val="24"/>
          <w:szCs w:val="24"/>
          <w:lang w:val="en-US" w:eastAsia="zh-CN"/>
        </w:rPr>
        <w:t>60 Suppl 7</w:t>
      </w:r>
      <w:r w:rsidRPr="006627C9">
        <w:rPr>
          <w:rFonts w:ascii="Book Antiqua" w:eastAsia="SimSun" w:hAnsi="Book Antiqua" w:cs="Times New Roman"/>
          <w:kern w:val="2"/>
          <w:sz w:val="24"/>
          <w:szCs w:val="24"/>
          <w:lang w:val="en-US" w:eastAsia="zh-CN"/>
        </w:rPr>
        <w:t>: 191-196 [PMID: 20388964]</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25 </w:t>
      </w:r>
      <w:r w:rsidRPr="006627C9">
        <w:rPr>
          <w:rFonts w:ascii="Book Antiqua" w:eastAsia="SimSun" w:hAnsi="Book Antiqua" w:cs="Times New Roman"/>
          <w:b/>
          <w:kern w:val="2"/>
          <w:sz w:val="24"/>
          <w:szCs w:val="24"/>
          <w:lang w:val="en-US" w:eastAsia="zh-CN"/>
        </w:rPr>
        <w:t>Hsieh MJ</w:t>
      </w:r>
      <w:r w:rsidRPr="006627C9">
        <w:rPr>
          <w:rFonts w:ascii="Book Antiqua" w:eastAsia="SimSun" w:hAnsi="Book Antiqua" w:cs="Times New Roman"/>
          <w:kern w:val="2"/>
          <w:sz w:val="24"/>
          <w:szCs w:val="24"/>
          <w:lang w:val="en-US" w:eastAsia="zh-CN"/>
        </w:rPr>
        <w:t xml:space="preserve">, Liu HT, Wang CN, Huang HY, Lin Y, Ko YS, Wang JS, Chang VH, Pang JS. Therapeutic potential of pro-angiogenic BPC157 is associated with VEGFR2 activation and up-regulation. </w:t>
      </w:r>
      <w:r w:rsidRPr="006627C9">
        <w:rPr>
          <w:rFonts w:ascii="Book Antiqua" w:eastAsia="SimSun" w:hAnsi="Book Antiqua" w:cs="Times New Roman"/>
          <w:i/>
          <w:kern w:val="2"/>
          <w:sz w:val="24"/>
          <w:szCs w:val="24"/>
          <w:lang w:val="en-US" w:eastAsia="zh-CN"/>
        </w:rPr>
        <w:t>J Mol Med (Berl)</w:t>
      </w:r>
      <w:r w:rsidRPr="006627C9">
        <w:rPr>
          <w:rFonts w:ascii="Book Antiqua" w:eastAsia="SimSun" w:hAnsi="Book Antiqua" w:cs="Times New Roman"/>
          <w:kern w:val="2"/>
          <w:sz w:val="24"/>
          <w:szCs w:val="24"/>
          <w:lang w:val="en-US" w:eastAsia="zh-CN"/>
        </w:rPr>
        <w:t xml:space="preserve"> 2017; </w:t>
      </w:r>
      <w:r w:rsidRPr="006627C9">
        <w:rPr>
          <w:rFonts w:ascii="Book Antiqua" w:eastAsia="SimSun" w:hAnsi="Book Antiqua" w:cs="Times New Roman"/>
          <w:b/>
          <w:kern w:val="2"/>
          <w:sz w:val="24"/>
          <w:szCs w:val="24"/>
          <w:lang w:val="en-US" w:eastAsia="zh-CN"/>
        </w:rPr>
        <w:t>95</w:t>
      </w:r>
      <w:r w:rsidRPr="006627C9">
        <w:rPr>
          <w:rFonts w:ascii="Book Antiqua" w:eastAsia="SimSun" w:hAnsi="Book Antiqua" w:cs="Times New Roman"/>
          <w:kern w:val="2"/>
          <w:sz w:val="24"/>
          <w:szCs w:val="24"/>
          <w:lang w:val="en-US" w:eastAsia="zh-CN"/>
        </w:rPr>
        <w:t>: 323-333 [PMID: 27847966 DOI: 10.1007/s00109-016-1488-y]</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26 </w:t>
      </w:r>
      <w:r w:rsidRPr="006627C9">
        <w:rPr>
          <w:rFonts w:ascii="Book Antiqua" w:eastAsia="SimSun" w:hAnsi="Book Antiqua" w:cs="Times New Roman"/>
          <w:b/>
          <w:kern w:val="2"/>
          <w:sz w:val="24"/>
          <w:szCs w:val="24"/>
          <w:lang w:val="en-US" w:eastAsia="zh-CN"/>
        </w:rPr>
        <w:t>Huang T</w:t>
      </w:r>
      <w:r w:rsidRPr="006627C9">
        <w:rPr>
          <w:rFonts w:ascii="Book Antiqua" w:eastAsia="SimSun" w:hAnsi="Book Antiqua" w:cs="Times New Roman"/>
          <w:kern w:val="2"/>
          <w:sz w:val="24"/>
          <w:szCs w:val="24"/>
          <w:lang w:val="en-US" w:eastAsia="zh-CN"/>
        </w:rPr>
        <w:t xml:space="preserve">, Zhang K, Sun L, Xue X, Zhang C, Shu Z, Mu N, Gu J, Zhang W, Wang Y, Zhang Y, Zhang W. Body protective compound-157 enhances alkali-burn wound healing in vivo and promotes proliferation, migration, and angiogenesis in vitro. </w:t>
      </w:r>
      <w:r w:rsidRPr="006627C9">
        <w:rPr>
          <w:rFonts w:ascii="Book Antiqua" w:eastAsia="SimSun" w:hAnsi="Book Antiqua" w:cs="Times New Roman"/>
          <w:i/>
          <w:kern w:val="2"/>
          <w:sz w:val="24"/>
          <w:szCs w:val="24"/>
          <w:lang w:val="en-US" w:eastAsia="zh-CN"/>
        </w:rPr>
        <w:t>Drug Des Devel Ther</w:t>
      </w:r>
      <w:r w:rsidRPr="006627C9">
        <w:rPr>
          <w:rFonts w:ascii="Book Antiqua" w:eastAsia="SimSun" w:hAnsi="Book Antiqua" w:cs="Times New Roman"/>
          <w:kern w:val="2"/>
          <w:sz w:val="24"/>
          <w:szCs w:val="24"/>
          <w:lang w:val="en-US" w:eastAsia="zh-CN"/>
        </w:rPr>
        <w:t xml:space="preserve"> 2015; </w:t>
      </w:r>
      <w:r w:rsidRPr="006627C9">
        <w:rPr>
          <w:rFonts w:ascii="Book Antiqua" w:eastAsia="SimSun" w:hAnsi="Book Antiqua" w:cs="Times New Roman"/>
          <w:b/>
          <w:kern w:val="2"/>
          <w:sz w:val="24"/>
          <w:szCs w:val="24"/>
          <w:lang w:val="en-US" w:eastAsia="zh-CN"/>
        </w:rPr>
        <w:t>9</w:t>
      </w:r>
      <w:r w:rsidRPr="006627C9">
        <w:rPr>
          <w:rFonts w:ascii="Book Antiqua" w:eastAsia="SimSun" w:hAnsi="Book Antiqua" w:cs="Times New Roman"/>
          <w:kern w:val="2"/>
          <w:sz w:val="24"/>
          <w:szCs w:val="24"/>
          <w:lang w:val="en-US" w:eastAsia="zh-CN"/>
        </w:rPr>
        <w:t>: 2485-2499 [PMID: 25995620 DOI: 10.2147/DDDT.S82030]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27 </w:t>
      </w:r>
      <w:r w:rsidRPr="006627C9">
        <w:rPr>
          <w:rFonts w:ascii="Book Antiqua" w:eastAsia="SimSun" w:hAnsi="Book Antiqua" w:cs="Times New Roman"/>
          <w:b/>
          <w:kern w:val="2"/>
          <w:sz w:val="24"/>
          <w:szCs w:val="24"/>
          <w:lang w:val="en-US" w:eastAsia="zh-CN"/>
        </w:rPr>
        <w:t>Chang CH</w:t>
      </w:r>
      <w:r w:rsidRPr="006627C9">
        <w:rPr>
          <w:rFonts w:ascii="Book Antiqua" w:eastAsia="SimSun" w:hAnsi="Book Antiqua" w:cs="Times New Roman"/>
          <w:kern w:val="2"/>
          <w:sz w:val="24"/>
          <w:szCs w:val="24"/>
          <w:lang w:val="en-US" w:eastAsia="zh-CN"/>
        </w:rPr>
        <w:t xml:space="preserve">, Tsai WC, Hsu YH, Pang JH. Pentadecapeptide BPC 157 enhances the growth hormone receptor expression in tendon fibroblasts. </w:t>
      </w:r>
      <w:r w:rsidRPr="006627C9">
        <w:rPr>
          <w:rFonts w:ascii="Book Antiqua" w:eastAsia="SimSun" w:hAnsi="Book Antiqua" w:cs="Times New Roman"/>
          <w:i/>
          <w:kern w:val="2"/>
          <w:sz w:val="24"/>
          <w:szCs w:val="24"/>
          <w:lang w:val="en-US" w:eastAsia="zh-CN"/>
        </w:rPr>
        <w:t>Molecules</w:t>
      </w:r>
      <w:r w:rsidRPr="006627C9">
        <w:rPr>
          <w:rFonts w:ascii="Book Antiqua" w:eastAsia="SimSun" w:hAnsi="Book Antiqua" w:cs="Times New Roman"/>
          <w:kern w:val="2"/>
          <w:sz w:val="24"/>
          <w:szCs w:val="24"/>
          <w:lang w:val="en-US" w:eastAsia="zh-CN"/>
        </w:rPr>
        <w:t xml:space="preserve"> 2014; </w:t>
      </w:r>
      <w:r w:rsidRPr="006627C9">
        <w:rPr>
          <w:rFonts w:ascii="Book Antiqua" w:eastAsia="SimSun" w:hAnsi="Book Antiqua" w:cs="Times New Roman"/>
          <w:b/>
          <w:kern w:val="2"/>
          <w:sz w:val="24"/>
          <w:szCs w:val="24"/>
          <w:lang w:val="en-US" w:eastAsia="zh-CN"/>
        </w:rPr>
        <w:t>19</w:t>
      </w:r>
      <w:r w:rsidRPr="006627C9">
        <w:rPr>
          <w:rFonts w:ascii="Book Antiqua" w:eastAsia="SimSun" w:hAnsi="Book Antiqua" w:cs="Times New Roman"/>
          <w:kern w:val="2"/>
          <w:sz w:val="24"/>
          <w:szCs w:val="24"/>
          <w:lang w:val="en-US" w:eastAsia="zh-CN"/>
        </w:rPr>
        <w:t>: 19066-19077 [PMID: 25415472 DOI: 10.3390/molecules191119066]</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28 </w:t>
      </w:r>
      <w:r w:rsidRPr="006627C9">
        <w:rPr>
          <w:rFonts w:ascii="Book Antiqua" w:eastAsia="SimSun" w:hAnsi="Book Antiqua" w:cs="Times New Roman"/>
          <w:b/>
          <w:kern w:val="2"/>
          <w:sz w:val="24"/>
          <w:szCs w:val="24"/>
          <w:lang w:val="en-US" w:eastAsia="zh-CN"/>
        </w:rPr>
        <w:t>Chang CH</w:t>
      </w:r>
      <w:r w:rsidRPr="006627C9">
        <w:rPr>
          <w:rFonts w:ascii="Book Antiqua" w:eastAsia="SimSun" w:hAnsi="Book Antiqua" w:cs="Times New Roman"/>
          <w:kern w:val="2"/>
          <w:sz w:val="24"/>
          <w:szCs w:val="24"/>
          <w:lang w:val="en-US" w:eastAsia="zh-CN"/>
        </w:rPr>
        <w:t xml:space="preserve">, Tsai WC, Lin MS, Hsu YH, Pang JH. The promoting effect of pentadecapeptide BPC 157 on tendon healing involves tendon outgrowth, cell survival, and cell migration. </w:t>
      </w:r>
      <w:r w:rsidRPr="006627C9">
        <w:rPr>
          <w:rFonts w:ascii="Book Antiqua" w:eastAsia="SimSun" w:hAnsi="Book Antiqua" w:cs="Times New Roman"/>
          <w:i/>
          <w:kern w:val="2"/>
          <w:sz w:val="24"/>
          <w:szCs w:val="24"/>
          <w:lang w:val="en-US" w:eastAsia="zh-CN"/>
        </w:rPr>
        <w:t>J Appl Physiol (1985)</w:t>
      </w:r>
      <w:r w:rsidRPr="006627C9">
        <w:rPr>
          <w:rFonts w:ascii="Book Antiqua" w:eastAsia="SimSun" w:hAnsi="Book Antiqua" w:cs="Times New Roman"/>
          <w:kern w:val="2"/>
          <w:sz w:val="24"/>
          <w:szCs w:val="24"/>
          <w:lang w:val="en-US" w:eastAsia="zh-CN"/>
        </w:rPr>
        <w:t xml:space="preserve"> 2011; </w:t>
      </w:r>
      <w:r w:rsidRPr="006627C9">
        <w:rPr>
          <w:rFonts w:ascii="Book Antiqua" w:eastAsia="SimSun" w:hAnsi="Book Antiqua" w:cs="Times New Roman"/>
          <w:b/>
          <w:kern w:val="2"/>
          <w:sz w:val="24"/>
          <w:szCs w:val="24"/>
          <w:lang w:val="en-US" w:eastAsia="zh-CN"/>
        </w:rPr>
        <w:t>110</w:t>
      </w:r>
      <w:r w:rsidRPr="006627C9">
        <w:rPr>
          <w:rFonts w:ascii="Book Antiqua" w:eastAsia="SimSun" w:hAnsi="Book Antiqua" w:cs="Times New Roman"/>
          <w:kern w:val="2"/>
          <w:sz w:val="24"/>
          <w:szCs w:val="24"/>
          <w:lang w:val="en-US" w:eastAsia="zh-CN"/>
        </w:rPr>
        <w:t>: 774-780 [PMID: 21030672 DOI: 10.1152/japplphysiol.00945.2010]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29 </w:t>
      </w:r>
      <w:r w:rsidRPr="006627C9">
        <w:rPr>
          <w:rFonts w:ascii="Book Antiqua" w:eastAsia="SimSun" w:hAnsi="Book Antiqua" w:cs="Times New Roman"/>
          <w:b/>
          <w:kern w:val="2"/>
          <w:sz w:val="24"/>
          <w:szCs w:val="24"/>
          <w:lang w:val="en-US" w:eastAsia="zh-CN"/>
        </w:rPr>
        <w:t>Tkalcević VI</w:t>
      </w:r>
      <w:r w:rsidRPr="006627C9">
        <w:rPr>
          <w:rFonts w:ascii="Book Antiqua" w:eastAsia="SimSun" w:hAnsi="Book Antiqua" w:cs="Times New Roman"/>
          <w:kern w:val="2"/>
          <w:sz w:val="24"/>
          <w:szCs w:val="24"/>
          <w:lang w:val="en-US" w:eastAsia="zh-CN"/>
        </w:rPr>
        <w:t xml:space="preserve">, Cuzić S, Brajsa K, Mildner B, Bokulić A, Situm K, Perović D, Glojnarić I, Parnham MJ. Enhancement by PL 14736 of granulation and collagen organization in healing wounds and the potential role of egr-1 expression. </w:t>
      </w:r>
      <w:r w:rsidRPr="006627C9">
        <w:rPr>
          <w:rFonts w:ascii="Book Antiqua" w:eastAsia="SimSun" w:hAnsi="Book Antiqua" w:cs="Times New Roman"/>
          <w:i/>
          <w:kern w:val="2"/>
          <w:sz w:val="24"/>
          <w:szCs w:val="24"/>
          <w:lang w:val="en-US" w:eastAsia="zh-CN"/>
        </w:rPr>
        <w:t>Eur J Pharmacol</w:t>
      </w:r>
      <w:r w:rsidRPr="006627C9">
        <w:rPr>
          <w:rFonts w:ascii="Book Antiqua" w:eastAsia="SimSun" w:hAnsi="Book Antiqua" w:cs="Times New Roman"/>
          <w:kern w:val="2"/>
          <w:sz w:val="24"/>
          <w:szCs w:val="24"/>
          <w:lang w:val="en-US" w:eastAsia="zh-CN"/>
        </w:rPr>
        <w:t xml:space="preserve"> 2007; </w:t>
      </w:r>
      <w:r w:rsidRPr="006627C9">
        <w:rPr>
          <w:rFonts w:ascii="Book Antiqua" w:eastAsia="SimSun" w:hAnsi="Book Antiqua" w:cs="Times New Roman"/>
          <w:b/>
          <w:kern w:val="2"/>
          <w:sz w:val="24"/>
          <w:szCs w:val="24"/>
          <w:lang w:val="en-US" w:eastAsia="zh-CN"/>
        </w:rPr>
        <w:t>570</w:t>
      </w:r>
      <w:r w:rsidRPr="006627C9">
        <w:rPr>
          <w:rFonts w:ascii="Book Antiqua" w:eastAsia="SimSun" w:hAnsi="Book Antiqua" w:cs="Times New Roman"/>
          <w:kern w:val="2"/>
          <w:sz w:val="24"/>
          <w:szCs w:val="24"/>
          <w:lang w:val="en-US" w:eastAsia="zh-CN"/>
        </w:rPr>
        <w:t>: 212-221 [PMID: 17628536 DOI: 10.1016/j.ejphar.2007.05.072]</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30 </w:t>
      </w:r>
      <w:r w:rsidRPr="006627C9">
        <w:rPr>
          <w:rFonts w:ascii="Book Antiqua" w:eastAsia="SimSun" w:hAnsi="Book Antiqua" w:cs="Times New Roman"/>
          <w:b/>
          <w:kern w:val="2"/>
          <w:sz w:val="24"/>
          <w:szCs w:val="24"/>
          <w:lang w:val="en-US" w:eastAsia="zh-CN"/>
        </w:rPr>
        <w:t>Klicek R</w:t>
      </w:r>
      <w:r w:rsidRPr="006627C9">
        <w:rPr>
          <w:rFonts w:ascii="Book Antiqua" w:eastAsia="SimSun" w:hAnsi="Book Antiqua" w:cs="Times New Roman"/>
          <w:kern w:val="2"/>
          <w:sz w:val="24"/>
          <w:szCs w:val="24"/>
          <w:lang w:val="en-US" w:eastAsia="zh-CN"/>
        </w:rPr>
        <w:t xml:space="preserve">, Kolenc D, Suran J, Drmic D, Brcic L, Aralica G, Sever M, Holjevac J, Radic B, Turudic T, Kokot A, Patrlj L, Rucman R, Seiwerth S, Sikiric P. Stable gastric pentadecapeptide BPC 157 heals cysteamine-colitis and colon-colon-anastomosis and counteracts cuprizone brain injuries and motor disability. </w:t>
      </w:r>
      <w:r w:rsidRPr="006627C9">
        <w:rPr>
          <w:rFonts w:ascii="Book Antiqua" w:eastAsia="SimSun" w:hAnsi="Book Antiqua" w:cs="Times New Roman"/>
          <w:i/>
          <w:kern w:val="2"/>
          <w:sz w:val="24"/>
          <w:szCs w:val="24"/>
          <w:lang w:val="en-US" w:eastAsia="zh-CN"/>
        </w:rPr>
        <w:t>J Physiol Pharmacol</w:t>
      </w:r>
      <w:r w:rsidRPr="006627C9">
        <w:rPr>
          <w:rFonts w:ascii="Book Antiqua" w:eastAsia="SimSun" w:hAnsi="Book Antiqua" w:cs="Times New Roman"/>
          <w:kern w:val="2"/>
          <w:sz w:val="24"/>
          <w:szCs w:val="24"/>
          <w:lang w:val="en-US" w:eastAsia="zh-CN"/>
        </w:rPr>
        <w:t xml:space="preserve"> 2013; </w:t>
      </w:r>
      <w:r w:rsidRPr="006627C9">
        <w:rPr>
          <w:rFonts w:ascii="Book Antiqua" w:eastAsia="SimSun" w:hAnsi="Book Antiqua" w:cs="Times New Roman"/>
          <w:b/>
          <w:kern w:val="2"/>
          <w:sz w:val="24"/>
          <w:szCs w:val="24"/>
          <w:lang w:val="en-US" w:eastAsia="zh-CN"/>
        </w:rPr>
        <w:t>64</w:t>
      </w:r>
      <w:r w:rsidRPr="006627C9">
        <w:rPr>
          <w:rFonts w:ascii="Book Antiqua" w:eastAsia="SimSun" w:hAnsi="Book Antiqua" w:cs="Times New Roman"/>
          <w:kern w:val="2"/>
          <w:sz w:val="24"/>
          <w:szCs w:val="24"/>
          <w:lang w:val="en-US" w:eastAsia="zh-CN"/>
        </w:rPr>
        <w:t>: 597-612 [PMID: 24304574]</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31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Aralica G, Perovic D, Staresinic M, Anic T, Gjurasin M, Prkacin I, Separovic J, Stancic-Rokotov D, Lovric-Bencic M, Mikus D, Turkovic B, Rotkvic I, Mise S, Rucman R, Petek M, Ziger T, Sebecic B, Ivasovic Z, Jagic V, Komericki L, Balen I, Boban-Blagaic A, Sjekavica I. Therapy effect of antiulcer agents on new chronic cysteamine colon lesion in rat. </w:t>
      </w:r>
      <w:r w:rsidRPr="006627C9">
        <w:rPr>
          <w:rFonts w:ascii="Book Antiqua" w:eastAsia="SimSun" w:hAnsi="Book Antiqua" w:cs="Times New Roman"/>
          <w:i/>
          <w:kern w:val="2"/>
          <w:sz w:val="24"/>
          <w:szCs w:val="24"/>
          <w:lang w:val="en-US" w:eastAsia="zh-CN"/>
        </w:rPr>
        <w:t>J Physiol Paris</w:t>
      </w:r>
      <w:r w:rsidRPr="006627C9">
        <w:rPr>
          <w:rFonts w:ascii="Book Antiqua" w:eastAsia="SimSun" w:hAnsi="Book Antiqua" w:cs="Times New Roman"/>
          <w:kern w:val="2"/>
          <w:sz w:val="24"/>
          <w:szCs w:val="24"/>
          <w:lang w:val="en-US" w:eastAsia="zh-CN"/>
        </w:rPr>
        <w:t xml:space="preserve"> 2001; </w:t>
      </w:r>
      <w:r w:rsidRPr="006627C9">
        <w:rPr>
          <w:rFonts w:ascii="Book Antiqua" w:eastAsia="SimSun" w:hAnsi="Book Antiqua" w:cs="Times New Roman"/>
          <w:b/>
          <w:kern w:val="2"/>
          <w:sz w:val="24"/>
          <w:szCs w:val="24"/>
          <w:lang w:val="en-US" w:eastAsia="zh-CN"/>
        </w:rPr>
        <w:t>95</w:t>
      </w:r>
      <w:r w:rsidRPr="006627C9">
        <w:rPr>
          <w:rFonts w:ascii="Book Antiqua" w:eastAsia="SimSun" w:hAnsi="Book Antiqua" w:cs="Times New Roman"/>
          <w:kern w:val="2"/>
          <w:sz w:val="24"/>
          <w:szCs w:val="24"/>
          <w:lang w:val="en-US" w:eastAsia="zh-CN"/>
        </w:rPr>
        <w:t>: 283-288 [PMID: 11595451 DOI: 10.1016/S0928-4257(01)00039-0]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lastRenderedPageBreak/>
        <w:t xml:space="preserve">32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xml:space="preserve">, Seiwerth S, Grabarevic Z, Balen I, Aralica G, Gjurasin M, Komericki L, Perovic D, Ziger T, Anic T, Prkacin I, Separovic J, Stancic-Rokotov D, Lovric-Bencic M, Mikus D, Staresinic M, Aralica J, DiBiaggio N, Simec Z, Turkovic B, Rotkvic I, Mise S, Rucman R, Petek M, Sebecic B, Ivasovic Z, Boban-Blagaic A, Sjekavica I. Cysteamine-colon and cysteamine-duodenum lesions in rats. Attenuation by gastric pentadecapeptide BPC 157, cimetidine, ranitidine, atropine, omeprazole, sulphasalazine and methylprednisolone. </w:t>
      </w:r>
      <w:r w:rsidRPr="006627C9">
        <w:rPr>
          <w:rFonts w:ascii="Book Antiqua" w:eastAsia="SimSun" w:hAnsi="Book Antiqua" w:cs="Times New Roman"/>
          <w:i/>
          <w:kern w:val="2"/>
          <w:sz w:val="24"/>
          <w:szCs w:val="24"/>
          <w:lang w:val="en-US" w:eastAsia="zh-CN"/>
        </w:rPr>
        <w:t>J Physiol Paris</w:t>
      </w:r>
      <w:r w:rsidRPr="006627C9">
        <w:rPr>
          <w:rFonts w:ascii="Book Antiqua" w:eastAsia="SimSun" w:hAnsi="Book Antiqua" w:cs="Times New Roman"/>
          <w:kern w:val="2"/>
          <w:sz w:val="24"/>
          <w:szCs w:val="24"/>
          <w:lang w:val="en-US" w:eastAsia="zh-CN"/>
        </w:rPr>
        <w:t xml:space="preserve"> 2001; </w:t>
      </w:r>
      <w:r w:rsidRPr="006627C9">
        <w:rPr>
          <w:rFonts w:ascii="Book Antiqua" w:eastAsia="SimSun" w:hAnsi="Book Antiqua" w:cs="Times New Roman"/>
          <w:b/>
          <w:kern w:val="2"/>
          <w:sz w:val="24"/>
          <w:szCs w:val="24"/>
          <w:lang w:val="en-US" w:eastAsia="zh-CN"/>
        </w:rPr>
        <w:t>95</w:t>
      </w:r>
      <w:r w:rsidRPr="006627C9">
        <w:rPr>
          <w:rFonts w:ascii="Book Antiqua" w:eastAsia="SimSun" w:hAnsi="Book Antiqua" w:cs="Times New Roman"/>
          <w:kern w:val="2"/>
          <w:sz w:val="24"/>
          <w:szCs w:val="24"/>
          <w:lang w:val="en-US" w:eastAsia="zh-CN"/>
        </w:rPr>
        <w:t>: 261-270 [PMID: 11595448 DOI: 10.1016/S0928-4257(01)00036-5]</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33 </w:t>
      </w:r>
      <w:r w:rsidRPr="006627C9">
        <w:rPr>
          <w:rFonts w:ascii="Book Antiqua" w:eastAsia="SimSun" w:hAnsi="Book Antiqua" w:cs="Times New Roman"/>
          <w:b/>
          <w:kern w:val="2"/>
          <w:sz w:val="24"/>
          <w:szCs w:val="24"/>
          <w:lang w:val="en-US" w:eastAsia="zh-CN"/>
        </w:rPr>
        <w:t>Veljaca M</w:t>
      </w:r>
      <w:r w:rsidRPr="006627C9">
        <w:rPr>
          <w:rFonts w:ascii="Book Antiqua" w:eastAsia="SimSun" w:hAnsi="Book Antiqua" w:cs="Times New Roman"/>
          <w:kern w:val="2"/>
          <w:sz w:val="24"/>
          <w:szCs w:val="24"/>
          <w:lang w:val="en-US" w:eastAsia="zh-CN"/>
        </w:rPr>
        <w:t xml:space="preserve">, Lesch CA, Pllana R, Sanchez B, Chan K, Guglietta A. BPC-15 reduces trinitrobenzene sulfonic acid-induced colonic damage in rats. </w:t>
      </w:r>
      <w:r w:rsidRPr="006627C9">
        <w:rPr>
          <w:rFonts w:ascii="Book Antiqua" w:eastAsia="SimSun" w:hAnsi="Book Antiqua" w:cs="Times New Roman"/>
          <w:i/>
          <w:kern w:val="2"/>
          <w:sz w:val="24"/>
          <w:szCs w:val="24"/>
          <w:lang w:val="en-US" w:eastAsia="zh-CN"/>
        </w:rPr>
        <w:t>J Pharmacol Exp Ther</w:t>
      </w:r>
      <w:r w:rsidRPr="006627C9">
        <w:rPr>
          <w:rFonts w:ascii="Book Antiqua" w:eastAsia="SimSun" w:hAnsi="Book Antiqua" w:cs="Times New Roman"/>
          <w:kern w:val="2"/>
          <w:sz w:val="24"/>
          <w:szCs w:val="24"/>
          <w:lang w:val="en-US" w:eastAsia="zh-CN"/>
        </w:rPr>
        <w:t xml:space="preserve"> 1995; </w:t>
      </w:r>
      <w:r w:rsidRPr="006627C9">
        <w:rPr>
          <w:rFonts w:ascii="Book Antiqua" w:eastAsia="SimSun" w:hAnsi="Book Antiqua" w:cs="Times New Roman"/>
          <w:b/>
          <w:kern w:val="2"/>
          <w:sz w:val="24"/>
          <w:szCs w:val="24"/>
          <w:lang w:val="en-US" w:eastAsia="zh-CN"/>
        </w:rPr>
        <w:t>272</w:t>
      </w:r>
      <w:r w:rsidRPr="006627C9">
        <w:rPr>
          <w:rFonts w:ascii="Book Antiqua" w:eastAsia="SimSun" w:hAnsi="Book Antiqua" w:cs="Times New Roman"/>
          <w:kern w:val="2"/>
          <w:sz w:val="24"/>
          <w:szCs w:val="24"/>
          <w:lang w:val="en-US" w:eastAsia="zh-CN"/>
        </w:rPr>
        <w:t>: 417-422 [PMID: 7815358]</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34 </w:t>
      </w:r>
      <w:r w:rsidRPr="006627C9">
        <w:rPr>
          <w:rFonts w:ascii="Book Antiqua" w:eastAsia="SimSun" w:hAnsi="Book Antiqua" w:cs="Times New Roman"/>
          <w:b/>
          <w:kern w:val="2"/>
          <w:sz w:val="24"/>
          <w:szCs w:val="24"/>
          <w:lang w:val="en-US" w:eastAsia="zh-CN"/>
        </w:rPr>
        <w:t>Lojo N</w:t>
      </w:r>
      <w:r w:rsidRPr="006627C9">
        <w:rPr>
          <w:rFonts w:ascii="Book Antiqua" w:eastAsia="SimSun" w:hAnsi="Book Antiqua" w:cs="Times New Roman"/>
          <w:kern w:val="2"/>
          <w:sz w:val="24"/>
          <w:szCs w:val="24"/>
          <w:lang w:val="en-US" w:eastAsia="zh-CN"/>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6627C9">
        <w:rPr>
          <w:rFonts w:ascii="Book Antiqua" w:eastAsia="SimSun" w:hAnsi="Book Antiqua" w:cs="Times New Roman"/>
          <w:i/>
          <w:kern w:val="2"/>
          <w:sz w:val="24"/>
          <w:szCs w:val="24"/>
          <w:lang w:val="en-US" w:eastAsia="zh-CN"/>
        </w:rPr>
        <w:t>PLoS One</w:t>
      </w:r>
      <w:r w:rsidRPr="006627C9">
        <w:rPr>
          <w:rFonts w:ascii="Book Antiqua" w:eastAsia="SimSun" w:hAnsi="Book Antiqua" w:cs="Times New Roman"/>
          <w:kern w:val="2"/>
          <w:sz w:val="24"/>
          <w:szCs w:val="24"/>
          <w:lang w:val="en-US" w:eastAsia="zh-CN"/>
        </w:rPr>
        <w:t xml:space="preserve"> 2016; </w:t>
      </w:r>
      <w:r w:rsidRPr="006627C9">
        <w:rPr>
          <w:rFonts w:ascii="Book Antiqua" w:eastAsia="SimSun" w:hAnsi="Book Antiqua" w:cs="Times New Roman"/>
          <w:b/>
          <w:kern w:val="2"/>
          <w:sz w:val="24"/>
          <w:szCs w:val="24"/>
          <w:lang w:val="en-US" w:eastAsia="zh-CN"/>
        </w:rPr>
        <w:t>11</w:t>
      </w:r>
      <w:r w:rsidRPr="006627C9">
        <w:rPr>
          <w:rFonts w:ascii="Book Antiqua" w:eastAsia="SimSun" w:hAnsi="Book Antiqua" w:cs="Times New Roman"/>
          <w:kern w:val="2"/>
          <w:sz w:val="24"/>
          <w:szCs w:val="24"/>
          <w:lang w:val="en-US" w:eastAsia="zh-CN"/>
        </w:rPr>
        <w:t>: e0162590 [PMID: 27627764 DOI: 10.1371/journal.pone.0162590]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35 </w:t>
      </w:r>
      <w:r w:rsidRPr="006627C9">
        <w:rPr>
          <w:rFonts w:ascii="Book Antiqua" w:eastAsia="SimSun" w:hAnsi="Book Antiqua" w:cs="Times New Roman"/>
          <w:b/>
          <w:kern w:val="2"/>
          <w:sz w:val="24"/>
          <w:szCs w:val="24"/>
          <w:lang w:val="en-US" w:eastAsia="zh-CN"/>
        </w:rPr>
        <w:t>Sandor Z</w:t>
      </w:r>
      <w:r w:rsidRPr="006627C9">
        <w:rPr>
          <w:rFonts w:ascii="Book Antiqua" w:eastAsia="SimSun" w:hAnsi="Book Antiqua" w:cs="Times New Roman"/>
          <w:b/>
          <w:caps/>
          <w:kern w:val="2"/>
          <w:sz w:val="24"/>
          <w:szCs w:val="24"/>
          <w:lang w:val="en-US" w:eastAsia="zh-CN"/>
        </w:rPr>
        <w:t>s</w:t>
      </w:r>
      <w:r w:rsidRPr="006627C9">
        <w:rPr>
          <w:rFonts w:ascii="Book Antiqua" w:eastAsia="SimSun" w:hAnsi="Book Antiqua" w:cs="Times New Roman"/>
          <w:b/>
          <w:kern w:val="2"/>
          <w:sz w:val="24"/>
          <w:szCs w:val="24"/>
          <w:lang w:val="en-US" w:eastAsia="zh-CN"/>
        </w:rPr>
        <w:t>,</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Vincze A, Jadus MR, Dohoczky C</w:t>
      </w:r>
      <w:r w:rsidRPr="006627C9">
        <w:rPr>
          <w:rFonts w:ascii="Book Antiqua" w:eastAsia="SimSun" w:hAnsi="Book Antiqua" w:cs="Times New Roman"/>
          <w:caps/>
          <w:kern w:val="2"/>
          <w:sz w:val="24"/>
          <w:szCs w:val="24"/>
          <w:lang w:val="en-US" w:eastAsia="zh-CN"/>
        </w:rPr>
        <w:t>s</w:t>
      </w:r>
      <w:r w:rsidRPr="006627C9">
        <w:rPr>
          <w:rFonts w:ascii="Book Antiqua" w:eastAsia="SimSun" w:hAnsi="Book Antiqua" w:cs="Times New Roman"/>
          <w:kern w:val="2"/>
          <w:sz w:val="24"/>
          <w:szCs w:val="24"/>
          <w:lang w:val="en-US" w:eastAsia="zh-CN"/>
        </w:rPr>
        <w:t>, Erceg D, Brajsa K, Kolega M, Szabo S. The protective effect of newly isolated peptide PL-10 in the iodoacetamide colitis model in rats.</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i/>
          <w:kern w:val="2"/>
          <w:sz w:val="24"/>
          <w:szCs w:val="24"/>
          <w:lang w:val="en-US" w:eastAsia="zh-CN"/>
        </w:rPr>
        <w:t>Gastroenterology</w:t>
      </w:r>
      <w:r w:rsidRPr="006627C9">
        <w:rPr>
          <w:rFonts w:ascii="Book Antiqua" w:eastAsia="SimSun" w:hAnsi="Book Antiqua" w:cs="Times New Roman"/>
          <w:kern w:val="2"/>
          <w:sz w:val="24"/>
          <w:szCs w:val="24"/>
          <w:lang w:val="en-US" w:eastAsia="zh-CN"/>
        </w:rPr>
        <w:t xml:space="preserve"> 1997; </w:t>
      </w:r>
      <w:r w:rsidRPr="006627C9">
        <w:rPr>
          <w:rFonts w:ascii="Book Antiqua" w:eastAsia="SimSun" w:hAnsi="Book Antiqua" w:cs="Times New Roman"/>
          <w:b/>
          <w:kern w:val="2"/>
          <w:sz w:val="24"/>
          <w:szCs w:val="24"/>
          <w:lang w:val="en-US" w:eastAsia="zh-CN"/>
        </w:rPr>
        <w:t>112</w:t>
      </w:r>
      <w:r w:rsidRPr="006627C9">
        <w:rPr>
          <w:rFonts w:ascii="Book Antiqua" w:eastAsia="SimSun" w:hAnsi="Book Antiqua" w:cs="Times New Roman"/>
          <w:kern w:val="2"/>
          <w:sz w:val="24"/>
          <w:szCs w:val="24"/>
          <w:lang w:val="en-US" w:eastAsia="zh-CN"/>
        </w:rPr>
        <w:t>: A400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36 </w:t>
      </w:r>
      <w:r w:rsidRPr="006627C9">
        <w:rPr>
          <w:rFonts w:ascii="Book Antiqua" w:eastAsia="SimSun" w:hAnsi="Book Antiqua" w:cs="Times New Roman"/>
          <w:b/>
          <w:kern w:val="2"/>
          <w:sz w:val="24"/>
          <w:szCs w:val="24"/>
          <w:lang w:val="en-US" w:eastAsia="zh-CN"/>
        </w:rPr>
        <w:t>Grgic T</w:t>
      </w:r>
      <w:r w:rsidRPr="006627C9">
        <w:rPr>
          <w:rFonts w:ascii="Book Antiqua" w:eastAsia="SimSun" w:hAnsi="Book Antiqua" w:cs="Times New Roman"/>
          <w:kern w:val="2"/>
          <w:sz w:val="24"/>
          <w:szCs w:val="24"/>
          <w:lang w:val="en-US" w:eastAsia="zh-CN"/>
        </w:rPr>
        <w:t xml:space="preserve">, Grgic D, Drmic D, Sever AZ, Petrovic I, Sucic M, Kokot A, Klicek R, Sever M, Seiwerth S, Sikiric P. Stable gastric pentadecapeptide BPC 157 heals rat colovesical fistula. </w:t>
      </w:r>
      <w:r w:rsidRPr="006627C9">
        <w:rPr>
          <w:rFonts w:ascii="Book Antiqua" w:eastAsia="SimSun" w:hAnsi="Book Antiqua" w:cs="Times New Roman"/>
          <w:i/>
          <w:kern w:val="2"/>
          <w:sz w:val="24"/>
          <w:szCs w:val="24"/>
          <w:lang w:val="en-US" w:eastAsia="zh-CN"/>
        </w:rPr>
        <w:t>Eur J Pharmacol</w:t>
      </w:r>
      <w:r w:rsidRPr="006627C9">
        <w:rPr>
          <w:rFonts w:ascii="Book Antiqua" w:eastAsia="SimSun" w:hAnsi="Book Antiqua" w:cs="Times New Roman"/>
          <w:kern w:val="2"/>
          <w:sz w:val="24"/>
          <w:szCs w:val="24"/>
          <w:lang w:val="en-US" w:eastAsia="zh-CN"/>
        </w:rPr>
        <w:t xml:space="preserve"> 2016; </w:t>
      </w:r>
      <w:r w:rsidRPr="006627C9">
        <w:rPr>
          <w:rFonts w:ascii="Book Antiqua" w:eastAsia="SimSun" w:hAnsi="Book Antiqua" w:cs="Times New Roman"/>
          <w:b/>
          <w:kern w:val="2"/>
          <w:sz w:val="24"/>
          <w:szCs w:val="24"/>
          <w:lang w:val="en-US" w:eastAsia="zh-CN"/>
        </w:rPr>
        <w:t>780</w:t>
      </w:r>
      <w:r w:rsidRPr="006627C9">
        <w:rPr>
          <w:rFonts w:ascii="Book Antiqua" w:eastAsia="SimSun" w:hAnsi="Book Antiqua" w:cs="Times New Roman"/>
          <w:kern w:val="2"/>
          <w:sz w:val="24"/>
          <w:szCs w:val="24"/>
          <w:lang w:val="en-US" w:eastAsia="zh-CN"/>
        </w:rPr>
        <w:t>: 1-7 [PMID: 26875638 DOI: 10.1016/j.ejphar.2016.02.038]</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37 </w:t>
      </w:r>
      <w:r w:rsidRPr="006627C9">
        <w:rPr>
          <w:rFonts w:ascii="Book Antiqua" w:eastAsia="SimSun" w:hAnsi="Book Antiqua" w:cs="Times New Roman"/>
          <w:b/>
          <w:kern w:val="2"/>
          <w:sz w:val="24"/>
          <w:szCs w:val="24"/>
          <w:lang w:val="en-US" w:eastAsia="zh-CN"/>
        </w:rPr>
        <w:t>Baric M</w:t>
      </w:r>
      <w:r w:rsidRPr="006627C9">
        <w:rPr>
          <w:rFonts w:ascii="Book Antiqua" w:eastAsia="SimSun" w:hAnsi="Book Antiqua" w:cs="Times New Roman"/>
          <w:kern w:val="2"/>
          <w:sz w:val="24"/>
          <w:szCs w:val="24"/>
          <w:lang w:val="en-US" w:eastAsia="zh-CN"/>
        </w:rPr>
        <w:t xml:space="preserve">, Sever AZ, Vuletic LB, Rasic Z, Sever M, Drmic D, Pavelic-Turudic T, Sucic M, Vrcic H, Seiwerth S, Sikiric P. Stable gastric pentadecapeptide BPC 157 heals rectovaginal fistula in rats. </w:t>
      </w:r>
      <w:r w:rsidRPr="006627C9">
        <w:rPr>
          <w:rFonts w:ascii="Book Antiqua" w:eastAsia="SimSun" w:hAnsi="Book Antiqua" w:cs="Times New Roman"/>
          <w:i/>
          <w:kern w:val="2"/>
          <w:sz w:val="24"/>
          <w:szCs w:val="24"/>
          <w:lang w:val="en-US" w:eastAsia="zh-CN"/>
        </w:rPr>
        <w:t>Life Sci</w:t>
      </w:r>
      <w:r w:rsidRPr="006627C9">
        <w:rPr>
          <w:rFonts w:ascii="Book Antiqua" w:eastAsia="SimSun" w:hAnsi="Book Antiqua" w:cs="Times New Roman"/>
          <w:kern w:val="2"/>
          <w:sz w:val="24"/>
          <w:szCs w:val="24"/>
          <w:lang w:val="en-US" w:eastAsia="zh-CN"/>
        </w:rPr>
        <w:t xml:space="preserve"> 2016; </w:t>
      </w:r>
      <w:r w:rsidRPr="006627C9">
        <w:rPr>
          <w:rFonts w:ascii="Book Antiqua" w:eastAsia="SimSun" w:hAnsi="Book Antiqua" w:cs="Times New Roman"/>
          <w:b/>
          <w:kern w:val="2"/>
          <w:sz w:val="24"/>
          <w:szCs w:val="24"/>
          <w:lang w:val="en-US" w:eastAsia="zh-CN"/>
        </w:rPr>
        <w:t>148</w:t>
      </w:r>
      <w:r w:rsidRPr="006627C9">
        <w:rPr>
          <w:rFonts w:ascii="Book Antiqua" w:eastAsia="SimSun" w:hAnsi="Book Antiqua" w:cs="Times New Roman"/>
          <w:kern w:val="2"/>
          <w:sz w:val="24"/>
          <w:szCs w:val="24"/>
          <w:lang w:val="en-US" w:eastAsia="zh-CN"/>
        </w:rPr>
        <w:t>: 63-70 [PMID: 26872976 DOI: 10.1016/j.lfs.2016.02.029]</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38 </w:t>
      </w:r>
      <w:r w:rsidRPr="006627C9">
        <w:rPr>
          <w:rFonts w:ascii="Book Antiqua" w:eastAsia="SimSun" w:hAnsi="Book Antiqua" w:cs="Times New Roman"/>
          <w:b/>
          <w:kern w:val="2"/>
          <w:sz w:val="24"/>
          <w:szCs w:val="24"/>
          <w:lang w:val="en-US" w:eastAsia="zh-CN"/>
        </w:rPr>
        <w:t>Klicek R</w:t>
      </w:r>
      <w:r w:rsidRPr="006627C9">
        <w:rPr>
          <w:rFonts w:ascii="Book Antiqua" w:eastAsia="SimSun" w:hAnsi="Book Antiqua" w:cs="Times New Roman"/>
          <w:kern w:val="2"/>
          <w:sz w:val="24"/>
          <w:szCs w:val="24"/>
          <w:lang w:val="en-US" w:eastAsia="zh-CN"/>
        </w:rPr>
        <w:t xml:space="preserve">, Sever M, Radic B, Drmic D, Kocman I, Zoricic I, Vuksic T, Ivica M, Barisic I, Ilic S, Berkopic L, Vrcic H, Brcic L, Blagaic AB, Coric M, Brcic I, Rokotov DS, Anic T, Seiwerth S, Sikiric P. Pentadecapeptide BPC 157, in clinical trials as a therapy for inflammatory bowel disease (PL14736), is effective in the healing of </w:t>
      </w:r>
      <w:r w:rsidRPr="006627C9">
        <w:rPr>
          <w:rFonts w:ascii="Book Antiqua" w:eastAsia="SimSun" w:hAnsi="Book Antiqua" w:cs="Times New Roman"/>
          <w:kern w:val="2"/>
          <w:sz w:val="24"/>
          <w:szCs w:val="24"/>
          <w:lang w:val="en-US" w:eastAsia="zh-CN"/>
        </w:rPr>
        <w:lastRenderedPageBreak/>
        <w:t xml:space="preserve">colocutaneous fistulas in rats: role of the nitric oxide-system. </w:t>
      </w:r>
      <w:r w:rsidRPr="006627C9">
        <w:rPr>
          <w:rFonts w:ascii="Book Antiqua" w:eastAsia="SimSun" w:hAnsi="Book Antiqua" w:cs="Times New Roman"/>
          <w:i/>
          <w:kern w:val="2"/>
          <w:sz w:val="24"/>
          <w:szCs w:val="24"/>
          <w:lang w:val="en-US" w:eastAsia="zh-CN"/>
        </w:rPr>
        <w:t>J Pharmacol Sci</w:t>
      </w:r>
      <w:r w:rsidRPr="006627C9">
        <w:rPr>
          <w:rFonts w:ascii="Book Antiqua" w:eastAsia="SimSun" w:hAnsi="Book Antiqua" w:cs="Times New Roman"/>
          <w:kern w:val="2"/>
          <w:sz w:val="24"/>
          <w:szCs w:val="24"/>
          <w:lang w:val="en-US" w:eastAsia="zh-CN"/>
        </w:rPr>
        <w:t xml:space="preserve"> 2008; </w:t>
      </w:r>
      <w:r w:rsidRPr="006627C9">
        <w:rPr>
          <w:rFonts w:ascii="Book Antiqua" w:eastAsia="SimSun" w:hAnsi="Book Antiqua" w:cs="Times New Roman"/>
          <w:b/>
          <w:kern w:val="2"/>
          <w:sz w:val="24"/>
          <w:szCs w:val="24"/>
          <w:lang w:val="en-US" w:eastAsia="zh-CN"/>
        </w:rPr>
        <w:t>108</w:t>
      </w:r>
      <w:r w:rsidRPr="006627C9">
        <w:rPr>
          <w:rFonts w:ascii="Book Antiqua" w:eastAsia="SimSun" w:hAnsi="Book Antiqua" w:cs="Times New Roman"/>
          <w:kern w:val="2"/>
          <w:sz w:val="24"/>
          <w:szCs w:val="24"/>
          <w:lang w:val="en-US" w:eastAsia="zh-CN"/>
        </w:rPr>
        <w:t>: 7-17 [PMID: 18818478 DOI: doi.org/10.1254/jphs.FP0072161]</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39 </w:t>
      </w:r>
      <w:r w:rsidRPr="006627C9">
        <w:rPr>
          <w:rFonts w:ascii="Book Antiqua" w:eastAsia="SimSun" w:hAnsi="Book Antiqua" w:cs="Times New Roman"/>
          <w:b/>
          <w:kern w:val="2"/>
          <w:sz w:val="24"/>
          <w:szCs w:val="24"/>
          <w:lang w:val="en-US" w:eastAsia="zh-CN"/>
        </w:rPr>
        <w:t>Vuksic T</w:t>
      </w:r>
      <w:r w:rsidRPr="006627C9">
        <w:rPr>
          <w:rFonts w:ascii="Book Antiqua" w:eastAsia="SimSun" w:hAnsi="Book Antiqua" w:cs="Times New Roman"/>
          <w:kern w:val="2"/>
          <w:sz w:val="24"/>
          <w:szCs w:val="24"/>
          <w:lang w:val="en-US" w:eastAsia="zh-CN"/>
        </w:rPr>
        <w:t xml:space="preserve">, Zoricic I, Brcic L, Sever M, Klicek R, Radic B, Cesarec V, Berkopic L, Keller N, Blagaic AB, Kokic N, Jelic I, Geber J, Anic T, Seiwerth S, Sikiric P. Stable gastric pentadecapeptide BPC 157 in trials for inflammatory bowel disease (PL-10, PLD-116, PL14736, Pliva, Croatia) heals ileoileal anastomosis in the rat. </w:t>
      </w:r>
      <w:r w:rsidRPr="006627C9">
        <w:rPr>
          <w:rFonts w:ascii="Book Antiqua" w:eastAsia="SimSun" w:hAnsi="Book Antiqua" w:cs="Times New Roman"/>
          <w:i/>
          <w:kern w:val="2"/>
          <w:sz w:val="24"/>
          <w:szCs w:val="24"/>
          <w:lang w:val="en-US" w:eastAsia="zh-CN"/>
        </w:rPr>
        <w:t>Surg Today</w:t>
      </w:r>
      <w:r w:rsidRPr="006627C9">
        <w:rPr>
          <w:rFonts w:ascii="Book Antiqua" w:eastAsia="SimSun" w:hAnsi="Book Antiqua" w:cs="Times New Roman"/>
          <w:kern w:val="2"/>
          <w:sz w:val="24"/>
          <w:szCs w:val="24"/>
          <w:lang w:val="en-US" w:eastAsia="zh-CN"/>
        </w:rPr>
        <w:t xml:space="preserve"> 2007; </w:t>
      </w:r>
      <w:r w:rsidRPr="006627C9">
        <w:rPr>
          <w:rFonts w:ascii="Book Antiqua" w:eastAsia="SimSun" w:hAnsi="Book Antiqua" w:cs="Times New Roman"/>
          <w:b/>
          <w:kern w:val="2"/>
          <w:sz w:val="24"/>
          <w:szCs w:val="24"/>
          <w:lang w:val="en-US" w:eastAsia="zh-CN"/>
        </w:rPr>
        <w:t>37</w:t>
      </w:r>
      <w:r w:rsidRPr="006627C9">
        <w:rPr>
          <w:rFonts w:ascii="Book Antiqua" w:eastAsia="SimSun" w:hAnsi="Book Antiqua" w:cs="Times New Roman"/>
          <w:kern w:val="2"/>
          <w:sz w:val="24"/>
          <w:szCs w:val="24"/>
          <w:lang w:val="en-US" w:eastAsia="zh-CN"/>
        </w:rPr>
        <w:t>: 768-777 [PMID: 17713731 DOI: 10.1007/s00595-006-3498-9]</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40 </w:t>
      </w:r>
      <w:r w:rsidRPr="006627C9">
        <w:rPr>
          <w:rFonts w:ascii="Book Antiqua" w:eastAsia="SimSun" w:hAnsi="Book Antiqua" w:cs="Times New Roman"/>
          <w:b/>
          <w:kern w:val="2"/>
          <w:sz w:val="24"/>
          <w:szCs w:val="24"/>
          <w:lang w:val="en-US" w:eastAsia="zh-CN"/>
        </w:rPr>
        <w:t>Sever M</w:t>
      </w:r>
      <w:r w:rsidRPr="006627C9">
        <w:rPr>
          <w:rFonts w:ascii="Book Antiqua" w:eastAsia="SimSun" w:hAnsi="Book Antiqua" w:cs="Times New Roman"/>
          <w:kern w:val="2"/>
          <w:sz w:val="24"/>
          <w:szCs w:val="24"/>
          <w:lang w:val="en-US" w:eastAsia="zh-CN"/>
        </w:rPr>
        <w:t xml:space="preserve">, Klicek R, Radic B, Brcic L, Zoricic I, Drmic D, Ivica M, Barisic I, Ilic S, Berkopic L, Blagaic AB, Coric M, Kolenc D, Vrcic H, Anic T, Seiwerth S, Sikiric P. Gastric pentadecapeptide BPC 157 and short bowel syndrome in rats. </w:t>
      </w:r>
      <w:r w:rsidRPr="006627C9">
        <w:rPr>
          <w:rFonts w:ascii="Book Antiqua" w:eastAsia="SimSun" w:hAnsi="Book Antiqua" w:cs="Times New Roman"/>
          <w:i/>
          <w:kern w:val="2"/>
          <w:sz w:val="24"/>
          <w:szCs w:val="24"/>
          <w:lang w:val="en-US" w:eastAsia="zh-CN"/>
        </w:rPr>
        <w:t>Dig Dis Sci</w:t>
      </w:r>
      <w:r w:rsidRPr="006627C9">
        <w:rPr>
          <w:rFonts w:ascii="Book Antiqua" w:eastAsia="SimSun" w:hAnsi="Book Antiqua" w:cs="Times New Roman"/>
          <w:kern w:val="2"/>
          <w:sz w:val="24"/>
          <w:szCs w:val="24"/>
          <w:lang w:val="en-US" w:eastAsia="zh-CN"/>
        </w:rPr>
        <w:t xml:space="preserve"> 2009; </w:t>
      </w:r>
      <w:r w:rsidRPr="006627C9">
        <w:rPr>
          <w:rFonts w:ascii="Book Antiqua" w:eastAsia="SimSun" w:hAnsi="Book Antiqua" w:cs="Times New Roman"/>
          <w:b/>
          <w:kern w:val="2"/>
          <w:sz w:val="24"/>
          <w:szCs w:val="24"/>
          <w:lang w:val="en-US" w:eastAsia="zh-CN"/>
        </w:rPr>
        <w:t>54</w:t>
      </w:r>
      <w:r w:rsidRPr="006627C9">
        <w:rPr>
          <w:rFonts w:ascii="Book Antiqua" w:eastAsia="SimSun" w:hAnsi="Book Antiqua" w:cs="Times New Roman"/>
          <w:kern w:val="2"/>
          <w:sz w:val="24"/>
          <w:szCs w:val="24"/>
          <w:lang w:val="en-US" w:eastAsia="zh-CN"/>
        </w:rPr>
        <w:t>: 2070-2083 [PMID: 19093208 DOI: 10.1007/s10620-008-0598-y]</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41 </w:t>
      </w:r>
      <w:r w:rsidRPr="006627C9">
        <w:rPr>
          <w:rFonts w:ascii="Book Antiqua" w:eastAsia="SimSun" w:hAnsi="Book Antiqua" w:cs="Times New Roman"/>
          <w:b/>
          <w:kern w:val="2"/>
          <w:sz w:val="24"/>
          <w:szCs w:val="24"/>
          <w:lang w:val="en-US" w:eastAsia="zh-CN"/>
        </w:rPr>
        <w:t>Kachlik D</w:t>
      </w:r>
      <w:r w:rsidRPr="006627C9">
        <w:rPr>
          <w:rFonts w:ascii="Book Antiqua" w:eastAsia="SimSun" w:hAnsi="Book Antiqua" w:cs="Times New Roman"/>
          <w:kern w:val="2"/>
          <w:sz w:val="24"/>
          <w:szCs w:val="24"/>
          <w:lang w:val="en-US" w:eastAsia="zh-CN"/>
        </w:rPr>
        <w:t xml:space="preserve">, Baca V, Stingl J. The spatial arrangement of the human large intestinal wall blood circulation. </w:t>
      </w:r>
      <w:r w:rsidRPr="006627C9">
        <w:rPr>
          <w:rFonts w:ascii="Book Antiqua" w:eastAsia="SimSun" w:hAnsi="Book Antiqua" w:cs="Times New Roman"/>
          <w:i/>
          <w:kern w:val="2"/>
          <w:sz w:val="24"/>
          <w:szCs w:val="24"/>
          <w:lang w:val="en-US" w:eastAsia="zh-CN"/>
        </w:rPr>
        <w:t>J Anat</w:t>
      </w:r>
      <w:r w:rsidRPr="006627C9">
        <w:rPr>
          <w:rFonts w:ascii="Book Antiqua" w:eastAsia="SimSun" w:hAnsi="Book Antiqua" w:cs="Times New Roman"/>
          <w:kern w:val="2"/>
          <w:sz w:val="24"/>
          <w:szCs w:val="24"/>
          <w:lang w:val="en-US" w:eastAsia="zh-CN"/>
        </w:rPr>
        <w:t xml:space="preserve"> 2010; </w:t>
      </w:r>
      <w:r w:rsidRPr="006627C9">
        <w:rPr>
          <w:rFonts w:ascii="Book Antiqua" w:eastAsia="SimSun" w:hAnsi="Book Antiqua" w:cs="Times New Roman"/>
          <w:b/>
          <w:kern w:val="2"/>
          <w:sz w:val="24"/>
          <w:szCs w:val="24"/>
          <w:lang w:val="en-US" w:eastAsia="zh-CN"/>
        </w:rPr>
        <w:t>216</w:t>
      </w:r>
      <w:r w:rsidRPr="006627C9">
        <w:rPr>
          <w:rFonts w:ascii="Book Antiqua" w:eastAsia="SimSun" w:hAnsi="Book Antiqua" w:cs="Times New Roman"/>
          <w:kern w:val="2"/>
          <w:sz w:val="24"/>
          <w:szCs w:val="24"/>
          <w:lang w:val="en-US" w:eastAsia="zh-CN"/>
        </w:rPr>
        <w:t>: 335-343 [PMID: 20447248 DOI: 10.1111/j.1469-7580.2009.01199.x]</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42 </w:t>
      </w:r>
      <w:r w:rsidRPr="006627C9">
        <w:rPr>
          <w:rFonts w:ascii="Book Antiqua" w:eastAsia="SimSun" w:hAnsi="Book Antiqua" w:cs="Times New Roman"/>
          <w:b/>
          <w:kern w:val="2"/>
          <w:sz w:val="24"/>
          <w:szCs w:val="24"/>
          <w:lang w:val="en-US" w:eastAsia="zh-CN"/>
        </w:rPr>
        <w:t>Berra-Romani R</w:t>
      </w:r>
      <w:r w:rsidRPr="006627C9">
        <w:rPr>
          <w:rFonts w:ascii="Book Antiqua" w:eastAsia="SimSun" w:hAnsi="Book Antiqua" w:cs="Times New Roman"/>
          <w:kern w:val="2"/>
          <w:sz w:val="24"/>
          <w:szCs w:val="24"/>
          <w:lang w:val="en-US" w:eastAsia="zh-CN"/>
        </w:rPr>
        <w:t>, Avelino-Cruz JE, Raqeeb A, Della Corte A, Cinelli M, Montagnani S, Guerra G, Moccia F, Tanzi F. Ca²</w:t>
      </w:r>
      <w:r w:rsidRPr="006627C9">
        <w:rPr>
          <w:rFonts w:ascii="Cambria Math" w:eastAsia="SimSun" w:hAnsi="Cambria Math" w:cs="Cambria Math"/>
          <w:kern w:val="2"/>
          <w:sz w:val="24"/>
          <w:szCs w:val="24"/>
          <w:lang w:val="en-US" w:eastAsia="zh-CN"/>
        </w:rPr>
        <w:t>⁺</w:t>
      </w:r>
      <w:r w:rsidRPr="006627C9">
        <w:rPr>
          <w:rFonts w:ascii="Book Antiqua" w:eastAsia="SimSun" w:hAnsi="Book Antiqua" w:cs="Times New Roman"/>
          <w:kern w:val="2"/>
          <w:sz w:val="24"/>
          <w:szCs w:val="24"/>
          <w:lang w:val="en-US" w:eastAsia="zh-CN"/>
        </w:rPr>
        <w:t xml:space="preserve">-dependent nitric oxide release in the injured endothelium of excised rat aorta: a promising mechanism applying in vascular prosthetic devices in aging patients. </w:t>
      </w:r>
      <w:r w:rsidRPr="006627C9">
        <w:rPr>
          <w:rFonts w:ascii="Book Antiqua" w:eastAsia="SimSun" w:hAnsi="Book Antiqua" w:cs="Times New Roman"/>
          <w:i/>
          <w:kern w:val="2"/>
          <w:sz w:val="24"/>
          <w:szCs w:val="24"/>
          <w:lang w:val="en-US" w:eastAsia="zh-CN"/>
        </w:rPr>
        <w:t>BMC Surg</w:t>
      </w:r>
      <w:r w:rsidRPr="006627C9">
        <w:rPr>
          <w:rFonts w:ascii="Book Antiqua" w:eastAsia="SimSun" w:hAnsi="Book Antiqua" w:cs="Times New Roman"/>
          <w:kern w:val="2"/>
          <w:sz w:val="24"/>
          <w:szCs w:val="24"/>
          <w:lang w:val="en-US" w:eastAsia="zh-CN"/>
        </w:rPr>
        <w:t xml:space="preserve"> 2013; </w:t>
      </w:r>
      <w:r w:rsidRPr="006627C9">
        <w:rPr>
          <w:rFonts w:ascii="Book Antiqua" w:eastAsia="SimSun" w:hAnsi="Book Antiqua" w:cs="Times New Roman"/>
          <w:b/>
          <w:kern w:val="2"/>
          <w:sz w:val="24"/>
          <w:szCs w:val="24"/>
          <w:lang w:val="en-US" w:eastAsia="zh-CN"/>
        </w:rPr>
        <w:t>13 Suppl 2</w:t>
      </w:r>
      <w:r w:rsidRPr="006627C9">
        <w:rPr>
          <w:rFonts w:ascii="Book Antiqua" w:eastAsia="SimSun" w:hAnsi="Book Antiqua" w:cs="Times New Roman"/>
          <w:kern w:val="2"/>
          <w:sz w:val="24"/>
          <w:szCs w:val="24"/>
          <w:lang w:val="en-US" w:eastAsia="zh-CN"/>
        </w:rPr>
        <w:t>: S40 [PMID: 24266895 DOI: 10.1186/1471-2482-13-S2-S40]</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43 </w:t>
      </w:r>
      <w:r w:rsidRPr="006627C9">
        <w:rPr>
          <w:rFonts w:ascii="Book Antiqua" w:eastAsia="SimSun" w:hAnsi="Book Antiqua" w:cs="Times New Roman"/>
          <w:b/>
          <w:kern w:val="2"/>
          <w:sz w:val="24"/>
          <w:szCs w:val="24"/>
          <w:lang w:val="en-US" w:eastAsia="zh-CN"/>
        </w:rPr>
        <w:t>Urso C</w:t>
      </w:r>
      <w:r w:rsidRPr="006627C9">
        <w:rPr>
          <w:rFonts w:ascii="Book Antiqua" w:eastAsia="SimSun" w:hAnsi="Book Antiqua" w:cs="Times New Roman"/>
          <w:kern w:val="2"/>
          <w:sz w:val="24"/>
          <w:szCs w:val="24"/>
          <w:lang w:val="en-US" w:eastAsia="zh-CN"/>
        </w:rPr>
        <w:t xml:space="preserve">, Caimi G. [Oxidative stress and endothelial dysfunction]. </w:t>
      </w:r>
      <w:r w:rsidRPr="006627C9">
        <w:rPr>
          <w:rFonts w:ascii="Book Antiqua" w:eastAsia="SimSun" w:hAnsi="Book Antiqua" w:cs="Times New Roman"/>
          <w:i/>
          <w:kern w:val="2"/>
          <w:sz w:val="24"/>
          <w:szCs w:val="24"/>
          <w:lang w:val="en-US" w:eastAsia="zh-CN"/>
        </w:rPr>
        <w:t>Minerva Med</w:t>
      </w:r>
      <w:r w:rsidRPr="006627C9">
        <w:rPr>
          <w:rFonts w:ascii="Book Antiqua" w:eastAsia="SimSun" w:hAnsi="Book Antiqua" w:cs="Times New Roman"/>
          <w:kern w:val="2"/>
          <w:sz w:val="24"/>
          <w:szCs w:val="24"/>
          <w:lang w:val="en-US" w:eastAsia="zh-CN"/>
        </w:rPr>
        <w:t xml:space="preserve"> 2011; </w:t>
      </w:r>
      <w:r w:rsidRPr="006627C9">
        <w:rPr>
          <w:rFonts w:ascii="Book Antiqua" w:eastAsia="SimSun" w:hAnsi="Book Antiqua" w:cs="Times New Roman"/>
          <w:b/>
          <w:kern w:val="2"/>
          <w:sz w:val="24"/>
          <w:szCs w:val="24"/>
          <w:lang w:val="en-US" w:eastAsia="zh-CN"/>
        </w:rPr>
        <w:t>102</w:t>
      </w:r>
      <w:r w:rsidRPr="006627C9">
        <w:rPr>
          <w:rFonts w:ascii="Book Antiqua" w:eastAsia="SimSun" w:hAnsi="Book Antiqua" w:cs="Times New Roman"/>
          <w:kern w:val="2"/>
          <w:sz w:val="24"/>
          <w:szCs w:val="24"/>
          <w:lang w:val="en-US" w:eastAsia="zh-CN"/>
        </w:rPr>
        <w:t>: 59-77 [PMID: 21317849]</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44 </w:t>
      </w:r>
      <w:r w:rsidRPr="006627C9">
        <w:rPr>
          <w:rFonts w:ascii="Book Antiqua" w:eastAsia="SimSun" w:hAnsi="Book Antiqua" w:cs="Times New Roman"/>
          <w:b/>
          <w:kern w:val="2"/>
          <w:sz w:val="24"/>
          <w:szCs w:val="24"/>
          <w:lang w:val="en-US" w:eastAsia="zh-CN"/>
        </w:rPr>
        <w:t>Luetic K</w:t>
      </w:r>
      <w:r w:rsidRPr="006627C9">
        <w:rPr>
          <w:rFonts w:ascii="Book Antiqua" w:eastAsia="SimSun" w:hAnsi="Book Antiqua" w:cs="Times New Roman"/>
          <w:kern w:val="2"/>
          <w:sz w:val="24"/>
          <w:szCs w:val="24"/>
          <w:lang w:val="en-US" w:eastAsia="zh-CN"/>
        </w:rPr>
        <w:t xml:space="preserve">, Sucic M, Vlainic J, Halle ZB, Strinic D, Vidovic T, Luetic F, Marusic M, Gulic S, Pavelic TT, Kokot A, Seiwerth RS, Drmic D, Batelja L, Seiwerth S, Sikiric P. Cyclophosphamide induced stomach and duodenal lesions as a NO-system disturbance in rats: L-NAME, L-arginine, stable gastric pentadecapeptide BPC 157. </w:t>
      </w:r>
      <w:r w:rsidRPr="006627C9">
        <w:rPr>
          <w:rFonts w:ascii="Book Antiqua" w:eastAsia="SimSun" w:hAnsi="Book Antiqua" w:cs="Times New Roman"/>
          <w:i/>
          <w:kern w:val="2"/>
          <w:sz w:val="24"/>
          <w:szCs w:val="24"/>
          <w:lang w:val="en-US" w:eastAsia="zh-CN"/>
        </w:rPr>
        <w:t>Inflammopharmacology</w:t>
      </w:r>
      <w:r w:rsidRPr="006627C9">
        <w:rPr>
          <w:rFonts w:ascii="Book Antiqua" w:eastAsia="SimSun" w:hAnsi="Book Antiqua" w:cs="Times New Roman"/>
          <w:kern w:val="2"/>
          <w:sz w:val="24"/>
          <w:szCs w:val="24"/>
          <w:lang w:val="en-US" w:eastAsia="zh-CN"/>
        </w:rPr>
        <w:t xml:space="preserve"> 2017; </w:t>
      </w:r>
      <w:r w:rsidRPr="006627C9">
        <w:rPr>
          <w:rFonts w:ascii="Book Antiqua" w:eastAsia="SimSun" w:hAnsi="Book Antiqua" w:cs="Times New Roman"/>
          <w:b/>
          <w:kern w:val="2"/>
          <w:sz w:val="24"/>
          <w:szCs w:val="24"/>
          <w:lang w:val="en-US" w:eastAsia="zh-CN"/>
        </w:rPr>
        <w:t>25</w:t>
      </w:r>
      <w:r w:rsidRPr="006627C9">
        <w:rPr>
          <w:rFonts w:ascii="Book Antiqua" w:eastAsia="SimSun" w:hAnsi="Book Antiqua" w:cs="Times New Roman"/>
          <w:kern w:val="2"/>
          <w:sz w:val="24"/>
          <w:szCs w:val="24"/>
          <w:lang w:val="en-US" w:eastAsia="zh-CN"/>
        </w:rPr>
        <w:t>: 255-264 [PMID: 28255738 DOI: 10.1007/s10787-017-0330-7]</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45 </w:t>
      </w:r>
      <w:r w:rsidRPr="006627C9">
        <w:rPr>
          <w:rFonts w:ascii="Book Antiqua" w:eastAsia="SimSun" w:hAnsi="Book Antiqua" w:cs="Times New Roman"/>
          <w:b/>
          <w:kern w:val="2"/>
          <w:sz w:val="24"/>
          <w:szCs w:val="24"/>
          <w:lang w:val="en-US" w:eastAsia="zh-CN"/>
        </w:rPr>
        <w:t>Reilly PM</w:t>
      </w:r>
      <w:r w:rsidRPr="006627C9">
        <w:rPr>
          <w:rFonts w:ascii="Book Antiqua" w:eastAsia="SimSun" w:hAnsi="Book Antiqua" w:cs="Times New Roman"/>
          <w:kern w:val="2"/>
          <w:sz w:val="24"/>
          <w:szCs w:val="24"/>
          <w:lang w:val="en-US" w:eastAsia="zh-CN"/>
        </w:rPr>
        <w:t xml:space="preserve">, Schiller HJ, Bulkley GB. Pharmacologic approach to tissue injury mediated by free radicals and other reactive oxygen metabolites. </w:t>
      </w:r>
      <w:r w:rsidRPr="006627C9">
        <w:rPr>
          <w:rFonts w:ascii="Book Antiqua" w:eastAsia="SimSun" w:hAnsi="Book Antiqua" w:cs="Times New Roman"/>
          <w:i/>
          <w:kern w:val="2"/>
          <w:sz w:val="24"/>
          <w:szCs w:val="24"/>
          <w:lang w:val="en-US" w:eastAsia="zh-CN"/>
        </w:rPr>
        <w:t>Am J Surg</w:t>
      </w:r>
      <w:r w:rsidRPr="006627C9">
        <w:rPr>
          <w:rFonts w:ascii="Book Antiqua" w:eastAsia="SimSun" w:hAnsi="Book Antiqua" w:cs="Times New Roman"/>
          <w:kern w:val="2"/>
          <w:sz w:val="24"/>
          <w:szCs w:val="24"/>
          <w:lang w:val="en-US" w:eastAsia="zh-CN"/>
        </w:rPr>
        <w:t xml:space="preserve"> 1991; </w:t>
      </w:r>
      <w:r w:rsidRPr="006627C9">
        <w:rPr>
          <w:rFonts w:ascii="Book Antiqua" w:eastAsia="SimSun" w:hAnsi="Book Antiqua" w:cs="Times New Roman"/>
          <w:b/>
          <w:kern w:val="2"/>
          <w:sz w:val="24"/>
          <w:szCs w:val="24"/>
          <w:lang w:val="en-US" w:eastAsia="zh-CN"/>
        </w:rPr>
        <w:t>161</w:t>
      </w:r>
      <w:r w:rsidRPr="006627C9">
        <w:rPr>
          <w:rFonts w:ascii="Book Antiqua" w:eastAsia="SimSun" w:hAnsi="Book Antiqua" w:cs="Times New Roman"/>
          <w:kern w:val="2"/>
          <w:sz w:val="24"/>
          <w:szCs w:val="24"/>
          <w:lang w:val="en-US" w:eastAsia="zh-CN"/>
        </w:rPr>
        <w:t>: 488-503 [PMID: 2035771]</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46 </w:t>
      </w:r>
      <w:r w:rsidRPr="006627C9">
        <w:rPr>
          <w:rFonts w:ascii="Book Antiqua" w:eastAsia="SimSun" w:hAnsi="Book Antiqua" w:cs="Times New Roman"/>
          <w:b/>
          <w:kern w:val="2"/>
          <w:sz w:val="24"/>
          <w:szCs w:val="24"/>
          <w:lang w:val="en-US" w:eastAsia="zh-CN"/>
        </w:rPr>
        <w:t>Sikirić P</w:t>
      </w:r>
      <w:r w:rsidRPr="006627C9">
        <w:rPr>
          <w:rFonts w:ascii="Book Antiqua" w:eastAsia="SimSun" w:hAnsi="Book Antiqua" w:cs="Times New Roman"/>
          <w:kern w:val="2"/>
          <w:sz w:val="24"/>
          <w:szCs w:val="24"/>
          <w:lang w:val="en-US" w:eastAsia="zh-CN"/>
        </w:rPr>
        <w:t xml:space="preserve">, Seiwerth S, Grabarević Z, Rucman R, Petek M, Jagić V, Turković B, </w:t>
      </w:r>
      <w:r w:rsidRPr="006627C9">
        <w:rPr>
          <w:rFonts w:ascii="Book Antiqua" w:eastAsia="SimSun" w:hAnsi="Book Antiqua" w:cs="Times New Roman"/>
          <w:kern w:val="2"/>
          <w:sz w:val="24"/>
          <w:szCs w:val="24"/>
          <w:lang w:val="en-US" w:eastAsia="zh-CN"/>
        </w:rPr>
        <w:lastRenderedPageBreak/>
        <w:t xml:space="preserve">Rotkvić I, Mise S, Zoricić I, Konjevoda P, Perović D, Jurina L, Separović J, Hanzevacki M, Artuković B, Bratulić M, Tisljar M, Gjurasin M, Miklić P, Stancić-Rokotov D, Slobodnjak Z, Jelovac N, Marović A. The influence of a novel pentadecapeptide, BPC 157, on N(G)-nitro-L-arginine methylester and L-arginine effects on stomach mucosa integrity and blood pressure. </w:t>
      </w:r>
      <w:r w:rsidRPr="006627C9">
        <w:rPr>
          <w:rFonts w:ascii="Book Antiqua" w:eastAsia="SimSun" w:hAnsi="Book Antiqua" w:cs="Times New Roman"/>
          <w:i/>
          <w:kern w:val="2"/>
          <w:sz w:val="24"/>
          <w:szCs w:val="24"/>
          <w:lang w:val="en-US" w:eastAsia="zh-CN"/>
        </w:rPr>
        <w:t>Eur J Pharmacol</w:t>
      </w:r>
      <w:r w:rsidRPr="006627C9">
        <w:rPr>
          <w:rFonts w:ascii="Book Antiqua" w:eastAsia="SimSun" w:hAnsi="Book Antiqua" w:cs="Times New Roman"/>
          <w:kern w:val="2"/>
          <w:sz w:val="24"/>
          <w:szCs w:val="24"/>
          <w:lang w:val="en-US" w:eastAsia="zh-CN"/>
        </w:rPr>
        <w:t xml:space="preserve"> 1997; </w:t>
      </w:r>
      <w:r w:rsidRPr="006627C9">
        <w:rPr>
          <w:rFonts w:ascii="Book Antiqua" w:eastAsia="SimSun" w:hAnsi="Book Antiqua" w:cs="Times New Roman"/>
          <w:b/>
          <w:kern w:val="2"/>
          <w:sz w:val="24"/>
          <w:szCs w:val="24"/>
          <w:lang w:val="en-US" w:eastAsia="zh-CN"/>
        </w:rPr>
        <w:t>332</w:t>
      </w:r>
      <w:r w:rsidRPr="006627C9">
        <w:rPr>
          <w:rFonts w:ascii="Book Antiqua" w:eastAsia="SimSun" w:hAnsi="Book Antiqua" w:cs="Times New Roman"/>
          <w:kern w:val="2"/>
          <w:sz w:val="24"/>
          <w:szCs w:val="24"/>
          <w:lang w:val="en-US" w:eastAsia="zh-CN"/>
        </w:rPr>
        <w:t>: 23-33 [PMID: 9298922 DOI: 10.1016/S0014-2999(97)01033-9]</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47 </w:t>
      </w:r>
      <w:r w:rsidRPr="006627C9">
        <w:rPr>
          <w:rFonts w:ascii="Book Antiqua" w:eastAsia="SimSun" w:hAnsi="Book Antiqua" w:cs="Times New Roman"/>
          <w:b/>
          <w:kern w:val="2"/>
          <w:sz w:val="24"/>
          <w:szCs w:val="24"/>
          <w:lang w:val="en-US" w:eastAsia="zh-CN"/>
        </w:rPr>
        <w:t>Turkovic B,</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Sikiric P, Seiwerth S, Mise S, Anic T, Petek M, Rucman R. Stable gastric pentadecapeptide BPC 157 studied for inflammatory bowel disease</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(PLD-116, PL14736, Pliva) induces nitric oxide</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kern w:val="2"/>
          <w:sz w:val="24"/>
          <w:szCs w:val="24"/>
          <w:lang w:val="en-US" w:eastAsia="zh-CN"/>
        </w:rPr>
        <w:t xml:space="preserve">synthesis. </w:t>
      </w:r>
      <w:r w:rsidRPr="006627C9">
        <w:rPr>
          <w:rFonts w:ascii="Book Antiqua" w:eastAsia="SimSun" w:hAnsi="Book Antiqua" w:cs="Times New Roman"/>
          <w:i/>
          <w:kern w:val="2"/>
          <w:sz w:val="24"/>
          <w:szCs w:val="24"/>
          <w:lang w:val="en-US" w:eastAsia="zh-CN"/>
        </w:rPr>
        <w:t>Gastroenterology</w:t>
      </w:r>
      <w:r w:rsidRPr="006627C9">
        <w:rPr>
          <w:rFonts w:ascii="Book Antiqua" w:eastAsia="SimSun" w:hAnsi="Book Antiqua" w:cs="Times New Roman"/>
          <w:kern w:val="2"/>
          <w:sz w:val="24"/>
          <w:szCs w:val="24"/>
          <w:lang w:val="en-US" w:eastAsia="zh-CN"/>
        </w:rPr>
        <w:t xml:space="preserve"> 2004; </w:t>
      </w:r>
      <w:r w:rsidRPr="006627C9">
        <w:rPr>
          <w:rFonts w:ascii="Book Antiqua" w:eastAsia="SimSun" w:hAnsi="Book Antiqua" w:cs="Times New Roman"/>
          <w:b/>
          <w:kern w:val="2"/>
          <w:sz w:val="24"/>
          <w:szCs w:val="24"/>
          <w:lang w:val="en-US" w:eastAsia="zh-CN"/>
        </w:rPr>
        <w:t>126</w:t>
      </w:r>
      <w:r w:rsidRPr="006627C9">
        <w:rPr>
          <w:rFonts w:ascii="Book Antiqua" w:eastAsia="SimSun" w:hAnsi="Book Antiqua" w:cs="Times New Roman"/>
          <w:kern w:val="2"/>
          <w:sz w:val="24"/>
          <w:szCs w:val="24"/>
          <w:lang w:val="en-US" w:eastAsia="zh-CN"/>
        </w:rPr>
        <w:t>: 287</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48 </w:t>
      </w:r>
      <w:r w:rsidRPr="006627C9">
        <w:rPr>
          <w:rFonts w:ascii="Book Antiqua" w:eastAsia="SimSun" w:hAnsi="Book Antiqua" w:cs="Times New Roman"/>
          <w:b/>
          <w:kern w:val="2"/>
          <w:sz w:val="24"/>
          <w:szCs w:val="24"/>
          <w:lang w:val="en-US" w:eastAsia="zh-CN"/>
        </w:rPr>
        <w:t>Ilic S</w:t>
      </w:r>
      <w:r w:rsidRPr="006627C9">
        <w:rPr>
          <w:rFonts w:ascii="Book Antiqua" w:eastAsia="SimSun" w:hAnsi="Book Antiqua" w:cs="Times New Roman"/>
          <w:kern w:val="2"/>
          <w:sz w:val="24"/>
          <w:szCs w:val="24"/>
          <w:lang w:val="en-US" w:eastAsia="zh-CN"/>
        </w:rPr>
        <w:t>, Drmic D, Zarkovic K, Kolenc D, Coric M, Brcic L, Klicek R, Radic B, Sever M, Djuzel V, Ivica M, Boban Blagaic A, Zoricic Z, Anic T, Zoricic I, Djidic S, Romic Z, Seiwerth S, Sikiric P. High hepatotoxic dose of paracetamol produces generalized convulsions and brain damage in rats. A counteraction with the stable gastric pentadecapeptide BPC 157 (PL 14736).</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i/>
          <w:kern w:val="2"/>
          <w:sz w:val="24"/>
          <w:szCs w:val="24"/>
          <w:lang w:val="en-US" w:eastAsia="zh-CN"/>
        </w:rPr>
        <w:t>J Physiol Pharmacol</w:t>
      </w:r>
      <w:r w:rsidRPr="006627C9">
        <w:rPr>
          <w:rFonts w:ascii="Book Antiqua" w:eastAsia="SimSun" w:hAnsi="Book Antiqua" w:cs="Times New Roman"/>
          <w:kern w:val="2"/>
          <w:sz w:val="24"/>
          <w:szCs w:val="24"/>
          <w:lang w:val="en-US" w:eastAsia="zh-CN"/>
        </w:rPr>
        <w:t xml:space="preserve"> 2010; </w:t>
      </w:r>
      <w:r w:rsidRPr="006627C9">
        <w:rPr>
          <w:rFonts w:ascii="Book Antiqua" w:eastAsia="SimSun" w:hAnsi="Book Antiqua" w:cs="Times New Roman"/>
          <w:b/>
          <w:kern w:val="2"/>
          <w:sz w:val="24"/>
          <w:szCs w:val="24"/>
          <w:lang w:val="en-US" w:eastAsia="zh-CN"/>
        </w:rPr>
        <w:t>61</w:t>
      </w:r>
      <w:r w:rsidRPr="006627C9">
        <w:rPr>
          <w:rFonts w:ascii="Book Antiqua" w:eastAsia="SimSun" w:hAnsi="Book Antiqua" w:cs="Times New Roman"/>
          <w:kern w:val="2"/>
          <w:sz w:val="24"/>
          <w:szCs w:val="24"/>
          <w:lang w:val="en-US" w:eastAsia="zh-CN"/>
        </w:rPr>
        <w:t>: 241-250 [PMID: 20436226]</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49 </w:t>
      </w:r>
      <w:r w:rsidRPr="006627C9">
        <w:rPr>
          <w:rFonts w:ascii="Book Antiqua" w:eastAsia="SimSun" w:hAnsi="Book Antiqua" w:cs="Times New Roman"/>
          <w:b/>
          <w:kern w:val="2"/>
          <w:sz w:val="24"/>
          <w:szCs w:val="24"/>
          <w:lang w:val="en-US" w:eastAsia="zh-CN"/>
        </w:rPr>
        <w:t>Sikiric P</w:t>
      </w:r>
      <w:r w:rsidRPr="006627C9">
        <w:rPr>
          <w:rFonts w:ascii="Book Antiqua" w:eastAsia="SimSun" w:hAnsi="Book Antiqua" w:cs="Times New Roman"/>
          <w:kern w:val="2"/>
          <w:sz w:val="24"/>
          <w:szCs w:val="24"/>
          <w:lang w:val="en-US" w:eastAsia="zh-CN"/>
        </w:rPr>
        <w:t>, Seiwerth S, Grabarevic Z, Rucman R, Petek M, Rotkvic I, Turkovic B, Jagic V, Mildner B, Duvnjak M. Hepatoprotective effect of BPC 157, a 15-amino acid peptide, on liver lesions induced by either restraint stress or bile duct and hepatic artery ligation or CCl4 administration. A comparative study with dopamine agonists and somatostatin.</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i/>
          <w:kern w:val="2"/>
          <w:sz w:val="24"/>
          <w:szCs w:val="24"/>
          <w:lang w:val="en-US" w:eastAsia="zh-CN"/>
        </w:rPr>
        <w:t>Life Sci</w:t>
      </w:r>
      <w:r w:rsidRPr="006627C9">
        <w:rPr>
          <w:rFonts w:ascii="Book Antiqua" w:eastAsia="SimSun" w:hAnsi="Book Antiqua" w:cs="Times New Roman"/>
          <w:kern w:val="2"/>
          <w:sz w:val="24"/>
          <w:szCs w:val="24"/>
          <w:lang w:val="en-US" w:eastAsia="zh-CN"/>
        </w:rPr>
        <w:t xml:space="preserve"> 1993; </w:t>
      </w:r>
      <w:r w:rsidRPr="006627C9">
        <w:rPr>
          <w:rFonts w:ascii="Book Antiqua" w:eastAsia="SimSun" w:hAnsi="Book Antiqua" w:cs="Times New Roman"/>
          <w:b/>
          <w:kern w:val="2"/>
          <w:sz w:val="24"/>
          <w:szCs w:val="24"/>
          <w:lang w:val="en-US" w:eastAsia="zh-CN"/>
        </w:rPr>
        <w:t>53</w:t>
      </w:r>
      <w:r w:rsidRPr="006627C9">
        <w:rPr>
          <w:rFonts w:ascii="Book Antiqua" w:eastAsia="SimSun" w:hAnsi="Book Antiqua" w:cs="Times New Roman"/>
          <w:kern w:val="2"/>
          <w:sz w:val="24"/>
          <w:szCs w:val="24"/>
          <w:lang w:val="en-US" w:eastAsia="zh-CN"/>
        </w:rPr>
        <w:t>: PL291-PL296 [PMID: 7901724]</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50 </w:t>
      </w:r>
      <w:r w:rsidRPr="006627C9">
        <w:rPr>
          <w:rFonts w:ascii="Book Antiqua" w:eastAsia="SimSun" w:hAnsi="Book Antiqua" w:cs="Times New Roman"/>
          <w:b/>
          <w:kern w:val="2"/>
          <w:sz w:val="24"/>
          <w:szCs w:val="24"/>
          <w:lang w:val="en-US" w:eastAsia="zh-CN"/>
        </w:rPr>
        <w:t>Sikirić P</w:t>
      </w:r>
      <w:r w:rsidRPr="006627C9">
        <w:rPr>
          <w:rFonts w:ascii="Book Antiqua" w:eastAsia="SimSun" w:hAnsi="Book Antiqua" w:cs="Times New Roman"/>
          <w:kern w:val="2"/>
          <w:sz w:val="24"/>
          <w:szCs w:val="24"/>
          <w:lang w:val="en-US" w:eastAsia="zh-CN"/>
        </w:rPr>
        <w:t>, Petek M, Rucman R, Seiwerth S, Grabarević Z, Rotkvić I, Turković B, Jagić V, Mildner B, Duvnjak M. A new gastric juice peptide, BPC. An overview of the stomach-stress-organoprotection hypothesis and beneficial effects of BPC.</w:t>
      </w:r>
      <w:r w:rsidRPr="006627C9">
        <w:rPr>
          <w:rFonts w:ascii="Book Antiqua" w:eastAsia="SimSun" w:hAnsi="Book Antiqua" w:cs="Times New Roman" w:hint="eastAsia"/>
          <w:kern w:val="2"/>
          <w:sz w:val="24"/>
          <w:szCs w:val="24"/>
          <w:lang w:val="en-US" w:eastAsia="zh-CN"/>
        </w:rPr>
        <w:t xml:space="preserve"> </w:t>
      </w:r>
      <w:r w:rsidRPr="006627C9">
        <w:rPr>
          <w:rFonts w:ascii="Book Antiqua" w:eastAsia="SimSun" w:hAnsi="Book Antiqua" w:cs="Times New Roman"/>
          <w:i/>
          <w:kern w:val="2"/>
          <w:sz w:val="24"/>
          <w:szCs w:val="24"/>
          <w:lang w:val="en-US" w:eastAsia="zh-CN"/>
        </w:rPr>
        <w:t>J Physiol Paris</w:t>
      </w:r>
      <w:r w:rsidRPr="006627C9">
        <w:rPr>
          <w:rFonts w:ascii="Book Antiqua" w:eastAsia="SimSun" w:hAnsi="Book Antiqua" w:cs="Times New Roman"/>
          <w:kern w:val="2"/>
          <w:sz w:val="24"/>
          <w:szCs w:val="24"/>
          <w:lang w:val="en-US" w:eastAsia="zh-CN"/>
        </w:rPr>
        <w:t xml:space="preserve"> 1993; </w:t>
      </w:r>
      <w:r w:rsidRPr="006627C9">
        <w:rPr>
          <w:rFonts w:ascii="Book Antiqua" w:eastAsia="SimSun" w:hAnsi="Book Antiqua" w:cs="Times New Roman"/>
          <w:b/>
          <w:kern w:val="2"/>
          <w:sz w:val="24"/>
          <w:szCs w:val="24"/>
          <w:lang w:val="en-US" w:eastAsia="zh-CN"/>
        </w:rPr>
        <w:t>87</w:t>
      </w:r>
      <w:r w:rsidRPr="006627C9">
        <w:rPr>
          <w:rFonts w:ascii="Book Antiqua" w:eastAsia="SimSun" w:hAnsi="Book Antiqua" w:cs="Times New Roman"/>
          <w:kern w:val="2"/>
          <w:sz w:val="24"/>
          <w:szCs w:val="24"/>
          <w:lang w:val="en-US" w:eastAsia="zh-CN"/>
        </w:rPr>
        <w:t>: 313-327 [PMID: 8298609]</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51 </w:t>
      </w:r>
      <w:r w:rsidRPr="006627C9">
        <w:rPr>
          <w:rFonts w:ascii="Book Antiqua" w:eastAsia="SimSun" w:hAnsi="Book Antiqua" w:cs="Times New Roman"/>
          <w:b/>
          <w:kern w:val="2"/>
          <w:sz w:val="24"/>
          <w:szCs w:val="24"/>
          <w:lang w:val="en-US" w:eastAsia="zh-CN"/>
        </w:rPr>
        <w:t>Stupnisek M</w:t>
      </w:r>
      <w:r w:rsidRPr="006627C9">
        <w:rPr>
          <w:rFonts w:ascii="Book Antiqua" w:eastAsia="SimSun" w:hAnsi="Book Antiqua" w:cs="Times New Roman"/>
          <w:kern w:val="2"/>
          <w:sz w:val="24"/>
          <w:szCs w:val="24"/>
          <w:lang w:val="en-US" w:eastAsia="zh-CN"/>
        </w:rPr>
        <w:t xml:space="preserve">, Kokot A, Drmic D, Hrelec Patrlj M, Zenko Sever A, Kolenc D, Radic B, Suran J, Bojic D, Vcev A, Seiwerth S, Sikiric P. Pentadecapeptide BPC 157 Reduces Bleeding and Thrombocytopenia after Amputation in Rats Treated with Heparin, Warfarin, L-NAME and L-Arginine. </w:t>
      </w:r>
      <w:r w:rsidRPr="006627C9">
        <w:rPr>
          <w:rFonts w:ascii="Book Antiqua" w:eastAsia="SimSun" w:hAnsi="Book Antiqua" w:cs="Times New Roman"/>
          <w:i/>
          <w:kern w:val="2"/>
          <w:sz w:val="24"/>
          <w:szCs w:val="24"/>
          <w:lang w:val="en-US" w:eastAsia="zh-CN"/>
        </w:rPr>
        <w:t>PLoS One</w:t>
      </w:r>
      <w:r w:rsidRPr="006627C9">
        <w:rPr>
          <w:rFonts w:ascii="Book Antiqua" w:eastAsia="SimSun" w:hAnsi="Book Antiqua" w:cs="Times New Roman"/>
          <w:kern w:val="2"/>
          <w:sz w:val="24"/>
          <w:szCs w:val="24"/>
          <w:lang w:val="en-US" w:eastAsia="zh-CN"/>
        </w:rPr>
        <w:t xml:space="preserve"> 2015; </w:t>
      </w:r>
      <w:r w:rsidRPr="006627C9">
        <w:rPr>
          <w:rFonts w:ascii="Book Antiqua" w:eastAsia="SimSun" w:hAnsi="Book Antiqua" w:cs="Times New Roman"/>
          <w:b/>
          <w:kern w:val="2"/>
          <w:sz w:val="24"/>
          <w:szCs w:val="24"/>
          <w:lang w:val="en-US" w:eastAsia="zh-CN"/>
        </w:rPr>
        <w:t>10</w:t>
      </w:r>
      <w:r w:rsidRPr="006627C9">
        <w:rPr>
          <w:rFonts w:ascii="Book Antiqua" w:eastAsia="SimSun" w:hAnsi="Book Antiqua" w:cs="Times New Roman"/>
          <w:kern w:val="2"/>
          <w:sz w:val="24"/>
          <w:szCs w:val="24"/>
          <w:lang w:val="en-US" w:eastAsia="zh-CN"/>
        </w:rPr>
        <w:t>: e0123454 [PMID: 25897838 DOI: 10.1371/journal.pone.0123454]</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52 </w:t>
      </w:r>
      <w:r w:rsidRPr="006627C9">
        <w:rPr>
          <w:rFonts w:ascii="Book Antiqua" w:eastAsia="SimSun" w:hAnsi="Book Antiqua" w:cs="Times New Roman"/>
          <w:b/>
          <w:kern w:val="2"/>
          <w:sz w:val="24"/>
          <w:szCs w:val="24"/>
          <w:lang w:val="en-US" w:eastAsia="zh-CN"/>
        </w:rPr>
        <w:t>Moncada S</w:t>
      </w:r>
      <w:r w:rsidRPr="006627C9">
        <w:rPr>
          <w:rFonts w:ascii="Book Antiqua" w:eastAsia="SimSun" w:hAnsi="Book Antiqua" w:cs="Times New Roman"/>
          <w:kern w:val="2"/>
          <w:sz w:val="24"/>
          <w:szCs w:val="24"/>
          <w:lang w:val="en-US" w:eastAsia="zh-CN"/>
        </w:rPr>
        <w:t xml:space="preserve">, Palmer RM, Higgs EA. Nitric oxide: physiology, pathophysiology, and pharmacology. </w:t>
      </w:r>
      <w:r w:rsidRPr="006627C9">
        <w:rPr>
          <w:rFonts w:ascii="Book Antiqua" w:eastAsia="SimSun" w:hAnsi="Book Antiqua" w:cs="Times New Roman"/>
          <w:i/>
          <w:kern w:val="2"/>
          <w:sz w:val="24"/>
          <w:szCs w:val="24"/>
          <w:lang w:val="en-US" w:eastAsia="zh-CN"/>
        </w:rPr>
        <w:t>Pharmacol Rev</w:t>
      </w:r>
      <w:r w:rsidRPr="006627C9">
        <w:rPr>
          <w:rFonts w:ascii="Book Antiqua" w:eastAsia="SimSun" w:hAnsi="Book Antiqua" w:cs="Times New Roman"/>
          <w:kern w:val="2"/>
          <w:sz w:val="24"/>
          <w:szCs w:val="24"/>
          <w:lang w:val="en-US" w:eastAsia="zh-CN"/>
        </w:rPr>
        <w:t xml:space="preserve"> 1991; </w:t>
      </w:r>
      <w:r w:rsidRPr="006627C9">
        <w:rPr>
          <w:rFonts w:ascii="Book Antiqua" w:eastAsia="SimSun" w:hAnsi="Book Antiqua" w:cs="Times New Roman"/>
          <w:b/>
          <w:kern w:val="2"/>
          <w:sz w:val="24"/>
          <w:szCs w:val="24"/>
          <w:lang w:val="en-US" w:eastAsia="zh-CN"/>
        </w:rPr>
        <w:t>43</w:t>
      </w:r>
      <w:r w:rsidRPr="006627C9">
        <w:rPr>
          <w:rFonts w:ascii="Book Antiqua" w:eastAsia="SimSun" w:hAnsi="Book Antiqua" w:cs="Times New Roman"/>
          <w:kern w:val="2"/>
          <w:sz w:val="24"/>
          <w:szCs w:val="24"/>
          <w:lang w:val="en-US" w:eastAsia="zh-CN"/>
        </w:rPr>
        <w:t>: 109-142 [PMID: 1852778]</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lastRenderedPageBreak/>
        <w:t xml:space="preserve">53 </w:t>
      </w:r>
      <w:r w:rsidRPr="006627C9">
        <w:rPr>
          <w:rFonts w:ascii="Book Antiqua" w:eastAsia="SimSun" w:hAnsi="Book Antiqua" w:cs="Times New Roman"/>
          <w:b/>
          <w:kern w:val="2"/>
          <w:sz w:val="24"/>
          <w:szCs w:val="24"/>
          <w:lang w:val="en-US" w:eastAsia="zh-CN"/>
        </w:rPr>
        <w:t>Whittle BJ</w:t>
      </w:r>
      <w:r w:rsidRPr="006627C9">
        <w:rPr>
          <w:rFonts w:ascii="Book Antiqua" w:eastAsia="SimSun" w:hAnsi="Book Antiqua" w:cs="Times New Roman"/>
          <w:kern w:val="2"/>
          <w:sz w:val="24"/>
          <w:szCs w:val="24"/>
          <w:lang w:val="en-US" w:eastAsia="zh-CN"/>
        </w:rPr>
        <w:t xml:space="preserve">, Boughton-Smith NK, Moncada S. Biosynthesis and role of the endothelium-derived vasodilator, nitric oxide, in the gastric mucosa. </w:t>
      </w:r>
      <w:r w:rsidRPr="006627C9">
        <w:rPr>
          <w:rFonts w:ascii="Book Antiqua" w:eastAsia="SimSun" w:hAnsi="Book Antiqua" w:cs="Times New Roman"/>
          <w:i/>
          <w:kern w:val="2"/>
          <w:sz w:val="24"/>
          <w:szCs w:val="24"/>
          <w:lang w:val="en-US" w:eastAsia="zh-CN"/>
        </w:rPr>
        <w:t>Ann N Y Acad Sci</w:t>
      </w:r>
      <w:r w:rsidRPr="006627C9">
        <w:rPr>
          <w:rFonts w:ascii="Book Antiqua" w:eastAsia="SimSun" w:hAnsi="Book Antiqua" w:cs="Times New Roman"/>
          <w:kern w:val="2"/>
          <w:sz w:val="24"/>
          <w:szCs w:val="24"/>
          <w:lang w:val="en-US" w:eastAsia="zh-CN"/>
        </w:rPr>
        <w:t xml:space="preserve"> 1992; </w:t>
      </w:r>
      <w:r w:rsidRPr="006627C9">
        <w:rPr>
          <w:rFonts w:ascii="Book Antiqua" w:eastAsia="SimSun" w:hAnsi="Book Antiqua" w:cs="Times New Roman"/>
          <w:b/>
          <w:kern w:val="2"/>
          <w:sz w:val="24"/>
          <w:szCs w:val="24"/>
          <w:lang w:val="en-US" w:eastAsia="zh-CN"/>
        </w:rPr>
        <w:t>664</w:t>
      </w:r>
      <w:r w:rsidRPr="006627C9">
        <w:rPr>
          <w:rFonts w:ascii="Book Antiqua" w:eastAsia="SimSun" w:hAnsi="Book Antiqua" w:cs="Times New Roman"/>
          <w:kern w:val="2"/>
          <w:sz w:val="24"/>
          <w:szCs w:val="24"/>
          <w:lang w:val="en-US" w:eastAsia="zh-CN"/>
        </w:rPr>
        <w:t>: 126-139 [PMID: 1280930 DOI: 10.1111/j.1749-6632.1992.tb39755.x]</w:t>
      </w:r>
    </w:p>
    <w:p w:rsidR="006627C9" w:rsidRPr="006627C9" w:rsidRDefault="006627C9" w:rsidP="006627C9">
      <w:pPr>
        <w:widowControl w:val="0"/>
        <w:snapToGrid w:val="0"/>
        <w:spacing w:after="0" w:line="360" w:lineRule="auto"/>
        <w:jc w:val="both"/>
        <w:rPr>
          <w:rFonts w:ascii="Book Antiqua" w:eastAsia="SimSun" w:hAnsi="Book Antiqua" w:cs="Times New Roman"/>
          <w:kern w:val="2"/>
          <w:sz w:val="24"/>
          <w:szCs w:val="24"/>
          <w:lang w:val="en-US" w:eastAsia="zh-CN"/>
        </w:rPr>
      </w:pPr>
      <w:r w:rsidRPr="006627C9">
        <w:rPr>
          <w:rFonts w:ascii="Book Antiqua" w:eastAsia="SimSun" w:hAnsi="Book Antiqua" w:cs="Times New Roman"/>
          <w:kern w:val="2"/>
          <w:sz w:val="24"/>
          <w:szCs w:val="24"/>
          <w:lang w:val="en-US" w:eastAsia="zh-CN"/>
        </w:rPr>
        <w:t xml:space="preserve">54 </w:t>
      </w:r>
      <w:r w:rsidRPr="006627C9">
        <w:rPr>
          <w:rFonts w:ascii="Book Antiqua" w:eastAsia="SimSun" w:hAnsi="Book Antiqua" w:cs="Times New Roman"/>
          <w:b/>
          <w:kern w:val="2"/>
          <w:sz w:val="24"/>
          <w:szCs w:val="24"/>
          <w:lang w:val="en-US" w:eastAsia="zh-CN"/>
        </w:rPr>
        <w:t>Kokot A</w:t>
      </w:r>
      <w:r w:rsidRPr="006627C9">
        <w:rPr>
          <w:rFonts w:ascii="Book Antiqua" w:eastAsia="SimSun" w:hAnsi="Book Antiqua" w:cs="Times New Roman"/>
          <w:kern w:val="2"/>
          <w:sz w:val="24"/>
          <w:szCs w:val="24"/>
          <w:lang w:val="en-US" w:eastAsia="zh-CN"/>
        </w:rPr>
        <w:t xml:space="preserve">, Zlatar M, Stupnisek M, Drmic D, Radic R, Vcev A, Seiwerth S, Sikiric P. NO system dependence of atropine-induced mydriasis and L-NAME- and L-arginine-induced miosis: Reversal by the pentadecapeptide BPC 157 in rats and guinea pigs. </w:t>
      </w:r>
      <w:r w:rsidRPr="006627C9">
        <w:rPr>
          <w:rFonts w:ascii="Book Antiqua" w:eastAsia="SimSun" w:hAnsi="Book Antiqua" w:cs="Times New Roman"/>
          <w:i/>
          <w:kern w:val="2"/>
          <w:sz w:val="24"/>
          <w:szCs w:val="24"/>
          <w:lang w:val="en-US" w:eastAsia="zh-CN"/>
        </w:rPr>
        <w:t>Eur J Pharmacol</w:t>
      </w:r>
      <w:r w:rsidRPr="006627C9">
        <w:rPr>
          <w:rFonts w:ascii="Book Antiqua" w:eastAsia="SimSun" w:hAnsi="Book Antiqua" w:cs="Times New Roman"/>
          <w:kern w:val="2"/>
          <w:sz w:val="24"/>
          <w:szCs w:val="24"/>
          <w:lang w:val="en-US" w:eastAsia="zh-CN"/>
        </w:rPr>
        <w:t xml:space="preserve"> 2016; </w:t>
      </w:r>
      <w:r w:rsidRPr="006627C9">
        <w:rPr>
          <w:rFonts w:ascii="Book Antiqua" w:eastAsia="SimSun" w:hAnsi="Book Antiqua" w:cs="Times New Roman"/>
          <w:b/>
          <w:kern w:val="2"/>
          <w:sz w:val="24"/>
          <w:szCs w:val="24"/>
          <w:lang w:val="en-US" w:eastAsia="zh-CN"/>
        </w:rPr>
        <w:t>771</w:t>
      </w:r>
      <w:r w:rsidRPr="006627C9">
        <w:rPr>
          <w:rFonts w:ascii="Book Antiqua" w:eastAsia="SimSun" w:hAnsi="Book Antiqua" w:cs="Times New Roman"/>
          <w:kern w:val="2"/>
          <w:sz w:val="24"/>
          <w:szCs w:val="24"/>
          <w:lang w:val="en-US" w:eastAsia="zh-CN"/>
        </w:rPr>
        <w:t>: 211-219 [PMID: 26698393 DOI: 10.1016/j.ejphar.2015.12.016]</w:t>
      </w:r>
    </w:p>
    <w:p w:rsidR="006627C9" w:rsidRPr="006627C9" w:rsidRDefault="006627C9" w:rsidP="006627C9">
      <w:pPr>
        <w:snapToGrid w:val="0"/>
        <w:spacing w:after="0" w:line="360" w:lineRule="auto"/>
        <w:jc w:val="right"/>
        <w:rPr>
          <w:rFonts w:ascii="Book Antiqua" w:eastAsia="SimSun" w:hAnsi="Book Antiqua" w:cs="Times New Roman"/>
          <w:sz w:val="24"/>
          <w:szCs w:val="24"/>
          <w:lang w:val="en-US" w:eastAsia="zh-CN"/>
        </w:rPr>
      </w:pPr>
      <w:bookmarkStart w:id="23" w:name="OLE_LINK51"/>
      <w:bookmarkStart w:id="24" w:name="OLE_LINK52"/>
      <w:bookmarkStart w:id="25" w:name="OLE_LINK120"/>
      <w:bookmarkStart w:id="26" w:name="OLE_LINK148"/>
      <w:bookmarkStart w:id="27" w:name="OLE_LINK72"/>
      <w:bookmarkStart w:id="28" w:name="OLE_LINK112"/>
      <w:bookmarkStart w:id="29" w:name="OLE_LINK320"/>
      <w:bookmarkStart w:id="30" w:name="OLE_LINK387"/>
      <w:bookmarkStart w:id="31" w:name="OLE_LINK183"/>
      <w:bookmarkStart w:id="32" w:name="OLE_LINK254"/>
      <w:bookmarkStart w:id="33" w:name="OLE_LINK149"/>
      <w:bookmarkStart w:id="34" w:name="OLE_LINK225"/>
      <w:bookmarkStart w:id="35" w:name="OLE_LINK207"/>
      <w:bookmarkStart w:id="36" w:name="OLE_LINK226"/>
      <w:bookmarkStart w:id="37" w:name="OLE_LINK212"/>
      <w:bookmarkStart w:id="38" w:name="OLE_LINK250"/>
      <w:bookmarkStart w:id="39" w:name="OLE_LINK281"/>
      <w:bookmarkStart w:id="40" w:name="OLE_LINK282"/>
      <w:bookmarkStart w:id="41" w:name="OLE_LINK313"/>
      <w:bookmarkStart w:id="42" w:name="OLE_LINK304"/>
      <w:bookmarkStart w:id="43" w:name="OLE_LINK321"/>
      <w:bookmarkStart w:id="44" w:name="OLE_LINK385"/>
      <w:bookmarkStart w:id="45" w:name="OLE_LINK400"/>
      <w:bookmarkStart w:id="46" w:name="OLE_LINK346"/>
      <w:bookmarkStart w:id="47" w:name="OLE_LINK371"/>
      <w:bookmarkStart w:id="48" w:name="OLE_LINK334"/>
      <w:bookmarkStart w:id="49" w:name="OLE_LINK1830"/>
      <w:bookmarkStart w:id="50" w:name="OLE_LINK457"/>
      <w:bookmarkStart w:id="51" w:name="OLE_LINK288"/>
      <w:bookmarkStart w:id="52" w:name="OLE_LINK384"/>
      <w:bookmarkStart w:id="53" w:name="OLE_LINK379"/>
      <w:bookmarkStart w:id="54" w:name="OLE_LINK303"/>
      <w:bookmarkStart w:id="55" w:name="OLE_LINK450"/>
      <w:bookmarkStart w:id="56" w:name="OLE_LINK489"/>
      <w:bookmarkStart w:id="57" w:name="OLE_LINK535"/>
      <w:bookmarkStart w:id="58" w:name="OLE_LINK648"/>
      <w:bookmarkStart w:id="59" w:name="OLE_LINK686"/>
      <w:bookmarkStart w:id="60" w:name="OLE_LINK471"/>
      <w:bookmarkStart w:id="61" w:name="OLE_LINK462"/>
      <w:bookmarkStart w:id="62" w:name="OLE_LINK519"/>
      <w:bookmarkStart w:id="63" w:name="OLE_LINK575"/>
      <w:bookmarkStart w:id="64" w:name="OLE_LINK491"/>
      <w:bookmarkStart w:id="65" w:name="OLE_LINK532"/>
      <w:bookmarkStart w:id="66" w:name="OLE_LINK572"/>
      <w:bookmarkStart w:id="67" w:name="OLE_LINK574"/>
      <w:bookmarkStart w:id="68" w:name="OLE_LINK480"/>
      <w:bookmarkStart w:id="69" w:name="OLE_LINK567"/>
      <w:bookmarkStart w:id="70" w:name="OLE_LINK2700"/>
      <w:bookmarkStart w:id="71" w:name="OLE_LINK581"/>
      <w:bookmarkStart w:id="72" w:name="OLE_LINK639"/>
      <w:bookmarkStart w:id="73" w:name="OLE_LINK688"/>
      <w:bookmarkStart w:id="74" w:name="OLE_LINK722"/>
      <w:bookmarkStart w:id="75" w:name="OLE_LINK542"/>
      <w:bookmarkStart w:id="76" w:name="OLE_LINK589"/>
      <w:bookmarkStart w:id="77" w:name="OLE_LINK582"/>
      <w:bookmarkStart w:id="78" w:name="OLE_LINK640"/>
      <w:bookmarkStart w:id="79" w:name="OLE_LINK714"/>
      <w:bookmarkStart w:id="80" w:name="OLE_LINK593"/>
      <w:bookmarkStart w:id="81" w:name="OLE_LINK716"/>
      <w:bookmarkStart w:id="82" w:name="OLE_LINK770"/>
      <w:bookmarkStart w:id="83" w:name="OLE_LINK801"/>
      <w:bookmarkStart w:id="84" w:name="OLE_LINK660"/>
      <w:bookmarkStart w:id="85" w:name="OLE_LINK781"/>
      <w:bookmarkStart w:id="86" w:name="OLE_LINK833"/>
      <w:bookmarkStart w:id="87" w:name="OLE_LINK642"/>
      <w:bookmarkStart w:id="88" w:name="OLE_LINK700"/>
      <w:bookmarkStart w:id="89" w:name="OLE_LINK792"/>
      <w:bookmarkStart w:id="90" w:name="OLE_LINK2882"/>
      <w:bookmarkStart w:id="91" w:name="OLE_LINK836"/>
      <w:bookmarkStart w:id="92" w:name="OLE_LINK889"/>
      <w:bookmarkStart w:id="93" w:name="OLE_LINK782"/>
      <w:bookmarkStart w:id="94" w:name="OLE_LINK826"/>
      <w:bookmarkStart w:id="95" w:name="OLE_LINK865"/>
      <w:bookmarkStart w:id="96" w:name="OLE_LINK856"/>
      <w:bookmarkStart w:id="97" w:name="OLE_LINK908"/>
      <w:bookmarkStart w:id="98" w:name="OLE_LINK980"/>
      <w:bookmarkStart w:id="99" w:name="OLE_LINK1018"/>
      <w:bookmarkStart w:id="100" w:name="OLE_LINK1049"/>
      <w:bookmarkStart w:id="101" w:name="OLE_LINK1076"/>
      <w:bookmarkStart w:id="102" w:name="OLE_LINK1106"/>
      <w:bookmarkStart w:id="103" w:name="OLE_LINK891"/>
      <w:bookmarkStart w:id="104" w:name="OLE_LINK943"/>
      <w:bookmarkStart w:id="105" w:name="OLE_LINK981"/>
      <w:bookmarkStart w:id="106" w:name="OLE_LINK1030"/>
      <w:bookmarkStart w:id="107" w:name="OLE_LINK847"/>
      <w:bookmarkStart w:id="108" w:name="OLE_LINK909"/>
      <w:bookmarkStart w:id="109" w:name="OLE_LINK906"/>
      <w:bookmarkStart w:id="110" w:name="OLE_LINK992"/>
      <w:bookmarkStart w:id="111" w:name="OLE_LINK993"/>
      <w:bookmarkStart w:id="112" w:name="OLE_LINK1052"/>
      <w:bookmarkStart w:id="113" w:name="OLE_LINK946"/>
      <w:bookmarkStart w:id="114" w:name="OLE_LINK911"/>
      <w:bookmarkStart w:id="115" w:name="OLE_LINK930"/>
      <w:bookmarkStart w:id="116" w:name="OLE_LINK1059"/>
      <w:bookmarkStart w:id="117" w:name="OLE_LINK1174"/>
      <w:bookmarkStart w:id="118" w:name="OLE_LINK1137"/>
      <w:bookmarkStart w:id="119" w:name="OLE_LINK1167"/>
      <w:bookmarkStart w:id="120" w:name="OLE_LINK1200"/>
      <w:bookmarkStart w:id="121" w:name="OLE_LINK1241"/>
      <w:bookmarkStart w:id="122" w:name="OLE_LINK1288"/>
      <w:bookmarkStart w:id="123" w:name="OLE_LINK1056"/>
      <w:bookmarkStart w:id="124" w:name="OLE_LINK1158"/>
      <w:bookmarkStart w:id="125" w:name="OLE_LINK1175"/>
      <w:bookmarkStart w:id="126" w:name="OLE_LINK1074"/>
      <w:bookmarkStart w:id="127" w:name="OLE_LINK1169"/>
      <w:bookmarkStart w:id="128" w:name="OLE_LINK1053"/>
      <w:bookmarkStart w:id="129" w:name="OLE_LINK1054"/>
      <w:r w:rsidRPr="006627C9">
        <w:rPr>
          <w:rFonts w:ascii="Book Antiqua" w:eastAsia="SimSun" w:hAnsi="Book Antiqua" w:cs="Times New Roman"/>
          <w:b/>
          <w:bCs/>
          <w:sz w:val="24"/>
          <w:szCs w:val="24"/>
          <w:lang w:val="en-US" w:eastAsia="zh-CN"/>
        </w:rPr>
        <w:t>P-Reviewer:</w:t>
      </w:r>
      <w:r w:rsidRPr="006627C9">
        <w:rPr>
          <w:rFonts w:ascii="Book Antiqua" w:eastAsia="SimSun" w:hAnsi="Book Antiqua" w:cs="Times New Roman" w:hint="eastAsia"/>
          <w:b/>
          <w:bCs/>
          <w:sz w:val="24"/>
          <w:szCs w:val="24"/>
          <w:lang w:val="en-US" w:eastAsia="zh-CN"/>
        </w:rPr>
        <w:t xml:space="preserve"> </w:t>
      </w:r>
      <w:r w:rsidRPr="006627C9">
        <w:rPr>
          <w:rFonts w:ascii="Book Antiqua" w:eastAsia="SimSun" w:hAnsi="Book Antiqua" w:cs="Times New Roman"/>
          <w:bCs/>
          <w:sz w:val="24"/>
          <w:szCs w:val="24"/>
          <w:lang w:val="en-US" w:eastAsia="zh-CN"/>
        </w:rPr>
        <w:t>Bourgoin SG</w:t>
      </w:r>
      <w:r w:rsidRPr="006627C9">
        <w:rPr>
          <w:rFonts w:ascii="Book Antiqua" w:eastAsia="SimSun" w:hAnsi="Book Antiqua" w:cs="Times New Roman" w:hint="eastAsia"/>
          <w:bCs/>
          <w:sz w:val="24"/>
          <w:szCs w:val="24"/>
          <w:lang w:val="en-US" w:eastAsia="zh-CN"/>
        </w:rPr>
        <w:t xml:space="preserve">, </w:t>
      </w:r>
      <w:r w:rsidRPr="006627C9">
        <w:rPr>
          <w:rFonts w:ascii="Book Antiqua" w:eastAsia="SimSun" w:hAnsi="Book Antiqua" w:cs="Times New Roman"/>
          <w:bCs/>
          <w:sz w:val="24"/>
          <w:szCs w:val="24"/>
          <w:lang w:val="en-US" w:eastAsia="zh-CN"/>
        </w:rPr>
        <w:t>Fujita T</w:t>
      </w:r>
      <w:r w:rsidRPr="006627C9">
        <w:rPr>
          <w:rFonts w:ascii="Book Antiqua" w:eastAsia="SimSun" w:hAnsi="Book Antiqua" w:cs="Times New Roman" w:hint="eastAsia"/>
          <w:b/>
          <w:bCs/>
          <w:sz w:val="24"/>
          <w:szCs w:val="24"/>
          <w:lang w:val="en-US" w:eastAsia="zh-CN"/>
        </w:rPr>
        <w:t xml:space="preserve"> </w:t>
      </w:r>
      <w:r w:rsidRPr="006627C9">
        <w:rPr>
          <w:rFonts w:ascii="Book Antiqua" w:eastAsia="SimSun" w:hAnsi="Book Antiqua" w:cs="Times New Roman"/>
          <w:b/>
          <w:bCs/>
          <w:sz w:val="24"/>
          <w:szCs w:val="24"/>
          <w:lang w:val="en-US" w:eastAsia="zh-CN"/>
        </w:rPr>
        <w:t>S-Editor:</w:t>
      </w:r>
      <w:r w:rsidRPr="006627C9">
        <w:rPr>
          <w:rFonts w:ascii="Book Antiqua" w:eastAsia="SimSun" w:hAnsi="Book Antiqua" w:cs="Times New Roman" w:hint="eastAsia"/>
          <w:sz w:val="24"/>
          <w:szCs w:val="24"/>
          <w:lang w:val="en-US" w:eastAsia="zh-CN"/>
        </w:rPr>
        <w:t xml:space="preserve"> Gong ZM</w:t>
      </w:r>
    </w:p>
    <w:p w:rsidR="006627C9" w:rsidRPr="006627C9" w:rsidRDefault="006627C9" w:rsidP="006627C9">
      <w:pPr>
        <w:snapToGrid w:val="0"/>
        <w:spacing w:after="0" w:line="360" w:lineRule="auto"/>
        <w:jc w:val="right"/>
        <w:rPr>
          <w:rFonts w:ascii="Book Antiqua" w:eastAsia="SimSun" w:hAnsi="Book Antiqua" w:cs="Times New Roman"/>
          <w:b/>
          <w:bCs/>
          <w:sz w:val="24"/>
          <w:szCs w:val="24"/>
          <w:lang w:val="en-US" w:eastAsia="zh-CN"/>
        </w:rPr>
      </w:pPr>
      <w:r w:rsidRPr="006627C9">
        <w:rPr>
          <w:rFonts w:ascii="Book Antiqua" w:eastAsia="SimSun" w:hAnsi="Book Antiqua" w:cs="Times New Roman"/>
          <w:b/>
          <w:bCs/>
          <w:sz w:val="24"/>
          <w:szCs w:val="24"/>
          <w:lang w:val="en-US" w:eastAsia="zh-CN"/>
        </w:rPr>
        <w:t>L-Editor:</w:t>
      </w:r>
      <w:r w:rsidRPr="006627C9">
        <w:rPr>
          <w:rFonts w:ascii="Book Antiqua" w:eastAsia="SimSun" w:hAnsi="Book Antiqua" w:cs="Times New Roman"/>
          <w:sz w:val="24"/>
          <w:szCs w:val="24"/>
          <w:lang w:val="en-US" w:eastAsia="zh-CN"/>
        </w:rPr>
        <w:t xml:space="preserve"> </w:t>
      </w:r>
      <w:r w:rsidRPr="006627C9">
        <w:rPr>
          <w:rFonts w:ascii="Book Antiqua" w:eastAsia="SimSun" w:hAnsi="Book Antiqua" w:cs="Times New Roman"/>
          <w:b/>
          <w:bCs/>
          <w:sz w:val="24"/>
          <w:szCs w:val="24"/>
          <w:lang w:val="en-US" w:eastAsia="zh-CN"/>
        </w:rPr>
        <w:t>E-Editor:</w:t>
      </w:r>
    </w:p>
    <w:p w:rsidR="006627C9" w:rsidRPr="006627C9" w:rsidRDefault="006627C9" w:rsidP="006627C9">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0" w:name="OLE_LINK880"/>
      <w:bookmarkStart w:id="131" w:name="OLE_LINK881"/>
      <w:bookmarkStart w:id="132" w:name="OLE_LINK497"/>
      <w:bookmarkStart w:id="133" w:name="OLE_LINK81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6627C9">
        <w:rPr>
          <w:rFonts w:ascii="Book Antiqua" w:eastAsia="SimSun" w:hAnsi="Book Antiqua" w:cs="Helvetica"/>
          <w:b/>
          <w:sz w:val="24"/>
          <w:szCs w:val="24"/>
          <w:lang w:val="en-US" w:eastAsia="zh-CN"/>
        </w:rPr>
        <w:t xml:space="preserve">Specialty type: </w:t>
      </w:r>
      <w:r w:rsidRPr="006627C9">
        <w:rPr>
          <w:rFonts w:ascii="Book Antiqua" w:eastAsia="SimSun" w:hAnsi="Book Antiqua" w:cs="Helvetica"/>
          <w:sz w:val="24"/>
          <w:szCs w:val="24"/>
          <w:lang w:val="en-US" w:eastAsia="zh-CN"/>
        </w:rPr>
        <w:t>Gastroenterology and</w:t>
      </w:r>
      <w:r w:rsidRPr="006627C9">
        <w:rPr>
          <w:rFonts w:ascii="Book Antiqua" w:eastAsia="SimSun" w:hAnsi="Book Antiqua" w:cs="Helvetica" w:hint="eastAsia"/>
          <w:sz w:val="24"/>
          <w:szCs w:val="24"/>
          <w:lang w:val="en-US" w:eastAsia="zh-CN"/>
        </w:rPr>
        <w:t xml:space="preserve"> </w:t>
      </w:r>
      <w:r w:rsidRPr="006627C9">
        <w:rPr>
          <w:rFonts w:ascii="Book Antiqua" w:eastAsia="SimSun" w:hAnsi="Book Antiqua" w:cs="Helvetica"/>
          <w:sz w:val="24"/>
          <w:szCs w:val="24"/>
          <w:lang w:val="en-US" w:eastAsia="zh-CN"/>
        </w:rPr>
        <w:t>hepatology</w:t>
      </w:r>
    </w:p>
    <w:p w:rsidR="006627C9" w:rsidRPr="006627C9" w:rsidRDefault="006627C9" w:rsidP="006627C9">
      <w:pPr>
        <w:shd w:val="clear" w:color="auto" w:fill="FFFFFF"/>
        <w:snapToGrid w:val="0"/>
        <w:spacing w:after="0" w:line="360" w:lineRule="auto"/>
        <w:jc w:val="both"/>
        <w:rPr>
          <w:rFonts w:ascii="Book Antiqua" w:eastAsia="SimSun" w:hAnsi="Book Antiqua" w:cs="Helvetica"/>
          <w:b/>
          <w:sz w:val="24"/>
          <w:szCs w:val="24"/>
          <w:lang w:val="en-US" w:eastAsia="zh-CN"/>
        </w:rPr>
      </w:pPr>
      <w:r w:rsidRPr="006627C9">
        <w:rPr>
          <w:rFonts w:ascii="Book Antiqua" w:eastAsia="SimSun" w:hAnsi="Book Antiqua" w:cs="Helvetica"/>
          <w:b/>
          <w:sz w:val="24"/>
          <w:szCs w:val="24"/>
          <w:lang w:val="en-US" w:eastAsia="zh-CN"/>
        </w:rPr>
        <w:t>Country of origin:</w:t>
      </w:r>
      <w:r w:rsidRPr="006627C9">
        <w:rPr>
          <w:rFonts w:ascii="Book Antiqua" w:eastAsia="SimSun" w:hAnsi="Book Antiqua" w:cs="Helvetica" w:hint="eastAsia"/>
          <w:b/>
          <w:sz w:val="24"/>
          <w:szCs w:val="24"/>
          <w:lang w:val="en-US" w:eastAsia="zh-CN"/>
        </w:rPr>
        <w:t xml:space="preserve"> </w:t>
      </w:r>
      <w:r w:rsidRPr="006627C9">
        <w:rPr>
          <w:rFonts w:ascii="Book Antiqua" w:eastAsia="SimSun" w:hAnsi="Book Antiqua" w:cs="Helvetica"/>
          <w:sz w:val="24"/>
          <w:szCs w:val="24"/>
          <w:lang w:val="en-CA" w:eastAsia="zh-CN"/>
        </w:rPr>
        <w:t>Croatia</w:t>
      </w:r>
    </w:p>
    <w:p w:rsidR="006627C9" w:rsidRPr="006627C9" w:rsidRDefault="006627C9" w:rsidP="006627C9">
      <w:pPr>
        <w:shd w:val="clear" w:color="auto" w:fill="FFFFFF"/>
        <w:snapToGrid w:val="0"/>
        <w:spacing w:after="0" w:line="360" w:lineRule="auto"/>
        <w:jc w:val="both"/>
        <w:rPr>
          <w:rFonts w:ascii="Book Antiqua" w:eastAsia="SimSun" w:hAnsi="Book Antiqua" w:cs="Helvetica"/>
          <w:b/>
          <w:sz w:val="24"/>
          <w:szCs w:val="24"/>
          <w:lang w:val="en-US" w:eastAsia="zh-CN"/>
        </w:rPr>
      </w:pPr>
      <w:r w:rsidRPr="006627C9">
        <w:rPr>
          <w:rFonts w:ascii="Book Antiqua" w:eastAsia="SimSun" w:hAnsi="Book Antiqua" w:cs="Helvetica"/>
          <w:b/>
          <w:sz w:val="24"/>
          <w:szCs w:val="24"/>
          <w:lang w:val="en-US" w:eastAsia="zh-CN"/>
        </w:rPr>
        <w:t>Peer-review report classification</w:t>
      </w:r>
    </w:p>
    <w:p w:rsidR="006627C9" w:rsidRPr="006627C9" w:rsidRDefault="006627C9" w:rsidP="006627C9">
      <w:pPr>
        <w:shd w:val="clear" w:color="auto" w:fill="FFFFFF"/>
        <w:snapToGrid w:val="0"/>
        <w:spacing w:after="0" w:line="360" w:lineRule="auto"/>
        <w:jc w:val="both"/>
        <w:rPr>
          <w:rFonts w:ascii="Book Antiqua" w:eastAsia="SimSun" w:hAnsi="Book Antiqua" w:cs="Helvetica"/>
          <w:sz w:val="24"/>
          <w:szCs w:val="24"/>
          <w:lang w:val="en-US" w:eastAsia="zh-CN"/>
        </w:rPr>
      </w:pPr>
      <w:r w:rsidRPr="006627C9">
        <w:rPr>
          <w:rFonts w:ascii="Book Antiqua" w:eastAsia="SimSun" w:hAnsi="Book Antiqua" w:cs="Helvetica"/>
          <w:sz w:val="24"/>
          <w:szCs w:val="24"/>
          <w:lang w:val="en-US" w:eastAsia="zh-CN"/>
        </w:rPr>
        <w:t xml:space="preserve">Grade A (Excellent): </w:t>
      </w:r>
      <w:r w:rsidRPr="006627C9">
        <w:rPr>
          <w:rFonts w:ascii="Book Antiqua" w:eastAsia="SimSun" w:hAnsi="Book Antiqua" w:cs="Helvetica" w:hint="eastAsia"/>
          <w:sz w:val="24"/>
          <w:szCs w:val="24"/>
          <w:lang w:val="en-US" w:eastAsia="zh-CN"/>
        </w:rPr>
        <w:t>0</w:t>
      </w:r>
    </w:p>
    <w:p w:rsidR="006627C9" w:rsidRPr="006627C9" w:rsidRDefault="006627C9" w:rsidP="006627C9">
      <w:pPr>
        <w:shd w:val="clear" w:color="auto" w:fill="FFFFFF"/>
        <w:snapToGrid w:val="0"/>
        <w:spacing w:after="0" w:line="360" w:lineRule="auto"/>
        <w:jc w:val="both"/>
        <w:rPr>
          <w:rFonts w:ascii="Book Antiqua" w:eastAsia="SimSun" w:hAnsi="Book Antiqua" w:cs="Helvetica"/>
          <w:sz w:val="24"/>
          <w:szCs w:val="24"/>
          <w:lang w:val="en-US" w:eastAsia="zh-CN"/>
        </w:rPr>
      </w:pPr>
      <w:r w:rsidRPr="006627C9">
        <w:rPr>
          <w:rFonts w:ascii="Book Antiqua" w:eastAsia="SimSun" w:hAnsi="Book Antiqua" w:cs="Helvetica"/>
          <w:sz w:val="24"/>
          <w:szCs w:val="24"/>
          <w:lang w:val="en-US" w:eastAsia="zh-CN"/>
        </w:rPr>
        <w:t xml:space="preserve">Grade B (Very good): </w:t>
      </w:r>
      <w:r w:rsidRPr="006627C9">
        <w:rPr>
          <w:rFonts w:ascii="Book Antiqua" w:eastAsia="SimSun" w:hAnsi="Book Antiqua" w:cs="Helvetica" w:hint="eastAsia"/>
          <w:sz w:val="24"/>
          <w:szCs w:val="24"/>
          <w:lang w:val="en-US" w:eastAsia="zh-CN"/>
        </w:rPr>
        <w:t>B, B</w:t>
      </w:r>
    </w:p>
    <w:p w:rsidR="006627C9" w:rsidRPr="006627C9" w:rsidRDefault="006627C9" w:rsidP="006627C9">
      <w:pPr>
        <w:shd w:val="clear" w:color="auto" w:fill="FFFFFF"/>
        <w:snapToGrid w:val="0"/>
        <w:spacing w:after="0" w:line="360" w:lineRule="auto"/>
        <w:jc w:val="both"/>
        <w:rPr>
          <w:rFonts w:ascii="Book Antiqua" w:eastAsia="SimSun" w:hAnsi="Book Antiqua" w:cs="Helvetica"/>
          <w:sz w:val="24"/>
          <w:szCs w:val="24"/>
          <w:lang w:val="en-US" w:eastAsia="zh-CN"/>
        </w:rPr>
      </w:pPr>
      <w:r w:rsidRPr="006627C9">
        <w:rPr>
          <w:rFonts w:ascii="Book Antiqua" w:eastAsia="SimSun" w:hAnsi="Book Antiqua" w:cs="Helvetica"/>
          <w:sz w:val="24"/>
          <w:szCs w:val="24"/>
          <w:lang w:val="en-US" w:eastAsia="zh-CN"/>
        </w:rPr>
        <w:t xml:space="preserve">Grade C (Good): </w:t>
      </w:r>
      <w:r w:rsidRPr="006627C9">
        <w:rPr>
          <w:rFonts w:ascii="Book Antiqua" w:eastAsia="SimSun" w:hAnsi="Book Antiqua" w:cs="Helvetica" w:hint="eastAsia"/>
          <w:sz w:val="24"/>
          <w:szCs w:val="24"/>
          <w:lang w:val="en-US" w:eastAsia="zh-CN"/>
        </w:rPr>
        <w:t>0</w:t>
      </w:r>
    </w:p>
    <w:p w:rsidR="006627C9" w:rsidRPr="006627C9" w:rsidRDefault="006627C9" w:rsidP="006627C9">
      <w:pPr>
        <w:shd w:val="clear" w:color="auto" w:fill="FFFFFF"/>
        <w:snapToGrid w:val="0"/>
        <w:spacing w:after="0" w:line="360" w:lineRule="auto"/>
        <w:jc w:val="both"/>
        <w:rPr>
          <w:rFonts w:ascii="Book Antiqua" w:eastAsia="SimSun" w:hAnsi="Book Antiqua" w:cs="Helvetica"/>
          <w:sz w:val="24"/>
          <w:szCs w:val="24"/>
          <w:lang w:val="en-US" w:eastAsia="zh-CN"/>
        </w:rPr>
      </w:pPr>
      <w:r w:rsidRPr="006627C9">
        <w:rPr>
          <w:rFonts w:ascii="Book Antiqua" w:eastAsia="SimSun" w:hAnsi="Book Antiqua" w:cs="Helvetica"/>
          <w:sz w:val="24"/>
          <w:szCs w:val="24"/>
          <w:lang w:val="en-US" w:eastAsia="zh-CN"/>
        </w:rPr>
        <w:t xml:space="preserve">Grade D (Fair): </w:t>
      </w:r>
      <w:r w:rsidRPr="006627C9">
        <w:rPr>
          <w:rFonts w:ascii="Book Antiqua" w:eastAsia="SimSun" w:hAnsi="Book Antiqua" w:cs="Helvetica" w:hint="eastAsia"/>
          <w:sz w:val="24"/>
          <w:szCs w:val="24"/>
          <w:lang w:val="en-US" w:eastAsia="zh-CN"/>
        </w:rPr>
        <w:t>0</w:t>
      </w:r>
    </w:p>
    <w:p w:rsidR="006627C9" w:rsidRPr="006627C9" w:rsidRDefault="006627C9" w:rsidP="006627C9">
      <w:pPr>
        <w:shd w:val="clear" w:color="auto" w:fill="FFFFFF"/>
        <w:snapToGrid w:val="0"/>
        <w:spacing w:after="0" w:line="360" w:lineRule="auto"/>
        <w:jc w:val="both"/>
        <w:rPr>
          <w:rFonts w:ascii="Book Antiqua" w:eastAsia="SimSun" w:hAnsi="Book Antiqua" w:cs="Helvetica"/>
          <w:sz w:val="24"/>
          <w:szCs w:val="24"/>
          <w:lang w:val="en-US" w:eastAsia="zh-CN"/>
        </w:rPr>
      </w:pPr>
      <w:r w:rsidRPr="006627C9">
        <w:rPr>
          <w:rFonts w:ascii="Book Antiqua" w:eastAsia="SimSun" w:hAnsi="Book Antiqua" w:cs="Helvetica"/>
          <w:sz w:val="24"/>
          <w:szCs w:val="24"/>
          <w:lang w:val="en-US" w:eastAsia="zh-CN"/>
        </w:rPr>
        <w:t xml:space="preserve">Grade E (Poor): </w:t>
      </w:r>
      <w:r w:rsidRPr="006627C9">
        <w:rPr>
          <w:rFonts w:ascii="Book Antiqua" w:eastAsia="SimSun" w:hAnsi="Book Antiqua" w:cs="Helvetica" w:hint="eastAsia"/>
          <w:sz w:val="24"/>
          <w:szCs w:val="24"/>
          <w:lang w:val="en-US" w:eastAsia="zh-CN"/>
        </w:rPr>
        <w:t>0</w:t>
      </w:r>
      <w:bookmarkEnd w:id="130"/>
      <w:bookmarkEnd w:id="131"/>
      <w:r w:rsidRPr="006627C9">
        <w:rPr>
          <w:rFonts w:ascii="Book Antiqua" w:eastAsia="SimSun" w:hAnsi="Book Antiqua" w:cs="Helvetica" w:hint="eastAsia"/>
          <w:sz w:val="24"/>
          <w:szCs w:val="24"/>
          <w:lang w:val="en-US" w:eastAsia="zh-CN"/>
        </w:rPr>
        <w:t xml:space="preserve"> </w:t>
      </w:r>
    </w:p>
    <w:bookmarkEnd w:id="128"/>
    <w:bookmarkEnd w:id="129"/>
    <w:bookmarkEnd w:id="132"/>
    <w:bookmarkEnd w:id="133"/>
    <w:p w:rsidR="003F2FDF" w:rsidRPr="006F0538" w:rsidRDefault="003F2FDF" w:rsidP="008B54C2">
      <w:pPr>
        <w:snapToGrid w:val="0"/>
        <w:spacing w:after="0" w:line="360" w:lineRule="auto"/>
        <w:jc w:val="both"/>
        <w:rPr>
          <w:rFonts w:ascii="Book Antiqua" w:hAnsi="Book Antiqua" w:cs="Times New Roman"/>
          <w:sz w:val="24"/>
          <w:szCs w:val="24"/>
        </w:rPr>
      </w:pPr>
    </w:p>
    <w:p w:rsidR="00140145" w:rsidRPr="008E3694" w:rsidRDefault="00140145" w:rsidP="008B54C2">
      <w:pPr>
        <w:snapToGrid w:val="0"/>
        <w:spacing w:after="0" w:line="360" w:lineRule="auto"/>
        <w:jc w:val="both"/>
        <w:rPr>
          <w:rFonts w:ascii="Book Antiqua" w:hAnsi="Book Antiqua" w:cs="Times New Roman"/>
          <w:sz w:val="24"/>
          <w:szCs w:val="24"/>
          <w:lang w:val="en-US"/>
        </w:rPr>
      </w:pPr>
      <w:r w:rsidRPr="008E3694">
        <w:rPr>
          <w:rFonts w:ascii="Book Antiqua" w:hAnsi="Book Antiqua" w:cs="Times New Roman"/>
          <w:sz w:val="24"/>
          <w:szCs w:val="24"/>
          <w:lang w:val="en-US"/>
        </w:rPr>
        <w:br w:type="page"/>
      </w:r>
    </w:p>
    <w:p w:rsidR="008E3A90" w:rsidRDefault="008E3A90" w:rsidP="008E3A90">
      <w:pPr>
        <w:snapToGrid w:val="0"/>
        <w:spacing w:after="0" w:line="360" w:lineRule="auto"/>
        <w:jc w:val="both"/>
        <w:rPr>
          <w:rFonts w:ascii="Book Antiqua" w:hAnsi="Book Antiqua" w:cs="Times New Roman"/>
          <w:sz w:val="24"/>
          <w:szCs w:val="24"/>
          <w:lang w:val="en-US" w:eastAsia="zh-CN"/>
        </w:rPr>
      </w:pPr>
      <w:r>
        <w:rPr>
          <w:rFonts w:ascii="Book Antiqua" w:hAnsi="Book Antiqua" w:cs="Times New Roman"/>
          <w:b/>
          <w:sz w:val="24"/>
          <w:szCs w:val="24"/>
          <w:lang w:val="en-US"/>
        </w:rPr>
        <w:lastRenderedPageBreak/>
        <w:t>Table 1</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Assessment of colon lesions in rats subjected to obstruction of the left colic artery and vein by two ligations for 15 min (pale flat areas without mucosal folds as a percentage of the area of the blood-deprived colon segment; mean</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 SD)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E3A90" w:rsidTr="004A373E">
        <w:tc>
          <w:tcPr>
            <w:tcW w:w="4644" w:type="dxa"/>
            <w:tcBorders>
              <w:top w:val="single" w:sz="4" w:space="0" w:color="auto"/>
              <w:bottom w:val="single" w:sz="4" w:space="0" w:color="auto"/>
            </w:tcBorders>
            <w:hideMark/>
          </w:tcPr>
          <w:p w:rsidR="008E3A90" w:rsidRPr="004A373E" w:rsidRDefault="008E3A90">
            <w:pPr>
              <w:snapToGrid w:val="0"/>
              <w:spacing w:line="360" w:lineRule="auto"/>
              <w:rPr>
                <w:rFonts w:ascii="Book Antiqua" w:hAnsi="Book Antiqua" w:cs="Times New Roman"/>
                <w:b/>
                <w:sz w:val="24"/>
                <w:szCs w:val="24"/>
                <w:lang w:val="en-US"/>
              </w:rPr>
            </w:pPr>
            <w:r w:rsidRPr="004A373E">
              <w:rPr>
                <w:rFonts w:ascii="Book Antiqua" w:hAnsi="Book Antiqua" w:cs="Times New Roman"/>
                <w:b/>
                <w:sz w:val="24"/>
                <w:szCs w:val="24"/>
                <w:lang w:val="en-US"/>
              </w:rPr>
              <w:t>Medication (/kg, 1-ml bath/rat) at the 25-mm blood-flow-deprived colon segment</w:t>
            </w:r>
          </w:p>
        </w:tc>
        <w:tc>
          <w:tcPr>
            <w:tcW w:w="4644" w:type="dxa"/>
            <w:tcBorders>
              <w:top w:val="single" w:sz="4" w:space="0" w:color="auto"/>
              <w:bottom w:val="single" w:sz="4" w:space="0" w:color="auto"/>
            </w:tcBorders>
            <w:hideMark/>
          </w:tcPr>
          <w:p w:rsidR="008E3A90" w:rsidRPr="004A373E" w:rsidRDefault="008E3A90">
            <w:pPr>
              <w:snapToGrid w:val="0"/>
              <w:spacing w:line="360" w:lineRule="auto"/>
              <w:jc w:val="center"/>
              <w:rPr>
                <w:rFonts w:ascii="Book Antiqua" w:hAnsi="Book Antiqua" w:cs="Times New Roman"/>
                <w:b/>
                <w:sz w:val="24"/>
                <w:szCs w:val="24"/>
                <w:lang w:val="en-US"/>
              </w:rPr>
            </w:pPr>
            <w:r w:rsidRPr="004A373E">
              <w:rPr>
                <w:rFonts w:ascii="Book Antiqua" w:hAnsi="Book Antiqua" w:cs="Times New Roman"/>
                <w:b/>
                <w:sz w:val="24"/>
                <w:szCs w:val="24"/>
                <w:lang w:val="en-US"/>
              </w:rPr>
              <w:t>Pale areas without mucosal folds as a percentage of the area of the blood-deprived colon segment, mean ± SD</w:t>
            </w:r>
          </w:p>
        </w:tc>
      </w:tr>
      <w:tr w:rsidR="008E3A90" w:rsidTr="004A373E">
        <w:tc>
          <w:tcPr>
            <w:tcW w:w="4644" w:type="dxa"/>
            <w:tcBorders>
              <w:top w:val="single" w:sz="4" w:space="0" w:color="auto"/>
            </w:tcBorders>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0.9% NaCl (control)</w:t>
            </w:r>
          </w:p>
        </w:tc>
        <w:tc>
          <w:tcPr>
            <w:tcW w:w="4644" w:type="dxa"/>
            <w:tcBorders>
              <w:top w:val="single" w:sz="4" w:space="0" w:color="auto"/>
            </w:tcBorders>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46 ± 8</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BPC 157 (10 µg)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7 ± 2</w:t>
            </w:r>
            <w:r>
              <w:rPr>
                <w:rFonts w:ascii="Book Antiqua" w:hAnsi="Book Antiqua" w:cs="Times New Roman"/>
                <w:sz w:val="24"/>
                <w:szCs w:val="24"/>
                <w:vertAlign w:val="superscript"/>
                <w:lang w:val="en-US" w:eastAsia="zh-CN"/>
              </w:rPr>
              <w:t>a</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L-NAME (5 mg)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80 ± 10</w:t>
            </w:r>
            <w:r>
              <w:rPr>
                <w:rFonts w:ascii="Book Antiqua" w:hAnsi="Book Antiqua" w:cs="Times New Roman"/>
                <w:sz w:val="24"/>
                <w:szCs w:val="24"/>
                <w:vertAlign w:val="superscript"/>
                <w:lang w:val="en-US" w:eastAsia="zh-CN"/>
              </w:rPr>
              <w:t>a</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L-arginine (100 mg)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65 ± 6</w:t>
            </w:r>
            <w:r>
              <w:rPr>
                <w:rFonts w:ascii="Book Antiqua" w:hAnsi="Book Antiqua" w:cs="Times New Roman"/>
                <w:sz w:val="24"/>
                <w:szCs w:val="24"/>
                <w:vertAlign w:val="superscript"/>
                <w:lang w:val="en-US" w:eastAsia="zh-CN"/>
              </w:rPr>
              <w:t>a</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L-NAME (5 mg) </w:t>
            </w:r>
          </w:p>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+L-arginine (100 mg)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50 ± 8</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L-NAME (5 mg) </w:t>
            </w:r>
          </w:p>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+BPC 157 (10 µg)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10 ± 4</w:t>
            </w:r>
            <w:r>
              <w:rPr>
                <w:rFonts w:ascii="Book Antiqua" w:hAnsi="Book Antiqua" w:cs="Times New Roman"/>
                <w:sz w:val="24"/>
                <w:szCs w:val="24"/>
                <w:vertAlign w:val="superscript"/>
                <w:lang w:val="en-US" w:eastAsia="zh-CN"/>
              </w:rPr>
              <w:t>a</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L-arginine (100 mg) +BPC 157 (10 µg)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6 ± 2</w:t>
            </w:r>
            <w:r>
              <w:rPr>
                <w:rFonts w:ascii="Book Antiqua" w:hAnsi="Book Antiqua" w:cs="Times New Roman"/>
                <w:sz w:val="24"/>
                <w:szCs w:val="24"/>
                <w:vertAlign w:val="superscript"/>
                <w:lang w:val="en-US" w:eastAsia="zh-CN"/>
              </w:rPr>
              <w:t>a</w:t>
            </w:r>
          </w:p>
        </w:tc>
      </w:tr>
      <w:tr w:rsidR="008E3A90" w:rsidTr="004A373E">
        <w:tc>
          <w:tcPr>
            <w:tcW w:w="4644"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L-NAME (5 mg) </w:t>
            </w:r>
          </w:p>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+L-arginine (100 mg) +BPC 157 (10 µg)</w:t>
            </w:r>
          </w:p>
        </w:tc>
        <w:tc>
          <w:tcPr>
            <w:tcW w:w="4644"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8 ± 2</w:t>
            </w:r>
            <w:r>
              <w:rPr>
                <w:rFonts w:ascii="Book Antiqua" w:hAnsi="Book Antiqua" w:cs="Times New Roman"/>
                <w:sz w:val="24"/>
                <w:szCs w:val="24"/>
                <w:vertAlign w:val="superscript"/>
                <w:lang w:val="en-US" w:eastAsia="zh-CN"/>
              </w:rPr>
              <w:t>a</w:t>
            </w:r>
          </w:p>
        </w:tc>
      </w:tr>
    </w:tbl>
    <w:p w:rsidR="008E3A90" w:rsidRDefault="008E3A90" w:rsidP="008E3A90">
      <w:pPr>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The following medications or treatments (/kg, 1-m</w:t>
      </w:r>
      <w:r>
        <w:rPr>
          <w:rFonts w:ascii="Book Antiqua" w:hAnsi="Book Antiqua" w:cs="Times New Roman"/>
          <w:caps/>
          <w:sz w:val="24"/>
          <w:szCs w:val="24"/>
          <w:lang w:val="en-US"/>
        </w:rPr>
        <w:t xml:space="preserve">l </w:t>
      </w:r>
      <w:r>
        <w:rPr>
          <w:rFonts w:ascii="Book Antiqua" w:hAnsi="Book Antiqua" w:cs="Times New Roman"/>
          <w:sz w:val="24"/>
          <w:szCs w:val="24"/>
          <w:lang w:val="en-US"/>
        </w:rPr>
        <w:t xml:space="preserve">bath/rat) were applied to the 25-mm blood-flow-deprived colon segment at 1 min post-injury: BPC 157 (10 µg); the NOS blocker L-NAME (5 mg) and the NOS substrate L-arginine (100 mg), alone or combined; equal volume of saline bath (controls). </w:t>
      </w:r>
      <w:r>
        <w:rPr>
          <w:rFonts w:ascii="Book Antiqua" w:hAnsi="Book Antiqua" w:cs="Times New Roman"/>
          <w:sz w:val="24"/>
          <w:szCs w:val="24"/>
          <w:vertAlign w:val="superscript"/>
          <w:lang w:val="en-US" w:eastAsia="zh-CN"/>
        </w:rPr>
        <w:t>a</w:t>
      </w:r>
      <w:r>
        <w:rPr>
          <w:rFonts w:ascii="Book Antiqua" w:hAnsi="Book Antiqua" w:cs="Times New Roman"/>
          <w:i/>
          <w:sz w:val="24"/>
          <w:szCs w:val="24"/>
          <w:lang w:val="en-US"/>
        </w:rPr>
        <w:t>P</w:t>
      </w:r>
      <w:r>
        <w:rPr>
          <w:rFonts w:ascii="Book Antiqua" w:hAnsi="Book Antiqua" w:cs="Times New Roman"/>
          <w:i/>
          <w:sz w:val="24"/>
          <w:szCs w:val="24"/>
          <w:lang w:val="en-US" w:eastAsia="zh-CN"/>
        </w:rPr>
        <w:t xml:space="preserve"> </w:t>
      </w:r>
      <w:r>
        <w:rPr>
          <w:rFonts w:ascii="Book Antiqua" w:hAnsi="Book Antiqua" w:cs="Times New Roman"/>
          <w:sz w:val="24"/>
          <w:szCs w:val="24"/>
          <w:lang w:val="en-US"/>
        </w:rPr>
        <w:t>&lt;</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 xml:space="preserve">0.05 at least </w:t>
      </w:r>
      <w:r>
        <w:rPr>
          <w:rFonts w:ascii="Book Antiqua" w:hAnsi="Book Antiqua" w:cs="Times New Roman"/>
          <w:i/>
          <w:sz w:val="24"/>
          <w:szCs w:val="24"/>
          <w:lang w:val="en-US"/>
        </w:rPr>
        <w:t>vs</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control.</w:t>
      </w:r>
    </w:p>
    <w:p w:rsidR="008E3A90" w:rsidRDefault="008E3A90">
      <w:pPr>
        <w:rPr>
          <w:rFonts w:ascii="Book Antiqua" w:hAnsi="Book Antiqua" w:cs="Times New Roman"/>
          <w:sz w:val="24"/>
          <w:szCs w:val="24"/>
          <w:lang w:val="en-US"/>
        </w:rPr>
      </w:pPr>
      <w:r>
        <w:rPr>
          <w:rFonts w:ascii="Book Antiqua" w:hAnsi="Book Antiqua" w:cs="Times New Roman"/>
          <w:sz w:val="24"/>
          <w:szCs w:val="24"/>
          <w:lang w:val="en-US"/>
        </w:rPr>
        <w:br w:type="page"/>
      </w:r>
    </w:p>
    <w:p w:rsidR="008E3A90" w:rsidRDefault="008E3A90" w:rsidP="008E3A90">
      <w:pPr>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lastRenderedPageBreak/>
        <w:t>Table 2</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Assessment of colon lesions in rats subjected to two ligations of the left colic artery and vein for 15 min</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followed by reperfusion for next 15 min</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(IC+RL rats) (pale flat areas without mucosal folds were measured and are shown as a percentage of the area of the blood-deprived and the reperfused colon segment; mean ± SD)</w:t>
      </w:r>
    </w:p>
    <w:tbl>
      <w:tblPr>
        <w:tblStyle w:val="TableGrid"/>
        <w:tblpPr w:leftFromText="180" w:rightFromText="180" w:vertAnchor="text" w:horzAnchor="margin" w:tblpY="13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5"/>
      </w:tblGrid>
      <w:tr w:rsidR="008E3A90" w:rsidTr="004A373E">
        <w:tc>
          <w:tcPr>
            <w:tcW w:w="4503" w:type="dxa"/>
            <w:tcBorders>
              <w:top w:val="single" w:sz="4" w:space="0" w:color="auto"/>
              <w:bottom w:val="single" w:sz="4" w:space="0" w:color="auto"/>
            </w:tcBorders>
            <w:hideMark/>
          </w:tcPr>
          <w:p w:rsidR="008E3A90" w:rsidRDefault="008E3A90">
            <w:pPr>
              <w:snapToGrid w:val="0"/>
              <w:spacing w:line="360" w:lineRule="auto"/>
              <w:rPr>
                <w:rFonts w:ascii="Book Antiqua" w:hAnsi="Book Antiqua" w:cs="Times New Roman"/>
                <w:b/>
                <w:sz w:val="24"/>
                <w:szCs w:val="24"/>
                <w:lang w:val="en-US"/>
              </w:rPr>
            </w:pPr>
            <w:r>
              <w:rPr>
                <w:rFonts w:ascii="Book Antiqua" w:hAnsi="Book Antiqua" w:cs="Times New Roman"/>
                <w:b/>
                <w:sz w:val="24"/>
                <w:szCs w:val="24"/>
                <w:lang w:val="en-US"/>
              </w:rPr>
              <w:t>Medication (/kg, 1 m</w:t>
            </w:r>
            <w:r>
              <w:rPr>
                <w:rFonts w:ascii="Book Antiqua" w:hAnsi="Book Antiqua" w:cs="Times New Roman"/>
                <w:b/>
                <w:caps/>
                <w:sz w:val="24"/>
                <w:szCs w:val="24"/>
                <w:lang w:val="en-US"/>
              </w:rPr>
              <w:t>l</w:t>
            </w:r>
            <w:r>
              <w:rPr>
                <w:rFonts w:ascii="Book Antiqua" w:hAnsi="Book Antiqua" w:cs="Times New Roman"/>
                <w:b/>
                <w:sz w:val="24"/>
                <w:szCs w:val="24"/>
                <w:lang w:val="en-US"/>
              </w:rPr>
              <w:t xml:space="preserve"> bath/rat) applied to the 25-mm blood-flow-deprived and then reperfused colon segment</w:t>
            </w:r>
          </w:p>
        </w:tc>
        <w:tc>
          <w:tcPr>
            <w:tcW w:w="4785" w:type="dxa"/>
            <w:tcBorders>
              <w:top w:val="single" w:sz="4" w:space="0" w:color="auto"/>
              <w:bottom w:val="single" w:sz="4" w:space="0" w:color="auto"/>
            </w:tcBorders>
            <w:hideMark/>
          </w:tcPr>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Pale areas without mucosal folds as a percentage of the area of the blood-flow-deprived and then reperfused colon segment (mean ± SD)</w:t>
            </w:r>
          </w:p>
        </w:tc>
      </w:tr>
      <w:tr w:rsidR="008E3A90" w:rsidTr="004A373E">
        <w:tc>
          <w:tcPr>
            <w:tcW w:w="4503" w:type="dxa"/>
            <w:tcBorders>
              <w:top w:val="single" w:sz="4" w:space="0" w:color="auto"/>
            </w:tcBorders>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0.9% NaCl (control)</w:t>
            </w:r>
          </w:p>
        </w:tc>
        <w:tc>
          <w:tcPr>
            <w:tcW w:w="4785" w:type="dxa"/>
            <w:tcBorders>
              <w:top w:val="single" w:sz="4" w:space="0" w:color="auto"/>
            </w:tcBorders>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86 ± 8</w:t>
            </w:r>
          </w:p>
        </w:tc>
      </w:tr>
      <w:tr w:rsidR="008E3A90" w:rsidTr="004A373E">
        <w:tc>
          <w:tcPr>
            <w:tcW w:w="4503" w:type="dxa"/>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BPC 157 (10 µg)</w:t>
            </w:r>
          </w:p>
        </w:tc>
        <w:tc>
          <w:tcPr>
            <w:tcW w:w="4785"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10 ± 2</w:t>
            </w:r>
            <w:r>
              <w:rPr>
                <w:rFonts w:ascii="Book Antiqua" w:hAnsi="Book Antiqua" w:cs="Times New Roman"/>
                <w:sz w:val="24"/>
                <w:szCs w:val="24"/>
                <w:vertAlign w:val="superscript"/>
                <w:lang w:val="en-US" w:eastAsia="zh-CN"/>
              </w:rPr>
              <w:t>a</w:t>
            </w:r>
          </w:p>
        </w:tc>
      </w:tr>
    </w:tbl>
    <w:p w:rsidR="008E3A90" w:rsidRDefault="008E3A90" w:rsidP="008E3A90">
      <w:pPr>
        <w:snapToGrid w:val="0"/>
        <w:spacing w:after="0" w:line="360" w:lineRule="auto"/>
        <w:jc w:val="both"/>
        <w:rPr>
          <w:rFonts w:ascii="Book Antiqua" w:hAnsi="Book Antiqua" w:cs="Times New Roman"/>
          <w:i/>
          <w:sz w:val="24"/>
          <w:szCs w:val="24"/>
          <w:lang w:val="en-US"/>
        </w:rPr>
      </w:pPr>
      <w:r>
        <w:rPr>
          <w:rFonts w:ascii="Book Antiqua" w:hAnsi="Book Antiqua" w:cs="Times New Roman"/>
          <w:sz w:val="24"/>
          <w:szCs w:val="24"/>
          <w:lang w:val="en-US"/>
        </w:rPr>
        <w:t>At 1 min reperfusion time, BPC 157 (10 µg/kg, 1 m</w:t>
      </w:r>
      <w:r>
        <w:rPr>
          <w:rFonts w:ascii="Book Antiqua" w:hAnsi="Book Antiqua" w:cs="Times New Roman"/>
          <w:caps/>
          <w:sz w:val="24"/>
          <w:szCs w:val="24"/>
          <w:lang w:val="en-US"/>
        </w:rPr>
        <w:t>l</w:t>
      </w:r>
      <w:r>
        <w:rPr>
          <w:rFonts w:ascii="Book Antiqua" w:hAnsi="Book Antiqua" w:cs="Times New Roman"/>
          <w:sz w:val="24"/>
          <w:szCs w:val="24"/>
          <w:lang w:val="en-US"/>
        </w:rPr>
        <w:t xml:space="preserve"> bath/rat) or an equal volume of </w:t>
      </w:r>
      <w:r>
        <w:rPr>
          <w:rFonts w:ascii="Book Antiqua" w:hAnsi="Book Antiqua" w:cs="Times New Roman"/>
          <w:noProof/>
          <w:sz w:val="24"/>
          <w:szCs w:val="24"/>
          <w:lang w:val="en-US"/>
        </w:rPr>
        <w:t>saline</w:t>
      </w:r>
      <w:r>
        <w:rPr>
          <w:rFonts w:ascii="Book Antiqua" w:hAnsi="Book Antiqua" w:cs="Times New Roman"/>
          <w:sz w:val="24"/>
          <w:szCs w:val="24"/>
          <w:lang w:val="en-US"/>
        </w:rPr>
        <w:t xml:space="preserve"> bath (control) was applied to the 25-mm blood-flow-deprived colon segment. </w:t>
      </w:r>
      <w:r>
        <w:rPr>
          <w:rFonts w:ascii="Book Antiqua" w:hAnsi="Book Antiqua" w:cs="Times New Roman"/>
          <w:sz w:val="24"/>
          <w:szCs w:val="24"/>
          <w:vertAlign w:val="superscript"/>
          <w:lang w:val="en-US" w:eastAsia="zh-CN"/>
        </w:rPr>
        <w:t>a</w:t>
      </w:r>
      <w:r>
        <w:rPr>
          <w:rFonts w:ascii="Book Antiqua" w:hAnsi="Book Antiqua" w:cs="Times New Roman"/>
          <w:i/>
          <w:sz w:val="24"/>
          <w:szCs w:val="24"/>
          <w:lang w:val="en-US"/>
        </w:rPr>
        <w:t>P</w:t>
      </w:r>
      <w:r>
        <w:rPr>
          <w:rFonts w:ascii="Book Antiqua" w:hAnsi="Book Antiqua" w:cs="Times New Roman"/>
          <w:i/>
          <w:sz w:val="24"/>
          <w:szCs w:val="24"/>
          <w:lang w:val="en-US" w:eastAsia="zh-CN"/>
        </w:rPr>
        <w:t xml:space="preserve"> </w:t>
      </w:r>
      <w:r>
        <w:rPr>
          <w:rFonts w:ascii="Book Antiqua" w:hAnsi="Book Antiqua" w:cs="Times New Roman"/>
          <w:sz w:val="24"/>
          <w:szCs w:val="24"/>
          <w:lang w:val="en-US"/>
        </w:rPr>
        <w:t>&lt;</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 xml:space="preserve">0.05 at least </w:t>
      </w:r>
      <w:r>
        <w:rPr>
          <w:rFonts w:ascii="Book Antiqua" w:hAnsi="Book Antiqua" w:cs="Times New Roman"/>
          <w:i/>
          <w:sz w:val="24"/>
          <w:szCs w:val="24"/>
          <w:lang w:val="en-US"/>
        </w:rPr>
        <w:t>vs</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control.</w:t>
      </w:r>
    </w:p>
    <w:p w:rsidR="008E3A90" w:rsidRDefault="008E3A90">
      <w:pPr>
        <w:rPr>
          <w:rFonts w:ascii="Book Antiqua" w:hAnsi="Book Antiqua" w:cs="Times New Roman"/>
          <w:sz w:val="24"/>
          <w:szCs w:val="24"/>
          <w:lang w:val="en-US"/>
        </w:rPr>
      </w:pPr>
      <w:r>
        <w:rPr>
          <w:rFonts w:ascii="Book Antiqua" w:hAnsi="Book Antiqua" w:cs="Times New Roman"/>
          <w:sz w:val="24"/>
          <w:szCs w:val="24"/>
          <w:lang w:val="en-US"/>
        </w:rPr>
        <w:br w:type="page"/>
      </w:r>
    </w:p>
    <w:p w:rsidR="008E3A90" w:rsidRDefault="008E3A90" w:rsidP="008E3A90">
      <w:pPr>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lastRenderedPageBreak/>
        <w:t>Table 3</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Assessment of lesions in rats with obstruction of the left colic artery and vein for 10 d</w:t>
      </w:r>
      <w:r>
        <w:rPr>
          <w:rFonts w:ascii="Book Antiqua" w:hAnsi="Book Antiqua" w:cs="Times New Roman"/>
          <w:b/>
          <w:sz w:val="24"/>
          <w:szCs w:val="24"/>
          <w:lang w:val="en-US" w:eastAsia="zh-CN"/>
        </w:rPr>
        <w:t xml:space="preserve"> </w:t>
      </w:r>
      <w:r>
        <w:rPr>
          <w:rFonts w:ascii="Book Antiqua" w:hAnsi="Book Antiqua" w:cs="Times New Roman"/>
          <w:b/>
          <w:i/>
          <w:sz w:val="24"/>
          <w:szCs w:val="24"/>
          <w:lang w:val="en-US"/>
        </w:rPr>
        <w:t>via</w:t>
      </w:r>
      <w:r>
        <w:rPr>
          <w:rFonts w:ascii="Book Antiqua" w:hAnsi="Book Antiqua" w:cs="Times New Roman"/>
          <w:b/>
          <w:sz w:val="24"/>
          <w:szCs w:val="24"/>
          <w:lang w:val="en-US"/>
        </w:rPr>
        <w:t xml:space="preserve"> two ligations; the animals underwent additional colon obstruction for the first 3 </w:t>
      </w:r>
      <w:r>
        <w:rPr>
          <w:rFonts w:ascii="Book Antiqua" w:hAnsi="Book Antiqua" w:cs="Times New Roman"/>
          <w:b/>
          <w:sz w:val="24"/>
          <w:szCs w:val="24"/>
          <w:lang w:val="en-US" w:eastAsia="zh-CN"/>
        </w:rPr>
        <w:t>d</w:t>
      </w:r>
    </w:p>
    <w:tbl>
      <w:tblPr>
        <w:tblStyle w:val="TableGrid"/>
        <w:tblW w:w="9782"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693"/>
        <w:gridCol w:w="1560"/>
        <w:gridCol w:w="1417"/>
        <w:gridCol w:w="1843"/>
      </w:tblGrid>
      <w:tr w:rsidR="008E3A90" w:rsidTr="004A373E">
        <w:tc>
          <w:tcPr>
            <w:tcW w:w="2269" w:type="dxa"/>
            <w:tcBorders>
              <w:top w:val="single" w:sz="4" w:space="0" w:color="auto"/>
              <w:bottom w:val="single" w:sz="4" w:space="0" w:color="auto"/>
            </w:tcBorders>
            <w:hideMark/>
          </w:tcPr>
          <w:p w:rsidR="008E3A90" w:rsidRDefault="008E3A90">
            <w:pPr>
              <w:snapToGrid w:val="0"/>
              <w:spacing w:line="360" w:lineRule="auto"/>
              <w:rPr>
                <w:rFonts w:ascii="Book Antiqua" w:hAnsi="Book Antiqua" w:cs="Times New Roman"/>
                <w:b/>
                <w:sz w:val="24"/>
                <w:szCs w:val="24"/>
                <w:lang w:val="en-US"/>
              </w:rPr>
            </w:pPr>
            <w:r>
              <w:rPr>
                <w:rFonts w:ascii="Book Antiqua" w:hAnsi="Book Antiqua" w:cs="Times New Roman"/>
                <w:b/>
                <w:sz w:val="24"/>
                <w:szCs w:val="24"/>
                <w:lang w:val="en-US"/>
              </w:rPr>
              <w:t>Medication (/kg, 1 m</w:t>
            </w:r>
            <w:r>
              <w:rPr>
                <w:rFonts w:ascii="Book Antiqua" w:hAnsi="Book Antiqua" w:cs="Times New Roman"/>
                <w:b/>
                <w:caps/>
                <w:sz w:val="24"/>
                <w:szCs w:val="24"/>
                <w:lang w:val="en-US"/>
              </w:rPr>
              <w:t xml:space="preserve">l </w:t>
            </w:r>
            <w:r>
              <w:rPr>
                <w:rFonts w:ascii="Book Antiqua" w:hAnsi="Book Antiqua" w:cs="Times New Roman"/>
                <w:b/>
                <w:sz w:val="24"/>
                <w:szCs w:val="24"/>
                <w:lang w:val="en-US"/>
              </w:rPr>
              <w:t>bath/rat) at the 25-mm blood-flow- deprived</w:t>
            </w:r>
          </w:p>
          <w:p w:rsidR="008E3A90" w:rsidRDefault="008E3A90">
            <w:pPr>
              <w:snapToGrid w:val="0"/>
              <w:spacing w:line="360" w:lineRule="auto"/>
              <w:rPr>
                <w:rFonts w:ascii="Book Antiqua" w:hAnsi="Book Antiqua" w:cs="Times New Roman"/>
                <w:b/>
                <w:sz w:val="24"/>
                <w:szCs w:val="24"/>
                <w:lang w:val="en-US"/>
              </w:rPr>
            </w:pPr>
            <w:r>
              <w:rPr>
                <w:rFonts w:ascii="Book Antiqua" w:hAnsi="Book Antiqua" w:cs="Times New Roman"/>
                <w:b/>
                <w:sz w:val="24"/>
                <w:szCs w:val="24"/>
                <w:lang w:val="en-US"/>
              </w:rPr>
              <w:t>colon segment</w:t>
            </w:r>
          </w:p>
        </w:tc>
        <w:tc>
          <w:tcPr>
            <w:tcW w:w="2693" w:type="dxa"/>
            <w:tcBorders>
              <w:top w:val="single" w:sz="4" w:space="0" w:color="auto"/>
              <w:bottom w:val="single" w:sz="4" w:space="0" w:color="auto"/>
            </w:tcBorders>
            <w:hideMark/>
          </w:tcPr>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 xml:space="preserve">Pale areas without mucosal folds as a percentage of the entire area of the blood-deprived colon segment </w:t>
            </w:r>
            <w:r w:rsidR="00B06B10">
              <w:rPr>
                <w:rFonts w:ascii="Book Antiqua" w:hAnsi="Book Antiqua" w:cs="Times New Roman"/>
                <w:b/>
                <w:sz w:val="24"/>
                <w:szCs w:val="24"/>
                <w:lang w:val="en-US"/>
              </w:rPr>
              <w:t xml:space="preserve">means </w:t>
            </w:r>
            <w:r>
              <w:rPr>
                <w:rFonts w:ascii="Book Antiqua" w:hAnsi="Book Antiqua" w:cs="Times New Roman"/>
                <w:b/>
                <w:sz w:val="24"/>
                <w:szCs w:val="24"/>
                <w:lang w:val="en-US"/>
              </w:rPr>
              <w:t>± SD</w:t>
            </w:r>
          </w:p>
        </w:tc>
        <w:tc>
          <w:tcPr>
            <w:tcW w:w="1560" w:type="dxa"/>
            <w:tcBorders>
              <w:top w:val="single" w:sz="4" w:space="0" w:color="auto"/>
              <w:bottom w:val="single" w:sz="4" w:space="0" w:color="auto"/>
            </w:tcBorders>
            <w:hideMark/>
          </w:tcPr>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Number of gross mucosal defects, mean ± SD</w:t>
            </w:r>
          </w:p>
        </w:tc>
        <w:tc>
          <w:tcPr>
            <w:tcW w:w="1417" w:type="dxa"/>
            <w:tcBorders>
              <w:top w:val="single" w:sz="4" w:space="0" w:color="auto"/>
              <w:bottom w:val="single" w:sz="4" w:space="0" w:color="auto"/>
            </w:tcBorders>
            <w:hideMark/>
          </w:tcPr>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Colon diameter,</w:t>
            </w:r>
            <w:r>
              <w:rPr>
                <w:rFonts w:ascii="Book Antiqua" w:hAnsi="Book Antiqua" w:cs="Times New Roman"/>
                <w:b/>
                <w:sz w:val="24"/>
                <w:szCs w:val="24"/>
                <w:lang w:val="en-US" w:eastAsia="zh-CN"/>
              </w:rPr>
              <w:t xml:space="preserve"> </w:t>
            </w:r>
            <w:r>
              <w:rPr>
                <w:rFonts w:ascii="Book Antiqua" w:hAnsi="Book Antiqua" w:cs="Times New Roman"/>
                <w:b/>
                <w:sz w:val="24"/>
                <w:szCs w:val="24"/>
                <w:lang w:val="en-US"/>
              </w:rPr>
              <w:t>mean ± SD</w:t>
            </w:r>
          </w:p>
        </w:tc>
        <w:tc>
          <w:tcPr>
            <w:tcW w:w="1843" w:type="dxa"/>
            <w:tcBorders>
              <w:top w:val="single" w:sz="4" w:space="0" w:color="auto"/>
              <w:bottom w:val="single" w:sz="4" w:space="0" w:color="auto"/>
            </w:tcBorders>
            <w:hideMark/>
          </w:tcPr>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Adhesion severity</w:t>
            </w:r>
          </w:p>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scored 0-2,</w:t>
            </w:r>
          </w:p>
          <w:p w:rsidR="008E3A90" w:rsidRDefault="008E3A90">
            <w:pPr>
              <w:snapToGrid w:val="0"/>
              <w:spacing w:line="360" w:lineRule="auto"/>
              <w:jc w:val="center"/>
              <w:rPr>
                <w:rFonts w:ascii="Book Antiqua" w:hAnsi="Book Antiqua" w:cs="Times New Roman"/>
                <w:b/>
                <w:sz w:val="24"/>
                <w:szCs w:val="24"/>
                <w:lang w:val="en-US"/>
              </w:rPr>
            </w:pPr>
            <w:r>
              <w:rPr>
                <w:rFonts w:ascii="Book Antiqua" w:hAnsi="Book Antiqua" w:cs="Times New Roman"/>
                <w:b/>
                <w:sz w:val="24"/>
                <w:szCs w:val="24"/>
                <w:lang w:val="en-US"/>
              </w:rPr>
              <w:t>Min/Med/Max</w:t>
            </w:r>
          </w:p>
        </w:tc>
      </w:tr>
      <w:tr w:rsidR="008E3A90" w:rsidTr="004A373E">
        <w:tc>
          <w:tcPr>
            <w:tcW w:w="2269" w:type="dxa"/>
            <w:tcBorders>
              <w:top w:val="single" w:sz="4" w:space="0" w:color="auto"/>
            </w:tcBorders>
            <w:hideMark/>
          </w:tcPr>
          <w:p w:rsidR="008E3A90" w:rsidRDefault="008E3A90">
            <w:pPr>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0.9% NaCl (control)</w:t>
            </w:r>
          </w:p>
        </w:tc>
        <w:tc>
          <w:tcPr>
            <w:tcW w:w="2693" w:type="dxa"/>
            <w:tcBorders>
              <w:top w:val="single" w:sz="4" w:space="0" w:color="auto"/>
            </w:tcBorders>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125 ± 10</w:t>
            </w:r>
          </w:p>
        </w:tc>
        <w:tc>
          <w:tcPr>
            <w:tcW w:w="1560" w:type="dxa"/>
            <w:tcBorders>
              <w:top w:val="single" w:sz="4" w:space="0" w:color="auto"/>
            </w:tcBorders>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4 ± 1</w:t>
            </w:r>
          </w:p>
        </w:tc>
        <w:tc>
          <w:tcPr>
            <w:tcW w:w="1417" w:type="dxa"/>
            <w:tcBorders>
              <w:top w:val="single" w:sz="4" w:space="0" w:color="auto"/>
            </w:tcBorders>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36 ± 8</w:t>
            </w:r>
          </w:p>
        </w:tc>
        <w:tc>
          <w:tcPr>
            <w:tcW w:w="1843" w:type="dxa"/>
            <w:tcBorders>
              <w:top w:val="single" w:sz="4" w:space="0" w:color="auto"/>
            </w:tcBorders>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2/2/2</w:t>
            </w:r>
          </w:p>
        </w:tc>
      </w:tr>
      <w:tr w:rsidR="008E3A90" w:rsidTr="004A373E">
        <w:tc>
          <w:tcPr>
            <w:tcW w:w="2269" w:type="dxa"/>
            <w:hideMark/>
          </w:tcPr>
          <w:p w:rsidR="008E3A90" w:rsidRDefault="008E3A90">
            <w:pPr>
              <w:snapToGrid w:val="0"/>
              <w:spacing w:line="360" w:lineRule="auto"/>
              <w:rPr>
                <w:rFonts w:ascii="Book Antiqua" w:hAnsi="Book Antiqua" w:cs="Times New Roman"/>
                <w:sz w:val="24"/>
                <w:szCs w:val="24"/>
                <w:lang w:val="en-US" w:eastAsia="zh-CN"/>
              </w:rPr>
            </w:pPr>
            <w:r>
              <w:rPr>
                <w:rFonts w:ascii="Book Antiqua" w:hAnsi="Book Antiqua" w:cs="Times New Roman"/>
                <w:sz w:val="24"/>
                <w:szCs w:val="24"/>
                <w:lang w:val="en-US"/>
              </w:rPr>
              <w:t>BPC 157 (10 µg)</w:t>
            </w:r>
          </w:p>
        </w:tc>
        <w:tc>
          <w:tcPr>
            <w:tcW w:w="2693"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10 ± 2</w:t>
            </w:r>
            <w:r>
              <w:rPr>
                <w:rFonts w:ascii="Book Antiqua" w:hAnsi="Book Antiqua" w:cs="Times New Roman"/>
                <w:sz w:val="24"/>
                <w:szCs w:val="24"/>
                <w:vertAlign w:val="superscript"/>
                <w:lang w:val="en-US" w:eastAsia="zh-CN"/>
              </w:rPr>
              <w:t>a</w:t>
            </w:r>
          </w:p>
        </w:tc>
        <w:tc>
          <w:tcPr>
            <w:tcW w:w="1560"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0 ± 0</w:t>
            </w:r>
            <w:r>
              <w:rPr>
                <w:rFonts w:ascii="Book Antiqua" w:hAnsi="Book Antiqua" w:cs="Times New Roman"/>
                <w:sz w:val="24"/>
                <w:szCs w:val="24"/>
                <w:vertAlign w:val="superscript"/>
                <w:lang w:val="en-US" w:eastAsia="zh-CN"/>
              </w:rPr>
              <w:t>a</w:t>
            </w:r>
          </w:p>
        </w:tc>
        <w:tc>
          <w:tcPr>
            <w:tcW w:w="1417"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9 ± 1</w:t>
            </w:r>
            <w:r>
              <w:rPr>
                <w:rFonts w:ascii="Book Antiqua" w:hAnsi="Book Antiqua" w:cs="Times New Roman"/>
                <w:sz w:val="24"/>
                <w:szCs w:val="24"/>
                <w:vertAlign w:val="superscript"/>
                <w:lang w:val="en-US" w:eastAsia="zh-CN"/>
              </w:rPr>
              <w:t>a</w:t>
            </w:r>
          </w:p>
        </w:tc>
        <w:tc>
          <w:tcPr>
            <w:tcW w:w="1843" w:type="dxa"/>
            <w:hideMark/>
          </w:tcPr>
          <w:p w:rsidR="008E3A90" w:rsidRDefault="008E3A90">
            <w:pPr>
              <w:snapToGrid w:val="0"/>
              <w:spacing w:line="360" w:lineRule="auto"/>
              <w:jc w:val="center"/>
              <w:rPr>
                <w:rFonts w:ascii="Book Antiqua" w:hAnsi="Book Antiqua" w:cs="Times New Roman"/>
                <w:sz w:val="24"/>
                <w:szCs w:val="24"/>
                <w:lang w:val="en-US"/>
              </w:rPr>
            </w:pPr>
            <w:r>
              <w:rPr>
                <w:rFonts w:ascii="Book Antiqua" w:hAnsi="Book Antiqua" w:cs="Times New Roman"/>
                <w:sz w:val="24"/>
                <w:szCs w:val="24"/>
                <w:lang w:val="en-US"/>
              </w:rPr>
              <w:t>0/1/1</w:t>
            </w:r>
            <w:r>
              <w:rPr>
                <w:rFonts w:ascii="Book Antiqua" w:hAnsi="Book Antiqua" w:cs="Times New Roman"/>
                <w:sz w:val="24"/>
                <w:szCs w:val="24"/>
                <w:vertAlign w:val="superscript"/>
                <w:lang w:val="en-US" w:eastAsia="zh-CN"/>
              </w:rPr>
              <w:t>a</w:t>
            </w:r>
          </w:p>
        </w:tc>
      </w:tr>
    </w:tbl>
    <w:p w:rsidR="008E3A90" w:rsidRDefault="008E3A90" w:rsidP="008E3A90">
      <w:pPr>
        <w:snapToGrid w:val="0"/>
        <w:spacing w:after="0" w:line="360" w:lineRule="auto"/>
        <w:jc w:val="both"/>
        <w:rPr>
          <w:rFonts w:ascii="Book Antiqua" w:hAnsi="Book Antiqua" w:cs="Times New Roman"/>
          <w:i/>
          <w:sz w:val="24"/>
          <w:szCs w:val="24"/>
          <w:lang w:val="en-US"/>
        </w:rPr>
      </w:pPr>
      <w:r>
        <w:rPr>
          <w:rFonts w:ascii="Book Antiqua" w:hAnsi="Book Antiqua" w:cs="Times New Roman"/>
          <w:sz w:val="24"/>
          <w:szCs w:val="24"/>
          <w:lang w:val="en-US"/>
        </w:rPr>
        <w:t xml:space="preserve">They received BPC 157 or saline bath on day 3, immediately after the additional colon obstruction was removed. The animals were assessed one week thereafter, on day 10 after ligation. Pale flat areas without mucosal folds were measured and are expressed as the percentage of the entire area of the blood-deprived colon segment (mean ± SD). Number of gross mucosal defects; mean ± SD; colon diameter, mean ± SD; adhesion severity, scored 0-2 (Min/Med/Max, respectively). </w:t>
      </w:r>
      <w:r>
        <w:rPr>
          <w:rFonts w:ascii="Book Antiqua" w:hAnsi="Book Antiqua" w:cs="Times New Roman"/>
          <w:sz w:val="24"/>
          <w:szCs w:val="24"/>
          <w:vertAlign w:val="superscript"/>
          <w:lang w:val="en-US" w:eastAsia="zh-CN"/>
        </w:rPr>
        <w:t>a</w:t>
      </w:r>
      <w:r>
        <w:rPr>
          <w:rFonts w:ascii="Book Antiqua" w:hAnsi="Book Antiqua" w:cs="Times New Roman"/>
          <w:i/>
          <w:sz w:val="24"/>
          <w:szCs w:val="24"/>
          <w:lang w:val="en-US"/>
        </w:rPr>
        <w:t>P</w:t>
      </w:r>
      <w:r>
        <w:rPr>
          <w:rFonts w:ascii="Book Antiqua" w:hAnsi="Book Antiqua" w:cs="Times New Roman"/>
          <w:i/>
          <w:sz w:val="24"/>
          <w:szCs w:val="24"/>
          <w:lang w:val="en-US" w:eastAsia="zh-CN"/>
        </w:rPr>
        <w:t xml:space="preserve"> </w:t>
      </w:r>
      <w:r>
        <w:rPr>
          <w:rFonts w:ascii="Book Antiqua" w:hAnsi="Book Antiqua" w:cs="Times New Roman"/>
          <w:sz w:val="24"/>
          <w:szCs w:val="24"/>
          <w:lang w:val="en-US"/>
        </w:rPr>
        <w:t>&lt;</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 xml:space="preserve">0.05 at least </w:t>
      </w:r>
      <w:r>
        <w:rPr>
          <w:rFonts w:ascii="Book Antiqua" w:hAnsi="Book Antiqua" w:cs="Times New Roman"/>
          <w:i/>
          <w:sz w:val="24"/>
          <w:szCs w:val="24"/>
          <w:lang w:val="en-US"/>
        </w:rPr>
        <w:t>vs</w:t>
      </w:r>
      <w:r>
        <w:rPr>
          <w:rFonts w:ascii="Book Antiqua" w:hAnsi="Book Antiqua" w:cs="Times New Roman"/>
          <w:sz w:val="24"/>
          <w:szCs w:val="24"/>
          <w:lang w:val="en-US" w:eastAsia="zh-CN"/>
        </w:rPr>
        <w:t xml:space="preserve"> </w:t>
      </w:r>
      <w:r>
        <w:rPr>
          <w:rFonts w:ascii="Book Antiqua" w:hAnsi="Book Antiqua" w:cs="Times New Roman"/>
          <w:sz w:val="24"/>
          <w:szCs w:val="24"/>
          <w:lang w:val="en-US"/>
        </w:rPr>
        <w:t>control.</w:t>
      </w:r>
    </w:p>
    <w:p w:rsidR="002B3DA3" w:rsidRPr="0002673E" w:rsidRDefault="002B3DA3" w:rsidP="008B54C2">
      <w:pPr>
        <w:snapToGrid w:val="0"/>
        <w:spacing w:after="0" w:line="360" w:lineRule="auto"/>
        <w:jc w:val="both"/>
        <w:rPr>
          <w:rFonts w:ascii="Book Antiqua" w:hAnsi="Book Antiqua" w:cs="Times New Roman"/>
          <w:sz w:val="24"/>
          <w:szCs w:val="24"/>
          <w:lang w:val="en-US"/>
        </w:rPr>
      </w:pPr>
    </w:p>
    <w:p w:rsidR="008E3A90" w:rsidRDefault="008E3A90">
      <w:pPr>
        <w:rPr>
          <w:rFonts w:ascii="Book Antiqua" w:hAnsi="Book Antiqua" w:cs="Times New Roman"/>
          <w:b/>
          <w:sz w:val="24"/>
          <w:szCs w:val="24"/>
          <w:lang w:val="en-US"/>
        </w:rPr>
      </w:pPr>
      <w:r>
        <w:rPr>
          <w:rFonts w:ascii="Book Antiqua" w:hAnsi="Book Antiqua" w:cs="Times New Roman"/>
          <w:b/>
          <w:sz w:val="24"/>
          <w:szCs w:val="24"/>
          <w:lang w:val="en-US"/>
        </w:rPr>
        <w:br w:type="page"/>
      </w:r>
    </w:p>
    <w:p w:rsidR="00140145" w:rsidRPr="0002673E" w:rsidRDefault="007D5B69" w:rsidP="008B54C2">
      <w:pPr>
        <w:snapToGrid w:val="0"/>
        <w:spacing w:after="0" w:line="360" w:lineRule="auto"/>
        <w:ind w:firstLine="708"/>
        <w:jc w:val="both"/>
        <w:rPr>
          <w:rFonts w:ascii="Book Antiqua" w:hAnsi="Book Antiqua" w:cs="Times New Roman"/>
          <w:bCs/>
          <w:sz w:val="24"/>
          <w:szCs w:val="24"/>
          <w:lang w:val="en-US"/>
        </w:rPr>
      </w:pPr>
      <w:r>
        <w:rPr>
          <w:noProof/>
          <w:lang w:val="en-US" w:eastAsia="zh-CN"/>
        </w:rPr>
        <w:lastRenderedPageBreak/>
        <w:drawing>
          <wp:inline distT="0" distB="0" distL="0" distR="0" wp14:anchorId="0F56B9B3" wp14:editId="6F98EF32">
            <wp:extent cx="5486400" cy="3394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94710"/>
                    </a:xfrm>
                    <a:prstGeom prst="rect">
                      <a:avLst/>
                    </a:prstGeom>
                  </pic:spPr>
                </pic:pic>
              </a:graphicData>
            </a:graphic>
          </wp:inline>
        </w:drawing>
      </w:r>
      <w:r w:rsidR="00140145" w:rsidRPr="0002673E">
        <w:rPr>
          <w:rFonts w:ascii="Book Antiqua" w:hAnsi="Book Antiqua" w:cs="Times New Roman"/>
          <w:bCs/>
          <w:sz w:val="24"/>
          <w:szCs w:val="24"/>
          <w:lang w:val="en-US"/>
        </w:rPr>
        <w:t xml:space="preserve">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7D6D2E">
        <w:rPr>
          <w:rFonts w:ascii="Book Antiqua" w:hAnsi="Book Antiqua" w:cs="Times New Roman"/>
          <w:b/>
          <w:sz w:val="24"/>
          <w:szCs w:val="24"/>
          <w:lang w:val="en-US"/>
        </w:rPr>
        <w:t>Fig</w:t>
      </w:r>
      <w:r w:rsidR="007D6D2E" w:rsidRPr="007D6D2E">
        <w:rPr>
          <w:rFonts w:ascii="Book Antiqua" w:hAnsi="Book Antiqua" w:cs="Times New Roman" w:hint="eastAsia"/>
          <w:b/>
          <w:sz w:val="24"/>
          <w:szCs w:val="24"/>
          <w:lang w:val="en-US" w:eastAsia="zh-CN"/>
        </w:rPr>
        <w:t>ure</w:t>
      </w:r>
      <w:r w:rsidRPr="007D6D2E">
        <w:rPr>
          <w:rFonts w:ascii="Book Antiqua" w:hAnsi="Book Antiqua" w:cs="Times New Roman"/>
          <w:b/>
          <w:sz w:val="24"/>
          <w:szCs w:val="24"/>
          <w:lang w:val="en-US"/>
        </w:rPr>
        <w:t xml:space="preserve"> 1</w:t>
      </w:r>
      <w:r w:rsidR="007D6D2E" w:rsidRPr="007D6D2E">
        <w:rPr>
          <w:rFonts w:ascii="Book Antiqua" w:hAnsi="Book Antiqua" w:cs="Times New Roman" w:hint="eastAsia"/>
          <w:b/>
          <w:sz w:val="24"/>
          <w:szCs w:val="24"/>
          <w:lang w:val="en-US" w:eastAsia="zh-CN"/>
        </w:rPr>
        <w:t xml:space="preserve"> </w:t>
      </w:r>
      <w:r w:rsidRPr="007D6D2E">
        <w:rPr>
          <w:rFonts w:ascii="Book Antiqua" w:hAnsi="Book Antiqua" w:cs="Times New Roman"/>
          <w:b/>
          <w:sz w:val="24"/>
          <w:szCs w:val="24"/>
          <w:lang w:val="en-US"/>
        </w:rPr>
        <w:t>Assessment of arcade vessels (</w:t>
      </w:r>
      <w:r w:rsidRPr="007D6D2E">
        <w:rPr>
          <w:rFonts w:ascii="Book Antiqua" w:hAnsi="Book Antiqua" w:cs="Times New Roman"/>
          <w:b/>
          <w:i/>
          <w:sz w:val="24"/>
          <w:szCs w:val="24"/>
          <w:lang w:val="en-US"/>
        </w:rPr>
        <w:t xml:space="preserve">arcade 0; arcade 1, 2, 3; arcade 4) </w:t>
      </w:r>
      <w:r w:rsidRPr="007D6D2E">
        <w:rPr>
          <w:rFonts w:ascii="Book Antiqua" w:hAnsi="Book Antiqua" w:cs="Times New Roman"/>
          <w:b/>
          <w:sz w:val="24"/>
          <w:szCs w:val="24"/>
          <w:lang w:val="en-US"/>
        </w:rPr>
        <w:t xml:space="preserve">(dorsal colon side before the initiation of therapy, </w:t>
      </w:r>
      <w:r w:rsidRPr="007D6D2E">
        <w:rPr>
          <w:rFonts w:ascii="Book Antiqua" w:hAnsi="Book Antiqua" w:cs="Times New Roman"/>
          <w:b/>
          <w:bCs/>
          <w:sz w:val="24"/>
          <w:szCs w:val="24"/>
          <w:lang w:val="en-US"/>
        </w:rPr>
        <w:t>USB microscope camera</w:t>
      </w:r>
      <w:r w:rsidRPr="007D6D2E">
        <w:rPr>
          <w:rFonts w:ascii="Book Antiqua" w:hAnsi="Book Antiqua" w:cs="Times New Roman"/>
          <w:b/>
          <w:sz w:val="24"/>
          <w:szCs w:val="24"/>
          <w:lang w:val="en-US"/>
        </w:rPr>
        <w:t xml:space="preserve">). </w:t>
      </w:r>
      <w:r w:rsidRPr="0002673E">
        <w:rPr>
          <w:rFonts w:ascii="Book Antiqua" w:hAnsi="Book Antiqua" w:cs="Times New Roman"/>
          <w:sz w:val="24"/>
          <w:szCs w:val="24"/>
          <w:lang w:val="en-US"/>
        </w:rPr>
        <w:t>The ligations include three major arcades within the ligations (</w:t>
      </w:r>
      <w:r w:rsidRPr="0002673E">
        <w:rPr>
          <w:rFonts w:ascii="Book Antiqua" w:hAnsi="Book Antiqua" w:cs="Times New Roman"/>
          <w:i/>
          <w:sz w:val="24"/>
          <w:szCs w:val="24"/>
          <w:lang w:val="en-US"/>
        </w:rPr>
        <w:t>arcade 1, 2, 3</w:t>
      </w:r>
      <w:r w:rsidRPr="0002673E">
        <w:rPr>
          <w:rFonts w:ascii="Book Antiqua" w:hAnsi="Book Antiqua" w:cs="Times New Roman"/>
          <w:sz w:val="24"/>
          <w:szCs w:val="24"/>
          <w:lang w:val="en-US"/>
        </w:rPr>
        <w:t>), and thereby the possibility of bypassing both obstructions caused by the proximal and distal ligations (full lines) by an additional network of vessels located between the arcades (outside (</w:t>
      </w:r>
      <w:r w:rsidRPr="0002673E">
        <w:rPr>
          <w:rFonts w:ascii="Book Antiqua" w:hAnsi="Book Antiqua" w:cs="Times New Roman"/>
          <w:i/>
          <w:sz w:val="24"/>
          <w:szCs w:val="24"/>
          <w:lang w:val="en-US"/>
        </w:rPr>
        <w:t>arcade 0; arcade 4</w:t>
      </w:r>
      <w:r w:rsidRPr="0002673E">
        <w:rPr>
          <w:rFonts w:ascii="Book Antiqua" w:hAnsi="Book Antiqua" w:cs="Times New Roman"/>
          <w:sz w:val="24"/>
          <w:szCs w:val="24"/>
          <w:lang w:val="en-US"/>
        </w:rPr>
        <w:t>) and inside ligation (</w:t>
      </w:r>
      <w:r w:rsidRPr="0002673E">
        <w:rPr>
          <w:rFonts w:ascii="Book Antiqua" w:hAnsi="Book Antiqua" w:cs="Times New Roman"/>
          <w:i/>
          <w:sz w:val="24"/>
          <w:szCs w:val="24"/>
          <w:lang w:val="en-US"/>
        </w:rPr>
        <w:t>arcade 1, 2, 3</w:t>
      </w:r>
      <w:r w:rsidRPr="0002673E">
        <w:rPr>
          <w:rFonts w:ascii="Book Antiqua" w:hAnsi="Book Antiqua" w:cs="Times New Roman"/>
          <w:sz w:val="24"/>
          <w:szCs w:val="24"/>
          <w:lang w:val="en-US"/>
        </w:rPr>
        <w:t>); outside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)-inside (</w:t>
      </w:r>
      <w:r w:rsidRPr="0002673E">
        <w:rPr>
          <w:rFonts w:ascii="Book Antiqua" w:hAnsi="Book Antiqua" w:cs="Times New Roman"/>
          <w:i/>
          <w:sz w:val="24"/>
          <w:szCs w:val="24"/>
          <w:lang w:val="en-US"/>
        </w:rPr>
        <w:t>arcade 1</w:t>
      </w:r>
      <w:r w:rsidRPr="0002673E">
        <w:rPr>
          <w:rFonts w:ascii="Book Antiqua" w:hAnsi="Book Antiqua" w:cs="Times New Roman"/>
          <w:sz w:val="24"/>
          <w:szCs w:val="24"/>
          <w:lang w:val="en-US"/>
        </w:rPr>
        <w:t>); inside -inside(</w:t>
      </w:r>
      <w:r w:rsidRPr="0002673E">
        <w:rPr>
          <w:rFonts w:ascii="Book Antiqua" w:hAnsi="Book Antiqua" w:cs="Times New Roman"/>
          <w:i/>
          <w:sz w:val="24"/>
          <w:szCs w:val="24"/>
          <w:lang w:val="en-US"/>
        </w:rPr>
        <w:t>arcade 1-arcade 2; arcade 2-arcade 3</w:t>
      </w:r>
      <w:r w:rsidRPr="0002673E">
        <w:rPr>
          <w:rFonts w:ascii="Book Antiqua" w:hAnsi="Book Antiqua" w:cs="Times New Roman"/>
          <w:sz w:val="24"/>
          <w:szCs w:val="24"/>
          <w:lang w:val="en-US"/>
        </w:rPr>
        <w:t>); inside (</w:t>
      </w:r>
      <w:r w:rsidRPr="0002673E">
        <w:rPr>
          <w:rFonts w:ascii="Book Antiqua" w:hAnsi="Book Antiqua" w:cs="Times New Roman"/>
          <w:i/>
          <w:sz w:val="24"/>
          <w:szCs w:val="24"/>
          <w:lang w:val="en-US"/>
        </w:rPr>
        <w:t>arcade 3</w:t>
      </w:r>
      <w:r w:rsidRPr="0002673E">
        <w:rPr>
          <w:rFonts w:ascii="Book Antiqua" w:hAnsi="Book Antiqua" w:cs="Times New Roman"/>
          <w:sz w:val="24"/>
          <w:szCs w:val="24"/>
          <w:lang w:val="en-US"/>
        </w:rPr>
        <w:t>)-outside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xml:space="preserve">))(dashed lines) at the both ventral and dorsal sides of the colon. Note that there is no contact between inside </w:t>
      </w:r>
      <w:r w:rsidRPr="0002673E">
        <w:rPr>
          <w:rFonts w:ascii="Book Antiqua" w:hAnsi="Book Antiqua" w:cs="Times New Roman"/>
          <w:i/>
          <w:sz w:val="24"/>
          <w:szCs w:val="24"/>
          <w:lang w:val="en-US"/>
        </w:rPr>
        <w:t>arcade 3</w:t>
      </w:r>
      <w:r w:rsidRPr="0002673E">
        <w:rPr>
          <w:rFonts w:ascii="Book Antiqua" w:hAnsi="Book Antiqua" w:cs="Times New Roman"/>
          <w:sz w:val="24"/>
          <w:szCs w:val="24"/>
          <w:lang w:val="en-US"/>
        </w:rPr>
        <w:t xml:space="preserve"> and outside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xml:space="preserve">. The appearance of the arcade vessels at specific time points </w:t>
      </w:r>
      <w:r w:rsidR="007D6D2E">
        <w:rPr>
          <w:rFonts w:ascii="Book Antiqua" w:hAnsi="Book Antiqua" w:cs="Times New Roman" w:hint="eastAsia"/>
          <w:sz w:val="24"/>
          <w:szCs w:val="24"/>
          <w:lang w:val="en-US" w:eastAsia="zh-CN"/>
        </w:rPr>
        <w:t>[</w:t>
      </w:r>
      <w:r w:rsidRPr="0002673E">
        <w:rPr>
          <w:rFonts w:ascii="Book Antiqua" w:hAnsi="Book Antiqua" w:cs="Times New Roman"/>
          <w:sz w:val="24"/>
          <w:szCs w:val="24"/>
          <w:lang w:val="en-US"/>
        </w:rPr>
        <w:t>A (1 minute before therapy), B (next 5 min), C (the next 5 minutes, until the 10th minute), D (until the end of the 15th min)</w:t>
      </w:r>
      <w:r w:rsidR="007D6D2E">
        <w:rPr>
          <w:rFonts w:ascii="Book Antiqua" w:hAnsi="Book Antiqua" w:cs="Times New Roman" w:hint="eastAsia"/>
          <w:sz w:val="24"/>
          <w:szCs w:val="24"/>
          <w:lang w:val="en-US" w:eastAsia="zh-CN"/>
        </w:rPr>
        <w:t>]</w:t>
      </w:r>
      <w:r w:rsidRPr="0002673E">
        <w:rPr>
          <w:rFonts w:ascii="Book Antiqua" w:hAnsi="Book Antiqua" w:cs="Times New Roman"/>
          <w:sz w:val="24"/>
          <w:szCs w:val="24"/>
          <w:lang w:val="en-US"/>
        </w:rPr>
        <w:t xml:space="preserve"> was assessed between (</w:t>
      </w:r>
      <w:r w:rsidR="007D6D2E">
        <w:rPr>
          <w:rFonts w:ascii="Book Antiqua" w:hAnsi="Book Antiqua" w:cs="Times New Roman" w:hint="eastAsia"/>
          <w:sz w:val="24"/>
          <w:szCs w:val="24"/>
          <w:lang w:val="en-US" w:eastAsia="zh-CN"/>
        </w:rPr>
        <w:t>1</w:t>
      </w:r>
      <w:r w:rsidRPr="0002673E">
        <w:rPr>
          <w:rFonts w:ascii="Book Antiqua" w:hAnsi="Book Antiqua" w:cs="Times New Roman"/>
          <w:sz w:val="24"/>
          <w:szCs w:val="24"/>
          <w:lang w:val="en-US"/>
        </w:rPr>
        <w:t>) the last arcade proximal to first ligation (arcade 0) at the first arcade distal to first ligation, inside the ligated segment (arcade 1)</w:t>
      </w:r>
      <w:r w:rsidR="007D6D2E">
        <w:rPr>
          <w:rFonts w:ascii="Book Antiqua" w:hAnsi="Book Antiqua" w:cs="Times New Roman" w:hint="eastAsia"/>
          <w:sz w:val="24"/>
          <w:szCs w:val="24"/>
          <w:lang w:val="en-US" w:eastAsia="zh-CN"/>
        </w:rPr>
        <w:t xml:space="preserve"> </w:t>
      </w:r>
      <w:r w:rsidRPr="007D5D90">
        <w:rPr>
          <w:rFonts w:ascii="Book Antiqua" w:hAnsi="Book Antiqua" w:cs="Times New Roman"/>
          <w:sz w:val="24"/>
          <w:szCs w:val="24"/>
          <w:lang w:val="en-US"/>
        </w:rPr>
        <w:t>(</w:t>
      </w:r>
      <w:r w:rsidRPr="007D5D90">
        <w:rPr>
          <w:rFonts w:ascii="Book Antiqua" w:hAnsi="Book Antiqua" w:cs="Times New Roman"/>
          <w:caps/>
          <w:sz w:val="24"/>
          <w:szCs w:val="24"/>
          <w:lang w:val="en-US"/>
        </w:rPr>
        <w:t>out-in</w:t>
      </w:r>
      <w:r w:rsidRPr="007D5D90">
        <w:rPr>
          <w:rFonts w:ascii="Book Antiqua" w:hAnsi="Book Antiqua" w:cs="Times New Roman"/>
          <w:sz w:val="24"/>
          <w:szCs w:val="24"/>
          <w:lang w:val="en-US"/>
        </w:rPr>
        <w:t>) (0-1, Fig</w:t>
      </w:r>
      <w:r w:rsidR="007D5D90">
        <w:rPr>
          <w:rFonts w:ascii="Book Antiqua" w:hAnsi="Book Antiqua" w:cs="Times New Roman" w:hint="eastAsia"/>
          <w:sz w:val="24"/>
          <w:szCs w:val="24"/>
          <w:lang w:val="en-US" w:eastAsia="zh-CN"/>
        </w:rPr>
        <w:t>ure</w:t>
      </w:r>
      <w:r w:rsidRPr="007D5D90">
        <w:rPr>
          <w:rFonts w:ascii="Book Antiqua" w:hAnsi="Book Antiqua" w:cs="Times New Roman"/>
          <w:sz w:val="24"/>
          <w:szCs w:val="24"/>
          <w:lang w:val="en-US"/>
        </w:rPr>
        <w:t xml:space="preserve"> 2, --♦--,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ures</w:t>
      </w:r>
      <w:r w:rsidR="007D5D90" w:rsidRPr="007D5D90">
        <w:rPr>
          <w:rFonts w:ascii="Book Antiqua" w:hAnsi="Book Antiqua" w:cs="Times New Roman"/>
          <w:sz w:val="24"/>
          <w:szCs w:val="24"/>
          <w:lang w:val="en-US"/>
        </w:rPr>
        <w:t xml:space="preserve"> </w:t>
      </w:r>
      <w:r w:rsidRPr="007D5D90">
        <w:rPr>
          <w:rFonts w:ascii="Book Antiqua" w:hAnsi="Book Antiqua" w:cs="Times New Roman"/>
          <w:sz w:val="24"/>
          <w:szCs w:val="24"/>
          <w:lang w:val="en-US"/>
        </w:rPr>
        <w:t>5,</w:t>
      </w:r>
      <w:r w:rsidR="007D5D90">
        <w:rPr>
          <w:rFonts w:ascii="Book Antiqua" w:hAnsi="Book Antiqua" w:cs="Times New Roman" w:hint="eastAsia"/>
          <w:sz w:val="24"/>
          <w:szCs w:val="24"/>
          <w:lang w:val="en-US" w:eastAsia="zh-CN"/>
        </w:rPr>
        <w:t xml:space="preserve"> </w:t>
      </w:r>
      <w:r w:rsidRPr="007D5D90">
        <w:rPr>
          <w:rFonts w:ascii="Book Antiqua" w:hAnsi="Book Antiqua" w:cs="Times New Roman"/>
          <w:sz w:val="24"/>
          <w:szCs w:val="24"/>
          <w:lang w:val="en-US"/>
        </w:rPr>
        <w:t>6,</w:t>
      </w:r>
      <w:r w:rsidR="007D5D90">
        <w:rPr>
          <w:rFonts w:ascii="Book Antiqua" w:hAnsi="Book Antiqua" w:cs="Times New Roman" w:hint="eastAsia"/>
          <w:sz w:val="24"/>
          <w:szCs w:val="24"/>
          <w:lang w:val="en-US" w:eastAsia="zh-CN"/>
        </w:rPr>
        <w:t xml:space="preserve"> </w:t>
      </w:r>
      <w:r w:rsidRPr="007D5D90">
        <w:rPr>
          <w:rFonts w:ascii="Book Antiqua" w:hAnsi="Book Antiqua" w:cs="Times New Roman"/>
          <w:sz w:val="24"/>
          <w:szCs w:val="24"/>
          <w:lang w:val="en-US"/>
        </w:rPr>
        <w:t>13,</w:t>
      </w:r>
      <w:r w:rsidR="007D5D90">
        <w:rPr>
          <w:rFonts w:ascii="Book Antiqua" w:hAnsi="Book Antiqua" w:cs="Times New Roman" w:hint="eastAsia"/>
          <w:sz w:val="24"/>
          <w:szCs w:val="24"/>
          <w:lang w:val="en-US" w:eastAsia="zh-CN"/>
        </w:rPr>
        <w:t xml:space="preserve"> </w:t>
      </w:r>
      <w:r w:rsidR="007D5D90">
        <w:rPr>
          <w:rFonts w:ascii="Book Antiqua" w:hAnsi="Book Antiqua" w:cs="Times New Roman"/>
          <w:sz w:val="24"/>
          <w:szCs w:val="24"/>
          <w:lang w:val="en-US"/>
        </w:rPr>
        <w:t>14)</w:t>
      </w:r>
      <w:r w:rsidRPr="007D5D90">
        <w:rPr>
          <w:rFonts w:ascii="Book Antiqua" w:hAnsi="Book Antiqua" w:cs="Times New Roman"/>
          <w:sz w:val="24"/>
          <w:szCs w:val="24"/>
          <w:lang w:val="en-US"/>
        </w:rPr>
        <w:t>; (</w:t>
      </w:r>
      <w:r w:rsidR="007D6D2E" w:rsidRPr="007D5D90">
        <w:rPr>
          <w:rFonts w:ascii="Book Antiqua" w:hAnsi="Book Antiqua" w:cs="Times New Roman" w:hint="eastAsia"/>
          <w:sz w:val="24"/>
          <w:szCs w:val="24"/>
          <w:lang w:val="en-US" w:eastAsia="zh-CN"/>
        </w:rPr>
        <w:t>2</w:t>
      </w:r>
      <w:r w:rsidRPr="007D5D90">
        <w:rPr>
          <w:rFonts w:ascii="Book Antiqua" w:hAnsi="Book Antiqua" w:cs="Times New Roman"/>
          <w:sz w:val="24"/>
          <w:szCs w:val="24"/>
          <w:lang w:val="en-US"/>
        </w:rPr>
        <w:t xml:space="preserve">) between the next arcade (arcade 2), middle arcade inside ligations </w:t>
      </w:r>
      <w:r w:rsidRPr="007D5D90">
        <w:rPr>
          <w:rFonts w:ascii="Book Antiqua" w:hAnsi="Book Antiqua" w:cs="Times New Roman"/>
          <w:caps/>
          <w:sz w:val="24"/>
          <w:szCs w:val="24"/>
          <w:lang w:val="en-US"/>
        </w:rPr>
        <w:t>(in-in)</w:t>
      </w:r>
      <w:r w:rsidRPr="007D5D90">
        <w:rPr>
          <w:rFonts w:ascii="Book Antiqua" w:hAnsi="Book Antiqua" w:cs="Times New Roman"/>
          <w:caps/>
          <w:sz w:val="24"/>
          <w:szCs w:val="24"/>
          <w:vertAlign w:val="superscript"/>
          <w:lang w:val="en-US"/>
        </w:rPr>
        <w:t xml:space="preserve"> </w:t>
      </w:r>
      <w:r w:rsidRPr="007D5D90">
        <w:rPr>
          <w:rFonts w:ascii="Book Antiqua" w:hAnsi="Book Antiqua" w:cs="Times New Roman"/>
          <w:sz w:val="24"/>
          <w:szCs w:val="24"/>
          <w:lang w:val="en-US"/>
        </w:rPr>
        <w:t xml:space="preserve">(1-2,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w:t>
      </w:r>
      <w:r w:rsidRPr="007D5D90">
        <w:rPr>
          <w:rFonts w:ascii="Book Antiqua" w:hAnsi="Book Antiqua" w:cs="Times New Roman"/>
          <w:sz w:val="24"/>
          <w:szCs w:val="24"/>
          <w:lang w:val="en-US"/>
        </w:rPr>
        <w:t xml:space="preserve"> 2; </w:t>
      </w:r>
      <w:r w:rsidRPr="007D5D90">
        <w:rPr>
          <w:rFonts w:ascii="Book Antiqua" w:hAnsi="Book Antiqua" w:cs="Times New Roman"/>
          <w:caps/>
          <w:sz w:val="24"/>
          <w:szCs w:val="24"/>
          <w:vertAlign w:val="superscript"/>
          <w:lang w:val="en-US"/>
        </w:rPr>
        <w:t>….</w:t>
      </w:r>
      <w:r w:rsidRPr="007D5D90">
        <w:rPr>
          <w:rFonts w:ascii="Book Antiqua" w:hAnsi="Book Antiqua" w:cs="Times New Roman"/>
          <w:sz w:val="24"/>
          <w:szCs w:val="24"/>
          <w:lang w:val="en-US"/>
        </w:rPr>
        <w:t>▲</w:t>
      </w:r>
      <w:r w:rsidRPr="007D5D90">
        <w:rPr>
          <w:rFonts w:ascii="Book Antiqua" w:hAnsi="Book Antiqua" w:cs="Times New Roman"/>
          <w:caps/>
          <w:sz w:val="24"/>
          <w:szCs w:val="24"/>
          <w:vertAlign w:val="superscript"/>
          <w:lang w:val="en-US"/>
        </w:rPr>
        <w:t>.….,</w:t>
      </w:r>
      <w:r w:rsidRPr="007D5D90">
        <w:rPr>
          <w:rFonts w:ascii="Book Antiqua" w:hAnsi="Book Antiqua" w:cs="Times New Roman"/>
          <w:sz w:val="24"/>
          <w:szCs w:val="24"/>
          <w:lang w:val="en-US"/>
        </w:rPr>
        <w:t xml:space="preserve">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ures</w:t>
      </w:r>
      <w:r w:rsidRPr="007D5D90">
        <w:rPr>
          <w:rFonts w:ascii="Book Antiqua" w:hAnsi="Book Antiqua" w:cs="Times New Roman"/>
          <w:sz w:val="24"/>
          <w:szCs w:val="24"/>
          <w:lang w:val="en-US"/>
        </w:rPr>
        <w:t xml:space="preserve"> 5,</w:t>
      </w:r>
      <w:r w:rsidR="007D5D90">
        <w:rPr>
          <w:rFonts w:ascii="Book Antiqua" w:hAnsi="Book Antiqua" w:cs="Times New Roman" w:hint="eastAsia"/>
          <w:sz w:val="24"/>
          <w:szCs w:val="24"/>
          <w:lang w:val="en-US" w:eastAsia="zh-CN"/>
        </w:rPr>
        <w:t xml:space="preserve"> </w:t>
      </w:r>
      <w:r w:rsidRPr="007D5D90">
        <w:rPr>
          <w:rFonts w:ascii="Book Antiqua" w:hAnsi="Book Antiqua" w:cs="Times New Roman"/>
          <w:sz w:val="24"/>
          <w:szCs w:val="24"/>
          <w:lang w:val="en-US"/>
        </w:rPr>
        <w:t>6,</w:t>
      </w:r>
      <w:r w:rsidR="007D5D90">
        <w:rPr>
          <w:rFonts w:ascii="Book Antiqua" w:hAnsi="Book Antiqua" w:cs="Times New Roman" w:hint="eastAsia"/>
          <w:sz w:val="24"/>
          <w:szCs w:val="24"/>
          <w:lang w:val="en-US" w:eastAsia="zh-CN"/>
        </w:rPr>
        <w:t xml:space="preserve"> </w:t>
      </w:r>
      <w:r w:rsidRPr="007D5D90">
        <w:rPr>
          <w:rFonts w:ascii="Book Antiqua" w:hAnsi="Book Antiqua" w:cs="Times New Roman"/>
          <w:sz w:val="24"/>
          <w:szCs w:val="24"/>
          <w:lang w:val="en-US"/>
        </w:rPr>
        <w:t>13,</w:t>
      </w:r>
      <w:r w:rsidR="007D5D90">
        <w:rPr>
          <w:rFonts w:ascii="Book Antiqua" w:hAnsi="Book Antiqua" w:cs="Times New Roman" w:hint="eastAsia"/>
          <w:sz w:val="24"/>
          <w:szCs w:val="24"/>
          <w:lang w:val="en-US" w:eastAsia="zh-CN"/>
        </w:rPr>
        <w:t xml:space="preserve"> </w:t>
      </w:r>
      <w:r w:rsidRPr="007D5D90">
        <w:rPr>
          <w:rFonts w:ascii="Book Antiqua" w:hAnsi="Book Antiqua" w:cs="Times New Roman"/>
          <w:sz w:val="24"/>
          <w:szCs w:val="24"/>
          <w:lang w:val="en-US"/>
        </w:rPr>
        <w:t xml:space="preserve">14) and the following arcade (2-3,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w:t>
      </w:r>
      <w:r w:rsidR="007D5D90" w:rsidRPr="007D5D90">
        <w:rPr>
          <w:rFonts w:ascii="Book Antiqua" w:hAnsi="Book Antiqua" w:cs="Times New Roman"/>
          <w:sz w:val="24"/>
          <w:szCs w:val="24"/>
          <w:lang w:val="en-US"/>
        </w:rPr>
        <w:t xml:space="preserve"> </w:t>
      </w:r>
      <w:r w:rsidRPr="007D5D90">
        <w:rPr>
          <w:rFonts w:ascii="Book Antiqua" w:hAnsi="Book Antiqua" w:cs="Times New Roman"/>
          <w:sz w:val="24"/>
          <w:szCs w:val="24"/>
          <w:lang w:val="en-US"/>
        </w:rPr>
        <w:t xml:space="preserve">2; --X--,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ures</w:t>
      </w:r>
      <w:r w:rsidR="007D5D90" w:rsidRPr="007D5D90">
        <w:rPr>
          <w:rFonts w:ascii="Book Antiqua" w:hAnsi="Book Antiqua" w:cs="Times New Roman"/>
          <w:sz w:val="24"/>
          <w:szCs w:val="24"/>
          <w:lang w:val="en-US"/>
        </w:rPr>
        <w:t xml:space="preserve"> 5,</w:t>
      </w:r>
      <w:r w:rsidR="007D5D90">
        <w:rPr>
          <w:rFonts w:ascii="Book Antiqua" w:hAnsi="Book Antiqua" w:cs="Times New Roman" w:hint="eastAsia"/>
          <w:sz w:val="24"/>
          <w:szCs w:val="24"/>
          <w:lang w:val="en-US" w:eastAsia="zh-CN"/>
        </w:rPr>
        <w:t xml:space="preserve"> </w:t>
      </w:r>
      <w:r w:rsidR="007D5D90" w:rsidRPr="007D5D90">
        <w:rPr>
          <w:rFonts w:ascii="Book Antiqua" w:hAnsi="Book Antiqua" w:cs="Times New Roman"/>
          <w:sz w:val="24"/>
          <w:szCs w:val="24"/>
          <w:lang w:val="en-US"/>
        </w:rPr>
        <w:t>6,</w:t>
      </w:r>
      <w:r w:rsidR="007D5D90">
        <w:rPr>
          <w:rFonts w:ascii="Book Antiqua" w:hAnsi="Book Antiqua" w:cs="Times New Roman" w:hint="eastAsia"/>
          <w:sz w:val="24"/>
          <w:szCs w:val="24"/>
          <w:lang w:val="en-US" w:eastAsia="zh-CN"/>
        </w:rPr>
        <w:t xml:space="preserve"> </w:t>
      </w:r>
      <w:r w:rsidR="007D5D90" w:rsidRPr="007D5D90">
        <w:rPr>
          <w:rFonts w:ascii="Book Antiqua" w:hAnsi="Book Antiqua" w:cs="Times New Roman"/>
          <w:sz w:val="24"/>
          <w:szCs w:val="24"/>
          <w:lang w:val="en-US"/>
        </w:rPr>
        <w:t>13,</w:t>
      </w:r>
      <w:r w:rsidR="007D5D90">
        <w:rPr>
          <w:rFonts w:ascii="Book Antiqua" w:hAnsi="Book Antiqua" w:cs="Times New Roman" w:hint="eastAsia"/>
          <w:sz w:val="24"/>
          <w:szCs w:val="24"/>
          <w:lang w:val="en-US" w:eastAsia="zh-CN"/>
        </w:rPr>
        <w:t xml:space="preserve"> </w:t>
      </w:r>
      <w:r w:rsidR="007D5D90" w:rsidRPr="007D5D90">
        <w:rPr>
          <w:rFonts w:ascii="Book Antiqua" w:hAnsi="Book Antiqua" w:cs="Times New Roman"/>
          <w:sz w:val="24"/>
          <w:szCs w:val="24"/>
          <w:lang w:val="en-US"/>
        </w:rPr>
        <w:t>14</w:t>
      </w:r>
      <w:r w:rsidRPr="007D5D90">
        <w:rPr>
          <w:rFonts w:ascii="Book Antiqua" w:hAnsi="Book Antiqua" w:cs="Times New Roman"/>
          <w:sz w:val="24"/>
          <w:szCs w:val="24"/>
          <w:lang w:val="en-US"/>
        </w:rPr>
        <w:t xml:space="preserve">), and finally presentation to the first outside arcade distal to the second ligation (arcade 4) </w:t>
      </w:r>
      <w:r w:rsidRPr="007D5D90">
        <w:rPr>
          <w:rFonts w:ascii="Book Antiqua" w:hAnsi="Book Antiqua" w:cs="Times New Roman"/>
          <w:caps/>
          <w:sz w:val="24"/>
          <w:szCs w:val="24"/>
          <w:lang w:val="en-US"/>
        </w:rPr>
        <w:t>(in-out) (</w:t>
      </w:r>
      <w:r w:rsidRPr="007D5D90">
        <w:rPr>
          <w:rFonts w:ascii="Book Antiqua" w:hAnsi="Book Antiqua" w:cs="Times New Roman"/>
          <w:sz w:val="24"/>
          <w:szCs w:val="24"/>
          <w:lang w:val="en-US"/>
        </w:rPr>
        <w:t xml:space="preserve">3-4,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w:t>
      </w:r>
      <w:r w:rsidR="007D5D90" w:rsidRPr="007D5D90">
        <w:rPr>
          <w:rFonts w:ascii="Book Antiqua" w:hAnsi="Book Antiqua" w:cs="Times New Roman"/>
          <w:sz w:val="24"/>
          <w:szCs w:val="24"/>
          <w:lang w:val="en-US"/>
        </w:rPr>
        <w:t xml:space="preserve"> </w:t>
      </w:r>
      <w:r w:rsidRPr="007D5D90">
        <w:rPr>
          <w:rFonts w:ascii="Book Antiqua" w:hAnsi="Book Antiqua" w:cs="Times New Roman"/>
          <w:sz w:val="24"/>
          <w:szCs w:val="24"/>
          <w:lang w:val="en-US"/>
        </w:rPr>
        <w:t xml:space="preserve">2; </w:t>
      </w:r>
      <w:r w:rsidRPr="007D5D90">
        <w:rPr>
          <w:rFonts w:ascii="Book Antiqua" w:hAnsi="Book Antiqua" w:cs="Times New Roman"/>
          <w:sz w:val="24"/>
          <w:szCs w:val="24"/>
          <w:vertAlign w:val="superscript"/>
          <w:lang w:val="en-US"/>
        </w:rPr>
        <w:t>____</w:t>
      </w:r>
      <w:r w:rsidRPr="007D5D90">
        <w:rPr>
          <w:rFonts w:ascii="Book Antiqua" w:hAnsi="Book Antiqua" w:cs="Times New Roman"/>
          <w:sz w:val="24"/>
          <w:szCs w:val="24"/>
          <w:vertAlign w:val="subscript"/>
          <w:lang w:val="en-US"/>
        </w:rPr>
        <w:t>■</w:t>
      </w:r>
      <w:r w:rsidRPr="007D5D90">
        <w:rPr>
          <w:rFonts w:ascii="Book Antiqua" w:hAnsi="Book Antiqua" w:cs="Times New Roman"/>
          <w:sz w:val="24"/>
          <w:szCs w:val="24"/>
          <w:vertAlign w:val="superscript"/>
          <w:lang w:val="en-US"/>
        </w:rPr>
        <w:t>____</w:t>
      </w:r>
      <w:r w:rsidRPr="007D5D90">
        <w:rPr>
          <w:rFonts w:ascii="Book Antiqua" w:hAnsi="Book Antiqua" w:cs="Times New Roman"/>
          <w:sz w:val="24"/>
          <w:szCs w:val="24"/>
          <w:lang w:val="en-US"/>
        </w:rPr>
        <w:t xml:space="preserve">, </w:t>
      </w:r>
      <w:r w:rsidR="007D5D90" w:rsidRPr="007D5D90">
        <w:rPr>
          <w:rFonts w:ascii="Book Antiqua" w:hAnsi="Book Antiqua" w:cs="Times New Roman"/>
          <w:sz w:val="24"/>
          <w:szCs w:val="24"/>
          <w:lang w:val="en-US"/>
        </w:rPr>
        <w:t>Fig</w:t>
      </w:r>
      <w:r w:rsidR="007D5D90">
        <w:rPr>
          <w:rFonts w:ascii="Book Antiqua" w:hAnsi="Book Antiqua" w:cs="Times New Roman" w:hint="eastAsia"/>
          <w:sz w:val="24"/>
          <w:szCs w:val="24"/>
          <w:lang w:val="en-US" w:eastAsia="zh-CN"/>
        </w:rPr>
        <w:t>ures</w:t>
      </w:r>
      <w:r w:rsidR="007D5D90" w:rsidRPr="007D5D90">
        <w:rPr>
          <w:rFonts w:ascii="Book Antiqua" w:hAnsi="Book Antiqua" w:cs="Times New Roman"/>
          <w:sz w:val="24"/>
          <w:szCs w:val="24"/>
          <w:lang w:val="en-US"/>
        </w:rPr>
        <w:t xml:space="preserve"> 5,</w:t>
      </w:r>
      <w:r w:rsidR="007D5D90">
        <w:rPr>
          <w:rFonts w:ascii="Book Antiqua" w:hAnsi="Book Antiqua" w:cs="Times New Roman" w:hint="eastAsia"/>
          <w:sz w:val="24"/>
          <w:szCs w:val="24"/>
          <w:lang w:val="en-US" w:eastAsia="zh-CN"/>
        </w:rPr>
        <w:t xml:space="preserve"> </w:t>
      </w:r>
      <w:r w:rsidR="007D5D90" w:rsidRPr="007D5D90">
        <w:rPr>
          <w:rFonts w:ascii="Book Antiqua" w:hAnsi="Book Antiqua" w:cs="Times New Roman"/>
          <w:sz w:val="24"/>
          <w:szCs w:val="24"/>
          <w:lang w:val="en-US"/>
        </w:rPr>
        <w:t>6,</w:t>
      </w:r>
      <w:r w:rsidR="007D5D90">
        <w:rPr>
          <w:rFonts w:ascii="Book Antiqua" w:hAnsi="Book Antiqua" w:cs="Times New Roman" w:hint="eastAsia"/>
          <w:sz w:val="24"/>
          <w:szCs w:val="24"/>
          <w:lang w:val="en-US" w:eastAsia="zh-CN"/>
        </w:rPr>
        <w:t xml:space="preserve"> </w:t>
      </w:r>
      <w:r w:rsidR="007D5D90" w:rsidRPr="007D5D90">
        <w:rPr>
          <w:rFonts w:ascii="Book Antiqua" w:hAnsi="Book Antiqua" w:cs="Times New Roman"/>
          <w:sz w:val="24"/>
          <w:szCs w:val="24"/>
          <w:lang w:val="en-US"/>
        </w:rPr>
        <w:t>13,</w:t>
      </w:r>
      <w:r w:rsidR="007D5D90">
        <w:rPr>
          <w:rFonts w:ascii="Book Antiqua" w:hAnsi="Book Antiqua" w:cs="Times New Roman" w:hint="eastAsia"/>
          <w:sz w:val="24"/>
          <w:szCs w:val="24"/>
          <w:lang w:val="en-US" w:eastAsia="zh-CN"/>
        </w:rPr>
        <w:t xml:space="preserve"> </w:t>
      </w:r>
      <w:r w:rsidR="007D5D90" w:rsidRPr="007D5D90">
        <w:rPr>
          <w:rFonts w:ascii="Book Antiqua" w:hAnsi="Book Antiqua" w:cs="Times New Roman"/>
          <w:sz w:val="24"/>
          <w:szCs w:val="24"/>
          <w:lang w:val="en-US"/>
        </w:rPr>
        <w:t>14</w:t>
      </w:r>
      <w:r w:rsidRPr="007D5D90">
        <w:rPr>
          <w:rFonts w:ascii="Book Antiqua" w:hAnsi="Book Antiqua" w:cs="Times New Roman"/>
          <w:sz w:val="24"/>
          <w:szCs w:val="24"/>
          <w:lang w:val="en-US"/>
        </w:rPr>
        <w:t>).</w:t>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153484A6" wp14:editId="76A5AF0B">
            <wp:extent cx="5486400" cy="3695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95700"/>
                    </a:xfrm>
                    <a:prstGeom prst="rect">
                      <a:avLst/>
                    </a:prstGeom>
                  </pic:spPr>
                </pic:pic>
              </a:graphicData>
            </a:graphic>
          </wp:inline>
        </w:drawing>
      </w:r>
      <w:r w:rsidR="00140145" w:rsidRPr="007D6D2E">
        <w:rPr>
          <w:rFonts w:ascii="Book Antiqua" w:hAnsi="Book Antiqua" w:cs="Times New Roman"/>
          <w:b/>
          <w:sz w:val="24"/>
          <w:szCs w:val="24"/>
          <w:lang w:val="en-US"/>
        </w:rPr>
        <w:t>Fig</w:t>
      </w:r>
      <w:r w:rsidR="007D6D2E" w:rsidRPr="007D6D2E">
        <w:rPr>
          <w:rFonts w:ascii="Book Antiqua" w:hAnsi="Book Antiqua" w:cs="Times New Roman" w:hint="eastAsia"/>
          <w:b/>
          <w:sz w:val="24"/>
          <w:szCs w:val="24"/>
          <w:lang w:val="en-US" w:eastAsia="zh-CN"/>
        </w:rPr>
        <w:t xml:space="preserve">ure </w:t>
      </w:r>
      <w:r w:rsidR="00140145" w:rsidRPr="007D6D2E">
        <w:rPr>
          <w:rFonts w:ascii="Book Antiqua" w:hAnsi="Book Antiqua" w:cs="Times New Roman"/>
          <w:b/>
          <w:sz w:val="24"/>
          <w:szCs w:val="24"/>
          <w:lang w:val="en-US"/>
        </w:rPr>
        <w:t>2</w:t>
      </w:r>
      <w:r w:rsidR="007D6D2E" w:rsidRPr="007D6D2E">
        <w:rPr>
          <w:rFonts w:ascii="Book Antiqua" w:hAnsi="Book Antiqua" w:cs="Times New Roman" w:hint="eastAsia"/>
          <w:b/>
          <w:sz w:val="24"/>
          <w:szCs w:val="24"/>
          <w:lang w:val="en-US" w:eastAsia="zh-CN"/>
        </w:rPr>
        <w:t xml:space="preserve"> </w:t>
      </w:r>
      <w:r w:rsidR="00140145" w:rsidRPr="007D6D2E">
        <w:rPr>
          <w:rFonts w:ascii="Book Antiqua" w:hAnsi="Book Antiqua" w:cs="Times New Roman"/>
          <w:b/>
          <w:sz w:val="24"/>
          <w:szCs w:val="24"/>
          <w:lang w:val="en-US"/>
        </w:rPr>
        <w:t>Progressive disappearance (A, saline bath; B, D, left) or recovery (BPC 157 bath; B, D, right) of blood vessels after ligation of the dorsal colon of IC rats (</w:t>
      </w:r>
      <w:r w:rsidR="00140145" w:rsidRPr="007D6D2E">
        <w:rPr>
          <w:rFonts w:ascii="Book Antiqua" w:hAnsi="Book Antiqua" w:cs="Times New Roman"/>
          <w:b/>
          <w:bCs/>
          <w:sz w:val="24"/>
          <w:szCs w:val="24"/>
          <w:lang w:val="en-US"/>
        </w:rPr>
        <w:t>USB microscope camera)</w:t>
      </w:r>
      <w:r w:rsidR="00140145" w:rsidRPr="007D6D2E">
        <w:rPr>
          <w:rFonts w:ascii="Book Antiqua" w:hAnsi="Book Antiqua" w:cs="Times New Roman"/>
          <w:b/>
          <w:sz w:val="24"/>
          <w:szCs w:val="24"/>
          <w:lang w:val="en-US"/>
        </w:rPr>
        <w:t>.</w:t>
      </w:r>
      <w:r w:rsidR="00140145" w:rsidRPr="0002673E">
        <w:rPr>
          <w:rFonts w:ascii="Book Antiqua" w:hAnsi="Book Antiqua" w:cs="Times New Roman"/>
          <w:sz w:val="24"/>
          <w:szCs w:val="24"/>
          <w:lang w:val="en-US"/>
        </w:rPr>
        <w:t xml:space="preserve"> Ligation course before therapy (A); ligation course after therapy (B, D). A. Left colic artery and vein major arcade vessels obstructed by two ligations, proximal (left) and distal (right) (L), arcade vessels outside 0, 4 (black circles) or inside 1, 2, 3 (white circles), inside-outside connection absent (arcade 3-arcade 4) (white arrows). B. Five minutes later: inside-outside connection still absent (saline bath, left) (white arrow) or reestablished (black arrow); vessel presentation markedly increased (BPC 157 bath, right). D. From the 10th minute through the end of the 15th minute. Progressive vessel disappearance (saline bath, left) (white arrow); recovered blood vessels (BPC 157 bath, right) (black arrow).</w:t>
      </w:r>
    </w:p>
    <w:p w:rsidR="00140145" w:rsidRPr="0002673E" w:rsidRDefault="00140145" w:rsidP="008B54C2">
      <w:pPr>
        <w:snapToGrid w:val="0"/>
        <w:spacing w:after="0" w:line="360" w:lineRule="auto"/>
        <w:jc w:val="both"/>
        <w:rPr>
          <w:rFonts w:ascii="Book Antiqua" w:hAnsi="Book Antiqua" w:cs="Times New Roman"/>
          <w:sz w:val="24"/>
          <w:szCs w:val="24"/>
          <w:lang w:val="en-US"/>
        </w:rPr>
      </w:pP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r w:rsidR="007D5B69">
        <w:rPr>
          <w:noProof/>
          <w:lang w:val="en-US" w:eastAsia="zh-CN"/>
        </w:rPr>
        <w:lastRenderedPageBreak/>
        <w:drawing>
          <wp:inline distT="0" distB="0" distL="0" distR="0" wp14:anchorId="76B9E044" wp14:editId="65FA96D6">
            <wp:extent cx="5486400" cy="34804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480435"/>
                    </a:xfrm>
                    <a:prstGeom prst="rect">
                      <a:avLst/>
                    </a:prstGeom>
                  </pic:spPr>
                </pic:pic>
              </a:graphicData>
            </a:graphic>
          </wp:inline>
        </w:drawing>
      </w:r>
      <w:r w:rsidRPr="009F4B07">
        <w:rPr>
          <w:rFonts w:ascii="Book Antiqua" w:hAnsi="Book Antiqua" w:cs="Times New Roman"/>
          <w:b/>
          <w:sz w:val="24"/>
          <w:szCs w:val="24"/>
          <w:lang w:val="en-US"/>
        </w:rPr>
        <w:t>Fig</w:t>
      </w:r>
      <w:r w:rsidR="009F4B07" w:rsidRPr="009F4B07">
        <w:rPr>
          <w:rFonts w:ascii="Book Antiqua" w:hAnsi="Book Antiqua" w:cs="Times New Roman" w:hint="eastAsia"/>
          <w:b/>
          <w:sz w:val="24"/>
          <w:szCs w:val="24"/>
          <w:lang w:val="en-US" w:eastAsia="zh-CN"/>
        </w:rPr>
        <w:t>ure</w:t>
      </w:r>
      <w:r w:rsidRPr="009F4B07">
        <w:rPr>
          <w:rFonts w:ascii="Book Antiqua" w:hAnsi="Book Antiqua" w:cs="Times New Roman"/>
          <w:b/>
          <w:sz w:val="24"/>
          <w:szCs w:val="24"/>
          <w:lang w:val="en-US"/>
        </w:rPr>
        <w:t xml:space="preserve"> 3</w:t>
      </w:r>
      <w:r w:rsidR="009F4B07" w:rsidRPr="009F4B07">
        <w:rPr>
          <w:rFonts w:ascii="Book Antiqua" w:hAnsi="Book Antiqua" w:cs="Times New Roman" w:hint="eastAsia"/>
          <w:b/>
          <w:sz w:val="24"/>
          <w:szCs w:val="24"/>
          <w:lang w:val="en-US" w:eastAsia="zh-CN"/>
        </w:rPr>
        <w:t xml:space="preserve"> </w:t>
      </w:r>
      <w:r w:rsidRPr="009F4B07">
        <w:rPr>
          <w:rFonts w:ascii="Book Antiqua" w:hAnsi="Book Antiqua" w:cs="Times New Roman"/>
          <w:b/>
          <w:sz w:val="24"/>
          <w:szCs w:val="24"/>
          <w:lang w:val="en-US"/>
        </w:rPr>
        <w:t>Blood vessels after ligation in IC rats (ventral colon side of the colon, before application of medication).</w:t>
      </w:r>
      <w:r w:rsidRPr="0002673E">
        <w:rPr>
          <w:rFonts w:ascii="Book Antiqua" w:hAnsi="Book Antiqua" w:cs="Times New Roman"/>
          <w:sz w:val="24"/>
          <w:szCs w:val="24"/>
          <w:lang w:val="en-US"/>
        </w:rPr>
        <w:t xml:space="preserve"> A</w:t>
      </w:r>
      <w:r w:rsidR="009F4B07">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Progressive disappearance of blood vessels (saline bath, B, ventral colon side; L-NAME, D, dorsal colon side, left) or recovery (BPC 157 bath, B, ventral colon side; L-NAME</w:t>
      </w:r>
      <w:r w:rsidR="009F4B07">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w:t>
      </w:r>
      <w:r w:rsidR="009F4B07">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BPC 157, D, dorsal colon side, right). Ligation course before therapy (A); ligation course after therapy (B, D). A. Ventral side of the colon showing the presence of an abundant collateral network with inside-outside contact, unlike the relatively scarce arcade collateral network and absent inside-outside contact on the dorsal side (see Fig. 2). B. Five minutes later, the number of vessels on the ventral side of the colon is markedly decreased; the inside-outside connection is still present (saline bath, left); or vessel presentation is markedly increased (BPC 157 bath, right). D. From the 10th minute through the end of the 15th minute. Dorsal side of the colon showing progressive vessel disappearance, inside-outside contact largely absent (L-NAME bath, left) (white arrow), unlike recovered blood vessels and inside-outside contact (L-NAME+BPC 157 bath, right (black arrow).</w:t>
      </w:r>
    </w:p>
    <w:p w:rsidR="009F4B07"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t xml:space="preserve"> </w:t>
      </w:r>
    </w:p>
    <w:p w:rsidR="009F4B07" w:rsidRDefault="009F4B07">
      <w:pPr>
        <w:rPr>
          <w:rFonts w:ascii="Book Antiqua" w:hAnsi="Book Antiqua" w:cs="Times New Roman"/>
          <w:sz w:val="24"/>
          <w:szCs w:val="24"/>
          <w:lang w:val="en-US"/>
        </w:rPr>
      </w:pPr>
      <w:r>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4CC3FAA4" wp14:editId="00914657">
            <wp:extent cx="5486400" cy="3982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982085"/>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eastAsia="zh-CN"/>
        </w:rPr>
      </w:pPr>
      <w:r w:rsidRPr="009F4B07">
        <w:rPr>
          <w:rFonts w:ascii="Book Antiqua" w:hAnsi="Book Antiqua" w:cs="Times New Roman"/>
          <w:b/>
          <w:sz w:val="24"/>
          <w:szCs w:val="24"/>
          <w:lang w:val="en-US"/>
        </w:rPr>
        <w:t>Fig</w:t>
      </w:r>
      <w:r w:rsidR="009F4B07" w:rsidRPr="009F4B07">
        <w:rPr>
          <w:rFonts w:ascii="Book Antiqua" w:hAnsi="Book Antiqua" w:cs="Times New Roman" w:hint="eastAsia"/>
          <w:b/>
          <w:sz w:val="24"/>
          <w:szCs w:val="24"/>
          <w:lang w:val="en-US" w:eastAsia="zh-CN"/>
        </w:rPr>
        <w:t xml:space="preserve">ure </w:t>
      </w:r>
      <w:r w:rsidRPr="009F4B07">
        <w:rPr>
          <w:rFonts w:ascii="Book Antiqua" w:hAnsi="Book Antiqua" w:cs="Times New Roman"/>
          <w:b/>
          <w:sz w:val="24"/>
          <w:szCs w:val="24"/>
          <w:lang w:val="en-US"/>
        </w:rPr>
        <w:t>4</w:t>
      </w:r>
      <w:r w:rsidR="009F4B07" w:rsidRPr="009F4B07">
        <w:rPr>
          <w:rFonts w:ascii="Book Antiqua" w:hAnsi="Book Antiqua" w:cs="Times New Roman" w:hint="eastAsia"/>
          <w:b/>
          <w:sz w:val="24"/>
          <w:szCs w:val="24"/>
          <w:lang w:val="en-US" w:eastAsia="zh-CN"/>
        </w:rPr>
        <w:t xml:space="preserve"> </w:t>
      </w:r>
      <w:r w:rsidRPr="009F4B07">
        <w:rPr>
          <w:rFonts w:ascii="Book Antiqua" w:hAnsi="Book Antiqua" w:cs="Times New Roman"/>
          <w:b/>
          <w:sz w:val="24"/>
          <w:szCs w:val="24"/>
          <w:lang w:val="en-US"/>
        </w:rPr>
        <w:t>Characteristic appearance of the colon in IC rats 15 min</w:t>
      </w:r>
      <w:r w:rsidR="009F4B07" w:rsidRPr="009F4B07">
        <w:rPr>
          <w:rFonts w:ascii="Book Antiqua" w:hAnsi="Book Antiqua" w:cs="Times New Roman" w:hint="eastAsia"/>
          <w:b/>
          <w:sz w:val="24"/>
          <w:szCs w:val="24"/>
          <w:lang w:val="en-US" w:eastAsia="zh-CN"/>
        </w:rPr>
        <w:t xml:space="preserve"> </w:t>
      </w:r>
      <w:r w:rsidRPr="009F4B07">
        <w:rPr>
          <w:rFonts w:ascii="Book Antiqua" w:hAnsi="Book Antiqua" w:cs="Times New Roman"/>
          <w:b/>
          <w:sz w:val="24"/>
          <w:szCs w:val="24"/>
          <w:lang w:val="en-US"/>
        </w:rPr>
        <w:t xml:space="preserve">after ligation, upon colon opening before sacrifice; </w:t>
      </w:r>
      <w:r w:rsidRPr="009F4B07">
        <w:rPr>
          <w:rFonts w:ascii="Book Antiqua" w:hAnsi="Book Antiqua" w:cs="Times New Roman"/>
          <w:b/>
          <w:bCs/>
          <w:sz w:val="24"/>
          <w:szCs w:val="24"/>
          <w:lang w:val="en-US"/>
        </w:rPr>
        <w:t xml:space="preserve">USB microscope camera. </w:t>
      </w:r>
      <w:r w:rsidRPr="0002673E">
        <w:rPr>
          <w:rFonts w:ascii="Book Antiqua" w:hAnsi="Book Antiqua" w:cs="Times New Roman"/>
          <w:sz w:val="24"/>
          <w:szCs w:val="24"/>
          <w:lang w:val="en-US"/>
        </w:rPr>
        <w:t>Extremely large pale areas without mucosal folds were observed after saline bath treatment (upper), in contrast to the preserved mucosal folds seen after BPC 157 bath treatment (lower) in rats that underwent obstruction of the left colic artery and vein for 15 min. The animals initially received bath medication consisting of sali</w:t>
      </w:r>
      <w:r w:rsidR="009F4B07">
        <w:rPr>
          <w:rFonts w:ascii="Book Antiqua" w:hAnsi="Book Antiqua" w:cs="Times New Roman"/>
          <w:sz w:val="24"/>
          <w:szCs w:val="24"/>
          <w:lang w:val="en-US"/>
        </w:rPr>
        <w:t xml:space="preserve">ne (upper) or BPC 157 (lower).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27AE9BEC" wp14:editId="586611F0">
            <wp:extent cx="5486400" cy="68846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6884670"/>
                    </a:xfrm>
                    <a:prstGeom prst="rect">
                      <a:avLst/>
                    </a:prstGeom>
                  </pic:spPr>
                </pic:pic>
              </a:graphicData>
            </a:graphic>
          </wp:inline>
        </w:drawing>
      </w:r>
      <w:r w:rsidR="00140145" w:rsidRPr="0002673E">
        <w:rPr>
          <w:rFonts w:ascii="Book Antiqua" w:hAnsi="Book Antiqua" w:cs="Times New Roman"/>
          <w:sz w:val="24"/>
          <w:szCs w:val="24"/>
          <w:lang w:val="en-US"/>
        </w:rPr>
        <w:t xml:space="preserve">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9F4B07">
        <w:rPr>
          <w:rFonts w:ascii="Book Antiqua" w:hAnsi="Book Antiqua" w:cs="Times New Roman"/>
          <w:b/>
          <w:bCs/>
          <w:sz w:val="24"/>
          <w:szCs w:val="24"/>
          <w:lang w:val="en-US"/>
        </w:rPr>
        <w:t>Fig</w:t>
      </w:r>
      <w:r w:rsidR="009F4B07" w:rsidRPr="009F4B07">
        <w:rPr>
          <w:rFonts w:ascii="Book Antiqua" w:hAnsi="Book Antiqua" w:cs="Times New Roman" w:hint="eastAsia"/>
          <w:b/>
          <w:bCs/>
          <w:sz w:val="24"/>
          <w:szCs w:val="24"/>
          <w:lang w:val="en-US" w:eastAsia="zh-CN"/>
        </w:rPr>
        <w:t xml:space="preserve">ure </w:t>
      </w:r>
      <w:r w:rsidRPr="009F4B07">
        <w:rPr>
          <w:rFonts w:ascii="Book Antiqua" w:hAnsi="Book Antiqua" w:cs="Times New Roman"/>
          <w:b/>
          <w:bCs/>
          <w:sz w:val="24"/>
          <w:szCs w:val="24"/>
          <w:lang w:val="en-US"/>
        </w:rPr>
        <w:t>5</w:t>
      </w:r>
      <w:r w:rsidR="009F4B07" w:rsidRPr="009F4B07">
        <w:rPr>
          <w:rFonts w:ascii="Book Antiqua" w:hAnsi="Book Antiqua" w:cs="Times New Roman" w:hint="eastAsia"/>
          <w:b/>
          <w:bCs/>
          <w:sz w:val="24"/>
          <w:szCs w:val="24"/>
          <w:lang w:val="en-US" w:eastAsia="zh-CN"/>
        </w:rPr>
        <w:t xml:space="preserve"> </w:t>
      </w:r>
      <w:r w:rsidRPr="009F4B07">
        <w:rPr>
          <w:rFonts w:ascii="Book Antiqua" w:hAnsi="Book Antiqua" w:cs="Times New Roman"/>
          <w:b/>
          <w:sz w:val="24"/>
          <w:szCs w:val="24"/>
          <w:lang w:val="en-US"/>
        </w:rPr>
        <w:t>IC rats.</w:t>
      </w:r>
      <w:r w:rsidRPr="0002673E">
        <w:rPr>
          <w:rFonts w:ascii="Book Antiqua" w:hAnsi="Book Antiqua" w:cs="Times New Roman"/>
          <w:sz w:val="24"/>
          <w:szCs w:val="24"/>
          <w:lang w:val="en-US"/>
        </w:rPr>
        <w:t xml:space="preserve"> Per cent of vessels present between arcade vessels next to the proximal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and distal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ligatures and within the ligated area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xml:space="preserve">) on the dorsal side of the colon at 15 min following therapy (as 100%); mean±SD. </w:t>
      </w:r>
      <w:r w:rsidRPr="0002673E">
        <w:rPr>
          <w:rFonts w:ascii="Book Antiqua" w:hAnsi="Book Antiqua" w:cs="Times New Roman"/>
          <w:bCs/>
          <w:sz w:val="24"/>
          <w:szCs w:val="24"/>
          <w:lang w:val="en-US"/>
        </w:rPr>
        <w:t xml:space="preserve">The gross appearance of the tissue was recorded using a USB microscope camera. </w:t>
      </w:r>
      <w:r w:rsidRPr="0002673E">
        <w:rPr>
          <w:rFonts w:ascii="Book Antiqua" w:hAnsi="Book Antiqua" w:cs="Times New Roman"/>
          <w:sz w:val="24"/>
          <w:szCs w:val="24"/>
          <w:lang w:val="en-US"/>
        </w:rPr>
        <w:t xml:space="preserve">The following time points were assessed: A - after ligation and before therapy (1 min); B - 5 minutes after the application of medication; C - between 5 and 10 minutes after the application of medication; D - from 10 minutes after the </w:t>
      </w:r>
      <w:r w:rsidRPr="0002673E">
        <w:rPr>
          <w:rFonts w:ascii="Book Antiqua" w:hAnsi="Book Antiqua" w:cs="Times New Roman"/>
          <w:sz w:val="24"/>
          <w:szCs w:val="24"/>
          <w:lang w:val="en-US"/>
        </w:rPr>
        <w:lastRenderedPageBreak/>
        <w:t xml:space="preserve">application of medication until the end of the observation at 15 minutes. At 1 min post-injury, medication (/kg, 1 ml bath/rat) consisting of BPC 157 (10 µg), the NOS blocker L-NAME (5 mg) and the NOS substrate L-arginine (100 mg) alone or combined, or an equal volume of a saline bath (controls) was applied to the 25-mm blood-flow-deprived colon segment; the rats were sacrificed at 15 minutes. For clarity, the SD is not shown on the graph; the SD was never </w:t>
      </w:r>
      <w:r w:rsidR="0077114E">
        <w:rPr>
          <w:rFonts w:ascii="Book Antiqua" w:hAnsi="Book Antiqua" w:cs="Times New Roman"/>
          <w:sz w:val="24"/>
          <w:szCs w:val="24"/>
          <w:lang w:val="en-US"/>
        </w:rPr>
        <w:t>higher than 10% of the mean. *</w:t>
      </w:r>
      <w:r w:rsidRPr="0077114E">
        <w:rPr>
          <w:rFonts w:ascii="Book Antiqua" w:hAnsi="Book Antiqua" w:cs="Times New Roman"/>
          <w:i/>
          <w:sz w:val="24"/>
          <w:szCs w:val="24"/>
          <w:lang w:val="en-US"/>
        </w:rPr>
        <w:t>P</w:t>
      </w:r>
      <w:r w:rsidR="0077114E">
        <w:rPr>
          <w:rFonts w:ascii="Book Antiqua" w:hAnsi="Book Antiqua" w:cs="Times New Roman" w:hint="eastAsia"/>
          <w:i/>
          <w:sz w:val="24"/>
          <w:szCs w:val="24"/>
          <w:lang w:val="en-US" w:eastAsia="zh-CN"/>
        </w:rPr>
        <w:t xml:space="preserve"> </w:t>
      </w:r>
      <w:r w:rsidRPr="0002673E">
        <w:rPr>
          <w:rFonts w:ascii="Book Antiqua" w:hAnsi="Book Antiqua" w:cs="Times New Roman"/>
          <w:sz w:val="24"/>
          <w:szCs w:val="24"/>
          <w:lang w:val="en-US"/>
        </w:rPr>
        <w:t>&lt;</w:t>
      </w:r>
      <w:r w:rsidR="0077114E">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0.05 at least </w:t>
      </w:r>
      <w:r w:rsidRPr="0077114E">
        <w:rPr>
          <w:rFonts w:ascii="Book Antiqua" w:hAnsi="Book Antiqua" w:cs="Times New Roman"/>
          <w:i/>
          <w:sz w:val="24"/>
          <w:szCs w:val="24"/>
          <w:lang w:val="en-US"/>
        </w:rPr>
        <w:t>vs</w:t>
      </w:r>
      <w:r w:rsidR="0077114E">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control.</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9F4B07" w:rsidRDefault="007D5B69" w:rsidP="008B54C2">
      <w:pPr>
        <w:snapToGrid w:val="0"/>
        <w:spacing w:after="0" w:line="360" w:lineRule="auto"/>
        <w:ind w:firstLine="708"/>
        <w:jc w:val="both"/>
        <w:rPr>
          <w:rFonts w:ascii="Book Antiqua" w:hAnsi="Book Antiqua" w:cs="Times New Roman"/>
          <w:b/>
          <w:sz w:val="24"/>
          <w:szCs w:val="24"/>
          <w:lang w:val="en-US"/>
        </w:rPr>
      </w:pPr>
      <w:r>
        <w:rPr>
          <w:noProof/>
          <w:lang w:val="en-US" w:eastAsia="zh-CN"/>
        </w:rPr>
        <w:lastRenderedPageBreak/>
        <w:drawing>
          <wp:inline distT="0" distB="0" distL="0" distR="0" wp14:anchorId="4C2B07DB" wp14:editId="0DA6D19E">
            <wp:extent cx="5486400" cy="68821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6882130"/>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9F4B07">
        <w:rPr>
          <w:rFonts w:ascii="Book Antiqua" w:hAnsi="Book Antiqua" w:cs="Times New Roman"/>
          <w:b/>
          <w:bCs/>
          <w:sz w:val="24"/>
          <w:szCs w:val="24"/>
          <w:lang w:val="en-US"/>
        </w:rPr>
        <w:t>Fig</w:t>
      </w:r>
      <w:r w:rsidR="009F4B07" w:rsidRPr="009F4B07">
        <w:rPr>
          <w:rFonts w:ascii="Book Antiqua" w:hAnsi="Book Antiqua" w:cs="Times New Roman" w:hint="eastAsia"/>
          <w:b/>
          <w:bCs/>
          <w:sz w:val="24"/>
          <w:szCs w:val="24"/>
          <w:lang w:val="en-US" w:eastAsia="zh-CN"/>
        </w:rPr>
        <w:t>ure</w:t>
      </w:r>
      <w:r w:rsidRPr="009F4B07">
        <w:rPr>
          <w:rFonts w:ascii="Book Antiqua" w:hAnsi="Book Antiqua" w:cs="Times New Roman"/>
          <w:b/>
          <w:bCs/>
          <w:sz w:val="24"/>
          <w:szCs w:val="24"/>
          <w:lang w:val="en-US"/>
        </w:rPr>
        <w:t xml:space="preserve"> 6</w:t>
      </w:r>
      <w:r w:rsidR="009F4B07" w:rsidRPr="009F4B07">
        <w:rPr>
          <w:rFonts w:ascii="Book Antiqua" w:hAnsi="Book Antiqua" w:cs="Times New Roman" w:hint="eastAsia"/>
          <w:b/>
          <w:bCs/>
          <w:sz w:val="24"/>
          <w:szCs w:val="24"/>
          <w:lang w:val="en-US" w:eastAsia="zh-CN"/>
        </w:rPr>
        <w:t xml:space="preserve"> </w:t>
      </w:r>
      <w:r w:rsidRPr="009F4B07">
        <w:rPr>
          <w:rFonts w:ascii="Book Antiqua" w:hAnsi="Book Antiqua" w:cs="Times New Roman"/>
          <w:b/>
          <w:sz w:val="24"/>
          <w:szCs w:val="24"/>
          <w:lang w:val="en-US"/>
        </w:rPr>
        <w:t>IC rats.</w:t>
      </w:r>
      <w:r w:rsidRPr="0002673E">
        <w:rPr>
          <w:rFonts w:ascii="Book Antiqua" w:hAnsi="Book Antiqua" w:cs="Times New Roman"/>
          <w:sz w:val="24"/>
          <w:szCs w:val="24"/>
          <w:lang w:val="en-US"/>
        </w:rPr>
        <w:t xml:space="preserve"> Per cent of vessels present between arcade vessels, next to the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ligated area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xml:space="preserve">), on the ventral side of the colon at 15 min following therapy (as 100%); mean±SD. </w:t>
      </w:r>
      <w:r w:rsidRPr="0002673E">
        <w:rPr>
          <w:rFonts w:ascii="Book Antiqua" w:hAnsi="Book Antiqua" w:cs="Times New Roman"/>
          <w:bCs/>
          <w:sz w:val="24"/>
          <w:szCs w:val="24"/>
          <w:lang w:val="en-US"/>
        </w:rPr>
        <w:t xml:space="preserve">The gross appearance of the tissue was recorded using a USB microscope camera. </w:t>
      </w:r>
      <w:r w:rsidRPr="0002673E">
        <w:rPr>
          <w:rFonts w:ascii="Book Antiqua" w:hAnsi="Book Antiqua" w:cs="Times New Roman"/>
          <w:sz w:val="24"/>
          <w:szCs w:val="24"/>
          <w:lang w:val="en-US"/>
        </w:rPr>
        <w:t>The following time points were assessed: A - after ligation and before therapy (1 min); B - 5 minutes after the application of medication; C - between 5 and 10 minutes after the application of medication; D - from 10 min</w:t>
      </w:r>
      <w:r w:rsidR="009F4B07">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after the </w:t>
      </w:r>
      <w:r w:rsidRPr="0002673E">
        <w:rPr>
          <w:rFonts w:ascii="Book Antiqua" w:hAnsi="Book Antiqua" w:cs="Times New Roman"/>
          <w:sz w:val="24"/>
          <w:szCs w:val="24"/>
          <w:lang w:val="en-US"/>
        </w:rPr>
        <w:lastRenderedPageBreak/>
        <w:t>application of medication until the end of the observation at 15 minutes. At 1 min post-injury, medication (/kg, 1 m</w:t>
      </w:r>
      <w:r w:rsidRPr="009F4B07">
        <w:rPr>
          <w:rFonts w:ascii="Book Antiqua" w:hAnsi="Book Antiqua" w:cs="Times New Roman"/>
          <w:caps/>
          <w:sz w:val="24"/>
          <w:szCs w:val="24"/>
          <w:lang w:val="en-US"/>
        </w:rPr>
        <w:t>l</w:t>
      </w:r>
      <w:r w:rsidRPr="0002673E">
        <w:rPr>
          <w:rFonts w:ascii="Book Antiqua" w:hAnsi="Book Antiqua" w:cs="Times New Roman"/>
          <w:sz w:val="24"/>
          <w:szCs w:val="24"/>
          <w:lang w:val="en-US"/>
        </w:rPr>
        <w:t xml:space="preserve"> bath/rat) consisting of BPC 157 (10 µg), the NOS blocker L-NAME (5 mg) and the NOS substrate L-arginine (100 mg), alone or combined, or an equal volume of a saline bath (controls) was applied to the 25-mm blood-flow-deprived colon segment; the rats were sacrificed at 15 minutes. For clarity, the SD is not shown on the graph; the SD was never higher than 10% of the mean.</w:t>
      </w:r>
      <w:r w:rsidR="0077114E" w:rsidRPr="0077114E">
        <w:rPr>
          <w:rFonts w:ascii="Book Antiqua" w:hAnsi="Book Antiqua" w:cs="Times New Roman"/>
          <w:sz w:val="24"/>
          <w:szCs w:val="24"/>
          <w:lang w:val="en-US"/>
        </w:rPr>
        <w:t xml:space="preserve"> </w:t>
      </w:r>
      <w:r w:rsidR="0077114E">
        <w:rPr>
          <w:rFonts w:ascii="Book Antiqua" w:hAnsi="Book Antiqua" w:cs="Times New Roman"/>
          <w:sz w:val="24"/>
          <w:szCs w:val="24"/>
          <w:lang w:val="en-US"/>
        </w:rPr>
        <w:t>*</w:t>
      </w:r>
      <w:r w:rsidR="0077114E" w:rsidRPr="0077114E">
        <w:rPr>
          <w:rFonts w:ascii="Book Antiqua" w:hAnsi="Book Antiqua" w:cs="Times New Roman"/>
          <w:i/>
          <w:sz w:val="24"/>
          <w:szCs w:val="24"/>
          <w:lang w:val="en-US"/>
        </w:rPr>
        <w:t>P</w:t>
      </w:r>
      <w:r w:rsidR="0077114E">
        <w:rPr>
          <w:rFonts w:ascii="Book Antiqua" w:hAnsi="Book Antiqua" w:cs="Times New Roman" w:hint="eastAsia"/>
          <w:i/>
          <w:sz w:val="24"/>
          <w:szCs w:val="24"/>
          <w:lang w:val="en-US" w:eastAsia="zh-CN"/>
        </w:rPr>
        <w:t xml:space="preserve"> </w:t>
      </w:r>
      <w:r w:rsidR="0077114E" w:rsidRPr="0002673E">
        <w:rPr>
          <w:rFonts w:ascii="Book Antiqua" w:hAnsi="Book Antiqua" w:cs="Times New Roman"/>
          <w:sz w:val="24"/>
          <w:szCs w:val="24"/>
          <w:lang w:val="en-US"/>
        </w:rPr>
        <w:t>&lt;</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 xml:space="preserve">0.05 at least </w:t>
      </w:r>
      <w:r w:rsidR="0077114E" w:rsidRPr="0077114E">
        <w:rPr>
          <w:rFonts w:ascii="Book Antiqua" w:hAnsi="Book Antiqua" w:cs="Times New Roman"/>
          <w:i/>
          <w:sz w:val="24"/>
          <w:szCs w:val="24"/>
          <w:lang w:val="en-US"/>
        </w:rPr>
        <w:t>vs</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control.</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04F76975" wp14:editId="57F58C02">
            <wp:extent cx="5486400" cy="20453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045335"/>
                    </a:xfrm>
                    <a:prstGeom prst="rect">
                      <a:avLst/>
                    </a:prstGeom>
                  </pic:spPr>
                </pic:pic>
              </a:graphicData>
            </a:graphic>
          </wp:inline>
        </w:drawing>
      </w:r>
    </w:p>
    <w:p w:rsidR="00140145" w:rsidRDefault="00140145" w:rsidP="008B54C2">
      <w:pPr>
        <w:snapToGrid w:val="0"/>
        <w:spacing w:after="0" w:line="360" w:lineRule="auto"/>
        <w:jc w:val="both"/>
        <w:rPr>
          <w:rFonts w:ascii="Book Antiqua" w:hAnsi="Book Antiqua" w:cs="Times New Roman"/>
          <w:sz w:val="24"/>
          <w:szCs w:val="24"/>
          <w:lang w:val="en-US" w:eastAsia="zh-CN"/>
        </w:rPr>
      </w:pPr>
      <w:r w:rsidRPr="00CA1A81">
        <w:rPr>
          <w:rFonts w:ascii="Book Antiqua" w:hAnsi="Book Antiqua" w:cs="Times New Roman"/>
          <w:b/>
          <w:bCs/>
          <w:sz w:val="24"/>
          <w:szCs w:val="24"/>
          <w:lang w:val="en-US"/>
        </w:rPr>
        <w:t>Fig</w:t>
      </w:r>
      <w:r w:rsidR="00CA1A81" w:rsidRPr="00CA1A81">
        <w:rPr>
          <w:rFonts w:ascii="Book Antiqua" w:hAnsi="Book Antiqua" w:cs="Times New Roman" w:hint="eastAsia"/>
          <w:b/>
          <w:bCs/>
          <w:sz w:val="24"/>
          <w:szCs w:val="24"/>
          <w:lang w:val="en-US" w:eastAsia="zh-CN"/>
        </w:rPr>
        <w:t>ure</w:t>
      </w:r>
      <w:r w:rsidRPr="00CA1A81">
        <w:rPr>
          <w:rFonts w:ascii="Book Antiqua" w:hAnsi="Book Antiqua" w:cs="Times New Roman"/>
          <w:b/>
          <w:bCs/>
          <w:sz w:val="24"/>
          <w:szCs w:val="24"/>
          <w:lang w:val="en-US"/>
        </w:rPr>
        <w:t xml:space="preserve"> 7</w:t>
      </w:r>
      <w:r w:rsidR="00CA1A81" w:rsidRPr="00CA1A81">
        <w:rPr>
          <w:rFonts w:ascii="Book Antiqua" w:hAnsi="Book Antiqua" w:cs="Times New Roman" w:hint="eastAsia"/>
          <w:b/>
          <w:bCs/>
          <w:sz w:val="24"/>
          <w:szCs w:val="24"/>
          <w:lang w:val="en-US" w:eastAsia="zh-CN"/>
        </w:rPr>
        <w:t xml:space="preserve"> </w:t>
      </w:r>
      <w:r w:rsidRPr="00CA1A81">
        <w:rPr>
          <w:rFonts w:ascii="Book Antiqua" w:hAnsi="Book Antiqua" w:cs="Times New Roman"/>
          <w:b/>
          <w:sz w:val="24"/>
          <w:szCs w:val="24"/>
          <w:lang w:val="en-US"/>
        </w:rPr>
        <w:t>IC</w:t>
      </w:r>
      <w:r w:rsidR="00CA1A81" w:rsidRPr="00CA1A81">
        <w:rPr>
          <w:rFonts w:ascii="Book Antiqua" w:hAnsi="Book Antiqua" w:cs="Times New Roman" w:hint="eastAsia"/>
          <w:b/>
          <w:sz w:val="24"/>
          <w:szCs w:val="24"/>
          <w:lang w:val="en-US" w:eastAsia="zh-CN"/>
        </w:rPr>
        <w:t xml:space="preserve"> </w:t>
      </w:r>
      <w:r w:rsidRPr="00CA1A81">
        <w:rPr>
          <w:rFonts w:ascii="Book Antiqua" w:hAnsi="Book Antiqua" w:cs="Times New Roman"/>
          <w:b/>
          <w:sz w:val="24"/>
          <w:szCs w:val="24"/>
          <w:lang w:val="en-US"/>
        </w:rPr>
        <w:t>+</w:t>
      </w:r>
      <w:r w:rsidR="00CA1A81" w:rsidRPr="00CA1A81">
        <w:rPr>
          <w:rFonts w:ascii="Book Antiqua" w:hAnsi="Book Antiqua" w:cs="Times New Roman" w:hint="eastAsia"/>
          <w:b/>
          <w:sz w:val="24"/>
          <w:szCs w:val="24"/>
          <w:lang w:val="en-US" w:eastAsia="zh-CN"/>
        </w:rPr>
        <w:t xml:space="preserve"> </w:t>
      </w:r>
      <w:r w:rsidRPr="00CA1A81">
        <w:rPr>
          <w:rFonts w:ascii="Book Antiqua" w:hAnsi="Book Antiqua" w:cs="Times New Roman"/>
          <w:b/>
          <w:sz w:val="24"/>
          <w:szCs w:val="24"/>
          <w:lang w:val="en-US"/>
        </w:rPr>
        <w:t xml:space="preserve">RL rats. </w:t>
      </w:r>
      <w:r w:rsidRPr="0002673E">
        <w:rPr>
          <w:rFonts w:ascii="Book Antiqua" w:hAnsi="Book Antiqua" w:cs="Times New Roman"/>
          <w:sz w:val="24"/>
          <w:szCs w:val="24"/>
          <w:lang w:val="en-US"/>
        </w:rPr>
        <w:t>Per cent of vessel presentation between arcade vessels, next to the previous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previous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previous ligated area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on the dorsal side of the colon  at 15 min after therapy (as 100%); mean</w:t>
      </w:r>
      <w:r w:rsidR="002A03D8">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w:t>
      </w:r>
      <w:r w:rsidR="002A03D8">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SD. </w:t>
      </w:r>
      <w:r w:rsidRPr="0002673E">
        <w:rPr>
          <w:rFonts w:ascii="Book Antiqua" w:hAnsi="Book Antiqua" w:cs="Times New Roman"/>
          <w:bCs/>
          <w:sz w:val="24"/>
          <w:szCs w:val="24"/>
          <w:lang w:val="en-US"/>
        </w:rPr>
        <w:t xml:space="preserve">The gross appearance of the tissue was recorded using a USB microscope camera. </w:t>
      </w:r>
      <w:r w:rsidRPr="0002673E">
        <w:rPr>
          <w:rFonts w:ascii="Book Antiqua" w:hAnsi="Book Antiqua" w:cs="Times New Roman"/>
          <w:sz w:val="24"/>
          <w:szCs w:val="24"/>
          <w:lang w:val="en-US"/>
        </w:rPr>
        <w:t>The following time points were assessed: A</w:t>
      </w:r>
      <w:r w:rsidR="00DF22F4">
        <w:rPr>
          <w:rFonts w:ascii="Book Antiqua" w:hAnsi="Book Antiqua" w:cs="Times New Roman" w:hint="eastAsia"/>
          <w:sz w:val="24"/>
          <w:szCs w:val="24"/>
          <w:lang w:val="en-US" w:eastAsia="zh-CN"/>
        </w:rPr>
        <w:t xml:space="preserve">: </w:t>
      </w:r>
      <w:r w:rsidRPr="00DF22F4">
        <w:rPr>
          <w:rFonts w:ascii="Book Antiqua" w:hAnsi="Book Antiqua" w:cs="Times New Roman"/>
          <w:caps/>
          <w:sz w:val="24"/>
          <w:szCs w:val="24"/>
          <w:lang w:val="en-US"/>
        </w:rPr>
        <w:t>a</w:t>
      </w:r>
      <w:r w:rsidRPr="0002673E">
        <w:rPr>
          <w:rFonts w:ascii="Book Antiqua" w:hAnsi="Book Antiqua" w:cs="Times New Roman"/>
          <w:sz w:val="24"/>
          <w:szCs w:val="24"/>
          <w:lang w:val="en-US"/>
        </w:rPr>
        <w:t>fter ligation and before therapy (1 min); B</w:t>
      </w:r>
      <w:r w:rsidR="00DF22F4">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5 min</w:t>
      </w:r>
      <w:r w:rsidR="00DF22F4">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C</w:t>
      </w:r>
      <w:r w:rsidR="00DF22F4">
        <w:rPr>
          <w:rFonts w:ascii="Book Antiqua" w:hAnsi="Book Antiqua" w:cs="Times New Roman" w:hint="eastAsia"/>
          <w:sz w:val="24"/>
          <w:szCs w:val="24"/>
          <w:lang w:val="en-US" w:eastAsia="zh-CN"/>
        </w:rPr>
        <w:t>:</w:t>
      </w:r>
      <w:r w:rsidRPr="0002673E">
        <w:rPr>
          <w:rFonts w:ascii="Book Antiqua" w:hAnsi="Book Antiqua" w:cs="Times New Roman"/>
          <w:sz w:val="24"/>
          <w:szCs w:val="24"/>
          <w:lang w:val="en-US"/>
        </w:rPr>
        <w:t xml:space="preserve"> </w:t>
      </w:r>
      <w:r w:rsidRPr="00EC596C">
        <w:rPr>
          <w:rFonts w:ascii="Book Antiqua" w:hAnsi="Book Antiqua" w:cs="Times New Roman"/>
          <w:caps/>
          <w:sz w:val="24"/>
          <w:szCs w:val="24"/>
          <w:lang w:val="en-US"/>
        </w:rPr>
        <w:t>b</w:t>
      </w:r>
      <w:r w:rsidRPr="0002673E">
        <w:rPr>
          <w:rFonts w:ascii="Book Antiqua" w:hAnsi="Book Antiqua" w:cs="Times New Roman"/>
          <w:sz w:val="24"/>
          <w:szCs w:val="24"/>
          <w:lang w:val="en-US"/>
        </w:rPr>
        <w:t>etween 5 and 10 min</w:t>
      </w:r>
      <w:r w:rsidR="00DF22F4">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D</w:t>
      </w:r>
      <w:r w:rsidR="00DF22F4">
        <w:rPr>
          <w:rFonts w:ascii="Book Antiqua" w:hAnsi="Book Antiqua" w:cs="Times New Roman" w:hint="eastAsia"/>
          <w:sz w:val="24"/>
          <w:szCs w:val="24"/>
          <w:lang w:val="en-US" w:eastAsia="zh-CN"/>
        </w:rPr>
        <w:t xml:space="preserve">: </w:t>
      </w:r>
      <w:r w:rsidRPr="00EC596C">
        <w:rPr>
          <w:rFonts w:ascii="Book Antiqua" w:hAnsi="Book Antiqua" w:cs="Times New Roman"/>
          <w:caps/>
          <w:sz w:val="24"/>
          <w:szCs w:val="24"/>
          <w:lang w:val="en-US"/>
        </w:rPr>
        <w:t>f</w:t>
      </w:r>
      <w:r w:rsidRPr="0002673E">
        <w:rPr>
          <w:rFonts w:ascii="Book Antiqua" w:hAnsi="Book Antiqua" w:cs="Times New Roman"/>
          <w:sz w:val="24"/>
          <w:szCs w:val="24"/>
          <w:lang w:val="en-US"/>
        </w:rPr>
        <w:t>rom 10 min</w:t>
      </w:r>
      <w:r w:rsidR="00DF22F4">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until the end of the observation at 15 min. At 1 min post-injury, BPC 157 (10 µg /kg, 1 m</w:t>
      </w:r>
      <w:r w:rsidRPr="00DF22F4">
        <w:rPr>
          <w:rFonts w:ascii="Book Antiqua" w:hAnsi="Book Antiqua" w:cs="Times New Roman"/>
          <w:caps/>
          <w:sz w:val="24"/>
          <w:szCs w:val="24"/>
          <w:lang w:val="en-US"/>
        </w:rPr>
        <w:t xml:space="preserve">l </w:t>
      </w:r>
      <w:r w:rsidRPr="0002673E">
        <w:rPr>
          <w:rFonts w:ascii="Book Antiqua" w:hAnsi="Book Antiqua" w:cs="Times New Roman"/>
          <w:sz w:val="24"/>
          <w:szCs w:val="24"/>
          <w:lang w:val="en-US"/>
        </w:rPr>
        <w:t xml:space="preserve">bath/rat) or an equal volume of a saline bath (controls) was applied to the reperfused 25-mm colon segment; the rats were sacrificed at 15 min. For clarity, the SD is not shown on the graph; the SD was never higher than 10% of the mean. </w:t>
      </w:r>
      <w:r w:rsidR="0077114E">
        <w:rPr>
          <w:rFonts w:ascii="Book Antiqua" w:hAnsi="Book Antiqua" w:cs="Times New Roman"/>
          <w:sz w:val="24"/>
          <w:szCs w:val="24"/>
          <w:lang w:val="en-US"/>
        </w:rPr>
        <w:t>*</w:t>
      </w:r>
      <w:r w:rsidR="0077114E" w:rsidRPr="0077114E">
        <w:rPr>
          <w:rFonts w:ascii="Book Antiqua" w:hAnsi="Book Antiqua" w:cs="Times New Roman"/>
          <w:i/>
          <w:sz w:val="24"/>
          <w:szCs w:val="24"/>
          <w:lang w:val="en-US"/>
        </w:rPr>
        <w:t>P</w:t>
      </w:r>
      <w:r w:rsidR="0077114E">
        <w:rPr>
          <w:rFonts w:ascii="Book Antiqua" w:hAnsi="Book Antiqua" w:cs="Times New Roman" w:hint="eastAsia"/>
          <w:i/>
          <w:sz w:val="24"/>
          <w:szCs w:val="24"/>
          <w:lang w:val="en-US" w:eastAsia="zh-CN"/>
        </w:rPr>
        <w:t xml:space="preserve"> </w:t>
      </w:r>
      <w:r w:rsidR="0077114E" w:rsidRPr="0002673E">
        <w:rPr>
          <w:rFonts w:ascii="Book Antiqua" w:hAnsi="Book Antiqua" w:cs="Times New Roman"/>
          <w:sz w:val="24"/>
          <w:szCs w:val="24"/>
          <w:lang w:val="en-US"/>
        </w:rPr>
        <w:t>&lt;</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 xml:space="preserve">0.05 at least </w:t>
      </w:r>
      <w:r w:rsidR="0077114E" w:rsidRPr="0077114E">
        <w:rPr>
          <w:rFonts w:ascii="Book Antiqua" w:hAnsi="Book Antiqua" w:cs="Times New Roman"/>
          <w:i/>
          <w:sz w:val="24"/>
          <w:szCs w:val="24"/>
          <w:lang w:val="en-US"/>
        </w:rPr>
        <w:t>vs</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control.</w:t>
      </w:r>
    </w:p>
    <w:p w:rsidR="007D5B69" w:rsidRDefault="007D5B69" w:rsidP="008B54C2">
      <w:pPr>
        <w:snapToGrid w:val="0"/>
        <w:spacing w:after="0" w:line="360" w:lineRule="auto"/>
        <w:jc w:val="both"/>
        <w:rPr>
          <w:rFonts w:ascii="Book Antiqua" w:hAnsi="Book Antiqua" w:cs="Times New Roman"/>
          <w:sz w:val="24"/>
          <w:szCs w:val="24"/>
          <w:lang w:val="en-US" w:eastAsia="zh-CN"/>
        </w:rPr>
      </w:pPr>
    </w:p>
    <w:p w:rsidR="007D5B69" w:rsidRDefault="007D5B69">
      <w:pPr>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rsidR="007D5B69" w:rsidRPr="0002673E" w:rsidRDefault="007D5B69" w:rsidP="008B54C2">
      <w:pPr>
        <w:snapToGrid w:val="0"/>
        <w:spacing w:after="0" w:line="360" w:lineRule="auto"/>
        <w:jc w:val="both"/>
        <w:rPr>
          <w:rFonts w:ascii="Book Antiqua" w:hAnsi="Book Antiqua" w:cs="Times New Roman"/>
          <w:sz w:val="24"/>
          <w:szCs w:val="24"/>
          <w:lang w:val="en-US" w:eastAsia="zh-CN"/>
        </w:rPr>
      </w:pP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drawing>
          <wp:inline distT="0" distB="0" distL="0" distR="0" wp14:anchorId="60937814" wp14:editId="44A7B507">
            <wp:extent cx="5486400" cy="21875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187575"/>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AC2F0B">
        <w:rPr>
          <w:rFonts w:ascii="Book Antiqua" w:hAnsi="Book Antiqua" w:cs="Times New Roman"/>
          <w:b/>
          <w:bCs/>
          <w:sz w:val="24"/>
          <w:szCs w:val="24"/>
          <w:lang w:val="en-US"/>
        </w:rPr>
        <w:t>Fig</w:t>
      </w:r>
      <w:r w:rsidR="00AC2F0B" w:rsidRPr="00AC2F0B">
        <w:rPr>
          <w:rFonts w:ascii="Book Antiqua" w:hAnsi="Book Antiqua" w:cs="Times New Roman" w:hint="eastAsia"/>
          <w:b/>
          <w:bCs/>
          <w:sz w:val="24"/>
          <w:szCs w:val="24"/>
          <w:lang w:val="en-US" w:eastAsia="zh-CN"/>
        </w:rPr>
        <w:t xml:space="preserve">ure </w:t>
      </w:r>
      <w:r w:rsidRPr="00AC2F0B">
        <w:rPr>
          <w:rFonts w:ascii="Book Antiqua" w:hAnsi="Book Antiqua" w:cs="Times New Roman"/>
          <w:b/>
          <w:bCs/>
          <w:sz w:val="24"/>
          <w:szCs w:val="24"/>
          <w:lang w:val="en-US"/>
        </w:rPr>
        <w:t>8</w:t>
      </w:r>
      <w:r w:rsidR="00AC2F0B" w:rsidRPr="00AC2F0B">
        <w:rPr>
          <w:rFonts w:ascii="Book Antiqua" w:hAnsi="Book Antiqua" w:cs="Times New Roman" w:hint="eastAsia"/>
          <w:b/>
          <w:bCs/>
          <w:sz w:val="24"/>
          <w:szCs w:val="24"/>
          <w:lang w:val="en-US" w:eastAsia="zh-CN"/>
        </w:rPr>
        <w:t xml:space="preserve"> </w:t>
      </w:r>
      <w:r w:rsidRPr="00AC2F0B">
        <w:rPr>
          <w:rFonts w:ascii="Book Antiqua" w:hAnsi="Book Antiqua" w:cs="Times New Roman"/>
          <w:b/>
          <w:sz w:val="24"/>
          <w:szCs w:val="24"/>
          <w:lang w:val="en-US"/>
        </w:rPr>
        <w:t>IC</w:t>
      </w:r>
      <w:r w:rsidR="00AC2F0B" w:rsidRPr="00AC2F0B">
        <w:rPr>
          <w:rFonts w:ascii="Book Antiqua" w:hAnsi="Book Antiqua" w:cs="Times New Roman" w:hint="eastAsia"/>
          <w:b/>
          <w:sz w:val="24"/>
          <w:szCs w:val="24"/>
          <w:lang w:val="en-US" w:eastAsia="zh-CN"/>
        </w:rPr>
        <w:t xml:space="preserve"> </w:t>
      </w:r>
      <w:r w:rsidRPr="00AC2F0B">
        <w:rPr>
          <w:rFonts w:ascii="Book Antiqua" w:hAnsi="Book Antiqua" w:cs="Times New Roman"/>
          <w:b/>
          <w:sz w:val="24"/>
          <w:szCs w:val="24"/>
          <w:lang w:val="en-US"/>
        </w:rPr>
        <w:t>+</w:t>
      </w:r>
      <w:r w:rsidR="00AC2F0B" w:rsidRPr="00AC2F0B">
        <w:rPr>
          <w:rFonts w:ascii="Book Antiqua" w:hAnsi="Book Antiqua" w:cs="Times New Roman" w:hint="eastAsia"/>
          <w:b/>
          <w:sz w:val="24"/>
          <w:szCs w:val="24"/>
          <w:lang w:val="en-US" w:eastAsia="zh-CN"/>
        </w:rPr>
        <w:t xml:space="preserve"> </w:t>
      </w:r>
      <w:r w:rsidRPr="00AC2F0B">
        <w:rPr>
          <w:rFonts w:ascii="Book Antiqua" w:hAnsi="Book Antiqua" w:cs="Times New Roman"/>
          <w:b/>
          <w:sz w:val="24"/>
          <w:szCs w:val="24"/>
          <w:lang w:val="en-US"/>
        </w:rPr>
        <w:t>RL rats.</w:t>
      </w:r>
      <w:r w:rsidR="00AC2F0B">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Per cent of vessels present between arcade vessels, next to the previous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previous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previous ligation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on the ventral side of the colon 15 min following therapy (as 100%); mean</w:t>
      </w:r>
      <w:r w:rsidR="00AC2F0B">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w:t>
      </w:r>
      <w:r w:rsidR="00AC2F0B">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SD. </w:t>
      </w:r>
      <w:r w:rsidRPr="0002673E">
        <w:rPr>
          <w:rFonts w:ascii="Book Antiqua" w:hAnsi="Book Antiqua" w:cs="Times New Roman"/>
          <w:bCs/>
          <w:sz w:val="24"/>
          <w:szCs w:val="24"/>
          <w:lang w:val="en-US"/>
        </w:rPr>
        <w:t xml:space="preserve">The gross appearance of the tissue was recorded using a USB microscope camera. </w:t>
      </w:r>
      <w:r w:rsidRPr="0002673E">
        <w:rPr>
          <w:rFonts w:ascii="Book Antiqua" w:hAnsi="Book Antiqua" w:cs="Times New Roman"/>
          <w:sz w:val="24"/>
          <w:szCs w:val="24"/>
          <w:lang w:val="en-US"/>
        </w:rPr>
        <w:t>The following time points were assessed: A</w:t>
      </w:r>
      <w:r w:rsidR="00EC596C">
        <w:rPr>
          <w:rFonts w:ascii="Book Antiqua" w:hAnsi="Book Antiqua" w:cs="Times New Roman" w:hint="eastAsia"/>
          <w:sz w:val="24"/>
          <w:szCs w:val="24"/>
          <w:lang w:val="en-US" w:eastAsia="zh-CN"/>
        </w:rPr>
        <w:t xml:space="preserve">: </w:t>
      </w:r>
      <w:r w:rsidRPr="00EC596C">
        <w:rPr>
          <w:rFonts w:ascii="Book Antiqua" w:hAnsi="Book Antiqua" w:cs="Times New Roman"/>
          <w:caps/>
          <w:sz w:val="24"/>
          <w:szCs w:val="24"/>
          <w:lang w:val="en-US"/>
        </w:rPr>
        <w:t>a</w:t>
      </w:r>
      <w:r w:rsidRPr="0002673E">
        <w:rPr>
          <w:rFonts w:ascii="Book Antiqua" w:hAnsi="Book Antiqua" w:cs="Times New Roman"/>
          <w:sz w:val="24"/>
          <w:szCs w:val="24"/>
          <w:lang w:val="en-US"/>
        </w:rPr>
        <w:t>fter ligation and before therapy (1 min); B</w:t>
      </w:r>
      <w:r w:rsidR="00EC596C">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5 min</w:t>
      </w:r>
      <w:r w:rsidR="00AC2F0B">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C</w:t>
      </w:r>
      <w:r w:rsidR="00EC596C">
        <w:rPr>
          <w:rFonts w:ascii="Book Antiqua" w:hAnsi="Book Antiqua" w:cs="Times New Roman" w:hint="eastAsia"/>
          <w:sz w:val="24"/>
          <w:szCs w:val="24"/>
          <w:lang w:val="en-US" w:eastAsia="zh-CN"/>
        </w:rPr>
        <w:t xml:space="preserve">: </w:t>
      </w:r>
      <w:r w:rsidRPr="00EC596C">
        <w:rPr>
          <w:rFonts w:ascii="Book Antiqua" w:hAnsi="Book Antiqua" w:cs="Times New Roman"/>
          <w:caps/>
          <w:sz w:val="24"/>
          <w:szCs w:val="24"/>
          <w:lang w:val="en-US"/>
        </w:rPr>
        <w:t>b</w:t>
      </w:r>
      <w:r w:rsidRPr="0002673E">
        <w:rPr>
          <w:rFonts w:ascii="Book Antiqua" w:hAnsi="Book Antiqua" w:cs="Times New Roman"/>
          <w:sz w:val="24"/>
          <w:szCs w:val="24"/>
          <w:lang w:val="en-US"/>
        </w:rPr>
        <w:t>etween 5 and 10 min</w:t>
      </w:r>
      <w:r w:rsidR="00EC596C">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D</w:t>
      </w:r>
      <w:r w:rsidR="00EC596C">
        <w:rPr>
          <w:rFonts w:ascii="Book Antiqua" w:hAnsi="Book Antiqua" w:cs="Times New Roman" w:hint="eastAsia"/>
          <w:sz w:val="24"/>
          <w:szCs w:val="24"/>
          <w:lang w:val="en-US" w:eastAsia="zh-CN"/>
        </w:rPr>
        <w:t xml:space="preserve">: </w:t>
      </w:r>
      <w:r w:rsidRPr="00EC596C">
        <w:rPr>
          <w:rFonts w:ascii="Book Antiqua" w:hAnsi="Book Antiqua" w:cs="Times New Roman"/>
          <w:caps/>
          <w:sz w:val="24"/>
          <w:szCs w:val="24"/>
          <w:lang w:val="en-US"/>
        </w:rPr>
        <w:t>f</w:t>
      </w:r>
      <w:r w:rsidRPr="0002673E">
        <w:rPr>
          <w:rFonts w:ascii="Book Antiqua" w:hAnsi="Book Antiqua" w:cs="Times New Roman"/>
          <w:sz w:val="24"/>
          <w:szCs w:val="24"/>
          <w:lang w:val="en-US"/>
        </w:rPr>
        <w:t>rom 10 min</w:t>
      </w:r>
      <w:r w:rsidR="00EC596C">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until the end of the observation at 15 min.  At 1 min post-injury, medication (BPC 157, 10 µg/kg, 1 m</w:t>
      </w:r>
      <w:r w:rsidRPr="00AC2F0B">
        <w:rPr>
          <w:rFonts w:ascii="Book Antiqua" w:hAnsi="Book Antiqua" w:cs="Times New Roman"/>
          <w:caps/>
          <w:sz w:val="24"/>
          <w:szCs w:val="24"/>
          <w:lang w:val="en-US"/>
        </w:rPr>
        <w:t xml:space="preserve">l </w:t>
      </w:r>
      <w:r w:rsidRPr="0002673E">
        <w:rPr>
          <w:rFonts w:ascii="Book Antiqua" w:hAnsi="Book Antiqua" w:cs="Times New Roman"/>
          <w:sz w:val="24"/>
          <w:szCs w:val="24"/>
          <w:lang w:val="en-US"/>
        </w:rPr>
        <w:t>bath/rat) or an equal volume of a saline bath was applied to the reperfused 25-mm colon segment; the rats were sacrificed 15 min</w:t>
      </w:r>
      <w:r w:rsidR="00AC2F0B">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later. For clarity, the SD is not shown on the graph; the SD was never higher than 10% of the mean. </w:t>
      </w:r>
      <w:r w:rsidR="0077114E">
        <w:rPr>
          <w:rFonts w:ascii="Book Antiqua" w:hAnsi="Book Antiqua" w:cs="Times New Roman"/>
          <w:sz w:val="24"/>
          <w:szCs w:val="24"/>
          <w:lang w:val="en-US"/>
        </w:rPr>
        <w:t>*</w:t>
      </w:r>
      <w:bookmarkStart w:id="134" w:name="_GoBack"/>
      <w:bookmarkEnd w:id="134"/>
      <w:r w:rsidR="0077114E" w:rsidRPr="0077114E">
        <w:rPr>
          <w:rFonts w:ascii="Book Antiqua" w:hAnsi="Book Antiqua" w:cs="Times New Roman"/>
          <w:i/>
          <w:sz w:val="24"/>
          <w:szCs w:val="24"/>
          <w:lang w:val="en-US"/>
        </w:rPr>
        <w:t>P</w:t>
      </w:r>
      <w:r w:rsidR="0077114E">
        <w:rPr>
          <w:rFonts w:ascii="Book Antiqua" w:hAnsi="Book Antiqua" w:cs="Times New Roman" w:hint="eastAsia"/>
          <w:i/>
          <w:sz w:val="24"/>
          <w:szCs w:val="24"/>
          <w:lang w:val="en-US" w:eastAsia="zh-CN"/>
        </w:rPr>
        <w:t xml:space="preserve"> </w:t>
      </w:r>
      <w:r w:rsidR="0077114E" w:rsidRPr="0002673E">
        <w:rPr>
          <w:rFonts w:ascii="Book Antiqua" w:hAnsi="Book Antiqua" w:cs="Times New Roman"/>
          <w:sz w:val="24"/>
          <w:szCs w:val="24"/>
          <w:lang w:val="en-US"/>
        </w:rPr>
        <w:t>&lt;</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 xml:space="preserve">0.05 at least </w:t>
      </w:r>
      <w:r w:rsidR="0077114E" w:rsidRPr="0077114E">
        <w:rPr>
          <w:rFonts w:ascii="Book Antiqua" w:hAnsi="Book Antiqua" w:cs="Times New Roman"/>
          <w:i/>
          <w:sz w:val="24"/>
          <w:szCs w:val="24"/>
          <w:lang w:val="en-US"/>
        </w:rPr>
        <w:t>vs</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control.</w:t>
      </w:r>
    </w:p>
    <w:p w:rsidR="00140145" w:rsidRPr="00AC2F0B" w:rsidRDefault="00140145" w:rsidP="008B54C2">
      <w:pPr>
        <w:snapToGrid w:val="0"/>
        <w:spacing w:after="0" w:line="360" w:lineRule="auto"/>
        <w:jc w:val="both"/>
        <w:rPr>
          <w:rFonts w:ascii="Book Antiqua" w:hAnsi="Book Antiqua" w:cs="Times New Roman"/>
          <w:sz w:val="24"/>
          <w:szCs w:val="24"/>
          <w:lang w:val="en-US"/>
        </w:rPr>
      </w:pP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387169C6" wp14:editId="5B8194DD">
            <wp:extent cx="5486400" cy="51206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5120640"/>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176E24">
        <w:rPr>
          <w:rFonts w:ascii="Book Antiqua" w:hAnsi="Book Antiqua" w:cs="Times New Roman"/>
          <w:b/>
          <w:bCs/>
          <w:sz w:val="24"/>
          <w:szCs w:val="24"/>
          <w:lang w:val="en-US"/>
        </w:rPr>
        <w:t>Fig</w:t>
      </w:r>
      <w:r w:rsidR="00176E24" w:rsidRPr="00176E24">
        <w:rPr>
          <w:rFonts w:ascii="Book Antiqua" w:hAnsi="Book Antiqua" w:cs="Times New Roman" w:hint="eastAsia"/>
          <w:b/>
          <w:bCs/>
          <w:sz w:val="24"/>
          <w:szCs w:val="24"/>
          <w:lang w:val="en-US" w:eastAsia="zh-CN"/>
        </w:rPr>
        <w:t xml:space="preserve">ure </w:t>
      </w:r>
      <w:r w:rsidRPr="00176E24">
        <w:rPr>
          <w:rFonts w:ascii="Book Antiqua" w:hAnsi="Book Antiqua" w:cs="Times New Roman"/>
          <w:b/>
          <w:bCs/>
          <w:sz w:val="24"/>
          <w:szCs w:val="24"/>
          <w:lang w:val="en-US"/>
        </w:rPr>
        <w:t>9</w:t>
      </w:r>
      <w:r w:rsidR="00176E24" w:rsidRPr="00176E24">
        <w:rPr>
          <w:rFonts w:ascii="Book Antiqua" w:hAnsi="Book Antiqua" w:cs="Times New Roman" w:hint="eastAsia"/>
          <w:b/>
          <w:bCs/>
          <w:sz w:val="24"/>
          <w:szCs w:val="24"/>
          <w:lang w:val="en-US" w:eastAsia="zh-CN"/>
        </w:rPr>
        <w:t xml:space="preserve"> </w:t>
      </w:r>
      <w:r w:rsidRPr="00176E24">
        <w:rPr>
          <w:rFonts w:ascii="Book Antiqua" w:hAnsi="Book Antiqua" w:cs="Times New Roman"/>
          <w:b/>
          <w:sz w:val="24"/>
          <w:szCs w:val="24"/>
          <w:lang w:val="en-US"/>
        </w:rPr>
        <w:t>IC</w:t>
      </w:r>
      <w:r w:rsidR="00176E24" w:rsidRPr="00176E24">
        <w:rPr>
          <w:rFonts w:ascii="Book Antiqua" w:hAnsi="Book Antiqua" w:cs="Times New Roman" w:hint="eastAsia"/>
          <w:b/>
          <w:sz w:val="24"/>
          <w:szCs w:val="24"/>
          <w:lang w:val="en-US" w:eastAsia="zh-CN"/>
        </w:rPr>
        <w:t xml:space="preserve"> </w:t>
      </w:r>
      <w:r w:rsidRPr="00176E24">
        <w:rPr>
          <w:rFonts w:ascii="Book Antiqua" w:hAnsi="Book Antiqua" w:cs="Times New Roman"/>
          <w:b/>
          <w:sz w:val="24"/>
          <w:szCs w:val="24"/>
          <w:lang w:val="en-US"/>
        </w:rPr>
        <w:t>+</w:t>
      </w:r>
      <w:r w:rsidR="00176E24" w:rsidRPr="00176E24">
        <w:rPr>
          <w:rFonts w:ascii="Book Antiqua" w:hAnsi="Book Antiqua" w:cs="Times New Roman" w:hint="eastAsia"/>
          <w:b/>
          <w:sz w:val="24"/>
          <w:szCs w:val="24"/>
          <w:lang w:val="en-US" w:eastAsia="zh-CN"/>
        </w:rPr>
        <w:t xml:space="preserve"> </w:t>
      </w:r>
      <w:r w:rsidRPr="00176E24">
        <w:rPr>
          <w:rFonts w:ascii="Book Antiqua" w:hAnsi="Book Antiqua" w:cs="Times New Roman"/>
          <w:b/>
          <w:sz w:val="24"/>
          <w:szCs w:val="24"/>
          <w:lang w:val="en-US"/>
        </w:rPr>
        <w:t xml:space="preserve">RL rats (controls). </w:t>
      </w:r>
      <w:r w:rsidRPr="0002673E">
        <w:rPr>
          <w:rFonts w:ascii="Book Antiqua" w:hAnsi="Book Antiqua" w:cs="Times New Roman"/>
          <w:sz w:val="24"/>
          <w:szCs w:val="24"/>
          <w:lang w:val="en-US"/>
        </w:rPr>
        <w:t>Vessel presentation between arcade vessels next to the previous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previous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previous ligation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on the dorsal side of the colon at 1 minute reperfusion time and prior to saline bath application (upper). Similar vessel presentation is apparent immediately after application of a saline bath (1 ml bath/rat) (controls) to the reperfused 25-mm colon segment (lower).</w:t>
      </w:r>
    </w:p>
    <w:p w:rsidR="00140145" w:rsidRPr="0002673E" w:rsidRDefault="00140145" w:rsidP="008B54C2">
      <w:pPr>
        <w:snapToGrid w:val="0"/>
        <w:spacing w:after="0" w:line="360" w:lineRule="auto"/>
        <w:jc w:val="both"/>
        <w:rPr>
          <w:rFonts w:ascii="Book Antiqua" w:hAnsi="Book Antiqua" w:cs="Times New Roman"/>
          <w:sz w:val="24"/>
          <w:szCs w:val="24"/>
          <w:lang w:val="en-US"/>
        </w:rPr>
      </w:pP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0F5A3798" wp14:editId="3D0C0E38">
            <wp:extent cx="5486400" cy="51161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5116195"/>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176E24">
        <w:rPr>
          <w:rFonts w:ascii="Book Antiqua" w:hAnsi="Book Antiqua" w:cs="Times New Roman"/>
          <w:b/>
          <w:bCs/>
          <w:sz w:val="24"/>
          <w:szCs w:val="24"/>
          <w:lang w:val="en-US"/>
        </w:rPr>
        <w:t>Fig</w:t>
      </w:r>
      <w:r w:rsidR="00176E24" w:rsidRPr="00176E24">
        <w:rPr>
          <w:rFonts w:ascii="Book Antiqua" w:hAnsi="Book Antiqua" w:cs="Times New Roman" w:hint="eastAsia"/>
          <w:b/>
          <w:bCs/>
          <w:sz w:val="24"/>
          <w:szCs w:val="24"/>
          <w:lang w:val="en-US" w:eastAsia="zh-CN"/>
        </w:rPr>
        <w:t xml:space="preserve">ure </w:t>
      </w:r>
      <w:r w:rsidRPr="00176E24">
        <w:rPr>
          <w:rFonts w:ascii="Book Antiqua" w:hAnsi="Book Antiqua" w:cs="Times New Roman"/>
          <w:b/>
          <w:bCs/>
          <w:sz w:val="24"/>
          <w:szCs w:val="24"/>
          <w:lang w:val="en-US"/>
        </w:rPr>
        <w:t>10</w:t>
      </w:r>
      <w:r w:rsidR="00176E24" w:rsidRPr="00176E24">
        <w:rPr>
          <w:rFonts w:ascii="Book Antiqua" w:hAnsi="Book Antiqua" w:cs="Times New Roman" w:hint="eastAsia"/>
          <w:b/>
          <w:bCs/>
          <w:sz w:val="24"/>
          <w:szCs w:val="24"/>
          <w:lang w:val="en-US" w:eastAsia="zh-CN"/>
        </w:rPr>
        <w:t xml:space="preserve"> </w:t>
      </w:r>
      <w:r w:rsidRPr="00176E24">
        <w:rPr>
          <w:rFonts w:ascii="Book Antiqua" w:hAnsi="Book Antiqua" w:cs="Times New Roman"/>
          <w:b/>
          <w:sz w:val="24"/>
          <w:szCs w:val="24"/>
          <w:lang w:val="en-US"/>
        </w:rPr>
        <w:t>IC</w:t>
      </w:r>
      <w:r w:rsidR="00176E24" w:rsidRPr="00176E24">
        <w:rPr>
          <w:rFonts w:ascii="Book Antiqua" w:hAnsi="Book Antiqua" w:cs="Times New Roman" w:hint="eastAsia"/>
          <w:b/>
          <w:sz w:val="24"/>
          <w:szCs w:val="24"/>
          <w:lang w:val="en-US" w:eastAsia="zh-CN"/>
        </w:rPr>
        <w:t xml:space="preserve"> </w:t>
      </w:r>
      <w:r w:rsidRPr="00176E24">
        <w:rPr>
          <w:rFonts w:ascii="Book Antiqua" w:hAnsi="Book Antiqua" w:cs="Times New Roman"/>
          <w:b/>
          <w:sz w:val="24"/>
          <w:szCs w:val="24"/>
          <w:lang w:val="en-US"/>
        </w:rPr>
        <w:t>+</w:t>
      </w:r>
      <w:r w:rsidR="00176E24" w:rsidRPr="00176E24">
        <w:rPr>
          <w:rFonts w:ascii="Book Antiqua" w:hAnsi="Book Antiqua" w:cs="Times New Roman" w:hint="eastAsia"/>
          <w:b/>
          <w:sz w:val="24"/>
          <w:szCs w:val="24"/>
          <w:lang w:val="en-US" w:eastAsia="zh-CN"/>
        </w:rPr>
        <w:t xml:space="preserve"> </w:t>
      </w:r>
      <w:r w:rsidRPr="00176E24">
        <w:rPr>
          <w:rFonts w:ascii="Book Antiqua" w:hAnsi="Book Antiqua" w:cs="Times New Roman"/>
          <w:b/>
          <w:sz w:val="24"/>
          <w:szCs w:val="24"/>
          <w:lang w:val="en-US"/>
        </w:rPr>
        <w:t>RL rats (BPC 157-treated rats).</w:t>
      </w:r>
      <w:r w:rsidRPr="0002673E">
        <w:rPr>
          <w:rFonts w:ascii="Book Antiqua" w:hAnsi="Book Antiqua" w:cs="Times New Roman"/>
          <w:sz w:val="24"/>
          <w:szCs w:val="24"/>
          <w:lang w:val="en-US"/>
        </w:rPr>
        <w:t xml:space="preserve"> Vessel presentation between arcade vessels, next to the previous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previous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previous ligation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on the dorsal side of the colon at 1 minute reperfusion time and before saline bath application (upper). Increasing vessel presentation forming “honeycomb” structures between arcades can be seen immediately after BPC 157 treatment (BPC 157 (10 µg/kg), 2 µg/m</w:t>
      </w:r>
      <w:r w:rsidRPr="00176E24">
        <w:rPr>
          <w:rFonts w:ascii="Book Antiqua" w:hAnsi="Book Antiqua" w:cs="Times New Roman"/>
          <w:caps/>
          <w:sz w:val="24"/>
          <w:szCs w:val="24"/>
          <w:lang w:val="en-US"/>
        </w:rPr>
        <w:t>l</w:t>
      </w:r>
      <w:r w:rsidRPr="0002673E">
        <w:rPr>
          <w:rFonts w:ascii="Book Antiqua" w:hAnsi="Book Antiqua" w:cs="Times New Roman"/>
          <w:sz w:val="24"/>
          <w:szCs w:val="24"/>
          <w:lang w:val="en-US"/>
        </w:rPr>
        <w:t xml:space="preserve"> bath/rat) of the reperfused 25-mm colon segment (lower).</w:t>
      </w:r>
    </w:p>
    <w:p w:rsidR="00140145" w:rsidRPr="0077114E" w:rsidRDefault="00140145" w:rsidP="008B54C2">
      <w:pPr>
        <w:snapToGrid w:val="0"/>
        <w:spacing w:after="0" w:line="360" w:lineRule="auto"/>
        <w:jc w:val="both"/>
        <w:rPr>
          <w:rFonts w:ascii="Book Antiqua" w:hAnsi="Book Antiqua" w:cs="Times New Roman"/>
          <w:sz w:val="24"/>
          <w:szCs w:val="24"/>
          <w:lang w:val="en-US"/>
        </w:rPr>
      </w:pP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20F71DAA" wp14:editId="18EE4383">
            <wp:extent cx="4933334" cy="492381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33334" cy="4923810"/>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176E24">
        <w:rPr>
          <w:rFonts w:ascii="Book Antiqua" w:hAnsi="Book Antiqua" w:cs="Times New Roman"/>
          <w:b/>
          <w:bCs/>
          <w:sz w:val="24"/>
          <w:szCs w:val="24"/>
          <w:lang w:val="en-US"/>
        </w:rPr>
        <w:t>Fig</w:t>
      </w:r>
      <w:r w:rsidR="00176E24" w:rsidRPr="00176E24">
        <w:rPr>
          <w:rFonts w:ascii="Book Antiqua" w:hAnsi="Book Antiqua" w:cs="Times New Roman" w:hint="eastAsia"/>
          <w:b/>
          <w:bCs/>
          <w:sz w:val="24"/>
          <w:szCs w:val="24"/>
          <w:lang w:val="en-US" w:eastAsia="zh-CN"/>
        </w:rPr>
        <w:t xml:space="preserve">ure </w:t>
      </w:r>
      <w:r w:rsidRPr="00176E24">
        <w:rPr>
          <w:rFonts w:ascii="Book Antiqua" w:hAnsi="Book Antiqua" w:cs="Times New Roman"/>
          <w:b/>
          <w:bCs/>
          <w:sz w:val="24"/>
          <w:szCs w:val="24"/>
          <w:lang w:val="en-US"/>
        </w:rPr>
        <w:t>11</w:t>
      </w:r>
      <w:r w:rsidR="00176E24" w:rsidRPr="00176E24">
        <w:rPr>
          <w:rFonts w:ascii="Book Antiqua" w:hAnsi="Book Antiqua" w:cs="Times New Roman" w:hint="eastAsia"/>
          <w:b/>
          <w:bCs/>
          <w:sz w:val="24"/>
          <w:szCs w:val="24"/>
          <w:lang w:val="en-US" w:eastAsia="zh-CN"/>
        </w:rPr>
        <w:t xml:space="preserve"> </w:t>
      </w:r>
      <w:r w:rsidRPr="00176E24">
        <w:rPr>
          <w:rFonts w:ascii="Book Antiqua" w:hAnsi="Book Antiqua" w:cs="Times New Roman"/>
          <w:b/>
          <w:sz w:val="24"/>
          <w:szCs w:val="24"/>
          <w:lang w:val="en-US"/>
        </w:rPr>
        <w:t>IC</w:t>
      </w:r>
      <w:r w:rsidR="00176E24" w:rsidRPr="00176E24">
        <w:rPr>
          <w:rFonts w:ascii="Book Antiqua" w:hAnsi="Book Antiqua" w:cs="Times New Roman" w:hint="eastAsia"/>
          <w:b/>
          <w:sz w:val="24"/>
          <w:szCs w:val="24"/>
          <w:lang w:val="en-US" w:eastAsia="zh-CN"/>
        </w:rPr>
        <w:t xml:space="preserve"> </w:t>
      </w:r>
      <w:r w:rsidRPr="00176E24">
        <w:rPr>
          <w:rFonts w:ascii="Book Antiqua" w:hAnsi="Book Antiqua" w:cs="Times New Roman"/>
          <w:b/>
          <w:sz w:val="24"/>
          <w:szCs w:val="24"/>
          <w:lang w:val="en-US"/>
        </w:rPr>
        <w:t>+</w:t>
      </w:r>
      <w:r w:rsidR="00176E24" w:rsidRPr="00176E24">
        <w:rPr>
          <w:rFonts w:ascii="Book Antiqua" w:hAnsi="Book Antiqua" w:cs="Times New Roman" w:hint="eastAsia"/>
          <w:b/>
          <w:sz w:val="24"/>
          <w:szCs w:val="24"/>
          <w:lang w:val="en-US" w:eastAsia="zh-CN"/>
        </w:rPr>
        <w:t xml:space="preserve"> </w:t>
      </w:r>
      <w:r w:rsidRPr="00176E24">
        <w:rPr>
          <w:rFonts w:ascii="Book Antiqua" w:hAnsi="Book Antiqua" w:cs="Times New Roman"/>
          <w:b/>
          <w:sz w:val="24"/>
          <w:szCs w:val="24"/>
          <w:lang w:val="en-US"/>
        </w:rPr>
        <w:t>RL rats (controls)</w:t>
      </w:r>
      <w:r w:rsidRPr="0002673E">
        <w:rPr>
          <w:rFonts w:ascii="Book Antiqua" w:hAnsi="Book Antiqua" w:cs="Times New Roman"/>
          <w:sz w:val="24"/>
          <w:szCs w:val="24"/>
          <w:lang w:val="en-US"/>
        </w:rPr>
        <w:t xml:space="preserve"> </w:t>
      </w:r>
      <w:r w:rsidRPr="0072386F">
        <w:rPr>
          <w:rFonts w:ascii="Book Antiqua" w:hAnsi="Book Antiqua" w:cs="Times New Roman"/>
          <w:b/>
          <w:sz w:val="24"/>
          <w:szCs w:val="24"/>
          <w:lang w:val="en-US"/>
        </w:rPr>
        <w:t>at 15 min</w:t>
      </w:r>
      <w:r w:rsidR="00176E24" w:rsidRPr="0072386F">
        <w:rPr>
          <w:rFonts w:ascii="Book Antiqua" w:hAnsi="Book Antiqua" w:cs="Times New Roman" w:hint="eastAsia"/>
          <w:b/>
          <w:sz w:val="24"/>
          <w:szCs w:val="24"/>
          <w:lang w:val="en-US" w:eastAsia="zh-CN"/>
        </w:rPr>
        <w:t xml:space="preserve"> </w:t>
      </w:r>
      <w:r w:rsidRPr="0072386F">
        <w:rPr>
          <w:rFonts w:ascii="Book Antiqua" w:hAnsi="Book Antiqua" w:cs="Times New Roman"/>
          <w:b/>
          <w:sz w:val="24"/>
          <w:szCs w:val="24"/>
          <w:lang w:val="en-US"/>
        </w:rPr>
        <w:t>reperfusion time.</w:t>
      </w:r>
      <w:r w:rsidRPr="0002673E">
        <w:rPr>
          <w:rFonts w:ascii="Book Antiqua" w:hAnsi="Book Antiqua" w:cs="Times New Roman"/>
          <w:sz w:val="24"/>
          <w:szCs w:val="24"/>
          <w:lang w:val="en-US"/>
        </w:rPr>
        <w:t xml:space="preserve"> At 1 min</w:t>
      </w:r>
      <w:r w:rsidR="0072386F">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reperfusion time, saline (1 m</w:t>
      </w:r>
      <w:r w:rsidRPr="0072386F">
        <w:rPr>
          <w:rFonts w:ascii="Book Antiqua" w:hAnsi="Book Antiqua" w:cs="Times New Roman"/>
          <w:caps/>
          <w:sz w:val="24"/>
          <w:szCs w:val="24"/>
          <w:lang w:val="en-US"/>
        </w:rPr>
        <w:t>l</w:t>
      </w:r>
      <w:r w:rsidRPr="0002673E">
        <w:rPr>
          <w:rFonts w:ascii="Book Antiqua" w:hAnsi="Book Antiqua" w:cs="Times New Roman"/>
          <w:sz w:val="24"/>
          <w:szCs w:val="24"/>
          <w:lang w:val="en-US"/>
        </w:rPr>
        <w:t xml:space="preserve"> bath/rat) was applied to the reperfused 25-mm colon segment (lower). Relatively poor vessel presentation between arcade vessels is apparent in the full colon segment (upper);</w:t>
      </w:r>
      <w:r w:rsidR="0072386F">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colon segment cleaned with water (middle); progressively appearing, extremely large pale areas without mucosal folds upon colon opening before sacrifice (lower).  </w:t>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59E61E97" wp14:editId="195BC2EC">
            <wp:extent cx="4885715" cy="5009524"/>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85715" cy="5009524"/>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72386F">
        <w:rPr>
          <w:rFonts w:ascii="Book Antiqua" w:hAnsi="Book Antiqua" w:cs="Times New Roman"/>
          <w:b/>
          <w:bCs/>
          <w:sz w:val="24"/>
          <w:szCs w:val="24"/>
          <w:lang w:val="en-US"/>
        </w:rPr>
        <w:t>Fig</w:t>
      </w:r>
      <w:r w:rsidR="0072386F" w:rsidRPr="0072386F">
        <w:rPr>
          <w:rFonts w:ascii="Book Antiqua" w:hAnsi="Book Antiqua" w:cs="Times New Roman" w:hint="eastAsia"/>
          <w:b/>
          <w:bCs/>
          <w:sz w:val="24"/>
          <w:szCs w:val="24"/>
          <w:lang w:val="en-US" w:eastAsia="zh-CN"/>
        </w:rPr>
        <w:t xml:space="preserve">ure </w:t>
      </w:r>
      <w:r w:rsidRPr="0072386F">
        <w:rPr>
          <w:rFonts w:ascii="Book Antiqua" w:hAnsi="Book Antiqua" w:cs="Times New Roman"/>
          <w:b/>
          <w:bCs/>
          <w:sz w:val="24"/>
          <w:szCs w:val="24"/>
          <w:lang w:val="en-US"/>
        </w:rPr>
        <w:t>12</w:t>
      </w:r>
      <w:r w:rsidR="0072386F" w:rsidRPr="0072386F">
        <w:rPr>
          <w:rFonts w:ascii="Book Antiqua" w:hAnsi="Book Antiqua" w:cs="Times New Roman" w:hint="eastAsia"/>
          <w:b/>
          <w:bCs/>
          <w:sz w:val="24"/>
          <w:szCs w:val="24"/>
          <w:lang w:val="en-US" w:eastAsia="zh-CN"/>
        </w:rPr>
        <w:t xml:space="preserve"> </w:t>
      </w:r>
      <w:r w:rsidRPr="0072386F">
        <w:rPr>
          <w:rFonts w:ascii="Book Antiqua" w:hAnsi="Book Antiqua" w:cs="Times New Roman"/>
          <w:b/>
          <w:sz w:val="24"/>
          <w:szCs w:val="24"/>
          <w:lang w:val="en-US"/>
        </w:rPr>
        <w:t>IC</w:t>
      </w:r>
      <w:r w:rsidR="0072386F" w:rsidRPr="0072386F">
        <w:rPr>
          <w:rFonts w:ascii="Book Antiqua" w:hAnsi="Book Antiqua" w:cs="Times New Roman" w:hint="eastAsia"/>
          <w:b/>
          <w:sz w:val="24"/>
          <w:szCs w:val="24"/>
          <w:lang w:val="en-US" w:eastAsia="zh-CN"/>
        </w:rPr>
        <w:t xml:space="preserve"> </w:t>
      </w:r>
      <w:r w:rsidRPr="0072386F">
        <w:rPr>
          <w:rFonts w:ascii="Book Antiqua" w:hAnsi="Book Antiqua" w:cs="Times New Roman"/>
          <w:b/>
          <w:sz w:val="24"/>
          <w:szCs w:val="24"/>
          <w:lang w:val="en-US"/>
        </w:rPr>
        <w:t>+</w:t>
      </w:r>
      <w:r w:rsidR="0072386F" w:rsidRPr="0072386F">
        <w:rPr>
          <w:rFonts w:ascii="Book Antiqua" w:hAnsi="Book Antiqua" w:cs="Times New Roman" w:hint="eastAsia"/>
          <w:b/>
          <w:sz w:val="24"/>
          <w:szCs w:val="24"/>
          <w:lang w:val="en-US" w:eastAsia="zh-CN"/>
        </w:rPr>
        <w:t xml:space="preserve"> </w:t>
      </w:r>
      <w:r w:rsidRPr="0072386F">
        <w:rPr>
          <w:rFonts w:ascii="Book Antiqua" w:hAnsi="Book Antiqua" w:cs="Times New Roman"/>
          <w:b/>
          <w:sz w:val="24"/>
          <w:szCs w:val="24"/>
          <w:lang w:val="en-US"/>
        </w:rPr>
        <w:t>RL rats (BPC 157-treated rats) at 15 min</w:t>
      </w:r>
      <w:r w:rsidR="0072386F" w:rsidRPr="0072386F">
        <w:rPr>
          <w:rFonts w:ascii="Book Antiqua" w:hAnsi="Book Antiqua" w:cs="Times New Roman" w:hint="eastAsia"/>
          <w:b/>
          <w:sz w:val="24"/>
          <w:szCs w:val="24"/>
          <w:lang w:val="en-US" w:eastAsia="zh-CN"/>
        </w:rPr>
        <w:t xml:space="preserve"> </w:t>
      </w:r>
      <w:r w:rsidRPr="0072386F">
        <w:rPr>
          <w:rFonts w:ascii="Book Antiqua" w:hAnsi="Book Antiqua" w:cs="Times New Roman"/>
          <w:b/>
          <w:sz w:val="24"/>
          <w:szCs w:val="24"/>
          <w:lang w:val="en-US"/>
        </w:rPr>
        <w:t xml:space="preserve">reperfusion time. </w:t>
      </w:r>
      <w:r w:rsidRPr="0002673E">
        <w:rPr>
          <w:rFonts w:ascii="Book Antiqua" w:hAnsi="Book Antiqua" w:cs="Times New Roman"/>
          <w:sz w:val="24"/>
          <w:szCs w:val="24"/>
          <w:lang w:val="en-US"/>
        </w:rPr>
        <w:t>At 1 min</w:t>
      </w:r>
      <w:r w:rsidR="0072386F">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reperfusion </w:t>
      </w:r>
      <w:r w:rsidR="0077114E">
        <w:rPr>
          <w:rFonts w:ascii="Book Antiqua" w:hAnsi="Book Antiqua" w:cs="Times New Roman"/>
          <w:sz w:val="24"/>
          <w:szCs w:val="24"/>
          <w:lang w:val="en-US"/>
        </w:rPr>
        <w:t>time, BPC 157 (10 µg/kg, 2 µg/</w:t>
      </w:r>
      <w:r w:rsidRPr="0002673E">
        <w:rPr>
          <w:rFonts w:ascii="Book Antiqua" w:hAnsi="Book Antiqua" w:cs="Times New Roman"/>
          <w:sz w:val="24"/>
          <w:szCs w:val="24"/>
          <w:lang w:val="en-US"/>
        </w:rPr>
        <w:t>m</w:t>
      </w:r>
      <w:r w:rsidRPr="002813A5">
        <w:rPr>
          <w:rFonts w:ascii="Book Antiqua" w:hAnsi="Book Antiqua" w:cs="Times New Roman"/>
          <w:caps/>
          <w:sz w:val="24"/>
          <w:szCs w:val="24"/>
          <w:lang w:val="en-US"/>
        </w:rPr>
        <w:t>l</w:t>
      </w:r>
      <w:r w:rsidRPr="0002673E">
        <w:rPr>
          <w:rFonts w:ascii="Book Antiqua" w:hAnsi="Book Antiqua" w:cs="Times New Roman"/>
          <w:sz w:val="24"/>
          <w:szCs w:val="24"/>
          <w:lang w:val="en-US"/>
        </w:rPr>
        <w:t xml:space="preserve"> bath/rat) was applied to the reperfused 25-mm colon segment (lower). Increasing vessel presentation between arcade vessels is apparent in the full colon segment (upper); colon segment cleaned with water (middle); fully recovered mucosa and mucosal folds upon colon opening before sacrifice (lower).  </w:t>
      </w:r>
    </w:p>
    <w:p w:rsidR="00B00D7A" w:rsidRDefault="00B00D7A">
      <w:pPr>
        <w:rPr>
          <w:rFonts w:ascii="Book Antiqua" w:hAnsi="Book Antiqua" w:cs="Times New Roman"/>
          <w:sz w:val="24"/>
          <w:szCs w:val="24"/>
          <w:lang w:val="en-US"/>
        </w:rPr>
      </w:pPr>
      <w:r>
        <w:rPr>
          <w:rFonts w:ascii="Book Antiqua" w:hAnsi="Book Antiqua" w:cs="Times New Roman"/>
          <w:sz w:val="24"/>
          <w:szCs w:val="24"/>
          <w:lang w:val="en-US"/>
        </w:rPr>
        <w:br w:type="page"/>
      </w:r>
    </w:p>
    <w:p w:rsidR="002813A5" w:rsidRPr="00B00D7A" w:rsidRDefault="007D5B69" w:rsidP="00B00D7A">
      <w:pPr>
        <w:snapToGrid w:val="0"/>
        <w:spacing w:after="0" w:line="360" w:lineRule="auto"/>
        <w:jc w:val="both"/>
        <w:rPr>
          <w:rFonts w:ascii="Book Antiqua" w:hAnsi="Book Antiqua" w:cs="Times New Roman"/>
          <w:snapToGrid w:val="0"/>
          <w:color w:val="000000"/>
          <w:w w:val="0"/>
          <w:sz w:val="24"/>
          <w:szCs w:val="24"/>
          <w:u w:color="000000"/>
          <w:bdr w:val="none" w:sz="0" w:space="0" w:color="000000"/>
          <w:shd w:val="clear" w:color="000000" w:fill="000000"/>
          <w:lang w:val="x-none" w:eastAsia="zh-CN" w:bidi="x-none"/>
        </w:rPr>
      </w:pPr>
      <w:r>
        <w:rPr>
          <w:noProof/>
          <w:lang w:val="en-US" w:eastAsia="zh-CN"/>
        </w:rPr>
        <w:lastRenderedPageBreak/>
        <w:drawing>
          <wp:inline distT="0" distB="0" distL="0" distR="0" wp14:anchorId="22E0F162" wp14:editId="49C5EF59">
            <wp:extent cx="3638095" cy="4180953"/>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38095" cy="4180953"/>
                    </a:xfrm>
                    <a:prstGeom prst="rect">
                      <a:avLst/>
                    </a:prstGeom>
                  </pic:spPr>
                </pic:pic>
              </a:graphicData>
            </a:graphic>
          </wp:inline>
        </w:drawing>
      </w:r>
    </w:p>
    <w:p w:rsidR="00140145" w:rsidRPr="0002673E" w:rsidRDefault="00140145" w:rsidP="002813A5">
      <w:pPr>
        <w:snapToGrid w:val="0"/>
        <w:spacing w:after="0" w:line="360" w:lineRule="auto"/>
        <w:jc w:val="both"/>
        <w:rPr>
          <w:rFonts w:ascii="Book Antiqua" w:hAnsi="Book Antiqua" w:cs="Times New Roman"/>
          <w:sz w:val="24"/>
          <w:szCs w:val="24"/>
          <w:lang w:val="en-US" w:eastAsia="zh-CN"/>
        </w:rPr>
      </w:pPr>
      <w:r w:rsidRPr="002813A5">
        <w:rPr>
          <w:rFonts w:ascii="Book Antiqua" w:hAnsi="Book Antiqua" w:cs="Times New Roman"/>
          <w:b/>
          <w:sz w:val="24"/>
          <w:szCs w:val="24"/>
          <w:lang w:val="en-US"/>
        </w:rPr>
        <w:t>Fig</w:t>
      </w:r>
      <w:r w:rsidR="002813A5" w:rsidRPr="002813A5">
        <w:rPr>
          <w:rFonts w:ascii="Book Antiqua" w:hAnsi="Book Antiqua" w:cs="Times New Roman" w:hint="eastAsia"/>
          <w:b/>
          <w:sz w:val="24"/>
          <w:szCs w:val="24"/>
          <w:lang w:val="en-US" w:eastAsia="zh-CN"/>
        </w:rPr>
        <w:t xml:space="preserve">ure </w:t>
      </w:r>
      <w:r w:rsidRPr="002813A5">
        <w:rPr>
          <w:rFonts w:ascii="Book Antiqua" w:hAnsi="Book Antiqua" w:cs="Times New Roman"/>
          <w:b/>
          <w:sz w:val="24"/>
          <w:szCs w:val="24"/>
          <w:lang w:val="en-US"/>
        </w:rPr>
        <w:t>13</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NO levels in the colon tissue of IC rats at 15 min</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ligation time determined using the Griess reaction.</w:t>
      </w:r>
      <w:r w:rsidRPr="00A54501">
        <w:rPr>
          <w:rFonts w:ascii="Book Antiqua" w:hAnsi="Book Antiqua" w:cs="Times New Roman"/>
          <w:sz w:val="24"/>
          <w:szCs w:val="24"/>
          <w:lang w:val="en-US"/>
        </w:rPr>
        <w:t xml:space="preserve"> BPC 157 (10 µg/kg, 1 m</w:t>
      </w:r>
      <w:r w:rsidRPr="002813A5">
        <w:rPr>
          <w:rFonts w:ascii="Book Antiqua" w:hAnsi="Book Antiqua" w:cs="Times New Roman"/>
          <w:caps/>
          <w:sz w:val="24"/>
          <w:szCs w:val="24"/>
          <w:lang w:val="en-US"/>
        </w:rPr>
        <w:t>l</w:t>
      </w:r>
      <w:r w:rsidRPr="00A54501">
        <w:rPr>
          <w:rFonts w:ascii="Book Antiqua" w:hAnsi="Book Antiqua" w:cs="Times New Roman"/>
          <w:sz w:val="24"/>
          <w:szCs w:val="24"/>
          <w:lang w:val="en-US"/>
        </w:rPr>
        <w:t xml:space="preserve"> bath/rat) or an equal volume of a saline bath (controls) was applied to the 25-mm blood-flow-deprived colon segment.</w:t>
      </w:r>
      <w:r w:rsidR="00B00D7A">
        <w:rPr>
          <w:rFonts w:ascii="Book Antiqua" w:hAnsi="Book Antiqua" w:cs="Times New Roman" w:hint="eastAsia"/>
          <w:sz w:val="24"/>
          <w:szCs w:val="24"/>
          <w:lang w:val="en-US" w:eastAsia="zh-CN"/>
        </w:rPr>
        <w:t xml:space="preserve"> </w:t>
      </w:r>
      <w:r w:rsidR="00B00D7A" w:rsidRPr="00B00D7A">
        <w:rPr>
          <w:rFonts w:ascii="Book Antiqua" w:hAnsi="Book Antiqua" w:cs="Times New Roman" w:hint="eastAsia"/>
          <w:sz w:val="24"/>
          <w:szCs w:val="24"/>
          <w:vertAlign w:val="superscript"/>
          <w:lang w:val="en-US" w:eastAsia="zh-CN"/>
        </w:rPr>
        <w:t>a</w:t>
      </w:r>
      <w:r w:rsidRPr="00B00D7A">
        <w:rPr>
          <w:rFonts w:ascii="Book Antiqua" w:hAnsi="Book Antiqua" w:cs="Times New Roman"/>
          <w:i/>
          <w:sz w:val="24"/>
          <w:szCs w:val="24"/>
          <w:lang w:val="en-US"/>
        </w:rPr>
        <w:t>P</w:t>
      </w:r>
      <w:r w:rsidR="00B00D7A">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&lt;</w:t>
      </w:r>
      <w:r w:rsidR="00B00D7A">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0.05 </w:t>
      </w:r>
      <w:r w:rsidRPr="002813A5">
        <w:rPr>
          <w:rFonts w:ascii="Book Antiqua" w:hAnsi="Book Antiqua" w:cs="Times New Roman"/>
          <w:i/>
          <w:sz w:val="24"/>
          <w:szCs w:val="24"/>
          <w:lang w:val="en-US"/>
        </w:rPr>
        <w:t>vs</w:t>
      </w:r>
      <w:r w:rsidR="002813A5">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saline</w:t>
      </w:r>
      <w:r w:rsidRPr="00B00D7A">
        <w:rPr>
          <w:rFonts w:ascii="Book Antiqua" w:hAnsi="Book Antiqua" w:cs="Times New Roman"/>
          <w:sz w:val="24"/>
          <w:szCs w:val="24"/>
          <w:lang w:val="en-US"/>
        </w:rPr>
        <w:t xml:space="preserve">; </w:t>
      </w:r>
      <w:r w:rsidR="00B00D7A">
        <w:rPr>
          <w:rFonts w:ascii="Book Antiqua" w:hAnsi="Book Antiqua" w:cs="Times New Roman" w:hint="eastAsia"/>
          <w:sz w:val="24"/>
          <w:szCs w:val="24"/>
          <w:vertAlign w:val="superscript"/>
          <w:lang w:val="en-US" w:eastAsia="zh-CN"/>
        </w:rPr>
        <w:t>c</w:t>
      </w:r>
      <w:r w:rsidR="00B00D7A" w:rsidRPr="00B00D7A">
        <w:rPr>
          <w:rFonts w:ascii="Book Antiqua" w:hAnsi="Book Antiqua" w:cs="Times New Roman"/>
          <w:i/>
          <w:sz w:val="24"/>
          <w:szCs w:val="24"/>
          <w:lang w:val="en-US"/>
        </w:rPr>
        <w:t>P</w:t>
      </w:r>
      <w:r w:rsidR="00B00D7A" w:rsidRPr="00A54501">
        <w:rPr>
          <w:rFonts w:ascii="Book Antiqua" w:hAnsi="Book Antiqua" w:cs="Times New Roman"/>
          <w:sz w:val="24"/>
          <w:szCs w:val="24"/>
          <w:lang w:val="en-US"/>
        </w:rPr>
        <w:t xml:space="preserve"> </w:t>
      </w:r>
      <w:r w:rsidRPr="00A54501">
        <w:rPr>
          <w:rFonts w:ascii="Book Antiqua" w:hAnsi="Book Antiqua" w:cs="Times New Roman"/>
          <w:sz w:val="24"/>
          <w:szCs w:val="24"/>
          <w:lang w:val="en-US"/>
        </w:rPr>
        <w:t>&lt;</w:t>
      </w:r>
      <w:r w:rsidR="00B00D7A">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0.05</w:t>
      </w:r>
      <w:r w:rsidR="00B00D7A">
        <w:rPr>
          <w:rFonts w:ascii="Book Antiqua" w:hAnsi="Book Antiqua" w:cs="Times New Roman" w:hint="eastAsia"/>
          <w:i/>
          <w:sz w:val="24"/>
          <w:szCs w:val="24"/>
          <w:lang w:val="en-US" w:eastAsia="zh-CN"/>
        </w:rPr>
        <w:t xml:space="preserve"> </w:t>
      </w:r>
      <w:r w:rsidR="002813A5" w:rsidRPr="002813A5">
        <w:rPr>
          <w:rFonts w:ascii="Book Antiqua" w:hAnsi="Book Antiqua" w:cs="Times New Roman"/>
          <w:i/>
          <w:sz w:val="24"/>
          <w:szCs w:val="24"/>
          <w:lang w:val="en-US"/>
        </w:rPr>
        <w:t>vs</w:t>
      </w:r>
      <w:r w:rsidR="002813A5" w:rsidRPr="00A54501">
        <w:rPr>
          <w:rFonts w:ascii="Book Antiqua" w:hAnsi="Book Antiqua" w:cs="Times New Roman"/>
          <w:sz w:val="24"/>
          <w:szCs w:val="24"/>
          <w:lang w:val="en-US"/>
        </w:rPr>
        <w:t xml:space="preserve"> </w:t>
      </w:r>
      <w:r w:rsidRPr="00A54501">
        <w:rPr>
          <w:rFonts w:ascii="Book Antiqua" w:hAnsi="Book Antiqua" w:cs="Times New Roman"/>
          <w:sz w:val="24"/>
          <w:szCs w:val="24"/>
          <w:lang w:val="en-US"/>
        </w:rPr>
        <w:t>healthy colon.</w:t>
      </w:r>
    </w:p>
    <w:p w:rsidR="00AC5DF4" w:rsidRDefault="00AC5DF4">
      <w:pPr>
        <w:rPr>
          <w:rFonts w:ascii="Book Antiqua" w:hAnsi="Book Antiqua" w:cs="Times New Roman"/>
          <w:sz w:val="24"/>
          <w:szCs w:val="24"/>
          <w:lang w:val="en-US"/>
        </w:rPr>
      </w:pPr>
      <w:r>
        <w:rPr>
          <w:rFonts w:ascii="Book Antiqua" w:hAnsi="Book Antiqua" w:cs="Times New Roman"/>
          <w:sz w:val="24"/>
          <w:szCs w:val="24"/>
          <w:lang w:val="en-US"/>
        </w:rPr>
        <w:br w:type="page"/>
      </w:r>
    </w:p>
    <w:p w:rsidR="002813A5" w:rsidRDefault="007D5B69" w:rsidP="008B54C2">
      <w:pPr>
        <w:snapToGrid w:val="0"/>
        <w:spacing w:after="0" w:line="360" w:lineRule="auto"/>
        <w:jc w:val="both"/>
        <w:rPr>
          <w:rFonts w:ascii="Book Antiqua" w:hAnsi="Book Antiqua" w:cs="Times New Roman"/>
          <w:sz w:val="24"/>
          <w:szCs w:val="24"/>
          <w:lang w:val="en-US" w:eastAsia="zh-CN"/>
        </w:rPr>
      </w:pPr>
      <w:r>
        <w:rPr>
          <w:noProof/>
          <w:lang w:val="en-US" w:eastAsia="zh-CN"/>
        </w:rPr>
        <w:lastRenderedPageBreak/>
        <w:drawing>
          <wp:inline distT="0" distB="0" distL="0" distR="0" wp14:anchorId="1718B583" wp14:editId="29F80F19">
            <wp:extent cx="3628572" cy="387619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28572" cy="3876191"/>
                    </a:xfrm>
                    <a:prstGeom prst="rect">
                      <a:avLst/>
                    </a:prstGeom>
                  </pic:spPr>
                </pic:pic>
              </a:graphicData>
            </a:graphic>
          </wp:inline>
        </w:drawing>
      </w:r>
    </w:p>
    <w:p w:rsidR="00140145" w:rsidRPr="00A54501" w:rsidRDefault="00140145" w:rsidP="008B54C2">
      <w:pPr>
        <w:snapToGrid w:val="0"/>
        <w:spacing w:after="0" w:line="360" w:lineRule="auto"/>
        <w:jc w:val="both"/>
        <w:rPr>
          <w:rFonts w:ascii="Book Antiqua" w:hAnsi="Book Antiqua" w:cs="Times New Roman"/>
          <w:sz w:val="24"/>
          <w:szCs w:val="24"/>
          <w:lang w:val="en-US"/>
        </w:rPr>
      </w:pPr>
      <w:r w:rsidRPr="002813A5">
        <w:rPr>
          <w:rFonts w:ascii="Book Antiqua" w:hAnsi="Book Antiqua" w:cs="Times New Roman"/>
          <w:b/>
          <w:sz w:val="24"/>
          <w:szCs w:val="24"/>
          <w:lang w:val="en-US"/>
        </w:rPr>
        <w:t>Fig</w:t>
      </w:r>
      <w:r w:rsidR="002813A5" w:rsidRPr="002813A5">
        <w:rPr>
          <w:rFonts w:ascii="Book Antiqua" w:hAnsi="Book Antiqua" w:cs="Times New Roman" w:hint="eastAsia"/>
          <w:b/>
          <w:sz w:val="24"/>
          <w:szCs w:val="24"/>
          <w:lang w:val="en-US" w:eastAsia="zh-CN"/>
        </w:rPr>
        <w:t xml:space="preserve">ure </w:t>
      </w:r>
      <w:r w:rsidRPr="002813A5">
        <w:rPr>
          <w:rFonts w:ascii="Book Antiqua" w:hAnsi="Book Antiqua" w:cs="Times New Roman"/>
          <w:b/>
          <w:sz w:val="24"/>
          <w:szCs w:val="24"/>
          <w:lang w:val="en-US"/>
        </w:rPr>
        <w:t>14</w:t>
      </w:r>
      <w:r w:rsidR="002813A5" w:rsidRPr="002813A5">
        <w:rPr>
          <w:rFonts w:ascii="Book Antiqua" w:hAnsi="Book Antiqua" w:cs="Times New Roman" w:hint="eastAsia"/>
          <w:b/>
          <w:sz w:val="24"/>
          <w:szCs w:val="24"/>
          <w:lang w:val="en-US" w:eastAsia="zh-CN"/>
        </w:rPr>
        <w:t xml:space="preserve"> </w:t>
      </w:r>
      <w:r w:rsidR="00AC5DF4" w:rsidRPr="00AC5DF4">
        <w:rPr>
          <w:rFonts w:ascii="Book Antiqua" w:hAnsi="Book Antiqua" w:cs="Times New Roman"/>
          <w:b/>
          <w:caps/>
          <w:sz w:val="24"/>
          <w:szCs w:val="24"/>
          <w:lang w:val="en-US"/>
        </w:rPr>
        <w:t>m</w:t>
      </w:r>
      <w:r w:rsidR="00AC5DF4" w:rsidRPr="002813A5">
        <w:rPr>
          <w:rFonts w:ascii="Book Antiqua" w:hAnsi="Book Antiqua" w:cs="Times New Roman"/>
          <w:b/>
          <w:sz w:val="24"/>
          <w:szCs w:val="24"/>
          <w:lang w:val="en-US"/>
        </w:rPr>
        <w:t>alondialdehyde</w:t>
      </w:r>
      <w:r w:rsidRPr="002813A5">
        <w:rPr>
          <w:rFonts w:ascii="Book Antiqua" w:hAnsi="Book Antiqua" w:cs="Times New Roman"/>
          <w:b/>
          <w:sz w:val="24"/>
          <w:szCs w:val="24"/>
          <w:lang w:val="en-US"/>
        </w:rPr>
        <w:t xml:space="preserve"> levels in the colon tissue of IC rats at 15 min</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ligation time, determined by quantifying thiobarbituric acid</w:t>
      </w:r>
      <w:r w:rsidR="00AC5DF4">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reactivity as malondialdehyde</w:t>
      </w:r>
      <w:r w:rsidR="00AC5DF4">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equivalents.</w:t>
      </w:r>
      <w:r w:rsidR="002813A5">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 xml:space="preserve">BPC 157 (10 µg/kg, 1 ml bath/rat) or an equal volume of a saline bath (controls) was applied to the 25-mm blood-flow-deprived colon segment. </w:t>
      </w:r>
      <w:r w:rsidR="00AC5DF4" w:rsidRPr="00B00D7A">
        <w:rPr>
          <w:rFonts w:ascii="Book Antiqua" w:hAnsi="Book Antiqua" w:cs="Times New Roman" w:hint="eastAsia"/>
          <w:sz w:val="24"/>
          <w:szCs w:val="24"/>
          <w:vertAlign w:val="superscript"/>
          <w:lang w:val="en-US" w:eastAsia="zh-CN"/>
        </w:rPr>
        <w:t>a</w:t>
      </w:r>
      <w:r w:rsidR="00AC5DF4" w:rsidRPr="00B00D7A">
        <w:rPr>
          <w:rFonts w:ascii="Book Antiqua" w:hAnsi="Book Antiqua" w:cs="Times New Roman"/>
          <w:i/>
          <w:sz w:val="24"/>
          <w:szCs w:val="24"/>
          <w:lang w:val="en-US"/>
        </w:rPr>
        <w:t>P</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&lt;</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 xml:space="preserve">0.05 </w:t>
      </w:r>
      <w:r w:rsidR="00AC5DF4" w:rsidRPr="002813A5">
        <w:rPr>
          <w:rFonts w:ascii="Book Antiqua" w:hAnsi="Book Antiqua" w:cs="Times New Roman"/>
          <w:i/>
          <w:sz w:val="24"/>
          <w:szCs w:val="24"/>
          <w:lang w:val="en-US"/>
        </w:rPr>
        <w:t>vs</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saline</w:t>
      </w:r>
      <w:r w:rsidR="00AC5DF4" w:rsidRPr="00B00D7A">
        <w:rPr>
          <w:rFonts w:ascii="Book Antiqua" w:hAnsi="Book Antiqua" w:cs="Times New Roman"/>
          <w:sz w:val="24"/>
          <w:szCs w:val="24"/>
          <w:lang w:val="en-US"/>
        </w:rPr>
        <w:t xml:space="preserve">; </w:t>
      </w:r>
      <w:r w:rsidR="00AC5DF4">
        <w:rPr>
          <w:rFonts w:ascii="Book Antiqua" w:hAnsi="Book Antiqua" w:cs="Times New Roman" w:hint="eastAsia"/>
          <w:sz w:val="24"/>
          <w:szCs w:val="24"/>
          <w:vertAlign w:val="superscript"/>
          <w:lang w:val="en-US" w:eastAsia="zh-CN"/>
        </w:rPr>
        <w:t>c</w:t>
      </w:r>
      <w:r w:rsidR="00AC5DF4" w:rsidRPr="00B00D7A">
        <w:rPr>
          <w:rFonts w:ascii="Book Antiqua" w:hAnsi="Book Antiqua" w:cs="Times New Roman"/>
          <w:i/>
          <w:sz w:val="24"/>
          <w:szCs w:val="24"/>
          <w:lang w:val="en-US"/>
        </w:rPr>
        <w:t>P</w:t>
      </w:r>
      <w:r w:rsidR="00AC5DF4" w:rsidRPr="00A54501">
        <w:rPr>
          <w:rFonts w:ascii="Book Antiqua" w:hAnsi="Book Antiqua" w:cs="Times New Roman"/>
          <w:sz w:val="24"/>
          <w:szCs w:val="24"/>
          <w:lang w:val="en-US"/>
        </w:rPr>
        <w:t xml:space="preserve"> &lt;</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0.05</w:t>
      </w:r>
      <w:r w:rsidR="00AC5DF4">
        <w:rPr>
          <w:rFonts w:ascii="Book Antiqua" w:hAnsi="Book Antiqua" w:cs="Times New Roman" w:hint="eastAsia"/>
          <w:i/>
          <w:sz w:val="24"/>
          <w:szCs w:val="24"/>
          <w:lang w:val="en-US" w:eastAsia="zh-CN"/>
        </w:rPr>
        <w:t xml:space="preserve"> </w:t>
      </w:r>
      <w:r w:rsidR="00AC5DF4" w:rsidRPr="002813A5">
        <w:rPr>
          <w:rFonts w:ascii="Book Antiqua" w:hAnsi="Book Antiqua" w:cs="Times New Roman"/>
          <w:i/>
          <w:sz w:val="24"/>
          <w:szCs w:val="24"/>
          <w:lang w:val="en-US"/>
        </w:rPr>
        <w:t>vs</w:t>
      </w:r>
      <w:r w:rsidR="00AC5DF4" w:rsidRPr="00A54501">
        <w:rPr>
          <w:rFonts w:ascii="Book Antiqua" w:hAnsi="Book Antiqua" w:cs="Times New Roman"/>
          <w:sz w:val="24"/>
          <w:szCs w:val="24"/>
          <w:lang w:val="en-US"/>
        </w:rPr>
        <w:t xml:space="preserve"> healthy colon.</w:t>
      </w:r>
    </w:p>
    <w:p w:rsidR="00AC5DF4" w:rsidRDefault="00AC5DF4">
      <w:pPr>
        <w:rPr>
          <w:rFonts w:ascii="Book Antiqua" w:hAnsi="Book Antiqua" w:cs="Times New Roman"/>
          <w:sz w:val="24"/>
          <w:szCs w:val="24"/>
          <w:lang w:val="en-US"/>
        </w:rPr>
      </w:pPr>
      <w:r>
        <w:rPr>
          <w:rFonts w:ascii="Book Antiqua" w:hAnsi="Book Antiqua" w:cs="Times New Roman"/>
          <w:sz w:val="24"/>
          <w:szCs w:val="24"/>
          <w:lang w:val="en-US"/>
        </w:rPr>
        <w:br w:type="page"/>
      </w:r>
    </w:p>
    <w:p w:rsidR="002813A5" w:rsidRDefault="007D5B69" w:rsidP="008B54C2">
      <w:pPr>
        <w:snapToGrid w:val="0"/>
        <w:spacing w:after="0" w:line="360" w:lineRule="auto"/>
        <w:jc w:val="both"/>
        <w:rPr>
          <w:rFonts w:ascii="Book Antiqua" w:hAnsi="Book Antiqua" w:cs="Times New Roman"/>
          <w:sz w:val="24"/>
          <w:szCs w:val="24"/>
          <w:lang w:val="en-US" w:eastAsia="zh-CN"/>
        </w:rPr>
      </w:pPr>
      <w:r>
        <w:rPr>
          <w:noProof/>
          <w:lang w:val="en-US" w:eastAsia="zh-CN"/>
        </w:rPr>
        <w:lastRenderedPageBreak/>
        <w:drawing>
          <wp:inline distT="0" distB="0" distL="0" distR="0" wp14:anchorId="56E769F3" wp14:editId="3AFCEAC4">
            <wp:extent cx="4952381" cy="3704762"/>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52381" cy="3704762"/>
                    </a:xfrm>
                    <a:prstGeom prst="rect">
                      <a:avLst/>
                    </a:prstGeom>
                  </pic:spPr>
                </pic:pic>
              </a:graphicData>
            </a:graphic>
          </wp:inline>
        </w:drawing>
      </w:r>
    </w:p>
    <w:p w:rsidR="00140145" w:rsidRPr="00A54501" w:rsidRDefault="00140145" w:rsidP="008B54C2">
      <w:pPr>
        <w:snapToGrid w:val="0"/>
        <w:spacing w:after="0" w:line="360" w:lineRule="auto"/>
        <w:jc w:val="both"/>
        <w:rPr>
          <w:rFonts w:ascii="Book Antiqua" w:hAnsi="Book Antiqua" w:cs="Times New Roman"/>
          <w:sz w:val="24"/>
          <w:szCs w:val="24"/>
          <w:lang w:val="en-US"/>
        </w:rPr>
      </w:pPr>
      <w:r w:rsidRPr="002813A5">
        <w:rPr>
          <w:rFonts w:ascii="Book Antiqua" w:hAnsi="Book Antiqua" w:cs="Times New Roman"/>
          <w:b/>
          <w:sz w:val="24"/>
          <w:szCs w:val="24"/>
          <w:lang w:val="en-US"/>
        </w:rPr>
        <w:t>Fig</w:t>
      </w:r>
      <w:r w:rsidR="002813A5" w:rsidRPr="002813A5">
        <w:rPr>
          <w:rFonts w:ascii="Book Antiqua" w:hAnsi="Book Antiqua" w:cs="Times New Roman" w:hint="eastAsia"/>
          <w:b/>
          <w:sz w:val="24"/>
          <w:szCs w:val="24"/>
          <w:lang w:val="en-US" w:eastAsia="zh-CN"/>
        </w:rPr>
        <w:t xml:space="preserve">ure </w:t>
      </w:r>
      <w:r w:rsidRPr="002813A5">
        <w:rPr>
          <w:rFonts w:ascii="Book Antiqua" w:hAnsi="Book Antiqua" w:cs="Times New Roman"/>
          <w:b/>
          <w:sz w:val="24"/>
          <w:szCs w:val="24"/>
          <w:lang w:val="en-US"/>
        </w:rPr>
        <w:t>15</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NO levels in the colon tissue of IC</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RL rats after 15 min</w:t>
      </w:r>
      <w:r w:rsidR="002813A5" w:rsidRPr="002813A5">
        <w:rPr>
          <w:rFonts w:ascii="Book Antiqua" w:hAnsi="Book Antiqua" w:cs="Times New Roman" w:hint="eastAsia"/>
          <w:b/>
          <w:sz w:val="24"/>
          <w:szCs w:val="24"/>
          <w:lang w:val="en-US" w:eastAsia="zh-CN"/>
        </w:rPr>
        <w:t xml:space="preserve"> </w:t>
      </w:r>
      <w:r w:rsidRPr="002813A5">
        <w:rPr>
          <w:rFonts w:ascii="Book Antiqua" w:hAnsi="Book Antiqua" w:cs="Times New Roman"/>
          <w:b/>
          <w:sz w:val="24"/>
          <w:szCs w:val="24"/>
          <w:lang w:val="en-US"/>
        </w:rPr>
        <w:t>of reperfusion, determined using the Griess reaction.</w:t>
      </w:r>
      <w:r w:rsidRPr="00A54501">
        <w:rPr>
          <w:rFonts w:ascii="Book Antiqua" w:hAnsi="Book Antiqua" w:cs="Times New Roman"/>
          <w:sz w:val="24"/>
          <w:szCs w:val="24"/>
          <w:lang w:val="en-US"/>
        </w:rPr>
        <w:t xml:space="preserve"> At 1 min</w:t>
      </w:r>
      <w:r w:rsidR="002813A5">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reperfusion time, BPC 157 (10 µg/kg,</w:t>
      </w:r>
      <w:r w:rsidR="002813A5">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2 µg/1 m</w:t>
      </w:r>
      <w:r w:rsidRPr="00AC5DF4">
        <w:rPr>
          <w:rFonts w:ascii="Book Antiqua" w:hAnsi="Book Antiqua" w:cs="Times New Roman"/>
          <w:caps/>
          <w:sz w:val="24"/>
          <w:szCs w:val="24"/>
          <w:lang w:val="en-US"/>
        </w:rPr>
        <w:t>l</w:t>
      </w:r>
      <w:r w:rsidRPr="00A54501">
        <w:rPr>
          <w:rFonts w:ascii="Book Antiqua" w:hAnsi="Book Antiqua" w:cs="Times New Roman"/>
          <w:sz w:val="24"/>
          <w:szCs w:val="24"/>
          <w:lang w:val="en-US"/>
        </w:rPr>
        <w:t xml:space="preserve"> bath/rat) or an equal volume of a saline bath (controls) was applied to the reperfused 25-mm colon segment.</w:t>
      </w:r>
      <w:r w:rsidR="00AC5DF4">
        <w:rPr>
          <w:rFonts w:ascii="Book Antiqua" w:hAnsi="Book Antiqua" w:cs="Times New Roman" w:hint="eastAsia"/>
          <w:sz w:val="24"/>
          <w:szCs w:val="24"/>
          <w:vertAlign w:val="superscript"/>
          <w:lang w:val="en-US" w:eastAsia="zh-CN"/>
        </w:rPr>
        <w:t xml:space="preserve"> </w:t>
      </w:r>
      <w:r w:rsidR="00AC5DF4" w:rsidRPr="00B00D7A">
        <w:rPr>
          <w:rFonts w:ascii="Book Antiqua" w:hAnsi="Book Antiqua" w:cs="Times New Roman" w:hint="eastAsia"/>
          <w:sz w:val="24"/>
          <w:szCs w:val="24"/>
          <w:vertAlign w:val="superscript"/>
          <w:lang w:val="en-US" w:eastAsia="zh-CN"/>
        </w:rPr>
        <w:t>a</w:t>
      </w:r>
      <w:r w:rsidR="00AC5DF4" w:rsidRPr="00B00D7A">
        <w:rPr>
          <w:rFonts w:ascii="Book Antiqua" w:hAnsi="Book Antiqua" w:cs="Times New Roman"/>
          <w:i/>
          <w:sz w:val="24"/>
          <w:szCs w:val="24"/>
          <w:lang w:val="en-US"/>
        </w:rPr>
        <w:t>P</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&lt;</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 xml:space="preserve">0.05 </w:t>
      </w:r>
      <w:r w:rsidR="00AC5DF4" w:rsidRPr="002813A5">
        <w:rPr>
          <w:rFonts w:ascii="Book Antiqua" w:hAnsi="Book Antiqua" w:cs="Times New Roman"/>
          <w:i/>
          <w:sz w:val="24"/>
          <w:szCs w:val="24"/>
          <w:lang w:val="en-US"/>
        </w:rPr>
        <w:t>vs</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saline</w:t>
      </w:r>
      <w:r w:rsidR="00AC5DF4" w:rsidRPr="00B00D7A">
        <w:rPr>
          <w:rFonts w:ascii="Book Antiqua" w:hAnsi="Book Antiqua" w:cs="Times New Roman"/>
          <w:sz w:val="24"/>
          <w:szCs w:val="24"/>
          <w:lang w:val="en-US"/>
        </w:rPr>
        <w:t xml:space="preserve">; </w:t>
      </w:r>
      <w:r w:rsidR="00AC5DF4">
        <w:rPr>
          <w:rFonts w:ascii="Book Antiqua" w:hAnsi="Book Antiqua" w:cs="Times New Roman" w:hint="eastAsia"/>
          <w:sz w:val="24"/>
          <w:szCs w:val="24"/>
          <w:vertAlign w:val="superscript"/>
          <w:lang w:val="en-US" w:eastAsia="zh-CN"/>
        </w:rPr>
        <w:t>c</w:t>
      </w:r>
      <w:r w:rsidR="00AC5DF4" w:rsidRPr="00B00D7A">
        <w:rPr>
          <w:rFonts w:ascii="Book Antiqua" w:hAnsi="Book Antiqua" w:cs="Times New Roman"/>
          <w:i/>
          <w:sz w:val="24"/>
          <w:szCs w:val="24"/>
          <w:lang w:val="en-US"/>
        </w:rPr>
        <w:t>P</w:t>
      </w:r>
      <w:r w:rsidR="00AC5DF4" w:rsidRPr="00A54501">
        <w:rPr>
          <w:rFonts w:ascii="Book Antiqua" w:hAnsi="Book Antiqua" w:cs="Times New Roman"/>
          <w:sz w:val="24"/>
          <w:szCs w:val="24"/>
          <w:lang w:val="en-US"/>
        </w:rPr>
        <w:t xml:space="preserve"> &lt;</w:t>
      </w:r>
      <w:r w:rsidR="00AC5DF4">
        <w:rPr>
          <w:rFonts w:ascii="Book Antiqua" w:hAnsi="Book Antiqua" w:cs="Times New Roman" w:hint="eastAsia"/>
          <w:sz w:val="24"/>
          <w:szCs w:val="24"/>
          <w:lang w:val="en-US" w:eastAsia="zh-CN"/>
        </w:rPr>
        <w:t xml:space="preserve"> </w:t>
      </w:r>
      <w:r w:rsidR="00AC5DF4" w:rsidRPr="00A54501">
        <w:rPr>
          <w:rFonts w:ascii="Book Antiqua" w:hAnsi="Book Antiqua" w:cs="Times New Roman"/>
          <w:sz w:val="24"/>
          <w:szCs w:val="24"/>
          <w:lang w:val="en-US"/>
        </w:rPr>
        <w:t>0.05</w:t>
      </w:r>
      <w:r w:rsidR="00AC5DF4">
        <w:rPr>
          <w:rFonts w:ascii="Book Antiqua" w:hAnsi="Book Antiqua" w:cs="Times New Roman" w:hint="eastAsia"/>
          <w:i/>
          <w:sz w:val="24"/>
          <w:szCs w:val="24"/>
          <w:lang w:val="en-US" w:eastAsia="zh-CN"/>
        </w:rPr>
        <w:t xml:space="preserve"> </w:t>
      </w:r>
      <w:r w:rsidR="00AC5DF4" w:rsidRPr="002813A5">
        <w:rPr>
          <w:rFonts w:ascii="Book Antiqua" w:hAnsi="Book Antiqua" w:cs="Times New Roman"/>
          <w:i/>
          <w:sz w:val="24"/>
          <w:szCs w:val="24"/>
          <w:lang w:val="en-US"/>
        </w:rPr>
        <w:t>vs</w:t>
      </w:r>
      <w:r w:rsidR="00AC5DF4" w:rsidRPr="00A54501">
        <w:rPr>
          <w:rFonts w:ascii="Book Antiqua" w:hAnsi="Book Antiqua" w:cs="Times New Roman"/>
          <w:sz w:val="24"/>
          <w:szCs w:val="24"/>
          <w:lang w:val="en-US"/>
        </w:rPr>
        <w:t xml:space="preserve"> healthy colon.</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02614F60" wp14:editId="2261F72E">
            <wp:extent cx="5333334" cy="3876191"/>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3334" cy="3876191"/>
                    </a:xfrm>
                    <a:prstGeom prst="rect">
                      <a:avLst/>
                    </a:prstGeom>
                  </pic:spPr>
                </pic:pic>
              </a:graphicData>
            </a:graphic>
          </wp:inline>
        </w:drawing>
      </w:r>
    </w:p>
    <w:p w:rsidR="00140145" w:rsidRPr="00A54501" w:rsidRDefault="00140145" w:rsidP="008B54C2">
      <w:pPr>
        <w:snapToGrid w:val="0"/>
        <w:spacing w:after="0" w:line="360" w:lineRule="auto"/>
        <w:jc w:val="both"/>
        <w:rPr>
          <w:rFonts w:ascii="Book Antiqua" w:hAnsi="Book Antiqua" w:cs="Times New Roman"/>
          <w:sz w:val="24"/>
          <w:szCs w:val="24"/>
          <w:lang w:val="en-US"/>
        </w:rPr>
      </w:pPr>
      <w:r w:rsidRPr="00AC5DF4">
        <w:rPr>
          <w:rFonts w:ascii="Book Antiqua" w:hAnsi="Book Antiqua" w:cs="Times New Roman"/>
          <w:b/>
          <w:sz w:val="24"/>
          <w:szCs w:val="24"/>
          <w:lang w:val="en-US"/>
        </w:rPr>
        <w:t>Fig</w:t>
      </w:r>
      <w:r w:rsidR="00AC5DF4" w:rsidRPr="00AC5DF4">
        <w:rPr>
          <w:rFonts w:ascii="Book Antiqua" w:hAnsi="Book Antiqua" w:cs="Times New Roman" w:hint="eastAsia"/>
          <w:b/>
          <w:sz w:val="24"/>
          <w:szCs w:val="24"/>
          <w:lang w:val="en-US" w:eastAsia="zh-CN"/>
        </w:rPr>
        <w:t xml:space="preserve">ure </w:t>
      </w:r>
      <w:r w:rsidRPr="00AC5DF4">
        <w:rPr>
          <w:rFonts w:ascii="Book Antiqua" w:hAnsi="Book Antiqua" w:cs="Times New Roman"/>
          <w:b/>
          <w:sz w:val="24"/>
          <w:szCs w:val="24"/>
          <w:lang w:val="en-US"/>
        </w:rPr>
        <w:t>16</w:t>
      </w:r>
      <w:r w:rsidR="00AC5DF4" w:rsidRPr="00AC5DF4">
        <w:rPr>
          <w:rFonts w:ascii="Book Antiqua" w:hAnsi="Book Antiqua" w:cs="Times New Roman" w:hint="eastAsia"/>
          <w:b/>
          <w:sz w:val="24"/>
          <w:szCs w:val="24"/>
          <w:lang w:val="en-US" w:eastAsia="zh-CN"/>
        </w:rPr>
        <w:t xml:space="preserve"> </w:t>
      </w:r>
      <w:r w:rsidR="007D5B69" w:rsidRPr="00AC5DF4">
        <w:rPr>
          <w:rFonts w:ascii="Book Antiqua" w:hAnsi="Book Antiqua" w:cs="Times New Roman"/>
          <w:b/>
          <w:sz w:val="24"/>
          <w:szCs w:val="24"/>
          <w:lang w:val="en-US"/>
        </w:rPr>
        <w:t xml:space="preserve">Malondialdehyde </w:t>
      </w:r>
      <w:r w:rsidRPr="00AC5DF4">
        <w:rPr>
          <w:rFonts w:ascii="Book Antiqua" w:hAnsi="Book Antiqua" w:cs="Times New Roman"/>
          <w:b/>
          <w:sz w:val="24"/>
          <w:szCs w:val="24"/>
          <w:lang w:val="en-US"/>
        </w:rPr>
        <w:t>levels in the colon tissue of IC</w:t>
      </w:r>
      <w:r w:rsidR="00AC5DF4" w:rsidRPr="00AC5DF4">
        <w:rPr>
          <w:rFonts w:ascii="Book Antiqua" w:hAnsi="Book Antiqua" w:cs="Times New Roman" w:hint="eastAsia"/>
          <w:b/>
          <w:sz w:val="24"/>
          <w:szCs w:val="24"/>
          <w:lang w:val="en-US" w:eastAsia="zh-CN"/>
        </w:rPr>
        <w:t xml:space="preserve"> </w:t>
      </w:r>
      <w:r w:rsidRPr="00AC5DF4">
        <w:rPr>
          <w:rFonts w:ascii="Book Antiqua" w:hAnsi="Book Antiqua" w:cs="Times New Roman"/>
          <w:b/>
          <w:sz w:val="24"/>
          <w:szCs w:val="24"/>
          <w:lang w:val="en-US"/>
        </w:rPr>
        <w:t>+</w:t>
      </w:r>
      <w:r w:rsidR="00AC5DF4" w:rsidRPr="00AC5DF4">
        <w:rPr>
          <w:rFonts w:ascii="Book Antiqua" w:hAnsi="Book Antiqua" w:cs="Times New Roman" w:hint="eastAsia"/>
          <w:b/>
          <w:sz w:val="24"/>
          <w:szCs w:val="24"/>
          <w:lang w:val="en-US" w:eastAsia="zh-CN"/>
        </w:rPr>
        <w:t xml:space="preserve"> </w:t>
      </w:r>
      <w:r w:rsidRPr="00AC5DF4">
        <w:rPr>
          <w:rFonts w:ascii="Book Antiqua" w:hAnsi="Book Antiqua" w:cs="Times New Roman"/>
          <w:b/>
          <w:sz w:val="24"/>
          <w:szCs w:val="24"/>
          <w:lang w:val="en-US"/>
        </w:rPr>
        <w:t>RL rats after 15 min</w:t>
      </w:r>
      <w:r w:rsidR="00AC5DF4" w:rsidRPr="00AC5DF4">
        <w:rPr>
          <w:rFonts w:ascii="Book Antiqua" w:hAnsi="Book Antiqua" w:cs="Times New Roman" w:hint="eastAsia"/>
          <w:b/>
          <w:sz w:val="24"/>
          <w:szCs w:val="24"/>
          <w:lang w:val="en-US" w:eastAsia="zh-CN"/>
        </w:rPr>
        <w:t xml:space="preserve"> </w:t>
      </w:r>
      <w:r w:rsidRPr="00AC5DF4">
        <w:rPr>
          <w:rFonts w:ascii="Book Antiqua" w:hAnsi="Book Antiqua" w:cs="Times New Roman"/>
          <w:b/>
          <w:sz w:val="24"/>
          <w:szCs w:val="24"/>
          <w:lang w:val="en-US"/>
        </w:rPr>
        <w:t>of reperfusion, determined by quantifying thiobarbituric acid</w:t>
      </w:r>
      <w:r w:rsidR="00AC5DF4" w:rsidRPr="00AC5DF4">
        <w:rPr>
          <w:rFonts w:ascii="Book Antiqua" w:hAnsi="Book Antiqua" w:cs="Times New Roman" w:hint="eastAsia"/>
          <w:b/>
          <w:sz w:val="24"/>
          <w:szCs w:val="24"/>
          <w:lang w:val="en-US" w:eastAsia="zh-CN"/>
        </w:rPr>
        <w:t xml:space="preserve"> </w:t>
      </w:r>
      <w:r w:rsidRPr="00AC5DF4">
        <w:rPr>
          <w:rFonts w:ascii="Book Antiqua" w:hAnsi="Book Antiqua" w:cs="Times New Roman"/>
          <w:b/>
          <w:sz w:val="24"/>
          <w:szCs w:val="24"/>
          <w:lang w:val="en-US"/>
        </w:rPr>
        <w:t>reactivity as malondialdehyde</w:t>
      </w:r>
      <w:r w:rsidR="00AC5DF4" w:rsidRPr="00AC5DF4">
        <w:rPr>
          <w:rFonts w:ascii="Book Antiqua" w:hAnsi="Book Antiqua" w:cs="Times New Roman" w:hint="eastAsia"/>
          <w:b/>
          <w:sz w:val="24"/>
          <w:szCs w:val="24"/>
          <w:lang w:val="en-US" w:eastAsia="zh-CN"/>
        </w:rPr>
        <w:t xml:space="preserve"> </w:t>
      </w:r>
      <w:r w:rsidRPr="00AC5DF4">
        <w:rPr>
          <w:rFonts w:ascii="Book Antiqua" w:hAnsi="Book Antiqua" w:cs="Times New Roman"/>
          <w:b/>
          <w:sz w:val="24"/>
          <w:szCs w:val="24"/>
          <w:lang w:val="en-US"/>
        </w:rPr>
        <w:t>equivalents.</w:t>
      </w:r>
      <w:r w:rsidRPr="00A54501">
        <w:rPr>
          <w:rFonts w:ascii="Book Antiqua" w:hAnsi="Book Antiqua" w:cs="Times New Roman"/>
          <w:sz w:val="24"/>
          <w:szCs w:val="24"/>
          <w:lang w:val="en-US"/>
        </w:rPr>
        <w:t xml:space="preserve"> At 1 min</w:t>
      </w:r>
      <w:r w:rsidR="00AC5DF4">
        <w:rPr>
          <w:rFonts w:ascii="Book Antiqua" w:hAnsi="Book Antiqua" w:cs="Times New Roman" w:hint="eastAsia"/>
          <w:sz w:val="24"/>
          <w:szCs w:val="24"/>
          <w:lang w:val="en-US" w:eastAsia="zh-CN"/>
        </w:rPr>
        <w:t xml:space="preserve"> </w:t>
      </w:r>
      <w:r w:rsidRPr="00A54501">
        <w:rPr>
          <w:rFonts w:ascii="Book Antiqua" w:hAnsi="Book Antiqua" w:cs="Times New Roman"/>
          <w:sz w:val="24"/>
          <w:szCs w:val="24"/>
          <w:lang w:val="en-US"/>
        </w:rPr>
        <w:t>reperfusion time, BPC 157 (10 µg/kg, 2 µg/1 m</w:t>
      </w:r>
      <w:r w:rsidRPr="00AC5DF4">
        <w:rPr>
          <w:rFonts w:ascii="Book Antiqua" w:hAnsi="Book Antiqua" w:cs="Times New Roman"/>
          <w:caps/>
          <w:sz w:val="24"/>
          <w:szCs w:val="24"/>
          <w:lang w:val="en-US"/>
        </w:rPr>
        <w:t>l</w:t>
      </w:r>
      <w:r w:rsidRPr="00A54501">
        <w:rPr>
          <w:rFonts w:ascii="Book Antiqua" w:hAnsi="Book Antiqua" w:cs="Times New Roman"/>
          <w:sz w:val="24"/>
          <w:szCs w:val="24"/>
          <w:lang w:val="en-US"/>
        </w:rPr>
        <w:t xml:space="preserve"> bath/rat) or an equal volume of a saline bath (controls) was applied to the reperfused 25-mm colon segment. </w:t>
      </w:r>
      <w:r w:rsidR="004A54A6" w:rsidRPr="00B00D7A">
        <w:rPr>
          <w:rFonts w:ascii="Book Antiqua" w:hAnsi="Book Antiqua" w:cs="Times New Roman" w:hint="eastAsia"/>
          <w:sz w:val="24"/>
          <w:szCs w:val="24"/>
          <w:vertAlign w:val="superscript"/>
          <w:lang w:val="en-US" w:eastAsia="zh-CN"/>
        </w:rPr>
        <w:t>a</w:t>
      </w:r>
      <w:r w:rsidR="004A54A6" w:rsidRPr="00B00D7A">
        <w:rPr>
          <w:rFonts w:ascii="Book Antiqua" w:hAnsi="Book Antiqua" w:cs="Times New Roman"/>
          <w:i/>
          <w:sz w:val="24"/>
          <w:szCs w:val="24"/>
          <w:lang w:val="en-US"/>
        </w:rPr>
        <w:t>P</w:t>
      </w:r>
      <w:r w:rsidR="004A54A6">
        <w:rPr>
          <w:rFonts w:ascii="Book Antiqua" w:hAnsi="Book Antiqua" w:cs="Times New Roman" w:hint="eastAsia"/>
          <w:sz w:val="24"/>
          <w:szCs w:val="24"/>
          <w:lang w:val="en-US" w:eastAsia="zh-CN"/>
        </w:rPr>
        <w:t xml:space="preserve"> </w:t>
      </w:r>
      <w:r w:rsidR="004A54A6" w:rsidRPr="00A54501">
        <w:rPr>
          <w:rFonts w:ascii="Book Antiqua" w:hAnsi="Book Antiqua" w:cs="Times New Roman"/>
          <w:sz w:val="24"/>
          <w:szCs w:val="24"/>
          <w:lang w:val="en-US"/>
        </w:rPr>
        <w:t>&lt;</w:t>
      </w:r>
      <w:r w:rsidR="004A54A6">
        <w:rPr>
          <w:rFonts w:ascii="Book Antiqua" w:hAnsi="Book Antiqua" w:cs="Times New Roman" w:hint="eastAsia"/>
          <w:sz w:val="24"/>
          <w:szCs w:val="24"/>
          <w:lang w:val="en-US" w:eastAsia="zh-CN"/>
        </w:rPr>
        <w:t xml:space="preserve"> </w:t>
      </w:r>
      <w:r w:rsidR="004A54A6" w:rsidRPr="00A54501">
        <w:rPr>
          <w:rFonts w:ascii="Book Antiqua" w:hAnsi="Book Antiqua" w:cs="Times New Roman"/>
          <w:sz w:val="24"/>
          <w:szCs w:val="24"/>
          <w:lang w:val="en-US"/>
        </w:rPr>
        <w:t xml:space="preserve">0.05 </w:t>
      </w:r>
      <w:r w:rsidR="004A54A6" w:rsidRPr="002813A5">
        <w:rPr>
          <w:rFonts w:ascii="Book Antiqua" w:hAnsi="Book Antiqua" w:cs="Times New Roman"/>
          <w:i/>
          <w:sz w:val="24"/>
          <w:szCs w:val="24"/>
          <w:lang w:val="en-US"/>
        </w:rPr>
        <w:t>vs</w:t>
      </w:r>
      <w:r w:rsidR="004A54A6">
        <w:rPr>
          <w:rFonts w:ascii="Book Antiqua" w:hAnsi="Book Antiqua" w:cs="Times New Roman" w:hint="eastAsia"/>
          <w:sz w:val="24"/>
          <w:szCs w:val="24"/>
          <w:lang w:val="en-US" w:eastAsia="zh-CN"/>
        </w:rPr>
        <w:t xml:space="preserve"> </w:t>
      </w:r>
      <w:r w:rsidR="004A54A6" w:rsidRPr="00A54501">
        <w:rPr>
          <w:rFonts w:ascii="Book Antiqua" w:hAnsi="Book Antiqua" w:cs="Times New Roman"/>
          <w:sz w:val="24"/>
          <w:szCs w:val="24"/>
          <w:lang w:val="en-US"/>
        </w:rPr>
        <w:t>saline</w:t>
      </w:r>
      <w:r w:rsidR="004A54A6" w:rsidRPr="00B00D7A">
        <w:rPr>
          <w:rFonts w:ascii="Book Antiqua" w:hAnsi="Book Antiqua" w:cs="Times New Roman"/>
          <w:sz w:val="24"/>
          <w:szCs w:val="24"/>
          <w:lang w:val="en-US"/>
        </w:rPr>
        <w:t xml:space="preserve">; </w:t>
      </w:r>
      <w:r w:rsidR="004A54A6">
        <w:rPr>
          <w:rFonts w:ascii="Book Antiqua" w:hAnsi="Book Antiqua" w:cs="Times New Roman" w:hint="eastAsia"/>
          <w:sz w:val="24"/>
          <w:szCs w:val="24"/>
          <w:vertAlign w:val="superscript"/>
          <w:lang w:val="en-US" w:eastAsia="zh-CN"/>
        </w:rPr>
        <w:t>c</w:t>
      </w:r>
      <w:r w:rsidR="004A54A6" w:rsidRPr="00B00D7A">
        <w:rPr>
          <w:rFonts w:ascii="Book Antiqua" w:hAnsi="Book Antiqua" w:cs="Times New Roman"/>
          <w:i/>
          <w:sz w:val="24"/>
          <w:szCs w:val="24"/>
          <w:lang w:val="en-US"/>
        </w:rPr>
        <w:t>P</w:t>
      </w:r>
      <w:r w:rsidR="004A54A6" w:rsidRPr="00A54501">
        <w:rPr>
          <w:rFonts w:ascii="Book Antiqua" w:hAnsi="Book Antiqua" w:cs="Times New Roman"/>
          <w:sz w:val="24"/>
          <w:szCs w:val="24"/>
          <w:lang w:val="en-US"/>
        </w:rPr>
        <w:t xml:space="preserve"> &lt;</w:t>
      </w:r>
      <w:r w:rsidR="004A54A6">
        <w:rPr>
          <w:rFonts w:ascii="Book Antiqua" w:hAnsi="Book Antiqua" w:cs="Times New Roman" w:hint="eastAsia"/>
          <w:sz w:val="24"/>
          <w:szCs w:val="24"/>
          <w:lang w:val="en-US" w:eastAsia="zh-CN"/>
        </w:rPr>
        <w:t xml:space="preserve"> </w:t>
      </w:r>
      <w:r w:rsidR="004A54A6" w:rsidRPr="00A54501">
        <w:rPr>
          <w:rFonts w:ascii="Book Antiqua" w:hAnsi="Book Antiqua" w:cs="Times New Roman"/>
          <w:sz w:val="24"/>
          <w:szCs w:val="24"/>
          <w:lang w:val="en-US"/>
        </w:rPr>
        <w:t>0.05</w:t>
      </w:r>
      <w:r w:rsidR="004A54A6">
        <w:rPr>
          <w:rFonts w:ascii="Book Antiqua" w:hAnsi="Book Antiqua" w:cs="Times New Roman" w:hint="eastAsia"/>
          <w:i/>
          <w:sz w:val="24"/>
          <w:szCs w:val="24"/>
          <w:lang w:val="en-US" w:eastAsia="zh-CN"/>
        </w:rPr>
        <w:t xml:space="preserve"> </w:t>
      </w:r>
      <w:r w:rsidR="004A54A6" w:rsidRPr="002813A5">
        <w:rPr>
          <w:rFonts w:ascii="Book Antiqua" w:hAnsi="Book Antiqua" w:cs="Times New Roman"/>
          <w:i/>
          <w:sz w:val="24"/>
          <w:szCs w:val="24"/>
          <w:lang w:val="en-US"/>
        </w:rPr>
        <w:t>vs</w:t>
      </w:r>
      <w:r w:rsidR="004A54A6" w:rsidRPr="00A54501">
        <w:rPr>
          <w:rFonts w:ascii="Book Antiqua" w:hAnsi="Book Antiqua" w:cs="Times New Roman"/>
          <w:sz w:val="24"/>
          <w:szCs w:val="24"/>
          <w:lang w:val="en-US"/>
        </w:rPr>
        <w:t xml:space="preserve"> healthy colon.</w:t>
      </w:r>
    </w:p>
    <w:p w:rsidR="00AC5DF4" w:rsidRDefault="00AC5DF4">
      <w:pPr>
        <w:rPr>
          <w:rFonts w:ascii="Book Antiqua" w:hAnsi="Book Antiqua" w:cs="Times New Roman"/>
          <w:sz w:val="24"/>
          <w:szCs w:val="24"/>
          <w:lang w:val="en-US"/>
        </w:rPr>
      </w:pPr>
      <w:r>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5A69A2F3" wp14:editId="219D1C18">
            <wp:extent cx="4257143" cy="49238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57143" cy="4923810"/>
                    </a:xfrm>
                    <a:prstGeom prst="rect">
                      <a:avLst/>
                    </a:prstGeom>
                  </pic:spPr>
                </pic:pic>
              </a:graphicData>
            </a:graphic>
          </wp:inline>
        </w:drawing>
      </w:r>
    </w:p>
    <w:p w:rsidR="00140145" w:rsidRPr="006A7FC0" w:rsidRDefault="00140145" w:rsidP="008B54C2">
      <w:pPr>
        <w:snapToGrid w:val="0"/>
        <w:spacing w:after="0" w:line="360" w:lineRule="auto"/>
        <w:jc w:val="both"/>
        <w:rPr>
          <w:rFonts w:ascii="Book Antiqua" w:hAnsi="Book Antiqua" w:cs="Times New Roman"/>
          <w:b/>
          <w:sz w:val="24"/>
          <w:szCs w:val="24"/>
          <w:lang w:val="en-US"/>
        </w:rPr>
      </w:pPr>
      <w:r w:rsidRPr="006A7FC0">
        <w:rPr>
          <w:rFonts w:ascii="Book Antiqua" w:hAnsi="Book Antiqua" w:cs="Times New Roman"/>
          <w:b/>
          <w:sz w:val="24"/>
          <w:szCs w:val="24"/>
          <w:lang w:val="en-US"/>
        </w:rPr>
        <w:t>Fig</w:t>
      </w:r>
      <w:r w:rsidR="00AC5DF4" w:rsidRPr="006A7FC0">
        <w:rPr>
          <w:rFonts w:ascii="Book Antiqua" w:hAnsi="Book Antiqua" w:cs="Times New Roman" w:hint="eastAsia"/>
          <w:b/>
          <w:sz w:val="24"/>
          <w:szCs w:val="24"/>
          <w:lang w:val="en-US" w:eastAsia="zh-CN"/>
        </w:rPr>
        <w:t xml:space="preserve">ure </w:t>
      </w:r>
      <w:r w:rsidRPr="006A7FC0">
        <w:rPr>
          <w:rFonts w:ascii="Book Antiqua" w:hAnsi="Book Antiqua" w:cs="Times New Roman"/>
          <w:b/>
          <w:sz w:val="24"/>
          <w:szCs w:val="24"/>
          <w:lang w:val="en-US"/>
        </w:rPr>
        <w:t>17</w:t>
      </w:r>
      <w:r w:rsidR="00AC5DF4" w:rsidRPr="006A7FC0">
        <w:rPr>
          <w:rFonts w:ascii="Book Antiqua" w:hAnsi="Book Antiqua" w:cs="Times New Roman" w:hint="eastAsia"/>
          <w:b/>
          <w:sz w:val="24"/>
          <w:szCs w:val="24"/>
          <w:lang w:val="en-US" w:eastAsia="zh-CN"/>
        </w:rPr>
        <w:t xml:space="preserve"> </w:t>
      </w:r>
      <w:r w:rsidRPr="006A7FC0">
        <w:rPr>
          <w:rFonts w:ascii="Book Antiqua" w:hAnsi="Book Antiqua" w:cs="Times New Roman"/>
          <w:b/>
          <w:sz w:val="24"/>
          <w:szCs w:val="24"/>
          <w:lang w:val="en-US"/>
        </w:rPr>
        <w:t>IC</w:t>
      </w:r>
      <w:r w:rsidR="00AC5DF4" w:rsidRPr="006A7FC0">
        <w:rPr>
          <w:rFonts w:ascii="Book Antiqua" w:hAnsi="Book Antiqua" w:cs="Times New Roman" w:hint="eastAsia"/>
          <w:b/>
          <w:sz w:val="24"/>
          <w:szCs w:val="24"/>
          <w:lang w:val="en-US" w:eastAsia="zh-CN"/>
        </w:rPr>
        <w:t xml:space="preserve"> </w:t>
      </w:r>
      <w:r w:rsidRPr="006A7FC0">
        <w:rPr>
          <w:rFonts w:ascii="Book Antiqua" w:hAnsi="Book Antiqua" w:cs="Times New Roman"/>
          <w:b/>
          <w:sz w:val="24"/>
          <w:szCs w:val="24"/>
          <w:lang w:val="en-US"/>
        </w:rPr>
        <w:t>+</w:t>
      </w:r>
      <w:r w:rsidR="00AC5DF4" w:rsidRPr="006A7FC0">
        <w:rPr>
          <w:rFonts w:ascii="Book Antiqua" w:hAnsi="Book Antiqua" w:cs="Times New Roman" w:hint="eastAsia"/>
          <w:b/>
          <w:sz w:val="24"/>
          <w:szCs w:val="24"/>
          <w:lang w:val="en-US" w:eastAsia="zh-CN"/>
        </w:rPr>
        <w:t xml:space="preserve"> </w:t>
      </w:r>
      <w:r w:rsidRPr="006A7FC0">
        <w:rPr>
          <w:rFonts w:ascii="Book Antiqua" w:hAnsi="Book Antiqua" w:cs="Times New Roman"/>
          <w:b/>
          <w:sz w:val="24"/>
          <w:szCs w:val="24"/>
          <w:lang w:val="en-US"/>
        </w:rPr>
        <w:t>OB rats that underwent additional colon obstruction for three days  presented severely impaired gross arcade vessels immediately after the additional colon obstruction was removed (A, before therapy, upper); after saline bath application, they exhibited an increasing disappearance of arcade vessels, particularly on the dorsal side of the colon (B, 5 min</w:t>
      </w:r>
      <w:r w:rsidR="006A7FC0" w:rsidRPr="006A7FC0">
        <w:rPr>
          <w:rFonts w:ascii="Book Antiqua" w:hAnsi="Book Antiqua" w:cs="Times New Roman" w:hint="eastAsia"/>
          <w:b/>
          <w:sz w:val="24"/>
          <w:szCs w:val="24"/>
          <w:lang w:val="en-US" w:eastAsia="zh-CN"/>
        </w:rPr>
        <w:t xml:space="preserve"> </w:t>
      </w:r>
      <w:r w:rsidRPr="006A7FC0">
        <w:rPr>
          <w:rFonts w:ascii="Book Antiqua" w:hAnsi="Book Antiqua" w:cs="Times New Roman"/>
          <w:b/>
          <w:sz w:val="24"/>
          <w:szCs w:val="24"/>
          <w:lang w:val="en-US"/>
        </w:rPr>
        <w:t xml:space="preserve">after therapy, lower).  The images were obtained using a </w:t>
      </w:r>
      <w:r w:rsidRPr="006A7FC0">
        <w:rPr>
          <w:rFonts w:ascii="Book Antiqua" w:hAnsi="Book Antiqua" w:cs="Times New Roman"/>
          <w:b/>
          <w:bCs/>
          <w:sz w:val="24"/>
          <w:szCs w:val="24"/>
          <w:lang w:val="en-US"/>
        </w:rPr>
        <w:t xml:space="preserve">USB microscope camera. </w:t>
      </w:r>
    </w:p>
    <w:p w:rsidR="00140145" w:rsidRPr="0002673E" w:rsidRDefault="00140145" w:rsidP="008B54C2">
      <w:pPr>
        <w:snapToGrid w:val="0"/>
        <w:spacing w:after="0" w:line="360" w:lineRule="auto"/>
        <w:jc w:val="both"/>
        <w:rPr>
          <w:rFonts w:ascii="Book Antiqua" w:hAnsi="Book Antiqua" w:cs="Times New Roman"/>
          <w:sz w:val="24"/>
          <w:szCs w:val="24"/>
          <w:lang w:val="en-US"/>
        </w:rPr>
      </w:pP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0A77AAF2" wp14:editId="2953487D">
            <wp:extent cx="3609524" cy="3828572"/>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09524" cy="3828572"/>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4A54A6">
        <w:rPr>
          <w:rFonts w:ascii="Book Antiqua" w:hAnsi="Book Antiqua" w:cs="Times New Roman"/>
          <w:b/>
          <w:sz w:val="24"/>
          <w:szCs w:val="24"/>
          <w:lang w:val="en-US"/>
        </w:rPr>
        <w:t>Fig</w:t>
      </w:r>
      <w:r w:rsidR="004A54A6" w:rsidRPr="004A54A6">
        <w:rPr>
          <w:rFonts w:ascii="Book Antiqua" w:hAnsi="Book Antiqua" w:cs="Times New Roman" w:hint="eastAsia"/>
          <w:b/>
          <w:sz w:val="24"/>
          <w:szCs w:val="24"/>
          <w:lang w:val="en-US" w:eastAsia="zh-CN"/>
        </w:rPr>
        <w:t xml:space="preserve">ure </w:t>
      </w:r>
      <w:r w:rsidRPr="004A54A6">
        <w:rPr>
          <w:rFonts w:ascii="Book Antiqua" w:hAnsi="Book Antiqua" w:cs="Times New Roman"/>
          <w:b/>
          <w:sz w:val="24"/>
          <w:szCs w:val="24"/>
          <w:lang w:val="en-US"/>
        </w:rPr>
        <w:t>18</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IC</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 xml:space="preserve">OB rats that underwent additional colon obstruction for the first three days presented severely impaired gross arcade vessels immediately after the additional colon obstruction was removed (A, before therapy, upper); by contrast, after bath treatment with BPC 157, all of the arcade vessels vigorously reappeared, together with interconnecting collaterals between the arcades. </w:t>
      </w:r>
      <w:r w:rsidRPr="0002673E">
        <w:rPr>
          <w:rFonts w:ascii="Book Antiqua" w:hAnsi="Book Antiqua" w:cs="Times New Roman"/>
          <w:sz w:val="24"/>
          <w:szCs w:val="24"/>
          <w:lang w:val="en-US"/>
        </w:rPr>
        <w:t>Rapid recovery of blood flow also occurred, and this was especially evident on the dorsal side of the colon (B, 5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after therapy, lower). The images were obtained using a </w:t>
      </w:r>
      <w:r w:rsidRPr="0002673E">
        <w:rPr>
          <w:rFonts w:ascii="Book Antiqua" w:hAnsi="Book Antiqua" w:cs="Times New Roman"/>
          <w:bCs/>
          <w:sz w:val="24"/>
          <w:szCs w:val="24"/>
          <w:lang w:val="en-US"/>
        </w:rPr>
        <w:t xml:space="preserve">USB microscope camera.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bCs/>
          <w:sz w:val="24"/>
          <w:szCs w:val="24"/>
          <w:lang w:val="en-US"/>
        </w:rPr>
        <w:t xml:space="preserve">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76B9983C" wp14:editId="5B694744">
            <wp:extent cx="4190476" cy="4085715"/>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90476" cy="4085715"/>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4A54A6">
        <w:rPr>
          <w:rFonts w:ascii="Book Antiqua" w:hAnsi="Book Antiqua" w:cs="Times New Roman"/>
          <w:b/>
          <w:sz w:val="24"/>
          <w:szCs w:val="24"/>
          <w:lang w:val="en-US"/>
        </w:rPr>
        <w:t>Fig</w:t>
      </w:r>
      <w:r w:rsidR="004A54A6" w:rsidRPr="004A54A6">
        <w:rPr>
          <w:rFonts w:ascii="Book Antiqua" w:hAnsi="Book Antiqua" w:cs="Times New Roman" w:hint="eastAsia"/>
          <w:b/>
          <w:sz w:val="24"/>
          <w:szCs w:val="24"/>
          <w:lang w:val="en-US" w:eastAsia="zh-CN"/>
        </w:rPr>
        <w:t xml:space="preserve">ure </w:t>
      </w:r>
      <w:r w:rsidRPr="004A54A6">
        <w:rPr>
          <w:rFonts w:ascii="Book Antiqua" w:hAnsi="Book Antiqua" w:cs="Times New Roman"/>
          <w:b/>
          <w:sz w:val="24"/>
          <w:szCs w:val="24"/>
          <w:lang w:val="en-US"/>
        </w:rPr>
        <w:t>19</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In IC</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OB rats that underwent additional colon obstruction for three days, colon opening revealed pale flattened areas without mucosal folds immediately after additional colon obstruction was removed.</w:t>
      </w:r>
      <w:r w:rsidRPr="004A54A6">
        <w:rPr>
          <w:rFonts w:ascii="Book Antiqua" w:hAnsi="Book Antiqua" w:cs="Times New Roman"/>
          <w:b/>
          <w:bCs/>
          <w:sz w:val="24"/>
          <w:szCs w:val="24"/>
          <w:lang w:val="en-US"/>
        </w:rPr>
        <w:t xml:space="preserve"> </w:t>
      </w:r>
      <w:r w:rsidRPr="0002673E">
        <w:rPr>
          <w:rFonts w:ascii="Book Antiqua" w:hAnsi="Book Antiqua" w:cs="Times New Roman"/>
          <w:sz w:val="24"/>
          <w:szCs w:val="24"/>
          <w:lang w:val="en-US"/>
        </w:rPr>
        <w:t xml:space="preserve">The images were obtained using a </w:t>
      </w:r>
      <w:r w:rsidRPr="0002673E">
        <w:rPr>
          <w:rFonts w:ascii="Book Antiqua" w:hAnsi="Book Antiqua" w:cs="Times New Roman"/>
          <w:bCs/>
          <w:sz w:val="24"/>
          <w:szCs w:val="24"/>
          <w:lang w:val="en-US"/>
        </w:rPr>
        <w:t xml:space="preserve">USB microscope camera.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t xml:space="preserve"> </w:t>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3C48CA86" wp14:editId="20C81A98">
            <wp:extent cx="4647619" cy="4066667"/>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47619" cy="4066667"/>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4A54A6">
        <w:rPr>
          <w:rFonts w:ascii="Book Antiqua" w:hAnsi="Book Antiqua" w:cs="Times New Roman"/>
          <w:b/>
          <w:sz w:val="24"/>
          <w:szCs w:val="24"/>
          <w:lang w:val="en-US"/>
        </w:rPr>
        <w:t>Fig</w:t>
      </w:r>
      <w:r w:rsidR="004A54A6" w:rsidRPr="004A54A6">
        <w:rPr>
          <w:rFonts w:ascii="Book Antiqua" w:hAnsi="Book Antiqua" w:cs="Times New Roman" w:hint="eastAsia"/>
          <w:b/>
          <w:sz w:val="24"/>
          <w:szCs w:val="24"/>
          <w:lang w:val="en-US" w:eastAsia="zh-CN"/>
        </w:rPr>
        <w:t xml:space="preserve">ure </w:t>
      </w:r>
      <w:r w:rsidRPr="004A54A6">
        <w:rPr>
          <w:rFonts w:ascii="Book Antiqua" w:hAnsi="Book Antiqua" w:cs="Times New Roman"/>
          <w:b/>
          <w:sz w:val="24"/>
          <w:szCs w:val="24"/>
          <w:lang w:val="en-US"/>
        </w:rPr>
        <w:t>20</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IC</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 xml:space="preserve">OB rats underwent additional colon obstruction for three days; the colon was then opened before sacrifice on day 10 </w:t>
      </w:r>
      <w:r w:rsidR="004A54A6" w:rsidRPr="004A54A6">
        <w:rPr>
          <w:rFonts w:ascii="Book Antiqua" w:hAnsi="Book Antiqua" w:cs="Times New Roman" w:hint="eastAsia"/>
          <w:b/>
          <w:sz w:val="24"/>
          <w:szCs w:val="24"/>
          <w:lang w:val="en-US" w:eastAsia="zh-CN"/>
        </w:rPr>
        <w:t>[</w:t>
      </w:r>
      <w:r w:rsidRPr="004A54A6">
        <w:rPr>
          <w:rFonts w:ascii="Book Antiqua" w:hAnsi="Book Antiqua" w:cs="Times New Roman"/>
          <w:b/>
          <w:i/>
          <w:sz w:val="24"/>
          <w:szCs w:val="24"/>
          <w:lang w:val="en-US"/>
        </w:rPr>
        <w:t>i.e</w:t>
      </w:r>
      <w:r w:rsidRPr="004A54A6">
        <w:rPr>
          <w:rFonts w:ascii="Book Antiqua" w:hAnsi="Book Antiqua" w:cs="Times New Roman"/>
          <w:b/>
          <w:sz w:val="24"/>
          <w:szCs w:val="24"/>
          <w:lang w:val="en-US"/>
        </w:rPr>
        <w:t xml:space="preserve">., </w:t>
      </w:r>
      <w:r w:rsidRPr="004A54A6">
        <w:rPr>
          <w:rFonts w:ascii="Book Antiqua" w:hAnsi="Book Antiqua" w:cs="Times New Roman"/>
          <w:b/>
          <w:iCs/>
          <w:sz w:val="24"/>
          <w:szCs w:val="24"/>
          <w:lang w:val="en-US"/>
        </w:rPr>
        <w:t>one week after the additional colon obstruction had been removed and bath therapy applied (saline, upper and middle; BPC 157, lower)</w:t>
      </w:r>
      <w:r w:rsidR="004A54A6" w:rsidRPr="004A54A6">
        <w:rPr>
          <w:rFonts w:ascii="Book Antiqua" w:hAnsi="Book Antiqua" w:cs="Times New Roman" w:hint="eastAsia"/>
          <w:b/>
          <w:iCs/>
          <w:sz w:val="24"/>
          <w:szCs w:val="24"/>
          <w:lang w:val="en-US" w:eastAsia="zh-CN"/>
        </w:rPr>
        <w:t>]</w:t>
      </w:r>
      <w:r w:rsidRPr="004A54A6">
        <w:rPr>
          <w:rFonts w:ascii="Book Antiqua" w:hAnsi="Book Antiqua" w:cs="Times New Roman"/>
          <w:b/>
          <w:iCs/>
          <w:sz w:val="24"/>
          <w:szCs w:val="24"/>
          <w:lang w:val="en-US"/>
        </w:rPr>
        <w:t>.</w:t>
      </w:r>
      <w:r w:rsidRPr="0002673E">
        <w:rPr>
          <w:rFonts w:ascii="Book Antiqua" w:hAnsi="Book Antiqua" w:cs="Times New Roman"/>
          <w:iCs/>
          <w:sz w:val="24"/>
          <w:szCs w:val="24"/>
          <w:lang w:val="en-US"/>
        </w:rPr>
        <w:t xml:space="preserve"> The examination</w:t>
      </w:r>
      <w:r w:rsidRPr="0002673E">
        <w:rPr>
          <w:rFonts w:ascii="Book Antiqua" w:hAnsi="Book Antiqua" w:cs="Times New Roman"/>
          <w:sz w:val="24"/>
          <w:szCs w:val="24"/>
          <w:lang w:val="en-US"/>
        </w:rPr>
        <w:t xml:space="preserve"> revealed progressive worsening in the saline-treated animals (upper and middle) and recovery in the </w:t>
      </w:r>
      <w:r w:rsidRPr="0002673E">
        <w:rPr>
          <w:rFonts w:ascii="Book Antiqua" w:hAnsi="Book Antiqua" w:cs="Times New Roman"/>
          <w:iCs/>
          <w:sz w:val="24"/>
          <w:szCs w:val="24"/>
          <w:lang w:val="en-US"/>
        </w:rPr>
        <w:t>BPC 157-treated animals (lower) (see Fig</w:t>
      </w:r>
      <w:r w:rsidR="004A54A6">
        <w:rPr>
          <w:rFonts w:ascii="Book Antiqua" w:hAnsi="Book Antiqua" w:cs="Times New Roman" w:hint="eastAsia"/>
          <w:iCs/>
          <w:sz w:val="24"/>
          <w:szCs w:val="24"/>
          <w:lang w:val="en-US" w:eastAsia="zh-CN"/>
        </w:rPr>
        <w:t xml:space="preserve">ure </w:t>
      </w:r>
      <w:r w:rsidRPr="0002673E">
        <w:rPr>
          <w:rFonts w:ascii="Book Antiqua" w:hAnsi="Book Antiqua" w:cs="Times New Roman"/>
          <w:iCs/>
          <w:sz w:val="24"/>
          <w:szCs w:val="24"/>
          <w:lang w:val="en-US"/>
        </w:rPr>
        <w:t>11).</w:t>
      </w:r>
      <w:r w:rsidRPr="0002673E">
        <w:rPr>
          <w:rFonts w:ascii="Book Antiqua" w:hAnsi="Book Antiqua" w:cs="Times New Roman"/>
          <w:sz w:val="24"/>
          <w:szCs w:val="24"/>
          <w:lang w:val="en-US"/>
        </w:rPr>
        <w:t xml:space="preserve"> The control rats exhibited extremely large pale areas without mucosal folds covering the entire area between ligations (middle); such areas were present even beyond the area of the ligation (upper), together with ulcerations in the deprived, apparently enlarged colon segment (middle). BPC 157-treated rats exhibited almost completely spared mucosa (very small pale areas) and no ulceration; the previously ligated colon segment was of normal diameter (lower). The images were obtained using a </w:t>
      </w:r>
      <w:r w:rsidRPr="0002673E">
        <w:rPr>
          <w:rFonts w:ascii="Book Antiqua" w:hAnsi="Book Antiqua" w:cs="Times New Roman"/>
          <w:bCs/>
          <w:sz w:val="24"/>
          <w:szCs w:val="24"/>
          <w:lang w:val="en-US"/>
        </w:rPr>
        <w:t xml:space="preserve">USB microscope camera. </w:t>
      </w:r>
    </w:p>
    <w:p w:rsidR="00140145" w:rsidRPr="0002673E" w:rsidRDefault="00140145" w:rsidP="008B54C2">
      <w:pPr>
        <w:snapToGrid w:val="0"/>
        <w:spacing w:after="0" w:line="360" w:lineRule="auto"/>
        <w:jc w:val="both"/>
        <w:rPr>
          <w:rFonts w:ascii="Book Antiqua" w:hAnsi="Book Antiqua" w:cs="Times New Roman"/>
          <w:sz w:val="24"/>
          <w:szCs w:val="24"/>
          <w:lang w:val="en-US"/>
        </w:rPr>
      </w:pP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57AED0EF" wp14:editId="4ED866CC">
            <wp:extent cx="5486400" cy="23856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385695"/>
                    </a:xfrm>
                    <a:prstGeom prst="rect">
                      <a:avLst/>
                    </a:prstGeom>
                  </pic:spPr>
                </pic:pic>
              </a:graphicData>
            </a:graphic>
          </wp:inline>
        </w:drawing>
      </w:r>
    </w:p>
    <w:p w:rsidR="00140145" w:rsidRPr="0002673E" w:rsidRDefault="00140145" w:rsidP="007D5B69">
      <w:pPr>
        <w:snapToGrid w:val="0"/>
        <w:spacing w:after="0" w:line="360" w:lineRule="auto"/>
        <w:jc w:val="both"/>
        <w:rPr>
          <w:rFonts w:ascii="Book Antiqua" w:hAnsi="Book Antiqua" w:cs="Times New Roman"/>
          <w:sz w:val="24"/>
          <w:szCs w:val="24"/>
          <w:lang w:val="en-US"/>
        </w:rPr>
      </w:pPr>
      <w:r w:rsidRPr="004A54A6">
        <w:rPr>
          <w:rFonts w:ascii="Book Antiqua" w:hAnsi="Book Antiqua" w:cs="Times New Roman"/>
          <w:b/>
          <w:bCs/>
          <w:sz w:val="24"/>
          <w:szCs w:val="24"/>
          <w:lang w:val="en-US"/>
        </w:rPr>
        <w:t>Fig</w:t>
      </w:r>
      <w:r w:rsidR="004A54A6" w:rsidRPr="004A54A6">
        <w:rPr>
          <w:rFonts w:ascii="Book Antiqua" w:hAnsi="Book Antiqua" w:cs="Times New Roman" w:hint="eastAsia"/>
          <w:b/>
          <w:bCs/>
          <w:sz w:val="24"/>
          <w:szCs w:val="24"/>
          <w:lang w:val="en-US" w:eastAsia="zh-CN"/>
        </w:rPr>
        <w:t>ure</w:t>
      </w:r>
      <w:r w:rsidRPr="004A54A6">
        <w:rPr>
          <w:rFonts w:ascii="Book Antiqua" w:hAnsi="Book Antiqua" w:cs="Times New Roman"/>
          <w:b/>
          <w:bCs/>
          <w:sz w:val="24"/>
          <w:szCs w:val="24"/>
          <w:lang w:val="en-US"/>
        </w:rPr>
        <w:t xml:space="preserve"> 21</w:t>
      </w:r>
      <w:r w:rsidR="004A54A6" w:rsidRPr="004A54A6">
        <w:rPr>
          <w:rFonts w:ascii="Book Antiqua" w:hAnsi="Book Antiqua" w:cs="Times New Roman" w:hint="eastAsia"/>
          <w:b/>
          <w:bCs/>
          <w:sz w:val="24"/>
          <w:szCs w:val="24"/>
          <w:lang w:val="en-US" w:eastAsia="zh-CN"/>
        </w:rPr>
        <w:t xml:space="preserve"> </w:t>
      </w:r>
      <w:r w:rsidRPr="004A54A6">
        <w:rPr>
          <w:rFonts w:ascii="Book Antiqua" w:hAnsi="Book Antiqua" w:cs="Times New Roman"/>
          <w:b/>
          <w:sz w:val="24"/>
          <w:szCs w:val="24"/>
          <w:lang w:val="en-US"/>
        </w:rPr>
        <w:t>IC</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 xml:space="preserve">OB rats. </w:t>
      </w:r>
      <w:r w:rsidRPr="0002673E">
        <w:rPr>
          <w:rFonts w:ascii="Book Antiqua" w:hAnsi="Book Antiqua" w:cs="Times New Roman"/>
          <w:sz w:val="24"/>
          <w:szCs w:val="24"/>
          <w:lang w:val="en-US"/>
        </w:rPr>
        <w:t>Per cent of vessels present between arcade vessels, next to the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ligation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xml:space="preserve">) on the dorsal side of the colon at 15 min after therapy (as 100%); mean±SD. </w:t>
      </w:r>
      <w:r w:rsidRPr="0002673E">
        <w:rPr>
          <w:rFonts w:ascii="Book Antiqua" w:hAnsi="Book Antiqua" w:cs="Times New Roman"/>
          <w:bCs/>
          <w:sz w:val="24"/>
          <w:szCs w:val="24"/>
          <w:lang w:val="en-US"/>
        </w:rPr>
        <w:t xml:space="preserve">The gross presentation was recorded using a USB microscope camera. </w:t>
      </w:r>
      <w:r w:rsidRPr="0002673E">
        <w:rPr>
          <w:rFonts w:ascii="Book Antiqua" w:hAnsi="Book Antiqua" w:cs="Times New Roman"/>
          <w:sz w:val="24"/>
          <w:szCs w:val="24"/>
          <w:lang w:val="en-US"/>
        </w:rPr>
        <w:t>After additional colon obstruction for three days, BPC 157 (10 µg/kg, 1 m</w:t>
      </w:r>
      <w:r w:rsidRPr="004A54A6">
        <w:rPr>
          <w:rFonts w:ascii="Book Antiqua" w:hAnsi="Book Antiqua" w:cs="Times New Roman"/>
          <w:caps/>
          <w:sz w:val="24"/>
          <w:szCs w:val="24"/>
          <w:lang w:val="en-US"/>
        </w:rPr>
        <w:t>l</w:t>
      </w:r>
      <w:r w:rsidRPr="0002673E">
        <w:rPr>
          <w:rFonts w:ascii="Book Antiqua" w:hAnsi="Book Antiqua" w:cs="Times New Roman"/>
          <w:sz w:val="24"/>
          <w:szCs w:val="24"/>
          <w:lang w:val="en-US"/>
        </w:rPr>
        <w:t xml:space="preserve"> bath/rat) or an equal volume of a saline bath was applied to the 25-mm blood-flow-deprived colon segment 1 min after the colon obstruction was removed. The rats were sacrificed 15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later, and the following time points were assessed: A - after ligation and before therapy (1 min); B - 5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C - between 5 and 10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D - from 10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until the end of the observation at 15 min.  For clarity, the SD is not shown on the graph; the SD was never higher than 10% of the mean.</w:t>
      </w:r>
      <w:r w:rsidR="0077114E" w:rsidRPr="0077114E">
        <w:rPr>
          <w:rFonts w:ascii="Book Antiqua" w:hAnsi="Book Antiqua" w:cs="Times New Roman"/>
          <w:sz w:val="24"/>
          <w:szCs w:val="24"/>
          <w:lang w:val="en-US"/>
        </w:rPr>
        <w:t xml:space="preserve"> </w:t>
      </w:r>
      <w:r w:rsidR="0077114E">
        <w:rPr>
          <w:rFonts w:ascii="Book Antiqua" w:hAnsi="Book Antiqua" w:cs="Times New Roman"/>
          <w:sz w:val="24"/>
          <w:szCs w:val="24"/>
          <w:lang w:val="en-US"/>
        </w:rPr>
        <w:t>*</w:t>
      </w:r>
      <w:r w:rsidR="0077114E" w:rsidRPr="0077114E">
        <w:rPr>
          <w:rFonts w:ascii="Book Antiqua" w:hAnsi="Book Antiqua" w:cs="Times New Roman"/>
          <w:i/>
          <w:sz w:val="24"/>
          <w:szCs w:val="24"/>
          <w:lang w:val="en-US"/>
        </w:rPr>
        <w:t>P</w:t>
      </w:r>
      <w:r w:rsidR="0077114E">
        <w:rPr>
          <w:rFonts w:ascii="Book Antiqua" w:hAnsi="Book Antiqua" w:cs="Times New Roman" w:hint="eastAsia"/>
          <w:i/>
          <w:sz w:val="24"/>
          <w:szCs w:val="24"/>
          <w:lang w:val="en-US" w:eastAsia="zh-CN"/>
        </w:rPr>
        <w:t xml:space="preserve"> </w:t>
      </w:r>
      <w:r w:rsidR="0077114E" w:rsidRPr="0002673E">
        <w:rPr>
          <w:rFonts w:ascii="Book Antiqua" w:hAnsi="Book Antiqua" w:cs="Times New Roman"/>
          <w:sz w:val="24"/>
          <w:szCs w:val="24"/>
          <w:lang w:val="en-US"/>
        </w:rPr>
        <w:t>&lt;</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 xml:space="preserve">0.05 at least </w:t>
      </w:r>
      <w:r w:rsidR="0077114E" w:rsidRPr="0077114E">
        <w:rPr>
          <w:rFonts w:ascii="Book Antiqua" w:hAnsi="Book Antiqua" w:cs="Times New Roman"/>
          <w:i/>
          <w:sz w:val="24"/>
          <w:szCs w:val="24"/>
          <w:lang w:val="en-US"/>
        </w:rPr>
        <w:t>vs</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control.</w:t>
      </w:r>
      <w:r w:rsidRPr="0002673E">
        <w:rPr>
          <w:rFonts w:ascii="Book Antiqua" w:hAnsi="Book Antiqua" w:cs="Times New Roman"/>
          <w:sz w:val="24"/>
          <w:szCs w:val="24"/>
          <w:lang w:val="en-US"/>
        </w:rPr>
        <w:br w:type="page"/>
      </w:r>
    </w:p>
    <w:p w:rsidR="007D5B69" w:rsidRDefault="007D5B69" w:rsidP="007D5B69">
      <w:pPr>
        <w:snapToGrid w:val="0"/>
        <w:spacing w:after="0" w:line="360" w:lineRule="auto"/>
        <w:ind w:firstLine="708"/>
        <w:rPr>
          <w:rFonts w:ascii="Book Antiqua" w:hAnsi="Book Antiqua" w:cs="Times New Roman"/>
          <w:b/>
          <w:bCs/>
          <w:sz w:val="24"/>
          <w:szCs w:val="24"/>
          <w:lang w:val="en-US" w:eastAsia="zh-CN"/>
        </w:rPr>
      </w:pPr>
      <w:r>
        <w:rPr>
          <w:noProof/>
          <w:lang w:val="en-US" w:eastAsia="zh-CN"/>
        </w:rPr>
        <w:lastRenderedPageBreak/>
        <w:drawing>
          <wp:inline distT="0" distB="0" distL="0" distR="0" wp14:anchorId="75B50128" wp14:editId="0BA44F3E">
            <wp:extent cx="5486400" cy="22498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249805"/>
                    </a:xfrm>
                    <a:prstGeom prst="rect">
                      <a:avLst/>
                    </a:prstGeom>
                  </pic:spPr>
                </pic:pic>
              </a:graphicData>
            </a:graphic>
          </wp:inline>
        </w:drawing>
      </w:r>
      <w:r w:rsidRPr="004A54A6">
        <w:rPr>
          <w:rFonts w:ascii="Book Antiqua" w:hAnsi="Book Antiqua" w:cs="Times New Roman"/>
          <w:b/>
          <w:bCs/>
          <w:sz w:val="24"/>
          <w:szCs w:val="24"/>
          <w:lang w:val="en-US"/>
        </w:rPr>
        <w:t xml:space="preserve"> </w:t>
      </w:r>
    </w:p>
    <w:p w:rsidR="00ED0F9C" w:rsidRDefault="00140145" w:rsidP="007D5B69">
      <w:pPr>
        <w:snapToGrid w:val="0"/>
        <w:spacing w:after="0" w:line="360" w:lineRule="auto"/>
        <w:jc w:val="both"/>
        <w:rPr>
          <w:rFonts w:ascii="Book Antiqua" w:hAnsi="Book Antiqua" w:cs="Times New Roman"/>
          <w:sz w:val="24"/>
          <w:szCs w:val="24"/>
          <w:lang w:val="en-US" w:eastAsia="zh-CN"/>
        </w:rPr>
      </w:pPr>
      <w:r w:rsidRPr="004A54A6">
        <w:rPr>
          <w:rFonts w:ascii="Book Antiqua" w:hAnsi="Book Antiqua" w:cs="Times New Roman"/>
          <w:b/>
          <w:bCs/>
          <w:sz w:val="24"/>
          <w:szCs w:val="24"/>
          <w:lang w:val="en-US"/>
        </w:rPr>
        <w:t>Fig</w:t>
      </w:r>
      <w:r w:rsidR="004A54A6" w:rsidRPr="004A54A6">
        <w:rPr>
          <w:rFonts w:ascii="Book Antiqua" w:hAnsi="Book Antiqua" w:cs="Times New Roman" w:hint="eastAsia"/>
          <w:b/>
          <w:bCs/>
          <w:sz w:val="24"/>
          <w:szCs w:val="24"/>
          <w:lang w:val="en-US" w:eastAsia="zh-CN"/>
        </w:rPr>
        <w:t xml:space="preserve">ure </w:t>
      </w:r>
      <w:r w:rsidRPr="004A54A6">
        <w:rPr>
          <w:rFonts w:ascii="Book Antiqua" w:hAnsi="Book Antiqua" w:cs="Times New Roman"/>
          <w:b/>
          <w:bCs/>
          <w:sz w:val="24"/>
          <w:szCs w:val="24"/>
          <w:lang w:val="en-US"/>
        </w:rPr>
        <w:t>22</w:t>
      </w:r>
      <w:r w:rsidR="004A54A6" w:rsidRPr="004A54A6">
        <w:rPr>
          <w:rFonts w:ascii="Book Antiqua" w:hAnsi="Book Antiqua" w:cs="Times New Roman" w:hint="eastAsia"/>
          <w:b/>
          <w:bCs/>
          <w:sz w:val="24"/>
          <w:szCs w:val="24"/>
          <w:lang w:val="en-US" w:eastAsia="zh-CN"/>
        </w:rPr>
        <w:t xml:space="preserve"> </w:t>
      </w:r>
      <w:r w:rsidRPr="004A54A6">
        <w:rPr>
          <w:rFonts w:ascii="Book Antiqua" w:hAnsi="Book Antiqua" w:cs="Times New Roman"/>
          <w:b/>
          <w:sz w:val="24"/>
          <w:szCs w:val="24"/>
          <w:lang w:val="en-US"/>
        </w:rPr>
        <w:t>IC</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w:t>
      </w:r>
      <w:r w:rsidR="004A54A6" w:rsidRPr="004A54A6">
        <w:rPr>
          <w:rFonts w:ascii="Book Antiqua" w:hAnsi="Book Antiqua" w:cs="Times New Roman" w:hint="eastAsia"/>
          <w:b/>
          <w:sz w:val="24"/>
          <w:szCs w:val="24"/>
          <w:lang w:val="en-US" w:eastAsia="zh-CN"/>
        </w:rPr>
        <w:t xml:space="preserve"> </w:t>
      </w:r>
      <w:r w:rsidRPr="004A54A6">
        <w:rPr>
          <w:rFonts w:ascii="Book Antiqua" w:hAnsi="Book Antiqua" w:cs="Times New Roman"/>
          <w:b/>
          <w:sz w:val="24"/>
          <w:szCs w:val="24"/>
          <w:lang w:val="en-US"/>
        </w:rPr>
        <w:t>OB rats.</w:t>
      </w:r>
      <w:r w:rsidRPr="0002673E">
        <w:rPr>
          <w:rFonts w:ascii="Book Antiqua" w:hAnsi="Book Antiqua" w:cs="Times New Roman"/>
          <w:sz w:val="24"/>
          <w:szCs w:val="24"/>
          <w:lang w:val="en-US"/>
        </w:rPr>
        <w:t xml:space="preserve"> Per cent of vessels present between arcade vessels, next to the proximal ligature (</w:t>
      </w:r>
      <w:r w:rsidRPr="0002673E">
        <w:rPr>
          <w:rFonts w:ascii="Book Antiqua" w:hAnsi="Book Antiqua" w:cs="Times New Roman"/>
          <w:i/>
          <w:sz w:val="24"/>
          <w:szCs w:val="24"/>
          <w:lang w:val="en-US"/>
        </w:rPr>
        <w:t>arcade 0</w:t>
      </w:r>
      <w:r w:rsidRPr="0002673E">
        <w:rPr>
          <w:rFonts w:ascii="Book Antiqua" w:hAnsi="Book Antiqua" w:cs="Times New Roman"/>
          <w:sz w:val="24"/>
          <w:szCs w:val="24"/>
          <w:lang w:val="en-US"/>
        </w:rPr>
        <w:t>), next to the distal ligature (</w:t>
      </w:r>
      <w:r w:rsidRPr="0002673E">
        <w:rPr>
          <w:rFonts w:ascii="Book Antiqua" w:hAnsi="Book Antiqua" w:cs="Times New Roman"/>
          <w:i/>
          <w:sz w:val="24"/>
          <w:szCs w:val="24"/>
          <w:lang w:val="en-US"/>
        </w:rPr>
        <w:t>arcade 4</w:t>
      </w:r>
      <w:r w:rsidRPr="0002673E">
        <w:rPr>
          <w:rFonts w:ascii="Book Antiqua" w:hAnsi="Book Antiqua" w:cs="Times New Roman"/>
          <w:sz w:val="24"/>
          <w:szCs w:val="24"/>
          <w:lang w:val="en-US"/>
        </w:rPr>
        <w:t>), and within the ligated area (</w:t>
      </w:r>
      <w:r w:rsidRPr="0002673E">
        <w:rPr>
          <w:rFonts w:ascii="Book Antiqua" w:hAnsi="Book Antiqua" w:cs="Times New Roman"/>
          <w:i/>
          <w:sz w:val="24"/>
          <w:szCs w:val="24"/>
          <w:lang w:val="en-US"/>
        </w:rPr>
        <w:t>arcade 1,2,3</w:t>
      </w:r>
      <w:r w:rsidRPr="0002673E">
        <w:rPr>
          <w:rFonts w:ascii="Book Antiqua" w:hAnsi="Book Antiqua" w:cs="Times New Roman"/>
          <w:sz w:val="24"/>
          <w:szCs w:val="24"/>
          <w:lang w:val="en-US"/>
        </w:rPr>
        <w:t>) on the ventral side of the colon 15 min after therapy (as 100%); mean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SD. </w:t>
      </w:r>
      <w:r w:rsidRPr="0002673E">
        <w:rPr>
          <w:rFonts w:ascii="Book Antiqua" w:hAnsi="Book Antiqua" w:cs="Times New Roman"/>
          <w:bCs/>
          <w:sz w:val="24"/>
          <w:szCs w:val="24"/>
          <w:lang w:val="en-US"/>
        </w:rPr>
        <w:t xml:space="preserve">The gross presentation was recorded using a USB microscope camera. </w:t>
      </w:r>
      <w:r w:rsidRPr="0002673E">
        <w:rPr>
          <w:rFonts w:ascii="Book Antiqua" w:hAnsi="Book Antiqua" w:cs="Times New Roman"/>
          <w:sz w:val="24"/>
          <w:szCs w:val="24"/>
          <w:lang w:val="en-US"/>
        </w:rPr>
        <w:t>After additional colon obstruction for three days, BPC 157 (10 µg/kg, 1 m</w:t>
      </w:r>
      <w:r w:rsidRPr="004A54A6">
        <w:rPr>
          <w:rFonts w:ascii="Book Antiqua" w:hAnsi="Book Antiqua" w:cs="Times New Roman"/>
          <w:caps/>
          <w:sz w:val="24"/>
          <w:szCs w:val="24"/>
          <w:lang w:val="en-US"/>
        </w:rPr>
        <w:t xml:space="preserve">l </w:t>
      </w:r>
      <w:r w:rsidRPr="0002673E">
        <w:rPr>
          <w:rFonts w:ascii="Book Antiqua" w:hAnsi="Book Antiqua" w:cs="Times New Roman"/>
          <w:sz w:val="24"/>
          <w:szCs w:val="24"/>
          <w:lang w:val="en-US"/>
        </w:rPr>
        <w:t>bath/rat) or an equal volume of a saline bath was applied to the 25-mm blood-flow-deprived colon segment 1 min after the colon obstruction was removed. The rats were sacrificed 15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later, and the following time points were assessed: A - after ligation and before therapy (1 min); B - 5 minutes after the application of medication; C - between 5 and 10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after the application of medication; D - from 10 min</w:t>
      </w:r>
      <w:r w:rsidR="004A54A6">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after the application of medication until the end of the observation at 15 min.  For clarity, the SD is not shown on the graph; the SD was never higher than 10% of the mean. </w:t>
      </w:r>
      <w:r w:rsidR="0077114E">
        <w:rPr>
          <w:rFonts w:ascii="Book Antiqua" w:hAnsi="Book Antiqua" w:cs="Times New Roman"/>
          <w:sz w:val="24"/>
          <w:szCs w:val="24"/>
          <w:lang w:val="en-US"/>
        </w:rPr>
        <w:t>*</w:t>
      </w:r>
      <w:r w:rsidR="0077114E" w:rsidRPr="0077114E">
        <w:rPr>
          <w:rFonts w:ascii="Book Antiqua" w:hAnsi="Book Antiqua" w:cs="Times New Roman"/>
          <w:i/>
          <w:sz w:val="24"/>
          <w:szCs w:val="24"/>
          <w:lang w:val="en-US"/>
        </w:rPr>
        <w:t>P</w:t>
      </w:r>
      <w:r w:rsidR="0077114E">
        <w:rPr>
          <w:rFonts w:ascii="Book Antiqua" w:hAnsi="Book Antiqua" w:cs="Times New Roman" w:hint="eastAsia"/>
          <w:i/>
          <w:sz w:val="24"/>
          <w:szCs w:val="24"/>
          <w:lang w:val="en-US" w:eastAsia="zh-CN"/>
        </w:rPr>
        <w:t xml:space="preserve"> </w:t>
      </w:r>
      <w:r w:rsidR="0077114E" w:rsidRPr="0002673E">
        <w:rPr>
          <w:rFonts w:ascii="Book Antiqua" w:hAnsi="Book Antiqua" w:cs="Times New Roman"/>
          <w:sz w:val="24"/>
          <w:szCs w:val="24"/>
          <w:lang w:val="en-US"/>
        </w:rPr>
        <w:t>&lt;</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 xml:space="preserve">0.05 at least </w:t>
      </w:r>
      <w:r w:rsidR="0077114E" w:rsidRPr="0077114E">
        <w:rPr>
          <w:rFonts w:ascii="Book Antiqua" w:hAnsi="Book Antiqua" w:cs="Times New Roman"/>
          <w:i/>
          <w:sz w:val="24"/>
          <w:szCs w:val="24"/>
          <w:lang w:val="en-US"/>
        </w:rPr>
        <w:t>vs</w:t>
      </w:r>
      <w:r w:rsidR="0077114E">
        <w:rPr>
          <w:rFonts w:ascii="Book Antiqua" w:hAnsi="Book Antiqua" w:cs="Times New Roman" w:hint="eastAsia"/>
          <w:sz w:val="24"/>
          <w:szCs w:val="24"/>
          <w:lang w:val="en-US" w:eastAsia="zh-CN"/>
        </w:rPr>
        <w:t xml:space="preserve"> </w:t>
      </w:r>
      <w:r w:rsidR="0077114E" w:rsidRPr="0002673E">
        <w:rPr>
          <w:rFonts w:ascii="Book Antiqua" w:hAnsi="Book Antiqua" w:cs="Times New Roman"/>
          <w:sz w:val="24"/>
          <w:szCs w:val="24"/>
          <w:lang w:val="en-US"/>
        </w:rPr>
        <w:t>control.</w:t>
      </w:r>
      <w:r w:rsidR="00ED0F9C">
        <w:rPr>
          <w:rFonts w:ascii="Book Antiqua" w:hAnsi="Book Antiqua" w:cs="Times New Roman"/>
          <w:sz w:val="24"/>
          <w:szCs w:val="24"/>
          <w:lang w:val="en-US" w:eastAsia="zh-CN"/>
        </w:rPr>
        <w:br w:type="page"/>
      </w:r>
    </w:p>
    <w:p w:rsidR="00896DDE" w:rsidRPr="00ED0F9C" w:rsidRDefault="007D5B69" w:rsidP="008B54C2">
      <w:pPr>
        <w:snapToGrid w:val="0"/>
        <w:spacing w:after="0" w:line="360" w:lineRule="auto"/>
        <w:jc w:val="both"/>
        <w:rPr>
          <w:rFonts w:ascii="Book Antiqua" w:hAnsi="Book Antiqua" w:cs="Times New Roman"/>
          <w:b/>
          <w:sz w:val="24"/>
          <w:szCs w:val="24"/>
          <w:lang w:val="en-US" w:eastAsia="zh-CN"/>
        </w:rPr>
      </w:pPr>
      <w:r>
        <w:rPr>
          <w:noProof/>
          <w:lang w:val="en-US" w:eastAsia="zh-CN"/>
        </w:rPr>
        <w:lastRenderedPageBreak/>
        <w:drawing>
          <wp:inline distT="0" distB="0" distL="0" distR="0" wp14:anchorId="6F41D77F" wp14:editId="7A2548E1">
            <wp:extent cx="5486400" cy="4302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4302760"/>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eastAsia="zh-CN"/>
        </w:rPr>
      </w:pPr>
      <w:r w:rsidRPr="00ED0F9C">
        <w:rPr>
          <w:rFonts w:ascii="Book Antiqua" w:hAnsi="Book Antiqua" w:cs="Times New Roman"/>
          <w:b/>
          <w:sz w:val="24"/>
          <w:szCs w:val="24"/>
          <w:lang w:val="en-US"/>
        </w:rPr>
        <w:t>Fig</w:t>
      </w:r>
      <w:r w:rsidR="00ED0F9C" w:rsidRPr="00ED0F9C">
        <w:rPr>
          <w:rFonts w:ascii="Book Antiqua" w:hAnsi="Book Antiqua" w:cs="Times New Roman" w:hint="eastAsia"/>
          <w:b/>
          <w:sz w:val="24"/>
          <w:szCs w:val="24"/>
          <w:lang w:val="en-US" w:eastAsia="zh-CN"/>
        </w:rPr>
        <w:t xml:space="preserve">ure </w:t>
      </w:r>
      <w:r w:rsidRPr="00ED0F9C">
        <w:rPr>
          <w:rFonts w:ascii="Book Antiqua" w:hAnsi="Book Antiqua" w:cs="Times New Roman"/>
          <w:b/>
          <w:sz w:val="24"/>
          <w:szCs w:val="24"/>
          <w:lang w:val="en-US"/>
        </w:rPr>
        <w:t>23</w:t>
      </w:r>
      <w:r w:rsidR="00ED0F9C" w:rsidRPr="00ED0F9C">
        <w:rPr>
          <w:rFonts w:ascii="Book Antiqua" w:hAnsi="Book Antiqua" w:cs="Times New Roman" w:hint="eastAsia"/>
          <w:b/>
          <w:sz w:val="24"/>
          <w:szCs w:val="24"/>
          <w:lang w:val="en-US" w:eastAsia="zh-CN"/>
        </w:rPr>
        <w:t xml:space="preserve"> </w:t>
      </w:r>
      <w:r w:rsidRPr="00ED0F9C">
        <w:rPr>
          <w:rFonts w:ascii="Book Antiqua" w:hAnsi="Book Antiqua" w:cs="Times New Roman"/>
          <w:b/>
          <w:noProof/>
          <w:sz w:val="24"/>
          <w:szCs w:val="24"/>
          <w:lang w:val="en-US"/>
        </w:rPr>
        <w:t>Characteristic</w:t>
      </w:r>
      <w:r w:rsidRPr="00ED0F9C">
        <w:rPr>
          <w:rFonts w:ascii="Book Antiqua" w:hAnsi="Book Antiqua" w:cs="Times New Roman"/>
          <w:b/>
          <w:sz w:val="24"/>
          <w:szCs w:val="24"/>
          <w:lang w:val="en-US"/>
        </w:rPr>
        <w:t xml:space="preserve"> microscopic appearance of the colon in IC (</w:t>
      </w:r>
      <w:r w:rsidR="00896DDE">
        <w:rPr>
          <w:rFonts w:ascii="Book Antiqua" w:hAnsi="Book Antiqua" w:cs="Times New Roman" w:hint="eastAsia"/>
          <w:b/>
          <w:sz w:val="24"/>
          <w:szCs w:val="24"/>
          <w:lang w:val="en-US" w:eastAsia="zh-CN"/>
        </w:rPr>
        <w:t xml:space="preserve">A, </w:t>
      </w:r>
      <w:r w:rsidRPr="00ED0F9C">
        <w:rPr>
          <w:rFonts w:ascii="Book Antiqua" w:hAnsi="Book Antiqua" w:cs="Times New Roman"/>
          <w:b/>
          <w:sz w:val="24"/>
          <w:szCs w:val="24"/>
          <w:lang w:val="en-US"/>
        </w:rPr>
        <w:t xml:space="preserve">control) rats </w:t>
      </w:r>
      <w:r w:rsidR="00896DDE">
        <w:rPr>
          <w:rFonts w:ascii="Book Antiqua" w:hAnsi="Book Antiqua" w:cs="Times New Roman" w:hint="eastAsia"/>
          <w:b/>
          <w:sz w:val="24"/>
          <w:szCs w:val="24"/>
          <w:lang w:val="en-US" w:eastAsia="zh-CN"/>
        </w:rPr>
        <w:t xml:space="preserve">and </w:t>
      </w:r>
      <w:r w:rsidR="00896DDE" w:rsidRPr="00896DDE">
        <w:rPr>
          <w:rFonts w:ascii="Book Antiqua" w:hAnsi="Book Antiqua" w:cs="Times New Roman"/>
          <w:b/>
          <w:sz w:val="24"/>
          <w:szCs w:val="24"/>
          <w:lang w:val="en-US" w:eastAsia="zh-CN"/>
        </w:rPr>
        <w:t xml:space="preserve">BP 157-treated IC rats </w:t>
      </w:r>
      <w:r w:rsidR="00896DDE">
        <w:rPr>
          <w:rFonts w:ascii="Book Antiqua" w:hAnsi="Book Antiqua" w:cs="Times New Roman" w:hint="eastAsia"/>
          <w:b/>
          <w:sz w:val="24"/>
          <w:szCs w:val="24"/>
          <w:lang w:val="en-US" w:eastAsia="zh-CN"/>
        </w:rPr>
        <w:t xml:space="preserve">(B) </w:t>
      </w:r>
      <w:r w:rsidRPr="00ED0F9C">
        <w:rPr>
          <w:rFonts w:ascii="Book Antiqua" w:hAnsi="Book Antiqua" w:cs="Times New Roman"/>
          <w:b/>
          <w:sz w:val="24"/>
          <w:szCs w:val="24"/>
          <w:lang w:val="en-US"/>
        </w:rPr>
        <w:t>15 min</w:t>
      </w:r>
      <w:r w:rsidR="00ED0F9C" w:rsidRPr="00ED0F9C">
        <w:rPr>
          <w:rFonts w:ascii="Book Antiqua" w:hAnsi="Book Antiqua" w:cs="Times New Roman" w:hint="eastAsia"/>
          <w:b/>
          <w:sz w:val="24"/>
          <w:szCs w:val="24"/>
          <w:lang w:val="en-US" w:eastAsia="zh-CN"/>
        </w:rPr>
        <w:t xml:space="preserve"> </w:t>
      </w:r>
      <w:r w:rsidRPr="00ED0F9C">
        <w:rPr>
          <w:rFonts w:ascii="Book Antiqua" w:hAnsi="Book Antiqua" w:cs="Times New Roman"/>
          <w:b/>
          <w:sz w:val="24"/>
          <w:szCs w:val="24"/>
          <w:lang w:val="en-US"/>
        </w:rPr>
        <w:t xml:space="preserve">after ligation. </w:t>
      </w:r>
      <w:r w:rsidRPr="0002673E">
        <w:rPr>
          <w:rFonts w:ascii="Book Antiqua" w:hAnsi="Book Antiqua" w:cs="Times New Roman"/>
          <w:sz w:val="24"/>
          <w:szCs w:val="24"/>
          <w:lang w:val="en-US"/>
        </w:rPr>
        <w:t xml:space="preserve"> HE, 4</w:t>
      </w:r>
      <w:r w:rsidR="00ED0F9C">
        <w:rPr>
          <w:rFonts w:ascii="Book Antiqua" w:hAnsi="Book Antiqua" w:cs="Times New Roman" w:hint="eastAsia"/>
          <w:sz w:val="24"/>
          <w:szCs w:val="24"/>
          <w:lang w:val="en-US" w:eastAsia="zh-CN"/>
        </w:rPr>
        <w:t xml:space="preserve"> </w:t>
      </w:r>
      <w:r w:rsidR="00ED0F9C" w:rsidRPr="00ED0F9C">
        <w:rPr>
          <w:rFonts w:ascii="Book Antiqua" w:eastAsia="Microsoft YaHei" w:hAnsi="Book Antiqua"/>
          <w:color w:val="333333"/>
          <w:kern w:val="36"/>
          <w:sz w:val="24"/>
          <w:szCs w:val="24"/>
        </w:rPr>
        <w:t>×</w:t>
      </w:r>
      <w:r w:rsidRPr="0002673E">
        <w:rPr>
          <w:rFonts w:ascii="Book Antiqua" w:hAnsi="Book Antiqua" w:cs="Times New Roman"/>
          <w:sz w:val="24"/>
          <w:szCs w:val="24"/>
          <w:lang w:val="en-US"/>
        </w:rPr>
        <w:t xml:space="preserve"> objective (left) and 10</w:t>
      </w:r>
      <w:r w:rsidR="00ED0F9C">
        <w:rPr>
          <w:rFonts w:ascii="Book Antiqua" w:hAnsi="Book Antiqua" w:cs="Times New Roman" w:hint="eastAsia"/>
          <w:sz w:val="24"/>
          <w:szCs w:val="24"/>
          <w:lang w:val="en-US" w:eastAsia="zh-CN"/>
        </w:rPr>
        <w:t xml:space="preserve"> </w:t>
      </w:r>
      <w:r w:rsidR="00ED0F9C" w:rsidRPr="00ED0F9C">
        <w:rPr>
          <w:rFonts w:ascii="Book Antiqua" w:eastAsia="Microsoft YaHei" w:hAnsi="Book Antiqua"/>
          <w:color w:val="333333"/>
          <w:kern w:val="36"/>
          <w:sz w:val="24"/>
          <w:szCs w:val="24"/>
        </w:rPr>
        <w:t>×</w:t>
      </w:r>
      <w:r w:rsidRPr="0002673E">
        <w:rPr>
          <w:rFonts w:ascii="Book Antiqua" w:hAnsi="Book Antiqua" w:cs="Times New Roman"/>
          <w:sz w:val="24"/>
          <w:szCs w:val="24"/>
          <w:lang w:val="en-US"/>
        </w:rPr>
        <w:t xml:space="preserve"> objective</w:t>
      </w:r>
      <w:r w:rsidR="000809BC">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 xml:space="preserve">(right). </w:t>
      </w:r>
      <w:r w:rsidR="00896DDE">
        <w:rPr>
          <w:rFonts w:ascii="Book Antiqua" w:hAnsi="Book Antiqua" w:cs="Times New Roman" w:hint="eastAsia"/>
          <w:sz w:val="24"/>
          <w:szCs w:val="24"/>
          <w:lang w:val="en-US" w:eastAsia="zh-CN"/>
        </w:rPr>
        <w:t xml:space="preserve">A: </w:t>
      </w:r>
      <w:r w:rsidRPr="0002673E">
        <w:rPr>
          <w:rFonts w:ascii="Book Antiqua" w:hAnsi="Book Antiqua" w:cs="Times New Roman"/>
          <w:sz w:val="24"/>
          <w:szCs w:val="24"/>
          <w:lang w:val="en-US"/>
        </w:rPr>
        <w:t xml:space="preserve">Severe </w:t>
      </w:r>
      <w:r w:rsidRPr="00A80DE8">
        <w:rPr>
          <w:rFonts w:ascii="Book Antiqua" w:hAnsi="Book Antiqua" w:cs="Times New Roman"/>
          <w:noProof/>
          <w:sz w:val="24"/>
          <w:szCs w:val="24"/>
          <w:lang w:val="en-US"/>
        </w:rPr>
        <w:t>edema</w:t>
      </w:r>
      <w:r w:rsidRPr="0002673E">
        <w:rPr>
          <w:rFonts w:ascii="Book Antiqua" w:hAnsi="Book Antiqua" w:cs="Times New Roman"/>
          <w:sz w:val="24"/>
          <w:szCs w:val="24"/>
          <w:lang w:val="en-US"/>
        </w:rPr>
        <w:t xml:space="preserve"> of the lamina propria and continuous diffuse </w:t>
      </w:r>
      <w:r w:rsidRPr="00A80DE8">
        <w:rPr>
          <w:rFonts w:ascii="Book Antiqua" w:hAnsi="Book Antiqua" w:cs="Times New Roman"/>
          <w:noProof/>
          <w:sz w:val="24"/>
          <w:szCs w:val="24"/>
          <w:lang w:val="en-US"/>
        </w:rPr>
        <w:t>edema</w:t>
      </w:r>
      <w:r w:rsidRPr="0002673E">
        <w:rPr>
          <w:rFonts w:ascii="Book Antiqua" w:hAnsi="Book Antiqua" w:cs="Times New Roman"/>
          <w:sz w:val="24"/>
          <w:szCs w:val="24"/>
          <w:lang w:val="en-US"/>
        </w:rPr>
        <w:t xml:space="preserve"> of the submucosa can be observed. Pronounced dilatation and stasis of the submucosal blood vessels </w:t>
      </w:r>
      <w:r w:rsidRPr="00A80DE8">
        <w:rPr>
          <w:rFonts w:ascii="Book Antiqua" w:hAnsi="Book Antiqua" w:cs="Times New Roman"/>
          <w:noProof/>
          <w:sz w:val="24"/>
          <w:szCs w:val="24"/>
          <w:lang w:val="en-US"/>
        </w:rPr>
        <w:t>is</w:t>
      </w:r>
      <w:r w:rsidRPr="0002673E">
        <w:rPr>
          <w:rFonts w:ascii="Book Antiqua" w:hAnsi="Book Antiqua" w:cs="Times New Roman"/>
          <w:sz w:val="24"/>
          <w:szCs w:val="24"/>
          <w:lang w:val="en-US"/>
        </w:rPr>
        <w:t xml:space="preserve"> also present.</w:t>
      </w:r>
      <w:r w:rsidR="00896DDE">
        <w:rPr>
          <w:rFonts w:ascii="Book Antiqua" w:hAnsi="Book Antiqua" w:cs="Times New Roman" w:hint="eastAsia"/>
          <w:sz w:val="24"/>
          <w:szCs w:val="24"/>
          <w:lang w:val="en-US" w:eastAsia="zh-CN"/>
        </w:rPr>
        <w:t xml:space="preserve"> B: </w:t>
      </w:r>
      <w:r w:rsidR="00896DDE" w:rsidRPr="0002673E">
        <w:rPr>
          <w:rFonts w:ascii="Book Antiqua" w:hAnsi="Book Antiqua" w:cs="Times New Roman"/>
          <w:sz w:val="24"/>
          <w:szCs w:val="24"/>
          <w:lang w:val="en-US"/>
        </w:rPr>
        <w:t xml:space="preserve">Mild edema of the lamina propria and focally present mild-to-intermediate </w:t>
      </w:r>
      <w:r w:rsidR="00896DDE" w:rsidRPr="00A80DE8">
        <w:rPr>
          <w:rFonts w:ascii="Book Antiqua" w:hAnsi="Book Antiqua" w:cs="Times New Roman"/>
          <w:noProof/>
          <w:sz w:val="24"/>
          <w:szCs w:val="24"/>
          <w:lang w:val="en-US"/>
        </w:rPr>
        <w:t>edema</w:t>
      </w:r>
      <w:r w:rsidR="00896DDE" w:rsidRPr="0002673E">
        <w:rPr>
          <w:rFonts w:ascii="Book Antiqua" w:hAnsi="Book Antiqua" w:cs="Times New Roman"/>
          <w:sz w:val="24"/>
          <w:szCs w:val="24"/>
          <w:lang w:val="en-US"/>
        </w:rPr>
        <w:t xml:space="preserve"> of the submucosa can be observed. Although stasis of the submucosal blood vessels is present, the dilatation of the veins appears to be less pronounced.</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140145" w:rsidRPr="0002673E" w:rsidRDefault="007D5B69" w:rsidP="008B54C2">
      <w:pPr>
        <w:snapToGrid w:val="0"/>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0EC07443" wp14:editId="74603166">
            <wp:extent cx="5486400" cy="2468245"/>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468245"/>
                    </a:xfrm>
                    <a:prstGeom prst="rect">
                      <a:avLst/>
                    </a:prstGeom>
                  </pic:spPr>
                </pic:pic>
              </a:graphicData>
            </a:graphic>
          </wp:inline>
        </w:drawing>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B40F5">
        <w:rPr>
          <w:rFonts w:ascii="Book Antiqua" w:hAnsi="Book Antiqua" w:cs="Times New Roman"/>
          <w:b/>
          <w:sz w:val="24"/>
          <w:szCs w:val="24"/>
          <w:lang w:val="en-US"/>
        </w:rPr>
        <w:t>Fig</w:t>
      </w:r>
      <w:r w:rsidR="000B40F5" w:rsidRPr="000B40F5">
        <w:rPr>
          <w:rFonts w:ascii="Book Antiqua" w:hAnsi="Book Antiqua" w:cs="Times New Roman" w:hint="eastAsia"/>
          <w:b/>
          <w:sz w:val="24"/>
          <w:szCs w:val="24"/>
          <w:lang w:val="en-US" w:eastAsia="zh-CN"/>
        </w:rPr>
        <w:t>ure</w:t>
      </w:r>
      <w:r w:rsidRPr="000B40F5">
        <w:rPr>
          <w:rFonts w:ascii="Book Antiqua" w:hAnsi="Book Antiqua" w:cs="Times New Roman"/>
          <w:b/>
          <w:sz w:val="24"/>
          <w:szCs w:val="24"/>
          <w:lang w:val="en-US"/>
        </w:rPr>
        <w:t xml:space="preserve"> 2</w:t>
      </w:r>
      <w:r w:rsidR="000B40F5">
        <w:rPr>
          <w:rFonts w:ascii="Book Antiqua" w:hAnsi="Book Antiqua" w:cs="Times New Roman" w:hint="eastAsia"/>
          <w:b/>
          <w:sz w:val="24"/>
          <w:szCs w:val="24"/>
          <w:lang w:val="en-US" w:eastAsia="zh-CN"/>
        </w:rPr>
        <w:t>4</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In IC</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RL rats, 15 min</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of ligation followed by 15 min</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 xml:space="preserve">of full reperfusion period resulted in the appearance of even more mucosal and submucosal </w:t>
      </w:r>
      <w:r w:rsidRPr="000B40F5">
        <w:rPr>
          <w:rFonts w:ascii="Book Antiqua" w:hAnsi="Book Antiqua" w:cs="Times New Roman"/>
          <w:b/>
          <w:noProof/>
          <w:sz w:val="24"/>
          <w:szCs w:val="24"/>
          <w:lang w:val="en-US"/>
        </w:rPr>
        <w:t>edema</w:t>
      </w:r>
      <w:r w:rsidRPr="000B40F5">
        <w:rPr>
          <w:rFonts w:ascii="Book Antiqua" w:hAnsi="Book Antiqua" w:cs="Times New Roman"/>
          <w:b/>
          <w:sz w:val="24"/>
          <w:szCs w:val="24"/>
          <w:lang w:val="en-US"/>
        </w:rPr>
        <w:t xml:space="preserve"> as well as more pronounced cyanosis (controls, upper, HE, 4</w:t>
      </w:r>
      <w:r w:rsidR="000B40F5" w:rsidRPr="000B40F5">
        <w:rPr>
          <w:rFonts w:ascii="Book Antiqua" w:hAnsi="Book Antiqua" w:cs="Times New Roman" w:hint="eastAsia"/>
          <w:b/>
          <w:sz w:val="24"/>
          <w:szCs w:val="24"/>
          <w:lang w:val="en-US" w:eastAsia="zh-CN"/>
        </w:rPr>
        <w:t xml:space="preserve"> </w:t>
      </w:r>
      <w:r w:rsidR="000B40F5" w:rsidRPr="000B40F5">
        <w:rPr>
          <w:rFonts w:ascii="Book Antiqua" w:eastAsia="Microsoft YaHei" w:hAnsi="Book Antiqua"/>
          <w:b/>
          <w:color w:val="333333"/>
          <w:kern w:val="36"/>
          <w:sz w:val="24"/>
          <w:szCs w:val="24"/>
        </w:rPr>
        <w:t>×</w:t>
      </w:r>
      <w:r w:rsidR="000B40F5" w:rsidRPr="000B40F5">
        <w:rPr>
          <w:rFonts w:ascii="Book Antiqua" w:eastAsia="Microsoft YaHei" w:hAnsi="Book Antiqua" w:hint="eastAsia"/>
          <w:b/>
          <w:color w:val="333333"/>
          <w:kern w:val="36"/>
          <w:sz w:val="24"/>
          <w:szCs w:val="24"/>
          <w:lang w:eastAsia="zh-CN"/>
        </w:rPr>
        <w:t xml:space="preserve"> </w:t>
      </w:r>
      <w:r w:rsidRPr="000B40F5">
        <w:rPr>
          <w:rFonts w:ascii="Book Antiqua" w:hAnsi="Book Antiqua" w:cs="Times New Roman"/>
          <w:b/>
          <w:sz w:val="24"/>
          <w:szCs w:val="24"/>
          <w:lang w:val="en-US"/>
        </w:rPr>
        <w:t xml:space="preserve">objective). </w:t>
      </w:r>
      <w:r w:rsidRPr="0002673E">
        <w:rPr>
          <w:rFonts w:ascii="Book Antiqua" w:hAnsi="Book Antiqua" w:cs="Times New Roman"/>
          <w:sz w:val="24"/>
          <w:szCs w:val="24"/>
          <w:lang w:val="en-US"/>
        </w:rPr>
        <w:t xml:space="preserve"> This was consistently attenuated by BPC 157 treatment after the initiation of reperfusion (lower, HE, 4</w:t>
      </w:r>
      <w:r w:rsidR="000B40F5">
        <w:rPr>
          <w:rFonts w:ascii="Book Antiqua" w:hAnsi="Book Antiqua" w:cs="Times New Roman" w:hint="eastAsia"/>
          <w:sz w:val="24"/>
          <w:szCs w:val="24"/>
          <w:lang w:val="en-US" w:eastAsia="zh-CN"/>
        </w:rPr>
        <w:t xml:space="preserve"> </w:t>
      </w:r>
      <w:r w:rsidR="000B40F5" w:rsidRPr="00ED0F9C">
        <w:rPr>
          <w:rFonts w:ascii="Book Antiqua" w:eastAsia="Microsoft YaHei" w:hAnsi="Book Antiqua"/>
          <w:color w:val="333333"/>
          <w:kern w:val="36"/>
          <w:sz w:val="24"/>
          <w:szCs w:val="24"/>
        </w:rPr>
        <w:t>×</w:t>
      </w:r>
      <w:r w:rsidR="000B40F5">
        <w:rPr>
          <w:rFonts w:ascii="Book Antiqua" w:eastAsia="Microsoft YaHei" w:hAnsi="Book Antiqua" w:hint="eastAsia"/>
          <w:color w:val="333333"/>
          <w:kern w:val="36"/>
          <w:sz w:val="24"/>
          <w:szCs w:val="24"/>
          <w:lang w:eastAsia="zh-CN"/>
        </w:rPr>
        <w:t xml:space="preserve"> </w:t>
      </w:r>
      <w:r w:rsidRPr="0002673E">
        <w:rPr>
          <w:rFonts w:ascii="Book Antiqua" w:hAnsi="Book Antiqua" w:cs="Times New Roman"/>
          <w:sz w:val="24"/>
          <w:szCs w:val="24"/>
          <w:lang w:val="en-US"/>
        </w:rPr>
        <w:t xml:space="preserve">objective).  </w:t>
      </w:r>
    </w:p>
    <w:p w:rsidR="00140145" w:rsidRPr="0002673E" w:rsidRDefault="00140145" w:rsidP="008B54C2">
      <w:pPr>
        <w:snapToGrid w:val="0"/>
        <w:spacing w:after="0" w:line="360" w:lineRule="auto"/>
        <w:jc w:val="both"/>
        <w:rPr>
          <w:rFonts w:ascii="Book Antiqua" w:hAnsi="Book Antiqua" w:cs="Times New Roman"/>
          <w:sz w:val="24"/>
          <w:szCs w:val="24"/>
          <w:lang w:val="en-US"/>
        </w:rPr>
      </w:pPr>
      <w:r w:rsidRPr="0002673E">
        <w:rPr>
          <w:rFonts w:ascii="Book Antiqua" w:hAnsi="Book Antiqua" w:cs="Times New Roman"/>
          <w:sz w:val="24"/>
          <w:szCs w:val="24"/>
          <w:lang w:val="en-US"/>
        </w:rPr>
        <w:br w:type="page"/>
      </w:r>
    </w:p>
    <w:p w:rsidR="000B40F5" w:rsidRPr="0002673E" w:rsidRDefault="007D5B69" w:rsidP="008B54C2">
      <w:pPr>
        <w:snapToGrid w:val="0"/>
        <w:spacing w:after="0" w:line="360" w:lineRule="auto"/>
        <w:jc w:val="both"/>
        <w:rPr>
          <w:rFonts w:ascii="Book Antiqua" w:hAnsi="Book Antiqua" w:cs="Times New Roman"/>
          <w:sz w:val="24"/>
          <w:szCs w:val="24"/>
          <w:lang w:val="en-US" w:eastAsia="zh-CN"/>
        </w:rPr>
      </w:pPr>
      <w:r>
        <w:rPr>
          <w:noProof/>
          <w:lang w:val="en-US" w:eastAsia="zh-CN"/>
        </w:rPr>
        <w:lastRenderedPageBreak/>
        <w:drawing>
          <wp:inline distT="0" distB="0" distL="0" distR="0" wp14:anchorId="710EA879" wp14:editId="5661EED7">
            <wp:extent cx="5486400" cy="42576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4257675"/>
                    </a:xfrm>
                    <a:prstGeom prst="rect">
                      <a:avLst/>
                    </a:prstGeom>
                  </pic:spPr>
                </pic:pic>
              </a:graphicData>
            </a:graphic>
          </wp:inline>
        </w:drawing>
      </w:r>
    </w:p>
    <w:p w:rsidR="00140145" w:rsidRPr="000B40F5" w:rsidRDefault="00140145" w:rsidP="008B54C2">
      <w:pPr>
        <w:snapToGrid w:val="0"/>
        <w:spacing w:after="0" w:line="360" w:lineRule="auto"/>
        <w:jc w:val="both"/>
        <w:rPr>
          <w:rFonts w:ascii="Book Antiqua" w:hAnsi="Book Antiqua" w:cs="Times New Roman"/>
          <w:sz w:val="24"/>
          <w:szCs w:val="24"/>
          <w:lang w:val="en-US" w:eastAsia="zh-CN"/>
        </w:rPr>
      </w:pPr>
      <w:r w:rsidRPr="000B40F5">
        <w:rPr>
          <w:rFonts w:ascii="Book Antiqua" w:hAnsi="Book Antiqua" w:cs="Times New Roman"/>
          <w:b/>
          <w:sz w:val="24"/>
          <w:szCs w:val="24"/>
          <w:lang w:val="en-US"/>
        </w:rPr>
        <w:t>Fig</w:t>
      </w:r>
      <w:r w:rsidR="000B40F5" w:rsidRPr="000B40F5">
        <w:rPr>
          <w:rFonts w:ascii="Book Antiqua" w:hAnsi="Book Antiqua" w:cs="Times New Roman" w:hint="eastAsia"/>
          <w:b/>
          <w:sz w:val="24"/>
          <w:szCs w:val="24"/>
          <w:lang w:val="en-US" w:eastAsia="zh-CN"/>
        </w:rPr>
        <w:t>ure</w:t>
      </w:r>
      <w:r w:rsidRPr="000B40F5">
        <w:rPr>
          <w:rFonts w:ascii="Book Antiqua" w:hAnsi="Book Antiqua" w:cs="Times New Roman"/>
          <w:b/>
          <w:sz w:val="24"/>
          <w:szCs w:val="24"/>
          <w:lang w:val="en-US"/>
        </w:rPr>
        <w:t xml:space="preserve"> 2</w:t>
      </w:r>
      <w:r w:rsidR="000B40F5">
        <w:rPr>
          <w:rFonts w:ascii="Book Antiqua" w:hAnsi="Book Antiqua" w:cs="Times New Roman" w:hint="eastAsia"/>
          <w:b/>
          <w:sz w:val="24"/>
          <w:szCs w:val="24"/>
          <w:lang w:val="en-US" w:eastAsia="zh-CN"/>
        </w:rPr>
        <w:t xml:space="preserve">5 </w:t>
      </w:r>
      <w:r w:rsidRPr="000B40F5">
        <w:rPr>
          <w:rFonts w:ascii="Book Antiqua" w:hAnsi="Book Antiqua" w:cs="Times New Roman"/>
          <w:b/>
          <w:sz w:val="24"/>
          <w:szCs w:val="24"/>
          <w:lang w:val="en-US"/>
        </w:rPr>
        <w:t>Microscopic appearance of the colon in IC</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w:t>
      </w:r>
      <w:r w:rsidR="000B40F5" w:rsidRPr="000B40F5">
        <w:rPr>
          <w:rFonts w:ascii="Book Antiqua" w:hAnsi="Book Antiqua" w:cs="Times New Roman" w:hint="eastAsia"/>
          <w:b/>
          <w:sz w:val="24"/>
          <w:szCs w:val="24"/>
          <w:lang w:val="en-US" w:eastAsia="zh-CN"/>
        </w:rPr>
        <w:t xml:space="preserve"> </w:t>
      </w:r>
      <w:r w:rsidRPr="000B40F5">
        <w:rPr>
          <w:rFonts w:ascii="Book Antiqua" w:hAnsi="Book Antiqua" w:cs="Times New Roman"/>
          <w:b/>
          <w:sz w:val="24"/>
          <w:szCs w:val="24"/>
          <w:lang w:val="en-US"/>
        </w:rPr>
        <w:t>OB rats (</w:t>
      </w:r>
      <w:r w:rsidR="000B40F5">
        <w:rPr>
          <w:rFonts w:ascii="Book Antiqua" w:hAnsi="Book Antiqua" w:cs="Times New Roman" w:hint="eastAsia"/>
          <w:b/>
          <w:sz w:val="24"/>
          <w:szCs w:val="24"/>
          <w:lang w:val="en-US" w:eastAsia="zh-CN"/>
        </w:rPr>
        <w:t xml:space="preserve">A, </w:t>
      </w:r>
      <w:r w:rsidRPr="000B40F5">
        <w:rPr>
          <w:rFonts w:ascii="Book Antiqua" w:hAnsi="Book Antiqua" w:cs="Times New Roman"/>
          <w:b/>
          <w:sz w:val="24"/>
          <w:szCs w:val="24"/>
          <w:lang w:val="en-US"/>
        </w:rPr>
        <w:t xml:space="preserve">control) </w:t>
      </w:r>
      <w:r w:rsidR="000B40F5">
        <w:rPr>
          <w:rFonts w:ascii="Book Antiqua" w:hAnsi="Book Antiqua" w:cs="Times New Roman" w:hint="eastAsia"/>
          <w:b/>
          <w:sz w:val="24"/>
          <w:szCs w:val="24"/>
          <w:lang w:val="en-US" w:eastAsia="zh-CN"/>
        </w:rPr>
        <w:t xml:space="preserve">and </w:t>
      </w:r>
      <w:r w:rsidR="000B40F5" w:rsidRPr="000B40F5">
        <w:rPr>
          <w:rFonts w:ascii="Book Antiqua" w:hAnsi="Book Antiqua" w:cs="Times New Roman"/>
          <w:b/>
          <w:sz w:val="24"/>
          <w:szCs w:val="24"/>
          <w:lang w:val="en-US" w:eastAsia="zh-CN"/>
        </w:rPr>
        <w:t>BPC 157-treated IC</w:t>
      </w:r>
      <w:r w:rsidR="00F26750">
        <w:rPr>
          <w:rFonts w:ascii="Book Antiqua" w:hAnsi="Book Antiqua" w:cs="Times New Roman" w:hint="eastAsia"/>
          <w:b/>
          <w:sz w:val="24"/>
          <w:szCs w:val="24"/>
          <w:lang w:val="en-US" w:eastAsia="zh-CN"/>
        </w:rPr>
        <w:t xml:space="preserve"> </w:t>
      </w:r>
      <w:r w:rsidR="000B40F5" w:rsidRPr="000B40F5">
        <w:rPr>
          <w:rFonts w:ascii="Book Antiqua" w:hAnsi="Book Antiqua" w:cs="Times New Roman"/>
          <w:b/>
          <w:sz w:val="24"/>
          <w:szCs w:val="24"/>
          <w:lang w:val="en-US" w:eastAsia="zh-CN"/>
        </w:rPr>
        <w:t>+</w:t>
      </w:r>
      <w:r w:rsidR="00F26750">
        <w:rPr>
          <w:rFonts w:ascii="Book Antiqua" w:hAnsi="Book Antiqua" w:cs="Times New Roman" w:hint="eastAsia"/>
          <w:b/>
          <w:sz w:val="24"/>
          <w:szCs w:val="24"/>
          <w:lang w:val="en-US" w:eastAsia="zh-CN"/>
        </w:rPr>
        <w:t xml:space="preserve"> </w:t>
      </w:r>
      <w:r w:rsidR="000B40F5" w:rsidRPr="000B40F5">
        <w:rPr>
          <w:rFonts w:ascii="Book Antiqua" w:hAnsi="Book Antiqua" w:cs="Times New Roman"/>
          <w:b/>
          <w:sz w:val="24"/>
          <w:szCs w:val="24"/>
          <w:lang w:val="en-US" w:eastAsia="zh-CN"/>
        </w:rPr>
        <w:t>OB rats</w:t>
      </w:r>
      <w:r w:rsidR="00F26750">
        <w:rPr>
          <w:rFonts w:ascii="Book Antiqua" w:hAnsi="Book Antiqua" w:cs="Times New Roman" w:hint="eastAsia"/>
          <w:b/>
          <w:sz w:val="24"/>
          <w:szCs w:val="24"/>
          <w:lang w:val="en-US" w:eastAsia="zh-CN"/>
        </w:rPr>
        <w:t xml:space="preserve"> </w:t>
      </w:r>
      <w:r w:rsidR="000B40F5">
        <w:rPr>
          <w:rFonts w:ascii="Book Antiqua" w:hAnsi="Book Antiqua" w:cs="Times New Roman" w:hint="eastAsia"/>
          <w:b/>
          <w:sz w:val="24"/>
          <w:szCs w:val="24"/>
          <w:lang w:val="en-US" w:eastAsia="zh-CN"/>
        </w:rPr>
        <w:t xml:space="preserve">(B) </w:t>
      </w:r>
      <w:r w:rsidRPr="000B40F5">
        <w:rPr>
          <w:rFonts w:ascii="Book Antiqua" w:hAnsi="Book Antiqua" w:cs="Times New Roman"/>
          <w:b/>
          <w:sz w:val="24"/>
          <w:szCs w:val="24"/>
          <w:lang w:val="en-US"/>
        </w:rPr>
        <w:t xml:space="preserve">after additional colon obstruction for three days </w:t>
      </w:r>
      <w:r w:rsidRPr="000B40F5">
        <w:rPr>
          <w:rFonts w:ascii="Book Antiqua" w:hAnsi="Book Antiqua" w:cs="Times New Roman"/>
          <w:b/>
          <w:iCs/>
          <w:sz w:val="24"/>
          <w:szCs w:val="24"/>
          <w:lang w:val="en-US"/>
        </w:rPr>
        <w:t>one week after the additional colon obstruction was removed.</w:t>
      </w:r>
      <w:r w:rsidRPr="0002673E">
        <w:rPr>
          <w:rFonts w:ascii="Book Antiqua" w:hAnsi="Book Antiqua" w:cs="Times New Roman"/>
          <w:iCs/>
          <w:sz w:val="24"/>
          <w:szCs w:val="24"/>
          <w:lang w:val="en-US"/>
        </w:rPr>
        <w:t xml:space="preserve"> </w:t>
      </w:r>
      <w:r w:rsidR="000B40F5">
        <w:rPr>
          <w:rFonts w:ascii="Book Antiqua" w:hAnsi="Book Antiqua" w:cs="Times New Roman"/>
          <w:sz w:val="24"/>
          <w:szCs w:val="24"/>
          <w:lang w:val="en-US"/>
        </w:rPr>
        <w:t>Control (saline bath); 10 d</w:t>
      </w:r>
      <w:r w:rsidR="000B40F5">
        <w:rPr>
          <w:rFonts w:ascii="Book Antiqua" w:hAnsi="Book Antiqua" w:cs="Times New Roman" w:hint="eastAsia"/>
          <w:sz w:val="24"/>
          <w:szCs w:val="24"/>
          <w:lang w:val="en-US" w:eastAsia="zh-CN"/>
        </w:rPr>
        <w:t xml:space="preserve">; </w:t>
      </w:r>
      <w:r w:rsidR="000B40F5" w:rsidRPr="0002673E">
        <w:rPr>
          <w:rFonts w:ascii="Book Antiqua" w:hAnsi="Book Antiqua" w:cs="Times New Roman"/>
          <w:sz w:val="24"/>
          <w:szCs w:val="24"/>
          <w:lang w:val="en-US"/>
        </w:rPr>
        <w:t>BPC 157, 10 d</w:t>
      </w:r>
      <w:r w:rsidR="000B40F5">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HE, 4</w:t>
      </w:r>
      <w:r w:rsidR="000B40F5">
        <w:rPr>
          <w:rFonts w:ascii="Book Antiqua" w:hAnsi="Book Antiqua" w:cs="Times New Roman" w:hint="eastAsia"/>
          <w:sz w:val="24"/>
          <w:szCs w:val="24"/>
          <w:lang w:val="en-US" w:eastAsia="zh-CN"/>
        </w:rPr>
        <w:t xml:space="preserve"> </w:t>
      </w:r>
      <w:r w:rsidR="000B40F5" w:rsidRPr="00ED0F9C">
        <w:rPr>
          <w:rFonts w:ascii="Book Antiqua" w:eastAsia="Microsoft YaHei" w:hAnsi="Book Antiqua"/>
          <w:color w:val="333333"/>
          <w:kern w:val="36"/>
          <w:sz w:val="24"/>
          <w:szCs w:val="24"/>
        </w:rPr>
        <w:t>×</w:t>
      </w:r>
      <w:r w:rsidRPr="0002673E">
        <w:rPr>
          <w:rFonts w:ascii="Book Antiqua" w:hAnsi="Book Antiqua" w:cs="Times New Roman"/>
          <w:sz w:val="24"/>
          <w:szCs w:val="24"/>
          <w:lang w:val="en-US"/>
        </w:rPr>
        <w:t xml:space="preserve"> objective (left); 10</w:t>
      </w:r>
      <w:r w:rsidR="000B40F5">
        <w:rPr>
          <w:rFonts w:ascii="Book Antiqua" w:hAnsi="Book Antiqua" w:cs="Times New Roman" w:hint="eastAsia"/>
          <w:sz w:val="24"/>
          <w:szCs w:val="24"/>
          <w:lang w:val="en-US" w:eastAsia="zh-CN"/>
        </w:rPr>
        <w:t xml:space="preserve"> </w:t>
      </w:r>
      <w:r w:rsidR="000B40F5" w:rsidRPr="00ED0F9C">
        <w:rPr>
          <w:rFonts w:ascii="Book Antiqua" w:eastAsia="Microsoft YaHei" w:hAnsi="Book Antiqua"/>
          <w:color w:val="333333"/>
          <w:kern w:val="36"/>
          <w:sz w:val="24"/>
          <w:szCs w:val="24"/>
        </w:rPr>
        <w:t>×</w:t>
      </w:r>
      <w:r w:rsidRPr="0002673E">
        <w:rPr>
          <w:rFonts w:ascii="Book Antiqua" w:hAnsi="Book Antiqua" w:cs="Times New Roman"/>
          <w:sz w:val="24"/>
          <w:szCs w:val="24"/>
          <w:lang w:val="en-US"/>
        </w:rPr>
        <w:t xml:space="preserve"> objective (right).  </w:t>
      </w:r>
      <w:r w:rsidR="000B40F5">
        <w:rPr>
          <w:rFonts w:ascii="Book Antiqua" w:hAnsi="Book Antiqua" w:cs="Times New Roman" w:hint="eastAsia"/>
          <w:sz w:val="24"/>
          <w:szCs w:val="24"/>
          <w:lang w:val="en-US" w:eastAsia="zh-CN"/>
        </w:rPr>
        <w:t xml:space="preserve">A: </w:t>
      </w:r>
      <w:r w:rsidRPr="0002673E">
        <w:rPr>
          <w:rFonts w:ascii="Book Antiqua" w:hAnsi="Book Antiqua" w:cs="Times New Roman"/>
          <w:sz w:val="24"/>
          <w:szCs w:val="24"/>
          <w:lang w:val="en-US"/>
        </w:rPr>
        <w:t xml:space="preserve">Mild </w:t>
      </w:r>
      <w:r w:rsidRPr="00A80DE8">
        <w:rPr>
          <w:rFonts w:ascii="Book Antiqua" w:hAnsi="Book Antiqua" w:cs="Times New Roman"/>
          <w:noProof/>
          <w:sz w:val="24"/>
          <w:szCs w:val="24"/>
          <w:lang w:val="en-US"/>
        </w:rPr>
        <w:t>edema</w:t>
      </w:r>
      <w:r w:rsidRPr="0002673E">
        <w:rPr>
          <w:rFonts w:ascii="Book Antiqua" w:hAnsi="Book Antiqua" w:cs="Times New Roman"/>
          <w:sz w:val="24"/>
          <w:szCs w:val="24"/>
          <w:lang w:val="en-US"/>
        </w:rPr>
        <w:t xml:space="preserve"> of the lamina propria and diffuse mild-to-intermediate edema of the submucosa, along with the formation of collagen, can be observed. Stasis of the submucosal blood vessels is also present.</w:t>
      </w:r>
      <w:r w:rsidR="000809BC">
        <w:rPr>
          <w:rFonts w:ascii="Book Antiqua" w:hAnsi="Book Antiqua" w:cs="Times New Roman" w:hint="eastAsia"/>
          <w:sz w:val="24"/>
          <w:szCs w:val="24"/>
          <w:lang w:val="en-US" w:eastAsia="zh-CN"/>
        </w:rPr>
        <w:t xml:space="preserve"> </w:t>
      </w:r>
      <w:r w:rsidRPr="0002673E">
        <w:rPr>
          <w:rFonts w:ascii="Book Antiqua" w:hAnsi="Book Antiqua" w:cs="Times New Roman"/>
          <w:sz w:val="24"/>
          <w:szCs w:val="24"/>
          <w:lang w:val="en-US"/>
        </w:rPr>
        <w:t>The rugae are broadened and flattened, so the mucosa appears flattened macroscopically.</w:t>
      </w:r>
      <w:r w:rsidR="000B40F5">
        <w:rPr>
          <w:rFonts w:ascii="Book Antiqua" w:hAnsi="Book Antiqua" w:cs="Times New Roman" w:hint="eastAsia"/>
          <w:sz w:val="24"/>
          <w:szCs w:val="24"/>
          <w:lang w:val="en-US" w:eastAsia="zh-CN"/>
        </w:rPr>
        <w:t xml:space="preserve"> B: </w:t>
      </w:r>
      <w:r w:rsidR="000B40F5" w:rsidRPr="0002673E">
        <w:rPr>
          <w:rFonts w:ascii="Book Antiqua" w:hAnsi="Book Antiqua" w:cs="Times New Roman"/>
          <w:sz w:val="24"/>
          <w:szCs w:val="24"/>
          <w:lang w:val="en-US"/>
        </w:rPr>
        <w:t xml:space="preserve">Mild </w:t>
      </w:r>
      <w:r w:rsidR="000B40F5" w:rsidRPr="00A80DE8">
        <w:rPr>
          <w:rFonts w:ascii="Book Antiqua" w:hAnsi="Book Antiqua" w:cs="Times New Roman"/>
          <w:noProof/>
          <w:sz w:val="24"/>
          <w:szCs w:val="24"/>
          <w:lang w:val="en-US"/>
        </w:rPr>
        <w:t>edema</w:t>
      </w:r>
      <w:r w:rsidR="000B40F5" w:rsidRPr="0002673E">
        <w:rPr>
          <w:rFonts w:ascii="Book Antiqua" w:hAnsi="Book Antiqua" w:cs="Times New Roman"/>
          <w:sz w:val="24"/>
          <w:szCs w:val="24"/>
          <w:lang w:val="en-US"/>
        </w:rPr>
        <w:t xml:space="preserve"> of the lamina propria and practically no </w:t>
      </w:r>
      <w:r w:rsidR="000B40F5" w:rsidRPr="00A80DE8">
        <w:rPr>
          <w:rFonts w:ascii="Book Antiqua" w:hAnsi="Book Antiqua" w:cs="Times New Roman"/>
          <w:noProof/>
          <w:sz w:val="24"/>
          <w:szCs w:val="24"/>
          <w:lang w:val="en-US"/>
        </w:rPr>
        <w:t>edema</w:t>
      </w:r>
      <w:r w:rsidR="000B40F5" w:rsidRPr="0002673E">
        <w:rPr>
          <w:rFonts w:ascii="Book Antiqua" w:hAnsi="Book Antiqua" w:cs="Times New Roman"/>
          <w:sz w:val="24"/>
          <w:szCs w:val="24"/>
          <w:lang w:val="en-US"/>
        </w:rPr>
        <w:t xml:space="preserve"> of the submucosa is observed.</w:t>
      </w:r>
      <w:r w:rsidR="000809BC">
        <w:rPr>
          <w:rFonts w:ascii="Book Antiqua" w:hAnsi="Book Antiqua" w:cs="Times New Roman" w:hint="eastAsia"/>
          <w:sz w:val="24"/>
          <w:szCs w:val="24"/>
          <w:lang w:val="en-US" w:eastAsia="zh-CN"/>
        </w:rPr>
        <w:t xml:space="preserve"> </w:t>
      </w:r>
      <w:r w:rsidR="000B40F5" w:rsidRPr="0002673E">
        <w:rPr>
          <w:rFonts w:ascii="Book Antiqua" w:hAnsi="Book Antiqua" w:cs="Times New Roman"/>
          <w:sz w:val="24"/>
          <w:szCs w:val="24"/>
          <w:lang w:val="en-US"/>
        </w:rPr>
        <w:t xml:space="preserve">Stasis of the submucosal blood vessels is also present but to a much lesser extent than in the controls. The rugae are histologically well formed and only occasionally slightly broadened. There is </w:t>
      </w:r>
      <w:r w:rsidR="000B40F5" w:rsidRPr="00A80DE8">
        <w:rPr>
          <w:rFonts w:ascii="Book Antiqua" w:hAnsi="Book Antiqua" w:cs="Times New Roman"/>
          <w:noProof/>
          <w:sz w:val="24"/>
          <w:szCs w:val="24"/>
          <w:lang w:val="en-US"/>
        </w:rPr>
        <w:t>minimal</w:t>
      </w:r>
      <w:r w:rsidR="000B40F5" w:rsidRPr="0002673E">
        <w:rPr>
          <w:rFonts w:ascii="Book Antiqua" w:hAnsi="Book Antiqua" w:cs="Times New Roman"/>
          <w:sz w:val="24"/>
          <w:szCs w:val="24"/>
          <w:lang w:val="en-US"/>
        </w:rPr>
        <w:t xml:space="preserve"> formation of new collagen </w:t>
      </w:r>
      <w:r w:rsidR="000B40F5" w:rsidRPr="00A80DE8">
        <w:rPr>
          <w:rFonts w:ascii="Book Antiqua" w:hAnsi="Book Antiqua" w:cs="Times New Roman"/>
          <w:noProof/>
          <w:sz w:val="24"/>
          <w:szCs w:val="24"/>
          <w:lang w:val="en-US"/>
        </w:rPr>
        <w:t>fibers</w:t>
      </w:r>
      <w:r w:rsidR="000B40F5" w:rsidRPr="0002673E">
        <w:rPr>
          <w:rFonts w:ascii="Book Antiqua" w:hAnsi="Book Antiqua" w:cs="Times New Roman"/>
          <w:sz w:val="24"/>
          <w:szCs w:val="24"/>
          <w:lang w:val="en-US"/>
        </w:rPr>
        <w:t xml:space="preserve"> in the submucosa.</w:t>
      </w:r>
    </w:p>
    <w:sectPr w:rsidR="00140145" w:rsidRPr="000B40F5">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B08" w:rsidRDefault="00671B08">
      <w:pPr>
        <w:spacing w:after="0" w:line="240" w:lineRule="auto"/>
      </w:pPr>
      <w:r>
        <w:separator/>
      </w:r>
    </w:p>
  </w:endnote>
  <w:endnote w:type="continuationSeparator" w:id="0">
    <w:p w:rsidR="00671B08" w:rsidRDefault="0067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B08" w:rsidRDefault="00671B08">
      <w:pPr>
        <w:spacing w:after="0" w:line="240" w:lineRule="auto"/>
      </w:pPr>
      <w:r>
        <w:separator/>
      </w:r>
    </w:p>
  </w:footnote>
  <w:footnote w:type="continuationSeparator" w:id="0">
    <w:p w:rsidR="00671B08" w:rsidRDefault="00671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59531"/>
      <w:docPartObj>
        <w:docPartGallery w:val="Page Numbers (Top of Page)"/>
        <w:docPartUnique/>
      </w:docPartObj>
    </w:sdtPr>
    <w:sdtEndPr>
      <w:rPr>
        <w:noProof/>
      </w:rPr>
    </w:sdtEndPr>
    <w:sdtContent>
      <w:p w:rsidR="007D6D2E" w:rsidRDefault="007D6D2E">
        <w:pPr>
          <w:pStyle w:val="Header"/>
          <w:jc w:val="right"/>
        </w:pPr>
        <w:r>
          <w:fldChar w:fldCharType="begin"/>
        </w:r>
        <w:r>
          <w:instrText xml:space="preserve"> PAGE   \* MERGEFORMAT </w:instrText>
        </w:r>
        <w:r>
          <w:fldChar w:fldCharType="separate"/>
        </w:r>
        <w:r w:rsidR="005A6B69">
          <w:rPr>
            <w:noProof/>
          </w:rPr>
          <w:t>63</w:t>
        </w:r>
        <w:r>
          <w:rPr>
            <w:noProof/>
          </w:rPr>
          <w:fldChar w:fldCharType="end"/>
        </w:r>
      </w:p>
    </w:sdtContent>
  </w:sdt>
  <w:p w:rsidR="007D6D2E" w:rsidRDefault="007D6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B0A56"/>
    <w:multiLevelType w:val="hybridMultilevel"/>
    <w:tmpl w:val="77DCAD4E"/>
    <w:lvl w:ilvl="0" w:tplc="1E8E78B6">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7E723268"/>
    <w:multiLevelType w:val="hybridMultilevel"/>
    <w:tmpl w:val="0D524CA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1s7SwNDUxNzIyNjVX0lEKTi0uzszPAykwqwUAcP/DtywAAAA="/>
  </w:docVars>
  <w:rsids>
    <w:rsidRoot w:val="00E00A15"/>
    <w:rsid w:val="000175C4"/>
    <w:rsid w:val="00024567"/>
    <w:rsid w:val="0002673E"/>
    <w:rsid w:val="00031FF8"/>
    <w:rsid w:val="00045A84"/>
    <w:rsid w:val="00057DDB"/>
    <w:rsid w:val="000744F3"/>
    <w:rsid w:val="000809BC"/>
    <w:rsid w:val="0008153D"/>
    <w:rsid w:val="000947D3"/>
    <w:rsid w:val="000B2A98"/>
    <w:rsid w:val="000B40F5"/>
    <w:rsid w:val="00140145"/>
    <w:rsid w:val="001460A3"/>
    <w:rsid w:val="00176E24"/>
    <w:rsid w:val="00182F48"/>
    <w:rsid w:val="001841BA"/>
    <w:rsid w:val="001C7F54"/>
    <w:rsid w:val="001E24DA"/>
    <w:rsid w:val="00232929"/>
    <w:rsid w:val="00232AD7"/>
    <w:rsid w:val="00274FF7"/>
    <w:rsid w:val="002813A5"/>
    <w:rsid w:val="002824B1"/>
    <w:rsid w:val="002836D1"/>
    <w:rsid w:val="002A03D8"/>
    <w:rsid w:val="002B3D99"/>
    <w:rsid w:val="002B3DA3"/>
    <w:rsid w:val="002B4C68"/>
    <w:rsid w:val="002B7C3B"/>
    <w:rsid w:val="002C2F7C"/>
    <w:rsid w:val="00330D48"/>
    <w:rsid w:val="003565D4"/>
    <w:rsid w:val="003710DC"/>
    <w:rsid w:val="00371925"/>
    <w:rsid w:val="00380266"/>
    <w:rsid w:val="003951CF"/>
    <w:rsid w:val="003B0655"/>
    <w:rsid w:val="003C020A"/>
    <w:rsid w:val="003C2809"/>
    <w:rsid w:val="003F193A"/>
    <w:rsid w:val="003F2FDF"/>
    <w:rsid w:val="004112B8"/>
    <w:rsid w:val="004207C0"/>
    <w:rsid w:val="0045323A"/>
    <w:rsid w:val="004648F3"/>
    <w:rsid w:val="00491535"/>
    <w:rsid w:val="004A373E"/>
    <w:rsid w:val="004A3F4D"/>
    <w:rsid w:val="004A54A6"/>
    <w:rsid w:val="004A5FEE"/>
    <w:rsid w:val="004B65AF"/>
    <w:rsid w:val="004D076C"/>
    <w:rsid w:val="00550488"/>
    <w:rsid w:val="00560CB5"/>
    <w:rsid w:val="00561A83"/>
    <w:rsid w:val="00574009"/>
    <w:rsid w:val="00577A82"/>
    <w:rsid w:val="00581ECE"/>
    <w:rsid w:val="005A6B69"/>
    <w:rsid w:val="005B4E3E"/>
    <w:rsid w:val="006134FC"/>
    <w:rsid w:val="00631A95"/>
    <w:rsid w:val="006555EE"/>
    <w:rsid w:val="006565A0"/>
    <w:rsid w:val="00657089"/>
    <w:rsid w:val="006627C9"/>
    <w:rsid w:val="00671B08"/>
    <w:rsid w:val="00676E90"/>
    <w:rsid w:val="006A7FC0"/>
    <w:rsid w:val="006C051B"/>
    <w:rsid w:val="006D3CBE"/>
    <w:rsid w:val="006E61BA"/>
    <w:rsid w:val="0072386F"/>
    <w:rsid w:val="0075428A"/>
    <w:rsid w:val="007551F6"/>
    <w:rsid w:val="0077114E"/>
    <w:rsid w:val="007D5B69"/>
    <w:rsid w:val="007D5D90"/>
    <w:rsid w:val="007D6D2E"/>
    <w:rsid w:val="007D7CBC"/>
    <w:rsid w:val="008045B3"/>
    <w:rsid w:val="008424F8"/>
    <w:rsid w:val="00844603"/>
    <w:rsid w:val="00846A05"/>
    <w:rsid w:val="00877483"/>
    <w:rsid w:val="0088566C"/>
    <w:rsid w:val="00896163"/>
    <w:rsid w:val="00896DDE"/>
    <w:rsid w:val="008A3E24"/>
    <w:rsid w:val="008A7E13"/>
    <w:rsid w:val="008B54C2"/>
    <w:rsid w:val="008D0ECC"/>
    <w:rsid w:val="008D13E0"/>
    <w:rsid w:val="008E3A90"/>
    <w:rsid w:val="0091071A"/>
    <w:rsid w:val="00925244"/>
    <w:rsid w:val="00931336"/>
    <w:rsid w:val="00964763"/>
    <w:rsid w:val="00973920"/>
    <w:rsid w:val="0098040E"/>
    <w:rsid w:val="009E1BBD"/>
    <w:rsid w:val="009E2674"/>
    <w:rsid w:val="009F1850"/>
    <w:rsid w:val="009F4B07"/>
    <w:rsid w:val="00A01017"/>
    <w:rsid w:val="00A12269"/>
    <w:rsid w:val="00A41C06"/>
    <w:rsid w:val="00A47865"/>
    <w:rsid w:val="00A54501"/>
    <w:rsid w:val="00A61650"/>
    <w:rsid w:val="00A73E03"/>
    <w:rsid w:val="00A80DE8"/>
    <w:rsid w:val="00A914E5"/>
    <w:rsid w:val="00A91C0C"/>
    <w:rsid w:val="00A95D3E"/>
    <w:rsid w:val="00AA3183"/>
    <w:rsid w:val="00AA5B20"/>
    <w:rsid w:val="00AB0B1E"/>
    <w:rsid w:val="00AB3DA9"/>
    <w:rsid w:val="00AC2F0B"/>
    <w:rsid w:val="00AC59EE"/>
    <w:rsid w:val="00AC5DF4"/>
    <w:rsid w:val="00AE5669"/>
    <w:rsid w:val="00AF0A5B"/>
    <w:rsid w:val="00AF6092"/>
    <w:rsid w:val="00B00D7A"/>
    <w:rsid w:val="00B06B10"/>
    <w:rsid w:val="00B2296D"/>
    <w:rsid w:val="00B3485B"/>
    <w:rsid w:val="00B36E0B"/>
    <w:rsid w:val="00B46FA2"/>
    <w:rsid w:val="00B5016F"/>
    <w:rsid w:val="00B5605F"/>
    <w:rsid w:val="00B714C2"/>
    <w:rsid w:val="00B7625A"/>
    <w:rsid w:val="00B83358"/>
    <w:rsid w:val="00BA546F"/>
    <w:rsid w:val="00BE0F5E"/>
    <w:rsid w:val="00C65152"/>
    <w:rsid w:val="00C6773A"/>
    <w:rsid w:val="00C81CCC"/>
    <w:rsid w:val="00C84762"/>
    <w:rsid w:val="00C91BE8"/>
    <w:rsid w:val="00CA1A81"/>
    <w:rsid w:val="00CE2F2C"/>
    <w:rsid w:val="00CE6AD5"/>
    <w:rsid w:val="00D03E7C"/>
    <w:rsid w:val="00D265C3"/>
    <w:rsid w:val="00D307F6"/>
    <w:rsid w:val="00D55788"/>
    <w:rsid w:val="00D63B54"/>
    <w:rsid w:val="00D66389"/>
    <w:rsid w:val="00D77928"/>
    <w:rsid w:val="00D94BE9"/>
    <w:rsid w:val="00DB5816"/>
    <w:rsid w:val="00DE5A67"/>
    <w:rsid w:val="00DF22F4"/>
    <w:rsid w:val="00E00A15"/>
    <w:rsid w:val="00E23F85"/>
    <w:rsid w:val="00E26BB2"/>
    <w:rsid w:val="00E51FC9"/>
    <w:rsid w:val="00EA3C77"/>
    <w:rsid w:val="00EB25C2"/>
    <w:rsid w:val="00EB6CB3"/>
    <w:rsid w:val="00EC596C"/>
    <w:rsid w:val="00ED0F9C"/>
    <w:rsid w:val="00ED6EF9"/>
    <w:rsid w:val="00EE18F9"/>
    <w:rsid w:val="00EE3927"/>
    <w:rsid w:val="00F008E1"/>
    <w:rsid w:val="00F1609D"/>
    <w:rsid w:val="00F2148A"/>
    <w:rsid w:val="00F22377"/>
    <w:rsid w:val="00F26750"/>
    <w:rsid w:val="00F32274"/>
    <w:rsid w:val="00F37411"/>
    <w:rsid w:val="00F72744"/>
    <w:rsid w:val="00F74871"/>
    <w:rsid w:val="00F75FB9"/>
    <w:rsid w:val="00F802A6"/>
    <w:rsid w:val="00F80AE2"/>
    <w:rsid w:val="00F9715B"/>
    <w:rsid w:val="00FA3363"/>
    <w:rsid w:val="00FA7CB5"/>
    <w:rsid w:val="00FD3C7A"/>
    <w:rsid w:val="00FD424F"/>
    <w:rsid w:val="00FE5A4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0FFB66-D1CF-44EB-A4E4-84C90951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A15"/>
    <w:rPr>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00A15"/>
    <w:rPr>
      <w:color w:val="0000FF"/>
      <w:u w:val="single"/>
    </w:rPr>
  </w:style>
  <w:style w:type="character" w:styleId="CommentReference">
    <w:name w:val="annotation reference"/>
    <w:basedOn w:val="DefaultParagraphFont"/>
    <w:uiPriority w:val="99"/>
    <w:semiHidden/>
    <w:unhideWhenUsed/>
    <w:rsid w:val="00E00A15"/>
    <w:rPr>
      <w:sz w:val="16"/>
      <w:szCs w:val="16"/>
    </w:rPr>
  </w:style>
  <w:style w:type="paragraph" w:styleId="CommentText">
    <w:name w:val="annotation text"/>
    <w:basedOn w:val="Normal"/>
    <w:link w:val="CommentTextChar"/>
    <w:uiPriority w:val="99"/>
    <w:semiHidden/>
    <w:unhideWhenUsed/>
    <w:rsid w:val="00E00A15"/>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E00A15"/>
    <w:rPr>
      <w:rFonts w:ascii="Tahoma" w:eastAsiaTheme="minorEastAsia" w:hAnsi="Tahoma" w:cs="Tahoma"/>
      <w:sz w:val="16"/>
      <w:szCs w:val="20"/>
      <w:lang w:val="en-US" w:eastAsia="hr-HR"/>
    </w:rPr>
  </w:style>
  <w:style w:type="paragraph" w:styleId="BalloonText">
    <w:name w:val="Balloon Text"/>
    <w:basedOn w:val="Normal"/>
    <w:link w:val="BalloonTextChar"/>
    <w:uiPriority w:val="99"/>
    <w:semiHidden/>
    <w:unhideWhenUsed/>
    <w:rsid w:val="00E00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A15"/>
    <w:rPr>
      <w:rFonts w:ascii="Tahoma" w:eastAsiaTheme="minorEastAsia" w:hAnsi="Tahoma" w:cs="Tahoma"/>
      <w:sz w:val="16"/>
      <w:szCs w:val="16"/>
      <w:lang w:eastAsia="hr-HR"/>
    </w:rPr>
  </w:style>
  <w:style w:type="paragraph" w:customStyle="1" w:styleId="desc2">
    <w:name w:val="desc2"/>
    <w:basedOn w:val="Normal"/>
    <w:rsid w:val="00FD424F"/>
    <w:pPr>
      <w:spacing w:after="0" w:line="240" w:lineRule="auto"/>
    </w:pPr>
    <w:rPr>
      <w:rFonts w:ascii="Times New Roman" w:eastAsia="Times New Roman" w:hAnsi="Times New Roman" w:cs="Times New Roman"/>
      <w:sz w:val="26"/>
      <w:szCs w:val="26"/>
    </w:rPr>
  </w:style>
  <w:style w:type="paragraph" w:styleId="PlainText">
    <w:name w:val="Plain Text"/>
    <w:basedOn w:val="Normal"/>
    <w:link w:val="PlainTextChar"/>
    <w:uiPriority w:val="99"/>
    <w:semiHidden/>
    <w:unhideWhenUsed/>
    <w:rsid w:val="00FD424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D424F"/>
    <w:rPr>
      <w:rFonts w:ascii="Calibri" w:eastAsiaTheme="minorEastAsia" w:hAnsi="Calibri"/>
      <w:szCs w:val="21"/>
      <w:lang w:eastAsia="hr-HR"/>
    </w:rPr>
  </w:style>
  <w:style w:type="paragraph" w:customStyle="1" w:styleId="title1">
    <w:name w:val="title1"/>
    <w:basedOn w:val="Normal"/>
    <w:rsid w:val="00931336"/>
    <w:pPr>
      <w:spacing w:after="0" w:line="240" w:lineRule="auto"/>
    </w:pPr>
    <w:rPr>
      <w:rFonts w:ascii="Times New Roman" w:eastAsia="Times New Roman" w:hAnsi="Times New Roman" w:cs="Times New Roman"/>
      <w:sz w:val="27"/>
      <w:szCs w:val="27"/>
    </w:rPr>
  </w:style>
  <w:style w:type="table" w:styleId="TableGrid">
    <w:name w:val="Table Grid"/>
    <w:basedOn w:val="TableNormal"/>
    <w:uiPriority w:val="59"/>
    <w:rsid w:val="00931336"/>
    <w:pPr>
      <w:spacing w:after="0" w:line="240" w:lineRule="auto"/>
    </w:pPr>
    <w:rPr>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DefaultParagraphFont"/>
    <w:rsid w:val="00140145"/>
  </w:style>
  <w:style w:type="paragraph" w:styleId="ListParagraph">
    <w:name w:val="List Paragraph"/>
    <w:basedOn w:val="Normal"/>
    <w:uiPriority w:val="34"/>
    <w:qFormat/>
    <w:rsid w:val="00140145"/>
    <w:pPr>
      <w:ind w:left="720"/>
      <w:contextualSpacing/>
    </w:pPr>
  </w:style>
  <w:style w:type="paragraph" w:customStyle="1" w:styleId="Title10">
    <w:name w:val="Title1"/>
    <w:basedOn w:val="Normal"/>
    <w:rsid w:val="0014014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401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0145"/>
    <w:rPr>
      <w:rFonts w:eastAsiaTheme="minorEastAsia"/>
      <w:lang w:eastAsia="hr-HR"/>
    </w:rPr>
  </w:style>
  <w:style w:type="paragraph" w:styleId="Title">
    <w:name w:val="Title"/>
    <w:basedOn w:val="Normal"/>
    <w:next w:val="Normal"/>
    <w:link w:val="TitleChar"/>
    <w:uiPriority w:val="10"/>
    <w:qFormat/>
    <w:rsid w:val="001401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0145"/>
    <w:rPr>
      <w:rFonts w:asciiTheme="majorHAnsi" w:eastAsiaTheme="majorEastAsia" w:hAnsiTheme="majorHAnsi" w:cstheme="majorBidi"/>
      <w:color w:val="17365D" w:themeColor="text2" w:themeShade="BF"/>
      <w:spacing w:val="5"/>
      <w:kern w:val="28"/>
      <w:sz w:val="52"/>
      <w:szCs w:val="52"/>
      <w:lang w:eastAsia="hr-HR"/>
    </w:rPr>
  </w:style>
  <w:style w:type="paragraph" w:styleId="CommentSubject">
    <w:name w:val="annotation subject"/>
    <w:basedOn w:val="CommentText"/>
    <w:next w:val="CommentText"/>
    <w:link w:val="CommentSubjectChar"/>
    <w:uiPriority w:val="99"/>
    <w:semiHidden/>
    <w:unhideWhenUsed/>
    <w:rsid w:val="00140145"/>
    <w:rPr>
      <w:b/>
      <w:bCs/>
    </w:rPr>
  </w:style>
  <w:style w:type="character" w:customStyle="1" w:styleId="CommentSubjectChar">
    <w:name w:val="Comment Subject Char"/>
    <w:basedOn w:val="CommentTextChar"/>
    <w:link w:val="CommentSubject"/>
    <w:uiPriority w:val="99"/>
    <w:semiHidden/>
    <w:rsid w:val="00140145"/>
    <w:rPr>
      <w:rFonts w:ascii="Tahoma" w:eastAsiaTheme="minorEastAsia" w:hAnsi="Tahoma" w:cs="Tahoma"/>
      <w:b/>
      <w:bCs/>
      <w:sz w:val="16"/>
      <w:szCs w:val="20"/>
      <w:lang w:val="en-US" w:eastAsia="hr-HR"/>
    </w:rPr>
  </w:style>
  <w:style w:type="paragraph" w:styleId="Revision">
    <w:name w:val="Revision"/>
    <w:hidden/>
    <w:uiPriority w:val="99"/>
    <w:semiHidden/>
    <w:rsid w:val="00140145"/>
    <w:pPr>
      <w:spacing w:after="0" w:line="240" w:lineRule="auto"/>
    </w:pPr>
    <w:rPr>
      <w:lang w:eastAsia="hr-HR"/>
    </w:rPr>
  </w:style>
  <w:style w:type="paragraph" w:customStyle="1" w:styleId="Standard">
    <w:name w:val="Standard"/>
    <w:rsid w:val="003F2FDF"/>
    <w:pPr>
      <w:suppressAutoHyphens/>
      <w:autoSpaceDN w:val="0"/>
      <w:textAlignment w:val="baseline"/>
    </w:pPr>
    <w:rPr>
      <w:rFonts w:ascii="Calibri" w:eastAsia="Calibri" w:hAnsi="Calibri" w:cs="Calibri"/>
      <w:kern w:val="3"/>
      <w:lang w:val="en-US" w:eastAsia="zh-CN"/>
    </w:rPr>
  </w:style>
  <w:style w:type="paragraph" w:customStyle="1" w:styleId="1">
    <w:name w:val="正文1"/>
    <w:uiPriority w:val="99"/>
    <w:rsid w:val="000947D3"/>
    <w:pPr>
      <w:spacing w:after="0"/>
    </w:pPr>
    <w:rPr>
      <w:rFonts w:ascii="Arial" w:eastAsia="SimSun" w:hAnsi="Arial" w:cs="Arial"/>
      <w:color w:val="000000"/>
      <w:szCs w:val="20"/>
      <w:lang w:val="pl-PL" w:eastAsia="pl-PL"/>
    </w:rPr>
  </w:style>
  <w:style w:type="paragraph" w:styleId="Footer">
    <w:name w:val="footer"/>
    <w:basedOn w:val="Normal"/>
    <w:link w:val="FooterChar"/>
    <w:uiPriority w:val="99"/>
    <w:unhideWhenUsed/>
    <w:rsid w:val="004A54A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A54A6"/>
    <w:rPr>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2791">
      <w:bodyDiv w:val="1"/>
      <w:marLeft w:val="0"/>
      <w:marRight w:val="0"/>
      <w:marTop w:val="0"/>
      <w:marBottom w:val="0"/>
      <w:divBdr>
        <w:top w:val="none" w:sz="0" w:space="0" w:color="auto"/>
        <w:left w:val="none" w:sz="0" w:space="0" w:color="auto"/>
        <w:bottom w:val="none" w:sz="0" w:space="0" w:color="auto"/>
        <w:right w:val="none" w:sz="0" w:space="0" w:color="auto"/>
      </w:divBdr>
    </w:div>
    <w:div w:id="128014282">
      <w:bodyDiv w:val="1"/>
      <w:marLeft w:val="0"/>
      <w:marRight w:val="0"/>
      <w:marTop w:val="0"/>
      <w:marBottom w:val="0"/>
      <w:divBdr>
        <w:top w:val="none" w:sz="0" w:space="0" w:color="auto"/>
        <w:left w:val="none" w:sz="0" w:space="0" w:color="auto"/>
        <w:bottom w:val="none" w:sz="0" w:space="0" w:color="auto"/>
        <w:right w:val="none" w:sz="0" w:space="0" w:color="auto"/>
      </w:divBdr>
    </w:div>
    <w:div w:id="137769540">
      <w:bodyDiv w:val="1"/>
      <w:marLeft w:val="0"/>
      <w:marRight w:val="0"/>
      <w:marTop w:val="0"/>
      <w:marBottom w:val="0"/>
      <w:divBdr>
        <w:top w:val="none" w:sz="0" w:space="0" w:color="auto"/>
        <w:left w:val="none" w:sz="0" w:space="0" w:color="auto"/>
        <w:bottom w:val="none" w:sz="0" w:space="0" w:color="auto"/>
        <w:right w:val="none" w:sz="0" w:space="0" w:color="auto"/>
      </w:divBdr>
    </w:div>
    <w:div w:id="310256068">
      <w:bodyDiv w:val="1"/>
      <w:marLeft w:val="0"/>
      <w:marRight w:val="0"/>
      <w:marTop w:val="0"/>
      <w:marBottom w:val="0"/>
      <w:divBdr>
        <w:top w:val="none" w:sz="0" w:space="0" w:color="auto"/>
        <w:left w:val="none" w:sz="0" w:space="0" w:color="auto"/>
        <w:bottom w:val="none" w:sz="0" w:space="0" w:color="auto"/>
        <w:right w:val="none" w:sz="0" w:space="0" w:color="auto"/>
      </w:divBdr>
    </w:div>
    <w:div w:id="585262853">
      <w:bodyDiv w:val="1"/>
      <w:marLeft w:val="0"/>
      <w:marRight w:val="0"/>
      <w:marTop w:val="0"/>
      <w:marBottom w:val="0"/>
      <w:divBdr>
        <w:top w:val="none" w:sz="0" w:space="0" w:color="auto"/>
        <w:left w:val="none" w:sz="0" w:space="0" w:color="auto"/>
        <w:bottom w:val="none" w:sz="0" w:space="0" w:color="auto"/>
        <w:right w:val="none" w:sz="0" w:space="0" w:color="auto"/>
      </w:divBdr>
    </w:div>
    <w:div w:id="973869998">
      <w:bodyDiv w:val="1"/>
      <w:marLeft w:val="0"/>
      <w:marRight w:val="0"/>
      <w:marTop w:val="0"/>
      <w:marBottom w:val="0"/>
      <w:divBdr>
        <w:top w:val="none" w:sz="0" w:space="0" w:color="auto"/>
        <w:left w:val="none" w:sz="0" w:space="0" w:color="auto"/>
        <w:bottom w:val="none" w:sz="0" w:space="0" w:color="auto"/>
        <w:right w:val="none" w:sz="0" w:space="0" w:color="auto"/>
      </w:divBdr>
    </w:div>
    <w:div w:id="980890450">
      <w:bodyDiv w:val="1"/>
      <w:marLeft w:val="0"/>
      <w:marRight w:val="0"/>
      <w:marTop w:val="0"/>
      <w:marBottom w:val="0"/>
      <w:divBdr>
        <w:top w:val="none" w:sz="0" w:space="0" w:color="auto"/>
        <w:left w:val="none" w:sz="0" w:space="0" w:color="auto"/>
        <w:bottom w:val="none" w:sz="0" w:space="0" w:color="auto"/>
        <w:right w:val="none" w:sz="0" w:space="0" w:color="auto"/>
      </w:divBdr>
    </w:div>
    <w:div w:id="1194611959">
      <w:bodyDiv w:val="1"/>
      <w:marLeft w:val="0"/>
      <w:marRight w:val="0"/>
      <w:marTop w:val="0"/>
      <w:marBottom w:val="0"/>
      <w:divBdr>
        <w:top w:val="none" w:sz="0" w:space="0" w:color="auto"/>
        <w:left w:val="none" w:sz="0" w:space="0" w:color="auto"/>
        <w:bottom w:val="none" w:sz="0" w:space="0" w:color="auto"/>
        <w:right w:val="none" w:sz="0" w:space="0" w:color="auto"/>
      </w:divBdr>
    </w:div>
    <w:div w:id="1214345060">
      <w:bodyDiv w:val="1"/>
      <w:marLeft w:val="0"/>
      <w:marRight w:val="0"/>
      <w:marTop w:val="0"/>
      <w:marBottom w:val="0"/>
      <w:divBdr>
        <w:top w:val="none" w:sz="0" w:space="0" w:color="auto"/>
        <w:left w:val="none" w:sz="0" w:space="0" w:color="auto"/>
        <w:bottom w:val="none" w:sz="0" w:space="0" w:color="auto"/>
        <w:right w:val="none" w:sz="0" w:space="0" w:color="auto"/>
      </w:divBdr>
    </w:div>
    <w:div w:id="1252857092">
      <w:bodyDiv w:val="1"/>
      <w:marLeft w:val="0"/>
      <w:marRight w:val="0"/>
      <w:marTop w:val="0"/>
      <w:marBottom w:val="0"/>
      <w:divBdr>
        <w:top w:val="none" w:sz="0" w:space="0" w:color="auto"/>
        <w:left w:val="none" w:sz="0" w:space="0" w:color="auto"/>
        <w:bottom w:val="none" w:sz="0" w:space="0" w:color="auto"/>
        <w:right w:val="none" w:sz="0" w:space="0" w:color="auto"/>
      </w:divBdr>
    </w:div>
    <w:div w:id="1374424994">
      <w:bodyDiv w:val="1"/>
      <w:marLeft w:val="0"/>
      <w:marRight w:val="0"/>
      <w:marTop w:val="0"/>
      <w:marBottom w:val="0"/>
      <w:divBdr>
        <w:top w:val="none" w:sz="0" w:space="0" w:color="auto"/>
        <w:left w:val="none" w:sz="0" w:space="0" w:color="auto"/>
        <w:bottom w:val="none" w:sz="0" w:space="0" w:color="auto"/>
        <w:right w:val="none" w:sz="0" w:space="0" w:color="auto"/>
      </w:divBdr>
    </w:div>
    <w:div w:id="1512142814">
      <w:bodyDiv w:val="1"/>
      <w:marLeft w:val="0"/>
      <w:marRight w:val="0"/>
      <w:marTop w:val="0"/>
      <w:marBottom w:val="0"/>
      <w:divBdr>
        <w:top w:val="none" w:sz="0" w:space="0" w:color="auto"/>
        <w:left w:val="none" w:sz="0" w:space="0" w:color="auto"/>
        <w:bottom w:val="none" w:sz="0" w:space="0" w:color="auto"/>
        <w:right w:val="none" w:sz="0" w:space="0" w:color="auto"/>
      </w:divBdr>
    </w:div>
    <w:div w:id="1727219539">
      <w:bodyDiv w:val="1"/>
      <w:marLeft w:val="0"/>
      <w:marRight w:val="0"/>
      <w:marTop w:val="0"/>
      <w:marBottom w:val="0"/>
      <w:divBdr>
        <w:top w:val="none" w:sz="0" w:space="0" w:color="auto"/>
        <w:left w:val="none" w:sz="0" w:space="0" w:color="auto"/>
        <w:bottom w:val="none" w:sz="0" w:space="0" w:color="auto"/>
        <w:right w:val="none" w:sz="0" w:space="0" w:color="auto"/>
      </w:divBdr>
    </w:div>
    <w:div w:id="18314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081-7175"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orcid.org/0000-0003-1981-711X"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creativecommons.org/licenses/by-nc/4.0/"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orcid.org/0000-0001-8110-9849"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13273</Words>
  <Characters>75659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KORISNIK1</dc:creator>
  <cp:lastModifiedBy>Na Ma</cp:lastModifiedBy>
  <cp:revision>2</cp:revision>
  <cp:lastPrinted>2017-07-03T15:57:00Z</cp:lastPrinted>
  <dcterms:created xsi:type="dcterms:W3CDTF">2017-11-27T17:52:00Z</dcterms:created>
  <dcterms:modified xsi:type="dcterms:W3CDTF">2017-11-27T17:52:00Z</dcterms:modified>
</cp:coreProperties>
</file>