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F9" w:rsidRPr="00FF19E6" w:rsidRDefault="00D728F9" w:rsidP="00FF19E6">
      <w:pPr>
        <w:autoSpaceDE w:val="0"/>
        <w:autoSpaceDN w:val="0"/>
        <w:adjustRightInd w:val="0"/>
        <w:snapToGrid w:val="0"/>
        <w:spacing w:line="360" w:lineRule="auto"/>
        <w:jc w:val="both"/>
        <w:rPr>
          <w:rFonts w:ascii="Book Antiqua" w:hAnsi="Book Antiqua"/>
          <w:b/>
          <w:bCs/>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FF19E6">
        <w:rPr>
          <w:rFonts w:ascii="Book Antiqua" w:hAnsi="Book Antiqua"/>
          <w:b/>
          <w:bCs/>
        </w:rPr>
        <w:t xml:space="preserve">Name of </w:t>
      </w:r>
      <w:r w:rsidRPr="00FF19E6">
        <w:rPr>
          <w:rFonts w:ascii="Book Antiqua" w:hAnsi="Book Antiqua"/>
          <w:b/>
          <w:bCs/>
          <w:caps/>
        </w:rPr>
        <w:t>j</w:t>
      </w:r>
      <w:r w:rsidRPr="00FF19E6">
        <w:rPr>
          <w:rFonts w:ascii="Book Antiqua" w:hAnsi="Book Antiqua"/>
          <w:b/>
          <w:bCs/>
        </w:rPr>
        <w:t xml:space="preserve">ournal: </w:t>
      </w:r>
      <w:bookmarkStart w:id="19" w:name="OLE_LINK718"/>
      <w:bookmarkStart w:id="20" w:name="OLE_LINK719"/>
      <w:r w:rsidRPr="00FF19E6">
        <w:rPr>
          <w:rFonts w:ascii="Book Antiqua" w:hAnsi="Book Antiqua"/>
          <w:b/>
          <w:bCs/>
          <w:i/>
        </w:rPr>
        <w:t>World Journal of Gastroenterology</w:t>
      </w:r>
      <w:bookmarkEnd w:id="19"/>
      <w:bookmarkEnd w:id="20"/>
    </w:p>
    <w:p w:rsidR="00D728F9" w:rsidRPr="00FF19E6" w:rsidRDefault="00D728F9" w:rsidP="00FF19E6">
      <w:pPr>
        <w:autoSpaceDE w:val="0"/>
        <w:autoSpaceDN w:val="0"/>
        <w:adjustRightInd w:val="0"/>
        <w:snapToGrid w:val="0"/>
        <w:spacing w:line="360" w:lineRule="auto"/>
        <w:jc w:val="both"/>
        <w:rPr>
          <w:rFonts w:ascii="Book Antiqua" w:eastAsiaTheme="minorEastAsia" w:hAnsi="Book Antiqua"/>
          <w:b/>
          <w:bCs/>
          <w:i/>
          <w:lang w:eastAsia="zh-CN"/>
        </w:rPr>
      </w:pPr>
      <w:bookmarkStart w:id="21" w:name="OLE_LINK485"/>
      <w:bookmarkStart w:id="22" w:name="OLE_LINK486"/>
      <w:bookmarkStart w:id="23" w:name="OLE_LINK661"/>
      <w:bookmarkStart w:id="24" w:name="OLE_LINK768"/>
      <w:bookmarkStart w:id="25" w:name="OLE_LINK514"/>
      <w:bookmarkStart w:id="26" w:name="OLE_LINK515"/>
      <w:r w:rsidRPr="00FF19E6">
        <w:rPr>
          <w:rFonts w:ascii="Book Antiqua" w:hAnsi="Book Antiqua"/>
          <w:b/>
          <w:bCs/>
          <w:lang w:val="pl-PL"/>
        </w:rPr>
        <w:t>Manuscript NO:</w:t>
      </w:r>
      <w:bookmarkEnd w:id="21"/>
      <w:bookmarkEnd w:id="22"/>
      <w:bookmarkEnd w:id="23"/>
      <w:bookmarkEnd w:id="24"/>
      <w:r w:rsidRPr="00FF19E6">
        <w:rPr>
          <w:rFonts w:ascii="Book Antiqua" w:hAnsi="Book Antiqua"/>
          <w:b/>
          <w:bCs/>
          <w:lang w:val="pl-PL"/>
        </w:rPr>
        <w:t xml:space="preserve"> </w:t>
      </w:r>
      <w:r w:rsidRPr="00FF19E6">
        <w:rPr>
          <w:rFonts w:ascii="Book Antiqua" w:eastAsiaTheme="minorEastAsia" w:hAnsi="Book Antiqua" w:hint="eastAsia"/>
          <w:b/>
          <w:bCs/>
          <w:lang w:val="pl-PL" w:eastAsia="zh-CN"/>
        </w:rPr>
        <w:t>35161</w:t>
      </w:r>
    </w:p>
    <w:p w:rsidR="00D728F9" w:rsidRPr="00FF19E6" w:rsidRDefault="00D728F9" w:rsidP="00FF19E6">
      <w:pPr>
        <w:autoSpaceDE w:val="0"/>
        <w:autoSpaceDN w:val="0"/>
        <w:adjustRightInd w:val="0"/>
        <w:snapToGrid w:val="0"/>
        <w:spacing w:line="360" w:lineRule="auto"/>
        <w:jc w:val="both"/>
        <w:rPr>
          <w:rFonts w:ascii="Book Antiqua" w:hAnsi="Book Antiqua"/>
          <w:b/>
          <w:bCs/>
          <w:lang w:val="it-IT"/>
        </w:rPr>
      </w:pPr>
      <w:bookmarkStart w:id="27" w:name="OLE_LINK511"/>
      <w:bookmarkStart w:id="28" w:name="OLE_LINK512"/>
      <w:bookmarkEnd w:id="25"/>
      <w:bookmarkEnd w:id="26"/>
      <w:r w:rsidRPr="00FF19E6">
        <w:rPr>
          <w:rFonts w:ascii="Book Antiqua" w:hAnsi="Book Antiqua"/>
          <w:b/>
          <w:bCs/>
          <w:lang w:val="it-IT"/>
        </w:rPr>
        <w:t xml:space="preserve">Manuscript </w:t>
      </w:r>
      <w:r w:rsidRPr="00FF19E6">
        <w:rPr>
          <w:rFonts w:ascii="Book Antiqua" w:hAnsi="Book Antiqua" w:hint="eastAsia"/>
          <w:b/>
          <w:bCs/>
          <w:caps/>
        </w:rPr>
        <w:t>t</w:t>
      </w:r>
      <w:r w:rsidRPr="00FF19E6">
        <w:rPr>
          <w:rFonts w:ascii="Book Antiqua" w:hAnsi="Book Antiqua"/>
          <w:b/>
          <w:bCs/>
          <w:lang w:val="it-IT"/>
        </w:rPr>
        <w:t>ype</w:t>
      </w:r>
      <w:r w:rsidRPr="00FF19E6">
        <w:rPr>
          <w:rFonts w:ascii="Book Antiqua" w:hAnsi="Book Antiqua" w:hint="eastAsia"/>
          <w:b/>
          <w:bCs/>
          <w:lang w:val="it-IT"/>
        </w:rPr>
        <w:t>:</w:t>
      </w:r>
      <w:bookmarkEnd w:id="0"/>
      <w:bookmarkEnd w:id="1"/>
      <w:bookmarkEnd w:id="2"/>
      <w:bookmarkEnd w:id="3"/>
      <w:bookmarkEnd w:id="4"/>
      <w:bookmarkEnd w:id="5"/>
      <w:bookmarkEnd w:id="6"/>
      <w:bookmarkEnd w:id="7"/>
      <w:bookmarkEnd w:id="8"/>
      <w:bookmarkEnd w:id="9"/>
      <w:bookmarkEnd w:id="10"/>
      <w:r w:rsidRPr="00FF19E6">
        <w:rPr>
          <w:rFonts w:ascii="Book Antiqua" w:hAnsi="Book Antiqua" w:hint="eastAsia"/>
          <w:b/>
          <w:bCs/>
          <w:lang w:val="it-IT"/>
        </w:rPr>
        <w:t xml:space="preserve"> </w:t>
      </w:r>
      <w:r w:rsidRPr="00FF19E6">
        <w:rPr>
          <w:rFonts w:ascii="Book Antiqua" w:hAnsi="Book Antiqua"/>
          <w:b/>
          <w:bCs/>
          <w:caps/>
          <w:lang w:val="it-IT"/>
        </w:rPr>
        <w:t>Review</w:t>
      </w:r>
    </w:p>
    <w:bookmarkEnd w:id="11"/>
    <w:bookmarkEnd w:id="12"/>
    <w:bookmarkEnd w:id="13"/>
    <w:bookmarkEnd w:id="14"/>
    <w:bookmarkEnd w:id="15"/>
    <w:bookmarkEnd w:id="16"/>
    <w:bookmarkEnd w:id="17"/>
    <w:bookmarkEnd w:id="18"/>
    <w:bookmarkEnd w:id="27"/>
    <w:bookmarkEnd w:id="28"/>
    <w:p w:rsidR="00D058F6" w:rsidRPr="00FF19E6" w:rsidRDefault="00D058F6" w:rsidP="00FF19E6">
      <w:pPr>
        <w:autoSpaceDE w:val="0"/>
        <w:autoSpaceDN w:val="0"/>
        <w:adjustRightInd w:val="0"/>
        <w:snapToGrid w:val="0"/>
        <w:spacing w:line="360" w:lineRule="auto"/>
        <w:jc w:val="both"/>
        <w:rPr>
          <w:rFonts w:ascii="Book Antiqua" w:hAnsi="Book Antiqua"/>
          <w:b/>
          <w:bCs/>
        </w:rPr>
      </w:pPr>
    </w:p>
    <w:p w:rsidR="003C359F" w:rsidRPr="00FF19E6" w:rsidRDefault="002A2D8B" w:rsidP="00FF19E6">
      <w:pPr>
        <w:autoSpaceDE w:val="0"/>
        <w:autoSpaceDN w:val="0"/>
        <w:adjustRightInd w:val="0"/>
        <w:snapToGrid w:val="0"/>
        <w:spacing w:line="360" w:lineRule="auto"/>
        <w:jc w:val="both"/>
        <w:rPr>
          <w:rFonts w:ascii="Book Antiqua" w:hAnsi="Book Antiqua"/>
          <w:b/>
          <w:bCs/>
        </w:rPr>
      </w:pPr>
      <w:r w:rsidRPr="00FF19E6">
        <w:rPr>
          <w:rFonts w:ascii="Book Antiqua" w:hAnsi="Book Antiqua"/>
          <w:b/>
          <w:bCs/>
        </w:rPr>
        <w:t xml:space="preserve">Epidemiological and </w:t>
      </w:r>
      <w:r w:rsidR="00D728F9" w:rsidRPr="00FF19E6">
        <w:rPr>
          <w:rFonts w:ascii="Book Antiqua" w:hAnsi="Book Antiqua"/>
          <w:b/>
          <w:bCs/>
        </w:rPr>
        <w:t>cl</w:t>
      </w:r>
      <w:r w:rsidR="008E71D8" w:rsidRPr="00FF19E6">
        <w:rPr>
          <w:rFonts w:ascii="Book Antiqua" w:hAnsi="Book Antiqua"/>
          <w:b/>
          <w:bCs/>
        </w:rPr>
        <w:t>inical perspectives o</w:t>
      </w:r>
      <w:r w:rsidR="00EB6CB5" w:rsidRPr="00FF19E6">
        <w:rPr>
          <w:rFonts w:ascii="Book Antiqua" w:hAnsi="Book Antiqua"/>
          <w:b/>
          <w:bCs/>
        </w:rPr>
        <w:t>n</w:t>
      </w:r>
      <w:r w:rsidR="008E71D8" w:rsidRPr="00FF19E6">
        <w:rPr>
          <w:rFonts w:ascii="Book Antiqua" w:hAnsi="Book Antiqua"/>
          <w:b/>
          <w:bCs/>
        </w:rPr>
        <w:t xml:space="preserve"> </w:t>
      </w:r>
      <w:r w:rsidR="00D728F9" w:rsidRPr="00FF19E6">
        <w:rPr>
          <w:rFonts w:ascii="Book Antiqua" w:hAnsi="Book Antiqua"/>
          <w:b/>
          <w:bCs/>
        </w:rPr>
        <w:t>irritable bowel syndrome</w:t>
      </w:r>
      <w:r w:rsidR="003C359F" w:rsidRPr="00FF19E6">
        <w:rPr>
          <w:rFonts w:ascii="Book Antiqua" w:hAnsi="Book Antiqua"/>
          <w:b/>
          <w:bCs/>
        </w:rPr>
        <w:t xml:space="preserve"> in India, Bangladesh</w:t>
      </w:r>
      <w:r w:rsidR="00635CC0" w:rsidRPr="00FF19E6">
        <w:rPr>
          <w:rFonts w:ascii="Book Antiqua" w:hAnsi="Book Antiqua"/>
          <w:b/>
          <w:bCs/>
        </w:rPr>
        <w:t>,</w:t>
      </w:r>
      <w:r w:rsidR="0092070C" w:rsidRPr="00FF19E6">
        <w:rPr>
          <w:rFonts w:ascii="Book Antiqua" w:hAnsi="Book Antiqua"/>
          <w:b/>
          <w:bCs/>
        </w:rPr>
        <w:t xml:space="preserve"> </w:t>
      </w:r>
      <w:r w:rsidR="003C359F" w:rsidRPr="00FF19E6">
        <w:rPr>
          <w:rFonts w:ascii="Book Antiqua" w:hAnsi="Book Antiqua"/>
          <w:b/>
          <w:bCs/>
        </w:rPr>
        <w:t>and Malaysia</w:t>
      </w:r>
      <w:r w:rsidRPr="00FF19E6">
        <w:rPr>
          <w:rFonts w:ascii="Book Antiqua" w:hAnsi="Book Antiqua"/>
          <w:b/>
          <w:bCs/>
        </w:rPr>
        <w:t xml:space="preserve">: A </w:t>
      </w:r>
      <w:r w:rsidR="00D728F9" w:rsidRPr="00FF19E6">
        <w:rPr>
          <w:rFonts w:ascii="Book Antiqua" w:hAnsi="Book Antiqua"/>
          <w:b/>
          <w:bCs/>
        </w:rPr>
        <w:t>r</w:t>
      </w:r>
      <w:r w:rsidRPr="00FF19E6">
        <w:rPr>
          <w:rFonts w:ascii="Book Antiqua" w:hAnsi="Book Antiqua"/>
          <w:b/>
          <w:bCs/>
        </w:rPr>
        <w:t>eview</w:t>
      </w:r>
    </w:p>
    <w:p w:rsidR="00521F5C" w:rsidRPr="00FF19E6" w:rsidRDefault="00521F5C" w:rsidP="00FF19E6">
      <w:pPr>
        <w:autoSpaceDE w:val="0"/>
        <w:autoSpaceDN w:val="0"/>
        <w:adjustRightInd w:val="0"/>
        <w:snapToGrid w:val="0"/>
        <w:spacing w:line="360" w:lineRule="auto"/>
        <w:jc w:val="both"/>
        <w:rPr>
          <w:rFonts w:ascii="Book Antiqua" w:eastAsiaTheme="minorEastAsia" w:hAnsi="Book Antiqua"/>
          <w:lang w:eastAsia="zh-CN"/>
        </w:rPr>
      </w:pPr>
    </w:p>
    <w:p w:rsidR="00D728F9" w:rsidRPr="00FF19E6" w:rsidRDefault="00D728F9" w:rsidP="00FF19E6">
      <w:pPr>
        <w:autoSpaceDE w:val="0"/>
        <w:autoSpaceDN w:val="0"/>
        <w:adjustRightInd w:val="0"/>
        <w:snapToGrid w:val="0"/>
        <w:spacing w:line="360" w:lineRule="auto"/>
        <w:jc w:val="both"/>
        <w:rPr>
          <w:rFonts w:ascii="Book Antiqua" w:eastAsiaTheme="minorEastAsia" w:hAnsi="Book Antiqua"/>
          <w:lang w:eastAsia="zh-CN"/>
        </w:rPr>
      </w:pPr>
      <w:r w:rsidRPr="00FF19E6">
        <w:rPr>
          <w:rFonts w:ascii="Book Antiqua" w:hAnsi="Book Antiqua"/>
        </w:rPr>
        <w:t>Rahman</w:t>
      </w:r>
      <w:r w:rsidRPr="00FF19E6">
        <w:rPr>
          <w:rFonts w:ascii="Book Antiqua" w:eastAsiaTheme="minorEastAsia" w:hAnsi="Book Antiqua" w:hint="eastAsia"/>
          <w:lang w:eastAsia="zh-CN"/>
        </w:rPr>
        <w:t xml:space="preserve"> MM</w:t>
      </w:r>
      <w:r w:rsidRPr="00FF19E6">
        <w:rPr>
          <w:rFonts w:ascii="Book Antiqua" w:eastAsiaTheme="minorEastAsia" w:hAnsi="Book Antiqua" w:hint="eastAsia"/>
          <w:i/>
          <w:lang w:eastAsia="zh-CN"/>
        </w:rPr>
        <w:t xml:space="preserve"> et al</w:t>
      </w:r>
      <w:r w:rsidRPr="00FF19E6">
        <w:rPr>
          <w:rFonts w:ascii="Book Antiqua" w:eastAsiaTheme="minorEastAsia" w:hAnsi="Book Antiqua" w:hint="eastAsia"/>
          <w:lang w:eastAsia="zh-CN"/>
        </w:rPr>
        <w:t xml:space="preserve">. </w:t>
      </w:r>
      <w:r w:rsidRPr="00FF19E6">
        <w:rPr>
          <w:rFonts w:ascii="Book Antiqua" w:hAnsi="Book Antiqua"/>
        </w:rPr>
        <w:t>IBS in India, Bangladesh, and Malaysia</w:t>
      </w:r>
    </w:p>
    <w:p w:rsidR="00521F5C" w:rsidRPr="00FF19E6" w:rsidRDefault="00521F5C" w:rsidP="00FF19E6">
      <w:pPr>
        <w:autoSpaceDE w:val="0"/>
        <w:autoSpaceDN w:val="0"/>
        <w:adjustRightInd w:val="0"/>
        <w:snapToGrid w:val="0"/>
        <w:spacing w:line="360" w:lineRule="auto"/>
        <w:jc w:val="both"/>
        <w:rPr>
          <w:rFonts w:ascii="Book Antiqua" w:eastAsiaTheme="minorEastAsia" w:hAnsi="Book Antiqua"/>
          <w:lang w:eastAsia="zh-CN"/>
        </w:rPr>
      </w:pPr>
    </w:p>
    <w:p w:rsidR="003C359F" w:rsidRPr="00FF19E6" w:rsidRDefault="001B7D7E" w:rsidP="00FF19E6">
      <w:pPr>
        <w:autoSpaceDE w:val="0"/>
        <w:autoSpaceDN w:val="0"/>
        <w:adjustRightInd w:val="0"/>
        <w:snapToGrid w:val="0"/>
        <w:spacing w:line="360" w:lineRule="auto"/>
        <w:jc w:val="both"/>
        <w:rPr>
          <w:rFonts w:ascii="Book Antiqua" w:eastAsiaTheme="minorEastAsia" w:hAnsi="Book Antiqua"/>
          <w:lang w:eastAsia="zh-CN"/>
        </w:rPr>
      </w:pPr>
      <w:r w:rsidRPr="00FF19E6">
        <w:rPr>
          <w:rFonts w:ascii="Book Antiqua" w:hAnsi="Book Antiqua"/>
        </w:rPr>
        <w:t>M</w:t>
      </w:r>
      <w:r w:rsidR="00D728F9" w:rsidRPr="00FF19E6">
        <w:rPr>
          <w:rFonts w:ascii="Book Antiqua" w:eastAsiaTheme="minorEastAsia" w:hAnsi="Book Antiqua" w:hint="eastAsia"/>
          <w:lang w:eastAsia="zh-CN"/>
        </w:rPr>
        <w:t xml:space="preserve"> </w:t>
      </w:r>
      <w:r w:rsidRPr="00FF19E6">
        <w:rPr>
          <w:rFonts w:ascii="Book Antiqua" w:hAnsi="Book Antiqua"/>
        </w:rPr>
        <w:t>Ma</w:t>
      </w:r>
      <w:r w:rsidR="00D728F9" w:rsidRPr="00FF19E6">
        <w:rPr>
          <w:rFonts w:ascii="Book Antiqua" w:hAnsi="Book Antiqua"/>
        </w:rPr>
        <w:t>sudur Rahman, Sanjiv Mahadeva,</w:t>
      </w:r>
      <w:r w:rsidR="00D728F9" w:rsidRPr="00FF19E6">
        <w:rPr>
          <w:rFonts w:ascii="Book Antiqua" w:eastAsiaTheme="minorEastAsia" w:hAnsi="Book Antiqua" w:hint="eastAsia"/>
          <w:lang w:eastAsia="zh-CN"/>
        </w:rPr>
        <w:t xml:space="preserve"> </w:t>
      </w:r>
      <w:r w:rsidR="00826DE3" w:rsidRPr="00FF19E6">
        <w:rPr>
          <w:rFonts w:ascii="Book Antiqua" w:hAnsi="Book Antiqua"/>
        </w:rPr>
        <w:t>Uday C Ghoshal</w:t>
      </w:r>
    </w:p>
    <w:p w:rsidR="003C359F" w:rsidRPr="00FF19E6" w:rsidRDefault="003C359F" w:rsidP="00FF19E6">
      <w:pPr>
        <w:autoSpaceDE w:val="0"/>
        <w:autoSpaceDN w:val="0"/>
        <w:adjustRightInd w:val="0"/>
        <w:snapToGrid w:val="0"/>
        <w:spacing w:line="360" w:lineRule="auto"/>
        <w:jc w:val="both"/>
        <w:rPr>
          <w:rFonts w:ascii="Book Antiqua" w:eastAsiaTheme="minorEastAsia" w:hAnsi="Book Antiqua"/>
          <w:lang w:eastAsia="zh-CN"/>
        </w:rPr>
      </w:pPr>
    </w:p>
    <w:p w:rsidR="00D728F9" w:rsidRPr="00FF19E6" w:rsidRDefault="00D728F9" w:rsidP="00FF19E6">
      <w:pPr>
        <w:snapToGrid w:val="0"/>
        <w:spacing w:line="360" w:lineRule="auto"/>
        <w:jc w:val="both"/>
        <w:rPr>
          <w:rFonts w:ascii="Book Antiqua" w:eastAsiaTheme="minorEastAsia" w:hAnsi="Book Antiqua"/>
          <w:lang w:eastAsia="zh-CN"/>
        </w:rPr>
      </w:pPr>
      <w:r w:rsidRPr="00FF19E6">
        <w:rPr>
          <w:rFonts w:ascii="Book Antiqua" w:hAnsi="Book Antiqua"/>
          <w:b/>
        </w:rPr>
        <w:t>M</w:t>
      </w:r>
      <w:r w:rsidRPr="00FF19E6">
        <w:rPr>
          <w:rFonts w:ascii="Book Antiqua" w:eastAsiaTheme="minorEastAsia" w:hAnsi="Book Antiqua" w:hint="eastAsia"/>
          <w:b/>
          <w:lang w:eastAsia="zh-CN"/>
        </w:rPr>
        <w:t xml:space="preserve"> </w:t>
      </w:r>
      <w:r w:rsidRPr="00FF19E6">
        <w:rPr>
          <w:rFonts w:ascii="Book Antiqua" w:hAnsi="Book Antiqua"/>
          <w:b/>
        </w:rPr>
        <w:t>Masudur Rahman,</w:t>
      </w:r>
      <w:r w:rsidRPr="00FF19E6">
        <w:rPr>
          <w:rFonts w:ascii="Book Antiqua" w:eastAsiaTheme="minorEastAsia" w:hAnsi="Book Antiqua" w:hint="eastAsia"/>
          <w:lang w:eastAsia="zh-CN"/>
        </w:rPr>
        <w:t xml:space="preserve"> </w:t>
      </w:r>
      <w:r w:rsidR="00E349D1" w:rsidRPr="00FF19E6">
        <w:rPr>
          <w:rFonts w:ascii="Book Antiqua" w:hAnsi="Book Antiqua"/>
        </w:rPr>
        <w:t xml:space="preserve">Department of Gastroenterology, </w:t>
      </w:r>
      <w:r w:rsidR="001B7D7E" w:rsidRPr="00FF19E6">
        <w:rPr>
          <w:rFonts w:ascii="Book Antiqua" w:hAnsi="Book Antiqua"/>
        </w:rPr>
        <w:t>Dhaka Medical College and Hospital, Dhaka</w:t>
      </w:r>
      <w:r w:rsidRPr="00FF19E6">
        <w:rPr>
          <w:rFonts w:ascii="Book Antiqua" w:eastAsiaTheme="minorEastAsia" w:hAnsi="Book Antiqua" w:hint="eastAsia"/>
          <w:lang w:eastAsia="zh-CN"/>
        </w:rPr>
        <w:t xml:space="preserve"> </w:t>
      </w:r>
      <w:r w:rsidRPr="00FF19E6">
        <w:rPr>
          <w:rFonts w:ascii="Book Antiqua" w:eastAsiaTheme="minorEastAsia" w:hAnsi="Book Antiqua"/>
          <w:lang w:eastAsia="zh-CN"/>
        </w:rPr>
        <w:t>1</w:t>
      </w:r>
      <w:r w:rsidR="00237CB8" w:rsidRPr="00FF19E6">
        <w:rPr>
          <w:rFonts w:ascii="Book Antiqua" w:eastAsiaTheme="minorEastAsia" w:hAnsi="Book Antiqua"/>
          <w:lang w:eastAsia="zh-CN"/>
        </w:rPr>
        <w:t>000</w:t>
      </w:r>
      <w:r w:rsidR="001B7D7E" w:rsidRPr="00FF19E6">
        <w:rPr>
          <w:rFonts w:ascii="Book Antiqua" w:hAnsi="Book Antiqua"/>
        </w:rPr>
        <w:t>, Bangladesh</w:t>
      </w:r>
    </w:p>
    <w:p w:rsidR="00D728F9" w:rsidRPr="00FF19E6" w:rsidRDefault="00D728F9" w:rsidP="00FF19E6">
      <w:pPr>
        <w:snapToGrid w:val="0"/>
        <w:spacing w:line="360" w:lineRule="auto"/>
        <w:jc w:val="both"/>
        <w:rPr>
          <w:rFonts w:ascii="Book Antiqua" w:eastAsiaTheme="minorEastAsia" w:hAnsi="Book Antiqua"/>
          <w:b/>
          <w:lang w:eastAsia="zh-CN"/>
        </w:rPr>
      </w:pPr>
    </w:p>
    <w:p w:rsidR="00D728F9" w:rsidRPr="00FF19E6" w:rsidRDefault="00D728F9" w:rsidP="00FF19E6">
      <w:pPr>
        <w:snapToGrid w:val="0"/>
        <w:spacing w:line="360" w:lineRule="auto"/>
        <w:jc w:val="both"/>
        <w:rPr>
          <w:rFonts w:ascii="Book Antiqua" w:eastAsiaTheme="minorEastAsia" w:hAnsi="Book Antiqua"/>
          <w:lang w:eastAsia="zh-CN"/>
        </w:rPr>
      </w:pPr>
      <w:r w:rsidRPr="00FF19E6">
        <w:rPr>
          <w:rFonts w:ascii="Book Antiqua" w:hAnsi="Book Antiqua"/>
          <w:b/>
        </w:rPr>
        <w:t>Sanjiv Mahadeva,</w:t>
      </w:r>
      <w:r w:rsidRPr="00FF19E6">
        <w:rPr>
          <w:rFonts w:ascii="Book Antiqua" w:eastAsiaTheme="minorEastAsia" w:hAnsi="Book Antiqua" w:hint="eastAsia"/>
          <w:lang w:eastAsia="zh-CN"/>
        </w:rPr>
        <w:t xml:space="preserve"> </w:t>
      </w:r>
      <w:r w:rsidR="001B7D7E" w:rsidRPr="00FF19E6">
        <w:rPr>
          <w:rFonts w:ascii="Book Antiqua" w:hAnsi="Book Antiqua"/>
        </w:rPr>
        <w:t>Division of Gastroenterology, Department of Medicine, University of Malaya, Kuala Lumpur</w:t>
      </w:r>
      <w:r w:rsidRPr="00FF19E6">
        <w:rPr>
          <w:rFonts w:ascii="Book Antiqua" w:eastAsiaTheme="minorEastAsia" w:hAnsi="Book Antiqua" w:hint="eastAsia"/>
          <w:lang w:eastAsia="zh-CN"/>
        </w:rPr>
        <w:t xml:space="preserve"> </w:t>
      </w:r>
      <w:r w:rsidRPr="00FF19E6">
        <w:rPr>
          <w:rFonts w:ascii="Book Antiqua" w:eastAsiaTheme="minorEastAsia" w:hAnsi="Book Antiqua"/>
          <w:lang w:eastAsia="zh-CN"/>
        </w:rPr>
        <w:t>50603</w:t>
      </w:r>
      <w:r w:rsidR="001B7D7E" w:rsidRPr="00FF19E6">
        <w:rPr>
          <w:rFonts w:ascii="Book Antiqua" w:hAnsi="Book Antiqua"/>
        </w:rPr>
        <w:t>, Malaysia</w:t>
      </w:r>
    </w:p>
    <w:p w:rsidR="00D728F9" w:rsidRPr="00FF19E6" w:rsidRDefault="00D728F9" w:rsidP="00FF19E6">
      <w:pPr>
        <w:snapToGrid w:val="0"/>
        <w:spacing w:line="360" w:lineRule="auto"/>
        <w:jc w:val="both"/>
        <w:rPr>
          <w:rFonts w:ascii="Book Antiqua" w:eastAsiaTheme="minorEastAsia" w:hAnsi="Book Antiqua"/>
          <w:lang w:eastAsia="zh-CN"/>
        </w:rPr>
      </w:pPr>
    </w:p>
    <w:p w:rsidR="00521F5C" w:rsidRPr="00FD10D8" w:rsidRDefault="00D728F9" w:rsidP="00FF19E6">
      <w:pPr>
        <w:snapToGrid w:val="0"/>
        <w:spacing w:line="360" w:lineRule="auto"/>
        <w:jc w:val="both"/>
        <w:rPr>
          <w:rFonts w:ascii="Book Antiqua" w:eastAsiaTheme="minorEastAsia" w:hAnsi="Book Antiqua"/>
          <w:lang w:eastAsia="zh-CN"/>
        </w:rPr>
      </w:pPr>
      <w:r w:rsidRPr="00FF19E6">
        <w:rPr>
          <w:rFonts w:ascii="Book Antiqua" w:hAnsi="Book Antiqua"/>
          <w:b/>
        </w:rPr>
        <w:t>Uday C Ghoshal</w:t>
      </w:r>
      <w:r w:rsidRPr="00FF19E6">
        <w:rPr>
          <w:rFonts w:ascii="Book Antiqua" w:eastAsiaTheme="minorEastAsia" w:hAnsi="Book Antiqua" w:hint="eastAsia"/>
          <w:b/>
          <w:lang w:eastAsia="zh-CN"/>
        </w:rPr>
        <w:t>,</w:t>
      </w:r>
      <w:r w:rsidRPr="00FF19E6">
        <w:rPr>
          <w:rFonts w:ascii="Book Antiqua" w:eastAsiaTheme="minorEastAsia" w:hAnsi="Book Antiqua" w:hint="eastAsia"/>
          <w:lang w:eastAsia="zh-CN"/>
        </w:rPr>
        <w:t xml:space="preserve"> </w:t>
      </w:r>
      <w:r w:rsidR="00521F5C" w:rsidRPr="00FF19E6">
        <w:rPr>
          <w:rFonts w:ascii="Book Antiqua" w:hAnsi="Book Antiqua"/>
        </w:rPr>
        <w:t>Department of Gastroenterology, Sanjay Gandhi Postgraduate Institute of Medical Sciences, Lucknow</w:t>
      </w:r>
      <w:r w:rsidRPr="00FF19E6">
        <w:rPr>
          <w:rFonts w:ascii="Book Antiqua" w:eastAsiaTheme="minorEastAsia" w:hAnsi="Book Antiqua" w:hint="eastAsia"/>
          <w:lang w:eastAsia="zh-CN"/>
        </w:rPr>
        <w:t xml:space="preserve"> </w:t>
      </w:r>
      <w:r w:rsidRPr="00FF19E6">
        <w:rPr>
          <w:rFonts w:ascii="Book Antiqua" w:eastAsiaTheme="minorEastAsia" w:hAnsi="Book Antiqua"/>
          <w:lang w:eastAsia="zh-CN"/>
        </w:rPr>
        <w:t>226014</w:t>
      </w:r>
      <w:r w:rsidR="00521F5C" w:rsidRPr="00FF19E6">
        <w:rPr>
          <w:rFonts w:ascii="Book Antiqua" w:hAnsi="Book Antiqua"/>
        </w:rPr>
        <w:t>, India</w:t>
      </w:r>
    </w:p>
    <w:p w:rsidR="003C359F" w:rsidRPr="00FF19E6" w:rsidRDefault="003C359F" w:rsidP="00FF19E6">
      <w:pPr>
        <w:autoSpaceDE w:val="0"/>
        <w:autoSpaceDN w:val="0"/>
        <w:adjustRightInd w:val="0"/>
        <w:snapToGrid w:val="0"/>
        <w:spacing w:line="360" w:lineRule="auto"/>
        <w:jc w:val="both"/>
        <w:rPr>
          <w:rFonts w:ascii="Book Antiqua" w:eastAsiaTheme="minorEastAsia" w:hAnsi="Book Antiqua"/>
          <w:lang w:eastAsia="zh-CN"/>
        </w:rPr>
      </w:pPr>
    </w:p>
    <w:p w:rsidR="0082483C" w:rsidRPr="00FF19E6" w:rsidRDefault="0082483C" w:rsidP="00FF19E6">
      <w:pPr>
        <w:autoSpaceDE w:val="0"/>
        <w:autoSpaceDN w:val="0"/>
        <w:adjustRightInd w:val="0"/>
        <w:snapToGrid w:val="0"/>
        <w:spacing w:line="360" w:lineRule="auto"/>
        <w:jc w:val="both"/>
        <w:rPr>
          <w:rFonts w:ascii="Book Antiqua" w:eastAsiaTheme="minorEastAsia" w:hAnsi="Book Antiqua"/>
          <w:lang w:eastAsia="zh-CN"/>
        </w:rPr>
      </w:pPr>
      <w:r w:rsidRPr="00FF19E6">
        <w:rPr>
          <w:rFonts w:ascii="Book Antiqua" w:hAnsi="Book Antiqua" w:hint="eastAsia"/>
          <w:b/>
        </w:rPr>
        <w:t xml:space="preserve">ORCID </w:t>
      </w:r>
      <w:r w:rsidRPr="00FF19E6">
        <w:rPr>
          <w:rFonts w:ascii="Book Antiqua" w:hAnsi="Book Antiqua"/>
          <w:b/>
        </w:rPr>
        <w:t>n</w:t>
      </w:r>
      <w:r w:rsidRPr="00FF19E6">
        <w:rPr>
          <w:rFonts w:ascii="Book Antiqua" w:hAnsi="Book Antiqua" w:hint="eastAsia"/>
          <w:b/>
        </w:rPr>
        <w:t>umber:</w:t>
      </w:r>
      <w:r w:rsidR="000D35F1" w:rsidRPr="00FF19E6">
        <w:rPr>
          <w:rFonts w:ascii="Book Antiqua" w:eastAsiaTheme="minorEastAsia" w:hAnsi="Book Antiqua" w:hint="eastAsia"/>
          <w:b/>
          <w:lang w:eastAsia="zh-CN"/>
        </w:rPr>
        <w:t xml:space="preserve"> </w:t>
      </w:r>
      <w:r w:rsidRPr="00FF19E6">
        <w:rPr>
          <w:rFonts w:ascii="Book Antiqua" w:hAnsi="Book Antiqua"/>
        </w:rPr>
        <w:t>M</w:t>
      </w:r>
      <w:r w:rsidRPr="00FF19E6">
        <w:rPr>
          <w:rFonts w:ascii="Book Antiqua" w:eastAsiaTheme="minorEastAsia" w:hAnsi="Book Antiqua" w:hint="eastAsia"/>
          <w:lang w:eastAsia="zh-CN"/>
        </w:rPr>
        <w:t xml:space="preserve"> </w:t>
      </w:r>
      <w:r w:rsidRPr="00FF19E6">
        <w:rPr>
          <w:rFonts w:ascii="Book Antiqua" w:hAnsi="Book Antiqua"/>
        </w:rPr>
        <w:t>Masudur Rahman</w:t>
      </w:r>
      <w:r w:rsidRPr="00FF19E6">
        <w:rPr>
          <w:rFonts w:ascii="Book Antiqua" w:eastAsiaTheme="minorEastAsia" w:hAnsi="Book Antiqua" w:hint="eastAsia"/>
          <w:lang w:eastAsia="zh-CN"/>
        </w:rPr>
        <w:t xml:space="preserve"> (</w:t>
      </w:r>
      <w:r w:rsidRPr="00FF19E6">
        <w:rPr>
          <w:rFonts w:ascii="Book Antiqua" w:eastAsiaTheme="minorEastAsia" w:hAnsi="Book Antiqua"/>
          <w:lang w:eastAsia="zh-CN"/>
        </w:rPr>
        <w:t>0000-0002-9713-2223</w:t>
      </w:r>
      <w:r w:rsidRPr="00FF19E6">
        <w:rPr>
          <w:rFonts w:ascii="Book Antiqua" w:eastAsiaTheme="minorEastAsia" w:hAnsi="Book Antiqua" w:hint="eastAsia"/>
          <w:lang w:eastAsia="zh-CN"/>
        </w:rPr>
        <w:t xml:space="preserve">); </w:t>
      </w:r>
      <w:r w:rsidRPr="00FF19E6">
        <w:rPr>
          <w:rFonts w:ascii="Book Antiqua" w:hAnsi="Book Antiqua"/>
        </w:rPr>
        <w:t>Sanjiv Mahadeva</w:t>
      </w:r>
      <w:r w:rsidRPr="00FF19E6">
        <w:rPr>
          <w:rFonts w:ascii="Book Antiqua" w:eastAsiaTheme="minorEastAsia" w:hAnsi="Book Antiqua" w:hint="eastAsia"/>
          <w:lang w:eastAsia="zh-CN"/>
        </w:rPr>
        <w:t xml:space="preserve"> (</w:t>
      </w:r>
      <w:r w:rsidRPr="00FF19E6">
        <w:rPr>
          <w:rFonts w:ascii="Book Antiqua" w:eastAsiaTheme="minorEastAsia" w:hAnsi="Book Antiqua"/>
          <w:lang w:eastAsia="zh-CN"/>
        </w:rPr>
        <w:t>0000-0003-0021-8596</w:t>
      </w:r>
      <w:r w:rsidRPr="00FF19E6">
        <w:rPr>
          <w:rFonts w:ascii="Book Antiqua" w:eastAsiaTheme="minorEastAsia" w:hAnsi="Book Antiqua" w:hint="eastAsia"/>
          <w:lang w:eastAsia="zh-CN"/>
        </w:rPr>
        <w:t xml:space="preserve">); </w:t>
      </w:r>
      <w:r w:rsidRPr="00FF19E6">
        <w:rPr>
          <w:rFonts w:ascii="Book Antiqua" w:hAnsi="Book Antiqua"/>
        </w:rPr>
        <w:t>Uday C Ghoshal</w:t>
      </w:r>
      <w:r w:rsidRPr="00FF19E6">
        <w:rPr>
          <w:rFonts w:ascii="Book Antiqua" w:eastAsiaTheme="minorEastAsia" w:hAnsi="Book Antiqua" w:hint="eastAsia"/>
          <w:lang w:eastAsia="zh-CN"/>
        </w:rPr>
        <w:t xml:space="preserve"> (</w:t>
      </w:r>
      <w:r w:rsidRPr="00FF19E6">
        <w:rPr>
          <w:rFonts w:ascii="Book Antiqua" w:eastAsiaTheme="minorEastAsia" w:hAnsi="Book Antiqua"/>
          <w:lang w:eastAsia="zh-CN"/>
        </w:rPr>
        <w:t>0000-0003-0221-8495</w:t>
      </w:r>
      <w:r w:rsidRPr="00FF19E6">
        <w:rPr>
          <w:rFonts w:ascii="Book Antiqua" w:eastAsiaTheme="minorEastAsia" w:hAnsi="Book Antiqua" w:hint="eastAsia"/>
          <w:lang w:eastAsia="zh-CN"/>
        </w:rPr>
        <w:t>).</w:t>
      </w:r>
    </w:p>
    <w:p w:rsidR="0082483C" w:rsidRPr="00FF19E6" w:rsidRDefault="0082483C" w:rsidP="00FF19E6">
      <w:pPr>
        <w:pStyle w:val="1"/>
        <w:snapToGrid w:val="0"/>
        <w:spacing w:line="360" w:lineRule="auto"/>
        <w:jc w:val="both"/>
        <w:rPr>
          <w:rFonts w:ascii="Book Antiqua" w:hAnsi="Book Antiqua" w:cs="Times New Roman"/>
          <w:b/>
          <w:color w:val="auto"/>
          <w:sz w:val="24"/>
          <w:lang w:val="en-US" w:eastAsia="zh-CN"/>
        </w:rPr>
      </w:pPr>
    </w:p>
    <w:p w:rsidR="00FD47DC" w:rsidRPr="00FF19E6" w:rsidRDefault="0082483C" w:rsidP="00FF19E6">
      <w:pPr>
        <w:pStyle w:val="1"/>
        <w:snapToGrid w:val="0"/>
        <w:spacing w:line="360" w:lineRule="auto"/>
        <w:jc w:val="both"/>
        <w:rPr>
          <w:rFonts w:ascii="Book Antiqua" w:hAnsi="Book Antiqua" w:cs="Times New Roman"/>
          <w:b/>
          <w:color w:val="auto"/>
          <w:sz w:val="24"/>
          <w:szCs w:val="24"/>
          <w:lang w:val="en-US" w:eastAsia="zh-CN"/>
        </w:rPr>
      </w:pPr>
      <w:bookmarkStart w:id="29" w:name="OLE_LINK188"/>
      <w:bookmarkStart w:id="30" w:name="OLE_LINK189"/>
      <w:bookmarkStart w:id="31" w:name="OLE_LINK806"/>
      <w:r w:rsidRPr="00FF19E6">
        <w:rPr>
          <w:rFonts w:ascii="Book Antiqua" w:hAnsi="Book Antiqua" w:cs="Times New Roman"/>
          <w:b/>
          <w:color w:val="auto"/>
          <w:sz w:val="24"/>
          <w:szCs w:val="24"/>
          <w:lang w:val="en-US" w:eastAsia="zh-CN"/>
        </w:rPr>
        <w:t>Author contributions:</w:t>
      </w:r>
      <w:bookmarkEnd w:id="29"/>
      <w:bookmarkEnd w:id="30"/>
      <w:bookmarkEnd w:id="31"/>
      <w:r w:rsidR="005C4D8B" w:rsidRPr="00FF19E6">
        <w:rPr>
          <w:rFonts w:ascii="Book Antiqua" w:hAnsi="Book Antiqua" w:cs="Times New Roman" w:hint="eastAsia"/>
          <w:b/>
          <w:color w:val="auto"/>
          <w:sz w:val="24"/>
          <w:szCs w:val="24"/>
          <w:lang w:val="en-US" w:eastAsia="zh-CN"/>
        </w:rPr>
        <w:t xml:space="preserve"> </w:t>
      </w:r>
      <w:r w:rsidR="00C64C87" w:rsidRPr="00FF19E6">
        <w:rPr>
          <w:rFonts w:ascii="Book Antiqua" w:hAnsi="Book Antiqua"/>
          <w:color w:val="auto"/>
          <w:sz w:val="24"/>
          <w:szCs w:val="24"/>
        </w:rPr>
        <w:t>Rahman M</w:t>
      </w:r>
      <w:r w:rsidR="005671E4" w:rsidRPr="00FF19E6">
        <w:rPr>
          <w:rFonts w:ascii="Book Antiqua" w:hAnsi="Book Antiqua"/>
          <w:color w:val="auto"/>
          <w:sz w:val="24"/>
          <w:szCs w:val="24"/>
        </w:rPr>
        <w:t>M</w:t>
      </w:r>
      <w:r w:rsidR="00C64C87" w:rsidRPr="00FF19E6">
        <w:rPr>
          <w:rFonts w:ascii="Book Antiqua" w:hAnsi="Book Antiqua"/>
          <w:color w:val="auto"/>
          <w:sz w:val="24"/>
          <w:szCs w:val="24"/>
        </w:rPr>
        <w:t xml:space="preserve"> reviewed the literature and wrote the first draft of the paper</w:t>
      </w:r>
      <w:r w:rsidR="005C4D8B" w:rsidRPr="00FF19E6">
        <w:rPr>
          <w:rFonts w:ascii="Book Antiqua" w:hAnsi="Book Antiqua" w:hint="eastAsia"/>
          <w:color w:val="auto"/>
          <w:sz w:val="24"/>
          <w:szCs w:val="24"/>
          <w:lang w:eastAsia="zh-CN"/>
        </w:rPr>
        <w:t xml:space="preserve">; </w:t>
      </w:r>
      <w:r w:rsidR="00C64C87" w:rsidRPr="00FF19E6">
        <w:rPr>
          <w:rFonts w:ascii="Book Antiqua" w:hAnsi="Book Antiqua"/>
          <w:color w:val="auto"/>
          <w:sz w:val="24"/>
          <w:szCs w:val="24"/>
        </w:rPr>
        <w:t>Mahadeva S contributed to writing the paper and edited it</w:t>
      </w:r>
      <w:r w:rsidR="005C4D8B" w:rsidRPr="00FF19E6">
        <w:rPr>
          <w:rFonts w:ascii="Book Antiqua" w:hAnsi="Book Antiqua" w:hint="eastAsia"/>
          <w:color w:val="auto"/>
          <w:sz w:val="24"/>
          <w:szCs w:val="24"/>
          <w:lang w:eastAsia="zh-CN"/>
        </w:rPr>
        <w:t xml:space="preserve">; </w:t>
      </w:r>
      <w:r w:rsidR="00C64C87" w:rsidRPr="00FF19E6">
        <w:rPr>
          <w:rFonts w:ascii="Book Antiqua" w:hAnsi="Book Antiqua"/>
          <w:color w:val="auto"/>
          <w:sz w:val="24"/>
          <w:szCs w:val="24"/>
        </w:rPr>
        <w:t>Ghoshal UC conceived the idea, reviewed the literature and contributed to writing the paper and edited it extensively.</w:t>
      </w:r>
    </w:p>
    <w:p w:rsidR="00C64C87" w:rsidRPr="00FF19E6" w:rsidRDefault="00C64C87" w:rsidP="00FF19E6">
      <w:pPr>
        <w:autoSpaceDE w:val="0"/>
        <w:autoSpaceDN w:val="0"/>
        <w:adjustRightInd w:val="0"/>
        <w:snapToGrid w:val="0"/>
        <w:spacing w:line="360" w:lineRule="auto"/>
        <w:jc w:val="both"/>
        <w:rPr>
          <w:rFonts w:ascii="Book Antiqua" w:eastAsiaTheme="minorEastAsia" w:hAnsi="Book Antiqua"/>
          <w:lang w:eastAsia="zh-CN"/>
        </w:rPr>
      </w:pPr>
    </w:p>
    <w:p w:rsidR="003C359F" w:rsidRPr="00FF19E6" w:rsidRDefault="00D728F9" w:rsidP="00FF19E6">
      <w:pPr>
        <w:autoSpaceDE w:val="0"/>
        <w:autoSpaceDN w:val="0"/>
        <w:adjustRightInd w:val="0"/>
        <w:snapToGrid w:val="0"/>
        <w:spacing w:line="360" w:lineRule="auto"/>
        <w:jc w:val="both"/>
        <w:rPr>
          <w:rFonts w:ascii="Book Antiqua" w:eastAsiaTheme="minorEastAsia" w:hAnsi="Book Antiqua"/>
          <w:bCs/>
          <w:lang w:eastAsia="zh-CN"/>
        </w:rPr>
      </w:pPr>
      <w:r w:rsidRPr="00FF19E6">
        <w:rPr>
          <w:rFonts w:ascii="Book Antiqua" w:hAnsi="Book Antiqua"/>
          <w:b/>
        </w:rPr>
        <w:t>Conflict-of-interest statement:</w:t>
      </w:r>
      <w:r w:rsidR="005C4D8B" w:rsidRPr="00FF19E6">
        <w:rPr>
          <w:rFonts w:ascii="Book Antiqua" w:eastAsiaTheme="minorEastAsia" w:hAnsi="Book Antiqua" w:hint="eastAsia"/>
          <w:b/>
          <w:lang w:eastAsia="zh-CN"/>
        </w:rPr>
        <w:t xml:space="preserve"> </w:t>
      </w:r>
      <w:r w:rsidR="00006980" w:rsidRPr="00FF19E6">
        <w:rPr>
          <w:rFonts w:ascii="Book Antiqua" w:eastAsiaTheme="minorEastAsia" w:hAnsi="Book Antiqua"/>
          <w:bCs/>
          <w:lang w:eastAsia="zh-CN"/>
        </w:rPr>
        <w:t>None of the authors has any conflict of interest to declare in relation to the paper.</w:t>
      </w:r>
    </w:p>
    <w:p w:rsidR="00D728F9" w:rsidRPr="00FF19E6" w:rsidRDefault="00D728F9" w:rsidP="00FF19E6">
      <w:pPr>
        <w:snapToGrid w:val="0"/>
        <w:spacing w:line="360" w:lineRule="auto"/>
        <w:jc w:val="both"/>
        <w:rPr>
          <w:rFonts w:ascii="Book Antiqua" w:eastAsiaTheme="minorEastAsia" w:hAnsi="Book Antiqua"/>
          <w:b/>
          <w:lang w:eastAsia="zh-CN"/>
        </w:rPr>
      </w:pPr>
    </w:p>
    <w:p w:rsidR="00985AC8" w:rsidRPr="00FF19E6" w:rsidRDefault="00985AC8" w:rsidP="00FF19E6">
      <w:pPr>
        <w:pStyle w:val="1"/>
        <w:snapToGrid w:val="0"/>
        <w:spacing w:line="360" w:lineRule="auto"/>
        <w:jc w:val="both"/>
        <w:rPr>
          <w:rFonts w:ascii="Book Antiqua" w:hAnsi="Book Antiqua" w:cs="Times New Roman"/>
          <w:bCs/>
          <w:color w:val="auto"/>
          <w:sz w:val="24"/>
          <w:lang w:val="en-US"/>
        </w:rPr>
      </w:pPr>
      <w:bookmarkStart w:id="32" w:name="OLE_LINK734"/>
      <w:bookmarkStart w:id="33" w:name="OLE_LINK441"/>
      <w:bookmarkStart w:id="34" w:name="OLE_LINK442"/>
      <w:bookmarkStart w:id="35" w:name="OLE_LINK1032"/>
      <w:bookmarkStart w:id="36" w:name="OLE_LINK1232"/>
      <w:bookmarkStart w:id="37" w:name="OLE_LINK559"/>
      <w:r w:rsidRPr="00FF19E6">
        <w:rPr>
          <w:rFonts w:ascii="Book Antiqua" w:hAnsi="Book Antiqua" w:cs="Times New Roman"/>
          <w:b/>
          <w:bCs/>
          <w:color w:val="auto"/>
          <w:sz w:val="24"/>
          <w:lang w:val="en-US"/>
        </w:rPr>
        <w:t>Open-Access:</w:t>
      </w:r>
      <w:r w:rsidRPr="00FF19E6">
        <w:rPr>
          <w:rFonts w:ascii="Book Antiqua" w:hAnsi="Book Antiqua" w:cs="Times New Roman"/>
          <w:bCs/>
          <w:color w:val="auto"/>
          <w:sz w:val="24"/>
          <w:lang w:val="en-US"/>
        </w:rPr>
        <w:t xml:space="preserve"> </w:t>
      </w:r>
      <w:bookmarkStart w:id="38" w:name="OLE_LINK479"/>
      <w:bookmarkStart w:id="39" w:name="OLE_LINK496"/>
      <w:bookmarkStart w:id="40" w:name="OLE_LINK506"/>
      <w:bookmarkStart w:id="41" w:name="OLE_LINK507"/>
      <w:r w:rsidRPr="00FF19E6">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FF19E6">
        <w:rPr>
          <w:rFonts w:ascii="Book Antiqua" w:hAnsi="Book Antiqua" w:cs="Times New Roman" w:hint="eastAsia"/>
          <w:bCs/>
          <w:color w:val="auto"/>
          <w:sz w:val="24"/>
          <w:lang w:val="en-US" w:eastAsia="zh-CN"/>
        </w:rPr>
        <w:t xml:space="preserve"> </w:t>
      </w:r>
      <w:r w:rsidRPr="00FF19E6">
        <w:rPr>
          <w:rFonts w:ascii="Book Antiqua" w:hAnsi="Book Antiqua" w:cs="Times New Roman"/>
          <w:bCs/>
          <w:color w:val="auto"/>
          <w:sz w:val="24"/>
          <w:lang w:val="en-US"/>
        </w:rPr>
        <w:t>in</w:t>
      </w:r>
      <w:r w:rsidRPr="00FF19E6">
        <w:rPr>
          <w:rFonts w:ascii="Book Antiqua" w:hAnsi="Book Antiqua" w:cs="Times New Roman" w:hint="eastAsia"/>
          <w:bCs/>
          <w:color w:val="auto"/>
          <w:sz w:val="24"/>
          <w:lang w:val="en-US" w:eastAsia="zh-CN"/>
        </w:rPr>
        <w:t xml:space="preserve"> </w:t>
      </w:r>
      <w:r w:rsidRPr="00FF19E6">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F19E6">
          <w:rPr>
            <w:rStyle w:val="Hyperlink"/>
            <w:rFonts w:ascii="Book Antiqua" w:hAnsi="Book Antiqua" w:cs="Times New Roman"/>
            <w:bCs/>
            <w:color w:val="auto"/>
            <w:sz w:val="24"/>
            <w:lang w:val="en-US"/>
          </w:rPr>
          <w:t>http://creativecommons.org/licenses/by-nc/4.0/</w:t>
        </w:r>
      </w:hyperlink>
      <w:bookmarkEnd w:id="32"/>
      <w:bookmarkEnd w:id="38"/>
      <w:bookmarkEnd w:id="39"/>
      <w:bookmarkEnd w:id="40"/>
      <w:bookmarkEnd w:id="41"/>
    </w:p>
    <w:bookmarkEnd w:id="33"/>
    <w:bookmarkEnd w:id="34"/>
    <w:bookmarkEnd w:id="35"/>
    <w:bookmarkEnd w:id="36"/>
    <w:bookmarkEnd w:id="37"/>
    <w:p w:rsidR="00985AC8" w:rsidRPr="00FF19E6" w:rsidRDefault="00985AC8" w:rsidP="00FF19E6">
      <w:pPr>
        <w:pStyle w:val="1"/>
        <w:snapToGrid w:val="0"/>
        <w:spacing w:line="360" w:lineRule="auto"/>
        <w:jc w:val="both"/>
        <w:rPr>
          <w:rFonts w:ascii="Book Antiqua" w:hAnsi="Book Antiqua" w:cs="Times New Roman"/>
          <w:b/>
          <w:bCs/>
          <w:color w:val="auto"/>
          <w:sz w:val="24"/>
          <w:lang w:val="en-US" w:eastAsia="zh-CN"/>
        </w:rPr>
      </w:pPr>
    </w:p>
    <w:p w:rsidR="00985AC8" w:rsidRPr="00FF19E6" w:rsidRDefault="00985AC8" w:rsidP="00FF19E6">
      <w:pPr>
        <w:pStyle w:val="1"/>
        <w:snapToGrid w:val="0"/>
        <w:spacing w:line="360" w:lineRule="auto"/>
        <w:jc w:val="both"/>
        <w:rPr>
          <w:rFonts w:ascii="Book Antiqua" w:hAnsi="Book Antiqua" w:cs="Times New Roman"/>
          <w:b/>
          <w:bCs/>
          <w:color w:val="auto"/>
          <w:sz w:val="24"/>
          <w:lang w:val="en-US" w:eastAsia="zh-CN"/>
        </w:rPr>
      </w:pPr>
      <w:r w:rsidRPr="00FF19E6">
        <w:rPr>
          <w:rFonts w:ascii="Book Antiqua" w:hAnsi="Book Antiqua" w:cs="Times New Roman"/>
          <w:b/>
          <w:bCs/>
          <w:color w:val="auto"/>
          <w:sz w:val="24"/>
          <w:lang w:val="en-US"/>
        </w:rPr>
        <w:t>Manuscript source:</w:t>
      </w:r>
      <w:r w:rsidRPr="00FF19E6">
        <w:rPr>
          <w:rFonts w:ascii="Book Antiqua" w:hAnsi="Book Antiqua" w:cs="Times New Roman" w:hint="eastAsia"/>
          <w:b/>
          <w:bCs/>
          <w:color w:val="auto"/>
          <w:sz w:val="24"/>
          <w:lang w:val="en-US" w:eastAsia="zh-CN"/>
        </w:rPr>
        <w:t xml:space="preserve"> </w:t>
      </w:r>
      <w:r w:rsidRPr="00FF19E6">
        <w:rPr>
          <w:rFonts w:ascii="Book Antiqua" w:hAnsi="Book Antiqua" w:cs="Times New Roman"/>
          <w:bCs/>
          <w:color w:val="auto"/>
          <w:sz w:val="24"/>
          <w:lang w:val="en-US"/>
        </w:rPr>
        <w:t>Invited manuscript</w:t>
      </w:r>
    </w:p>
    <w:p w:rsidR="00985AC8" w:rsidRPr="00FF19E6" w:rsidRDefault="00985AC8" w:rsidP="00FF19E6">
      <w:pPr>
        <w:snapToGrid w:val="0"/>
        <w:spacing w:line="360" w:lineRule="auto"/>
        <w:jc w:val="both"/>
        <w:rPr>
          <w:rFonts w:ascii="Book Antiqua" w:eastAsiaTheme="minorEastAsia" w:hAnsi="Book Antiqua"/>
          <w:b/>
          <w:lang w:eastAsia="zh-CN"/>
        </w:rPr>
      </w:pPr>
    </w:p>
    <w:p w:rsidR="005C4D8B" w:rsidRPr="00FF19E6" w:rsidRDefault="00521F5C" w:rsidP="00FF19E6">
      <w:pPr>
        <w:snapToGrid w:val="0"/>
        <w:spacing w:line="360" w:lineRule="auto"/>
        <w:jc w:val="both"/>
        <w:rPr>
          <w:rFonts w:ascii="Book Antiqua" w:eastAsiaTheme="minorEastAsia" w:hAnsi="Book Antiqua"/>
          <w:lang w:eastAsia="zh-CN"/>
        </w:rPr>
      </w:pPr>
      <w:r w:rsidRPr="00FF19E6">
        <w:rPr>
          <w:rFonts w:ascii="Book Antiqua" w:hAnsi="Book Antiqua"/>
          <w:b/>
        </w:rPr>
        <w:t>Correspondence to:</w:t>
      </w:r>
      <w:r w:rsidR="00D728F9" w:rsidRPr="00FF19E6">
        <w:rPr>
          <w:rFonts w:ascii="Book Antiqua" w:eastAsiaTheme="minorEastAsia" w:hAnsi="Book Antiqua" w:hint="eastAsia"/>
          <w:b/>
          <w:lang w:eastAsia="zh-CN"/>
        </w:rPr>
        <w:t xml:space="preserve"> </w:t>
      </w:r>
      <w:r w:rsidRPr="00FF19E6">
        <w:rPr>
          <w:rFonts w:ascii="Book Antiqua" w:hAnsi="Book Antiqua"/>
          <w:b/>
        </w:rPr>
        <w:t>Uday C Ghoshal</w:t>
      </w:r>
      <w:r w:rsidR="00D728F9" w:rsidRPr="00FF19E6">
        <w:rPr>
          <w:rFonts w:ascii="Book Antiqua" w:eastAsiaTheme="minorEastAsia" w:hAnsi="Book Antiqua" w:hint="eastAsia"/>
          <w:b/>
          <w:lang w:eastAsia="zh-CN"/>
        </w:rPr>
        <w:t xml:space="preserve">, </w:t>
      </w:r>
      <w:r w:rsidR="008577B9" w:rsidRPr="00FF19E6">
        <w:rPr>
          <w:rFonts w:ascii="Book Antiqua" w:hAnsi="Book Antiqua"/>
          <w:b/>
        </w:rPr>
        <w:t>MD, DNB, DM, FACG, RFF</w:t>
      </w:r>
      <w:r w:rsidR="00D728F9" w:rsidRPr="00FF19E6">
        <w:rPr>
          <w:rFonts w:ascii="Book Antiqua" w:eastAsiaTheme="minorEastAsia" w:hAnsi="Book Antiqua" w:hint="eastAsia"/>
          <w:b/>
          <w:lang w:eastAsia="zh-CN"/>
        </w:rPr>
        <w:t xml:space="preserve">, </w:t>
      </w:r>
      <w:r w:rsidRPr="00FF19E6">
        <w:rPr>
          <w:rFonts w:ascii="Book Antiqua" w:hAnsi="Book Antiqua"/>
          <w:b/>
        </w:rPr>
        <w:t xml:space="preserve">Professor, </w:t>
      </w:r>
      <w:r w:rsidR="00D728F9" w:rsidRPr="00FF19E6">
        <w:rPr>
          <w:rFonts w:ascii="Book Antiqua" w:hAnsi="Book Antiqua"/>
        </w:rPr>
        <w:t>Department</w:t>
      </w:r>
      <w:r w:rsidR="00D728F9" w:rsidRPr="00FF19E6">
        <w:rPr>
          <w:rFonts w:ascii="Book Antiqua" w:eastAsiaTheme="minorEastAsia" w:hAnsi="Book Antiqua" w:hint="eastAsia"/>
          <w:lang w:eastAsia="zh-CN"/>
        </w:rPr>
        <w:t xml:space="preserve"> </w:t>
      </w:r>
      <w:r w:rsidRPr="00FF19E6">
        <w:rPr>
          <w:rFonts w:ascii="Book Antiqua" w:hAnsi="Book Antiqua"/>
        </w:rPr>
        <w:t>of Gastroenterology</w:t>
      </w:r>
      <w:r w:rsidR="00D728F9" w:rsidRPr="00FF19E6">
        <w:rPr>
          <w:rFonts w:ascii="Book Antiqua" w:eastAsiaTheme="minorEastAsia" w:hAnsi="Book Antiqua" w:hint="eastAsia"/>
          <w:b/>
          <w:lang w:eastAsia="zh-CN"/>
        </w:rPr>
        <w:t xml:space="preserve">, </w:t>
      </w:r>
      <w:r w:rsidRPr="00FF19E6">
        <w:rPr>
          <w:rFonts w:ascii="Book Antiqua" w:hAnsi="Book Antiqua"/>
        </w:rPr>
        <w:t>Sanjay Gandhi Postgraduate Institute of Medical Science</w:t>
      </w:r>
      <w:r w:rsidR="00D728F9" w:rsidRPr="00FF19E6">
        <w:rPr>
          <w:rFonts w:ascii="Book Antiqua" w:eastAsiaTheme="minorEastAsia" w:hAnsi="Book Antiqua" w:hint="eastAsia"/>
          <w:b/>
          <w:lang w:eastAsia="zh-CN"/>
        </w:rPr>
        <w:t xml:space="preserve">, </w:t>
      </w:r>
      <w:r w:rsidRPr="00FF19E6">
        <w:rPr>
          <w:rFonts w:ascii="Book Antiqua" w:hAnsi="Book Antiqua"/>
        </w:rPr>
        <w:t>Lucknow 226014</w:t>
      </w:r>
      <w:r w:rsidR="00D728F9" w:rsidRPr="00FF19E6">
        <w:rPr>
          <w:rFonts w:ascii="Book Antiqua" w:hAnsi="Book Antiqua"/>
        </w:rPr>
        <w:t>, India</w:t>
      </w:r>
      <w:r w:rsidR="00D728F9" w:rsidRPr="00FF19E6">
        <w:rPr>
          <w:rFonts w:ascii="Book Antiqua" w:eastAsiaTheme="minorEastAsia" w:hAnsi="Book Antiqua" w:hint="eastAsia"/>
          <w:lang w:eastAsia="zh-CN"/>
        </w:rPr>
        <w:t xml:space="preserve">. </w:t>
      </w:r>
      <w:hyperlink r:id="rId9" w:history="1">
        <w:r w:rsidR="005C4D8B" w:rsidRPr="00FF19E6">
          <w:rPr>
            <w:rStyle w:val="Hyperlink"/>
            <w:rFonts w:ascii="Book Antiqua" w:hAnsi="Book Antiqua"/>
            <w:color w:val="auto"/>
          </w:rPr>
          <w:t>udayghoshal@gmail.com</w:t>
        </w:r>
      </w:hyperlink>
    </w:p>
    <w:p w:rsidR="005C4D8B" w:rsidRPr="00FF19E6" w:rsidRDefault="005C4D8B" w:rsidP="00FF19E6">
      <w:pPr>
        <w:snapToGrid w:val="0"/>
        <w:spacing w:line="360" w:lineRule="auto"/>
        <w:jc w:val="both"/>
        <w:rPr>
          <w:rFonts w:ascii="Book Antiqua" w:eastAsiaTheme="minorEastAsia" w:hAnsi="Book Antiqua"/>
          <w:lang w:eastAsia="zh-CN"/>
        </w:rPr>
      </w:pPr>
      <w:r w:rsidRPr="00FF19E6">
        <w:rPr>
          <w:rFonts w:ascii="Book Antiqua" w:eastAsiaTheme="minorEastAsia" w:hAnsi="Book Antiqua" w:hint="eastAsia"/>
          <w:b/>
          <w:lang w:eastAsia="zh-CN"/>
        </w:rPr>
        <w:t>Tele</w:t>
      </w:r>
      <w:r w:rsidRPr="00FF19E6">
        <w:rPr>
          <w:rFonts w:ascii="Book Antiqua" w:hAnsi="Book Antiqua"/>
          <w:b/>
        </w:rPr>
        <w:t>p</w:t>
      </w:r>
      <w:r w:rsidR="00006980" w:rsidRPr="00FF19E6">
        <w:rPr>
          <w:rFonts w:ascii="Book Antiqua" w:hAnsi="Book Antiqua"/>
          <w:b/>
        </w:rPr>
        <w:t>hone</w:t>
      </w:r>
      <w:r w:rsidRPr="00FF19E6">
        <w:rPr>
          <w:rFonts w:ascii="Book Antiqua" w:eastAsiaTheme="minorEastAsia" w:hAnsi="Book Antiqua" w:hint="eastAsia"/>
          <w:b/>
          <w:lang w:eastAsia="zh-CN"/>
        </w:rPr>
        <w:t>:</w:t>
      </w:r>
      <w:r w:rsidR="00006980" w:rsidRPr="00FF19E6">
        <w:rPr>
          <w:rFonts w:ascii="Book Antiqua" w:hAnsi="Book Antiqua"/>
          <w:b/>
        </w:rPr>
        <w:t xml:space="preserve"> </w:t>
      </w:r>
      <w:r w:rsidR="00006980" w:rsidRPr="00FF19E6">
        <w:rPr>
          <w:rFonts w:ascii="Book Antiqua" w:hAnsi="Book Antiqua"/>
        </w:rPr>
        <w:t>+91-522-2494405</w:t>
      </w:r>
    </w:p>
    <w:p w:rsidR="00521F5C" w:rsidRPr="00FF19E6" w:rsidRDefault="00006980" w:rsidP="00FF19E6">
      <w:pPr>
        <w:snapToGrid w:val="0"/>
        <w:spacing w:line="360" w:lineRule="auto"/>
        <w:jc w:val="both"/>
        <w:rPr>
          <w:rFonts w:ascii="Book Antiqua" w:eastAsiaTheme="minorEastAsia" w:hAnsi="Book Antiqua"/>
          <w:b/>
          <w:lang w:eastAsia="zh-CN"/>
        </w:rPr>
      </w:pPr>
      <w:r w:rsidRPr="00FF19E6">
        <w:rPr>
          <w:rFonts w:ascii="Book Antiqua" w:hAnsi="Book Antiqua"/>
          <w:b/>
        </w:rPr>
        <w:t>Fax:</w:t>
      </w:r>
      <w:r w:rsidRPr="00FF19E6">
        <w:rPr>
          <w:rFonts w:ascii="Book Antiqua" w:hAnsi="Book Antiqua"/>
        </w:rPr>
        <w:t xml:space="preserve"> +91-522-2668078</w:t>
      </w:r>
    </w:p>
    <w:p w:rsidR="00D728F9" w:rsidRPr="00FF19E6" w:rsidRDefault="00D728F9" w:rsidP="00FF19E6">
      <w:pPr>
        <w:snapToGrid w:val="0"/>
        <w:spacing w:line="360" w:lineRule="auto"/>
        <w:rPr>
          <w:rFonts w:ascii="Book Antiqua" w:eastAsiaTheme="minorEastAsia" w:hAnsi="Book Antiqua"/>
          <w:lang w:eastAsia="zh-CN"/>
        </w:rPr>
      </w:pPr>
    </w:p>
    <w:p w:rsidR="00985AC8" w:rsidRPr="00FF19E6" w:rsidRDefault="00985AC8" w:rsidP="00FF19E6">
      <w:pPr>
        <w:snapToGrid w:val="0"/>
        <w:spacing w:line="360" w:lineRule="auto"/>
        <w:jc w:val="both"/>
        <w:rPr>
          <w:rFonts w:ascii="Book Antiqua" w:eastAsia="SimSun" w:hAnsi="Book Antiqua" w:cs="SimSun"/>
          <w:b/>
          <w:lang w:eastAsia="zh-CN"/>
        </w:rPr>
      </w:pPr>
      <w:r w:rsidRPr="00FF19E6">
        <w:rPr>
          <w:rFonts w:ascii="Book Antiqua" w:eastAsia="SimSun" w:hAnsi="Book Antiqua" w:cs="SimSun"/>
          <w:b/>
          <w:lang w:eastAsia="zh-CN"/>
        </w:rPr>
        <w:t>Received:</w:t>
      </w:r>
      <w:r w:rsidRPr="00FF19E6">
        <w:rPr>
          <w:rFonts w:ascii="Book Antiqua" w:eastAsia="SimSun" w:hAnsi="Book Antiqua" w:cs="SimSun" w:hint="eastAsia"/>
          <w:lang w:eastAsia="zh-CN"/>
        </w:rPr>
        <w:t xml:space="preserve"> June 23, 2017</w:t>
      </w:r>
    </w:p>
    <w:p w:rsidR="00985AC8" w:rsidRPr="00FF19E6" w:rsidRDefault="00985AC8" w:rsidP="00FF19E6">
      <w:pPr>
        <w:snapToGrid w:val="0"/>
        <w:spacing w:line="360" w:lineRule="auto"/>
        <w:jc w:val="both"/>
        <w:rPr>
          <w:rFonts w:ascii="Book Antiqua" w:eastAsia="SimSun" w:hAnsi="Book Antiqua" w:cs="SimSun"/>
          <w:b/>
          <w:lang w:eastAsia="zh-CN"/>
        </w:rPr>
      </w:pPr>
      <w:r w:rsidRPr="00FF19E6">
        <w:rPr>
          <w:rFonts w:ascii="Book Antiqua" w:eastAsia="SimSun" w:hAnsi="Book Antiqua" w:cs="SimSun"/>
          <w:b/>
          <w:lang w:eastAsia="zh-CN"/>
        </w:rPr>
        <w:t>Peer-review started:</w:t>
      </w:r>
      <w:r w:rsidRPr="00FF19E6">
        <w:rPr>
          <w:rFonts w:ascii="Book Antiqua" w:eastAsia="SimSun" w:hAnsi="Book Antiqua" w:cs="SimSun" w:hint="eastAsia"/>
          <w:b/>
          <w:lang w:eastAsia="zh-CN"/>
        </w:rPr>
        <w:t xml:space="preserve"> </w:t>
      </w:r>
      <w:r w:rsidRPr="00FF19E6">
        <w:rPr>
          <w:rFonts w:ascii="Book Antiqua" w:eastAsia="SimSun" w:hAnsi="Book Antiqua" w:cs="SimSun" w:hint="eastAsia"/>
          <w:lang w:eastAsia="zh-CN"/>
        </w:rPr>
        <w:t>June 26, 2017</w:t>
      </w:r>
    </w:p>
    <w:p w:rsidR="00985AC8" w:rsidRPr="00FF19E6" w:rsidRDefault="00985AC8" w:rsidP="00FF19E6">
      <w:pPr>
        <w:snapToGrid w:val="0"/>
        <w:spacing w:line="360" w:lineRule="auto"/>
        <w:jc w:val="both"/>
        <w:rPr>
          <w:rFonts w:ascii="Book Antiqua" w:eastAsia="SimSun" w:hAnsi="Book Antiqua" w:cs="SimSun"/>
          <w:b/>
          <w:lang w:eastAsia="zh-CN"/>
        </w:rPr>
      </w:pPr>
      <w:r w:rsidRPr="00FF19E6">
        <w:rPr>
          <w:rFonts w:ascii="Book Antiqua" w:eastAsia="SimSun" w:hAnsi="Book Antiqua" w:cs="SimSun"/>
          <w:b/>
          <w:lang w:eastAsia="zh-CN"/>
        </w:rPr>
        <w:t>First decision:</w:t>
      </w:r>
      <w:r w:rsidRPr="00FF19E6">
        <w:rPr>
          <w:rFonts w:ascii="Book Antiqua" w:eastAsia="SimSun" w:hAnsi="Book Antiqua" w:cs="SimSun" w:hint="eastAsia"/>
          <w:b/>
          <w:lang w:eastAsia="zh-CN"/>
        </w:rPr>
        <w:t xml:space="preserve"> </w:t>
      </w:r>
      <w:r w:rsidRPr="00FF19E6">
        <w:rPr>
          <w:rFonts w:ascii="Book Antiqua" w:eastAsia="SimSun" w:hAnsi="Book Antiqua" w:cs="SimSun" w:hint="eastAsia"/>
          <w:caps/>
          <w:lang w:eastAsia="zh-CN"/>
        </w:rPr>
        <w:t>j</w:t>
      </w:r>
      <w:r w:rsidRPr="00FF19E6">
        <w:rPr>
          <w:rFonts w:ascii="Book Antiqua" w:eastAsia="SimSun" w:hAnsi="Book Antiqua" w:cs="SimSun" w:hint="eastAsia"/>
          <w:lang w:eastAsia="zh-CN"/>
        </w:rPr>
        <w:t>uly 27, 2017</w:t>
      </w:r>
    </w:p>
    <w:p w:rsidR="00985AC8" w:rsidRPr="00FF19E6" w:rsidRDefault="00985AC8" w:rsidP="00FF19E6">
      <w:pPr>
        <w:snapToGrid w:val="0"/>
        <w:spacing w:line="360" w:lineRule="auto"/>
        <w:jc w:val="both"/>
        <w:rPr>
          <w:rFonts w:ascii="Book Antiqua" w:eastAsia="SimSun" w:hAnsi="Book Antiqua" w:cs="SimSun"/>
          <w:b/>
          <w:lang w:eastAsia="zh-CN"/>
        </w:rPr>
      </w:pPr>
      <w:r w:rsidRPr="00FF19E6">
        <w:rPr>
          <w:rFonts w:ascii="Book Antiqua" w:eastAsia="SimSun" w:hAnsi="Book Antiqua" w:cs="SimSun"/>
          <w:b/>
          <w:lang w:eastAsia="zh-CN"/>
        </w:rPr>
        <w:t>Revised:</w:t>
      </w:r>
      <w:r w:rsidRPr="00FF19E6">
        <w:rPr>
          <w:rFonts w:ascii="Book Antiqua" w:eastAsia="SimSun" w:hAnsi="Book Antiqua" w:cs="SimSun" w:hint="eastAsia"/>
          <w:b/>
          <w:lang w:eastAsia="zh-CN"/>
        </w:rPr>
        <w:t xml:space="preserve"> </w:t>
      </w:r>
      <w:r w:rsidRPr="00FF19E6">
        <w:rPr>
          <w:rFonts w:ascii="Book Antiqua" w:eastAsia="SimSun" w:hAnsi="Book Antiqua" w:cs="SimSun" w:hint="eastAsia"/>
          <w:lang w:eastAsia="zh-CN"/>
        </w:rPr>
        <w:t>August 23, 2017</w:t>
      </w:r>
    </w:p>
    <w:p w:rsidR="00985AC8" w:rsidRPr="00FF19E6" w:rsidRDefault="00985AC8" w:rsidP="00FF19E6">
      <w:pPr>
        <w:snapToGrid w:val="0"/>
        <w:spacing w:line="360" w:lineRule="auto"/>
        <w:jc w:val="both"/>
        <w:rPr>
          <w:rFonts w:ascii="Book Antiqua" w:eastAsia="SimSun" w:hAnsi="Book Antiqua" w:cs="SimSun"/>
          <w:b/>
          <w:lang w:eastAsia="zh-CN"/>
        </w:rPr>
      </w:pPr>
      <w:r w:rsidRPr="00FF19E6">
        <w:rPr>
          <w:rFonts w:ascii="Book Antiqua" w:eastAsia="SimSun" w:hAnsi="Book Antiqua" w:cs="SimSun"/>
          <w:b/>
          <w:lang w:eastAsia="zh-CN"/>
        </w:rPr>
        <w:t>Accepted:</w:t>
      </w:r>
      <w:r w:rsidR="00D20537" w:rsidRPr="00D20537">
        <w:t xml:space="preserve"> </w:t>
      </w:r>
      <w:r w:rsidR="00D20537" w:rsidRPr="00D20537">
        <w:rPr>
          <w:rFonts w:ascii="Book Antiqua" w:eastAsia="SimSun" w:hAnsi="Book Antiqua" w:cs="SimSun"/>
          <w:lang w:eastAsia="zh-CN"/>
        </w:rPr>
        <w:t>September 13, 2017</w:t>
      </w:r>
    </w:p>
    <w:p w:rsidR="00985AC8" w:rsidRPr="00FF19E6" w:rsidRDefault="00985AC8" w:rsidP="00FF19E6">
      <w:pPr>
        <w:snapToGrid w:val="0"/>
        <w:spacing w:line="360" w:lineRule="auto"/>
        <w:jc w:val="both"/>
        <w:rPr>
          <w:rFonts w:ascii="Book Antiqua" w:eastAsia="SimSun" w:hAnsi="Book Antiqua" w:cs="SimSun"/>
          <w:b/>
          <w:lang w:eastAsia="zh-CN"/>
        </w:rPr>
      </w:pPr>
      <w:r w:rsidRPr="00FF19E6">
        <w:rPr>
          <w:rFonts w:ascii="Book Antiqua" w:eastAsia="SimSun" w:hAnsi="Book Antiqua" w:cs="SimSun"/>
          <w:b/>
          <w:lang w:eastAsia="zh-CN"/>
        </w:rPr>
        <w:t>Article in press:</w:t>
      </w:r>
    </w:p>
    <w:p w:rsidR="00985AC8" w:rsidRPr="00FF19E6" w:rsidRDefault="00985AC8" w:rsidP="00FF19E6">
      <w:pPr>
        <w:snapToGrid w:val="0"/>
        <w:spacing w:line="360" w:lineRule="auto"/>
        <w:jc w:val="both"/>
        <w:rPr>
          <w:rFonts w:ascii="Book Antiqua" w:eastAsia="SimSun" w:hAnsi="Book Antiqua" w:cs="Arial"/>
          <w:b/>
          <w:lang w:val="pl-PL" w:eastAsia="zh-CN"/>
        </w:rPr>
      </w:pPr>
      <w:r w:rsidRPr="00FF19E6">
        <w:rPr>
          <w:rFonts w:ascii="Book Antiqua" w:eastAsia="SimSun" w:hAnsi="Book Antiqua" w:cs="Arial"/>
          <w:b/>
          <w:lang w:val="pl-PL" w:eastAsia="pl-PL"/>
        </w:rPr>
        <w:t>Published online</w:t>
      </w:r>
      <w:r w:rsidRPr="00FF19E6">
        <w:rPr>
          <w:rFonts w:ascii="Book Antiqua" w:eastAsia="SimSun" w:hAnsi="Book Antiqua" w:cs="Arial" w:hint="eastAsia"/>
          <w:b/>
          <w:lang w:val="pl-PL" w:eastAsia="pl-PL"/>
        </w:rPr>
        <w:t>:</w:t>
      </w:r>
    </w:p>
    <w:p w:rsidR="00985AC8" w:rsidRPr="00FF19E6" w:rsidRDefault="00985AC8" w:rsidP="00FF19E6">
      <w:pPr>
        <w:snapToGrid w:val="0"/>
        <w:spacing w:line="360" w:lineRule="auto"/>
        <w:rPr>
          <w:rFonts w:ascii="Book Antiqua" w:eastAsiaTheme="minorEastAsia" w:hAnsi="Book Antiqua"/>
          <w:lang w:eastAsia="zh-CN"/>
        </w:rPr>
      </w:pPr>
    </w:p>
    <w:p w:rsidR="00D728F9" w:rsidRPr="00FF19E6" w:rsidRDefault="00D728F9" w:rsidP="00FF19E6">
      <w:pPr>
        <w:snapToGrid w:val="0"/>
        <w:spacing w:line="360" w:lineRule="auto"/>
        <w:rPr>
          <w:rFonts w:ascii="Book Antiqua" w:hAnsi="Book Antiqua"/>
          <w:b/>
        </w:rPr>
      </w:pPr>
      <w:r w:rsidRPr="00FF19E6">
        <w:rPr>
          <w:rFonts w:ascii="Book Antiqua" w:hAnsi="Book Antiqua"/>
          <w:b/>
        </w:rPr>
        <w:br w:type="page"/>
      </w:r>
    </w:p>
    <w:p w:rsidR="0054414E" w:rsidRPr="00FF19E6" w:rsidRDefault="0062512E" w:rsidP="00FF19E6">
      <w:pPr>
        <w:autoSpaceDE w:val="0"/>
        <w:autoSpaceDN w:val="0"/>
        <w:adjustRightInd w:val="0"/>
        <w:snapToGrid w:val="0"/>
        <w:spacing w:line="360" w:lineRule="auto"/>
        <w:jc w:val="both"/>
        <w:rPr>
          <w:rFonts w:ascii="Book Antiqua" w:hAnsi="Book Antiqua"/>
          <w:b/>
        </w:rPr>
      </w:pPr>
      <w:r w:rsidRPr="00FF19E6">
        <w:rPr>
          <w:rFonts w:ascii="Book Antiqua" w:hAnsi="Book Antiqua"/>
          <w:b/>
        </w:rPr>
        <w:lastRenderedPageBreak/>
        <w:t>A</w:t>
      </w:r>
      <w:r w:rsidR="00D728F9" w:rsidRPr="00FF19E6">
        <w:rPr>
          <w:rFonts w:ascii="Book Antiqua" w:hAnsi="Book Antiqua"/>
          <w:b/>
        </w:rPr>
        <w:t>bstract</w:t>
      </w:r>
    </w:p>
    <w:p w:rsidR="00334361" w:rsidRPr="00FD10D8" w:rsidRDefault="009E4F0E" w:rsidP="00FD10D8">
      <w:pPr>
        <w:autoSpaceDE w:val="0"/>
        <w:autoSpaceDN w:val="0"/>
        <w:adjustRightInd w:val="0"/>
        <w:snapToGrid w:val="0"/>
        <w:spacing w:line="360" w:lineRule="auto"/>
        <w:jc w:val="both"/>
        <w:rPr>
          <w:rFonts w:ascii="Book Antiqua" w:hAnsi="Book Antiqua"/>
        </w:rPr>
      </w:pPr>
      <w:r w:rsidRPr="00FF19E6">
        <w:rPr>
          <w:rFonts w:ascii="Book Antiqua" w:hAnsi="Book Antiqua"/>
        </w:rPr>
        <w:t>Irritable bowel syndrome (</w:t>
      </w:r>
      <w:r w:rsidR="000A2AFE" w:rsidRPr="00FF19E6">
        <w:rPr>
          <w:rFonts w:ascii="Book Antiqua" w:hAnsi="Book Antiqua"/>
        </w:rPr>
        <w:t>IBS</w:t>
      </w:r>
      <w:r w:rsidRPr="00FF19E6">
        <w:rPr>
          <w:rFonts w:ascii="Book Antiqua" w:hAnsi="Book Antiqua"/>
        </w:rPr>
        <w:t>)</w:t>
      </w:r>
      <w:r w:rsidR="000A2AFE" w:rsidRPr="00FF19E6">
        <w:rPr>
          <w:rFonts w:ascii="Book Antiqua" w:hAnsi="Book Antiqua"/>
        </w:rPr>
        <w:t xml:space="preserve"> is a common </w:t>
      </w:r>
      <w:r w:rsidR="00DD0D88" w:rsidRPr="00FF19E6">
        <w:rPr>
          <w:rFonts w:ascii="Book Antiqua" w:hAnsi="Book Antiqua"/>
        </w:rPr>
        <w:t>chronic</w:t>
      </w:r>
      <w:r w:rsidR="000A2AFE" w:rsidRPr="00FF19E6">
        <w:rPr>
          <w:rFonts w:ascii="Book Antiqua" w:hAnsi="Book Antiqua"/>
        </w:rPr>
        <w:t xml:space="preserve"> gastrointestinal disorder in clinic</w:t>
      </w:r>
      <w:r w:rsidR="00334361" w:rsidRPr="00FF19E6">
        <w:rPr>
          <w:rFonts w:ascii="Book Antiqua" w:hAnsi="Book Antiqua"/>
        </w:rPr>
        <w:t>s</w:t>
      </w:r>
      <w:r w:rsidR="00400A62" w:rsidRPr="00FF19E6">
        <w:rPr>
          <w:rFonts w:ascii="Book Antiqua" w:hAnsi="Book Antiqua"/>
        </w:rPr>
        <w:t xml:space="preserve"> </w:t>
      </w:r>
      <w:r w:rsidR="000A2AFE" w:rsidRPr="00FF19E6">
        <w:rPr>
          <w:rFonts w:ascii="Book Antiqua" w:hAnsi="Book Antiqua"/>
        </w:rPr>
        <w:t xml:space="preserve">and </w:t>
      </w:r>
      <w:r w:rsidR="00DD0D88" w:rsidRPr="00FF19E6">
        <w:rPr>
          <w:rFonts w:ascii="Book Antiqua" w:hAnsi="Book Antiqua"/>
        </w:rPr>
        <w:t xml:space="preserve">in the </w:t>
      </w:r>
      <w:r w:rsidR="000A2AFE" w:rsidRPr="00FF19E6">
        <w:rPr>
          <w:rFonts w:ascii="Book Antiqua" w:hAnsi="Book Antiqua"/>
        </w:rPr>
        <w:t xml:space="preserve">community. It has </w:t>
      </w:r>
      <w:r w:rsidR="002F3130" w:rsidRPr="00FF19E6">
        <w:rPr>
          <w:rFonts w:ascii="Book Antiqua" w:hAnsi="Book Antiqua"/>
        </w:rPr>
        <w:t xml:space="preserve">a </w:t>
      </w:r>
      <w:r w:rsidR="000A2AFE" w:rsidRPr="00FF19E6">
        <w:rPr>
          <w:rFonts w:ascii="Book Antiqua" w:hAnsi="Book Antiqua"/>
        </w:rPr>
        <w:t xml:space="preserve">significant </w:t>
      </w:r>
      <w:r w:rsidR="007C46AE" w:rsidRPr="00FF19E6">
        <w:rPr>
          <w:rFonts w:ascii="Book Antiqua" w:hAnsi="Book Antiqua"/>
        </w:rPr>
        <w:t>impact on</w:t>
      </w:r>
      <w:r w:rsidR="00D151A9" w:rsidRPr="00FF19E6">
        <w:rPr>
          <w:rFonts w:ascii="Book Antiqua" w:hAnsi="Book Antiqua"/>
        </w:rPr>
        <w:t xml:space="preserve"> both </w:t>
      </w:r>
      <w:r w:rsidR="00884447" w:rsidRPr="00FF19E6">
        <w:rPr>
          <w:rFonts w:ascii="Book Antiqua" w:hAnsi="Book Antiqua"/>
        </w:rPr>
        <w:t>the</w:t>
      </w:r>
      <w:r w:rsidR="00D151A9" w:rsidRPr="00FF19E6">
        <w:rPr>
          <w:rFonts w:ascii="Book Antiqua" w:hAnsi="Book Antiqua"/>
        </w:rPr>
        <w:t xml:space="preserve"> </w:t>
      </w:r>
      <w:r w:rsidR="00DD0D88" w:rsidRPr="00FF19E6">
        <w:rPr>
          <w:rFonts w:ascii="Book Antiqua" w:hAnsi="Book Antiqua"/>
        </w:rPr>
        <w:t>societ</w:t>
      </w:r>
      <w:r w:rsidR="00884447" w:rsidRPr="00FF19E6">
        <w:rPr>
          <w:rFonts w:ascii="Book Antiqua" w:hAnsi="Book Antiqua"/>
        </w:rPr>
        <w:t>y</w:t>
      </w:r>
      <w:r w:rsidR="00DD0D88" w:rsidRPr="00FF19E6">
        <w:rPr>
          <w:rFonts w:ascii="Book Antiqua" w:hAnsi="Book Antiqua"/>
        </w:rPr>
        <w:t xml:space="preserve"> and patients'</w:t>
      </w:r>
      <w:r w:rsidR="000A2AFE" w:rsidRPr="00FF19E6">
        <w:rPr>
          <w:rFonts w:ascii="Book Antiqua" w:hAnsi="Book Antiqua"/>
        </w:rPr>
        <w:t xml:space="preserve"> quality of life. The epidemiolog</w:t>
      </w:r>
      <w:r w:rsidR="00DD0D88" w:rsidRPr="00FF19E6">
        <w:rPr>
          <w:rFonts w:ascii="Book Antiqua" w:hAnsi="Book Antiqua"/>
        </w:rPr>
        <w:t>y,</w:t>
      </w:r>
      <w:r w:rsidR="000A2AFE" w:rsidRPr="00FF19E6">
        <w:rPr>
          <w:rFonts w:ascii="Book Antiqua" w:hAnsi="Book Antiqua"/>
        </w:rPr>
        <w:t xml:space="preserve"> clinical </w:t>
      </w:r>
      <w:r w:rsidR="00DD0D88" w:rsidRPr="00FF19E6">
        <w:rPr>
          <w:rFonts w:ascii="Book Antiqua" w:hAnsi="Book Antiqua"/>
        </w:rPr>
        <w:t>presentation</w:t>
      </w:r>
      <w:r w:rsidR="00635CC0" w:rsidRPr="00FF19E6">
        <w:rPr>
          <w:rFonts w:ascii="Book Antiqua" w:hAnsi="Book Antiqua"/>
        </w:rPr>
        <w:t>,</w:t>
      </w:r>
      <w:r w:rsidR="00DD0D88" w:rsidRPr="00FF19E6">
        <w:rPr>
          <w:rFonts w:ascii="Book Antiqua" w:hAnsi="Book Antiqua"/>
        </w:rPr>
        <w:t xml:space="preserve"> and </w:t>
      </w:r>
      <w:r w:rsidR="000A2AFE" w:rsidRPr="00FF19E6">
        <w:rPr>
          <w:rFonts w:ascii="Book Antiqua" w:hAnsi="Book Antiqua"/>
        </w:rPr>
        <w:t xml:space="preserve">management of IBS may vary in different geographical regions due to differences in diet, gastrointestinal infection, socio-cultural and psycho-social </w:t>
      </w:r>
      <w:r w:rsidR="00334361" w:rsidRPr="00FF19E6">
        <w:rPr>
          <w:rFonts w:ascii="Book Antiqua" w:hAnsi="Book Antiqua"/>
        </w:rPr>
        <w:t>factors</w:t>
      </w:r>
      <w:r w:rsidR="000A2AFE" w:rsidRPr="00FF19E6">
        <w:rPr>
          <w:rFonts w:ascii="Book Antiqua" w:hAnsi="Book Antiqua"/>
        </w:rPr>
        <w:t xml:space="preserve">, religious </w:t>
      </w:r>
      <w:r w:rsidR="00DD0D88" w:rsidRPr="00FF19E6">
        <w:rPr>
          <w:rFonts w:ascii="Book Antiqua" w:hAnsi="Book Antiqua"/>
        </w:rPr>
        <w:t xml:space="preserve">and </w:t>
      </w:r>
      <w:r w:rsidR="000A2AFE" w:rsidRPr="00FF19E6">
        <w:rPr>
          <w:rFonts w:ascii="Book Antiqua" w:hAnsi="Book Antiqua"/>
        </w:rPr>
        <w:t xml:space="preserve">illness beliefs, symptom perception and reporting. Although previous reviews </w:t>
      </w:r>
      <w:r w:rsidRPr="00FF19E6">
        <w:rPr>
          <w:rFonts w:ascii="Book Antiqua" w:hAnsi="Book Antiqua"/>
        </w:rPr>
        <w:t>and consensus</w:t>
      </w:r>
      <w:r w:rsidR="000A2AFE" w:rsidRPr="00FF19E6">
        <w:rPr>
          <w:rFonts w:ascii="Book Antiqua" w:hAnsi="Book Antiqua"/>
        </w:rPr>
        <w:t xml:space="preserve"> reports on IBS in Asia have been published, Asia</w:t>
      </w:r>
      <w:r w:rsidR="00400A62" w:rsidRPr="00FF19E6">
        <w:rPr>
          <w:rFonts w:ascii="Book Antiqua" w:hAnsi="Book Antiqua"/>
        </w:rPr>
        <w:t xml:space="preserve"> </w:t>
      </w:r>
      <w:r w:rsidR="00573C5B" w:rsidRPr="00FF19E6">
        <w:rPr>
          <w:rFonts w:ascii="Book Antiqua" w:hAnsi="Book Antiqua"/>
        </w:rPr>
        <w:t>is quite diverse socio-demographically</w:t>
      </w:r>
      <w:r w:rsidR="000A2AFE" w:rsidRPr="00FF19E6">
        <w:rPr>
          <w:rFonts w:ascii="Book Antiqua" w:hAnsi="Book Antiqua"/>
        </w:rPr>
        <w:t>. In this context, India, Bangladesh</w:t>
      </w:r>
      <w:r w:rsidR="00635CC0" w:rsidRPr="00FF19E6">
        <w:rPr>
          <w:rFonts w:ascii="Book Antiqua" w:hAnsi="Book Antiqua"/>
        </w:rPr>
        <w:t>,</w:t>
      </w:r>
      <w:r w:rsidR="000A2AFE" w:rsidRPr="00FF19E6">
        <w:rPr>
          <w:rFonts w:ascii="Book Antiqua" w:hAnsi="Book Antiqua"/>
        </w:rPr>
        <w:t xml:space="preserve"> and Malaysia share some similarities: (</w:t>
      </w:r>
      <w:r w:rsidR="00FD47DC" w:rsidRPr="00FF19E6">
        <w:rPr>
          <w:rFonts w:ascii="Book Antiqua" w:eastAsiaTheme="minorEastAsia" w:hAnsi="Book Antiqua" w:hint="eastAsia"/>
          <w:lang w:eastAsia="zh-CN"/>
        </w:rPr>
        <w:t>1</w:t>
      </w:r>
      <w:r w:rsidR="000A2AFE" w:rsidRPr="00FF19E6">
        <w:rPr>
          <w:rFonts w:ascii="Book Antiqua" w:hAnsi="Book Antiqua"/>
        </w:rPr>
        <w:t xml:space="preserve">) </w:t>
      </w:r>
      <w:r w:rsidR="00D151A9" w:rsidRPr="00FF19E6">
        <w:rPr>
          <w:rFonts w:ascii="Book Antiqua" w:hAnsi="Book Antiqua"/>
        </w:rPr>
        <w:t xml:space="preserve">a </w:t>
      </w:r>
      <w:r w:rsidR="00334361" w:rsidRPr="00FF19E6">
        <w:rPr>
          <w:rFonts w:ascii="Book Antiqua" w:hAnsi="Book Antiqua"/>
        </w:rPr>
        <w:t xml:space="preserve">large </w:t>
      </w:r>
      <w:r w:rsidR="00D151A9" w:rsidRPr="00FF19E6">
        <w:rPr>
          <w:rFonts w:ascii="Book Antiqua" w:hAnsi="Book Antiqua"/>
        </w:rPr>
        <w:t>proportion of the population</w:t>
      </w:r>
      <w:r w:rsidR="000F6072" w:rsidRPr="00FF19E6">
        <w:rPr>
          <w:rFonts w:ascii="Book Antiqua" w:hAnsi="Book Antiqua"/>
        </w:rPr>
        <w:t xml:space="preserve"> live </w:t>
      </w:r>
      <w:r w:rsidR="000A2AFE" w:rsidRPr="00FF19E6">
        <w:rPr>
          <w:rFonts w:ascii="Book Antiqua" w:hAnsi="Book Antiqua"/>
        </w:rPr>
        <w:t>in rural areas, (</w:t>
      </w:r>
      <w:r w:rsidR="00FD47DC" w:rsidRPr="00FF19E6">
        <w:rPr>
          <w:rFonts w:ascii="Book Antiqua" w:eastAsiaTheme="minorEastAsia" w:hAnsi="Book Antiqua" w:hint="eastAsia"/>
          <w:lang w:eastAsia="zh-CN"/>
        </w:rPr>
        <w:t>2</w:t>
      </w:r>
      <w:r w:rsidR="000A2AFE" w:rsidRPr="00FF19E6">
        <w:rPr>
          <w:rFonts w:ascii="Book Antiqua" w:hAnsi="Book Antiqua"/>
        </w:rPr>
        <w:t>) there is rapid development and associated lifestyle changes in urban areas, and (</w:t>
      </w:r>
      <w:r w:rsidR="00FD47DC" w:rsidRPr="00FF19E6">
        <w:rPr>
          <w:rFonts w:ascii="Book Antiqua" w:eastAsiaTheme="minorEastAsia" w:hAnsi="Book Antiqua" w:hint="eastAsia"/>
          <w:lang w:eastAsia="zh-CN"/>
        </w:rPr>
        <w:t>3</w:t>
      </w:r>
      <w:r w:rsidR="000A2AFE" w:rsidRPr="00FF19E6">
        <w:rPr>
          <w:rFonts w:ascii="Book Antiqua" w:hAnsi="Book Antiqua"/>
        </w:rPr>
        <w:t>) their populations share some similar dietary, cultural and religious practices.</w:t>
      </w:r>
      <w:r w:rsidR="00FD47DC" w:rsidRPr="00FF19E6">
        <w:rPr>
          <w:rFonts w:ascii="Book Antiqua" w:eastAsiaTheme="minorEastAsia" w:hAnsi="Book Antiqua" w:hint="eastAsia"/>
          <w:lang w:eastAsia="zh-CN"/>
        </w:rPr>
        <w:t xml:space="preserve"> </w:t>
      </w:r>
      <w:r w:rsidR="000A2AFE" w:rsidRPr="00FF19E6">
        <w:rPr>
          <w:rFonts w:ascii="Book Antiqua" w:hAnsi="Book Antiqua"/>
        </w:rPr>
        <w:t xml:space="preserve">The present review aims to explore </w:t>
      </w:r>
      <w:r w:rsidR="002F3130" w:rsidRPr="00FF19E6">
        <w:rPr>
          <w:rFonts w:ascii="Book Antiqua" w:hAnsi="Book Antiqua"/>
        </w:rPr>
        <w:t xml:space="preserve">clinical and epidemiological </w:t>
      </w:r>
      <w:r w:rsidR="000A2AFE" w:rsidRPr="00FF19E6">
        <w:rPr>
          <w:rFonts w:ascii="Book Antiqua" w:hAnsi="Book Antiqua"/>
        </w:rPr>
        <w:t xml:space="preserve">data </w:t>
      </w:r>
      <w:r w:rsidR="00D151A9" w:rsidRPr="00FF19E6">
        <w:rPr>
          <w:rFonts w:ascii="Book Antiqua" w:hAnsi="Book Antiqua"/>
        </w:rPr>
        <w:t xml:space="preserve">on IBS </w:t>
      </w:r>
      <w:r w:rsidR="000A2AFE" w:rsidRPr="00FF19E6">
        <w:rPr>
          <w:rFonts w:ascii="Book Antiqua" w:hAnsi="Book Antiqua"/>
        </w:rPr>
        <w:t xml:space="preserve">from </w:t>
      </w:r>
      <w:r w:rsidR="00D151A9" w:rsidRPr="00FF19E6">
        <w:rPr>
          <w:rFonts w:ascii="Book Antiqua" w:hAnsi="Book Antiqua"/>
        </w:rPr>
        <w:t xml:space="preserve">these </w:t>
      </w:r>
      <w:r w:rsidR="00DD0D88" w:rsidRPr="00FF19E6">
        <w:rPr>
          <w:rFonts w:ascii="Book Antiqua" w:hAnsi="Book Antiqua"/>
        </w:rPr>
        <w:t>three</w:t>
      </w:r>
      <w:r w:rsidR="000A2AFE" w:rsidRPr="00FF19E6">
        <w:rPr>
          <w:rFonts w:ascii="Book Antiqua" w:hAnsi="Book Antiqua"/>
        </w:rPr>
        <w:t xml:space="preserve"> major nations in South and South-East Asia.</w:t>
      </w:r>
      <w:r w:rsidR="00FD10D8">
        <w:rPr>
          <w:rFonts w:ascii="Book Antiqua" w:eastAsiaTheme="minorEastAsia" w:hAnsi="Book Antiqua" w:hint="eastAsia"/>
          <w:lang w:eastAsia="zh-CN"/>
        </w:rPr>
        <w:t xml:space="preserve"> </w:t>
      </w:r>
      <w:r w:rsidR="00884447" w:rsidRPr="00FF19E6">
        <w:rPr>
          <w:rFonts w:ascii="Book Antiqua" w:hAnsi="Book Antiqua"/>
          <w:bCs/>
        </w:rPr>
        <w:t xml:space="preserve">In depth review of the literature </w:t>
      </w:r>
      <w:r w:rsidR="00BE53C7" w:rsidRPr="00FF19E6">
        <w:rPr>
          <w:rFonts w:ascii="Book Antiqua" w:hAnsi="Book Antiqua"/>
          <w:bCs/>
        </w:rPr>
        <w:t>revealed</w:t>
      </w:r>
      <w:r w:rsidR="00884447" w:rsidRPr="00FF19E6">
        <w:rPr>
          <w:rFonts w:ascii="Book Antiqua" w:hAnsi="Book Antiqua"/>
          <w:bCs/>
        </w:rPr>
        <w:t xml:space="preserve"> important </w:t>
      </w:r>
      <w:r w:rsidR="007D67CE" w:rsidRPr="00FF19E6">
        <w:rPr>
          <w:rFonts w:ascii="Book Antiqua" w:hAnsi="Book Antiqua"/>
          <w:bCs/>
        </w:rPr>
        <w:t xml:space="preserve">differences between </w:t>
      </w:r>
      <w:r w:rsidR="00884447" w:rsidRPr="00FF19E6">
        <w:rPr>
          <w:rFonts w:ascii="Book Antiqua" w:hAnsi="Book Antiqua"/>
          <w:bCs/>
        </w:rPr>
        <w:t xml:space="preserve">IBS in </w:t>
      </w:r>
      <w:r w:rsidR="007D67CE" w:rsidRPr="00FF19E6">
        <w:rPr>
          <w:rFonts w:ascii="Book Antiqua" w:hAnsi="Book Antiqua"/>
          <w:bCs/>
        </w:rPr>
        <w:t>the east</w:t>
      </w:r>
      <w:r w:rsidR="00A93F39" w:rsidRPr="00FF19E6">
        <w:rPr>
          <w:rFonts w:ascii="Book Antiqua" w:hAnsi="Book Antiqua"/>
          <w:bCs/>
        </w:rPr>
        <w:t>,</w:t>
      </w:r>
      <w:r w:rsidR="007D67CE" w:rsidRPr="00FF19E6">
        <w:rPr>
          <w:rFonts w:ascii="Book Antiqua" w:hAnsi="Book Antiqua"/>
          <w:bCs/>
        </w:rPr>
        <w:t xml:space="preserve"> </w:t>
      </w:r>
      <w:r w:rsidR="00884447" w:rsidRPr="00FF19E6">
        <w:rPr>
          <w:rFonts w:ascii="Book Antiqua" w:hAnsi="Book Antiqua"/>
          <w:bCs/>
        </w:rPr>
        <w:t>as revealed by studies from these three countries</w:t>
      </w:r>
      <w:r w:rsidR="00B27A3D" w:rsidRPr="00FF19E6">
        <w:rPr>
          <w:rFonts w:ascii="Book Antiqua" w:hAnsi="Book Antiqua"/>
          <w:bCs/>
        </w:rPr>
        <w:t>,</w:t>
      </w:r>
      <w:r w:rsidR="00884447" w:rsidRPr="00FF19E6">
        <w:rPr>
          <w:rFonts w:ascii="Book Antiqua" w:hAnsi="Book Antiqua"/>
          <w:bCs/>
        </w:rPr>
        <w:t xml:space="preserve"> </w:t>
      </w:r>
      <w:r w:rsidR="007D67CE" w:rsidRPr="00FF19E6">
        <w:rPr>
          <w:rFonts w:ascii="Book Antiqua" w:hAnsi="Book Antiqua"/>
          <w:bCs/>
        </w:rPr>
        <w:t>and the West</w:t>
      </w:r>
      <w:r w:rsidR="007C46AE" w:rsidRPr="00FF19E6">
        <w:rPr>
          <w:rFonts w:ascii="Book Antiqua" w:hAnsi="Book Antiqua"/>
          <w:bCs/>
        </w:rPr>
        <w:t>; these</w:t>
      </w:r>
      <w:r w:rsidR="00884447" w:rsidRPr="00FF19E6">
        <w:rPr>
          <w:rFonts w:ascii="Book Antiqua" w:hAnsi="Book Antiqua"/>
          <w:bCs/>
        </w:rPr>
        <w:t xml:space="preserve"> include </w:t>
      </w:r>
      <w:r w:rsidR="00D632BA" w:rsidRPr="00FF19E6">
        <w:rPr>
          <w:rFonts w:ascii="Book Antiqua" w:hAnsi="Book Antiqua"/>
          <w:bCs/>
        </w:rPr>
        <w:t xml:space="preserve">a </w:t>
      </w:r>
      <w:r w:rsidR="007D67CE" w:rsidRPr="00FF19E6">
        <w:rPr>
          <w:rFonts w:ascii="Book Antiqua" w:hAnsi="Book Antiqua"/>
          <w:bCs/>
        </w:rPr>
        <w:t xml:space="preserve">predominantly rural profile, </w:t>
      </w:r>
      <w:r w:rsidR="00B27A3D" w:rsidRPr="00FF19E6">
        <w:rPr>
          <w:rFonts w:ascii="Book Antiqua" w:hAnsi="Book Antiqua"/>
          <w:bCs/>
        </w:rPr>
        <w:t>difference</w:t>
      </w:r>
      <w:r w:rsidR="00D632BA" w:rsidRPr="00FF19E6">
        <w:rPr>
          <w:rFonts w:ascii="Book Antiqua" w:hAnsi="Book Antiqua"/>
          <w:bCs/>
        </w:rPr>
        <w:t>s</w:t>
      </w:r>
      <w:r w:rsidR="00B27A3D" w:rsidRPr="00FF19E6">
        <w:rPr>
          <w:rFonts w:ascii="Book Antiqua" w:hAnsi="Book Antiqua"/>
          <w:bCs/>
        </w:rPr>
        <w:t xml:space="preserve"> in</w:t>
      </w:r>
      <w:r w:rsidR="005C4D8B" w:rsidRPr="00FF19E6">
        <w:rPr>
          <w:rFonts w:ascii="Book Antiqua" w:eastAsiaTheme="minorEastAsia" w:hAnsi="Book Antiqua" w:hint="eastAsia"/>
          <w:bCs/>
          <w:lang w:eastAsia="zh-CN"/>
        </w:rPr>
        <w:t xml:space="preserve"> </w:t>
      </w:r>
      <w:r w:rsidR="00B27A3D" w:rsidRPr="00FF19E6">
        <w:rPr>
          <w:rFonts w:ascii="Book Antiqua" w:hAnsi="Book Antiqua"/>
          <w:bCs/>
        </w:rPr>
        <w:t>bowel habit and symptom profile raising concern</w:t>
      </w:r>
      <w:r w:rsidR="005C4D8B" w:rsidRPr="00FF19E6">
        <w:rPr>
          <w:rFonts w:ascii="Book Antiqua" w:eastAsiaTheme="minorEastAsia" w:hAnsi="Book Antiqua" w:hint="eastAsia"/>
          <w:bCs/>
          <w:lang w:eastAsia="zh-CN"/>
        </w:rPr>
        <w:t xml:space="preserve"> </w:t>
      </w:r>
      <w:r w:rsidR="00E91D13" w:rsidRPr="00FF19E6">
        <w:rPr>
          <w:rFonts w:ascii="Book Antiqua" w:hAnsi="Book Antiqua"/>
          <w:bCs/>
        </w:rPr>
        <w:t xml:space="preserve">with regards to diagnostic </w:t>
      </w:r>
      <w:r w:rsidR="00B27A3D" w:rsidRPr="00FF19E6">
        <w:rPr>
          <w:rFonts w:ascii="Book Antiqua" w:hAnsi="Book Antiqua"/>
          <w:bCs/>
        </w:rPr>
        <w:t>criteria and subtyp</w:t>
      </w:r>
      <w:r w:rsidR="00D632BA" w:rsidRPr="00FF19E6">
        <w:rPr>
          <w:rFonts w:ascii="Book Antiqua" w:hAnsi="Book Antiqua"/>
          <w:bCs/>
        </w:rPr>
        <w:t>ing IBS</w:t>
      </w:r>
      <w:r w:rsidR="00B27A3D" w:rsidRPr="00FF19E6">
        <w:rPr>
          <w:rFonts w:ascii="Book Antiqua" w:hAnsi="Book Antiqua"/>
          <w:bCs/>
        </w:rPr>
        <w:t>, higher dietary fiber consumption, frequent lactose malabsorption</w:t>
      </w:r>
      <w:r w:rsidR="00237CB8" w:rsidRPr="00FF19E6">
        <w:rPr>
          <w:rFonts w:ascii="Book Antiqua" w:hAnsi="Book Antiqua"/>
          <w:bCs/>
        </w:rPr>
        <w:t>,</w:t>
      </w:r>
      <w:r w:rsidR="00B27A3D" w:rsidRPr="00FF19E6">
        <w:rPr>
          <w:rFonts w:ascii="Book Antiqua" w:hAnsi="Book Antiqua"/>
          <w:bCs/>
        </w:rPr>
        <w:t xml:space="preserve"> </w:t>
      </w:r>
      <w:r w:rsidR="007D67CE" w:rsidRPr="00FF19E6">
        <w:rPr>
          <w:rFonts w:ascii="Book Antiqua" w:hAnsi="Book Antiqua"/>
          <w:bCs/>
        </w:rPr>
        <w:t>parasitosis</w:t>
      </w:r>
      <w:r w:rsidR="00573C5B" w:rsidRPr="00FF19E6">
        <w:rPr>
          <w:rFonts w:ascii="Book Antiqua" w:hAnsi="Book Antiqua"/>
          <w:bCs/>
        </w:rPr>
        <w:t>,</w:t>
      </w:r>
      <w:r w:rsidR="006D5FFF" w:rsidRPr="00FF19E6">
        <w:rPr>
          <w:rFonts w:ascii="Book Antiqua" w:hAnsi="Book Antiqua"/>
          <w:bCs/>
        </w:rPr>
        <w:t xml:space="preserve"> and possible overlap between post-infectious IBS and tropical sprue</w:t>
      </w:r>
      <w:r w:rsidR="007D67CE" w:rsidRPr="00FF19E6">
        <w:rPr>
          <w:rFonts w:ascii="Book Antiqua" w:hAnsi="Book Antiqua"/>
          <w:bCs/>
        </w:rPr>
        <w:t>.</w:t>
      </w:r>
      <w:r w:rsidR="00334361" w:rsidRPr="00FF19E6">
        <w:rPr>
          <w:rFonts w:ascii="Book Antiqua" w:hAnsi="Book Antiqua"/>
          <w:bCs/>
        </w:rPr>
        <w:t xml:space="preserve"> Moreover, current</w:t>
      </w:r>
      <w:r w:rsidR="005C4D8B" w:rsidRPr="00FF19E6">
        <w:rPr>
          <w:rFonts w:ascii="Book Antiqua" w:eastAsiaTheme="minorEastAsia" w:hAnsi="Book Antiqua" w:hint="eastAsia"/>
          <w:bCs/>
          <w:lang w:eastAsia="zh-CN"/>
        </w:rPr>
        <w:t xml:space="preserve"> </w:t>
      </w:r>
      <w:r w:rsidR="00D632BA" w:rsidRPr="00FF19E6">
        <w:rPr>
          <w:rFonts w:ascii="Book Antiqua" w:hAnsi="Book Antiqua"/>
          <w:bCs/>
        </w:rPr>
        <w:t xml:space="preserve">perception </w:t>
      </w:r>
      <w:r w:rsidR="00334361" w:rsidRPr="00FF19E6">
        <w:rPr>
          <w:rFonts w:ascii="Book Antiqua" w:hAnsi="Book Antiqua"/>
          <w:bCs/>
        </w:rPr>
        <w:t xml:space="preserve">on difference in prevalence of the disorder in these countries as compared to the West might be related to </w:t>
      </w:r>
      <w:r w:rsidR="00D632BA" w:rsidRPr="00FF19E6">
        <w:rPr>
          <w:rFonts w:ascii="Book Antiqua" w:hAnsi="Book Antiqua"/>
          <w:bCs/>
        </w:rPr>
        <w:t xml:space="preserve">variation in survey </w:t>
      </w:r>
      <w:r w:rsidR="00334361" w:rsidRPr="00FF19E6">
        <w:rPr>
          <w:rFonts w:ascii="Book Antiqua" w:hAnsi="Book Antiqua"/>
          <w:bCs/>
        </w:rPr>
        <w:t>method</w:t>
      </w:r>
      <w:r w:rsidR="00D632BA" w:rsidRPr="00FF19E6">
        <w:rPr>
          <w:rFonts w:ascii="Book Antiqua" w:hAnsi="Book Antiqua"/>
          <w:bCs/>
        </w:rPr>
        <w:t>s</w:t>
      </w:r>
      <w:r w:rsidR="00E91D13" w:rsidRPr="00FF19E6">
        <w:rPr>
          <w:rFonts w:ascii="Book Antiqua" w:hAnsi="Book Antiqua"/>
          <w:bCs/>
        </w:rPr>
        <w:t>.</w:t>
      </w:r>
      <w:r w:rsidR="00334361" w:rsidRPr="00FF19E6">
        <w:rPr>
          <w:rFonts w:ascii="Book Antiqua" w:hAnsi="Book Antiqua"/>
          <w:bCs/>
        </w:rPr>
        <w:t xml:space="preserve"> </w:t>
      </w:r>
    </w:p>
    <w:p w:rsidR="00D728F9" w:rsidRPr="00FF19E6" w:rsidRDefault="00D728F9" w:rsidP="00FF19E6">
      <w:pPr>
        <w:autoSpaceDE w:val="0"/>
        <w:autoSpaceDN w:val="0"/>
        <w:adjustRightInd w:val="0"/>
        <w:snapToGrid w:val="0"/>
        <w:spacing w:line="360" w:lineRule="auto"/>
        <w:jc w:val="both"/>
        <w:rPr>
          <w:rFonts w:ascii="Book Antiqua" w:eastAsiaTheme="minorEastAsia" w:hAnsi="Book Antiqua"/>
          <w:b/>
          <w:lang w:eastAsia="zh-CN"/>
        </w:rPr>
      </w:pPr>
    </w:p>
    <w:p w:rsidR="0062512E" w:rsidRPr="00FF19E6" w:rsidRDefault="0062512E" w:rsidP="00FF19E6">
      <w:pPr>
        <w:autoSpaceDE w:val="0"/>
        <w:autoSpaceDN w:val="0"/>
        <w:adjustRightInd w:val="0"/>
        <w:snapToGrid w:val="0"/>
        <w:spacing w:line="360" w:lineRule="auto"/>
        <w:jc w:val="both"/>
        <w:rPr>
          <w:rFonts w:ascii="Book Antiqua" w:eastAsiaTheme="minorEastAsia" w:hAnsi="Book Antiqua"/>
          <w:lang w:eastAsia="zh-CN"/>
        </w:rPr>
      </w:pPr>
      <w:r w:rsidRPr="00FF19E6">
        <w:rPr>
          <w:rFonts w:ascii="Book Antiqua" w:hAnsi="Book Antiqua"/>
          <w:b/>
        </w:rPr>
        <w:t>K</w:t>
      </w:r>
      <w:r w:rsidR="00D728F9" w:rsidRPr="00FF19E6">
        <w:rPr>
          <w:rFonts w:ascii="Book Antiqua" w:hAnsi="Book Antiqua"/>
          <w:b/>
        </w:rPr>
        <w:t>ey words</w:t>
      </w:r>
      <w:r w:rsidRPr="00FF19E6">
        <w:rPr>
          <w:rFonts w:ascii="Book Antiqua" w:hAnsi="Book Antiqua"/>
        </w:rPr>
        <w:t xml:space="preserve">: </w:t>
      </w:r>
      <w:r w:rsidR="005471D4" w:rsidRPr="00FF19E6">
        <w:rPr>
          <w:rFonts w:ascii="Book Antiqua" w:hAnsi="Book Antiqua"/>
        </w:rPr>
        <w:t>I</w:t>
      </w:r>
      <w:r w:rsidR="00DD0D88" w:rsidRPr="00FF19E6">
        <w:rPr>
          <w:rFonts w:ascii="Book Antiqua" w:hAnsi="Book Antiqua"/>
        </w:rPr>
        <w:t>rritable bowel syndrome;</w:t>
      </w:r>
      <w:r w:rsidR="00FD10D8">
        <w:rPr>
          <w:rFonts w:ascii="Book Antiqua" w:eastAsiaTheme="minorEastAsia" w:hAnsi="Book Antiqua" w:hint="eastAsia"/>
          <w:lang w:eastAsia="zh-CN"/>
        </w:rPr>
        <w:t xml:space="preserve"> </w:t>
      </w:r>
      <w:r w:rsidR="00DD0D88" w:rsidRPr="00FF19E6">
        <w:rPr>
          <w:rFonts w:ascii="Book Antiqua" w:hAnsi="Book Antiqua"/>
          <w:caps/>
        </w:rPr>
        <w:t>f</w:t>
      </w:r>
      <w:r w:rsidR="00DD0D88" w:rsidRPr="00FF19E6">
        <w:rPr>
          <w:rFonts w:ascii="Book Antiqua" w:hAnsi="Book Antiqua"/>
        </w:rPr>
        <w:t xml:space="preserve">unctional gastrointestinal disorders; </w:t>
      </w:r>
      <w:r w:rsidR="00DD0D88" w:rsidRPr="00FF19E6">
        <w:rPr>
          <w:rFonts w:ascii="Book Antiqua" w:hAnsi="Book Antiqua"/>
          <w:caps/>
        </w:rPr>
        <w:t>e</w:t>
      </w:r>
      <w:r w:rsidR="005471D4" w:rsidRPr="00FF19E6">
        <w:rPr>
          <w:rFonts w:ascii="Book Antiqua" w:hAnsi="Book Antiqua"/>
        </w:rPr>
        <w:t>pidemiology</w:t>
      </w:r>
      <w:r w:rsidR="00DD0D88" w:rsidRPr="00FF19E6">
        <w:rPr>
          <w:rFonts w:ascii="Book Antiqua" w:hAnsi="Book Antiqua"/>
        </w:rPr>
        <w:t>; Asia</w:t>
      </w:r>
      <w:r w:rsidR="00D728F9" w:rsidRPr="00FF19E6">
        <w:rPr>
          <w:rFonts w:ascii="Book Antiqua" w:eastAsiaTheme="minorEastAsia" w:hAnsi="Book Antiqua" w:hint="eastAsia"/>
          <w:lang w:eastAsia="zh-CN"/>
        </w:rPr>
        <w:t xml:space="preserve">; </w:t>
      </w:r>
      <w:r w:rsidR="0012029E" w:rsidRPr="00FF19E6">
        <w:rPr>
          <w:rFonts w:ascii="Book Antiqua" w:hAnsi="Book Antiqua"/>
          <w:caps/>
        </w:rPr>
        <w:t>s</w:t>
      </w:r>
      <w:r w:rsidR="0012029E" w:rsidRPr="00FF19E6">
        <w:rPr>
          <w:rFonts w:ascii="Book Antiqua" w:hAnsi="Book Antiqua"/>
        </w:rPr>
        <w:t>ymptom</w:t>
      </w:r>
      <w:r w:rsidR="00D728F9" w:rsidRPr="00FF19E6">
        <w:rPr>
          <w:rFonts w:ascii="Book Antiqua" w:eastAsiaTheme="minorEastAsia" w:hAnsi="Book Antiqua" w:hint="eastAsia"/>
          <w:lang w:eastAsia="zh-CN"/>
        </w:rPr>
        <w:t xml:space="preserve">; </w:t>
      </w:r>
      <w:r w:rsidR="0012029E" w:rsidRPr="00FF19E6">
        <w:rPr>
          <w:rFonts w:ascii="Book Antiqua" w:hAnsi="Book Antiqua"/>
          <w:caps/>
        </w:rPr>
        <w:t>c</w:t>
      </w:r>
      <w:r w:rsidR="0012029E" w:rsidRPr="00FF19E6">
        <w:rPr>
          <w:rFonts w:ascii="Book Antiqua" w:hAnsi="Book Antiqua"/>
        </w:rPr>
        <w:t>onstipation</w:t>
      </w:r>
      <w:r w:rsidR="00D728F9" w:rsidRPr="00FF19E6">
        <w:rPr>
          <w:rFonts w:ascii="Book Antiqua" w:eastAsiaTheme="minorEastAsia" w:hAnsi="Book Antiqua" w:hint="eastAsia"/>
          <w:lang w:eastAsia="zh-CN"/>
        </w:rPr>
        <w:t>;</w:t>
      </w:r>
      <w:r w:rsidR="0012029E" w:rsidRPr="00FF19E6">
        <w:rPr>
          <w:rFonts w:ascii="Book Antiqua" w:hAnsi="Book Antiqua"/>
        </w:rPr>
        <w:t xml:space="preserve"> </w:t>
      </w:r>
      <w:r w:rsidR="0012029E" w:rsidRPr="00FF19E6">
        <w:rPr>
          <w:rFonts w:ascii="Book Antiqua" w:hAnsi="Book Antiqua"/>
          <w:caps/>
        </w:rPr>
        <w:t>d</w:t>
      </w:r>
      <w:r w:rsidR="0012029E" w:rsidRPr="00FF19E6">
        <w:rPr>
          <w:rFonts w:ascii="Book Antiqua" w:hAnsi="Book Antiqua"/>
        </w:rPr>
        <w:t>iarrhea</w:t>
      </w:r>
    </w:p>
    <w:p w:rsidR="00D728F9" w:rsidRPr="00FF19E6" w:rsidRDefault="00D728F9" w:rsidP="00FF19E6">
      <w:pPr>
        <w:autoSpaceDE w:val="0"/>
        <w:autoSpaceDN w:val="0"/>
        <w:adjustRightInd w:val="0"/>
        <w:snapToGrid w:val="0"/>
        <w:spacing w:line="360" w:lineRule="auto"/>
        <w:jc w:val="both"/>
        <w:rPr>
          <w:rFonts w:ascii="Book Antiqua" w:eastAsiaTheme="minorEastAsia" w:hAnsi="Book Antiqua"/>
          <w:lang w:eastAsia="zh-CN"/>
        </w:rPr>
      </w:pPr>
    </w:p>
    <w:p w:rsidR="00985AC8" w:rsidRPr="00FF19E6" w:rsidRDefault="00985AC8" w:rsidP="00FF19E6">
      <w:pPr>
        <w:adjustRightInd w:val="0"/>
        <w:snapToGrid w:val="0"/>
        <w:spacing w:line="360" w:lineRule="auto"/>
        <w:jc w:val="both"/>
        <w:rPr>
          <w:rFonts w:ascii="Book Antiqua" w:hAnsi="Book Antiqua"/>
        </w:rPr>
      </w:pPr>
      <w:bookmarkStart w:id="42" w:name="OLE_LINK363"/>
      <w:bookmarkStart w:id="43" w:name="OLE_LINK364"/>
      <w:bookmarkStart w:id="44" w:name="OLE_LINK359"/>
      <w:bookmarkStart w:id="45" w:name="OLE_LINK1037"/>
      <w:bookmarkStart w:id="46" w:name="OLE_LINK1195"/>
      <w:bookmarkStart w:id="47" w:name="OLE_LINK1140"/>
      <w:bookmarkStart w:id="48" w:name="OLE_LINK1062"/>
      <w:bookmarkStart w:id="49" w:name="OLE_LINK500"/>
      <w:bookmarkStart w:id="50" w:name="OLE_LINK916"/>
      <w:bookmarkStart w:id="51" w:name="OLE_LINK956"/>
      <w:bookmarkStart w:id="52" w:name="OLE_LINK994"/>
      <w:r w:rsidRPr="00FF19E6">
        <w:rPr>
          <w:rFonts w:ascii="Book Antiqua" w:hAnsi="Book Antiqua" w:hint="eastAsia"/>
          <w:b/>
        </w:rPr>
        <w:t>©</w:t>
      </w:r>
      <w:r w:rsidRPr="00FF19E6">
        <w:rPr>
          <w:rFonts w:ascii="Book Antiqua" w:hAnsi="Book Antiqua"/>
          <w:b/>
        </w:rPr>
        <w:t xml:space="preserve"> The Author(s) 201</w:t>
      </w:r>
      <w:r w:rsidRPr="00FF19E6">
        <w:rPr>
          <w:rFonts w:ascii="Book Antiqua" w:hAnsi="Book Antiqua" w:hint="eastAsia"/>
          <w:b/>
        </w:rPr>
        <w:t>7</w:t>
      </w:r>
      <w:r w:rsidRPr="00FF19E6">
        <w:rPr>
          <w:rFonts w:ascii="Book Antiqua" w:hAnsi="Book Antiqua"/>
          <w:b/>
        </w:rPr>
        <w:t>.</w:t>
      </w:r>
      <w:r w:rsidRPr="00FF19E6">
        <w:rPr>
          <w:rFonts w:ascii="Book Antiqua" w:hAnsi="Book Antiqua"/>
        </w:rPr>
        <w:t xml:space="preserve"> Published by Baishideng Publishing Group Inc. All rights reserved.</w:t>
      </w:r>
    </w:p>
    <w:bookmarkEnd w:id="42"/>
    <w:bookmarkEnd w:id="43"/>
    <w:bookmarkEnd w:id="44"/>
    <w:bookmarkEnd w:id="45"/>
    <w:bookmarkEnd w:id="46"/>
    <w:bookmarkEnd w:id="47"/>
    <w:bookmarkEnd w:id="48"/>
    <w:bookmarkEnd w:id="49"/>
    <w:bookmarkEnd w:id="50"/>
    <w:bookmarkEnd w:id="51"/>
    <w:bookmarkEnd w:id="52"/>
    <w:p w:rsidR="00985AC8" w:rsidRPr="00FF19E6" w:rsidRDefault="00985AC8" w:rsidP="00FF19E6">
      <w:pPr>
        <w:autoSpaceDE w:val="0"/>
        <w:autoSpaceDN w:val="0"/>
        <w:adjustRightInd w:val="0"/>
        <w:snapToGrid w:val="0"/>
        <w:spacing w:line="360" w:lineRule="auto"/>
        <w:jc w:val="both"/>
        <w:rPr>
          <w:rFonts w:ascii="Book Antiqua" w:eastAsiaTheme="minorEastAsia" w:hAnsi="Book Antiqua"/>
          <w:lang w:eastAsia="zh-CN"/>
        </w:rPr>
      </w:pPr>
    </w:p>
    <w:p w:rsidR="00D728F9" w:rsidRPr="00FF19E6" w:rsidRDefault="00D728F9" w:rsidP="00FF19E6">
      <w:pPr>
        <w:autoSpaceDE w:val="0"/>
        <w:autoSpaceDN w:val="0"/>
        <w:adjustRightInd w:val="0"/>
        <w:snapToGrid w:val="0"/>
        <w:spacing w:line="360" w:lineRule="auto"/>
        <w:jc w:val="both"/>
        <w:rPr>
          <w:rFonts w:ascii="Book Antiqua" w:eastAsiaTheme="minorEastAsia" w:hAnsi="Book Antiqua"/>
          <w:lang w:eastAsia="zh-CN"/>
        </w:rPr>
      </w:pPr>
      <w:r w:rsidRPr="00FF19E6">
        <w:rPr>
          <w:rFonts w:ascii="Book Antiqua" w:eastAsiaTheme="minorEastAsia" w:hAnsi="Book Antiqua" w:hint="eastAsia"/>
          <w:b/>
          <w:lang w:eastAsia="zh-CN"/>
        </w:rPr>
        <w:t xml:space="preserve">Core tip: </w:t>
      </w:r>
      <w:r w:rsidRPr="00FF19E6">
        <w:rPr>
          <w:rFonts w:ascii="Book Antiqua" w:eastAsiaTheme="minorEastAsia" w:hAnsi="Book Antiqua"/>
          <w:lang w:eastAsia="zh-CN"/>
        </w:rPr>
        <w:t xml:space="preserve">The epidemiology, clinical presentation and management of irritable bowel syndrome (IBS) may vary in different geographical regions due to differences in diet, </w:t>
      </w:r>
      <w:r w:rsidRPr="00FF19E6">
        <w:rPr>
          <w:rFonts w:ascii="Book Antiqua" w:eastAsiaTheme="minorEastAsia" w:hAnsi="Book Antiqua"/>
          <w:lang w:eastAsia="zh-CN"/>
        </w:rPr>
        <w:lastRenderedPageBreak/>
        <w:t>gastrointestinal infection and infestations, socio-cultural and psycho-social factors, religious and illness beliefs, symptom perception and reporting. Asia is geographically and socio-demographically diverse. In this context, India, Bangladesh and Malaysia share some similarities: (</w:t>
      </w:r>
      <w:r w:rsidRPr="00FF19E6">
        <w:rPr>
          <w:rFonts w:ascii="Book Antiqua" w:eastAsiaTheme="minorEastAsia" w:hAnsi="Book Antiqua" w:hint="eastAsia"/>
          <w:lang w:eastAsia="zh-CN"/>
        </w:rPr>
        <w:t>1</w:t>
      </w:r>
      <w:r w:rsidRPr="00FF19E6">
        <w:rPr>
          <w:rFonts w:ascii="Book Antiqua" w:eastAsiaTheme="minorEastAsia" w:hAnsi="Book Antiqua"/>
          <w:lang w:eastAsia="zh-CN"/>
        </w:rPr>
        <w:t>) large population live in rural areas</w:t>
      </w:r>
      <w:r w:rsidR="00FD47DC" w:rsidRPr="00FF19E6">
        <w:rPr>
          <w:rFonts w:ascii="Book Antiqua" w:eastAsiaTheme="minorEastAsia" w:hAnsi="Book Antiqua" w:hint="eastAsia"/>
          <w:lang w:eastAsia="zh-CN"/>
        </w:rPr>
        <w:t>;</w:t>
      </w:r>
      <w:r w:rsidRPr="00FF19E6">
        <w:rPr>
          <w:rFonts w:ascii="Book Antiqua" w:eastAsiaTheme="minorEastAsia" w:hAnsi="Book Antiqua"/>
          <w:lang w:eastAsia="zh-CN"/>
        </w:rPr>
        <w:t xml:space="preserve"> (</w:t>
      </w:r>
      <w:r w:rsidRPr="00FF19E6">
        <w:rPr>
          <w:rFonts w:ascii="Book Antiqua" w:eastAsiaTheme="minorEastAsia" w:hAnsi="Book Antiqua" w:hint="eastAsia"/>
          <w:lang w:eastAsia="zh-CN"/>
        </w:rPr>
        <w:t>2</w:t>
      </w:r>
      <w:r w:rsidRPr="00FF19E6">
        <w:rPr>
          <w:rFonts w:ascii="Book Antiqua" w:eastAsiaTheme="minorEastAsia" w:hAnsi="Book Antiqua"/>
          <w:lang w:eastAsia="zh-CN"/>
        </w:rPr>
        <w:t>) there is rapid development and associated lifestyle changes in urban areas</w:t>
      </w:r>
      <w:r w:rsidR="00FD47DC" w:rsidRPr="00FF19E6">
        <w:rPr>
          <w:rFonts w:ascii="Book Antiqua" w:eastAsiaTheme="minorEastAsia" w:hAnsi="Book Antiqua" w:hint="eastAsia"/>
          <w:lang w:eastAsia="zh-CN"/>
        </w:rPr>
        <w:t xml:space="preserve">; </w:t>
      </w:r>
      <w:r w:rsidRPr="00FF19E6">
        <w:rPr>
          <w:rFonts w:ascii="Book Antiqua" w:eastAsiaTheme="minorEastAsia" w:hAnsi="Book Antiqua"/>
          <w:lang w:eastAsia="zh-CN"/>
        </w:rPr>
        <w:t>and (</w:t>
      </w:r>
      <w:r w:rsidRPr="00FF19E6">
        <w:rPr>
          <w:rFonts w:ascii="Book Antiqua" w:eastAsiaTheme="minorEastAsia" w:hAnsi="Book Antiqua" w:hint="eastAsia"/>
          <w:lang w:eastAsia="zh-CN"/>
        </w:rPr>
        <w:t>3</w:t>
      </w:r>
      <w:r w:rsidRPr="00FF19E6">
        <w:rPr>
          <w:rFonts w:ascii="Book Antiqua" w:eastAsiaTheme="minorEastAsia" w:hAnsi="Book Antiqua"/>
          <w:lang w:eastAsia="zh-CN"/>
        </w:rPr>
        <w:t>) similar dietary, cultural and religious practices.</w:t>
      </w:r>
      <w:r w:rsidR="00FD47DC" w:rsidRPr="00FF19E6">
        <w:rPr>
          <w:rFonts w:ascii="Book Antiqua" w:eastAsiaTheme="minorEastAsia" w:hAnsi="Book Antiqua" w:hint="eastAsia"/>
          <w:lang w:eastAsia="zh-CN"/>
        </w:rPr>
        <w:t xml:space="preserve"> </w:t>
      </w:r>
      <w:r w:rsidRPr="00FF19E6">
        <w:rPr>
          <w:rFonts w:ascii="Book Antiqua" w:eastAsiaTheme="minorEastAsia" w:hAnsi="Book Antiqua"/>
          <w:lang w:eastAsia="zh-CN"/>
        </w:rPr>
        <w:t>The present review aims to explore clinical and epidemiological data on IBS from these three major nations in South and South-East Asia.</w:t>
      </w:r>
    </w:p>
    <w:p w:rsidR="00FD47DC" w:rsidRPr="00FF19E6" w:rsidRDefault="00FD47DC" w:rsidP="00FF19E6">
      <w:pPr>
        <w:autoSpaceDE w:val="0"/>
        <w:autoSpaceDN w:val="0"/>
        <w:adjustRightInd w:val="0"/>
        <w:snapToGrid w:val="0"/>
        <w:spacing w:line="360" w:lineRule="auto"/>
        <w:jc w:val="both"/>
        <w:rPr>
          <w:rFonts w:ascii="Book Antiqua" w:eastAsiaTheme="minorEastAsia" w:hAnsi="Book Antiqua"/>
          <w:lang w:eastAsia="zh-CN"/>
        </w:rPr>
      </w:pPr>
    </w:p>
    <w:p w:rsidR="00985AC8" w:rsidRPr="00FF19E6" w:rsidRDefault="00985AC8" w:rsidP="00FF19E6">
      <w:pPr>
        <w:autoSpaceDE w:val="0"/>
        <w:autoSpaceDN w:val="0"/>
        <w:adjustRightInd w:val="0"/>
        <w:snapToGrid w:val="0"/>
        <w:spacing w:line="360" w:lineRule="auto"/>
        <w:jc w:val="both"/>
        <w:rPr>
          <w:rFonts w:ascii="Book Antiqua" w:eastAsiaTheme="minorEastAsia" w:hAnsi="Book Antiqua"/>
          <w:b/>
          <w:bCs/>
          <w:lang w:eastAsia="zh-CN"/>
        </w:rPr>
      </w:pPr>
      <w:r w:rsidRPr="00FF19E6">
        <w:rPr>
          <w:rFonts w:ascii="Book Antiqua" w:hAnsi="Book Antiqua"/>
        </w:rPr>
        <w:t>Rahman MM, Mahadeva S,</w:t>
      </w:r>
      <w:r w:rsidRPr="00FF19E6">
        <w:rPr>
          <w:rFonts w:ascii="Book Antiqua" w:eastAsiaTheme="minorEastAsia" w:hAnsi="Book Antiqua" w:hint="eastAsia"/>
          <w:lang w:eastAsia="zh-CN"/>
        </w:rPr>
        <w:t xml:space="preserve"> </w:t>
      </w:r>
      <w:r w:rsidRPr="00FF19E6">
        <w:rPr>
          <w:rFonts w:ascii="Book Antiqua" w:hAnsi="Book Antiqua"/>
        </w:rPr>
        <w:t>Ghoshal UC</w:t>
      </w:r>
      <w:r w:rsidRPr="00FF19E6">
        <w:rPr>
          <w:rFonts w:ascii="Book Antiqua" w:eastAsiaTheme="minorEastAsia" w:hAnsi="Book Antiqua" w:hint="eastAsia"/>
          <w:lang w:eastAsia="zh-CN"/>
        </w:rPr>
        <w:t xml:space="preserve">. </w:t>
      </w:r>
      <w:r w:rsidRPr="00FF19E6">
        <w:rPr>
          <w:rFonts w:ascii="Book Antiqua" w:hAnsi="Book Antiqua"/>
          <w:bCs/>
        </w:rPr>
        <w:t>Epidemiological and clinical perspectives on irritable bowel syndrome in India, Bangladesh, and Malaysia: A review</w:t>
      </w:r>
      <w:r w:rsidRPr="00FF19E6">
        <w:rPr>
          <w:rFonts w:ascii="Book Antiqua" w:eastAsiaTheme="minorEastAsia" w:hAnsi="Book Antiqua" w:hint="eastAsia"/>
          <w:bCs/>
          <w:lang w:eastAsia="zh-CN"/>
        </w:rPr>
        <w:t xml:space="preserve">. </w:t>
      </w:r>
      <w:bookmarkStart w:id="53" w:name="OLE_LINK1105"/>
      <w:bookmarkStart w:id="54" w:name="OLE_LINK1107"/>
      <w:r w:rsidRPr="00FF19E6">
        <w:rPr>
          <w:rFonts w:ascii="Book Antiqua" w:eastAsiaTheme="minorEastAsia" w:hAnsi="Book Antiqua"/>
          <w:bCs/>
          <w:i/>
          <w:lang w:eastAsia="zh-CN"/>
        </w:rPr>
        <w:t xml:space="preserve">World J Gastroenterol </w:t>
      </w:r>
      <w:r w:rsidRPr="00FF19E6">
        <w:rPr>
          <w:rFonts w:ascii="Book Antiqua" w:eastAsiaTheme="minorEastAsia" w:hAnsi="Book Antiqua"/>
          <w:bCs/>
          <w:lang w:eastAsia="zh-CN"/>
        </w:rPr>
        <w:t>201</w:t>
      </w:r>
      <w:r w:rsidRPr="00FF19E6">
        <w:rPr>
          <w:rFonts w:ascii="Book Antiqua" w:eastAsiaTheme="minorEastAsia" w:hAnsi="Book Antiqua" w:hint="eastAsia"/>
          <w:bCs/>
          <w:lang w:eastAsia="zh-CN"/>
        </w:rPr>
        <w:t>7</w:t>
      </w:r>
      <w:r w:rsidRPr="00FF19E6">
        <w:rPr>
          <w:rFonts w:ascii="Book Antiqua" w:eastAsiaTheme="minorEastAsia" w:hAnsi="Book Antiqua"/>
          <w:bCs/>
          <w:lang w:eastAsia="zh-CN"/>
        </w:rPr>
        <w:t>; In press</w:t>
      </w:r>
      <w:bookmarkEnd w:id="53"/>
      <w:bookmarkEnd w:id="54"/>
    </w:p>
    <w:p w:rsidR="00FD47DC" w:rsidRPr="00FF19E6" w:rsidRDefault="00FD47DC" w:rsidP="00FF19E6">
      <w:pPr>
        <w:autoSpaceDE w:val="0"/>
        <w:autoSpaceDN w:val="0"/>
        <w:adjustRightInd w:val="0"/>
        <w:snapToGrid w:val="0"/>
        <w:spacing w:line="360" w:lineRule="auto"/>
        <w:jc w:val="both"/>
        <w:rPr>
          <w:rFonts w:ascii="Book Antiqua" w:eastAsiaTheme="minorEastAsia" w:hAnsi="Book Antiqua"/>
          <w:lang w:eastAsia="zh-CN"/>
        </w:rPr>
      </w:pPr>
    </w:p>
    <w:p w:rsidR="00334361" w:rsidRPr="00FF19E6" w:rsidRDefault="00334361" w:rsidP="00FF19E6">
      <w:pPr>
        <w:snapToGrid w:val="0"/>
        <w:spacing w:line="360" w:lineRule="auto"/>
        <w:jc w:val="both"/>
        <w:rPr>
          <w:rFonts w:ascii="Book Antiqua" w:hAnsi="Book Antiqua"/>
          <w:b/>
          <w:bCs/>
        </w:rPr>
      </w:pPr>
      <w:r w:rsidRPr="00FF19E6">
        <w:rPr>
          <w:rFonts w:ascii="Book Antiqua" w:hAnsi="Book Antiqua"/>
          <w:b/>
          <w:bCs/>
        </w:rPr>
        <w:br w:type="page"/>
      </w:r>
    </w:p>
    <w:p w:rsidR="003C359F" w:rsidRPr="00FF19E6" w:rsidRDefault="003C359F" w:rsidP="00FF19E6">
      <w:pPr>
        <w:snapToGrid w:val="0"/>
        <w:spacing w:line="360" w:lineRule="auto"/>
        <w:jc w:val="both"/>
        <w:rPr>
          <w:rFonts w:ascii="Book Antiqua" w:hAnsi="Book Antiqua"/>
          <w:b/>
          <w:bCs/>
        </w:rPr>
      </w:pPr>
      <w:r w:rsidRPr="00FF19E6">
        <w:rPr>
          <w:rFonts w:ascii="Book Antiqua" w:hAnsi="Book Antiqua"/>
          <w:b/>
          <w:bCs/>
        </w:rPr>
        <w:lastRenderedPageBreak/>
        <w:t>INTRODUCTION</w:t>
      </w:r>
    </w:p>
    <w:p w:rsidR="00D97CB9" w:rsidRPr="00FF19E6" w:rsidRDefault="003C359F" w:rsidP="00FF19E6">
      <w:pPr>
        <w:autoSpaceDE w:val="0"/>
        <w:autoSpaceDN w:val="0"/>
        <w:adjustRightInd w:val="0"/>
        <w:snapToGrid w:val="0"/>
        <w:spacing w:line="360" w:lineRule="auto"/>
        <w:jc w:val="both"/>
        <w:rPr>
          <w:rFonts w:ascii="Book Antiqua" w:hAnsi="Book Antiqua"/>
        </w:rPr>
      </w:pPr>
      <w:r w:rsidRPr="00FF19E6">
        <w:rPr>
          <w:rFonts w:ascii="Book Antiqua" w:hAnsi="Book Antiqua"/>
        </w:rPr>
        <w:t>Irritable bowel syndrome (IBS)</w:t>
      </w:r>
      <w:r w:rsidR="00826DE3" w:rsidRPr="00FF19E6">
        <w:rPr>
          <w:rFonts w:ascii="Book Antiqua" w:hAnsi="Book Antiqua"/>
        </w:rPr>
        <w:t xml:space="preserve"> </w:t>
      </w:r>
      <w:r w:rsidRPr="00FF19E6">
        <w:rPr>
          <w:rFonts w:ascii="Book Antiqua" w:hAnsi="Book Antiqua"/>
        </w:rPr>
        <w:t>is a bowel disorder in which chronic</w:t>
      </w:r>
      <w:r w:rsidR="0092070C" w:rsidRPr="00FF19E6">
        <w:rPr>
          <w:rFonts w:ascii="Book Antiqua" w:hAnsi="Book Antiqua"/>
        </w:rPr>
        <w:t xml:space="preserve"> </w:t>
      </w:r>
      <w:r w:rsidRPr="00FF19E6">
        <w:rPr>
          <w:rFonts w:ascii="Book Antiqua" w:hAnsi="Book Antiqua"/>
        </w:rPr>
        <w:t xml:space="preserve">abdominal </w:t>
      </w:r>
      <w:r w:rsidR="007C46AE" w:rsidRPr="00FF19E6">
        <w:rPr>
          <w:rFonts w:ascii="Book Antiqua" w:hAnsi="Book Antiqua"/>
        </w:rPr>
        <w:t>pain or</w:t>
      </w:r>
      <w:r w:rsidR="00443D05" w:rsidRPr="00FF19E6">
        <w:rPr>
          <w:rFonts w:ascii="Book Antiqua" w:hAnsi="Book Antiqua"/>
        </w:rPr>
        <w:t xml:space="preserve"> discomfort </w:t>
      </w:r>
      <w:r w:rsidR="00DE567A" w:rsidRPr="00FF19E6">
        <w:rPr>
          <w:rFonts w:ascii="Book Antiqua" w:hAnsi="Book Antiqua"/>
        </w:rPr>
        <w:t>(</w:t>
      </w:r>
      <w:r w:rsidR="00443D05" w:rsidRPr="00FF19E6">
        <w:rPr>
          <w:rFonts w:ascii="Book Antiqua" w:hAnsi="Book Antiqua"/>
        </w:rPr>
        <w:t xml:space="preserve">the latter has been </w:t>
      </w:r>
      <w:r w:rsidR="00D632BA" w:rsidRPr="00FF19E6">
        <w:rPr>
          <w:rFonts w:ascii="Book Antiqua" w:hAnsi="Book Antiqua"/>
        </w:rPr>
        <w:t xml:space="preserve">removed </w:t>
      </w:r>
      <w:r w:rsidR="00DE567A" w:rsidRPr="00FF19E6">
        <w:rPr>
          <w:rFonts w:ascii="Book Antiqua" w:hAnsi="Book Antiqua"/>
        </w:rPr>
        <w:t>in the Rome IV criteria)</w:t>
      </w:r>
      <w:r w:rsidR="00D30EB9" w:rsidRPr="00FF19E6">
        <w:rPr>
          <w:rFonts w:ascii="Book Antiqua" w:hAnsi="Book Antiqua"/>
        </w:rPr>
        <w:t xml:space="preserve"> </w:t>
      </w:r>
      <w:r w:rsidRPr="00FF19E6">
        <w:rPr>
          <w:rFonts w:ascii="Book Antiqua" w:hAnsi="Book Antiqua"/>
        </w:rPr>
        <w:t xml:space="preserve">is associated with irregularity in the stool form and passage in </w:t>
      </w:r>
      <w:r w:rsidR="00071C76" w:rsidRPr="00FF19E6">
        <w:rPr>
          <w:rFonts w:ascii="Book Antiqua" w:hAnsi="Book Antiqua"/>
        </w:rPr>
        <w:t xml:space="preserve">the </w:t>
      </w:r>
      <w:r w:rsidRPr="00FF19E6">
        <w:rPr>
          <w:rFonts w:ascii="Book Antiqua" w:hAnsi="Book Antiqua"/>
        </w:rPr>
        <w:t xml:space="preserve">absence of </w:t>
      </w:r>
      <w:r w:rsidR="00071C76" w:rsidRPr="00FF19E6">
        <w:rPr>
          <w:rFonts w:ascii="Book Antiqua" w:hAnsi="Book Antiqua"/>
        </w:rPr>
        <w:t xml:space="preserve">any </w:t>
      </w:r>
      <w:r w:rsidR="00FD47DC" w:rsidRPr="00FF19E6">
        <w:rPr>
          <w:rFonts w:ascii="Book Antiqua" w:hAnsi="Book Antiqua"/>
        </w:rPr>
        <w:t>organic cause</w:t>
      </w:r>
      <w:r w:rsidR="009F31F1" w:rsidRPr="00FF19E6">
        <w:rPr>
          <w:rFonts w:ascii="Book Antiqua" w:hAnsi="Book Antiqua"/>
          <w:vertAlign w:val="superscript"/>
        </w:rPr>
        <w:t>[1]</w:t>
      </w:r>
      <w:r w:rsidR="009F31F1" w:rsidRPr="00FF19E6">
        <w:rPr>
          <w:rFonts w:ascii="Book Antiqua" w:hAnsi="Book Antiqua"/>
        </w:rPr>
        <w:t>.</w:t>
      </w:r>
      <w:r w:rsidR="00400A62" w:rsidRPr="00FF19E6">
        <w:rPr>
          <w:rFonts w:ascii="Book Antiqua" w:hAnsi="Book Antiqua"/>
        </w:rPr>
        <w:t xml:space="preserve"> </w:t>
      </w:r>
      <w:r w:rsidRPr="00FF19E6">
        <w:rPr>
          <w:rFonts w:ascii="Book Antiqua" w:hAnsi="Book Antiqua"/>
        </w:rPr>
        <w:t xml:space="preserve">IBS </w:t>
      </w:r>
      <w:r w:rsidR="00071C76" w:rsidRPr="00FF19E6">
        <w:rPr>
          <w:rFonts w:ascii="Book Antiqua" w:hAnsi="Book Antiqua"/>
        </w:rPr>
        <w:t xml:space="preserve">has a </w:t>
      </w:r>
      <w:r w:rsidR="005C7C84" w:rsidRPr="00FF19E6">
        <w:rPr>
          <w:rFonts w:ascii="Book Antiqua" w:hAnsi="Book Antiqua"/>
        </w:rPr>
        <w:t xml:space="preserve">significant </w:t>
      </w:r>
      <w:r w:rsidRPr="00FF19E6">
        <w:rPr>
          <w:rFonts w:ascii="Book Antiqua" w:hAnsi="Book Antiqua"/>
        </w:rPr>
        <w:t xml:space="preserve">impact on </w:t>
      </w:r>
      <w:r w:rsidR="006501C5" w:rsidRPr="00FF19E6">
        <w:rPr>
          <w:rFonts w:ascii="Book Antiqua" w:hAnsi="Book Antiqua"/>
        </w:rPr>
        <w:t xml:space="preserve">patients' </w:t>
      </w:r>
      <w:r w:rsidRPr="00FF19E6">
        <w:rPr>
          <w:rFonts w:ascii="Book Antiqua" w:hAnsi="Book Antiqua"/>
        </w:rPr>
        <w:t>quality of life due to physical suffering, psychological co-morbidity, social disability and economic non-productivity</w:t>
      </w:r>
      <w:r w:rsidR="009F31F1" w:rsidRPr="00FF19E6">
        <w:rPr>
          <w:rFonts w:ascii="Book Antiqua" w:hAnsi="Book Antiqua"/>
          <w:vertAlign w:val="superscript"/>
        </w:rPr>
        <w:t>[2</w:t>
      </w:r>
      <w:r w:rsidR="00FD47DC" w:rsidRPr="00FF19E6">
        <w:rPr>
          <w:rFonts w:ascii="Book Antiqua" w:eastAsiaTheme="minorEastAsia" w:hAnsi="Book Antiqua" w:hint="eastAsia"/>
          <w:vertAlign w:val="superscript"/>
          <w:lang w:eastAsia="zh-CN"/>
        </w:rPr>
        <w:t>,</w:t>
      </w:r>
      <w:r w:rsidR="009F31F1" w:rsidRPr="00FF19E6">
        <w:rPr>
          <w:rFonts w:ascii="Book Antiqua" w:hAnsi="Book Antiqua"/>
          <w:vertAlign w:val="superscript"/>
        </w:rPr>
        <w:t>3</w:t>
      </w:r>
      <w:r w:rsidR="005471D4" w:rsidRPr="00FF19E6">
        <w:rPr>
          <w:rFonts w:ascii="Book Antiqua" w:hAnsi="Book Antiqua"/>
          <w:vertAlign w:val="superscript"/>
        </w:rPr>
        <w:t>]</w:t>
      </w:r>
      <w:r w:rsidR="005471D4" w:rsidRPr="00FF19E6">
        <w:rPr>
          <w:rFonts w:ascii="Book Antiqua" w:hAnsi="Book Antiqua"/>
        </w:rPr>
        <w:t xml:space="preserve">. </w:t>
      </w:r>
      <w:r w:rsidR="00071C76" w:rsidRPr="00FF19E6">
        <w:rPr>
          <w:rFonts w:ascii="Book Antiqua" w:hAnsi="Book Antiqua"/>
        </w:rPr>
        <w:t>T</w:t>
      </w:r>
      <w:r w:rsidR="00D30EB9" w:rsidRPr="00FF19E6">
        <w:rPr>
          <w:rFonts w:ascii="Book Antiqua" w:hAnsi="Book Antiqua"/>
        </w:rPr>
        <w:t>hough t</w:t>
      </w:r>
      <w:r w:rsidR="00071C76" w:rsidRPr="00FF19E6">
        <w:rPr>
          <w:rFonts w:ascii="Book Antiqua" w:hAnsi="Book Antiqua"/>
        </w:rPr>
        <w:t xml:space="preserve">he </w:t>
      </w:r>
      <w:r w:rsidR="00440332" w:rsidRPr="00FF19E6">
        <w:rPr>
          <w:rFonts w:ascii="Book Antiqua" w:hAnsi="Book Antiqua"/>
        </w:rPr>
        <w:t xml:space="preserve">global </w:t>
      </w:r>
      <w:r w:rsidR="00D30EB9" w:rsidRPr="00FF19E6">
        <w:rPr>
          <w:rFonts w:ascii="Book Antiqua" w:hAnsi="Book Antiqua"/>
        </w:rPr>
        <w:t xml:space="preserve">pooled </w:t>
      </w:r>
      <w:r w:rsidR="00071C76" w:rsidRPr="00FF19E6">
        <w:rPr>
          <w:rFonts w:ascii="Book Antiqua" w:hAnsi="Book Antiqua"/>
        </w:rPr>
        <w:t>p</w:t>
      </w:r>
      <w:r w:rsidR="006501C5" w:rsidRPr="00FF19E6">
        <w:rPr>
          <w:rFonts w:ascii="Book Antiqua" w:hAnsi="Book Antiqua"/>
        </w:rPr>
        <w:t xml:space="preserve">revalence of </w:t>
      </w:r>
      <w:r w:rsidR="005471D4" w:rsidRPr="00FF19E6">
        <w:rPr>
          <w:rFonts w:ascii="Book Antiqua" w:hAnsi="Book Antiqua"/>
        </w:rPr>
        <w:t>IBS</w:t>
      </w:r>
      <w:r w:rsidRPr="00FF19E6">
        <w:rPr>
          <w:rFonts w:ascii="Book Antiqua" w:hAnsi="Book Antiqua"/>
        </w:rPr>
        <w:t xml:space="preserve"> </w:t>
      </w:r>
      <w:r w:rsidR="00440332" w:rsidRPr="00FF19E6">
        <w:rPr>
          <w:rFonts w:ascii="Book Antiqua" w:hAnsi="Book Antiqua"/>
        </w:rPr>
        <w:t xml:space="preserve">has been estimated </w:t>
      </w:r>
      <w:r w:rsidR="00D30EB9" w:rsidRPr="00FF19E6">
        <w:rPr>
          <w:rFonts w:ascii="Book Antiqua" w:hAnsi="Book Antiqua"/>
        </w:rPr>
        <w:t xml:space="preserve">to be </w:t>
      </w:r>
      <w:r w:rsidR="00FD47DC" w:rsidRPr="00FF19E6">
        <w:rPr>
          <w:rFonts w:ascii="Book Antiqua" w:hAnsi="Book Antiqua"/>
        </w:rPr>
        <w:t>11.2%</w:t>
      </w:r>
      <w:r w:rsidR="009F31F1" w:rsidRPr="00FF19E6">
        <w:rPr>
          <w:rFonts w:ascii="Book Antiqua" w:hAnsi="Book Antiqua"/>
          <w:vertAlign w:val="superscript"/>
        </w:rPr>
        <w:t>[4]</w:t>
      </w:r>
      <w:r w:rsidR="009F31F1" w:rsidRPr="00FF19E6">
        <w:rPr>
          <w:rFonts w:ascii="Book Antiqua" w:hAnsi="Book Antiqua"/>
        </w:rPr>
        <w:t>,</w:t>
      </w:r>
      <w:r w:rsidR="00440332" w:rsidRPr="00FF19E6">
        <w:rPr>
          <w:rFonts w:ascii="Book Antiqua" w:hAnsi="Book Antiqua"/>
        </w:rPr>
        <w:t xml:space="preserve"> </w:t>
      </w:r>
      <w:r w:rsidR="00D30EB9" w:rsidRPr="00FF19E6">
        <w:rPr>
          <w:rFonts w:ascii="Book Antiqua" w:hAnsi="Book Antiqua"/>
        </w:rPr>
        <w:t>this figure has been questioned due to significant heterogeneity in published studies</w:t>
      </w:r>
      <w:r w:rsidR="009F31F1" w:rsidRPr="00FF19E6">
        <w:rPr>
          <w:rFonts w:ascii="Book Antiqua" w:hAnsi="Book Antiqua"/>
          <w:vertAlign w:val="superscript"/>
        </w:rPr>
        <w:t>[5]</w:t>
      </w:r>
      <w:r w:rsidR="009F31F1" w:rsidRPr="00FF19E6">
        <w:rPr>
          <w:rFonts w:ascii="Book Antiqua" w:hAnsi="Book Antiqua"/>
        </w:rPr>
        <w:t>.</w:t>
      </w:r>
      <w:r w:rsidR="00B14F40" w:rsidRPr="00FF19E6">
        <w:rPr>
          <w:rFonts w:ascii="Book Antiqua" w:hAnsi="Book Antiqua"/>
        </w:rPr>
        <w:t xml:space="preserve"> </w:t>
      </w:r>
      <w:r w:rsidR="00D30EB9" w:rsidRPr="00FF19E6">
        <w:rPr>
          <w:rFonts w:ascii="Book Antiqua" w:hAnsi="Book Antiqua"/>
        </w:rPr>
        <w:t xml:space="preserve">The prevalence, </w:t>
      </w:r>
      <w:r w:rsidR="00B14F40" w:rsidRPr="00FF19E6">
        <w:rPr>
          <w:rFonts w:ascii="Book Antiqua" w:hAnsi="Book Antiqua"/>
        </w:rPr>
        <w:t>however, may</w:t>
      </w:r>
      <w:r w:rsidR="00440332" w:rsidRPr="00FF19E6">
        <w:rPr>
          <w:rFonts w:ascii="Book Antiqua" w:hAnsi="Book Antiqua"/>
        </w:rPr>
        <w:t xml:space="preserve"> be</w:t>
      </w:r>
      <w:r w:rsidRPr="00FF19E6">
        <w:rPr>
          <w:rFonts w:ascii="Book Antiqua" w:hAnsi="Book Antiqua"/>
        </w:rPr>
        <w:t xml:space="preserve"> lower in </w:t>
      </w:r>
      <w:r w:rsidR="005C7C84" w:rsidRPr="00FF19E6">
        <w:rPr>
          <w:rFonts w:ascii="Book Antiqua" w:hAnsi="Book Antiqua"/>
        </w:rPr>
        <w:t>the East</w:t>
      </w:r>
      <w:r w:rsidRPr="00FF19E6">
        <w:rPr>
          <w:rFonts w:ascii="Book Antiqua" w:hAnsi="Book Antiqua"/>
        </w:rPr>
        <w:t>. As the pathophysiology of IBS is poorly understood</w:t>
      </w:r>
      <w:r w:rsidR="00521F5C" w:rsidRPr="00FF19E6">
        <w:rPr>
          <w:rFonts w:ascii="Book Antiqua" w:hAnsi="Book Antiqua"/>
        </w:rPr>
        <w:t>,</w:t>
      </w:r>
      <w:r w:rsidRPr="00FF19E6">
        <w:rPr>
          <w:rFonts w:ascii="Book Antiqua" w:hAnsi="Book Antiqua"/>
        </w:rPr>
        <w:t xml:space="preserve"> the management </w:t>
      </w:r>
      <w:r w:rsidR="00D97609" w:rsidRPr="00FF19E6">
        <w:rPr>
          <w:rFonts w:ascii="Book Antiqua" w:hAnsi="Book Antiqua"/>
        </w:rPr>
        <w:t>generally</w:t>
      </w:r>
      <w:r w:rsidRPr="00FF19E6">
        <w:rPr>
          <w:rFonts w:ascii="Book Antiqua" w:hAnsi="Book Antiqua"/>
        </w:rPr>
        <w:t xml:space="preserve"> focus</w:t>
      </w:r>
      <w:r w:rsidR="00D97609" w:rsidRPr="00FF19E6">
        <w:rPr>
          <w:rFonts w:ascii="Book Antiqua" w:hAnsi="Book Antiqua"/>
        </w:rPr>
        <w:t>es</w:t>
      </w:r>
      <w:r w:rsidRPr="00FF19E6">
        <w:rPr>
          <w:rFonts w:ascii="Book Antiqua" w:hAnsi="Book Antiqua"/>
        </w:rPr>
        <w:t xml:space="preserve"> on the amelioration of symptoms</w:t>
      </w:r>
      <w:r w:rsidR="007D1F2E" w:rsidRPr="00FF19E6">
        <w:rPr>
          <w:rFonts w:ascii="Book Antiqua" w:hAnsi="Book Antiqua"/>
        </w:rPr>
        <w:t xml:space="preserve"> and</w:t>
      </w:r>
      <w:r w:rsidRPr="00FF19E6">
        <w:rPr>
          <w:rFonts w:ascii="Book Antiqua" w:hAnsi="Book Antiqua"/>
        </w:rPr>
        <w:t xml:space="preserve"> improvement </w:t>
      </w:r>
      <w:r w:rsidR="007D1F2E" w:rsidRPr="00FF19E6">
        <w:rPr>
          <w:rFonts w:ascii="Book Antiqua" w:hAnsi="Book Antiqua"/>
        </w:rPr>
        <w:t>in</w:t>
      </w:r>
      <w:r w:rsidRPr="00FF19E6">
        <w:rPr>
          <w:rFonts w:ascii="Book Antiqua" w:hAnsi="Book Antiqua"/>
        </w:rPr>
        <w:t xml:space="preserve"> </w:t>
      </w:r>
      <w:r w:rsidR="00430174" w:rsidRPr="00FF19E6">
        <w:rPr>
          <w:rFonts w:ascii="Book Antiqua" w:hAnsi="Book Antiqua"/>
        </w:rPr>
        <w:t xml:space="preserve">the </w:t>
      </w:r>
      <w:r w:rsidRPr="00FF19E6">
        <w:rPr>
          <w:rFonts w:ascii="Book Antiqua" w:hAnsi="Book Antiqua"/>
        </w:rPr>
        <w:t xml:space="preserve">quality of life. At </w:t>
      </w:r>
      <w:r w:rsidR="00B14F40" w:rsidRPr="00FF19E6">
        <w:rPr>
          <w:rFonts w:ascii="Book Antiqua" w:hAnsi="Book Antiqua"/>
        </w:rPr>
        <w:t>present, the</w:t>
      </w:r>
      <w:r w:rsidRPr="00FF19E6">
        <w:rPr>
          <w:rFonts w:ascii="Book Antiqua" w:hAnsi="Book Antiqua"/>
        </w:rPr>
        <w:t xml:space="preserve"> drug</w:t>
      </w:r>
      <w:r w:rsidR="00D30EB9" w:rsidRPr="00FF19E6">
        <w:rPr>
          <w:rFonts w:ascii="Book Antiqua" w:hAnsi="Book Antiqua"/>
        </w:rPr>
        <w:t>s available</w:t>
      </w:r>
      <w:r w:rsidR="00D632BA" w:rsidRPr="00FF19E6">
        <w:rPr>
          <w:rFonts w:ascii="Book Antiqua" w:hAnsi="Book Antiqua"/>
        </w:rPr>
        <w:t xml:space="preserve"> for</w:t>
      </w:r>
      <w:r w:rsidR="00281C68" w:rsidRPr="00FF19E6">
        <w:rPr>
          <w:rFonts w:ascii="Book Antiqua" w:eastAsiaTheme="minorEastAsia" w:hAnsi="Book Antiqua" w:hint="eastAsia"/>
          <w:lang w:eastAsia="zh-CN"/>
        </w:rPr>
        <w:t xml:space="preserve"> </w:t>
      </w:r>
      <w:r w:rsidR="00D30EB9" w:rsidRPr="00FF19E6">
        <w:rPr>
          <w:rFonts w:ascii="Book Antiqua" w:hAnsi="Book Antiqua"/>
        </w:rPr>
        <w:t>the treatment of IBS</w:t>
      </w:r>
      <w:r w:rsidR="00FD47DC" w:rsidRPr="00FF19E6">
        <w:rPr>
          <w:rFonts w:ascii="Book Antiqua" w:eastAsiaTheme="minorEastAsia" w:hAnsi="Book Antiqua" w:hint="eastAsia"/>
          <w:lang w:eastAsia="zh-CN"/>
        </w:rPr>
        <w:t xml:space="preserve"> </w:t>
      </w:r>
      <w:r w:rsidRPr="00FF19E6">
        <w:rPr>
          <w:rFonts w:ascii="Book Antiqua" w:hAnsi="Book Antiqua"/>
        </w:rPr>
        <w:t>have only a modest effect on symptom improvement</w:t>
      </w:r>
      <w:r w:rsidR="00D30EB9" w:rsidRPr="00FF19E6">
        <w:rPr>
          <w:rFonts w:ascii="Book Antiqua" w:hAnsi="Book Antiqua"/>
        </w:rPr>
        <w:t xml:space="preserve"> and may not alter the natural history of the condition</w:t>
      </w:r>
      <w:r w:rsidRPr="00FF19E6">
        <w:rPr>
          <w:rFonts w:ascii="Book Antiqua" w:hAnsi="Book Antiqua"/>
        </w:rPr>
        <w:t>. The management strategy recommends a positive diagnosis, consideration of the patients’ perspective, development of a good doctor patient relationship, identification of contributing factors, critical appraisal of the efficacies of various drugs</w:t>
      </w:r>
      <w:r w:rsidR="00F0576F" w:rsidRPr="00FF19E6">
        <w:rPr>
          <w:rFonts w:ascii="Book Antiqua" w:hAnsi="Book Antiqua"/>
        </w:rPr>
        <w:t xml:space="preserve"> </w:t>
      </w:r>
      <w:r w:rsidR="00CE4B4A" w:rsidRPr="00FF19E6">
        <w:rPr>
          <w:rFonts w:ascii="Book Antiqua" w:hAnsi="Book Antiqua"/>
        </w:rPr>
        <w:t xml:space="preserve">according to </w:t>
      </w:r>
      <w:r w:rsidR="00430174" w:rsidRPr="00FF19E6">
        <w:rPr>
          <w:rFonts w:ascii="Book Antiqua" w:hAnsi="Book Antiqua"/>
        </w:rPr>
        <w:t xml:space="preserve">the </w:t>
      </w:r>
      <w:r w:rsidR="00CE4B4A" w:rsidRPr="00FF19E6">
        <w:rPr>
          <w:rFonts w:ascii="Book Antiqua" w:hAnsi="Book Antiqua"/>
        </w:rPr>
        <w:t>subtype of IBS</w:t>
      </w:r>
      <w:r w:rsidRPr="00FF19E6">
        <w:rPr>
          <w:rFonts w:ascii="Book Antiqua" w:hAnsi="Book Antiqua"/>
        </w:rPr>
        <w:t xml:space="preserve"> </w:t>
      </w:r>
      <w:r w:rsidR="00CE4B4A" w:rsidRPr="00FF19E6">
        <w:rPr>
          <w:rFonts w:ascii="Book Antiqua" w:hAnsi="Book Antiqua"/>
        </w:rPr>
        <w:t xml:space="preserve">and </w:t>
      </w:r>
      <w:r w:rsidRPr="00FF19E6">
        <w:rPr>
          <w:rFonts w:ascii="Book Antiqua" w:hAnsi="Book Antiqua"/>
        </w:rPr>
        <w:t>continuing care</w:t>
      </w:r>
      <w:r w:rsidR="009F31F1" w:rsidRPr="00FF19E6">
        <w:rPr>
          <w:rFonts w:ascii="Book Antiqua" w:hAnsi="Book Antiqua"/>
          <w:vertAlign w:val="superscript"/>
        </w:rPr>
        <w:t>[6-8]</w:t>
      </w:r>
      <w:r w:rsidR="009F31F1" w:rsidRPr="00FF19E6">
        <w:rPr>
          <w:rFonts w:ascii="Book Antiqua" w:hAnsi="Book Antiqua"/>
        </w:rPr>
        <w:t>.</w:t>
      </w:r>
      <w:r w:rsidR="00826DE3" w:rsidRPr="00FF19E6">
        <w:rPr>
          <w:rFonts w:ascii="Book Antiqua" w:hAnsi="Book Antiqua"/>
        </w:rPr>
        <w:t xml:space="preserve"> </w:t>
      </w:r>
    </w:p>
    <w:p w:rsidR="00521F5C" w:rsidRPr="00FF19E6" w:rsidRDefault="003C359F" w:rsidP="00FF19E6">
      <w:pPr>
        <w:autoSpaceDE w:val="0"/>
        <w:autoSpaceDN w:val="0"/>
        <w:adjustRightInd w:val="0"/>
        <w:snapToGrid w:val="0"/>
        <w:spacing w:line="360" w:lineRule="auto"/>
        <w:ind w:firstLineChars="100" w:firstLine="240"/>
        <w:jc w:val="both"/>
        <w:rPr>
          <w:rFonts w:ascii="Book Antiqua" w:hAnsi="Book Antiqua"/>
        </w:rPr>
      </w:pPr>
      <w:r w:rsidRPr="00FF19E6">
        <w:rPr>
          <w:rFonts w:ascii="Book Antiqua" w:hAnsi="Book Antiqua"/>
        </w:rPr>
        <w:t xml:space="preserve">In view of the recent and growing interest </w:t>
      </w:r>
      <w:r w:rsidR="00F0576F" w:rsidRPr="00FF19E6">
        <w:rPr>
          <w:rFonts w:ascii="Book Antiqua" w:hAnsi="Book Antiqua"/>
        </w:rPr>
        <w:t xml:space="preserve">in </w:t>
      </w:r>
      <w:r w:rsidRPr="00FF19E6">
        <w:rPr>
          <w:rFonts w:ascii="Book Antiqua" w:hAnsi="Book Antiqua"/>
        </w:rPr>
        <w:t>the gut microbiome and GI diseases, including IBS, data from Asian research</w:t>
      </w:r>
      <w:r w:rsidR="00D632BA" w:rsidRPr="00FF19E6">
        <w:rPr>
          <w:rFonts w:ascii="Book Antiqua" w:hAnsi="Book Antiqua"/>
        </w:rPr>
        <w:t xml:space="preserve"> </w:t>
      </w:r>
      <w:r w:rsidR="00CF090A" w:rsidRPr="00FF19E6">
        <w:rPr>
          <w:rFonts w:ascii="Book Antiqua" w:hAnsi="Book Antiqua"/>
        </w:rPr>
        <w:t xml:space="preserve"> </w:t>
      </w:r>
      <w:r w:rsidR="00D632BA" w:rsidRPr="00FF19E6">
        <w:rPr>
          <w:rFonts w:ascii="Book Antiqua" w:hAnsi="Book Antiqua"/>
        </w:rPr>
        <w:t>(</w:t>
      </w:r>
      <w:r w:rsidR="00CF090A" w:rsidRPr="00FF19E6">
        <w:rPr>
          <w:rFonts w:ascii="Book Antiqua" w:hAnsi="Book Antiqua"/>
        </w:rPr>
        <w:t>where infection and infestations are common</w:t>
      </w:r>
      <w:r w:rsidR="00D632BA" w:rsidRPr="00FF19E6">
        <w:rPr>
          <w:rFonts w:ascii="Book Antiqua" w:hAnsi="Book Antiqua"/>
        </w:rPr>
        <w:t>)</w:t>
      </w:r>
      <w:r w:rsidRPr="00FF19E6">
        <w:rPr>
          <w:rFonts w:ascii="Book Antiqua" w:hAnsi="Book Antiqua"/>
        </w:rPr>
        <w:t xml:space="preserve"> may be able to offer specific epidemiological insight.</w:t>
      </w:r>
      <w:r w:rsidR="00826DE3" w:rsidRPr="00FF19E6">
        <w:rPr>
          <w:rFonts w:ascii="Book Antiqua" w:hAnsi="Book Antiqua"/>
        </w:rPr>
        <w:t xml:space="preserve"> </w:t>
      </w:r>
      <w:r w:rsidRPr="00FF19E6">
        <w:rPr>
          <w:rFonts w:ascii="Book Antiqua" w:hAnsi="Book Antiqua"/>
        </w:rPr>
        <w:t>Although previous reviews</w:t>
      </w:r>
      <w:r w:rsidR="00430174" w:rsidRPr="00FF19E6">
        <w:rPr>
          <w:rFonts w:ascii="Book Antiqua" w:hAnsi="Book Antiqua"/>
        </w:rPr>
        <w:t xml:space="preserve"> </w:t>
      </w:r>
      <w:r w:rsidR="00F0576F" w:rsidRPr="00FF19E6">
        <w:rPr>
          <w:rFonts w:ascii="Book Antiqua" w:hAnsi="Book Antiqua"/>
        </w:rPr>
        <w:t>and</w:t>
      </w:r>
      <w:r w:rsidRPr="00FF19E6">
        <w:rPr>
          <w:rFonts w:ascii="Book Antiqua" w:hAnsi="Book Antiqua"/>
        </w:rPr>
        <w:t xml:space="preserve"> consensus reports o</w:t>
      </w:r>
      <w:r w:rsidR="00CF090A" w:rsidRPr="00FF19E6">
        <w:rPr>
          <w:rFonts w:ascii="Book Antiqua" w:hAnsi="Book Antiqua"/>
        </w:rPr>
        <w:t>n</w:t>
      </w:r>
      <w:r w:rsidRPr="00FF19E6">
        <w:rPr>
          <w:rFonts w:ascii="Book Antiqua" w:hAnsi="Book Antiqua"/>
        </w:rPr>
        <w:t xml:space="preserve"> IBS in Asia have been published</w:t>
      </w:r>
      <w:r w:rsidR="00FD47DC" w:rsidRPr="00FF19E6">
        <w:rPr>
          <w:rFonts w:ascii="Book Antiqua" w:hAnsi="Book Antiqua"/>
          <w:vertAlign w:val="superscript"/>
        </w:rPr>
        <w:t>[8]</w:t>
      </w:r>
      <w:r w:rsidRPr="00FF19E6">
        <w:rPr>
          <w:rFonts w:ascii="Book Antiqua" w:hAnsi="Book Antiqua"/>
        </w:rPr>
        <w:t>,</w:t>
      </w:r>
      <w:r w:rsidR="00E706D9" w:rsidRPr="00FF19E6">
        <w:rPr>
          <w:rFonts w:ascii="Book Antiqua" w:hAnsi="Book Antiqua"/>
          <w:vertAlign w:val="superscript"/>
        </w:rPr>
        <w:t xml:space="preserve"> </w:t>
      </w:r>
      <w:r w:rsidRPr="00FF19E6">
        <w:rPr>
          <w:rFonts w:ascii="Book Antiqua" w:hAnsi="Book Antiqua"/>
        </w:rPr>
        <w:t xml:space="preserve">Asia remains a geographically and socio-demographically diverse region. </w:t>
      </w:r>
      <w:r w:rsidR="00D97609" w:rsidRPr="00FF19E6">
        <w:rPr>
          <w:rFonts w:ascii="Book Antiqua" w:hAnsi="Book Antiqua"/>
        </w:rPr>
        <w:t>Furthermore, a</w:t>
      </w:r>
      <w:r w:rsidR="00FD47DC" w:rsidRPr="00FF19E6">
        <w:rPr>
          <w:rFonts w:ascii="Book Antiqua" w:eastAsiaTheme="minorEastAsia" w:hAnsi="Book Antiqua" w:hint="eastAsia"/>
          <w:lang w:eastAsia="zh-CN"/>
        </w:rPr>
        <w:t xml:space="preserve"> </w:t>
      </w:r>
      <w:r w:rsidR="00D97609" w:rsidRPr="00FF19E6">
        <w:rPr>
          <w:rFonts w:ascii="Book Antiqua" w:hAnsi="Book Antiqua"/>
        </w:rPr>
        <w:t>significant portion of the</w:t>
      </w:r>
      <w:r w:rsidR="007D1F2E" w:rsidRPr="00FF19E6">
        <w:rPr>
          <w:rFonts w:ascii="Book Antiqua" w:hAnsi="Book Antiqua"/>
        </w:rPr>
        <w:t xml:space="preserve"> population</w:t>
      </w:r>
      <w:r w:rsidR="00D97609" w:rsidRPr="00FF19E6">
        <w:rPr>
          <w:rFonts w:ascii="Book Antiqua" w:hAnsi="Book Antiqua"/>
        </w:rPr>
        <w:t xml:space="preserve"> in Asia</w:t>
      </w:r>
      <w:r w:rsidR="007D1F2E" w:rsidRPr="00FF19E6">
        <w:rPr>
          <w:rFonts w:ascii="Book Antiqua" w:hAnsi="Book Antiqua"/>
        </w:rPr>
        <w:t xml:space="preserve"> live in rural areas, </w:t>
      </w:r>
      <w:r w:rsidR="00D97609" w:rsidRPr="00FF19E6">
        <w:rPr>
          <w:rFonts w:ascii="Book Antiqua" w:hAnsi="Book Antiqua"/>
        </w:rPr>
        <w:t>but data from</w:t>
      </w:r>
      <w:r w:rsidR="007D1F2E" w:rsidRPr="00FF19E6">
        <w:rPr>
          <w:rFonts w:ascii="Book Antiqua" w:hAnsi="Book Antiqua"/>
        </w:rPr>
        <w:t xml:space="preserve"> rural epidemiological </w:t>
      </w:r>
      <w:r w:rsidR="004146DF" w:rsidRPr="00FF19E6">
        <w:rPr>
          <w:rFonts w:ascii="Book Antiqua" w:hAnsi="Book Antiqua"/>
        </w:rPr>
        <w:t>studies are</w:t>
      </w:r>
      <w:r w:rsidR="00D97609" w:rsidRPr="00FF19E6">
        <w:rPr>
          <w:rFonts w:ascii="Book Antiqua" w:hAnsi="Book Antiqua"/>
        </w:rPr>
        <w:t xml:space="preserve"> scanty</w:t>
      </w:r>
      <w:r w:rsidR="007D1F2E" w:rsidRPr="00FF19E6">
        <w:rPr>
          <w:rFonts w:ascii="Book Antiqua" w:hAnsi="Book Antiqua"/>
        </w:rPr>
        <w:t xml:space="preserve">. </w:t>
      </w:r>
      <w:r w:rsidRPr="00FF19E6">
        <w:rPr>
          <w:rFonts w:ascii="Book Antiqua" w:hAnsi="Book Antiqua"/>
        </w:rPr>
        <w:t>In this context, India, Bangladesh and Malaysia</w:t>
      </w:r>
      <w:r w:rsidR="007C46AE" w:rsidRPr="00FF19E6">
        <w:rPr>
          <w:rFonts w:ascii="Book Antiqua" w:hAnsi="Book Antiqua"/>
        </w:rPr>
        <w:t>, three</w:t>
      </w:r>
      <w:r w:rsidR="00B52600" w:rsidRPr="00FF19E6">
        <w:rPr>
          <w:rFonts w:ascii="Book Antiqua" w:hAnsi="Book Antiqua"/>
        </w:rPr>
        <w:t xml:space="preserve"> major nations in the South and South East region of Asia,</w:t>
      </w:r>
      <w:r w:rsidR="00533E0D" w:rsidRPr="00FF19E6">
        <w:rPr>
          <w:rFonts w:ascii="Book Antiqua" w:hAnsi="Book Antiqua"/>
        </w:rPr>
        <w:t xml:space="preserve"> </w:t>
      </w:r>
      <w:r w:rsidRPr="00FF19E6">
        <w:rPr>
          <w:rFonts w:ascii="Book Antiqua" w:hAnsi="Book Antiqua"/>
        </w:rPr>
        <w:t xml:space="preserve">share some similarities: </w:t>
      </w:r>
      <w:r w:rsidR="00CF090A" w:rsidRPr="00FF19E6">
        <w:rPr>
          <w:rFonts w:ascii="Book Antiqua" w:hAnsi="Book Antiqua"/>
        </w:rPr>
        <w:t>(</w:t>
      </w:r>
      <w:r w:rsidR="00FD47DC" w:rsidRPr="00FF19E6">
        <w:rPr>
          <w:rFonts w:ascii="Book Antiqua" w:eastAsiaTheme="minorEastAsia" w:hAnsi="Book Antiqua" w:hint="eastAsia"/>
          <w:lang w:eastAsia="zh-CN"/>
        </w:rPr>
        <w:t>1</w:t>
      </w:r>
      <w:r w:rsidRPr="00FF19E6">
        <w:rPr>
          <w:rFonts w:ascii="Book Antiqua" w:hAnsi="Book Antiqua"/>
        </w:rPr>
        <w:t xml:space="preserve">) </w:t>
      </w:r>
      <w:r w:rsidR="00567329" w:rsidRPr="00FF19E6">
        <w:rPr>
          <w:rFonts w:ascii="Book Antiqua" w:hAnsi="Book Antiqua"/>
        </w:rPr>
        <w:t>significant proportions</w:t>
      </w:r>
      <w:r w:rsidRPr="00FF19E6">
        <w:rPr>
          <w:rFonts w:ascii="Book Antiqua" w:hAnsi="Book Antiqua"/>
        </w:rPr>
        <w:t xml:space="preserve"> of their populations </w:t>
      </w:r>
      <w:r w:rsidR="00567329" w:rsidRPr="00FF19E6">
        <w:rPr>
          <w:rFonts w:ascii="Book Antiqua" w:hAnsi="Book Antiqua"/>
        </w:rPr>
        <w:t xml:space="preserve">reside </w:t>
      </w:r>
      <w:r w:rsidRPr="00FF19E6">
        <w:rPr>
          <w:rFonts w:ascii="Book Antiqua" w:hAnsi="Book Antiqua"/>
        </w:rPr>
        <w:t>in rural areas</w:t>
      </w:r>
      <w:r w:rsidR="00FD47DC" w:rsidRPr="00FF19E6">
        <w:rPr>
          <w:rFonts w:ascii="Book Antiqua" w:eastAsiaTheme="minorEastAsia" w:hAnsi="Book Antiqua" w:hint="eastAsia"/>
          <w:lang w:eastAsia="zh-CN"/>
        </w:rPr>
        <w:t>;</w:t>
      </w:r>
      <w:r w:rsidRPr="00FF19E6">
        <w:rPr>
          <w:rFonts w:ascii="Book Antiqua" w:hAnsi="Book Antiqua"/>
        </w:rPr>
        <w:t xml:space="preserve"> </w:t>
      </w:r>
      <w:r w:rsidR="00CF090A" w:rsidRPr="00FF19E6">
        <w:rPr>
          <w:rFonts w:ascii="Book Antiqua" w:hAnsi="Book Antiqua"/>
        </w:rPr>
        <w:t>(</w:t>
      </w:r>
      <w:r w:rsidR="00FD47DC" w:rsidRPr="00FF19E6">
        <w:rPr>
          <w:rFonts w:ascii="Book Antiqua" w:eastAsiaTheme="minorEastAsia" w:hAnsi="Book Antiqua" w:hint="eastAsia"/>
          <w:lang w:eastAsia="zh-CN"/>
        </w:rPr>
        <w:t>2</w:t>
      </w:r>
      <w:r w:rsidRPr="00FF19E6">
        <w:rPr>
          <w:rFonts w:ascii="Book Antiqua" w:hAnsi="Book Antiqua"/>
        </w:rPr>
        <w:t>) there is rapid development and associated lifestyle changes in urban areas</w:t>
      </w:r>
      <w:r w:rsidR="00FD47DC" w:rsidRPr="00FF19E6">
        <w:rPr>
          <w:rFonts w:ascii="Book Antiqua" w:eastAsiaTheme="minorEastAsia" w:hAnsi="Book Antiqua" w:hint="eastAsia"/>
          <w:lang w:eastAsia="zh-CN"/>
        </w:rPr>
        <w:t>;</w:t>
      </w:r>
      <w:r w:rsidRPr="00FF19E6">
        <w:rPr>
          <w:rFonts w:ascii="Book Antiqua" w:hAnsi="Book Antiqua"/>
        </w:rPr>
        <w:t xml:space="preserve"> and </w:t>
      </w:r>
      <w:r w:rsidR="00CF090A" w:rsidRPr="00FF19E6">
        <w:rPr>
          <w:rFonts w:ascii="Book Antiqua" w:hAnsi="Book Antiqua"/>
        </w:rPr>
        <w:t>(</w:t>
      </w:r>
      <w:r w:rsidR="00FD47DC" w:rsidRPr="00FF19E6">
        <w:rPr>
          <w:rFonts w:ascii="Book Antiqua" w:eastAsiaTheme="minorEastAsia" w:hAnsi="Book Antiqua" w:hint="eastAsia"/>
          <w:lang w:eastAsia="zh-CN"/>
        </w:rPr>
        <w:t>3</w:t>
      </w:r>
      <w:r w:rsidR="00B03535" w:rsidRPr="00FF19E6">
        <w:rPr>
          <w:rFonts w:ascii="Book Antiqua" w:hAnsi="Book Antiqua"/>
        </w:rPr>
        <w:t>) dietary</w:t>
      </w:r>
      <w:r w:rsidRPr="00FF19E6">
        <w:rPr>
          <w:rFonts w:ascii="Book Antiqua" w:hAnsi="Book Antiqua"/>
        </w:rPr>
        <w:t>, cultural and religious practices</w:t>
      </w:r>
      <w:r w:rsidR="00F0576F" w:rsidRPr="00FF19E6">
        <w:rPr>
          <w:rFonts w:ascii="Book Antiqua" w:hAnsi="Book Antiqua"/>
        </w:rPr>
        <w:t xml:space="preserve"> are somewhat similar</w:t>
      </w:r>
      <w:r w:rsidRPr="00FF19E6">
        <w:rPr>
          <w:rFonts w:ascii="Book Antiqua" w:hAnsi="Book Antiqua"/>
        </w:rPr>
        <w:t xml:space="preserve">. </w:t>
      </w:r>
      <w:r w:rsidR="00E706D9" w:rsidRPr="00FF19E6">
        <w:rPr>
          <w:rFonts w:ascii="Book Antiqua" w:hAnsi="Book Antiqua"/>
        </w:rPr>
        <w:t xml:space="preserve">Another similarity between these three countries is the language used for medical education and scientific publications. Since the medical education in these three countries are in </w:t>
      </w:r>
      <w:r w:rsidR="00D632BA" w:rsidRPr="00FF19E6">
        <w:rPr>
          <w:rFonts w:ascii="Book Antiqua" w:hAnsi="Book Antiqua"/>
        </w:rPr>
        <w:t xml:space="preserve">the </w:t>
      </w:r>
      <w:r w:rsidR="00E706D9" w:rsidRPr="00FF19E6">
        <w:rPr>
          <w:rFonts w:ascii="Book Antiqua" w:hAnsi="Book Antiqua"/>
        </w:rPr>
        <w:t xml:space="preserve">English language and the scientific studies are also published in English, local languages were not needed for data extraction from </w:t>
      </w:r>
      <w:r w:rsidR="00E706D9" w:rsidRPr="00FF19E6">
        <w:rPr>
          <w:rFonts w:ascii="Book Antiqua" w:hAnsi="Book Antiqua"/>
        </w:rPr>
        <w:lastRenderedPageBreak/>
        <w:t>published literature.</w:t>
      </w:r>
      <w:r w:rsidR="00FD47DC" w:rsidRPr="00FF19E6">
        <w:rPr>
          <w:rFonts w:ascii="Book Antiqua" w:eastAsiaTheme="minorEastAsia" w:hAnsi="Book Antiqua" w:hint="eastAsia"/>
          <w:lang w:eastAsia="zh-CN"/>
        </w:rPr>
        <w:t xml:space="preserve"> </w:t>
      </w:r>
      <w:r w:rsidR="007D1F2E" w:rsidRPr="00FF19E6">
        <w:rPr>
          <w:rFonts w:ascii="Book Antiqua" w:hAnsi="Book Antiqua"/>
        </w:rPr>
        <w:t>Hence, t</w:t>
      </w:r>
      <w:r w:rsidR="00AE5A52" w:rsidRPr="00FF19E6">
        <w:rPr>
          <w:rFonts w:ascii="Book Antiqua" w:hAnsi="Book Antiqua"/>
        </w:rPr>
        <w:t xml:space="preserve">he present review aims to explore </w:t>
      </w:r>
      <w:r w:rsidR="00567329" w:rsidRPr="00FF19E6">
        <w:rPr>
          <w:rFonts w:ascii="Book Antiqua" w:hAnsi="Book Antiqua"/>
        </w:rPr>
        <w:t xml:space="preserve">clinical and epidemiological </w:t>
      </w:r>
      <w:r w:rsidR="00AE5A52" w:rsidRPr="00FF19E6">
        <w:rPr>
          <w:rFonts w:ascii="Book Antiqua" w:hAnsi="Book Antiqua"/>
        </w:rPr>
        <w:t>data</w:t>
      </w:r>
      <w:r w:rsidR="00F0576F" w:rsidRPr="00FF19E6">
        <w:rPr>
          <w:rFonts w:ascii="Book Antiqua" w:hAnsi="Book Antiqua"/>
        </w:rPr>
        <w:t xml:space="preserve"> on IBS</w:t>
      </w:r>
      <w:r w:rsidR="00AE5A52" w:rsidRPr="00FF19E6">
        <w:rPr>
          <w:rFonts w:ascii="Book Antiqua" w:hAnsi="Book Antiqua"/>
        </w:rPr>
        <w:t xml:space="preserve"> from </w:t>
      </w:r>
      <w:r w:rsidR="00567329" w:rsidRPr="00FF19E6">
        <w:rPr>
          <w:rFonts w:ascii="Book Antiqua" w:hAnsi="Book Antiqua"/>
        </w:rPr>
        <w:t>a</w:t>
      </w:r>
      <w:r w:rsidR="00AE5A52" w:rsidRPr="00FF19E6">
        <w:rPr>
          <w:rFonts w:ascii="Book Antiqua" w:hAnsi="Book Antiqua"/>
        </w:rPr>
        <w:t xml:space="preserve"> South </w:t>
      </w:r>
      <w:r w:rsidR="009E4F0E" w:rsidRPr="00FF19E6">
        <w:rPr>
          <w:rFonts w:ascii="Book Antiqua" w:hAnsi="Book Antiqua"/>
        </w:rPr>
        <w:t>and South</w:t>
      </w:r>
      <w:r w:rsidR="00AE5A52" w:rsidRPr="00FF19E6">
        <w:rPr>
          <w:rFonts w:ascii="Book Antiqua" w:hAnsi="Book Antiqua"/>
        </w:rPr>
        <w:t>-East Asia</w:t>
      </w:r>
      <w:r w:rsidR="00567329" w:rsidRPr="00FF19E6">
        <w:rPr>
          <w:rFonts w:ascii="Book Antiqua" w:hAnsi="Book Antiqua"/>
        </w:rPr>
        <w:t>n perspective.</w:t>
      </w:r>
      <w:r w:rsidR="00AE5A52" w:rsidRPr="00FF19E6">
        <w:rPr>
          <w:rFonts w:ascii="Book Antiqua" w:hAnsi="Book Antiqua"/>
        </w:rPr>
        <w:t xml:space="preserve"> </w:t>
      </w:r>
    </w:p>
    <w:p w:rsidR="00FD47DC" w:rsidRPr="00FF19E6" w:rsidRDefault="00FD47DC" w:rsidP="00FF19E6">
      <w:pPr>
        <w:snapToGrid w:val="0"/>
        <w:spacing w:line="360" w:lineRule="auto"/>
        <w:jc w:val="both"/>
        <w:rPr>
          <w:rFonts w:ascii="Book Antiqua" w:eastAsiaTheme="minorEastAsia" w:hAnsi="Book Antiqua"/>
          <w:b/>
          <w:lang w:eastAsia="zh-CN"/>
        </w:rPr>
      </w:pPr>
    </w:p>
    <w:p w:rsidR="003C359F" w:rsidRPr="00FF19E6" w:rsidRDefault="003C359F" w:rsidP="00FF19E6">
      <w:pPr>
        <w:snapToGrid w:val="0"/>
        <w:spacing w:line="360" w:lineRule="auto"/>
        <w:jc w:val="both"/>
        <w:rPr>
          <w:rFonts w:ascii="Book Antiqua" w:hAnsi="Book Antiqua"/>
          <w:b/>
        </w:rPr>
      </w:pPr>
      <w:r w:rsidRPr="00FF19E6">
        <w:rPr>
          <w:rFonts w:ascii="Book Antiqua" w:hAnsi="Book Antiqua"/>
          <w:b/>
        </w:rPr>
        <w:t>EPIDEMIOLOGY</w:t>
      </w:r>
    </w:p>
    <w:p w:rsidR="00146475" w:rsidRPr="00FF19E6" w:rsidRDefault="00146475" w:rsidP="00FF19E6">
      <w:pPr>
        <w:snapToGrid w:val="0"/>
        <w:spacing w:line="360" w:lineRule="auto"/>
        <w:jc w:val="both"/>
        <w:rPr>
          <w:rFonts w:ascii="Book Antiqua" w:hAnsi="Book Antiqua"/>
          <w:b/>
          <w:i/>
        </w:rPr>
      </w:pPr>
      <w:r w:rsidRPr="00FF19E6">
        <w:rPr>
          <w:rFonts w:ascii="Book Antiqua" w:hAnsi="Book Antiqua"/>
          <w:b/>
          <w:i/>
        </w:rPr>
        <w:t>Prevalence</w:t>
      </w:r>
    </w:p>
    <w:p w:rsidR="00CB74B6" w:rsidRPr="00FF19E6" w:rsidRDefault="00733E3B" w:rsidP="00FF19E6">
      <w:pPr>
        <w:snapToGrid w:val="0"/>
        <w:spacing w:line="360" w:lineRule="auto"/>
        <w:jc w:val="both"/>
        <w:rPr>
          <w:rFonts w:ascii="Book Antiqua" w:hAnsi="Book Antiqua"/>
        </w:rPr>
      </w:pPr>
      <w:r w:rsidRPr="00FF19E6">
        <w:rPr>
          <w:rFonts w:ascii="Book Antiqua" w:hAnsi="Book Antiqua"/>
        </w:rPr>
        <w:t xml:space="preserve">Several </w:t>
      </w:r>
      <w:r w:rsidR="004146DF" w:rsidRPr="00FF19E6">
        <w:rPr>
          <w:rFonts w:ascii="Book Antiqua" w:hAnsi="Book Antiqua"/>
        </w:rPr>
        <w:t>population-</w:t>
      </w:r>
      <w:r w:rsidR="00551C68" w:rsidRPr="00FF19E6">
        <w:rPr>
          <w:rFonts w:ascii="Book Antiqua" w:hAnsi="Book Antiqua"/>
        </w:rPr>
        <w:t xml:space="preserve">based studies have been conducted </w:t>
      </w:r>
      <w:r w:rsidRPr="00FF19E6">
        <w:rPr>
          <w:rFonts w:ascii="Book Antiqua" w:hAnsi="Book Antiqua"/>
        </w:rPr>
        <w:t xml:space="preserve">to explore the </w:t>
      </w:r>
      <w:r w:rsidR="00551C68" w:rsidRPr="00FF19E6">
        <w:rPr>
          <w:rFonts w:ascii="Book Antiqua" w:hAnsi="Book Antiqua"/>
        </w:rPr>
        <w:t>epidemiology of IBS in India, Bangladesh</w:t>
      </w:r>
      <w:r w:rsidR="00430174" w:rsidRPr="00FF19E6">
        <w:rPr>
          <w:rFonts w:ascii="Book Antiqua" w:hAnsi="Book Antiqua"/>
        </w:rPr>
        <w:t>,</w:t>
      </w:r>
      <w:r w:rsidR="00551C68" w:rsidRPr="00FF19E6">
        <w:rPr>
          <w:rFonts w:ascii="Book Antiqua" w:hAnsi="Book Antiqua"/>
        </w:rPr>
        <w:t xml:space="preserve"> and Malaysia using different diagnostic criteria </w:t>
      </w:r>
      <w:r w:rsidR="009F31F1" w:rsidRPr="00FF19E6">
        <w:rPr>
          <w:rFonts w:ascii="Book Antiqua" w:hAnsi="Book Antiqua"/>
        </w:rPr>
        <w:t>(</w:t>
      </w:r>
      <w:r w:rsidR="00672BD8" w:rsidRPr="00FF19E6">
        <w:rPr>
          <w:rFonts w:ascii="Book Antiqua" w:hAnsi="Book Antiqua"/>
          <w:bCs/>
        </w:rPr>
        <w:t>T</w:t>
      </w:r>
      <w:r w:rsidR="009F31F1" w:rsidRPr="00FF19E6">
        <w:rPr>
          <w:rFonts w:ascii="Book Antiqua" w:hAnsi="Book Antiqua"/>
          <w:bCs/>
        </w:rPr>
        <w:t>able 1</w:t>
      </w:r>
      <w:r w:rsidR="009F31F1" w:rsidRPr="00FF19E6">
        <w:rPr>
          <w:rFonts w:ascii="Book Antiqua" w:hAnsi="Book Antiqua"/>
        </w:rPr>
        <w:t xml:space="preserve"> and </w:t>
      </w:r>
      <w:r w:rsidR="00672BD8" w:rsidRPr="00FF19E6">
        <w:rPr>
          <w:rFonts w:ascii="Book Antiqua" w:hAnsi="Book Antiqua"/>
          <w:bCs/>
        </w:rPr>
        <w:t>F</w:t>
      </w:r>
      <w:r w:rsidR="009F31F1" w:rsidRPr="00FF19E6">
        <w:rPr>
          <w:rFonts w:ascii="Book Antiqua" w:hAnsi="Book Antiqua"/>
          <w:bCs/>
        </w:rPr>
        <w:t>igure 1</w:t>
      </w:r>
      <w:r w:rsidR="009F31F1" w:rsidRPr="00FF19E6">
        <w:rPr>
          <w:rFonts w:ascii="Book Antiqua" w:hAnsi="Book Antiqua"/>
        </w:rPr>
        <w:t>)</w:t>
      </w:r>
      <w:r w:rsidR="00551C68" w:rsidRPr="00FF19E6">
        <w:rPr>
          <w:rFonts w:ascii="Book Antiqua" w:hAnsi="Book Antiqua"/>
        </w:rPr>
        <w:t xml:space="preserve">. </w:t>
      </w:r>
      <w:r w:rsidR="001148CC" w:rsidRPr="00FF19E6">
        <w:rPr>
          <w:rFonts w:ascii="Book Antiqua" w:hAnsi="Book Antiqua"/>
        </w:rPr>
        <w:t xml:space="preserve">In contrast to several studies from the West, most of which are either internet and telephone surveys with their inherent bias, </w:t>
      </w:r>
      <w:r w:rsidR="00430174" w:rsidRPr="00FF19E6">
        <w:rPr>
          <w:rFonts w:ascii="Book Antiqua" w:hAnsi="Book Antiqua"/>
        </w:rPr>
        <w:t xml:space="preserve">the </w:t>
      </w:r>
      <w:r w:rsidR="001148CC" w:rsidRPr="00FF19E6">
        <w:rPr>
          <w:rFonts w:ascii="Book Antiqua" w:hAnsi="Book Antiqua"/>
        </w:rPr>
        <w:t>majority of t</w:t>
      </w:r>
      <w:r w:rsidR="00567329" w:rsidRPr="00FF19E6">
        <w:rPr>
          <w:rFonts w:ascii="Book Antiqua" w:hAnsi="Book Antiqua"/>
        </w:rPr>
        <w:t xml:space="preserve">hese studies were </w:t>
      </w:r>
      <w:r w:rsidR="001148CC" w:rsidRPr="00FF19E6">
        <w:rPr>
          <w:rFonts w:ascii="Book Antiqua" w:hAnsi="Book Antiqua"/>
        </w:rPr>
        <w:t>house to house survey</w:t>
      </w:r>
      <w:r w:rsidR="00D84761" w:rsidRPr="00FF19E6">
        <w:rPr>
          <w:rFonts w:ascii="Book Antiqua" w:hAnsi="Book Antiqua"/>
        </w:rPr>
        <w:t>s</w:t>
      </w:r>
      <w:r w:rsidR="00D8677C" w:rsidRPr="00FF19E6">
        <w:rPr>
          <w:rFonts w:ascii="Book Antiqua" w:hAnsi="Book Antiqua"/>
        </w:rPr>
        <w:t xml:space="preserve">. </w:t>
      </w:r>
      <w:r w:rsidR="00567329" w:rsidRPr="00FF19E6">
        <w:rPr>
          <w:rFonts w:ascii="Book Antiqua" w:hAnsi="Book Antiqua"/>
        </w:rPr>
        <w:t>Based on these studies,</w:t>
      </w:r>
      <w:r w:rsidR="00DB03EE" w:rsidRPr="00FF19E6">
        <w:rPr>
          <w:rFonts w:ascii="Book Antiqua" w:hAnsi="Book Antiqua"/>
        </w:rPr>
        <w:t xml:space="preserve"> </w:t>
      </w:r>
      <w:r w:rsidRPr="00FF19E6">
        <w:rPr>
          <w:rFonts w:ascii="Book Antiqua" w:hAnsi="Book Antiqua"/>
        </w:rPr>
        <w:t xml:space="preserve">the </w:t>
      </w:r>
      <w:r w:rsidR="00567329" w:rsidRPr="00FF19E6">
        <w:rPr>
          <w:rFonts w:ascii="Book Antiqua" w:hAnsi="Book Antiqua"/>
        </w:rPr>
        <w:t xml:space="preserve">reported </w:t>
      </w:r>
      <w:r w:rsidR="00DB03EE" w:rsidRPr="00FF19E6">
        <w:rPr>
          <w:rFonts w:ascii="Book Antiqua" w:hAnsi="Book Antiqua"/>
        </w:rPr>
        <w:t>prevalence of IBS varies from 4.2%</w:t>
      </w:r>
      <w:r w:rsidR="00CD72DF" w:rsidRPr="00FF19E6">
        <w:rPr>
          <w:rFonts w:ascii="Book Antiqua" w:hAnsi="Book Antiqua"/>
        </w:rPr>
        <w:t>-</w:t>
      </w:r>
      <w:r w:rsidR="00DB03EE" w:rsidRPr="00FF19E6">
        <w:rPr>
          <w:rFonts w:ascii="Book Antiqua" w:hAnsi="Book Antiqua"/>
        </w:rPr>
        <w:t>7.5%;</w:t>
      </w:r>
      <w:r w:rsidR="00FD47DC" w:rsidRPr="00FF19E6">
        <w:rPr>
          <w:rFonts w:ascii="Book Antiqua" w:eastAsiaTheme="minorEastAsia" w:hAnsi="Book Antiqua" w:hint="eastAsia"/>
          <w:lang w:eastAsia="zh-CN"/>
        </w:rPr>
        <w:t xml:space="preserve"> </w:t>
      </w:r>
      <w:r w:rsidR="00DB03EE" w:rsidRPr="00FF19E6">
        <w:rPr>
          <w:rFonts w:ascii="Book Antiqua" w:hAnsi="Book Antiqua"/>
        </w:rPr>
        <w:t>7.7%</w:t>
      </w:r>
      <w:r w:rsidR="00CD72DF" w:rsidRPr="00FF19E6">
        <w:rPr>
          <w:rFonts w:ascii="Book Antiqua" w:hAnsi="Book Antiqua"/>
        </w:rPr>
        <w:t>-</w:t>
      </w:r>
      <w:r w:rsidR="00DB03EE" w:rsidRPr="00FF19E6">
        <w:rPr>
          <w:rFonts w:ascii="Book Antiqua" w:hAnsi="Book Antiqua"/>
        </w:rPr>
        <w:t>12.9% and 11%</w:t>
      </w:r>
      <w:r w:rsidR="00CD72DF" w:rsidRPr="00FF19E6">
        <w:rPr>
          <w:rFonts w:ascii="Book Antiqua" w:hAnsi="Book Antiqua"/>
        </w:rPr>
        <w:t>-</w:t>
      </w:r>
      <w:r w:rsidR="00DB03EE" w:rsidRPr="00FF19E6">
        <w:rPr>
          <w:rFonts w:ascii="Book Antiqua" w:hAnsi="Book Antiqua"/>
        </w:rPr>
        <w:t>14% in India</w:t>
      </w:r>
      <w:r w:rsidR="009F31F1" w:rsidRPr="00FF19E6">
        <w:rPr>
          <w:rFonts w:ascii="Book Antiqua" w:hAnsi="Book Antiqua"/>
          <w:vertAlign w:val="superscript"/>
        </w:rPr>
        <w:t>[9-12]</w:t>
      </w:r>
      <w:r w:rsidR="009F31F1" w:rsidRPr="00FF19E6">
        <w:rPr>
          <w:rFonts w:ascii="Book Antiqua" w:hAnsi="Book Antiqua"/>
        </w:rPr>
        <w:t>,</w:t>
      </w:r>
      <w:r w:rsidR="00192C44" w:rsidRPr="00FF19E6">
        <w:rPr>
          <w:rFonts w:ascii="Book Antiqua" w:hAnsi="Book Antiqua"/>
        </w:rPr>
        <w:t xml:space="preserve"> </w:t>
      </w:r>
      <w:r w:rsidR="009240F8" w:rsidRPr="00FF19E6">
        <w:rPr>
          <w:rFonts w:ascii="Book Antiqua" w:hAnsi="Book Antiqua"/>
        </w:rPr>
        <w:t>Bangladesh</w:t>
      </w:r>
      <w:r w:rsidR="00FD47DC" w:rsidRPr="00FF19E6">
        <w:rPr>
          <w:rFonts w:ascii="Book Antiqua" w:hAnsi="Book Antiqua"/>
          <w:vertAlign w:val="superscript"/>
        </w:rPr>
        <w:t>[13-15]</w:t>
      </w:r>
      <w:r w:rsidR="00D84761" w:rsidRPr="00FF19E6">
        <w:rPr>
          <w:rFonts w:ascii="Book Antiqua" w:hAnsi="Book Antiqua"/>
        </w:rPr>
        <w:t>,</w:t>
      </w:r>
      <w:r w:rsidR="002076BC" w:rsidRPr="00FF19E6">
        <w:rPr>
          <w:rFonts w:ascii="Book Antiqua" w:hAnsi="Book Antiqua"/>
        </w:rPr>
        <w:t xml:space="preserve"> </w:t>
      </w:r>
      <w:r w:rsidR="00DC4152" w:rsidRPr="00FF19E6">
        <w:rPr>
          <w:rFonts w:ascii="Book Antiqua" w:hAnsi="Book Antiqua"/>
        </w:rPr>
        <w:t>and</w:t>
      </w:r>
      <w:r w:rsidR="009240F8" w:rsidRPr="00FF19E6">
        <w:rPr>
          <w:rFonts w:ascii="Book Antiqua" w:hAnsi="Book Antiqua"/>
        </w:rPr>
        <w:t xml:space="preserve"> Malaysia</w:t>
      </w:r>
      <w:r w:rsidR="009F31F1" w:rsidRPr="00FF19E6">
        <w:rPr>
          <w:rFonts w:ascii="Book Antiqua" w:hAnsi="Book Antiqua"/>
          <w:vertAlign w:val="superscript"/>
        </w:rPr>
        <w:t>[16</w:t>
      </w:r>
      <w:r w:rsidR="00FF19E6">
        <w:rPr>
          <w:rFonts w:ascii="Book Antiqua" w:eastAsiaTheme="minorEastAsia" w:hAnsi="Book Antiqua" w:hint="eastAsia"/>
          <w:vertAlign w:val="superscript"/>
          <w:lang w:eastAsia="zh-CN"/>
        </w:rPr>
        <w:t>,</w:t>
      </w:r>
      <w:r w:rsidR="009F31F1" w:rsidRPr="00FF19E6">
        <w:rPr>
          <w:rFonts w:ascii="Book Antiqua" w:hAnsi="Book Antiqua"/>
          <w:vertAlign w:val="superscript"/>
        </w:rPr>
        <w:t>17]</w:t>
      </w:r>
      <w:r w:rsidR="00CD72DF" w:rsidRPr="00FF19E6">
        <w:rPr>
          <w:rFonts w:ascii="Book Antiqua" w:hAnsi="Book Antiqua"/>
        </w:rPr>
        <w:t>,</w:t>
      </w:r>
      <w:r w:rsidR="009240F8" w:rsidRPr="00FF19E6">
        <w:rPr>
          <w:rFonts w:ascii="Book Antiqua" w:hAnsi="Book Antiqua"/>
        </w:rPr>
        <w:t xml:space="preserve"> respectively. </w:t>
      </w:r>
    </w:p>
    <w:p w:rsidR="009E4F0E" w:rsidRPr="00FF19E6" w:rsidRDefault="00CB74B6" w:rsidP="00FF19E6">
      <w:pPr>
        <w:snapToGrid w:val="0"/>
        <w:spacing w:line="360" w:lineRule="auto"/>
        <w:ind w:firstLineChars="100" w:firstLine="240"/>
        <w:jc w:val="both"/>
        <w:rPr>
          <w:rFonts w:ascii="Book Antiqua" w:hAnsi="Book Antiqua"/>
          <w:b/>
        </w:rPr>
      </w:pPr>
      <w:r w:rsidRPr="00FF19E6">
        <w:rPr>
          <w:rFonts w:ascii="Book Antiqua" w:hAnsi="Book Antiqua"/>
        </w:rPr>
        <w:t xml:space="preserve">In addition to the studies summarized in </w:t>
      </w:r>
      <w:r w:rsidRPr="00FF19E6">
        <w:rPr>
          <w:rFonts w:ascii="Book Antiqua" w:hAnsi="Book Antiqua"/>
          <w:bCs/>
        </w:rPr>
        <w:t>Table 1</w:t>
      </w:r>
      <w:r w:rsidRPr="00FF19E6">
        <w:rPr>
          <w:rFonts w:ascii="Book Antiqua" w:hAnsi="Book Antiqua"/>
        </w:rPr>
        <w:t>, a few house to house surveys</w:t>
      </w:r>
      <w:r w:rsidR="00AD4DF6" w:rsidRPr="00FF19E6">
        <w:rPr>
          <w:rFonts w:ascii="Book Antiqua" w:hAnsi="Book Antiqua"/>
        </w:rPr>
        <w:t>,</w:t>
      </w:r>
      <w:r w:rsidRPr="00FF19E6">
        <w:rPr>
          <w:rFonts w:ascii="Book Antiqua" w:hAnsi="Book Antiqua"/>
        </w:rPr>
        <w:t xml:space="preserve"> conducted primarily on chronic constipation, provide</w:t>
      </w:r>
      <w:r w:rsidR="00AD4DF6" w:rsidRPr="00FF19E6">
        <w:rPr>
          <w:rFonts w:ascii="Book Antiqua" w:hAnsi="Book Antiqua"/>
        </w:rPr>
        <w:t xml:space="preserve">d </w:t>
      </w:r>
      <w:r w:rsidRPr="00FF19E6">
        <w:rPr>
          <w:rFonts w:ascii="Book Antiqua" w:hAnsi="Book Antiqua"/>
        </w:rPr>
        <w:t xml:space="preserve">data on constipation-predominant IBS as well. </w:t>
      </w:r>
      <w:r w:rsidR="00663732" w:rsidRPr="00FF19E6">
        <w:rPr>
          <w:rFonts w:ascii="Book Antiqua" w:hAnsi="Book Antiqua"/>
        </w:rPr>
        <w:t xml:space="preserve">In a house to house survey among 505 subjects aged 9-64 years </w:t>
      </w:r>
      <w:r w:rsidR="00293348" w:rsidRPr="00FF19E6">
        <w:rPr>
          <w:rFonts w:ascii="Book Antiqua" w:hAnsi="Book Antiqua"/>
        </w:rPr>
        <w:t xml:space="preserve">from </w:t>
      </w:r>
      <w:r w:rsidR="00663732" w:rsidRPr="00FF19E6">
        <w:rPr>
          <w:rFonts w:ascii="Book Antiqua" w:hAnsi="Book Antiqua"/>
        </w:rPr>
        <w:t>Chandigarh, India</w:t>
      </w:r>
      <w:r w:rsidR="004146DF" w:rsidRPr="00FF19E6">
        <w:rPr>
          <w:rFonts w:ascii="Book Antiqua" w:hAnsi="Book Antiqua"/>
        </w:rPr>
        <w:t xml:space="preserve"> </w:t>
      </w:r>
      <w:r w:rsidR="00663732" w:rsidRPr="00FF19E6">
        <w:rPr>
          <w:rFonts w:ascii="Book Antiqua" w:hAnsi="Book Antiqua"/>
        </w:rPr>
        <w:t>the prevalence of co</w:t>
      </w:r>
      <w:r w:rsidR="00FD47DC" w:rsidRPr="00FF19E6">
        <w:rPr>
          <w:rFonts w:ascii="Book Antiqua" w:hAnsi="Book Antiqua"/>
        </w:rPr>
        <w:t>nstipation by Rome II was 16.8%</w:t>
      </w:r>
      <w:r w:rsidR="009F31F1" w:rsidRPr="00FF19E6">
        <w:rPr>
          <w:rFonts w:ascii="Book Antiqua" w:hAnsi="Book Antiqua"/>
          <w:vertAlign w:val="superscript"/>
        </w:rPr>
        <w:t>[18]</w:t>
      </w:r>
      <w:r w:rsidR="009F31F1" w:rsidRPr="00FF19E6">
        <w:rPr>
          <w:rFonts w:ascii="Book Antiqua" w:hAnsi="Book Antiqua"/>
        </w:rPr>
        <w:t>.</w:t>
      </w:r>
      <w:r w:rsidR="00663732" w:rsidRPr="00FF19E6">
        <w:rPr>
          <w:rFonts w:ascii="Book Antiqua" w:hAnsi="Book Antiqua"/>
        </w:rPr>
        <w:t xml:space="preserve"> In another Indian study among 925 constipated patients present</w:t>
      </w:r>
      <w:r w:rsidRPr="00FF19E6">
        <w:rPr>
          <w:rFonts w:ascii="Book Antiqua" w:hAnsi="Book Antiqua"/>
        </w:rPr>
        <w:t>ing</w:t>
      </w:r>
      <w:r w:rsidR="00663732" w:rsidRPr="00FF19E6">
        <w:rPr>
          <w:rFonts w:ascii="Book Antiqua" w:hAnsi="Book Antiqua"/>
        </w:rPr>
        <w:t xml:space="preserve"> to general physicians, 75.6% had functional constipation and 24.4%</w:t>
      </w:r>
      <w:r w:rsidR="00FD47DC" w:rsidRPr="00FF19E6">
        <w:rPr>
          <w:rFonts w:ascii="Book Antiqua" w:hAnsi="Book Antiqua"/>
        </w:rPr>
        <w:t xml:space="preserve"> had IBS-C</w:t>
      </w:r>
      <w:r w:rsidR="009F31F1" w:rsidRPr="00FF19E6">
        <w:rPr>
          <w:rFonts w:ascii="Book Antiqua" w:hAnsi="Book Antiqua"/>
          <w:vertAlign w:val="superscript"/>
        </w:rPr>
        <w:t>[19]</w:t>
      </w:r>
      <w:r w:rsidR="009F31F1" w:rsidRPr="00FF19E6">
        <w:rPr>
          <w:rFonts w:ascii="Book Antiqua" w:hAnsi="Book Antiqua"/>
        </w:rPr>
        <w:t>.</w:t>
      </w:r>
      <w:r w:rsidR="00663732" w:rsidRPr="00FF19E6">
        <w:rPr>
          <w:rFonts w:ascii="Book Antiqua" w:hAnsi="Book Antiqua"/>
        </w:rPr>
        <w:t xml:space="preserve"> </w:t>
      </w:r>
      <w:r w:rsidR="00567329" w:rsidRPr="00FF19E6">
        <w:rPr>
          <w:rFonts w:ascii="Book Antiqua" w:hAnsi="Book Antiqua"/>
        </w:rPr>
        <w:t>It has been</w:t>
      </w:r>
      <w:r w:rsidR="00524B76" w:rsidRPr="00FF19E6">
        <w:rPr>
          <w:rFonts w:ascii="Book Antiqua" w:hAnsi="Book Antiqua"/>
        </w:rPr>
        <w:t xml:space="preserve"> reported that the prevalence of IBS in Asian countries is rising</w:t>
      </w:r>
      <w:r w:rsidR="009F31F1" w:rsidRPr="00FF19E6">
        <w:rPr>
          <w:rFonts w:ascii="Book Antiqua" w:hAnsi="Book Antiqua"/>
        </w:rPr>
        <w:t>,</w:t>
      </w:r>
      <w:r w:rsidR="00567329" w:rsidRPr="00FF19E6">
        <w:rPr>
          <w:rFonts w:ascii="Book Antiqua" w:hAnsi="Book Antiqua"/>
        </w:rPr>
        <w:t xml:space="preserve"> with more developed nations</w:t>
      </w:r>
      <w:r w:rsidR="00524B76" w:rsidRPr="00FF19E6">
        <w:rPr>
          <w:rFonts w:ascii="Book Antiqua" w:hAnsi="Book Antiqua"/>
        </w:rPr>
        <w:t xml:space="preserve">, such as Japan and Singapore, </w:t>
      </w:r>
      <w:r w:rsidR="00567329" w:rsidRPr="00FF19E6">
        <w:rPr>
          <w:rFonts w:ascii="Book Antiqua" w:hAnsi="Book Antiqua"/>
        </w:rPr>
        <w:t>documenting a</w:t>
      </w:r>
      <w:r w:rsidR="00524B76" w:rsidRPr="00FF19E6">
        <w:rPr>
          <w:rFonts w:ascii="Book Antiqua" w:hAnsi="Book Antiqua"/>
        </w:rPr>
        <w:t xml:space="preserve"> comparable </w:t>
      </w:r>
      <w:r w:rsidR="00567329" w:rsidRPr="00FF19E6">
        <w:rPr>
          <w:rFonts w:ascii="Book Antiqua" w:hAnsi="Book Antiqua"/>
        </w:rPr>
        <w:t xml:space="preserve">prevalence </w:t>
      </w:r>
      <w:r w:rsidR="00524B76" w:rsidRPr="00FF19E6">
        <w:rPr>
          <w:rFonts w:ascii="Book Antiqua" w:hAnsi="Book Antiqua"/>
        </w:rPr>
        <w:t>to that in western countries</w:t>
      </w:r>
      <w:r w:rsidR="009F31F1" w:rsidRPr="00FF19E6">
        <w:rPr>
          <w:rFonts w:ascii="Book Antiqua" w:hAnsi="Book Antiqua"/>
          <w:vertAlign w:val="superscript"/>
        </w:rPr>
        <w:t>[20]</w:t>
      </w:r>
      <w:r w:rsidR="009F31F1" w:rsidRPr="00FF19E6">
        <w:rPr>
          <w:rFonts w:ascii="Book Antiqua" w:hAnsi="Book Antiqua"/>
        </w:rPr>
        <w:t>.</w:t>
      </w:r>
      <w:r w:rsidR="00524B76" w:rsidRPr="00FF19E6">
        <w:rPr>
          <w:rFonts w:ascii="Book Antiqua" w:hAnsi="Book Antiqua"/>
        </w:rPr>
        <w:t xml:space="preserve"> These data </w:t>
      </w:r>
      <w:r w:rsidR="00D70E9F" w:rsidRPr="00FF19E6">
        <w:rPr>
          <w:rFonts w:ascii="Book Antiqua" w:hAnsi="Book Antiqua"/>
        </w:rPr>
        <w:t>might suggest</w:t>
      </w:r>
      <w:r w:rsidR="00524B76" w:rsidRPr="00FF19E6">
        <w:rPr>
          <w:rFonts w:ascii="Book Antiqua" w:hAnsi="Book Antiqua"/>
        </w:rPr>
        <w:t xml:space="preserve"> that IBS </w:t>
      </w:r>
      <w:r w:rsidRPr="00FF19E6">
        <w:rPr>
          <w:rFonts w:ascii="Book Antiqua" w:hAnsi="Book Antiqua"/>
        </w:rPr>
        <w:t xml:space="preserve">may be </w:t>
      </w:r>
      <w:r w:rsidR="00524B76" w:rsidRPr="00FF19E6">
        <w:rPr>
          <w:rFonts w:ascii="Book Antiqua" w:hAnsi="Book Antiqua"/>
        </w:rPr>
        <w:t>related to economic development associated with lifestyle changes, fast living,</w:t>
      </w:r>
      <w:r w:rsidR="00CF090A" w:rsidRPr="00FF19E6">
        <w:rPr>
          <w:rFonts w:ascii="Book Antiqua" w:hAnsi="Book Antiqua"/>
        </w:rPr>
        <w:t xml:space="preserve"> </w:t>
      </w:r>
      <w:r w:rsidR="00524B76" w:rsidRPr="00FF19E6">
        <w:rPr>
          <w:rFonts w:ascii="Book Antiqua" w:hAnsi="Book Antiqua"/>
        </w:rPr>
        <w:t xml:space="preserve">psychological stress </w:t>
      </w:r>
      <w:r w:rsidRPr="00FF19E6">
        <w:rPr>
          <w:rFonts w:ascii="Book Antiqua" w:hAnsi="Book Antiqua"/>
        </w:rPr>
        <w:t>associated with</w:t>
      </w:r>
      <w:r w:rsidR="00524B76" w:rsidRPr="00FF19E6">
        <w:rPr>
          <w:rFonts w:ascii="Book Antiqua" w:hAnsi="Book Antiqua"/>
        </w:rPr>
        <w:t xml:space="preserve"> reduced T regulatory cell response.</w:t>
      </w:r>
      <w:r w:rsidR="00FD47DC" w:rsidRPr="00FF19E6">
        <w:rPr>
          <w:rFonts w:ascii="Book Antiqua" w:eastAsiaTheme="minorEastAsia" w:hAnsi="Book Antiqua" w:hint="eastAsia"/>
          <w:lang w:eastAsia="zh-CN"/>
        </w:rPr>
        <w:t xml:space="preserve"> </w:t>
      </w:r>
      <w:r w:rsidR="00D70E9F" w:rsidRPr="00FF19E6">
        <w:rPr>
          <w:rFonts w:ascii="Book Antiqua" w:hAnsi="Book Antiqua"/>
        </w:rPr>
        <w:t>However, the</w:t>
      </w:r>
      <w:r w:rsidR="007C459D" w:rsidRPr="00FF19E6">
        <w:rPr>
          <w:rFonts w:ascii="Book Antiqua" w:hAnsi="Book Antiqua"/>
        </w:rPr>
        <w:t xml:space="preserve"> differences in prevalence across the</w:t>
      </w:r>
      <w:r w:rsidR="00274FB4" w:rsidRPr="00FF19E6">
        <w:rPr>
          <w:rFonts w:ascii="Book Antiqua" w:hAnsi="Book Antiqua"/>
        </w:rPr>
        <w:t xml:space="preserve"> three</w:t>
      </w:r>
      <w:r w:rsidR="007C459D" w:rsidRPr="00FF19E6">
        <w:rPr>
          <w:rFonts w:ascii="Book Antiqua" w:hAnsi="Book Antiqua"/>
        </w:rPr>
        <w:t xml:space="preserve"> countries and within the countries may be </w:t>
      </w:r>
      <w:r w:rsidR="00733E3B" w:rsidRPr="00FF19E6">
        <w:rPr>
          <w:rFonts w:ascii="Book Antiqua" w:hAnsi="Book Antiqua"/>
        </w:rPr>
        <w:t>a result of variation in the</w:t>
      </w:r>
      <w:r w:rsidR="00CF090A" w:rsidRPr="00FF19E6">
        <w:rPr>
          <w:rFonts w:ascii="Book Antiqua" w:hAnsi="Book Antiqua"/>
        </w:rPr>
        <w:t xml:space="preserve"> </w:t>
      </w:r>
      <w:r w:rsidR="00274FB4" w:rsidRPr="00FF19E6">
        <w:rPr>
          <w:rFonts w:ascii="Book Antiqua" w:hAnsi="Book Antiqua"/>
        </w:rPr>
        <w:t xml:space="preserve">diagnostic criteria used, </w:t>
      </w:r>
      <w:r w:rsidR="00733E3B" w:rsidRPr="00FF19E6">
        <w:rPr>
          <w:rFonts w:ascii="Book Antiqua" w:hAnsi="Book Antiqua"/>
        </w:rPr>
        <w:t>socio-demographic differences in the populations studied</w:t>
      </w:r>
      <w:r w:rsidR="00274FB4" w:rsidRPr="00FF19E6">
        <w:rPr>
          <w:rFonts w:ascii="Book Antiqua" w:hAnsi="Book Antiqua"/>
        </w:rPr>
        <w:t>, survey method</w:t>
      </w:r>
      <w:r w:rsidR="00733E3B" w:rsidRPr="00FF19E6">
        <w:rPr>
          <w:rFonts w:ascii="Book Antiqua" w:hAnsi="Book Antiqua"/>
        </w:rPr>
        <w:t>s</w:t>
      </w:r>
      <w:r w:rsidR="00274FB4" w:rsidRPr="00FF19E6">
        <w:rPr>
          <w:rFonts w:ascii="Book Antiqua" w:hAnsi="Book Antiqua"/>
        </w:rPr>
        <w:t xml:space="preserve"> and the study instrument. </w:t>
      </w:r>
      <w:r w:rsidR="00311B8E" w:rsidRPr="00FF19E6">
        <w:rPr>
          <w:rFonts w:ascii="Book Antiqua" w:hAnsi="Book Antiqua"/>
        </w:rPr>
        <w:t xml:space="preserve">A </w:t>
      </w:r>
      <w:r w:rsidR="00C00AA2" w:rsidRPr="00FF19E6">
        <w:rPr>
          <w:rFonts w:ascii="Book Antiqua" w:hAnsi="Book Antiqua"/>
        </w:rPr>
        <w:t xml:space="preserve">previous </w:t>
      </w:r>
      <w:r w:rsidR="00BC4F86" w:rsidRPr="00FF19E6">
        <w:rPr>
          <w:rFonts w:ascii="Book Antiqua" w:hAnsi="Book Antiqua"/>
        </w:rPr>
        <w:t xml:space="preserve">systematic review and meta-analysis </w:t>
      </w:r>
      <w:r w:rsidR="00311B8E" w:rsidRPr="00FF19E6">
        <w:rPr>
          <w:rFonts w:ascii="Book Antiqua" w:hAnsi="Book Antiqua"/>
        </w:rPr>
        <w:t>of 260960</w:t>
      </w:r>
      <w:r w:rsidR="00FD47DC" w:rsidRPr="00FF19E6">
        <w:rPr>
          <w:rFonts w:ascii="Book Antiqua" w:eastAsiaTheme="minorEastAsia" w:hAnsi="Book Antiqua" w:hint="eastAsia"/>
          <w:lang w:eastAsia="zh-CN"/>
        </w:rPr>
        <w:t xml:space="preserve"> </w:t>
      </w:r>
      <w:r w:rsidR="00311B8E" w:rsidRPr="00FF19E6">
        <w:rPr>
          <w:rFonts w:ascii="Book Antiqua" w:hAnsi="Book Antiqua"/>
        </w:rPr>
        <w:t xml:space="preserve">subjects from 80 studies across the </w:t>
      </w:r>
      <w:r w:rsidR="00D75C37" w:rsidRPr="00FF19E6">
        <w:rPr>
          <w:rFonts w:ascii="Book Antiqua" w:hAnsi="Book Antiqua"/>
        </w:rPr>
        <w:t>G</w:t>
      </w:r>
      <w:r w:rsidR="00311B8E" w:rsidRPr="00FF19E6">
        <w:rPr>
          <w:rFonts w:ascii="Book Antiqua" w:hAnsi="Book Antiqua"/>
        </w:rPr>
        <w:t xml:space="preserve">lobe suggested that the pooled prevalence of IBS of all studies </w:t>
      </w:r>
      <w:r w:rsidR="00567329" w:rsidRPr="00FF19E6">
        <w:rPr>
          <w:rFonts w:ascii="Book Antiqua" w:hAnsi="Book Antiqua"/>
        </w:rPr>
        <w:t xml:space="preserve">was </w:t>
      </w:r>
      <w:r w:rsidR="00FD47DC" w:rsidRPr="00FF19E6">
        <w:rPr>
          <w:rFonts w:ascii="Book Antiqua" w:hAnsi="Book Antiqua"/>
        </w:rPr>
        <w:t>11.2% (95%</w:t>
      </w:r>
      <w:r w:rsidR="00311B8E" w:rsidRPr="00FF19E6">
        <w:rPr>
          <w:rFonts w:ascii="Book Antiqua" w:hAnsi="Book Antiqua"/>
        </w:rPr>
        <w:t>CI</w:t>
      </w:r>
      <w:r w:rsidR="00FD47DC" w:rsidRPr="00FF19E6">
        <w:rPr>
          <w:rFonts w:ascii="Book Antiqua" w:eastAsiaTheme="minorEastAsia" w:hAnsi="Book Antiqua" w:hint="eastAsia"/>
          <w:lang w:eastAsia="zh-CN"/>
        </w:rPr>
        <w:t xml:space="preserve">: </w:t>
      </w:r>
      <w:r w:rsidR="00311B8E" w:rsidRPr="00FF19E6">
        <w:rPr>
          <w:rFonts w:ascii="Book Antiqua" w:hAnsi="Book Antiqua"/>
        </w:rPr>
        <w:t>9.8%-12.8%)</w:t>
      </w:r>
      <w:r w:rsidR="009F31F1" w:rsidRPr="00FF19E6">
        <w:rPr>
          <w:rFonts w:ascii="Book Antiqua" w:hAnsi="Book Antiqua"/>
          <w:vertAlign w:val="superscript"/>
        </w:rPr>
        <w:t>[4]</w:t>
      </w:r>
      <w:r w:rsidR="00311B8E" w:rsidRPr="00FF19E6">
        <w:rPr>
          <w:rFonts w:ascii="Book Antiqua" w:hAnsi="Book Antiqua"/>
        </w:rPr>
        <w:t>.</w:t>
      </w:r>
      <w:r w:rsidR="00400A62" w:rsidRPr="00FF19E6">
        <w:rPr>
          <w:rFonts w:ascii="Book Antiqua" w:hAnsi="Book Antiqua"/>
        </w:rPr>
        <w:t xml:space="preserve"> </w:t>
      </w:r>
      <w:r w:rsidR="00311B8E" w:rsidRPr="00FF19E6">
        <w:rPr>
          <w:rFonts w:ascii="Book Antiqua" w:hAnsi="Book Antiqua"/>
        </w:rPr>
        <w:t>However,</w:t>
      </w:r>
      <w:r w:rsidR="00FD47DC" w:rsidRPr="00FF19E6">
        <w:rPr>
          <w:rFonts w:ascii="Book Antiqua" w:eastAsiaTheme="minorEastAsia" w:hAnsi="Book Antiqua" w:hint="eastAsia"/>
          <w:lang w:eastAsia="zh-CN"/>
        </w:rPr>
        <w:t xml:space="preserve"> </w:t>
      </w:r>
      <w:r w:rsidR="00311B8E" w:rsidRPr="00FF19E6">
        <w:rPr>
          <w:rFonts w:ascii="Book Antiqua" w:hAnsi="Book Antiqua"/>
        </w:rPr>
        <w:t xml:space="preserve">a more recent systematic review and meta-analysis demonstrated that the </w:t>
      </w:r>
      <w:r w:rsidR="00311B8E" w:rsidRPr="00FF19E6">
        <w:rPr>
          <w:rFonts w:ascii="Book Antiqua" w:hAnsi="Book Antiqua"/>
        </w:rPr>
        <w:lastRenderedPageBreak/>
        <w:t>estimation of global prevalence of IBS may be inaccurate due</w:t>
      </w:r>
      <w:r w:rsidR="0084364E" w:rsidRPr="00FF19E6">
        <w:rPr>
          <w:rFonts w:ascii="Book Antiqua" w:hAnsi="Book Antiqua"/>
        </w:rPr>
        <w:t xml:space="preserve"> to </w:t>
      </w:r>
      <w:r w:rsidR="00311B8E" w:rsidRPr="00FF19E6">
        <w:rPr>
          <w:rFonts w:ascii="Book Antiqua" w:hAnsi="Book Antiqua"/>
        </w:rPr>
        <w:t>significant heterogeneit</w:t>
      </w:r>
      <w:r w:rsidR="00733E3B" w:rsidRPr="00FF19E6">
        <w:rPr>
          <w:rFonts w:ascii="Book Antiqua" w:hAnsi="Book Antiqua"/>
        </w:rPr>
        <w:t>y</w:t>
      </w:r>
      <w:r w:rsidR="00311B8E" w:rsidRPr="00FF19E6">
        <w:rPr>
          <w:rFonts w:ascii="Book Antiqua" w:hAnsi="Book Antiqua"/>
        </w:rPr>
        <w:t xml:space="preserve"> between the studies</w:t>
      </w:r>
      <w:r w:rsidR="009F31F1" w:rsidRPr="00FF19E6">
        <w:rPr>
          <w:rFonts w:ascii="Book Antiqua" w:hAnsi="Book Antiqua"/>
          <w:vertAlign w:val="superscript"/>
        </w:rPr>
        <w:t>[5]</w:t>
      </w:r>
      <w:r w:rsidR="00D75C37" w:rsidRPr="00FF19E6">
        <w:rPr>
          <w:rFonts w:ascii="Book Antiqua" w:hAnsi="Book Antiqua"/>
        </w:rPr>
        <w:t>.</w:t>
      </w:r>
      <w:r w:rsidR="00311B8E" w:rsidRPr="00FF19E6">
        <w:rPr>
          <w:rFonts w:ascii="Book Antiqua" w:hAnsi="Book Antiqua"/>
        </w:rPr>
        <w:t xml:space="preserve"> </w:t>
      </w:r>
    </w:p>
    <w:p w:rsidR="00FD47DC" w:rsidRPr="00FF19E6" w:rsidRDefault="00FD47DC" w:rsidP="00FF19E6">
      <w:pPr>
        <w:snapToGrid w:val="0"/>
        <w:spacing w:line="360" w:lineRule="auto"/>
        <w:jc w:val="both"/>
        <w:rPr>
          <w:rFonts w:ascii="Book Antiqua" w:eastAsiaTheme="minorEastAsia" w:hAnsi="Book Antiqua"/>
          <w:b/>
          <w:lang w:eastAsia="zh-CN"/>
        </w:rPr>
      </w:pPr>
    </w:p>
    <w:p w:rsidR="00274FB4" w:rsidRPr="00FF19E6" w:rsidRDefault="00274FB4" w:rsidP="00FF19E6">
      <w:pPr>
        <w:snapToGrid w:val="0"/>
        <w:spacing w:line="360" w:lineRule="auto"/>
        <w:jc w:val="both"/>
        <w:rPr>
          <w:rFonts w:ascii="Book Antiqua" w:hAnsi="Book Antiqua"/>
          <w:b/>
          <w:i/>
        </w:rPr>
      </w:pPr>
      <w:r w:rsidRPr="00FF19E6">
        <w:rPr>
          <w:rFonts w:ascii="Book Antiqua" w:hAnsi="Book Antiqua"/>
          <w:b/>
          <w:i/>
        </w:rPr>
        <w:t xml:space="preserve">Urban vs </w:t>
      </w:r>
      <w:r w:rsidR="00FD47DC" w:rsidRPr="00FF19E6">
        <w:rPr>
          <w:rFonts w:ascii="Book Antiqua" w:hAnsi="Book Antiqua"/>
          <w:b/>
          <w:i/>
        </w:rPr>
        <w:t>r</w:t>
      </w:r>
      <w:r w:rsidRPr="00FF19E6">
        <w:rPr>
          <w:rFonts w:ascii="Book Antiqua" w:hAnsi="Book Antiqua"/>
          <w:b/>
          <w:i/>
        </w:rPr>
        <w:t xml:space="preserve">ural </w:t>
      </w:r>
      <w:r w:rsidR="00FD47DC" w:rsidRPr="00FF19E6">
        <w:rPr>
          <w:rFonts w:ascii="Book Antiqua" w:hAnsi="Book Antiqua"/>
          <w:b/>
          <w:i/>
        </w:rPr>
        <w:t>p</w:t>
      </w:r>
      <w:r w:rsidRPr="00FF19E6">
        <w:rPr>
          <w:rFonts w:ascii="Book Antiqua" w:hAnsi="Book Antiqua"/>
          <w:b/>
          <w:i/>
        </w:rPr>
        <w:t>revalence</w:t>
      </w:r>
    </w:p>
    <w:p w:rsidR="006255FF" w:rsidRPr="00FF19E6" w:rsidRDefault="00C00AA2" w:rsidP="00FF19E6">
      <w:pPr>
        <w:snapToGrid w:val="0"/>
        <w:spacing w:line="360" w:lineRule="auto"/>
        <w:jc w:val="both"/>
        <w:rPr>
          <w:rFonts w:ascii="Book Antiqua" w:hAnsi="Book Antiqua"/>
        </w:rPr>
      </w:pPr>
      <w:r w:rsidRPr="00FF19E6">
        <w:rPr>
          <w:rFonts w:ascii="Book Antiqua" w:hAnsi="Book Antiqua"/>
        </w:rPr>
        <w:t>An u</w:t>
      </w:r>
      <w:r w:rsidR="008A4FEC" w:rsidRPr="00FF19E6">
        <w:rPr>
          <w:rFonts w:ascii="Book Antiqua" w:hAnsi="Book Antiqua"/>
        </w:rPr>
        <w:t>rban lifestyle</w:t>
      </w:r>
      <w:r w:rsidR="00E12657" w:rsidRPr="00FF19E6">
        <w:rPr>
          <w:rFonts w:ascii="Book Antiqua" w:hAnsi="Book Antiqua"/>
        </w:rPr>
        <w:t xml:space="preserve"> is </w:t>
      </w:r>
      <w:r w:rsidRPr="00FF19E6">
        <w:rPr>
          <w:rFonts w:ascii="Book Antiqua" w:hAnsi="Book Antiqua"/>
        </w:rPr>
        <w:t xml:space="preserve">reported to be </w:t>
      </w:r>
      <w:r w:rsidR="00E12657" w:rsidRPr="00FF19E6">
        <w:rPr>
          <w:rFonts w:ascii="Book Antiqua" w:hAnsi="Book Antiqua"/>
        </w:rPr>
        <w:t xml:space="preserve">associated with </w:t>
      </w:r>
      <w:r w:rsidR="005C6B84" w:rsidRPr="00FF19E6">
        <w:rPr>
          <w:rFonts w:ascii="Book Antiqua" w:hAnsi="Book Antiqua"/>
        </w:rPr>
        <w:t xml:space="preserve">greater </w:t>
      </w:r>
      <w:r w:rsidR="00E12657" w:rsidRPr="00FF19E6">
        <w:rPr>
          <w:rFonts w:ascii="Book Antiqua" w:hAnsi="Book Antiqua"/>
        </w:rPr>
        <w:t>psychological stress</w:t>
      </w:r>
      <w:r w:rsidRPr="00FF19E6">
        <w:rPr>
          <w:rFonts w:ascii="Book Antiqua" w:hAnsi="Book Antiqua"/>
        </w:rPr>
        <w:t>,</w:t>
      </w:r>
      <w:r w:rsidR="00E12657" w:rsidRPr="00FF19E6">
        <w:rPr>
          <w:rFonts w:ascii="Book Antiqua" w:hAnsi="Book Antiqua"/>
        </w:rPr>
        <w:t xml:space="preserve"> and thus may be associated with </w:t>
      </w:r>
      <w:r w:rsidR="005C6B84" w:rsidRPr="00FF19E6">
        <w:rPr>
          <w:rFonts w:ascii="Book Antiqua" w:hAnsi="Book Antiqua"/>
        </w:rPr>
        <w:t xml:space="preserve">a </w:t>
      </w:r>
      <w:r w:rsidR="00E12657" w:rsidRPr="00FF19E6">
        <w:rPr>
          <w:rFonts w:ascii="Book Antiqua" w:hAnsi="Book Antiqua"/>
        </w:rPr>
        <w:t xml:space="preserve">higher prevalence of IBS compared to </w:t>
      </w:r>
      <w:r w:rsidR="0058609B" w:rsidRPr="00FF19E6">
        <w:rPr>
          <w:rFonts w:ascii="Book Antiqua" w:hAnsi="Book Antiqua"/>
        </w:rPr>
        <w:t xml:space="preserve">rural </w:t>
      </w:r>
      <w:r w:rsidRPr="00FF19E6">
        <w:rPr>
          <w:rFonts w:ascii="Book Antiqua" w:hAnsi="Book Antiqua"/>
        </w:rPr>
        <w:t>living</w:t>
      </w:r>
      <w:r w:rsidR="00765A2D" w:rsidRPr="00FF19E6">
        <w:rPr>
          <w:rFonts w:ascii="Book Antiqua" w:hAnsi="Book Antiqua"/>
        </w:rPr>
        <w:t>.</w:t>
      </w:r>
      <w:r w:rsidR="0084364E" w:rsidRPr="00FF19E6">
        <w:rPr>
          <w:rFonts w:ascii="Book Antiqua" w:hAnsi="Book Antiqua"/>
        </w:rPr>
        <w:t xml:space="preserve"> Community-based</w:t>
      </w:r>
      <w:r w:rsidR="00765A2D" w:rsidRPr="00FF19E6">
        <w:rPr>
          <w:rFonts w:ascii="Book Antiqua" w:hAnsi="Book Antiqua"/>
        </w:rPr>
        <w:t xml:space="preserve"> </w:t>
      </w:r>
      <w:r w:rsidR="0084364E" w:rsidRPr="00FF19E6">
        <w:rPr>
          <w:rFonts w:ascii="Book Antiqua" w:hAnsi="Book Antiqua"/>
        </w:rPr>
        <w:t>epidemiological studies o</w:t>
      </w:r>
      <w:r w:rsidR="00CB74B6" w:rsidRPr="00FF19E6">
        <w:rPr>
          <w:rFonts w:ascii="Book Antiqua" w:hAnsi="Book Antiqua"/>
        </w:rPr>
        <w:t>n</w:t>
      </w:r>
      <w:r w:rsidR="0084364E" w:rsidRPr="00FF19E6">
        <w:rPr>
          <w:rFonts w:ascii="Book Antiqua" w:hAnsi="Book Antiqua"/>
        </w:rPr>
        <w:t xml:space="preserve"> IBS have been published both from the urban and rural population </w:t>
      </w:r>
      <w:r w:rsidR="005C6B84" w:rsidRPr="00FF19E6">
        <w:rPr>
          <w:rFonts w:ascii="Book Antiqua" w:hAnsi="Book Antiqua"/>
        </w:rPr>
        <w:t xml:space="preserve">in </w:t>
      </w:r>
      <w:r w:rsidR="00274FB4" w:rsidRPr="00FF19E6">
        <w:rPr>
          <w:rFonts w:ascii="Book Antiqua" w:hAnsi="Book Antiqua"/>
        </w:rPr>
        <w:t>India, Bangladesh</w:t>
      </w:r>
      <w:r w:rsidR="00430174" w:rsidRPr="00FF19E6">
        <w:rPr>
          <w:rFonts w:ascii="Book Antiqua" w:hAnsi="Book Antiqua"/>
        </w:rPr>
        <w:t>,</w:t>
      </w:r>
      <w:r w:rsidR="00274FB4" w:rsidRPr="00FF19E6">
        <w:rPr>
          <w:rFonts w:ascii="Book Antiqua" w:hAnsi="Book Antiqua"/>
        </w:rPr>
        <w:t xml:space="preserve"> and </w:t>
      </w:r>
      <w:r w:rsidR="0084364E" w:rsidRPr="00FF19E6">
        <w:rPr>
          <w:rFonts w:ascii="Book Antiqua" w:hAnsi="Book Antiqua"/>
        </w:rPr>
        <w:t xml:space="preserve">Malaysia. </w:t>
      </w:r>
      <w:r w:rsidR="00BB2D29" w:rsidRPr="00FF19E6">
        <w:rPr>
          <w:rFonts w:ascii="Book Antiqua" w:hAnsi="Book Antiqua"/>
        </w:rPr>
        <w:t>Rural surveys in India have demonstrated an IBS prevalence of 4.2% (Rome III criteria)</w:t>
      </w:r>
      <w:r w:rsidR="005C728C" w:rsidRPr="00FF19E6">
        <w:rPr>
          <w:rFonts w:ascii="Book Antiqua" w:hAnsi="Book Antiqua"/>
        </w:rPr>
        <w:t xml:space="preserve"> </w:t>
      </w:r>
      <w:r w:rsidR="00BA0419" w:rsidRPr="00FF19E6">
        <w:rPr>
          <w:rFonts w:ascii="Book Antiqua" w:hAnsi="Book Antiqua"/>
        </w:rPr>
        <w:t>among 2774 subjects in three villages of Uttar Pradesh</w:t>
      </w:r>
      <w:r w:rsidRPr="00FF19E6">
        <w:rPr>
          <w:rFonts w:ascii="Book Antiqua" w:hAnsi="Book Antiqua"/>
        </w:rPr>
        <w:t xml:space="preserve">, </w:t>
      </w:r>
      <w:r w:rsidR="00430174" w:rsidRPr="00FF19E6">
        <w:rPr>
          <w:rFonts w:ascii="Book Antiqua" w:hAnsi="Book Antiqua"/>
        </w:rPr>
        <w:t xml:space="preserve">the </w:t>
      </w:r>
      <w:r w:rsidR="006B08CB" w:rsidRPr="00FF19E6">
        <w:rPr>
          <w:rFonts w:ascii="Book Antiqua" w:hAnsi="Book Antiqua"/>
        </w:rPr>
        <w:t xml:space="preserve">northern part of </w:t>
      </w:r>
      <w:r w:rsidRPr="00FF19E6">
        <w:rPr>
          <w:rFonts w:ascii="Book Antiqua" w:hAnsi="Book Antiqua"/>
        </w:rPr>
        <w:t>India</w:t>
      </w:r>
      <w:r w:rsidR="00FD47DC" w:rsidRPr="00FF19E6">
        <w:rPr>
          <w:rFonts w:ascii="Book Antiqua" w:hAnsi="Book Antiqua"/>
          <w:vertAlign w:val="superscript"/>
        </w:rPr>
        <w:t>[12]</w:t>
      </w:r>
      <w:r w:rsidRPr="00FF19E6">
        <w:rPr>
          <w:rFonts w:ascii="Book Antiqua" w:hAnsi="Book Antiqua"/>
        </w:rPr>
        <w:t>,</w:t>
      </w:r>
      <w:r w:rsidR="00FD47DC" w:rsidRPr="00FF19E6">
        <w:rPr>
          <w:rFonts w:ascii="Book Antiqua" w:eastAsiaTheme="minorEastAsia" w:hAnsi="Book Antiqua" w:hint="eastAsia"/>
          <w:lang w:eastAsia="zh-CN"/>
        </w:rPr>
        <w:t xml:space="preserve"> </w:t>
      </w:r>
      <w:r w:rsidR="00BB2D29" w:rsidRPr="00FF19E6">
        <w:rPr>
          <w:rFonts w:ascii="Book Antiqua" w:hAnsi="Book Antiqua"/>
        </w:rPr>
        <w:t>and 4% (Rome III criteria)</w:t>
      </w:r>
      <w:r w:rsidR="006B08CB" w:rsidRPr="00FF19E6">
        <w:rPr>
          <w:rFonts w:ascii="Book Antiqua" w:hAnsi="Book Antiqua"/>
        </w:rPr>
        <w:t xml:space="preserve"> </w:t>
      </w:r>
      <w:r w:rsidR="00BA0419" w:rsidRPr="00FF19E6">
        <w:rPr>
          <w:rFonts w:ascii="Book Antiqua" w:hAnsi="Book Antiqua"/>
        </w:rPr>
        <w:t xml:space="preserve">in </w:t>
      </w:r>
      <w:r w:rsidR="006B08CB" w:rsidRPr="00FF19E6">
        <w:rPr>
          <w:rFonts w:ascii="Book Antiqua" w:hAnsi="Book Antiqua"/>
        </w:rPr>
        <w:t>another n</w:t>
      </w:r>
      <w:r w:rsidR="00BA0419" w:rsidRPr="00FF19E6">
        <w:rPr>
          <w:rFonts w:ascii="Book Antiqua" w:hAnsi="Book Antiqua"/>
        </w:rPr>
        <w:t>orthern India</w:t>
      </w:r>
      <w:r w:rsidR="006B08CB" w:rsidRPr="00FF19E6">
        <w:rPr>
          <w:rFonts w:ascii="Book Antiqua" w:hAnsi="Book Antiqua"/>
        </w:rPr>
        <w:t>n study</w:t>
      </w:r>
      <w:r w:rsidR="00FD47DC" w:rsidRPr="00FF19E6">
        <w:rPr>
          <w:rFonts w:ascii="Book Antiqua" w:hAnsi="Book Antiqua"/>
          <w:vertAlign w:val="superscript"/>
        </w:rPr>
        <w:t>[11]</w:t>
      </w:r>
      <w:r w:rsidR="009F31F1" w:rsidRPr="00FF19E6">
        <w:rPr>
          <w:rFonts w:ascii="Book Antiqua" w:hAnsi="Book Antiqua"/>
        </w:rPr>
        <w:t>.</w:t>
      </w:r>
      <w:r w:rsidR="00BA0419" w:rsidRPr="00FF19E6">
        <w:rPr>
          <w:rFonts w:ascii="Book Antiqua" w:hAnsi="Book Antiqua"/>
        </w:rPr>
        <w:t xml:space="preserve"> </w:t>
      </w:r>
      <w:r w:rsidR="00146475" w:rsidRPr="00FF19E6">
        <w:rPr>
          <w:rFonts w:ascii="Book Antiqua" w:hAnsi="Book Antiqua"/>
        </w:rPr>
        <w:t>In</w:t>
      </w:r>
      <w:r w:rsidR="00863480" w:rsidRPr="00FF19E6">
        <w:rPr>
          <w:rFonts w:ascii="Book Antiqua" w:hAnsi="Book Antiqua"/>
        </w:rPr>
        <w:t xml:space="preserve"> </w:t>
      </w:r>
      <w:r w:rsidR="0084364E" w:rsidRPr="00FF19E6">
        <w:rPr>
          <w:rFonts w:ascii="Book Antiqua" w:hAnsi="Book Antiqua"/>
        </w:rPr>
        <w:t>Bangladesh, a</w:t>
      </w:r>
      <w:r w:rsidR="00BB2D29" w:rsidRPr="00FF19E6">
        <w:rPr>
          <w:rFonts w:ascii="Book Antiqua" w:hAnsi="Book Antiqua"/>
        </w:rPr>
        <w:t xml:space="preserve">n IBS prevalence of 8.5% (Rome I criteria) was reported in a </w:t>
      </w:r>
      <w:r w:rsidR="0029509B" w:rsidRPr="00FF19E6">
        <w:rPr>
          <w:rFonts w:ascii="Book Antiqua" w:hAnsi="Book Antiqua"/>
        </w:rPr>
        <w:t>rural household</w:t>
      </w:r>
      <w:r w:rsidR="00863480" w:rsidRPr="00FF19E6">
        <w:rPr>
          <w:rFonts w:ascii="Book Antiqua" w:hAnsi="Book Antiqua"/>
        </w:rPr>
        <w:t xml:space="preserve"> survey among </w:t>
      </w:r>
      <w:r w:rsidR="00FD47DC" w:rsidRPr="00FF19E6">
        <w:rPr>
          <w:rFonts w:ascii="Book Antiqua" w:hAnsi="Book Antiqua"/>
        </w:rPr>
        <w:t>2426 subjects</w:t>
      </w:r>
      <w:r w:rsidR="009F31F1" w:rsidRPr="00FF19E6">
        <w:rPr>
          <w:rFonts w:ascii="Book Antiqua" w:hAnsi="Book Antiqua"/>
          <w:vertAlign w:val="superscript"/>
        </w:rPr>
        <w:t>[13]</w:t>
      </w:r>
      <w:r w:rsidR="005471D4" w:rsidRPr="00FF19E6">
        <w:rPr>
          <w:rFonts w:ascii="Book Antiqua" w:hAnsi="Book Antiqua"/>
        </w:rPr>
        <w:t xml:space="preserve">. </w:t>
      </w:r>
      <w:r w:rsidR="006255FF" w:rsidRPr="00FF19E6">
        <w:rPr>
          <w:rFonts w:ascii="Book Antiqua" w:hAnsi="Book Antiqua"/>
        </w:rPr>
        <w:t xml:space="preserve">In the East Coast of Peninsular Malaysia, a </w:t>
      </w:r>
      <w:r w:rsidR="00BB2D29" w:rsidRPr="00FF19E6">
        <w:rPr>
          <w:rFonts w:ascii="Book Antiqua" w:hAnsi="Book Antiqua"/>
        </w:rPr>
        <w:t xml:space="preserve">10.9% prevalence of IBS (Rome III criteria) was documented </w:t>
      </w:r>
      <w:r w:rsidR="006255FF" w:rsidRPr="00FF19E6">
        <w:rPr>
          <w:rFonts w:ascii="Book Antiqua" w:hAnsi="Book Antiqua"/>
        </w:rPr>
        <w:t>among rural subjects of Malay ethnicity</w:t>
      </w:r>
      <w:r w:rsidR="0029509B" w:rsidRPr="00FF19E6">
        <w:rPr>
          <w:rFonts w:ascii="Book Antiqua" w:hAnsi="Book Antiqua"/>
        </w:rPr>
        <w:t xml:space="preserve"> </w:t>
      </w:r>
      <w:r w:rsidR="009F31F1" w:rsidRPr="00FF19E6">
        <w:rPr>
          <w:rFonts w:ascii="Book Antiqua" w:hAnsi="Book Antiqua"/>
          <w:vertAlign w:val="superscript"/>
        </w:rPr>
        <w:t>[17]</w:t>
      </w:r>
      <w:r w:rsidR="009F31F1" w:rsidRPr="00FF19E6">
        <w:rPr>
          <w:rFonts w:ascii="Book Antiqua" w:hAnsi="Book Antiqua"/>
        </w:rPr>
        <w:t>.</w:t>
      </w:r>
      <w:r w:rsidR="005471D4" w:rsidRPr="00FF19E6">
        <w:rPr>
          <w:rFonts w:ascii="Book Antiqua" w:hAnsi="Book Antiqua"/>
        </w:rPr>
        <w:t xml:space="preserve"> </w:t>
      </w:r>
    </w:p>
    <w:p w:rsidR="005014BD" w:rsidRPr="00FF19E6" w:rsidRDefault="00A15A1E" w:rsidP="00FF19E6">
      <w:pPr>
        <w:snapToGrid w:val="0"/>
        <w:spacing w:line="360" w:lineRule="auto"/>
        <w:ind w:firstLineChars="100" w:firstLine="240"/>
        <w:jc w:val="both"/>
        <w:rPr>
          <w:rFonts w:ascii="Book Antiqua" w:hAnsi="Book Antiqua"/>
        </w:rPr>
      </w:pPr>
      <w:r w:rsidRPr="00FF19E6">
        <w:rPr>
          <w:rFonts w:ascii="Book Antiqua" w:hAnsi="Book Antiqua"/>
        </w:rPr>
        <w:t>Interestingly, urban surveys in these 3 countries did not show a significant variation in the prevalence of IBS</w:t>
      </w:r>
      <w:r w:rsidR="00BE5763" w:rsidRPr="00FF19E6">
        <w:rPr>
          <w:rFonts w:ascii="Book Antiqua" w:hAnsi="Book Antiqua"/>
        </w:rPr>
        <w:t xml:space="preserve"> from the rural communit</w:t>
      </w:r>
      <w:r w:rsidR="00DD449F" w:rsidRPr="00FF19E6">
        <w:rPr>
          <w:rFonts w:ascii="Book Antiqua" w:hAnsi="Book Antiqua"/>
        </w:rPr>
        <w:t>ies</w:t>
      </w:r>
      <w:r w:rsidRPr="00FF19E6">
        <w:rPr>
          <w:rFonts w:ascii="Book Antiqua" w:hAnsi="Book Antiqua"/>
        </w:rPr>
        <w:t xml:space="preserve">. A 7.7% prevalence of </w:t>
      </w:r>
      <w:r w:rsidR="0048676C" w:rsidRPr="00FF19E6">
        <w:rPr>
          <w:rFonts w:ascii="Book Antiqua" w:hAnsi="Book Antiqua"/>
        </w:rPr>
        <w:t>IBS</w:t>
      </w:r>
      <w:r w:rsidRPr="00FF19E6">
        <w:rPr>
          <w:rFonts w:ascii="Book Antiqua" w:hAnsi="Book Antiqua"/>
        </w:rPr>
        <w:t xml:space="preserve"> (using the Manning criteria)</w:t>
      </w:r>
      <w:r w:rsidR="0048676C" w:rsidRPr="00FF19E6">
        <w:rPr>
          <w:rFonts w:ascii="Book Antiqua" w:hAnsi="Book Antiqua"/>
        </w:rPr>
        <w:t xml:space="preserve"> was </w:t>
      </w:r>
      <w:r w:rsidRPr="00FF19E6">
        <w:rPr>
          <w:rFonts w:ascii="Book Antiqua" w:hAnsi="Book Antiqua"/>
        </w:rPr>
        <w:t>observed</w:t>
      </w:r>
      <w:r w:rsidR="0048676C" w:rsidRPr="00FF19E6">
        <w:rPr>
          <w:rFonts w:ascii="Book Antiqua" w:hAnsi="Book Antiqua"/>
        </w:rPr>
        <w:t xml:space="preserve"> </w:t>
      </w:r>
      <w:r w:rsidR="006115BC" w:rsidRPr="00FF19E6">
        <w:rPr>
          <w:rFonts w:ascii="Book Antiqua" w:hAnsi="Book Antiqua"/>
        </w:rPr>
        <w:t xml:space="preserve">among 2549 randomly selected subjects in </w:t>
      </w:r>
      <w:r w:rsidR="0048676C" w:rsidRPr="00FF19E6">
        <w:rPr>
          <w:rFonts w:ascii="Book Antiqua" w:hAnsi="Book Antiqua"/>
        </w:rPr>
        <w:t xml:space="preserve">urban </w:t>
      </w:r>
      <w:r w:rsidR="006115BC" w:rsidRPr="00FF19E6">
        <w:rPr>
          <w:rFonts w:ascii="Book Antiqua" w:hAnsi="Book Antiqua"/>
        </w:rPr>
        <w:t xml:space="preserve">Mumbai, </w:t>
      </w:r>
      <w:r w:rsidR="00281C68" w:rsidRPr="00FF19E6">
        <w:rPr>
          <w:rFonts w:ascii="Book Antiqua" w:hAnsi="Book Antiqua"/>
        </w:rPr>
        <w:t>India</w:t>
      </w:r>
      <w:r w:rsidR="009F31F1" w:rsidRPr="00FF19E6">
        <w:rPr>
          <w:rFonts w:ascii="Book Antiqua" w:hAnsi="Book Antiqua"/>
          <w:vertAlign w:val="superscript"/>
        </w:rPr>
        <w:t>[9]</w:t>
      </w:r>
      <w:r w:rsidR="009F31F1" w:rsidRPr="00FF19E6">
        <w:rPr>
          <w:rFonts w:ascii="Book Antiqua" w:hAnsi="Book Antiqua"/>
        </w:rPr>
        <w:t>,</w:t>
      </w:r>
      <w:r w:rsidRPr="00FF19E6">
        <w:rPr>
          <w:rFonts w:ascii="Book Antiqua" w:hAnsi="Book Antiqua"/>
        </w:rPr>
        <w:t xml:space="preserve"> </w:t>
      </w:r>
      <w:r w:rsidR="00BE5763" w:rsidRPr="00FF19E6">
        <w:rPr>
          <w:rFonts w:ascii="Book Antiqua" w:hAnsi="Book Antiqua"/>
        </w:rPr>
        <w:t xml:space="preserve">while an IBS prevalence of 7.7% (Rome II criteria) was reported in a </w:t>
      </w:r>
      <w:r w:rsidR="00BA0419" w:rsidRPr="00FF19E6">
        <w:rPr>
          <w:rFonts w:ascii="Book Antiqua" w:hAnsi="Book Antiqua"/>
        </w:rPr>
        <w:t xml:space="preserve">survey of 1503 </w:t>
      </w:r>
      <w:r w:rsidR="00BE5763" w:rsidRPr="00FF19E6">
        <w:rPr>
          <w:rFonts w:ascii="Book Antiqua" w:hAnsi="Book Antiqua"/>
        </w:rPr>
        <w:t xml:space="preserve">adult </w:t>
      </w:r>
      <w:r w:rsidR="00BA0419" w:rsidRPr="00FF19E6">
        <w:rPr>
          <w:rFonts w:ascii="Book Antiqua" w:hAnsi="Book Antiqua"/>
        </w:rPr>
        <w:t xml:space="preserve">subjects in Dhaka city, </w:t>
      </w:r>
      <w:r w:rsidR="00FF19E6">
        <w:rPr>
          <w:rFonts w:ascii="Book Antiqua" w:hAnsi="Book Antiqua"/>
        </w:rPr>
        <w:t>Bangladesh</w:t>
      </w:r>
      <w:r w:rsidR="009F31F1" w:rsidRPr="00FF19E6">
        <w:rPr>
          <w:rFonts w:ascii="Book Antiqua" w:hAnsi="Book Antiqua"/>
          <w:vertAlign w:val="superscript"/>
        </w:rPr>
        <w:t>[14]</w:t>
      </w:r>
      <w:r w:rsidR="009F31F1" w:rsidRPr="00FF19E6">
        <w:rPr>
          <w:rFonts w:ascii="Book Antiqua" w:hAnsi="Book Antiqua"/>
        </w:rPr>
        <w:t>.</w:t>
      </w:r>
      <w:r w:rsidR="0048676C" w:rsidRPr="00FF19E6">
        <w:rPr>
          <w:rFonts w:ascii="Book Antiqua" w:hAnsi="Book Antiqua"/>
        </w:rPr>
        <w:t xml:space="preserve"> </w:t>
      </w:r>
      <w:r w:rsidR="00BE5763" w:rsidRPr="00FF19E6">
        <w:rPr>
          <w:rFonts w:ascii="Book Antiqua" w:hAnsi="Book Antiqua"/>
        </w:rPr>
        <w:t>I</w:t>
      </w:r>
      <w:r w:rsidR="006650BD" w:rsidRPr="00FF19E6">
        <w:rPr>
          <w:rFonts w:ascii="Book Antiqua" w:hAnsi="Book Antiqua"/>
        </w:rPr>
        <w:t>n the We</w:t>
      </w:r>
      <w:r w:rsidR="0048676C" w:rsidRPr="00FF19E6">
        <w:rPr>
          <w:rFonts w:ascii="Book Antiqua" w:hAnsi="Book Antiqua"/>
        </w:rPr>
        <w:t>st Coast of Peninsular Malaysia</w:t>
      </w:r>
      <w:r w:rsidR="006255FF" w:rsidRPr="00FF19E6">
        <w:rPr>
          <w:rFonts w:ascii="Book Antiqua" w:hAnsi="Book Antiqua"/>
        </w:rPr>
        <w:t>,</w:t>
      </w:r>
      <w:r w:rsidR="0048676C" w:rsidRPr="00FF19E6">
        <w:rPr>
          <w:rFonts w:ascii="Book Antiqua" w:hAnsi="Book Antiqua"/>
        </w:rPr>
        <w:t xml:space="preserve"> </w:t>
      </w:r>
      <w:r w:rsidR="00BE5763" w:rsidRPr="00FF19E6">
        <w:rPr>
          <w:rFonts w:ascii="Book Antiqua" w:hAnsi="Book Antiqua"/>
        </w:rPr>
        <w:t xml:space="preserve">investigators reported a relatively high </w:t>
      </w:r>
      <w:r w:rsidR="006650BD" w:rsidRPr="00FF19E6">
        <w:rPr>
          <w:rFonts w:ascii="Book Antiqua" w:hAnsi="Book Antiqua"/>
        </w:rPr>
        <w:t xml:space="preserve">prevalence rate of </w:t>
      </w:r>
      <w:r w:rsidR="006255FF" w:rsidRPr="00FF19E6">
        <w:rPr>
          <w:rFonts w:ascii="Book Antiqua" w:hAnsi="Book Antiqua"/>
        </w:rPr>
        <w:t xml:space="preserve">IBS at </w:t>
      </w:r>
      <w:r w:rsidR="006650BD" w:rsidRPr="00FF19E6">
        <w:rPr>
          <w:rFonts w:ascii="Book Antiqua" w:hAnsi="Book Antiqua"/>
        </w:rPr>
        <w:t xml:space="preserve">14% </w:t>
      </w:r>
      <w:r w:rsidR="006255FF" w:rsidRPr="00FF19E6">
        <w:rPr>
          <w:rFonts w:ascii="Book Antiqua" w:hAnsi="Book Antiqua"/>
        </w:rPr>
        <w:t>(Rome II criteria) among</w:t>
      </w:r>
      <w:r w:rsidR="006650BD" w:rsidRPr="00FF19E6">
        <w:rPr>
          <w:rFonts w:ascii="Book Antiqua" w:hAnsi="Book Antiqua"/>
        </w:rPr>
        <w:t xml:space="preserve"> 1179 multi-ethnic adult subjects</w:t>
      </w:r>
      <w:r w:rsidR="006255FF" w:rsidRPr="00FF19E6">
        <w:rPr>
          <w:rFonts w:ascii="Book Antiqua" w:hAnsi="Book Antiqua"/>
        </w:rPr>
        <w:t xml:space="preserve"> in an urban setting</w:t>
      </w:r>
      <w:r w:rsidR="00BE5763" w:rsidRPr="00FF19E6">
        <w:rPr>
          <w:rFonts w:ascii="Book Antiqua" w:hAnsi="Book Antiqua"/>
        </w:rPr>
        <w:t xml:space="preserve">, but not much higher than the </w:t>
      </w:r>
      <w:r w:rsidR="00FD47DC" w:rsidRPr="00FF19E6">
        <w:rPr>
          <w:rFonts w:ascii="Book Antiqua" w:hAnsi="Book Antiqua"/>
        </w:rPr>
        <w:t>previous rural study</w:t>
      </w:r>
      <w:r w:rsidR="009F31F1" w:rsidRPr="00FF19E6">
        <w:rPr>
          <w:rFonts w:ascii="Book Antiqua" w:hAnsi="Book Antiqua"/>
          <w:vertAlign w:val="superscript"/>
        </w:rPr>
        <w:t>[17]</w:t>
      </w:r>
      <w:r w:rsidR="00E91D13" w:rsidRPr="00FF19E6">
        <w:rPr>
          <w:rFonts w:ascii="Book Antiqua" w:hAnsi="Book Antiqua"/>
        </w:rPr>
        <w:fldChar w:fldCharType="begin"/>
      </w:r>
      <w:r w:rsidR="006650BD" w:rsidRPr="00FF19E6">
        <w:rPr>
          <w:rFonts w:ascii="Book Antiqua" w:hAnsi="Book Antiqua"/>
        </w:rPr>
        <w:instrText xml:space="preserve"> ADDIN EN.CITE &lt;EndNote&gt;&lt;Cite&gt;&lt;Author&gt;Rajendra&lt;/Author&gt;&lt;Year&gt;2004&lt;/Year&gt;&lt;RecNum&gt;12&lt;/RecNum&gt;&lt;DisplayText&gt;(Rajendra and Alahuddin, 2004)&lt;/DisplayText&gt;&lt;record&gt;&lt;rec-number&gt;12&lt;/rec-number&gt;&lt;foreign-keys&gt;&lt;key app="EN" db-id="vr59dr5svpdrdsetsfmv0vrxsvafvrxe2299"&gt;12&lt;/key&gt;&lt;/foreign-keys&gt;&lt;ref-type name="Journal Article"&gt;17&lt;/ref-type&gt;&lt;contributors&gt;&lt;authors&gt;&lt;author&gt;Rajendra, S.&lt;/author&gt;&lt;author&gt;Alahuddin, S.&lt;/author&gt;&lt;/authors&gt;&lt;/contributors&gt;&lt;titles&gt;&lt;title&gt;Prevalence of irritable bowel syndrome in a multi-ethnic Asian population&lt;/title&gt;&lt;secondary-title&gt;Aliment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704-6&lt;/pages&gt;&lt;volume&gt;19&lt;/volume&gt;&lt;number&gt;6&lt;/number&gt;&lt;keywords&gt;&lt;keyword&gt;Adolescent&lt;/keyword&gt;&lt;keyword&gt;Adult&lt;/keyword&gt;&lt;keyword&gt;Aged&lt;/keyword&gt;&lt;keyword&gt;Aged, 80 and over&lt;/keyword&gt;&lt;keyword&gt;Asia/ethnology&lt;/keyword&gt;&lt;keyword&gt;Female&lt;/keyword&gt;&lt;keyword&gt;Humans&lt;/keyword&gt;&lt;keyword&gt;Irritable Bowel Syndrome/*ethnology&lt;/keyword&gt;&lt;keyword&gt;Male&lt;/keyword&gt;&lt;keyword&gt;Middle Aged&lt;/keyword&gt;&lt;keyword&gt;Prevalence&lt;/keyword&gt;&lt;/keywords&gt;&lt;dates&gt;&lt;year&gt;2004&lt;/year&gt;&lt;pub-dates&gt;&lt;date&gt;Mar 15&lt;/date&gt;&lt;/pub-dates&gt;&lt;/dates&gt;&lt;isbn&gt;0269-2813 (Print)&amp;#xD;0269-2813 (Linking)&lt;/isbn&gt;&lt;accession-num&gt;15023175&lt;/accession-num&gt;&lt;urls&gt;&lt;related-urls&gt;&lt;url&gt;http://www.ncbi.nlm.nih.gov/pubmed/15023175&lt;/url&gt;&lt;/related-urls&gt;&lt;/urls&gt;&lt;electronic-resource-num&gt;10.1111/j.1365-2036.2004.01891.x&lt;/electronic-resource-num&gt;&lt;/record&gt;&lt;/Cite&gt;&lt;/EndNote&gt;</w:instrText>
      </w:r>
      <w:r w:rsidR="00E91D13" w:rsidRPr="00FF19E6">
        <w:rPr>
          <w:rFonts w:ascii="Book Antiqua" w:hAnsi="Book Antiqua"/>
        </w:rPr>
        <w:fldChar w:fldCharType="end"/>
      </w:r>
      <w:r w:rsidR="006650BD" w:rsidRPr="00FF19E6">
        <w:rPr>
          <w:rFonts w:ascii="Book Antiqua" w:hAnsi="Book Antiqua"/>
        </w:rPr>
        <w:t>.</w:t>
      </w:r>
      <w:r w:rsidR="006255FF" w:rsidRPr="00FF19E6">
        <w:rPr>
          <w:rFonts w:ascii="Book Antiqua" w:hAnsi="Book Antiqua"/>
        </w:rPr>
        <w:t xml:space="preserve"> In this multi-ethnic study, there were no differences in prevalence among </w:t>
      </w:r>
      <w:r w:rsidR="006650BD" w:rsidRPr="00FF19E6">
        <w:rPr>
          <w:rFonts w:ascii="Book Antiqua" w:hAnsi="Book Antiqua"/>
        </w:rPr>
        <w:t xml:space="preserve">ethnic Malays, ethnic Chinese </w:t>
      </w:r>
      <w:r w:rsidR="00BF1A28" w:rsidRPr="00FF19E6">
        <w:rPr>
          <w:rFonts w:ascii="Book Antiqua" w:hAnsi="Book Antiqua"/>
        </w:rPr>
        <w:t>and</w:t>
      </w:r>
      <w:r w:rsidR="006650BD" w:rsidRPr="00FF19E6">
        <w:rPr>
          <w:rFonts w:ascii="Book Antiqua" w:hAnsi="Book Antiqua"/>
        </w:rPr>
        <w:t xml:space="preserve"> ethnic </w:t>
      </w:r>
      <w:r w:rsidR="002F34AE" w:rsidRPr="00FF19E6">
        <w:rPr>
          <w:rFonts w:ascii="Book Antiqua" w:hAnsi="Book Antiqua"/>
        </w:rPr>
        <w:t>s</w:t>
      </w:r>
      <w:r w:rsidR="006650BD" w:rsidRPr="00FF19E6">
        <w:rPr>
          <w:rFonts w:ascii="Book Antiqua" w:hAnsi="Book Antiqua"/>
        </w:rPr>
        <w:t>outh</w:t>
      </w:r>
      <w:r w:rsidR="002F34AE" w:rsidRPr="00FF19E6">
        <w:rPr>
          <w:rFonts w:ascii="Book Antiqua" w:hAnsi="Book Antiqua"/>
        </w:rPr>
        <w:t>ern</w:t>
      </w:r>
      <w:r w:rsidR="006650BD" w:rsidRPr="00FF19E6">
        <w:rPr>
          <w:rFonts w:ascii="Book Antiqua" w:hAnsi="Book Antiqua"/>
        </w:rPr>
        <w:t xml:space="preserve"> Indians</w:t>
      </w:r>
      <w:r w:rsidR="006255FF" w:rsidRPr="00FF19E6">
        <w:rPr>
          <w:rFonts w:ascii="Book Antiqua" w:hAnsi="Book Antiqua"/>
        </w:rPr>
        <w:t xml:space="preserve">, who were of </w:t>
      </w:r>
      <w:r w:rsidR="00293348" w:rsidRPr="00FF19E6">
        <w:rPr>
          <w:rFonts w:ascii="Book Antiqua" w:hAnsi="Book Antiqua"/>
        </w:rPr>
        <w:t xml:space="preserve">comparable </w:t>
      </w:r>
      <w:r w:rsidR="006255FF" w:rsidRPr="00FF19E6">
        <w:rPr>
          <w:rFonts w:ascii="Book Antiqua" w:hAnsi="Book Antiqua"/>
        </w:rPr>
        <w:t xml:space="preserve">socio-demographic </w:t>
      </w:r>
      <w:r w:rsidR="005471D4" w:rsidRPr="00FF19E6">
        <w:rPr>
          <w:rFonts w:ascii="Book Antiqua" w:hAnsi="Book Antiqua"/>
        </w:rPr>
        <w:t>status</w:t>
      </w:r>
      <w:r w:rsidR="005471D4" w:rsidRPr="00FF19E6">
        <w:rPr>
          <w:rFonts w:ascii="Book Antiqua" w:hAnsi="Book Antiqua"/>
          <w:vertAlign w:val="superscript"/>
        </w:rPr>
        <w:t xml:space="preserve"> </w:t>
      </w:r>
      <w:r w:rsidR="009F31F1" w:rsidRPr="00FF19E6">
        <w:rPr>
          <w:rFonts w:ascii="Book Antiqua" w:hAnsi="Book Antiqua"/>
          <w:vertAlign w:val="superscript"/>
        </w:rPr>
        <w:t>[17]</w:t>
      </w:r>
      <w:r w:rsidR="009F31F1" w:rsidRPr="00FF19E6">
        <w:rPr>
          <w:rFonts w:ascii="Book Antiqua" w:hAnsi="Book Antiqua"/>
        </w:rPr>
        <w:t>.</w:t>
      </w:r>
      <w:r w:rsidR="006650BD" w:rsidRPr="00FF19E6">
        <w:rPr>
          <w:rFonts w:ascii="Book Antiqua" w:hAnsi="Book Antiqua"/>
        </w:rPr>
        <w:t xml:space="preserve"> </w:t>
      </w:r>
    </w:p>
    <w:p w:rsidR="00387CBA" w:rsidRPr="00FF19E6" w:rsidRDefault="006F5206" w:rsidP="00FF19E6">
      <w:pPr>
        <w:snapToGrid w:val="0"/>
        <w:spacing w:line="360" w:lineRule="auto"/>
        <w:ind w:firstLineChars="100" w:firstLine="240"/>
        <w:jc w:val="both"/>
        <w:rPr>
          <w:rFonts w:ascii="Book Antiqua" w:hAnsi="Book Antiqua"/>
          <w:lang w:eastAsia="en-US"/>
        </w:rPr>
      </w:pPr>
      <w:r w:rsidRPr="00FF19E6">
        <w:rPr>
          <w:rFonts w:ascii="Book Antiqua" w:hAnsi="Book Antiqua"/>
        </w:rPr>
        <w:t>The observations from these studies in South Asia appear to contrast with reports</w:t>
      </w:r>
      <w:r w:rsidR="00514CEF" w:rsidRPr="00FF19E6">
        <w:rPr>
          <w:rFonts w:ascii="Book Antiqua" w:hAnsi="Book Antiqua"/>
        </w:rPr>
        <w:t>,</w:t>
      </w:r>
      <w:r w:rsidRPr="00FF19E6">
        <w:rPr>
          <w:rFonts w:ascii="Book Antiqua" w:hAnsi="Book Antiqua"/>
        </w:rPr>
        <w:t xml:space="preserve"> which indicate </w:t>
      </w:r>
      <w:r w:rsidR="00E12657" w:rsidRPr="00FF19E6">
        <w:rPr>
          <w:rFonts w:ascii="Book Antiqua" w:hAnsi="Book Antiqua"/>
        </w:rPr>
        <w:t xml:space="preserve">that IBS </w:t>
      </w:r>
      <w:r w:rsidRPr="00FF19E6">
        <w:rPr>
          <w:rFonts w:ascii="Book Antiqua" w:hAnsi="Book Antiqua"/>
        </w:rPr>
        <w:t>is</w:t>
      </w:r>
      <w:r w:rsidR="00E12657" w:rsidRPr="00FF19E6">
        <w:rPr>
          <w:rFonts w:ascii="Book Antiqua" w:hAnsi="Book Antiqua"/>
        </w:rPr>
        <w:t xml:space="preserve"> more common </w:t>
      </w:r>
      <w:r w:rsidRPr="00FF19E6">
        <w:rPr>
          <w:rFonts w:ascii="Book Antiqua" w:hAnsi="Book Antiqua"/>
        </w:rPr>
        <w:t xml:space="preserve">in </w:t>
      </w:r>
      <w:r w:rsidR="00E12657" w:rsidRPr="00FF19E6">
        <w:rPr>
          <w:rFonts w:ascii="Book Antiqua" w:hAnsi="Book Antiqua"/>
        </w:rPr>
        <w:t>urban</w:t>
      </w:r>
      <w:r w:rsidRPr="00FF19E6">
        <w:rPr>
          <w:rFonts w:ascii="Book Antiqua" w:hAnsi="Book Antiqua"/>
        </w:rPr>
        <w:t xml:space="preserve"> as compared to rural</w:t>
      </w:r>
      <w:r w:rsidR="00E12657" w:rsidRPr="00FF19E6">
        <w:rPr>
          <w:rFonts w:ascii="Book Antiqua" w:hAnsi="Book Antiqua"/>
        </w:rPr>
        <w:t xml:space="preserve"> </w:t>
      </w:r>
      <w:r w:rsidR="009E4F0E" w:rsidRPr="00FF19E6">
        <w:rPr>
          <w:rFonts w:ascii="Book Antiqua" w:hAnsi="Book Antiqua"/>
        </w:rPr>
        <w:t>populations</w:t>
      </w:r>
      <w:r w:rsidR="009E4F0E" w:rsidRPr="00FF19E6">
        <w:rPr>
          <w:rFonts w:ascii="Book Antiqua" w:hAnsi="Book Antiqua"/>
          <w:vertAlign w:val="superscript"/>
        </w:rPr>
        <w:t xml:space="preserve"> </w:t>
      </w:r>
      <w:r w:rsidR="009F31F1" w:rsidRPr="00FF19E6">
        <w:rPr>
          <w:rFonts w:ascii="Book Antiqua" w:hAnsi="Book Antiqua"/>
          <w:vertAlign w:val="superscript"/>
        </w:rPr>
        <w:t>[21-23]</w:t>
      </w:r>
      <w:r w:rsidR="009F31F1" w:rsidRPr="00FF19E6">
        <w:rPr>
          <w:rFonts w:ascii="Book Antiqua" w:hAnsi="Book Antiqua"/>
        </w:rPr>
        <w:t>.</w:t>
      </w:r>
      <w:r w:rsidR="00FD47DC" w:rsidRPr="00FF19E6">
        <w:rPr>
          <w:rFonts w:ascii="Book Antiqua" w:eastAsiaTheme="minorEastAsia" w:hAnsi="Book Antiqua" w:hint="eastAsia"/>
          <w:lang w:eastAsia="zh-CN"/>
        </w:rPr>
        <w:t xml:space="preserve"> </w:t>
      </w:r>
      <w:r w:rsidRPr="00FF19E6">
        <w:rPr>
          <w:rFonts w:ascii="Book Antiqua" w:hAnsi="Book Antiqua"/>
        </w:rPr>
        <w:t xml:space="preserve">Population-based studies comparing prevalence of IBS in urban and rural communities have shown differences in China (urban 10.5% </w:t>
      </w:r>
      <w:r w:rsidRPr="00FF19E6">
        <w:rPr>
          <w:rFonts w:ascii="Book Antiqua" w:hAnsi="Book Antiqua"/>
          <w:i/>
        </w:rPr>
        <w:t>vs</w:t>
      </w:r>
      <w:r w:rsidRPr="00FF19E6">
        <w:rPr>
          <w:rFonts w:ascii="Book Antiqua" w:hAnsi="Book Antiqua"/>
        </w:rPr>
        <w:t xml:space="preserve"> rural 6.14%)</w:t>
      </w:r>
      <w:r w:rsidR="009F31F1" w:rsidRPr="00FF19E6">
        <w:rPr>
          <w:rFonts w:ascii="Book Antiqua" w:hAnsi="Book Antiqua"/>
          <w:vertAlign w:val="superscript"/>
        </w:rPr>
        <w:t>[21]</w:t>
      </w:r>
      <w:r w:rsidR="009F31F1" w:rsidRPr="00FF19E6">
        <w:rPr>
          <w:rFonts w:ascii="Book Antiqua" w:hAnsi="Book Antiqua"/>
        </w:rPr>
        <w:t>,</w:t>
      </w:r>
      <w:r w:rsidR="00286492" w:rsidRPr="00FF19E6">
        <w:rPr>
          <w:rFonts w:ascii="Book Antiqua" w:hAnsi="Book Antiqua"/>
        </w:rPr>
        <w:t xml:space="preserve"> </w:t>
      </w:r>
      <w:r w:rsidR="00EB05CF" w:rsidRPr="00FF19E6">
        <w:rPr>
          <w:rFonts w:ascii="Book Antiqua" w:hAnsi="Book Antiqua"/>
          <w:lang w:eastAsia="en-US"/>
        </w:rPr>
        <w:t xml:space="preserve">Israeli Bedouins ((9.4% </w:t>
      </w:r>
      <w:r w:rsidR="00EB05CF" w:rsidRPr="00FF19E6">
        <w:rPr>
          <w:rFonts w:ascii="Book Antiqua" w:hAnsi="Book Antiqua"/>
          <w:i/>
          <w:lang w:eastAsia="en-US"/>
        </w:rPr>
        <w:t>vs</w:t>
      </w:r>
      <w:r w:rsidR="00EB05CF" w:rsidRPr="00FF19E6">
        <w:rPr>
          <w:rFonts w:ascii="Book Antiqua" w:hAnsi="Book Antiqua"/>
          <w:lang w:eastAsia="en-US"/>
        </w:rPr>
        <w:t xml:space="preserve"> 5.8%, </w:t>
      </w:r>
      <w:r w:rsidR="00EB05CF" w:rsidRPr="00FF19E6">
        <w:rPr>
          <w:rFonts w:ascii="Book Antiqua" w:hAnsi="Book Antiqua"/>
          <w:i/>
          <w:caps/>
          <w:lang w:eastAsia="en-US"/>
        </w:rPr>
        <w:t>p</w:t>
      </w:r>
      <w:r w:rsidR="00FD47DC" w:rsidRPr="00FF19E6">
        <w:rPr>
          <w:rFonts w:ascii="Book Antiqua" w:eastAsiaTheme="minorEastAsia" w:hAnsi="Book Antiqua" w:hint="eastAsia"/>
          <w:lang w:eastAsia="zh-CN"/>
        </w:rPr>
        <w:t xml:space="preserve"> </w:t>
      </w:r>
      <w:r w:rsidR="00EB05CF" w:rsidRPr="00FF19E6">
        <w:rPr>
          <w:rFonts w:ascii="Book Antiqua" w:hAnsi="Book Antiqua"/>
          <w:lang w:eastAsia="en-US"/>
        </w:rPr>
        <w:t>&lt;</w:t>
      </w:r>
      <w:r w:rsidR="00FD47DC" w:rsidRPr="00FF19E6">
        <w:rPr>
          <w:rFonts w:ascii="Book Antiqua" w:eastAsiaTheme="minorEastAsia" w:hAnsi="Book Antiqua" w:hint="eastAsia"/>
          <w:lang w:eastAsia="zh-CN"/>
        </w:rPr>
        <w:t xml:space="preserve"> </w:t>
      </w:r>
      <w:r w:rsidR="00EB05CF" w:rsidRPr="00FF19E6">
        <w:rPr>
          <w:rFonts w:ascii="Book Antiqua" w:hAnsi="Book Antiqua"/>
          <w:lang w:eastAsia="en-US"/>
        </w:rPr>
        <w:t>0.01)</w:t>
      </w:r>
      <w:r w:rsidR="009F31F1" w:rsidRPr="00FF19E6">
        <w:rPr>
          <w:rFonts w:ascii="Book Antiqua" w:hAnsi="Book Antiqua"/>
          <w:vertAlign w:val="superscript"/>
          <w:lang w:eastAsia="en-US"/>
        </w:rPr>
        <w:t>[22]</w:t>
      </w:r>
      <w:r w:rsidR="009E4F0E" w:rsidRPr="00FF19E6">
        <w:rPr>
          <w:rFonts w:ascii="Book Antiqua" w:hAnsi="Book Antiqua"/>
          <w:vertAlign w:val="superscript"/>
          <w:lang w:eastAsia="en-US"/>
        </w:rPr>
        <w:t xml:space="preserve"> </w:t>
      </w:r>
      <w:r w:rsidR="009E4F0E" w:rsidRPr="00FF19E6">
        <w:rPr>
          <w:rFonts w:ascii="Book Antiqua" w:hAnsi="Book Antiqua"/>
        </w:rPr>
        <w:t>and</w:t>
      </w:r>
      <w:r w:rsidR="00286492" w:rsidRPr="00FF19E6">
        <w:rPr>
          <w:rFonts w:ascii="Book Antiqua" w:hAnsi="Book Antiqua"/>
        </w:rPr>
        <w:t xml:space="preserve"> Italy (urban 9.9% </w:t>
      </w:r>
      <w:r w:rsidR="00286492" w:rsidRPr="00FF19E6">
        <w:rPr>
          <w:rFonts w:ascii="Book Antiqua" w:hAnsi="Book Antiqua"/>
          <w:i/>
        </w:rPr>
        <w:t>vs</w:t>
      </w:r>
      <w:r w:rsidR="00FD47DC" w:rsidRPr="00FF19E6">
        <w:rPr>
          <w:rFonts w:ascii="Book Antiqua" w:hAnsi="Book Antiqua"/>
        </w:rPr>
        <w:t xml:space="preserve"> rural 4.4%)</w:t>
      </w:r>
      <w:r w:rsidR="00E82318" w:rsidRPr="00FF19E6">
        <w:rPr>
          <w:rFonts w:ascii="Book Antiqua" w:hAnsi="Book Antiqua"/>
          <w:vertAlign w:val="superscript"/>
        </w:rPr>
        <w:t>[</w:t>
      </w:r>
      <w:r w:rsidR="00BC143A" w:rsidRPr="00FF19E6">
        <w:rPr>
          <w:rFonts w:ascii="Book Antiqua" w:hAnsi="Book Antiqua"/>
          <w:vertAlign w:val="superscript"/>
        </w:rPr>
        <w:t>23</w:t>
      </w:r>
      <w:r w:rsidR="00E82318" w:rsidRPr="00FF19E6">
        <w:rPr>
          <w:rFonts w:ascii="Book Antiqua" w:hAnsi="Book Antiqua"/>
          <w:vertAlign w:val="superscript"/>
        </w:rPr>
        <w:t>]</w:t>
      </w:r>
      <w:r w:rsidR="0058609B" w:rsidRPr="00FF19E6">
        <w:rPr>
          <w:rFonts w:ascii="Book Antiqua" w:hAnsi="Book Antiqua"/>
        </w:rPr>
        <w:t>.</w:t>
      </w:r>
      <w:r w:rsidR="00BC653A" w:rsidRPr="00FF19E6">
        <w:rPr>
          <w:rFonts w:ascii="Book Antiqua" w:hAnsi="Book Antiqua"/>
        </w:rPr>
        <w:t xml:space="preserve"> </w:t>
      </w:r>
      <w:r w:rsidR="00286492" w:rsidRPr="00FF19E6">
        <w:rPr>
          <w:rFonts w:ascii="Book Antiqua" w:hAnsi="Book Antiqua"/>
        </w:rPr>
        <w:t xml:space="preserve">It is uncertain if the lack of difference in IBS prevalence between urban and rural </w:t>
      </w:r>
      <w:r w:rsidR="00286492" w:rsidRPr="00FF19E6">
        <w:rPr>
          <w:rFonts w:ascii="Book Antiqua" w:hAnsi="Book Antiqua"/>
        </w:rPr>
        <w:lastRenderedPageBreak/>
        <w:t xml:space="preserve">communities highlighted in this review </w:t>
      </w:r>
      <w:r w:rsidR="00286492" w:rsidRPr="00FF19E6">
        <w:rPr>
          <w:rFonts w:ascii="Book Antiqua" w:hAnsi="Book Antiqua"/>
          <w:lang w:eastAsia="en-US"/>
        </w:rPr>
        <w:t>of</w:t>
      </w:r>
      <w:r w:rsidR="00713012" w:rsidRPr="00FF19E6">
        <w:rPr>
          <w:rFonts w:ascii="Book Antiqua" w:hAnsi="Book Antiqua"/>
          <w:lang w:eastAsia="en-US"/>
        </w:rPr>
        <w:t xml:space="preserve"> India</w:t>
      </w:r>
      <w:r w:rsidR="00286492" w:rsidRPr="00FF19E6">
        <w:rPr>
          <w:rFonts w:ascii="Book Antiqua" w:hAnsi="Book Antiqua"/>
          <w:lang w:eastAsia="en-US"/>
        </w:rPr>
        <w:t>n</w:t>
      </w:r>
      <w:r w:rsidR="00713012" w:rsidRPr="00FF19E6">
        <w:rPr>
          <w:rFonts w:ascii="Book Antiqua" w:hAnsi="Book Antiqua"/>
          <w:lang w:eastAsia="en-US"/>
        </w:rPr>
        <w:t>, Bangladesh</w:t>
      </w:r>
      <w:r w:rsidR="00286492" w:rsidRPr="00FF19E6">
        <w:rPr>
          <w:rFonts w:ascii="Book Antiqua" w:hAnsi="Book Antiqua"/>
          <w:lang w:eastAsia="en-US"/>
        </w:rPr>
        <w:t>i</w:t>
      </w:r>
      <w:r w:rsidR="00713012" w:rsidRPr="00FF19E6">
        <w:rPr>
          <w:rFonts w:ascii="Book Antiqua" w:hAnsi="Book Antiqua"/>
          <w:lang w:eastAsia="en-US"/>
        </w:rPr>
        <w:t xml:space="preserve"> and Malaysia</w:t>
      </w:r>
      <w:r w:rsidR="00286492" w:rsidRPr="00FF19E6">
        <w:rPr>
          <w:rFonts w:ascii="Book Antiqua" w:hAnsi="Book Antiqua"/>
          <w:lang w:eastAsia="en-US"/>
        </w:rPr>
        <w:t>n</w:t>
      </w:r>
      <w:r w:rsidR="00713012" w:rsidRPr="00FF19E6">
        <w:rPr>
          <w:rFonts w:ascii="Book Antiqua" w:hAnsi="Book Antiqua"/>
          <w:lang w:eastAsia="en-US"/>
        </w:rPr>
        <w:t xml:space="preserve"> </w:t>
      </w:r>
      <w:r w:rsidR="00286492" w:rsidRPr="00FF19E6">
        <w:rPr>
          <w:rFonts w:ascii="Book Antiqua" w:hAnsi="Book Antiqua"/>
          <w:lang w:eastAsia="en-US"/>
        </w:rPr>
        <w:t>studies</w:t>
      </w:r>
      <w:r w:rsidR="00F653D4" w:rsidRPr="00FF19E6">
        <w:rPr>
          <w:rFonts w:ascii="Book Antiqua" w:hAnsi="Book Antiqua"/>
          <w:lang w:eastAsia="en-US"/>
        </w:rPr>
        <w:t xml:space="preserve"> is related to lack of </w:t>
      </w:r>
      <w:r w:rsidR="00713012" w:rsidRPr="00FF19E6">
        <w:rPr>
          <w:rFonts w:ascii="Book Antiqua" w:hAnsi="Book Antiqua"/>
          <w:lang w:eastAsia="en-US"/>
        </w:rPr>
        <w:t>head-to-head comparison</w:t>
      </w:r>
      <w:r w:rsidR="00286492" w:rsidRPr="00FF19E6">
        <w:rPr>
          <w:rFonts w:ascii="Book Antiqua" w:hAnsi="Book Antiqua"/>
          <w:lang w:eastAsia="en-US"/>
        </w:rPr>
        <w:t xml:space="preserve"> </w:t>
      </w:r>
      <w:r w:rsidR="00713012" w:rsidRPr="00FF19E6">
        <w:rPr>
          <w:rFonts w:ascii="Book Antiqua" w:hAnsi="Book Antiqua"/>
          <w:lang w:eastAsia="en-US"/>
        </w:rPr>
        <w:t>using</w:t>
      </w:r>
      <w:r w:rsidR="00400A62" w:rsidRPr="00FF19E6">
        <w:rPr>
          <w:rFonts w:ascii="Book Antiqua" w:hAnsi="Book Antiqua"/>
          <w:lang w:eastAsia="en-US"/>
        </w:rPr>
        <w:t xml:space="preserve"> </w:t>
      </w:r>
      <w:r w:rsidR="00713012" w:rsidRPr="00FF19E6">
        <w:rPr>
          <w:rFonts w:ascii="Book Antiqua" w:hAnsi="Book Antiqua"/>
          <w:lang w:eastAsia="en-US"/>
        </w:rPr>
        <w:t xml:space="preserve">uniform </w:t>
      </w:r>
      <w:r w:rsidR="00F653D4" w:rsidRPr="00FF19E6">
        <w:rPr>
          <w:rFonts w:ascii="Book Antiqua" w:hAnsi="Book Antiqua"/>
          <w:lang w:eastAsia="en-US"/>
        </w:rPr>
        <w:t xml:space="preserve">diagnostic </w:t>
      </w:r>
      <w:r w:rsidR="00713012" w:rsidRPr="00FF19E6">
        <w:rPr>
          <w:rFonts w:ascii="Book Antiqua" w:hAnsi="Book Antiqua"/>
          <w:lang w:eastAsia="en-US"/>
        </w:rPr>
        <w:t>criteria and study design.</w:t>
      </w:r>
      <w:r w:rsidR="00286492" w:rsidRPr="00FF19E6">
        <w:rPr>
          <w:rFonts w:ascii="Book Antiqua" w:hAnsi="Book Antiqua"/>
          <w:lang w:eastAsia="en-US"/>
        </w:rPr>
        <w:t xml:space="preserve"> Furthermore, </w:t>
      </w:r>
      <w:r w:rsidR="00BA5CB1" w:rsidRPr="00FF19E6">
        <w:rPr>
          <w:rFonts w:ascii="Book Antiqua" w:hAnsi="Book Antiqua"/>
          <w:lang w:eastAsia="en-US"/>
        </w:rPr>
        <w:t xml:space="preserve">previous population studies in Malaysia, using similar methodologies and diagnostic criteria (Rome II) have shown significant differences in the prevalence of </w:t>
      </w:r>
      <w:r w:rsidR="00BC143A" w:rsidRPr="00FF19E6">
        <w:rPr>
          <w:rFonts w:ascii="Book Antiqua" w:hAnsi="Book Antiqua"/>
          <w:lang w:eastAsia="en-US"/>
        </w:rPr>
        <w:t>uninvestigated</w:t>
      </w:r>
      <w:r w:rsidR="00BA5CB1" w:rsidRPr="00FF19E6">
        <w:rPr>
          <w:rFonts w:ascii="Book Antiqua" w:hAnsi="Book Antiqua"/>
          <w:lang w:eastAsia="en-US"/>
        </w:rPr>
        <w:t xml:space="preserve"> dyspepsia between urban and rural communities</w:t>
      </w:r>
      <w:r w:rsidR="009F31F1" w:rsidRPr="00FF19E6">
        <w:rPr>
          <w:rFonts w:ascii="Book Antiqua" w:hAnsi="Book Antiqua"/>
          <w:vertAlign w:val="superscript"/>
          <w:lang w:eastAsia="en-US"/>
        </w:rPr>
        <w:t>[24]</w:t>
      </w:r>
      <w:r w:rsidR="009F31F1" w:rsidRPr="00FF19E6">
        <w:rPr>
          <w:rFonts w:ascii="Book Antiqua" w:hAnsi="Book Antiqua"/>
          <w:lang w:eastAsia="en-US"/>
        </w:rPr>
        <w:t>.</w:t>
      </w:r>
      <w:r w:rsidR="00400A62" w:rsidRPr="00FF19E6">
        <w:rPr>
          <w:rFonts w:ascii="Book Antiqua" w:hAnsi="Book Antiqua"/>
          <w:lang w:eastAsia="en-US"/>
        </w:rPr>
        <w:t xml:space="preserve"> </w:t>
      </w:r>
    </w:p>
    <w:p w:rsidR="00FD47DC" w:rsidRPr="00FF19E6" w:rsidRDefault="00FD47DC" w:rsidP="00FF19E6">
      <w:pPr>
        <w:snapToGrid w:val="0"/>
        <w:spacing w:line="360" w:lineRule="auto"/>
        <w:jc w:val="both"/>
        <w:rPr>
          <w:rFonts w:ascii="Book Antiqua" w:eastAsiaTheme="minorEastAsia" w:hAnsi="Book Antiqua"/>
          <w:b/>
          <w:lang w:eastAsia="zh-CN"/>
        </w:rPr>
      </w:pPr>
    </w:p>
    <w:p w:rsidR="00FC7741" w:rsidRPr="00FF19E6" w:rsidRDefault="00321087" w:rsidP="00FF19E6">
      <w:pPr>
        <w:snapToGrid w:val="0"/>
        <w:spacing w:line="360" w:lineRule="auto"/>
        <w:jc w:val="both"/>
        <w:rPr>
          <w:rFonts w:ascii="Book Antiqua" w:hAnsi="Book Antiqua"/>
          <w:b/>
          <w:i/>
          <w:lang w:eastAsia="en-US"/>
        </w:rPr>
      </w:pPr>
      <w:r w:rsidRPr="00FF19E6">
        <w:rPr>
          <w:rFonts w:ascii="Book Antiqua" w:hAnsi="Book Antiqua"/>
          <w:b/>
          <w:i/>
          <w:lang w:eastAsia="en-US"/>
        </w:rPr>
        <w:t>G</w:t>
      </w:r>
      <w:r w:rsidR="00FC7741" w:rsidRPr="00FF19E6">
        <w:rPr>
          <w:rFonts w:ascii="Book Antiqua" w:hAnsi="Book Antiqua"/>
          <w:b/>
          <w:i/>
          <w:lang w:eastAsia="en-US"/>
        </w:rPr>
        <w:t>ender issues</w:t>
      </w:r>
    </w:p>
    <w:p w:rsidR="00260108" w:rsidRPr="00FF19E6" w:rsidRDefault="00FC7741" w:rsidP="00FF19E6">
      <w:pPr>
        <w:autoSpaceDE w:val="0"/>
        <w:autoSpaceDN w:val="0"/>
        <w:adjustRightInd w:val="0"/>
        <w:snapToGrid w:val="0"/>
        <w:spacing w:line="360" w:lineRule="auto"/>
        <w:jc w:val="both"/>
        <w:rPr>
          <w:rFonts w:ascii="Book Antiqua" w:eastAsiaTheme="minorEastAsia" w:hAnsi="Book Antiqua"/>
          <w:lang w:eastAsia="zh-CN"/>
        </w:rPr>
      </w:pPr>
      <w:r w:rsidRPr="00FF19E6">
        <w:rPr>
          <w:rFonts w:ascii="Book Antiqua" w:hAnsi="Book Antiqua"/>
        </w:rPr>
        <w:t>Earl</w:t>
      </w:r>
      <w:r w:rsidR="004031BD" w:rsidRPr="00FF19E6">
        <w:rPr>
          <w:rFonts w:ascii="Book Antiqua" w:hAnsi="Book Antiqua"/>
        </w:rPr>
        <w:t>y</w:t>
      </w:r>
      <w:r w:rsidRPr="00FF19E6">
        <w:rPr>
          <w:rFonts w:ascii="Book Antiqua" w:hAnsi="Book Antiqua"/>
        </w:rPr>
        <w:t xml:space="preserve"> </w:t>
      </w:r>
      <w:r w:rsidR="004031BD" w:rsidRPr="00FF19E6">
        <w:rPr>
          <w:rFonts w:ascii="Book Antiqua" w:hAnsi="Book Antiqua"/>
        </w:rPr>
        <w:t>institution</w:t>
      </w:r>
      <w:r w:rsidRPr="00FF19E6">
        <w:rPr>
          <w:rFonts w:ascii="Book Antiqua" w:hAnsi="Book Antiqua"/>
        </w:rPr>
        <w:t>-based studie</w:t>
      </w:r>
      <w:r w:rsidR="00713012" w:rsidRPr="00FF19E6">
        <w:rPr>
          <w:rFonts w:ascii="Book Antiqua" w:hAnsi="Book Antiqua"/>
        </w:rPr>
        <w:t xml:space="preserve">s from India showed that IBS </w:t>
      </w:r>
      <w:r w:rsidR="004031BD" w:rsidRPr="00FF19E6">
        <w:rPr>
          <w:rFonts w:ascii="Book Antiqua" w:hAnsi="Book Antiqua"/>
        </w:rPr>
        <w:t xml:space="preserve">was </w:t>
      </w:r>
      <w:r w:rsidRPr="00FF19E6">
        <w:rPr>
          <w:rFonts w:ascii="Book Antiqua" w:hAnsi="Book Antiqua"/>
        </w:rPr>
        <w:t>two to four times more common among male compared to female</w:t>
      </w:r>
      <w:r w:rsidR="004031BD" w:rsidRPr="00FF19E6">
        <w:rPr>
          <w:rFonts w:ascii="Book Antiqua" w:hAnsi="Book Antiqua"/>
        </w:rPr>
        <w:t xml:space="preserve"> adults</w:t>
      </w:r>
      <w:r w:rsidR="009F31F1" w:rsidRPr="00FF19E6">
        <w:rPr>
          <w:rFonts w:ascii="Book Antiqua" w:hAnsi="Book Antiqua"/>
          <w:vertAlign w:val="superscript"/>
        </w:rPr>
        <w:t>[2</w:t>
      </w:r>
      <w:r w:rsidR="00010013" w:rsidRPr="00FF19E6">
        <w:rPr>
          <w:rFonts w:ascii="Book Antiqua" w:hAnsi="Book Antiqua"/>
          <w:vertAlign w:val="superscript"/>
        </w:rPr>
        <w:t>5-27</w:t>
      </w:r>
      <w:r w:rsidR="009F31F1" w:rsidRPr="00FF19E6">
        <w:rPr>
          <w:rFonts w:ascii="Book Antiqua" w:hAnsi="Book Antiqua"/>
          <w:vertAlign w:val="superscript"/>
        </w:rPr>
        <w:t>]</w:t>
      </w:r>
      <w:r w:rsidR="00FD47DC" w:rsidRPr="00FF19E6">
        <w:rPr>
          <w:rFonts w:ascii="Book Antiqua" w:eastAsiaTheme="minorEastAsia" w:hAnsi="Book Antiqua" w:hint="eastAsia"/>
          <w:vertAlign w:val="superscript"/>
          <w:lang w:eastAsia="zh-CN"/>
        </w:rPr>
        <w:t xml:space="preserve"> </w:t>
      </w:r>
      <w:r w:rsidR="009E4F0E" w:rsidRPr="00FF19E6">
        <w:rPr>
          <w:rFonts w:ascii="Book Antiqua" w:hAnsi="Book Antiqua"/>
        </w:rPr>
        <w:t>but</w:t>
      </w:r>
      <w:r w:rsidRPr="00FF19E6">
        <w:rPr>
          <w:rFonts w:ascii="Book Antiqua" w:hAnsi="Book Antiqua"/>
        </w:rPr>
        <w:t xml:space="preserve"> subsequent population</w:t>
      </w:r>
      <w:r w:rsidR="00162B42" w:rsidRPr="00FF19E6">
        <w:rPr>
          <w:rFonts w:ascii="Book Antiqua" w:hAnsi="Book Antiqua"/>
        </w:rPr>
        <w:t>-</w:t>
      </w:r>
      <w:r w:rsidRPr="00FF19E6">
        <w:rPr>
          <w:rFonts w:ascii="Book Antiqua" w:hAnsi="Book Antiqua"/>
        </w:rPr>
        <w:t xml:space="preserve">based </w:t>
      </w:r>
      <w:r w:rsidR="00162B42" w:rsidRPr="00FF19E6">
        <w:rPr>
          <w:rFonts w:ascii="Book Antiqua" w:hAnsi="Book Antiqua"/>
        </w:rPr>
        <w:t xml:space="preserve">studies </w:t>
      </w:r>
      <w:r w:rsidRPr="00FF19E6">
        <w:rPr>
          <w:rFonts w:ascii="Book Antiqua" w:hAnsi="Book Antiqua"/>
        </w:rPr>
        <w:t>reveal</w:t>
      </w:r>
      <w:r w:rsidR="00162B42" w:rsidRPr="00FF19E6">
        <w:rPr>
          <w:rFonts w:ascii="Book Antiqua" w:hAnsi="Book Antiqua"/>
        </w:rPr>
        <w:t>ed</w:t>
      </w:r>
      <w:r w:rsidRPr="00FF19E6">
        <w:rPr>
          <w:rFonts w:ascii="Book Antiqua" w:hAnsi="Book Antiqua"/>
        </w:rPr>
        <w:t xml:space="preserve"> mixed </w:t>
      </w:r>
      <w:r w:rsidR="00162B42" w:rsidRPr="00FF19E6">
        <w:rPr>
          <w:rFonts w:ascii="Book Antiqua" w:hAnsi="Book Antiqua"/>
        </w:rPr>
        <w:t>findings.</w:t>
      </w:r>
      <w:r w:rsidRPr="00FF19E6">
        <w:rPr>
          <w:rFonts w:ascii="Book Antiqua" w:hAnsi="Book Antiqua"/>
        </w:rPr>
        <w:t xml:space="preserve"> </w:t>
      </w:r>
      <w:r w:rsidR="00F242AE" w:rsidRPr="00FF19E6">
        <w:rPr>
          <w:rFonts w:ascii="Book Antiqua" w:hAnsi="Book Antiqua"/>
        </w:rPr>
        <w:t xml:space="preserve">The </w:t>
      </w:r>
      <w:r w:rsidR="00DC4152" w:rsidRPr="00FF19E6">
        <w:rPr>
          <w:rFonts w:ascii="Book Antiqua" w:hAnsi="Book Antiqua"/>
        </w:rPr>
        <w:t>male:</w:t>
      </w:r>
      <w:r w:rsidR="00F242AE" w:rsidRPr="00FF19E6">
        <w:rPr>
          <w:rFonts w:ascii="Book Antiqua" w:hAnsi="Book Antiqua"/>
        </w:rPr>
        <w:t xml:space="preserve"> </w:t>
      </w:r>
      <w:r w:rsidRPr="00FF19E6">
        <w:rPr>
          <w:rFonts w:ascii="Book Antiqua" w:hAnsi="Book Antiqua"/>
        </w:rPr>
        <w:t xml:space="preserve">female ratio </w:t>
      </w:r>
      <w:r w:rsidR="00F242AE" w:rsidRPr="00FF19E6">
        <w:rPr>
          <w:rFonts w:ascii="Book Antiqua" w:hAnsi="Book Antiqua"/>
        </w:rPr>
        <w:t xml:space="preserve">in the </w:t>
      </w:r>
      <w:r w:rsidRPr="00FF19E6">
        <w:rPr>
          <w:rFonts w:ascii="Book Antiqua" w:hAnsi="Book Antiqua"/>
        </w:rPr>
        <w:t>prevalence of IBS in India, Bangladesh</w:t>
      </w:r>
      <w:r w:rsidR="004F7BEE" w:rsidRPr="00FF19E6">
        <w:rPr>
          <w:rFonts w:ascii="Book Antiqua" w:hAnsi="Book Antiqua"/>
        </w:rPr>
        <w:t>,</w:t>
      </w:r>
      <w:r w:rsidRPr="00FF19E6">
        <w:rPr>
          <w:rFonts w:ascii="Book Antiqua" w:hAnsi="Book Antiqua"/>
        </w:rPr>
        <w:t xml:space="preserve"> an</w:t>
      </w:r>
      <w:r w:rsidR="001D7740" w:rsidRPr="00FF19E6">
        <w:rPr>
          <w:rFonts w:ascii="Book Antiqua" w:hAnsi="Book Antiqua"/>
        </w:rPr>
        <w:t xml:space="preserve">d Malaysia are </w:t>
      </w:r>
      <w:r w:rsidR="00F242AE" w:rsidRPr="00FF19E6">
        <w:rPr>
          <w:rFonts w:ascii="Book Antiqua" w:hAnsi="Book Antiqua"/>
        </w:rPr>
        <w:t xml:space="preserve">highlighted </w:t>
      </w:r>
      <w:r w:rsidR="001D7740" w:rsidRPr="00FF19E6">
        <w:rPr>
          <w:rFonts w:ascii="Book Antiqua" w:hAnsi="Book Antiqua"/>
        </w:rPr>
        <w:t xml:space="preserve">in </w:t>
      </w:r>
      <w:r w:rsidR="00F242AE" w:rsidRPr="00FF19E6">
        <w:rPr>
          <w:rFonts w:ascii="Book Antiqua" w:hAnsi="Book Antiqua"/>
          <w:bCs/>
        </w:rPr>
        <w:t>T</w:t>
      </w:r>
      <w:r w:rsidR="001D7740" w:rsidRPr="00FF19E6">
        <w:rPr>
          <w:rFonts w:ascii="Book Antiqua" w:hAnsi="Book Antiqua"/>
          <w:bCs/>
        </w:rPr>
        <w:t xml:space="preserve">able </w:t>
      </w:r>
      <w:r w:rsidR="00FD47DC" w:rsidRPr="00FF19E6">
        <w:rPr>
          <w:rFonts w:ascii="Book Antiqua" w:eastAsiaTheme="minorEastAsia" w:hAnsi="Book Antiqua" w:hint="eastAsia"/>
          <w:bCs/>
          <w:lang w:eastAsia="zh-CN"/>
        </w:rPr>
        <w:t>1</w:t>
      </w:r>
      <w:r w:rsidRPr="00FF19E6">
        <w:rPr>
          <w:rFonts w:ascii="Book Antiqua" w:hAnsi="Book Antiqua"/>
        </w:rPr>
        <w:t>.</w:t>
      </w:r>
      <w:r w:rsidR="00FD47DC" w:rsidRPr="00FF19E6">
        <w:rPr>
          <w:rFonts w:ascii="Book Antiqua" w:eastAsiaTheme="minorEastAsia" w:hAnsi="Book Antiqua" w:hint="eastAsia"/>
          <w:lang w:eastAsia="zh-CN"/>
        </w:rPr>
        <w:t xml:space="preserve"> </w:t>
      </w:r>
      <w:r w:rsidR="00BF1A28" w:rsidRPr="00FF19E6">
        <w:rPr>
          <w:rFonts w:ascii="Book Antiqua" w:hAnsi="Book Antiqua"/>
        </w:rPr>
        <w:t>It is important to note that all these studies that reported femal</w:t>
      </w:r>
      <w:r w:rsidR="00BE5763" w:rsidRPr="00FF19E6">
        <w:rPr>
          <w:rFonts w:ascii="Book Antiqua" w:hAnsi="Book Antiqua"/>
        </w:rPr>
        <w:t>e</w:t>
      </w:r>
      <w:r w:rsidR="00BF1A28" w:rsidRPr="00FF19E6">
        <w:rPr>
          <w:rFonts w:ascii="Book Antiqua" w:hAnsi="Book Antiqua"/>
        </w:rPr>
        <w:t xml:space="preserve"> predomi</w:t>
      </w:r>
      <w:r w:rsidR="00BE5763" w:rsidRPr="00FF19E6">
        <w:rPr>
          <w:rFonts w:ascii="Book Antiqua" w:hAnsi="Book Antiqua"/>
        </w:rPr>
        <w:t>n</w:t>
      </w:r>
      <w:r w:rsidR="00BF1A28" w:rsidRPr="00FF19E6">
        <w:rPr>
          <w:rFonts w:ascii="Book Antiqua" w:hAnsi="Book Antiqua"/>
        </w:rPr>
        <w:t>ance from these three Asian countries, female to male ratio</w:t>
      </w:r>
      <w:r w:rsidR="007C7F3D" w:rsidRPr="00FF19E6">
        <w:rPr>
          <w:rFonts w:ascii="Book Antiqua" w:hAnsi="Book Antiqua"/>
        </w:rPr>
        <w:t>s</w:t>
      </w:r>
      <w:r w:rsidR="00BF1A28" w:rsidRPr="00FF19E6">
        <w:rPr>
          <w:rFonts w:ascii="Book Antiqua" w:hAnsi="Book Antiqua"/>
        </w:rPr>
        <w:t xml:space="preserve"> w</w:t>
      </w:r>
      <w:r w:rsidR="004F7BEE" w:rsidRPr="00FF19E6">
        <w:rPr>
          <w:rFonts w:ascii="Book Antiqua" w:hAnsi="Book Antiqua"/>
        </w:rPr>
        <w:t xml:space="preserve">ere </w:t>
      </w:r>
      <w:r w:rsidR="00BF1A28" w:rsidRPr="00FF19E6">
        <w:rPr>
          <w:rFonts w:ascii="Book Antiqua" w:hAnsi="Book Antiqua"/>
        </w:rPr>
        <w:t xml:space="preserve">as not as wide as reported from the West. </w:t>
      </w:r>
      <w:r w:rsidR="00F242AE" w:rsidRPr="00FF19E6">
        <w:rPr>
          <w:rFonts w:ascii="Book Antiqua" w:hAnsi="Book Antiqua"/>
        </w:rPr>
        <w:t>The lack of a</w:t>
      </w:r>
      <w:r w:rsidR="00517407" w:rsidRPr="00FF19E6">
        <w:rPr>
          <w:rFonts w:ascii="Book Antiqua" w:hAnsi="Book Antiqua"/>
        </w:rPr>
        <w:t>n obvious</w:t>
      </w:r>
      <w:r w:rsidR="00F242AE" w:rsidRPr="00FF19E6">
        <w:rPr>
          <w:rFonts w:ascii="Book Antiqua" w:hAnsi="Book Antiqua"/>
        </w:rPr>
        <w:t xml:space="preserve"> female predominance amongst IBS subjects</w:t>
      </w:r>
      <w:r w:rsidR="00517407" w:rsidRPr="00FF19E6">
        <w:rPr>
          <w:rFonts w:ascii="Book Antiqua" w:hAnsi="Book Antiqua"/>
        </w:rPr>
        <w:t xml:space="preserve"> </w:t>
      </w:r>
      <w:r w:rsidR="00F242AE" w:rsidRPr="00FF19E6">
        <w:rPr>
          <w:rFonts w:ascii="Book Antiqua" w:hAnsi="Book Antiqua"/>
        </w:rPr>
        <w:t xml:space="preserve">appears to be common in several Asian </w:t>
      </w:r>
      <w:r w:rsidR="00445F79" w:rsidRPr="00FF19E6">
        <w:rPr>
          <w:rFonts w:ascii="Book Antiqua" w:hAnsi="Book Antiqua"/>
        </w:rPr>
        <w:t>reports</w:t>
      </w:r>
      <w:r w:rsidR="00445F79" w:rsidRPr="00FF19E6">
        <w:rPr>
          <w:rFonts w:ascii="Book Antiqua" w:hAnsi="Book Antiqua"/>
          <w:vertAlign w:val="superscript"/>
        </w:rPr>
        <w:t>[</w:t>
      </w:r>
      <w:r w:rsidR="00E971A6" w:rsidRPr="00FF19E6">
        <w:rPr>
          <w:rFonts w:ascii="Book Antiqua" w:hAnsi="Book Antiqua"/>
          <w:vertAlign w:val="superscript"/>
        </w:rPr>
        <w:t>8</w:t>
      </w:r>
      <w:r w:rsidR="00FD47DC" w:rsidRPr="00FF19E6">
        <w:rPr>
          <w:rFonts w:ascii="Book Antiqua" w:hAnsi="Book Antiqua"/>
          <w:vertAlign w:val="superscript"/>
        </w:rPr>
        <w:t>,</w:t>
      </w:r>
      <w:r w:rsidR="002F22BE" w:rsidRPr="00FF19E6">
        <w:rPr>
          <w:rFonts w:ascii="Book Antiqua" w:hAnsi="Book Antiqua"/>
          <w:vertAlign w:val="superscript"/>
        </w:rPr>
        <w:t>20,</w:t>
      </w:r>
      <w:r w:rsidR="00010013" w:rsidRPr="00FF19E6">
        <w:rPr>
          <w:rFonts w:ascii="Book Antiqua" w:hAnsi="Book Antiqua"/>
          <w:vertAlign w:val="superscript"/>
        </w:rPr>
        <w:t>28-30</w:t>
      </w:r>
      <w:r w:rsidR="009F31F1" w:rsidRPr="00FF19E6">
        <w:rPr>
          <w:rFonts w:ascii="Book Antiqua" w:hAnsi="Book Antiqua"/>
          <w:vertAlign w:val="superscript"/>
        </w:rPr>
        <w:t>]</w:t>
      </w:r>
      <w:r w:rsidR="009F31F1" w:rsidRPr="00FF19E6">
        <w:rPr>
          <w:rFonts w:ascii="Book Antiqua" w:hAnsi="Book Antiqua"/>
        </w:rPr>
        <w:t>.</w:t>
      </w:r>
      <w:r w:rsidR="00FF19E6">
        <w:rPr>
          <w:rFonts w:ascii="Book Antiqua" w:eastAsiaTheme="minorEastAsia" w:hAnsi="Book Antiqua" w:hint="eastAsia"/>
          <w:lang w:eastAsia="zh-CN"/>
        </w:rPr>
        <w:t xml:space="preserve"> </w:t>
      </w:r>
      <w:r w:rsidR="00517407" w:rsidRPr="00FF19E6">
        <w:rPr>
          <w:rFonts w:ascii="Book Antiqua" w:hAnsi="Book Antiqua"/>
          <w:lang w:eastAsia="en-US"/>
        </w:rPr>
        <w:t xml:space="preserve">This is in contrast to </w:t>
      </w:r>
      <w:r w:rsidR="00597002" w:rsidRPr="00FF19E6">
        <w:rPr>
          <w:rFonts w:ascii="Book Antiqua" w:hAnsi="Book Antiqua"/>
          <w:lang w:eastAsia="en-US"/>
        </w:rPr>
        <w:t xml:space="preserve">the </w:t>
      </w:r>
      <w:r w:rsidR="001D7740" w:rsidRPr="00FF19E6">
        <w:rPr>
          <w:rFonts w:ascii="Book Antiqua" w:hAnsi="Book Antiqua"/>
        </w:rPr>
        <w:t>studies from the West</w:t>
      </w:r>
      <w:r w:rsidR="007C7F3D" w:rsidRPr="00FF19E6">
        <w:rPr>
          <w:rFonts w:ascii="Book Antiqua" w:hAnsi="Book Antiqua"/>
        </w:rPr>
        <w:t>,</w:t>
      </w:r>
      <w:r w:rsidR="001D7740" w:rsidRPr="00FF19E6">
        <w:rPr>
          <w:rFonts w:ascii="Book Antiqua" w:hAnsi="Book Antiqua"/>
        </w:rPr>
        <w:t xml:space="preserve"> </w:t>
      </w:r>
      <w:r w:rsidR="00517407" w:rsidRPr="00FF19E6">
        <w:rPr>
          <w:rFonts w:ascii="Book Antiqua" w:hAnsi="Book Antiqua"/>
        </w:rPr>
        <w:t xml:space="preserve">which consistently </w:t>
      </w:r>
      <w:r w:rsidR="001D7740" w:rsidRPr="00FF19E6">
        <w:rPr>
          <w:rFonts w:ascii="Book Antiqua" w:hAnsi="Book Antiqua"/>
        </w:rPr>
        <w:t xml:space="preserve">reported </w:t>
      </w:r>
      <w:r w:rsidR="00517407" w:rsidRPr="00FF19E6">
        <w:rPr>
          <w:rFonts w:ascii="Book Antiqua" w:hAnsi="Book Antiqua"/>
        </w:rPr>
        <w:t>2-3 times</w:t>
      </w:r>
      <w:r w:rsidR="001D7740" w:rsidRPr="00FF19E6">
        <w:rPr>
          <w:rFonts w:ascii="Book Antiqua" w:hAnsi="Book Antiqua"/>
        </w:rPr>
        <w:t xml:space="preserve"> </w:t>
      </w:r>
      <w:r w:rsidR="00517407" w:rsidRPr="00FF19E6">
        <w:rPr>
          <w:rFonts w:ascii="Book Antiqua" w:hAnsi="Book Antiqua"/>
        </w:rPr>
        <w:t xml:space="preserve">greater </w:t>
      </w:r>
      <w:r w:rsidR="001D7740" w:rsidRPr="00FF19E6">
        <w:rPr>
          <w:rFonts w:ascii="Book Antiqua" w:hAnsi="Book Antiqua"/>
        </w:rPr>
        <w:t xml:space="preserve">prevalence of IBS in women than in </w:t>
      </w:r>
      <w:r w:rsidR="00445F79" w:rsidRPr="00FF19E6">
        <w:rPr>
          <w:rFonts w:ascii="Book Antiqua" w:hAnsi="Book Antiqua"/>
        </w:rPr>
        <w:t>men</w:t>
      </w:r>
      <w:r w:rsidR="00445F79" w:rsidRPr="00FF19E6">
        <w:rPr>
          <w:rFonts w:ascii="Book Antiqua" w:hAnsi="Book Antiqua"/>
          <w:vertAlign w:val="superscript"/>
        </w:rPr>
        <w:t>[</w:t>
      </w:r>
      <w:r w:rsidR="009F31F1" w:rsidRPr="00FF19E6">
        <w:rPr>
          <w:rFonts w:ascii="Book Antiqua" w:hAnsi="Book Antiqua"/>
          <w:vertAlign w:val="superscript"/>
        </w:rPr>
        <w:t>3]</w:t>
      </w:r>
      <w:r w:rsidR="009F31F1" w:rsidRPr="00FF19E6">
        <w:rPr>
          <w:rFonts w:ascii="Book Antiqua" w:hAnsi="Book Antiqua"/>
        </w:rPr>
        <w:t>.</w:t>
      </w:r>
      <w:r w:rsidR="00FD10D8">
        <w:rPr>
          <w:rFonts w:ascii="Book Antiqua" w:hAnsi="Book Antiqua"/>
        </w:rPr>
        <w:t xml:space="preserve"> Although a </w:t>
      </w:r>
      <w:r w:rsidR="001D7740" w:rsidRPr="00FF19E6">
        <w:rPr>
          <w:rFonts w:ascii="Book Antiqua" w:hAnsi="Book Antiqua"/>
        </w:rPr>
        <w:t>meta-analys</w:t>
      </w:r>
      <w:r w:rsidR="00F93594" w:rsidRPr="00FF19E6">
        <w:rPr>
          <w:rFonts w:ascii="Book Antiqua" w:hAnsi="Book Antiqua"/>
        </w:rPr>
        <w:t>is of community</w:t>
      </w:r>
      <w:r w:rsidR="004F7BEE" w:rsidRPr="00FF19E6">
        <w:rPr>
          <w:rFonts w:ascii="Book Antiqua" w:hAnsi="Book Antiqua"/>
        </w:rPr>
        <w:t>-</w:t>
      </w:r>
      <w:r w:rsidR="00F93594" w:rsidRPr="00FF19E6">
        <w:rPr>
          <w:rFonts w:ascii="Book Antiqua" w:hAnsi="Book Antiqua"/>
        </w:rPr>
        <w:t xml:space="preserve">based studies </w:t>
      </w:r>
      <w:r w:rsidR="001D7740" w:rsidRPr="00FF19E6">
        <w:rPr>
          <w:rFonts w:ascii="Book Antiqua" w:hAnsi="Book Antiqua"/>
        </w:rPr>
        <w:t>reported that IBS is 67% higher in female</w:t>
      </w:r>
      <w:r w:rsidR="008D560C" w:rsidRPr="00FF19E6">
        <w:rPr>
          <w:rFonts w:ascii="Book Antiqua" w:hAnsi="Book Antiqua"/>
        </w:rPr>
        <w:t>s</w:t>
      </w:r>
      <w:r w:rsidR="001D7740" w:rsidRPr="00FF19E6">
        <w:rPr>
          <w:rFonts w:ascii="Book Antiqua" w:hAnsi="Book Antiqua"/>
        </w:rPr>
        <w:t xml:space="preserve"> compared to male</w:t>
      </w:r>
      <w:r w:rsidR="008D560C" w:rsidRPr="00FF19E6">
        <w:rPr>
          <w:rFonts w:ascii="Book Antiqua" w:hAnsi="Book Antiqua"/>
        </w:rPr>
        <w:t xml:space="preserve">s </w:t>
      </w:r>
      <w:r w:rsidR="001D7740" w:rsidRPr="00FF19E6">
        <w:rPr>
          <w:rFonts w:ascii="Book Antiqua" w:hAnsi="Book Antiqua"/>
        </w:rPr>
        <w:t xml:space="preserve">(OR </w:t>
      </w:r>
      <w:r w:rsidR="00FD47DC" w:rsidRPr="00FF19E6">
        <w:rPr>
          <w:rFonts w:ascii="Book Antiqua" w:eastAsiaTheme="minorEastAsia" w:hAnsi="Book Antiqua" w:hint="eastAsia"/>
          <w:lang w:eastAsia="zh-CN"/>
        </w:rPr>
        <w:t xml:space="preserve">= </w:t>
      </w:r>
      <w:r w:rsidR="00FD47DC" w:rsidRPr="00FF19E6">
        <w:rPr>
          <w:rFonts w:ascii="Book Antiqua" w:hAnsi="Book Antiqua"/>
        </w:rPr>
        <w:t>1.67; 95%</w:t>
      </w:r>
      <w:r w:rsidR="001D7740" w:rsidRPr="00FF19E6">
        <w:rPr>
          <w:rFonts w:ascii="Book Antiqua" w:hAnsi="Book Antiqua"/>
        </w:rPr>
        <w:t>CI</w:t>
      </w:r>
      <w:r w:rsidR="00FD47DC" w:rsidRPr="00FF19E6">
        <w:rPr>
          <w:rFonts w:ascii="Book Antiqua" w:eastAsiaTheme="minorEastAsia" w:hAnsi="Book Antiqua" w:hint="eastAsia"/>
          <w:lang w:eastAsia="zh-CN"/>
        </w:rPr>
        <w:t>:</w:t>
      </w:r>
      <w:r w:rsidR="001D7740" w:rsidRPr="00FF19E6">
        <w:rPr>
          <w:rFonts w:ascii="Book Antiqua" w:hAnsi="Book Antiqua"/>
        </w:rPr>
        <w:t xml:space="preserve"> 1.53-1.82</w:t>
      </w:r>
      <w:r w:rsidR="00087EC7" w:rsidRPr="00FF19E6">
        <w:rPr>
          <w:rFonts w:ascii="Book Antiqua" w:hAnsi="Book Antiqua"/>
        </w:rPr>
        <w:t>),</w:t>
      </w:r>
      <w:r w:rsidR="001D7740" w:rsidRPr="00FF19E6">
        <w:rPr>
          <w:rFonts w:ascii="Book Antiqua" w:hAnsi="Book Antiqua"/>
        </w:rPr>
        <w:t xml:space="preserve"> no significant gender differences were </w:t>
      </w:r>
      <w:r w:rsidR="008D560C" w:rsidRPr="00FF19E6">
        <w:rPr>
          <w:rFonts w:ascii="Book Antiqua" w:hAnsi="Book Antiqua"/>
        </w:rPr>
        <w:t xml:space="preserve">observed </w:t>
      </w:r>
      <w:r w:rsidR="00F93594" w:rsidRPr="00FF19E6">
        <w:rPr>
          <w:rFonts w:ascii="Book Antiqua" w:hAnsi="Book Antiqua"/>
        </w:rPr>
        <w:t xml:space="preserve">in </w:t>
      </w:r>
      <w:r w:rsidR="00FD47DC" w:rsidRPr="00FF19E6">
        <w:rPr>
          <w:rFonts w:ascii="Book Antiqua" w:hAnsi="Book Antiqua"/>
        </w:rPr>
        <w:t xml:space="preserve">South </w:t>
      </w:r>
      <w:r w:rsidR="00445F79" w:rsidRPr="00FF19E6">
        <w:rPr>
          <w:rFonts w:ascii="Book Antiqua" w:hAnsi="Book Antiqua"/>
        </w:rPr>
        <w:t>Asia</w:t>
      </w:r>
      <w:r w:rsidR="00445F79" w:rsidRPr="00FF19E6">
        <w:rPr>
          <w:rFonts w:ascii="Book Antiqua" w:hAnsi="Book Antiqua"/>
          <w:vertAlign w:val="superscript"/>
        </w:rPr>
        <w:t>[</w:t>
      </w:r>
      <w:r w:rsidR="009F31F1" w:rsidRPr="00FF19E6">
        <w:rPr>
          <w:rFonts w:ascii="Book Antiqua" w:hAnsi="Book Antiqua"/>
          <w:vertAlign w:val="superscript"/>
        </w:rPr>
        <w:t>4]</w:t>
      </w:r>
      <w:r w:rsidR="009F31F1" w:rsidRPr="00FF19E6">
        <w:rPr>
          <w:rFonts w:ascii="Book Antiqua" w:hAnsi="Book Antiqua"/>
        </w:rPr>
        <w:t>.</w:t>
      </w:r>
      <w:r w:rsidR="00FD47DC" w:rsidRPr="00FF19E6">
        <w:rPr>
          <w:rFonts w:ascii="Book Antiqua" w:eastAsiaTheme="minorEastAsia" w:hAnsi="Book Antiqua" w:hint="eastAsia"/>
          <w:lang w:eastAsia="zh-CN"/>
        </w:rPr>
        <w:t xml:space="preserve"> </w:t>
      </w:r>
      <w:r w:rsidR="0055027E" w:rsidRPr="00FF19E6">
        <w:rPr>
          <w:rFonts w:ascii="Book Antiqua" w:hAnsi="Book Antiqua"/>
        </w:rPr>
        <w:t xml:space="preserve">A recent meta-analysis on </w:t>
      </w:r>
      <w:r w:rsidR="004F7BEE" w:rsidRPr="00FF19E6">
        <w:rPr>
          <w:rFonts w:ascii="Book Antiqua" w:hAnsi="Book Antiqua"/>
        </w:rPr>
        <w:t xml:space="preserve">a </w:t>
      </w:r>
      <w:r w:rsidR="0055027E" w:rsidRPr="00FF19E6">
        <w:rPr>
          <w:rFonts w:ascii="Book Antiqua" w:hAnsi="Book Antiqua"/>
        </w:rPr>
        <w:t>Global prevalence of IBS found that the pooled prevalence rates were higher among female (10.2%) compared to male (8.8%). The prevalence rates of IBS were higher among female than male in each</w:t>
      </w:r>
      <w:r w:rsidR="00F93594" w:rsidRPr="00FF19E6">
        <w:rPr>
          <w:rFonts w:ascii="Book Antiqua" w:hAnsi="Book Antiqua"/>
        </w:rPr>
        <w:t xml:space="preserve"> region of the Globe separately</w:t>
      </w:r>
      <w:r w:rsidR="009F31F1" w:rsidRPr="00FF19E6">
        <w:rPr>
          <w:rFonts w:ascii="Book Antiqua" w:hAnsi="Book Antiqua"/>
          <w:vertAlign w:val="superscript"/>
        </w:rPr>
        <w:t>[5]</w:t>
      </w:r>
      <w:r w:rsidR="009F31F1" w:rsidRPr="00FF19E6">
        <w:rPr>
          <w:rFonts w:ascii="Book Antiqua" w:hAnsi="Book Antiqua"/>
        </w:rPr>
        <w:t>.</w:t>
      </w:r>
      <w:r w:rsidR="0064540B" w:rsidRPr="00FF19E6">
        <w:rPr>
          <w:rFonts w:ascii="Book Antiqua" w:hAnsi="Book Antiqua"/>
        </w:rPr>
        <w:t xml:space="preserve"> However, as the authors of this meta-analysis acknowledged that due to significant heterogeneity in the </w:t>
      </w:r>
      <w:r w:rsidR="008C6277" w:rsidRPr="00FF19E6">
        <w:rPr>
          <w:rFonts w:ascii="Book Antiqua" w:hAnsi="Book Antiqua"/>
        </w:rPr>
        <w:t xml:space="preserve">number of available studies in different parts of the world and the methods, pooled estimates are expected to be biased. </w:t>
      </w:r>
    </w:p>
    <w:p w:rsidR="00FD47DC" w:rsidRPr="00FF19E6" w:rsidRDefault="00FD47DC" w:rsidP="00FF19E6">
      <w:pPr>
        <w:autoSpaceDE w:val="0"/>
        <w:autoSpaceDN w:val="0"/>
        <w:adjustRightInd w:val="0"/>
        <w:snapToGrid w:val="0"/>
        <w:spacing w:line="360" w:lineRule="auto"/>
        <w:jc w:val="both"/>
        <w:rPr>
          <w:rFonts w:ascii="Book Antiqua" w:eastAsiaTheme="minorEastAsia" w:hAnsi="Book Antiqua"/>
          <w:lang w:eastAsia="zh-CN"/>
        </w:rPr>
      </w:pPr>
    </w:p>
    <w:p w:rsidR="003137A6" w:rsidRPr="00FF19E6" w:rsidRDefault="00CC7B97" w:rsidP="00FF19E6">
      <w:pPr>
        <w:autoSpaceDE w:val="0"/>
        <w:autoSpaceDN w:val="0"/>
        <w:adjustRightInd w:val="0"/>
        <w:snapToGrid w:val="0"/>
        <w:spacing w:line="360" w:lineRule="auto"/>
        <w:jc w:val="both"/>
        <w:rPr>
          <w:rFonts w:ascii="Book Antiqua" w:hAnsi="Book Antiqua"/>
          <w:b/>
        </w:rPr>
      </w:pPr>
      <w:r w:rsidRPr="00FF19E6">
        <w:rPr>
          <w:rFonts w:ascii="Book Antiqua" w:hAnsi="Book Antiqua"/>
          <w:b/>
        </w:rPr>
        <w:t>SYMPTOM PROFILE</w:t>
      </w:r>
      <w:r w:rsidR="00361066" w:rsidRPr="00FF19E6">
        <w:rPr>
          <w:rFonts w:ascii="Book Antiqua" w:hAnsi="Book Antiqua"/>
          <w:b/>
        </w:rPr>
        <w:t xml:space="preserve"> AND DIAGNOSIS OF IBS</w:t>
      </w:r>
    </w:p>
    <w:p w:rsidR="00897E44" w:rsidRPr="00FF19E6" w:rsidRDefault="00CC7B97" w:rsidP="00FF19E6">
      <w:pPr>
        <w:autoSpaceDE w:val="0"/>
        <w:autoSpaceDN w:val="0"/>
        <w:adjustRightInd w:val="0"/>
        <w:snapToGrid w:val="0"/>
        <w:spacing w:line="360" w:lineRule="auto"/>
        <w:jc w:val="both"/>
        <w:rPr>
          <w:rFonts w:ascii="Book Antiqua" w:hAnsi="Book Antiqua"/>
        </w:rPr>
      </w:pPr>
      <w:r w:rsidRPr="00FF19E6">
        <w:rPr>
          <w:rFonts w:ascii="Book Antiqua" w:hAnsi="Book Antiqua"/>
        </w:rPr>
        <w:t xml:space="preserve">The Rome criteria are currently the most </w:t>
      </w:r>
      <w:r w:rsidR="008D560C" w:rsidRPr="00FF19E6">
        <w:rPr>
          <w:rFonts w:ascii="Book Antiqua" w:hAnsi="Book Antiqua"/>
        </w:rPr>
        <w:t xml:space="preserve">widely </w:t>
      </w:r>
      <w:r w:rsidRPr="00FF19E6">
        <w:rPr>
          <w:rFonts w:ascii="Book Antiqua" w:hAnsi="Book Antiqua"/>
        </w:rPr>
        <w:t xml:space="preserve">accepted for </w:t>
      </w:r>
      <w:r w:rsidR="008D560C" w:rsidRPr="00FF19E6">
        <w:rPr>
          <w:rFonts w:ascii="Book Antiqua" w:hAnsi="Book Antiqua"/>
        </w:rPr>
        <w:t xml:space="preserve">establishing a </w:t>
      </w:r>
      <w:r w:rsidRPr="00FF19E6">
        <w:rPr>
          <w:rFonts w:ascii="Book Antiqua" w:hAnsi="Book Antiqua"/>
        </w:rPr>
        <w:t xml:space="preserve">diagnosis of IBS. However, studies from India </w:t>
      </w:r>
      <w:r w:rsidR="003D1654" w:rsidRPr="00FF19E6">
        <w:rPr>
          <w:rFonts w:ascii="Book Antiqua" w:hAnsi="Book Antiqua"/>
        </w:rPr>
        <w:t xml:space="preserve">and Bangladesh </w:t>
      </w:r>
      <w:r w:rsidR="008D560C" w:rsidRPr="00FF19E6">
        <w:rPr>
          <w:rFonts w:ascii="Book Antiqua" w:hAnsi="Book Antiqua"/>
        </w:rPr>
        <w:t>have reported</w:t>
      </w:r>
      <w:r w:rsidRPr="00FF19E6">
        <w:rPr>
          <w:rFonts w:ascii="Book Antiqua" w:hAnsi="Book Antiqua"/>
        </w:rPr>
        <w:t xml:space="preserve"> that frequency </w:t>
      </w:r>
      <w:r w:rsidR="00FD47DC" w:rsidRPr="00FF19E6">
        <w:rPr>
          <w:rFonts w:ascii="Book Antiqua" w:hAnsi="Book Antiqua"/>
        </w:rPr>
        <w:t>and/</w:t>
      </w:r>
      <w:r w:rsidR="008D560C" w:rsidRPr="00FF19E6">
        <w:rPr>
          <w:rFonts w:ascii="Book Antiqua" w:hAnsi="Book Antiqua"/>
        </w:rPr>
        <w:t xml:space="preserve">or </w:t>
      </w:r>
      <w:r w:rsidRPr="00FF19E6">
        <w:rPr>
          <w:rFonts w:ascii="Book Antiqua" w:hAnsi="Book Antiqua"/>
        </w:rPr>
        <w:t xml:space="preserve">severity of abdominal pain, </w:t>
      </w:r>
      <w:r w:rsidR="008D560C" w:rsidRPr="00FF19E6">
        <w:rPr>
          <w:rFonts w:ascii="Book Antiqua" w:hAnsi="Book Antiqua"/>
        </w:rPr>
        <w:t xml:space="preserve">a cardinal symptom </w:t>
      </w:r>
      <w:r w:rsidR="005F3A4F" w:rsidRPr="00FF19E6">
        <w:rPr>
          <w:rFonts w:ascii="Book Antiqua" w:hAnsi="Book Antiqua"/>
        </w:rPr>
        <w:t xml:space="preserve">in </w:t>
      </w:r>
      <w:r w:rsidR="00BE5763" w:rsidRPr="00FF19E6">
        <w:rPr>
          <w:rFonts w:ascii="Book Antiqua" w:hAnsi="Book Antiqua"/>
        </w:rPr>
        <w:t xml:space="preserve">the </w:t>
      </w:r>
      <w:r w:rsidR="008D560C" w:rsidRPr="00FF19E6">
        <w:rPr>
          <w:rFonts w:ascii="Book Antiqua" w:hAnsi="Book Antiqua"/>
        </w:rPr>
        <w:t>Rome criteria</w:t>
      </w:r>
      <w:r w:rsidRPr="00FF19E6">
        <w:rPr>
          <w:rFonts w:ascii="Book Antiqua" w:hAnsi="Book Antiqua"/>
        </w:rPr>
        <w:t xml:space="preserve">, may not be </w:t>
      </w:r>
      <w:r w:rsidR="008D560C" w:rsidRPr="00FF19E6">
        <w:rPr>
          <w:rFonts w:ascii="Book Antiqua" w:hAnsi="Book Antiqua"/>
        </w:rPr>
        <w:t xml:space="preserve">so </w:t>
      </w:r>
      <w:r w:rsidRPr="00FF19E6">
        <w:rPr>
          <w:rFonts w:ascii="Book Antiqua" w:hAnsi="Book Antiqua"/>
        </w:rPr>
        <w:lastRenderedPageBreak/>
        <w:t xml:space="preserve">common </w:t>
      </w:r>
      <w:r w:rsidR="008D560C" w:rsidRPr="00FF19E6">
        <w:rPr>
          <w:rFonts w:ascii="Book Antiqua" w:hAnsi="Book Antiqua"/>
        </w:rPr>
        <w:t>among their population with IBS</w:t>
      </w:r>
      <w:r w:rsidRPr="00FF19E6">
        <w:rPr>
          <w:rFonts w:ascii="Book Antiqua" w:hAnsi="Book Antiqua"/>
        </w:rPr>
        <w:t xml:space="preserve">. </w:t>
      </w:r>
      <w:r w:rsidR="00C43F74" w:rsidRPr="00FF19E6">
        <w:rPr>
          <w:rFonts w:ascii="Book Antiqua" w:hAnsi="Book Antiqua"/>
        </w:rPr>
        <w:t xml:space="preserve">A multi-centric </w:t>
      </w:r>
      <w:r w:rsidR="00BB31D3" w:rsidRPr="00FF19E6">
        <w:rPr>
          <w:rFonts w:ascii="Book Antiqua" w:hAnsi="Book Antiqua"/>
        </w:rPr>
        <w:t xml:space="preserve">study </w:t>
      </w:r>
      <w:r w:rsidR="006F7ECF" w:rsidRPr="00FF19E6">
        <w:rPr>
          <w:rFonts w:ascii="Book Antiqua" w:hAnsi="Book Antiqua"/>
        </w:rPr>
        <w:t xml:space="preserve">involving 2785 patients </w:t>
      </w:r>
      <w:r w:rsidR="008D560C" w:rsidRPr="00FF19E6">
        <w:rPr>
          <w:rFonts w:ascii="Book Antiqua" w:hAnsi="Book Antiqua"/>
        </w:rPr>
        <w:t xml:space="preserve">visiting physicians at 30 centers across India </w:t>
      </w:r>
      <w:r w:rsidR="006F7ECF" w:rsidRPr="00FF19E6">
        <w:rPr>
          <w:rFonts w:ascii="Book Antiqua" w:hAnsi="Book Antiqua"/>
        </w:rPr>
        <w:t xml:space="preserve">with chronic lower gastrointestinal </w:t>
      </w:r>
      <w:r w:rsidR="00087EC7" w:rsidRPr="00FF19E6">
        <w:rPr>
          <w:rFonts w:ascii="Book Antiqua" w:hAnsi="Book Antiqua"/>
        </w:rPr>
        <w:t>symptoms,</w:t>
      </w:r>
      <w:r w:rsidR="008D560C" w:rsidRPr="00FF19E6">
        <w:rPr>
          <w:rFonts w:ascii="Book Antiqua" w:hAnsi="Book Antiqua"/>
        </w:rPr>
        <w:t xml:space="preserve"> </w:t>
      </w:r>
      <w:r w:rsidR="006F7ECF" w:rsidRPr="00FF19E6">
        <w:rPr>
          <w:rFonts w:ascii="Book Antiqua" w:hAnsi="Book Antiqua"/>
        </w:rPr>
        <w:t>no `alarm feature</w:t>
      </w:r>
      <w:r w:rsidR="008D560C" w:rsidRPr="00FF19E6">
        <w:rPr>
          <w:rFonts w:ascii="Book Antiqua" w:hAnsi="Book Antiqua"/>
        </w:rPr>
        <w:t>s</w:t>
      </w:r>
      <w:r w:rsidR="006F7ECF" w:rsidRPr="00FF19E6">
        <w:rPr>
          <w:rFonts w:ascii="Book Antiqua" w:hAnsi="Book Antiqua"/>
        </w:rPr>
        <w:t>` and negative investigations for organic causes</w:t>
      </w:r>
      <w:r w:rsidR="00637E21" w:rsidRPr="00FF19E6">
        <w:rPr>
          <w:rFonts w:ascii="Book Antiqua" w:hAnsi="Book Antiqua"/>
        </w:rPr>
        <w:t xml:space="preserve"> has been published</w:t>
      </w:r>
      <w:r w:rsidR="00230E75" w:rsidRPr="00FF19E6">
        <w:rPr>
          <w:rFonts w:ascii="Book Antiqua" w:hAnsi="Book Antiqua"/>
        </w:rPr>
        <w:t>;</w:t>
      </w:r>
      <w:r w:rsidR="001E2964" w:rsidRPr="00FF19E6">
        <w:rPr>
          <w:rFonts w:ascii="Book Antiqua" w:hAnsi="Book Antiqua"/>
        </w:rPr>
        <w:t xml:space="preserve"> </w:t>
      </w:r>
      <w:r w:rsidR="00230E75" w:rsidRPr="00FF19E6">
        <w:rPr>
          <w:rFonts w:ascii="Book Antiqua" w:hAnsi="Book Antiqua"/>
        </w:rPr>
        <w:t>i</w:t>
      </w:r>
      <w:r w:rsidR="001E2964" w:rsidRPr="00FF19E6">
        <w:rPr>
          <w:rFonts w:ascii="Book Antiqua" w:hAnsi="Book Antiqua"/>
        </w:rPr>
        <w:t>n this study,</w:t>
      </w:r>
      <w:r w:rsidR="006F7ECF" w:rsidRPr="00FF19E6">
        <w:rPr>
          <w:rFonts w:ascii="Book Antiqua" w:hAnsi="Book Antiqua"/>
        </w:rPr>
        <w:t xml:space="preserve"> abdominal pain </w:t>
      </w:r>
      <w:r w:rsidR="000F1670" w:rsidRPr="00FF19E6">
        <w:rPr>
          <w:rFonts w:ascii="Book Antiqua" w:hAnsi="Book Antiqua"/>
        </w:rPr>
        <w:t xml:space="preserve">and </w:t>
      </w:r>
      <w:r w:rsidR="006F7ECF" w:rsidRPr="00FF19E6">
        <w:rPr>
          <w:rFonts w:ascii="Book Antiqua" w:hAnsi="Book Antiqua"/>
        </w:rPr>
        <w:t xml:space="preserve">discomfort was present in </w:t>
      </w:r>
      <w:r w:rsidR="00380162" w:rsidRPr="00FF19E6">
        <w:rPr>
          <w:rFonts w:ascii="Book Antiqua" w:hAnsi="Book Antiqua"/>
        </w:rPr>
        <w:t xml:space="preserve">only </w:t>
      </w:r>
      <w:r w:rsidR="006F7ECF" w:rsidRPr="00FF19E6">
        <w:rPr>
          <w:rFonts w:ascii="Book Antiqua" w:hAnsi="Book Antiqua"/>
        </w:rPr>
        <w:t xml:space="preserve">70% </w:t>
      </w:r>
      <w:r w:rsidR="008D560C" w:rsidRPr="00FF19E6">
        <w:rPr>
          <w:rFonts w:ascii="Book Antiqua" w:hAnsi="Book Antiqua"/>
        </w:rPr>
        <w:t xml:space="preserve">of </w:t>
      </w:r>
      <w:r w:rsidR="006F7ECF" w:rsidRPr="00FF19E6">
        <w:rPr>
          <w:rFonts w:ascii="Book Antiqua" w:hAnsi="Book Antiqua"/>
        </w:rPr>
        <w:t>subjects</w:t>
      </w:r>
      <w:r w:rsidR="009F31F1" w:rsidRPr="00FF19E6">
        <w:rPr>
          <w:rFonts w:ascii="Book Antiqua" w:hAnsi="Book Antiqua"/>
          <w:vertAlign w:val="superscript"/>
        </w:rPr>
        <w:t>[10]</w:t>
      </w:r>
      <w:r w:rsidR="009F31F1" w:rsidRPr="00FF19E6">
        <w:rPr>
          <w:rFonts w:ascii="Book Antiqua" w:hAnsi="Book Antiqua"/>
        </w:rPr>
        <w:t>.</w:t>
      </w:r>
      <w:r w:rsidR="00DC4152" w:rsidRPr="00FF19E6">
        <w:rPr>
          <w:rFonts w:ascii="Book Antiqua" w:hAnsi="Book Antiqua"/>
        </w:rPr>
        <w:t xml:space="preserve"> </w:t>
      </w:r>
      <w:r w:rsidR="00380162" w:rsidRPr="00FF19E6">
        <w:rPr>
          <w:rFonts w:ascii="Book Antiqua" w:hAnsi="Book Antiqua"/>
        </w:rPr>
        <w:t>Other institution-based studies</w:t>
      </w:r>
      <w:r w:rsidR="00B34002" w:rsidRPr="00FF19E6">
        <w:rPr>
          <w:rFonts w:ascii="Book Antiqua" w:hAnsi="Book Antiqua"/>
        </w:rPr>
        <w:t xml:space="preserve"> from India</w:t>
      </w:r>
      <w:r w:rsidR="00380162" w:rsidRPr="00FF19E6">
        <w:rPr>
          <w:rFonts w:ascii="Book Antiqua" w:hAnsi="Book Antiqua"/>
        </w:rPr>
        <w:t xml:space="preserve"> </w:t>
      </w:r>
      <w:r w:rsidR="001E2964" w:rsidRPr="00FF19E6">
        <w:rPr>
          <w:rFonts w:ascii="Book Antiqua" w:hAnsi="Book Antiqua"/>
        </w:rPr>
        <w:t>o</w:t>
      </w:r>
      <w:r w:rsidR="00C43F74" w:rsidRPr="00FF19E6">
        <w:rPr>
          <w:rFonts w:ascii="Book Antiqua" w:hAnsi="Book Antiqua"/>
        </w:rPr>
        <w:t>n</w:t>
      </w:r>
      <w:r w:rsidR="001E2964" w:rsidRPr="00FF19E6">
        <w:rPr>
          <w:rFonts w:ascii="Book Antiqua" w:hAnsi="Book Antiqua"/>
        </w:rPr>
        <w:t xml:space="preserve"> IBS subjects </w:t>
      </w:r>
      <w:r w:rsidR="00380162" w:rsidRPr="00FF19E6">
        <w:rPr>
          <w:rFonts w:ascii="Book Antiqua" w:hAnsi="Book Antiqua"/>
        </w:rPr>
        <w:t xml:space="preserve">have reported abdominal pain in </w:t>
      </w:r>
      <w:r w:rsidR="00FD47DC" w:rsidRPr="00FF19E6">
        <w:rPr>
          <w:rFonts w:ascii="Book Antiqua" w:hAnsi="Book Antiqua"/>
        </w:rPr>
        <w:t>a range from 33%</w:t>
      </w:r>
      <w:r w:rsidR="009F31F1" w:rsidRPr="00FF19E6">
        <w:rPr>
          <w:rFonts w:ascii="Book Antiqua" w:hAnsi="Book Antiqua"/>
          <w:vertAlign w:val="superscript"/>
        </w:rPr>
        <w:t>[31]</w:t>
      </w:r>
      <w:r w:rsidR="001E2964" w:rsidRPr="00FF19E6">
        <w:rPr>
          <w:rFonts w:ascii="Book Antiqua" w:hAnsi="Book Antiqua"/>
        </w:rPr>
        <w:t xml:space="preserve"> to </w:t>
      </w:r>
      <w:r w:rsidR="00FD47DC" w:rsidRPr="00FF19E6">
        <w:rPr>
          <w:rFonts w:ascii="Book Antiqua" w:hAnsi="Book Antiqua"/>
        </w:rPr>
        <w:t>70%</w:t>
      </w:r>
      <w:r w:rsidR="009F31F1" w:rsidRPr="00FF19E6">
        <w:rPr>
          <w:rFonts w:ascii="Book Antiqua" w:hAnsi="Book Antiqua"/>
          <w:vertAlign w:val="superscript"/>
        </w:rPr>
        <w:t>[32]</w:t>
      </w:r>
      <w:r w:rsidR="009F31F1" w:rsidRPr="00FF19E6">
        <w:rPr>
          <w:rFonts w:ascii="Book Antiqua" w:hAnsi="Book Antiqua"/>
        </w:rPr>
        <w:t>.</w:t>
      </w:r>
      <w:r w:rsidR="00380162" w:rsidRPr="00FF19E6">
        <w:rPr>
          <w:rFonts w:ascii="Book Antiqua" w:hAnsi="Book Antiqua"/>
        </w:rPr>
        <w:t xml:space="preserve"> </w:t>
      </w:r>
      <w:r w:rsidR="00BE4FC3" w:rsidRPr="00FF19E6">
        <w:rPr>
          <w:rFonts w:ascii="Book Antiqua" w:hAnsi="Book Antiqua"/>
        </w:rPr>
        <w:t xml:space="preserve">As abdominal pain is </w:t>
      </w:r>
      <w:r w:rsidR="00180599" w:rsidRPr="00FF19E6">
        <w:rPr>
          <w:rFonts w:ascii="Book Antiqua" w:hAnsi="Book Antiqua"/>
        </w:rPr>
        <w:t>a pre-requisite for the symptom-</w:t>
      </w:r>
      <w:r w:rsidR="00BE4FC3" w:rsidRPr="00FF19E6">
        <w:rPr>
          <w:rFonts w:ascii="Book Antiqua" w:hAnsi="Book Antiqua"/>
        </w:rPr>
        <w:t>based diagnosis</w:t>
      </w:r>
      <w:r w:rsidR="00180599" w:rsidRPr="00FF19E6">
        <w:rPr>
          <w:rFonts w:ascii="Book Antiqua" w:hAnsi="Book Antiqua"/>
        </w:rPr>
        <w:t xml:space="preserve"> </w:t>
      </w:r>
      <w:r w:rsidR="00637E21" w:rsidRPr="00FF19E6">
        <w:rPr>
          <w:rFonts w:ascii="Book Antiqua" w:hAnsi="Book Antiqua"/>
        </w:rPr>
        <w:t xml:space="preserve">of IBS </w:t>
      </w:r>
      <w:r w:rsidR="00180599" w:rsidRPr="00FF19E6">
        <w:rPr>
          <w:rFonts w:ascii="Book Antiqua" w:hAnsi="Book Antiqua"/>
        </w:rPr>
        <w:t xml:space="preserve">by </w:t>
      </w:r>
      <w:r w:rsidR="00380162" w:rsidRPr="00FF19E6">
        <w:rPr>
          <w:rFonts w:ascii="Book Antiqua" w:hAnsi="Book Antiqua"/>
        </w:rPr>
        <w:t xml:space="preserve">the </w:t>
      </w:r>
      <w:r w:rsidR="00BE4FC3" w:rsidRPr="00FF19E6">
        <w:rPr>
          <w:rFonts w:ascii="Book Antiqua" w:hAnsi="Book Antiqua"/>
        </w:rPr>
        <w:t xml:space="preserve">Rome criteria, these </w:t>
      </w:r>
      <w:r w:rsidR="00180599" w:rsidRPr="00FF19E6">
        <w:rPr>
          <w:rFonts w:ascii="Book Antiqua" w:hAnsi="Book Antiqua"/>
        </w:rPr>
        <w:t xml:space="preserve">criteria </w:t>
      </w:r>
      <w:r w:rsidR="00BE4FC3" w:rsidRPr="00FF19E6">
        <w:rPr>
          <w:rFonts w:ascii="Book Antiqua" w:hAnsi="Book Antiqua"/>
        </w:rPr>
        <w:t xml:space="preserve">may have a low sensitivity </w:t>
      </w:r>
      <w:r w:rsidR="00380162" w:rsidRPr="00FF19E6">
        <w:rPr>
          <w:rFonts w:ascii="Book Antiqua" w:hAnsi="Book Antiqua"/>
        </w:rPr>
        <w:t>for diagnosing</w:t>
      </w:r>
      <w:r w:rsidR="00BE4FC3" w:rsidRPr="00FF19E6">
        <w:rPr>
          <w:rFonts w:ascii="Book Antiqua" w:hAnsi="Book Antiqua"/>
        </w:rPr>
        <w:t xml:space="preserve"> </w:t>
      </w:r>
      <w:r w:rsidR="0066194D" w:rsidRPr="00FF19E6">
        <w:rPr>
          <w:rFonts w:ascii="Book Antiqua" w:hAnsi="Book Antiqua"/>
        </w:rPr>
        <w:t xml:space="preserve">IBS in </w:t>
      </w:r>
      <w:r w:rsidR="00BC653A" w:rsidRPr="00FF19E6">
        <w:rPr>
          <w:rFonts w:ascii="Book Antiqua" w:hAnsi="Book Antiqua"/>
        </w:rPr>
        <w:t>India</w:t>
      </w:r>
      <w:r w:rsidR="0066194D" w:rsidRPr="00FF19E6">
        <w:rPr>
          <w:rFonts w:ascii="Book Antiqua" w:hAnsi="Book Antiqua"/>
        </w:rPr>
        <w:t xml:space="preserve">. </w:t>
      </w:r>
      <w:r w:rsidR="003D1654" w:rsidRPr="00FF19E6">
        <w:rPr>
          <w:rFonts w:ascii="Book Antiqua" w:hAnsi="Book Antiqua"/>
        </w:rPr>
        <w:t xml:space="preserve">In </w:t>
      </w:r>
      <w:r w:rsidR="00380162" w:rsidRPr="00FF19E6">
        <w:rPr>
          <w:rFonts w:ascii="Book Antiqua" w:hAnsi="Book Antiqua"/>
        </w:rPr>
        <w:t>another</w:t>
      </w:r>
      <w:r w:rsidR="00755C1B" w:rsidRPr="00FF19E6">
        <w:rPr>
          <w:rFonts w:ascii="Book Antiqua" w:hAnsi="Book Antiqua"/>
        </w:rPr>
        <w:t xml:space="preserve"> multi</w:t>
      </w:r>
      <w:r w:rsidR="00DC1C7C" w:rsidRPr="00FF19E6">
        <w:rPr>
          <w:rFonts w:ascii="Book Antiqua" w:hAnsi="Book Antiqua"/>
        </w:rPr>
        <w:t>-</w:t>
      </w:r>
      <w:r w:rsidR="00755C1B" w:rsidRPr="00FF19E6">
        <w:rPr>
          <w:rFonts w:ascii="Book Antiqua" w:hAnsi="Book Antiqua"/>
        </w:rPr>
        <w:t>center</w:t>
      </w:r>
      <w:r w:rsidR="00E13B36" w:rsidRPr="00FF19E6">
        <w:rPr>
          <w:rFonts w:ascii="Book Antiqua" w:hAnsi="Book Antiqua"/>
        </w:rPr>
        <w:t>,</w:t>
      </w:r>
      <w:r w:rsidR="00C64C10" w:rsidRPr="00FF19E6">
        <w:rPr>
          <w:rFonts w:ascii="Book Antiqua" w:hAnsi="Book Antiqua"/>
        </w:rPr>
        <w:t xml:space="preserve"> </w:t>
      </w:r>
      <w:r w:rsidR="003D1654" w:rsidRPr="00FF19E6">
        <w:rPr>
          <w:rFonts w:ascii="Book Antiqua" w:hAnsi="Book Antiqua"/>
        </w:rPr>
        <w:t xml:space="preserve">Indian </w:t>
      </w:r>
      <w:r w:rsidR="00180599" w:rsidRPr="00FF19E6">
        <w:rPr>
          <w:rFonts w:ascii="Book Antiqua" w:hAnsi="Book Antiqua"/>
        </w:rPr>
        <w:t>study</w:t>
      </w:r>
      <w:r w:rsidR="003D1654" w:rsidRPr="00FF19E6">
        <w:rPr>
          <w:rFonts w:ascii="Book Antiqua" w:hAnsi="Book Antiqua"/>
        </w:rPr>
        <w:t xml:space="preserve"> (MIIBS)</w:t>
      </w:r>
      <w:r w:rsidR="00755C1B" w:rsidRPr="00FF19E6">
        <w:rPr>
          <w:rFonts w:ascii="Book Antiqua" w:hAnsi="Book Antiqua"/>
        </w:rPr>
        <w:t xml:space="preserve"> </w:t>
      </w:r>
      <w:r w:rsidR="001E2964" w:rsidRPr="00FF19E6">
        <w:rPr>
          <w:rFonts w:ascii="Book Antiqua" w:hAnsi="Book Antiqua"/>
        </w:rPr>
        <w:t xml:space="preserve">using various diagnostic criteria for IBS, the </w:t>
      </w:r>
      <w:r w:rsidR="00EF1AB7" w:rsidRPr="00FF19E6">
        <w:rPr>
          <w:rFonts w:ascii="Book Antiqua" w:hAnsi="Book Antiqua"/>
        </w:rPr>
        <w:t xml:space="preserve">Manning </w:t>
      </w:r>
      <w:r w:rsidR="001E2964" w:rsidRPr="00FF19E6">
        <w:rPr>
          <w:rFonts w:ascii="Book Antiqua" w:hAnsi="Book Antiqua"/>
        </w:rPr>
        <w:t xml:space="preserve">criteria </w:t>
      </w:r>
      <w:r w:rsidR="00EF1AB7" w:rsidRPr="00FF19E6">
        <w:rPr>
          <w:rFonts w:ascii="Book Antiqua" w:hAnsi="Book Antiqua"/>
        </w:rPr>
        <w:t xml:space="preserve">had the highest sensitivity (91%), followed by Asian </w:t>
      </w:r>
      <w:r w:rsidR="00087EC7" w:rsidRPr="00FF19E6">
        <w:rPr>
          <w:rFonts w:ascii="Book Antiqua" w:hAnsi="Book Antiqua"/>
        </w:rPr>
        <w:t>criteria (</w:t>
      </w:r>
      <w:r w:rsidR="00EF1AB7" w:rsidRPr="00FF19E6">
        <w:rPr>
          <w:rFonts w:ascii="Book Antiqua" w:hAnsi="Book Antiqua"/>
        </w:rPr>
        <w:t>7</w:t>
      </w:r>
      <w:r w:rsidR="009539AC" w:rsidRPr="00FF19E6">
        <w:rPr>
          <w:rFonts w:ascii="Book Antiqua" w:hAnsi="Book Antiqua"/>
        </w:rPr>
        <w:t>4.</w:t>
      </w:r>
      <w:r w:rsidR="00EF1AB7" w:rsidRPr="00FF19E6">
        <w:rPr>
          <w:rFonts w:ascii="Book Antiqua" w:hAnsi="Book Antiqua"/>
        </w:rPr>
        <w:t>5%), Rome I (68%), Rome III (5</w:t>
      </w:r>
      <w:r w:rsidR="009539AC" w:rsidRPr="00FF19E6">
        <w:rPr>
          <w:rFonts w:ascii="Book Antiqua" w:hAnsi="Book Antiqua"/>
        </w:rPr>
        <w:t>2.5</w:t>
      </w:r>
      <w:r w:rsidR="00EF1AB7" w:rsidRPr="00FF19E6">
        <w:rPr>
          <w:rFonts w:ascii="Book Antiqua" w:hAnsi="Book Antiqua"/>
        </w:rPr>
        <w:t>%) and Rome II (</w:t>
      </w:r>
      <w:r w:rsidR="009539AC" w:rsidRPr="00FF19E6">
        <w:rPr>
          <w:rFonts w:ascii="Book Antiqua" w:hAnsi="Book Antiqua"/>
        </w:rPr>
        <w:t>40</w:t>
      </w:r>
      <w:r w:rsidR="00EF1AB7" w:rsidRPr="00FF19E6">
        <w:rPr>
          <w:rFonts w:ascii="Book Antiqua" w:hAnsi="Book Antiqua"/>
        </w:rPr>
        <w:t>%) t</w:t>
      </w:r>
      <w:r w:rsidR="00BE3D4B" w:rsidRPr="00FF19E6">
        <w:rPr>
          <w:rFonts w:ascii="Book Antiqua" w:hAnsi="Book Antiqua"/>
        </w:rPr>
        <w:t>o diagnose IBS</w:t>
      </w:r>
      <w:r w:rsidR="009F31F1" w:rsidRPr="00FF19E6">
        <w:rPr>
          <w:rFonts w:ascii="Book Antiqua" w:hAnsi="Book Antiqua"/>
          <w:vertAlign w:val="superscript"/>
        </w:rPr>
        <w:t>[33]</w:t>
      </w:r>
      <w:r w:rsidR="009F31F1" w:rsidRPr="00FF19E6">
        <w:rPr>
          <w:rFonts w:ascii="Book Antiqua" w:hAnsi="Book Antiqua"/>
        </w:rPr>
        <w:t>.</w:t>
      </w:r>
      <w:r w:rsidR="00BE3D4B" w:rsidRPr="00FF19E6">
        <w:rPr>
          <w:rFonts w:ascii="Book Antiqua" w:hAnsi="Book Antiqua"/>
        </w:rPr>
        <w:t xml:space="preserve"> </w:t>
      </w:r>
      <w:r w:rsidR="00EF1AB7" w:rsidRPr="00FF19E6">
        <w:rPr>
          <w:rFonts w:ascii="Book Antiqua" w:hAnsi="Book Antiqua"/>
        </w:rPr>
        <w:t>The higher sensitivity of the Manning a</w:t>
      </w:r>
      <w:r w:rsidR="000931F9" w:rsidRPr="00FF19E6">
        <w:rPr>
          <w:rFonts w:ascii="Book Antiqua" w:hAnsi="Book Antiqua"/>
        </w:rPr>
        <w:t>nd Asian criteria m</w:t>
      </w:r>
      <w:r w:rsidR="00DC1C7C" w:rsidRPr="00FF19E6">
        <w:rPr>
          <w:rFonts w:ascii="Book Antiqua" w:hAnsi="Book Antiqua"/>
        </w:rPr>
        <w:t>igh</w:t>
      </w:r>
      <w:r w:rsidR="009539AC" w:rsidRPr="00FF19E6">
        <w:rPr>
          <w:rFonts w:ascii="Book Antiqua" w:hAnsi="Book Antiqua"/>
        </w:rPr>
        <w:t>t</w:t>
      </w:r>
      <w:r w:rsidR="000931F9" w:rsidRPr="00FF19E6">
        <w:rPr>
          <w:rFonts w:ascii="Book Antiqua" w:hAnsi="Book Antiqua"/>
        </w:rPr>
        <w:t xml:space="preserve"> </w:t>
      </w:r>
      <w:r w:rsidR="00E13B36" w:rsidRPr="00FF19E6">
        <w:rPr>
          <w:rFonts w:ascii="Book Antiqua" w:hAnsi="Book Antiqua"/>
        </w:rPr>
        <w:t xml:space="preserve">have </w:t>
      </w:r>
      <w:r w:rsidR="000931F9" w:rsidRPr="00FF19E6">
        <w:rPr>
          <w:rFonts w:ascii="Book Antiqua" w:hAnsi="Book Antiqua"/>
        </w:rPr>
        <w:t>be</w:t>
      </w:r>
      <w:r w:rsidR="00E13B36" w:rsidRPr="00FF19E6">
        <w:rPr>
          <w:rFonts w:ascii="Book Antiqua" w:hAnsi="Book Antiqua"/>
        </w:rPr>
        <w:t>en due to the fact that</w:t>
      </w:r>
      <w:r w:rsidR="004735B1" w:rsidRPr="00FF19E6">
        <w:rPr>
          <w:rFonts w:ascii="Book Antiqua" w:hAnsi="Book Antiqua"/>
        </w:rPr>
        <w:t xml:space="preserve"> </w:t>
      </w:r>
      <w:r w:rsidR="00E13B36" w:rsidRPr="00FF19E6">
        <w:rPr>
          <w:rFonts w:ascii="Book Antiqua" w:hAnsi="Book Antiqua"/>
        </w:rPr>
        <w:t xml:space="preserve">"abdominal </w:t>
      </w:r>
      <w:r w:rsidR="000931F9" w:rsidRPr="00FF19E6">
        <w:rPr>
          <w:rFonts w:ascii="Book Antiqua" w:hAnsi="Book Antiqua"/>
        </w:rPr>
        <w:t>pain</w:t>
      </w:r>
      <w:r w:rsidR="00E13B36" w:rsidRPr="00FF19E6">
        <w:rPr>
          <w:rFonts w:ascii="Book Antiqua" w:hAnsi="Book Antiqua"/>
        </w:rPr>
        <w:t>"</w:t>
      </w:r>
      <w:r w:rsidR="000931F9" w:rsidRPr="00FF19E6">
        <w:rPr>
          <w:rFonts w:ascii="Book Antiqua" w:hAnsi="Book Antiqua"/>
        </w:rPr>
        <w:t xml:space="preserve"> </w:t>
      </w:r>
      <w:r w:rsidR="00E13B36" w:rsidRPr="00FF19E6">
        <w:rPr>
          <w:rFonts w:ascii="Book Antiqua" w:hAnsi="Book Antiqua"/>
        </w:rPr>
        <w:t xml:space="preserve">was </w:t>
      </w:r>
      <w:r w:rsidR="000931F9" w:rsidRPr="00FF19E6">
        <w:rPr>
          <w:rFonts w:ascii="Book Antiqua" w:hAnsi="Book Antiqua"/>
        </w:rPr>
        <w:t>n</w:t>
      </w:r>
      <w:r w:rsidR="003C745D" w:rsidRPr="00FF19E6">
        <w:rPr>
          <w:rFonts w:ascii="Book Antiqua" w:hAnsi="Book Antiqua"/>
        </w:rPr>
        <w:t>ot absolutely necessary for the</w:t>
      </w:r>
      <w:r w:rsidR="006A7F36" w:rsidRPr="00FF19E6">
        <w:rPr>
          <w:rFonts w:ascii="Book Antiqua" w:hAnsi="Book Antiqua"/>
        </w:rPr>
        <w:t xml:space="preserve"> diagnosis of </w:t>
      </w:r>
      <w:r w:rsidR="000931F9" w:rsidRPr="00FF19E6">
        <w:rPr>
          <w:rFonts w:ascii="Book Antiqua" w:hAnsi="Book Antiqua"/>
        </w:rPr>
        <w:t xml:space="preserve">IBS </w:t>
      </w:r>
      <w:r w:rsidR="00E13B36" w:rsidRPr="00FF19E6">
        <w:rPr>
          <w:rFonts w:ascii="Book Antiqua" w:hAnsi="Book Antiqua"/>
        </w:rPr>
        <w:t>by both of these criteria</w:t>
      </w:r>
      <w:r w:rsidR="000931F9" w:rsidRPr="00FF19E6">
        <w:rPr>
          <w:rFonts w:ascii="Book Antiqua" w:hAnsi="Book Antiqua"/>
        </w:rPr>
        <w:t xml:space="preserve">. </w:t>
      </w:r>
      <w:r w:rsidR="00E13B36" w:rsidRPr="00FF19E6">
        <w:rPr>
          <w:rFonts w:ascii="Book Antiqua" w:hAnsi="Book Antiqua"/>
        </w:rPr>
        <w:t>Furthermore, "abdominal bloating" had been included in combination with "abdominal pain or discomfort" by the Asian criteria</w:t>
      </w:r>
      <w:r w:rsidR="009F31F1" w:rsidRPr="00FF19E6">
        <w:rPr>
          <w:rFonts w:ascii="Book Antiqua" w:hAnsi="Book Antiqua"/>
          <w:vertAlign w:val="superscript"/>
        </w:rPr>
        <w:t>[</w:t>
      </w:r>
      <w:r w:rsidR="00E971A6" w:rsidRPr="00FF19E6">
        <w:rPr>
          <w:rFonts w:ascii="Book Antiqua" w:hAnsi="Book Antiqua"/>
          <w:vertAlign w:val="superscript"/>
        </w:rPr>
        <w:t>8</w:t>
      </w:r>
      <w:r w:rsidR="009F31F1" w:rsidRPr="00FF19E6">
        <w:rPr>
          <w:rFonts w:ascii="Book Antiqua" w:hAnsi="Book Antiqua"/>
          <w:vertAlign w:val="superscript"/>
        </w:rPr>
        <w:t>]</w:t>
      </w:r>
      <w:r w:rsidR="009F31F1" w:rsidRPr="00FF19E6">
        <w:rPr>
          <w:rFonts w:ascii="Book Antiqua" w:hAnsi="Book Antiqua"/>
        </w:rPr>
        <w:t>.</w:t>
      </w:r>
      <w:r w:rsidR="00DC4152" w:rsidRPr="00FF19E6">
        <w:rPr>
          <w:rFonts w:ascii="Book Antiqua" w:hAnsi="Book Antiqua"/>
        </w:rPr>
        <w:t xml:space="preserve"> </w:t>
      </w:r>
      <w:r w:rsidR="008E2088" w:rsidRPr="00FF19E6">
        <w:rPr>
          <w:rFonts w:ascii="Book Antiqua" w:hAnsi="Book Antiqua"/>
        </w:rPr>
        <w:t xml:space="preserve">When </w:t>
      </w:r>
      <w:r w:rsidR="00A86133" w:rsidRPr="00FF19E6">
        <w:rPr>
          <w:rFonts w:ascii="Book Antiqua" w:hAnsi="Book Antiqua"/>
        </w:rPr>
        <w:t xml:space="preserve">multiple diagnostic criteria were </w:t>
      </w:r>
      <w:r w:rsidR="005E395C" w:rsidRPr="00FF19E6">
        <w:rPr>
          <w:rFonts w:ascii="Book Antiqua" w:hAnsi="Book Antiqua"/>
        </w:rPr>
        <w:t>applied</w:t>
      </w:r>
      <w:r w:rsidR="008C2661" w:rsidRPr="00FF19E6">
        <w:rPr>
          <w:rFonts w:ascii="Book Antiqua" w:hAnsi="Book Antiqua"/>
        </w:rPr>
        <w:t xml:space="preserve"> </w:t>
      </w:r>
      <w:r w:rsidR="00A86133" w:rsidRPr="00FF19E6">
        <w:rPr>
          <w:rFonts w:ascii="Book Antiqua" w:hAnsi="Book Antiqua"/>
        </w:rPr>
        <w:t xml:space="preserve">in a rural population </w:t>
      </w:r>
      <w:r w:rsidR="00E13B36" w:rsidRPr="00FF19E6">
        <w:rPr>
          <w:rFonts w:ascii="Book Antiqua" w:hAnsi="Book Antiqua"/>
        </w:rPr>
        <w:t>in</w:t>
      </w:r>
      <w:r w:rsidR="00A86133" w:rsidRPr="00FF19E6">
        <w:rPr>
          <w:rFonts w:ascii="Book Antiqua" w:hAnsi="Book Antiqua"/>
        </w:rPr>
        <w:t xml:space="preserve"> Bangladesh, IBS </w:t>
      </w:r>
      <w:r w:rsidR="00087EC7" w:rsidRPr="00FF19E6">
        <w:rPr>
          <w:rFonts w:ascii="Book Antiqua" w:hAnsi="Book Antiqua"/>
        </w:rPr>
        <w:t>prevalence</w:t>
      </w:r>
      <w:r w:rsidR="00A86133" w:rsidRPr="00FF19E6">
        <w:rPr>
          <w:rFonts w:ascii="Book Antiqua" w:hAnsi="Book Antiqua"/>
        </w:rPr>
        <w:t xml:space="preserve"> of 1.8%</w:t>
      </w:r>
      <w:r w:rsidR="008E2088" w:rsidRPr="00FF19E6">
        <w:rPr>
          <w:rFonts w:ascii="Book Antiqua" w:hAnsi="Book Antiqua"/>
        </w:rPr>
        <w:t>, 7.3</w:t>
      </w:r>
      <w:r w:rsidR="00A86133" w:rsidRPr="00FF19E6">
        <w:rPr>
          <w:rFonts w:ascii="Book Antiqua" w:hAnsi="Book Antiqua"/>
        </w:rPr>
        <w:t>%, 8.8%, and 7.7%</w:t>
      </w:r>
      <w:r w:rsidR="00FD47DC" w:rsidRPr="00FF19E6">
        <w:rPr>
          <w:rFonts w:ascii="Book Antiqua" w:eastAsiaTheme="minorEastAsia" w:hAnsi="Book Antiqua" w:hint="eastAsia"/>
          <w:lang w:eastAsia="zh-CN"/>
        </w:rPr>
        <w:t xml:space="preserve"> </w:t>
      </w:r>
      <w:r w:rsidR="00A86133" w:rsidRPr="00FF19E6">
        <w:rPr>
          <w:rFonts w:ascii="Book Antiqua" w:hAnsi="Book Antiqua"/>
        </w:rPr>
        <w:t>w</w:t>
      </w:r>
      <w:r w:rsidR="004F7BEE" w:rsidRPr="00FF19E6">
        <w:rPr>
          <w:rFonts w:ascii="Book Antiqua" w:hAnsi="Book Antiqua"/>
        </w:rPr>
        <w:t>as</w:t>
      </w:r>
      <w:r w:rsidR="00400A62" w:rsidRPr="00FF19E6">
        <w:rPr>
          <w:rFonts w:ascii="Book Antiqua" w:hAnsi="Book Antiqua"/>
        </w:rPr>
        <w:t xml:space="preserve"> </w:t>
      </w:r>
      <w:r w:rsidR="00A86133" w:rsidRPr="00FF19E6">
        <w:rPr>
          <w:rFonts w:ascii="Book Antiqua" w:hAnsi="Book Antiqua"/>
        </w:rPr>
        <w:t>found using Manning ≥</w:t>
      </w:r>
      <w:r w:rsidR="00FD47DC" w:rsidRPr="00FF19E6">
        <w:rPr>
          <w:rFonts w:ascii="Book Antiqua" w:eastAsiaTheme="minorEastAsia" w:hAnsi="Book Antiqua" w:hint="eastAsia"/>
          <w:lang w:eastAsia="zh-CN"/>
        </w:rPr>
        <w:t xml:space="preserve"> </w:t>
      </w:r>
      <w:r w:rsidR="00A86133" w:rsidRPr="00FF19E6">
        <w:rPr>
          <w:rFonts w:ascii="Book Antiqua" w:hAnsi="Book Antiqua"/>
        </w:rPr>
        <w:t>3, Manning ≥</w:t>
      </w:r>
      <w:r w:rsidR="00281C68" w:rsidRPr="00FF19E6">
        <w:rPr>
          <w:rFonts w:ascii="Book Antiqua" w:eastAsiaTheme="minorEastAsia" w:hAnsi="Book Antiqua" w:hint="eastAsia"/>
          <w:lang w:eastAsia="zh-CN"/>
        </w:rPr>
        <w:t xml:space="preserve"> </w:t>
      </w:r>
      <w:r w:rsidR="00A86133" w:rsidRPr="00FF19E6">
        <w:rPr>
          <w:rFonts w:ascii="Book Antiqua" w:hAnsi="Book Antiqua"/>
        </w:rPr>
        <w:t>2, Rome I and Rome II criteria</w:t>
      </w:r>
      <w:r w:rsidR="009539AC" w:rsidRPr="00FF19E6">
        <w:rPr>
          <w:rFonts w:ascii="Book Antiqua" w:hAnsi="Book Antiqua"/>
        </w:rPr>
        <w:t>,</w:t>
      </w:r>
      <w:r w:rsidR="00A86133" w:rsidRPr="00FF19E6">
        <w:rPr>
          <w:rFonts w:ascii="Book Antiqua" w:hAnsi="Book Antiqua"/>
        </w:rPr>
        <w:t xml:space="preserve"> respectively. </w:t>
      </w:r>
      <w:r w:rsidR="005E395C" w:rsidRPr="00FF19E6">
        <w:rPr>
          <w:rFonts w:ascii="Book Antiqua" w:hAnsi="Book Antiqua"/>
        </w:rPr>
        <w:t xml:space="preserve">The IBS prevalence varied according to the criteria applied, with rates as high as 27.9% using </w:t>
      </w:r>
      <w:r w:rsidR="00A47969" w:rsidRPr="00FF19E6">
        <w:rPr>
          <w:rFonts w:ascii="Book Antiqua" w:hAnsi="Book Antiqua"/>
        </w:rPr>
        <w:t>"</w:t>
      </w:r>
      <w:r w:rsidR="00A86133" w:rsidRPr="00FF19E6">
        <w:rPr>
          <w:rFonts w:ascii="Book Antiqua" w:hAnsi="Book Antiqua"/>
        </w:rPr>
        <w:t>Manning ≥</w:t>
      </w:r>
      <w:r w:rsidR="00FD47DC" w:rsidRPr="00FF19E6">
        <w:rPr>
          <w:rFonts w:ascii="Book Antiqua" w:eastAsiaTheme="minorEastAsia" w:hAnsi="Book Antiqua" w:hint="eastAsia"/>
          <w:lang w:eastAsia="zh-CN"/>
        </w:rPr>
        <w:t xml:space="preserve"> </w:t>
      </w:r>
      <w:r w:rsidR="00A86133" w:rsidRPr="00FF19E6">
        <w:rPr>
          <w:rFonts w:ascii="Book Antiqua" w:hAnsi="Book Antiqua"/>
        </w:rPr>
        <w:t>2</w:t>
      </w:r>
      <w:r w:rsidR="00A47969" w:rsidRPr="00FF19E6">
        <w:rPr>
          <w:rFonts w:ascii="Book Antiqua" w:hAnsi="Book Antiqua"/>
        </w:rPr>
        <w:t>"</w:t>
      </w:r>
      <w:r w:rsidR="00A86133" w:rsidRPr="00FF19E6">
        <w:rPr>
          <w:rFonts w:ascii="Book Antiqua" w:hAnsi="Book Antiqua"/>
        </w:rPr>
        <w:t xml:space="preserve"> without pain</w:t>
      </w:r>
      <w:r w:rsidR="008C2661" w:rsidRPr="00FF19E6">
        <w:rPr>
          <w:rFonts w:ascii="Book Antiqua" w:hAnsi="Book Antiqua"/>
        </w:rPr>
        <w:t>,</w:t>
      </w:r>
      <w:r w:rsidR="00A86133" w:rsidRPr="00FF19E6">
        <w:rPr>
          <w:rFonts w:ascii="Book Antiqua" w:hAnsi="Book Antiqua"/>
        </w:rPr>
        <w:t xml:space="preserve"> </w:t>
      </w:r>
      <w:r w:rsidR="005E395C" w:rsidRPr="00FF19E6">
        <w:rPr>
          <w:rFonts w:ascii="Book Antiqua" w:hAnsi="Book Antiqua"/>
        </w:rPr>
        <w:t xml:space="preserve">and down to 1.8% </w:t>
      </w:r>
      <w:r w:rsidR="00A47969" w:rsidRPr="00FF19E6">
        <w:rPr>
          <w:rFonts w:ascii="Book Antiqua" w:hAnsi="Book Antiqua"/>
        </w:rPr>
        <w:t>using "</w:t>
      </w:r>
      <w:r w:rsidR="00A86133" w:rsidRPr="00FF19E6">
        <w:rPr>
          <w:rFonts w:ascii="Book Antiqua" w:hAnsi="Book Antiqua"/>
        </w:rPr>
        <w:t>pain with Manning ≥</w:t>
      </w:r>
      <w:r w:rsidR="00FD47DC" w:rsidRPr="00FF19E6">
        <w:rPr>
          <w:rFonts w:ascii="Book Antiqua" w:eastAsiaTheme="minorEastAsia" w:hAnsi="Book Antiqua" w:hint="eastAsia"/>
          <w:lang w:eastAsia="zh-CN"/>
        </w:rPr>
        <w:t xml:space="preserve"> </w:t>
      </w:r>
      <w:r w:rsidR="00A86133" w:rsidRPr="00FF19E6">
        <w:rPr>
          <w:rFonts w:ascii="Book Antiqua" w:hAnsi="Book Antiqua"/>
        </w:rPr>
        <w:t>3</w:t>
      </w:r>
      <w:r w:rsidR="00A47969" w:rsidRPr="00FF19E6">
        <w:rPr>
          <w:rFonts w:ascii="Book Antiqua" w:hAnsi="Book Antiqua"/>
        </w:rPr>
        <w:t>"</w:t>
      </w:r>
      <w:r w:rsidR="009F31F1" w:rsidRPr="00FF19E6">
        <w:rPr>
          <w:rFonts w:ascii="Book Antiqua" w:hAnsi="Book Antiqua"/>
          <w:vertAlign w:val="superscript"/>
        </w:rPr>
        <w:t>[34]</w:t>
      </w:r>
      <w:r w:rsidR="009F31F1" w:rsidRPr="00FF19E6">
        <w:rPr>
          <w:rFonts w:ascii="Book Antiqua" w:hAnsi="Book Antiqua"/>
        </w:rPr>
        <w:t>.</w:t>
      </w:r>
      <w:r w:rsidR="00BC653A" w:rsidRPr="00FF19E6">
        <w:rPr>
          <w:rFonts w:ascii="Book Antiqua" w:hAnsi="Book Antiqua"/>
        </w:rPr>
        <w:t xml:space="preserve"> </w:t>
      </w:r>
      <w:r w:rsidR="00A47969" w:rsidRPr="00FF19E6">
        <w:rPr>
          <w:rFonts w:ascii="Book Antiqua" w:hAnsi="Book Antiqua"/>
        </w:rPr>
        <w:t>A</w:t>
      </w:r>
      <w:r w:rsidR="00C13673" w:rsidRPr="00FF19E6">
        <w:rPr>
          <w:rFonts w:ascii="Book Antiqua" w:hAnsi="Book Antiqua"/>
        </w:rPr>
        <w:t xml:space="preserve"> systematic review </w:t>
      </w:r>
      <w:r w:rsidR="006D658B" w:rsidRPr="00FF19E6">
        <w:rPr>
          <w:rFonts w:ascii="Book Antiqua" w:hAnsi="Book Antiqua"/>
        </w:rPr>
        <w:t>previously demonstrated</w:t>
      </w:r>
      <w:r w:rsidR="00DD6646" w:rsidRPr="00FF19E6">
        <w:rPr>
          <w:rFonts w:ascii="Book Antiqua" w:hAnsi="Book Antiqua"/>
        </w:rPr>
        <w:t xml:space="preserve"> that </w:t>
      </w:r>
      <w:r w:rsidR="00A47969" w:rsidRPr="00FF19E6">
        <w:rPr>
          <w:rFonts w:ascii="Book Antiqua" w:hAnsi="Book Antiqua"/>
        </w:rPr>
        <w:t xml:space="preserve">the </w:t>
      </w:r>
      <w:r w:rsidR="00DD6646" w:rsidRPr="00FF19E6">
        <w:rPr>
          <w:rFonts w:ascii="Book Antiqua" w:hAnsi="Book Antiqua"/>
        </w:rPr>
        <w:t xml:space="preserve">Rome II criteria </w:t>
      </w:r>
      <w:r w:rsidR="00A47969" w:rsidRPr="00FF19E6">
        <w:rPr>
          <w:rFonts w:ascii="Book Antiqua" w:hAnsi="Book Antiqua"/>
        </w:rPr>
        <w:t xml:space="preserve">had a </w:t>
      </w:r>
      <w:r w:rsidR="004735B1" w:rsidRPr="00FF19E6">
        <w:rPr>
          <w:rFonts w:ascii="Book Antiqua" w:hAnsi="Book Antiqua"/>
        </w:rPr>
        <w:t>poor sensitivity</w:t>
      </w:r>
      <w:r w:rsidR="00DD6646" w:rsidRPr="00FF19E6">
        <w:rPr>
          <w:rFonts w:ascii="Book Antiqua" w:hAnsi="Book Antiqua"/>
        </w:rPr>
        <w:t xml:space="preserve"> </w:t>
      </w:r>
      <w:r w:rsidR="006D658B" w:rsidRPr="00FF19E6">
        <w:rPr>
          <w:rFonts w:ascii="Book Antiqua" w:hAnsi="Book Antiqua"/>
        </w:rPr>
        <w:t xml:space="preserve">for diagnosing IBS in primary care, </w:t>
      </w:r>
      <w:r w:rsidR="00DD6646" w:rsidRPr="00FF19E6">
        <w:rPr>
          <w:rFonts w:ascii="Book Antiqua" w:hAnsi="Book Antiqua"/>
        </w:rPr>
        <w:t xml:space="preserve">ranging </w:t>
      </w:r>
      <w:r w:rsidR="00A47969" w:rsidRPr="00FF19E6">
        <w:rPr>
          <w:rFonts w:ascii="Book Antiqua" w:hAnsi="Book Antiqua"/>
        </w:rPr>
        <w:t xml:space="preserve">between </w:t>
      </w:r>
      <w:r w:rsidR="00DD6646" w:rsidRPr="00FF19E6">
        <w:rPr>
          <w:rFonts w:ascii="Book Antiqua" w:hAnsi="Book Antiqua"/>
        </w:rPr>
        <w:t>31% to 65%</w:t>
      </w:r>
      <w:r w:rsidR="00A47969" w:rsidRPr="00FF19E6">
        <w:rPr>
          <w:rFonts w:ascii="Book Antiqua" w:hAnsi="Book Antiqua"/>
        </w:rPr>
        <w:t xml:space="preserve">, </w:t>
      </w:r>
      <w:r w:rsidR="006D658B" w:rsidRPr="00FF19E6">
        <w:rPr>
          <w:rFonts w:ascii="Book Antiqua" w:hAnsi="Book Antiqua"/>
        </w:rPr>
        <w:t>with</w:t>
      </w:r>
      <w:r w:rsidR="00A47969" w:rsidRPr="00FF19E6">
        <w:rPr>
          <w:rFonts w:ascii="Book Antiqua" w:hAnsi="Book Antiqua"/>
        </w:rPr>
        <w:t xml:space="preserve"> the lowest sensitivity rates derived from studies in India</w:t>
      </w:r>
      <w:r w:rsidR="009F31F1" w:rsidRPr="00FF19E6">
        <w:rPr>
          <w:rFonts w:ascii="Book Antiqua" w:hAnsi="Book Antiqua"/>
          <w:vertAlign w:val="superscript"/>
        </w:rPr>
        <w:t>[35]</w:t>
      </w:r>
      <w:r w:rsidR="009F31F1" w:rsidRPr="00FF19E6">
        <w:rPr>
          <w:rFonts w:ascii="Book Antiqua" w:hAnsi="Book Antiqua"/>
        </w:rPr>
        <w:t>.</w:t>
      </w:r>
      <w:r w:rsidR="00A47969" w:rsidRPr="00FF19E6">
        <w:rPr>
          <w:rFonts w:ascii="Book Antiqua" w:hAnsi="Book Antiqua"/>
        </w:rPr>
        <w:t xml:space="preserve"> </w:t>
      </w:r>
      <w:r w:rsidR="006C6CEF" w:rsidRPr="00FF19E6">
        <w:rPr>
          <w:rFonts w:ascii="Book Antiqua" w:hAnsi="Book Antiqua"/>
        </w:rPr>
        <w:t xml:space="preserve">The lack of accuracy of </w:t>
      </w:r>
      <w:r w:rsidR="00A45818" w:rsidRPr="00FF19E6">
        <w:rPr>
          <w:rFonts w:ascii="Book Antiqua" w:hAnsi="Book Antiqua"/>
        </w:rPr>
        <w:t>a symptom-based criterion</w:t>
      </w:r>
      <w:r w:rsidR="006C6CEF" w:rsidRPr="00FF19E6">
        <w:rPr>
          <w:rFonts w:ascii="Book Antiqua" w:hAnsi="Book Antiqua"/>
        </w:rPr>
        <w:t xml:space="preserve"> for diagnosing IBS </w:t>
      </w:r>
      <w:r w:rsidR="006C2CEC" w:rsidRPr="00FF19E6">
        <w:rPr>
          <w:rFonts w:ascii="Book Antiqua" w:hAnsi="Book Antiqua"/>
        </w:rPr>
        <w:t xml:space="preserve">may be </w:t>
      </w:r>
      <w:r w:rsidR="006F230D" w:rsidRPr="00FF19E6">
        <w:rPr>
          <w:rFonts w:ascii="Book Antiqua" w:hAnsi="Book Antiqua"/>
        </w:rPr>
        <w:t xml:space="preserve">more </w:t>
      </w:r>
      <w:r w:rsidR="0076670A" w:rsidRPr="00FF19E6">
        <w:rPr>
          <w:rFonts w:ascii="Book Antiqua" w:hAnsi="Book Antiqua"/>
        </w:rPr>
        <w:t xml:space="preserve">relevant </w:t>
      </w:r>
      <w:r w:rsidR="006C2CEC" w:rsidRPr="00FF19E6">
        <w:rPr>
          <w:rFonts w:ascii="Book Antiqua" w:hAnsi="Book Antiqua"/>
        </w:rPr>
        <w:t xml:space="preserve">for patients in India and Bangladesh for at least two reasons. Firstly, IBS patients </w:t>
      </w:r>
      <w:r w:rsidR="00DC1C7C" w:rsidRPr="00FF19E6">
        <w:rPr>
          <w:rFonts w:ascii="Book Antiqua" w:hAnsi="Book Antiqua"/>
        </w:rPr>
        <w:t xml:space="preserve">often do not report abdominal pain as the predominant symptom </w:t>
      </w:r>
      <w:r w:rsidR="006C2CEC" w:rsidRPr="00FF19E6">
        <w:rPr>
          <w:rFonts w:ascii="Book Antiqua" w:hAnsi="Book Antiqua"/>
        </w:rPr>
        <w:t>in this re</w:t>
      </w:r>
      <w:r w:rsidR="00361066" w:rsidRPr="00FF19E6">
        <w:rPr>
          <w:rFonts w:ascii="Book Antiqua" w:hAnsi="Book Antiqua"/>
        </w:rPr>
        <w:t>gion. S</w:t>
      </w:r>
      <w:r w:rsidR="00A559BB" w:rsidRPr="00FF19E6">
        <w:rPr>
          <w:rFonts w:ascii="Book Antiqua" w:hAnsi="Book Antiqua"/>
        </w:rPr>
        <w:t>econdly, these</w:t>
      </w:r>
      <w:r w:rsidR="006C2CEC" w:rsidRPr="00FF19E6">
        <w:rPr>
          <w:rFonts w:ascii="Book Antiqua" w:hAnsi="Book Antiqua"/>
        </w:rPr>
        <w:t xml:space="preserve"> criteria were originally developed and validated in Western </w:t>
      </w:r>
      <w:r w:rsidR="00087EC7" w:rsidRPr="00FF19E6">
        <w:rPr>
          <w:rFonts w:ascii="Book Antiqua" w:hAnsi="Book Antiqua"/>
        </w:rPr>
        <w:t>populations,</w:t>
      </w:r>
      <w:r w:rsidR="00007EDE" w:rsidRPr="00FF19E6">
        <w:rPr>
          <w:rFonts w:ascii="Book Antiqua" w:hAnsi="Book Antiqua"/>
        </w:rPr>
        <w:t xml:space="preserve"> w</w:t>
      </w:r>
      <w:r w:rsidR="003D2B3D" w:rsidRPr="00FF19E6">
        <w:rPr>
          <w:rFonts w:ascii="Book Antiqua" w:hAnsi="Book Antiqua"/>
        </w:rPr>
        <w:t>ho are known to differ</w:t>
      </w:r>
      <w:r w:rsidR="00007EDE" w:rsidRPr="00FF19E6">
        <w:rPr>
          <w:rFonts w:ascii="Book Antiqua" w:hAnsi="Book Antiqua"/>
        </w:rPr>
        <w:t xml:space="preserve"> from Eastern populations with regard </w:t>
      </w:r>
      <w:r w:rsidR="00087EC7" w:rsidRPr="00FF19E6">
        <w:rPr>
          <w:rFonts w:ascii="Book Antiqua" w:hAnsi="Book Antiqua"/>
        </w:rPr>
        <w:t>to socio</w:t>
      </w:r>
      <w:r w:rsidR="00A559BB" w:rsidRPr="00FF19E6">
        <w:rPr>
          <w:rFonts w:ascii="Book Antiqua" w:hAnsi="Book Antiqua"/>
        </w:rPr>
        <w:t>-cultural issues, language, symptom perception</w:t>
      </w:r>
      <w:r w:rsidR="003D2B3D" w:rsidRPr="00FF19E6">
        <w:rPr>
          <w:rFonts w:ascii="Book Antiqua" w:hAnsi="Book Antiqua"/>
        </w:rPr>
        <w:t xml:space="preserve"> and </w:t>
      </w:r>
      <w:r w:rsidR="00087EC7" w:rsidRPr="00FF19E6">
        <w:rPr>
          <w:rFonts w:ascii="Book Antiqua" w:hAnsi="Book Antiqua"/>
        </w:rPr>
        <w:t>epidemiology</w:t>
      </w:r>
      <w:r w:rsidR="009F31F1" w:rsidRPr="00FF19E6">
        <w:rPr>
          <w:rFonts w:ascii="Book Antiqua" w:hAnsi="Book Antiqua"/>
          <w:vertAlign w:val="superscript"/>
        </w:rPr>
        <w:t>[36]</w:t>
      </w:r>
      <w:r w:rsidR="009F31F1" w:rsidRPr="00FF19E6">
        <w:rPr>
          <w:rFonts w:ascii="Book Antiqua" w:hAnsi="Book Antiqua"/>
        </w:rPr>
        <w:t>.</w:t>
      </w:r>
      <w:r w:rsidR="00DC4152" w:rsidRPr="00FF19E6">
        <w:rPr>
          <w:rFonts w:ascii="Book Antiqua" w:hAnsi="Book Antiqua"/>
        </w:rPr>
        <w:t xml:space="preserve"> </w:t>
      </w:r>
      <w:r w:rsidR="009970F3" w:rsidRPr="00FF19E6">
        <w:rPr>
          <w:rFonts w:ascii="Book Antiqua" w:hAnsi="Book Antiqua"/>
        </w:rPr>
        <w:t xml:space="preserve">Considering the fact that the Rome IV criteria did not include even abdominal discomfort </w:t>
      </w:r>
      <w:r w:rsidR="00344409" w:rsidRPr="00FF19E6">
        <w:rPr>
          <w:rFonts w:ascii="Book Antiqua" w:hAnsi="Book Antiqua"/>
        </w:rPr>
        <w:t xml:space="preserve">or bloating </w:t>
      </w:r>
      <w:r w:rsidR="009970F3" w:rsidRPr="00FF19E6">
        <w:rPr>
          <w:rFonts w:ascii="Book Antiqua" w:hAnsi="Book Antiqua"/>
        </w:rPr>
        <w:t xml:space="preserve">as the essential symptom </w:t>
      </w:r>
      <w:r w:rsidR="009970F3" w:rsidRPr="00FF19E6">
        <w:rPr>
          <w:rFonts w:ascii="Book Antiqua" w:hAnsi="Book Antiqua"/>
        </w:rPr>
        <w:lastRenderedPageBreak/>
        <w:t>to diagnose IBS (Table 2), the sensitivity of the Rome IV criteria is expected to be lower in these three countries</w:t>
      </w:r>
      <w:r w:rsidR="006E6793" w:rsidRPr="00FF19E6">
        <w:rPr>
          <w:rFonts w:ascii="Book Antiqua" w:hAnsi="Book Antiqua"/>
          <w:vertAlign w:val="superscript"/>
        </w:rPr>
        <w:t>[37]</w:t>
      </w:r>
      <w:r w:rsidR="009970F3" w:rsidRPr="00FF19E6">
        <w:rPr>
          <w:rFonts w:ascii="Book Antiqua" w:hAnsi="Book Antiqua"/>
        </w:rPr>
        <w:t>.</w:t>
      </w:r>
      <w:r w:rsidR="00400A62" w:rsidRPr="00FF19E6">
        <w:rPr>
          <w:rFonts w:ascii="Book Antiqua" w:hAnsi="Book Antiqua"/>
        </w:rPr>
        <w:t xml:space="preserve"> </w:t>
      </w:r>
    </w:p>
    <w:p w:rsidR="0059169E" w:rsidRPr="00FF19E6" w:rsidRDefault="0059169E" w:rsidP="00FF19E6">
      <w:pPr>
        <w:autoSpaceDE w:val="0"/>
        <w:autoSpaceDN w:val="0"/>
        <w:adjustRightInd w:val="0"/>
        <w:snapToGrid w:val="0"/>
        <w:spacing w:line="360" w:lineRule="auto"/>
        <w:ind w:firstLineChars="100" w:firstLine="240"/>
        <w:jc w:val="both"/>
        <w:rPr>
          <w:rFonts w:ascii="Book Antiqua" w:hAnsi="Book Antiqua"/>
        </w:rPr>
      </w:pPr>
      <w:r w:rsidRPr="00FF19E6">
        <w:rPr>
          <w:rFonts w:ascii="Book Antiqua" w:hAnsi="Book Antiqua"/>
        </w:rPr>
        <w:t xml:space="preserve">A recent study by </w:t>
      </w:r>
      <w:r w:rsidR="00D632BA" w:rsidRPr="00FF19E6">
        <w:rPr>
          <w:rFonts w:ascii="Book Antiqua" w:hAnsi="Book Antiqua"/>
        </w:rPr>
        <w:t xml:space="preserve">the </w:t>
      </w:r>
      <w:r w:rsidRPr="00FF19E6">
        <w:rPr>
          <w:rFonts w:ascii="Book Antiqua" w:hAnsi="Book Antiqua"/>
        </w:rPr>
        <w:t>Rome Foundation-Asian working team</w:t>
      </w:r>
      <w:r w:rsidR="006E6793" w:rsidRPr="00FF19E6">
        <w:rPr>
          <w:rFonts w:ascii="Book Antiqua" w:hAnsi="Book Antiqua"/>
          <w:vertAlign w:val="superscript"/>
        </w:rPr>
        <w:t>[38]</w:t>
      </w:r>
      <w:r w:rsidRPr="00FF19E6">
        <w:rPr>
          <w:rFonts w:ascii="Book Antiqua" w:hAnsi="Book Antiqua"/>
        </w:rPr>
        <w:t xml:space="preserve"> on 1805 consecutive unselected FGID patients presenting to the primary or secondary care centers in 11 Asian cente</w:t>
      </w:r>
      <w:r w:rsidR="00B5675F" w:rsidRPr="00FF19E6">
        <w:rPr>
          <w:rFonts w:ascii="Book Antiqua" w:hAnsi="Book Antiqua"/>
        </w:rPr>
        <w:t>r</w:t>
      </w:r>
      <w:r w:rsidRPr="00FF19E6">
        <w:rPr>
          <w:rFonts w:ascii="Book Antiqua" w:hAnsi="Book Antiqua"/>
        </w:rPr>
        <w:t>s using a culturally adapted Rome III Diagnostic Questionnaire initially translated and validated in 9 Asian languages</w:t>
      </w:r>
      <w:r w:rsidR="006E6793" w:rsidRPr="00FF19E6">
        <w:rPr>
          <w:rFonts w:ascii="Book Antiqua" w:hAnsi="Book Antiqua"/>
          <w:vertAlign w:val="superscript"/>
        </w:rPr>
        <w:t>[39,40]</w:t>
      </w:r>
      <w:r w:rsidR="00281C68" w:rsidRPr="00FF19E6">
        <w:rPr>
          <w:rFonts w:ascii="Book Antiqua" w:eastAsiaTheme="minorEastAsia" w:hAnsi="Book Antiqua" w:hint="eastAsia"/>
          <w:lang w:eastAsia="zh-CN"/>
        </w:rPr>
        <w:t xml:space="preserve"> </w:t>
      </w:r>
      <w:r w:rsidRPr="00FF19E6">
        <w:rPr>
          <w:rFonts w:ascii="Book Antiqua" w:hAnsi="Book Antiqua"/>
        </w:rPr>
        <w:t>identified 9 symptom clusters by principal comp</w:t>
      </w:r>
      <w:r w:rsidR="00861EF1" w:rsidRPr="00FF19E6">
        <w:rPr>
          <w:rFonts w:ascii="Book Antiqua" w:hAnsi="Book Antiqua"/>
        </w:rPr>
        <w:t>onent</w:t>
      </w:r>
      <w:r w:rsidRPr="00FF19E6">
        <w:rPr>
          <w:rFonts w:ascii="Book Antiqua" w:hAnsi="Book Antiqua"/>
        </w:rPr>
        <w:t xml:space="preserve"> factor analysis with varimax rotation. Authors concluded that though IBS and chronic constipation were the dominant symptom clusters</w:t>
      </w:r>
      <w:r w:rsidR="00861EF1" w:rsidRPr="00FF19E6">
        <w:rPr>
          <w:rFonts w:ascii="Book Antiqua" w:hAnsi="Book Antiqua"/>
        </w:rPr>
        <w:t>,</w:t>
      </w:r>
      <w:r w:rsidRPr="00FF19E6">
        <w:rPr>
          <w:rFonts w:ascii="Book Antiqua" w:hAnsi="Book Antiqua"/>
        </w:rPr>
        <w:t xml:space="preserve"> </w:t>
      </w:r>
      <w:r w:rsidR="00861EF1" w:rsidRPr="00FF19E6">
        <w:rPr>
          <w:rFonts w:ascii="Book Antiqua" w:hAnsi="Book Antiqua"/>
        </w:rPr>
        <w:t xml:space="preserve">bowel symptom cluster with meal trigger and a gas cluster were </w:t>
      </w:r>
      <w:r w:rsidR="00550A2F" w:rsidRPr="00FF19E6">
        <w:rPr>
          <w:rFonts w:ascii="Book Antiqua" w:hAnsi="Book Antiqua"/>
        </w:rPr>
        <w:t xml:space="preserve">the </w:t>
      </w:r>
      <w:r w:rsidR="00861EF1" w:rsidRPr="00FF19E6">
        <w:rPr>
          <w:rFonts w:ascii="Book Antiqua" w:hAnsi="Book Antiqua"/>
        </w:rPr>
        <w:t>other promin</w:t>
      </w:r>
      <w:r w:rsidR="00550A2F" w:rsidRPr="00FF19E6">
        <w:rPr>
          <w:rFonts w:ascii="Book Antiqua" w:hAnsi="Book Antiqua"/>
        </w:rPr>
        <w:t>e</w:t>
      </w:r>
      <w:r w:rsidR="00861EF1" w:rsidRPr="00FF19E6">
        <w:rPr>
          <w:rFonts w:ascii="Book Antiqua" w:hAnsi="Book Antiqua"/>
        </w:rPr>
        <w:t xml:space="preserve">nt groups that were in line with the old Asian concept that identified epigastric localization of pain, </w:t>
      </w:r>
      <w:r w:rsidR="00550A2F" w:rsidRPr="00FF19E6">
        <w:rPr>
          <w:rFonts w:ascii="Book Antiqua" w:hAnsi="Book Antiqua"/>
        </w:rPr>
        <w:t xml:space="preserve">and </w:t>
      </w:r>
      <w:r w:rsidR="00861EF1" w:rsidRPr="00FF19E6">
        <w:rPr>
          <w:rFonts w:ascii="Book Antiqua" w:hAnsi="Book Antiqua"/>
        </w:rPr>
        <w:t>emphasi</w:t>
      </w:r>
      <w:r w:rsidR="00550A2F" w:rsidRPr="00FF19E6">
        <w:rPr>
          <w:rFonts w:ascii="Book Antiqua" w:hAnsi="Book Antiqua"/>
        </w:rPr>
        <w:t>zed</w:t>
      </w:r>
      <w:r w:rsidR="00861EF1" w:rsidRPr="00FF19E6">
        <w:rPr>
          <w:rFonts w:ascii="Book Antiqua" w:hAnsi="Book Antiqua"/>
        </w:rPr>
        <w:t xml:space="preserve"> meal and gas related symptoms</w:t>
      </w:r>
      <w:r w:rsidR="006E6793" w:rsidRPr="00FF19E6">
        <w:rPr>
          <w:rFonts w:ascii="Book Antiqua" w:hAnsi="Book Antiqua"/>
          <w:vertAlign w:val="superscript"/>
        </w:rPr>
        <w:t>[41]</w:t>
      </w:r>
      <w:r w:rsidR="00861EF1" w:rsidRPr="00FF19E6">
        <w:rPr>
          <w:rFonts w:ascii="Book Antiqua" w:hAnsi="Book Antiqua"/>
        </w:rPr>
        <w:t>.</w:t>
      </w:r>
      <w:r w:rsidR="00400A62" w:rsidRPr="00FF19E6">
        <w:rPr>
          <w:rFonts w:ascii="Book Antiqua" w:hAnsi="Book Antiqua"/>
        </w:rPr>
        <w:t xml:space="preserve"> </w:t>
      </w:r>
    </w:p>
    <w:p w:rsidR="00FD47DC" w:rsidRPr="00FF19E6" w:rsidRDefault="00FD47DC" w:rsidP="00FF19E6">
      <w:pPr>
        <w:autoSpaceDE w:val="0"/>
        <w:autoSpaceDN w:val="0"/>
        <w:adjustRightInd w:val="0"/>
        <w:snapToGrid w:val="0"/>
        <w:spacing w:line="360" w:lineRule="auto"/>
        <w:jc w:val="both"/>
        <w:rPr>
          <w:rFonts w:ascii="Book Antiqua" w:eastAsiaTheme="minorEastAsia" w:hAnsi="Book Antiqua"/>
          <w:b/>
          <w:lang w:eastAsia="zh-CN"/>
        </w:rPr>
      </w:pPr>
    </w:p>
    <w:p w:rsidR="00A559BB" w:rsidRPr="00FF19E6" w:rsidRDefault="00A559BB" w:rsidP="00FF19E6">
      <w:pPr>
        <w:autoSpaceDE w:val="0"/>
        <w:autoSpaceDN w:val="0"/>
        <w:adjustRightInd w:val="0"/>
        <w:snapToGrid w:val="0"/>
        <w:spacing w:line="360" w:lineRule="auto"/>
        <w:jc w:val="both"/>
        <w:rPr>
          <w:rFonts w:ascii="Book Antiqua" w:hAnsi="Book Antiqua"/>
          <w:b/>
          <w:i/>
        </w:rPr>
      </w:pPr>
      <w:r w:rsidRPr="00FF19E6">
        <w:rPr>
          <w:rFonts w:ascii="Book Antiqua" w:hAnsi="Book Antiqua"/>
          <w:b/>
          <w:i/>
        </w:rPr>
        <w:t>Upper abdom</w:t>
      </w:r>
      <w:r w:rsidR="0084676B" w:rsidRPr="00FF19E6">
        <w:rPr>
          <w:rFonts w:ascii="Book Antiqua" w:hAnsi="Book Antiqua"/>
          <w:b/>
          <w:i/>
        </w:rPr>
        <w:t>inal symptoms and overlap</w:t>
      </w:r>
      <w:r w:rsidRPr="00FF19E6">
        <w:rPr>
          <w:rFonts w:ascii="Book Antiqua" w:hAnsi="Book Antiqua"/>
          <w:b/>
          <w:i/>
        </w:rPr>
        <w:t xml:space="preserve"> with functional dyspepsia</w:t>
      </w:r>
      <w:r w:rsidR="00FD47DC" w:rsidRPr="00FF19E6">
        <w:rPr>
          <w:rFonts w:ascii="Book Antiqua" w:eastAsiaTheme="minorEastAsia" w:hAnsi="Book Antiqua" w:hint="eastAsia"/>
          <w:b/>
          <w:i/>
          <w:lang w:eastAsia="zh-CN"/>
        </w:rPr>
        <w:t xml:space="preserve"> </w:t>
      </w:r>
      <w:r w:rsidR="0084676B" w:rsidRPr="00FF19E6">
        <w:rPr>
          <w:rFonts w:ascii="Book Antiqua" w:hAnsi="Book Antiqua"/>
          <w:b/>
          <w:i/>
        </w:rPr>
        <w:t>in IBS</w:t>
      </w:r>
    </w:p>
    <w:p w:rsidR="00817026" w:rsidRPr="00FF19E6" w:rsidRDefault="00D943BD" w:rsidP="00FF19E6">
      <w:pPr>
        <w:autoSpaceDE w:val="0"/>
        <w:autoSpaceDN w:val="0"/>
        <w:adjustRightInd w:val="0"/>
        <w:snapToGrid w:val="0"/>
        <w:spacing w:line="360" w:lineRule="auto"/>
        <w:jc w:val="both"/>
        <w:rPr>
          <w:rFonts w:ascii="Book Antiqua" w:hAnsi="Book Antiqua"/>
          <w:lang w:eastAsia="en-US"/>
        </w:rPr>
      </w:pPr>
      <w:r w:rsidRPr="00FF19E6">
        <w:rPr>
          <w:rFonts w:ascii="Book Antiqua" w:hAnsi="Book Antiqua"/>
        </w:rPr>
        <w:t xml:space="preserve">IBS and </w:t>
      </w:r>
      <w:r w:rsidR="00FD47DC" w:rsidRPr="00FF19E6">
        <w:rPr>
          <w:rFonts w:ascii="Book Antiqua" w:hAnsi="Book Antiqua"/>
        </w:rPr>
        <w:t>functional dyspepsia (FD)</w:t>
      </w:r>
      <w:r w:rsidRPr="00FF19E6">
        <w:rPr>
          <w:rFonts w:ascii="Book Antiqua" w:hAnsi="Book Antiqua"/>
        </w:rPr>
        <w:t xml:space="preserve"> have common pathophysiological mechanisms like</w:t>
      </w:r>
      <w:r w:rsidR="00165A70" w:rsidRPr="00FF19E6">
        <w:rPr>
          <w:rFonts w:ascii="Book Antiqua" w:hAnsi="Book Antiqua"/>
        </w:rPr>
        <w:t xml:space="preserve"> </w:t>
      </w:r>
      <w:r w:rsidRPr="00FF19E6">
        <w:rPr>
          <w:rFonts w:ascii="Book Antiqua" w:hAnsi="Book Antiqua"/>
        </w:rPr>
        <w:t xml:space="preserve">visceral hypersensitivity, central abnormal processing of sensory perception, GI </w:t>
      </w:r>
      <w:r w:rsidR="006C6CEF" w:rsidRPr="00FF19E6">
        <w:rPr>
          <w:rFonts w:ascii="Book Antiqua" w:hAnsi="Book Antiqua"/>
        </w:rPr>
        <w:t>dys</w:t>
      </w:r>
      <w:r w:rsidRPr="00FF19E6">
        <w:rPr>
          <w:rFonts w:ascii="Book Antiqua" w:hAnsi="Book Antiqua"/>
        </w:rPr>
        <w:t>motility</w:t>
      </w:r>
      <w:r w:rsidR="007A131D" w:rsidRPr="00FF19E6">
        <w:rPr>
          <w:rFonts w:ascii="Book Antiqua" w:hAnsi="Book Antiqua"/>
        </w:rPr>
        <w:t>,</w:t>
      </w:r>
      <w:r w:rsidRPr="00FF19E6">
        <w:rPr>
          <w:rFonts w:ascii="Book Antiqua" w:hAnsi="Book Antiqua"/>
        </w:rPr>
        <w:t xml:space="preserve"> and psychological factors</w:t>
      </w:r>
      <w:r w:rsidR="00926505" w:rsidRPr="00FF19E6">
        <w:rPr>
          <w:rFonts w:ascii="Book Antiqua" w:hAnsi="Book Antiqua"/>
        </w:rPr>
        <w:t>;</w:t>
      </w:r>
      <w:r w:rsidR="00902C43" w:rsidRPr="00FF19E6">
        <w:rPr>
          <w:rFonts w:ascii="Book Antiqua" w:hAnsi="Book Antiqua"/>
        </w:rPr>
        <w:t xml:space="preserve"> </w:t>
      </w:r>
      <w:r w:rsidR="00FD47DC" w:rsidRPr="00FF19E6">
        <w:rPr>
          <w:rFonts w:ascii="Book Antiqua" w:hAnsi="Book Antiqua"/>
        </w:rPr>
        <w:t>t</w:t>
      </w:r>
      <w:r w:rsidR="00902C43" w:rsidRPr="00FF19E6">
        <w:rPr>
          <w:rFonts w:ascii="Book Antiqua" w:hAnsi="Book Antiqua"/>
        </w:rPr>
        <w:t>h</w:t>
      </w:r>
      <w:r w:rsidRPr="00FF19E6">
        <w:rPr>
          <w:rFonts w:ascii="Book Antiqua" w:hAnsi="Book Antiqua"/>
        </w:rPr>
        <w:t xml:space="preserve">ese two disorders </w:t>
      </w:r>
      <w:r w:rsidR="00926505" w:rsidRPr="00FF19E6">
        <w:rPr>
          <w:rFonts w:ascii="Book Antiqua" w:hAnsi="Book Antiqua"/>
        </w:rPr>
        <w:t>are, therefore, are expected to</w:t>
      </w:r>
      <w:r w:rsidRPr="00FF19E6">
        <w:rPr>
          <w:rFonts w:ascii="Book Antiqua" w:hAnsi="Book Antiqua"/>
        </w:rPr>
        <w:t xml:space="preserve"> coexist</w:t>
      </w:r>
      <w:r w:rsidR="006E6793" w:rsidRPr="00FF19E6">
        <w:rPr>
          <w:rFonts w:ascii="Book Antiqua" w:hAnsi="Book Antiqua"/>
          <w:vertAlign w:val="superscript"/>
        </w:rPr>
        <w:t>[42]</w:t>
      </w:r>
      <w:r w:rsidR="006E6793" w:rsidRPr="00FF19E6">
        <w:rPr>
          <w:rFonts w:ascii="Book Antiqua" w:hAnsi="Book Antiqua"/>
        </w:rPr>
        <w:t>.</w:t>
      </w:r>
      <w:r w:rsidRPr="00FF19E6">
        <w:rPr>
          <w:rFonts w:ascii="Book Antiqua" w:hAnsi="Book Antiqua"/>
        </w:rPr>
        <w:t xml:space="preserve"> </w:t>
      </w:r>
      <w:r w:rsidR="00395489" w:rsidRPr="00FF19E6">
        <w:rPr>
          <w:rFonts w:ascii="Book Antiqua" w:hAnsi="Book Antiqua"/>
          <w:bCs/>
        </w:rPr>
        <w:t>Figure</w:t>
      </w:r>
      <w:r w:rsidR="000239C4" w:rsidRPr="00FF19E6">
        <w:rPr>
          <w:rFonts w:ascii="Book Antiqua" w:hAnsi="Book Antiqua"/>
          <w:bCs/>
        </w:rPr>
        <w:t xml:space="preserve"> 2</w:t>
      </w:r>
      <w:r w:rsidR="00395489" w:rsidRPr="00FF19E6">
        <w:rPr>
          <w:rFonts w:ascii="Book Antiqua" w:hAnsi="Book Antiqua"/>
        </w:rPr>
        <w:t xml:space="preserve"> shows the prevalence of IBS-FD overlap, IBS</w:t>
      </w:r>
      <w:r w:rsidR="007A131D" w:rsidRPr="00FF19E6">
        <w:rPr>
          <w:rFonts w:ascii="Book Antiqua" w:hAnsi="Book Antiqua"/>
        </w:rPr>
        <w:t>,</w:t>
      </w:r>
      <w:r w:rsidR="00395489" w:rsidRPr="00FF19E6">
        <w:rPr>
          <w:rFonts w:ascii="Book Antiqua" w:hAnsi="Book Antiqua"/>
        </w:rPr>
        <w:t xml:space="preserve"> and FD in three population</w:t>
      </w:r>
      <w:r w:rsidR="009539AC" w:rsidRPr="00FF19E6">
        <w:rPr>
          <w:rFonts w:ascii="Book Antiqua" w:hAnsi="Book Antiqua"/>
        </w:rPr>
        <w:t>-</w:t>
      </w:r>
      <w:r w:rsidR="00395489" w:rsidRPr="00FF19E6">
        <w:rPr>
          <w:rFonts w:ascii="Book Antiqua" w:hAnsi="Book Antiqua"/>
        </w:rPr>
        <w:t>based studies in India and Bangladesh</w:t>
      </w:r>
      <w:r w:rsidR="009F31F1" w:rsidRPr="00FF19E6">
        <w:rPr>
          <w:rFonts w:ascii="Book Antiqua" w:hAnsi="Book Antiqua"/>
          <w:vertAlign w:val="superscript"/>
        </w:rPr>
        <w:t>[9,12,15]</w:t>
      </w:r>
      <w:r w:rsidR="009F31F1" w:rsidRPr="00FF19E6">
        <w:rPr>
          <w:rFonts w:ascii="Book Antiqua" w:hAnsi="Book Antiqua"/>
        </w:rPr>
        <w:t>.</w:t>
      </w:r>
      <w:r w:rsidR="00FD47DC" w:rsidRPr="00FF19E6">
        <w:rPr>
          <w:rFonts w:ascii="Book Antiqua" w:eastAsiaTheme="minorEastAsia" w:hAnsi="Book Antiqua" w:hint="eastAsia"/>
          <w:lang w:eastAsia="zh-CN"/>
        </w:rPr>
        <w:t xml:space="preserve"> </w:t>
      </w:r>
      <w:r w:rsidR="009E4F0E" w:rsidRPr="00FF19E6">
        <w:rPr>
          <w:rFonts w:ascii="Book Antiqua" w:hAnsi="Book Antiqua"/>
        </w:rPr>
        <w:t>These population</w:t>
      </w:r>
      <w:r w:rsidR="006C6CEF" w:rsidRPr="00FF19E6">
        <w:rPr>
          <w:rFonts w:ascii="Book Antiqua" w:hAnsi="Book Antiqua"/>
        </w:rPr>
        <w:t>-</w:t>
      </w:r>
      <w:r w:rsidR="007D1B3D" w:rsidRPr="00FF19E6">
        <w:rPr>
          <w:rFonts w:ascii="Book Antiqua" w:hAnsi="Book Antiqua"/>
        </w:rPr>
        <w:t>based studies from India and Bangladesh demonstrate</w:t>
      </w:r>
      <w:r w:rsidR="00DC1C7C" w:rsidRPr="00FF19E6">
        <w:rPr>
          <w:rFonts w:ascii="Book Antiqua" w:hAnsi="Book Antiqua"/>
        </w:rPr>
        <w:t>d</w:t>
      </w:r>
      <w:r w:rsidR="007D1B3D" w:rsidRPr="00FF19E6">
        <w:rPr>
          <w:rFonts w:ascii="Book Antiqua" w:hAnsi="Book Antiqua"/>
        </w:rPr>
        <w:t xml:space="preserve"> that 3.5% to 4.5% of the general adult population of India and Bangladesh have dysp</w:t>
      </w:r>
      <w:r w:rsidR="000239C4" w:rsidRPr="00FF19E6">
        <w:rPr>
          <w:rFonts w:ascii="Book Antiqua" w:hAnsi="Book Antiqua"/>
        </w:rPr>
        <w:t xml:space="preserve">epsia-IBS overlap </w:t>
      </w:r>
      <w:r w:rsidR="009E4F0E" w:rsidRPr="00FF19E6">
        <w:rPr>
          <w:rFonts w:ascii="Book Antiqua" w:hAnsi="Book Antiqua"/>
        </w:rPr>
        <w:t>(</w:t>
      </w:r>
      <w:r w:rsidR="00DC1C7C" w:rsidRPr="00FF19E6">
        <w:rPr>
          <w:rFonts w:ascii="Book Antiqua" w:hAnsi="Book Antiqua"/>
          <w:bCs/>
        </w:rPr>
        <w:t>F</w:t>
      </w:r>
      <w:r w:rsidR="009E4F0E" w:rsidRPr="00FF19E6">
        <w:rPr>
          <w:rFonts w:ascii="Book Antiqua" w:hAnsi="Book Antiqua"/>
          <w:bCs/>
        </w:rPr>
        <w:t>igure</w:t>
      </w:r>
      <w:r w:rsidR="000239C4" w:rsidRPr="00FF19E6">
        <w:rPr>
          <w:rFonts w:ascii="Book Antiqua" w:hAnsi="Book Antiqua"/>
          <w:bCs/>
        </w:rPr>
        <w:t xml:space="preserve"> 2</w:t>
      </w:r>
      <w:r w:rsidR="007D1B3D" w:rsidRPr="00FF19E6">
        <w:rPr>
          <w:rFonts w:ascii="Book Antiqua" w:hAnsi="Book Antiqua"/>
        </w:rPr>
        <w:t>).</w:t>
      </w:r>
      <w:r w:rsidR="000C5279" w:rsidRPr="00FF19E6">
        <w:rPr>
          <w:rFonts w:ascii="Book Antiqua" w:hAnsi="Book Antiqua"/>
        </w:rPr>
        <w:t xml:space="preserve"> </w:t>
      </w:r>
      <w:r w:rsidR="0043620C" w:rsidRPr="00FF19E6">
        <w:rPr>
          <w:rFonts w:ascii="Book Antiqua" w:hAnsi="Book Antiqua"/>
        </w:rPr>
        <w:t xml:space="preserve">In </w:t>
      </w:r>
      <w:r w:rsidR="00081B3A" w:rsidRPr="00FF19E6">
        <w:rPr>
          <w:rFonts w:ascii="Book Antiqua" w:hAnsi="Book Antiqua"/>
        </w:rPr>
        <w:t>a community</w:t>
      </w:r>
      <w:r w:rsidR="00C22BCC" w:rsidRPr="00FF19E6">
        <w:rPr>
          <w:rFonts w:ascii="Book Antiqua" w:hAnsi="Book Antiqua"/>
        </w:rPr>
        <w:t>-based survey among 3000 rural and urban population in a district of Bangladesh, 42% of FD subjects had IBS and 27% IBS subjects had FD</w:t>
      </w:r>
      <w:r w:rsidR="000C5279" w:rsidRPr="00FF19E6">
        <w:rPr>
          <w:rFonts w:ascii="Book Antiqua" w:hAnsi="Book Antiqua"/>
        </w:rPr>
        <w:t>.</w:t>
      </w:r>
      <w:r w:rsidR="00C22BCC" w:rsidRPr="00FF19E6">
        <w:rPr>
          <w:rFonts w:ascii="Book Antiqua" w:hAnsi="Book Antiqua"/>
        </w:rPr>
        <w:t xml:space="preserve"> </w:t>
      </w:r>
      <w:r w:rsidR="007D1B3D" w:rsidRPr="00FF19E6">
        <w:rPr>
          <w:rFonts w:ascii="Book Antiqua" w:hAnsi="Book Antiqua"/>
        </w:rPr>
        <w:t xml:space="preserve">Overall, bowel symptom frequency scores </w:t>
      </w:r>
      <w:r w:rsidR="00087EC7" w:rsidRPr="00FF19E6">
        <w:rPr>
          <w:rFonts w:ascii="Book Antiqua" w:hAnsi="Book Antiqua"/>
        </w:rPr>
        <w:t>were</w:t>
      </w:r>
      <w:r w:rsidR="007D1B3D" w:rsidRPr="00FF19E6">
        <w:rPr>
          <w:rFonts w:ascii="Book Antiqua" w:hAnsi="Book Antiqua"/>
        </w:rPr>
        <w:t xml:space="preserve"> higher in IBS-FD than IBS alone (10.01</w:t>
      </w:r>
      <w:r w:rsidR="00FD47DC" w:rsidRPr="00FF19E6">
        <w:rPr>
          <w:rFonts w:ascii="Book Antiqua" w:eastAsiaTheme="minorEastAsia" w:hAnsi="Book Antiqua" w:hint="eastAsia"/>
          <w:lang w:eastAsia="zh-CN"/>
        </w:rPr>
        <w:t xml:space="preserve"> </w:t>
      </w:r>
      <w:r w:rsidR="007D1B3D" w:rsidRPr="00FF19E6">
        <w:rPr>
          <w:rFonts w:ascii="Book Antiqua" w:hAnsi="Book Antiqua"/>
        </w:rPr>
        <w:t>±</w:t>
      </w:r>
      <w:r w:rsidR="00FD47DC" w:rsidRPr="00FF19E6">
        <w:rPr>
          <w:rFonts w:ascii="Book Antiqua" w:eastAsiaTheme="minorEastAsia" w:hAnsi="Book Antiqua" w:hint="eastAsia"/>
          <w:lang w:eastAsia="zh-CN"/>
        </w:rPr>
        <w:t xml:space="preserve"> </w:t>
      </w:r>
      <w:r w:rsidR="007D1B3D" w:rsidRPr="00FF19E6">
        <w:rPr>
          <w:rFonts w:ascii="Book Antiqua" w:hAnsi="Book Antiqua"/>
        </w:rPr>
        <w:t xml:space="preserve">4.17 </w:t>
      </w:r>
      <w:r w:rsidR="007D1B3D" w:rsidRPr="00FF19E6">
        <w:rPr>
          <w:rFonts w:ascii="Book Antiqua" w:hAnsi="Book Antiqua"/>
          <w:i/>
        </w:rPr>
        <w:t xml:space="preserve">vs </w:t>
      </w:r>
      <w:r w:rsidR="007D1B3D" w:rsidRPr="00FF19E6">
        <w:rPr>
          <w:rFonts w:ascii="Book Antiqua" w:hAnsi="Book Antiqua"/>
        </w:rPr>
        <w:t xml:space="preserve">8.16 </w:t>
      </w:r>
      <w:r w:rsidR="002423BA" w:rsidRPr="00FF19E6">
        <w:rPr>
          <w:rFonts w:ascii="Book Antiqua" w:hAnsi="Book Antiqua"/>
        </w:rPr>
        <w:t>±</w:t>
      </w:r>
      <w:r w:rsidR="00FD47DC" w:rsidRPr="00FF19E6">
        <w:rPr>
          <w:rFonts w:ascii="Book Antiqua" w:eastAsiaTheme="minorEastAsia" w:hAnsi="Book Antiqua" w:hint="eastAsia"/>
          <w:lang w:eastAsia="zh-CN"/>
        </w:rPr>
        <w:t xml:space="preserve"> </w:t>
      </w:r>
      <w:r w:rsidR="007D1B3D" w:rsidRPr="00FF19E6">
        <w:rPr>
          <w:rFonts w:ascii="Book Antiqua" w:hAnsi="Book Antiqua"/>
        </w:rPr>
        <w:t xml:space="preserve">3.84; </w:t>
      </w:r>
      <w:r w:rsidR="007D1B3D" w:rsidRPr="00FF19E6">
        <w:rPr>
          <w:rFonts w:ascii="Book Antiqua" w:hAnsi="Book Antiqua"/>
          <w:i/>
          <w:caps/>
        </w:rPr>
        <w:t>p</w:t>
      </w:r>
      <w:r w:rsidR="00FD47DC" w:rsidRPr="00FF19E6">
        <w:rPr>
          <w:rFonts w:ascii="Book Antiqua" w:eastAsiaTheme="minorEastAsia" w:hAnsi="Book Antiqua" w:hint="eastAsia"/>
          <w:lang w:eastAsia="zh-CN"/>
        </w:rPr>
        <w:t xml:space="preserve"> </w:t>
      </w:r>
      <w:r w:rsidR="007D1B3D" w:rsidRPr="00FF19E6">
        <w:rPr>
          <w:rFonts w:ascii="Book Antiqua" w:hAnsi="Book Antiqua"/>
        </w:rPr>
        <w:t>&lt;</w:t>
      </w:r>
      <w:r w:rsidR="00FD47DC" w:rsidRPr="00FF19E6">
        <w:rPr>
          <w:rFonts w:ascii="Book Antiqua" w:eastAsiaTheme="minorEastAsia" w:hAnsi="Book Antiqua" w:hint="eastAsia"/>
          <w:lang w:eastAsia="zh-CN"/>
        </w:rPr>
        <w:t xml:space="preserve"> </w:t>
      </w:r>
      <w:r w:rsidR="007D1B3D" w:rsidRPr="00FF19E6">
        <w:rPr>
          <w:rFonts w:ascii="Book Antiqua" w:hAnsi="Book Antiqua"/>
        </w:rPr>
        <w:t>0.000)</w:t>
      </w:r>
      <w:r w:rsidR="009F31F1" w:rsidRPr="00FF19E6">
        <w:rPr>
          <w:rFonts w:ascii="Book Antiqua" w:hAnsi="Book Antiqua"/>
          <w:vertAlign w:val="superscript"/>
        </w:rPr>
        <w:t>[15]</w:t>
      </w:r>
      <w:r w:rsidR="009F31F1" w:rsidRPr="00FF19E6">
        <w:rPr>
          <w:rFonts w:ascii="Book Antiqua" w:hAnsi="Book Antiqua"/>
        </w:rPr>
        <w:t>.</w:t>
      </w:r>
      <w:r w:rsidR="00400A62" w:rsidRPr="00FF19E6">
        <w:rPr>
          <w:rFonts w:ascii="Book Antiqua" w:hAnsi="Book Antiqua"/>
        </w:rPr>
        <w:t xml:space="preserve"> </w:t>
      </w:r>
      <w:r w:rsidR="00644385" w:rsidRPr="00FF19E6">
        <w:rPr>
          <w:rFonts w:ascii="Book Antiqua" w:hAnsi="Book Antiqua"/>
        </w:rPr>
        <w:t xml:space="preserve">In </w:t>
      </w:r>
      <w:r w:rsidR="00B73072" w:rsidRPr="00FF19E6">
        <w:rPr>
          <w:rFonts w:ascii="Book Antiqua" w:hAnsi="Book Antiqua"/>
        </w:rPr>
        <w:t xml:space="preserve">an </w:t>
      </w:r>
      <w:r w:rsidR="00644385" w:rsidRPr="00FF19E6">
        <w:rPr>
          <w:rFonts w:ascii="Book Antiqua" w:hAnsi="Book Antiqua"/>
        </w:rPr>
        <w:t>urban survey of adults from</w:t>
      </w:r>
      <w:r w:rsidR="009539AC" w:rsidRPr="00FF19E6">
        <w:rPr>
          <w:rFonts w:ascii="Book Antiqua" w:hAnsi="Book Antiqua"/>
        </w:rPr>
        <w:t xml:space="preserve"> </w:t>
      </w:r>
      <w:r w:rsidR="00644385" w:rsidRPr="00FF19E6">
        <w:rPr>
          <w:rFonts w:ascii="Book Antiqua" w:hAnsi="Book Antiqua"/>
        </w:rPr>
        <w:t xml:space="preserve">Malaysia, </w:t>
      </w:r>
      <w:r w:rsidR="00644385" w:rsidRPr="00FF19E6">
        <w:rPr>
          <w:rFonts w:ascii="Book Antiqua" w:hAnsi="Book Antiqua"/>
          <w:lang w:eastAsia="en-US"/>
        </w:rPr>
        <w:t xml:space="preserve">subjects with IBS were more likely to report symptoms of GERD compared to healthy controls (56% </w:t>
      </w:r>
      <w:r w:rsidR="00644385" w:rsidRPr="00FF19E6">
        <w:rPr>
          <w:rFonts w:ascii="Book Antiqua" w:hAnsi="Book Antiqua"/>
          <w:i/>
          <w:lang w:eastAsia="en-US"/>
        </w:rPr>
        <w:t>vs</w:t>
      </w:r>
      <w:r w:rsidR="00644385" w:rsidRPr="00FF19E6">
        <w:rPr>
          <w:rFonts w:ascii="Book Antiqua" w:hAnsi="Book Antiqua"/>
          <w:lang w:eastAsia="en-US"/>
        </w:rPr>
        <w:t xml:space="preserve"> 29%, OR </w:t>
      </w:r>
      <w:r w:rsidR="00FD47DC" w:rsidRPr="00FF19E6">
        <w:rPr>
          <w:rFonts w:ascii="Book Antiqua" w:eastAsiaTheme="minorEastAsia" w:hAnsi="Book Antiqua" w:hint="eastAsia"/>
          <w:lang w:eastAsia="zh-CN"/>
        </w:rPr>
        <w:t xml:space="preserve">= </w:t>
      </w:r>
      <w:r w:rsidR="00644385" w:rsidRPr="00FF19E6">
        <w:rPr>
          <w:rFonts w:ascii="Book Antiqua" w:hAnsi="Book Antiqua"/>
          <w:lang w:eastAsia="en-US"/>
        </w:rPr>
        <w:t>3.06)</w:t>
      </w:r>
      <w:r w:rsidR="009F31F1" w:rsidRPr="00FF19E6">
        <w:rPr>
          <w:rFonts w:ascii="Book Antiqua" w:hAnsi="Book Antiqua"/>
          <w:vertAlign w:val="superscript"/>
          <w:lang w:eastAsia="en-US"/>
        </w:rPr>
        <w:t>[16]</w:t>
      </w:r>
      <w:r w:rsidR="009F31F1" w:rsidRPr="00FF19E6">
        <w:rPr>
          <w:rFonts w:ascii="Book Antiqua" w:hAnsi="Book Antiqua"/>
          <w:lang w:eastAsia="en-US"/>
        </w:rPr>
        <w:t>.</w:t>
      </w:r>
      <w:r w:rsidR="00400A62" w:rsidRPr="00FF19E6">
        <w:rPr>
          <w:rFonts w:ascii="Book Antiqua" w:hAnsi="Book Antiqua"/>
          <w:lang w:eastAsia="en-US"/>
        </w:rPr>
        <w:t xml:space="preserve"> </w:t>
      </w:r>
      <w:r w:rsidR="00B73072" w:rsidRPr="00FF19E6">
        <w:rPr>
          <w:rFonts w:ascii="Book Antiqua" w:hAnsi="Book Antiqua"/>
          <w:lang w:eastAsia="en-US"/>
        </w:rPr>
        <w:t>E</w:t>
      </w:r>
      <w:r w:rsidR="000A77AB" w:rsidRPr="00FF19E6">
        <w:rPr>
          <w:rFonts w:ascii="Book Antiqua" w:hAnsi="Book Antiqua"/>
          <w:lang w:eastAsia="en-US"/>
        </w:rPr>
        <w:t xml:space="preserve">nvironmental factors such as diet may be a contributory factor for upper GI symptoms in IBS sufferers in South Asians. </w:t>
      </w:r>
      <w:r w:rsidR="00FA711C" w:rsidRPr="00FF19E6">
        <w:rPr>
          <w:rFonts w:ascii="Book Antiqua" w:hAnsi="Book Antiqua"/>
        </w:rPr>
        <w:t xml:space="preserve">In a study in Mumbai, India, </w:t>
      </w:r>
      <w:r w:rsidR="00B73072" w:rsidRPr="00FF19E6">
        <w:rPr>
          <w:rFonts w:ascii="Book Antiqua" w:hAnsi="Book Antiqua"/>
        </w:rPr>
        <w:t>&gt;</w:t>
      </w:r>
      <w:r w:rsidR="00FD47DC" w:rsidRPr="00FF19E6">
        <w:rPr>
          <w:rFonts w:ascii="Book Antiqua" w:eastAsiaTheme="minorEastAsia" w:hAnsi="Book Antiqua" w:hint="eastAsia"/>
          <w:lang w:eastAsia="zh-CN"/>
        </w:rPr>
        <w:t xml:space="preserve"> </w:t>
      </w:r>
      <w:r w:rsidR="00FA711C" w:rsidRPr="00FF19E6">
        <w:rPr>
          <w:rFonts w:ascii="Book Antiqua" w:hAnsi="Book Antiqua"/>
        </w:rPr>
        <w:t xml:space="preserve">99% of the population </w:t>
      </w:r>
      <w:r w:rsidR="00B73072" w:rsidRPr="00FF19E6">
        <w:rPr>
          <w:rFonts w:ascii="Book Antiqua" w:hAnsi="Book Antiqua"/>
        </w:rPr>
        <w:t>consumed</w:t>
      </w:r>
      <w:r w:rsidR="00FA711C" w:rsidRPr="00FF19E6">
        <w:rPr>
          <w:rFonts w:ascii="Book Antiqua" w:hAnsi="Book Antiqua"/>
        </w:rPr>
        <w:t xml:space="preserve"> chili </w:t>
      </w:r>
      <w:r w:rsidR="00B73072" w:rsidRPr="00FF19E6">
        <w:rPr>
          <w:rFonts w:ascii="Book Antiqua" w:hAnsi="Book Antiqua"/>
        </w:rPr>
        <w:t xml:space="preserve">in their diet </w:t>
      </w:r>
      <w:r w:rsidR="00FA711C" w:rsidRPr="00FF19E6">
        <w:rPr>
          <w:rFonts w:ascii="Book Antiqua" w:hAnsi="Book Antiqua"/>
        </w:rPr>
        <w:t xml:space="preserve">and 75% </w:t>
      </w:r>
      <w:r w:rsidR="00B73072" w:rsidRPr="00FF19E6">
        <w:rPr>
          <w:rFonts w:ascii="Book Antiqua" w:hAnsi="Book Antiqua"/>
        </w:rPr>
        <w:t xml:space="preserve">of subjects consumed </w:t>
      </w:r>
      <w:r w:rsidR="00FA711C" w:rsidRPr="00FF19E6">
        <w:rPr>
          <w:rFonts w:ascii="Book Antiqua" w:hAnsi="Book Antiqua"/>
        </w:rPr>
        <w:t xml:space="preserve">it in </w:t>
      </w:r>
      <w:r w:rsidR="00B73072" w:rsidRPr="00FF19E6">
        <w:rPr>
          <w:rFonts w:ascii="Book Antiqua" w:hAnsi="Book Antiqua"/>
        </w:rPr>
        <w:t xml:space="preserve">a </w:t>
      </w:r>
      <w:r w:rsidR="00FA711C" w:rsidRPr="00FF19E6">
        <w:rPr>
          <w:rFonts w:ascii="Book Antiqua" w:hAnsi="Book Antiqua"/>
        </w:rPr>
        <w:t xml:space="preserve">moderate to high </w:t>
      </w:r>
      <w:r w:rsidR="00FD47DC" w:rsidRPr="00FF19E6">
        <w:rPr>
          <w:rFonts w:ascii="Book Antiqua" w:hAnsi="Book Antiqua"/>
        </w:rPr>
        <w:t>quantity</w:t>
      </w:r>
      <w:r w:rsidR="009F31F1" w:rsidRPr="00FF19E6">
        <w:rPr>
          <w:rFonts w:ascii="Book Antiqua" w:hAnsi="Book Antiqua"/>
          <w:vertAlign w:val="superscript"/>
        </w:rPr>
        <w:t>[9]</w:t>
      </w:r>
      <w:r w:rsidR="00FA711C" w:rsidRPr="00FF19E6">
        <w:rPr>
          <w:rFonts w:ascii="Book Antiqua" w:hAnsi="Book Antiqua"/>
        </w:rPr>
        <w:t>. Chili is known to aggravate not only IBS symptoms</w:t>
      </w:r>
      <w:r w:rsidR="006E6793" w:rsidRPr="00FF19E6">
        <w:rPr>
          <w:rFonts w:ascii="Book Antiqua" w:hAnsi="Book Antiqua"/>
          <w:vertAlign w:val="superscript"/>
        </w:rPr>
        <w:t>[43]</w:t>
      </w:r>
      <w:r w:rsidR="00087EC7" w:rsidRPr="00FF19E6">
        <w:rPr>
          <w:rFonts w:ascii="Book Antiqua" w:hAnsi="Book Antiqua"/>
        </w:rPr>
        <w:t xml:space="preserve"> </w:t>
      </w:r>
      <w:r w:rsidR="00FA711C" w:rsidRPr="00FF19E6">
        <w:rPr>
          <w:rFonts w:ascii="Book Antiqua" w:hAnsi="Book Antiqua"/>
        </w:rPr>
        <w:t xml:space="preserve">but has been </w:t>
      </w:r>
      <w:r w:rsidR="000A77AB" w:rsidRPr="00FF19E6">
        <w:rPr>
          <w:rFonts w:ascii="Book Antiqua" w:hAnsi="Book Antiqua"/>
        </w:rPr>
        <w:t>shown to independently predict</w:t>
      </w:r>
      <w:r w:rsidR="00FA711C" w:rsidRPr="00FF19E6">
        <w:rPr>
          <w:rFonts w:ascii="Book Antiqua" w:hAnsi="Book Antiqua"/>
        </w:rPr>
        <w:t xml:space="preserve"> dyspepsia in </w:t>
      </w:r>
      <w:r w:rsidR="000A77AB" w:rsidRPr="00FF19E6">
        <w:rPr>
          <w:rFonts w:ascii="Book Antiqua" w:hAnsi="Book Antiqua"/>
        </w:rPr>
        <w:t xml:space="preserve">a </w:t>
      </w:r>
      <w:r w:rsidR="00FA711C" w:rsidRPr="00FF19E6">
        <w:rPr>
          <w:rFonts w:ascii="Book Antiqua" w:hAnsi="Book Antiqua"/>
        </w:rPr>
        <w:t xml:space="preserve">multi-ethnic </w:t>
      </w:r>
      <w:r w:rsidR="000A77AB" w:rsidRPr="00FF19E6">
        <w:rPr>
          <w:rFonts w:ascii="Book Antiqua" w:hAnsi="Book Antiqua"/>
        </w:rPr>
        <w:t xml:space="preserve">population in </w:t>
      </w:r>
      <w:r w:rsidR="00FA711C" w:rsidRPr="00FF19E6">
        <w:rPr>
          <w:rFonts w:ascii="Book Antiqua" w:hAnsi="Book Antiqua"/>
        </w:rPr>
        <w:lastRenderedPageBreak/>
        <w:t>Malaysia</w:t>
      </w:r>
      <w:r w:rsidR="006E6793" w:rsidRPr="00FF19E6">
        <w:rPr>
          <w:rFonts w:ascii="Book Antiqua" w:hAnsi="Book Antiqua"/>
          <w:vertAlign w:val="superscript"/>
        </w:rPr>
        <w:t>[44]</w:t>
      </w:r>
      <w:r w:rsidR="006E6793" w:rsidRPr="00FF19E6">
        <w:rPr>
          <w:rFonts w:ascii="Book Antiqua" w:hAnsi="Book Antiqua"/>
        </w:rPr>
        <w:t>.</w:t>
      </w:r>
      <w:r w:rsidR="00087EC7" w:rsidRPr="00FF19E6">
        <w:rPr>
          <w:rFonts w:ascii="Book Antiqua" w:hAnsi="Book Antiqua"/>
        </w:rPr>
        <w:t xml:space="preserve"> </w:t>
      </w:r>
      <w:r w:rsidR="000A77AB" w:rsidRPr="00FF19E6">
        <w:rPr>
          <w:rFonts w:ascii="Book Antiqua" w:hAnsi="Book Antiqua"/>
          <w:lang w:eastAsia="en-US"/>
        </w:rPr>
        <w:t xml:space="preserve">Furthermore, GERD and </w:t>
      </w:r>
      <w:r w:rsidR="005014BD" w:rsidRPr="00FF19E6">
        <w:rPr>
          <w:rFonts w:ascii="Book Antiqua" w:hAnsi="Book Antiqua"/>
          <w:i/>
          <w:lang w:eastAsia="en-US"/>
        </w:rPr>
        <w:t>H. pylori</w:t>
      </w:r>
      <w:r w:rsidR="000A77AB" w:rsidRPr="00FF19E6">
        <w:rPr>
          <w:rFonts w:ascii="Book Antiqua" w:hAnsi="Book Antiqua"/>
          <w:lang w:eastAsia="en-US"/>
        </w:rPr>
        <w:t xml:space="preserve"> infection are recognized to be more </w:t>
      </w:r>
      <w:r w:rsidR="00FD47DC" w:rsidRPr="00FF19E6">
        <w:rPr>
          <w:rFonts w:ascii="Book Antiqua" w:hAnsi="Book Antiqua"/>
          <w:lang w:eastAsia="en-US"/>
        </w:rPr>
        <w:t>prevalent among ethnic Indians/</w:t>
      </w:r>
      <w:r w:rsidR="000A77AB" w:rsidRPr="00FF19E6">
        <w:rPr>
          <w:rFonts w:ascii="Book Antiqua" w:hAnsi="Book Antiqua"/>
          <w:lang w:eastAsia="en-US"/>
        </w:rPr>
        <w:t>South Asians compared</w:t>
      </w:r>
      <w:r w:rsidR="000239C4" w:rsidRPr="00FF19E6">
        <w:rPr>
          <w:rFonts w:ascii="Book Antiqua" w:hAnsi="Book Antiqua"/>
          <w:lang w:eastAsia="en-US"/>
        </w:rPr>
        <w:t xml:space="preserve"> to other ethnic groups in Asia</w:t>
      </w:r>
      <w:r w:rsidR="006E6793" w:rsidRPr="00FF19E6">
        <w:rPr>
          <w:rFonts w:ascii="Book Antiqua" w:hAnsi="Book Antiqua"/>
          <w:vertAlign w:val="superscript"/>
          <w:lang w:eastAsia="en-US"/>
        </w:rPr>
        <w:t>[45</w:t>
      </w:r>
      <w:r w:rsidR="00FD47DC" w:rsidRPr="00FF19E6">
        <w:rPr>
          <w:rFonts w:ascii="Book Antiqua" w:eastAsiaTheme="minorEastAsia" w:hAnsi="Book Antiqua" w:hint="eastAsia"/>
          <w:vertAlign w:val="superscript"/>
          <w:lang w:eastAsia="zh-CN"/>
        </w:rPr>
        <w:t>,</w:t>
      </w:r>
      <w:r w:rsidR="006E6793" w:rsidRPr="00FF19E6">
        <w:rPr>
          <w:rFonts w:ascii="Book Antiqua" w:hAnsi="Book Antiqua"/>
          <w:vertAlign w:val="superscript"/>
          <w:lang w:eastAsia="en-US"/>
        </w:rPr>
        <w:t>46]</w:t>
      </w:r>
      <w:r w:rsidR="006E6793" w:rsidRPr="00FF19E6">
        <w:rPr>
          <w:rFonts w:ascii="Book Antiqua" w:hAnsi="Book Antiqua"/>
          <w:lang w:eastAsia="en-US"/>
        </w:rPr>
        <w:t>.</w:t>
      </w:r>
      <w:r w:rsidR="000239C4" w:rsidRPr="00FF19E6">
        <w:rPr>
          <w:rFonts w:ascii="Book Antiqua" w:hAnsi="Book Antiqua"/>
          <w:lang w:eastAsia="en-US"/>
        </w:rPr>
        <w:t xml:space="preserve"> </w:t>
      </w:r>
      <w:r w:rsidR="000A77AB" w:rsidRPr="00FF19E6">
        <w:rPr>
          <w:rFonts w:ascii="Book Antiqua" w:hAnsi="Book Antiqua"/>
          <w:lang w:eastAsia="en-US"/>
        </w:rPr>
        <w:t xml:space="preserve">It is likely that these factors may lead to a greater overlap of IBS-FD and IBS-GERD among </w:t>
      </w:r>
      <w:r w:rsidR="00362AC1" w:rsidRPr="00FF19E6">
        <w:rPr>
          <w:rFonts w:ascii="Book Antiqua" w:hAnsi="Book Antiqua"/>
          <w:lang w:eastAsia="en-US"/>
        </w:rPr>
        <w:t>South Asians compared to other ethnic groups in Asia.</w:t>
      </w:r>
    </w:p>
    <w:p w:rsidR="00FD47DC" w:rsidRPr="00FF19E6" w:rsidRDefault="00FD47DC" w:rsidP="00FF19E6">
      <w:pPr>
        <w:autoSpaceDE w:val="0"/>
        <w:autoSpaceDN w:val="0"/>
        <w:adjustRightInd w:val="0"/>
        <w:snapToGrid w:val="0"/>
        <w:spacing w:line="360" w:lineRule="auto"/>
        <w:jc w:val="both"/>
        <w:rPr>
          <w:rFonts w:ascii="Book Antiqua" w:eastAsiaTheme="minorEastAsia" w:hAnsi="Book Antiqua"/>
          <w:lang w:eastAsia="zh-CN"/>
        </w:rPr>
      </w:pPr>
    </w:p>
    <w:p w:rsidR="003137A6" w:rsidRPr="00FF19E6" w:rsidRDefault="00361066" w:rsidP="00FF19E6">
      <w:pPr>
        <w:autoSpaceDE w:val="0"/>
        <w:autoSpaceDN w:val="0"/>
        <w:adjustRightInd w:val="0"/>
        <w:snapToGrid w:val="0"/>
        <w:spacing w:line="360" w:lineRule="auto"/>
        <w:jc w:val="both"/>
        <w:rPr>
          <w:rFonts w:ascii="Book Antiqua" w:hAnsi="Book Antiqua"/>
          <w:b/>
          <w:lang w:eastAsia="en-US"/>
        </w:rPr>
      </w:pPr>
      <w:r w:rsidRPr="00FF19E6">
        <w:rPr>
          <w:rFonts w:ascii="Book Antiqua" w:hAnsi="Book Antiqua"/>
          <w:b/>
        </w:rPr>
        <w:t>SUBTYPING OF IBS</w:t>
      </w:r>
    </w:p>
    <w:p w:rsidR="00232D19" w:rsidRPr="00FF19E6" w:rsidRDefault="001F6A82" w:rsidP="00FF19E6">
      <w:pPr>
        <w:autoSpaceDE w:val="0"/>
        <w:autoSpaceDN w:val="0"/>
        <w:adjustRightInd w:val="0"/>
        <w:snapToGrid w:val="0"/>
        <w:spacing w:line="360" w:lineRule="auto"/>
        <w:jc w:val="both"/>
        <w:rPr>
          <w:rFonts w:ascii="Book Antiqua" w:hAnsi="Book Antiqua"/>
        </w:rPr>
      </w:pPr>
      <w:r w:rsidRPr="00FF19E6">
        <w:rPr>
          <w:rFonts w:ascii="Book Antiqua" w:hAnsi="Book Antiqua"/>
        </w:rPr>
        <w:t>IBS sub-classification into</w:t>
      </w:r>
      <w:r w:rsidR="00041FDE" w:rsidRPr="00FF19E6">
        <w:rPr>
          <w:rFonts w:ascii="Book Antiqua" w:hAnsi="Book Antiqua"/>
        </w:rPr>
        <w:t xml:space="preserve"> diarrhea</w:t>
      </w:r>
      <w:r w:rsidRPr="00FF19E6">
        <w:rPr>
          <w:rFonts w:ascii="Book Antiqua" w:hAnsi="Book Antiqua"/>
        </w:rPr>
        <w:t>-</w:t>
      </w:r>
      <w:r w:rsidR="00041FDE" w:rsidRPr="00FF19E6">
        <w:rPr>
          <w:rFonts w:ascii="Book Antiqua" w:hAnsi="Book Antiqua"/>
        </w:rPr>
        <w:t xml:space="preserve"> a</w:t>
      </w:r>
      <w:r w:rsidR="004E5C3E" w:rsidRPr="00FF19E6">
        <w:rPr>
          <w:rFonts w:ascii="Book Antiqua" w:hAnsi="Book Antiqua"/>
        </w:rPr>
        <w:t>nd constipation</w:t>
      </w:r>
      <w:r w:rsidRPr="00FF19E6">
        <w:rPr>
          <w:rFonts w:ascii="Book Antiqua" w:hAnsi="Book Antiqua"/>
        </w:rPr>
        <w:t>-</w:t>
      </w:r>
      <w:r w:rsidR="004E5C3E" w:rsidRPr="00FF19E6">
        <w:rPr>
          <w:rFonts w:ascii="Book Antiqua" w:hAnsi="Book Antiqua"/>
        </w:rPr>
        <w:t xml:space="preserve">predominant </w:t>
      </w:r>
      <w:r w:rsidR="00041FDE" w:rsidRPr="00FF19E6">
        <w:rPr>
          <w:rFonts w:ascii="Book Antiqua" w:hAnsi="Book Antiqua"/>
        </w:rPr>
        <w:t xml:space="preserve">are </w:t>
      </w:r>
      <w:r w:rsidR="00635E82" w:rsidRPr="00FF19E6">
        <w:rPr>
          <w:rFonts w:ascii="Book Antiqua" w:hAnsi="Book Antiqua"/>
        </w:rPr>
        <w:t>impor</w:t>
      </w:r>
      <w:r w:rsidR="00041FDE" w:rsidRPr="00FF19E6">
        <w:rPr>
          <w:rFonts w:ascii="Book Antiqua" w:hAnsi="Book Antiqua"/>
        </w:rPr>
        <w:t xml:space="preserve">tant for </w:t>
      </w:r>
      <w:r w:rsidRPr="00FF19E6">
        <w:rPr>
          <w:rFonts w:ascii="Book Antiqua" w:hAnsi="Book Antiqua"/>
        </w:rPr>
        <w:t xml:space="preserve">determining appropriate </w:t>
      </w:r>
      <w:r w:rsidR="00041FDE" w:rsidRPr="00FF19E6">
        <w:rPr>
          <w:rFonts w:ascii="Book Antiqua" w:hAnsi="Book Antiqua"/>
        </w:rPr>
        <w:t>therapeutic strategies.</w:t>
      </w:r>
      <w:r w:rsidR="00400A62" w:rsidRPr="00FF19E6">
        <w:rPr>
          <w:rFonts w:ascii="Book Antiqua" w:hAnsi="Book Antiqua"/>
        </w:rPr>
        <w:t xml:space="preserve"> </w:t>
      </w:r>
      <w:r w:rsidRPr="00FF19E6">
        <w:rPr>
          <w:rFonts w:ascii="Book Antiqua" w:hAnsi="Book Antiqua"/>
        </w:rPr>
        <w:t xml:space="preserve">However, </w:t>
      </w:r>
      <w:r w:rsidR="00101D63" w:rsidRPr="00FF19E6">
        <w:rPr>
          <w:rFonts w:ascii="Book Antiqua" w:hAnsi="Book Antiqua"/>
        </w:rPr>
        <w:t xml:space="preserve">studies in India, </w:t>
      </w:r>
      <w:r w:rsidR="00A278F5" w:rsidRPr="00FF19E6">
        <w:rPr>
          <w:rFonts w:ascii="Book Antiqua" w:hAnsi="Book Antiqua"/>
        </w:rPr>
        <w:t xml:space="preserve">Bangladesh </w:t>
      </w:r>
      <w:r w:rsidR="00101D63" w:rsidRPr="00FF19E6">
        <w:rPr>
          <w:rFonts w:ascii="Book Antiqua" w:hAnsi="Book Antiqua"/>
        </w:rPr>
        <w:t xml:space="preserve">and Malaysia </w:t>
      </w:r>
      <w:r w:rsidRPr="00FF19E6">
        <w:rPr>
          <w:rFonts w:ascii="Book Antiqua" w:hAnsi="Book Antiqua"/>
        </w:rPr>
        <w:t xml:space="preserve">have reported </w:t>
      </w:r>
      <w:r w:rsidR="00A278F5" w:rsidRPr="00FF19E6">
        <w:rPr>
          <w:rFonts w:ascii="Book Antiqua" w:hAnsi="Book Antiqua"/>
        </w:rPr>
        <w:t xml:space="preserve">that </w:t>
      </w:r>
      <w:r w:rsidRPr="00FF19E6">
        <w:rPr>
          <w:rFonts w:ascii="Book Antiqua" w:hAnsi="Book Antiqua"/>
        </w:rPr>
        <w:t xml:space="preserve">the </w:t>
      </w:r>
      <w:r w:rsidR="00A278F5" w:rsidRPr="00FF19E6">
        <w:rPr>
          <w:rFonts w:ascii="Book Antiqua" w:hAnsi="Book Antiqua"/>
        </w:rPr>
        <w:t xml:space="preserve">majority of IBS patients </w:t>
      </w:r>
      <w:r w:rsidRPr="00FF19E6">
        <w:rPr>
          <w:rFonts w:ascii="Book Antiqua" w:hAnsi="Book Antiqua"/>
        </w:rPr>
        <w:t>could not be easily classified into distinct sub-types</w:t>
      </w:r>
      <w:r w:rsidR="00A278F5" w:rsidRPr="00FF19E6">
        <w:rPr>
          <w:rFonts w:ascii="Book Antiqua" w:hAnsi="Book Antiqua"/>
        </w:rPr>
        <w:t xml:space="preserve">. In </w:t>
      </w:r>
      <w:r w:rsidR="00501DFF" w:rsidRPr="00FF19E6">
        <w:rPr>
          <w:rFonts w:ascii="Book Antiqua" w:hAnsi="Book Antiqua"/>
        </w:rPr>
        <w:t>a multi-centric Indian</w:t>
      </w:r>
      <w:r w:rsidR="000E1BF9" w:rsidRPr="00FF19E6">
        <w:rPr>
          <w:rFonts w:ascii="Book Antiqua" w:hAnsi="Book Antiqua"/>
        </w:rPr>
        <w:t xml:space="preserve"> study</w:t>
      </w:r>
      <w:r w:rsidR="00791418" w:rsidRPr="00FF19E6">
        <w:rPr>
          <w:rFonts w:ascii="Book Antiqua" w:hAnsi="Book Antiqua"/>
        </w:rPr>
        <w:t xml:space="preserve">, </w:t>
      </w:r>
      <w:r w:rsidR="006D5026" w:rsidRPr="00FF19E6">
        <w:rPr>
          <w:rFonts w:ascii="Book Antiqua" w:hAnsi="Book Antiqua"/>
        </w:rPr>
        <w:t xml:space="preserve">53% and 47% </w:t>
      </w:r>
      <w:r w:rsidR="00791418" w:rsidRPr="00FF19E6">
        <w:rPr>
          <w:rFonts w:ascii="Book Antiqua" w:hAnsi="Book Antiqua"/>
        </w:rPr>
        <w:t xml:space="preserve">of 2656 </w:t>
      </w:r>
      <w:r w:rsidR="000C1E31" w:rsidRPr="00FF19E6">
        <w:rPr>
          <w:rFonts w:ascii="Book Antiqua" w:hAnsi="Book Antiqua"/>
        </w:rPr>
        <w:t xml:space="preserve">subjects </w:t>
      </w:r>
      <w:r w:rsidR="00791418" w:rsidRPr="00FF19E6">
        <w:rPr>
          <w:rFonts w:ascii="Book Antiqua" w:hAnsi="Book Antiqua"/>
        </w:rPr>
        <w:t xml:space="preserve">with lower gastrointestinal symptoms had subjective </w:t>
      </w:r>
      <w:r w:rsidR="001D3B9B" w:rsidRPr="00FF19E6">
        <w:rPr>
          <w:rFonts w:ascii="Book Antiqua" w:hAnsi="Book Antiqua"/>
        </w:rPr>
        <w:t xml:space="preserve">perceptions </w:t>
      </w:r>
      <w:r w:rsidR="00791418" w:rsidRPr="00FF19E6">
        <w:rPr>
          <w:rFonts w:ascii="Book Antiqua" w:hAnsi="Book Antiqua"/>
        </w:rPr>
        <w:t>of constipatio</w:t>
      </w:r>
      <w:r w:rsidR="00BD7326" w:rsidRPr="00FF19E6">
        <w:rPr>
          <w:rFonts w:ascii="Book Antiqua" w:hAnsi="Book Antiqua"/>
        </w:rPr>
        <w:t>n and diarrhea</w:t>
      </w:r>
      <w:r w:rsidR="000E1BF9" w:rsidRPr="00FF19E6">
        <w:rPr>
          <w:rFonts w:ascii="Book Antiqua" w:hAnsi="Book Antiqua"/>
        </w:rPr>
        <w:t>,</w:t>
      </w:r>
      <w:r w:rsidR="00BD7326" w:rsidRPr="00FF19E6">
        <w:rPr>
          <w:rFonts w:ascii="Book Antiqua" w:hAnsi="Book Antiqua"/>
        </w:rPr>
        <w:t xml:space="preserve"> </w:t>
      </w:r>
      <w:r w:rsidR="009E4F0E" w:rsidRPr="00FF19E6">
        <w:rPr>
          <w:rFonts w:ascii="Book Antiqua" w:hAnsi="Book Antiqua"/>
        </w:rPr>
        <w:t>respectively</w:t>
      </w:r>
      <w:r w:rsidR="00816B1C" w:rsidRPr="00FF19E6">
        <w:rPr>
          <w:rFonts w:ascii="Book Antiqua" w:hAnsi="Book Antiqua"/>
          <w:vertAlign w:val="superscript"/>
        </w:rPr>
        <w:t>[10]</w:t>
      </w:r>
      <w:r w:rsidR="009E4F0E" w:rsidRPr="00FF19E6">
        <w:rPr>
          <w:rFonts w:ascii="Book Antiqua" w:hAnsi="Book Antiqua"/>
        </w:rPr>
        <w:t>.</w:t>
      </w:r>
      <w:r w:rsidR="00791418" w:rsidRPr="00FF19E6">
        <w:rPr>
          <w:rFonts w:ascii="Book Antiqua" w:hAnsi="Book Antiqua"/>
        </w:rPr>
        <w:t xml:space="preserve"> </w:t>
      </w:r>
      <w:r w:rsidR="000C1E31" w:rsidRPr="00FF19E6">
        <w:rPr>
          <w:rFonts w:ascii="Book Antiqua" w:hAnsi="Book Antiqua"/>
        </w:rPr>
        <w:t>However, w</w:t>
      </w:r>
      <w:r w:rsidR="00791418" w:rsidRPr="00FF19E6">
        <w:rPr>
          <w:rFonts w:ascii="Book Antiqua" w:hAnsi="Book Antiqua"/>
        </w:rPr>
        <w:t xml:space="preserve">hen </w:t>
      </w:r>
      <w:r w:rsidR="002B2A17" w:rsidRPr="00FF19E6">
        <w:rPr>
          <w:rFonts w:ascii="Book Antiqua" w:hAnsi="Book Antiqua"/>
        </w:rPr>
        <w:t xml:space="preserve">stool frequency-based criteria </w:t>
      </w:r>
      <w:r w:rsidR="00791418" w:rsidRPr="00FF19E6">
        <w:rPr>
          <w:rFonts w:ascii="Book Antiqua" w:hAnsi="Book Antiqua"/>
        </w:rPr>
        <w:t>of constipa</w:t>
      </w:r>
      <w:r w:rsidR="00A958ED" w:rsidRPr="00FF19E6">
        <w:rPr>
          <w:rFonts w:ascii="Book Antiqua" w:hAnsi="Book Antiqua"/>
        </w:rPr>
        <w:t>tion (stool frequency &lt;</w:t>
      </w:r>
      <w:r w:rsidR="00FD47DC" w:rsidRPr="00FF19E6">
        <w:rPr>
          <w:rFonts w:ascii="Book Antiqua" w:eastAsiaTheme="minorEastAsia" w:hAnsi="Book Antiqua" w:hint="eastAsia"/>
          <w:lang w:eastAsia="zh-CN"/>
        </w:rPr>
        <w:t xml:space="preserve"> </w:t>
      </w:r>
      <w:r w:rsidR="00FD47DC" w:rsidRPr="00FF19E6">
        <w:rPr>
          <w:rFonts w:ascii="Book Antiqua" w:hAnsi="Book Antiqua"/>
        </w:rPr>
        <w:t>3/w</w:t>
      </w:r>
      <w:r w:rsidR="00A958ED" w:rsidRPr="00FF19E6">
        <w:rPr>
          <w:rFonts w:ascii="Book Antiqua" w:hAnsi="Book Antiqua"/>
        </w:rPr>
        <w:t>k</w:t>
      </w:r>
      <w:r w:rsidR="00791418" w:rsidRPr="00FF19E6">
        <w:rPr>
          <w:rFonts w:ascii="Book Antiqua" w:hAnsi="Book Antiqua"/>
        </w:rPr>
        <w:t>) and diarrhea (stool frequency &gt;</w:t>
      </w:r>
      <w:r w:rsidR="00FD47DC" w:rsidRPr="00FF19E6">
        <w:rPr>
          <w:rFonts w:ascii="Book Antiqua" w:eastAsiaTheme="minorEastAsia" w:hAnsi="Book Antiqua" w:hint="eastAsia"/>
          <w:lang w:eastAsia="zh-CN"/>
        </w:rPr>
        <w:t xml:space="preserve"> </w:t>
      </w:r>
      <w:r w:rsidR="00791418" w:rsidRPr="00FF19E6">
        <w:rPr>
          <w:rFonts w:ascii="Book Antiqua" w:hAnsi="Book Antiqua"/>
        </w:rPr>
        <w:t>3/</w:t>
      </w:r>
      <w:r w:rsidR="00FD47DC" w:rsidRPr="00FF19E6">
        <w:rPr>
          <w:rFonts w:ascii="Book Antiqua" w:hAnsi="Book Antiqua"/>
        </w:rPr>
        <w:t>d</w:t>
      </w:r>
      <w:r w:rsidR="009E4F0E" w:rsidRPr="00FF19E6">
        <w:rPr>
          <w:rFonts w:ascii="Book Antiqua" w:hAnsi="Book Antiqua"/>
        </w:rPr>
        <w:t>)</w:t>
      </w:r>
      <w:r w:rsidR="00791418" w:rsidRPr="00FF19E6">
        <w:rPr>
          <w:rFonts w:ascii="Book Antiqua" w:hAnsi="Book Antiqua"/>
        </w:rPr>
        <w:t xml:space="preserve"> were applied</w:t>
      </w:r>
      <w:r w:rsidR="000C1E31" w:rsidRPr="00FF19E6">
        <w:rPr>
          <w:rFonts w:ascii="Book Antiqua" w:hAnsi="Book Antiqua"/>
        </w:rPr>
        <w:t xml:space="preserve"> to the same </w:t>
      </w:r>
      <w:r w:rsidR="003B37F6" w:rsidRPr="00FF19E6">
        <w:rPr>
          <w:rFonts w:ascii="Book Antiqua" w:hAnsi="Book Antiqua"/>
        </w:rPr>
        <w:t>subjects,</w:t>
      </w:r>
      <w:r w:rsidR="00791418" w:rsidRPr="00FF19E6">
        <w:rPr>
          <w:rFonts w:ascii="Book Antiqua" w:hAnsi="Book Antiqua"/>
        </w:rPr>
        <w:t xml:space="preserve"> 19% had constipation, 4% had diarrhea and 57% had indeterminate sympto</w:t>
      </w:r>
      <w:r w:rsidR="00101D63" w:rsidRPr="00FF19E6">
        <w:rPr>
          <w:rFonts w:ascii="Book Antiqua" w:hAnsi="Book Antiqua"/>
        </w:rPr>
        <w:t xml:space="preserve">ms. </w:t>
      </w:r>
      <w:r w:rsidR="008C74BB" w:rsidRPr="00FF19E6">
        <w:rPr>
          <w:rFonts w:ascii="Book Antiqua" w:hAnsi="Book Antiqua"/>
        </w:rPr>
        <w:t>In this study</w:t>
      </w:r>
      <w:r w:rsidR="00D2601F" w:rsidRPr="00FF19E6">
        <w:rPr>
          <w:rFonts w:ascii="Book Antiqua" w:hAnsi="Book Antiqua"/>
        </w:rPr>
        <w:t xml:space="preserve">, </w:t>
      </w:r>
      <w:r w:rsidR="003B37F6" w:rsidRPr="00FF19E6">
        <w:rPr>
          <w:rFonts w:ascii="Book Antiqua" w:hAnsi="Book Antiqua"/>
        </w:rPr>
        <w:t xml:space="preserve">the </w:t>
      </w:r>
      <w:r w:rsidR="00D2601F" w:rsidRPr="00FF19E6">
        <w:rPr>
          <w:rFonts w:ascii="Book Antiqua" w:hAnsi="Book Antiqua"/>
        </w:rPr>
        <w:t>median stool fr</w:t>
      </w:r>
      <w:r w:rsidR="00BC5DC1" w:rsidRPr="00FF19E6">
        <w:rPr>
          <w:rFonts w:ascii="Book Antiqua" w:hAnsi="Book Antiqua"/>
        </w:rPr>
        <w:t>equency was similar (2 times/d</w:t>
      </w:r>
      <w:r w:rsidR="00D2601F" w:rsidRPr="00FF19E6">
        <w:rPr>
          <w:rFonts w:ascii="Book Antiqua" w:hAnsi="Book Antiqua"/>
        </w:rPr>
        <w:t xml:space="preserve">) in patients who </w:t>
      </w:r>
      <w:r w:rsidR="003B37F6" w:rsidRPr="00FF19E6">
        <w:rPr>
          <w:rFonts w:ascii="Book Antiqua" w:hAnsi="Book Antiqua"/>
        </w:rPr>
        <w:t>had perceived themselves to have either</w:t>
      </w:r>
      <w:r w:rsidR="007E28DA" w:rsidRPr="00FF19E6">
        <w:rPr>
          <w:rFonts w:ascii="Book Antiqua" w:hAnsi="Book Antiqua"/>
        </w:rPr>
        <w:t xml:space="preserve"> constipation or diarrhea</w:t>
      </w:r>
      <w:r w:rsidR="009F31F1" w:rsidRPr="00FF19E6">
        <w:rPr>
          <w:rFonts w:ascii="Book Antiqua" w:hAnsi="Book Antiqua"/>
          <w:vertAlign w:val="superscript"/>
        </w:rPr>
        <w:t>[10]</w:t>
      </w:r>
      <w:r w:rsidR="00E46FA5" w:rsidRPr="00FF19E6">
        <w:rPr>
          <w:rFonts w:ascii="Book Antiqua" w:hAnsi="Book Antiqua"/>
        </w:rPr>
        <w:t>.</w:t>
      </w:r>
      <w:r w:rsidR="00D2601F" w:rsidRPr="00FF19E6">
        <w:rPr>
          <w:rFonts w:ascii="Book Antiqua" w:hAnsi="Book Antiqua"/>
        </w:rPr>
        <w:t xml:space="preserve"> </w:t>
      </w:r>
      <w:r w:rsidR="00101D63" w:rsidRPr="00FF19E6">
        <w:rPr>
          <w:rFonts w:ascii="Book Antiqua" w:hAnsi="Book Antiqua"/>
        </w:rPr>
        <w:t>In a rural community-based study at Uttar</w:t>
      </w:r>
      <w:r w:rsidR="000B7E22" w:rsidRPr="00FF19E6">
        <w:rPr>
          <w:rFonts w:ascii="Book Antiqua" w:hAnsi="Book Antiqua"/>
        </w:rPr>
        <w:t xml:space="preserve"> P</w:t>
      </w:r>
      <w:r w:rsidR="00101D63" w:rsidRPr="00FF19E6">
        <w:rPr>
          <w:rFonts w:ascii="Book Antiqua" w:hAnsi="Book Antiqua"/>
        </w:rPr>
        <w:t>r</w:t>
      </w:r>
      <w:r w:rsidR="000B7E22" w:rsidRPr="00FF19E6">
        <w:rPr>
          <w:rFonts w:ascii="Book Antiqua" w:hAnsi="Book Antiqua"/>
        </w:rPr>
        <w:t>ad</w:t>
      </w:r>
      <w:r w:rsidR="00101D63" w:rsidRPr="00FF19E6">
        <w:rPr>
          <w:rFonts w:ascii="Book Antiqua" w:hAnsi="Book Antiqua"/>
        </w:rPr>
        <w:t xml:space="preserve">esh, </w:t>
      </w:r>
      <w:r w:rsidR="000B7E22" w:rsidRPr="00FF19E6">
        <w:rPr>
          <w:rFonts w:ascii="Book Antiqua" w:hAnsi="Book Antiqua"/>
        </w:rPr>
        <w:t xml:space="preserve">northern </w:t>
      </w:r>
      <w:r w:rsidR="00101D63" w:rsidRPr="00FF19E6">
        <w:rPr>
          <w:rFonts w:ascii="Book Antiqua" w:hAnsi="Book Antiqua"/>
        </w:rPr>
        <w:t xml:space="preserve">India, 83% of the IBS subjects remained unclassified using the Rome III criteria. Interestingly, the application of Asian criteria, instead of the Rome III </w:t>
      </w:r>
      <w:r w:rsidR="0030540C" w:rsidRPr="00FF19E6">
        <w:rPr>
          <w:rFonts w:ascii="Book Antiqua" w:hAnsi="Book Antiqua"/>
        </w:rPr>
        <w:t>criteria, reduced</w:t>
      </w:r>
      <w:r w:rsidR="00101D63" w:rsidRPr="00FF19E6">
        <w:rPr>
          <w:rFonts w:ascii="Book Antiqua" w:hAnsi="Book Antiqua"/>
        </w:rPr>
        <w:t xml:space="preserve"> the indeterminate sub-typ</w:t>
      </w:r>
      <w:r w:rsidR="00BB4F0A" w:rsidRPr="00FF19E6">
        <w:rPr>
          <w:rFonts w:ascii="Book Antiqua" w:hAnsi="Book Antiqua"/>
        </w:rPr>
        <w:t>e</w:t>
      </w:r>
      <w:r w:rsidR="00101D63" w:rsidRPr="00FF19E6">
        <w:rPr>
          <w:rFonts w:ascii="Book Antiqua" w:hAnsi="Book Antiqua"/>
        </w:rPr>
        <w:t xml:space="preserve"> of IBS subjects in rural India from 83% to 12</w:t>
      </w:r>
      <w:r w:rsidR="00BC5DC1" w:rsidRPr="00FF19E6">
        <w:rPr>
          <w:rFonts w:ascii="Book Antiqua" w:hAnsi="Book Antiqua"/>
        </w:rPr>
        <w:t>%</w:t>
      </w:r>
      <w:r w:rsidR="009F31F1" w:rsidRPr="00FF19E6">
        <w:rPr>
          <w:rFonts w:ascii="Book Antiqua" w:hAnsi="Book Antiqua"/>
          <w:vertAlign w:val="superscript"/>
        </w:rPr>
        <w:t>[12]</w:t>
      </w:r>
      <w:r w:rsidR="009F31F1" w:rsidRPr="00FF19E6">
        <w:rPr>
          <w:rFonts w:ascii="Book Antiqua" w:hAnsi="Book Antiqua"/>
        </w:rPr>
        <w:t>.</w:t>
      </w:r>
      <w:r w:rsidR="00101D63" w:rsidRPr="00FF19E6">
        <w:rPr>
          <w:rFonts w:ascii="Book Antiqua" w:hAnsi="Book Antiqua"/>
        </w:rPr>
        <w:t xml:space="preserve"> Similarly, the MIIBS study of 1618 subjects with lower gastrointestinal symptoms found that by stool frequency criteria</w:t>
      </w:r>
      <w:r w:rsidR="001B27DC" w:rsidRPr="00FF19E6">
        <w:rPr>
          <w:rFonts w:ascii="Book Antiqua" w:hAnsi="Book Antiqua"/>
        </w:rPr>
        <w:t>,</w:t>
      </w:r>
      <w:r w:rsidR="00101D63" w:rsidRPr="00FF19E6">
        <w:rPr>
          <w:rFonts w:ascii="Book Antiqua" w:hAnsi="Book Antiqua"/>
        </w:rPr>
        <w:t xml:space="preserve"> 78% </w:t>
      </w:r>
      <w:r w:rsidR="00E349D1" w:rsidRPr="00FF19E6">
        <w:rPr>
          <w:rFonts w:ascii="Book Antiqua" w:hAnsi="Book Antiqua"/>
        </w:rPr>
        <w:t xml:space="preserve">subjects </w:t>
      </w:r>
      <w:r w:rsidR="00101D63" w:rsidRPr="00FF19E6">
        <w:rPr>
          <w:rFonts w:ascii="Book Antiqua" w:hAnsi="Book Antiqua"/>
        </w:rPr>
        <w:t>remain unclassified whereas by patients` perception and stool form (Bristol stool scale) criteria only 28% and 16% patients remain unclassified</w:t>
      </w:r>
      <w:r w:rsidR="00501DFF" w:rsidRPr="00FF19E6">
        <w:rPr>
          <w:rFonts w:ascii="Book Antiqua" w:hAnsi="Book Antiqua"/>
        </w:rPr>
        <w:t>,</w:t>
      </w:r>
      <w:r w:rsidR="00101D63" w:rsidRPr="00FF19E6">
        <w:rPr>
          <w:rFonts w:ascii="Book Antiqua" w:hAnsi="Book Antiqua"/>
        </w:rPr>
        <w:t xml:space="preserve"> respectively</w:t>
      </w:r>
      <w:r w:rsidR="009F31F1" w:rsidRPr="00FF19E6">
        <w:rPr>
          <w:rFonts w:ascii="Book Antiqua" w:hAnsi="Book Antiqua"/>
          <w:vertAlign w:val="superscript"/>
        </w:rPr>
        <w:t>[33]</w:t>
      </w:r>
      <w:r w:rsidR="009F31F1" w:rsidRPr="00FF19E6">
        <w:rPr>
          <w:rFonts w:ascii="Book Antiqua" w:hAnsi="Book Antiqua"/>
        </w:rPr>
        <w:t>.</w:t>
      </w:r>
      <w:r w:rsidR="00E349D1" w:rsidRPr="00FF19E6">
        <w:rPr>
          <w:rFonts w:ascii="Book Antiqua" w:hAnsi="Book Antiqua"/>
          <w:lang w:eastAsia="en-US"/>
        </w:rPr>
        <w:t xml:space="preserve"> </w:t>
      </w:r>
      <w:r w:rsidR="00D2601F" w:rsidRPr="00FF19E6">
        <w:rPr>
          <w:rFonts w:ascii="Book Antiqua" w:hAnsi="Book Antiqua"/>
        </w:rPr>
        <w:t xml:space="preserve">In a rural study </w:t>
      </w:r>
      <w:r w:rsidR="0063179A" w:rsidRPr="00FF19E6">
        <w:rPr>
          <w:rFonts w:ascii="Book Antiqua" w:hAnsi="Book Antiqua"/>
        </w:rPr>
        <w:t>in</w:t>
      </w:r>
      <w:r w:rsidR="00D2601F" w:rsidRPr="00FF19E6">
        <w:rPr>
          <w:rFonts w:ascii="Book Antiqua" w:hAnsi="Book Antiqua"/>
        </w:rPr>
        <w:t xml:space="preserve"> Bangladesh, 64% of IBS </w:t>
      </w:r>
      <w:r w:rsidR="00136998" w:rsidRPr="00FF19E6">
        <w:rPr>
          <w:rFonts w:ascii="Book Antiqua" w:hAnsi="Book Antiqua"/>
        </w:rPr>
        <w:t xml:space="preserve">subjects </w:t>
      </w:r>
      <w:r w:rsidR="00D2601F" w:rsidRPr="00FF19E6">
        <w:rPr>
          <w:rFonts w:ascii="Book Antiqua" w:hAnsi="Book Antiqua"/>
        </w:rPr>
        <w:t xml:space="preserve">diagnosed by </w:t>
      </w:r>
      <w:r w:rsidR="00136998" w:rsidRPr="00FF19E6">
        <w:rPr>
          <w:rFonts w:ascii="Book Antiqua" w:hAnsi="Book Antiqua"/>
        </w:rPr>
        <w:t xml:space="preserve">the </w:t>
      </w:r>
      <w:r w:rsidR="00D2601F" w:rsidRPr="00FF19E6">
        <w:rPr>
          <w:rFonts w:ascii="Book Antiqua" w:hAnsi="Book Antiqua"/>
        </w:rPr>
        <w:t>Rome II criteria could not be sub</w:t>
      </w:r>
      <w:r w:rsidR="000B7E22" w:rsidRPr="00FF19E6">
        <w:rPr>
          <w:rFonts w:ascii="Book Antiqua" w:hAnsi="Book Antiqua"/>
        </w:rPr>
        <w:t>-</w:t>
      </w:r>
      <w:r w:rsidR="00D2601F" w:rsidRPr="00FF19E6">
        <w:rPr>
          <w:rFonts w:ascii="Book Antiqua" w:hAnsi="Book Antiqua"/>
        </w:rPr>
        <w:t>typed</w:t>
      </w:r>
      <w:r w:rsidR="009F31F1" w:rsidRPr="00FF19E6">
        <w:rPr>
          <w:rFonts w:ascii="Book Antiqua" w:hAnsi="Book Antiqua"/>
          <w:vertAlign w:val="superscript"/>
        </w:rPr>
        <w:t>[13]</w:t>
      </w:r>
      <w:r w:rsidR="00D2601F" w:rsidRPr="00FF19E6">
        <w:rPr>
          <w:rFonts w:ascii="Book Antiqua" w:hAnsi="Book Antiqua"/>
        </w:rPr>
        <w:t xml:space="preserve">. </w:t>
      </w:r>
      <w:r w:rsidR="0092291F" w:rsidRPr="00FF19E6">
        <w:rPr>
          <w:rFonts w:ascii="Book Antiqua" w:hAnsi="Book Antiqua"/>
          <w:lang w:eastAsia="en-US"/>
        </w:rPr>
        <w:t xml:space="preserve">In Malaysia, a rural survey of ethnic Malays </w:t>
      </w:r>
      <w:r w:rsidR="00950E16" w:rsidRPr="00FF19E6">
        <w:rPr>
          <w:rFonts w:ascii="Book Antiqua" w:hAnsi="Book Antiqua"/>
          <w:lang w:eastAsia="en-US"/>
        </w:rPr>
        <w:t xml:space="preserve">similarly </w:t>
      </w:r>
      <w:r w:rsidR="0092291F" w:rsidRPr="00FF19E6">
        <w:rPr>
          <w:rFonts w:ascii="Book Antiqua" w:hAnsi="Book Antiqua"/>
          <w:lang w:eastAsia="en-US"/>
        </w:rPr>
        <w:t>demonstrated that the majority of IBS subjects fell into a “mixed” category with the Rome III criteria</w:t>
      </w:r>
      <w:r w:rsidR="00BC5DC1" w:rsidRPr="00FF19E6">
        <w:rPr>
          <w:rFonts w:ascii="Book Antiqua" w:hAnsi="Book Antiqua"/>
          <w:lang w:eastAsia="en-US"/>
        </w:rPr>
        <w:t xml:space="preserve"> as follows: 20.8% IBS-C, 16.7</w:t>
      </w:r>
      <w:r w:rsidR="0092291F" w:rsidRPr="00FF19E6">
        <w:rPr>
          <w:rFonts w:ascii="Book Antiqua" w:hAnsi="Book Antiqua"/>
          <w:lang w:eastAsia="en-US"/>
        </w:rPr>
        <w:t>% IBS-D and 58.3% mixed pattern</w:t>
      </w:r>
      <w:r w:rsidR="009F31F1" w:rsidRPr="00FF19E6">
        <w:rPr>
          <w:rFonts w:ascii="Book Antiqua" w:hAnsi="Book Antiqua"/>
          <w:vertAlign w:val="superscript"/>
          <w:lang w:eastAsia="en-US"/>
        </w:rPr>
        <w:t>[17]</w:t>
      </w:r>
      <w:r w:rsidR="009F31F1" w:rsidRPr="00FF19E6">
        <w:rPr>
          <w:rFonts w:ascii="Book Antiqua" w:hAnsi="Book Antiqua"/>
          <w:lang w:eastAsia="en-US"/>
        </w:rPr>
        <w:t>.</w:t>
      </w:r>
      <w:r w:rsidR="000E1BF9" w:rsidRPr="00FF19E6">
        <w:rPr>
          <w:rFonts w:ascii="Book Antiqua" w:hAnsi="Book Antiqua"/>
          <w:lang w:eastAsia="en-US"/>
        </w:rPr>
        <w:t xml:space="preserve"> </w:t>
      </w:r>
      <w:r w:rsidR="001A3D3E" w:rsidRPr="00FF19E6">
        <w:rPr>
          <w:rFonts w:ascii="Book Antiqua" w:hAnsi="Book Antiqua"/>
        </w:rPr>
        <w:t xml:space="preserve">These studies suggest that </w:t>
      </w:r>
      <w:r w:rsidR="00501DFF" w:rsidRPr="00FF19E6">
        <w:rPr>
          <w:rFonts w:ascii="Book Antiqua" w:hAnsi="Book Antiqua"/>
        </w:rPr>
        <w:t xml:space="preserve">several popularly used </w:t>
      </w:r>
      <w:r w:rsidR="001A3D3E" w:rsidRPr="00FF19E6">
        <w:rPr>
          <w:rFonts w:ascii="Book Antiqua" w:hAnsi="Book Antiqua"/>
        </w:rPr>
        <w:t xml:space="preserve">criteria </w:t>
      </w:r>
      <w:r w:rsidR="00501DFF" w:rsidRPr="00FF19E6">
        <w:rPr>
          <w:rFonts w:ascii="Book Antiqua" w:hAnsi="Book Antiqua"/>
        </w:rPr>
        <w:t>may be</w:t>
      </w:r>
      <w:r w:rsidR="000F756E" w:rsidRPr="00FF19E6">
        <w:rPr>
          <w:rFonts w:ascii="Book Antiqua" w:hAnsi="Book Antiqua"/>
        </w:rPr>
        <w:t xml:space="preserve"> </w:t>
      </w:r>
      <w:r w:rsidR="001A3D3E" w:rsidRPr="00FF19E6">
        <w:rPr>
          <w:rFonts w:ascii="Book Antiqua" w:hAnsi="Book Antiqua"/>
        </w:rPr>
        <w:t>poor at classifying IBS into constipation</w:t>
      </w:r>
      <w:r w:rsidR="000E1BF9" w:rsidRPr="00FF19E6">
        <w:rPr>
          <w:rFonts w:ascii="Book Antiqua" w:hAnsi="Book Antiqua"/>
        </w:rPr>
        <w:t>-</w:t>
      </w:r>
      <w:r w:rsidR="001A3D3E" w:rsidRPr="00FF19E6">
        <w:rPr>
          <w:rFonts w:ascii="Book Antiqua" w:hAnsi="Book Antiqua"/>
        </w:rPr>
        <w:t xml:space="preserve"> and diarrhea</w:t>
      </w:r>
      <w:r w:rsidR="000E1BF9" w:rsidRPr="00FF19E6">
        <w:rPr>
          <w:rFonts w:ascii="Book Antiqua" w:hAnsi="Book Antiqua"/>
        </w:rPr>
        <w:t>-</w:t>
      </w:r>
      <w:r w:rsidR="001A3D3E" w:rsidRPr="00FF19E6">
        <w:rPr>
          <w:rFonts w:ascii="Book Antiqua" w:hAnsi="Book Antiqua"/>
        </w:rPr>
        <w:t>predominant type</w:t>
      </w:r>
      <w:r w:rsidR="000E1BF9" w:rsidRPr="00FF19E6">
        <w:rPr>
          <w:rFonts w:ascii="Book Antiqua" w:hAnsi="Book Antiqua"/>
        </w:rPr>
        <w:t>s</w:t>
      </w:r>
      <w:r w:rsidR="001A3D3E" w:rsidRPr="00FF19E6">
        <w:rPr>
          <w:rFonts w:ascii="Book Antiqua" w:hAnsi="Book Antiqua"/>
        </w:rPr>
        <w:t xml:space="preserve"> in </w:t>
      </w:r>
      <w:r w:rsidR="0018065B" w:rsidRPr="00FF19E6">
        <w:rPr>
          <w:rFonts w:ascii="Book Antiqua" w:hAnsi="Book Antiqua"/>
        </w:rPr>
        <w:t>Asia</w:t>
      </w:r>
      <w:r w:rsidR="001A3D3E" w:rsidRPr="00FF19E6">
        <w:rPr>
          <w:rFonts w:ascii="Book Antiqua" w:hAnsi="Book Antiqua"/>
        </w:rPr>
        <w:t xml:space="preserve">. </w:t>
      </w:r>
      <w:r w:rsidR="0046098C" w:rsidRPr="00FF19E6">
        <w:rPr>
          <w:rFonts w:ascii="Book Antiqua" w:hAnsi="Book Antiqua"/>
        </w:rPr>
        <w:t>Community</w:t>
      </w:r>
      <w:r w:rsidR="0001164C" w:rsidRPr="00FF19E6">
        <w:rPr>
          <w:rFonts w:ascii="Book Antiqua" w:hAnsi="Book Antiqua"/>
        </w:rPr>
        <w:t>-</w:t>
      </w:r>
      <w:r w:rsidR="0046098C" w:rsidRPr="00FF19E6">
        <w:rPr>
          <w:rFonts w:ascii="Book Antiqua" w:hAnsi="Book Antiqua"/>
        </w:rPr>
        <w:t xml:space="preserve">based </w:t>
      </w:r>
      <w:r w:rsidR="00B72886" w:rsidRPr="00FF19E6">
        <w:rPr>
          <w:rFonts w:ascii="Book Antiqua" w:hAnsi="Book Antiqua"/>
        </w:rPr>
        <w:t>studies in India and Bangladesh</w:t>
      </w:r>
      <w:r w:rsidR="00A958ED" w:rsidRPr="00FF19E6">
        <w:rPr>
          <w:rFonts w:ascii="Book Antiqua" w:hAnsi="Book Antiqua"/>
        </w:rPr>
        <w:t xml:space="preserve"> </w:t>
      </w:r>
      <w:r w:rsidR="000F756E" w:rsidRPr="00FF19E6">
        <w:rPr>
          <w:rFonts w:ascii="Book Antiqua" w:hAnsi="Book Antiqua"/>
        </w:rPr>
        <w:t xml:space="preserve">have shown </w:t>
      </w:r>
      <w:r w:rsidR="0046098C" w:rsidRPr="00FF19E6">
        <w:rPr>
          <w:rFonts w:ascii="Book Antiqua" w:hAnsi="Book Antiqua"/>
        </w:rPr>
        <w:t xml:space="preserve">that </w:t>
      </w:r>
      <w:r w:rsidR="000F756E" w:rsidRPr="00FF19E6">
        <w:rPr>
          <w:rFonts w:ascii="Book Antiqua" w:hAnsi="Book Antiqua"/>
        </w:rPr>
        <w:t>&gt;</w:t>
      </w:r>
      <w:r w:rsidR="00BC5DC1" w:rsidRPr="00FF19E6">
        <w:rPr>
          <w:rFonts w:ascii="Book Antiqua" w:eastAsiaTheme="minorEastAsia" w:hAnsi="Book Antiqua" w:hint="eastAsia"/>
          <w:lang w:eastAsia="zh-CN"/>
        </w:rPr>
        <w:t xml:space="preserve"> </w:t>
      </w:r>
      <w:r w:rsidR="00B72886" w:rsidRPr="00FF19E6">
        <w:rPr>
          <w:rFonts w:ascii="Book Antiqua" w:hAnsi="Book Antiqua"/>
        </w:rPr>
        <w:t xml:space="preserve">90% of the general population </w:t>
      </w:r>
      <w:r w:rsidR="00B72886" w:rsidRPr="00FF19E6">
        <w:rPr>
          <w:rFonts w:ascii="Book Antiqua" w:hAnsi="Book Antiqua"/>
        </w:rPr>
        <w:lastRenderedPageBreak/>
        <w:t>ha</w:t>
      </w:r>
      <w:r w:rsidR="000F756E" w:rsidRPr="00FF19E6">
        <w:rPr>
          <w:rFonts w:ascii="Book Antiqua" w:hAnsi="Book Antiqua"/>
        </w:rPr>
        <w:t>ve</w:t>
      </w:r>
      <w:r w:rsidR="00B72886" w:rsidRPr="00FF19E6">
        <w:rPr>
          <w:rFonts w:ascii="Book Antiqua" w:hAnsi="Book Antiqua"/>
        </w:rPr>
        <w:t xml:space="preserve"> </w:t>
      </w:r>
      <w:r w:rsidR="000F756E" w:rsidRPr="00FF19E6">
        <w:rPr>
          <w:rFonts w:ascii="Book Antiqua" w:hAnsi="Book Antiqua"/>
        </w:rPr>
        <w:t>a</w:t>
      </w:r>
      <w:r w:rsidR="00A86133" w:rsidRPr="00FF19E6">
        <w:rPr>
          <w:rFonts w:ascii="Book Antiqua" w:hAnsi="Book Antiqua"/>
        </w:rPr>
        <w:t xml:space="preserve"> bowel motion</w:t>
      </w:r>
      <w:r w:rsidR="00B72886" w:rsidRPr="00FF19E6">
        <w:rPr>
          <w:rFonts w:ascii="Book Antiqua" w:hAnsi="Book Antiqua"/>
        </w:rPr>
        <w:t xml:space="preserve"> </w:t>
      </w:r>
      <w:r w:rsidR="000F756E" w:rsidRPr="00FF19E6">
        <w:rPr>
          <w:rFonts w:ascii="Book Antiqua" w:hAnsi="Book Antiqua"/>
        </w:rPr>
        <w:t xml:space="preserve">of </w:t>
      </w:r>
      <w:r w:rsidR="00B72886" w:rsidRPr="00FF19E6">
        <w:rPr>
          <w:rFonts w:ascii="Book Antiqua" w:hAnsi="Book Antiqua"/>
        </w:rPr>
        <w:t xml:space="preserve">at least once </w:t>
      </w:r>
      <w:r w:rsidR="000F756E" w:rsidRPr="00FF19E6">
        <w:rPr>
          <w:rFonts w:ascii="Book Antiqua" w:hAnsi="Book Antiqua"/>
        </w:rPr>
        <w:t xml:space="preserve">per </w:t>
      </w:r>
      <w:r w:rsidR="00B72886" w:rsidRPr="00FF19E6">
        <w:rPr>
          <w:rFonts w:ascii="Book Antiqua" w:hAnsi="Book Antiqua"/>
        </w:rPr>
        <w:t>day</w:t>
      </w:r>
      <w:r w:rsidR="009F31F1" w:rsidRPr="00FF19E6">
        <w:rPr>
          <w:rFonts w:ascii="Book Antiqua" w:hAnsi="Book Antiqua"/>
          <w:vertAlign w:val="superscript"/>
        </w:rPr>
        <w:t>[10,</w:t>
      </w:r>
      <w:r w:rsidR="006E6793" w:rsidRPr="00FF19E6">
        <w:rPr>
          <w:rFonts w:ascii="Book Antiqua" w:hAnsi="Book Antiqua"/>
          <w:vertAlign w:val="superscript"/>
        </w:rPr>
        <w:t>47,48]</w:t>
      </w:r>
      <w:r w:rsidR="006E6793" w:rsidRPr="00FF19E6">
        <w:rPr>
          <w:rFonts w:ascii="Book Antiqua" w:hAnsi="Book Antiqua"/>
        </w:rPr>
        <w:t>.</w:t>
      </w:r>
      <w:r w:rsidR="00E46FA5" w:rsidRPr="00FF19E6">
        <w:rPr>
          <w:rFonts w:ascii="Book Antiqua" w:hAnsi="Book Antiqua"/>
        </w:rPr>
        <w:t xml:space="preserve"> These differences </w:t>
      </w:r>
      <w:r w:rsidR="00B03BD5" w:rsidRPr="00FF19E6">
        <w:rPr>
          <w:rFonts w:ascii="Book Antiqua" w:hAnsi="Book Antiqua"/>
        </w:rPr>
        <w:t>in bowel</w:t>
      </w:r>
      <w:r w:rsidR="00682669" w:rsidRPr="00FF19E6">
        <w:rPr>
          <w:rFonts w:ascii="Book Antiqua" w:hAnsi="Book Antiqua"/>
        </w:rPr>
        <w:t xml:space="preserve"> habit </w:t>
      </w:r>
      <w:r w:rsidR="001B27CA" w:rsidRPr="00FF19E6">
        <w:rPr>
          <w:rFonts w:ascii="Book Antiqua" w:hAnsi="Book Antiqua"/>
        </w:rPr>
        <w:t>between South Asians and Westerners</w:t>
      </w:r>
      <w:r w:rsidR="00B72886" w:rsidRPr="00FF19E6">
        <w:rPr>
          <w:rFonts w:ascii="Book Antiqua" w:hAnsi="Book Antiqua"/>
        </w:rPr>
        <w:t xml:space="preserve"> may be </w:t>
      </w:r>
      <w:r w:rsidR="004E5C3E" w:rsidRPr="00FF19E6">
        <w:rPr>
          <w:rFonts w:ascii="Book Antiqua" w:hAnsi="Book Antiqua"/>
        </w:rPr>
        <w:t xml:space="preserve">due to </w:t>
      </w:r>
      <w:r w:rsidR="00B72886" w:rsidRPr="00FF19E6">
        <w:rPr>
          <w:rFonts w:ascii="Book Antiqua" w:hAnsi="Book Antiqua"/>
        </w:rPr>
        <w:t>differences in dietary pattern, fiber intake</w:t>
      </w:r>
      <w:r w:rsidR="0001164C" w:rsidRPr="00FF19E6">
        <w:rPr>
          <w:rFonts w:ascii="Book Antiqua" w:hAnsi="Book Antiqua"/>
        </w:rPr>
        <w:t>,</w:t>
      </w:r>
      <w:r w:rsidR="00B72886" w:rsidRPr="00FF19E6">
        <w:rPr>
          <w:rFonts w:ascii="Book Antiqua" w:hAnsi="Book Antiqua"/>
        </w:rPr>
        <w:t xml:space="preserve"> intestinal transit time </w:t>
      </w:r>
      <w:r w:rsidR="000B7E22" w:rsidRPr="00FF19E6">
        <w:rPr>
          <w:rFonts w:ascii="Book Antiqua" w:hAnsi="Book Antiqua"/>
        </w:rPr>
        <w:t xml:space="preserve">and frequency of lactose malabsorption as </w:t>
      </w:r>
      <w:r w:rsidR="00B72886" w:rsidRPr="00FF19E6">
        <w:rPr>
          <w:rFonts w:ascii="Book Antiqua" w:hAnsi="Book Antiqua"/>
        </w:rPr>
        <w:t>compared to the Western population</w:t>
      </w:r>
      <w:r w:rsidR="006E6793" w:rsidRPr="00FF19E6">
        <w:rPr>
          <w:rFonts w:ascii="Book Antiqua" w:hAnsi="Book Antiqua"/>
          <w:vertAlign w:val="superscript"/>
        </w:rPr>
        <w:t>[49]</w:t>
      </w:r>
      <w:r w:rsidR="006E6793" w:rsidRPr="00FF19E6">
        <w:rPr>
          <w:rFonts w:ascii="Book Antiqua" w:hAnsi="Book Antiqua"/>
        </w:rPr>
        <w:t>.</w:t>
      </w:r>
      <w:r w:rsidR="00B72886" w:rsidRPr="00FF19E6">
        <w:rPr>
          <w:rFonts w:ascii="Book Antiqua" w:hAnsi="Book Antiqua"/>
        </w:rPr>
        <w:t xml:space="preserve"> In a study </w:t>
      </w:r>
      <w:r w:rsidR="005E4B85" w:rsidRPr="00FF19E6">
        <w:rPr>
          <w:rFonts w:ascii="Book Antiqua" w:hAnsi="Book Antiqua"/>
        </w:rPr>
        <w:t>from</w:t>
      </w:r>
      <w:r w:rsidR="00A86133" w:rsidRPr="00FF19E6">
        <w:rPr>
          <w:rFonts w:ascii="Book Antiqua" w:hAnsi="Book Antiqua"/>
        </w:rPr>
        <w:t xml:space="preserve"> India</w:t>
      </w:r>
      <w:r w:rsidR="007E28DA" w:rsidRPr="00FF19E6">
        <w:rPr>
          <w:rFonts w:ascii="Book Antiqua" w:hAnsi="Book Antiqua"/>
        </w:rPr>
        <w:t>,</w:t>
      </w:r>
      <w:r w:rsidR="00A86133" w:rsidRPr="00FF19E6">
        <w:rPr>
          <w:rFonts w:ascii="Book Antiqua" w:hAnsi="Book Antiqua"/>
        </w:rPr>
        <w:t xml:space="preserve"> </w:t>
      </w:r>
      <w:r w:rsidR="00950E16" w:rsidRPr="00FF19E6">
        <w:rPr>
          <w:rFonts w:ascii="Book Antiqua" w:hAnsi="Book Antiqua"/>
        </w:rPr>
        <w:t xml:space="preserve">the </w:t>
      </w:r>
      <w:r w:rsidR="00B72886" w:rsidRPr="00FF19E6">
        <w:rPr>
          <w:rFonts w:ascii="Book Antiqua" w:hAnsi="Book Antiqua"/>
        </w:rPr>
        <w:t>mean fiber intake was found</w:t>
      </w:r>
      <w:r w:rsidR="00C15065" w:rsidRPr="00FF19E6">
        <w:rPr>
          <w:rFonts w:ascii="Book Antiqua" w:hAnsi="Book Antiqua"/>
        </w:rPr>
        <w:t xml:space="preserve"> </w:t>
      </w:r>
      <w:r w:rsidR="00950E16" w:rsidRPr="00FF19E6">
        <w:rPr>
          <w:rFonts w:ascii="Book Antiqua" w:hAnsi="Book Antiqua"/>
        </w:rPr>
        <w:t xml:space="preserve">to be </w:t>
      </w:r>
      <w:r w:rsidR="00C15065" w:rsidRPr="00FF19E6">
        <w:rPr>
          <w:rFonts w:ascii="Book Antiqua" w:hAnsi="Book Antiqua"/>
        </w:rPr>
        <w:t xml:space="preserve">similar </w:t>
      </w:r>
      <w:r w:rsidR="005E4B85" w:rsidRPr="00FF19E6">
        <w:rPr>
          <w:rFonts w:ascii="Book Antiqua" w:hAnsi="Book Antiqua"/>
        </w:rPr>
        <w:t>at 52</w:t>
      </w:r>
      <w:r w:rsidR="00BC5DC1" w:rsidRPr="00FF19E6">
        <w:rPr>
          <w:rFonts w:ascii="Book Antiqua" w:eastAsiaTheme="minorEastAsia" w:hAnsi="Book Antiqua" w:hint="eastAsia"/>
          <w:lang w:eastAsia="zh-CN"/>
        </w:rPr>
        <w:t xml:space="preserve"> </w:t>
      </w:r>
      <w:r w:rsidR="005E4B85" w:rsidRPr="00FF19E6">
        <w:rPr>
          <w:rFonts w:ascii="Book Antiqua" w:hAnsi="Book Antiqua"/>
        </w:rPr>
        <w:t>g i</w:t>
      </w:r>
      <w:r w:rsidR="00BC5DC1" w:rsidRPr="00FF19E6">
        <w:rPr>
          <w:rFonts w:ascii="Book Antiqua" w:hAnsi="Book Antiqua"/>
        </w:rPr>
        <w:t>n both IBS and healthy controls</w:t>
      </w:r>
      <w:r w:rsidR="006E6793" w:rsidRPr="00FF19E6">
        <w:rPr>
          <w:rFonts w:ascii="Book Antiqua" w:hAnsi="Book Antiqua"/>
          <w:vertAlign w:val="superscript"/>
        </w:rPr>
        <w:t>[50</w:t>
      </w:r>
      <w:r w:rsidR="00593870" w:rsidRPr="00FF19E6">
        <w:rPr>
          <w:rFonts w:ascii="Book Antiqua" w:hAnsi="Book Antiqua"/>
          <w:vertAlign w:val="superscript"/>
        </w:rPr>
        <w:t>]</w:t>
      </w:r>
      <w:r w:rsidR="00B72886" w:rsidRPr="00FF19E6">
        <w:rPr>
          <w:rFonts w:ascii="Book Antiqua" w:hAnsi="Book Antiqua"/>
        </w:rPr>
        <w:t>.</w:t>
      </w:r>
      <w:r w:rsidR="00593870" w:rsidRPr="00FF19E6">
        <w:rPr>
          <w:rFonts w:ascii="Book Antiqua" w:hAnsi="Book Antiqua"/>
        </w:rPr>
        <w:t xml:space="preserve"> </w:t>
      </w:r>
      <w:r w:rsidR="00C15065" w:rsidRPr="00FF19E6">
        <w:rPr>
          <w:rFonts w:ascii="Book Antiqua" w:hAnsi="Book Antiqua"/>
        </w:rPr>
        <w:t xml:space="preserve">This </w:t>
      </w:r>
      <w:r w:rsidR="005E4B85" w:rsidRPr="00FF19E6">
        <w:rPr>
          <w:rFonts w:ascii="Book Antiqua" w:hAnsi="Book Antiqua"/>
        </w:rPr>
        <w:t xml:space="preserve">is </w:t>
      </w:r>
      <w:r w:rsidR="00384C68" w:rsidRPr="00FF19E6">
        <w:rPr>
          <w:rFonts w:ascii="Book Antiqua" w:hAnsi="Book Antiqua"/>
        </w:rPr>
        <w:t>higher</w:t>
      </w:r>
      <w:r w:rsidR="00C15065" w:rsidRPr="00FF19E6">
        <w:rPr>
          <w:rFonts w:ascii="Book Antiqua" w:hAnsi="Book Antiqua"/>
        </w:rPr>
        <w:t xml:space="preserve"> than the recommended daily fiber intake (</w:t>
      </w:r>
      <w:r w:rsidR="000B7E22" w:rsidRPr="00FF19E6">
        <w:rPr>
          <w:rFonts w:ascii="Book Antiqua" w:hAnsi="Book Antiqua"/>
        </w:rPr>
        <w:t>2</w:t>
      </w:r>
      <w:r w:rsidR="00C15065" w:rsidRPr="00FF19E6">
        <w:rPr>
          <w:rFonts w:ascii="Book Antiqua" w:hAnsi="Book Antiqua"/>
        </w:rPr>
        <w:t>0-3</w:t>
      </w:r>
      <w:r w:rsidR="000B7E22" w:rsidRPr="00FF19E6">
        <w:rPr>
          <w:rFonts w:ascii="Book Antiqua" w:hAnsi="Book Antiqua"/>
        </w:rPr>
        <w:t>0</w:t>
      </w:r>
      <w:r w:rsidR="00C15065" w:rsidRPr="00FF19E6">
        <w:rPr>
          <w:rFonts w:ascii="Book Antiqua" w:hAnsi="Book Antiqua"/>
        </w:rPr>
        <w:t xml:space="preserve"> g in adults) </w:t>
      </w:r>
      <w:r w:rsidR="005E4B85" w:rsidRPr="00FF19E6">
        <w:rPr>
          <w:rFonts w:ascii="Book Antiqua" w:hAnsi="Book Antiqua"/>
        </w:rPr>
        <w:t>and actual daily dietary fiber intake (13.3 g) in the West</w:t>
      </w:r>
      <w:r w:rsidR="006E6793" w:rsidRPr="00FF19E6">
        <w:rPr>
          <w:rFonts w:ascii="Book Antiqua" w:hAnsi="Book Antiqua"/>
          <w:vertAlign w:val="superscript"/>
        </w:rPr>
        <w:t>[51-53]</w:t>
      </w:r>
      <w:r w:rsidR="00BC5DC1" w:rsidRPr="00FF19E6">
        <w:rPr>
          <w:rFonts w:ascii="Book Antiqua" w:eastAsiaTheme="minorEastAsia" w:hAnsi="Book Antiqua" w:hint="eastAsia"/>
          <w:lang w:eastAsia="zh-CN"/>
        </w:rPr>
        <w:t xml:space="preserve">. </w:t>
      </w:r>
      <w:r w:rsidR="00145017" w:rsidRPr="00FF19E6">
        <w:rPr>
          <w:rFonts w:ascii="Book Antiqua" w:hAnsi="Book Antiqua"/>
        </w:rPr>
        <w:t>Furthermore, t</w:t>
      </w:r>
      <w:r w:rsidR="000B7E22" w:rsidRPr="00FF19E6">
        <w:rPr>
          <w:rFonts w:ascii="Book Antiqua" w:hAnsi="Book Antiqua"/>
        </w:rPr>
        <w:t>h</w:t>
      </w:r>
      <w:r w:rsidR="00B72886" w:rsidRPr="00FF19E6">
        <w:rPr>
          <w:rFonts w:ascii="Book Antiqua" w:hAnsi="Book Antiqua"/>
        </w:rPr>
        <w:t>e mea</w:t>
      </w:r>
      <w:r w:rsidR="00E066D7" w:rsidRPr="00FF19E6">
        <w:rPr>
          <w:rFonts w:ascii="Book Antiqua" w:hAnsi="Book Antiqua"/>
        </w:rPr>
        <w:t xml:space="preserve">n intestinal transit time </w:t>
      </w:r>
      <w:r w:rsidR="00950E16" w:rsidRPr="00FF19E6">
        <w:rPr>
          <w:rFonts w:ascii="Book Antiqua" w:hAnsi="Book Antiqua"/>
        </w:rPr>
        <w:t xml:space="preserve">of </w:t>
      </w:r>
      <w:r w:rsidR="00E066D7" w:rsidRPr="00FF19E6">
        <w:rPr>
          <w:rFonts w:ascii="Book Antiqua" w:hAnsi="Book Antiqua"/>
        </w:rPr>
        <w:t>39.85</w:t>
      </w:r>
      <w:r w:rsidR="00B72886" w:rsidRPr="00FF19E6">
        <w:rPr>
          <w:rFonts w:ascii="Book Antiqua" w:hAnsi="Book Antiqua"/>
        </w:rPr>
        <w:t xml:space="preserve"> h</w:t>
      </w:r>
      <w:r w:rsidR="00BC5DC1" w:rsidRPr="00FF19E6">
        <w:rPr>
          <w:rFonts w:ascii="Book Antiqua" w:eastAsiaTheme="minorEastAsia" w:hAnsi="Book Antiqua" w:hint="eastAsia"/>
          <w:lang w:eastAsia="zh-CN"/>
        </w:rPr>
        <w:t xml:space="preserve"> </w:t>
      </w:r>
      <w:r w:rsidR="00B72886" w:rsidRPr="00FF19E6">
        <w:rPr>
          <w:rFonts w:ascii="Book Antiqua" w:hAnsi="Book Antiqua"/>
        </w:rPr>
        <w:t>among north</w:t>
      </w:r>
      <w:r w:rsidR="00950E16" w:rsidRPr="00FF19E6">
        <w:rPr>
          <w:rFonts w:ascii="Book Antiqua" w:hAnsi="Book Antiqua"/>
        </w:rPr>
        <w:t>ern</w:t>
      </w:r>
      <w:r w:rsidR="00B72886" w:rsidRPr="00FF19E6">
        <w:rPr>
          <w:rFonts w:ascii="Book Antiqua" w:hAnsi="Book Antiqua"/>
        </w:rPr>
        <w:t xml:space="preserve"> Ind</w:t>
      </w:r>
      <w:r w:rsidR="00E066D7" w:rsidRPr="00FF19E6">
        <w:rPr>
          <w:rFonts w:ascii="Book Antiqua" w:hAnsi="Book Antiqua"/>
        </w:rPr>
        <w:t>ian</w:t>
      </w:r>
      <w:r w:rsidR="00950E16" w:rsidRPr="00FF19E6">
        <w:rPr>
          <w:rFonts w:ascii="Book Antiqua" w:hAnsi="Book Antiqua"/>
        </w:rPr>
        <w:t>s</w:t>
      </w:r>
      <w:r w:rsidR="00E066D7" w:rsidRPr="00FF19E6">
        <w:rPr>
          <w:rFonts w:ascii="Book Antiqua" w:hAnsi="Book Antiqua"/>
        </w:rPr>
        <w:t xml:space="preserve"> </w:t>
      </w:r>
      <w:r w:rsidR="00950E16" w:rsidRPr="00FF19E6">
        <w:rPr>
          <w:rFonts w:ascii="Book Antiqua" w:hAnsi="Book Antiqua"/>
        </w:rPr>
        <w:t>contrasts significantly</w:t>
      </w:r>
      <w:r w:rsidR="00E066D7" w:rsidRPr="00FF19E6">
        <w:rPr>
          <w:rFonts w:ascii="Book Antiqua" w:hAnsi="Book Antiqua"/>
        </w:rPr>
        <w:t xml:space="preserve"> to </w:t>
      </w:r>
      <w:r w:rsidR="00145017" w:rsidRPr="00FF19E6">
        <w:rPr>
          <w:rFonts w:ascii="Book Antiqua" w:hAnsi="Book Antiqua"/>
        </w:rPr>
        <w:t>that of</w:t>
      </w:r>
      <w:r w:rsidR="00950E16" w:rsidRPr="00FF19E6">
        <w:rPr>
          <w:rFonts w:ascii="Book Antiqua" w:hAnsi="Book Antiqua"/>
        </w:rPr>
        <w:t xml:space="preserve"> </w:t>
      </w:r>
      <w:r w:rsidR="00E066D7" w:rsidRPr="00FF19E6">
        <w:rPr>
          <w:rFonts w:ascii="Book Antiqua" w:hAnsi="Book Antiqua"/>
        </w:rPr>
        <w:t>83.4</w:t>
      </w:r>
      <w:r w:rsidR="00B72886" w:rsidRPr="00FF19E6">
        <w:rPr>
          <w:rFonts w:ascii="Book Antiqua" w:hAnsi="Book Antiqua"/>
        </w:rPr>
        <w:t xml:space="preserve"> hours in a </w:t>
      </w:r>
      <w:r w:rsidR="00145017" w:rsidRPr="00FF19E6">
        <w:rPr>
          <w:rFonts w:ascii="Book Antiqua" w:hAnsi="Book Antiqua"/>
        </w:rPr>
        <w:t xml:space="preserve">Caucasian adult </w:t>
      </w:r>
      <w:r w:rsidR="006E6793" w:rsidRPr="00FF19E6">
        <w:rPr>
          <w:rFonts w:ascii="Book Antiqua" w:hAnsi="Book Antiqua"/>
          <w:vertAlign w:val="superscript"/>
        </w:rPr>
        <w:t>[54]</w:t>
      </w:r>
      <w:r w:rsidR="006E6793" w:rsidRPr="00FF19E6">
        <w:rPr>
          <w:rFonts w:ascii="Book Antiqua" w:hAnsi="Book Antiqua"/>
        </w:rPr>
        <w:t>.</w:t>
      </w:r>
      <w:r w:rsidR="00B72886" w:rsidRPr="00FF19E6">
        <w:rPr>
          <w:rFonts w:ascii="Book Antiqua" w:hAnsi="Book Antiqua"/>
        </w:rPr>
        <w:t xml:space="preserve"> </w:t>
      </w:r>
    </w:p>
    <w:p w:rsidR="00BC5DC1" w:rsidRPr="00FF19E6" w:rsidRDefault="00BC5DC1" w:rsidP="00FF19E6">
      <w:pPr>
        <w:autoSpaceDE w:val="0"/>
        <w:autoSpaceDN w:val="0"/>
        <w:adjustRightInd w:val="0"/>
        <w:snapToGrid w:val="0"/>
        <w:spacing w:line="360" w:lineRule="auto"/>
        <w:jc w:val="both"/>
        <w:rPr>
          <w:rFonts w:ascii="Book Antiqua" w:eastAsiaTheme="minorEastAsia" w:hAnsi="Book Antiqua"/>
          <w:lang w:eastAsia="zh-CN"/>
        </w:rPr>
      </w:pPr>
    </w:p>
    <w:p w:rsidR="00361066" w:rsidRPr="00FF19E6" w:rsidRDefault="008E64DD" w:rsidP="00FF19E6">
      <w:pPr>
        <w:autoSpaceDE w:val="0"/>
        <w:autoSpaceDN w:val="0"/>
        <w:adjustRightInd w:val="0"/>
        <w:snapToGrid w:val="0"/>
        <w:spacing w:line="360" w:lineRule="auto"/>
        <w:jc w:val="both"/>
        <w:rPr>
          <w:rFonts w:ascii="Book Antiqua" w:hAnsi="Book Antiqua"/>
          <w:b/>
        </w:rPr>
      </w:pPr>
      <w:r w:rsidRPr="00FF19E6">
        <w:rPr>
          <w:rFonts w:ascii="Book Antiqua" w:hAnsi="Book Antiqua"/>
          <w:b/>
        </w:rPr>
        <w:t>PATHOPHYSIOL</w:t>
      </w:r>
      <w:r w:rsidR="005828BB" w:rsidRPr="00FF19E6">
        <w:rPr>
          <w:rFonts w:ascii="Book Antiqua" w:hAnsi="Book Antiqua"/>
          <w:b/>
        </w:rPr>
        <w:t>O</w:t>
      </w:r>
      <w:r w:rsidRPr="00FF19E6">
        <w:rPr>
          <w:rFonts w:ascii="Book Antiqua" w:hAnsi="Book Antiqua"/>
          <w:b/>
        </w:rPr>
        <w:t>G</w:t>
      </w:r>
      <w:r w:rsidR="00BE38B9" w:rsidRPr="00FF19E6">
        <w:rPr>
          <w:rFonts w:ascii="Book Antiqua" w:hAnsi="Book Antiqua"/>
          <w:b/>
        </w:rPr>
        <w:t>I</w:t>
      </w:r>
      <w:r w:rsidR="00501DFF" w:rsidRPr="00FF19E6">
        <w:rPr>
          <w:rFonts w:ascii="Book Antiqua" w:hAnsi="Book Antiqua"/>
          <w:b/>
        </w:rPr>
        <w:t>CAL</w:t>
      </w:r>
      <w:r w:rsidRPr="00FF19E6">
        <w:rPr>
          <w:rFonts w:ascii="Book Antiqua" w:hAnsi="Book Antiqua"/>
          <w:b/>
        </w:rPr>
        <w:t xml:space="preserve"> INSIGHTS</w:t>
      </w:r>
    </w:p>
    <w:p w:rsidR="00EB11BE" w:rsidRPr="00FF19E6" w:rsidRDefault="00BC5DC1" w:rsidP="00FF19E6">
      <w:pPr>
        <w:snapToGrid w:val="0"/>
        <w:spacing w:line="360" w:lineRule="auto"/>
        <w:jc w:val="both"/>
        <w:rPr>
          <w:rFonts w:ascii="Book Antiqua" w:eastAsiaTheme="minorEastAsia" w:hAnsi="Book Antiqua"/>
          <w:b/>
          <w:bCs/>
          <w:i/>
          <w:lang w:eastAsia="zh-CN"/>
        </w:rPr>
      </w:pPr>
      <w:r w:rsidRPr="00FF19E6">
        <w:rPr>
          <w:rFonts w:ascii="Book Antiqua" w:hAnsi="Book Antiqua"/>
          <w:b/>
          <w:bCs/>
          <w:i/>
        </w:rPr>
        <w:t>Inflammation and IBS</w:t>
      </w:r>
    </w:p>
    <w:p w:rsidR="00001157" w:rsidRPr="00FF19E6" w:rsidRDefault="006F2BFC" w:rsidP="00FF19E6">
      <w:pPr>
        <w:snapToGrid w:val="0"/>
        <w:spacing w:line="360" w:lineRule="auto"/>
        <w:jc w:val="both"/>
        <w:rPr>
          <w:rFonts w:ascii="Book Antiqua" w:hAnsi="Book Antiqua"/>
        </w:rPr>
      </w:pPr>
      <w:r w:rsidRPr="00FF19E6">
        <w:rPr>
          <w:rFonts w:ascii="Book Antiqua" w:hAnsi="Book Antiqua"/>
        </w:rPr>
        <w:t>Current evidence suggest</w:t>
      </w:r>
      <w:r w:rsidR="000D10D1" w:rsidRPr="00FF19E6">
        <w:rPr>
          <w:rFonts w:ascii="Book Antiqua" w:hAnsi="Book Antiqua"/>
        </w:rPr>
        <w:t>s</w:t>
      </w:r>
      <w:r w:rsidRPr="00FF19E6">
        <w:rPr>
          <w:rFonts w:ascii="Book Antiqua" w:hAnsi="Book Antiqua"/>
        </w:rPr>
        <w:t xml:space="preserve"> that the pathogenesis of IBS is multi-dimensional </w:t>
      </w:r>
      <w:r w:rsidR="00BE38B9" w:rsidRPr="00FF19E6">
        <w:rPr>
          <w:rFonts w:ascii="Book Antiqua" w:hAnsi="Book Antiqua"/>
        </w:rPr>
        <w:t>consisting of</w:t>
      </w:r>
      <w:r w:rsidRPr="00FF19E6">
        <w:rPr>
          <w:rFonts w:ascii="Book Antiqua" w:hAnsi="Book Antiqua"/>
        </w:rPr>
        <w:t xml:space="preserve"> gut microbial</w:t>
      </w:r>
      <w:r w:rsidR="00A37046" w:rsidRPr="00FF19E6">
        <w:rPr>
          <w:rFonts w:ascii="Book Antiqua" w:hAnsi="Book Antiqua"/>
        </w:rPr>
        <w:t xml:space="preserve"> </w:t>
      </w:r>
      <w:r w:rsidRPr="00FF19E6">
        <w:rPr>
          <w:rFonts w:ascii="Book Antiqua" w:hAnsi="Book Antiqua"/>
        </w:rPr>
        <w:t>dysbi</w:t>
      </w:r>
      <w:r w:rsidR="001E2791" w:rsidRPr="00FF19E6">
        <w:rPr>
          <w:rFonts w:ascii="Book Antiqua" w:hAnsi="Book Antiqua"/>
        </w:rPr>
        <w:t>o</w:t>
      </w:r>
      <w:r w:rsidRPr="00FF19E6">
        <w:rPr>
          <w:rFonts w:ascii="Book Antiqua" w:hAnsi="Book Antiqua"/>
        </w:rPr>
        <w:t xml:space="preserve">sis including small intestinal bacterial overgrowth (SIBO), visceral hypersensitivity, intestinal mucosal immune activation, dietary intolerance, increased intestinal permeability, abnormal gut-brain interaction including cognitive dysfunction, psychosocial distress and </w:t>
      </w:r>
      <w:r w:rsidR="00A45818" w:rsidRPr="00FF19E6">
        <w:rPr>
          <w:rFonts w:ascii="Book Antiqua" w:hAnsi="Book Antiqua"/>
        </w:rPr>
        <w:t>altered gastrointestinal</w:t>
      </w:r>
      <w:r w:rsidRPr="00FF19E6">
        <w:rPr>
          <w:rFonts w:ascii="Book Antiqua" w:hAnsi="Book Antiqua"/>
        </w:rPr>
        <w:t xml:space="preserve"> motility</w:t>
      </w:r>
      <w:r w:rsidR="006E6793" w:rsidRPr="00FF19E6">
        <w:rPr>
          <w:rFonts w:ascii="Book Antiqua" w:hAnsi="Book Antiqua"/>
          <w:vertAlign w:val="superscript"/>
        </w:rPr>
        <w:t>[55-57]</w:t>
      </w:r>
      <w:r w:rsidR="006E6793" w:rsidRPr="00FF19E6">
        <w:rPr>
          <w:rFonts w:ascii="Book Antiqua" w:hAnsi="Book Antiqua"/>
        </w:rPr>
        <w:t>.</w:t>
      </w:r>
      <w:r w:rsidRPr="00FF19E6">
        <w:rPr>
          <w:rFonts w:ascii="Book Antiqua" w:hAnsi="Book Antiqua"/>
        </w:rPr>
        <w:t xml:space="preserve"> L</w:t>
      </w:r>
      <w:r w:rsidR="004545D2" w:rsidRPr="00FF19E6">
        <w:rPr>
          <w:rFonts w:ascii="Book Antiqua" w:hAnsi="Book Antiqua"/>
        </w:rPr>
        <w:t>ow-grade inflammation play</w:t>
      </w:r>
      <w:r w:rsidR="00874643" w:rsidRPr="00FF19E6">
        <w:rPr>
          <w:rFonts w:ascii="Book Antiqua" w:hAnsi="Book Antiqua"/>
        </w:rPr>
        <w:t>s</w:t>
      </w:r>
      <w:r w:rsidR="004545D2" w:rsidRPr="00FF19E6">
        <w:rPr>
          <w:rFonts w:ascii="Book Antiqua" w:hAnsi="Book Antiqua"/>
        </w:rPr>
        <w:t xml:space="preserve"> </w:t>
      </w:r>
      <w:r w:rsidR="005828BB" w:rsidRPr="00FF19E6">
        <w:rPr>
          <w:rFonts w:ascii="Book Antiqua" w:hAnsi="Book Antiqua"/>
        </w:rPr>
        <w:t>a</w:t>
      </w:r>
      <w:r w:rsidRPr="00FF19E6">
        <w:rPr>
          <w:rFonts w:ascii="Book Antiqua" w:hAnsi="Book Antiqua"/>
        </w:rPr>
        <w:t xml:space="preserve"> major</w:t>
      </w:r>
      <w:r w:rsidR="005828BB" w:rsidRPr="00FF19E6">
        <w:rPr>
          <w:rFonts w:ascii="Book Antiqua" w:hAnsi="Book Antiqua"/>
        </w:rPr>
        <w:t xml:space="preserve"> </w:t>
      </w:r>
      <w:r w:rsidR="004545D2" w:rsidRPr="00FF19E6">
        <w:rPr>
          <w:rFonts w:ascii="Book Antiqua" w:hAnsi="Book Antiqua"/>
        </w:rPr>
        <w:t>role in the pathophysiology in a subset of patients with IBS</w:t>
      </w:r>
      <w:r w:rsidR="009F31F1" w:rsidRPr="00FF19E6">
        <w:rPr>
          <w:rFonts w:ascii="Book Antiqua" w:hAnsi="Book Antiqua"/>
          <w:vertAlign w:val="superscript"/>
        </w:rPr>
        <w:t>[</w:t>
      </w:r>
      <w:r w:rsidR="006E6793" w:rsidRPr="00FF19E6">
        <w:rPr>
          <w:rFonts w:ascii="Book Antiqua" w:hAnsi="Book Antiqua"/>
          <w:vertAlign w:val="superscript"/>
        </w:rPr>
        <w:t>57]</w:t>
      </w:r>
      <w:r w:rsidR="006E6793" w:rsidRPr="00FF19E6">
        <w:rPr>
          <w:rFonts w:ascii="Book Antiqua" w:hAnsi="Book Antiqua"/>
        </w:rPr>
        <w:t>.</w:t>
      </w:r>
      <w:r w:rsidR="00F051B5" w:rsidRPr="00FF19E6">
        <w:rPr>
          <w:rFonts w:ascii="Book Antiqua" w:hAnsi="Book Antiqua"/>
        </w:rPr>
        <w:t xml:space="preserve"> </w:t>
      </w:r>
      <w:r w:rsidR="005828BB" w:rsidRPr="00FF19E6">
        <w:rPr>
          <w:rFonts w:ascii="Book Antiqua" w:hAnsi="Book Antiqua"/>
        </w:rPr>
        <w:t>This has been explored in several studies</w:t>
      </w:r>
      <w:r w:rsidR="00874643" w:rsidRPr="00FF19E6">
        <w:rPr>
          <w:rFonts w:ascii="Book Antiqua" w:hAnsi="Book Antiqua"/>
        </w:rPr>
        <w:t xml:space="preserve"> in </w:t>
      </w:r>
      <w:r w:rsidR="00C62E63" w:rsidRPr="00FF19E6">
        <w:rPr>
          <w:rFonts w:ascii="Book Antiqua" w:hAnsi="Book Antiqua"/>
        </w:rPr>
        <w:t xml:space="preserve">India, </w:t>
      </w:r>
      <w:r w:rsidR="00874643" w:rsidRPr="00FF19E6">
        <w:rPr>
          <w:rFonts w:ascii="Book Antiqua" w:hAnsi="Book Antiqua"/>
        </w:rPr>
        <w:t>Bangladesh</w:t>
      </w:r>
      <w:r w:rsidR="000D10D1" w:rsidRPr="00FF19E6">
        <w:rPr>
          <w:rFonts w:ascii="Book Antiqua" w:hAnsi="Book Antiqua"/>
        </w:rPr>
        <w:t>,</w:t>
      </w:r>
      <w:r w:rsidR="00874643" w:rsidRPr="00FF19E6">
        <w:rPr>
          <w:rFonts w:ascii="Book Antiqua" w:hAnsi="Book Antiqua"/>
        </w:rPr>
        <w:t xml:space="preserve"> and Malaysia. </w:t>
      </w:r>
      <w:r w:rsidR="006A67B3" w:rsidRPr="00FF19E6">
        <w:rPr>
          <w:rFonts w:ascii="Book Antiqua" w:hAnsi="Book Antiqua"/>
        </w:rPr>
        <w:t xml:space="preserve">IBS patients in a tertiary care hospital in Bangladesh were found to have a significant increase in chronic inflammatory cells, mast cells and lymphoid follicles compared to control group of healthy subjects </w:t>
      </w:r>
      <w:r w:rsidR="00EB11BE" w:rsidRPr="00FF19E6">
        <w:rPr>
          <w:rFonts w:ascii="Book Antiqua" w:hAnsi="Book Antiqua"/>
        </w:rPr>
        <w:t>(</w:t>
      </w:r>
      <w:r w:rsidR="00EB11BE" w:rsidRPr="00FF19E6">
        <w:rPr>
          <w:rFonts w:ascii="Book Antiqua" w:hAnsi="Book Antiqua"/>
          <w:i/>
          <w:caps/>
        </w:rPr>
        <w:t>p</w:t>
      </w:r>
      <w:r w:rsidR="00BC5DC1" w:rsidRPr="00FF19E6">
        <w:rPr>
          <w:rFonts w:ascii="Book Antiqua" w:eastAsiaTheme="minorEastAsia" w:hAnsi="Book Antiqua" w:hint="eastAsia"/>
          <w:lang w:eastAsia="zh-CN"/>
        </w:rPr>
        <w:t xml:space="preserve"> </w:t>
      </w:r>
      <w:r w:rsidR="00EB11BE" w:rsidRPr="00FF19E6">
        <w:rPr>
          <w:rFonts w:ascii="Book Antiqua" w:hAnsi="Book Antiqua"/>
        </w:rPr>
        <w:t>&lt;</w:t>
      </w:r>
      <w:r w:rsidR="00BC5DC1" w:rsidRPr="00FF19E6">
        <w:rPr>
          <w:rFonts w:ascii="Book Antiqua" w:eastAsiaTheme="minorEastAsia" w:hAnsi="Book Antiqua" w:hint="eastAsia"/>
          <w:lang w:eastAsia="zh-CN"/>
        </w:rPr>
        <w:t xml:space="preserve"> </w:t>
      </w:r>
      <w:r w:rsidR="00EB11BE" w:rsidRPr="00FF19E6">
        <w:rPr>
          <w:rFonts w:ascii="Book Antiqua" w:hAnsi="Book Antiqua"/>
        </w:rPr>
        <w:t>0.05)</w:t>
      </w:r>
      <w:r w:rsidR="00A06588" w:rsidRPr="00FF19E6">
        <w:rPr>
          <w:rFonts w:ascii="Book Antiqua" w:hAnsi="Book Antiqua"/>
        </w:rPr>
        <w:t>.</w:t>
      </w:r>
      <w:r w:rsidR="00937236" w:rsidRPr="00FF19E6">
        <w:rPr>
          <w:rFonts w:ascii="Book Antiqua" w:hAnsi="Book Antiqua"/>
        </w:rPr>
        <w:t xml:space="preserve"> </w:t>
      </w:r>
      <w:r w:rsidR="00AE39F2" w:rsidRPr="00FF19E6">
        <w:rPr>
          <w:rFonts w:ascii="Book Antiqua" w:hAnsi="Book Antiqua"/>
        </w:rPr>
        <w:t>M</w:t>
      </w:r>
      <w:r w:rsidR="006A67B3" w:rsidRPr="00FF19E6">
        <w:rPr>
          <w:rFonts w:ascii="Book Antiqua" w:hAnsi="Book Antiqua"/>
        </w:rPr>
        <w:t xml:space="preserve">ast </w:t>
      </w:r>
      <w:r w:rsidR="00087EC7" w:rsidRPr="00FF19E6">
        <w:rPr>
          <w:rFonts w:ascii="Book Antiqua" w:hAnsi="Book Antiqua"/>
        </w:rPr>
        <w:t>cells but</w:t>
      </w:r>
      <w:r w:rsidR="006A67B3" w:rsidRPr="00FF19E6">
        <w:rPr>
          <w:rFonts w:ascii="Book Antiqua" w:hAnsi="Book Antiqua"/>
        </w:rPr>
        <w:t xml:space="preserve"> not the number of chronic inflammatory cells, mucosal and submucosal lymphoid follicles, were significantly increased in PI-IBS than non-PI IBS in this study</w:t>
      </w:r>
      <w:r w:rsidR="006E6793" w:rsidRPr="00FF19E6">
        <w:rPr>
          <w:rFonts w:ascii="Book Antiqua" w:hAnsi="Book Antiqua"/>
          <w:vertAlign w:val="superscript"/>
        </w:rPr>
        <w:t>[58]</w:t>
      </w:r>
      <w:r w:rsidR="006E6793" w:rsidRPr="00FF19E6">
        <w:rPr>
          <w:rFonts w:ascii="Book Antiqua" w:hAnsi="Book Antiqua"/>
        </w:rPr>
        <w:t>.</w:t>
      </w:r>
      <w:r w:rsidR="006A67B3" w:rsidRPr="00FF19E6">
        <w:rPr>
          <w:rFonts w:ascii="Book Antiqua" w:hAnsi="Book Antiqua"/>
        </w:rPr>
        <w:t xml:space="preserve"> These findings concur with similar reports in Western</w:t>
      </w:r>
      <w:r w:rsidR="0043204D" w:rsidRPr="00FF19E6">
        <w:rPr>
          <w:rFonts w:ascii="Book Antiqua" w:hAnsi="Book Antiqua"/>
        </w:rPr>
        <w:t xml:space="preserve"> IBS</w:t>
      </w:r>
      <w:r w:rsidR="006A67B3" w:rsidRPr="00FF19E6">
        <w:rPr>
          <w:rFonts w:ascii="Book Antiqua" w:hAnsi="Book Antiqua"/>
        </w:rPr>
        <w:t xml:space="preserve"> patients</w:t>
      </w:r>
      <w:r w:rsidR="006E6793" w:rsidRPr="00FF19E6">
        <w:rPr>
          <w:rFonts w:ascii="Book Antiqua" w:hAnsi="Book Antiqua"/>
          <w:vertAlign w:val="superscript"/>
        </w:rPr>
        <w:t>[56,59]</w:t>
      </w:r>
      <w:r w:rsidR="006E6793" w:rsidRPr="00FF19E6">
        <w:rPr>
          <w:rFonts w:ascii="Book Antiqua" w:hAnsi="Book Antiqua"/>
        </w:rPr>
        <w:t>.</w:t>
      </w:r>
      <w:r w:rsidR="00400A62" w:rsidRPr="00FF19E6">
        <w:rPr>
          <w:rFonts w:ascii="Book Antiqua" w:hAnsi="Book Antiqua"/>
        </w:rPr>
        <w:t xml:space="preserve"> </w:t>
      </w:r>
      <w:r w:rsidR="004545D2" w:rsidRPr="00FF19E6">
        <w:rPr>
          <w:rFonts w:ascii="Book Antiqua" w:hAnsi="Book Antiqua"/>
        </w:rPr>
        <w:t>Mast cell activ</w:t>
      </w:r>
      <w:r w:rsidR="00064151" w:rsidRPr="00FF19E6">
        <w:rPr>
          <w:rFonts w:ascii="Book Antiqua" w:hAnsi="Book Antiqua"/>
        </w:rPr>
        <w:t xml:space="preserve">ation </w:t>
      </w:r>
      <w:r w:rsidR="00AE39F2" w:rsidRPr="00FF19E6">
        <w:rPr>
          <w:rFonts w:ascii="Book Antiqua" w:hAnsi="Book Antiqua"/>
        </w:rPr>
        <w:t>is associated with</w:t>
      </w:r>
      <w:r w:rsidR="00064151" w:rsidRPr="00FF19E6">
        <w:rPr>
          <w:rFonts w:ascii="Book Antiqua" w:hAnsi="Book Antiqua"/>
        </w:rPr>
        <w:t xml:space="preserve"> </w:t>
      </w:r>
      <w:r w:rsidR="00001157" w:rsidRPr="00FF19E6">
        <w:rPr>
          <w:rFonts w:ascii="Book Antiqua" w:hAnsi="Book Antiqua"/>
        </w:rPr>
        <w:t>epithelial and neuromuscular dysfunction,</w:t>
      </w:r>
      <w:r w:rsidR="00BC5DC1" w:rsidRPr="00FF19E6">
        <w:rPr>
          <w:rFonts w:ascii="Book Antiqua" w:eastAsiaTheme="minorEastAsia" w:hAnsi="Book Antiqua" w:hint="eastAsia"/>
          <w:lang w:eastAsia="zh-CN"/>
        </w:rPr>
        <w:t xml:space="preserve"> </w:t>
      </w:r>
      <w:r w:rsidR="00001157" w:rsidRPr="00FF19E6">
        <w:rPr>
          <w:rFonts w:ascii="Book Antiqua" w:hAnsi="Book Antiqua"/>
        </w:rPr>
        <w:t>visceral hypersensitivity, inc</w:t>
      </w:r>
      <w:r w:rsidR="00DC2C6A" w:rsidRPr="00FF19E6">
        <w:rPr>
          <w:rFonts w:ascii="Book Antiqua" w:hAnsi="Book Antiqua"/>
        </w:rPr>
        <w:t>r</w:t>
      </w:r>
      <w:r w:rsidR="00001157" w:rsidRPr="00FF19E6">
        <w:rPr>
          <w:rFonts w:ascii="Book Antiqua" w:hAnsi="Book Antiqua"/>
        </w:rPr>
        <w:t>eased epithelial permeab</w:t>
      </w:r>
      <w:r w:rsidR="00CB588C" w:rsidRPr="00FF19E6">
        <w:rPr>
          <w:rFonts w:ascii="Book Antiqua" w:hAnsi="Book Antiqua"/>
        </w:rPr>
        <w:t>ility and altered motility</w:t>
      </w:r>
      <w:r w:rsidR="006E6793" w:rsidRPr="00FF19E6">
        <w:rPr>
          <w:rFonts w:ascii="Book Antiqua" w:hAnsi="Book Antiqua"/>
          <w:vertAlign w:val="superscript"/>
        </w:rPr>
        <w:t>[56,59]</w:t>
      </w:r>
      <w:r w:rsidR="006E6793" w:rsidRPr="00FF19E6">
        <w:rPr>
          <w:rFonts w:ascii="Book Antiqua" w:hAnsi="Book Antiqua"/>
        </w:rPr>
        <w:t>.</w:t>
      </w:r>
      <w:r w:rsidR="00A06588" w:rsidRPr="00FF19E6">
        <w:rPr>
          <w:rFonts w:ascii="Book Antiqua" w:hAnsi="Book Antiqua"/>
        </w:rPr>
        <w:t xml:space="preserve"> </w:t>
      </w:r>
    </w:p>
    <w:p w:rsidR="00FC3480" w:rsidRPr="00FF19E6" w:rsidRDefault="00DE567A" w:rsidP="00FF19E6">
      <w:pPr>
        <w:snapToGrid w:val="0"/>
        <w:spacing w:line="360" w:lineRule="auto"/>
        <w:ind w:firstLineChars="100" w:firstLine="240"/>
        <w:jc w:val="both"/>
        <w:rPr>
          <w:rFonts w:ascii="Book Antiqua" w:hAnsi="Book Antiqua"/>
        </w:rPr>
      </w:pPr>
      <w:r w:rsidRPr="00FF19E6">
        <w:rPr>
          <w:rFonts w:ascii="Book Antiqua" w:hAnsi="Book Antiqua"/>
        </w:rPr>
        <w:t>In an Indian case-control study including 221 patients with IBS and 273 age- and gender- matched controls, an interleukin-1 (IL-1) receptor antagonist under-producer genotype was associated with IBS and its over-producer protective. Moreover, higher levels of IL-1</w:t>
      </w:r>
      <w:r w:rsidR="00196680" w:rsidRPr="00FF19E6">
        <w:rPr>
          <w:rFonts w:ascii="Book Antiqua" w:hAnsi="Book Antiqua" w:cs="Lucida Grande"/>
        </w:rPr>
        <w:t>α</w:t>
      </w:r>
      <w:r w:rsidR="00281C68" w:rsidRPr="00FF19E6">
        <w:rPr>
          <w:rFonts w:ascii="Book Antiqua" w:eastAsiaTheme="minorEastAsia" w:hAnsi="Book Antiqua" w:hint="eastAsia"/>
          <w:lang w:eastAsia="zh-CN"/>
        </w:rPr>
        <w:t xml:space="preserve"> </w:t>
      </w:r>
      <w:r w:rsidRPr="00FF19E6">
        <w:rPr>
          <w:rFonts w:ascii="Book Antiqua" w:hAnsi="Book Antiqua"/>
        </w:rPr>
        <w:t>and IL-1</w:t>
      </w:r>
      <w:r w:rsidR="00196680" w:rsidRPr="00FF19E6">
        <w:rPr>
          <w:rFonts w:ascii="Book Antiqua" w:hAnsi="Book Antiqua" w:cs="Lucida Grande"/>
        </w:rPr>
        <w:t>β</w:t>
      </w:r>
      <w:r w:rsidRPr="00FF19E6">
        <w:rPr>
          <w:rFonts w:ascii="Book Antiqua" w:hAnsi="Book Antiqua"/>
        </w:rPr>
        <w:t xml:space="preserve"> were found in patients with SIBO, and </w:t>
      </w:r>
      <w:r w:rsidR="00196680" w:rsidRPr="00FF19E6">
        <w:rPr>
          <w:rFonts w:ascii="Book Antiqua" w:hAnsi="Book Antiqua"/>
        </w:rPr>
        <w:t>IL-1</w:t>
      </w:r>
      <w:r w:rsidR="00281C68" w:rsidRPr="00FF19E6">
        <w:rPr>
          <w:rFonts w:ascii="Book Antiqua" w:hAnsi="Book Antiqua" w:cs="Lucida Grande"/>
        </w:rPr>
        <w:t>α</w:t>
      </w:r>
      <w:r w:rsidR="00281C68" w:rsidRPr="00FF19E6">
        <w:rPr>
          <w:rFonts w:ascii="Book Antiqua" w:eastAsiaTheme="minorEastAsia" w:hAnsi="Book Antiqua" w:cs="Lucida Grande" w:hint="eastAsia"/>
          <w:lang w:eastAsia="zh-CN"/>
        </w:rPr>
        <w:t xml:space="preserve"> </w:t>
      </w:r>
      <w:r w:rsidR="00196680" w:rsidRPr="00FF19E6">
        <w:rPr>
          <w:rFonts w:ascii="Book Antiqua" w:hAnsi="Book Antiqua"/>
        </w:rPr>
        <w:t>and IL-1</w:t>
      </w:r>
      <w:r w:rsidR="00281C68" w:rsidRPr="00FF19E6">
        <w:rPr>
          <w:rFonts w:ascii="Book Antiqua" w:hAnsi="Book Antiqua" w:cs="Lucida Grande"/>
        </w:rPr>
        <w:t>β</w:t>
      </w:r>
      <w:r w:rsidR="00281C68" w:rsidRPr="00FF19E6">
        <w:rPr>
          <w:rFonts w:ascii="Book Antiqua" w:eastAsiaTheme="minorEastAsia" w:hAnsi="Book Antiqua" w:cs="Lucida Grande" w:hint="eastAsia"/>
          <w:lang w:eastAsia="zh-CN"/>
        </w:rPr>
        <w:t xml:space="preserve"> </w:t>
      </w:r>
      <w:r w:rsidRPr="00FF19E6">
        <w:rPr>
          <w:rFonts w:ascii="Book Antiqua" w:hAnsi="Book Antiqua"/>
        </w:rPr>
        <w:t xml:space="preserve">was </w:t>
      </w:r>
      <w:r w:rsidRPr="00FF19E6">
        <w:rPr>
          <w:rFonts w:ascii="Book Antiqua" w:hAnsi="Book Antiqua"/>
        </w:rPr>
        <w:lastRenderedPageBreak/>
        <w:t xml:space="preserve">associated with bloating and loose stools. The findings of this study clearly show </w:t>
      </w:r>
      <w:r w:rsidR="006C38CB" w:rsidRPr="00FF19E6">
        <w:rPr>
          <w:rFonts w:ascii="Book Antiqua" w:hAnsi="Book Antiqua"/>
        </w:rPr>
        <w:t xml:space="preserve">the </w:t>
      </w:r>
      <w:r w:rsidRPr="00FF19E6">
        <w:rPr>
          <w:rFonts w:ascii="Book Antiqua" w:hAnsi="Book Antiqua"/>
        </w:rPr>
        <w:t>role of inflammation in the pathogenesis of IBS in general and diarrhea-predominant IBS, in particular</w:t>
      </w:r>
      <w:r w:rsidR="006E6793" w:rsidRPr="00FF19E6">
        <w:rPr>
          <w:rFonts w:ascii="Book Antiqua" w:hAnsi="Book Antiqua"/>
          <w:vertAlign w:val="superscript"/>
        </w:rPr>
        <w:t>[60]</w:t>
      </w:r>
      <w:r w:rsidR="006E6793" w:rsidRPr="00FF19E6">
        <w:rPr>
          <w:rFonts w:ascii="Book Antiqua" w:hAnsi="Book Antiqua"/>
        </w:rPr>
        <w:t>.</w:t>
      </w:r>
      <w:r w:rsidR="00B67478" w:rsidRPr="00FF19E6">
        <w:rPr>
          <w:rFonts w:ascii="Book Antiqua" w:hAnsi="Book Antiqua"/>
        </w:rPr>
        <w:t xml:space="preserve"> </w:t>
      </w:r>
      <w:r w:rsidRPr="00FF19E6">
        <w:rPr>
          <w:rFonts w:ascii="Book Antiqua" w:hAnsi="Book Antiqua"/>
        </w:rPr>
        <w:t xml:space="preserve">Several case-control studies, though under-powered, on genetic polymorphisms in candidate pro-, anti-inflammatory and xenobiotic metabolizing genes support the role of inflammation in </w:t>
      </w:r>
      <w:r w:rsidR="002071C4" w:rsidRPr="00FF19E6">
        <w:rPr>
          <w:rFonts w:ascii="Book Antiqua" w:hAnsi="Book Antiqua"/>
        </w:rPr>
        <w:t xml:space="preserve">the </w:t>
      </w:r>
      <w:r w:rsidRPr="00FF19E6">
        <w:rPr>
          <w:rFonts w:ascii="Book Antiqua" w:hAnsi="Book Antiqua"/>
        </w:rPr>
        <w:t>pathogenesis of IBS</w:t>
      </w:r>
      <w:r w:rsidR="00B67478" w:rsidRPr="00FF19E6">
        <w:rPr>
          <w:rFonts w:ascii="Book Antiqua" w:hAnsi="Book Antiqua"/>
          <w:b/>
          <w:bCs/>
          <w:i/>
          <w:iCs/>
          <w:vertAlign w:val="superscript"/>
        </w:rPr>
        <w:t xml:space="preserve"> </w:t>
      </w:r>
      <w:r w:rsidR="008F3CEC" w:rsidRPr="00FF19E6">
        <w:rPr>
          <w:rFonts w:ascii="Book Antiqua" w:hAnsi="Book Antiqua"/>
          <w:bCs/>
          <w:iCs/>
          <w:vertAlign w:val="superscript"/>
        </w:rPr>
        <w:t>[</w:t>
      </w:r>
      <w:r w:rsidR="006E6793" w:rsidRPr="00FF19E6">
        <w:rPr>
          <w:rFonts w:ascii="Book Antiqua" w:hAnsi="Book Antiqua"/>
          <w:bCs/>
          <w:iCs/>
          <w:vertAlign w:val="superscript"/>
        </w:rPr>
        <w:t>61-64]</w:t>
      </w:r>
      <w:r w:rsidR="006E6793" w:rsidRPr="00FF19E6">
        <w:rPr>
          <w:rFonts w:ascii="Book Antiqua" w:hAnsi="Book Antiqua"/>
          <w:bCs/>
          <w:iCs/>
        </w:rPr>
        <w:t>.</w:t>
      </w:r>
    </w:p>
    <w:p w:rsidR="00052E7F" w:rsidRPr="00FF19E6" w:rsidRDefault="008C67B4" w:rsidP="00FF19E6">
      <w:pPr>
        <w:shd w:val="clear" w:color="auto" w:fill="FFFFFF"/>
        <w:snapToGrid w:val="0"/>
        <w:spacing w:line="360" w:lineRule="auto"/>
        <w:ind w:firstLineChars="100" w:firstLine="240"/>
        <w:jc w:val="both"/>
        <w:rPr>
          <w:rFonts w:ascii="Book Antiqua" w:hAnsi="Book Antiqua"/>
        </w:rPr>
      </w:pPr>
      <w:r w:rsidRPr="00FF19E6">
        <w:rPr>
          <w:rFonts w:ascii="Book Antiqua" w:hAnsi="Book Antiqua"/>
        </w:rPr>
        <w:t xml:space="preserve">Imbalance in body serotonin, 95% of which is in the gut, plays a major role in </w:t>
      </w:r>
      <w:r w:rsidR="002071C4" w:rsidRPr="00FF19E6">
        <w:rPr>
          <w:rFonts w:ascii="Book Antiqua" w:hAnsi="Book Antiqua"/>
        </w:rPr>
        <w:t xml:space="preserve">the </w:t>
      </w:r>
      <w:r w:rsidRPr="00FF19E6">
        <w:rPr>
          <w:rFonts w:ascii="Book Antiqua" w:hAnsi="Book Antiqua"/>
        </w:rPr>
        <w:t>pathogenesis of IBS, with its deficiency contributing to slow gut transit and constipation and excess causing diarrhea</w:t>
      </w:r>
      <w:r w:rsidR="006E6793" w:rsidRPr="00FF19E6">
        <w:rPr>
          <w:rFonts w:ascii="Book Antiqua" w:hAnsi="Book Antiqua"/>
          <w:vertAlign w:val="superscript"/>
        </w:rPr>
        <w:t>[65]</w:t>
      </w:r>
      <w:r w:rsidR="006E6793" w:rsidRPr="00FF19E6">
        <w:rPr>
          <w:rFonts w:ascii="Book Antiqua" w:hAnsi="Book Antiqua"/>
        </w:rPr>
        <w:t>.</w:t>
      </w:r>
      <w:r w:rsidRPr="00FF19E6">
        <w:rPr>
          <w:rFonts w:ascii="Book Antiqua" w:hAnsi="Book Antiqua"/>
        </w:rPr>
        <w:t xml:space="preserve"> </w:t>
      </w:r>
      <w:r w:rsidR="00C67165" w:rsidRPr="00FF19E6">
        <w:rPr>
          <w:rFonts w:ascii="Book Antiqua" w:hAnsi="Book Antiqua"/>
        </w:rPr>
        <w:t>In an Indian</w:t>
      </w:r>
      <w:r w:rsidR="00FA7FB9" w:rsidRPr="00FF19E6">
        <w:rPr>
          <w:rFonts w:ascii="Book Antiqua" w:hAnsi="Book Antiqua"/>
        </w:rPr>
        <w:t xml:space="preserve"> case</w:t>
      </w:r>
      <w:r w:rsidR="00D13A23" w:rsidRPr="00FF19E6">
        <w:rPr>
          <w:rFonts w:ascii="Book Antiqua" w:hAnsi="Book Antiqua"/>
        </w:rPr>
        <w:t>-</w:t>
      </w:r>
      <w:r w:rsidR="00FA7FB9" w:rsidRPr="00FF19E6">
        <w:rPr>
          <w:rFonts w:ascii="Book Antiqua" w:hAnsi="Book Antiqua"/>
        </w:rPr>
        <w:t>control</w:t>
      </w:r>
      <w:r w:rsidR="00400A62" w:rsidRPr="00FF19E6">
        <w:rPr>
          <w:rFonts w:ascii="Book Antiqua" w:hAnsi="Book Antiqua"/>
        </w:rPr>
        <w:t xml:space="preserve"> </w:t>
      </w:r>
      <w:r w:rsidR="00C67165" w:rsidRPr="00FF19E6">
        <w:rPr>
          <w:rFonts w:ascii="Book Antiqua" w:hAnsi="Book Antiqua"/>
        </w:rPr>
        <w:t>study</w:t>
      </w:r>
      <w:r w:rsidR="00FA7FB9" w:rsidRPr="00FF19E6">
        <w:rPr>
          <w:rFonts w:ascii="Book Antiqua" w:hAnsi="Book Antiqua"/>
        </w:rPr>
        <w:t>, SLC6A4 was found as a potential candidate gene involved in the pathogenesis of IBS</w:t>
      </w:r>
      <w:r w:rsidR="006E6793" w:rsidRPr="00FF19E6">
        <w:rPr>
          <w:rFonts w:ascii="Book Antiqua" w:hAnsi="Book Antiqua"/>
          <w:vertAlign w:val="superscript"/>
        </w:rPr>
        <w:t>[66]</w:t>
      </w:r>
      <w:r w:rsidR="00FA7FB9" w:rsidRPr="00FF19E6">
        <w:rPr>
          <w:rFonts w:ascii="Book Antiqua" w:hAnsi="Book Antiqua"/>
        </w:rPr>
        <w:t>. The frequency of SLC6A4 polymorphism and higher levels of 5HT were significantly associated with IBS</w:t>
      </w:r>
      <w:r w:rsidR="006E6793" w:rsidRPr="00FF19E6">
        <w:rPr>
          <w:rFonts w:ascii="Book Antiqua" w:hAnsi="Book Antiqua"/>
          <w:vertAlign w:val="superscript"/>
        </w:rPr>
        <w:t>[66]</w:t>
      </w:r>
      <w:r w:rsidR="006E6793" w:rsidRPr="00FF19E6">
        <w:rPr>
          <w:rFonts w:ascii="Book Antiqua" w:hAnsi="Book Antiqua"/>
        </w:rPr>
        <w:t>.</w:t>
      </w:r>
      <w:r w:rsidR="00400A62" w:rsidRPr="00FF19E6">
        <w:rPr>
          <w:rFonts w:ascii="Book Antiqua" w:hAnsi="Book Antiqua"/>
        </w:rPr>
        <w:t xml:space="preserve"> </w:t>
      </w:r>
    </w:p>
    <w:p w:rsidR="00EB11BE" w:rsidRDefault="00544E55" w:rsidP="00FF19E6">
      <w:pPr>
        <w:shd w:val="clear" w:color="auto" w:fill="FFFFFF"/>
        <w:snapToGrid w:val="0"/>
        <w:spacing w:line="360" w:lineRule="auto"/>
        <w:ind w:firstLineChars="100" w:firstLine="240"/>
        <w:jc w:val="both"/>
        <w:rPr>
          <w:rFonts w:ascii="Book Antiqua" w:eastAsiaTheme="minorEastAsia" w:hAnsi="Book Antiqua"/>
          <w:lang w:eastAsia="zh-CN"/>
        </w:rPr>
      </w:pPr>
      <w:r w:rsidRPr="00FF19E6">
        <w:rPr>
          <w:rFonts w:ascii="Book Antiqua" w:hAnsi="Book Antiqua"/>
        </w:rPr>
        <w:t>The association between m</w:t>
      </w:r>
      <w:r w:rsidR="00964701" w:rsidRPr="00FF19E6">
        <w:rPr>
          <w:rFonts w:ascii="Book Antiqua" w:hAnsi="Book Antiqua"/>
        </w:rPr>
        <w:t>icroscopic colitis</w:t>
      </w:r>
      <w:r w:rsidR="00CB588C" w:rsidRPr="00FF19E6">
        <w:rPr>
          <w:rFonts w:ascii="Book Antiqua" w:hAnsi="Book Antiqua"/>
        </w:rPr>
        <w:t xml:space="preserve"> (MC)</w:t>
      </w:r>
      <w:r w:rsidR="00964701" w:rsidRPr="00FF19E6">
        <w:rPr>
          <w:rFonts w:ascii="Book Antiqua" w:hAnsi="Book Antiqua"/>
        </w:rPr>
        <w:t xml:space="preserve"> and IBS </w:t>
      </w:r>
      <w:r w:rsidRPr="00FF19E6">
        <w:rPr>
          <w:rFonts w:ascii="Book Antiqua" w:hAnsi="Book Antiqua"/>
        </w:rPr>
        <w:t>has similarly been described</w:t>
      </w:r>
      <w:r w:rsidR="00964701" w:rsidRPr="00FF19E6">
        <w:rPr>
          <w:rFonts w:ascii="Book Antiqua" w:hAnsi="Book Antiqua"/>
        </w:rPr>
        <w:t xml:space="preserve">. </w:t>
      </w:r>
      <w:r w:rsidR="009C19DC" w:rsidRPr="00FF19E6">
        <w:rPr>
          <w:rFonts w:ascii="Book Antiqua" w:hAnsi="Book Antiqua"/>
        </w:rPr>
        <w:t>In a recent systematic review and meta-analysis, the pooled prevalence of MC in Western IBS p</w:t>
      </w:r>
      <w:r w:rsidR="00BC5DC1" w:rsidRPr="00FF19E6">
        <w:rPr>
          <w:rFonts w:ascii="Book Antiqua" w:hAnsi="Book Antiqua"/>
        </w:rPr>
        <w:t>atients was 7.2% (95%CI</w:t>
      </w:r>
      <w:r w:rsidR="00BC5DC1" w:rsidRPr="00FF19E6">
        <w:rPr>
          <w:rFonts w:ascii="Book Antiqua" w:eastAsiaTheme="minorEastAsia" w:hAnsi="Book Antiqua" w:hint="eastAsia"/>
          <w:lang w:eastAsia="zh-CN"/>
        </w:rPr>
        <w:t xml:space="preserve">: </w:t>
      </w:r>
      <w:r w:rsidR="00BC5DC1" w:rsidRPr="00FF19E6">
        <w:rPr>
          <w:rFonts w:ascii="Book Antiqua" w:hAnsi="Book Antiqua"/>
        </w:rPr>
        <w:t>1.5%-</w:t>
      </w:r>
      <w:r w:rsidR="009C19DC" w:rsidRPr="00FF19E6">
        <w:rPr>
          <w:rFonts w:ascii="Book Antiqua" w:hAnsi="Book Antiqua"/>
        </w:rPr>
        <w:t>17.2%) and the prevalence varied between 2.4%</w:t>
      </w:r>
      <w:r w:rsidR="00BC5DC1" w:rsidRPr="00FF19E6">
        <w:rPr>
          <w:rFonts w:ascii="Book Antiqua" w:hAnsi="Book Antiqua"/>
        </w:rPr>
        <w:t xml:space="preserve"> to 11.5% in individual studies</w:t>
      </w:r>
      <w:r w:rsidR="006E6793" w:rsidRPr="00FF19E6">
        <w:rPr>
          <w:rFonts w:ascii="Book Antiqua" w:hAnsi="Book Antiqua"/>
          <w:vertAlign w:val="superscript"/>
        </w:rPr>
        <w:t>[67]</w:t>
      </w:r>
      <w:r w:rsidR="006E6793" w:rsidRPr="00FF19E6">
        <w:rPr>
          <w:rFonts w:ascii="Book Antiqua" w:hAnsi="Book Antiqua"/>
        </w:rPr>
        <w:t>.</w:t>
      </w:r>
      <w:r w:rsidR="00633876" w:rsidRPr="00FF19E6">
        <w:rPr>
          <w:rFonts w:ascii="Book Antiqua" w:hAnsi="Book Antiqua"/>
        </w:rPr>
        <w:t xml:space="preserve"> </w:t>
      </w:r>
      <w:r w:rsidRPr="00FF19E6">
        <w:rPr>
          <w:rFonts w:ascii="Book Antiqua" w:hAnsi="Book Antiqua"/>
        </w:rPr>
        <w:t>In the only report from</w:t>
      </w:r>
      <w:r w:rsidR="001D7D34" w:rsidRPr="00FF19E6">
        <w:rPr>
          <w:rFonts w:ascii="Book Antiqua" w:hAnsi="Book Antiqua"/>
        </w:rPr>
        <w:t xml:space="preserve"> Bangladesh, </w:t>
      </w:r>
      <w:r w:rsidR="00CB588C" w:rsidRPr="00FF19E6">
        <w:rPr>
          <w:rFonts w:ascii="Book Antiqua" w:hAnsi="Book Antiqua"/>
        </w:rPr>
        <w:t>lymphoc</w:t>
      </w:r>
      <w:r w:rsidR="00557456" w:rsidRPr="00FF19E6">
        <w:rPr>
          <w:rFonts w:ascii="Book Antiqua" w:hAnsi="Book Antiqua"/>
        </w:rPr>
        <w:t>y</w:t>
      </w:r>
      <w:r w:rsidR="00CB588C" w:rsidRPr="00FF19E6">
        <w:rPr>
          <w:rFonts w:ascii="Book Antiqua" w:hAnsi="Book Antiqua"/>
        </w:rPr>
        <w:t>tic colitis (</w:t>
      </w:r>
      <w:r w:rsidR="001D7D34" w:rsidRPr="00FF19E6">
        <w:rPr>
          <w:rFonts w:ascii="Book Antiqua" w:hAnsi="Book Antiqua"/>
        </w:rPr>
        <w:t>LC</w:t>
      </w:r>
      <w:r w:rsidR="00557456" w:rsidRPr="00FF19E6">
        <w:rPr>
          <w:rFonts w:ascii="Book Antiqua" w:hAnsi="Book Antiqua"/>
        </w:rPr>
        <w:t>)</w:t>
      </w:r>
      <w:r w:rsidRPr="00FF19E6">
        <w:rPr>
          <w:rFonts w:ascii="Book Antiqua" w:hAnsi="Book Antiqua"/>
        </w:rPr>
        <w:t xml:space="preserve"> was found in</w:t>
      </w:r>
      <w:r w:rsidR="003C02A6" w:rsidRPr="00FF19E6">
        <w:rPr>
          <w:rFonts w:ascii="Book Antiqua" w:hAnsi="Book Antiqua"/>
        </w:rPr>
        <w:t xml:space="preserve"> </w:t>
      </w:r>
      <w:r w:rsidRPr="00FF19E6">
        <w:rPr>
          <w:rFonts w:ascii="Book Antiqua" w:hAnsi="Book Antiqua"/>
        </w:rPr>
        <w:t xml:space="preserve">37% of 60 </w:t>
      </w:r>
      <w:r w:rsidR="001D7D34" w:rsidRPr="00FF19E6">
        <w:rPr>
          <w:rFonts w:ascii="Book Antiqua" w:hAnsi="Book Antiqua"/>
        </w:rPr>
        <w:t>patients with diarrhea</w:t>
      </w:r>
      <w:r w:rsidR="0023474E" w:rsidRPr="00FF19E6">
        <w:rPr>
          <w:rFonts w:ascii="Book Antiqua" w:hAnsi="Book Antiqua"/>
        </w:rPr>
        <w:t>-</w:t>
      </w:r>
      <w:r w:rsidR="001D7D34" w:rsidRPr="00FF19E6">
        <w:rPr>
          <w:rFonts w:ascii="Book Antiqua" w:hAnsi="Book Antiqua"/>
        </w:rPr>
        <w:t>predominant IBS</w:t>
      </w:r>
      <w:r w:rsidRPr="00FF19E6">
        <w:rPr>
          <w:rFonts w:ascii="Book Antiqua" w:hAnsi="Book Antiqua"/>
        </w:rPr>
        <w:t>, with a complete absence of collagenous colitis</w:t>
      </w:r>
      <w:r w:rsidR="00CA4D86" w:rsidRPr="00FF19E6">
        <w:rPr>
          <w:rFonts w:ascii="Book Antiqua" w:eastAsiaTheme="minorEastAsia" w:hAnsi="Book Antiqua"/>
          <w:vertAlign w:val="superscript"/>
          <w:lang w:eastAsia="zh-CN"/>
        </w:rPr>
        <w:t xml:space="preserve">. </w:t>
      </w:r>
      <w:r w:rsidR="00EB11BE" w:rsidRPr="00FF19E6">
        <w:rPr>
          <w:rFonts w:ascii="Book Antiqua" w:hAnsi="Book Antiqua"/>
        </w:rPr>
        <w:t xml:space="preserve">The distribution of LC was restricted in proximal colon in 68.2% </w:t>
      </w:r>
      <w:r w:rsidR="00067C9A" w:rsidRPr="00FF19E6">
        <w:rPr>
          <w:rFonts w:ascii="Book Antiqua" w:hAnsi="Book Antiqua"/>
        </w:rPr>
        <w:t>patients</w:t>
      </w:r>
      <w:r w:rsidR="00EB11BE" w:rsidRPr="00FF19E6">
        <w:rPr>
          <w:rFonts w:ascii="Book Antiqua" w:hAnsi="Book Antiqua"/>
        </w:rPr>
        <w:t>, in the left colo</w:t>
      </w:r>
      <w:r w:rsidR="00281C68" w:rsidRPr="00FF19E6">
        <w:rPr>
          <w:rFonts w:ascii="Book Antiqua" w:hAnsi="Book Antiqua"/>
        </w:rPr>
        <w:t>n in 9.1%, and diffuse in 22.7%</w:t>
      </w:r>
      <w:r w:rsidR="00CA4D86" w:rsidRPr="00FF19E6">
        <w:rPr>
          <w:rFonts w:ascii="Book Antiqua" w:hAnsi="Book Antiqua"/>
          <w:vertAlign w:val="superscript"/>
        </w:rPr>
        <w:t>[68]</w:t>
      </w:r>
      <w:r w:rsidR="00CA4D86" w:rsidRPr="00FF19E6">
        <w:rPr>
          <w:rFonts w:ascii="Book Antiqua" w:hAnsi="Book Antiqua"/>
        </w:rPr>
        <w:t>.</w:t>
      </w:r>
      <w:r w:rsidR="00CA4D86" w:rsidRPr="00FF19E6">
        <w:rPr>
          <w:rFonts w:ascii="Book Antiqua" w:eastAsiaTheme="minorEastAsia" w:hAnsi="Book Antiqua" w:hint="eastAsia"/>
          <w:vertAlign w:val="superscript"/>
          <w:lang w:eastAsia="zh-CN"/>
        </w:rPr>
        <w:t xml:space="preserve"> </w:t>
      </w:r>
      <w:r w:rsidR="00F71700" w:rsidRPr="00FF19E6">
        <w:rPr>
          <w:rFonts w:ascii="Book Antiqua" w:hAnsi="Book Antiqua"/>
        </w:rPr>
        <w:t xml:space="preserve"> </w:t>
      </w:r>
      <w:r w:rsidR="00F71700" w:rsidRPr="00FF19E6">
        <w:rPr>
          <w:rFonts w:ascii="Book Antiqua" w:hAnsi="Book Antiqua"/>
          <w:lang w:eastAsia="en-US"/>
        </w:rPr>
        <w:t>A study of 120 subjects in a</w:t>
      </w:r>
      <w:r w:rsidR="00BC5DC1" w:rsidRPr="00FF19E6">
        <w:rPr>
          <w:rFonts w:ascii="Book Antiqua" w:hAnsi="Book Antiqua"/>
          <w:lang w:eastAsia="en-US"/>
        </w:rPr>
        <w:t xml:space="preserve"> Malaysian tertiary institution</w:t>
      </w:r>
      <w:r w:rsidR="00CA4D86" w:rsidRPr="00FF19E6">
        <w:rPr>
          <w:rFonts w:ascii="Book Antiqua" w:hAnsi="Book Antiqua"/>
          <w:lang w:eastAsia="en-US"/>
        </w:rPr>
        <w:t xml:space="preserve"> </w:t>
      </w:r>
      <w:r w:rsidR="00F71700" w:rsidRPr="00FF19E6">
        <w:rPr>
          <w:rFonts w:ascii="Book Antiqua" w:hAnsi="Book Antiqua"/>
          <w:lang w:eastAsia="en-US"/>
        </w:rPr>
        <w:t xml:space="preserve">found a very low (1.3% only) prevalence of collagenous colitis among </w:t>
      </w:r>
      <w:r w:rsidRPr="00FF19E6">
        <w:rPr>
          <w:rFonts w:ascii="Book Antiqua" w:hAnsi="Book Antiqua"/>
          <w:lang w:eastAsia="en-US"/>
        </w:rPr>
        <w:t>120 IBS</w:t>
      </w:r>
      <w:r w:rsidR="00F71700" w:rsidRPr="00FF19E6">
        <w:rPr>
          <w:rFonts w:ascii="Book Antiqua" w:hAnsi="Book Antiqua"/>
          <w:lang w:eastAsia="en-US"/>
        </w:rPr>
        <w:t xml:space="preserve"> subjects</w:t>
      </w:r>
      <w:r w:rsidR="00633876" w:rsidRPr="00FF19E6">
        <w:rPr>
          <w:rFonts w:ascii="Book Antiqua" w:hAnsi="Book Antiqua"/>
          <w:lang w:eastAsia="en-US"/>
        </w:rPr>
        <w:t>.</w:t>
      </w:r>
      <w:r w:rsidR="00F71700" w:rsidRPr="00FF19E6">
        <w:rPr>
          <w:rFonts w:ascii="Book Antiqua" w:hAnsi="Book Antiqua"/>
          <w:lang w:eastAsia="en-US"/>
        </w:rPr>
        <w:t xml:space="preserve"> However, </w:t>
      </w:r>
      <w:r w:rsidR="005014BD" w:rsidRPr="00FF19E6">
        <w:rPr>
          <w:rFonts w:ascii="Book Antiqua" w:hAnsi="Book Antiqua"/>
          <w:lang w:eastAsia="en-US"/>
        </w:rPr>
        <w:t xml:space="preserve">IBS-D patients had a higher prevalence of moderate non-specific, microscopic inflammation compared to controls (14.9% </w:t>
      </w:r>
      <w:r w:rsidR="005014BD" w:rsidRPr="00FF19E6">
        <w:rPr>
          <w:rFonts w:ascii="Book Antiqua" w:hAnsi="Book Antiqua"/>
          <w:i/>
          <w:lang w:eastAsia="en-US"/>
        </w:rPr>
        <w:t>vs</w:t>
      </w:r>
      <w:r w:rsidR="005014BD" w:rsidRPr="00FF19E6">
        <w:rPr>
          <w:rFonts w:ascii="Book Antiqua" w:hAnsi="Book Antiqua"/>
          <w:lang w:eastAsia="en-US"/>
        </w:rPr>
        <w:t xml:space="preserve"> </w:t>
      </w:r>
      <w:r w:rsidR="00F71700" w:rsidRPr="00FF19E6">
        <w:rPr>
          <w:rFonts w:ascii="Book Antiqua" w:hAnsi="Book Antiqua"/>
          <w:lang w:eastAsia="en-US"/>
        </w:rPr>
        <w:t xml:space="preserve">2.2%, </w:t>
      </w:r>
      <w:r w:rsidR="00F71700" w:rsidRPr="00FF19E6">
        <w:rPr>
          <w:rFonts w:ascii="Book Antiqua" w:hAnsi="Book Antiqua"/>
          <w:i/>
          <w:caps/>
          <w:lang w:eastAsia="en-US"/>
        </w:rPr>
        <w:t>p</w:t>
      </w:r>
      <w:r w:rsidR="00BC5DC1" w:rsidRPr="00FF19E6">
        <w:rPr>
          <w:rFonts w:ascii="Book Antiqua" w:eastAsiaTheme="minorEastAsia" w:hAnsi="Book Antiqua" w:hint="eastAsia"/>
          <w:lang w:eastAsia="zh-CN"/>
        </w:rPr>
        <w:t xml:space="preserve"> </w:t>
      </w:r>
      <w:r w:rsidR="00F71700" w:rsidRPr="00FF19E6">
        <w:rPr>
          <w:rFonts w:ascii="Book Antiqua" w:hAnsi="Book Antiqua"/>
          <w:lang w:eastAsia="en-US"/>
        </w:rPr>
        <w:t>=</w:t>
      </w:r>
      <w:r w:rsidR="00BC5DC1" w:rsidRPr="00FF19E6">
        <w:rPr>
          <w:rFonts w:ascii="Book Antiqua" w:eastAsiaTheme="minorEastAsia" w:hAnsi="Book Antiqua" w:hint="eastAsia"/>
          <w:lang w:eastAsia="zh-CN"/>
        </w:rPr>
        <w:t xml:space="preserve"> </w:t>
      </w:r>
      <w:r w:rsidR="00F71700" w:rsidRPr="00FF19E6">
        <w:rPr>
          <w:rFonts w:ascii="Book Antiqua" w:hAnsi="Book Antiqua"/>
          <w:lang w:eastAsia="en-US"/>
        </w:rPr>
        <w:t>0.005), suggesting that either occult infection or other causes of inflammation may be contributory towards IBS-D sub-types</w:t>
      </w:r>
      <w:r w:rsidR="00281C68" w:rsidRPr="00FF19E6">
        <w:rPr>
          <w:rFonts w:ascii="Book Antiqua" w:hAnsi="Book Antiqua"/>
          <w:vertAlign w:val="superscript"/>
          <w:lang w:eastAsia="en-US"/>
        </w:rPr>
        <w:t>[69]</w:t>
      </w:r>
      <w:r w:rsidR="00F71700" w:rsidRPr="00FF19E6">
        <w:rPr>
          <w:rFonts w:ascii="Book Antiqua" w:hAnsi="Book Antiqua"/>
          <w:lang w:eastAsia="en-US"/>
        </w:rPr>
        <w:t>.</w:t>
      </w:r>
      <w:r w:rsidR="00CA4D86" w:rsidRPr="00FF19E6">
        <w:rPr>
          <w:rFonts w:ascii="Book Antiqua" w:hAnsi="Book Antiqua"/>
          <w:lang w:eastAsia="en-US"/>
        </w:rPr>
        <w:t xml:space="preserve"> </w:t>
      </w:r>
      <w:r w:rsidR="00F71700" w:rsidRPr="00FF19E6">
        <w:rPr>
          <w:rFonts w:ascii="Book Antiqua" w:hAnsi="Book Antiqua"/>
          <w:lang w:eastAsia="en-US"/>
        </w:rPr>
        <w:t xml:space="preserve"> </w:t>
      </w:r>
      <w:r w:rsidR="003705A5" w:rsidRPr="00FF19E6">
        <w:rPr>
          <w:rFonts w:ascii="Book Antiqua" w:hAnsi="Book Antiqua"/>
          <w:lang w:eastAsia="en-US"/>
        </w:rPr>
        <w:t>In an Indian case series on 29 patients with MC presenting with chronic large bowel diarrhea, of 7, 4, 7 and 11 patients with collagenous colitis, LC, minimal change</w:t>
      </w:r>
      <w:r w:rsidR="0023474E" w:rsidRPr="00FF19E6">
        <w:rPr>
          <w:rFonts w:ascii="Book Antiqua" w:hAnsi="Book Antiqua"/>
          <w:lang w:eastAsia="en-US"/>
        </w:rPr>
        <w:t xml:space="preserve"> </w:t>
      </w:r>
      <w:r w:rsidR="003705A5" w:rsidRPr="00FF19E6">
        <w:rPr>
          <w:rFonts w:ascii="Book Antiqua" w:hAnsi="Book Antiqua"/>
          <w:lang w:eastAsia="en-US"/>
        </w:rPr>
        <w:t>colitis and microscopic colitis not otherwise specified 28.6%, 25%, 14.3%, and 33.3% had abdominal discomfort suggesting that they would fulfill the Rome III criteria for IBS</w:t>
      </w:r>
      <w:r w:rsidR="00FF19E6" w:rsidRPr="00FF19E6">
        <w:rPr>
          <w:rFonts w:ascii="Book Antiqua" w:hAnsi="Book Antiqua"/>
          <w:vertAlign w:val="superscript"/>
          <w:lang w:eastAsia="en-US"/>
        </w:rPr>
        <w:t>[70]</w:t>
      </w:r>
      <w:r w:rsidR="00CA4D86" w:rsidRPr="00FF19E6">
        <w:rPr>
          <w:rFonts w:ascii="Book Antiqua" w:hAnsi="Book Antiqua"/>
          <w:lang w:eastAsia="en-US"/>
        </w:rPr>
        <w:t>.</w:t>
      </w:r>
      <w:r w:rsidR="003705A5" w:rsidRPr="00FF19E6">
        <w:rPr>
          <w:rFonts w:ascii="Book Antiqua" w:hAnsi="Book Antiqua"/>
          <w:lang w:eastAsia="en-US"/>
        </w:rPr>
        <w:t xml:space="preserve"> </w:t>
      </w:r>
      <w:r w:rsidR="009F31F1" w:rsidRPr="00FF19E6">
        <w:rPr>
          <w:rFonts w:ascii="Book Antiqua" w:hAnsi="Book Antiqua"/>
          <w:lang w:eastAsia="en-US"/>
        </w:rPr>
        <w:t>In another Indian study among 400 patients with chronic watery diarrhea</w:t>
      </w:r>
      <w:r w:rsidR="0023474E" w:rsidRPr="00FF19E6">
        <w:rPr>
          <w:rFonts w:ascii="Book Antiqua" w:hAnsi="Book Antiqua"/>
          <w:lang w:eastAsia="en-US"/>
        </w:rPr>
        <w:t>,</w:t>
      </w:r>
      <w:r w:rsidR="009F31F1" w:rsidRPr="00FF19E6">
        <w:rPr>
          <w:rFonts w:ascii="Book Antiqua" w:hAnsi="Book Antiqua"/>
          <w:lang w:eastAsia="en-US"/>
        </w:rPr>
        <w:t xml:space="preserve"> 3.7% had microscopic colitis (33</w:t>
      </w:r>
      <w:r w:rsidR="00CF4D16" w:rsidRPr="00FF19E6">
        <w:rPr>
          <w:rFonts w:ascii="Book Antiqua" w:hAnsi="Book Antiqua"/>
          <w:lang w:eastAsia="en-US"/>
        </w:rPr>
        <w:t>%</w:t>
      </w:r>
      <w:r w:rsidR="009F31F1" w:rsidRPr="00FF19E6">
        <w:rPr>
          <w:rFonts w:ascii="Book Antiqua" w:hAnsi="Book Antiqua"/>
          <w:lang w:eastAsia="en-US"/>
        </w:rPr>
        <w:t xml:space="preserve"> had collagenous colitis a</w:t>
      </w:r>
      <w:r w:rsidR="00BC5DC1" w:rsidRPr="00FF19E6">
        <w:rPr>
          <w:rFonts w:ascii="Book Antiqua" w:hAnsi="Book Antiqua"/>
          <w:lang w:eastAsia="en-US"/>
        </w:rPr>
        <w:t>nd 67% had lymphocytic colitis)</w:t>
      </w:r>
      <w:r w:rsidR="00CA4D86" w:rsidRPr="00FF19E6">
        <w:rPr>
          <w:rFonts w:ascii="Book Antiqua" w:hAnsi="Book Antiqua"/>
          <w:lang w:eastAsia="en-US"/>
        </w:rPr>
        <w:t xml:space="preserve"> and </w:t>
      </w:r>
      <w:r w:rsidR="003705A5" w:rsidRPr="00FF19E6">
        <w:rPr>
          <w:rFonts w:ascii="Book Antiqua" w:hAnsi="Book Antiqua"/>
          <w:lang w:eastAsia="en-US"/>
        </w:rPr>
        <w:t xml:space="preserve"> </w:t>
      </w:r>
      <w:r w:rsidR="00CF4D16" w:rsidRPr="00FF19E6">
        <w:rPr>
          <w:rFonts w:ascii="Book Antiqua" w:hAnsi="Book Antiqua"/>
          <w:lang w:eastAsia="en-US"/>
        </w:rPr>
        <w:t>10/15 of these patients w</w:t>
      </w:r>
      <w:r w:rsidR="00BC5DC1" w:rsidRPr="00FF19E6">
        <w:rPr>
          <w:rFonts w:ascii="Book Antiqua" w:hAnsi="Book Antiqua"/>
          <w:lang w:eastAsia="en-US"/>
        </w:rPr>
        <w:t>ere clinically diagnosed as IBS</w:t>
      </w:r>
      <w:r w:rsidR="006E6793" w:rsidRPr="00FF19E6">
        <w:rPr>
          <w:rFonts w:ascii="Book Antiqua" w:hAnsi="Book Antiqua"/>
          <w:vertAlign w:val="superscript"/>
          <w:lang w:eastAsia="en-US"/>
        </w:rPr>
        <w:t>[71]</w:t>
      </w:r>
      <w:r w:rsidR="006E6793" w:rsidRPr="00FF19E6">
        <w:rPr>
          <w:rFonts w:ascii="Book Antiqua" w:hAnsi="Book Antiqua"/>
          <w:lang w:eastAsia="en-US"/>
        </w:rPr>
        <w:t>.</w:t>
      </w:r>
      <w:r w:rsidR="00CF4D16" w:rsidRPr="00FF19E6">
        <w:rPr>
          <w:rFonts w:ascii="Book Antiqua" w:hAnsi="Book Antiqua"/>
          <w:lang w:eastAsia="en-US"/>
        </w:rPr>
        <w:t xml:space="preserve"> </w:t>
      </w:r>
      <w:r w:rsidR="00B3710F" w:rsidRPr="00FF19E6">
        <w:rPr>
          <w:rFonts w:ascii="Book Antiqua" w:hAnsi="Book Antiqua"/>
        </w:rPr>
        <w:t xml:space="preserve">Data </w:t>
      </w:r>
      <w:r w:rsidR="002047DA" w:rsidRPr="00FF19E6">
        <w:rPr>
          <w:rFonts w:ascii="Book Antiqua" w:hAnsi="Book Antiqua"/>
        </w:rPr>
        <w:t>from the</w:t>
      </w:r>
      <w:r w:rsidR="00B3710F" w:rsidRPr="00FF19E6">
        <w:rPr>
          <w:rFonts w:ascii="Book Antiqua" w:hAnsi="Book Antiqua"/>
        </w:rPr>
        <w:t xml:space="preserve"> institutional-based studies </w:t>
      </w:r>
      <w:r w:rsidR="00B3710F" w:rsidRPr="00FF19E6">
        <w:rPr>
          <w:rFonts w:ascii="Book Antiqua" w:hAnsi="Book Antiqua"/>
        </w:rPr>
        <w:lastRenderedPageBreak/>
        <w:t xml:space="preserve">suggest that MC is rare amongst South </w:t>
      </w:r>
      <w:r w:rsidR="008C67B4" w:rsidRPr="00FF19E6">
        <w:rPr>
          <w:rFonts w:ascii="Book Antiqua" w:hAnsi="Book Antiqua"/>
        </w:rPr>
        <w:t>and</w:t>
      </w:r>
      <w:r w:rsidR="00B3710F" w:rsidRPr="00FF19E6">
        <w:rPr>
          <w:rFonts w:ascii="Book Antiqua" w:hAnsi="Book Antiqua"/>
        </w:rPr>
        <w:t xml:space="preserve"> South-East Asian IBS patients, perhaps in-keeping with the lower prevalence of inflammatory bowel disease (IBD) in this region</w:t>
      </w:r>
      <w:r w:rsidR="006E6793" w:rsidRPr="00FF19E6">
        <w:rPr>
          <w:rFonts w:ascii="Book Antiqua" w:hAnsi="Book Antiqua"/>
          <w:vertAlign w:val="superscript"/>
        </w:rPr>
        <w:t>[72]</w:t>
      </w:r>
      <w:r w:rsidR="006E6793" w:rsidRPr="00FF19E6">
        <w:rPr>
          <w:rFonts w:ascii="Book Antiqua" w:hAnsi="Book Antiqua"/>
        </w:rPr>
        <w:t>.</w:t>
      </w:r>
      <w:r w:rsidR="00B3710F" w:rsidRPr="00FF19E6">
        <w:rPr>
          <w:rFonts w:ascii="Book Antiqua" w:hAnsi="Book Antiqua"/>
        </w:rPr>
        <w:t xml:space="preserve"> </w:t>
      </w:r>
    </w:p>
    <w:p w:rsidR="00FD10D8" w:rsidRPr="00FD10D8" w:rsidRDefault="00FD10D8" w:rsidP="00FF19E6">
      <w:pPr>
        <w:shd w:val="clear" w:color="auto" w:fill="FFFFFF"/>
        <w:snapToGrid w:val="0"/>
        <w:spacing w:line="360" w:lineRule="auto"/>
        <w:ind w:firstLineChars="100" w:firstLine="240"/>
        <w:jc w:val="both"/>
        <w:rPr>
          <w:rFonts w:ascii="Book Antiqua" w:eastAsiaTheme="minorEastAsia" w:hAnsi="Book Antiqua"/>
          <w:lang w:eastAsia="zh-CN"/>
        </w:rPr>
      </w:pPr>
    </w:p>
    <w:p w:rsidR="00FD6B27" w:rsidRPr="00FF19E6" w:rsidRDefault="00D25ECB" w:rsidP="00FF19E6">
      <w:pPr>
        <w:autoSpaceDE w:val="0"/>
        <w:autoSpaceDN w:val="0"/>
        <w:adjustRightInd w:val="0"/>
        <w:snapToGrid w:val="0"/>
        <w:spacing w:line="360" w:lineRule="auto"/>
        <w:jc w:val="both"/>
        <w:rPr>
          <w:rFonts w:ascii="Book Antiqua" w:hAnsi="Book Antiqua"/>
          <w:b/>
          <w:i/>
        </w:rPr>
      </w:pPr>
      <w:r w:rsidRPr="00FF19E6">
        <w:rPr>
          <w:rFonts w:ascii="Book Antiqua" w:hAnsi="Book Antiqua"/>
          <w:b/>
          <w:i/>
        </w:rPr>
        <w:t>Protozoa</w:t>
      </w:r>
      <w:r w:rsidR="00EB11BE" w:rsidRPr="00FF19E6">
        <w:rPr>
          <w:rFonts w:ascii="Book Antiqua" w:hAnsi="Book Antiqua"/>
          <w:b/>
          <w:i/>
        </w:rPr>
        <w:t xml:space="preserve"> and IBS</w:t>
      </w:r>
    </w:p>
    <w:p w:rsidR="00FD6B27" w:rsidRPr="00FF19E6" w:rsidRDefault="0025344B" w:rsidP="00FF19E6">
      <w:pPr>
        <w:autoSpaceDE w:val="0"/>
        <w:autoSpaceDN w:val="0"/>
        <w:adjustRightInd w:val="0"/>
        <w:snapToGrid w:val="0"/>
        <w:spacing w:line="360" w:lineRule="auto"/>
        <w:jc w:val="both"/>
        <w:rPr>
          <w:rFonts w:ascii="Book Antiqua" w:hAnsi="Book Antiqua"/>
        </w:rPr>
      </w:pPr>
      <w:r w:rsidRPr="00FF19E6">
        <w:rPr>
          <w:rFonts w:ascii="Book Antiqua" w:hAnsi="Book Antiqua"/>
        </w:rPr>
        <w:t>The p</w:t>
      </w:r>
      <w:r w:rsidR="008F0908" w:rsidRPr="00FF19E6">
        <w:rPr>
          <w:rFonts w:ascii="Book Antiqua" w:hAnsi="Book Antiqua"/>
        </w:rPr>
        <w:t xml:space="preserve">resence of </w:t>
      </w:r>
      <w:r w:rsidR="00DE567A" w:rsidRPr="00FF19E6">
        <w:rPr>
          <w:rFonts w:ascii="Book Antiqua" w:hAnsi="Book Antiqua"/>
          <w:i/>
          <w:iCs/>
        </w:rPr>
        <w:t>E. histolytica</w:t>
      </w:r>
      <w:r w:rsidR="008F0908" w:rsidRPr="00FF19E6">
        <w:rPr>
          <w:rFonts w:ascii="Book Antiqua" w:hAnsi="Book Antiqua"/>
        </w:rPr>
        <w:t xml:space="preserve"> in the stool </w:t>
      </w:r>
      <w:r w:rsidRPr="00FF19E6">
        <w:rPr>
          <w:rFonts w:ascii="Book Antiqua" w:hAnsi="Book Antiqua"/>
        </w:rPr>
        <w:t xml:space="preserve">of </w:t>
      </w:r>
      <w:r w:rsidR="008F0908" w:rsidRPr="00FF19E6">
        <w:rPr>
          <w:rFonts w:ascii="Book Antiqua" w:hAnsi="Book Antiqua"/>
        </w:rPr>
        <w:t>a patient with chronic lower gastr</w:t>
      </w:r>
      <w:r w:rsidR="006A512D" w:rsidRPr="00FF19E6">
        <w:rPr>
          <w:rFonts w:ascii="Book Antiqua" w:hAnsi="Book Antiqua"/>
        </w:rPr>
        <w:t xml:space="preserve">ointestinal symptoms </w:t>
      </w:r>
      <w:r w:rsidR="009B63C8" w:rsidRPr="00FF19E6">
        <w:rPr>
          <w:rFonts w:ascii="Book Antiqua" w:hAnsi="Book Antiqua"/>
        </w:rPr>
        <w:t>creates confusion</w:t>
      </w:r>
      <w:r w:rsidR="006A512D" w:rsidRPr="00FF19E6">
        <w:rPr>
          <w:rFonts w:ascii="Book Antiqua" w:hAnsi="Book Antiqua"/>
        </w:rPr>
        <w:t xml:space="preserve"> among </w:t>
      </w:r>
      <w:r w:rsidR="009B63C8" w:rsidRPr="00FF19E6">
        <w:rPr>
          <w:rFonts w:ascii="Book Antiqua" w:hAnsi="Book Antiqua"/>
        </w:rPr>
        <w:t>physicians and</w:t>
      </w:r>
      <w:r w:rsidR="00F051B5" w:rsidRPr="00FF19E6">
        <w:rPr>
          <w:rFonts w:ascii="Book Antiqua" w:hAnsi="Book Antiqua"/>
        </w:rPr>
        <w:t xml:space="preserve"> </w:t>
      </w:r>
      <w:r w:rsidR="009B63C8" w:rsidRPr="00FF19E6">
        <w:rPr>
          <w:rFonts w:ascii="Book Antiqua" w:hAnsi="Book Antiqua"/>
        </w:rPr>
        <w:t>they often</w:t>
      </w:r>
      <w:r w:rsidR="006A512D" w:rsidRPr="00FF19E6">
        <w:rPr>
          <w:rFonts w:ascii="Book Antiqua" w:hAnsi="Book Antiqua"/>
        </w:rPr>
        <w:t xml:space="preserve"> label the </w:t>
      </w:r>
      <w:r w:rsidR="009B63C8" w:rsidRPr="00FF19E6">
        <w:rPr>
          <w:rFonts w:ascii="Book Antiqua" w:hAnsi="Book Antiqua"/>
        </w:rPr>
        <w:t>patients as</w:t>
      </w:r>
      <w:r w:rsidR="008F0908" w:rsidRPr="00FF19E6">
        <w:rPr>
          <w:rFonts w:ascii="Book Antiqua" w:hAnsi="Book Antiqua"/>
        </w:rPr>
        <w:t xml:space="preserve"> </w:t>
      </w:r>
      <w:r w:rsidR="00685523" w:rsidRPr="00FF19E6">
        <w:rPr>
          <w:rFonts w:ascii="Book Antiqua" w:hAnsi="Book Antiqua"/>
        </w:rPr>
        <w:t xml:space="preserve">suffering from </w:t>
      </w:r>
      <w:r w:rsidR="008F0908" w:rsidRPr="00FF19E6">
        <w:rPr>
          <w:rFonts w:ascii="Book Antiqua" w:hAnsi="Book Antiqua"/>
        </w:rPr>
        <w:t xml:space="preserve">chronic non-dysenteric amebic colitis. </w:t>
      </w:r>
      <w:r w:rsidR="00DE567A" w:rsidRPr="00FF19E6">
        <w:rPr>
          <w:rFonts w:ascii="Book Antiqua" w:hAnsi="Book Antiqua"/>
        </w:rPr>
        <w:t>A multi-centric study on IBS from India showed that of 1237 patients reporting treatment with metronidazole in the past, 672 (24%) experienced temporary improvement</w:t>
      </w:r>
      <w:r w:rsidR="009F31F1" w:rsidRPr="00FF19E6">
        <w:rPr>
          <w:rFonts w:ascii="Book Antiqua" w:hAnsi="Book Antiqua"/>
          <w:vertAlign w:val="superscript"/>
        </w:rPr>
        <w:t>[10]</w:t>
      </w:r>
      <w:r w:rsidR="009F31F1" w:rsidRPr="00FF19E6">
        <w:rPr>
          <w:rFonts w:ascii="Book Antiqua" w:hAnsi="Book Antiqua"/>
        </w:rPr>
        <w:t>.</w:t>
      </w:r>
      <w:r w:rsidR="00B716C9" w:rsidRPr="00FF19E6">
        <w:rPr>
          <w:rFonts w:ascii="Book Antiqua" w:hAnsi="Book Antiqua"/>
        </w:rPr>
        <w:t xml:space="preserve"> </w:t>
      </w:r>
      <w:r w:rsidRPr="00FF19E6">
        <w:rPr>
          <w:rFonts w:ascii="Book Antiqua" w:hAnsi="Book Antiqua"/>
        </w:rPr>
        <w:t>T</w:t>
      </w:r>
      <w:r w:rsidR="006A512D" w:rsidRPr="00FF19E6">
        <w:rPr>
          <w:rFonts w:ascii="Book Antiqua" w:hAnsi="Book Antiqua"/>
        </w:rPr>
        <w:t>wo studies in India</w:t>
      </w:r>
      <w:r w:rsidRPr="00FF19E6">
        <w:rPr>
          <w:rFonts w:ascii="Book Antiqua" w:hAnsi="Book Antiqua"/>
        </w:rPr>
        <w:t xml:space="preserve"> explored this issue among </w:t>
      </w:r>
      <w:r w:rsidR="00DE567A" w:rsidRPr="00FF19E6">
        <w:rPr>
          <w:rFonts w:ascii="Book Antiqua" w:hAnsi="Book Antiqua"/>
        </w:rPr>
        <w:t>IBS</w:t>
      </w:r>
      <w:r w:rsidRPr="00FF19E6">
        <w:rPr>
          <w:rFonts w:ascii="Book Antiqua" w:hAnsi="Book Antiqua"/>
        </w:rPr>
        <w:t xml:space="preserve"> patients</w:t>
      </w:r>
      <w:r w:rsidR="006E6793" w:rsidRPr="00FF19E6">
        <w:rPr>
          <w:rFonts w:ascii="Book Antiqua" w:hAnsi="Book Antiqua"/>
          <w:vertAlign w:val="superscript"/>
        </w:rPr>
        <w:t>[73,74]</w:t>
      </w:r>
      <w:r w:rsidR="006E6793" w:rsidRPr="00FF19E6">
        <w:rPr>
          <w:rFonts w:ascii="Book Antiqua" w:hAnsi="Book Antiqua"/>
        </w:rPr>
        <w:t>.</w:t>
      </w:r>
      <w:r w:rsidR="00BC5DC1" w:rsidRPr="00FF19E6">
        <w:rPr>
          <w:rFonts w:ascii="Book Antiqua" w:eastAsiaTheme="minorEastAsia" w:hAnsi="Book Antiqua" w:hint="eastAsia"/>
          <w:lang w:eastAsia="zh-CN"/>
        </w:rPr>
        <w:t xml:space="preserve"> </w:t>
      </w:r>
      <w:r w:rsidR="00C666C5" w:rsidRPr="00FF19E6">
        <w:rPr>
          <w:rFonts w:ascii="Book Antiqua" w:hAnsi="Book Antiqua"/>
        </w:rPr>
        <w:t>N</w:t>
      </w:r>
      <w:r w:rsidR="00FB29AC" w:rsidRPr="00FF19E6">
        <w:rPr>
          <w:rFonts w:ascii="Book Antiqua" w:hAnsi="Book Antiqua"/>
        </w:rPr>
        <w:t xml:space="preserve">o significant differences were found in the proportion of </w:t>
      </w:r>
      <w:r w:rsidR="00DE567A" w:rsidRPr="00FF19E6">
        <w:rPr>
          <w:rFonts w:ascii="Book Antiqua" w:hAnsi="Book Antiqua"/>
          <w:i/>
          <w:iCs/>
        </w:rPr>
        <w:t>E. histolytica</w:t>
      </w:r>
      <w:r w:rsidR="00FB29AC" w:rsidRPr="00FF19E6">
        <w:rPr>
          <w:rFonts w:ascii="Book Antiqua" w:hAnsi="Book Antiqua"/>
        </w:rPr>
        <w:t xml:space="preserve"> in </w:t>
      </w:r>
      <w:r w:rsidR="00942CD6" w:rsidRPr="00FF19E6">
        <w:rPr>
          <w:rFonts w:ascii="Book Antiqua" w:hAnsi="Book Antiqua"/>
        </w:rPr>
        <w:t xml:space="preserve">the </w:t>
      </w:r>
      <w:r w:rsidR="00FB29AC" w:rsidRPr="00FF19E6">
        <w:rPr>
          <w:rFonts w:ascii="Book Antiqua" w:hAnsi="Book Antiqua"/>
        </w:rPr>
        <w:t xml:space="preserve">stool (18% </w:t>
      </w:r>
      <w:r w:rsidR="00FB29AC" w:rsidRPr="00FF19E6">
        <w:rPr>
          <w:rFonts w:ascii="Book Antiqua" w:hAnsi="Book Antiqua"/>
          <w:i/>
        </w:rPr>
        <w:t>vs</w:t>
      </w:r>
      <w:r w:rsidR="00BC5DC1" w:rsidRPr="00FF19E6">
        <w:rPr>
          <w:rFonts w:ascii="Book Antiqua" w:eastAsiaTheme="minorEastAsia" w:hAnsi="Book Antiqua" w:hint="eastAsia"/>
          <w:lang w:eastAsia="zh-CN"/>
        </w:rPr>
        <w:t xml:space="preserve"> </w:t>
      </w:r>
      <w:r w:rsidR="00FB29AC" w:rsidRPr="00FF19E6">
        <w:rPr>
          <w:rFonts w:ascii="Book Antiqua" w:hAnsi="Book Antiqua"/>
        </w:rPr>
        <w:t xml:space="preserve">18%), serologic evidence of infection (42% </w:t>
      </w:r>
      <w:r w:rsidR="00FB29AC" w:rsidRPr="00FF19E6">
        <w:rPr>
          <w:rFonts w:ascii="Book Antiqua" w:hAnsi="Book Antiqua"/>
          <w:i/>
        </w:rPr>
        <w:t>vs</w:t>
      </w:r>
      <w:r w:rsidR="00BC5DC1" w:rsidRPr="00FF19E6">
        <w:rPr>
          <w:rFonts w:ascii="Book Antiqua" w:eastAsiaTheme="minorEastAsia" w:hAnsi="Book Antiqua" w:hint="eastAsia"/>
          <w:lang w:eastAsia="zh-CN"/>
        </w:rPr>
        <w:t xml:space="preserve"> </w:t>
      </w:r>
      <w:r w:rsidR="00FB29AC" w:rsidRPr="00FF19E6">
        <w:rPr>
          <w:rFonts w:ascii="Book Antiqua" w:hAnsi="Book Antiqua"/>
        </w:rPr>
        <w:t xml:space="preserve">41%), colonoscopic abnormalities </w:t>
      </w:r>
      <w:r w:rsidR="00156A70" w:rsidRPr="00FF19E6">
        <w:rPr>
          <w:rFonts w:ascii="Book Antiqua" w:hAnsi="Book Antiqua"/>
        </w:rPr>
        <w:t>(7</w:t>
      </w:r>
      <w:r w:rsidR="00FB29AC" w:rsidRPr="00FF19E6">
        <w:rPr>
          <w:rFonts w:ascii="Book Antiqua" w:hAnsi="Book Antiqua"/>
        </w:rPr>
        <w:t xml:space="preserve">% </w:t>
      </w:r>
      <w:r w:rsidR="00FB29AC" w:rsidRPr="00FF19E6">
        <w:rPr>
          <w:rFonts w:ascii="Book Antiqua" w:hAnsi="Book Antiqua"/>
          <w:i/>
        </w:rPr>
        <w:t>vs</w:t>
      </w:r>
      <w:r w:rsidR="00BC5DC1" w:rsidRPr="00FF19E6">
        <w:rPr>
          <w:rFonts w:ascii="Book Antiqua" w:eastAsiaTheme="minorEastAsia" w:hAnsi="Book Antiqua" w:hint="eastAsia"/>
          <w:lang w:eastAsia="zh-CN"/>
        </w:rPr>
        <w:t xml:space="preserve"> </w:t>
      </w:r>
      <w:r w:rsidR="006A512D" w:rsidRPr="00FF19E6">
        <w:rPr>
          <w:rFonts w:ascii="Book Antiqua" w:hAnsi="Book Antiqua"/>
        </w:rPr>
        <w:t>3%) or histologic abnormalities</w:t>
      </w:r>
      <w:r w:rsidR="00F051B5" w:rsidRPr="00FF19E6">
        <w:rPr>
          <w:rFonts w:ascii="Book Antiqua" w:hAnsi="Book Antiqua"/>
        </w:rPr>
        <w:t xml:space="preserve"> </w:t>
      </w:r>
      <w:r w:rsidR="00C666C5" w:rsidRPr="00FF19E6">
        <w:rPr>
          <w:rFonts w:ascii="Book Antiqua" w:hAnsi="Book Antiqua"/>
        </w:rPr>
        <w:t>among 144 IBS and 100 asymptomatic subjects</w:t>
      </w:r>
      <w:r w:rsidR="006A512D" w:rsidRPr="00FF19E6">
        <w:rPr>
          <w:rFonts w:ascii="Book Antiqua" w:hAnsi="Book Antiqua"/>
        </w:rPr>
        <w:t xml:space="preserve">. </w:t>
      </w:r>
      <w:r w:rsidR="000A585A" w:rsidRPr="00FF19E6">
        <w:rPr>
          <w:rFonts w:ascii="Book Antiqua" w:hAnsi="Book Antiqua"/>
        </w:rPr>
        <w:t>Additionally, t</w:t>
      </w:r>
      <w:r w:rsidR="005B610C" w:rsidRPr="00FF19E6">
        <w:rPr>
          <w:rFonts w:ascii="Book Antiqua" w:hAnsi="Book Antiqua"/>
        </w:rPr>
        <w:t>here w</w:t>
      </w:r>
      <w:r w:rsidR="000F0825" w:rsidRPr="00FF19E6">
        <w:rPr>
          <w:rFonts w:ascii="Book Antiqua" w:hAnsi="Book Antiqua"/>
        </w:rPr>
        <w:t>as</w:t>
      </w:r>
      <w:r w:rsidR="005B610C" w:rsidRPr="00FF19E6">
        <w:rPr>
          <w:rFonts w:ascii="Book Antiqua" w:hAnsi="Book Antiqua"/>
        </w:rPr>
        <w:t xml:space="preserve"> no significant difference in response to therapeutic trial with metronidazole among the symptomatic patients who were cyst positive or negative at 6 mo</w:t>
      </w:r>
      <w:r w:rsidR="006E6793" w:rsidRPr="00FF19E6">
        <w:rPr>
          <w:rFonts w:ascii="Book Antiqua" w:hAnsi="Book Antiqua"/>
          <w:vertAlign w:val="superscript"/>
        </w:rPr>
        <w:t>[73]</w:t>
      </w:r>
      <w:r w:rsidR="006E6793" w:rsidRPr="00FF19E6">
        <w:rPr>
          <w:rFonts w:ascii="Book Antiqua" w:hAnsi="Book Antiqua"/>
        </w:rPr>
        <w:t>.</w:t>
      </w:r>
      <w:r w:rsidR="00400A62" w:rsidRPr="00FF19E6">
        <w:rPr>
          <w:rFonts w:ascii="Book Antiqua" w:hAnsi="Book Antiqua"/>
        </w:rPr>
        <w:t xml:space="preserve"> </w:t>
      </w:r>
      <w:r w:rsidR="000C083D" w:rsidRPr="00FF19E6">
        <w:rPr>
          <w:rFonts w:ascii="Book Antiqua" w:hAnsi="Book Antiqua"/>
        </w:rPr>
        <w:t xml:space="preserve">In </w:t>
      </w:r>
      <w:r w:rsidRPr="00FF19E6">
        <w:rPr>
          <w:rFonts w:ascii="Book Antiqua" w:hAnsi="Book Antiqua"/>
        </w:rPr>
        <w:t xml:space="preserve">the </w:t>
      </w:r>
      <w:r w:rsidR="000C083D" w:rsidRPr="00FF19E6">
        <w:rPr>
          <w:rFonts w:ascii="Book Antiqua" w:hAnsi="Book Antiqua"/>
        </w:rPr>
        <w:t>second study</w:t>
      </w:r>
      <w:r w:rsidRPr="00FF19E6">
        <w:rPr>
          <w:rFonts w:ascii="Book Antiqua" w:hAnsi="Book Antiqua"/>
        </w:rPr>
        <w:t xml:space="preserve"> of</w:t>
      </w:r>
      <w:r w:rsidR="000C083D" w:rsidRPr="00FF19E6">
        <w:rPr>
          <w:rFonts w:ascii="Book Antiqua" w:hAnsi="Book Antiqua"/>
        </w:rPr>
        <w:t xml:space="preserve"> 154 inmates of a leprosy rehabilitation center</w:t>
      </w:r>
      <w:r w:rsidRPr="00FF19E6">
        <w:rPr>
          <w:rFonts w:ascii="Book Antiqua" w:hAnsi="Book Antiqua"/>
        </w:rPr>
        <w:t>,</w:t>
      </w:r>
      <w:r w:rsidR="000C083D" w:rsidRPr="00FF19E6">
        <w:rPr>
          <w:rFonts w:ascii="Book Antiqua" w:hAnsi="Book Antiqua"/>
        </w:rPr>
        <w:t xml:space="preserve"> </w:t>
      </w:r>
      <w:r w:rsidR="000C083D" w:rsidRPr="00FF19E6">
        <w:rPr>
          <w:rFonts w:ascii="Book Antiqua" w:hAnsi="Book Antiqua"/>
          <w:i/>
          <w:iCs/>
        </w:rPr>
        <w:t>E. histolytica</w:t>
      </w:r>
      <w:r w:rsidR="000C083D" w:rsidRPr="00FF19E6">
        <w:rPr>
          <w:rFonts w:ascii="Book Antiqua" w:hAnsi="Book Antiqua"/>
        </w:rPr>
        <w:t xml:space="preserve"> positivity among IBS and controls were </w:t>
      </w:r>
      <w:r w:rsidRPr="00FF19E6">
        <w:rPr>
          <w:rFonts w:ascii="Book Antiqua" w:hAnsi="Book Antiqua"/>
        </w:rPr>
        <w:t xml:space="preserve">found to be </w:t>
      </w:r>
      <w:r w:rsidR="000C083D" w:rsidRPr="00FF19E6">
        <w:rPr>
          <w:rFonts w:ascii="Book Antiqua" w:hAnsi="Book Antiqua"/>
        </w:rPr>
        <w:t>50% and 19%</w:t>
      </w:r>
      <w:r w:rsidR="009B523B" w:rsidRPr="00FF19E6">
        <w:rPr>
          <w:rFonts w:ascii="Book Antiqua" w:hAnsi="Book Antiqua"/>
        </w:rPr>
        <w:t>,</w:t>
      </w:r>
      <w:r w:rsidR="000C083D" w:rsidRPr="00FF19E6">
        <w:rPr>
          <w:rFonts w:ascii="Book Antiqua" w:hAnsi="Book Antiqua"/>
        </w:rPr>
        <w:t xml:space="preserve"> respectively. </w:t>
      </w:r>
      <w:r w:rsidRPr="00FF19E6">
        <w:rPr>
          <w:rFonts w:ascii="Book Antiqua" w:hAnsi="Book Antiqua"/>
        </w:rPr>
        <w:t>A</w:t>
      </w:r>
      <w:r w:rsidR="009E6D42" w:rsidRPr="00FF19E6">
        <w:rPr>
          <w:rFonts w:ascii="Book Antiqua" w:hAnsi="Book Antiqua"/>
        </w:rPr>
        <w:t>ll strains of am</w:t>
      </w:r>
      <w:r w:rsidR="00CA4D86" w:rsidRPr="00FF19E6">
        <w:rPr>
          <w:rFonts w:ascii="Book Antiqua" w:hAnsi="Book Antiqua"/>
        </w:rPr>
        <w:t>o</w:t>
      </w:r>
      <w:r w:rsidR="009E6D42" w:rsidRPr="00FF19E6">
        <w:rPr>
          <w:rFonts w:ascii="Book Antiqua" w:hAnsi="Book Antiqua"/>
        </w:rPr>
        <w:t xml:space="preserve">eba </w:t>
      </w:r>
      <w:r w:rsidRPr="00FF19E6">
        <w:rPr>
          <w:rFonts w:ascii="Book Antiqua" w:hAnsi="Book Antiqua"/>
        </w:rPr>
        <w:t xml:space="preserve">isolated </w:t>
      </w:r>
      <w:r w:rsidR="009E6D42" w:rsidRPr="00FF19E6">
        <w:rPr>
          <w:rFonts w:ascii="Book Antiqua" w:hAnsi="Book Antiqua"/>
        </w:rPr>
        <w:t xml:space="preserve">were </w:t>
      </w:r>
      <w:r w:rsidRPr="00FF19E6">
        <w:rPr>
          <w:rFonts w:ascii="Book Antiqua" w:hAnsi="Book Antiqua"/>
        </w:rPr>
        <w:t xml:space="preserve">found to be </w:t>
      </w:r>
      <w:r w:rsidR="009E6D42" w:rsidRPr="00FF19E6">
        <w:rPr>
          <w:rFonts w:ascii="Book Antiqua" w:hAnsi="Book Antiqua"/>
        </w:rPr>
        <w:t>non-pathogenic</w:t>
      </w:r>
      <w:r w:rsidRPr="00FF19E6">
        <w:rPr>
          <w:rFonts w:ascii="Book Antiqua" w:hAnsi="Book Antiqua"/>
        </w:rPr>
        <w:t xml:space="preserve"> and there was no </w:t>
      </w:r>
      <w:r w:rsidR="009B523B" w:rsidRPr="00FF19E6">
        <w:rPr>
          <w:rFonts w:ascii="Book Antiqua" w:hAnsi="Book Antiqua"/>
        </w:rPr>
        <w:t xml:space="preserve">relationship </w:t>
      </w:r>
      <w:r w:rsidR="009E6D42" w:rsidRPr="00FF19E6">
        <w:rPr>
          <w:rFonts w:ascii="Book Antiqua" w:hAnsi="Book Antiqua"/>
        </w:rPr>
        <w:t xml:space="preserve">between </w:t>
      </w:r>
      <w:r w:rsidR="009E6D42" w:rsidRPr="00FF19E6">
        <w:rPr>
          <w:rFonts w:ascii="Book Antiqua" w:hAnsi="Book Antiqua"/>
          <w:i/>
          <w:iCs/>
        </w:rPr>
        <w:t>E. histolytica</w:t>
      </w:r>
      <w:r w:rsidR="009E6D42" w:rsidRPr="00FF19E6">
        <w:rPr>
          <w:rFonts w:ascii="Book Antiqua" w:hAnsi="Book Antiqua"/>
        </w:rPr>
        <w:t xml:space="preserve"> and symptoms of IBS at 12 mo</w:t>
      </w:r>
      <w:r w:rsidR="00BC5DC1" w:rsidRPr="00FF19E6">
        <w:rPr>
          <w:rFonts w:ascii="Book Antiqua" w:eastAsiaTheme="minorEastAsia" w:hAnsi="Book Antiqua" w:hint="eastAsia"/>
          <w:lang w:eastAsia="zh-CN"/>
        </w:rPr>
        <w:t xml:space="preserve"> </w:t>
      </w:r>
      <w:r w:rsidR="009E6D42" w:rsidRPr="00FF19E6">
        <w:rPr>
          <w:rFonts w:ascii="Book Antiqua" w:hAnsi="Book Antiqua"/>
        </w:rPr>
        <w:t>follow</w:t>
      </w:r>
      <w:r w:rsidR="007E1DCC" w:rsidRPr="00FF19E6">
        <w:rPr>
          <w:rFonts w:ascii="Book Antiqua" w:hAnsi="Book Antiqua"/>
        </w:rPr>
        <w:t>-</w:t>
      </w:r>
      <w:r w:rsidR="009E6D42" w:rsidRPr="00FF19E6">
        <w:rPr>
          <w:rFonts w:ascii="Book Antiqua" w:hAnsi="Book Antiqua"/>
        </w:rPr>
        <w:t>up</w:t>
      </w:r>
      <w:r w:rsidR="006E6793" w:rsidRPr="00FF19E6">
        <w:rPr>
          <w:rFonts w:ascii="Book Antiqua" w:hAnsi="Book Antiqua"/>
          <w:vertAlign w:val="superscript"/>
        </w:rPr>
        <w:t>[74]</w:t>
      </w:r>
      <w:r w:rsidR="006E6793" w:rsidRPr="00FF19E6">
        <w:rPr>
          <w:rFonts w:ascii="Book Antiqua" w:hAnsi="Book Antiqua"/>
        </w:rPr>
        <w:t>.</w:t>
      </w:r>
      <w:r w:rsidR="009E6D42" w:rsidRPr="00FF19E6">
        <w:rPr>
          <w:rFonts w:ascii="Book Antiqua" w:hAnsi="Book Antiqua"/>
        </w:rPr>
        <w:t xml:space="preserve"> These studies suggest</w:t>
      </w:r>
      <w:r w:rsidR="00DB151C" w:rsidRPr="00FF19E6">
        <w:rPr>
          <w:rFonts w:ascii="Book Antiqua" w:hAnsi="Book Antiqua"/>
        </w:rPr>
        <w:t xml:space="preserve"> that non-pathogenic </w:t>
      </w:r>
      <w:r w:rsidR="00DE567A" w:rsidRPr="00FF19E6">
        <w:rPr>
          <w:rFonts w:ascii="Book Antiqua" w:hAnsi="Book Antiqua"/>
          <w:i/>
          <w:iCs/>
        </w:rPr>
        <w:t>E. histolytica</w:t>
      </w:r>
      <w:r w:rsidR="00DB151C" w:rsidRPr="00FF19E6">
        <w:rPr>
          <w:rFonts w:ascii="Book Antiqua" w:hAnsi="Book Antiqua"/>
        </w:rPr>
        <w:t xml:space="preserve"> is an innocent by-</w:t>
      </w:r>
      <w:r w:rsidR="00CD1D18" w:rsidRPr="00FF19E6">
        <w:rPr>
          <w:rFonts w:ascii="Book Antiqua" w:hAnsi="Book Antiqua"/>
        </w:rPr>
        <w:t>stander in</w:t>
      </w:r>
      <w:r w:rsidR="006A512D" w:rsidRPr="00FF19E6">
        <w:rPr>
          <w:rFonts w:ascii="Book Antiqua" w:hAnsi="Book Antiqua"/>
        </w:rPr>
        <w:t xml:space="preserve"> IBS subjects</w:t>
      </w:r>
      <w:r w:rsidR="00685523" w:rsidRPr="00FF19E6">
        <w:rPr>
          <w:rFonts w:ascii="Book Antiqua" w:hAnsi="Book Antiqua"/>
        </w:rPr>
        <w:t>,</w:t>
      </w:r>
      <w:r w:rsidR="006A512D" w:rsidRPr="00FF19E6">
        <w:rPr>
          <w:rFonts w:ascii="Book Antiqua" w:hAnsi="Book Antiqua"/>
        </w:rPr>
        <w:t xml:space="preserve"> </w:t>
      </w:r>
      <w:r w:rsidR="00DB151C" w:rsidRPr="00FF19E6">
        <w:rPr>
          <w:rFonts w:ascii="Book Antiqua" w:hAnsi="Book Antiqua"/>
        </w:rPr>
        <w:t xml:space="preserve">which are </w:t>
      </w:r>
      <w:r w:rsidR="00F051B5" w:rsidRPr="00FF19E6">
        <w:rPr>
          <w:rFonts w:ascii="Book Antiqua" w:hAnsi="Book Antiqua"/>
        </w:rPr>
        <w:t>inappropriately</w:t>
      </w:r>
      <w:r w:rsidR="00DB151C" w:rsidRPr="00FF19E6">
        <w:rPr>
          <w:rFonts w:ascii="Book Antiqua" w:hAnsi="Book Antiqua"/>
        </w:rPr>
        <w:t xml:space="preserve"> termed as “chronic amoebiasis</w:t>
      </w:r>
      <w:r w:rsidR="009E4F0E" w:rsidRPr="00FF19E6">
        <w:rPr>
          <w:rFonts w:ascii="Book Antiqua" w:hAnsi="Book Antiqua"/>
        </w:rPr>
        <w:t>“and</w:t>
      </w:r>
      <w:r w:rsidR="00DB151C" w:rsidRPr="00FF19E6">
        <w:rPr>
          <w:rFonts w:ascii="Book Antiqua" w:hAnsi="Book Antiqua"/>
        </w:rPr>
        <w:t xml:space="preserve"> </w:t>
      </w:r>
      <w:r w:rsidR="006A512D" w:rsidRPr="00FF19E6">
        <w:rPr>
          <w:rFonts w:ascii="Book Antiqua" w:hAnsi="Book Antiqua"/>
        </w:rPr>
        <w:t xml:space="preserve">often </w:t>
      </w:r>
      <w:r w:rsidR="00DB151C" w:rsidRPr="00FF19E6">
        <w:rPr>
          <w:rFonts w:ascii="Book Antiqua" w:hAnsi="Book Antiqua"/>
        </w:rPr>
        <w:t>treated with anti</w:t>
      </w:r>
      <w:r w:rsidR="00685523" w:rsidRPr="00FF19E6">
        <w:rPr>
          <w:rFonts w:ascii="Book Antiqua" w:hAnsi="Book Antiqua"/>
        </w:rPr>
        <w:t xml:space="preserve">-amoebic drugs </w:t>
      </w:r>
      <w:r w:rsidRPr="00FF19E6">
        <w:rPr>
          <w:rFonts w:ascii="Book Antiqua" w:hAnsi="Book Antiqua"/>
        </w:rPr>
        <w:t>unnecessarily</w:t>
      </w:r>
      <w:r w:rsidR="00DB151C" w:rsidRPr="00FF19E6">
        <w:rPr>
          <w:rFonts w:ascii="Book Antiqua" w:hAnsi="Book Antiqua"/>
        </w:rPr>
        <w:t xml:space="preserve">. </w:t>
      </w:r>
    </w:p>
    <w:p w:rsidR="008E6B88" w:rsidRPr="00FF19E6" w:rsidRDefault="00C666C5" w:rsidP="00FF19E6">
      <w:pPr>
        <w:snapToGrid w:val="0"/>
        <w:spacing w:line="360" w:lineRule="auto"/>
        <w:ind w:firstLineChars="100" w:firstLine="240"/>
        <w:jc w:val="both"/>
        <w:rPr>
          <w:rFonts w:ascii="Book Antiqua" w:hAnsi="Book Antiqua"/>
        </w:rPr>
      </w:pPr>
      <w:r w:rsidRPr="00FF19E6">
        <w:rPr>
          <w:rFonts w:ascii="Book Antiqua" w:hAnsi="Book Antiqua"/>
          <w:lang w:eastAsia="en-US"/>
        </w:rPr>
        <w:t xml:space="preserve">Another </w:t>
      </w:r>
      <w:r w:rsidR="008E6B88" w:rsidRPr="00FF19E6">
        <w:rPr>
          <w:rFonts w:ascii="Book Antiqua" w:hAnsi="Book Antiqua"/>
          <w:lang w:eastAsia="en-US"/>
        </w:rPr>
        <w:t>common gut parasites found in the intestinal tract of humans and animals</w:t>
      </w:r>
      <w:r w:rsidRPr="00FF19E6">
        <w:rPr>
          <w:rFonts w:ascii="Book Antiqua" w:hAnsi="Book Antiqua"/>
          <w:lang w:eastAsia="en-US"/>
        </w:rPr>
        <w:t>, Blastocystis</w:t>
      </w:r>
      <w:r w:rsidR="000A585A" w:rsidRPr="00FF19E6">
        <w:rPr>
          <w:rFonts w:ascii="Book Antiqua" w:hAnsi="Book Antiqua"/>
          <w:lang w:eastAsia="en-US"/>
        </w:rPr>
        <w:t xml:space="preserve"> sp</w:t>
      </w:r>
      <w:r w:rsidRPr="00FF19E6">
        <w:rPr>
          <w:rFonts w:ascii="Book Antiqua" w:hAnsi="Book Antiqua"/>
          <w:lang w:eastAsia="en-US"/>
        </w:rPr>
        <w:t xml:space="preserve">, has been associated controversially with IBS, </w:t>
      </w:r>
      <w:r w:rsidR="008E6B88" w:rsidRPr="00FF19E6">
        <w:rPr>
          <w:rFonts w:ascii="Book Antiqua" w:hAnsi="Book Antiqua"/>
          <w:lang w:eastAsia="en-US"/>
        </w:rPr>
        <w:t xml:space="preserve">possibly as a result of irregular shedding of parasites in stool and variation in </w:t>
      </w:r>
      <w:r w:rsidR="007E1DCC" w:rsidRPr="00FF19E6">
        <w:rPr>
          <w:rFonts w:ascii="Book Antiqua" w:hAnsi="Book Antiqua"/>
          <w:lang w:eastAsia="en-US"/>
        </w:rPr>
        <w:t xml:space="preserve">fecal </w:t>
      </w:r>
      <w:r w:rsidR="008E6B88" w:rsidRPr="00FF19E6">
        <w:rPr>
          <w:rFonts w:ascii="Book Antiqua" w:hAnsi="Book Antiqua"/>
          <w:lang w:eastAsia="en-US"/>
        </w:rPr>
        <w:t>detection.</w:t>
      </w:r>
      <w:r w:rsidR="008E6B88" w:rsidRPr="00FF19E6">
        <w:rPr>
          <w:rFonts w:ascii="Book Antiqua" w:hAnsi="Book Antiqua"/>
        </w:rPr>
        <w:t xml:space="preserve"> A recent study examining for parasitic infestations using PCR techniques reported a significantly higher prevalence of Blastocystis species (17% </w:t>
      </w:r>
      <w:r w:rsidR="008E6B88" w:rsidRPr="00FF19E6">
        <w:rPr>
          <w:rFonts w:ascii="Book Antiqua" w:hAnsi="Book Antiqua"/>
          <w:i/>
        </w:rPr>
        <w:t>vs</w:t>
      </w:r>
      <w:r w:rsidR="00BC5DC1" w:rsidRPr="00FF19E6">
        <w:rPr>
          <w:rFonts w:ascii="Book Antiqua" w:eastAsiaTheme="minorEastAsia" w:hAnsi="Book Antiqua" w:hint="eastAsia"/>
          <w:lang w:eastAsia="zh-CN"/>
        </w:rPr>
        <w:t xml:space="preserve"> </w:t>
      </w:r>
      <w:r w:rsidR="008E6B88" w:rsidRPr="00FF19E6">
        <w:rPr>
          <w:rFonts w:ascii="Book Antiqua" w:hAnsi="Book Antiqua"/>
        </w:rPr>
        <w:t>5.5%), corroborated by increased cytokines for inflammation (IL-3, IL-5</w:t>
      </w:r>
      <w:r w:rsidR="00942CD6" w:rsidRPr="00FF19E6">
        <w:rPr>
          <w:rFonts w:ascii="Book Antiqua" w:hAnsi="Book Antiqua"/>
        </w:rPr>
        <w:t>,</w:t>
      </w:r>
      <w:r w:rsidR="008E6B88" w:rsidRPr="00FF19E6">
        <w:rPr>
          <w:rFonts w:ascii="Book Antiqua" w:hAnsi="Book Antiqua"/>
        </w:rPr>
        <w:t xml:space="preserve"> and IL-10) in IBS </w:t>
      </w:r>
      <w:r w:rsidR="007E1DCC" w:rsidRPr="00FF19E6">
        <w:rPr>
          <w:rFonts w:ascii="Book Antiqua" w:hAnsi="Book Antiqua"/>
        </w:rPr>
        <w:t xml:space="preserve">patients </w:t>
      </w:r>
      <w:r w:rsidR="008E6B88" w:rsidRPr="00FF19E6">
        <w:rPr>
          <w:rFonts w:ascii="Book Antiqua" w:hAnsi="Book Antiqua"/>
        </w:rPr>
        <w:t>compared to healthy controls</w:t>
      </w:r>
      <w:r w:rsidR="007221A7" w:rsidRPr="00FF19E6">
        <w:rPr>
          <w:rFonts w:ascii="Book Antiqua" w:hAnsi="Book Antiqua"/>
        </w:rPr>
        <w:t xml:space="preserve"> </w:t>
      </w:r>
      <w:r w:rsidRPr="00FF19E6">
        <w:rPr>
          <w:rFonts w:ascii="Book Antiqua" w:hAnsi="Book Antiqua"/>
        </w:rPr>
        <w:t>in Malaysia</w:t>
      </w:r>
      <w:r w:rsidR="006E6793" w:rsidRPr="00FF19E6">
        <w:rPr>
          <w:rFonts w:ascii="Book Antiqua" w:hAnsi="Book Antiqua"/>
          <w:vertAlign w:val="superscript"/>
        </w:rPr>
        <w:t>[75]</w:t>
      </w:r>
      <w:r w:rsidR="006E6793" w:rsidRPr="00FF19E6">
        <w:rPr>
          <w:rFonts w:ascii="Book Antiqua" w:hAnsi="Book Antiqua"/>
        </w:rPr>
        <w:t>.</w:t>
      </w:r>
      <w:r w:rsidR="008E6B88" w:rsidRPr="00FF19E6">
        <w:rPr>
          <w:rFonts w:ascii="Book Antiqua" w:hAnsi="Book Antiqua"/>
        </w:rPr>
        <w:t xml:space="preserve"> Furthermore, IBS patients with increased stool frequency were found to have a greater quantity of Blastocystis cysts, indicating that </w:t>
      </w:r>
      <w:r w:rsidR="007E1DCC" w:rsidRPr="00FF19E6">
        <w:rPr>
          <w:rFonts w:ascii="Book Antiqua" w:hAnsi="Book Antiqua"/>
        </w:rPr>
        <w:t xml:space="preserve">the </w:t>
      </w:r>
      <w:r w:rsidR="008E6B88" w:rsidRPr="00FF19E6">
        <w:rPr>
          <w:rFonts w:ascii="Book Antiqua" w:hAnsi="Book Antiqua"/>
        </w:rPr>
        <w:t xml:space="preserve">severity of IBS </w:t>
      </w:r>
      <w:r w:rsidR="008E6B88" w:rsidRPr="00FF19E6">
        <w:rPr>
          <w:rFonts w:ascii="Book Antiqua" w:hAnsi="Book Antiqua"/>
        </w:rPr>
        <w:lastRenderedPageBreak/>
        <w:t xml:space="preserve">symptoms correlated with </w:t>
      </w:r>
      <w:r w:rsidR="00D7348D" w:rsidRPr="00FF19E6">
        <w:rPr>
          <w:rFonts w:ascii="Book Antiqua" w:hAnsi="Book Antiqua"/>
        </w:rPr>
        <w:t xml:space="preserve">the </w:t>
      </w:r>
      <w:r w:rsidR="008E6B88" w:rsidRPr="00FF19E6">
        <w:rPr>
          <w:rFonts w:ascii="Book Antiqua" w:hAnsi="Book Antiqua"/>
        </w:rPr>
        <w:t>quantity of parasitic infestation</w:t>
      </w:r>
      <w:r w:rsidR="006E6793" w:rsidRPr="00FF19E6">
        <w:rPr>
          <w:rFonts w:ascii="Book Antiqua" w:hAnsi="Book Antiqua"/>
          <w:vertAlign w:val="superscript"/>
        </w:rPr>
        <w:t>[76]</w:t>
      </w:r>
      <w:r w:rsidR="006E6793" w:rsidRPr="00FF19E6">
        <w:rPr>
          <w:rFonts w:ascii="Book Antiqua" w:hAnsi="Book Antiqua"/>
        </w:rPr>
        <w:t>.</w:t>
      </w:r>
      <w:r w:rsidR="002A4441" w:rsidRPr="00FF19E6">
        <w:rPr>
          <w:rFonts w:ascii="Book Antiqua" w:hAnsi="Book Antiqua"/>
        </w:rPr>
        <w:t xml:space="preserve"> </w:t>
      </w:r>
      <w:r w:rsidR="008E6B88" w:rsidRPr="00FF19E6">
        <w:rPr>
          <w:rFonts w:ascii="Book Antiqua" w:hAnsi="Book Antiqua"/>
        </w:rPr>
        <w:t>These studies from Malaysia indicate that persiste</w:t>
      </w:r>
      <w:r w:rsidR="00156A70" w:rsidRPr="00FF19E6">
        <w:rPr>
          <w:rFonts w:ascii="Book Antiqua" w:hAnsi="Book Antiqua"/>
        </w:rPr>
        <w:t>nt chronic parasitic infection, which is</w:t>
      </w:r>
      <w:r w:rsidR="008E6B88" w:rsidRPr="00FF19E6">
        <w:rPr>
          <w:rFonts w:ascii="Book Antiqua" w:hAnsi="Book Antiqua"/>
        </w:rPr>
        <w:t xml:space="preserve"> often undetectable using standard culture or laboratory techniques, may be an additional contributory factor to microscopic gut inflammation in IBS in Asians.</w:t>
      </w:r>
    </w:p>
    <w:p w:rsidR="008E6B88" w:rsidRPr="00FF19E6" w:rsidRDefault="00515F6C" w:rsidP="00FF19E6">
      <w:pPr>
        <w:snapToGrid w:val="0"/>
        <w:spacing w:line="360" w:lineRule="auto"/>
        <w:ind w:firstLineChars="100" w:firstLine="240"/>
        <w:jc w:val="both"/>
        <w:rPr>
          <w:rFonts w:ascii="Book Antiqua" w:hAnsi="Book Antiqua"/>
        </w:rPr>
      </w:pPr>
      <w:r w:rsidRPr="00FF19E6">
        <w:rPr>
          <w:rFonts w:ascii="Book Antiqua" w:hAnsi="Book Antiqua"/>
        </w:rPr>
        <w:t xml:space="preserve">In the light of these observations of protozoal diseases among South and South East Asian patients with IBS, it is not surprising that a </w:t>
      </w:r>
      <w:r w:rsidR="000F0825" w:rsidRPr="00FF19E6">
        <w:rPr>
          <w:rFonts w:ascii="Book Antiqua" w:hAnsi="Book Antiqua"/>
        </w:rPr>
        <w:t xml:space="preserve">multi-centric Indian </w:t>
      </w:r>
      <w:r w:rsidRPr="00FF19E6">
        <w:rPr>
          <w:rFonts w:ascii="Book Antiqua" w:hAnsi="Book Antiqua"/>
        </w:rPr>
        <w:t>study showed that</w:t>
      </w:r>
      <w:r w:rsidR="00EF6CED" w:rsidRPr="00FF19E6">
        <w:rPr>
          <w:rFonts w:ascii="Book Antiqua" w:hAnsi="Book Antiqua"/>
        </w:rPr>
        <w:t xml:space="preserve"> </w:t>
      </w:r>
      <w:r w:rsidRPr="00FF19E6">
        <w:rPr>
          <w:rFonts w:ascii="Book Antiqua" w:hAnsi="Book Antiqua"/>
        </w:rPr>
        <w:t>44% of the subjects with chronic lower GI symptoms took metronidazole with temporary symptom improvement among 54% of them</w:t>
      </w:r>
      <w:r w:rsidR="009F31F1" w:rsidRPr="00FF19E6">
        <w:rPr>
          <w:rFonts w:ascii="Book Antiqua" w:hAnsi="Book Antiqua"/>
          <w:vertAlign w:val="superscript"/>
        </w:rPr>
        <w:t>[</w:t>
      </w:r>
      <w:r w:rsidR="00395135" w:rsidRPr="00FF19E6">
        <w:rPr>
          <w:rFonts w:ascii="Book Antiqua" w:hAnsi="Book Antiqua"/>
          <w:vertAlign w:val="superscript"/>
        </w:rPr>
        <w:t>10</w:t>
      </w:r>
      <w:r w:rsidR="009F31F1" w:rsidRPr="00FF19E6">
        <w:rPr>
          <w:rFonts w:ascii="Book Antiqua" w:hAnsi="Book Antiqua"/>
          <w:vertAlign w:val="superscript"/>
        </w:rPr>
        <w:t>]</w:t>
      </w:r>
      <w:r w:rsidR="009F31F1" w:rsidRPr="00FF19E6">
        <w:rPr>
          <w:rFonts w:ascii="Book Antiqua" w:hAnsi="Book Antiqua"/>
        </w:rPr>
        <w:t>.</w:t>
      </w:r>
      <w:r w:rsidR="00400A62" w:rsidRPr="00FF19E6">
        <w:rPr>
          <w:rFonts w:ascii="Book Antiqua" w:hAnsi="Book Antiqua"/>
        </w:rPr>
        <w:t xml:space="preserve"> </w:t>
      </w:r>
      <w:r w:rsidRPr="00FF19E6">
        <w:rPr>
          <w:rFonts w:ascii="Book Antiqua" w:hAnsi="Book Antiqua"/>
        </w:rPr>
        <w:t xml:space="preserve">Additionally, </w:t>
      </w:r>
      <w:r w:rsidR="00A625B5" w:rsidRPr="00FF19E6">
        <w:rPr>
          <w:rFonts w:ascii="Book Antiqua" w:hAnsi="Book Antiqua"/>
        </w:rPr>
        <w:t>a</w:t>
      </w:r>
      <w:r w:rsidRPr="00FF19E6">
        <w:rPr>
          <w:rFonts w:ascii="Book Antiqua" w:hAnsi="Book Antiqua"/>
        </w:rPr>
        <w:t xml:space="preserve"> randomized placebo controlled trial among 45 IBS subjects who were allocated to ispaghula husk</w:t>
      </w:r>
      <w:r w:rsidR="00A625B5" w:rsidRPr="00FF19E6">
        <w:rPr>
          <w:rFonts w:ascii="Book Antiqua" w:hAnsi="Book Antiqua"/>
        </w:rPr>
        <w:t xml:space="preserve"> (60 d)</w:t>
      </w:r>
      <w:r w:rsidRPr="00FF19E6">
        <w:rPr>
          <w:rFonts w:ascii="Book Antiqua" w:hAnsi="Book Antiqua"/>
        </w:rPr>
        <w:t>, metronidazole (metronidazole 10 d</w:t>
      </w:r>
      <w:r w:rsidR="00BC5DC1" w:rsidRPr="00FF19E6">
        <w:rPr>
          <w:rFonts w:ascii="Book Antiqua" w:eastAsiaTheme="minorEastAsia" w:hAnsi="Book Antiqua" w:hint="eastAsia"/>
          <w:lang w:eastAsia="zh-CN"/>
        </w:rPr>
        <w:t xml:space="preserve"> </w:t>
      </w:r>
      <w:r w:rsidRPr="00FF19E6">
        <w:rPr>
          <w:rFonts w:ascii="Book Antiqua" w:hAnsi="Book Antiqua"/>
        </w:rPr>
        <w:t>and placebo 50 d) and placebo</w:t>
      </w:r>
      <w:r w:rsidR="00A625B5" w:rsidRPr="00FF19E6">
        <w:rPr>
          <w:rFonts w:ascii="Book Antiqua" w:hAnsi="Book Antiqua"/>
        </w:rPr>
        <w:t xml:space="preserve"> (60 d)</w:t>
      </w:r>
      <w:r w:rsidRPr="00FF19E6">
        <w:rPr>
          <w:rFonts w:ascii="Book Antiqua" w:hAnsi="Book Antiqua"/>
        </w:rPr>
        <w:t xml:space="preserve"> found that metronidazole provided </w:t>
      </w:r>
      <w:r w:rsidR="00A625B5" w:rsidRPr="00FF19E6">
        <w:rPr>
          <w:rFonts w:ascii="Book Antiqua" w:hAnsi="Book Antiqua"/>
        </w:rPr>
        <w:t>symptom relief in IBS compared to placebo without a</w:t>
      </w:r>
      <w:r w:rsidR="00BC5DC1" w:rsidRPr="00FF19E6">
        <w:rPr>
          <w:rFonts w:ascii="Book Antiqua" w:hAnsi="Book Antiqua"/>
        </w:rPr>
        <w:t>ffecting recto-sigmoid motility</w:t>
      </w:r>
      <w:r w:rsidR="00FF19E6">
        <w:rPr>
          <w:rFonts w:ascii="Book Antiqua" w:hAnsi="Book Antiqua"/>
          <w:vertAlign w:val="superscript"/>
        </w:rPr>
        <w:t>[77]</w:t>
      </w:r>
      <w:r w:rsidR="0022308D" w:rsidRPr="00FF19E6">
        <w:rPr>
          <w:rFonts w:ascii="Book Antiqua" w:hAnsi="Book Antiqua"/>
        </w:rPr>
        <w:t>.</w:t>
      </w:r>
      <w:r w:rsidRPr="00FF19E6">
        <w:rPr>
          <w:rFonts w:ascii="Book Antiqua" w:hAnsi="Book Antiqua"/>
        </w:rPr>
        <w:t xml:space="preserve"> </w:t>
      </w:r>
    </w:p>
    <w:p w:rsidR="00BC5DC1" w:rsidRPr="00FF19E6" w:rsidRDefault="00BC5DC1" w:rsidP="00FF19E6">
      <w:pPr>
        <w:autoSpaceDE w:val="0"/>
        <w:autoSpaceDN w:val="0"/>
        <w:adjustRightInd w:val="0"/>
        <w:snapToGrid w:val="0"/>
        <w:spacing w:line="360" w:lineRule="auto"/>
        <w:jc w:val="both"/>
        <w:rPr>
          <w:rFonts w:ascii="Book Antiqua" w:eastAsiaTheme="minorEastAsia" w:hAnsi="Book Antiqua"/>
          <w:b/>
          <w:lang w:eastAsia="zh-CN"/>
        </w:rPr>
      </w:pPr>
    </w:p>
    <w:p w:rsidR="008E6B88" w:rsidRPr="00FF19E6" w:rsidRDefault="008E6B88" w:rsidP="00FF19E6">
      <w:pPr>
        <w:autoSpaceDE w:val="0"/>
        <w:autoSpaceDN w:val="0"/>
        <w:adjustRightInd w:val="0"/>
        <w:snapToGrid w:val="0"/>
        <w:spacing w:line="360" w:lineRule="auto"/>
        <w:jc w:val="both"/>
        <w:rPr>
          <w:rFonts w:ascii="Book Antiqua" w:hAnsi="Book Antiqua"/>
          <w:b/>
          <w:i/>
        </w:rPr>
      </w:pPr>
      <w:r w:rsidRPr="00FF19E6">
        <w:rPr>
          <w:rFonts w:ascii="Book Antiqua" w:hAnsi="Book Antiqua"/>
          <w:b/>
          <w:i/>
        </w:rPr>
        <w:t>Helminthiasis and IBS</w:t>
      </w:r>
    </w:p>
    <w:p w:rsidR="000A1E14" w:rsidRPr="00FF19E6" w:rsidRDefault="008E6B88" w:rsidP="00FF19E6">
      <w:pPr>
        <w:autoSpaceDE w:val="0"/>
        <w:autoSpaceDN w:val="0"/>
        <w:adjustRightInd w:val="0"/>
        <w:snapToGrid w:val="0"/>
        <w:spacing w:line="360" w:lineRule="auto"/>
        <w:jc w:val="both"/>
        <w:rPr>
          <w:rFonts w:ascii="Book Antiqua" w:eastAsiaTheme="minorEastAsia" w:hAnsi="Book Antiqua"/>
          <w:lang w:eastAsia="zh-CN"/>
        </w:rPr>
      </w:pPr>
      <w:r w:rsidRPr="00FF19E6">
        <w:rPr>
          <w:rFonts w:ascii="Book Antiqua" w:hAnsi="Book Antiqua"/>
        </w:rPr>
        <w:t>Helminthic infestation is common in Bangladesh and India. I</w:t>
      </w:r>
      <w:r w:rsidR="00156A70" w:rsidRPr="00FF19E6">
        <w:rPr>
          <w:rFonts w:ascii="Book Antiqua" w:hAnsi="Book Antiqua"/>
        </w:rPr>
        <w:t xml:space="preserve">n a </w:t>
      </w:r>
      <w:r w:rsidR="00C85437" w:rsidRPr="00FF19E6">
        <w:rPr>
          <w:rFonts w:ascii="Book Antiqua" w:hAnsi="Book Antiqua"/>
        </w:rPr>
        <w:t>report from</w:t>
      </w:r>
      <w:r w:rsidR="00156A70" w:rsidRPr="00FF19E6">
        <w:rPr>
          <w:rFonts w:ascii="Book Antiqua" w:hAnsi="Book Antiqua"/>
        </w:rPr>
        <w:t xml:space="preserve"> </w:t>
      </w:r>
      <w:r w:rsidR="00C85437" w:rsidRPr="00FF19E6">
        <w:rPr>
          <w:rFonts w:ascii="Book Antiqua" w:hAnsi="Book Antiqua"/>
        </w:rPr>
        <w:t xml:space="preserve">rural </w:t>
      </w:r>
      <w:r w:rsidR="00156A70" w:rsidRPr="00FF19E6">
        <w:rPr>
          <w:rFonts w:ascii="Book Antiqua" w:hAnsi="Book Antiqua"/>
        </w:rPr>
        <w:t xml:space="preserve">Bangladesh, </w:t>
      </w:r>
      <w:r w:rsidRPr="00FF19E6">
        <w:rPr>
          <w:rFonts w:ascii="Book Antiqua" w:hAnsi="Book Antiqua"/>
        </w:rPr>
        <w:t>70% of</w:t>
      </w:r>
      <w:r w:rsidR="00400A62" w:rsidRPr="00FF19E6">
        <w:rPr>
          <w:rFonts w:ascii="Book Antiqua" w:hAnsi="Book Antiqua"/>
        </w:rPr>
        <w:t xml:space="preserve"> </w:t>
      </w:r>
      <w:r w:rsidRPr="00FF19E6">
        <w:rPr>
          <w:rFonts w:ascii="Book Antiqua" w:hAnsi="Book Antiqua"/>
        </w:rPr>
        <w:t xml:space="preserve">252 children had </w:t>
      </w:r>
      <w:r w:rsidR="00C85437" w:rsidRPr="00FF19E6">
        <w:rPr>
          <w:rFonts w:ascii="Book Antiqua" w:hAnsi="Book Antiqua"/>
        </w:rPr>
        <w:t xml:space="preserve">been found to have </w:t>
      </w:r>
      <w:r w:rsidRPr="00FF19E6">
        <w:rPr>
          <w:rFonts w:ascii="Book Antiqua" w:hAnsi="Book Antiqua"/>
        </w:rPr>
        <w:t>soil-transmitted helminthiasis by the age of 2 years</w:t>
      </w:r>
      <w:r w:rsidR="006E6793" w:rsidRPr="00FF19E6">
        <w:rPr>
          <w:rFonts w:ascii="Book Antiqua" w:hAnsi="Book Antiqua"/>
          <w:vertAlign w:val="superscript"/>
        </w:rPr>
        <w:t>[78]</w:t>
      </w:r>
      <w:r w:rsidR="007221A7" w:rsidRPr="00FF19E6">
        <w:rPr>
          <w:rFonts w:ascii="Book Antiqua" w:hAnsi="Book Antiqua"/>
          <w:vertAlign w:val="superscript"/>
        </w:rPr>
        <w:t xml:space="preserve"> </w:t>
      </w:r>
      <w:r w:rsidRPr="00FF19E6">
        <w:rPr>
          <w:rFonts w:ascii="Book Antiqua" w:hAnsi="Book Antiqua"/>
        </w:rPr>
        <w:t xml:space="preserve">. In </w:t>
      </w:r>
      <w:r w:rsidR="002F34AE" w:rsidRPr="00FF19E6">
        <w:rPr>
          <w:rFonts w:ascii="Book Antiqua" w:hAnsi="Book Antiqua"/>
        </w:rPr>
        <w:t>s</w:t>
      </w:r>
      <w:r w:rsidRPr="00FF19E6">
        <w:rPr>
          <w:rFonts w:ascii="Book Antiqua" w:hAnsi="Book Antiqua"/>
        </w:rPr>
        <w:t xml:space="preserve">outhern India, </w:t>
      </w:r>
      <w:r w:rsidR="00C85437" w:rsidRPr="00FF19E6">
        <w:rPr>
          <w:rFonts w:ascii="Book Antiqua" w:hAnsi="Book Antiqua"/>
        </w:rPr>
        <w:t xml:space="preserve">a report suggested that </w:t>
      </w:r>
      <w:r w:rsidRPr="00FF19E6">
        <w:rPr>
          <w:rFonts w:ascii="Book Antiqua" w:hAnsi="Book Antiqua"/>
        </w:rPr>
        <w:t>62% of all age groups had hook</w:t>
      </w:r>
      <w:r w:rsidR="001803AB" w:rsidRPr="00FF19E6">
        <w:rPr>
          <w:rFonts w:ascii="Book Antiqua" w:hAnsi="Book Antiqua"/>
        </w:rPr>
        <w:t>worm infestations</w:t>
      </w:r>
      <w:r w:rsidR="006E6793" w:rsidRPr="00FF19E6">
        <w:rPr>
          <w:rFonts w:ascii="Book Antiqua" w:hAnsi="Book Antiqua"/>
          <w:vertAlign w:val="superscript"/>
        </w:rPr>
        <w:t>[79]</w:t>
      </w:r>
      <w:r w:rsidR="006E6793" w:rsidRPr="00FF19E6">
        <w:rPr>
          <w:rFonts w:ascii="Book Antiqua" w:hAnsi="Book Antiqua"/>
          <w:iCs/>
        </w:rPr>
        <w:t>.</w:t>
      </w:r>
      <w:r w:rsidR="001803AB" w:rsidRPr="00FF19E6">
        <w:rPr>
          <w:rFonts w:ascii="Book Antiqua" w:hAnsi="Book Antiqua"/>
          <w:iCs/>
        </w:rPr>
        <w:t xml:space="preserve"> Intestinal helminthiasis </w:t>
      </w:r>
      <w:r w:rsidRPr="00FF19E6">
        <w:rPr>
          <w:rFonts w:ascii="Book Antiqua" w:hAnsi="Book Antiqua"/>
          <w:iCs/>
        </w:rPr>
        <w:t>cause</w:t>
      </w:r>
      <w:r w:rsidR="00C85437" w:rsidRPr="00FF19E6">
        <w:rPr>
          <w:rFonts w:ascii="Book Antiqua" w:hAnsi="Book Antiqua"/>
          <w:iCs/>
        </w:rPr>
        <w:t>s</w:t>
      </w:r>
      <w:r w:rsidRPr="00FF19E6">
        <w:rPr>
          <w:rFonts w:ascii="Book Antiqua" w:hAnsi="Book Antiqua"/>
          <w:iCs/>
        </w:rPr>
        <w:t xml:space="preserve"> a shift </w:t>
      </w:r>
      <w:r w:rsidR="00C85437" w:rsidRPr="00FF19E6">
        <w:rPr>
          <w:rFonts w:ascii="Book Antiqua" w:hAnsi="Book Antiqua"/>
          <w:iCs/>
        </w:rPr>
        <w:t xml:space="preserve">in </w:t>
      </w:r>
      <w:r w:rsidR="00CA44D4" w:rsidRPr="00FF19E6">
        <w:rPr>
          <w:rFonts w:ascii="Book Antiqua" w:hAnsi="Book Antiqua"/>
          <w:iCs/>
        </w:rPr>
        <w:t xml:space="preserve">the </w:t>
      </w:r>
      <w:r w:rsidRPr="00FF19E6">
        <w:rPr>
          <w:rFonts w:ascii="Book Antiqua" w:hAnsi="Book Antiqua"/>
          <w:iCs/>
        </w:rPr>
        <w:t>immune system toward</w:t>
      </w:r>
      <w:r w:rsidR="00C85437" w:rsidRPr="00FF19E6">
        <w:rPr>
          <w:rFonts w:ascii="Book Antiqua" w:hAnsi="Book Antiqua"/>
          <w:iCs/>
        </w:rPr>
        <w:t>s</w:t>
      </w:r>
      <w:r w:rsidRPr="00FF19E6">
        <w:rPr>
          <w:rFonts w:ascii="Book Antiqua" w:hAnsi="Book Antiqua"/>
          <w:iCs/>
        </w:rPr>
        <w:t xml:space="preserve"> </w:t>
      </w:r>
      <w:r w:rsidR="00C85437" w:rsidRPr="00FF19E6">
        <w:rPr>
          <w:rFonts w:ascii="Book Antiqua" w:hAnsi="Book Antiqua"/>
          <w:iCs/>
        </w:rPr>
        <w:t xml:space="preserve">a </w:t>
      </w:r>
      <w:r w:rsidRPr="00FF19E6">
        <w:rPr>
          <w:rFonts w:ascii="Book Antiqua" w:hAnsi="Book Antiqua"/>
          <w:iCs/>
        </w:rPr>
        <w:t>T-helper 2 cell respo</w:t>
      </w:r>
      <w:r w:rsidR="00717D1A" w:rsidRPr="00FF19E6">
        <w:rPr>
          <w:rFonts w:ascii="Book Antiqua" w:hAnsi="Book Antiqua"/>
          <w:iCs/>
        </w:rPr>
        <w:t>nse</w:t>
      </w:r>
      <w:r w:rsidR="006E6793" w:rsidRPr="00FF19E6">
        <w:rPr>
          <w:rFonts w:ascii="Book Antiqua" w:hAnsi="Book Antiqua"/>
          <w:iCs/>
          <w:vertAlign w:val="superscript"/>
        </w:rPr>
        <w:t>[80</w:t>
      </w:r>
      <w:r w:rsidR="00AE2B4A" w:rsidRPr="00FF19E6">
        <w:rPr>
          <w:rFonts w:ascii="Book Antiqua" w:hAnsi="Book Antiqua"/>
          <w:iCs/>
          <w:vertAlign w:val="superscript"/>
        </w:rPr>
        <w:t>,81</w:t>
      </w:r>
      <w:r w:rsidR="006E6793" w:rsidRPr="00FF19E6">
        <w:rPr>
          <w:rFonts w:ascii="Book Antiqua" w:hAnsi="Book Antiqua"/>
          <w:iCs/>
          <w:vertAlign w:val="superscript"/>
        </w:rPr>
        <w:t>]</w:t>
      </w:r>
      <w:r w:rsidR="006E6793" w:rsidRPr="00FF19E6">
        <w:rPr>
          <w:rFonts w:ascii="Book Antiqua" w:hAnsi="Book Antiqua"/>
          <w:iCs/>
        </w:rPr>
        <w:t>.</w:t>
      </w:r>
      <w:r w:rsidR="00400A62" w:rsidRPr="00FF19E6">
        <w:rPr>
          <w:rFonts w:ascii="Book Antiqua" w:hAnsi="Book Antiqua"/>
          <w:iCs/>
        </w:rPr>
        <w:t xml:space="preserve"> </w:t>
      </w:r>
      <w:r w:rsidRPr="00FF19E6">
        <w:rPr>
          <w:rFonts w:ascii="Book Antiqua" w:hAnsi="Book Antiqua"/>
          <w:iCs/>
        </w:rPr>
        <w:t xml:space="preserve">This may be associated with </w:t>
      </w:r>
      <w:r w:rsidR="00C85437" w:rsidRPr="00FF19E6">
        <w:rPr>
          <w:rFonts w:ascii="Book Antiqua" w:hAnsi="Book Antiqua"/>
          <w:iCs/>
        </w:rPr>
        <w:t xml:space="preserve">a low-grade, </w:t>
      </w:r>
      <w:r w:rsidR="001803AB" w:rsidRPr="00FF19E6">
        <w:rPr>
          <w:rFonts w:ascii="Book Antiqua" w:hAnsi="Book Antiqua"/>
          <w:iCs/>
        </w:rPr>
        <w:t xml:space="preserve">protracted </w:t>
      </w:r>
      <w:r w:rsidRPr="00FF19E6">
        <w:rPr>
          <w:rFonts w:ascii="Book Antiqua" w:hAnsi="Book Antiqua"/>
          <w:iCs/>
        </w:rPr>
        <w:t>inflammation</w:t>
      </w:r>
      <w:r w:rsidR="00C85437" w:rsidRPr="00FF19E6">
        <w:rPr>
          <w:rFonts w:ascii="Book Antiqua" w:hAnsi="Book Antiqua"/>
          <w:iCs/>
        </w:rPr>
        <w:t xml:space="preserve">, which is </w:t>
      </w:r>
      <w:r w:rsidR="00262051" w:rsidRPr="00FF19E6">
        <w:rPr>
          <w:rFonts w:ascii="Book Antiqua" w:hAnsi="Book Antiqua"/>
          <w:iCs/>
        </w:rPr>
        <w:t>recogni</w:t>
      </w:r>
      <w:r w:rsidR="009B523B" w:rsidRPr="00FF19E6">
        <w:rPr>
          <w:rFonts w:ascii="Book Antiqua" w:hAnsi="Book Antiqua"/>
          <w:iCs/>
        </w:rPr>
        <w:t>z</w:t>
      </w:r>
      <w:r w:rsidR="00262051" w:rsidRPr="00FF19E6">
        <w:rPr>
          <w:rFonts w:ascii="Book Antiqua" w:hAnsi="Book Antiqua"/>
          <w:iCs/>
        </w:rPr>
        <w:t>ed in</w:t>
      </w:r>
      <w:r w:rsidRPr="00FF19E6">
        <w:rPr>
          <w:rFonts w:ascii="Book Antiqua" w:hAnsi="Book Antiqua"/>
          <w:iCs/>
        </w:rPr>
        <w:t xml:space="preserve"> a subset of IBS patients</w:t>
      </w:r>
      <w:r w:rsidR="006E6793" w:rsidRPr="00FF19E6">
        <w:rPr>
          <w:rFonts w:ascii="Book Antiqua" w:hAnsi="Book Antiqua"/>
        </w:rPr>
        <w:t>.</w:t>
      </w:r>
      <w:r w:rsidRPr="00FF19E6">
        <w:rPr>
          <w:rFonts w:ascii="Book Antiqua" w:hAnsi="Book Antiqua"/>
        </w:rPr>
        <w:t xml:space="preserve"> </w:t>
      </w:r>
      <w:r w:rsidR="00C85437" w:rsidRPr="00FF19E6">
        <w:rPr>
          <w:rFonts w:ascii="Book Antiqua" w:hAnsi="Book Antiqua"/>
        </w:rPr>
        <w:t>Previous review</w:t>
      </w:r>
      <w:r w:rsidR="00636614" w:rsidRPr="00FF19E6">
        <w:rPr>
          <w:rFonts w:ascii="Book Antiqua" w:hAnsi="Book Antiqua"/>
        </w:rPr>
        <w:t>s</w:t>
      </w:r>
      <w:r w:rsidR="00C85437" w:rsidRPr="00FF19E6">
        <w:rPr>
          <w:rFonts w:ascii="Book Antiqua" w:hAnsi="Book Antiqua"/>
        </w:rPr>
        <w:t xml:space="preserve"> have </w:t>
      </w:r>
      <w:r w:rsidRPr="00FF19E6">
        <w:rPr>
          <w:rFonts w:ascii="Book Antiqua" w:hAnsi="Book Antiqua"/>
        </w:rPr>
        <w:t xml:space="preserve">speculated that </w:t>
      </w:r>
      <w:r w:rsidR="00C85437" w:rsidRPr="00FF19E6">
        <w:rPr>
          <w:rFonts w:ascii="Book Antiqua" w:hAnsi="Book Antiqua"/>
        </w:rPr>
        <w:t xml:space="preserve">a </w:t>
      </w:r>
      <w:r w:rsidRPr="00FF19E6">
        <w:rPr>
          <w:rFonts w:ascii="Book Antiqua" w:hAnsi="Book Antiqua"/>
        </w:rPr>
        <w:t xml:space="preserve">high intestinal </w:t>
      </w:r>
      <w:r w:rsidR="00BC5DC1" w:rsidRPr="00FF19E6">
        <w:rPr>
          <w:rFonts w:ascii="Book Antiqua" w:hAnsi="Book Antiqua"/>
        </w:rPr>
        <w:t>helminthic/</w:t>
      </w:r>
      <w:r w:rsidR="00C85437" w:rsidRPr="00FF19E6">
        <w:rPr>
          <w:rFonts w:ascii="Book Antiqua" w:hAnsi="Book Antiqua"/>
        </w:rPr>
        <w:t xml:space="preserve">parasitic </w:t>
      </w:r>
      <w:r w:rsidRPr="00FF19E6">
        <w:rPr>
          <w:rFonts w:ascii="Book Antiqua" w:hAnsi="Book Antiqua"/>
        </w:rPr>
        <w:t xml:space="preserve">infestation may be the cause of </w:t>
      </w:r>
      <w:r w:rsidR="00CE3706" w:rsidRPr="00FF19E6">
        <w:rPr>
          <w:rFonts w:ascii="Book Antiqua" w:hAnsi="Book Antiqua"/>
        </w:rPr>
        <w:t xml:space="preserve">a </w:t>
      </w:r>
      <w:r w:rsidRPr="00FF19E6">
        <w:rPr>
          <w:rFonts w:ascii="Book Antiqua" w:hAnsi="Book Antiqua"/>
        </w:rPr>
        <w:t xml:space="preserve">low prevalence of IBS in spite of </w:t>
      </w:r>
      <w:r w:rsidR="00CE3706" w:rsidRPr="00FF19E6">
        <w:rPr>
          <w:rFonts w:ascii="Book Antiqua" w:hAnsi="Book Antiqua"/>
        </w:rPr>
        <w:t xml:space="preserve">a </w:t>
      </w:r>
      <w:r w:rsidRPr="00FF19E6">
        <w:rPr>
          <w:rFonts w:ascii="Book Antiqua" w:hAnsi="Book Antiqua"/>
        </w:rPr>
        <w:t>high incidence of acute infective diarrhea</w:t>
      </w:r>
      <w:r w:rsidR="000459AC" w:rsidRPr="00FF19E6">
        <w:rPr>
          <w:rFonts w:ascii="Book Antiqua" w:hAnsi="Book Antiqua"/>
        </w:rPr>
        <w:t xml:space="preserve"> in </w:t>
      </w:r>
      <w:r w:rsidR="00177A84" w:rsidRPr="00FF19E6">
        <w:rPr>
          <w:rFonts w:ascii="Book Antiqua" w:hAnsi="Book Antiqua"/>
        </w:rPr>
        <w:t>Asia</w:t>
      </w:r>
      <w:r w:rsidR="009F31F1" w:rsidRPr="00FF19E6">
        <w:rPr>
          <w:rFonts w:ascii="Book Antiqua" w:hAnsi="Book Antiqua"/>
          <w:vertAlign w:val="superscript"/>
        </w:rPr>
        <w:t>[</w:t>
      </w:r>
      <w:r w:rsidR="006E6793" w:rsidRPr="00FF19E6">
        <w:rPr>
          <w:rFonts w:ascii="Book Antiqua" w:hAnsi="Book Antiqua"/>
          <w:vertAlign w:val="superscript"/>
        </w:rPr>
        <w:t>82</w:t>
      </w:r>
      <w:r w:rsidR="009F31F1" w:rsidRPr="00FF19E6">
        <w:rPr>
          <w:rFonts w:ascii="Book Antiqua" w:hAnsi="Book Antiqua"/>
          <w:vertAlign w:val="superscript"/>
        </w:rPr>
        <w:t>]</w:t>
      </w:r>
      <w:r w:rsidR="009F31F1" w:rsidRPr="00FF19E6">
        <w:rPr>
          <w:rFonts w:ascii="Book Antiqua" w:hAnsi="Book Antiqua"/>
        </w:rPr>
        <w:t>.</w:t>
      </w:r>
      <w:r w:rsidR="00170AC8" w:rsidRPr="00FF19E6">
        <w:rPr>
          <w:rFonts w:ascii="Book Antiqua" w:hAnsi="Book Antiqua"/>
        </w:rPr>
        <w:t xml:space="preserve"> </w:t>
      </w:r>
      <w:r w:rsidR="00CE3706" w:rsidRPr="00FF19E6">
        <w:rPr>
          <w:rFonts w:ascii="Book Antiqua" w:hAnsi="Book Antiqua"/>
        </w:rPr>
        <w:t>Further</w:t>
      </w:r>
      <w:r w:rsidR="004048A6" w:rsidRPr="00FF19E6">
        <w:rPr>
          <w:rFonts w:ascii="Book Antiqua" w:hAnsi="Book Antiqua"/>
        </w:rPr>
        <w:t>more</w:t>
      </w:r>
      <w:r w:rsidR="00CE3706" w:rsidRPr="00FF19E6">
        <w:rPr>
          <w:rFonts w:ascii="Book Antiqua" w:hAnsi="Book Antiqua"/>
        </w:rPr>
        <w:t xml:space="preserve">, the </w:t>
      </w:r>
      <w:r w:rsidR="00796B4F" w:rsidRPr="00FF19E6">
        <w:rPr>
          <w:rFonts w:ascii="Book Antiqua" w:hAnsi="Book Antiqua"/>
        </w:rPr>
        <w:t>“hygiene</w:t>
      </w:r>
      <w:r w:rsidR="00CE3706" w:rsidRPr="00FF19E6">
        <w:rPr>
          <w:rFonts w:ascii="Book Antiqua" w:hAnsi="Book Antiqua"/>
        </w:rPr>
        <w:t xml:space="preserve"> hypothesis” speculates that a high childhood infection is responsible for </w:t>
      </w:r>
      <w:r w:rsidR="00977B61" w:rsidRPr="00FF19E6">
        <w:rPr>
          <w:rFonts w:ascii="Book Antiqua" w:hAnsi="Book Antiqua"/>
        </w:rPr>
        <w:t xml:space="preserve">the </w:t>
      </w:r>
      <w:r w:rsidR="00CE3706" w:rsidRPr="00FF19E6">
        <w:rPr>
          <w:rFonts w:ascii="Book Antiqua" w:hAnsi="Book Antiqua"/>
        </w:rPr>
        <w:t>low prevalence of IBS in the developing countries.</w:t>
      </w:r>
    </w:p>
    <w:p w:rsidR="00BC5DC1" w:rsidRPr="00FF19E6" w:rsidRDefault="00BC5DC1" w:rsidP="00FF19E6">
      <w:pPr>
        <w:autoSpaceDE w:val="0"/>
        <w:autoSpaceDN w:val="0"/>
        <w:adjustRightInd w:val="0"/>
        <w:snapToGrid w:val="0"/>
        <w:spacing w:line="360" w:lineRule="auto"/>
        <w:jc w:val="both"/>
        <w:rPr>
          <w:rFonts w:ascii="Book Antiqua" w:eastAsiaTheme="minorEastAsia" w:hAnsi="Book Antiqua"/>
          <w:lang w:eastAsia="zh-CN"/>
        </w:rPr>
      </w:pPr>
    </w:p>
    <w:p w:rsidR="00C80D60" w:rsidRPr="00FF19E6" w:rsidRDefault="002C248F" w:rsidP="00FF19E6">
      <w:pPr>
        <w:autoSpaceDE w:val="0"/>
        <w:autoSpaceDN w:val="0"/>
        <w:adjustRightInd w:val="0"/>
        <w:snapToGrid w:val="0"/>
        <w:spacing w:line="360" w:lineRule="auto"/>
        <w:jc w:val="both"/>
        <w:rPr>
          <w:rFonts w:ascii="Book Antiqua" w:hAnsi="Book Antiqua"/>
          <w:b/>
          <w:i/>
        </w:rPr>
      </w:pPr>
      <w:r w:rsidRPr="00FF19E6">
        <w:rPr>
          <w:rFonts w:ascii="Book Antiqua" w:hAnsi="Book Antiqua"/>
          <w:b/>
          <w:i/>
        </w:rPr>
        <w:t>PI-IBS and PI-MAS</w:t>
      </w:r>
    </w:p>
    <w:p w:rsidR="002C248F" w:rsidRPr="00FF19E6" w:rsidRDefault="008E6B88" w:rsidP="00FF19E6">
      <w:pPr>
        <w:snapToGrid w:val="0"/>
        <w:spacing w:line="360" w:lineRule="auto"/>
        <w:jc w:val="both"/>
        <w:rPr>
          <w:rFonts w:ascii="Book Antiqua" w:eastAsiaTheme="minorEastAsia" w:hAnsi="Book Antiqua"/>
          <w:bCs/>
          <w:kern w:val="32"/>
          <w:lang w:eastAsia="zh-CN"/>
        </w:rPr>
      </w:pPr>
      <w:r w:rsidRPr="00FF19E6">
        <w:rPr>
          <w:rFonts w:ascii="Book Antiqua" w:eastAsia="Calibri" w:hAnsi="Book Antiqua"/>
        </w:rPr>
        <w:t xml:space="preserve">PI-IBS has been defined as </w:t>
      </w:r>
      <w:r w:rsidR="002E0C53" w:rsidRPr="00FF19E6">
        <w:rPr>
          <w:rFonts w:ascii="Book Antiqua" w:eastAsia="Calibri" w:hAnsi="Book Antiqua"/>
        </w:rPr>
        <w:t xml:space="preserve">an </w:t>
      </w:r>
      <w:r w:rsidRPr="00FF19E6">
        <w:rPr>
          <w:rFonts w:ascii="Book Antiqua" w:eastAsia="Calibri" w:hAnsi="Book Antiqua"/>
        </w:rPr>
        <w:t>acute onset IBS (by Rome criteria) that</w:t>
      </w:r>
      <w:r w:rsidR="008E461E" w:rsidRPr="00FF19E6">
        <w:rPr>
          <w:rFonts w:ascii="Book Antiqua" w:eastAsia="Calibri" w:hAnsi="Book Antiqua"/>
        </w:rPr>
        <w:t xml:space="preserve"> </w:t>
      </w:r>
      <w:r w:rsidRPr="00FF19E6">
        <w:rPr>
          <w:rFonts w:ascii="Book Antiqua" w:eastAsia="Calibri" w:hAnsi="Book Antiqua"/>
        </w:rPr>
        <w:t>develop after the individual, who has not previously met the Rome criteria, experiences a gastrointestinal infection with two or more of the following characteristics: fever, vomiting, diarrhea,</w:t>
      </w:r>
      <w:r w:rsidR="00400A62" w:rsidRPr="00FF19E6">
        <w:rPr>
          <w:rFonts w:ascii="Book Antiqua" w:eastAsia="Calibri" w:hAnsi="Book Antiqua"/>
        </w:rPr>
        <w:t xml:space="preserve"> </w:t>
      </w:r>
      <w:r w:rsidR="004862C2" w:rsidRPr="00FF19E6">
        <w:rPr>
          <w:rFonts w:ascii="Book Antiqua" w:eastAsia="Calibri" w:hAnsi="Book Antiqua"/>
        </w:rPr>
        <w:lastRenderedPageBreak/>
        <w:t>and</w:t>
      </w:r>
      <w:r w:rsidRPr="00FF19E6">
        <w:rPr>
          <w:rFonts w:ascii="Book Antiqua" w:eastAsia="Calibri" w:hAnsi="Book Antiqua"/>
        </w:rPr>
        <w:t xml:space="preserve"> a stool culture positive for an infectious agent</w:t>
      </w:r>
      <w:r w:rsidR="006E6793" w:rsidRPr="00FF19E6">
        <w:rPr>
          <w:rFonts w:ascii="Book Antiqua" w:eastAsia="Calibri" w:hAnsi="Book Antiqua"/>
          <w:vertAlign w:val="superscript"/>
        </w:rPr>
        <w:t>[83,84]</w:t>
      </w:r>
      <w:r w:rsidR="006E6793" w:rsidRPr="00FF19E6">
        <w:rPr>
          <w:rFonts w:ascii="Book Antiqua" w:hAnsi="Book Antiqua"/>
        </w:rPr>
        <w:t>.</w:t>
      </w:r>
      <w:r w:rsidR="002A4441" w:rsidRPr="00FF19E6">
        <w:rPr>
          <w:rFonts w:ascii="Book Antiqua" w:hAnsi="Book Antiqua"/>
        </w:rPr>
        <w:t xml:space="preserve"> </w:t>
      </w:r>
      <w:r w:rsidR="003045F1" w:rsidRPr="00FF19E6">
        <w:rPr>
          <w:rFonts w:ascii="Book Antiqua" w:hAnsi="Book Antiqua"/>
        </w:rPr>
        <w:t xml:space="preserve">The pooled incidence of PI-IBS was found </w:t>
      </w:r>
      <w:r w:rsidR="00D73AE6" w:rsidRPr="00FF19E6">
        <w:rPr>
          <w:rFonts w:ascii="Book Antiqua" w:hAnsi="Book Antiqua"/>
        </w:rPr>
        <w:t xml:space="preserve">to be </w:t>
      </w:r>
      <w:r w:rsidR="003045F1" w:rsidRPr="00FF19E6">
        <w:rPr>
          <w:rFonts w:ascii="Book Antiqua" w:hAnsi="Book Antiqua"/>
        </w:rPr>
        <w:t>10% in a systematic review and meta-anal</w:t>
      </w:r>
      <w:r w:rsidR="00356C73" w:rsidRPr="00FF19E6">
        <w:rPr>
          <w:rFonts w:ascii="Book Antiqua" w:hAnsi="Book Antiqua"/>
        </w:rPr>
        <w:t>ysis</w:t>
      </w:r>
      <w:r w:rsidR="002E0C53" w:rsidRPr="00FF19E6">
        <w:rPr>
          <w:rFonts w:ascii="Book Antiqua" w:hAnsi="Book Antiqua"/>
        </w:rPr>
        <w:t xml:space="preserve"> of predominantly Western studies</w:t>
      </w:r>
      <w:r w:rsidR="006E6793" w:rsidRPr="00FF19E6">
        <w:rPr>
          <w:rFonts w:ascii="Book Antiqua" w:hAnsi="Book Antiqua"/>
          <w:vertAlign w:val="superscript"/>
        </w:rPr>
        <w:t>[85]</w:t>
      </w:r>
      <w:r w:rsidR="006E6793" w:rsidRPr="00FF19E6">
        <w:rPr>
          <w:rFonts w:ascii="Book Antiqua" w:hAnsi="Book Antiqua"/>
        </w:rPr>
        <w:t>.</w:t>
      </w:r>
      <w:r w:rsidR="00400A62" w:rsidRPr="00FF19E6">
        <w:rPr>
          <w:rFonts w:ascii="Book Antiqua" w:hAnsi="Book Antiqua"/>
        </w:rPr>
        <w:t xml:space="preserve"> </w:t>
      </w:r>
      <w:r w:rsidRPr="00FF19E6">
        <w:rPr>
          <w:rFonts w:ascii="Book Antiqua" w:hAnsi="Book Antiqua"/>
        </w:rPr>
        <w:t xml:space="preserve">Data on PI-IBS from Asian countries are scanty where </w:t>
      </w:r>
      <w:r w:rsidR="00C61359" w:rsidRPr="00FF19E6">
        <w:rPr>
          <w:rFonts w:ascii="Book Antiqua" w:hAnsi="Book Antiqua"/>
        </w:rPr>
        <w:t>acute gastroenteritis is common</w:t>
      </w:r>
      <w:r w:rsidR="006E6793" w:rsidRPr="00FF19E6">
        <w:rPr>
          <w:rFonts w:ascii="Book Antiqua" w:hAnsi="Book Antiqua"/>
          <w:vertAlign w:val="superscript"/>
        </w:rPr>
        <w:t>[86]</w:t>
      </w:r>
      <w:r w:rsidR="006E6793" w:rsidRPr="00FF19E6">
        <w:rPr>
          <w:rFonts w:ascii="Book Antiqua" w:hAnsi="Book Antiqua"/>
        </w:rPr>
        <w:t>.</w:t>
      </w:r>
      <w:r w:rsidR="00400A62" w:rsidRPr="00FF19E6">
        <w:rPr>
          <w:rFonts w:ascii="Book Antiqua" w:hAnsi="Book Antiqua"/>
        </w:rPr>
        <w:t xml:space="preserve"> </w:t>
      </w:r>
      <w:r w:rsidRPr="00FF19E6">
        <w:rPr>
          <w:rFonts w:ascii="Book Antiqua" w:hAnsi="Book Antiqua"/>
        </w:rPr>
        <w:t>Studies from China and Korea have revealed that the incidence of PI-IB</w:t>
      </w:r>
      <w:r w:rsidR="004329AA" w:rsidRPr="00FF19E6">
        <w:rPr>
          <w:rFonts w:ascii="Book Antiqua" w:hAnsi="Book Antiqua"/>
        </w:rPr>
        <w:t>S</w:t>
      </w:r>
      <w:r w:rsidRPr="00FF19E6">
        <w:rPr>
          <w:rFonts w:ascii="Book Antiqua" w:hAnsi="Book Antiqua"/>
        </w:rPr>
        <w:t xml:space="preserve"> is 8</w:t>
      </w:r>
      <w:r w:rsidR="00BC5DC1" w:rsidRPr="00FF19E6">
        <w:rPr>
          <w:rFonts w:ascii="Book Antiqua" w:hAnsi="Book Antiqua"/>
        </w:rPr>
        <w:t>%</w:t>
      </w:r>
      <w:r w:rsidRPr="00FF19E6">
        <w:rPr>
          <w:rFonts w:ascii="Book Antiqua" w:hAnsi="Book Antiqua"/>
        </w:rPr>
        <w:t>-15%</w:t>
      </w:r>
      <w:r w:rsidR="006E6793" w:rsidRPr="00FF19E6">
        <w:rPr>
          <w:rFonts w:ascii="Book Antiqua" w:hAnsi="Book Antiqua"/>
          <w:vertAlign w:val="superscript"/>
        </w:rPr>
        <w:t>[87,88]</w:t>
      </w:r>
      <w:r w:rsidR="006E6793" w:rsidRPr="00FF19E6">
        <w:rPr>
          <w:rFonts w:ascii="Book Antiqua" w:hAnsi="Book Antiqua"/>
        </w:rPr>
        <w:t>.</w:t>
      </w:r>
      <w:r w:rsidR="00C61359" w:rsidRPr="00FF19E6">
        <w:rPr>
          <w:rFonts w:ascii="Book Antiqua" w:hAnsi="Book Antiqua"/>
        </w:rPr>
        <w:t xml:space="preserve"> </w:t>
      </w:r>
      <w:r w:rsidR="002E0C53" w:rsidRPr="00FF19E6">
        <w:rPr>
          <w:rFonts w:ascii="Book Antiqua" w:hAnsi="Book Antiqua"/>
        </w:rPr>
        <w:t>The incidence rate for a</w:t>
      </w:r>
      <w:r w:rsidRPr="00FF19E6">
        <w:rPr>
          <w:rFonts w:ascii="Book Antiqua" w:hAnsi="Book Antiqua"/>
        </w:rPr>
        <w:t xml:space="preserve">cute diarrhea </w:t>
      </w:r>
      <w:r w:rsidR="0078140D" w:rsidRPr="00FF19E6">
        <w:rPr>
          <w:rFonts w:ascii="Book Antiqua" w:hAnsi="Book Antiqua"/>
        </w:rPr>
        <w:t>among</w:t>
      </w:r>
      <w:r w:rsidR="00A47B62" w:rsidRPr="00FF19E6">
        <w:rPr>
          <w:rFonts w:ascii="Book Antiqua" w:hAnsi="Book Antiqua"/>
        </w:rPr>
        <w:t xml:space="preserve"> those aged &gt;</w:t>
      </w:r>
      <w:r w:rsidR="00BC5DC1" w:rsidRPr="00FF19E6">
        <w:rPr>
          <w:rFonts w:ascii="Book Antiqua" w:eastAsiaTheme="minorEastAsia" w:hAnsi="Book Antiqua" w:hint="eastAsia"/>
          <w:lang w:eastAsia="zh-CN"/>
        </w:rPr>
        <w:t xml:space="preserve"> </w:t>
      </w:r>
      <w:r w:rsidR="00A47B62" w:rsidRPr="00FF19E6">
        <w:rPr>
          <w:rFonts w:ascii="Book Antiqua" w:hAnsi="Book Antiqua"/>
        </w:rPr>
        <w:t xml:space="preserve">14 years </w:t>
      </w:r>
      <w:r w:rsidR="0078140D" w:rsidRPr="00FF19E6">
        <w:rPr>
          <w:rFonts w:ascii="Book Antiqua" w:hAnsi="Book Antiqua"/>
        </w:rPr>
        <w:t xml:space="preserve">in </w:t>
      </w:r>
      <w:r w:rsidR="00736BDF" w:rsidRPr="00FF19E6">
        <w:rPr>
          <w:rFonts w:ascii="Book Antiqua" w:hAnsi="Book Antiqua"/>
        </w:rPr>
        <w:t>parts of India and Bangladesh</w:t>
      </w:r>
      <w:r w:rsidR="00A47B62" w:rsidRPr="00FF19E6">
        <w:rPr>
          <w:rFonts w:ascii="Book Antiqua" w:hAnsi="Book Antiqua"/>
        </w:rPr>
        <w:t xml:space="preserve"> have been </w:t>
      </w:r>
      <w:r w:rsidR="002E0C53" w:rsidRPr="00FF19E6">
        <w:rPr>
          <w:rFonts w:ascii="Book Antiqua" w:hAnsi="Book Antiqua"/>
        </w:rPr>
        <w:t xml:space="preserve">reported as </w:t>
      </w:r>
      <w:r w:rsidRPr="00FF19E6">
        <w:rPr>
          <w:rFonts w:ascii="Book Antiqua" w:hAnsi="Book Antiqua"/>
        </w:rPr>
        <w:t>60 per 100 person-</w:t>
      </w:r>
      <w:r w:rsidR="00041DF2" w:rsidRPr="00FF19E6">
        <w:rPr>
          <w:rFonts w:ascii="Book Antiqua" w:hAnsi="Book Antiqua"/>
        </w:rPr>
        <w:t xml:space="preserve">years </w:t>
      </w:r>
      <w:r w:rsidR="00A47B62" w:rsidRPr="00FF19E6">
        <w:rPr>
          <w:rFonts w:ascii="Book Antiqua" w:hAnsi="Book Antiqua"/>
        </w:rPr>
        <w:t xml:space="preserve">and </w:t>
      </w:r>
      <w:r w:rsidR="00D424AE" w:rsidRPr="00FF19E6">
        <w:rPr>
          <w:rFonts w:ascii="Book Antiqua" w:hAnsi="Book Antiqua"/>
        </w:rPr>
        <w:t xml:space="preserve">between </w:t>
      </w:r>
      <w:r w:rsidRPr="00FF19E6">
        <w:rPr>
          <w:rFonts w:ascii="Book Antiqua" w:hAnsi="Book Antiqua"/>
        </w:rPr>
        <w:t>15.2 to 135.7 per 100 person-years</w:t>
      </w:r>
      <w:r w:rsidR="009B523B" w:rsidRPr="00FF19E6">
        <w:rPr>
          <w:rFonts w:ascii="Book Antiqua" w:hAnsi="Book Antiqua"/>
        </w:rPr>
        <w:t>,</w:t>
      </w:r>
      <w:r w:rsidR="008575A7" w:rsidRPr="00FF19E6">
        <w:rPr>
          <w:rFonts w:ascii="Book Antiqua" w:hAnsi="Book Antiqua"/>
        </w:rPr>
        <w:t xml:space="preserve"> </w:t>
      </w:r>
      <w:r w:rsidR="00BC5DC1" w:rsidRPr="00FF19E6">
        <w:rPr>
          <w:rFonts w:ascii="Book Antiqua" w:hAnsi="Book Antiqua"/>
        </w:rPr>
        <w:t>respectively</w:t>
      </w:r>
      <w:r w:rsidR="006E6793" w:rsidRPr="00FF19E6">
        <w:rPr>
          <w:rFonts w:ascii="Book Antiqua" w:hAnsi="Book Antiqua"/>
          <w:vertAlign w:val="superscript"/>
        </w:rPr>
        <w:t>[89-91]</w:t>
      </w:r>
      <w:r w:rsidR="006E6793" w:rsidRPr="00FF19E6">
        <w:rPr>
          <w:rFonts w:ascii="Book Antiqua" w:hAnsi="Book Antiqua"/>
        </w:rPr>
        <w:t>.</w:t>
      </w:r>
      <w:r w:rsidRPr="00FF19E6">
        <w:rPr>
          <w:rFonts w:ascii="Book Antiqua" w:hAnsi="Book Antiqua"/>
        </w:rPr>
        <w:t xml:space="preserve"> </w:t>
      </w:r>
      <w:r w:rsidR="00D424AE" w:rsidRPr="00FF19E6">
        <w:rPr>
          <w:rFonts w:ascii="Book Antiqua" w:hAnsi="Book Antiqua"/>
        </w:rPr>
        <w:t xml:space="preserve">Despite a </w:t>
      </w:r>
      <w:r w:rsidRPr="00FF19E6">
        <w:rPr>
          <w:rFonts w:ascii="Book Antiqua" w:hAnsi="Book Antiqua"/>
        </w:rPr>
        <w:t xml:space="preserve">high incidence rate of acute </w:t>
      </w:r>
      <w:r w:rsidR="006347E7" w:rsidRPr="00FF19E6">
        <w:rPr>
          <w:rFonts w:ascii="Book Antiqua" w:hAnsi="Book Antiqua"/>
        </w:rPr>
        <w:t>diarrhea in</w:t>
      </w:r>
      <w:r w:rsidRPr="00FF19E6">
        <w:rPr>
          <w:rFonts w:ascii="Book Antiqua" w:hAnsi="Book Antiqua"/>
        </w:rPr>
        <w:t xml:space="preserve"> </w:t>
      </w:r>
      <w:r w:rsidR="00D424AE" w:rsidRPr="00FF19E6">
        <w:rPr>
          <w:rFonts w:ascii="Book Antiqua" w:hAnsi="Book Antiqua"/>
        </w:rPr>
        <w:t xml:space="preserve">the </w:t>
      </w:r>
      <w:r w:rsidRPr="00FF19E6">
        <w:rPr>
          <w:rFonts w:ascii="Book Antiqua" w:hAnsi="Book Antiqua"/>
        </w:rPr>
        <w:t xml:space="preserve">Indian subcontinent, there </w:t>
      </w:r>
      <w:r w:rsidR="000A081C" w:rsidRPr="00FF19E6">
        <w:rPr>
          <w:rFonts w:ascii="Book Antiqua" w:hAnsi="Book Antiqua"/>
        </w:rPr>
        <w:t xml:space="preserve">is </w:t>
      </w:r>
      <w:r w:rsidR="00D424AE" w:rsidRPr="00FF19E6">
        <w:rPr>
          <w:rFonts w:ascii="Book Antiqua" w:hAnsi="Book Antiqua"/>
        </w:rPr>
        <w:t xml:space="preserve">no published </w:t>
      </w:r>
      <w:r w:rsidR="00E74802" w:rsidRPr="00FF19E6">
        <w:rPr>
          <w:rFonts w:ascii="Book Antiqua" w:hAnsi="Book Antiqua"/>
        </w:rPr>
        <w:t>stud</w:t>
      </w:r>
      <w:r w:rsidR="000A081C" w:rsidRPr="00FF19E6">
        <w:rPr>
          <w:rFonts w:ascii="Book Antiqua" w:hAnsi="Book Antiqua"/>
        </w:rPr>
        <w:t xml:space="preserve">y </w:t>
      </w:r>
      <w:r w:rsidR="00E74802" w:rsidRPr="00FF19E6">
        <w:rPr>
          <w:rFonts w:ascii="Book Antiqua" w:hAnsi="Book Antiqua"/>
        </w:rPr>
        <w:t>on</w:t>
      </w:r>
      <w:r w:rsidRPr="00FF19E6">
        <w:rPr>
          <w:rFonts w:ascii="Book Antiqua" w:hAnsi="Book Antiqua"/>
        </w:rPr>
        <w:t xml:space="preserve"> PI-IBS</w:t>
      </w:r>
      <w:r w:rsidR="00D424AE" w:rsidRPr="00FF19E6">
        <w:rPr>
          <w:rFonts w:ascii="Book Antiqua" w:hAnsi="Book Antiqua"/>
        </w:rPr>
        <w:t>. Furthermore, the relatively low prevalence of IBS in the Indian subcontinent, despite a high burden of acute diarrheal illness, appears enigmatic</w:t>
      </w:r>
      <w:r w:rsidR="006E6793" w:rsidRPr="00FF19E6">
        <w:rPr>
          <w:rFonts w:ascii="Book Antiqua" w:hAnsi="Book Antiqua"/>
          <w:vertAlign w:val="superscript"/>
        </w:rPr>
        <w:t>[83,86]</w:t>
      </w:r>
      <w:r w:rsidR="006E6793" w:rsidRPr="00FF19E6">
        <w:rPr>
          <w:rFonts w:ascii="Book Antiqua" w:hAnsi="Book Antiqua"/>
        </w:rPr>
        <w:t>.</w:t>
      </w:r>
      <w:r w:rsidR="00400A62" w:rsidRPr="00FF19E6">
        <w:rPr>
          <w:rFonts w:ascii="Book Antiqua" w:hAnsi="Book Antiqua"/>
        </w:rPr>
        <w:t xml:space="preserve"> </w:t>
      </w:r>
      <w:r w:rsidR="00E13B34" w:rsidRPr="00FF19E6">
        <w:rPr>
          <w:rFonts w:ascii="Book Antiqua" w:hAnsi="Book Antiqua"/>
        </w:rPr>
        <w:t xml:space="preserve">However, a condition similar to PI-IBS, post-infectious malabsorption (PI-MAS) </w:t>
      </w:r>
      <w:r w:rsidR="009B523B" w:rsidRPr="00FF19E6">
        <w:rPr>
          <w:rFonts w:ascii="Book Antiqua" w:hAnsi="Book Antiqua"/>
        </w:rPr>
        <w:t xml:space="preserve">or tropical sprue </w:t>
      </w:r>
      <w:r w:rsidR="00E13B34" w:rsidRPr="00FF19E6">
        <w:rPr>
          <w:rFonts w:ascii="Book Antiqua" w:hAnsi="Book Antiqua"/>
        </w:rPr>
        <w:t xml:space="preserve">has been </w:t>
      </w:r>
      <w:r w:rsidR="008D5523" w:rsidRPr="00FF19E6">
        <w:rPr>
          <w:rFonts w:ascii="Book Antiqua" w:hAnsi="Book Antiqua"/>
        </w:rPr>
        <w:t>recognized</w:t>
      </w:r>
      <w:r w:rsidR="00E13B34" w:rsidRPr="00FF19E6">
        <w:rPr>
          <w:rFonts w:ascii="Book Antiqua" w:hAnsi="Book Antiqua"/>
        </w:rPr>
        <w:t xml:space="preserve"> in the Indian sub-continent for some time. A prevalence rate of 8</w:t>
      </w:r>
      <w:r w:rsidR="00BC5DC1" w:rsidRPr="00FF19E6">
        <w:rPr>
          <w:rFonts w:ascii="Book Antiqua" w:hAnsi="Book Antiqua"/>
        </w:rPr>
        <w:t>%-</w:t>
      </w:r>
      <w:r w:rsidR="00E13B34" w:rsidRPr="00FF19E6">
        <w:rPr>
          <w:rFonts w:ascii="Book Antiqua" w:hAnsi="Book Antiqua"/>
        </w:rPr>
        <w:t xml:space="preserve">20% of PI-MAS was previously reported in rural </w:t>
      </w:r>
      <w:r w:rsidR="002F34AE" w:rsidRPr="00FF19E6">
        <w:rPr>
          <w:rFonts w:ascii="Book Antiqua" w:hAnsi="Book Antiqua"/>
        </w:rPr>
        <w:t>s</w:t>
      </w:r>
      <w:r w:rsidR="00E13B34" w:rsidRPr="00FF19E6">
        <w:rPr>
          <w:rFonts w:ascii="Book Antiqua" w:hAnsi="Book Antiqua"/>
        </w:rPr>
        <w:t>outh</w:t>
      </w:r>
      <w:r w:rsidR="002F34AE" w:rsidRPr="00FF19E6">
        <w:rPr>
          <w:rFonts w:ascii="Book Antiqua" w:hAnsi="Book Antiqua"/>
        </w:rPr>
        <w:t>ern</w:t>
      </w:r>
      <w:r w:rsidR="00E13B34" w:rsidRPr="00FF19E6">
        <w:rPr>
          <w:rFonts w:ascii="Book Antiqua" w:hAnsi="Book Antiqua"/>
        </w:rPr>
        <w:t xml:space="preserve"> India following an episode of acute infectious diarrhea</w:t>
      </w:r>
      <w:r w:rsidR="006E6793" w:rsidRPr="00FF19E6">
        <w:rPr>
          <w:rFonts w:ascii="Book Antiqua" w:hAnsi="Book Antiqua"/>
          <w:vertAlign w:val="superscript"/>
        </w:rPr>
        <w:t>[92]</w:t>
      </w:r>
      <w:r w:rsidR="006E6793" w:rsidRPr="00FF19E6">
        <w:rPr>
          <w:rFonts w:ascii="Book Antiqua" w:hAnsi="Book Antiqua"/>
        </w:rPr>
        <w:t>.</w:t>
      </w:r>
      <w:r w:rsidR="00400A62" w:rsidRPr="00FF19E6">
        <w:rPr>
          <w:rFonts w:ascii="Book Antiqua" w:hAnsi="Book Antiqua"/>
        </w:rPr>
        <w:t xml:space="preserve"> </w:t>
      </w:r>
      <w:r w:rsidR="007060C5" w:rsidRPr="00FF19E6">
        <w:rPr>
          <w:rFonts w:ascii="Book Antiqua" w:hAnsi="Book Antiqua"/>
        </w:rPr>
        <w:t xml:space="preserve">Both PI-IBS and PI-MAS have similar clinical features, etiopathogenesis, and </w:t>
      </w:r>
      <w:r w:rsidR="009B523B" w:rsidRPr="00FF19E6">
        <w:rPr>
          <w:rFonts w:ascii="Book Antiqua" w:hAnsi="Book Antiqua"/>
        </w:rPr>
        <w:t xml:space="preserve">potential response to </w:t>
      </w:r>
      <w:r w:rsidR="00F00056" w:rsidRPr="00FF19E6">
        <w:rPr>
          <w:rFonts w:ascii="Book Antiqua" w:hAnsi="Book Antiqua"/>
        </w:rPr>
        <w:t>treatment with</w:t>
      </w:r>
      <w:r w:rsidR="007060C5" w:rsidRPr="00FF19E6">
        <w:rPr>
          <w:rFonts w:ascii="Book Antiqua" w:hAnsi="Book Antiqua"/>
        </w:rPr>
        <w:t xml:space="preserve"> antibiotic</w:t>
      </w:r>
      <w:r w:rsidR="00A47B62" w:rsidRPr="00FF19E6">
        <w:rPr>
          <w:rFonts w:ascii="Book Antiqua" w:hAnsi="Book Antiqua"/>
        </w:rPr>
        <w:t>s</w:t>
      </w:r>
      <w:r w:rsidR="006E6793" w:rsidRPr="00FF19E6">
        <w:rPr>
          <w:rFonts w:ascii="Book Antiqua" w:hAnsi="Book Antiqua"/>
          <w:vertAlign w:val="superscript"/>
        </w:rPr>
        <w:t>[93]</w:t>
      </w:r>
      <w:r w:rsidR="006E6793" w:rsidRPr="00FF19E6">
        <w:rPr>
          <w:rFonts w:ascii="Book Antiqua" w:hAnsi="Book Antiqua"/>
        </w:rPr>
        <w:t>.</w:t>
      </w:r>
      <w:r w:rsidR="002A4441" w:rsidRPr="00FF19E6">
        <w:rPr>
          <w:rFonts w:ascii="Book Antiqua" w:hAnsi="Book Antiqua"/>
        </w:rPr>
        <w:t xml:space="preserve"> </w:t>
      </w:r>
      <w:r w:rsidR="00E13B34" w:rsidRPr="00FF19E6">
        <w:rPr>
          <w:rFonts w:ascii="Book Antiqua" w:hAnsi="Book Antiqua"/>
        </w:rPr>
        <w:t>Furthermore, both PI-IBS and PI-</w:t>
      </w:r>
      <w:r w:rsidR="003609F7" w:rsidRPr="00FF19E6">
        <w:rPr>
          <w:rFonts w:ascii="Book Antiqua" w:hAnsi="Book Antiqua"/>
        </w:rPr>
        <w:t xml:space="preserve">MAS have been associated with </w:t>
      </w:r>
      <w:r w:rsidR="00BC5DC1" w:rsidRPr="00FF19E6">
        <w:rPr>
          <w:rFonts w:ascii="Book Antiqua" w:hAnsi="Book Antiqua"/>
        </w:rPr>
        <w:t>SIBO</w:t>
      </w:r>
      <w:r w:rsidR="006E6793" w:rsidRPr="00FF19E6">
        <w:rPr>
          <w:rFonts w:ascii="Book Antiqua" w:hAnsi="Book Antiqua"/>
          <w:vertAlign w:val="superscript"/>
        </w:rPr>
        <w:t>[94,95]</w:t>
      </w:r>
      <w:r w:rsidR="003609F7" w:rsidRPr="00FF19E6">
        <w:rPr>
          <w:rFonts w:ascii="Book Antiqua" w:hAnsi="Book Antiqua"/>
        </w:rPr>
        <w:t xml:space="preserve"> and </w:t>
      </w:r>
      <w:r w:rsidR="00DE567A" w:rsidRPr="00FF19E6">
        <w:rPr>
          <w:rFonts w:ascii="Book Antiqua" w:hAnsi="Book Antiqua"/>
        </w:rPr>
        <w:t>abnormal</w:t>
      </w:r>
      <w:r w:rsidR="001A7276" w:rsidRPr="00FF19E6">
        <w:rPr>
          <w:rFonts w:ascii="Book Antiqua" w:hAnsi="Book Antiqua"/>
        </w:rPr>
        <w:t xml:space="preserve"> </w:t>
      </w:r>
      <w:r w:rsidR="00BC5DC1" w:rsidRPr="00FF19E6">
        <w:rPr>
          <w:rFonts w:ascii="Book Antiqua" w:hAnsi="Book Antiqua"/>
          <w:bCs/>
          <w:kern w:val="32"/>
        </w:rPr>
        <w:t>small intestinal permeability</w:t>
      </w:r>
      <w:r w:rsidR="006E6793" w:rsidRPr="00FF19E6">
        <w:rPr>
          <w:rFonts w:ascii="Book Antiqua" w:hAnsi="Book Antiqua"/>
          <w:bCs/>
          <w:kern w:val="32"/>
          <w:vertAlign w:val="superscript"/>
        </w:rPr>
        <w:t>[96]</w:t>
      </w:r>
      <w:r w:rsidR="008757B4" w:rsidRPr="00FF19E6">
        <w:rPr>
          <w:rFonts w:ascii="Book Antiqua" w:hAnsi="Book Antiqua"/>
          <w:bCs/>
          <w:kern w:val="32"/>
        </w:rPr>
        <w:t xml:space="preserve">. </w:t>
      </w:r>
      <w:r w:rsidR="002C248F" w:rsidRPr="00FF19E6">
        <w:rPr>
          <w:rFonts w:ascii="Book Antiqua" w:hAnsi="Book Antiqua"/>
          <w:bCs/>
          <w:kern w:val="32"/>
        </w:rPr>
        <w:t>It is likely</w:t>
      </w:r>
      <w:r w:rsidR="00E13B34" w:rsidRPr="00FF19E6">
        <w:rPr>
          <w:rFonts w:ascii="Book Antiqua" w:hAnsi="Book Antiqua"/>
          <w:bCs/>
          <w:kern w:val="32"/>
        </w:rPr>
        <w:t xml:space="preserve"> then</w:t>
      </w:r>
      <w:r w:rsidR="002C248F" w:rsidRPr="00FF19E6">
        <w:rPr>
          <w:rFonts w:ascii="Book Antiqua" w:hAnsi="Book Antiqua"/>
          <w:bCs/>
          <w:kern w:val="32"/>
        </w:rPr>
        <w:t xml:space="preserve">, as IBS is a symptom-based diagnosis, </w:t>
      </w:r>
      <w:r w:rsidR="00E13B34" w:rsidRPr="00FF19E6">
        <w:rPr>
          <w:rFonts w:ascii="Book Antiqua" w:hAnsi="Book Antiqua"/>
          <w:bCs/>
          <w:kern w:val="32"/>
        </w:rPr>
        <w:t xml:space="preserve">that </w:t>
      </w:r>
      <w:r w:rsidR="002C248F" w:rsidRPr="00FF19E6">
        <w:rPr>
          <w:rFonts w:ascii="Book Antiqua" w:hAnsi="Book Antiqua"/>
          <w:bCs/>
          <w:kern w:val="32"/>
        </w:rPr>
        <w:t>patient</w:t>
      </w:r>
      <w:r w:rsidR="00E13B34" w:rsidRPr="00FF19E6">
        <w:rPr>
          <w:rFonts w:ascii="Book Antiqua" w:hAnsi="Book Antiqua"/>
          <w:bCs/>
          <w:kern w:val="32"/>
        </w:rPr>
        <w:t>s</w:t>
      </w:r>
      <w:r w:rsidR="002C248F" w:rsidRPr="00FF19E6">
        <w:rPr>
          <w:rFonts w:ascii="Book Antiqua" w:hAnsi="Book Antiqua"/>
          <w:bCs/>
          <w:kern w:val="32"/>
        </w:rPr>
        <w:t xml:space="preserve"> with mild malabsorption syndrome can be misdiagnosed as IBS, particularly of diarrhea-predominant type, unless malabsorption is carefully excluded by appropriate</w:t>
      </w:r>
      <w:r w:rsidR="00C452C0" w:rsidRPr="00FF19E6">
        <w:rPr>
          <w:rFonts w:ascii="Book Antiqua" w:hAnsi="Book Antiqua"/>
          <w:bCs/>
          <w:kern w:val="32"/>
        </w:rPr>
        <w:t xml:space="preserve"> investigations</w:t>
      </w:r>
      <w:r w:rsidR="002C248F" w:rsidRPr="00FF19E6">
        <w:rPr>
          <w:rFonts w:ascii="Book Antiqua" w:hAnsi="Book Antiqua"/>
          <w:bCs/>
          <w:kern w:val="32"/>
        </w:rPr>
        <w:t xml:space="preserve">. In most studies on PI-IBS, </w:t>
      </w:r>
      <w:r w:rsidR="005F03D2" w:rsidRPr="00FF19E6">
        <w:rPr>
          <w:rFonts w:ascii="Book Antiqua" w:hAnsi="Book Antiqua"/>
          <w:bCs/>
          <w:kern w:val="32"/>
        </w:rPr>
        <w:t>PI-</w:t>
      </w:r>
      <w:r w:rsidR="008D5523" w:rsidRPr="00FF19E6">
        <w:rPr>
          <w:rFonts w:ascii="Book Antiqua" w:hAnsi="Book Antiqua"/>
          <w:bCs/>
          <w:kern w:val="32"/>
        </w:rPr>
        <w:t>MAS has</w:t>
      </w:r>
      <w:r w:rsidR="002C248F" w:rsidRPr="00FF19E6">
        <w:rPr>
          <w:rFonts w:ascii="Book Antiqua" w:hAnsi="Book Antiqua"/>
          <w:bCs/>
          <w:kern w:val="32"/>
        </w:rPr>
        <w:t xml:space="preserve"> not been carefully excluded using tests for malabsorption. </w:t>
      </w:r>
      <w:r w:rsidR="004862C2" w:rsidRPr="00FF19E6">
        <w:rPr>
          <w:rFonts w:ascii="Book Antiqua" w:hAnsi="Book Antiqua"/>
          <w:bCs/>
          <w:kern w:val="32"/>
        </w:rPr>
        <w:t xml:space="preserve">Considering the fact that PI-MAS or tropical sprue has been described recently following </w:t>
      </w:r>
      <w:r w:rsidR="004329AA" w:rsidRPr="00FF19E6">
        <w:rPr>
          <w:rFonts w:ascii="Book Antiqua" w:hAnsi="Book Antiqua"/>
          <w:bCs/>
          <w:kern w:val="32"/>
        </w:rPr>
        <w:t xml:space="preserve">an </w:t>
      </w:r>
      <w:r w:rsidR="004862C2" w:rsidRPr="00FF19E6">
        <w:rPr>
          <w:rFonts w:ascii="Book Antiqua" w:hAnsi="Book Antiqua"/>
          <w:bCs/>
          <w:kern w:val="32"/>
        </w:rPr>
        <w:t xml:space="preserve">attack of acute infectious diarrhea in developed countries like </w:t>
      </w:r>
      <w:r w:rsidR="004329AA" w:rsidRPr="00FF19E6">
        <w:rPr>
          <w:rFonts w:ascii="Book Antiqua" w:hAnsi="Book Antiqua"/>
          <w:bCs/>
          <w:kern w:val="32"/>
        </w:rPr>
        <w:t xml:space="preserve">the </w:t>
      </w:r>
      <w:r w:rsidR="004862C2" w:rsidRPr="00FF19E6">
        <w:rPr>
          <w:rFonts w:ascii="Book Antiqua" w:hAnsi="Book Antiqua"/>
          <w:bCs/>
          <w:kern w:val="32"/>
        </w:rPr>
        <w:t>U</w:t>
      </w:r>
      <w:r w:rsidR="00BC5DC1" w:rsidRPr="00FF19E6">
        <w:rPr>
          <w:rFonts w:ascii="Book Antiqua" w:eastAsiaTheme="minorEastAsia" w:hAnsi="Book Antiqua" w:hint="eastAsia"/>
          <w:bCs/>
          <w:kern w:val="32"/>
          <w:lang w:eastAsia="zh-CN"/>
        </w:rPr>
        <w:t>nited States</w:t>
      </w:r>
      <w:r w:rsidR="004862C2" w:rsidRPr="00FF19E6">
        <w:rPr>
          <w:rFonts w:ascii="Book Antiqua" w:hAnsi="Book Antiqua"/>
          <w:bCs/>
          <w:kern w:val="32"/>
        </w:rPr>
        <w:t xml:space="preserve">, this issue needs consideration in developed and temperate </w:t>
      </w:r>
      <w:r w:rsidR="008757B4" w:rsidRPr="00FF19E6">
        <w:rPr>
          <w:rFonts w:ascii="Book Antiqua" w:hAnsi="Book Antiqua"/>
          <w:bCs/>
          <w:kern w:val="32"/>
        </w:rPr>
        <w:t>countries</w:t>
      </w:r>
      <w:r w:rsidR="004862C2" w:rsidRPr="00FF19E6">
        <w:rPr>
          <w:rFonts w:ascii="Book Antiqua" w:hAnsi="Book Antiqua"/>
          <w:bCs/>
          <w:kern w:val="32"/>
        </w:rPr>
        <w:t xml:space="preserve"> as well</w:t>
      </w:r>
      <w:r w:rsidR="006E6793" w:rsidRPr="00FF19E6">
        <w:rPr>
          <w:rFonts w:ascii="Book Antiqua" w:hAnsi="Book Antiqua"/>
          <w:iCs/>
          <w:kern w:val="32"/>
          <w:vertAlign w:val="superscript"/>
        </w:rPr>
        <w:t>[97]</w:t>
      </w:r>
      <w:r w:rsidR="006E6793" w:rsidRPr="00FF19E6">
        <w:rPr>
          <w:rFonts w:ascii="Book Antiqua" w:hAnsi="Book Antiqua"/>
          <w:bCs/>
          <w:kern w:val="32"/>
        </w:rPr>
        <w:t>.</w:t>
      </w:r>
      <w:r w:rsidR="004862C2" w:rsidRPr="00FF19E6">
        <w:rPr>
          <w:rFonts w:ascii="Book Antiqua" w:hAnsi="Book Antiqua"/>
          <w:bCs/>
          <w:kern w:val="32"/>
        </w:rPr>
        <w:t xml:space="preserve"> </w:t>
      </w:r>
      <w:r w:rsidR="002C248F" w:rsidRPr="00FF19E6">
        <w:rPr>
          <w:rFonts w:ascii="Book Antiqua" w:hAnsi="Book Antiqua"/>
          <w:bCs/>
          <w:kern w:val="32"/>
        </w:rPr>
        <w:t xml:space="preserve">Hence, there may be some overlap between PI-IBS and </w:t>
      </w:r>
      <w:r w:rsidR="005F03D2" w:rsidRPr="00FF19E6">
        <w:rPr>
          <w:rFonts w:ascii="Book Antiqua" w:hAnsi="Book Antiqua"/>
          <w:bCs/>
          <w:kern w:val="32"/>
        </w:rPr>
        <w:t>PI-MAS</w:t>
      </w:r>
      <w:r w:rsidR="003609F7" w:rsidRPr="00FF19E6">
        <w:rPr>
          <w:rFonts w:ascii="Book Antiqua" w:hAnsi="Book Antiqua"/>
          <w:bCs/>
          <w:kern w:val="32"/>
        </w:rPr>
        <w:t xml:space="preserve"> in the Indian sub-continent</w:t>
      </w:r>
      <w:r w:rsidR="006E6793" w:rsidRPr="00FF19E6">
        <w:rPr>
          <w:rFonts w:ascii="Book Antiqua" w:hAnsi="Book Antiqua"/>
          <w:bCs/>
          <w:kern w:val="32"/>
          <w:vertAlign w:val="superscript"/>
        </w:rPr>
        <w:t>[83,86,96]</w:t>
      </w:r>
      <w:r w:rsidR="001C4EC6" w:rsidRPr="00FF19E6">
        <w:rPr>
          <w:rFonts w:ascii="Book Antiqua" w:hAnsi="Book Antiqua"/>
          <w:bCs/>
          <w:kern w:val="32"/>
          <w:vertAlign w:val="superscript"/>
        </w:rPr>
        <w:t xml:space="preserve"> </w:t>
      </w:r>
      <w:r w:rsidR="001C4EC6" w:rsidRPr="00FF19E6">
        <w:rPr>
          <w:rFonts w:ascii="Book Antiqua" w:hAnsi="Book Antiqua"/>
          <w:bCs/>
          <w:kern w:val="32"/>
        </w:rPr>
        <w:t>and</w:t>
      </w:r>
      <w:r w:rsidR="002A4441" w:rsidRPr="00FF19E6">
        <w:rPr>
          <w:rFonts w:ascii="Book Antiqua" w:hAnsi="Book Antiqua"/>
          <w:bCs/>
          <w:kern w:val="32"/>
          <w:vertAlign w:val="superscript"/>
        </w:rPr>
        <w:t xml:space="preserve"> </w:t>
      </w:r>
      <w:r w:rsidR="00C43185" w:rsidRPr="00FF19E6">
        <w:rPr>
          <w:rFonts w:ascii="Book Antiqua" w:hAnsi="Book Antiqua"/>
          <w:bCs/>
          <w:kern w:val="32"/>
        </w:rPr>
        <w:t>s</w:t>
      </w:r>
      <w:r w:rsidR="002C248F" w:rsidRPr="00FF19E6">
        <w:rPr>
          <w:rFonts w:ascii="Book Antiqua" w:hAnsi="Book Antiqua"/>
          <w:bCs/>
          <w:kern w:val="32"/>
        </w:rPr>
        <w:t>ome cases of PI-MAS may be erroneously diagnosed as cases of PI-IBS</w:t>
      </w:r>
      <w:r w:rsidR="00E20749" w:rsidRPr="00FF19E6">
        <w:rPr>
          <w:rFonts w:ascii="Book Antiqua" w:hAnsi="Book Antiqua"/>
          <w:bCs/>
          <w:kern w:val="32"/>
        </w:rPr>
        <w:t xml:space="preserve">. </w:t>
      </w:r>
      <w:r w:rsidR="001A7276" w:rsidRPr="00FF19E6">
        <w:rPr>
          <w:rFonts w:ascii="Book Antiqua" w:hAnsi="Book Antiqua"/>
          <w:bCs/>
          <w:kern w:val="32"/>
        </w:rPr>
        <w:t xml:space="preserve">In a recent study from Dhaka, Bangladesh, </w:t>
      </w:r>
      <w:r w:rsidR="00734B57" w:rsidRPr="00FF19E6">
        <w:rPr>
          <w:rFonts w:ascii="Book Antiqua" w:hAnsi="Book Antiqua"/>
          <w:bCs/>
          <w:kern w:val="32"/>
        </w:rPr>
        <w:t>10</w:t>
      </w:r>
      <w:r w:rsidR="001A7276" w:rsidRPr="00FF19E6">
        <w:rPr>
          <w:rFonts w:ascii="Book Antiqua" w:hAnsi="Book Antiqua"/>
          <w:bCs/>
          <w:kern w:val="32"/>
        </w:rPr>
        <w:t xml:space="preserve">% of </w:t>
      </w:r>
      <w:r w:rsidR="00734B57" w:rsidRPr="00FF19E6">
        <w:rPr>
          <w:rFonts w:ascii="Book Antiqua" w:hAnsi="Book Antiqua"/>
          <w:bCs/>
          <w:kern w:val="32"/>
        </w:rPr>
        <w:t xml:space="preserve">23 </w:t>
      </w:r>
      <w:r w:rsidR="001A7276" w:rsidRPr="00FF19E6">
        <w:rPr>
          <w:rFonts w:ascii="Book Antiqua" w:hAnsi="Book Antiqua"/>
          <w:bCs/>
          <w:kern w:val="32"/>
        </w:rPr>
        <w:t>patients with acute gastroenteritis fulfilling Rome III criteria for IBS in absence of previous IBS were found to have PI-MAS on investigation</w:t>
      </w:r>
      <w:r w:rsidR="006E6793" w:rsidRPr="00FF19E6">
        <w:rPr>
          <w:rFonts w:ascii="Book Antiqua" w:hAnsi="Book Antiqua"/>
          <w:bCs/>
          <w:kern w:val="32"/>
          <w:vertAlign w:val="superscript"/>
        </w:rPr>
        <w:t>[98]</w:t>
      </w:r>
      <w:r w:rsidR="006E6793" w:rsidRPr="00FF19E6">
        <w:rPr>
          <w:rFonts w:ascii="Book Antiqua" w:hAnsi="Book Antiqua"/>
          <w:bCs/>
          <w:kern w:val="32"/>
        </w:rPr>
        <w:t xml:space="preserve">. </w:t>
      </w:r>
    </w:p>
    <w:p w:rsidR="00BC5DC1" w:rsidRPr="00FF19E6" w:rsidRDefault="00BC5DC1" w:rsidP="00FF19E6">
      <w:pPr>
        <w:snapToGrid w:val="0"/>
        <w:spacing w:line="360" w:lineRule="auto"/>
        <w:jc w:val="both"/>
        <w:rPr>
          <w:rFonts w:ascii="Book Antiqua" w:eastAsiaTheme="minorEastAsia" w:hAnsi="Book Antiqua"/>
          <w:bCs/>
          <w:kern w:val="32"/>
          <w:lang w:eastAsia="zh-CN"/>
        </w:rPr>
      </w:pPr>
    </w:p>
    <w:p w:rsidR="00BA0EED" w:rsidRPr="00FF19E6" w:rsidRDefault="00C20A9C" w:rsidP="00FF19E6">
      <w:pPr>
        <w:autoSpaceDE w:val="0"/>
        <w:autoSpaceDN w:val="0"/>
        <w:adjustRightInd w:val="0"/>
        <w:snapToGrid w:val="0"/>
        <w:spacing w:line="360" w:lineRule="auto"/>
        <w:jc w:val="both"/>
        <w:rPr>
          <w:rFonts w:ascii="Book Antiqua" w:eastAsiaTheme="minorEastAsia" w:hAnsi="Book Antiqua"/>
          <w:b/>
          <w:i/>
          <w:lang w:eastAsia="zh-CN"/>
        </w:rPr>
      </w:pPr>
      <w:r w:rsidRPr="00FF19E6">
        <w:rPr>
          <w:rFonts w:ascii="Book Antiqua" w:hAnsi="Book Antiqua"/>
          <w:b/>
          <w:i/>
        </w:rPr>
        <w:lastRenderedPageBreak/>
        <w:t>SIBO</w:t>
      </w:r>
      <w:r w:rsidR="00BC5DC1" w:rsidRPr="00FF19E6">
        <w:rPr>
          <w:rFonts w:ascii="Book Antiqua" w:eastAsiaTheme="minorEastAsia" w:hAnsi="Book Antiqua" w:hint="eastAsia"/>
          <w:b/>
          <w:i/>
          <w:lang w:eastAsia="zh-CN"/>
        </w:rPr>
        <w:t xml:space="preserve"> </w:t>
      </w:r>
      <w:r w:rsidR="00BC5DC1" w:rsidRPr="00FF19E6">
        <w:rPr>
          <w:rFonts w:ascii="Book Antiqua" w:hAnsi="Book Antiqua"/>
          <w:b/>
          <w:i/>
        </w:rPr>
        <w:t xml:space="preserve">and IBS </w:t>
      </w:r>
    </w:p>
    <w:p w:rsidR="004A0AE9" w:rsidRPr="00FF19E6" w:rsidRDefault="00C065FB" w:rsidP="00FF19E6">
      <w:pPr>
        <w:autoSpaceDE w:val="0"/>
        <w:autoSpaceDN w:val="0"/>
        <w:adjustRightInd w:val="0"/>
        <w:snapToGrid w:val="0"/>
        <w:spacing w:line="360" w:lineRule="auto"/>
        <w:jc w:val="both"/>
        <w:rPr>
          <w:rFonts w:ascii="Book Antiqua" w:hAnsi="Book Antiqua"/>
          <w:bCs/>
          <w:kern w:val="32"/>
          <w:vertAlign w:val="superscript"/>
        </w:rPr>
      </w:pPr>
      <w:r w:rsidRPr="00FF19E6">
        <w:rPr>
          <w:rFonts w:ascii="Book Antiqua" w:hAnsi="Book Antiqua"/>
          <w:bCs/>
          <w:kern w:val="32"/>
        </w:rPr>
        <w:t xml:space="preserve">SIBO and IBS have similar clinical features. Routine investigations </w:t>
      </w:r>
      <w:r w:rsidR="00355203" w:rsidRPr="00FF19E6">
        <w:rPr>
          <w:rFonts w:ascii="Book Antiqua" w:hAnsi="Book Antiqua"/>
          <w:bCs/>
          <w:kern w:val="32"/>
        </w:rPr>
        <w:t xml:space="preserve">conducted </w:t>
      </w:r>
      <w:r w:rsidRPr="00FF19E6">
        <w:rPr>
          <w:rFonts w:ascii="Book Antiqua" w:hAnsi="Book Antiqua"/>
          <w:bCs/>
          <w:kern w:val="32"/>
        </w:rPr>
        <w:t>to exclude organic diseases in IBS</w:t>
      </w:r>
      <w:r w:rsidR="00355203" w:rsidRPr="00FF19E6">
        <w:rPr>
          <w:rFonts w:ascii="Book Antiqua" w:hAnsi="Book Antiqua"/>
          <w:bCs/>
          <w:kern w:val="32"/>
        </w:rPr>
        <w:t xml:space="preserve">, such as </w:t>
      </w:r>
      <w:r w:rsidR="007D4593" w:rsidRPr="00FF19E6">
        <w:rPr>
          <w:rFonts w:ascii="Book Antiqua" w:hAnsi="Book Antiqua"/>
          <w:bCs/>
          <w:kern w:val="32"/>
        </w:rPr>
        <w:t>colon</w:t>
      </w:r>
      <w:r w:rsidR="000A081C" w:rsidRPr="00FF19E6">
        <w:rPr>
          <w:rFonts w:ascii="Book Antiqua" w:hAnsi="Book Antiqua"/>
          <w:bCs/>
          <w:kern w:val="32"/>
        </w:rPr>
        <w:t>o</w:t>
      </w:r>
      <w:r w:rsidR="00355203" w:rsidRPr="00FF19E6">
        <w:rPr>
          <w:rFonts w:ascii="Book Antiqua" w:hAnsi="Book Antiqua"/>
          <w:bCs/>
          <w:kern w:val="32"/>
        </w:rPr>
        <w:t>scopy and blood test</w:t>
      </w:r>
      <w:r w:rsidR="007D4593" w:rsidRPr="00FF19E6">
        <w:rPr>
          <w:rFonts w:ascii="Book Antiqua" w:hAnsi="Book Antiqua"/>
          <w:bCs/>
          <w:kern w:val="32"/>
        </w:rPr>
        <w:t>s</w:t>
      </w:r>
      <w:r w:rsidR="00355203" w:rsidRPr="00FF19E6">
        <w:rPr>
          <w:rFonts w:ascii="Book Antiqua" w:hAnsi="Book Antiqua"/>
          <w:bCs/>
          <w:kern w:val="32"/>
        </w:rPr>
        <w:t>,</w:t>
      </w:r>
      <w:r w:rsidRPr="00FF19E6">
        <w:rPr>
          <w:rFonts w:ascii="Book Antiqua" w:hAnsi="Book Antiqua"/>
          <w:bCs/>
          <w:kern w:val="32"/>
        </w:rPr>
        <w:t xml:space="preserve"> do not rule out SIBO. </w:t>
      </w:r>
      <w:r w:rsidR="003C56FD" w:rsidRPr="00FF19E6">
        <w:rPr>
          <w:rFonts w:ascii="Book Antiqua" w:hAnsi="Book Antiqua"/>
          <w:bCs/>
          <w:kern w:val="32"/>
        </w:rPr>
        <w:t xml:space="preserve">Several studies </w:t>
      </w:r>
      <w:r w:rsidR="008E461E" w:rsidRPr="00FF19E6">
        <w:rPr>
          <w:rFonts w:ascii="Book Antiqua" w:hAnsi="Book Antiqua"/>
          <w:bCs/>
          <w:kern w:val="32"/>
        </w:rPr>
        <w:t xml:space="preserve">have </w:t>
      </w:r>
      <w:r w:rsidR="00BB4F0A" w:rsidRPr="00FF19E6">
        <w:rPr>
          <w:rFonts w:ascii="Book Antiqua" w:hAnsi="Book Antiqua"/>
          <w:bCs/>
          <w:kern w:val="32"/>
        </w:rPr>
        <w:t xml:space="preserve">reported </w:t>
      </w:r>
      <w:r w:rsidR="00355203" w:rsidRPr="00FF19E6">
        <w:rPr>
          <w:rFonts w:ascii="Book Antiqua" w:hAnsi="Book Antiqua"/>
          <w:bCs/>
          <w:kern w:val="32"/>
        </w:rPr>
        <w:t>the presence of</w:t>
      </w:r>
      <w:r w:rsidR="008E461E" w:rsidRPr="00FF19E6">
        <w:rPr>
          <w:rFonts w:ascii="Book Antiqua" w:hAnsi="Book Antiqua"/>
          <w:bCs/>
          <w:kern w:val="32"/>
        </w:rPr>
        <w:t xml:space="preserve"> SIBO</w:t>
      </w:r>
      <w:r w:rsidR="003C56FD" w:rsidRPr="00FF19E6">
        <w:rPr>
          <w:rFonts w:ascii="Book Antiqua" w:hAnsi="Book Antiqua"/>
          <w:bCs/>
          <w:kern w:val="32"/>
        </w:rPr>
        <w:t xml:space="preserve"> in IBS patients in India</w:t>
      </w:r>
      <w:r w:rsidR="00845973" w:rsidRPr="00FF19E6">
        <w:rPr>
          <w:rFonts w:ascii="Book Antiqua" w:hAnsi="Book Antiqua"/>
          <w:bCs/>
          <w:kern w:val="32"/>
        </w:rPr>
        <w:t xml:space="preserve"> as shown in </w:t>
      </w:r>
      <w:r w:rsidR="00A2029F" w:rsidRPr="00FF19E6">
        <w:rPr>
          <w:rFonts w:ascii="Book Antiqua" w:hAnsi="Book Antiqua"/>
          <w:kern w:val="32"/>
        </w:rPr>
        <w:t>T</w:t>
      </w:r>
      <w:r w:rsidR="00845973" w:rsidRPr="00FF19E6">
        <w:rPr>
          <w:rFonts w:ascii="Book Antiqua" w:hAnsi="Book Antiqua"/>
          <w:kern w:val="32"/>
        </w:rPr>
        <w:t xml:space="preserve">able </w:t>
      </w:r>
      <w:r w:rsidR="00A2029F" w:rsidRPr="00FF19E6">
        <w:rPr>
          <w:rFonts w:ascii="Book Antiqua" w:hAnsi="Book Antiqua"/>
          <w:kern w:val="32"/>
        </w:rPr>
        <w:t>3</w:t>
      </w:r>
      <w:r w:rsidR="00FF19E6">
        <w:rPr>
          <w:rFonts w:ascii="Book Antiqua" w:hAnsi="Book Antiqua"/>
          <w:bCs/>
          <w:kern w:val="32"/>
          <w:vertAlign w:val="superscript"/>
        </w:rPr>
        <w:t>[95,</w:t>
      </w:r>
      <w:r w:rsidR="007648F9" w:rsidRPr="00FF19E6">
        <w:rPr>
          <w:rFonts w:ascii="Book Antiqua" w:hAnsi="Book Antiqua"/>
          <w:bCs/>
          <w:kern w:val="32"/>
          <w:vertAlign w:val="superscript"/>
        </w:rPr>
        <w:t>99-101</w:t>
      </w:r>
      <w:r w:rsidR="006E6793" w:rsidRPr="00FF19E6">
        <w:rPr>
          <w:rFonts w:ascii="Book Antiqua" w:hAnsi="Book Antiqua"/>
          <w:bCs/>
          <w:kern w:val="32"/>
          <w:vertAlign w:val="superscript"/>
        </w:rPr>
        <w:t>]</w:t>
      </w:r>
      <w:r w:rsidR="006E6793" w:rsidRPr="00FF19E6">
        <w:rPr>
          <w:rFonts w:ascii="Book Antiqua" w:hAnsi="Book Antiqua"/>
          <w:bCs/>
          <w:kern w:val="32"/>
        </w:rPr>
        <w:t>.</w:t>
      </w:r>
      <w:r w:rsidR="002A4441" w:rsidRPr="00FF19E6">
        <w:rPr>
          <w:rFonts w:ascii="Book Antiqua" w:hAnsi="Book Antiqua"/>
          <w:bCs/>
          <w:kern w:val="32"/>
        </w:rPr>
        <w:t xml:space="preserve"> </w:t>
      </w:r>
      <w:r w:rsidR="003C56FD" w:rsidRPr="00FF19E6">
        <w:rPr>
          <w:rFonts w:ascii="Book Antiqua" w:hAnsi="Book Antiqua"/>
          <w:bCs/>
          <w:kern w:val="32"/>
        </w:rPr>
        <w:t xml:space="preserve">Ghoshal et al </w:t>
      </w:r>
      <w:r w:rsidR="001C4EC6" w:rsidRPr="00FF19E6">
        <w:rPr>
          <w:rFonts w:ascii="Book Antiqua" w:hAnsi="Book Antiqua"/>
          <w:bCs/>
          <w:kern w:val="32"/>
        </w:rPr>
        <w:t xml:space="preserve">reported </w:t>
      </w:r>
      <w:r w:rsidR="003C56FD" w:rsidRPr="00FF19E6">
        <w:rPr>
          <w:rFonts w:ascii="Book Antiqua" w:hAnsi="Book Antiqua"/>
          <w:bCs/>
          <w:kern w:val="32"/>
        </w:rPr>
        <w:t>that 19%</w:t>
      </w:r>
      <w:r w:rsidRPr="00FF19E6">
        <w:rPr>
          <w:rFonts w:ascii="Book Antiqua" w:hAnsi="Book Antiqua"/>
          <w:bCs/>
          <w:kern w:val="32"/>
        </w:rPr>
        <w:t xml:space="preserve"> of 80 IBS patients had SIBO</w:t>
      </w:r>
      <w:r w:rsidR="00355203" w:rsidRPr="00FF19E6">
        <w:rPr>
          <w:rFonts w:ascii="Book Antiqua" w:hAnsi="Book Antiqua"/>
          <w:bCs/>
          <w:kern w:val="32"/>
        </w:rPr>
        <w:t>, diagnosed</w:t>
      </w:r>
      <w:r w:rsidRPr="00FF19E6">
        <w:rPr>
          <w:rFonts w:ascii="Book Antiqua" w:hAnsi="Book Antiqua"/>
          <w:bCs/>
          <w:kern w:val="32"/>
        </w:rPr>
        <w:t xml:space="preserve"> by upper gut aspirate culture </w:t>
      </w:r>
      <w:r w:rsidR="007C3585" w:rsidRPr="00FF19E6">
        <w:rPr>
          <w:rFonts w:ascii="Book Antiqua" w:hAnsi="Book Antiqua"/>
          <w:bCs/>
          <w:kern w:val="32"/>
        </w:rPr>
        <w:t xml:space="preserve">with </w:t>
      </w:r>
      <w:r w:rsidR="00355203" w:rsidRPr="00FF19E6">
        <w:rPr>
          <w:rFonts w:ascii="Book Antiqua" w:hAnsi="Book Antiqua"/>
          <w:bCs/>
          <w:kern w:val="32"/>
        </w:rPr>
        <w:t xml:space="preserve">a </w:t>
      </w:r>
      <w:r w:rsidR="007C3585" w:rsidRPr="00FF19E6">
        <w:rPr>
          <w:rFonts w:ascii="Book Antiqua" w:hAnsi="Book Antiqua"/>
          <w:bCs/>
          <w:kern w:val="32"/>
        </w:rPr>
        <w:t>colony count &gt; 10</w:t>
      </w:r>
      <w:r w:rsidR="007C3585" w:rsidRPr="00FF19E6">
        <w:rPr>
          <w:rFonts w:ascii="Book Antiqua" w:hAnsi="Book Antiqua"/>
          <w:bCs/>
          <w:kern w:val="32"/>
          <w:vertAlign w:val="superscript"/>
        </w:rPr>
        <w:t>5</w:t>
      </w:r>
      <w:r w:rsidR="007C3585" w:rsidRPr="00FF19E6">
        <w:rPr>
          <w:rFonts w:ascii="Book Antiqua" w:hAnsi="Book Antiqua"/>
          <w:bCs/>
          <w:kern w:val="32"/>
        </w:rPr>
        <w:t xml:space="preserve"> CFU/m</w:t>
      </w:r>
      <w:r w:rsidR="007C3585" w:rsidRPr="00FF19E6">
        <w:rPr>
          <w:rFonts w:ascii="Book Antiqua" w:hAnsi="Book Antiqua"/>
          <w:bCs/>
          <w:caps/>
          <w:kern w:val="32"/>
        </w:rPr>
        <w:t>l</w:t>
      </w:r>
      <w:r w:rsidR="006E6793" w:rsidRPr="00FF19E6">
        <w:rPr>
          <w:rFonts w:ascii="Book Antiqua" w:hAnsi="Book Antiqua"/>
          <w:bCs/>
          <w:kern w:val="32"/>
          <w:vertAlign w:val="superscript"/>
        </w:rPr>
        <w:t>[99]</w:t>
      </w:r>
      <w:r w:rsidR="006E6793" w:rsidRPr="00FF19E6">
        <w:rPr>
          <w:rFonts w:ascii="Book Antiqua" w:hAnsi="Book Antiqua"/>
          <w:bCs/>
          <w:kern w:val="32"/>
        </w:rPr>
        <w:t>.</w:t>
      </w:r>
      <w:r w:rsidR="002A4441" w:rsidRPr="00FF19E6">
        <w:rPr>
          <w:rFonts w:ascii="Book Antiqua" w:hAnsi="Book Antiqua"/>
          <w:bCs/>
          <w:kern w:val="32"/>
        </w:rPr>
        <w:t xml:space="preserve"> </w:t>
      </w:r>
      <w:r w:rsidR="00150079" w:rsidRPr="00FF19E6">
        <w:rPr>
          <w:rFonts w:ascii="Book Antiqua" w:hAnsi="Book Antiqua"/>
          <w:bCs/>
          <w:kern w:val="32"/>
        </w:rPr>
        <w:t>In a case</w:t>
      </w:r>
      <w:r w:rsidR="00975F0D" w:rsidRPr="00FF19E6">
        <w:rPr>
          <w:rFonts w:ascii="Book Antiqua" w:hAnsi="Book Antiqua"/>
          <w:bCs/>
          <w:kern w:val="32"/>
        </w:rPr>
        <w:t>-</w:t>
      </w:r>
      <w:r w:rsidR="003C56FD" w:rsidRPr="00FF19E6">
        <w:rPr>
          <w:rFonts w:ascii="Book Antiqua" w:hAnsi="Book Antiqua"/>
          <w:bCs/>
          <w:kern w:val="32"/>
        </w:rPr>
        <w:t xml:space="preserve">control study among 225 </w:t>
      </w:r>
      <w:r w:rsidR="00150079" w:rsidRPr="00FF19E6">
        <w:rPr>
          <w:rFonts w:ascii="Book Antiqua" w:hAnsi="Book Antiqua"/>
          <w:bCs/>
          <w:kern w:val="32"/>
        </w:rPr>
        <w:t>Indian IBS patients</w:t>
      </w:r>
      <w:r w:rsidR="00EE0CC9" w:rsidRPr="00FF19E6">
        <w:rPr>
          <w:rFonts w:ascii="Book Antiqua" w:hAnsi="Book Antiqua"/>
          <w:bCs/>
          <w:kern w:val="32"/>
        </w:rPr>
        <w:t>,</w:t>
      </w:r>
      <w:r w:rsidR="003C56FD" w:rsidRPr="00FF19E6">
        <w:rPr>
          <w:rFonts w:ascii="Book Antiqua" w:hAnsi="Book Antiqua"/>
          <w:bCs/>
          <w:kern w:val="32"/>
        </w:rPr>
        <w:t xml:space="preserve"> 11%</w:t>
      </w:r>
      <w:r w:rsidR="00150079" w:rsidRPr="00FF19E6">
        <w:rPr>
          <w:rFonts w:ascii="Book Antiqua" w:hAnsi="Book Antiqua"/>
          <w:bCs/>
          <w:kern w:val="32"/>
        </w:rPr>
        <w:t xml:space="preserve"> had SIBO by glucose hydrogen breath test (GHBT)</w:t>
      </w:r>
      <w:r w:rsidR="00EE0CC9" w:rsidRPr="00FF19E6">
        <w:rPr>
          <w:rFonts w:ascii="Book Antiqua" w:hAnsi="Book Antiqua"/>
          <w:bCs/>
          <w:kern w:val="32"/>
        </w:rPr>
        <w:t xml:space="preserve"> whereas 1% of 100 </w:t>
      </w:r>
      <w:r w:rsidR="003C56FD" w:rsidRPr="00FF19E6">
        <w:rPr>
          <w:rFonts w:ascii="Book Antiqua" w:hAnsi="Book Antiqua"/>
          <w:bCs/>
          <w:kern w:val="32"/>
        </w:rPr>
        <w:t xml:space="preserve">healthy </w:t>
      </w:r>
      <w:r w:rsidR="00EE0CC9" w:rsidRPr="00FF19E6">
        <w:rPr>
          <w:rFonts w:ascii="Book Antiqua" w:hAnsi="Book Antiqua"/>
          <w:bCs/>
          <w:kern w:val="32"/>
        </w:rPr>
        <w:t>subjects had SIBO</w:t>
      </w:r>
      <w:r w:rsidR="006E6793" w:rsidRPr="00FF19E6">
        <w:rPr>
          <w:rFonts w:ascii="Book Antiqua" w:hAnsi="Book Antiqua"/>
          <w:bCs/>
          <w:kern w:val="32"/>
          <w:vertAlign w:val="superscript"/>
        </w:rPr>
        <w:t>[100]</w:t>
      </w:r>
      <w:r w:rsidR="006E6793" w:rsidRPr="00FF19E6">
        <w:rPr>
          <w:rFonts w:ascii="Book Antiqua" w:hAnsi="Book Antiqua"/>
          <w:bCs/>
          <w:kern w:val="32"/>
        </w:rPr>
        <w:t>.</w:t>
      </w:r>
      <w:r w:rsidR="00150079" w:rsidRPr="00FF19E6">
        <w:rPr>
          <w:rFonts w:ascii="Book Antiqua" w:hAnsi="Book Antiqua"/>
          <w:bCs/>
          <w:kern w:val="32"/>
        </w:rPr>
        <w:t xml:space="preserve"> In the </w:t>
      </w:r>
      <w:r w:rsidR="002836EB" w:rsidRPr="00FF19E6">
        <w:rPr>
          <w:rFonts w:ascii="Book Antiqua" w:hAnsi="Book Antiqua"/>
          <w:bCs/>
          <w:kern w:val="32"/>
        </w:rPr>
        <w:t xml:space="preserve">third </w:t>
      </w:r>
      <w:r w:rsidR="00150079" w:rsidRPr="00FF19E6">
        <w:rPr>
          <w:rFonts w:ascii="Book Antiqua" w:hAnsi="Book Antiqua"/>
          <w:bCs/>
          <w:kern w:val="32"/>
        </w:rPr>
        <w:t>study, 9</w:t>
      </w:r>
      <w:r w:rsidR="007E3044" w:rsidRPr="00FF19E6">
        <w:rPr>
          <w:rFonts w:ascii="Book Antiqua" w:hAnsi="Book Antiqua"/>
          <w:bCs/>
          <w:kern w:val="32"/>
        </w:rPr>
        <w:t xml:space="preserve"> </w:t>
      </w:r>
      <w:r w:rsidR="00150079" w:rsidRPr="00FF19E6">
        <w:rPr>
          <w:rFonts w:ascii="Book Antiqua" w:hAnsi="Book Antiqua"/>
          <w:bCs/>
          <w:kern w:val="32"/>
        </w:rPr>
        <w:t>(13%) of 69 IBS patients had SIBO by GHBT</w:t>
      </w:r>
      <w:r w:rsidR="004C5A43" w:rsidRPr="00FF19E6">
        <w:rPr>
          <w:rFonts w:ascii="Book Antiqua" w:hAnsi="Book Antiqua"/>
          <w:bCs/>
          <w:kern w:val="32"/>
        </w:rPr>
        <w:t>.</w:t>
      </w:r>
      <w:r w:rsidR="00150079" w:rsidRPr="00FF19E6">
        <w:rPr>
          <w:rFonts w:ascii="Book Antiqua" w:hAnsi="Book Antiqua"/>
          <w:bCs/>
          <w:kern w:val="32"/>
        </w:rPr>
        <w:t xml:space="preserve"> </w:t>
      </w:r>
      <w:r w:rsidR="002836EB" w:rsidRPr="00FF19E6">
        <w:rPr>
          <w:rFonts w:ascii="Book Antiqua" w:hAnsi="Book Antiqua"/>
          <w:bCs/>
          <w:kern w:val="32"/>
        </w:rPr>
        <w:t>There w</w:t>
      </w:r>
      <w:r w:rsidR="007E3044" w:rsidRPr="00FF19E6">
        <w:rPr>
          <w:rFonts w:ascii="Book Antiqua" w:hAnsi="Book Antiqua"/>
          <w:bCs/>
          <w:kern w:val="32"/>
        </w:rPr>
        <w:t>as</w:t>
      </w:r>
      <w:r w:rsidR="002836EB" w:rsidRPr="00FF19E6">
        <w:rPr>
          <w:rFonts w:ascii="Book Antiqua" w:hAnsi="Book Antiqua"/>
          <w:bCs/>
          <w:kern w:val="32"/>
        </w:rPr>
        <w:t xml:space="preserve"> no significant difference </w:t>
      </w:r>
      <w:r w:rsidR="00120F39" w:rsidRPr="00FF19E6">
        <w:rPr>
          <w:rFonts w:ascii="Book Antiqua" w:hAnsi="Book Antiqua"/>
          <w:bCs/>
          <w:kern w:val="32"/>
        </w:rPr>
        <w:t xml:space="preserve">in the </w:t>
      </w:r>
      <w:r w:rsidR="002836EB" w:rsidRPr="00FF19E6">
        <w:rPr>
          <w:rFonts w:ascii="Book Antiqua" w:hAnsi="Book Antiqua"/>
          <w:bCs/>
          <w:kern w:val="32"/>
        </w:rPr>
        <w:t xml:space="preserve">frequency of SIBO among subjects with </w:t>
      </w:r>
      <w:r w:rsidR="00356C73" w:rsidRPr="00FF19E6">
        <w:rPr>
          <w:rFonts w:ascii="Book Antiqua" w:hAnsi="Book Antiqua"/>
          <w:bCs/>
          <w:kern w:val="32"/>
        </w:rPr>
        <w:t>and without</w:t>
      </w:r>
      <w:r w:rsidR="002836EB" w:rsidRPr="00FF19E6">
        <w:rPr>
          <w:rFonts w:ascii="Book Antiqua" w:hAnsi="Book Antiqua"/>
          <w:bCs/>
          <w:kern w:val="32"/>
        </w:rPr>
        <w:t xml:space="preserve"> lactose intolerance and IBS</w:t>
      </w:r>
      <w:r w:rsidR="006E6793" w:rsidRPr="00FF19E6">
        <w:rPr>
          <w:rFonts w:ascii="Book Antiqua" w:hAnsi="Book Antiqua"/>
          <w:bCs/>
          <w:kern w:val="32"/>
          <w:vertAlign w:val="superscript"/>
        </w:rPr>
        <w:t>[101]</w:t>
      </w:r>
      <w:r w:rsidR="006E6793" w:rsidRPr="00FF19E6">
        <w:rPr>
          <w:rFonts w:ascii="Book Antiqua" w:hAnsi="Book Antiqua"/>
          <w:bCs/>
          <w:kern w:val="32"/>
        </w:rPr>
        <w:t>.</w:t>
      </w:r>
      <w:r w:rsidR="002836EB" w:rsidRPr="00FF19E6">
        <w:rPr>
          <w:rFonts w:ascii="Book Antiqua" w:hAnsi="Book Antiqua"/>
          <w:bCs/>
          <w:kern w:val="32"/>
        </w:rPr>
        <w:t xml:space="preserve"> In t</w:t>
      </w:r>
      <w:r w:rsidR="00440FFD" w:rsidRPr="00FF19E6">
        <w:rPr>
          <w:rFonts w:ascii="Book Antiqua" w:hAnsi="Book Antiqua"/>
          <w:bCs/>
          <w:kern w:val="32"/>
        </w:rPr>
        <w:t>he fourth study, 11 (8.5%) of 129</w:t>
      </w:r>
      <w:r w:rsidR="002836EB" w:rsidRPr="00FF19E6">
        <w:rPr>
          <w:rFonts w:ascii="Book Antiqua" w:hAnsi="Book Antiqua"/>
          <w:bCs/>
          <w:kern w:val="32"/>
        </w:rPr>
        <w:t xml:space="preserve"> IBS subjects had SIBO compared to 1</w:t>
      </w:r>
      <w:r w:rsidR="007D4593" w:rsidRPr="00FF19E6">
        <w:rPr>
          <w:rFonts w:ascii="Book Antiqua" w:hAnsi="Book Antiqua"/>
          <w:bCs/>
          <w:kern w:val="32"/>
        </w:rPr>
        <w:t xml:space="preserve"> </w:t>
      </w:r>
      <w:r w:rsidR="002836EB" w:rsidRPr="00FF19E6">
        <w:rPr>
          <w:rFonts w:ascii="Book Antiqua" w:hAnsi="Book Antiqua"/>
          <w:bCs/>
          <w:kern w:val="32"/>
        </w:rPr>
        <w:t>(2%) o</w:t>
      </w:r>
      <w:r w:rsidR="00440FFD" w:rsidRPr="00FF19E6">
        <w:rPr>
          <w:rFonts w:ascii="Book Antiqua" w:hAnsi="Book Antiqua"/>
          <w:bCs/>
          <w:kern w:val="32"/>
        </w:rPr>
        <w:t>f 51 healthy subjects</w:t>
      </w:r>
      <w:r w:rsidR="007648F9" w:rsidRPr="00FF19E6">
        <w:rPr>
          <w:rFonts w:ascii="Book Antiqua" w:hAnsi="Book Antiqua"/>
          <w:bCs/>
          <w:kern w:val="32"/>
          <w:vertAlign w:val="superscript"/>
        </w:rPr>
        <w:t>[95</w:t>
      </w:r>
      <w:r w:rsidR="006E6793" w:rsidRPr="00FF19E6">
        <w:rPr>
          <w:rFonts w:ascii="Book Antiqua" w:hAnsi="Book Antiqua"/>
          <w:bCs/>
          <w:kern w:val="32"/>
          <w:vertAlign w:val="superscript"/>
        </w:rPr>
        <w:t>]</w:t>
      </w:r>
      <w:r w:rsidR="006E6793" w:rsidRPr="00FF19E6">
        <w:rPr>
          <w:rFonts w:ascii="Book Antiqua" w:hAnsi="Book Antiqua"/>
          <w:bCs/>
          <w:kern w:val="32"/>
        </w:rPr>
        <w:t>.</w:t>
      </w:r>
      <w:r w:rsidR="00440FFD" w:rsidRPr="00FF19E6">
        <w:rPr>
          <w:rFonts w:ascii="Book Antiqua" w:hAnsi="Book Antiqua"/>
          <w:bCs/>
          <w:kern w:val="32"/>
        </w:rPr>
        <w:t xml:space="preserve"> </w:t>
      </w:r>
      <w:r w:rsidR="00C968E7" w:rsidRPr="00FF19E6">
        <w:rPr>
          <w:rFonts w:ascii="Book Antiqua" w:hAnsi="Book Antiqua"/>
          <w:bCs/>
          <w:kern w:val="32"/>
        </w:rPr>
        <w:t>A</w:t>
      </w:r>
      <w:r w:rsidR="001C4EC6" w:rsidRPr="00FF19E6">
        <w:rPr>
          <w:rFonts w:ascii="Book Antiqua" w:hAnsi="Book Antiqua"/>
          <w:bCs/>
          <w:kern w:val="32"/>
        </w:rPr>
        <w:t>n</w:t>
      </w:r>
      <w:r w:rsidR="00C968E7" w:rsidRPr="00FF19E6">
        <w:rPr>
          <w:rFonts w:ascii="Book Antiqua" w:hAnsi="Book Antiqua"/>
          <w:bCs/>
          <w:kern w:val="32"/>
        </w:rPr>
        <w:t xml:space="preserve"> </w:t>
      </w:r>
      <w:r w:rsidR="00DD01D2" w:rsidRPr="00FF19E6">
        <w:rPr>
          <w:rFonts w:ascii="Book Antiqua" w:hAnsi="Book Antiqua"/>
          <w:bCs/>
          <w:kern w:val="32"/>
        </w:rPr>
        <w:t>evidence-</w:t>
      </w:r>
      <w:r w:rsidR="000A6BE5" w:rsidRPr="00FF19E6">
        <w:rPr>
          <w:rFonts w:ascii="Book Antiqua" w:hAnsi="Book Antiqua"/>
          <w:bCs/>
          <w:kern w:val="32"/>
        </w:rPr>
        <w:t>based review</w:t>
      </w:r>
      <w:r w:rsidR="00DD01D2" w:rsidRPr="00FF19E6">
        <w:rPr>
          <w:rFonts w:ascii="Book Antiqua" w:hAnsi="Book Antiqua"/>
          <w:bCs/>
          <w:kern w:val="32"/>
        </w:rPr>
        <w:t xml:space="preserve"> </w:t>
      </w:r>
      <w:r w:rsidR="00E8469E" w:rsidRPr="00FF19E6">
        <w:rPr>
          <w:rFonts w:ascii="Book Antiqua" w:hAnsi="Book Antiqua"/>
          <w:bCs/>
          <w:kern w:val="32"/>
        </w:rPr>
        <w:t>documented that</w:t>
      </w:r>
      <w:r w:rsidR="00DD01D2" w:rsidRPr="00FF19E6">
        <w:rPr>
          <w:rFonts w:ascii="Book Antiqua" w:hAnsi="Book Antiqua"/>
          <w:bCs/>
          <w:kern w:val="32"/>
        </w:rPr>
        <w:t xml:space="preserve"> </w:t>
      </w:r>
      <w:r w:rsidR="006D02B9" w:rsidRPr="00FF19E6">
        <w:rPr>
          <w:rFonts w:ascii="Book Antiqua" w:hAnsi="Book Antiqua"/>
          <w:bCs/>
          <w:kern w:val="32"/>
        </w:rPr>
        <w:t>the prevalence of SIBO in patients with IBS varies widely due to different criteria for defining a positive breath test and the m</w:t>
      </w:r>
      <w:r w:rsidR="00BC5DC1" w:rsidRPr="00FF19E6">
        <w:rPr>
          <w:rFonts w:ascii="Book Antiqua" w:hAnsi="Book Antiqua"/>
          <w:bCs/>
          <w:kern w:val="32"/>
        </w:rPr>
        <w:t>ethodology employed. It is 28%-</w:t>
      </w:r>
      <w:r w:rsidR="006D02B9" w:rsidRPr="00FF19E6">
        <w:rPr>
          <w:rFonts w:ascii="Book Antiqua" w:hAnsi="Book Antiqua"/>
          <w:bCs/>
          <w:kern w:val="32"/>
        </w:rPr>
        <w:t xml:space="preserve">84% with </w:t>
      </w:r>
      <w:r w:rsidR="00A90AC3" w:rsidRPr="00FF19E6">
        <w:rPr>
          <w:rFonts w:ascii="Book Antiqua" w:hAnsi="Book Antiqua"/>
          <w:bCs/>
          <w:kern w:val="32"/>
        </w:rPr>
        <w:t>LHBT, 2</w:t>
      </w:r>
      <w:r w:rsidR="00BC5DC1" w:rsidRPr="00FF19E6">
        <w:rPr>
          <w:rFonts w:ascii="Book Antiqua" w:hAnsi="Book Antiqua"/>
          <w:bCs/>
          <w:kern w:val="32"/>
        </w:rPr>
        <w:t>%</w:t>
      </w:r>
      <w:r w:rsidR="00A90AC3" w:rsidRPr="00FF19E6">
        <w:rPr>
          <w:rFonts w:ascii="Book Antiqua" w:hAnsi="Book Antiqua"/>
          <w:bCs/>
          <w:kern w:val="32"/>
        </w:rPr>
        <w:t>-31% with GHBT and 2</w:t>
      </w:r>
      <w:r w:rsidR="00BC5DC1" w:rsidRPr="00FF19E6">
        <w:rPr>
          <w:rFonts w:ascii="Book Antiqua" w:hAnsi="Book Antiqua"/>
          <w:bCs/>
          <w:kern w:val="32"/>
        </w:rPr>
        <w:t>%</w:t>
      </w:r>
      <w:r w:rsidR="00A90AC3" w:rsidRPr="00FF19E6">
        <w:rPr>
          <w:rFonts w:ascii="Book Antiqua" w:hAnsi="Book Antiqua"/>
          <w:bCs/>
          <w:kern w:val="32"/>
        </w:rPr>
        <w:t xml:space="preserve">-6% </w:t>
      </w:r>
      <w:r w:rsidR="006D02B9" w:rsidRPr="00FF19E6">
        <w:rPr>
          <w:rFonts w:ascii="Book Antiqua" w:hAnsi="Book Antiqua"/>
          <w:bCs/>
          <w:kern w:val="32"/>
        </w:rPr>
        <w:t>based on culture</w:t>
      </w:r>
      <w:r w:rsidR="007648F9" w:rsidRPr="00FF19E6">
        <w:rPr>
          <w:rFonts w:ascii="Book Antiqua" w:hAnsi="Book Antiqua"/>
          <w:bCs/>
          <w:kern w:val="32"/>
          <w:vertAlign w:val="superscript"/>
        </w:rPr>
        <w:t>[102</w:t>
      </w:r>
      <w:r w:rsidR="006E6793" w:rsidRPr="00FF19E6">
        <w:rPr>
          <w:rFonts w:ascii="Book Antiqua" w:hAnsi="Book Antiqua"/>
          <w:bCs/>
          <w:kern w:val="32"/>
          <w:vertAlign w:val="superscript"/>
        </w:rPr>
        <w:t>]</w:t>
      </w:r>
      <w:r w:rsidR="006E6793" w:rsidRPr="00FF19E6">
        <w:rPr>
          <w:rFonts w:ascii="Book Antiqua" w:hAnsi="Book Antiqua"/>
          <w:bCs/>
          <w:kern w:val="32"/>
        </w:rPr>
        <w:t>.</w:t>
      </w:r>
      <w:r w:rsidR="006D02B9" w:rsidRPr="00FF19E6">
        <w:rPr>
          <w:rFonts w:ascii="Book Antiqua" w:hAnsi="Book Antiqua"/>
          <w:bCs/>
          <w:kern w:val="32"/>
        </w:rPr>
        <w:t xml:space="preserve"> </w:t>
      </w:r>
      <w:r w:rsidR="003E0CDA" w:rsidRPr="00FF19E6">
        <w:rPr>
          <w:rFonts w:ascii="Book Antiqua" w:hAnsi="Book Antiqua"/>
          <w:bCs/>
          <w:kern w:val="32"/>
        </w:rPr>
        <w:t>Most of the studies used GHBT to diagnose SIBO</w:t>
      </w:r>
      <w:r w:rsidR="006D02B9" w:rsidRPr="00FF19E6">
        <w:rPr>
          <w:rFonts w:ascii="Book Antiqua" w:hAnsi="Book Antiqua"/>
          <w:bCs/>
          <w:kern w:val="32"/>
        </w:rPr>
        <w:t xml:space="preserve"> in India</w:t>
      </w:r>
      <w:r w:rsidR="00A90AC3" w:rsidRPr="00FF19E6">
        <w:rPr>
          <w:rFonts w:ascii="Book Antiqua" w:hAnsi="Book Antiqua"/>
          <w:bCs/>
          <w:kern w:val="32"/>
        </w:rPr>
        <w:t xml:space="preserve">. </w:t>
      </w:r>
      <w:r w:rsidR="003E0CDA" w:rsidRPr="00FF19E6">
        <w:rPr>
          <w:rFonts w:ascii="Book Antiqua" w:hAnsi="Book Antiqua"/>
          <w:bCs/>
          <w:kern w:val="32"/>
        </w:rPr>
        <w:t>GHBT had a sensitivity and specificity of 44% and 82%</w:t>
      </w:r>
      <w:r w:rsidR="003020C3" w:rsidRPr="00FF19E6">
        <w:rPr>
          <w:rFonts w:ascii="Book Antiqua" w:hAnsi="Book Antiqua"/>
          <w:bCs/>
          <w:kern w:val="32"/>
        </w:rPr>
        <w:t>,</w:t>
      </w:r>
      <w:r w:rsidR="003E0CDA" w:rsidRPr="00FF19E6">
        <w:rPr>
          <w:rFonts w:ascii="Book Antiqua" w:hAnsi="Book Antiqua"/>
          <w:bCs/>
          <w:kern w:val="32"/>
        </w:rPr>
        <w:t xml:space="preserve"> respectively whe</w:t>
      </w:r>
      <w:r w:rsidR="007D4593" w:rsidRPr="00FF19E6">
        <w:rPr>
          <w:rFonts w:ascii="Book Antiqua" w:hAnsi="Book Antiqua"/>
          <w:bCs/>
          <w:kern w:val="32"/>
        </w:rPr>
        <w:t>n</w:t>
      </w:r>
      <w:r w:rsidR="003E0CDA" w:rsidRPr="00FF19E6">
        <w:rPr>
          <w:rFonts w:ascii="Book Antiqua" w:hAnsi="Book Antiqua"/>
          <w:bCs/>
          <w:kern w:val="32"/>
        </w:rPr>
        <w:t xml:space="preserve"> the culture of the upper gut aspirate was taken as </w:t>
      </w:r>
      <w:r w:rsidR="0029271E" w:rsidRPr="00FF19E6">
        <w:rPr>
          <w:rFonts w:ascii="Book Antiqua" w:hAnsi="Book Antiqua"/>
          <w:bCs/>
          <w:kern w:val="32"/>
        </w:rPr>
        <w:t xml:space="preserve">the </w:t>
      </w:r>
      <w:r w:rsidR="003E0CDA" w:rsidRPr="00FF19E6">
        <w:rPr>
          <w:rFonts w:ascii="Book Antiqua" w:hAnsi="Book Antiqua"/>
          <w:bCs/>
          <w:kern w:val="32"/>
        </w:rPr>
        <w:t>gold standard</w:t>
      </w:r>
      <w:r w:rsidR="007523CC" w:rsidRPr="00FF19E6">
        <w:rPr>
          <w:rFonts w:ascii="Book Antiqua" w:hAnsi="Book Antiqua"/>
          <w:bCs/>
          <w:kern w:val="32"/>
        </w:rPr>
        <w:t xml:space="preserve"> in a study </w:t>
      </w:r>
      <w:r w:rsidR="00EB5129" w:rsidRPr="00FF19E6">
        <w:rPr>
          <w:rFonts w:ascii="Book Antiqua" w:hAnsi="Book Antiqua"/>
          <w:bCs/>
          <w:kern w:val="32"/>
        </w:rPr>
        <w:t xml:space="preserve">on patients with malabsorption syndrome </w:t>
      </w:r>
      <w:r w:rsidR="007523CC" w:rsidRPr="00FF19E6">
        <w:rPr>
          <w:rFonts w:ascii="Book Antiqua" w:hAnsi="Book Antiqua"/>
          <w:bCs/>
          <w:kern w:val="32"/>
        </w:rPr>
        <w:t>in India</w:t>
      </w:r>
      <w:r w:rsidR="007648F9" w:rsidRPr="00FF19E6">
        <w:rPr>
          <w:rFonts w:ascii="Book Antiqua" w:hAnsi="Book Antiqua"/>
          <w:bCs/>
          <w:kern w:val="32"/>
          <w:vertAlign w:val="superscript"/>
        </w:rPr>
        <w:t>[103</w:t>
      </w:r>
      <w:r w:rsidR="006E6793" w:rsidRPr="00FF19E6">
        <w:rPr>
          <w:rFonts w:ascii="Book Antiqua" w:hAnsi="Book Antiqua"/>
          <w:bCs/>
          <w:kern w:val="32"/>
          <w:vertAlign w:val="superscript"/>
        </w:rPr>
        <w:t>]</w:t>
      </w:r>
      <w:r w:rsidR="006E6793" w:rsidRPr="00FF19E6">
        <w:rPr>
          <w:rFonts w:ascii="Book Antiqua" w:hAnsi="Book Antiqua"/>
          <w:bCs/>
          <w:kern w:val="32"/>
        </w:rPr>
        <w:t>.</w:t>
      </w:r>
      <w:r w:rsidR="00400A62" w:rsidRPr="00FF19E6">
        <w:rPr>
          <w:rFonts w:ascii="Book Antiqua" w:hAnsi="Book Antiqua"/>
          <w:bCs/>
          <w:kern w:val="32"/>
        </w:rPr>
        <w:t xml:space="preserve"> </w:t>
      </w:r>
      <w:r w:rsidR="00EB5129" w:rsidRPr="00FF19E6">
        <w:rPr>
          <w:rFonts w:ascii="Book Antiqua" w:hAnsi="Book Antiqua"/>
          <w:bCs/>
          <w:kern w:val="32"/>
        </w:rPr>
        <w:t>However, in a recent study on 80 patients with IBS (Rome III criteria), GHBT had a sensitivity of 27% and specificity of 100% considering quantitative jejunal aspirate culture as the gold standard</w:t>
      </w:r>
      <w:r w:rsidR="006E6793" w:rsidRPr="00FF19E6">
        <w:rPr>
          <w:rFonts w:ascii="Book Antiqua" w:hAnsi="Book Antiqua"/>
          <w:bCs/>
          <w:kern w:val="32"/>
          <w:vertAlign w:val="superscript"/>
        </w:rPr>
        <w:t>[99]</w:t>
      </w:r>
      <w:r w:rsidR="006E6793" w:rsidRPr="00FF19E6">
        <w:rPr>
          <w:rFonts w:ascii="Book Antiqua" w:hAnsi="Book Antiqua"/>
          <w:bCs/>
          <w:kern w:val="32"/>
        </w:rPr>
        <w:t>.</w:t>
      </w:r>
      <w:r w:rsidR="00EB5129" w:rsidRPr="00FF19E6">
        <w:rPr>
          <w:rFonts w:ascii="Book Antiqua" w:hAnsi="Book Antiqua"/>
          <w:bCs/>
          <w:kern w:val="32"/>
        </w:rPr>
        <w:t xml:space="preserve"> </w:t>
      </w:r>
      <w:r w:rsidR="00F16486" w:rsidRPr="00FF19E6">
        <w:rPr>
          <w:rFonts w:ascii="Book Antiqua" w:hAnsi="Book Antiqua"/>
          <w:bCs/>
          <w:kern w:val="32"/>
        </w:rPr>
        <w:t>The l</w:t>
      </w:r>
      <w:r w:rsidR="00EB5129" w:rsidRPr="00FF19E6">
        <w:rPr>
          <w:rFonts w:ascii="Book Antiqua" w:hAnsi="Book Antiqua"/>
          <w:bCs/>
          <w:kern w:val="32"/>
        </w:rPr>
        <w:t>ower sensitivity of GHBT among patients with IBS as compared to malabsorption syndrome might be related to lower bacterial colony counts in proximal small bowel among former than the later group of patients.</w:t>
      </w:r>
    </w:p>
    <w:p w:rsidR="006D02B9" w:rsidRPr="00FF19E6" w:rsidRDefault="001C4EC6" w:rsidP="00FF19E6">
      <w:pPr>
        <w:autoSpaceDE w:val="0"/>
        <w:autoSpaceDN w:val="0"/>
        <w:adjustRightInd w:val="0"/>
        <w:snapToGrid w:val="0"/>
        <w:spacing w:line="360" w:lineRule="auto"/>
        <w:ind w:firstLineChars="100" w:firstLine="240"/>
        <w:jc w:val="both"/>
        <w:rPr>
          <w:rFonts w:ascii="Book Antiqua" w:eastAsiaTheme="minorEastAsia" w:hAnsi="Book Antiqua"/>
          <w:bCs/>
          <w:kern w:val="32"/>
          <w:lang w:eastAsia="zh-CN"/>
        </w:rPr>
      </w:pPr>
      <w:r w:rsidRPr="00FF19E6">
        <w:rPr>
          <w:rFonts w:ascii="Book Antiqua" w:hAnsi="Book Antiqua"/>
          <w:bCs/>
          <w:kern w:val="32"/>
        </w:rPr>
        <w:t>Further evidence for the association between SIBO and IBS was provided by a</w:t>
      </w:r>
      <w:r w:rsidR="00712667" w:rsidRPr="00FF19E6">
        <w:rPr>
          <w:rFonts w:ascii="Book Antiqua" w:hAnsi="Book Antiqua"/>
          <w:bCs/>
          <w:kern w:val="32"/>
        </w:rPr>
        <w:t xml:space="preserve"> randomized</w:t>
      </w:r>
      <w:r w:rsidR="00515F6C" w:rsidRPr="00FF19E6">
        <w:rPr>
          <w:rFonts w:ascii="Book Antiqua" w:hAnsi="Book Antiqua"/>
          <w:bCs/>
          <w:kern w:val="32"/>
        </w:rPr>
        <w:t xml:space="preserve">, placebo controlled trial from India, </w:t>
      </w:r>
      <w:r w:rsidRPr="00FF19E6">
        <w:rPr>
          <w:rFonts w:ascii="Book Antiqua" w:hAnsi="Book Antiqua"/>
          <w:bCs/>
          <w:kern w:val="32"/>
        </w:rPr>
        <w:t xml:space="preserve">of </w:t>
      </w:r>
      <w:r w:rsidR="00515F6C" w:rsidRPr="00FF19E6">
        <w:rPr>
          <w:rFonts w:ascii="Book Antiqua" w:hAnsi="Book Antiqua"/>
          <w:bCs/>
          <w:kern w:val="32"/>
        </w:rPr>
        <w:t>norfloxacin in IBS cases with SIBO compared to those without SIBO. In this study</w:t>
      </w:r>
      <w:r w:rsidR="00F16486" w:rsidRPr="00FF19E6">
        <w:rPr>
          <w:rFonts w:ascii="Book Antiqua" w:hAnsi="Book Antiqua"/>
          <w:bCs/>
          <w:kern w:val="32"/>
        </w:rPr>
        <w:t>,</w:t>
      </w:r>
      <w:r w:rsidR="00515F6C" w:rsidRPr="00FF19E6">
        <w:rPr>
          <w:rFonts w:ascii="Book Antiqua" w:hAnsi="Book Antiqua"/>
          <w:bCs/>
          <w:kern w:val="32"/>
        </w:rPr>
        <w:t xml:space="preserve"> the response rate (negativity of Rome II</w:t>
      </w:r>
      <w:r w:rsidR="007D4593" w:rsidRPr="00FF19E6">
        <w:rPr>
          <w:rFonts w:ascii="Book Antiqua" w:hAnsi="Book Antiqua"/>
          <w:bCs/>
          <w:kern w:val="32"/>
        </w:rPr>
        <w:t>I</w:t>
      </w:r>
      <w:r w:rsidR="00515F6C" w:rsidRPr="00FF19E6">
        <w:rPr>
          <w:rFonts w:ascii="Book Antiqua" w:hAnsi="Book Antiqua"/>
          <w:bCs/>
          <w:kern w:val="32"/>
        </w:rPr>
        <w:t xml:space="preserve"> criteria at 1 mo) of norfloxacin and placebo among IBS patients with and without SIBO was 87.5% (7/8) and 0% (0/7); 25% (8/32) and 0/33 (0%)</w:t>
      </w:r>
      <w:r w:rsidR="007D4593" w:rsidRPr="00FF19E6">
        <w:rPr>
          <w:rFonts w:ascii="Book Antiqua" w:hAnsi="Book Antiqua"/>
          <w:bCs/>
          <w:kern w:val="32"/>
        </w:rPr>
        <w:t>,</w:t>
      </w:r>
      <w:r w:rsidR="00515F6C" w:rsidRPr="00FF19E6">
        <w:rPr>
          <w:rFonts w:ascii="Book Antiqua" w:hAnsi="Book Antiqua"/>
          <w:bCs/>
          <w:kern w:val="32"/>
        </w:rPr>
        <w:t xml:space="preserve"> respectively. Overall, 37.5% of 40 IBS patients responded to norfloxacin</w:t>
      </w:r>
      <w:r w:rsidR="006E6793" w:rsidRPr="00FF19E6">
        <w:rPr>
          <w:rFonts w:ascii="Book Antiqua" w:hAnsi="Book Antiqua"/>
          <w:bCs/>
          <w:kern w:val="32"/>
          <w:vertAlign w:val="superscript"/>
        </w:rPr>
        <w:t>[99]</w:t>
      </w:r>
      <w:r w:rsidR="006E6793" w:rsidRPr="00FF19E6">
        <w:rPr>
          <w:rFonts w:ascii="Book Antiqua" w:hAnsi="Book Antiqua"/>
          <w:bCs/>
          <w:kern w:val="32"/>
        </w:rPr>
        <w:t>.</w:t>
      </w:r>
      <w:r w:rsidR="00A8464A" w:rsidRPr="00FF19E6">
        <w:rPr>
          <w:rFonts w:ascii="Book Antiqua" w:hAnsi="Book Antiqua"/>
          <w:bCs/>
          <w:kern w:val="32"/>
        </w:rPr>
        <w:t xml:space="preserve"> </w:t>
      </w:r>
    </w:p>
    <w:p w:rsidR="00BC5DC1" w:rsidRPr="00FF19E6" w:rsidRDefault="00BC5DC1" w:rsidP="00FF19E6">
      <w:pPr>
        <w:autoSpaceDE w:val="0"/>
        <w:autoSpaceDN w:val="0"/>
        <w:adjustRightInd w:val="0"/>
        <w:snapToGrid w:val="0"/>
        <w:spacing w:line="360" w:lineRule="auto"/>
        <w:ind w:firstLineChars="100" w:firstLine="240"/>
        <w:jc w:val="both"/>
        <w:rPr>
          <w:rFonts w:ascii="Book Antiqua" w:eastAsiaTheme="minorEastAsia" w:hAnsi="Book Antiqua"/>
          <w:bCs/>
          <w:kern w:val="32"/>
          <w:lang w:eastAsia="zh-CN"/>
        </w:rPr>
      </w:pPr>
    </w:p>
    <w:p w:rsidR="004A0AE9" w:rsidRPr="00FF19E6" w:rsidRDefault="00F9708E" w:rsidP="00FF19E6">
      <w:pPr>
        <w:autoSpaceDE w:val="0"/>
        <w:autoSpaceDN w:val="0"/>
        <w:adjustRightInd w:val="0"/>
        <w:snapToGrid w:val="0"/>
        <w:spacing w:line="360" w:lineRule="auto"/>
        <w:jc w:val="both"/>
        <w:rPr>
          <w:rFonts w:ascii="Book Antiqua" w:hAnsi="Book Antiqua"/>
          <w:b/>
          <w:bCs/>
          <w:i/>
          <w:kern w:val="32"/>
        </w:rPr>
      </w:pPr>
      <w:r w:rsidRPr="00FF19E6">
        <w:rPr>
          <w:rFonts w:ascii="Book Antiqua" w:hAnsi="Book Antiqua"/>
          <w:b/>
          <w:bCs/>
          <w:i/>
          <w:kern w:val="32"/>
        </w:rPr>
        <w:lastRenderedPageBreak/>
        <w:t>Food intolerance including l</w:t>
      </w:r>
      <w:r w:rsidR="004A0AE9" w:rsidRPr="00FF19E6">
        <w:rPr>
          <w:rFonts w:ascii="Book Antiqua" w:hAnsi="Book Antiqua"/>
          <w:b/>
          <w:bCs/>
          <w:i/>
          <w:kern w:val="32"/>
        </w:rPr>
        <w:t>actose malabsorption and IBS</w:t>
      </w:r>
    </w:p>
    <w:p w:rsidR="009D5489" w:rsidRPr="00FF19E6" w:rsidRDefault="00F9708E" w:rsidP="00FF19E6">
      <w:pPr>
        <w:autoSpaceDE w:val="0"/>
        <w:autoSpaceDN w:val="0"/>
        <w:adjustRightInd w:val="0"/>
        <w:snapToGrid w:val="0"/>
        <w:spacing w:line="360" w:lineRule="auto"/>
        <w:jc w:val="both"/>
        <w:rPr>
          <w:rFonts w:ascii="Book Antiqua" w:hAnsi="Book Antiqua"/>
        </w:rPr>
      </w:pPr>
      <w:r w:rsidRPr="00FF19E6">
        <w:rPr>
          <w:rFonts w:ascii="Book Antiqua" w:hAnsi="Book Antiqua"/>
          <w:bCs/>
          <w:kern w:val="32"/>
        </w:rPr>
        <w:t>In the recent year, dietary ferme</w:t>
      </w:r>
      <w:r w:rsidR="00136CA3" w:rsidRPr="00FF19E6">
        <w:rPr>
          <w:rFonts w:ascii="Book Antiqua" w:hAnsi="Book Antiqua"/>
          <w:bCs/>
          <w:kern w:val="32"/>
        </w:rPr>
        <w:t>n</w:t>
      </w:r>
      <w:r w:rsidRPr="00FF19E6">
        <w:rPr>
          <w:rFonts w:ascii="Book Antiqua" w:hAnsi="Book Antiqua"/>
          <w:bCs/>
          <w:kern w:val="32"/>
        </w:rPr>
        <w:t>table oligo, di, monosaccharide</w:t>
      </w:r>
      <w:r w:rsidR="00F16486" w:rsidRPr="00FF19E6">
        <w:rPr>
          <w:rFonts w:ascii="Book Antiqua" w:hAnsi="Book Antiqua"/>
          <w:bCs/>
          <w:kern w:val="32"/>
        </w:rPr>
        <w:t>,</w:t>
      </w:r>
      <w:r w:rsidRPr="00FF19E6">
        <w:rPr>
          <w:rFonts w:ascii="Book Antiqua" w:hAnsi="Book Antiqua"/>
          <w:bCs/>
          <w:kern w:val="32"/>
        </w:rPr>
        <w:t xml:space="preserve"> and polyols (FODMAP) ha</w:t>
      </w:r>
      <w:r w:rsidR="00136CA3" w:rsidRPr="00FF19E6">
        <w:rPr>
          <w:rFonts w:ascii="Book Antiqua" w:hAnsi="Book Antiqua"/>
          <w:bCs/>
          <w:kern w:val="32"/>
        </w:rPr>
        <w:t>ve</w:t>
      </w:r>
      <w:r w:rsidRPr="00FF19E6">
        <w:rPr>
          <w:rFonts w:ascii="Book Antiqua" w:hAnsi="Book Antiqua"/>
          <w:bCs/>
          <w:kern w:val="32"/>
        </w:rPr>
        <w:t xml:space="preserve"> been incrimin</w:t>
      </w:r>
      <w:r w:rsidR="00A55798" w:rsidRPr="00FF19E6">
        <w:rPr>
          <w:rFonts w:ascii="Book Antiqua" w:hAnsi="Book Antiqua"/>
          <w:bCs/>
          <w:kern w:val="32"/>
        </w:rPr>
        <w:t>a</w:t>
      </w:r>
      <w:r w:rsidRPr="00FF19E6">
        <w:rPr>
          <w:rFonts w:ascii="Book Antiqua" w:hAnsi="Book Antiqua"/>
          <w:bCs/>
          <w:kern w:val="32"/>
        </w:rPr>
        <w:t>ted in contributing to the symptoms of IBS</w:t>
      </w:r>
      <w:r w:rsidR="007648F9" w:rsidRPr="00FF19E6">
        <w:rPr>
          <w:rFonts w:ascii="Book Antiqua" w:hAnsi="Book Antiqua"/>
          <w:bCs/>
          <w:kern w:val="32"/>
          <w:vertAlign w:val="superscript"/>
        </w:rPr>
        <w:t>[104</w:t>
      </w:r>
      <w:r w:rsidR="006E6793" w:rsidRPr="00FF19E6">
        <w:rPr>
          <w:rFonts w:ascii="Book Antiqua" w:hAnsi="Book Antiqua"/>
          <w:bCs/>
          <w:kern w:val="32"/>
          <w:vertAlign w:val="superscript"/>
        </w:rPr>
        <w:t>]</w:t>
      </w:r>
      <w:r w:rsidR="006E6793" w:rsidRPr="00FF19E6">
        <w:rPr>
          <w:rFonts w:ascii="Book Antiqua" w:hAnsi="Book Antiqua"/>
          <w:bCs/>
          <w:kern w:val="32"/>
        </w:rPr>
        <w:t>.</w:t>
      </w:r>
      <w:r w:rsidRPr="00FF19E6">
        <w:rPr>
          <w:rFonts w:ascii="Book Antiqua" w:hAnsi="Book Antiqua"/>
          <w:bCs/>
          <w:kern w:val="32"/>
        </w:rPr>
        <w:t xml:space="preserve"> However, studies on dietary FODMAP in </w:t>
      </w:r>
      <w:r w:rsidR="00327004" w:rsidRPr="00FF19E6">
        <w:rPr>
          <w:rFonts w:ascii="Book Antiqua" w:hAnsi="Book Antiqua"/>
          <w:bCs/>
          <w:kern w:val="32"/>
        </w:rPr>
        <w:t xml:space="preserve">the </w:t>
      </w:r>
      <w:r w:rsidRPr="00FF19E6">
        <w:rPr>
          <w:rFonts w:ascii="Book Antiqua" w:hAnsi="Book Antiqua"/>
          <w:bCs/>
          <w:kern w:val="32"/>
        </w:rPr>
        <w:t>pathogenesis of IBS symptoms and their ex</w:t>
      </w:r>
      <w:r w:rsidR="00136CA3" w:rsidRPr="00FF19E6">
        <w:rPr>
          <w:rFonts w:ascii="Book Antiqua" w:hAnsi="Book Antiqua"/>
          <w:bCs/>
          <w:kern w:val="32"/>
        </w:rPr>
        <w:t>c</w:t>
      </w:r>
      <w:r w:rsidRPr="00FF19E6">
        <w:rPr>
          <w:rFonts w:ascii="Book Antiqua" w:hAnsi="Book Antiqua"/>
          <w:bCs/>
          <w:kern w:val="32"/>
        </w:rPr>
        <w:t>lusion in its treatment have been scanty from India, Bangladesh</w:t>
      </w:r>
      <w:r w:rsidR="00327004" w:rsidRPr="00FF19E6">
        <w:rPr>
          <w:rFonts w:ascii="Book Antiqua" w:hAnsi="Book Antiqua"/>
          <w:bCs/>
          <w:kern w:val="32"/>
        </w:rPr>
        <w:t>,</w:t>
      </w:r>
      <w:r w:rsidRPr="00FF19E6">
        <w:rPr>
          <w:rFonts w:ascii="Book Antiqua" w:hAnsi="Book Antiqua"/>
          <w:bCs/>
          <w:kern w:val="32"/>
        </w:rPr>
        <w:t xml:space="preserve"> and Malaysia except </w:t>
      </w:r>
      <w:r w:rsidR="00327004" w:rsidRPr="00FF19E6">
        <w:rPr>
          <w:rFonts w:ascii="Book Antiqua" w:hAnsi="Book Antiqua"/>
          <w:bCs/>
          <w:kern w:val="32"/>
        </w:rPr>
        <w:t xml:space="preserve">for </w:t>
      </w:r>
      <w:r w:rsidRPr="00FF19E6">
        <w:rPr>
          <w:rFonts w:ascii="Book Antiqua" w:hAnsi="Book Antiqua"/>
          <w:bCs/>
          <w:kern w:val="32"/>
        </w:rPr>
        <w:t xml:space="preserve">lactose as an isolated FODMAP. </w:t>
      </w:r>
      <w:r w:rsidR="00FC4093" w:rsidRPr="00FF19E6">
        <w:rPr>
          <w:rFonts w:ascii="Book Antiqua" w:hAnsi="Book Antiqua"/>
          <w:bCs/>
          <w:kern w:val="32"/>
        </w:rPr>
        <w:t xml:space="preserve">In </w:t>
      </w:r>
      <w:r w:rsidR="002848E3" w:rsidRPr="00FF19E6">
        <w:rPr>
          <w:rFonts w:ascii="Book Antiqua" w:hAnsi="Book Antiqua"/>
          <w:bCs/>
          <w:kern w:val="32"/>
        </w:rPr>
        <w:t xml:space="preserve">a multi-centric Indian </w:t>
      </w:r>
      <w:r w:rsidR="00B7258C" w:rsidRPr="00FF19E6">
        <w:rPr>
          <w:rFonts w:ascii="Book Antiqua" w:hAnsi="Book Antiqua"/>
          <w:bCs/>
          <w:kern w:val="32"/>
        </w:rPr>
        <w:t>study, self</w:t>
      </w:r>
      <w:r w:rsidR="00BE70B6" w:rsidRPr="00FF19E6">
        <w:rPr>
          <w:rFonts w:ascii="Book Antiqua" w:hAnsi="Book Antiqua"/>
          <w:bCs/>
          <w:kern w:val="32"/>
        </w:rPr>
        <w:t>-reported</w:t>
      </w:r>
      <w:r w:rsidR="00386E2A" w:rsidRPr="00FF19E6">
        <w:rPr>
          <w:rFonts w:ascii="Book Antiqua" w:hAnsi="Book Antiqua"/>
          <w:bCs/>
          <w:kern w:val="32"/>
        </w:rPr>
        <w:t xml:space="preserve"> </w:t>
      </w:r>
      <w:r w:rsidR="00FC4093" w:rsidRPr="00FF19E6">
        <w:rPr>
          <w:rFonts w:ascii="Book Antiqua" w:hAnsi="Book Antiqua"/>
          <w:bCs/>
          <w:kern w:val="32"/>
        </w:rPr>
        <w:t>milk intolerance was present among 32% of 2785 subjects with lower gastrointestinal</w:t>
      </w:r>
      <w:r w:rsidR="00A55A31" w:rsidRPr="00FF19E6">
        <w:rPr>
          <w:rFonts w:ascii="Book Antiqua" w:hAnsi="Book Antiqua"/>
          <w:bCs/>
          <w:kern w:val="32"/>
        </w:rPr>
        <w:t xml:space="preserve"> symptoms. Patients with IBS-D </w:t>
      </w:r>
      <w:r w:rsidR="00FC4093" w:rsidRPr="00FF19E6">
        <w:rPr>
          <w:rFonts w:ascii="Book Antiqua" w:hAnsi="Book Antiqua"/>
          <w:bCs/>
          <w:kern w:val="32"/>
        </w:rPr>
        <w:t xml:space="preserve">reported milk intolerance </w:t>
      </w:r>
      <w:r w:rsidR="004567B4" w:rsidRPr="00FF19E6">
        <w:rPr>
          <w:rFonts w:ascii="Book Antiqua" w:hAnsi="Book Antiqua"/>
          <w:bCs/>
          <w:kern w:val="32"/>
        </w:rPr>
        <w:t xml:space="preserve">more often than those with </w:t>
      </w:r>
      <w:r w:rsidR="00FC4093" w:rsidRPr="00FF19E6">
        <w:rPr>
          <w:rFonts w:ascii="Book Antiqua" w:hAnsi="Book Antiqua"/>
          <w:bCs/>
          <w:kern w:val="32"/>
        </w:rPr>
        <w:t>IBS-C</w:t>
      </w:r>
      <w:r w:rsidR="009F31F1" w:rsidRPr="00FF19E6">
        <w:rPr>
          <w:rFonts w:ascii="Book Antiqua" w:hAnsi="Book Antiqua"/>
          <w:bCs/>
          <w:kern w:val="32"/>
          <w:vertAlign w:val="superscript"/>
        </w:rPr>
        <w:t>[10</w:t>
      </w:r>
      <w:r w:rsidR="00B87425" w:rsidRPr="00FF19E6">
        <w:rPr>
          <w:rFonts w:ascii="Book Antiqua" w:hAnsi="Book Antiqua"/>
          <w:bCs/>
          <w:kern w:val="32"/>
          <w:vertAlign w:val="superscript"/>
        </w:rPr>
        <w:t>]</w:t>
      </w:r>
      <w:r w:rsidR="000D09AE" w:rsidRPr="00FF19E6">
        <w:rPr>
          <w:rFonts w:ascii="Book Antiqua" w:hAnsi="Book Antiqua"/>
          <w:bCs/>
          <w:kern w:val="32"/>
        </w:rPr>
        <w:t>.</w:t>
      </w:r>
      <w:r w:rsidR="009E4F0E" w:rsidRPr="00FF19E6">
        <w:rPr>
          <w:rFonts w:ascii="Book Antiqua" w:hAnsi="Book Antiqua"/>
          <w:bCs/>
          <w:kern w:val="32"/>
        </w:rPr>
        <w:t xml:space="preserve"> </w:t>
      </w:r>
      <w:r w:rsidR="00FF3E20" w:rsidRPr="00FF19E6">
        <w:rPr>
          <w:rFonts w:ascii="Book Antiqua" w:hAnsi="Book Antiqua"/>
        </w:rPr>
        <w:t>In a rural community</w:t>
      </w:r>
      <w:r w:rsidR="003D73D3" w:rsidRPr="00FF19E6">
        <w:rPr>
          <w:rFonts w:ascii="Book Antiqua" w:hAnsi="Book Antiqua"/>
        </w:rPr>
        <w:t>-</w:t>
      </w:r>
      <w:r w:rsidR="00FF3E20" w:rsidRPr="00FF19E6">
        <w:rPr>
          <w:rFonts w:ascii="Book Antiqua" w:hAnsi="Book Antiqua"/>
        </w:rPr>
        <w:t xml:space="preserve">based study in Bangladesh, </w:t>
      </w:r>
      <w:r w:rsidR="004567B4" w:rsidRPr="00FF19E6">
        <w:rPr>
          <w:rFonts w:ascii="Book Antiqua" w:hAnsi="Book Antiqua"/>
        </w:rPr>
        <w:t>a regular dairy intake</w:t>
      </w:r>
      <w:r w:rsidR="00FF3E20" w:rsidRPr="00FF19E6">
        <w:rPr>
          <w:rFonts w:ascii="Book Antiqua" w:hAnsi="Book Antiqua"/>
        </w:rPr>
        <w:t xml:space="preserve"> was present in 61.7</w:t>
      </w:r>
      <w:r w:rsidR="00FC4093" w:rsidRPr="00FF19E6">
        <w:rPr>
          <w:rFonts w:ascii="Book Antiqua" w:hAnsi="Book Antiqua"/>
        </w:rPr>
        <w:t>% of</w:t>
      </w:r>
      <w:r w:rsidR="00FF3E20" w:rsidRPr="00FF19E6">
        <w:rPr>
          <w:rFonts w:ascii="Book Antiqua" w:hAnsi="Book Antiqua"/>
        </w:rPr>
        <w:t xml:space="preserve"> 2542 </w:t>
      </w:r>
      <w:r w:rsidR="005F03D2" w:rsidRPr="00FF19E6">
        <w:rPr>
          <w:rFonts w:ascii="Book Antiqua" w:hAnsi="Book Antiqua"/>
        </w:rPr>
        <w:t>subjects</w:t>
      </w:r>
      <w:r w:rsidR="004567B4" w:rsidRPr="00FF19E6">
        <w:rPr>
          <w:rFonts w:ascii="Book Antiqua" w:hAnsi="Book Antiqua"/>
        </w:rPr>
        <w:t>,</w:t>
      </w:r>
      <w:r w:rsidR="00FE24E6" w:rsidRPr="00FF19E6">
        <w:rPr>
          <w:rFonts w:ascii="Book Antiqua" w:hAnsi="Book Antiqua"/>
        </w:rPr>
        <w:t xml:space="preserve"> </w:t>
      </w:r>
      <w:r w:rsidR="00FC4093" w:rsidRPr="00FF19E6">
        <w:rPr>
          <w:rFonts w:ascii="Book Antiqua" w:hAnsi="Book Antiqua"/>
        </w:rPr>
        <w:t>but 13.</w:t>
      </w:r>
      <w:r w:rsidR="001733F6" w:rsidRPr="00FF19E6">
        <w:rPr>
          <w:rFonts w:ascii="Book Antiqua" w:hAnsi="Book Antiqua"/>
        </w:rPr>
        <w:t>8</w:t>
      </w:r>
      <w:r w:rsidR="00FF3E20" w:rsidRPr="00FF19E6">
        <w:rPr>
          <w:rFonts w:ascii="Book Antiqua" w:hAnsi="Book Antiqua"/>
        </w:rPr>
        <w:t>% repo</w:t>
      </w:r>
      <w:r w:rsidR="000D09AE" w:rsidRPr="00FF19E6">
        <w:rPr>
          <w:rFonts w:ascii="Book Antiqua" w:hAnsi="Book Antiqua"/>
        </w:rPr>
        <w:t>rted milk intolerance</w:t>
      </w:r>
      <w:r w:rsidR="005F03D2" w:rsidRPr="00FF19E6">
        <w:rPr>
          <w:rFonts w:ascii="Book Antiqua" w:hAnsi="Book Antiqua"/>
        </w:rPr>
        <w:t>.</w:t>
      </w:r>
      <w:r w:rsidR="00400A62" w:rsidRPr="00FF19E6">
        <w:rPr>
          <w:rFonts w:ascii="Book Antiqua" w:hAnsi="Book Antiqua"/>
        </w:rPr>
        <w:t xml:space="preserve"> </w:t>
      </w:r>
      <w:r w:rsidR="000B07FD" w:rsidRPr="00FF19E6">
        <w:rPr>
          <w:rFonts w:ascii="Book Antiqua" w:hAnsi="Book Antiqua"/>
        </w:rPr>
        <w:t xml:space="preserve">Among </w:t>
      </w:r>
      <w:r w:rsidR="00FF3E20" w:rsidRPr="00FF19E6">
        <w:rPr>
          <w:rFonts w:ascii="Book Antiqua" w:hAnsi="Book Antiqua"/>
        </w:rPr>
        <w:t>593 subjects with IBS,</w:t>
      </w:r>
      <w:r w:rsidR="00FC4093" w:rsidRPr="00FF19E6">
        <w:rPr>
          <w:rFonts w:ascii="Book Antiqua" w:hAnsi="Book Antiqua"/>
        </w:rPr>
        <w:t xml:space="preserve"> 12.6% reported milk intolerance</w:t>
      </w:r>
      <w:r w:rsidR="004567B4" w:rsidRPr="00FF19E6">
        <w:rPr>
          <w:rFonts w:ascii="Book Antiqua" w:hAnsi="Book Antiqua"/>
        </w:rPr>
        <w:t xml:space="preserve"> and</w:t>
      </w:r>
      <w:r w:rsidR="005840A2" w:rsidRPr="00FF19E6">
        <w:rPr>
          <w:rFonts w:ascii="Book Antiqua" w:hAnsi="Book Antiqua"/>
        </w:rPr>
        <w:t xml:space="preserve"> </w:t>
      </w:r>
      <w:r w:rsidR="00FF3E20" w:rsidRPr="00FF19E6">
        <w:rPr>
          <w:rFonts w:ascii="Book Antiqua" w:hAnsi="Book Antiqua"/>
        </w:rPr>
        <w:t xml:space="preserve">they showed a higher </w:t>
      </w:r>
      <w:r w:rsidR="0069384B" w:rsidRPr="00FF19E6">
        <w:rPr>
          <w:rFonts w:ascii="Book Antiqua" w:hAnsi="Book Antiqua"/>
        </w:rPr>
        <w:t>frequency of</w:t>
      </w:r>
      <w:r w:rsidR="00FF3E20" w:rsidRPr="00FF19E6">
        <w:rPr>
          <w:rFonts w:ascii="Book Antiqua" w:hAnsi="Book Antiqua"/>
        </w:rPr>
        <w:t xml:space="preserve"> frequent bowel motion and loose or watery stool (</w:t>
      </w:r>
      <w:r w:rsidR="00FF3E20" w:rsidRPr="00FF19E6">
        <w:rPr>
          <w:rFonts w:ascii="Book Antiqua" w:hAnsi="Book Antiqua"/>
          <w:i/>
          <w:iCs/>
          <w:caps/>
        </w:rPr>
        <w:t>p</w:t>
      </w:r>
      <w:r w:rsidR="00FF3E20" w:rsidRPr="00FF19E6">
        <w:rPr>
          <w:rFonts w:ascii="Book Antiqua" w:hAnsi="Book Antiqua"/>
          <w:i/>
          <w:iCs/>
        </w:rPr>
        <w:t xml:space="preserve"> </w:t>
      </w:r>
      <w:r w:rsidR="00FF3E20" w:rsidRPr="00FF19E6">
        <w:rPr>
          <w:rFonts w:ascii="Book Antiqua" w:hAnsi="Book Antiqua"/>
        </w:rPr>
        <w:t>&lt; 0.025)</w:t>
      </w:r>
      <w:r w:rsidR="00B87425" w:rsidRPr="00FF19E6">
        <w:rPr>
          <w:rFonts w:ascii="Book Antiqua" w:hAnsi="Book Antiqua"/>
          <w:vertAlign w:val="superscript"/>
        </w:rPr>
        <w:t>[</w:t>
      </w:r>
      <w:r w:rsidR="0069384B" w:rsidRPr="00FF19E6">
        <w:rPr>
          <w:rFonts w:ascii="Book Antiqua" w:hAnsi="Book Antiqua"/>
          <w:vertAlign w:val="superscript"/>
        </w:rPr>
        <w:t>13</w:t>
      </w:r>
      <w:r w:rsidR="009E4F0E" w:rsidRPr="00FF19E6">
        <w:rPr>
          <w:rFonts w:ascii="Book Antiqua" w:hAnsi="Book Antiqua"/>
          <w:vertAlign w:val="superscript"/>
        </w:rPr>
        <w:t>]</w:t>
      </w:r>
      <w:r w:rsidR="009E4F0E" w:rsidRPr="00FF19E6">
        <w:rPr>
          <w:rFonts w:ascii="Book Antiqua" w:hAnsi="Book Antiqua"/>
        </w:rPr>
        <w:t xml:space="preserve">. </w:t>
      </w:r>
      <w:r w:rsidR="000B07FD" w:rsidRPr="00FF19E6">
        <w:rPr>
          <w:rFonts w:ascii="Book Antiqua" w:hAnsi="Book Antiqua"/>
        </w:rPr>
        <w:t xml:space="preserve">However, the diagnostic accuracy of self-reported </w:t>
      </w:r>
      <w:r w:rsidR="0069384B" w:rsidRPr="00FF19E6">
        <w:rPr>
          <w:rFonts w:ascii="Book Antiqua" w:hAnsi="Book Antiqua"/>
        </w:rPr>
        <w:t>milk intolerance</w:t>
      </w:r>
      <w:r w:rsidR="009E4F0E" w:rsidRPr="00FF19E6">
        <w:rPr>
          <w:rFonts w:ascii="Book Antiqua" w:hAnsi="Book Antiqua"/>
        </w:rPr>
        <w:t xml:space="preserve"> </w:t>
      </w:r>
      <w:r w:rsidR="005840A2" w:rsidRPr="00FF19E6">
        <w:rPr>
          <w:rFonts w:ascii="Book Antiqua" w:hAnsi="Book Antiqua"/>
        </w:rPr>
        <w:t>to diagnose lactose malabsorption</w:t>
      </w:r>
      <w:r w:rsidR="000B07FD" w:rsidRPr="00FF19E6">
        <w:rPr>
          <w:rFonts w:ascii="Book Antiqua" w:hAnsi="Book Antiqua"/>
        </w:rPr>
        <w:t xml:space="preserve"> was reported as having a sensitivity, specificity, positive predictive value (PPV), negative predictive value (NPV) of 53%,</w:t>
      </w:r>
      <w:r w:rsidR="005840A2" w:rsidRPr="00FF19E6">
        <w:rPr>
          <w:rFonts w:ascii="Book Antiqua" w:hAnsi="Book Antiqua"/>
        </w:rPr>
        <w:t xml:space="preserve"> </w:t>
      </w:r>
      <w:r w:rsidR="000B07FD" w:rsidRPr="00FF19E6">
        <w:rPr>
          <w:rFonts w:ascii="Book Antiqua" w:hAnsi="Book Antiqua"/>
        </w:rPr>
        <w:t>61%, 26%, and 55%</w:t>
      </w:r>
      <w:r w:rsidR="001733F6" w:rsidRPr="00FF19E6">
        <w:rPr>
          <w:rFonts w:ascii="Book Antiqua" w:hAnsi="Book Antiqua"/>
        </w:rPr>
        <w:t>,</w:t>
      </w:r>
      <w:r w:rsidR="000B07FD" w:rsidRPr="00FF19E6">
        <w:rPr>
          <w:rFonts w:ascii="Book Antiqua" w:hAnsi="Book Antiqua"/>
        </w:rPr>
        <w:t xml:space="preserve"> respectively i</w:t>
      </w:r>
      <w:r w:rsidR="00FC4093" w:rsidRPr="00FF19E6">
        <w:rPr>
          <w:rFonts w:ascii="Book Antiqua" w:hAnsi="Book Antiqua"/>
        </w:rPr>
        <w:t>n a case</w:t>
      </w:r>
      <w:r w:rsidR="00C43658" w:rsidRPr="00FF19E6">
        <w:rPr>
          <w:rFonts w:ascii="Book Antiqua" w:hAnsi="Book Antiqua"/>
        </w:rPr>
        <w:t>-</w:t>
      </w:r>
      <w:r w:rsidR="00FC4093" w:rsidRPr="00FF19E6">
        <w:rPr>
          <w:rFonts w:ascii="Book Antiqua" w:hAnsi="Book Antiqua"/>
        </w:rPr>
        <w:t>control study in India</w:t>
      </w:r>
      <w:r w:rsidR="00944355" w:rsidRPr="00FF19E6">
        <w:rPr>
          <w:rFonts w:ascii="Book Antiqua" w:hAnsi="Book Antiqua"/>
        </w:rPr>
        <w:t xml:space="preserve"> among 112 IBS patients</w:t>
      </w:r>
      <w:r w:rsidR="00A55A31" w:rsidRPr="00FF19E6">
        <w:rPr>
          <w:rFonts w:ascii="Book Antiqua" w:hAnsi="Book Antiqua"/>
        </w:rPr>
        <w:t xml:space="preserve"> </w:t>
      </w:r>
      <w:r w:rsidR="00164D8B" w:rsidRPr="00FF19E6">
        <w:rPr>
          <w:rFonts w:ascii="Book Antiqua" w:hAnsi="Book Antiqua"/>
        </w:rPr>
        <w:t>and 53 healthy controls</w:t>
      </w:r>
      <w:r w:rsidR="006E6793" w:rsidRPr="00FF19E6">
        <w:rPr>
          <w:rFonts w:ascii="Book Antiqua" w:hAnsi="Book Antiqua"/>
          <w:vertAlign w:val="superscript"/>
        </w:rPr>
        <w:t>[101]</w:t>
      </w:r>
      <w:r w:rsidR="000D09AE" w:rsidRPr="00FF19E6">
        <w:rPr>
          <w:rFonts w:ascii="Book Antiqua" w:hAnsi="Book Antiqua"/>
        </w:rPr>
        <w:t>.</w:t>
      </w:r>
      <w:r w:rsidR="00400A62" w:rsidRPr="00FF19E6">
        <w:rPr>
          <w:rFonts w:ascii="Book Antiqua" w:hAnsi="Book Antiqua"/>
        </w:rPr>
        <w:t xml:space="preserve"> </w:t>
      </w:r>
      <w:r w:rsidR="00164D8B" w:rsidRPr="00FF19E6">
        <w:rPr>
          <w:rFonts w:ascii="Book Antiqua" w:hAnsi="Book Antiqua"/>
        </w:rPr>
        <w:t>In the same study</w:t>
      </w:r>
      <w:r w:rsidR="004A1D08" w:rsidRPr="00FF19E6">
        <w:rPr>
          <w:rFonts w:ascii="Book Antiqua" w:hAnsi="Book Antiqua"/>
        </w:rPr>
        <w:t>,</w:t>
      </w:r>
      <w:r w:rsidR="00164D8B" w:rsidRPr="00FF19E6">
        <w:rPr>
          <w:rFonts w:ascii="Book Antiqua" w:hAnsi="Book Antiqua"/>
        </w:rPr>
        <w:t xml:space="preserve"> the frequency of </w:t>
      </w:r>
      <w:r w:rsidR="00AB1447" w:rsidRPr="00FF19E6">
        <w:rPr>
          <w:rFonts w:ascii="Book Antiqua" w:hAnsi="Book Antiqua"/>
        </w:rPr>
        <w:t xml:space="preserve">lactose </w:t>
      </w:r>
      <w:r w:rsidR="001733F6" w:rsidRPr="00FF19E6">
        <w:rPr>
          <w:rFonts w:ascii="Book Antiqua" w:hAnsi="Book Antiqua"/>
        </w:rPr>
        <w:t xml:space="preserve">malabsorption </w:t>
      </w:r>
      <w:r w:rsidR="00164D8B" w:rsidRPr="00FF19E6">
        <w:rPr>
          <w:rFonts w:ascii="Book Antiqua" w:hAnsi="Book Antiqua"/>
        </w:rPr>
        <w:t xml:space="preserve">diagnosed either by LHBT or LTT were similar among IBS (82%) and healthy controls (77%). </w:t>
      </w:r>
      <w:r w:rsidR="004567B4" w:rsidRPr="00FF19E6">
        <w:rPr>
          <w:rFonts w:ascii="Book Antiqua" w:hAnsi="Book Antiqua"/>
        </w:rPr>
        <w:t>Nevertheless</w:t>
      </w:r>
      <w:r w:rsidR="000B07FD" w:rsidRPr="00FF19E6">
        <w:rPr>
          <w:rFonts w:ascii="Book Antiqua" w:hAnsi="Book Antiqua"/>
        </w:rPr>
        <w:t xml:space="preserve">, </w:t>
      </w:r>
      <w:r w:rsidR="00944355" w:rsidRPr="00FF19E6">
        <w:rPr>
          <w:rFonts w:ascii="Book Antiqua" w:hAnsi="Book Antiqua"/>
        </w:rPr>
        <w:t xml:space="preserve">symptoms of </w:t>
      </w:r>
      <w:r w:rsidR="00AB1447" w:rsidRPr="00FF19E6">
        <w:rPr>
          <w:rFonts w:ascii="Book Antiqua" w:hAnsi="Book Antiqua"/>
        </w:rPr>
        <w:t>lactose intolerance</w:t>
      </w:r>
      <w:r w:rsidR="00944355" w:rsidRPr="00FF19E6">
        <w:rPr>
          <w:rFonts w:ascii="Book Antiqua" w:hAnsi="Book Antiqua"/>
        </w:rPr>
        <w:t xml:space="preserve"> were more frequent among IBS (55%) compared to healthy subjects (34%). </w:t>
      </w:r>
      <w:r w:rsidR="001733F6" w:rsidRPr="00FF19E6">
        <w:rPr>
          <w:rFonts w:ascii="Book Antiqua" w:hAnsi="Book Antiqua"/>
        </w:rPr>
        <w:t>In an Indian study, authors demonstrated that lactose malabso</w:t>
      </w:r>
      <w:r w:rsidR="004A1D08" w:rsidRPr="00FF19E6">
        <w:rPr>
          <w:rFonts w:ascii="Book Antiqua" w:hAnsi="Book Antiqua"/>
        </w:rPr>
        <w:t>r</w:t>
      </w:r>
      <w:r w:rsidR="001733F6" w:rsidRPr="00FF19E6">
        <w:rPr>
          <w:rFonts w:ascii="Book Antiqua" w:hAnsi="Book Antiqua"/>
        </w:rPr>
        <w:t xml:space="preserve">ption diagnosed using 25-g lactose dose is clinically more meaningful than that diagnosed using conventional 50-g lactose dose, which is quite a non-physiological dose; in fact, lactose malabsorption diagnosed using 25-g lactose dose </w:t>
      </w:r>
      <w:r w:rsidR="00B4383C" w:rsidRPr="00FF19E6">
        <w:rPr>
          <w:rFonts w:ascii="Book Antiqua" w:hAnsi="Book Antiqua"/>
        </w:rPr>
        <w:t>wa</w:t>
      </w:r>
      <w:r w:rsidR="001733F6" w:rsidRPr="00FF19E6">
        <w:rPr>
          <w:rFonts w:ascii="Book Antiqua" w:hAnsi="Book Antiqua"/>
        </w:rPr>
        <w:t>s associated with 10 times higher rate of clinical improvement following milk withdrawal than that diagnosed using 50-g dose</w:t>
      </w:r>
      <w:r w:rsidR="004261EB" w:rsidRPr="00FF19E6">
        <w:rPr>
          <w:rFonts w:ascii="Book Antiqua" w:hAnsi="Book Antiqua"/>
          <w:vertAlign w:val="superscript"/>
        </w:rPr>
        <w:t>[105</w:t>
      </w:r>
      <w:r w:rsidR="006E6793" w:rsidRPr="00FF19E6">
        <w:rPr>
          <w:rFonts w:ascii="Book Antiqua" w:hAnsi="Book Antiqua"/>
          <w:vertAlign w:val="superscript"/>
        </w:rPr>
        <w:t>]</w:t>
      </w:r>
      <w:r w:rsidR="006E6793" w:rsidRPr="00FF19E6">
        <w:rPr>
          <w:rFonts w:ascii="Book Antiqua" w:hAnsi="Book Antiqua"/>
        </w:rPr>
        <w:t>.</w:t>
      </w:r>
      <w:r w:rsidR="001733F6" w:rsidRPr="00FF19E6">
        <w:rPr>
          <w:rFonts w:ascii="Book Antiqua" w:hAnsi="Book Antiqua"/>
        </w:rPr>
        <w:t xml:space="preserve"> </w:t>
      </w:r>
      <w:r w:rsidR="00A93307" w:rsidRPr="00FF19E6">
        <w:rPr>
          <w:rFonts w:ascii="Book Antiqua" w:hAnsi="Book Antiqua"/>
        </w:rPr>
        <w:t xml:space="preserve">More recently, investigators </w:t>
      </w:r>
      <w:r w:rsidR="000C2B7A" w:rsidRPr="00FF19E6">
        <w:rPr>
          <w:rFonts w:ascii="Book Antiqua" w:hAnsi="Book Antiqua"/>
        </w:rPr>
        <w:t>were able to demonstrate</w:t>
      </w:r>
      <w:r w:rsidR="0002524F" w:rsidRPr="00FF19E6">
        <w:rPr>
          <w:rFonts w:ascii="Book Antiqua" w:hAnsi="Book Antiqua"/>
        </w:rPr>
        <w:t xml:space="preserve"> a similar frequency of C/T -13910 and G/A-22018 lactase gene polymorphism between Indian IB</w:t>
      </w:r>
      <w:r w:rsidR="00BC5DC1" w:rsidRPr="00FF19E6">
        <w:rPr>
          <w:rFonts w:ascii="Book Antiqua" w:hAnsi="Book Antiqua"/>
        </w:rPr>
        <w:t>S patients and healthy controls</w:t>
      </w:r>
      <w:r w:rsidR="004261EB" w:rsidRPr="00FF19E6">
        <w:rPr>
          <w:rFonts w:ascii="Book Antiqua" w:hAnsi="Book Antiqua"/>
          <w:vertAlign w:val="superscript"/>
        </w:rPr>
        <w:t>[106</w:t>
      </w:r>
      <w:r w:rsidR="006E6793" w:rsidRPr="00FF19E6">
        <w:rPr>
          <w:rFonts w:ascii="Book Antiqua" w:hAnsi="Book Antiqua"/>
          <w:vertAlign w:val="superscript"/>
        </w:rPr>
        <w:t>]</w:t>
      </w:r>
      <w:r w:rsidR="006E6793" w:rsidRPr="00FF19E6">
        <w:rPr>
          <w:rFonts w:ascii="Book Antiqua" w:hAnsi="Book Antiqua"/>
        </w:rPr>
        <w:t>.</w:t>
      </w:r>
      <w:r w:rsidR="002A4441" w:rsidRPr="00FF19E6">
        <w:rPr>
          <w:rFonts w:ascii="Book Antiqua" w:hAnsi="Book Antiqua"/>
        </w:rPr>
        <w:t xml:space="preserve"> These</w:t>
      </w:r>
      <w:r w:rsidR="009D5489" w:rsidRPr="00FF19E6">
        <w:rPr>
          <w:rFonts w:ascii="Book Antiqua" w:hAnsi="Book Antiqua"/>
        </w:rPr>
        <w:t xml:space="preserve"> studies </w:t>
      </w:r>
      <w:r w:rsidR="00AB1447" w:rsidRPr="00FF19E6">
        <w:rPr>
          <w:rFonts w:ascii="Book Antiqua" w:hAnsi="Book Antiqua"/>
        </w:rPr>
        <w:t xml:space="preserve">indicate </w:t>
      </w:r>
      <w:r w:rsidR="009D5489" w:rsidRPr="00FF19E6">
        <w:rPr>
          <w:rFonts w:ascii="Book Antiqua" w:hAnsi="Book Antiqua"/>
        </w:rPr>
        <w:t xml:space="preserve">that </w:t>
      </w:r>
      <w:r w:rsidR="000B07FD" w:rsidRPr="00FF19E6">
        <w:rPr>
          <w:rFonts w:ascii="Book Antiqua" w:hAnsi="Book Antiqua"/>
        </w:rPr>
        <w:t xml:space="preserve">the prevalence of </w:t>
      </w:r>
      <w:r w:rsidR="00AB1447" w:rsidRPr="00FF19E6">
        <w:rPr>
          <w:rFonts w:ascii="Book Antiqua" w:hAnsi="Book Antiqua"/>
        </w:rPr>
        <w:t xml:space="preserve">lactose </w:t>
      </w:r>
      <w:r w:rsidR="001733F6" w:rsidRPr="00FF19E6">
        <w:rPr>
          <w:rFonts w:ascii="Book Antiqua" w:hAnsi="Book Antiqua"/>
        </w:rPr>
        <w:t xml:space="preserve">malabsorption </w:t>
      </w:r>
      <w:r w:rsidR="009D5489" w:rsidRPr="00FF19E6">
        <w:rPr>
          <w:rFonts w:ascii="Book Antiqua" w:hAnsi="Book Antiqua"/>
        </w:rPr>
        <w:t xml:space="preserve">is high </w:t>
      </w:r>
      <w:r w:rsidR="00AB1447" w:rsidRPr="00FF19E6">
        <w:rPr>
          <w:rFonts w:ascii="Book Antiqua" w:hAnsi="Book Antiqua"/>
        </w:rPr>
        <w:t>in South Asians, with no difference between IBS and non-IBS adults</w:t>
      </w:r>
      <w:r w:rsidR="009D5489" w:rsidRPr="00FF19E6">
        <w:rPr>
          <w:rFonts w:ascii="Book Antiqua" w:hAnsi="Book Antiqua"/>
        </w:rPr>
        <w:t>.</w:t>
      </w:r>
      <w:r w:rsidR="007F2BF4" w:rsidRPr="00FF19E6">
        <w:rPr>
          <w:rFonts w:ascii="Book Antiqua" w:hAnsi="Book Antiqua"/>
        </w:rPr>
        <w:t xml:space="preserve"> </w:t>
      </w:r>
      <w:r w:rsidR="00AB1447" w:rsidRPr="00FF19E6">
        <w:rPr>
          <w:rFonts w:ascii="Book Antiqua" w:hAnsi="Book Antiqua"/>
        </w:rPr>
        <w:t>However, t</w:t>
      </w:r>
      <w:r w:rsidR="009D5489" w:rsidRPr="00FF19E6">
        <w:rPr>
          <w:rFonts w:ascii="Book Antiqua" w:hAnsi="Book Antiqua"/>
        </w:rPr>
        <w:t xml:space="preserve">he clinical consequences of </w:t>
      </w:r>
      <w:r w:rsidR="00AB1447" w:rsidRPr="00FF19E6">
        <w:rPr>
          <w:rFonts w:ascii="Book Antiqua" w:hAnsi="Book Antiqua"/>
        </w:rPr>
        <w:t xml:space="preserve">lactose </w:t>
      </w:r>
      <w:r w:rsidR="001733F6" w:rsidRPr="00FF19E6">
        <w:rPr>
          <w:rFonts w:ascii="Book Antiqua" w:hAnsi="Book Antiqua"/>
        </w:rPr>
        <w:t xml:space="preserve">malabsorption </w:t>
      </w:r>
      <w:r w:rsidR="009D5489" w:rsidRPr="00FF19E6">
        <w:rPr>
          <w:rFonts w:ascii="Book Antiqua" w:hAnsi="Book Antiqua"/>
        </w:rPr>
        <w:t xml:space="preserve">are likely to be exaggerated in patients with IBS who often have underlying abnormalities in motility and visceral sensation </w:t>
      </w:r>
      <w:r w:rsidR="009D5489" w:rsidRPr="00FF19E6">
        <w:rPr>
          <w:rFonts w:ascii="Book Antiqua" w:hAnsi="Book Antiqua"/>
        </w:rPr>
        <w:lastRenderedPageBreak/>
        <w:t xml:space="preserve">and </w:t>
      </w:r>
      <w:r w:rsidR="0090099B" w:rsidRPr="00FF19E6">
        <w:rPr>
          <w:rFonts w:ascii="Book Antiqua" w:hAnsi="Book Antiqua"/>
        </w:rPr>
        <w:t xml:space="preserve">a reduced </w:t>
      </w:r>
      <w:r w:rsidR="009D5489" w:rsidRPr="00FF19E6">
        <w:rPr>
          <w:rFonts w:ascii="Book Antiqua" w:hAnsi="Book Antiqua"/>
        </w:rPr>
        <w:t>pain threshold.</w:t>
      </w:r>
      <w:r w:rsidRPr="00FF19E6">
        <w:rPr>
          <w:rFonts w:ascii="Book Antiqua" w:hAnsi="Book Antiqua"/>
        </w:rPr>
        <w:t xml:space="preserve"> Of </w:t>
      </w:r>
      <w:r w:rsidR="00136CA3" w:rsidRPr="00FF19E6">
        <w:rPr>
          <w:rFonts w:ascii="Book Antiqua" w:hAnsi="Book Antiqua"/>
        </w:rPr>
        <w:t xml:space="preserve">the </w:t>
      </w:r>
      <w:r w:rsidRPr="00FF19E6">
        <w:rPr>
          <w:rFonts w:ascii="Book Antiqua" w:hAnsi="Book Antiqua"/>
        </w:rPr>
        <w:t xml:space="preserve">other FODMAP agents, a northern Indian study </w:t>
      </w:r>
      <w:r w:rsidR="00FC3634" w:rsidRPr="00FF19E6">
        <w:rPr>
          <w:rFonts w:ascii="Book Antiqua" w:hAnsi="Book Antiqua"/>
        </w:rPr>
        <w:t xml:space="preserve">showed that </w:t>
      </w:r>
      <w:r w:rsidR="00A55798" w:rsidRPr="00FF19E6">
        <w:rPr>
          <w:rFonts w:ascii="Book Antiqua" w:hAnsi="Book Antiqua"/>
        </w:rPr>
        <w:t xml:space="preserve">14.4% patients with IBS, particularly IBS-D as compared to 2.4% </w:t>
      </w:r>
      <w:r w:rsidR="00B4383C" w:rsidRPr="00FF19E6">
        <w:rPr>
          <w:rFonts w:ascii="Book Antiqua" w:hAnsi="Book Antiqua"/>
        </w:rPr>
        <w:t xml:space="preserve">of healthy controls </w:t>
      </w:r>
      <w:r w:rsidR="00A55798" w:rsidRPr="00FF19E6">
        <w:rPr>
          <w:rFonts w:ascii="Book Antiqua" w:hAnsi="Book Antiqua"/>
        </w:rPr>
        <w:t>had fructose malabsorption as demonstrated b</w:t>
      </w:r>
      <w:r w:rsidR="00BC5DC1" w:rsidRPr="00FF19E6">
        <w:rPr>
          <w:rFonts w:ascii="Book Antiqua" w:hAnsi="Book Antiqua"/>
        </w:rPr>
        <w:t>y fructose hydrogen breath test</w:t>
      </w:r>
      <w:r w:rsidR="004261EB" w:rsidRPr="00FF19E6">
        <w:rPr>
          <w:rFonts w:ascii="Book Antiqua" w:hAnsi="Book Antiqua"/>
          <w:vertAlign w:val="superscript"/>
        </w:rPr>
        <w:t>[107</w:t>
      </w:r>
      <w:r w:rsidR="006E6793" w:rsidRPr="00FF19E6">
        <w:rPr>
          <w:rFonts w:ascii="Book Antiqua" w:hAnsi="Book Antiqua"/>
          <w:vertAlign w:val="superscript"/>
        </w:rPr>
        <w:t>]</w:t>
      </w:r>
      <w:r w:rsidR="006E6793" w:rsidRPr="00FF19E6">
        <w:rPr>
          <w:rFonts w:ascii="Book Antiqua" w:hAnsi="Book Antiqua"/>
        </w:rPr>
        <w:t>.</w:t>
      </w:r>
      <w:r w:rsidR="00A55798" w:rsidRPr="00FF19E6">
        <w:rPr>
          <w:rFonts w:ascii="Book Antiqua" w:hAnsi="Book Antiqua"/>
        </w:rPr>
        <w:t xml:space="preserve"> </w:t>
      </w:r>
      <w:r w:rsidR="00D92E10" w:rsidRPr="00FF19E6">
        <w:rPr>
          <w:rFonts w:ascii="Book Antiqua" w:hAnsi="Book Antiqua"/>
        </w:rPr>
        <w:t xml:space="preserve">Importance of dietary factors in occurrence of IBS in the third world countries has been </w:t>
      </w:r>
      <w:r w:rsidR="00F0407D" w:rsidRPr="00FF19E6">
        <w:rPr>
          <w:rFonts w:ascii="Book Antiqua" w:hAnsi="Book Antiqua"/>
        </w:rPr>
        <w:t xml:space="preserve">shown </w:t>
      </w:r>
      <w:r w:rsidR="00D92E10" w:rsidRPr="00FF19E6">
        <w:rPr>
          <w:rFonts w:ascii="Book Antiqua" w:hAnsi="Book Antiqua"/>
        </w:rPr>
        <w:t xml:space="preserve">in a Brazilian study </w:t>
      </w:r>
      <w:r w:rsidR="00E454CB" w:rsidRPr="00FF19E6">
        <w:rPr>
          <w:rFonts w:ascii="Book Antiqua" w:hAnsi="Book Antiqua"/>
        </w:rPr>
        <w:t>as well</w:t>
      </w:r>
      <w:r w:rsidR="004261EB" w:rsidRPr="00FF19E6">
        <w:rPr>
          <w:rFonts w:ascii="Book Antiqua" w:hAnsi="Book Antiqua"/>
          <w:vertAlign w:val="superscript"/>
        </w:rPr>
        <w:t>[108</w:t>
      </w:r>
      <w:r w:rsidR="006E6793" w:rsidRPr="00FF19E6">
        <w:rPr>
          <w:rFonts w:ascii="Book Antiqua" w:hAnsi="Book Antiqua"/>
          <w:vertAlign w:val="superscript"/>
        </w:rPr>
        <w:t>]</w:t>
      </w:r>
      <w:r w:rsidR="006E6793" w:rsidRPr="00FF19E6">
        <w:rPr>
          <w:rFonts w:ascii="Book Antiqua" w:hAnsi="Book Antiqua"/>
        </w:rPr>
        <w:t>.</w:t>
      </w:r>
      <w:r w:rsidR="00BC5DC1" w:rsidRPr="00FF19E6">
        <w:rPr>
          <w:rFonts w:ascii="Book Antiqua" w:eastAsiaTheme="minorEastAsia" w:hAnsi="Book Antiqua" w:hint="eastAsia"/>
          <w:lang w:eastAsia="zh-CN"/>
        </w:rPr>
        <w:t xml:space="preserve"> </w:t>
      </w:r>
      <w:r w:rsidR="00902217" w:rsidRPr="00FF19E6">
        <w:rPr>
          <w:rFonts w:ascii="Book Antiqua" w:hAnsi="Book Antiqua"/>
        </w:rPr>
        <w:t>More studies on FODMAP diet and IBS their elimination in its treatment are needed from South Asia.</w:t>
      </w:r>
    </w:p>
    <w:p w:rsidR="00BC5DC1" w:rsidRPr="00FF19E6" w:rsidRDefault="00BC5DC1" w:rsidP="00FF19E6">
      <w:pPr>
        <w:snapToGrid w:val="0"/>
        <w:spacing w:line="360" w:lineRule="auto"/>
        <w:jc w:val="both"/>
        <w:rPr>
          <w:rFonts w:ascii="Book Antiqua" w:eastAsiaTheme="minorEastAsia" w:hAnsi="Book Antiqua"/>
          <w:b/>
          <w:lang w:eastAsia="zh-CN"/>
        </w:rPr>
      </w:pPr>
    </w:p>
    <w:p w:rsidR="005014BD" w:rsidRPr="00FF19E6" w:rsidRDefault="005014BD" w:rsidP="00FF19E6">
      <w:pPr>
        <w:snapToGrid w:val="0"/>
        <w:spacing w:line="360" w:lineRule="auto"/>
        <w:jc w:val="both"/>
        <w:rPr>
          <w:rFonts w:ascii="Book Antiqua" w:hAnsi="Book Antiqua"/>
          <w:b/>
          <w:i/>
        </w:rPr>
      </w:pPr>
      <w:r w:rsidRPr="00FF19E6">
        <w:rPr>
          <w:rFonts w:ascii="Book Antiqua" w:hAnsi="Book Antiqua"/>
          <w:b/>
          <w:i/>
        </w:rPr>
        <w:t xml:space="preserve">Psychological co-morbidity </w:t>
      </w:r>
      <w:r w:rsidR="00B84852" w:rsidRPr="00FF19E6">
        <w:rPr>
          <w:rFonts w:ascii="Book Antiqua" w:hAnsi="Book Antiqua"/>
          <w:b/>
          <w:i/>
        </w:rPr>
        <w:t>and</w:t>
      </w:r>
      <w:r w:rsidRPr="00FF19E6">
        <w:rPr>
          <w:rFonts w:ascii="Book Antiqua" w:hAnsi="Book Antiqua"/>
          <w:b/>
          <w:i/>
        </w:rPr>
        <w:t xml:space="preserve"> IBS</w:t>
      </w:r>
    </w:p>
    <w:p w:rsidR="005014BD" w:rsidRPr="00FF19E6" w:rsidRDefault="00773EC9" w:rsidP="00FF19E6">
      <w:pPr>
        <w:snapToGrid w:val="0"/>
        <w:spacing w:line="360" w:lineRule="auto"/>
        <w:jc w:val="both"/>
        <w:rPr>
          <w:rFonts w:ascii="Book Antiqua" w:hAnsi="Book Antiqua"/>
          <w:lang w:eastAsia="en-US"/>
        </w:rPr>
      </w:pPr>
      <w:r w:rsidRPr="00FF19E6">
        <w:rPr>
          <w:rFonts w:ascii="Book Antiqua" w:hAnsi="Book Antiqua"/>
        </w:rPr>
        <w:t xml:space="preserve">With rapid development and urbanization in </w:t>
      </w:r>
      <w:r w:rsidR="00A07064" w:rsidRPr="00FF19E6">
        <w:rPr>
          <w:rFonts w:ascii="Book Antiqua" w:hAnsi="Book Antiqua"/>
        </w:rPr>
        <w:t xml:space="preserve">many of the South Asian countries including India, </w:t>
      </w:r>
      <w:r w:rsidRPr="00FF19E6">
        <w:rPr>
          <w:rFonts w:ascii="Book Antiqua" w:hAnsi="Book Antiqua"/>
        </w:rPr>
        <w:t xml:space="preserve">Malaysia, </w:t>
      </w:r>
      <w:r w:rsidR="00A07064" w:rsidRPr="00FF19E6">
        <w:rPr>
          <w:rFonts w:ascii="Book Antiqua" w:hAnsi="Book Antiqua"/>
        </w:rPr>
        <w:t xml:space="preserve">and Bangladesh, </w:t>
      </w:r>
      <w:r w:rsidRPr="00FF19E6">
        <w:rPr>
          <w:rFonts w:ascii="Book Antiqua" w:hAnsi="Book Antiqua"/>
        </w:rPr>
        <w:t xml:space="preserve">it is anticipated that an increase in urban-related </w:t>
      </w:r>
      <w:r w:rsidR="007F2BF4" w:rsidRPr="00FF19E6">
        <w:rPr>
          <w:rFonts w:ascii="Book Antiqua" w:hAnsi="Book Antiqua"/>
        </w:rPr>
        <w:t>psychopathology</w:t>
      </w:r>
      <w:r w:rsidRPr="00FF19E6">
        <w:rPr>
          <w:rFonts w:ascii="Book Antiqua" w:hAnsi="Book Antiqua"/>
        </w:rPr>
        <w:t xml:space="preserve"> may </w:t>
      </w:r>
      <w:r w:rsidR="0090099B" w:rsidRPr="00FF19E6">
        <w:rPr>
          <w:rFonts w:ascii="Book Antiqua" w:hAnsi="Book Antiqua"/>
        </w:rPr>
        <w:t>contribute</w:t>
      </w:r>
      <w:r w:rsidRPr="00FF19E6">
        <w:rPr>
          <w:rFonts w:ascii="Book Antiqua" w:hAnsi="Book Antiqua"/>
        </w:rPr>
        <w:t xml:space="preserve"> to IBS </w:t>
      </w:r>
      <w:r w:rsidR="00A07064" w:rsidRPr="00FF19E6">
        <w:rPr>
          <w:rFonts w:ascii="Book Antiqua" w:hAnsi="Book Antiqua"/>
        </w:rPr>
        <w:t>symptoms, severity and clinic visit in these nations.</w:t>
      </w:r>
      <w:r w:rsidR="00400A62" w:rsidRPr="00FF19E6">
        <w:rPr>
          <w:rFonts w:ascii="Book Antiqua" w:hAnsi="Book Antiqua"/>
        </w:rPr>
        <w:t xml:space="preserve"> </w:t>
      </w:r>
      <w:r w:rsidRPr="00FF19E6">
        <w:rPr>
          <w:rFonts w:ascii="Book Antiqua" w:hAnsi="Book Antiqua"/>
        </w:rPr>
        <w:t>In a cross-sectional study of 248 adult patients in a referral center</w:t>
      </w:r>
      <w:r w:rsidR="00A07064" w:rsidRPr="00FF19E6">
        <w:rPr>
          <w:rFonts w:ascii="Book Antiqua" w:hAnsi="Book Antiqua"/>
        </w:rPr>
        <w:t xml:space="preserve"> in Malaysia</w:t>
      </w:r>
      <w:r w:rsidRPr="00FF19E6">
        <w:rPr>
          <w:rFonts w:ascii="Book Antiqua" w:hAnsi="Book Antiqua"/>
        </w:rPr>
        <w:t xml:space="preserve">, </w:t>
      </w:r>
      <w:r w:rsidR="005014BD" w:rsidRPr="00FF19E6">
        <w:rPr>
          <w:rFonts w:ascii="Book Antiqua" w:hAnsi="Book Antiqua"/>
          <w:lang w:eastAsia="en-US"/>
        </w:rPr>
        <w:t xml:space="preserve">a higher prevalence of anxiety and depression </w:t>
      </w:r>
      <w:r w:rsidRPr="00FF19E6">
        <w:rPr>
          <w:rFonts w:ascii="Book Antiqua" w:hAnsi="Book Antiqua"/>
          <w:lang w:eastAsia="en-US"/>
        </w:rPr>
        <w:t>was observed in FD, NERD and IBS patients</w:t>
      </w:r>
      <w:r w:rsidR="007F2BF4" w:rsidRPr="00FF19E6">
        <w:rPr>
          <w:rFonts w:ascii="Book Antiqua" w:hAnsi="Book Antiqua"/>
          <w:lang w:eastAsia="en-US"/>
        </w:rPr>
        <w:t xml:space="preserve"> </w:t>
      </w:r>
      <w:r w:rsidRPr="00FF19E6">
        <w:rPr>
          <w:rFonts w:ascii="Book Antiqua" w:hAnsi="Book Antiqua"/>
          <w:lang w:eastAsia="en-US"/>
        </w:rPr>
        <w:t>compared to a healthy control group</w:t>
      </w:r>
      <w:r w:rsidR="005014BD" w:rsidRPr="00FF19E6">
        <w:rPr>
          <w:rFonts w:ascii="Book Antiqua" w:hAnsi="Book Antiqua"/>
          <w:lang w:eastAsia="en-US"/>
        </w:rPr>
        <w:t xml:space="preserve"> (43.5%, 45.2% and 67.7% </w:t>
      </w:r>
      <w:r w:rsidR="005014BD" w:rsidRPr="00FF19E6">
        <w:rPr>
          <w:rFonts w:ascii="Book Antiqua" w:hAnsi="Book Antiqua"/>
          <w:i/>
          <w:lang w:eastAsia="en-US"/>
        </w:rPr>
        <w:t>vs</w:t>
      </w:r>
      <w:r w:rsidR="005014BD" w:rsidRPr="00FF19E6">
        <w:rPr>
          <w:rFonts w:ascii="Book Antiqua" w:hAnsi="Book Antiqua"/>
          <w:lang w:eastAsia="en-US"/>
        </w:rPr>
        <w:t xml:space="preserve"> 14.5%, </w:t>
      </w:r>
      <w:r w:rsidR="005014BD" w:rsidRPr="00FF19E6">
        <w:rPr>
          <w:rFonts w:ascii="Book Antiqua" w:hAnsi="Book Antiqua"/>
          <w:i/>
          <w:lang w:eastAsia="en-US"/>
        </w:rPr>
        <w:t>P</w:t>
      </w:r>
      <w:r w:rsidR="00BC5DC1" w:rsidRPr="00FF19E6">
        <w:rPr>
          <w:rFonts w:ascii="Book Antiqua" w:eastAsiaTheme="minorEastAsia" w:hAnsi="Book Antiqua" w:hint="eastAsia"/>
          <w:lang w:eastAsia="zh-CN"/>
        </w:rPr>
        <w:t xml:space="preserve"> </w:t>
      </w:r>
      <w:r w:rsidR="005014BD" w:rsidRPr="00FF19E6">
        <w:rPr>
          <w:rFonts w:ascii="Book Antiqua" w:hAnsi="Book Antiqua"/>
          <w:lang w:eastAsia="en-US"/>
        </w:rPr>
        <w:t>&lt;</w:t>
      </w:r>
      <w:r w:rsidR="00BC5DC1" w:rsidRPr="00FF19E6">
        <w:rPr>
          <w:rFonts w:ascii="Book Antiqua" w:eastAsiaTheme="minorEastAsia" w:hAnsi="Book Antiqua" w:hint="eastAsia"/>
          <w:lang w:eastAsia="zh-CN"/>
        </w:rPr>
        <w:t xml:space="preserve"> </w:t>
      </w:r>
      <w:r w:rsidR="005014BD" w:rsidRPr="00FF19E6">
        <w:rPr>
          <w:rFonts w:ascii="Book Antiqua" w:hAnsi="Book Antiqua"/>
          <w:lang w:eastAsia="en-US"/>
        </w:rPr>
        <w:t xml:space="preserve">0.001; and 22.6%, 33.9% and 38.7% </w:t>
      </w:r>
      <w:r w:rsidR="005014BD" w:rsidRPr="00FF19E6">
        <w:rPr>
          <w:rFonts w:ascii="Book Antiqua" w:hAnsi="Book Antiqua"/>
          <w:i/>
          <w:lang w:eastAsia="en-US"/>
        </w:rPr>
        <w:t>vs</w:t>
      </w:r>
      <w:r w:rsidR="005014BD" w:rsidRPr="00FF19E6">
        <w:rPr>
          <w:rFonts w:ascii="Book Antiqua" w:hAnsi="Book Antiqua"/>
          <w:lang w:eastAsia="en-US"/>
        </w:rPr>
        <w:t xml:space="preserve"> 6.5%, </w:t>
      </w:r>
      <w:r w:rsidR="00BC5DC1" w:rsidRPr="00FF19E6">
        <w:rPr>
          <w:rFonts w:ascii="Book Antiqua" w:hAnsi="Book Antiqua"/>
          <w:i/>
          <w:lang w:eastAsia="en-US"/>
        </w:rPr>
        <w:t>P</w:t>
      </w:r>
      <w:r w:rsidR="00BC5DC1" w:rsidRPr="00FF19E6">
        <w:rPr>
          <w:rFonts w:ascii="Book Antiqua" w:hAnsi="Book Antiqua"/>
          <w:lang w:eastAsia="en-US"/>
        </w:rPr>
        <w:t xml:space="preserve"> </w:t>
      </w:r>
      <w:r w:rsidR="005014BD" w:rsidRPr="00FF19E6">
        <w:rPr>
          <w:rFonts w:ascii="Book Antiqua" w:hAnsi="Book Antiqua"/>
          <w:lang w:eastAsia="en-US"/>
        </w:rPr>
        <w:t>&lt;</w:t>
      </w:r>
      <w:r w:rsidR="00BC5DC1" w:rsidRPr="00FF19E6">
        <w:rPr>
          <w:rFonts w:ascii="Book Antiqua" w:eastAsiaTheme="minorEastAsia" w:hAnsi="Book Antiqua" w:hint="eastAsia"/>
          <w:lang w:eastAsia="zh-CN"/>
        </w:rPr>
        <w:t xml:space="preserve"> </w:t>
      </w:r>
      <w:r w:rsidR="005014BD" w:rsidRPr="00FF19E6">
        <w:rPr>
          <w:rFonts w:ascii="Book Antiqua" w:hAnsi="Book Antiqua"/>
          <w:lang w:eastAsia="en-US"/>
        </w:rPr>
        <w:t>0.0001). IBS patients had a higher rate of anxiety than FD (</w:t>
      </w:r>
      <w:r w:rsidR="005014BD" w:rsidRPr="00FF19E6">
        <w:rPr>
          <w:rFonts w:ascii="Book Antiqua" w:hAnsi="Book Antiqua"/>
          <w:i/>
          <w:lang w:eastAsia="en-US"/>
        </w:rPr>
        <w:t>P</w:t>
      </w:r>
      <w:r w:rsidR="00BC5DC1" w:rsidRPr="00FF19E6">
        <w:rPr>
          <w:rFonts w:ascii="Book Antiqua" w:eastAsiaTheme="minorEastAsia" w:hAnsi="Book Antiqua" w:hint="eastAsia"/>
          <w:lang w:eastAsia="zh-CN"/>
        </w:rPr>
        <w:t xml:space="preserve"> </w:t>
      </w:r>
      <w:r w:rsidR="005014BD" w:rsidRPr="00FF19E6">
        <w:rPr>
          <w:rFonts w:ascii="Book Antiqua" w:hAnsi="Book Antiqua"/>
          <w:lang w:eastAsia="en-US"/>
        </w:rPr>
        <w:t>=</w:t>
      </w:r>
      <w:r w:rsidR="00BC5DC1" w:rsidRPr="00FF19E6">
        <w:rPr>
          <w:rFonts w:ascii="Book Antiqua" w:eastAsiaTheme="minorEastAsia" w:hAnsi="Book Antiqua" w:hint="eastAsia"/>
          <w:lang w:eastAsia="zh-CN"/>
        </w:rPr>
        <w:t xml:space="preserve"> </w:t>
      </w:r>
      <w:r w:rsidR="005014BD" w:rsidRPr="00FF19E6">
        <w:rPr>
          <w:rFonts w:ascii="Book Antiqua" w:hAnsi="Book Antiqua"/>
          <w:lang w:eastAsia="en-US"/>
        </w:rPr>
        <w:t>0.01) and NERD (</w:t>
      </w:r>
      <w:r w:rsidR="00BC5DC1" w:rsidRPr="00FF19E6">
        <w:rPr>
          <w:rFonts w:ascii="Book Antiqua" w:hAnsi="Book Antiqua"/>
          <w:i/>
          <w:lang w:eastAsia="en-US"/>
        </w:rPr>
        <w:t>P</w:t>
      </w:r>
      <w:r w:rsidR="00BC5DC1" w:rsidRPr="00FF19E6">
        <w:rPr>
          <w:rFonts w:ascii="Book Antiqua" w:hAnsi="Book Antiqua"/>
          <w:lang w:eastAsia="en-US"/>
        </w:rPr>
        <w:t xml:space="preserve"> </w:t>
      </w:r>
      <w:r w:rsidR="005014BD" w:rsidRPr="00FF19E6">
        <w:rPr>
          <w:rFonts w:ascii="Book Antiqua" w:hAnsi="Book Antiqua"/>
          <w:lang w:eastAsia="en-US"/>
        </w:rPr>
        <w:t>=</w:t>
      </w:r>
      <w:r w:rsidR="00BC5DC1" w:rsidRPr="00FF19E6">
        <w:rPr>
          <w:rFonts w:ascii="Book Antiqua" w:eastAsiaTheme="minorEastAsia" w:hAnsi="Book Antiqua" w:hint="eastAsia"/>
          <w:lang w:eastAsia="zh-CN"/>
        </w:rPr>
        <w:t xml:space="preserve"> </w:t>
      </w:r>
      <w:r w:rsidR="005014BD" w:rsidRPr="00FF19E6">
        <w:rPr>
          <w:rFonts w:ascii="Book Antiqua" w:hAnsi="Book Antiqua"/>
          <w:lang w:eastAsia="en-US"/>
        </w:rPr>
        <w:t>0.02), while no significant differences in depression rates were observed among all three groups</w:t>
      </w:r>
      <w:r w:rsidR="00E94AD8" w:rsidRPr="00FF19E6">
        <w:rPr>
          <w:rFonts w:ascii="Book Antiqua" w:hAnsi="Book Antiqua"/>
          <w:lang w:eastAsia="en-US"/>
        </w:rPr>
        <w:t xml:space="preserve"> </w:t>
      </w:r>
      <w:r w:rsidR="0090099B" w:rsidRPr="00FF19E6">
        <w:rPr>
          <w:rFonts w:ascii="Book Antiqua" w:hAnsi="Book Antiqua"/>
          <w:lang w:eastAsia="en-US"/>
        </w:rPr>
        <w:t>of functional GI disorders</w:t>
      </w:r>
      <w:r w:rsidR="00BC5DC1" w:rsidRPr="00FF19E6">
        <w:rPr>
          <w:rFonts w:ascii="Book Antiqua" w:hAnsi="Book Antiqua"/>
          <w:vertAlign w:val="superscript"/>
          <w:lang w:eastAsia="en-US"/>
        </w:rPr>
        <w:t>[</w:t>
      </w:r>
      <w:r w:rsidR="004261EB" w:rsidRPr="00FF19E6">
        <w:rPr>
          <w:rFonts w:ascii="Book Antiqua" w:hAnsi="Book Antiqua"/>
          <w:vertAlign w:val="superscript"/>
          <w:lang w:eastAsia="en-US"/>
        </w:rPr>
        <w:t>109</w:t>
      </w:r>
      <w:r w:rsidR="006E6793" w:rsidRPr="00FF19E6">
        <w:rPr>
          <w:rFonts w:ascii="Book Antiqua" w:hAnsi="Book Antiqua"/>
          <w:vertAlign w:val="superscript"/>
          <w:lang w:eastAsia="en-US"/>
        </w:rPr>
        <w:t>]</w:t>
      </w:r>
      <w:r w:rsidR="006E6793" w:rsidRPr="00FF19E6">
        <w:rPr>
          <w:rFonts w:ascii="Book Antiqua" w:hAnsi="Book Antiqua"/>
          <w:lang w:eastAsia="en-US"/>
        </w:rPr>
        <w:t>.</w:t>
      </w:r>
      <w:r w:rsidRPr="00FF19E6">
        <w:rPr>
          <w:rFonts w:ascii="Book Antiqua" w:hAnsi="Book Antiqua"/>
          <w:lang w:eastAsia="en-US"/>
        </w:rPr>
        <w:t xml:space="preserve"> </w:t>
      </w:r>
    </w:p>
    <w:p w:rsidR="0014662A" w:rsidRPr="00FF19E6" w:rsidRDefault="0090099B" w:rsidP="00FF19E6">
      <w:pPr>
        <w:autoSpaceDE w:val="0"/>
        <w:autoSpaceDN w:val="0"/>
        <w:adjustRightInd w:val="0"/>
        <w:snapToGrid w:val="0"/>
        <w:spacing w:line="360" w:lineRule="auto"/>
        <w:ind w:firstLineChars="100" w:firstLine="240"/>
        <w:jc w:val="both"/>
        <w:rPr>
          <w:rFonts w:ascii="Book Antiqua" w:eastAsiaTheme="minorEastAsia" w:hAnsi="Book Antiqua"/>
          <w:lang w:eastAsia="zh-CN"/>
        </w:rPr>
      </w:pPr>
      <w:r w:rsidRPr="00FF19E6">
        <w:rPr>
          <w:rFonts w:ascii="Book Antiqua" w:hAnsi="Book Antiqua"/>
          <w:lang w:eastAsia="en-US"/>
        </w:rPr>
        <w:t>I</w:t>
      </w:r>
      <w:r w:rsidR="00BE3D4B" w:rsidRPr="00FF19E6">
        <w:rPr>
          <w:rFonts w:ascii="Book Antiqua" w:hAnsi="Book Antiqua"/>
          <w:lang w:eastAsia="en-US"/>
        </w:rPr>
        <w:t xml:space="preserve">n </w:t>
      </w:r>
      <w:r w:rsidR="000C2B7A" w:rsidRPr="00FF19E6">
        <w:rPr>
          <w:rFonts w:ascii="Book Antiqua" w:hAnsi="Book Antiqua"/>
          <w:lang w:eastAsia="en-US"/>
        </w:rPr>
        <w:t xml:space="preserve">a similar study from </w:t>
      </w:r>
      <w:r w:rsidR="00BE3D4B" w:rsidRPr="00FF19E6">
        <w:rPr>
          <w:rFonts w:ascii="Book Antiqua" w:hAnsi="Book Antiqua"/>
          <w:lang w:eastAsia="en-US"/>
        </w:rPr>
        <w:t xml:space="preserve">India, </w:t>
      </w:r>
      <w:r w:rsidRPr="00FF19E6">
        <w:rPr>
          <w:rFonts w:ascii="Book Antiqua" w:hAnsi="Book Antiqua"/>
          <w:lang w:eastAsia="en-US"/>
        </w:rPr>
        <w:t xml:space="preserve">a greater prevalence of </w:t>
      </w:r>
      <w:r w:rsidR="00DF7265" w:rsidRPr="00FF19E6">
        <w:rPr>
          <w:rFonts w:ascii="Book Antiqua" w:hAnsi="Book Antiqua"/>
          <w:lang w:eastAsia="en-US"/>
        </w:rPr>
        <w:t xml:space="preserve">major depressive (47.3% </w:t>
      </w:r>
      <w:r w:rsidR="00DF7265" w:rsidRPr="00FF19E6">
        <w:rPr>
          <w:rFonts w:ascii="Book Antiqua" w:hAnsi="Book Antiqua"/>
          <w:i/>
          <w:lang w:eastAsia="en-US"/>
        </w:rPr>
        <w:t>vs</w:t>
      </w:r>
      <w:r w:rsidR="00BC5DC1" w:rsidRPr="00FF19E6">
        <w:rPr>
          <w:rFonts w:ascii="Book Antiqua" w:eastAsiaTheme="minorEastAsia" w:hAnsi="Book Antiqua" w:hint="eastAsia"/>
          <w:lang w:eastAsia="zh-CN"/>
        </w:rPr>
        <w:t xml:space="preserve"> </w:t>
      </w:r>
      <w:r w:rsidR="00DF7265" w:rsidRPr="00FF19E6">
        <w:rPr>
          <w:rFonts w:ascii="Book Antiqua" w:hAnsi="Book Antiqua"/>
          <w:lang w:eastAsia="en-US"/>
        </w:rPr>
        <w:t xml:space="preserve">5.1%; </w:t>
      </w:r>
      <w:r w:rsidR="00DF7265" w:rsidRPr="00FF19E6">
        <w:rPr>
          <w:rFonts w:ascii="Book Antiqua" w:hAnsi="Book Antiqua"/>
          <w:i/>
          <w:caps/>
          <w:lang w:eastAsia="en-US"/>
        </w:rPr>
        <w:t>p</w:t>
      </w:r>
      <w:r w:rsidR="00BC5DC1" w:rsidRPr="00FF19E6">
        <w:rPr>
          <w:rFonts w:ascii="Book Antiqua" w:eastAsiaTheme="minorEastAsia" w:hAnsi="Book Antiqua" w:hint="eastAsia"/>
          <w:lang w:eastAsia="zh-CN"/>
        </w:rPr>
        <w:t xml:space="preserve"> </w:t>
      </w:r>
      <w:r w:rsidR="00DF7265" w:rsidRPr="00FF19E6">
        <w:rPr>
          <w:rFonts w:ascii="Book Antiqua" w:hAnsi="Book Antiqua"/>
          <w:lang w:eastAsia="en-US"/>
        </w:rPr>
        <w:t>&lt;</w:t>
      </w:r>
      <w:r w:rsidR="00BC5DC1" w:rsidRPr="00FF19E6">
        <w:rPr>
          <w:rFonts w:ascii="Book Antiqua" w:eastAsiaTheme="minorEastAsia" w:hAnsi="Book Antiqua" w:hint="eastAsia"/>
          <w:lang w:eastAsia="zh-CN"/>
        </w:rPr>
        <w:t xml:space="preserve"> </w:t>
      </w:r>
      <w:r w:rsidR="00DF7265" w:rsidRPr="00FF19E6">
        <w:rPr>
          <w:rFonts w:ascii="Book Antiqua" w:hAnsi="Book Antiqua"/>
          <w:lang w:eastAsia="en-US"/>
        </w:rPr>
        <w:t>0</w:t>
      </w:r>
      <w:r w:rsidR="00893AE6" w:rsidRPr="00FF19E6">
        <w:rPr>
          <w:rFonts w:ascii="Book Antiqua" w:hAnsi="Book Antiqua"/>
          <w:lang w:eastAsia="en-US"/>
        </w:rPr>
        <w:t xml:space="preserve">.001), somatoform (50% </w:t>
      </w:r>
      <w:r w:rsidR="00DF7265" w:rsidRPr="00FF19E6">
        <w:rPr>
          <w:rFonts w:ascii="Book Antiqua" w:hAnsi="Book Antiqua"/>
          <w:i/>
          <w:lang w:eastAsia="en-US"/>
        </w:rPr>
        <w:t>vs</w:t>
      </w:r>
      <w:r w:rsidR="00BC5DC1" w:rsidRPr="00FF19E6">
        <w:rPr>
          <w:rFonts w:ascii="Book Antiqua" w:eastAsiaTheme="minorEastAsia" w:hAnsi="Book Antiqua" w:hint="eastAsia"/>
          <w:lang w:eastAsia="zh-CN"/>
        </w:rPr>
        <w:t xml:space="preserve"> </w:t>
      </w:r>
      <w:r w:rsidR="00DF7265" w:rsidRPr="00FF19E6">
        <w:rPr>
          <w:rFonts w:ascii="Book Antiqua" w:hAnsi="Book Antiqua"/>
          <w:lang w:eastAsia="en-US"/>
        </w:rPr>
        <w:t xml:space="preserve">14.6%; </w:t>
      </w:r>
      <w:r w:rsidR="00BC5DC1" w:rsidRPr="00FF19E6">
        <w:rPr>
          <w:rFonts w:ascii="Book Antiqua" w:hAnsi="Book Antiqua"/>
          <w:i/>
          <w:caps/>
          <w:lang w:eastAsia="en-US"/>
        </w:rPr>
        <w:t>p</w:t>
      </w:r>
      <w:r w:rsidR="00BC5DC1" w:rsidRPr="00FF19E6">
        <w:rPr>
          <w:rFonts w:ascii="Book Antiqua" w:hAnsi="Book Antiqua"/>
          <w:lang w:eastAsia="en-US"/>
        </w:rPr>
        <w:t xml:space="preserve"> </w:t>
      </w:r>
      <w:r w:rsidR="00DF7265" w:rsidRPr="00FF19E6">
        <w:rPr>
          <w:rFonts w:ascii="Book Antiqua" w:hAnsi="Book Antiqua"/>
          <w:lang w:eastAsia="en-US"/>
        </w:rPr>
        <w:t>&lt;</w:t>
      </w:r>
      <w:r w:rsidR="00BC5DC1" w:rsidRPr="00FF19E6">
        <w:rPr>
          <w:rFonts w:ascii="Book Antiqua" w:eastAsiaTheme="minorEastAsia" w:hAnsi="Book Antiqua" w:hint="eastAsia"/>
          <w:lang w:eastAsia="zh-CN"/>
        </w:rPr>
        <w:t xml:space="preserve"> </w:t>
      </w:r>
      <w:r w:rsidR="00DF7265" w:rsidRPr="00FF19E6">
        <w:rPr>
          <w:rFonts w:ascii="Book Antiqua" w:hAnsi="Book Antiqua"/>
          <w:lang w:eastAsia="en-US"/>
        </w:rPr>
        <w:t xml:space="preserve">0.001) and panic disorder (44% </w:t>
      </w:r>
      <w:r w:rsidR="00DF7265" w:rsidRPr="00FF19E6">
        <w:rPr>
          <w:rFonts w:ascii="Book Antiqua" w:hAnsi="Book Antiqua"/>
          <w:i/>
          <w:lang w:eastAsia="en-US"/>
        </w:rPr>
        <w:t>vs</w:t>
      </w:r>
      <w:r w:rsidR="00BC5DC1" w:rsidRPr="00FF19E6">
        <w:rPr>
          <w:rFonts w:ascii="Book Antiqua" w:eastAsiaTheme="minorEastAsia" w:hAnsi="Book Antiqua" w:hint="eastAsia"/>
          <w:lang w:eastAsia="zh-CN"/>
        </w:rPr>
        <w:t xml:space="preserve"> </w:t>
      </w:r>
      <w:r w:rsidR="00DF7265" w:rsidRPr="00FF19E6">
        <w:rPr>
          <w:rFonts w:ascii="Book Antiqua" w:hAnsi="Book Antiqua"/>
          <w:lang w:eastAsia="en-US"/>
        </w:rPr>
        <w:t xml:space="preserve">11.6%; </w:t>
      </w:r>
      <w:r w:rsidR="00BC5DC1" w:rsidRPr="00FF19E6">
        <w:rPr>
          <w:rFonts w:ascii="Book Antiqua" w:hAnsi="Book Antiqua"/>
          <w:i/>
          <w:caps/>
          <w:lang w:eastAsia="en-US"/>
        </w:rPr>
        <w:t>p</w:t>
      </w:r>
      <w:r w:rsidR="00BC5DC1" w:rsidRPr="00FF19E6">
        <w:rPr>
          <w:rFonts w:ascii="Book Antiqua" w:hAnsi="Book Antiqua"/>
          <w:lang w:eastAsia="en-US"/>
        </w:rPr>
        <w:t xml:space="preserve"> </w:t>
      </w:r>
      <w:r w:rsidR="00DF7265" w:rsidRPr="00FF19E6">
        <w:rPr>
          <w:rFonts w:ascii="Book Antiqua" w:hAnsi="Book Antiqua"/>
          <w:lang w:eastAsia="en-US"/>
        </w:rPr>
        <w:t>&lt;</w:t>
      </w:r>
      <w:r w:rsidR="00BC5DC1" w:rsidRPr="00FF19E6">
        <w:rPr>
          <w:rFonts w:ascii="Book Antiqua" w:eastAsiaTheme="minorEastAsia" w:hAnsi="Book Antiqua" w:hint="eastAsia"/>
          <w:lang w:eastAsia="zh-CN"/>
        </w:rPr>
        <w:t xml:space="preserve"> </w:t>
      </w:r>
      <w:r w:rsidR="00DF7265" w:rsidRPr="00FF19E6">
        <w:rPr>
          <w:rFonts w:ascii="Book Antiqua" w:hAnsi="Book Antiqua"/>
          <w:lang w:eastAsia="en-US"/>
        </w:rPr>
        <w:t>0.001)</w:t>
      </w:r>
      <w:r w:rsidRPr="00FF19E6">
        <w:rPr>
          <w:rFonts w:ascii="Book Antiqua" w:hAnsi="Book Antiqua"/>
          <w:lang w:eastAsia="en-US"/>
        </w:rPr>
        <w:t xml:space="preserve"> </w:t>
      </w:r>
      <w:r w:rsidR="000C2B7A" w:rsidRPr="00FF19E6">
        <w:rPr>
          <w:rFonts w:ascii="Book Antiqua" w:hAnsi="Book Antiqua"/>
          <w:lang w:eastAsia="en-US"/>
        </w:rPr>
        <w:t xml:space="preserve">were identified </w:t>
      </w:r>
      <w:r w:rsidRPr="00FF19E6">
        <w:rPr>
          <w:rFonts w:ascii="Book Antiqua" w:hAnsi="Book Antiqua"/>
          <w:lang w:eastAsia="en-US"/>
        </w:rPr>
        <w:t xml:space="preserve">in IBS </w:t>
      </w:r>
      <w:r w:rsidR="000C2B7A" w:rsidRPr="00FF19E6">
        <w:rPr>
          <w:rFonts w:ascii="Book Antiqua" w:hAnsi="Book Antiqua"/>
          <w:lang w:eastAsia="en-US"/>
        </w:rPr>
        <w:t xml:space="preserve">patients </w:t>
      </w:r>
      <w:r w:rsidRPr="00FF19E6">
        <w:rPr>
          <w:rFonts w:ascii="Book Antiqua" w:hAnsi="Book Antiqua"/>
          <w:lang w:eastAsia="en-US"/>
        </w:rPr>
        <w:t xml:space="preserve">compared to healthy </w:t>
      </w:r>
      <w:r w:rsidR="00BC5DC1" w:rsidRPr="00FF19E6">
        <w:rPr>
          <w:rFonts w:ascii="Book Antiqua" w:hAnsi="Book Antiqua"/>
          <w:lang w:eastAsia="en-US"/>
        </w:rPr>
        <w:t>controls</w:t>
      </w:r>
      <w:r w:rsidR="004261EB" w:rsidRPr="00FF19E6">
        <w:rPr>
          <w:rFonts w:ascii="Book Antiqua" w:hAnsi="Book Antiqua"/>
          <w:vertAlign w:val="superscript"/>
          <w:lang w:eastAsia="en-US"/>
        </w:rPr>
        <w:t>[110</w:t>
      </w:r>
      <w:r w:rsidR="006E6793" w:rsidRPr="00FF19E6">
        <w:rPr>
          <w:rFonts w:ascii="Book Antiqua" w:hAnsi="Book Antiqua"/>
          <w:vertAlign w:val="superscript"/>
          <w:lang w:eastAsia="en-US"/>
        </w:rPr>
        <w:t>]</w:t>
      </w:r>
      <w:r w:rsidR="006E6793" w:rsidRPr="00FF19E6">
        <w:rPr>
          <w:rFonts w:ascii="Book Antiqua" w:hAnsi="Book Antiqua"/>
          <w:lang w:eastAsia="en-US"/>
        </w:rPr>
        <w:t>.</w:t>
      </w:r>
      <w:r w:rsidR="00DF7265" w:rsidRPr="00FF19E6">
        <w:rPr>
          <w:rFonts w:ascii="Book Antiqua" w:hAnsi="Book Antiqua"/>
          <w:lang w:eastAsia="en-US"/>
        </w:rPr>
        <w:t xml:space="preserve"> </w:t>
      </w:r>
      <w:r w:rsidRPr="00FF19E6">
        <w:rPr>
          <w:rFonts w:ascii="Book Antiqua" w:hAnsi="Book Antiqua"/>
          <w:lang w:eastAsia="en-US"/>
        </w:rPr>
        <w:t>Whilst these s</w:t>
      </w:r>
      <w:r w:rsidR="00E94AD8" w:rsidRPr="00FF19E6">
        <w:rPr>
          <w:rFonts w:ascii="Book Antiqua" w:hAnsi="Book Antiqua"/>
          <w:lang w:eastAsia="en-US"/>
        </w:rPr>
        <w:t xml:space="preserve">tudies in Malaysia and India </w:t>
      </w:r>
      <w:r w:rsidRPr="00FF19E6">
        <w:rPr>
          <w:rFonts w:ascii="Book Antiqua" w:hAnsi="Book Antiqua"/>
          <w:lang w:eastAsia="en-US"/>
        </w:rPr>
        <w:t>have indicated an association between psychological disorders and</w:t>
      </w:r>
      <w:r w:rsidR="00E94AD8" w:rsidRPr="00FF19E6">
        <w:rPr>
          <w:rFonts w:ascii="Book Antiqua" w:hAnsi="Book Antiqua"/>
          <w:lang w:eastAsia="en-US"/>
        </w:rPr>
        <w:t xml:space="preserve"> </w:t>
      </w:r>
      <w:r w:rsidR="00030777" w:rsidRPr="00FF19E6">
        <w:rPr>
          <w:rFonts w:ascii="Book Antiqua" w:hAnsi="Book Antiqua"/>
          <w:lang w:eastAsia="en-US"/>
        </w:rPr>
        <w:t>IBS, a</w:t>
      </w:r>
      <w:r w:rsidRPr="00FF19E6">
        <w:rPr>
          <w:rFonts w:ascii="Book Antiqua" w:hAnsi="Book Antiqua"/>
          <w:lang w:eastAsia="en-US"/>
        </w:rPr>
        <w:t xml:space="preserve"> causal relationship could not be </w:t>
      </w:r>
      <w:r w:rsidR="0098217E" w:rsidRPr="00FF19E6">
        <w:rPr>
          <w:rFonts w:ascii="Book Antiqua" w:hAnsi="Book Antiqua"/>
          <w:lang w:eastAsia="en-US"/>
        </w:rPr>
        <w:t>considered from these studies as patients with any chronic disorder are expected to have more psychological issues than healthy subjects</w:t>
      </w:r>
      <w:r w:rsidR="00E94AD8" w:rsidRPr="00FF19E6">
        <w:rPr>
          <w:rFonts w:ascii="Book Antiqua" w:hAnsi="Book Antiqua"/>
          <w:lang w:eastAsia="en-US"/>
        </w:rPr>
        <w:t>.</w:t>
      </w:r>
      <w:r w:rsidRPr="00FF19E6">
        <w:rPr>
          <w:rFonts w:ascii="Book Antiqua" w:hAnsi="Book Antiqua"/>
          <w:lang w:eastAsia="en-US"/>
        </w:rPr>
        <w:t xml:space="preserve"> </w:t>
      </w:r>
      <w:r w:rsidR="00515F6C" w:rsidRPr="00FF19E6">
        <w:rPr>
          <w:rFonts w:ascii="Book Antiqua" w:hAnsi="Book Antiqua"/>
          <w:lang w:eastAsia="en-US"/>
        </w:rPr>
        <w:t>Furthermore, data on the efficacy of psycho</w:t>
      </w:r>
      <w:r w:rsidR="00603C60" w:rsidRPr="00FF19E6">
        <w:rPr>
          <w:rFonts w:ascii="Book Antiqua" w:hAnsi="Book Antiqua"/>
          <w:lang w:eastAsia="en-US"/>
        </w:rPr>
        <w:t>pharmacological</w:t>
      </w:r>
      <w:r w:rsidR="00515F6C" w:rsidRPr="00FF19E6">
        <w:rPr>
          <w:rFonts w:ascii="Book Antiqua" w:hAnsi="Book Antiqua"/>
          <w:lang w:eastAsia="en-US"/>
        </w:rPr>
        <w:t xml:space="preserve"> therapy among Indian subjects with IBS have not been convincing. </w:t>
      </w:r>
      <w:r w:rsidR="00515F6C" w:rsidRPr="00FF19E6">
        <w:rPr>
          <w:rFonts w:ascii="Book Antiqua" w:hAnsi="Book Antiqua"/>
        </w:rPr>
        <w:t xml:space="preserve">A prospective double blind randomized controlled study among 90 IBS patients showed </w:t>
      </w:r>
      <w:r w:rsidR="00EC5327" w:rsidRPr="00FF19E6">
        <w:rPr>
          <w:rFonts w:ascii="Book Antiqua" w:hAnsi="Book Antiqua"/>
        </w:rPr>
        <w:t>that oxyphenonium</w:t>
      </w:r>
      <w:r w:rsidR="00515F6C" w:rsidRPr="00FF19E6">
        <w:rPr>
          <w:rFonts w:ascii="Book Antiqua" w:hAnsi="Book Antiqua"/>
        </w:rPr>
        <w:t xml:space="preserve"> bromide</w:t>
      </w:r>
      <w:r w:rsidR="00963547" w:rsidRPr="00FF19E6">
        <w:rPr>
          <w:rFonts w:ascii="Book Antiqua" w:hAnsi="Book Antiqua"/>
        </w:rPr>
        <w:t xml:space="preserve"> and</w:t>
      </w:r>
      <w:r w:rsidR="00515F6C" w:rsidRPr="00FF19E6">
        <w:rPr>
          <w:rFonts w:ascii="Book Antiqua" w:hAnsi="Book Antiqua"/>
        </w:rPr>
        <w:t xml:space="preserve"> imipramin</w:t>
      </w:r>
      <w:r w:rsidR="00920EB3" w:rsidRPr="00FF19E6">
        <w:rPr>
          <w:rFonts w:ascii="Book Antiqua" w:hAnsi="Book Antiqua"/>
        </w:rPr>
        <w:t>e</w:t>
      </w:r>
      <w:r w:rsidR="00515F6C" w:rsidRPr="00FF19E6">
        <w:rPr>
          <w:rFonts w:ascii="Book Antiqua" w:hAnsi="Book Antiqua"/>
        </w:rPr>
        <w:t xml:space="preserve"> </w:t>
      </w:r>
      <w:r w:rsidR="00EC5327" w:rsidRPr="00FF19E6">
        <w:rPr>
          <w:rFonts w:ascii="Book Antiqua" w:hAnsi="Book Antiqua"/>
        </w:rPr>
        <w:t>was</w:t>
      </w:r>
      <w:r w:rsidR="00515F6C" w:rsidRPr="00FF19E6">
        <w:rPr>
          <w:rFonts w:ascii="Book Antiqua" w:hAnsi="Book Antiqua"/>
        </w:rPr>
        <w:t xml:space="preserve"> not </w:t>
      </w:r>
      <w:r w:rsidR="00EC5327" w:rsidRPr="00FF19E6">
        <w:rPr>
          <w:rFonts w:ascii="Book Antiqua" w:hAnsi="Book Antiqua"/>
        </w:rPr>
        <w:t>superior to</w:t>
      </w:r>
      <w:r w:rsidR="00515F6C" w:rsidRPr="00FF19E6">
        <w:rPr>
          <w:rFonts w:ascii="Book Antiqua" w:hAnsi="Book Antiqua"/>
        </w:rPr>
        <w:t xml:space="preserve"> placebo </w:t>
      </w:r>
      <w:r w:rsidR="00920EB3" w:rsidRPr="00FF19E6">
        <w:rPr>
          <w:rFonts w:ascii="Book Antiqua" w:hAnsi="Book Antiqua"/>
        </w:rPr>
        <w:t>in improving symptoms n</w:t>
      </w:r>
      <w:r w:rsidR="00515F6C" w:rsidRPr="00FF19E6">
        <w:rPr>
          <w:rFonts w:ascii="Book Antiqua" w:hAnsi="Book Antiqua"/>
        </w:rPr>
        <w:t xml:space="preserve">or </w:t>
      </w:r>
      <w:r w:rsidR="00724F84" w:rsidRPr="00FF19E6">
        <w:rPr>
          <w:rFonts w:ascii="Book Antiqua" w:hAnsi="Book Antiqua"/>
        </w:rPr>
        <w:t xml:space="preserve">the </w:t>
      </w:r>
      <w:r w:rsidR="00920EB3" w:rsidRPr="00FF19E6">
        <w:rPr>
          <w:rFonts w:ascii="Book Antiqua" w:hAnsi="Book Antiqua"/>
        </w:rPr>
        <w:t>health-rela</w:t>
      </w:r>
      <w:r w:rsidR="000C2B7A" w:rsidRPr="00FF19E6">
        <w:rPr>
          <w:rFonts w:ascii="Book Antiqua" w:hAnsi="Book Antiqua"/>
        </w:rPr>
        <w:t>t</w:t>
      </w:r>
      <w:r w:rsidR="00920EB3" w:rsidRPr="00FF19E6">
        <w:rPr>
          <w:rFonts w:ascii="Book Antiqua" w:hAnsi="Book Antiqua"/>
        </w:rPr>
        <w:t xml:space="preserve">ed </w:t>
      </w:r>
      <w:r w:rsidR="00515F6C" w:rsidRPr="00FF19E6">
        <w:rPr>
          <w:rFonts w:ascii="Book Antiqua" w:hAnsi="Book Antiqua"/>
        </w:rPr>
        <w:t>quality of life (</w:t>
      </w:r>
      <w:r w:rsidR="00BC5DC1" w:rsidRPr="00FF19E6">
        <w:rPr>
          <w:rFonts w:ascii="Book Antiqua" w:hAnsi="Book Antiqua"/>
          <w:i/>
          <w:caps/>
          <w:lang w:eastAsia="en-US"/>
        </w:rPr>
        <w:t>p</w:t>
      </w:r>
      <w:r w:rsidR="00515F6C" w:rsidRPr="00FF19E6">
        <w:rPr>
          <w:rFonts w:ascii="Book Antiqua" w:hAnsi="Book Antiqua"/>
        </w:rPr>
        <w:t xml:space="preserve"> &gt;</w:t>
      </w:r>
      <w:r w:rsidR="00BC5DC1" w:rsidRPr="00FF19E6">
        <w:rPr>
          <w:rFonts w:ascii="Book Antiqua" w:eastAsiaTheme="minorEastAsia" w:hAnsi="Book Antiqua" w:hint="eastAsia"/>
          <w:lang w:eastAsia="zh-CN"/>
        </w:rPr>
        <w:t xml:space="preserve"> </w:t>
      </w:r>
      <w:r w:rsidR="00515F6C" w:rsidRPr="00FF19E6">
        <w:rPr>
          <w:rFonts w:ascii="Book Antiqua" w:hAnsi="Book Antiqua"/>
        </w:rPr>
        <w:t>0.05</w:t>
      </w:r>
      <w:r w:rsidR="00BC5DC1" w:rsidRPr="00FF19E6">
        <w:rPr>
          <w:rFonts w:ascii="Book Antiqua" w:hAnsi="Book Antiqua"/>
        </w:rPr>
        <w:t>)</w:t>
      </w:r>
      <w:r w:rsidR="004261EB" w:rsidRPr="00FF19E6">
        <w:rPr>
          <w:rFonts w:ascii="Book Antiqua" w:hAnsi="Book Antiqua"/>
          <w:vertAlign w:val="superscript"/>
        </w:rPr>
        <w:t>[111</w:t>
      </w:r>
      <w:r w:rsidR="006E6793" w:rsidRPr="00FF19E6">
        <w:rPr>
          <w:rFonts w:ascii="Book Antiqua" w:hAnsi="Book Antiqua"/>
          <w:vertAlign w:val="superscript"/>
        </w:rPr>
        <w:t>]</w:t>
      </w:r>
      <w:r w:rsidR="006E6793" w:rsidRPr="00FF19E6">
        <w:rPr>
          <w:rFonts w:ascii="Book Antiqua" w:hAnsi="Book Antiqua"/>
        </w:rPr>
        <w:t>.</w:t>
      </w:r>
      <w:r w:rsidR="0014662A" w:rsidRPr="00FF19E6">
        <w:rPr>
          <w:rFonts w:ascii="Book Antiqua" w:hAnsi="Book Antiqua"/>
        </w:rPr>
        <w:t xml:space="preserve"> </w:t>
      </w:r>
      <w:r w:rsidR="00920EB3" w:rsidRPr="00FF19E6">
        <w:rPr>
          <w:rFonts w:ascii="Book Antiqua" w:hAnsi="Book Antiqua"/>
        </w:rPr>
        <w:t>Nevertheless, about one</w:t>
      </w:r>
      <w:r w:rsidR="00724F84" w:rsidRPr="00FF19E6">
        <w:rPr>
          <w:rFonts w:ascii="Book Antiqua" w:hAnsi="Book Antiqua"/>
        </w:rPr>
        <w:t>-</w:t>
      </w:r>
      <w:r w:rsidR="00920EB3" w:rsidRPr="00FF19E6">
        <w:rPr>
          <w:rFonts w:ascii="Book Antiqua" w:hAnsi="Book Antiqua"/>
        </w:rPr>
        <w:t>third of patients with lower GI symptoms in India were reported to be on tricyclic antid</w:t>
      </w:r>
      <w:r w:rsidR="00BC5DC1" w:rsidRPr="00FF19E6">
        <w:rPr>
          <w:rFonts w:ascii="Book Antiqua" w:hAnsi="Book Antiqua"/>
        </w:rPr>
        <w:t>epressants in a previous survey</w:t>
      </w:r>
      <w:r w:rsidR="00B87425" w:rsidRPr="00FF19E6">
        <w:rPr>
          <w:rFonts w:ascii="Book Antiqua" w:hAnsi="Book Antiqua"/>
          <w:vertAlign w:val="superscript"/>
        </w:rPr>
        <w:t>[</w:t>
      </w:r>
      <w:r w:rsidR="0050357A" w:rsidRPr="00FF19E6">
        <w:rPr>
          <w:rFonts w:ascii="Book Antiqua" w:hAnsi="Book Antiqua"/>
          <w:vertAlign w:val="superscript"/>
        </w:rPr>
        <w:t>10</w:t>
      </w:r>
      <w:r w:rsidR="0014662A" w:rsidRPr="00FF19E6">
        <w:rPr>
          <w:rFonts w:ascii="Book Antiqua" w:hAnsi="Book Antiqua"/>
          <w:vertAlign w:val="superscript"/>
        </w:rPr>
        <w:t>]</w:t>
      </w:r>
      <w:r w:rsidR="0014662A" w:rsidRPr="00FF19E6">
        <w:rPr>
          <w:rFonts w:ascii="Book Antiqua" w:hAnsi="Book Antiqua"/>
        </w:rPr>
        <w:t xml:space="preserve">. </w:t>
      </w:r>
    </w:p>
    <w:p w:rsidR="00BC5DC1" w:rsidRPr="00FF19E6" w:rsidRDefault="00BC5DC1" w:rsidP="00FF19E6">
      <w:pPr>
        <w:autoSpaceDE w:val="0"/>
        <w:autoSpaceDN w:val="0"/>
        <w:adjustRightInd w:val="0"/>
        <w:snapToGrid w:val="0"/>
        <w:spacing w:line="360" w:lineRule="auto"/>
        <w:ind w:firstLineChars="100" w:firstLine="240"/>
        <w:jc w:val="both"/>
        <w:rPr>
          <w:rFonts w:ascii="Book Antiqua" w:eastAsiaTheme="minorEastAsia" w:hAnsi="Book Antiqua"/>
          <w:lang w:eastAsia="zh-CN"/>
        </w:rPr>
      </w:pPr>
    </w:p>
    <w:p w:rsidR="00773EC9" w:rsidRPr="00FF19E6" w:rsidRDefault="000077D2" w:rsidP="00FF19E6">
      <w:pPr>
        <w:snapToGrid w:val="0"/>
        <w:spacing w:line="360" w:lineRule="auto"/>
        <w:jc w:val="both"/>
        <w:rPr>
          <w:rFonts w:ascii="Book Antiqua" w:hAnsi="Book Antiqua"/>
          <w:i/>
        </w:rPr>
      </w:pPr>
      <w:r w:rsidRPr="00FF19E6">
        <w:rPr>
          <w:rFonts w:ascii="Book Antiqua" w:hAnsi="Book Antiqua"/>
          <w:b/>
          <w:i/>
        </w:rPr>
        <w:t>Healthcare seeking</w:t>
      </w:r>
      <w:r w:rsidR="004A5A1B" w:rsidRPr="00FF19E6">
        <w:rPr>
          <w:rFonts w:ascii="Book Antiqua" w:hAnsi="Book Antiqua"/>
          <w:b/>
          <w:i/>
        </w:rPr>
        <w:t>/consultation</w:t>
      </w:r>
      <w:r w:rsidRPr="00FF19E6">
        <w:rPr>
          <w:rFonts w:ascii="Book Antiqua" w:hAnsi="Book Antiqua"/>
          <w:b/>
          <w:i/>
        </w:rPr>
        <w:t xml:space="preserve"> </w:t>
      </w:r>
      <w:r w:rsidR="002A1ABA" w:rsidRPr="00FF19E6">
        <w:rPr>
          <w:rFonts w:ascii="Book Antiqua" w:hAnsi="Book Antiqua"/>
          <w:b/>
          <w:i/>
        </w:rPr>
        <w:t>behavior</w:t>
      </w:r>
    </w:p>
    <w:p w:rsidR="00920EB3" w:rsidRPr="00FF19E6" w:rsidRDefault="003D7611" w:rsidP="00FF19E6">
      <w:pPr>
        <w:autoSpaceDE w:val="0"/>
        <w:autoSpaceDN w:val="0"/>
        <w:adjustRightInd w:val="0"/>
        <w:snapToGrid w:val="0"/>
        <w:spacing w:line="360" w:lineRule="auto"/>
        <w:jc w:val="both"/>
        <w:rPr>
          <w:rFonts w:ascii="Book Antiqua" w:hAnsi="Book Antiqua"/>
        </w:rPr>
      </w:pPr>
      <w:r w:rsidRPr="00FF19E6">
        <w:rPr>
          <w:rFonts w:ascii="Book Antiqua" w:hAnsi="Book Antiqua"/>
        </w:rPr>
        <w:t xml:space="preserve">Several community-based studies in India and Bangladesh </w:t>
      </w:r>
      <w:r w:rsidR="003D71B0" w:rsidRPr="00FF19E6">
        <w:rPr>
          <w:rFonts w:ascii="Book Antiqua" w:hAnsi="Book Antiqua"/>
        </w:rPr>
        <w:t xml:space="preserve">have reported healthcare seeking behavior among IBS subjects in both rural and urban areas. </w:t>
      </w:r>
      <w:r w:rsidR="003C4E92" w:rsidRPr="00FF19E6">
        <w:rPr>
          <w:rFonts w:ascii="Book Antiqua" w:hAnsi="Book Antiqua"/>
          <w:bCs/>
        </w:rPr>
        <w:t xml:space="preserve">Table </w:t>
      </w:r>
      <w:r w:rsidR="00A2029F" w:rsidRPr="00FF19E6">
        <w:rPr>
          <w:rFonts w:ascii="Book Antiqua" w:hAnsi="Book Antiqua"/>
          <w:bCs/>
        </w:rPr>
        <w:t>4</w:t>
      </w:r>
      <w:r w:rsidR="003C4E92" w:rsidRPr="00FF19E6">
        <w:rPr>
          <w:rFonts w:ascii="Book Antiqua" w:hAnsi="Book Antiqua"/>
        </w:rPr>
        <w:t xml:space="preserve"> shows the consulta</w:t>
      </w:r>
      <w:r w:rsidR="0098217E" w:rsidRPr="00FF19E6">
        <w:rPr>
          <w:rFonts w:ascii="Book Antiqua" w:hAnsi="Book Antiqua"/>
        </w:rPr>
        <w:t>tion</w:t>
      </w:r>
      <w:r w:rsidR="003C4E92" w:rsidRPr="00FF19E6">
        <w:rPr>
          <w:rFonts w:ascii="Book Antiqua" w:hAnsi="Book Antiqua"/>
        </w:rPr>
        <w:t xml:space="preserve"> rate</w:t>
      </w:r>
      <w:r w:rsidR="000C2B7A" w:rsidRPr="00FF19E6">
        <w:rPr>
          <w:rFonts w:ascii="Book Antiqua" w:hAnsi="Book Antiqua"/>
        </w:rPr>
        <w:t>s</w:t>
      </w:r>
      <w:r w:rsidR="003C4E92" w:rsidRPr="00FF19E6">
        <w:rPr>
          <w:rFonts w:ascii="Book Antiqua" w:hAnsi="Book Antiqua"/>
        </w:rPr>
        <w:t xml:space="preserve"> of IBS patients in India and Bangladesh. </w:t>
      </w:r>
      <w:r w:rsidR="000C2B7A" w:rsidRPr="00FF19E6">
        <w:rPr>
          <w:rFonts w:ascii="Book Antiqua" w:hAnsi="Book Antiqua"/>
        </w:rPr>
        <w:t>Physician consulta</w:t>
      </w:r>
      <w:r w:rsidR="0098217E" w:rsidRPr="00FF19E6">
        <w:rPr>
          <w:rFonts w:ascii="Book Antiqua" w:hAnsi="Book Antiqua"/>
        </w:rPr>
        <w:t>tion</w:t>
      </w:r>
      <w:r w:rsidR="000C2B7A" w:rsidRPr="00FF19E6">
        <w:rPr>
          <w:rFonts w:ascii="Book Antiqua" w:hAnsi="Book Antiqua"/>
        </w:rPr>
        <w:t xml:space="preserve"> rat</w:t>
      </w:r>
      <w:r w:rsidR="00BC5DC1" w:rsidRPr="00FF19E6">
        <w:rPr>
          <w:rFonts w:ascii="Book Antiqua" w:hAnsi="Book Antiqua"/>
        </w:rPr>
        <w:t>es were 34.9%</w:t>
      </w:r>
      <w:r w:rsidR="009F31F1" w:rsidRPr="00FF19E6">
        <w:rPr>
          <w:rFonts w:ascii="Book Antiqua" w:hAnsi="Book Antiqua"/>
          <w:vertAlign w:val="superscript"/>
        </w:rPr>
        <w:t>[13]</w:t>
      </w:r>
      <w:r w:rsidR="000C2B7A" w:rsidRPr="00FF19E6">
        <w:rPr>
          <w:rFonts w:ascii="Book Antiqua" w:hAnsi="Book Antiqua"/>
          <w:vertAlign w:val="superscript"/>
        </w:rPr>
        <w:t xml:space="preserve"> </w:t>
      </w:r>
      <w:r w:rsidR="00BC5DC1" w:rsidRPr="00FF19E6">
        <w:rPr>
          <w:rFonts w:ascii="Book Antiqua" w:hAnsi="Book Antiqua"/>
        </w:rPr>
        <w:t>and 65.5%</w:t>
      </w:r>
      <w:r w:rsidR="009F31F1" w:rsidRPr="00FF19E6">
        <w:rPr>
          <w:rFonts w:ascii="Book Antiqua" w:hAnsi="Book Antiqua"/>
          <w:vertAlign w:val="superscript"/>
        </w:rPr>
        <w:t>[14]</w:t>
      </w:r>
      <w:r w:rsidR="000C2B7A" w:rsidRPr="00FF19E6">
        <w:rPr>
          <w:rFonts w:ascii="Book Antiqua" w:hAnsi="Book Antiqua"/>
          <w:vertAlign w:val="superscript"/>
        </w:rPr>
        <w:t xml:space="preserve"> </w:t>
      </w:r>
      <w:r w:rsidR="000C2B7A" w:rsidRPr="00FF19E6">
        <w:rPr>
          <w:rFonts w:ascii="Book Antiqua" w:hAnsi="Book Antiqua"/>
        </w:rPr>
        <w:t>of IBS subjects in rural and urban Bangladesh</w:t>
      </w:r>
      <w:r w:rsidR="00067F73" w:rsidRPr="00FF19E6">
        <w:rPr>
          <w:rFonts w:ascii="Book Antiqua" w:hAnsi="Book Antiqua"/>
        </w:rPr>
        <w:t>,</w:t>
      </w:r>
      <w:r w:rsidR="000C2B7A" w:rsidRPr="00FF19E6">
        <w:rPr>
          <w:rFonts w:ascii="Book Antiqua" w:hAnsi="Book Antiqua"/>
        </w:rPr>
        <w:t xml:space="preserve"> respectively</w:t>
      </w:r>
      <w:r w:rsidR="00BF561C" w:rsidRPr="00FF19E6">
        <w:rPr>
          <w:rFonts w:ascii="Book Antiqua" w:hAnsi="Book Antiqua"/>
        </w:rPr>
        <w:t xml:space="preserve"> </w:t>
      </w:r>
      <w:r w:rsidR="004A5A1B" w:rsidRPr="00FF19E6">
        <w:rPr>
          <w:rFonts w:ascii="Book Antiqua" w:hAnsi="Book Antiqua"/>
        </w:rPr>
        <w:t xml:space="preserve">with no </w:t>
      </w:r>
      <w:r w:rsidR="00260108" w:rsidRPr="00FF19E6">
        <w:rPr>
          <w:rFonts w:ascii="Book Antiqua" w:hAnsi="Book Antiqua"/>
        </w:rPr>
        <w:t xml:space="preserve">significant </w:t>
      </w:r>
      <w:r w:rsidR="004A5A1B" w:rsidRPr="00FF19E6">
        <w:rPr>
          <w:rFonts w:ascii="Book Antiqua" w:hAnsi="Book Antiqua"/>
        </w:rPr>
        <w:t xml:space="preserve">gender </w:t>
      </w:r>
      <w:r w:rsidR="00260108" w:rsidRPr="00FF19E6">
        <w:rPr>
          <w:rFonts w:ascii="Book Antiqua" w:hAnsi="Book Antiqua"/>
        </w:rPr>
        <w:t xml:space="preserve">differences </w:t>
      </w:r>
      <w:r w:rsidR="00A30A8E" w:rsidRPr="00FF19E6">
        <w:rPr>
          <w:rFonts w:ascii="Book Antiqua" w:hAnsi="Book Antiqua"/>
        </w:rPr>
        <w:t>(68.6%</w:t>
      </w:r>
      <w:r w:rsidR="00BF561C" w:rsidRPr="00FF19E6">
        <w:rPr>
          <w:rFonts w:ascii="Book Antiqua" w:hAnsi="Book Antiqua"/>
          <w:i/>
        </w:rPr>
        <w:t>vs</w:t>
      </w:r>
      <w:r w:rsidR="00BC5DC1" w:rsidRPr="00FF19E6">
        <w:rPr>
          <w:rFonts w:ascii="Book Antiqua" w:eastAsiaTheme="minorEastAsia" w:hAnsi="Book Antiqua" w:hint="eastAsia"/>
          <w:lang w:eastAsia="zh-CN"/>
        </w:rPr>
        <w:t xml:space="preserve"> </w:t>
      </w:r>
      <w:r w:rsidR="00BF561C" w:rsidRPr="00FF19E6">
        <w:rPr>
          <w:rFonts w:ascii="Book Antiqua" w:hAnsi="Book Antiqua"/>
        </w:rPr>
        <w:t>61.2%</w:t>
      </w:r>
      <w:r w:rsidR="00FD10D8">
        <w:rPr>
          <w:rFonts w:ascii="Book Antiqua" w:eastAsiaTheme="minorEastAsia" w:hAnsi="Book Antiqua" w:hint="eastAsia"/>
          <w:lang w:eastAsia="zh-CN"/>
        </w:rPr>
        <w:t>,</w:t>
      </w:r>
      <w:r w:rsidR="00716C79" w:rsidRPr="00FF19E6">
        <w:rPr>
          <w:rFonts w:ascii="Book Antiqua" w:hAnsi="Book Antiqua"/>
        </w:rPr>
        <w:t xml:space="preserve"> </w:t>
      </w:r>
      <w:r w:rsidR="00BC5DC1" w:rsidRPr="00FF19E6">
        <w:rPr>
          <w:rFonts w:ascii="Book Antiqua" w:hAnsi="Book Antiqua"/>
          <w:i/>
          <w:caps/>
          <w:lang w:eastAsia="en-US"/>
        </w:rPr>
        <w:t>p</w:t>
      </w:r>
      <w:r w:rsidR="00BC5DC1" w:rsidRPr="00FF19E6">
        <w:rPr>
          <w:rFonts w:ascii="Book Antiqua" w:hAnsi="Book Antiqua"/>
        </w:rPr>
        <w:t xml:space="preserve"> </w:t>
      </w:r>
      <w:r w:rsidR="00200A1B" w:rsidRPr="00FF19E6">
        <w:rPr>
          <w:rFonts w:ascii="Book Antiqua" w:hAnsi="Book Antiqua"/>
        </w:rPr>
        <w:t>&gt;</w:t>
      </w:r>
      <w:r w:rsidR="00BC5DC1" w:rsidRPr="00FF19E6">
        <w:rPr>
          <w:rFonts w:ascii="Book Antiqua" w:eastAsiaTheme="minorEastAsia" w:hAnsi="Book Antiqua" w:hint="eastAsia"/>
          <w:lang w:eastAsia="zh-CN"/>
        </w:rPr>
        <w:t xml:space="preserve"> </w:t>
      </w:r>
      <w:r w:rsidR="00200A1B" w:rsidRPr="00FF19E6">
        <w:rPr>
          <w:rFonts w:ascii="Book Antiqua" w:hAnsi="Book Antiqua"/>
        </w:rPr>
        <w:t>0.05</w:t>
      </w:r>
      <w:r w:rsidR="00BF561C" w:rsidRPr="00FF19E6">
        <w:rPr>
          <w:rFonts w:ascii="Book Antiqua" w:hAnsi="Book Antiqua"/>
        </w:rPr>
        <w:t>).</w:t>
      </w:r>
      <w:r w:rsidR="00C36863" w:rsidRPr="00FF19E6">
        <w:rPr>
          <w:rFonts w:ascii="Book Antiqua" w:hAnsi="Book Antiqua"/>
        </w:rPr>
        <w:t xml:space="preserve"> </w:t>
      </w:r>
      <w:r w:rsidR="00550E32" w:rsidRPr="00FF19E6">
        <w:rPr>
          <w:rFonts w:ascii="Book Antiqua" w:hAnsi="Book Antiqua"/>
        </w:rPr>
        <w:t>T</w:t>
      </w:r>
      <w:r w:rsidR="00200A1B" w:rsidRPr="00FF19E6">
        <w:rPr>
          <w:rFonts w:ascii="Book Antiqua" w:hAnsi="Book Antiqua"/>
        </w:rPr>
        <w:t>he main predictor of consultation was the presence of multiple dyspeptic symptoms</w:t>
      </w:r>
      <w:r w:rsidR="0014662A" w:rsidRPr="00FF19E6">
        <w:rPr>
          <w:rFonts w:ascii="Book Antiqua" w:hAnsi="Book Antiqua"/>
          <w:vertAlign w:val="superscript"/>
        </w:rPr>
        <w:t>.</w:t>
      </w:r>
      <w:r w:rsidR="00200A1B" w:rsidRPr="00FF19E6">
        <w:rPr>
          <w:rFonts w:ascii="Book Antiqua" w:hAnsi="Book Antiqua"/>
        </w:rPr>
        <w:t xml:space="preserve"> </w:t>
      </w:r>
      <w:r w:rsidR="00550E32" w:rsidRPr="00FF19E6">
        <w:rPr>
          <w:rFonts w:ascii="Book Antiqua" w:hAnsi="Book Antiqua"/>
        </w:rPr>
        <w:t>The studies from India have alluded to a similarly high consultation rate (</w:t>
      </w:r>
      <w:r w:rsidR="00550E32" w:rsidRPr="00FF19E6">
        <w:rPr>
          <w:rFonts w:ascii="Book Antiqua" w:hAnsi="Book Antiqua"/>
          <w:bCs/>
        </w:rPr>
        <w:t xml:space="preserve">Table </w:t>
      </w:r>
      <w:r w:rsidR="005F364A" w:rsidRPr="00FF19E6">
        <w:rPr>
          <w:rFonts w:ascii="Book Antiqua" w:hAnsi="Book Antiqua"/>
          <w:bCs/>
        </w:rPr>
        <w:t>4</w:t>
      </w:r>
      <w:r w:rsidR="00550E32" w:rsidRPr="00FF19E6">
        <w:rPr>
          <w:rFonts w:ascii="Book Antiqua" w:hAnsi="Book Antiqua"/>
        </w:rPr>
        <w:t xml:space="preserve">), with higher consultation rates for male IBS subjects (70% </w:t>
      </w:r>
      <w:r w:rsidR="00550E32" w:rsidRPr="00FF19E6">
        <w:rPr>
          <w:rFonts w:ascii="Book Antiqua" w:hAnsi="Book Antiqua"/>
          <w:i/>
        </w:rPr>
        <w:t>vs</w:t>
      </w:r>
      <w:r w:rsidR="00BC5DC1" w:rsidRPr="00FF19E6">
        <w:rPr>
          <w:rFonts w:ascii="Book Antiqua" w:eastAsiaTheme="minorEastAsia" w:hAnsi="Book Antiqua" w:hint="eastAsia"/>
          <w:lang w:eastAsia="zh-CN"/>
        </w:rPr>
        <w:t xml:space="preserve"> </w:t>
      </w:r>
      <w:r w:rsidR="00550E32" w:rsidRPr="00FF19E6">
        <w:rPr>
          <w:rFonts w:ascii="Book Antiqua" w:hAnsi="Book Antiqua"/>
        </w:rPr>
        <w:t xml:space="preserve">44%, </w:t>
      </w:r>
      <w:r w:rsidR="00BC5DC1" w:rsidRPr="00FF19E6">
        <w:rPr>
          <w:rFonts w:ascii="Book Antiqua" w:hAnsi="Book Antiqua"/>
          <w:i/>
          <w:caps/>
          <w:lang w:eastAsia="en-US"/>
        </w:rPr>
        <w:t>p</w:t>
      </w:r>
      <w:r w:rsidR="00BC5DC1" w:rsidRPr="00FF19E6">
        <w:rPr>
          <w:rFonts w:ascii="Book Antiqua" w:hAnsi="Book Antiqua"/>
        </w:rPr>
        <w:t xml:space="preserve"> </w:t>
      </w:r>
      <w:r w:rsidR="00550E32" w:rsidRPr="00FF19E6">
        <w:rPr>
          <w:rFonts w:ascii="Book Antiqua" w:hAnsi="Book Antiqua"/>
        </w:rPr>
        <w:t>=</w:t>
      </w:r>
      <w:r w:rsidR="00BC5DC1" w:rsidRPr="00FF19E6">
        <w:rPr>
          <w:rFonts w:ascii="Book Antiqua" w:eastAsiaTheme="minorEastAsia" w:hAnsi="Book Antiqua" w:hint="eastAsia"/>
          <w:lang w:eastAsia="zh-CN"/>
        </w:rPr>
        <w:t xml:space="preserve"> </w:t>
      </w:r>
      <w:r w:rsidR="00BC5DC1" w:rsidRPr="00FF19E6">
        <w:rPr>
          <w:rFonts w:ascii="Book Antiqua" w:hAnsi="Book Antiqua"/>
        </w:rPr>
        <w:t>0.00001)</w:t>
      </w:r>
      <w:r w:rsidR="009F31F1" w:rsidRPr="00FF19E6">
        <w:rPr>
          <w:rFonts w:ascii="Book Antiqua" w:hAnsi="Book Antiqua"/>
          <w:vertAlign w:val="superscript"/>
        </w:rPr>
        <w:t>[9]</w:t>
      </w:r>
      <w:r w:rsidR="009F31F1" w:rsidRPr="00FF19E6">
        <w:rPr>
          <w:rFonts w:ascii="Book Antiqua" w:hAnsi="Book Antiqua"/>
        </w:rPr>
        <w:t>.</w:t>
      </w:r>
      <w:r w:rsidR="00BC5DC1" w:rsidRPr="00FF19E6">
        <w:rPr>
          <w:rFonts w:ascii="Book Antiqua" w:eastAsiaTheme="minorEastAsia" w:hAnsi="Book Antiqua" w:hint="eastAsia"/>
          <w:lang w:eastAsia="zh-CN"/>
        </w:rPr>
        <w:t xml:space="preserve"> </w:t>
      </w:r>
      <w:r w:rsidR="00E374AD" w:rsidRPr="00FF19E6">
        <w:rPr>
          <w:rFonts w:ascii="Book Antiqua" w:hAnsi="Book Antiqua"/>
        </w:rPr>
        <w:t xml:space="preserve">The types of healthcare practitioners consulted </w:t>
      </w:r>
      <w:r w:rsidR="00550E32" w:rsidRPr="00FF19E6">
        <w:rPr>
          <w:rFonts w:ascii="Book Antiqua" w:hAnsi="Book Antiqua"/>
        </w:rPr>
        <w:t>were explored in one study and</w:t>
      </w:r>
      <w:r w:rsidR="00E374AD" w:rsidRPr="00FF19E6">
        <w:rPr>
          <w:rFonts w:ascii="Book Antiqua" w:hAnsi="Book Antiqua"/>
        </w:rPr>
        <w:t xml:space="preserve"> found to </w:t>
      </w:r>
      <w:r w:rsidR="00550E32" w:rsidRPr="00FF19E6">
        <w:rPr>
          <w:rFonts w:ascii="Book Antiqua" w:hAnsi="Book Antiqua"/>
        </w:rPr>
        <w:t>include</w:t>
      </w:r>
      <w:r w:rsidR="00E374AD" w:rsidRPr="00FF19E6">
        <w:rPr>
          <w:rFonts w:ascii="Book Antiqua" w:hAnsi="Book Antiqua"/>
        </w:rPr>
        <w:t xml:space="preserve">: physician of modern medicine (MBBS and above) 3.1%, homeopathic physicians 5%, ayurvedic physicians 8.3% and </w:t>
      </w:r>
      <w:r w:rsidR="00724F84" w:rsidRPr="00FF19E6">
        <w:rPr>
          <w:rFonts w:ascii="Book Antiqua" w:hAnsi="Book Antiqua"/>
        </w:rPr>
        <w:t>U</w:t>
      </w:r>
      <w:r w:rsidR="00BC5DC1" w:rsidRPr="00FF19E6">
        <w:rPr>
          <w:rFonts w:ascii="Book Antiqua" w:hAnsi="Book Antiqua"/>
        </w:rPr>
        <w:t>nani practitioners 0.8%</w:t>
      </w:r>
      <w:r w:rsidR="00B87425" w:rsidRPr="00FF19E6">
        <w:rPr>
          <w:rFonts w:ascii="Book Antiqua" w:hAnsi="Book Antiqua"/>
          <w:vertAlign w:val="superscript"/>
        </w:rPr>
        <w:t>[</w:t>
      </w:r>
      <w:r w:rsidR="00D44B4F" w:rsidRPr="00FF19E6">
        <w:rPr>
          <w:rFonts w:ascii="Book Antiqua" w:hAnsi="Book Antiqua"/>
          <w:vertAlign w:val="superscript"/>
        </w:rPr>
        <w:t>12</w:t>
      </w:r>
      <w:r w:rsidR="00B87425" w:rsidRPr="00FF19E6">
        <w:rPr>
          <w:rFonts w:ascii="Book Antiqua" w:hAnsi="Book Antiqua"/>
          <w:vertAlign w:val="superscript"/>
        </w:rPr>
        <w:t>]</w:t>
      </w:r>
      <w:r w:rsidR="0014662A" w:rsidRPr="00FF19E6">
        <w:rPr>
          <w:rFonts w:ascii="Book Antiqua" w:hAnsi="Book Antiqua"/>
        </w:rPr>
        <w:t>.</w:t>
      </w:r>
      <w:r w:rsidR="00BC5DC1" w:rsidRPr="00FF19E6">
        <w:rPr>
          <w:rFonts w:ascii="Book Antiqua" w:eastAsiaTheme="minorEastAsia" w:hAnsi="Book Antiqua" w:hint="eastAsia"/>
          <w:lang w:eastAsia="zh-CN"/>
        </w:rPr>
        <w:t xml:space="preserve"> </w:t>
      </w:r>
      <w:r w:rsidR="00DA3BF7" w:rsidRPr="00FF19E6">
        <w:rPr>
          <w:rFonts w:ascii="Book Antiqua" w:hAnsi="Book Antiqua"/>
        </w:rPr>
        <w:t>These studies from India and Bangladesh suggest</w:t>
      </w:r>
      <w:r w:rsidR="009E5732" w:rsidRPr="00FF19E6">
        <w:rPr>
          <w:rFonts w:ascii="Book Antiqua" w:hAnsi="Book Antiqua"/>
        </w:rPr>
        <w:t xml:space="preserve"> that</w:t>
      </w:r>
      <w:r w:rsidR="000F16E2" w:rsidRPr="00FF19E6">
        <w:rPr>
          <w:rFonts w:ascii="Book Antiqua" w:hAnsi="Book Antiqua"/>
        </w:rPr>
        <w:t xml:space="preserve"> availability, accessibility</w:t>
      </w:r>
      <w:r w:rsidR="00724F84" w:rsidRPr="00FF19E6">
        <w:rPr>
          <w:rFonts w:ascii="Book Antiqua" w:hAnsi="Book Antiqua"/>
        </w:rPr>
        <w:t>,</w:t>
      </w:r>
      <w:r w:rsidR="000F16E2" w:rsidRPr="00FF19E6">
        <w:rPr>
          <w:rFonts w:ascii="Book Antiqua" w:hAnsi="Book Antiqua"/>
        </w:rPr>
        <w:t xml:space="preserve"> and cost of the </w:t>
      </w:r>
      <w:r w:rsidR="001C7E2A" w:rsidRPr="00FF19E6">
        <w:rPr>
          <w:rFonts w:ascii="Book Antiqua" w:hAnsi="Book Antiqua"/>
        </w:rPr>
        <w:t xml:space="preserve">consulting </w:t>
      </w:r>
      <w:r w:rsidR="000F16E2" w:rsidRPr="00FF19E6">
        <w:rPr>
          <w:rFonts w:ascii="Book Antiqua" w:hAnsi="Book Antiqua"/>
        </w:rPr>
        <w:t xml:space="preserve">physician may be important determinants of the consultation behavior of the IBS patients. </w:t>
      </w:r>
    </w:p>
    <w:p w:rsidR="00BC5DC1" w:rsidRPr="00FF19E6" w:rsidRDefault="00BC5DC1" w:rsidP="00FF19E6">
      <w:pPr>
        <w:snapToGrid w:val="0"/>
        <w:spacing w:line="360" w:lineRule="auto"/>
        <w:jc w:val="both"/>
        <w:rPr>
          <w:rFonts w:ascii="Book Antiqua" w:eastAsiaTheme="minorEastAsia" w:hAnsi="Book Antiqua"/>
          <w:b/>
          <w:lang w:eastAsia="zh-CN"/>
        </w:rPr>
      </w:pPr>
    </w:p>
    <w:p w:rsidR="00721142" w:rsidRPr="00FF19E6" w:rsidRDefault="00BC5DC1" w:rsidP="00FF19E6">
      <w:pPr>
        <w:snapToGrid w:val="0"/>
        <w:spacing w:line="360" w:lineRule="auto"/>
        <w:jc w:val="both"/>
        <w:rPr>
          <w:rFonts w:ascii="Book Antiqua" w:eastAsiaTheme="minorEastAsia" w:hAnsi="Book Antiqua"/>
          <w:lang w:eastAsia="zh-CN"/>
        </w:rPr>
      </w:pPr>
      <w:r w:rsidRPr="00FF19E6">
        <w:rPr>
          <w:rFonts w:ascii="Book Antiqua" w:eastAsiaTheme="minorEastAsia" w:hAnsi="Book Antiqua" w:hint="eastAsia"/>
          <w:b/>
          <w:lang w:eastAsia="zh-CN"/>
        </w:rPr>
        <w:t>CONCLUSION</w:t>
      </w:r>
    </w:p>
    <w:p w:rsidR="00682BB4" w:rsidRPr="00FF19E6" w:rsidRDefault="001D48C7" w:rsidP="00FF19E6">
      <w:pPr>
        <w:snapToGrid w:val="0"/>
        <w:spacing w:line="360" w:lineRule="auto"/>
        <w:jc w:val="both"/>
        <w:rPr>
          <w:rFonts w:ascii="Book Antiqua" w:hAnsi="Book Antiqua"/>
          <w:b/>
          <w:bCs/>
        </w:rPr>
      </w:pPr>
      <w:r w:rsidRPr="00FF19E6">
        <w:rPr>
          <w:rFonts w:ascii="Book Antiqua" w:hAnsi="Book Antiqua"/>
        </w:rPr>
        <w:t>This review has highlighted several unique aspects of IBS in the populations of India, Bangladesh</w:t>
      </w:r>
      <w:r w:rsidR="00232CB3" w:rsidRPr="00FF19E6">
        <w:rPr>
          <w:rFonts w:ascii="Book Antiqua" w:hAnsi="Book Antiqua"/>
        </w:rPr>
        <w:t>,</w:t>
      </w:r>
      <w:r w:rsidRPr="00FF19E6">
        <w:rPr>
          <w:rFonts w:ascii="Book Antiqua" w:hAnsi="Book Antiqua"/>
        </w:rPr>
        <w:t xml:space="preserve"> and Malaysia. </w:t>
      </w:r>
      <w:r w:rsidR="000E2E65" w:rsidRPr="00FF19E6">
        <w:rPr>
          <w:rFonts w:ascii="Book Antiqua" w:hAnsi="Book Antiqua"/>
        </w:rPr>
        <w:t xml:space="preserve">The </w:t>
      </w:r>
      <w:r w:rsidR="004C23D0" w:rsidRPr="00FF19E6">
        <w:rPr>
          <w:rFonts w:ascii="Book Antiqua" w:hAnsi="Book Antiqua"/>
        </w:rPr>
        <w:t>prevalence</w:t>
      </w:r>
      <w:r w:rsidR="000E2E65" w:rsidRPr="00FF19E6">
        <w:rPr>
          <w:rFonts w:ascii="Book Antiqua" w:hAnsi="Book Antiqua"/>
        </w:rPr>
        <w:t xml:space="preserve"> of IBS </w:t>
      </w:r>
      <w:r w:rsidR="000F1A5F" w:rsidRPr="00FF19E6">
        <w:rPr>
          <w:rFonts w:ascii="Book Antiqua" w:hAnsi="Book Antiqua"/>
        </w:rPr>
        <w:t>is</w:t>
      </w:r>
      <w:r w:rsidR="000E2E65" w:rsidRPr="00FF19E6">
        <w:rPr>
          <w:rFonts w:ascii="Book Antiqua" w:hAnsi="Book Antiqua"/>
        </w:rPr>
        <w:t xml:space="preserve"> comparable in urban and rural areas of these </w:t>
      </w:r>
      <w:r w:rsidR="00721142" w:rsidRPr="00FF19E6">
        <w:rPr>
          <w:rFonts w:ascii="Book Antiqua" w:hAnsi="Book Antiqua"/>
        </w:rPr>
        <w:t>three countries</w:t>
      </w:r>
      <w:r w:rsidR="000E2E65" w:rsidRPr="00FF19E6">
        <w:rPr>
          <w:rFonts w:ascii="Book Antiqua" w:hAnsi="Book Antiqua"/>
        </w:rPr>
        <w:t>.</w:t>
      </w:r>
      <w:r w:rsidR="00281C68" w:rsidRPr="00FF19E6">
        <w:rPr>
          <w:rFonts w:ascii="Book Antiqua" w:eastAsiaTheme="minorEastAsia" w:hAnsi="Book Antiqua" w:hint="eastAsia"/>
          <w:lang w:eastAsia="zh-CN"/>
        </w:rPr>
        <w:t xml:space="preserve"> </w:t>
      </w:r>
      <w:r w:rsidR="00D632BA" w:rsidRPr="00FF19E6">
        <w:rPr>
          <w:rFonts w:ascii="Book Antiqua" w:hAnsi="Book Antiqua"/>
        </w:rPr>
        <w:t xml:space="preserve">A </w:t>
      </w:r>
      <w:r w:rsidR="00067F73" w:rsidRPr="00FF19E6">
        <w:rPr>
          <w:rFonts w:ascii="Book Antiqua" w:hAnsi="Book Antiqua"/>
        </w:rPr>
        <w:t>male predominance has been reported in</w:t>
      </w:r>
      <w:r w:rsidR="00D632BA" w:rsidRPr="00FF19E6">
        <w:rPr>
          <w:rFonts w:ascii="Book Antiqua" w:hAnsi="Book Antiqua"/>
        </w:rPr>
        <w:t xml:space="preserve"> institution-based studies in</w:t>
      </w:r>
      <w:r w:rsidR="00067F73" w:rsidRPr="00FF19E6">
        <w:rPr>
          <w:rFonts w:ascii="Book Antiqua" w:hAnsi="Book Antiqua"/>
        </w:rPr>
        <w:t xml:space="preserve"> India,</w:t>
      </w:r>
      <w:r w:rsidR="00D632BA" w:rsidRPr="00FF19E6">
        <w:rPr>
          <w:rFonts w:ascii="Book Antiqua" w:hAnsi="Book Antiqua"/>
        </w:rPr>
        <w:t xml:space="preserve"> but a gender disparity has not been </w:t>
      </w:r>
      <w:r w:rsidR="00FD10D8" w:rsidRPr="00FF19E6">
        <w:rPr>
          <w:rFonts w:ascii="Book Antiqua" w:hAnsi="Book Antiqua"/>
        </w:rPr>
        <w:t xml:space="preserve">observed </w:t>
      </w:r>
      <w:r w:rsidR="00FD10D8" w:rsidRPr="00FF19E6">
        <w:rPr>
          <w:rFonts w:ascii="Book Antiqua" w:eastAsiaTheme="minorEastAsia" w:hAnsi="Book Antiqua"/>
          <w:lang w:eastAsia="zh-CN"/>
        </w:rPr>
        <w:t>in</w:t>
      </w:r>
      <w:r w:rsidR="00067F73" w:rsidRPr="00FF19E6">
        <w:rPr>
          <w:rFonts w:ascii="Book Antiqua" w:hAnsi="Book Antiqua"/>
        </w:rPr>
        <w:t xml:space="preserve"> community studies</w:t>
      </w:r>
      <w:r w:rsidR="004150AC" w:rsidRPr="00FF19E6">
        <w:rPr>
          <w:rFonts w:ascii="Book Antiqua" w:hAnsi="Book Antiqua"/>
        </w:rPr>
        <w:t>.</w:t>
      </w:r>
      <w:r w:rsidR="00F1549E" w:rsidRPr="00FF19E6">
        <w:rPr>
          <w:rFonts w:ascii="Book Antiqua" w:eastAsiaTheme="minorEastAsia" w:hAnsi="Book Antiqua" w:hint="eastAsia"/>
          <w:lang w:eastAsia="zh-CN"/>
        </w:rPr>
        <w:t xml:space="preserve"> </w:t>
      </w:r>
      <w:r w:rsidR="000E2E65" w:rsidRPr="00FF19E6">
        <w:rPr>
          <w:rFonts w:ascii="Book Antiqua" w:hAnsi="Book Antiqua"/>
        </w:rPr>
        <w:t xml:space="preserve">Upper abdominal symptoms and </w:t>
      </w:r>
      <w:r w:rsidR="0095413C" w:rsidRPr="00FF19E6">
        <w:rPr>
          <w:rFonts w:ascii="Book Antiqua" w:hAnsi="Book Antiqua"/>
        </w:rPr>
        <w:t xml:space="preserve">FD </w:t>
      </w:r>
      <w:r w:rsidR="000E2E65" w:rsidRPr="00FF19E6">
        <w:rPr>
          <w:rFonts w:ascii="Book Antiqua" w:hAnsi="Book Antiqua"/>
        </w:rPr>
        <w:t>are common among IBS subjects</w:t>
      </w:r>
      <w:r w:rsidR="004D20F1" w:rsidRPr="00FF19E6">
        <w:rPr>
          <w:rFonts w:ascii="Book Antiqua" w:hAnsi="Book Antiqua"/>
        </w:rPr>
        <w:t xml:space="preserve"> in the community. </w:t>
      </w:r>
      <w:r w:rsidRPr="00FF19E6">
        <w:rPr>
          <w:rFonts w:ascii="Book Antiqua" w:hAnsi="Book Antiqua"/>
        </w:rPr>
        <w:t>The s</w:t>
      </w:r>
      <w:r w:rsidR="004D20F1" w:rsidRPr="00FF19E6">
        <w:rPr>
          <w:rFonts w:ascii="Book Antiqua" w:hAnsi="Book Antiqua"/>
        </w:rPr>
        <w:t>ensitivity</w:t>
      </w:r>
      <w:r w:rsidR="000E2E65" w:rsidRPr="00FF19E6">
        <w:rPr>
          <w:rFonts w:ascii="Book Antiqua" w:hAnsi="Book Antiqua"/>
        </w:rPr>
        <w:t xml:space="preserve"> of </w:t>
      </w:r>
      <w:r w:rsidRPr="00FF19E6">
        <w:rPr>
          <w:rFonts w:ascii="Book Antiqua" w:hAnsi="Book Antiqua"/>
        </w:rPr>
        <w:t xml:space="preserve">the </w:t>
      </w:r>
      <w:r w:rsidR="000E2E65" w:rsidRPr="00FF19E6">
        <w:rPr>
          <w:rFonts w:ascii="Book Antiqua" w:hAnsi="Book Antiqua"/>
        </w:rPr>
        <w:t>Rome c</w:t>
      </w:r>
      <w:r w:rsidR="004C23D0" w:rsidRPr="00FF19E6">
        <w:rPr>
          <w:rFonts w:ascii="Book Antiqua" w:hAnsi="Book Antiqua"/>
        </w:rPr>
        <w:t xml:space="preserve">riteria </w:t>
      </w:r>
      <w:r w:rsidR="00067F73" w:rsidRPr="00FF19E6">
        <w:rPr>
          <w:rFonts w:ascii="Book Antiqua" w:hAnsi="Book Antiqua"/>
        </w:rPr>
        <w:t xml:space="preserve">to </w:t>
      </w:r>
      <w:r w:rsidR="004C23D0" w:rsidRPr="00FF19E6">
        <w:rPr>
          <w:rFonts w:ascii="Book Antiqua" w:hAnsi="Book Antiqua"/>
        </w:rPr>
        <w:t>diagnos</w:t>
      </w:r>
      <w:r w:rsidR="00067F73" w:rsidRPr="00FF19E6">
        <w:rPr>
          <w:rFonts w:ascii="Book Antiqua" w:hAnsi="Book Antiqua"/>
        </w:rPr>
        <w:t>e</w:t>
      </w:r>
      <w:r w:rsidR="004C23D0" w:rsidRPr="00FF19E6">
        <w:rPr>
          <w:rFonts w:ascii="Book Antiqua" w:hAnsi="Book Antiqua"/>
        </w:rPr>
        <w:t xml:space="preserve"> IBS </w:t>
      </w:r>
      <w:r w:rsidRPr="00FF19E6">
        <w:rPr>
          <w:rFonts w:ascii="Book Antiqua" w:hAnsi="Book Antiqua"/>
        </w:rPr>
        <w:t>is</w:t>
      </w:r>
      <w:r w:rsidR="00067F73" w:rsidRPr="00FF19E6">
        <w:rPr>
          <w:rFonts w:ascii="Book Antiqua" w:hAnsi="Book Antiqua"/>
        </w:rPr>
        <w:t xml:space="preserve"> </w:t>
      </w:r>
      <w:r w:rsidR="004150AC" w:rsidRPr="00FF19E6">
        <w:rPr>
          <w:rFonts w:ascii="Book Antiqua" w:hAnsi="Book Antiqua"/>
        </w:rPr>
        <w:t xml:space="preserve">lower </w:t>
      </w:r>
      <w:r w:rsidR="00067F73" w:rsidRPr="00FF19E6">
        <w:rPr>
          <w:rFonts w:ascii="Book Antiqua" w:hAnsi="Book Antiqua"/>
        </w:rPr>
        <w:t>in India</w:t>
      </w:r>
      <w:r w:rsidR="000E2E65" w:rsidRPr="00FF19E6">
        <w:rPr>
          <w:rFonts w:ascii="Book Antiqua" w:hAnsi="Book Antiqua"/>
        </w:rPr>
        <w:t>. Many patients with IBS cannot be subtyped into constipation</w:t>
      </w:r>
      <w:r w:rsidR="003B1B60" w:rsidRPr="00FF19E6">
        <w:rPr>
          <w:rFonts w:ascii="Book Antiqua" w:hAnsi="Book Antiqua"/>
        </w:rPr>
        <w:t>-</w:t>
      </w:r>
      <w:r w:rsidR="000E2E65" w:rsidRPr="00FF19E6">
        <w:rPr>
          <w:rFonts w:ascii="Book Antiqua" w:hAnsi="Book Antiqua"/>
        </w:rPr>
        <w:t xml:space="preserve"> and diarrhea</w:t>
      </w:r>
      <w:r w:rsidR="003B1B60" w:rsidRPr="00FF19E6">
        <w:rPr>
          <w:rFonts w:ascii="Book Antiqua" w:hAnsi="Book Antiqua"/>
        </w:rPr>
        <w:t>-</w:t>
      </w:r>
      <w:r w:rsidR="000E2E65" w:rsidRPr="00FF19E6">
        <w:rPr>
          <w:rFonts w:ascii="Book Antiqua" w:hAnsi="Book Antiqua"/>
        </w:rPr>
        <w:t xml:space="preserve">predominant </w:t>
      </w:r>
      <w:r w:rsidR="00067F73" w:rsidRPr="00FF19E6">
        <w:rPr>
          <w:rFonts w:ascii="Book Antiqua" w:hAnsi="Book Antiqua"/>
        </w:rPr>
        <w:t>sub-type</w:t>
      </w:r>
      <w:r w:rsidR="003B1B60" w:rsidRPr="00FF19E6">
        <w:rPr>
          <w:rFonts w:ascii="Book Antiqua" w:hAnsi="Book Antiqua"/>
        </w:rPr>
        <w:t>s</w:t>
      </w:r>
      <w:r w:rsidR="00067F73" w:rsidRPr="00FF19E6">
        <w:rPr>
          <w:rFonts w:ascii="Book Antiqua" w:hAnsi="Book Antiqua"/>
        </w:rPr>
        <w:t xml:space="preserve"> </w:t>
      </w:r>
      <w:r w:rsidR="000E2E65" w:rsidRPr="00FF19E6">
        <w:rPr>
          <w:rFonts w:ascii="Book Antiqua" w:hAnsi="Book Antiqua"/>
        </w:rPr>
        <w:t xml:space="preserve">based on </w:t>
      </w:r>
      <w:r w:rsidR="003B1B60" w:rsidRPr="00FF19E6">
        <w:rPr>
          <w:rFonts w:ascii="Book Antiqua" w:hAnsi="Book Antiqua"/>
        </w:rPr>
        <w:t>popularly used</w:t>
      </w:r>
      <w:r w:rsidR="00400A62" w:rsidRPr="00FF19E6">
        <w:rPr>
          <w:rFonts w:ascii="Book Antiqua" w:eastAsiaTheme="minorEastAsia" w:hAnsi="Book Antiqua" w:hint="eastAsia"/>
          <w:lang w:eastAsia="zh-CN"/>
        </w:rPr>
        <w:t xml:space="preserve"> </w:t>
      </w:r>
      <w:r w:rsidR="000E2E65" w:rsidRPr="00FF19E6">
        <w:rPr>
          <w:rFonts w:ascii="Book Antiqua" w:hAnsi="Book Antiqua"/>
        </w:rPr>
        <w:t>criteria</w:t>
      </w:r>
      <w:r w:rsidR="003B1B60" w:rsidRPr="00FF19E6">
        <w:rPr>
          <w:rFonts w:ascii="Book Antiqua" w:hAnsi="Book Antiqua"/>
        </w:rPr>
        <w:t xml:space="preserve"> developed in the West</w:t>
      </w:r>
      <w:r w:rsidR="004D20F1" w:rsidRPr="00FF19E6">
        <w:rPr>
          <w:rFonts w:ascii="Book Antiqua" w:hAnsi="Book Antiqua"/>
        </w:rPr>
        <w:t>,</w:t>
      </w:r>
      <w:r w:rsidR="004C23D0" w:rsidRPr="00FF19E6">
        <w:rPr>
          <w:rFonts w:ascii="Book Antiqua" w:hAnsi="Book Antiqua"/>
        </w:rPr>
        <w:t xml:space="preserve"> </w:t>
      </w:r>
      <w:r w:rsidRPr="00FF19E6">
        <w:rPr>
          <w:rFonts w:ascii="Book Antiqua" w:hAnsi="Book Antiqua"/>
        </w:rPr>
        <w:t xml:space="preserve">and a </w:t>
      </w:r>
      <w:r w:rsidR="004C23D0" w:rsidRPr="00FF19E6">
        <w:rPr>
          <w:rFonts w:ascii="Book Antiqua" w:hAnsi="Book Antiqua"/>
        </w:rPr>
        <w:t xml:space="preserve">stool subtype and </w:t>
      </w:r>
      <w:r w:rsidR="00550E32" w:rsidRPr="00FF19E6">
        <w:rPr>
          <w:rFonts w:ascii="Book Antiqua" w:hAnsi="Book Antiqua"/>
        </w:rPr>
        <w:t xml:space="preserve">the </w:t>
      </w:r>
      <w:r w:rsidR="004C23D0" w:rsidRPr="00FF19E6">
        <w:rPr>
          <w:rFonts w:ascii="Book Antiqua" w:hAnsi="Book Antiqua"/>
        </w:rPr>
        <w:t xml:space="preserve">Asian criteria </w:t>
      </w:r>
      <w:r w:rsidRPr="00FF19E6">
        <w:rPr>
          <w:rFonts w:ascii="Book Antiqua" w:hAnsi="Book Antiqua"/>
        </w:rPr>
        <w:t xml:space="preserve">appear to be more </w:t>
      </w:r>
      <w:r w:rsidR="004F776C" w:rsidRPr="00FF19E6">
        <w:rPr>
          <w:rFonts w:ascii="Book Antiqua" w:hAnsi="Book Antiqua"/>
        </w:rPr>
        <w:t>sensitive</w:t>
      </w:r>
      <w:r w:rsidR="000E2E65" w:rsidRPr="00FF19E6">
        <w:rPr>
          <w:rFonts w:ascii="Book Antiqua" w:hAnsi="Book Antiqua"/>
        </w:rPr>
        <w:t xml:space="preserve">. </w:t>
      </w:r>
      <w:r w:rsidR="00697D0C" w:rsidRPr="00FF19E6">
        <w:rPr>
          <w:rFonts w:ascii="Book Antiqua" w:hAnsi="Book Antiqua"/>
        </w:rPr>
        <w:t>From a pathophysiological perspective, chronic gut infections</w:t>
      </w:r>
      <w:r w:rsidR="004F776C" w:rsidRPr="00FF19E6">
        <w:rPr>
          <w:rFonts w:ascii="Book Antiqua" w:hAnsi="Book Antiqua"/>
        </w:rPr>
        <w:t>, gut microbial dysbiosis</w:t>
      </w:r>
      <w:r w:rsidR="00232CB3" w:rsidRPr="00FF19E6">
        <w:rPr>
          <w:rFonts w:ascii="Book Antiqua" w:hAnsi="Book Antiqua"/>
        </w:rPr>
        <w:t>,</w:t>
      </w:r>
      <w:r w:rsidR="004F776C" w:rsidRPr="00FF19E6">
        <w:rPr>
          <w:rFonts w:ascii="Book Antiqua" w:hAnsi="Book Antiqua"/>
        </w:rPr>
        <w:t xml:space="preserve"> and</w:t>
      </w:r>
      <w:r w:rsidR="00400A62" w:rsidRPr="00FF19E6">
        <w:rPr>
          <w:rFonts w:ascii="Book Antiqua" w:eastAsiaTheme="minorEastAsia" w:hAnsi="Book Antiqua" w:hint="eastAsia"/>
          <w:lang w:eastAsia="zh-CN"/>
        </w:rPr>
        <w:t xml:space="preserve"> </w:t>
      </w:r>
      <w:r w:rsidR="00051F0F" w:rsidRPr="00FF19E6">
        <w:rPr>
          <w:rFonts w:ascii="Book Antiqua" w:hAnsi="Book Antiqua"/>
        </w:rPr>
        <w:t xml:space="preserve">SIBO </w:t>
      </w:r>
      <w:r w:rsidR="00697D0C" w:rsidRPr="00FF19E6">
        <w:rPr>
          <w:rFonts w:ascii="Book Antiqua" w:hAnsi="Book Antiqua"/>
        </w:rPr>
        <w:t>appear to have important role</w:t>
      </w:r>
      <w:r w:rsidR="00051F0F" w:rsidRPr="00FF19E6">
        <w:rPr>
          <w:rFonts w:ascii="Book Antiqua" w:hAnsi="Book Antiqua"/>
        </w:rPr>
        <w:t>s</w:t>
      </w:r>
      <w:r w:rsidR="00697D0C" w:rsidRPr="00FF19E6">
        <w:rPr>
          <w:rFonts w:ascii="Book Antiqua" w:hAnsi="Book Antiqua"/>
        </w:rPr>
        <w:t xml:space="preserve"> in</w:t>
      </w:r>
      <w:r w:rsidR="00400A62" w:rsidRPr="00FF19E6">
        <w:rPr>
          <w:rFonts w:ascii="Book Antiqua" w:eastAsiaTheme="minorEastAsia" w:hAnsi="Book Antiqua" w:hint="eastAsia"/>
          <w:lang w:eastAsia="zh-CN"/>
        </w:rPr>
        <w:t xml:space="preserve"> </w:t>
      </w:r>
      <w:r w:rsidR="00697D0C" w:rsidRPr="00FF19E6">
        <w:rPr>
          <w:rFonts w:ascii="Book Antiqua" w:hAnsi="Book Antiqua"/>
        </w:rPr>
        <w:t xml:space="preserve">IBS </w:t>
      </w:r>
      <w:r w:rsidR="004F776C" w:rsidRPr="00FF19E6">
        <w:rPr>
          <w:rFonts w:ascii="Book Antiqua" w:hAnsi="Book Antiqua"/>
        </w:rPr>
        <w:t>in South Asia</w:t>
      </w:r>
      <w:r w:rsidR="00697D0C" w:rsidRPr="00FF19E6">
        <w:rPr>
          <w:rFonts w:ascii="Book Antiqua" w:hAnsi="Book Antiqua"/>
        </w:rPr>
        <w:t xml:space="preserve">. </w:t>
      </w:r>
      <w:r w:rsidR="004D20F1" w:rsidRPr="00FF19E6">
        <w:rPr>
          <w:rFonts w:ascii="Book Antiqua" w:hAnsi="Book Antiqua"/>
        </w:rPr>
        <w:t xml:space="preserve">In spite of </w:t>
      </w:r>
      <w:r w:rsidR="00697D0C" w:rsidRPr="00FF19E6">
        <w:rPr>
          <w:rFonts w:ascii="Book Antiqua" w:hAnsi="Book Antiqua"/>
        </w:rPr>
        <w:t xml:space="preserve">the </w:t>
      </w:r>
      <w:r w:rsidR="004D20F1" w:rsidRPr="00FF19E6">
        <w:rPr>
          <w:rFonts w:ascii="Book Antiqua" w:hAnsi="Book Antiqua"/>
        </w:rPr>
        <w:t xml:space="preserve">high </w:t>
      </w:r>
      <w:r w:rsidR="00B7767B" w:rsidRPr="00FF19E6">
        <w:rPr>
          <w:rFonts w:ascii="Book Antiqua" w:hAnsi="Book Antiqua"/>
        </w:rPr>
        <w:t>incidence of acute infective gastroenteritis</w:t>
      </w:r>
      <w:r w:rsidR="004C23D0" w:rsidRPr="00FF19E6">
        <w:rPr>
          <w:rFonts w:ascii="Book Antiqua" w:hAnsi="Book Antiqua"/>
        </w:rPr>
        <w:t xml:space="preserve">, </w:t>
      </w:r>
      <w:r w:rsidR="00B7767B" w:rsidRPr="00FF19E6">
        <w:rPr>
          <w:rFonts w:ascii="Book Antiqua" w:hAnsi="Book Antiqua"/>
        </w:rPr>
        <w:t xml:space="preserve">the low prevalence of IBS in India and Bangladesh </w:t>
      </w:r>
      <w:r w:rsidR="00192C44" w:rsidRPr="00FF19E6">
        <w:rPr>
          <w:rFonts w:ascii="Book Antiqua" w:hAnsi="Book Antiqua"/>
        </w:rPr>
        <w:t xml:space="preserve">remains </w:t>
      </w:r>
      <w:r w:rsidR="004F776C" w:rsidRPr="00FF19E6">
        <w:rPr>
          <w:rFonts w:ascii="Book Antiqua" w:hAnsi="Book Antiqua"/>
        </w:rPr>
        <w:t xml:space="preserve">somewhat </w:t>
      </w:r>
      <w:r w:rsidR="00192C44" w:rsidRPr="00FF19E6">
        <w:rPr>
          <w:rFonts w:ascii="Book Antiqua" w:hAnsi="Book Antiqua"/>
        </w:rPr>
        <w:t xml:space="preserve">enigmatic. </w:t>
      </w:r>
      <w:r w:rsidR="00697D0C" w:rsidRPr="00FF19E6">
        <w:rPr>
          <w:rFonts w:ascii="Book Antiqua" w:hAnsi="Book Antiqua"/>
        </w:rPr>
        <w:t>PI-IBS, PI-MAS</w:t>
      </w:r>
      <w:r w:rsidR="00232CB3" w:rsidRPr="00FF19E6">
        <w:rPr>
          <w:rFonts w:ascii="Book Antiqua" w:hAnsi="Book Antiqua"/>
        </w:rPr>
        <w:t>,</w:t>
      </w:r>
      <w:r w:rsidR="00697D0C" w:rsidRPr="00FF19E6">
        <w:rPr>
          <w:rFonts w:ascii="Book Antiqua" w:hAnsi="Book Antiqua"/>
        </w:rPr>
        <w:t xml:space="preserve"> and SIBO may have a great degree of overlap in adults may need specific </w:t>
      </w:r>
      <w:r w:rsidR="00697D0C" w:rsidRPr="00FF19E6">
        <w:rPr>
          <w:rFonts w:ascii="Book Antiqua" w:hAnsi="Book Antiqua"/>
        </w:rPr>
        <w:lastRenderedPageBreak/>
        <w:t>investigations to differentiate them</w:t>
      </w:r>
      <w:r w:rsidR="00450779" w:rsidRPr="00FF19E6">
        <w:rPr>
          <w:rFonts w:ascii="Book Antiqua" w:hAnsi="Book Antiqua"/>
        </w:rPr>
        <w:t xml:space="preserve">. </w:t>
      </w:r>
      <w:r w:rsidR="00697D0C" w:rsidRPr="00FF19E6">
        <w:rPr>
          <w:rFonts w:ascii="Book Antiqua" w:hAnsi="Book Antiqua"/>
        </w:rPr>
        <w:t>There</w:t>
      </w:r>
      <w:r w:rsidR="00583E17" w:rsidRPr="00FF19E6">
        <w:rPr>
          <w:rFonts w:ascii="Book Antiqua" w:hAnsi="Book Antiqua"/>
        </w:rPr>
        <w:t xml:space="preserve">fore, </w:t>
      </w:r>
      <w:r w:rsidR="00232CB3" w:rsidRPr="00FF19E6">
        <w:rPr>
          <w:rFonts w:ascii="Book Antiqua" w:hAnsi="Book Antiqua"/>
        </w:rPr>
        <w:t xml:space="preserve">a </w:t>
      </w:r>
      <w:r w:rsidR="004F776C" w:rsidRPr="00FF19E6">
        <w:rPr>
          <w:rFonts w:ascii="Book Antiqua" w:hAnsi="Book Antiqua"/>
        </w:rPr>
        <w:t xml:space="preserve">role of </w:t>
      </w:r>
      <w:r w:rsidR="00232CB3" w:rsidRPr="00FF19E6">
        <w:rPr>
          <w:rFonts w:ascii="Book Antiqua" w:hAnsi="Book Antiqua"/>
        </w:rPr>
        <w:t xml:space="preserve">the </w:t>
      </w:r>
      <w:r w:rsidR="004F776C" w:rsidRPr="00FF19E6">
        <w:rPr>
          <w:rFonts w:ascii="Book Antiqua" w:hAnsi="Book Antiqua"/>
        </w:rPr>
        <w:t>gut</w:t>
      </w:r>
      <w:r w:rsidR="00232CB3" w:rsidRPr="00FF19E6">
        <w:rPr>
          <w:rFonts w:ascii="Book Antiqua" w:hAnsi="Book Antiqua"/>
        </w:rPr>
        <w:t>-</w:t>
      </w:r>
      <w:r w:rsidR="004F776C" w:rsidRPr="00FF19E6">
        <w:rPr>
          <w:rFonts w:ascii="Book Antiqua" w:hAnsi="Book Antiqua"/>
        </w:rPr>
        <w:t>specific antibiotic such as rifaximin can't be over-estimated</w:t>
      </w:r>
      <w:r w:rsidR="00697D0C" w:rsidRPr="00FF19E6">
        <w:rPr>
          <w:rFonts w:ascii="Book Antiqua" w:hAnsi="Book Antiqua"/>
        </w:rPr>
        <w:t>. Healthcare c</w:t>
      </w:r>
      <w:r w:rsidR="004C23D0" w:rsidRPr="00FF19E6">
        <w:rPr>
          <w:rFonts w:ascii="Book Antiqua" w:hAnsi="Book Antiqua"/>
        </w:rPr>
        <w:t xml:space="preserve">onsultation </w:t>
      </w:r>
      <w:r w:rsidR="00697D0C" w:rsidRPr="00FF19E6">
        <w:rPr>
          <w:rFonts w:ascii="Book Antiqua" w:hAnsi="Book Antiqua"/>
        </w:rPr>
        <w:t>by</w:t>
      </w:r>
      <w:r w:rsidR="004C23D0" w:rsidRPr="00FF19E6">
        <w:rPr>
          <w:rFonts w:ascii="Book Antiqua" w:hAnsi="Book Antiqua"/>
        </w:rPr>
        <w:t xml:space="preserve"> IBS subjects in India and Bangladesh</w:t>
      </w:r>
      <w:r w:rsidR="00C36863" w:rsidRPr="00FF19E6">
        <w:rPr>
          <w:rFonts w:ascii="Book Antiqua" w:hAnsi="Book Antiqua"/>
        </w:rPr>
        <w:t xml:space="preserve"> </w:t>
      </w:r>
      <w:r w:rsidR="008956DC" w:rsidRPr="00FF19E6">
        <w:rPr>
          <w:rFonts w:ascii="Book Antiqua" w:hAnsi="Book Antiqua"/>
        </w:rPr>
        <w:t xml:space="preserve">are high in both rural and urban areas. </w:t>
      </w:r>
    </w:p>
    <w:p w:rsidR="00BC5DC1" w:rsidRPr="00FF19E6" w:rsidRDefault="00BC5DC1" w:rsidP="00FF19E6">
      <w:pPr>
        <w:snapToGrid w:val="0"/>
        <w:spacing w:line="360" w:lineRule="auto"/>
        <w:jc w:val="both"/>
        <w:rPr>
          <w:rFonts w:ascii="Book Antiqua" w:eastAsiaTheme="minorEastAsia" w:hAnsi="Book Antiqua"/>
          <w:b/>
          <w:bCs/>
          <w:lang w:eastAsia="zh-CN"/>
        </w:rPr>
      </w:pPr>
    </w:p>
    <w:p w:rsidR="00682BB4" w:rsidRPr="00FF19E6" w:rsidRDefault="00BC5DC1" w:rsidP="00FF19E6">
      <w:pPr>
        <w:snapToGrid w:val="0"/>
        <w:spacing w:line="360" w:lineRule="auto"/>
        <w:jc w:val="both"/>
        <w:rPr>
          <w:rFonts w:ascii="Book Antiqua" w:eastAsiaTheme="minorEastAsia" w:hAnsi="Book Antiqua"/>
          <w:b/>
          <w:bCs/>
          <w:i/>
          <w:lang w:eastAsia="zh-CN"/>
        </w:rPr>
      </w:pPr>
      <w:r w:rsidRPr="00FF19E6">
        <w:rPr>
          <w:rFonts w:ascii="Book Antiqua" w:hAnsi="Book Antiqua"/>
          <w:b/>
          <w:bCs/>
          <w:i/>
        </w:rPr>
        <w:t xml:space="preserve">Future direction </w:t>
      </w:r>
    </w:p>
    <w:p w:rsidR="005A05D4" w:rsidRPr="00FF19E6" w:rsidRDefault="009B357B" w:rsidP="00FF19E6">
      <w:pPr>
        <w:snapToGrid w:val="0"/>
        <w:spacing w:line="360" w:lineRule="auto"/>
        <w:jc w:val="both"/>
        <w:rPr>
          <w:rFonts w:ascii="Book Antiqua" w:eastAsiaTheme="minorEastAsia" w:hAnsi="Book Antiqua"/>
          <w:bCs/>
          <w:lang w:eastAsia="zh-CN"/>
        </w:rPr>
      </w:pPr>
      <w:r w:rsidRPr="00FF19E6">
        <w:rPr>
          <w:rFonts w:ascii="Book Antiqua" w:hAnsi="Book Antiqua"/>
          <w:bCs/>
        </w:rPr>
        <w:t>Further epidemiological studies using the same instruments and survey method are needed for valid comparison of</w:t>
      </w:r>
      <w:r w:rsidR="00400A62" w:rsidRPr="00FF19E6">
        <w:rPr>
          <w:rFonts w:ascii="Book Antiqua" w:hAnsi="Book Antiqua"/>
          <w:bCs/>
        </w:rPr>
        <w:t xml:space="preserve"> </w:t>
      </w:r>
      <w:r w:rsidRPr="00FF19E6">
        <w:rPr>
          <w:rFonts w:ascii="Book Antiqua" w:hAnsi="Book Antiqua"/>
          <w:bCs/>
        </w:rPr>
        <w:t>the prevalence of IBS in the East and the West as well as a head to head comparison in the rural and urban areas in Asian countries. Further studies are also needed on the symptom profile and subtyping of IBS in Asian countries using</w:t>
      </w:r>
      <w:r w:rsidR="00F1549E" w:rsidRPr="00FF19E6">
        <w:rPr>
          <w:rFonts w:ascii="Book Antiqua" w:eastAsiaTheme="minorEastAsia" w:hAnsi="Book Antiqua" w:hint="eastAsia"/>
          <w:bCs/>
          <w:lang w:eastAsia="zh-CN"/>
        </w:rPr>
        <w:t xml:space="preserve"> </w:t>
      </w:r>
      <w:r w:rsidRPr="00FF19E6">
        <w:rPr>
          <w:rFonts w:ascii="Book Antiqua" w:hAnsi="Book Antiqua"/>
          <w:bCs/>
        </w:rPr>
        <w:t>clinical, Rome and Asian</w:t>
      </w:r>
      <w:r w:rsidR="004150AC" w:rsidRPr="00FF19E6">
        <w:rPr>
          <w:rFonts w:ascii="Book Antiqua" w:hAnsi="Book Antiqua"/>
          <w:bCs/>
        </w:rPr>
        <w:t>-based</w:t>
      </w:r>
      <w:r w:rsidRPr="00FF19E6">
        <w:rPr>
          <w:rFonts w:ascii="Book Antiqua" w:hAnsi="Book Antiqua"/>
          <w:bCs/>
        </w:rPr>
        <w:t xml:space="preserve"> criteria. Considering the high burden of acute infectious diarrhea in</w:t>
      </w:r>
      <w:r w:rsidR="004150AC" w:rsidRPr="00FF19E6">
        <w:rPr>
          <w:rFonts w:ascii="Book Antiqua" w:hAnsi="Book Antiqua"/>
          <w:bCs/>
        </w:rPr>
        <w:t xml:space="preserve"> the</w:t>
      </w:r>
      <w:r w:rsidRPr="00FF19E6">
        <w:rPr>
          <w:rFonts w:ascii="Book Antiqua" w:hAnsi="Book Antiqua"/>
          <w:bCs/>
        </w:rPr>
        <w:t xml:space="preserve"> Indian Subcontinent and frequently reported cases of tropical sprue, more studies are needed on the pathophy</w:t>
      </w:r>
      <w:r w:rsidR="00BC5DC1" w:rsidRPr="00FF19E6">
        <w:rPr>
          <w:rFonts w:ascii="Book Antiqua" w:hAnsi="Book Antiqua"/>
          <w:bCs/>
        </w:rPr>
        <w:t>siology of PI-IBS and PI-MA</w:t>
      </w:r>
      <w:bookmarkStart w:id="55" w:name="_GoBack"/>
      <w:bookmarkEnd w:id="55"/>
      <w:r w:rsidR="00BC5DC1" w:rsidRPr="00FF19E6">
        <w:rPr>
          <w:rFonts w:ascii="Book Antiqua" w:hAnsi="Book Antiqua"/>
          <w:bCs/>
        </w:rPr>
        <w:t xml:space="preserve">S. </w:t>
      </w:r>
    </w:p>
    <w:p w:rsidR="006C2148" w:rsidRPr="00FF19E6" w:rsidRDefault="009B357B" w:rsidP="00FF19E6">
      <w:pPr>
        <w:snapToGrid w:val="0"/>
        <w:spacing w:line="360" w:lineRule="auto"/>
        <w:jc w:val="both"/>
        <w:rPr>
          <w:rFonts w:ascii="Book Antiqua" w:hAnsi="Book Antiqua"/>
        </w:rPr>
      </w:pPr>
      <w:r w:rsidRPr="00FF19E6">
        <w:rPr>
          <w:rFonts w:ascii="Book Antiqua" w:hAnsi="Book Antiqua"/>
        </w:rPr>
        <w:br w:type="page"/>
      </w:r>
    </w:p>
    <w:p w:rsidR="0047581A" w:rsidRPr="00FF19E6" w:rsidRDefault="009C7393" w:rsidP="00FF19E6">
      <w:pPr>
        <w:snapToGrid w:val="0"/>
        <w:spacing w:line="360" w:lineRule="auto"/>
        <w:jc w:val="both"/>
        <w:rPr>
          <w:rFonts w:ascii="Book Antiqua" w:hAnsi="Book Antiqua"/>
          <w:caps/>
        </w:rPr>
      </w:pPr>
      <w:r w:rsidRPr="00FF19E6">
        <w:rPr>
          <w:rFonts w:ascii="Book Antiqua" w:hAnsi="Book Antiqua"/>
          <w:b/>
          <w:caps/>
        </w:rPr>
        <w:lastRenderedPageBreak/>
        <w:t>REF</w:t>
      </w:r>
      <w:r w:rsidRPr="00FF19E6">
        <w:rPr>
          <w:rFonts w:ascii="Book Antiqua" w:eastAsiaTheme="minorEastAsia" w:hAnsi="Book Antiqua" w:hint="eastAsia"/>
          <w:b/>
          <w:caps/>
          <w:lang w:eastAsia="zh-CN"/>
        </w:rPr>
        <w:t>er</w:t>
      </w:r>
      <w:r w:rsidR="0047581A" w:rsidRPr="00FF19E6">
        <w:rPr>
          <w:rFonts w:ascii="Book Antiqua" w:hAnsi="Book Antiqua"/>
          <w:b/>
          <w:caps/>
        </w:rPr>
        <w:t xml:space="preserve">ENCES </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 </w:t>
      </w:r>
      <w:r w:rsidRPr="00FF19E6">
        <w:rPr>
          <w:rFonts w:ascii="Book Antiqua" w:eastAsia="SimSun" w:hAnsi="Book Antiqua"/>
          <w:b/>
          <w:kern w:val="2"/>
          <w:lang w:eastAsia="zh-CN"/>
        </w:rPr>
        <w:t>Mearin F</w:t>
      </w:r>
      <w:r w:rsidRPr="00FF19E6">
        <w:rPr>
          <w:rFonts w:ascii="Book Antiqua" w:eastAsia="SimSun" w:hAnsi="Book Antiqua"/>
          <w:kern w:val="2"/>
          <w:lang w:eastAsia="zh-CN"/>
        </w:rPr>
        <w:t xml:space="preserve">, Lacy BE, Chang L, Chey WD, Lembo AJ, Simren M, Spiller R. Bowel Disorders. </w:t>
      </w:r>
      <w:r w:rsidRPr="00FF19E6">
        <w:rPr>
          <w:rFonts w:ascii="Book Antiqua" w:eastAsia="SimSun" w:hAnsi="Book Antiqua"/>
          <w:i/>
          <w:kern w:val="2"/>
          <w:lang w:eastAsia="zh-CN"/>
        </w:rPr>
        <w:t>Gastroenterology</w:t>
      </w:r>
      <w:r w:rsidRPr="00FF19E6">
        <w:rPr>
          <w:rFonts w:ascii="Book Antiqua" w:eastAsia="SimSun" w:hAnsi="Book Antiqua"/>
          <w:kern w:val="2"/>
          <w:lang w:eastAsia="zh-CN"/>
        </w:rPr>
        <w:t xml:space="preserve"> 2016;</w:t>
      </w:r>
      <w:r w:rsidRPr="00FF19E6">
        <w:rPr>
          <w:rFonts w:ascii="Arial" w:eastAsia="SimSun" w:hAnsi="Arial" w:cs="Arial"/>
          <w:kern w:val="2"/>
          <w:sz w:val="18"/>
          <w:szCs w:val="18"/>
          <w:shd w:val="clear" w:color="auto" w:fill="FFFFFF"/>
          <w:lang w:eastAsia="zh-CN"/>
        </w:rPr>
        <w:t xml:space="preserve"> </w:t>
      </w:r>
      <w:r w:rsidRPr="00FF19E6">
        <w:rPr>
          <w:rFonts w:ascii="Book Antiqua" w:eastAsia="SimSun" w:hAnsi="Book Antiqua"/>
          <w:kern w:val="2"/>
          <w:lang w:eastAsia="zh-CN"/>
        </w:rPr>
        <w:t>Epub ahead of print</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[PMID: 27144627 DOI: 10.1053/j.gastro.2016.02.031]</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2 </w:t>
      </w:r>
      <w:r w:rsidRPr="00FF19E6">
        <w:rPr>
          <w:rFonts w:ascii="Book Antiqua" w:eastAsia="SimSun" w:hAnsi="Book Antiqua"/>
          <w:b/>
          <w:kern w:val="2"/>
          <w:lang w:eastAsia="zh-CN"/>
        </w:rPr>
        <w:t>Agarwal N</w:t>
      </w:r>
      <w:r w:rsidRPr="00FF19E6">
        <w:rPr>
          <w:rFonts w:ascii="Book Antiqua" w:eastAsia="SimSun" w:hAnsi="Book Antiqua"/>
          <w:kern w:val="2"/>
          <w:lang w:eastAsia="zh-CN"/>
        </w:rPr>
        <w:t xml:space="preserve">, Spiegel BM. The effect of irritable bowel syndrome on health-related quality of life and health care expenditures. </w:t>
      </w:r>
      <w:r w:rsidRPr="00FF19E6">
        <w:rPr>
          <w:rFonts w:ascii="Book Antiqua" w:eastAsia="SimSun" w:hAnsi="Book Antiqua"/>
          <w:i/>
          <w:kern w:val="2"/>
          <w:lang w:eastAsia="zh-CN"/>
        </w:rPr>
        <w:t>Gastroenterol Clin North Am</w:t>
      </w:r>
      <w:r w:rsidRPr="00FF19E6">
        <w:rPr>
          <w:rFonts w:ascii="Book Antiqua" w:eastAsia="SimSun" w:hAnsi="Book Antiqua"/>
          <w:kern w:val="2"/>
          <w:lang w:eastAsia="zh-CN"/>
        </w:rPr>
        <w:t xml:space="preserve"> 2011; </w:t>
      </w:r>
      <w:r w:rsidRPr="00FF19E6">
        <w:rPr>
          <w:rFonts w:ascii="Book Antiqua" w:eastAsia="SimSun" w:hAnsi="Book Antiqua"/>
          <w:b/>
          <w:kern w:val="2"/>
          <w:lang w:eastAsia="zh-CN"/>
        </w:rPr>
        <w:t>40</w:t>
      </w:r>
      <w:r w:rsidRPr="00FF19E6">
        <w:rPr>
          <w:rFonts w:ascii="Book Antiqua" w:eastAsia="SimSun" w:hAnsi="Book Antiqua"/>
          <w:kern w:val="2"/>
          <w:lang w:eastAsia="zh-CN"/>
        </w:rPr>
        <w:t>: 11-19 [PMID: 21333898 DOI: 10.1016/j.gtc.2010.12.013]</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3 </w:t>
      </w:r>
      <w:r w:rsidRPr="00FF19E6">
        <w:rPr>
          <w:rFonts w:ascii="Book Antiqua" w:eastAsia="SimSun" w:hAnsi="Book Antiqua"/>
          <w:b/>
          <w:kern w:val="2"/>
          <w:lang w:eastAsia="zh-CN"/>
        </w:rPr>
        <w:t>El-Serag HB</w:t>
      </w:r>
      <w:r w:rsidRPr="00FF19E6">
        <w:rPr>
          <w:rFonts w:ascii="Book Antiqua" w:eastAsia="SimSun" w:hAnsi="Book Antiqua"/>
          <w:kern w:val="2"/>
          <w:lang w:eastAsia="zh-CN"/>
        </w:rPr>
        <w:t xml:space="preserve">, Olden K, Bjorkman D. Health-related quality of life among persons with irritable bowel syndrome: a systematic review. </w:t>
      </w:r>
      <w:r w:rsidRPr="00FF19E6">
        <w:rPr>
          <w:rFonts w:ascii="Book Antiqua" w:eastAsia="SimSun" w:hAnsi="Book Antiqua"/>
          <w:i/>
          <w:kern w:val="2"/>
          <w:lang w:eastAsia="zh-CN"/>
        </w:rPr>
        <w:t>Aliment Pharmacol Ther</w:t>
      </w:r>
      <w:r w:rsidRPr="00FF19E6">
        <w:rPr>
          <w:rFonts w:ascii="Book Antiqua" w:eastAsia="SimSun" w:hAnsi="Book Antiqua"/>
          <w:kern w:val="2"/>
          <w:lang w:eastAsia="zh-CN"/>
        </w:rPr>
        <w:t xml:space="preserve"> 2002; </w:t>
      </w:r>
      <w:r w:rsidRPr="00FF19E6">
        <w:rPr>
          <w:rFonts w:ascii="Book Antiqua" w:eastAsia="SimSun" w:hAnsi="Book Antiqua"/>
          <w:b/>
          <w:kern w:val="2"/>
          <w:lang w:eastAsia="zh-CN"/>
        </w:rPr>
        <w:t>16</w:t>
      </w:r>
      <w:r w:rsidRPr="00FF19E6">
        <w:rPr>
          <w:rFonts w:ascii="Book Antiqua" w:eastAsia="SimSun" w:hAnsi="Book Antiqua"/>
          <w:kern w:val="2"/>
          <w:lang w:eastAsia="zh-CN"/>
        </w:rPr>
        <w:t>: 1171-1185 [PMID: 12030961 DOI: 10.1046/j.1365-2036.2002.01290]</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4 </w:t>
      </w:r>
      <w:r w:rsidRPr="00FF19E6">
        <w:rPr>
          <w:rFonts w:ascii="Book Antiqua" w:eastAsia="SimSun" w:hAnsi="Book Antiqua"/>
          <w:b/>
          <w:kern w:val="2"/>
          <w:lang w:eastAsia="zh-CN"/>
        </w:rPr>
        <w:t>Lovell RM</w:t>
      </w:r>
      <w:r w:rsidRPr="00FF19E6">
        <w:rPr>
          <w:rFonts w:ascii="Book Antiqua" w:eastAsia="SimSun" w:hAnsi="Book Antiqua"/>
          <w:kern w:val="2"/>
          <w:lang w:eastAsia="zh-CN"/>
        </w:rPr>
        <w:t xml:space="preserve">, Ford AC. Global prevalence of and risk factors for irritable bowel syndrome: a meta-analysis. </w:t>
      </w:r>
      <w:r w:rsidRPr="00FF19E6">
        <w:rPr>
          <w:rFonts w:ascii="Book Antiqua" w:eastAsia="SimSun" w:hAnsi="Book Antiqua"/>
          <w:i/>
          <w:kern w:val="2"/>
          <w:lang w:eastAsia="zh-CN"/>
        </w:rPr>
        <w:t>Clin Gastroenterol Hepatol</w:t>
      </w:r>
      <w:r w:rsidRPr="00FF19E6">
        <w:rPr>
          <w:rFonts w:ascii="Book Antiqua" w:eastAsia="SimSun" w:hAnsi="Book Antiqua"/>
          <w:kern w:val="2"/>
          <w:lang w:eastAsia="zh-CN"/>
        </w:rPr>
        <w:t xml:space="preserve"> 2012; </w:t>
      </w:r>
      <w:r w:rsidRPr="00FF19E6">
        <w:rPr>
          <w:rFonts w:ascii="Book Antiqua" w:eastAsia="SimSun" w:hAnsi="Book Antiqua"/>
          <w:b/>
          <w:kern w:val="2"/>
          <w:lang w:eastAsia="zh-CN"/>
        </w:rPr>
        <w:t>10</w:t>
      </w:r>
      <w:r w:rsidRPr="00FF19E6">
        <w:rPr>
          <w:rFonts w:ascii="Book Antiqua" w:eastAsia="SimSun" w:hAnsi="Book Antiqua"/>
          <w:kern w:val="2"/>
          <w:lang w:eastAsia="zh-CN"/>
        </w:rPr>
        <w:t>: 712-721.e4 [PMID: 22426087 DOI: 10.1016/j.cgh.2012.02.029]</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5 </w:t>
      </w:r>
      <w:r w:rsidRPr="00FF19E6">
        <w:rPr>
          <w:rFonts w:ascii="Book Antiqua" w:eastAsia="SimSun" w:hAnsi="Book Antiqua"/>
          <w:b/>
          <w:kern w:val="2"/>
          <w:lang w:eastAsia="zh-CN"/>
        </w:rPr>
        <w:t>Sperber AD</w:t>
      </w:r>
      <w:r w:rsidRPr="00FF19E6">
        <w:rPr>
          <w:rFonts w:ascii="Book Antiqua" w:eastAsia="SimSun" w:hAnsi="Book Antiqua"/>
          <w:kern w:val="2"/>
          <w:lang w:eastAsia="zh-CN"/>
        </w:rPr>
        <w:t xml:space="preserve">, Dumitrascu D, Fukudo S, Gerson C, Ghoshal UC, Gwee KA, Hungin APS, Kang JY, Minhu C, Schmulson M, Bolotin A, Friger M, Freud T, Whitehead W. The global prevalence of IBS in adults remains elusive due to the heterogeneity of studies: a Rome Foundation working team literature review. </w:t>
      </w:r>
      <w:r w:rsidRPr="00FF19E6">
        <w:rPr>
          <w:rFonts w:ascii="Book Antiqua" w:eastAsia="SimSun" w:hAnsi="Book Antiqua"/>
          <w:i/>
          <w:kern w:val="2"/>
          <w:lang w:eastAsia="zh-CN"/>
        </w:rPr>
        <w:t>Gut</w:t>
      </w:r>
      <w:r w:rsidRPr="00FF19E6">
        <w:rPr>
          <w:rFonts w:ascii="Book Antiqua" w:eastAsia="SimSun" w:hAnsi="Book Antiqua"/>
          <w:kern w:val="2"/>
          <w:lang w:eastAsia="zh-CN"/>
        </w:rPr>
        <w:t xml:space="preserve"> 2017; </w:t>
      </w:r>
      <w:r w:rsidRPr="00FF19E6">
        <w:rPr>
          <w:rFonts w:ascii="Book Antiqua" w:eastAsia="SimSun" w:hAnsi="Book Antiqua"/>
          <w:b/>
          <w:kern w:val="2"/>
          <w:lang w:eastAsia="zh-CN"/>
        </w:rPr>
        <w:t>66</w:t>
      </w:r>
      <w:r w:rsidRPr="00FF19E6">
        <w:rPr>
          <w:rFonts w:ascii="Book Antiqua" w:eastAsia="SimSun" w:hAnsi="Book Antiqua"/>
          <w:kern w:val="2"/>
          <w:lang w:eastAsia="zh-CN"/>
        </w:rPr>
        <w:t>: 1075-1082 [PMID: 26818616 DOI: 10.1136/gutjnl-2015-311240]</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6 </w:t>
      </w:r>
      <w:r w:rsidRPr="00FF19E6">
        <w:rPr>
          <w:rFonts w:ascii="Book Antiqua" w:eastAsia="SimSun" w:hAnsi="Book Antiqua"/>
          <w:b/>
          <w:kern w:val="2"/>
          <w:lang w:eastAsia="zh-CN"/>
        </w:rPr>
        <w:t>Drossman DA</w:t>
      </w:r>
      <w:r w:rsidRPr="00FF19E6">
        <w:rPr>
          <w:rFonts w:ascii="Book Antiqua" w:eastAsia="SimSun" w:hAnsi="Book Antiqua"/>
          <w:kern w:val="2"/>
          <w:lang w:eastAsia="zh-CN"/>
        </w:rPr>
        <w:t xml:space="preserve">, Camilleri M, Mayer EA, Whitehead WE. AGA technical review on irritable bowel syndrome. </w:t>
      </w:r>
      <w:r w:rsidRPr="00FF19E6">
        <w:rPr>
          <w:rFonts w:ascii="Book Antiqua" w:eastAsia="SimSun" w:hAnsi="Book Antiqua"/>
          <w:i/>
          <w:kern w:val="2"/>
          <w:lang w:eastAsia="zh-CN"/>
        </w:rPr>
        <w:t>Gastroenterology</w:t>
      </w:r>
      <w:r w:rsidRPr="00FF19E6">
        <w:rPr>
          <w:rFonts w:ascii="Book Antiqua" w:eastAsia="SimSun" w:hAnsi="Book Antiqua"/>
          <w:kern w:val="2"/>
          <w:lang w:eastAsia="zh-CN"/>
        </w:rPr>
        <w:t xml:space="preserve"> 2002; </w:t>
      </w:r>
      <w:r w:rsidRPr="00FF19E6">
        <w:rPr>
          <w:rFonts w:ascii="Book Antiqua" w:eastAsia="SimSun" w:hAnsi="Book Antiqua"/>
          <w:b/>
          <w:kern w:val="2"/>
          <w:lang w:eastAsia="zh-CN"/>
        </w:rPr>
        <w:t>123</w:t>
      </w:r>
      <w:r w:rsidRPr="00FF19E6">
        <w:rPr>
          <w:rFonts w:ascii="Book Antiqua" w:eastAsia="SimSun" w:hAnsi="Book Antiqua"/>
          <w:kern w:val="2"/>
          <w:lang w:eastAsia="zh-CN"/>
        </w:rPr>
        <w:t>: 2108-2131 [PMID: 12454866]</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7 </w:t>
      </w:r>
      <w:r w:rsidRPr="00FF19E6">
        <w:rPr>
          <w:rFonts w:ascii="Book Antiqua" w:eastAsia="SimSun" w:hAnsi="Book Antiqua"/>
          <w:b/>
          <w:kern w:val="2"/>
          <w:lang w:eastAsia="zh-CN"/>
        </w:rPr>
        <w:t>American College of Gastroenterology Task Force on Irritable Bowel Syndrome</w:t>
      </w:r>
      <w:r w:rsidRPr="00FF19E6">
        <w:rPr>
          <w:rFonts w:ascii="Book Antiqua" w:eastAsia="SimSun" w:hAnsi="Book Antiqua"/>
          <w:kern w:val="2"/>
          <w:lang w:eastAsia="zh-CN"/>
        </w:rPr>
        <w:t xml:space="preserve">, Brandt LJ, Chey WD, Foxx-Orenstein AE, Schiller LR, Schoenfeld PS, Spiegel BM, Talley NJ, Quigley EM. An evidence-based position statement on the management of irritable bowel syndrome. </w:t>
      </w:r>
      <w:r w:rsidRPr="00FF19E6">
        <w:rPr>
          <w:rFonts w:ascii="Book Antiqua" w:eastAsia="SimSun" w:hAnsi="Book Antiqua"/>
          <w:i/>
          <w:kern w:val="2"/>
          <w:lang w:eastAsia="zh-CN"/>
        </w:rPr>
        <w:t>Am J Gastroenterol</w:t>
      </w:r>
      <w:r w:rsidRPr="00FF19E6">
        <w:rPr>
          <w:rFonts w:ascii="Book Antiqua" w:eastAsia="SimSun" w:hAnsi="Book Antiqua"/>
          <w:kern w:val="2"/>
          <w:lang w:eastAsia="zh-CN"/>
        </w:rPr>
        <w:t xml:space="preserve"> 2009; </w:t>
      </w:r>
      <w:r w:rsidRPr="00FF19E6">
        <w:rPr>
          <w:rFonts w:ascii="Book Antiqua" w:eastAsia="SimSun" w:hAnsi="Book Antiqua"/>
          <w:b/>
          <w:kern w:val="2"/>
          <w:lang w:eastAsia="zh-CN"/>
        </w:rPr>
        <w:t xml:space="preserve">104 </w:t>
      </w:r>
      <w:r w:rsidRPr="00FD10D8">
        <w:rPr>
          <w:rFonts w:ascii="Book Antiqua" w:eastAsia="SimSun" w:hAnsi="Book Antiqua"/>
          <w:kern w:val="2"/>
          <w:lang w:eastAsia="zh-CN"/>
        </w:rPr>
        <w:t>Suppl 1:</w:t>
      </w:r>
      <w:r w:rsidRPr="00FF19E6">
        <w:rPr>
          <w:rFonts w:ascii="Book Antiqua" w:eastAsia="SimSun" w:hAnsi="Book Antiqua"/>
          <w:kern w:val="2"/>
          <w:lang w:eastAsia="zh-CN"/>
        </w:rPr>
        <w:t xml:space="preserve"> S1-35 [PMID: 19521341 DOI: 10.1038/ajg.2008.122]</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8 </w:t>
      </w:r>
      <w:r w:rsidRPr="00FF19E6">
        <w:rPr>
          <w:rFonts w:ascii="Book Antiqua" w:eastAsia="SimSun" w:hAnsi="Book Antiqua"/>
          <w:b/>
          <w:kern w:val="2"/>
          <w:lang w:eastAsia="zh-CN"/>
        </w:rPr>
        <w:t>Gwee KA</w:t>
      </w:r>
      <w:r w:rsidRPr="00FF19E6">
        <w:rPr>
          <w:rFonts w:ascii="Book Antiqua" w:eastAsia="SimSun" w:hAnsi="Book Antiqua"/>
          <w:kern w:val="2"/>
          <w:lang w:eastAsia="zh-CN"/>
        </w:rPr>
        <w:t xml:space="preserve">, Bak YT, Ghoshal UC, Gonlachanvit S, Lee OY, Fock KM, Chua AS, Lu CL, Goh KL, Kositchaiwat C, Makharia G, Park HJ, Chang FY, Fukudo S, Choi MG, Bhatia S, Ke M, Hou X, Hongo M; Asian Neurogastroenterology and Motility Association. Asian consensus on irritable bowel syndrome. </w:t>
      </w:r>
      <w:r w:rsidRPr="00FF19E6">
        <w:rPr>
          <w:rFonts w:ascii="Book Antiqua" w:eastAsia="SimSun" w:hAnsi="Book Antiqua"/>
          <w:i/>
          <w:kern w:val="2"/>
          <w:lang w:eastAsia="zh-CN"/>
        </w:rPr>
        <w:t>J Gastroenterol Hepatol</w:t>
      </w:r>
      <w:r w:rsidRPr="00FF19E6">
        <w:rPr>
          <w:rFonts w:ascii="Book Antiqua" w:eastAsia="SimSun" w:hAnsi="Book Antiqua"/>
          <w:kern w:val="2"/>
          <w:lang w:eastAsia="zh-CN"/>
        </w:rPr>
        <w:t xml:space="preserve"> 2010; </w:t>
      </w:r>
      <w:r w:rsidRPr="00FF19E6">
        <w:rPr>
          <w:rFonts w:ascii="Book Antiqua" w:eastAsia="SimSun" w:hAnsi="Book Antiqua"/>
          <w:b/>
          <w:kern w:val="2"/>
          <w:lang w:eastAsia="zh-CN"/>
        </w:rPr>
        <w:t>25</w:t>
      </w:r>
      <w:r w:rsidRPr="00FF19E6">
        <w:rPr>
          <w:rFonts w:ascii="Book Antiqua" w:eastAsia="SimSun" w:hAnsi="Book Antiqua"/>
          <w:kern w:val="2"/>
          <w:lang w:eastAsia="zh-CN"/>
        </w:rPr>
        <w:t>: 1189-1205 [PMID: 20594245 DOI: 10.1111/j.1440-1746.2010.06353]</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lastRenderedPageBreak/>
        <w:t xml:space="preserve">9 </w:t>
      </w:r>
      <w:r w:rsidRPr="00FF19E6">
        <w:rPr>
          <w:rFonts w:ascii="Book Antiqua" w:eastAsia="SimSun" w:hAnsi="Book Antiqua"/>
          <w:b/>
          <w:kern w:val="2"/>
          <w:lang w:eastAsia="zh-CN"/>
        </w:rPr>
        <w:t>Shah SS</w:t>
      </w:r>
      <w:r w:rsidRPr="00FF19E6">
        <w:rPr>
          <w:rFonts w:ascii="Book Antiqua" w:eastAsia="SimSun" w:hAnsi="Book Antiqua"/>
          <w:kern w:val="2"/>
          <w:lang w:eastAsia="zh-CN"/>
        </w:rPr>
        <w:t xml:space="preserve">, Bhatia SJ, Mistry FP. Epidemiology of dyspepsia in the general population in Mumbai. </w:t>
      </w:r>
      <w:r w:rsidRPr="00FF19E6">
        <w:rPr>
          <w:rFonts w:ascii="Book Antiqua" w:eastAsia="SimSun" w:hAnsi="Book Antiqua"/>
          <w:i/>
          <w:kern w:val="2"/>
          <w:lang w:eastAsia="zh-CN"/>
        </w:rPr>
        <w:t>Indian J Gastroenterol</w:t>
      </w:r>
      <w:r w:rsidRPr="00FF19E6">
        <w:rPr>
          <w:rFonts w:ascii="Book Antiqua" w:eastAsia="SimSun" w:hAnsi="Book Antiqua"/>
          <w:kern w:val="2"/>
          <w:lang w:eastAsia="zh-CN"/>
        </w:rPr>
        <w:t xml:space="preserve"> 2001; </w:t>
      </w:r>
      <w:r w:rsidRPr="00FF19E6">
        <w:rPr>
          <w:rFonts w:ascii="Book Antiqua" w:eastAsia="SimSun" w:hAnsi="Book Antiqua"/>
          <w:b/>
          <w:kern w:val="2"/>
          <w:lang w:eastAsia="zh-CN"/>
        </w:rPr>
        <w:t>20</w:t>
      </w:r>
      <w:r w:rsidRPr="00FF19E6">
        <w:rPr>
          <w:rFonts w:ascii="Book Antiqua" w:eastAsia="SimSun" w:hAnsi="Book Antiqua"/>
          <w:kern w:val="2"/>
          <w:lang w:eastAsia="zh-CN"/>
        </w:rPr>
        <w:t>: 103-106 [PMID: 11400800]</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10 </w:t>
      </w:r>
      <w:r w:rsidRPr="00FF19E6">
        <w:rPr>
          <w:rFonts w:ascii="Book Antiqua" w:eastAsia="SimSun" w:hAnsi="Book Antiqua"/>
          <w:b/>
          <w:kern w:val="2"/>
          <w:lang w:eastAsia="zh-CN"/>
        </w:rPr>
        <w:t>Ghoshal UC</w:t>
      </w:r>
      <w:r w:rsidRPr="00FF19E6">
        <w:rPr>
          <w:rFonts w:ascii="Book Antiqua" w:eastAsia="SimSun" w:hAnsi="Book Antiqua"/>
          <w:kern w:val="2"/>
          <w:lang w:eastAsia="zh-CN"/>
        </w:rPr>
        <w:t xml:space="preserve">, Abraham P, Bhatt C, Choudhuri G, Bhatia SJ, Shenoy KT, Banka NH, Bose K, Bohidar NP, Chakravartty K, Shekhar NC, Desai N, Dutta U, Das G, Dutta S, Dixit VK, Goswami BD, Jain RK, Jain S, Jayanthi V, Kochhar R, Kumar A, Makharia G, Mukewar SV, Mohan Prasad VG, Mohanty A, Mohan AT, Sathyaprakash BS, Prabhakar B, Philip M, Veerraju EP, Ray G, Rai RR, Seth AK, Sachdeva A, Singh SP, Sood A, Thomas V, Tiwari S, Tandan M, Upadhyay R, Vij JC. Epidemiological and clinical profile of irritable bowel syndrome in India: report of the Indian Society of Gastroenterology Task Force. </w:t>
      </w:r>
      <w:r w:rsidRPr="00FF19E6">
        <w:rPr>
          <w:rFonts w:ascii="Book Antiqua" w:eastAsia="SimSun" w:hAnsi="Book Antiqua"/>
          <w:i/>
          <w:kern w:val="2"/>
          <w:lang w:eastAsia="zh-CN"/>
        </w:rPr>
        <w:t>Indian J Gastroenterol</w:t>
      </w:r>
      <w:r w:rsidRPr="00FF19E6">
        <w:rPr>
          <w:rFonts w:ascii="Book Antiqua" w:eastAsia="SimSun" w:hAnsi="Book Antiqua"/>
          <w:kern w:val="2"/>
          <w:lang w:eastAsia="zh-CN"/>
        </w:rPr>
        <w:t xml:space="preserve"> 2008; </w:t>
      </w:r>
      <w:r w:rsidRPr="00FF19E6">
        <w:rPr>
          <w:rFonts w:ascii="Book Antiqua" w:eastAsia="SimSun" w:hAnsi="Book Antiqua"/>
          <w:b/>
          <w:kern w:val="2"/>
          <w:lang w:eastAsia="zh-CN"/>
        </w:rPr>
        <w:t>27</w:t>
      </w:r>
      <w:r w:rsidRPr="00FF19E6">
        <w:rPr>
          <w:rFonts w:ascii="Book Antiqua" w:eastAsia="SimSun" w:hAnsi="Book Antiqua"/>
          <w:kern w:val="2"/>
          <w:lang w:eastAsia="zh-CN"/>
        </w:rPr>
        <w:t>: 22-28 [PMID: 18541934]</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11 </w:t>
      </w:r>
      <w:r w:rsidRPr="00FF19E6">
        <w:rPr>
          <w:rFonts w:ascii="Book Antiqua" w:eastAsia="SimSun" w:hAnsi="Book Antiqua"/>
          <w:b/>
          <w:kern w:val="2"/>
          <w:lang w:eastAsia="zh-CN"/>
        </w:rPr>
        <w:t>Makharia GK</w:t>
      </w:r>
      <w:r w:rsidRPr="00FF19E6">
        <w:rPr>
          <w:rFonts w:ascii="Book Antiqua" w:eastAsia="SimSun" w:hAnsi="Book Antiqua"/>
          <w:kern w:val="2"/>
          <w:lang w:eastAsia="zh-CN"/>
        </w:rPr>
        <w:t xml:space="preserve">, Verma AK, Amarchand R, Goswami A, Singh P, Agnihotri A, Suhail F, Krishnan A. Prevalence of irritable bowel syndrome: a community based study from northern India. </w:t>
      </w:r>
      <w:r w:rsidRPr="00FF19E6">
        <w:rPr>
          <w:rFonts w:ascii="Book Antiqua" w:eastAsia="SimSun" w:hAnsi="Book Antiqua"/>
          <w:i/>
          <w:kern w:val="2"/>
          <w:lang w:eastAsia="zh-CN"/>
        </w:rPr>
        <w:t>J Neurogastroenterol Motil</w:t>
      </w:r>
      <w:r w:rsidRPr="00FF19E6">
        <w:rPr>
          <w:rFonts w:ascii="Book Antiqua" w:eastAsia="SimSun" w:hAnsi="Book Antiqua"/>
          <w:kern w:val="2"/>
          <w:lang w:eastAsia="zh-CN"/>
        </w:rPr>
        <w:t xml:space="preserve"> 2011; </w:t>
      </w:r>
      <w:r w:rsidRPr="00FF19E6">
        <w:rPr>
          <w:rFonts w:ascii="Book Antiqua" w:eastAsia="SimSun" w:hAnsi="Book Antiqua"/>
          <w:b/>
          <w:kern w:val="2"/>
          <w:lang w:eastAsia="zh-CN"/>
        </w:rPr>
        <w:t>17</w:t>
      </w:r>
      <w:r w:rsidRPr="00FF19E6">
        <w:rPr>
          <w:rFonts w:ascii="Book Antiqua" w:eastAsia="SimSun" w:hAnsi="Book Antiqua"/>
          <w:kern w:val="2"/>
          <w:lang w:eastAsia="zh-CN"/>
        </w:rPr>
        <w:t>: 82-87 [PMID: 21369496 DOI: 10.5056/jnm.2011.17.1.82]</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12 </w:t>
      </w:r>
      <w:r w:rsidRPr="00FF19E6">
        <w:rPr>
          <w:rFonts w:ascii="Book Antiqua" w:eastAsia="SimSun" w:hAnsi="Book Antiqua"/>
          <w:b/>
          <w:kern w:val="2"/>
          <w:lang w:eastAsia="zh-CN"/>
        </w:rPr>
        <w:t>Ghoshal UC</w:t>
      </w:r>
      <w:r w:rsidRPr="00FF19E6">
        <w:rPr>
          <w:rFonts w:ascii="Book Antiqua" w:eastAsia="SimSun" w:hAnsi="Book Antiqua"/>
          <w:kern w:val="2"/>
          <w:lang w:eastAsia="zh-CN"/>
        </w:rPr>
        <w:t xml:space="preserve">, Singh R. Frequency and risk factors of functional gastro-intestinal disorders in a rural Indian population. </w:t>
      </w:r>
      <w:r w:rsidRPr="00FF19E6">
        <w:rPr>
          <w:rFonts w:ascii="Book Antiqua" w:eastAsia="SimSun" w:hAnsi="Book Antiqua"/>
          <w:i/>
          <w:kern w:val="2"/>
          <w:lang w:eastAsia="zh-CN"/>
        </w:rPr>
        <w:t>J Gastroenterol Hepatol</w:t>
      </w:r>
      <w:r w:rsidRPr="00FF19E6">
        <w:rPr>
          <w:rFonts w:ascii="Book Antiqua" w:eastAsia="SimSun" w:hAnsi="Book Antiqua"/>
          <w:kern w:val="2"/>
          <w:lang w:eastAsia="zh-CN"/>
        </w:rPr>
        <w:t xml:space="preserve"> 2017; </w:t>
      </w:r>
      <w:r w:rsidRPr="00FF19E6">
        <w:rPr>
          <w:rFonts w:ascii="Book Antiqua" w:eastAsia="SimSun" w:hAnsi="Book Antiqua"/>
          <w:b/>
          <w:kern w:val="2"/>
          <w:lang w:eastAsia="zh-CN"/>
        </w:rPr>
        <w:t>32</w:t>
      </w:r>
      <w:r w:rsidRPr="00FF19E6">
        <w:rPr>
          <w:rFonts w:ascii="Book Antiqua" w:eastAsia="SimSun" w:hAnsi="Book Antiqua"/>
          <w:kern w:val="2"/>
          <w:lang w:eastAsia="zh-CN"/>
        </w:rPr>
        <w:t>: 378-387 [PMID: 27262283 DOI: 10.1111/jgh.13465]</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13 </w:t>
      </w:r>
      <w:r w:rsidRPr="00FF19E6">
        <w:rPr>
          <w:rFonts w:ascii="Book Antiqua" w:eastAsia="SimSun" w:hAnsi="Book Antiqua"/>
          <w:b/>
          <w:kern w:val="2"/>
          <w:lang w:eastAsia="zh-CN"/>
        </w:rPr>
        <w:t>Masud MA</w:t>
      </w:r>
      <w:r w:rsidRPr="00FF19E6">
        <w:rPr>
          <w:rFonts w:ascii="Book Antiqua" w:eastAsia="SimSun" w:hAnsi="Book Antiqua"/>
          <w:kern w:val="2"/>
          <w:lang w:eastAsia="zh-CN"/>
        </w:rPr>
        <w:t xml:space="preserve">, Hasan M, Khan AK. Irritable bowel syndrome in a rural community in Bangladesh: prevalence, symptoms pattern, and health care seeking behavior. </w:t>
      </w:r>
      <w:r w:rsidRPr="00FF19E6">
        <w:rPr>
          <w:rFonts w:ascii="Book Antiqua" w:eastAsia="SimSun" w:hAnsi="Book Antiqua"/>
          <w:i/>
          <w:kern w:val="2"/>
          <w:lang w:eastAsia="zh-CN"/>
        </w:rPr>
        <w:t>Am J Gastroenterol</w:t>
      </w:r>
      <w:r w:rsidRPr="00FF19E6">
        <w:rPr>
          <w:rFonts w:ascii="Book Antiqua" w:eastAsia="SimSun" w:hAnsi="Book Antiqua"/>
          <w:kern w:val="2"/>
          <w:lang w:eastAsia="zh-CN"/>
        </w:rPr>
        <w:t xml:space="preserve"> 2001; </w:t>
      </w:r>
      <w:r w:rsidRPr="00FF19E6">
        <w:rPr>
          <w:rFonts w:ascii="Book Antiqua" w:eastAsia="SimSun" w:hAnsi="Book Antiqua"/>
          <w:b/>
          <w:kern w:val="2"/>
          <w:lang w:eastAsia="zh-CN"/>
        </w:rPr>
        <w:t>96</w:t>
      </w:r>
      <w:r w:rsidRPr="00FF19E6">
        <w:rPr>
          <w:rFonts w:ascii="Book Antiqua" w:eastAsia="SimSun" w:hAnsi="Book Antiqua"/>
          <w:kern w:val="2"/>
          <w:lang w:eastAsia="zh-CN"/>
        </w:rPr>
        <w:t>: 1547-1552 [PMID: 11374697 DOI: 10.1111/j.1572-0241.2001.03760.x]</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14 </w:t>
      </w:r>
      <w:r w:rsidRPr="00FF19E6">
        <w:rPr>
          <w:rFonts w:ascii="Book Antiqua" w:eastAsia="SimSun" w:hAnsi="Book Antiqua"/>
          <w:b/>
          <w:kern w:val="2"/>
          <w:lang w:eastAsia="zh-CN"/>
        </w:rPr>
        <w:t>Perveen I</w:t>
      </w:r>
      <w:r w:rsidRPr="00FF19E6">
        <w:rPr>
          <w:rFonts w:ascii="Book Antiqua" w:eastAsia="SimSun" w:hAnsi="Book Antiqua"/>
          <w:kern w:val="2"/>
          <w:lang w:eastAsia="zh-CN"/>
        </w:rPr>
        <w:t xml:space="preserve">, Hasan M, Masud MA, Bhuiyan MM, Rahman MM. Irritable bowel syndrome in a Bangladeshi urban community: prevalence and health care seeking pattern. </w:t>
      </w:r>
      <w:r w:rsidRPr="00FF19E6">
        <w:rPr>
          <w:rFonts w:ascii="Book Antiqua" w:eastAsia="SimSun" w:hAnsi="Book Antiqua"/>
          <w:i/>
          <w:kern w:val="2"/>
          <w:lang w:eastAsia="zh-CN"/>
        </w:rPr>
        <w:t>Saudi J Gastroenterol</w:t>
      </w:r>
      <w:r w:rsidRPr="00FF19E6">
        <w:rPr>
          <w:rFonts w:ascii="Book Antiqua" w:eastAsia="SimSun" w:hAnsi="Book Antiqua"/>
          <w:kern w:val="2"/>
          <w:lang w:eastAsia="zh-CN"/>
        </w:rPr>
        <w:t xml:space="preserve"> 2009; </w:t>
      </w:r>
      <w:r w:rsidRPr="00FF19E6">
        <w:rPr>
          <w:rFonts w:ascii="Book Antiqua" w:eastAsia="SimSun" w:hAnsi="Book Antiqua"/>
          <w:b/>
          <w:kern w:val="2"/>
          <w:lang w:eastAsia="zh-CN"/>
        </w:rPr>
        <w:t>15</w:t>
      </w:r>
      <w:r w:rsidRPr="00FF19E6">
        <w:rPr>
          <w:rFonts w:ascii="Book Antiqua" w:eastAsia="SimSun" w:hAnsi="Book Antiqua"/>
          <w:kern w:val="2"/>
          <w:lang w:eastAsia="zh-CN"/>
        </w:rPr>
        <w:t>: 239-243 [PMID: 19794269 DOI: 10.4103/1319-3767.56099]</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15 </w:t>
      </w:r>
      <w:r w:rsidRPr="00FF19E6">
        <w:rPr>
          <w:rFonts w:ascii="Book Antiqua" w:eastAsia="SimSun" w:hAnsi="Book Antiqua"/>
          <w:b/>
          <w:kern w:val="2"/>
          <w:lang w:eastAsia="zh-CN"/>
        </w:rPr>
        <w:t>Perveen I</w:t>
      </w:r>
      <w:r w:rsidRPr="00FF19E6">
        <w:rPr>
          <w:rFonts w:ascii="Book Antiqua" w:eastAsia="SimSun" w:hAnsi="Book Antiqua"/>
          <w:kern w:val="2"/>
          <w:lang w:eastAsia="zh-CN"/>
        </w:rPr>
        <w:t xml:space="preserve">, Rahman MM, Saha M, Rahman MM, Hasan MQ. Prevalence of irritable bowel syndrome and functional dyspepsia, overlapping symptoms, and associated factors in a general population of Bangladesh. </w:t>
      </w:r>
      <w:r w:rsidRPr="00FF19E6">
        <w:rPr>
          <w:rFonts w:ascii="Book Antiqua" w:eastAsia="SimSun" w:hAnsi="Book Antiqua"/>
          <w:i/>
          <w:kern w:val="2"/>
          <w:lang w:eastAsia="zh-CN"/>
        </w:rPr>
        <w:t>Indian J Gastroenterol</w:t>
      </w:r>
      <w:r w:rsidRPr="00FF19E6">
        <w:rPr>
          <w:rFonts w:ascii="Book Antiqua" w:eastAsia="SimSun" w:hAnsi="Book Antiqua"/>
          <w:kern w:val="2"/>
          <w:lang w:eastAsia="zh-CN"/>
        </w:rPr>
        <w:t xml:space="preserve"> 2014; </w:t>
      </w:r>
      <w:r w:rsidRPr="00FF19E6">
        <w:rPr>
          <w:rFonts w:ascii="Book Antiqua" w:eastAsia="SimSun" w:hAnsi="Book Antiqua"/>
          <w:b/>
          <w:kern w:val="2"/>
          <w:lang w:eastAsia="zh-CN"/>
        </w:rPr>
        <w:t>33</w:t>
      </w:r>
      <w:r w:rsidRPr="00FF19E6">
        <w:rPr>
          <w:rFonts w:ascii="Book Antiqua" w:eastAsia="SimSun" w:hAnsi="Book Antiqua"/>
          <w:kern w:val="2"/>
          <w:lang w:eastAsia="zh-CN"/>
        </w:rPr>
        <w:t>: 265-273 [PMID: 24664445 DOI: 10.1007/s12664-014-0447-1]</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16 </w:t>
      </w:r>
      <w:r w:rsidRPr="00FF19E6">
        <w:rPr>
          <w:rFonts w:ascii="Book Antiqua" w:eastAsia="SimSun" w:hAnsi="Book Antiqua"/>
          <w:b/>
          <w:kern w:val="2"/>
          <w:lang w:eastAsia="zh-CN"/>
        </w:rPr>
        <w:t>Rajendra S</w:t>
      </w:r>
      <w:r w:rsidRPr="00FF19E6">
        <w:rPr>
          <w:rFonts w:ascii="Book Antiqua" w:eastAsia="SimSun" w:hAnsi="Book Antiqua"/>
          <w:kern w:val="2"/>
          <w:lang w:eastAsia="zh-CN"/>
        </w:rPr>
        <w:t xml:space="preserve">, Alahuddin S. Prevalence of irritable bowel syndrome in a multi-ethnic Asian population. </w:t>
      </w:r>
      <w:r w:rsidRPr="00FF19E6">
        <w:rPr>
          <w:rFonts w:ascii="Book Antiqua" w:eastAsia="SimSun" w:hAnsi="Book Antiqua"/>
          <w:i/>
          <w:kern w:val="2"/>
          <w:lang w:eastAsia="zh-CN"/>
        </w:rPr>
        <w:t>Aliment Pharmacol Ther</w:t>
      </w:r>
      <w:r w:rsidRPr="00FF19E6">
        <w:rPr>
          <w:rFonts w:ascii="Book Antiqua" w:eastAsia="SimSun" w:hAnsi="Book Antiqua"/>
          <w:kern w:val="2"/>
          <w:lang w:eastAsia="zh-CN"/>
        </w:rPr>
        <w:t xml:space="preserve"> 2004; </w:t>
      </w:r>
      <w:r w:rsidRPr="00FF19E6">
        <w:rPr>
          <w:rFonts w:ascii="Book Antiqua" w:eastAsia="SimSun" w:hAnsi="Book Antiqua"/>
          <w:b/>
          <w:kern w:val="2"/>
          <w:lang w:eastAsia="zh-CN"/>
        </w:rPr>
        <w:t>19</w:t>
      </w:r>
      <w:r w:rsidRPr="00FF19E6">
        <w:rPr>
          <w:rFonts w:ascii="Book Antiqua" w:eastAsia="SimSun" w:hAnsi="Book Antiqua"/>
          <w:kern w:val="2"/>
          <w:lang w:eastAsia="zh-CN"/>
        </w:rPr>
        <w:t xml:space="preserve">: 704-706 [PMID: 15023175 DOI: </w:t>
      </w:r>
      <w:r w:rsidRPr="00FF19E6">
        <w:rPr>
          <w:rFonts w:ascii="Book Antiqua" w:eastAsia="SimSun" w:hAnsi="Book Antiqua"/>
          <w:kern w:val="2"/>
          <w:lang w:eastAsia="zh-CN"/>
        </w:rPr>
        <w:lastRenderedPageBreak/>
        <w:t>10.1111/j.1365-2036.2004.01891.x]</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17 </w:t>
      </w:r>
      <w:r w:rsidRPr="00FF19E6">
        <w:rPr>
          <w:rFonts w:ascii="Book Antiqua" w:eastAsia="SimSun" w:hAnsi="Book Antiqua"/>
          <w:b/>
          <w:kern w:val="2"/>
          <w:lang w:eastAsia="zh-CN"/>
        </w:rPr>
        <w:t>Lee YY</w:t>
      </w:r>
      <w:r w:rsidRPr="00FF19E6">
        <w:rPr>
          <w:rFonts w:ascii="Book Antiqua" w:eastAsia="SimSun" w:hAnsi="Book Antiqua"/>
          <w:kern w:val="2"/>
          <w:lang w:eastAsia="zh-CN"/>
        </w:rPr>
        <w:t xml:space="preserve">, Waid A, Tan HJ, Chua AS, Whitehead WE. Rome III survey of irritable bowel syndrome among ethnic Malays. </w:t>
      </w:r>
      <w:r w:rsidRPr="00FF19E6">
        <w:rPr>
          <w:rFonts w:ascii="Book Antiqua" w:eastAsia="SimSun" w:hAnsi="Book Antiqua"/>
          <w:i/>
          <w:kern w:val="2"/>
          <w:lang w:eastAsia="zh-CN"/>
        </w:rPr>
        <w:t>World J Gastroenterol</w:t>
      </w:r>
      <w:r w:rsidRPr="00FF19E6">
        <w:rPr>
          <w:rFonts w:ascii="Book Antiqua" w:eastAsia="SimSun" w:hAnsi="Book Antiqua"/>
          <w:kern w:val="2"/>
          <w:lang w:eastAsia="zh-CN"/>
        </w:rPr>
        <w:t xml:space="preserve"> 2012; </w:t>
      </w:r>
      <w:r w:rsidRPr="00FF19E6">
        <w:rPr>
          <w:rFonts w:ascii="Book Antiqua" w:eastAsia="SimSun" w:hAnsi="Book Antiqua"/>
          <w:b/>
          <w:kern w:val="2"/>
          <w:lang w:eastAsia="zh-CN"/>
        </w:rPr>
        <w:t>18</w:t>
      </w:r>
      <w:r w:rsidRPr="00FF19E6">
        <w:rPr>
          <w:rFonts w:ascii="Book Antiqua" w:eastAsia="SimSun" w:hAnsi="Book Antiqua"/>
          <w:kern w:val="2"/>
          <w:lang w:eastAsia="zh-CN"/>
        </w:rPr>
        <w:t>: 6475-</w:t>
      </w:r>
      <w:r w:rsidR="00FD10D8">
        <w:rPr>
          <w:rFonts w:ascii="Book Antiqua" w:eastAsia="SimSun" w:hAnsi="Book Antiqua" w:hint="eastAsia"/>
          <w:kern w:val="2"/>
          <w:lang w:eastAsia="zh-CN"/>
        </w:rPr>
        <w:t>64</w:t>
      </w:r>
      <w:r w:rsidRPr="00FF19E6">
        <w:rPr>
          <w:rFonts w:ascii="Book Antiqua" w:eastAsia="SimSun" w:hAnsi="Book Antiqua"/>
          <w:kern w:val="2"/>
          <w:lang w:eastAsia="zh-CN"/>
        </w:rPr>
        <w:t>80; discussion p. 6479 [PMID: 23197894 DOI: 10.3748/wjg.v18.i44.6475]</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18 </w:t>
      </w:r>
      <w:r w:rsidRPr="00FF19E6">
        <w:rPr>
          <w:rFonts w:ascii="Book Antiqua" w:eastAsia="SimSun" w:hAnsi="Book Antiqua"/>
          <w:b/>
          <w:kern w:val="2"/>
          <w:lang w:eastAsia="zh-CN"/>
        </w:rPr>
        <w:t>Rajput M</w:t>
      </w:r>
      <w:r w:rsidRPr="00FF19E6">
        <w:rPr>
          <w:rFonts w:ascii="Book Antiqua" w:eastAsia="SimSun" w:hAnsi="Book Antiqua"/>
          <w:kern w:val="2"/>
          <w:lang w:eastAsia="zh-CN"/>
        </w:rPr>
        <w:t xml:space="preserve">, Saini SK. Prevalence of constipation among the general population: a community-based survey from India. </w:t>
      </w:r>
      <w:r w:rsidRPr="00FF19E6">
        <w:rPr>
          <w:rFonts w:ascii="Book Antiqua" w:eastAsia="SimSun" w:hAnsi="Book Antiqua"/>
          <w:i/>
          <w:kern w:val="2"/>
          <w:lang w:eastAsia="zh-CN"/>
        </w:rPr>
        <w:t>Gastroenterol Nurs</w:t>
      </w:r>
      <w:r w:rsidRPr="00FF19E6">
        <w:rPr>
          <w:rFonts w:ascii="Book Antiqua" w:eastAsia="SimSun" w:hAnsi="Book Antiqua"/>
          <w:kern w:val="2"/>
          <w:lang w:eastAsia="zh-CN"/>
        </w:rPr>
        <w:t xml:space="preserve"> 2014; </w:t>
      </w:r>
      <w:r w:rsidRPr="00FF19E6">
        <w:rPr>
          <w:rFonts w:ascii="Book Antiqua" w:eastAsia="SimSun" w:hAnsi="Book Antiqua"/>
          <w:b/>
          <w:kern w:val="2"/>
          <w:lang w:eastAsia="zh-CN"/>
        </w:rPr>
        <w:t>37</w:t>
      </w:r>
      <w:r w:rsidRPr="00FF19E6">
        <w:rPr>
          <w:rFonts w:ascii="Book Antiqua" w:eastAsia="SimSun" w:hAnsi="Book Antiqua"/>
          <w:kern w:val="2"/>
          <w:lang w:eastAsia="zh-CN"/>
        </w:rPr>
        <w:t>: 425-429 [PMID: 25461464 DOI: 10.1097/SGA.0000000000000074]</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19 </w:t>
      </w:r>
      <w:r w:rsidRPr="00FF19E6">
        <w:rPr>
          <w:rFonts w:ascii="Book Antiqua" w:eastAsia="SimSun" w:hAnsi="Book Antiqua"/>
          <w:b/>
          <w:kern w:val="2"/>
          <w:lang w:eastAsia="zh-CN"/>
        </w:rPr>
        <w:t>Rooprai R,</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 xml:space="preserve">Bhat N, Sainani,R and Mayabhate MM. Prevalence of functional constipation and constipation-predominant irritable bowel syndrome in Indian patients with constipation. </w:t>
      </w:r>
      <w:r w:rsidRPr="00FF19E6">
        <w:rPr>
          <w:rFonts w:ascii="Book Antiqua" w:eastAsia="SimSun" w:hAnsi="Book Antiqua"/>
          <w:i/>
          <w:kern w:val="2"/>
          <w:lang w:eastAsia="zh-CN"/>
        </w:rPr>
        <w:t>Int</w:t>
      </w:r>
      <w:r w:rsidRPr="00FF19E6">
        <w:rPr>
          <w:rFonts w:ascii="Book Antiqua" w:eastAsia="SimSun" w:hAnsi="Book Antiqua" w:hint="eastAsia"/>
          <w:i/>
          <w:kern w:val="2"/>
          <w:lang w:eastAsia="zh-CN"/>
        </w:rPr>
        <w:t xml:space="preserve"> </w:t>
      </w:r>
      <w:r w:rsidRPr="00FF19E6">
        <w:rPr>
          <w:rFonts w:ascii="Book Antiqua" w:eastAsia="SimSun" w:hAnsi="Book Antiqua"/>
          <w:i/>
          <w:kern w:val="2"/>
          <w:lang w:eastAsia="zh-CN"/>
        </w:rPr>
        <w:t>J</w:t>
      </w:r>
      <w:r w:rsidRPr="00FF19E6">
        <w:rPr>
          <w:rFonts w:ascii="Book Antiqua" w:eastAsia="SimSun" w:hAnsi="Book Antiqua" w:hint="eastAsia"/>
          <w:i/>
          <w:kern w:val="2"/>
          <w:lang w:eastAsia="zh-CN"/>
        </w:rPr>
        <w:t xml:space="preserve"> </w:t>
      </w:r>
      <w:r w:rsidRPr="00FF19E6">
        <w:rPr>
          <w:rFonts w:ascii="Book Antiqua" w:eastAsia="SimSun" w:hAnsi="Book Antiqua"/>
          <w:i/>
          <w:kern w:val="2"/>
          <w:lang w:eastAsia="zh-CN"/>
        </w:rPr>
        <w:t>Basic</w:t>
      </w:r>
      <w:r w:rsidRPr="00FF19E6">
        <w:rPr>
          <w:rFonts w:ascii="Book Antiqua" w:eastAsia="SimSun" w:hAnsi="Book Antiqua" w:hint="eastAsia"/>
          <w:i/>
          <w:kern w:val="2"/>
          <w:lang w:eastAsia="zh-CN"/>
        </w:rPr>
        <w:t xml:space="preserve"> </w:t>
      </w:r>
      <w:r w:rsidRPr="00FF19E6">
        <w:rPr>
          <w:rFonts w:ascii="Book Antiqua" w:eastAsia="SimSun" w:hAnsi="Book Antiqua"/>
          <w:i/>
          <w:kern w:val="2"/>
          <w:lang w:eastAsia="zh-CN"/>
        </w:rPr>
        <w:t>Clin</w:t>
      </w:r>
      <w:r w:rsidRPr="00FF19E6">
        <w:rPr>
          <w:rFonts w:ascii="Book Antiqua" w:eastAsia="SimSun" w:hAnsi="Book Antiqua" w:hint="eastAsia"/>
          <w:i/>
          <w:kern w:val="2"/>
          <w:lang w:eastAsia="zh-CN"/>
        </w:rPr>
        <w:t xml:space="preserve"> </w:t>
      </w:r>
      <w:r w:rsidRPr="00FF19E6">
        <w:rPr>
          <w:rFonts w:ascii="Book Antiqua" w:eastAsia="SimSun" w:hAnsi="Book Antiqua"/>
          <w:i/>
          <w:kern w:val="2"/>
          <w:lang w:eastAsia="zh-CN"/>
        </w:rPr>
        <w:t>Pharmacol</w:t>
      </w:r>
      <w:r w:rsidRPr="00FF19E6">
        <w:rPr>
          <w:rFonts w:ascii="Book Antiqua" w:eastAsia="SimSun" w:hAnsi="Book Antiqua" w:hint="eastAsia"/>
          <w:i/>
          <w:kern w:val="2"/>
          <w:lang w:eastAsia="zh-CN"/>
        </w:rPr>
        <w:t xml:space="preserve"> </w:t>
      </w:r>
      <w:r w:rsidRPr="00FF19E6">
        <w:rPr>
          <w:rFonts w:ascii="Book Antiqua" w:eastAsia="SimSun" w:hAnsi="Book Antiqua"/>
          <w:kern w:val="2"/>
          <w:lang w:eastAsia="zh-CN"/>
        </w:rPr>
        <w:t xml:space="preserve">2017; </w:t>
      </w:r>
      <w:r w:rsidRPr="00FF19E6">
        <w:rPr>
          <w:rFonts w:ascii="Book Antiqua" w:eastAsia="SimSun" w:hAnsi="Book Antiqua"/>
          <w:b/>
          <w:kern w:val="2"/>
          <w:lang w:eastAsia="zh-CN"/>
        </w:rPr>
        <w:t>6</w:t>
      </w:r>
      <w:r w:rsidRPr="00FF19E6">
        <w:rPr>
          <w:rFonts w:ascii="Book Antiqua" w:eastAsia="SimSun" w:hAnsi="Book Antiqua"/>
          <w:kern w:val="2"/>
          <w:lang w:eastAsia="zh-CN"/>
        </w:rPr>
        <w:t>: 275-285</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[DOI: 10.18203/2319-2003.ijbcp20170044]</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20 </w:t>
      </w:r>
      <w:r w:rsidRPr="00FF19E6">
        <w:rPr>
          <w:rFonts w:ascii="Book Antiqua" w:eastAsia="SimSun" w:hAnsi="Book Antiqua"/>
          <w:b/>
          <w:kern w:val="2"/>
          <w:lang w:eastAsia="zh-CN"/>
        </w:rPr>
        <w:t>Chang FY</w:t>
      </w:r>
      <w:r w:rsidRPr="00FF19E6">
        <w:rPr>
          <w:rFonts w:ascii="Book Antiqua" w:eastAsia="SimSun" w:hAnsi="Book Antiqua"/>
          <w:kern w:val="2"/>
          <w:lang w:eastAsia="zh-CN"/>
        </w:rPr>
        <w:t xml:space="preserve">, Lu CL, Chen TS. The current prevalence of irritable bowel syndrome in Asia. </w:t>
      </w:r>
      <w:r w:rsidRPr="00FF19E6">
        <w:rPr>
          <w:rFonts w:ascii="Book Antiqua" w:eastAsia="SimSun" w:hAnsi="Book Antiqua"/>
          <w:i/>
          <w:kern w:val="2"/>
          <w:lang w:eastAsia="zh-CN"/>
        </w:rPr>
        <w:t>J Neurogastroenterol Motil</w:t>
      </w:r>
      <w:r w:rsidRPr="00FF19E6">
        <w:rPr>
          <w:rFonts w:ascii="Book Antiqua" w:eastAsia="SimSun" w:hAnsi="Book Antiqua"/>
          <w:kern w:val="2"/>
          <w:lang w:eastAsia="zh-CN"/>
        </w:rPr>
        <w:t xml:space="preserve"> 2010; </w:t>
      </w:r>
      <w:r w:rsidRPr="00FF19E6">
        <w:rPr>
          <w:rFonts w:ascii="Book Antiqua" w:eastAsia="SimSun" w:hAnsi="Book Antiqua"/>
          <w:b/>
          <w:kern w:val="2"/>
          <w:lang w:eastAsia="zh-CN"/>
        </w:rPr>
        <w:t>16</w:t>
      </w:r>
      <w:r w:rsidRPr="00FF19E6">
        <w:rPr>
          <w:rFonts w:ascii="Book Antiqua" w:eastAsia="SimSun" w:hAnsi="Book Antiqua"/>
          <w:kern w:val="2"/>
          <w:lang w:eastAsia="zh-CN"/>
        </w:rPr>
        <w:t>: 389-400 [PMID: 21103420 DOI: 10.5056/jnm.2010.16.4.389]</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21 </w:t>
      </w:r>
      <w:r w:rsidRPr="00FF19E6">
        <w:rPr>
          <w:rFonts w:ascii="Book Antiqua" w:eastAsia="SimSun" w:hAnsi="Book Antiqua"/>
          <w:b/>
          <w:kern w:val="2"/>
          <w:lang w:eastAsia="zh-CN"/>
        </w:rPr>
        <w:t>Pan G</w:t>
      </w:r>
      <w:r w:rsidRPr="00FF19E6">
        <w:rPr>
          <w:rFonts w:ascii="Book Antiqua" w:eastAsia="SimSun" w:hAnsi="Book Antiqua"/>
          <w:kern w:val="2"/>
          <w:lang w:eastAsia="zh-CN"/>
        </w:rPr>
        <w:t xml:space="preserve">, Lu S, Ke M, Han S, Guo H, Fang X. Epidemiologic study of the irritable bowel syndrome in Beijing: stratified randomized study by cluster sampling. </w:t>
      </w:r>
      <w:r w:rsidRPr="00FF19E6">
        <w:rPr>
          <w:rFonts w:ascii="Book Antiqua" w:eastAsia="SimSun" w:hAnsi="Book Antiqua"/>
          <w:i/>
          <w:kern w:val="2"/>
          <w:lang w:eastAsia="zh-CN"/>
        </w:rPr>
        <w:t xml:space="preserve">Chin Med J </w:t>
      </w:r>
      <w:r w:rsidRPr="00FD10D8">
        <w:rPr>
          <w:rFonts w:ascii="Book Antiqua" w:eastAsia="SimSun" w:hAnsi="Book Antiqua"/>
          <w:kern w:val="2"/>
          <w:lang w:eastAsia="zh-CN"/>
        </w:rPr>
        <w:t xml:space="preserve">(Engl) </w:t>
      </w:r>
      <w:r w:rsidRPr="00FF19E6">
        <w:rPr>
          <w:rFonts w:ascii="Book Antiqua" w:eastAsia="SimSun" w:hAnsi="Book Antiqua"/>
          <w:kern w:val="2"/>
          <w:lang w:eastAsia="zh-CN"/>
        </w:rPr>
        <w:t xml:space="preserve">2000; </w:t>
      </w:r>
      <w:r w:rsidRPr="00FF19E6">
        <w:rPr>
          <w:rFonts w:ascii="Book Antiqua" w:eastAsia="SimSun" w:hAnsi="Book Antiqua"/>
          <w:b/>
          <w:kern w:val="2"/>
          <w:lang w:eastAsia="zh-CN"/>
        </w:rPr>
        <w:t>113</w:t>
      </w:r>
      <w:r w:rsidRPr="00FF19E6">
        <w:rPr>
          <w:rFonts w:ascii="Book Antiqua" w:eastAsia="SimSun" w:hAnsi="Book Antiqua"/>
          <w:kern w:val="2"/>
          <w:lang w:eastAsia="zh-CN"/>
        </w:rPr>
        <w:t>: 35-39 [PMID: 11775207]</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22 </w:t>
      </w:r>
      <w:r w:rsidRPr="00FF19E6">
        <w:rPr>
          <w:rFonts w:ascii="Book Antiqua" w:eastAsia="SimSun" w:hAnsi="Book Antiqua"/>
          <w:b/>
          <w:kern w:val="2"/>
          <w:lang w:eastAsia="zh-CN"/>
        </w:rPr>
        <w:t>Sperber AD</w:t>
      </w:r>
      <w:r w:rsidRPr="00FF19E6">
        <w:rPr>
          <w:rFonts w:ascii="Book Antiqua" w:eastAsia="SimSun" w:hAnsi="Book Antiqua"/>
          <w:kern w:val="2"/>
          <w:lang w:eastAsia="zh-CN"/>
        </w:rPr>
        <w:t xml:space="preserve">, Friger M, Shvartzman P, Abu-Rabia M, Abu-Rabia R, Abu-Rashid M, Albedour K, Alkranawi O, Eisenberg A, Kazanoviz A, Mazingar L, Fich A. Rates of functional bowel disorders among Israeli Bedouins in rural areas compared with those who moved to permanent towns. </w:t>
      </w:r>
      <w:r w:rsidRPr="00FF19E6">
        <w:rPr>
          <w:rFonts w:ascii="Book Antiqua" w:eastAsia="SimSun" w:hAnsi="Book Antiqua"/>
          <w:i/>
          <w:kern w:val="2"/>
          <w:lang w:eastAsia="zh-CN"/>
        </w:rPr>
        <w:t>Clin Gastroenterol Hepatol</w:t>
      </w:r>
      <w:r w:rsidRPr="00FF19E6">
        <w:rPr>
          <w:rFonts w:ascii="Book Antiqua" w:eastAsia="SimSun" w:hAnsi="Book Antiqua"/>
          <w:kern w:val="2"/>
          <w:lang w:eastAsia="zh-CN"/>
        </w:rPr>
        <w:t xml:space="preserve"> 2005; </w:t>
      </w:r>
      <w:r w:rsidRPr="00FF19E6">
        <w:rPr>
          <w:rFonts w:ascii="Book Antiqua" w:eastAsia="SimSun" w:hAnsi="Book Antiqua"/>
          <w:b/>
          <w:kern w:val="2"/>
          <w:lang w:eastAsia="zh-CN"/>
        </w:rPr>
        <w:t>3</w:t>
      </w:r>
      <w:r w:rsidRPr="00FF19E6">
        <w:rPr>
          <w:rFonts w:ascii="Book Antiqua" w:eastAsia="SimSun" w:hAnsi="Book Antiqua"/>
          <w:kern w:val="2"/>
          <w:lang w:eastAsia="zh-CN"/>
        </w:rPr>
        <w:t>: 342-348 [PMID: 15822039]</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23 </w:t>
      </w:r>
      <w:r w:rsidRPr="00FF19E6">
        <w:rPr>
          <w:rFonts w:ascii="Book Antiqua" w:eastAsia="SimSun" w:hAnsi="Book Antiqua"/>
          <w:b/>
          <w:kern w:val="2"/>
          <w:lang w:eastAsia="zh-CN"/>
        </w:rPr>
        <w:t>Usai P</w:t>
      </w:r>
      <w:r w:rsidRPr="00FF19E6">
        <w:rPr>
          <w:rFonts w:ascii="Book Antiqua" w:eastAsia="SimSun" w:hAnsi="Book Antiqua"/>
          <w:kern w:val="2"/>
          <w:lang w:eastAsia="zh-CN"/>
        </w:rPr>
        <w:t xml:space="preserve">, Manca R, Lai MA, Russo L, Boi MF, Ibba I, Giolitto G, Cuomo R. Prevalence of irritable bowel syndrome in Italian rural and urban areas. </w:t>
      </w:r>
      <w:r w:rsidRPr="00FF19E6">
        <w:rPr>
          <w:rFonts w:ascii="Book Antiqua" w:eastAsia="SimSun" w:hAnsi="Book Antiqua"/>
          <w:i/>
          <w:kern w:val="2"/>
          <w:lang w:eastAsia="zh-CN"/>
        </w:rPr>
        <w:t>Eur J Intern Med</w:t>
      </w:r>
      <w:r w:rsidRPr="00FF19E6">
        <w:rPr>
          <w:rFonts w:ascii="Book Antiqua" w:eastAsia="SimSun" w:hAnsi="Book Antiqua"/>
          <w:kern w:val="2"/>
          <w:lang w:eastAsia="zh-CN"/>
        </w:rPr>
        <w:t xml:space="preserve"> 2010; </w:t>
      </w:r>
      <w:r w:rsidRPr="00FF19E6">
        <w:rPr>
          <w:rFonts w:ascii="Book Antiqua" w:eastAsia="SimSun" w:hAnsi="Book Antiqua"/>
          <w:b/>
          <w:kern w:val="2"/>
          <w:lang w:eastAsia="zh-CN"/>
        </w:rPr>
        <w:t>21</w:t>
      </w:r>
      <w:r w:rsidRPr="00FF19E6">
        <w:rPr>
          <w:rFonts w:ascii="Book Antiqua" w:eastAsia="SimSun" w:hAnsi="Book Antiqua"/>
          <w:kern w:val="2"/>
          <w:lang w:eastAsia="zh-CN"/>
        </w:rPr>
        <w:t>: 324-326 [PMID: 20603045 DOI: 10.1016/j.ejim.2010.05.009]</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24 </w:t>
      </w:r>
      <w:r w:rsidRPr="00FF19E6">
        <w:rPr>
          <w:rFonts w:ascii="Book Antiqua" w:eastAsia="SimSun" w:hAnsi="Book Antiqua"/>
          <w:b/>
          <w:kern w:val="2"/>
          <w:lang w:eastAsia="zh-CN"/>
        </w:rPr>
        <w:t>Mahadeva S</w:t>
      </w:r>
      <w:r w:rsidRPr="00FF19E6">
        <w:rPr>
          <w:rFonts w:ascii="Book Antiqua" w:eastAsia="SimSun" w:hAnsi="Book Antiqua"/>
          <w:kern w:val="2"/>
          <w:lang w:eastAsia="zh-CN"/>
        </w:rPr>
        <w:t xml:space="preserve">, Yadav H, Everett SM, Goh KL. Factors influencing dyspepsia-related consultation: differences between a rural and an urban population. </w:t>
      </w:r>
      <w:r w:rsidRPr="00FF19E6">
        <w:rPr>
          <w:rFonts w:ascii="Book Antiqua" w:eastAsia="SimSun" w:hAnsi="Book Antiqua"/>
          <w:i/>
          <w:kern w:val="2"/>
          <w:lang w:eastAsia="zh-CN"/>
        </w:rPr>
        <w:t>Neurogastroenterol Motil</w:t>
      </w:r>
      <w:r w:rsidRPr="00FF19E6">
        <w:rPr>
          <w:rFonts w:ascii="Book Antiqua" w:eastAsia="SimSun" w:hAnsi="Book Antiqua"/>
          <w:kern w:val="2"/>
          <w:lang w:eastAsia="zh-CN"/>
        </w:rPr>
        <w:t xml:space="preserve"> 2011; </w:t>
      </w:r>
      <w:r w:rsidRPr="00FF19E6">
        <w:rPr>
          <w:rFonts w:ascii="Book Antiqua" w:eastAsia="SimSun" w:hAnsi="Book Antiqua"/>
          <w:b/>
          <w:kern w:val="2"/>
          <w:lang w:eastAsia="zh-CN"/>
        </w:rPr>
        <w:t>23</w:t>
      </w:r>
      <w:r w:rsidRPr="00FF19E6">
        <w:rPr>
          <w:rFonts w:ascii="Book Antiqua" w:eastAsia="SimSun" w:hAnsi="Book Antiqua"/>
          <w:kern w:val="2"/>
          <w:lang w:eastAsia="zh-CN"/>
        </w:rPr>
        <w:t>: 846-853 [PMID: 21740483 DOI: 10.1111/j.1365-2982.2011.01746]</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25</w:t>
      </w:r>
      <w:r w:rsidRPr="00FF19E6">
        <w:rPr>
          <w:rFonts w:ascii="Book Antiqua" w:eastAsia="SimSun" w:hAnsi="Book Antiqua" w:hint="eastAsia"/>
          <w:kern w:val="2"/>
          <w:lang w:eastAsia="zh-CN"/>
        </w:rPr>
        <w:t xml:space="preserve"> </w:t>
      </w:r>
      <w:r w:rsidRPr="00FF19E6">
        <w:rPr>
          <w:rFonts w:ascii="Book Antiqua" w:eastAsia="SimSun" w:hAnsi="Book Antiqua"/>
          <w:b/>
          <w:kern w:val="2"/>
          <w:lang w:eastAsia="zh-CN"/>
        </w:rPr>
        <w:t>Bordie AK</w:t>
      </w:r>
      <w:r w:rsidRPr="00FF19E6">
        <w:rPr>
          <w:rFonts w:ascii="Book Antiqua" w:eastAsia="SimSun" w:hAnsi="Book Antiqua"/>
          <w:kern w:val="2"/>
          <w:lang w:eastAsia="zh-CN"/>
        </w:rPr>
        <w:t>.</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Functional disorders of the colon.</w:t>
      </w:r>
      <w:r w:rsidRPr="00FF19E6">
        <w:rPr>
          <w:rFonts w:ascii="Book Antiqua" w:eastAsia="SimSun" w:hAnsi="Book Antiqua" w:hint="eastAsia"/>
          <w:kern w:val="2"/>
          <w:lang w:eastAsia="zh-CN"/>
        </w:rPr>
        <w:t xml:space="preserve"> </w:t>
      </w:r>
      <w:r w:rsidRPr="00FF19E6">
        <w:rPr>
          <w:rFonts w:ascii="Book Antiqua" w:eastAsia="SimSun" w:hAnsi="Book Antiqua"/>
          <w:i/>
          <w:kern w:val="2"/>
          <w:lang w:eastAsia="zh-CN"/>
        </w:rPr>
        <w:t>J</w:t>
      </w:r>
      <w:r w:rsidRPr="00FF19E6">
        <w:rPr>
          <w:rFonts w:ascii="Book Antiqua" w:eastAsia="SimSun" w:hAnsi="Book Antiqua" w:hint="eastAsia"/>
          <w:i/>
          <w:kern w:val="2"/>
          <w:lang w:eastAsia="zh-CN"/>
        </w:rPr>
        <w:t xml:space="preserve"> </w:t>
      </w:r>
      <w:r w:rsidRPr="00FF19E6">
        <w:rPr>
          <w:rFonts w:ascii="Book Antiqua" w:eastAsia="SimSun" w:hAnsi="Book Antiqua"/>
          <w:i/>
          <w:kern w:val="2"/>
          <w:lang w:eastAsia="zh-CN"/>
        </w:rPr>
        <w:t>Indian Med</w:t>
      </w:r>
      <w:r w:rsidRPr="00FF19E6">
        <w:rPr>
          <w:rFonts w:ascii="Book Antiqua" w:eastAsia="SimSun" w:hAnsi="Book Antiqua" w:hint="eastAsia"/>
          <w:i/>
          <w:kern w:val="2"/>
          <w:lang w:eastAsia="zh-CN"/>
        </w:rPr>
        <w:t xml:space="preserve"> </w:t>
      </w:r>
      <w:r w:rsidRPr="00FF19E6">
        <w:rPr>
          <w:rFonts w:ascii="Book Antiqua" w:eastAsia="SimSun" w:hAnsi="Book Antiqua"/>
          <w:i/>
          <w:kern w:val="2"/>
          <w:lang w:eastAsia="zh-CN"/>
        </w:rPr>
        <w:t>Assoc</w:t>
      </w:r>
      <w:r w:rsidRPr="00FF19E6">
        <w:rPr>
          <w:rFonts w:ascii="Book Antiqua" w:eastAsia="SimSun" w:hAnsi="Book Antiqua" w:hint="eastAsia"/>
          <w:i/>
          <w:kern w:val="2"/>
          <w:lang w:eastAsia="zh-CN"/>
        </w:rPr>
        <w:t xml:space="preserve"> </w:t>
      </w:r>
      <w:r w:rsidRPr="00FF19E6">
        <w:rPr>
          <w:rFonts w:ascii="Book Antiqua" w:eastAsia="SimSun" w:hAnsi="Book Antiqua"/>
          <w:kern w:val="2"/>
          <w:lang w:eastAsia="zh-CN"/>
        </w:rPr>
        <w:t>1972</w:t>
      </w:r>
      <w:r w:rsidRPr="00FF19E6">
        <w:rPr>
          <w:rFonts w:ascii="Book Antiqua" w:eastAsia="SimSun" w:hAnsi="Book Antiqua" w:hint="eastAsia"/>
          <w:kern w:val="2"/>
          <w:lang w:eastAsia="zh-CN"/>
        </w:rPr>
        <w:t xml:space="preserve">; </w:t>
      </w:r>
      <w:r w:rsidRPr="00FF19E6">
        <w:rPr>
          <w:rFonts w:ascii="Book Antiqua" w:eastAsia="SimSun" w:hAnsi="Book Antiqua"/>
          <w:b/>
          <w:kern w:val="2"/>
          <w:lang w:eastAsia="zh-CN"/>
        </w:rPr>
        <w:t>58</w:t>
      </w:r>
      <w:r w:rsidRPr="00FF19E6">
        <w:rPr>
          <w:rFonts w:ascii="Book Antiqua" w:eastAsia="SimSun" w:hAnsi="Book Antiqua"/>
          <w:kern w:val="2"/>
          <w:lang w:eastAsia="zh-CN"/>
        </w:rPr>
        <w:t>: 451</w:t>
      </w:r>
      <w:r w:rsidRPr="00FF19E6">
        <w:rPr>
          <w:rFonts w:ascii="Book Antiqua" w:eastAsia="SimSun" w:hAnsi="Book Antiqua" w:hint="eastAsia"/>
          <w:kern w:val="2"/>
          <w:lang w:eastAsia="zh-CN"/>
        </w:rPr>
        <w:t>-45</w:t>
      </w:r>
      <w:r w:rsidRPr="00FF19E6">
        <w:rPr>
          <w:rFonts w:ascii="Book Antiqua" w:eastAsia="SimSun" w:hAnsi="Book Antiqua"/>
          <w:kern w:val="2"/>
          <w:lang w:eastAsia="zh-CN"/>
        </w:rPr>
        <w:t>6</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26 </w:t>
      </w:r>
      <w:r w:rsidRPr="00FF19E6">
        <w:rPr>
          <w:rFonts w:ascii="Book Antiqua" w:eastAsia="SimSun" w:hAnsi="Book Antiqua"/>
          <w:b/>
          <w:kern w:val="2"/>
          <w:lang w:eastAsia="zh-CN"/>
        </w:rPr>
        <w:t>Mathur AK,</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 xml:space="preserve">Tandon BN, Prakash OM. Irritable colon syndrome a clinical and </w:t>
      </w:r>
      <w:r w:rsidRPr="00FF19E6">
        <w:rPr>
          <w:rFonts w:ascii="Book Antiqua" w:eastAsia="SimSun" w:hAnsi="Book Antiqua"/>
          <w:kern w:val="2"/>
          <w:lang w:eastAsia="zh-CN"/>
        </w:rPr>
        <w:lastRenderedPageBreak/>
        <w:t>laboratory study.</w:t>
      </w:r>
      <w:r w:rsidRPr="00FF19E6">
        <w:rPr>
          <w:rFonts w:ascii="Book Antiqua" w:eastAsia="SimSun" w:hAnsi="Book Antiqua"/>
          <w:i/>
          <w:kern w:val="2"/>
          <w:lang w:eastAsia="zh-CN"/>
        </w:rPr>
        <w:t xml:space="preserve"> J</w:t>
      </w:r>
      <w:r w:rsidRPr="00FF19E6">
        <w:rPr>
          <w:rFonts w:ascii="Book Antiqua" w:eastAsia="SimSun" w:hAnsi="Book Antiqua" w:hint="eastAsia"/>
          <w:i/>
          <w:kern w:val="2"/>
          <w:lang w:eastAsia="zh-CN"/>
        </w:rPr>
        <w:t xml:space="preserve"> </w:t>
      </w:r>
      <w:r w:rsidRPr="00FF19E6">
        <w:rPr>
          <w:rFonts w:ascii="Book Antiqua" w:eastAsia="SimSun" w:hAnsi="Book Antiqua"/>
          <w:i/>
          <w:kern w:val="2"/>
          <w:lang w:eastAsia="zh-CN"/>
        </w:rPr>
        <w:t>Indian Med</w:t>
      </w:r>
      <w:r w:rsidRPr="00FF19E6">
        <w:rPr>
          <w:rFonts w:ascii="Book Antiqua" w:eastAsia="SimSun" w:hAnsi="Book Antiqua" w:hint="eastAsia"/>
          <w:i/>
          <w:kern w:val="2"/>
          <w:lang w:eastAsia="zh-CN"/>
        </w:rPr>
        <w:t xml:space="preserve"> </w:t>
      </w:r>
      <w:r w:rsidRPr="00FF19E6">
        <w:rPr>
          <w:rFonts w:ascii="Book Antiqua" w:eastAsia="SimSun" w:hAnsi="Book Antiqua"/>
          <w:i/>
          <w:kern w:val="2"/>
          <w:lang w:eastAsia="zh-CN"/>
        </w:rPr>
        <w:t>Assoc</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 xml:space="preserve">1966; </w:t>
      </w:r>
      <w:r w:rsidRPr="00FF19E6">
        <w:rPr>
          <w:rFonts w:ascii="Book Antiqua" w:eastAsia="SimSun" w:hAnsi="Book Antiqua"/>
          <w:b/>
          <w:kern w:val="2"/>
          <w:lang w:eastAsia="zh-CN"/>
        </w:rPr>
        <w:t>46</w:t>
      </w:r>
      <w:r w:rsidRPr="00FF19E6">
        <w:rPr>
          <w:rFonts w:ascii="Book Antiqua" w:eastAsia="SimSun" w:hAnsi="Book Antiqua"/>
          <w:kern w:val="2"/>
          <w:lang w:eastAsia="zh-CN"/>
        </w:rPr>
        <w:t>: 651</w:t>
      </w:r>
      <w:r w:rsidRPr="00FF19E6">
        <w:rPr>
          <w:rFonts w:ascii="Book Antiqua" w:eastAsia="SimSun" w:hAnsi="Book Antiqua" w:hint="eastAsia"/>
          <w:kern w:val="2"/>
          <w:lang w:eastAsia="zh-CN"/>
        </w:rPr>
        <w:t>-65</w:t>
      </w:r>
      <w:r w:rsidRPr="00FF19E6">
        <w:rPr>
          <w:rFonts w:ascii="Book Antiqua" w:eastAsia="SimSun" w:hAnsi="Book Antiqua"/>
          <w:kern w:val="2"/>
          <w:lang w:eastAsia="zh-CN"/>
        </w:rPr>
        <w:t>5</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27</w:t>
      </w:r>
      <w:r w:rsidRPr="00FF19E6">
        <w:rPr>
          <w:rFonts w:ascii="Book Antiqua" w:eastAsia="SimSun" w:hAnsi="Book Antiqua" w:hint="eastAsia"/>
          <w:kern w:val="2"/>
          <w:lang w:eastAsia="zh-CN"/>
        </w:rPr>
        <w:t xml:space="preserve"> </w:t>
      </w:r>
      <w:r w:rsidRPr="00FF19E6">
        <w:rPr>
          <w:rFonts w:ascii="Book Antiqua" w:eastAsia="SimSun" w:hAnsi="Book Antiqua"/>
          <w:b/>
          <w:kern w:val="2"/>
          <w:lang w:eastAsia="zh-CN"/>
        </w:rPr>
        <w:t>Pimparkar BD</w:t>
      </w:r>
      <w:r w:rsidRPr="00FF19E6">
        <w:rPr>
          <w:rFonts w:ascii="Book Antiqua" w:eastAsia="SimSun" w:hAnsi="Book Antiqua"/>
          <w:kern w:val="2"/>
          <w:lang w:eastAsia="zh-CN"/>
        </w:rPr>
        <w:t>.</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Irritable Colon Syndrome.</w:t>
      </w:r>
      <w:r w:rsidRPr="00FF19E6">
        <w:rPr>
          <w:rFonts w:ascii="Book Antiqua" w:eastAsia="SimSun" w:hAnsi="Book Antiqua" w:hint="eastAsia"/>
          <w:kern w:val="2"/>
          <w:lang w:eastAsia="zh-CN"/>
        </w:rPr>
        <w:t xml:space="preserve"> </w:t>
      </w:r>
      <w:r w:rsidRPr="00FF19E6">
        <w:rPr>
          <w:rFonts w:ascii="Book Antiqua" w:eastAsia="SimSun" w:hAnsi="Book Antiqua"/>
          <w:i/>
          <w:kern w:val="2"/>
          <w:lang w:eastAsia="zh-CN"/>
        </w:rPr>
        <w:t>J</w:t>
      </w:r>
      <w:r w:rsidRPr="00FF19E6">
        <w:rPr>
          <w:rFonts w:ascii="Book Antiqua" w:eastAsia="SimSun" w:hAnsi="Book Antiqua" w:hint="eastAsia"/>
          <w:i/>
          <w:kern w:val="2"/>
          <w:lang w:eastAsia="zh-CN"/>
        </w:rPr>
        <w:t xml:space="preserve"> </w:t>
      </w:r>
      <w:r w:rsidRPr="00FF19E6">
        <w:rPr>
          <w:rFonts w:ascii="Book Antiqua" w:eastAsia="SimSun" w:hAnsi="Book Antiqua"/>
          <w:i/>
          <w:kern w:val="2"/>
          <w:lang w:eastAsia="zh-CN"/>
        </w:rPr>
        <w:t>Indian Med</w:t>
      </w:r>
      <w:r w:rsidRPr="00FF19E6">
        <w:rPr>
          <w:rFonts w:ascii="Book Antiqua" w:eastAsia="SimSun" w:hAnsi="Book Antiqua" w:hint="eastAsia"/>
          <w:i/>
          <w:kern w:val="2"/>
          <w:lang w:eastAsia="zh-CN"/>
        </w:rPr>
        <w:t xml:space="preserve"> </w:t>
      </w:r>
      <w:r w:rsidRPr="00FF19E6">
        <w:rPr>
          <w:rFonts w:ascii="Book Antiqua" w:eastAsia="SimSun" w:hAnsi="Book Antiqua"/>
          <w:i/>
          <w:kern w:val="2"/>
          <w:lang w:eastAsia="zh-CN"/>
        </w:rPr>
        <w:t>Assoc</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 xml:space="preserve">1970; </w:t>
      </w:r>
      <w:r w:rsidRPr="00FF19E6">
        <w:rPr>
          <w:rFonts w:ascii="Book Antiqua" w:eastAsia="SimSun" w:hAnsi="Book Antiqua"/>
          <w:b/>
          <w:kern w:val="2"/>
          <w:lang w:eastAsia="zh-CN"/>
        </w:rPr>
        <w:t>54</w:t>
      </w:r>
      <w:r w:rsidRPr="00FF19E6">
        <w:rPr>
          <w:rFonts w:ascii="Book Antiqua" w:eastAsia="SimSun" w:hAnsi="Book Antiqua"/>
          <w:kern w:val="2"/>
          <w:lang w:eastAsia="zh-CN"/>
        </w:rPr>
        <w:t>: 95</w:t>
      </w:r>
      <w:r w:rsidRPr="00FF19E6">
        <w:rPr>
          <w:rFonts w:ascii="Book Antiqua" w:eastAsia="SimSun" w:hAnsi="Book Antiqua" w:hint="eastAsia"/>
          <w:kern w:val="2"/>
          <w:lang w:eastAsia="zh-CN"/>
        </w:rPr>
        <w:t>-</w:t>
      </w:r>
      <w:r w:rsidRPr="00FF19E6">
        <w:rPr>
          <w:rFonts w:ascii="Book Antiqua" w:eastAsia="SimSun" w:hAnsi="Book Antiqua"/>
          <w:kern w:val="2"/>
          <w:lang w:eastAsia="zh-CN"/>
        </w:rPr>
        <w:t>105</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28 </w:t>
      </w:r>
      <w:r w:rsidRPr="00FF19E6">
        <w:rPr>
          <w:rFonts w:ascii="Book Antiqua" w:eastAsia="SimSun" w:hAnsi="Book Antiqua"/>
          <w:b/>
          <w:kern w:val="2"/>
          <w:lang w:eastAsia="zh-CN"/>
        </w:rPr>
        <w:t>Lee OY</w:t>
      </w:r>
      <w:r w:rsidRPr="00FF19E6">
        <w:rPr>
          <w:rFonts w:ascii="Book Antiqua" w:eastAsia="SimSun" w:hAnsi="Book Antiqua"/>
          <w:kern w:val="2"/>
          <w:lang w:eastAsia="zh-CN"/>
        </w:rPr>
        <w:t>.</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 xml:space="preserve">Prevalence and risk factors of irritable bowel syndrome in Asia. </w:t>
      </w:r>
      <w:r w:rsidRPr="00FF19E6">
        <w:rPr>
          <w:rFonts w:ascii="Book Antiqua" w:eastAsia="SimSun" w:hAnsi="Book Antiqua"/>
          <w:i/>
          <w:kern w:val="2"/>
          <w:lang w:eastAsia="zh-CN"/>
        </w:rPr>
        <w:t>J Neurogastroenterol Motil</w:t>
      </w:r>
      <w:r w:rsidRPr="00FF19E6">
        <w:rPr>
          <w:rFonts w:ascii="Book Antiqua" w:eastAsia="SimSun" w:hAnsi="Book Antiqua"/>
          <w:kern w:val="2"/>
          <w:lang w:eastAsia="zh-CN"/>
        </w:rPr>
        <w:t xml:space="preserve"> 2010; </w:t>
      </w:r>
      <w:r w:rsidRPr="00FF19E6">
        <w:rPr>
          <w:rFonts w:ascii="Book Antiqua" w:eastAsia="SimSun" w:hAnsi="Book Antiqua"/>
          <w:b/>
          <w:kern w:val="2"/>
          <w:lang w:eastAsia="zh-CN"/>
        </w:rPr>
        <w:t>16</w:t>
      </w:r>
      <w:r w:rsidRPr="00FF19E6">
        <w:rPr>
          <w:rFonts w:ascii="Book Antiqua" w:eastAsia="SimSun" w:hAnsi="Book Antiqua"/>
          <w:kern w:val="2"/>
          <w:lang w:eastAsia="zh-CN"/>
        </w:rPr>
        <w:t>: 5-7 [PMID: 20535320 DOI: 10.5056/jnm.2010.16.1.5]</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29 </w:t>
      </w:r>
      <w:r w:rsidRPr="00FF19E6">
        <w:rPr>
          <w:rFonts w:ascii="Book Antiqua" w:eastAsia="SimSun" w:hAnsi="Book Antiqua"/>
          <w:b/>
          <w:kern w:val="2"/>
          <w:lang w:eastAsia="zh-CN"/>
        </w:rPr>
        <w:t>Choung RS</w:t>
      </w:r>
      <w:r w:rsidRPr="00FF19E6">
        <w:rPr>
          <w:rFonts w:ascii="Book Antiqua" w:eastAsia="SimSun" w:hAnsi="Book Antiqua"/>
          <w:kern w:val="2"/>
          <w:lang w:eastAsia="zh-CN"/>
        </w:rPr>
        <w:t xml:space="preserve">, Locke GR 3rd. Epidemiology of IBS. </w:t>
      </w:r>
      <w:r w:rsidRPr="00FF19E6">
        <w:rPr>
          <w:rFonts w:ascii="Book Antiqua" w:eastAsia="SimSun" w:hAnsi="Book Antiqua"/>
          <w:i/>
          <w:kern w:val="2"/>
          <w:lang w:eastAsia="zh-CN"/>
        </w:rPr>
        <w:t>Gastroenterol Clin North Am</w:t>
      </w:r>
      <w:r w:rsidRPr="00FF19E6">
        <w:rPr>
          <w:rFonts w:ascii="Book Antiqua" w:eastAsia="SimSun" w:hAnsi="Book Antiqua"/>
          <w:kern w:val="2"/>
          <w:lang w:eastAsia="zh-CN"/>
        </w:rPr>
        <w:t xml:space="preserve"> 2011; </w:t>
      </w:r>
      <w:r w:rsidRPr="00FF19E6">
        <w:rPr>
          <w:rFonts w:ascii="Book Antiqua" w:eastAsia="SimSun" w:hAnsi="Book Antiqua"/>
          <w:b/>
          <w:kern w:val="2"/>
          <w:lang w:eastAsia="zh-CN"/>
        </w:rPr>
        <w:t>40</w:t>
      </w:r>
      <w:r w:rsidRPr="00FF19E6">
        <w:rPr>
          <w:rFonts w:ascii="Book Antiqua" w:eastAsia="SimSun" w:hAnsi="Book Antiqua"/>
          <w:kern w:val="2"/>
          <w:lang w:eastAsia="zh-CN"/>
        </w:rPr>
        <w:t>: 1-10 [PMID: 21333897 DOI: 10.1016/j.gtc.2010.12.006]</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30 </w:t>
      </w:r>
      <w:r w:rsidRPr="00FF19E6">
        <w:rPr>
          <w:rFonts w:ascii="Book Antiqua" w:eastAsia="SimSun" w:hAnsi="Book Antiqua"/>
          <w:b/>
          <w:kern w:val="2"/>
          <w:lang w:eastAsia="zh-CN"/>
        </w:rPr>
        <w:t>Canavan C</w:t>
      </w:r>
      <w:r w:rsidRPr="00FF19E6">
        <w:rPr>
          <w:rFonts w:ascii="Book Antiqua" w:eastAsia="SimSun" w:hAnsi="Book Antiqua"/>
          <w:kern w:val="2"/>
          <w:lang w:eastAsia="zh-CN"/>
        </w:rPr>
        <w:t xml:space="preserve">, West J, Card T. The epidemiology of irritable bowel syndrome. </w:t>
      </w:r>
      <w:r w:rsidRPr="00FF19E6">
        <w:rPr>
          <w:rFonts w:ascii="Book Antiqua" w:eastAsia="SimSun" w:hAnsi="Book Antiqua"/>
          <w:i/>
          <w:kern w:val="2"/>
          <w:lang w:eastAsia="zh-CN"/>
        </w:rPr>
        <w:t>Clin Epidemiol</w:t>
      </w:r>
      <w:r w:rsidRPr="00FF19E6">
        <w:rPr>
          <w:rFonts w:ascii="Book Antiqua" w:eastAsia="SimSun" w:hAnsi="Book Antiqua"/>
          <w:kern w:val="2"/>
          <w:lang w:eastAsia="zh-CN"/>
        </w:rPr>
        <w:t xml:space="preserve"> 2014; </w:t>
      </w:r>
      <w:r w:rsidRPr="00FF19E6">
        <w:rPr>
          <w:rFonts w:ascii="Book Antiqua" w:eastAsia="SimSun" w:hAnsi="Book Antiqua"/>
          <w:b/>
          <w:kern w:val="2"/>
          <w:lang w:eastAsia="zh-CN"/>
        </w:rPr>
        <w:t>6</w:t>
      </w:r>
      <w:r w:rsidRPr="00FF19E6">
        <w:rPr>
          <w:rFonts w:ascii="Book Antiqua" w:eastAsia="SimSun" w:hAnsi="Book Antiqua"/>
          <w:kern w:val="2"/>
          <w:lang w:eastAsia="zh-CN"/>
        </w:rPr>
        <w:t>: 71-80 [PMID: 24523597 DOI: 10.2147/CLEP.S40245]</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31</w:t>
      </w:r>
      <w:r w:rsidRPr="00FF19E6">
        <w:rPr>
          <w:rFonts w:ascii="Book Antiqua" w:eastAsia="SimSun" w:hAnsi="Book Antiqua" w:hint="eastAsia"/>
          <w:kern w:val="2"/>
          <w:lang w:eastAsia="zh-CN"/>
        </w:rPr>
        <w:t xml:space="preserve"> </w:t>
      </w:r>
      <w:r w:rsidRPr="00FF19E6">
        <w:rPr>
          <w:rFonts w:ascii="Book Antiqua" w:eastAsia="SimSun" w:hAnsi="Book Antiqua"/>
          <w:b/>
          <w:kern w:val="2"/>
          <w:lang w:eastAsia="zh-CN"/>
        </w:rPr>
        <w:t>Venkataraman J,</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 xml:space="preserve">Natrayan R and Varghese J. Can pain be an optional clinical criterion for irritable bowel syndrome. </w:t>
      </w:r>
      <w:r w:rsidRPr="00FF19E6">
        <w:rPr>
          <w:rFonts w:ascii="Book Antiqua" w:eastAsia="SimSun" w:hAnsi="Book Antiqua"/>
          <w:i/>
          <w:kern w:val="2"/>
          <w:lang w:eastAsia="zh-CN"/>
        </w:rPr>
        <w:t>Hungarian Med</w:t>
      </w:r>
      <w:r w:rsidRPr="00FF19E6">
        <w:rPr>
          <w:rFonts w:ascii="Book Antiqua" w:eastAsia="SimSun" w:hAnsi="Book Antiqua" w:hint="eastAsia"/>
          <w:i/>
          <w:kern w:val="2"/>
          <w:lang w:eastAsia="zh-CN"/>
        </w:rPr>
        <w:t xml:space="preserve"> </w:t>
      </w:r>
      <w:r w:rsidRPr="00FF19E6">
        <w:rPr>
          <w:rFonts w:ascii="Book Antiqua" w:eastAsia="SimSun" w:hAnsi="Book Antiqua"/>
          <w:i/>
          <w:kern w:val="2"/>
          <w:lang w:eastAsia="zh-CN"/>
        </w:rPr>
        <w:t>J</w:t>
      </w:r>
      <w:r w:rsidRPr="00FF19E6">
        <w:rPr>
          <w:rFonts w:ascii="Book Antiqua" w:eastAsia="SimSun" w:hAnsi="Book Antiqua" w:hint="eastAsia"/>
          <w:i/>
          <w:kern w:val="2"/>
          <w:lang w:eastAsia="zh-CN"/>
        </w:rPr>
        <w:t xml:space="preserve"> </w:t>
      </w:r>
      <w:r w:rsidRPr="00FF19E6">
        <w:rPr>
          <w:rFonts w:ascii="Book Antiqua" w:eastAsia="SimSun" w:hAnsi="Book Antiqua"/>
          <w:kern w:val="2"/>
          <w:lang w:eastAsia="zh-CN"/>
        </w:rPr>
        <w:t>2007;</w:t>
      </w:r>
      <w:r w:rsidRPr="00FF19E6">
        <w:rPr>
          <w:rFonts w:ascii="Book Antiqua" w:eastAsia="SimSun" w:hAnsi="Book Antiqua" w:hint="eastAsia"/>
          <w:kern w:val="2"/>
          <w:lang w:eastAsia="zh-CN"/>
        </w:rPr>
        <w:t xml:space="preserve"> </w:t>
      </w:r>
      <w:r w:rsidRPr="00FF19E6">
        <w:rPr>
          <w:rFonts w:ascii="Book Antiqua" w:eastAsia="SimSun" w:hAnsi="Book Antiqua"/>
          <w:b/>
          <w:kern w:val="2"/>
          <w:lang w:eastAsia="zh-CN"/>
        </w:rPr>
        <w:t>1</w:t>
      </w:r>
      <w:r w:rsidRPr="00FF19E6">
        <w:rPr>
          <w:rFonts w:ascii="Book Antiqua" w:eastAsia="SimSun" w:hAnsi="Book Antiqua"/>
          <w:kern w:val="2"/>
          <w:lang w:eastAsia="zh-CN"/>
        </w:rPr>
        <w:t>: 133</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[DOI: 10.1556/HMJ.1.2007.2.14]</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32 </w:t>
      </w:r>
      <w:r w:rsidRPr="00FF19E6">
        <w:rPr>
          <w:rFonts w:ascii="Book Antiqua" w:eastAsia="SimSun" w:hAnsi="Book Antiqua"/>
          <w:b/>
          <w:kern w:val="2"/>
          <w:lang w:eastAsia="zh-CN"/>
        </w:rPr>
        <w:t>Kapoor KK</w:t>
      </w:r>
      <w:r w:rsidRPr="00FF19E6">
        <w:rPr>
          <w:rFonts w:ascii="Book Antiqua" w:eastAsia="SimSun" w:hAnsi="Book Antiqua"/>
          <w:kern w:val="2"/>
          <w:lang w:eastAsia="zh-CN"/>
        </w:rPr>
        <w:t xml:space="preserve">, Nigam P, Rastogi CK, Kumar A, Gupta AK. Clinical profile of irritable bowel syndrome. </w:t>
      </w:r>
      <w:r w:rsidRPr="00FF19E6">
        <w:rPr>
          <w:rFonts w:ascii="Book Antiqua" w:eastAsia="SimSun" w:hAnsi="Book Antiqua"/>
          <w:i/>
          <w:kern w:val="2"/>
          <w:lang w:eastAsia="zh-CN"/>
        </w:rPr>
        <w:t>Indian J Gastroenterol</w:t>
      </w:r>
      <w:r w:rsidRPr="00FF19E6">
        <w:rPr>
          <w:rFonts w:ascii="Book Antiqua" w:eastAsia="SimSun" w:hAnsi="Book Antiqua"/>
          <w:kern w:val="2"/>
          <w:lang w:eastAsia="zh-CN"/>
        </w:rPr>
        <w:t xml:space="preserve"> 1985; </w:t>
      </w:r>
      <w:r w:rsidRPr="00FF19E6">
        <w:rPr>
          <w:rFonts w:ascii="Book Antiqua" w:eastAsia="SimSun" w:hAnsi="Book Antiqua"/>
          <w:b/>
          <w:kern w:val="2"/>
          <w:lang w:eastAsia="zh-CN"/>
        </w:rPr>
        <w:t>4</w:t>
      </w:r>
      <w:r w:rsidRPr="00FF19E6">
        <w:rPr>
          <w:rFonts w:ascii="Book Antiqua" w:eastAsia="SimSun" w:hAnsi="Book Antiqua"/>
          <w:kern w:val="2"/>
          <w:lang w:eastAsia="zh-CN"/>
        </w:rPr>
        <w:t>: 15-16 [PMID: 3843970]</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33 </w:t>
      </w:r>
      <w:r w:rsidRPr="00FF19E6">
        <w:rPr>
          <w:rFonts w:ascii="Book Antiqua" w:eastAsia="SimSun" w:hAnsi="Book Antiqua"/>
          <w:b/>
          <w:kern w:val="2"/>
          <w:lang w:eastAsia="zh-CN"/>
        </w:rPr>
        <w:t>Ghoshal UC</w:t>
      </w:r>
      <w:r w:rsidRPr="00FF19E6">
        <w:rPr>
          <w:rFonts w:ascii="Book Antiqua" w:eastAsia="SimSun" w:hAnsi="Book Antiqua"/>
          <w:kern w:val="2"/>
          <w:lang w:eastAsia="zh-CN"/>
        </w:rPr>
        <w:t xml:space="preserve">, Abraham P, Bhatia SJ, Misra SP, Choudhuri G, Biswas KD, Chakravartty K, Dadhich S, Goswami BD, Jayanthi V, Kumar S, Koshy A, Kumar KR, Makharia G, Nijhawan S, Pratap N, Ray G, Sachdeva S, Singh SP, Thomas V, Udawat H. Comparison of Manning, Rome I, II, and III, and Asian diagnostic criteria: report of the Multicentric Indian Irritable Bowel Syndrome (MIIBS) study. </w:t>
      </w:r>
      <w:r w:rsidRPr="00FF19E6">
        <w:rPr>
          <w:rFonts w:ascii="Book Antiqua" w:eastAsia="SimSun" w:hAnsi="Book Antiqua"/>
          <w:i/>
          <w:kern w:val="2"/>
          <w:lang w:eastAsia="zh-CN"/>
        </w:rPr>
        <w:t>Indian J Gastroenterol</w:t>
      </w:r>
      <w:r w:rsidRPr="00FF19E6">
        <w:rPr>
          <w:rFonts w:ascii="Book Antiqua" w:eastAsia="SimSun" w:hAnsi="Book Antiqua"/>
          <w:kern w:val="2"/>
          <w:lang w:eastAsia="zh-CN"/>
        </w:rPr>
        <w:t xml:space="preserve"> 2013; </w:t>
      </w:r>
      <w:r w:rsidRPr="00FF19E6">
        <w:rPr>
          <w:rFonts w:ascii="Book Antiqua" w:eastAsia="SimSun" w:hAnsi="Book Antiqua"/>
          <w:b/>
          <w:kern w:val="2"/>
          <w:lang w:eastAsia="zh-CN"/>
        </w:rPr>
        <w:t>32</w:t>
      </w:r>
      <w:r w:rsidRPr="00FF19E6">
        <w:rPr>
          <w:rFonts w:ascii="Book Antiqua" w:eastAsia="SimSun" w:hAnsi="Book Antiqua"/>
          <w:kern w:val="2"/>
          <w:lang w:eastAsia="zh-CN"/>
        </w:rPr>
        <w:t>: 369-375 [PMID: 23999682 DOI: 10.1007/s12664-013-0365-7]</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34 </w:t>
      </w:r>
      <w:r w:rsidRPr="00FF19E6">
        <w:rPr>
          <w:rFonts w:ascii="Book Antiqua" w:eastAsia="SimSun" w:hAnsi="Book Antiqua"/>
          <w:b/>
          <w:kern w:val="2"/>
          <w:lang w:eastAsia="zh-CN"/>
        </w:rPr>
        <w:t>Perveen I,</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 xml:space="preserve">Hasan M. Comparative prevalence of Iritable Bowel Syndrom (IBS) using multiple diagnostic criteria. </w:t>
      </w:r>
      <w:r w:rsidRPr="00FF19E6">
        <w:rPr>
          <w:rFonts w:ascii="Book Antiqua" w:eastAsia="SimSun" w:hAnsi="Book Antiqua"/>
          <w:i/>
          <w:kern w:val="2"/>
          <w:lang w:eastAsia="zh-CN"/>
        </w:rPr>
        <w:t>Bangladesh J Med</w:t>
      </w:r>
      <w:r w:rsidRPr="00FF19E6">
        <w:rPr>
          <w:rFonts w:ascii="Book Antiqua" w:eastAsia="SimSun" w:hAnsi="Book Antiqua"/>
          <w:kern w:val="2"/>
          <w:lang w:eastAsia="zh-CN"/>
        </w:rPr>
        <w:t xml:space="preserve"> 2010; </w:t>
      </w:r>
      <w:r w:rsidRPr="00FF19E6">
        <w:rPr>
          <w:rFonts w:ascii="Book Antiqua" w:eastAsia="SimSun" w:hAnsi="Book Antiqua"/>
          <w:b/>
          <w:kern w:val="2"/>
          <w:lang w:eastAsia="zh-CN"/>
        </w:rPr>
        <w:t>21</w:t>
      </w:r>
      <w:r w:rsidRPr="00FF19E6">
        <w:rPr>
          <w:rFonts w:ascii="Book Antiqua" w:eastAsia="SimSun" w:hAnsi="Book Antiqua"/>
          <w:kern w:val="2"/>
          <w:lang w:eastAsia="zh-CN"/>
        </w:rPr>
        <w:t>:</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1-6</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35 </w:t>
      </w:r>
      <w:r w:rsidRPr="00FF19E6">
        <w:rPr>
          <w:rFonts w:ascii="Book Antiqua" w:eastAsia="SimSun" w:hAnsi="Book Antiqua"/>
          <w:b/>
          <w:kern w:val="2"/>
          <w:lang w:eastAsia="zh-CN"/>
        </w:rPr>
        <w:t>Banerjee R</w:t>
      </w:r>
      <w:r w:rsidRPr="00FF19E6">
        <w:rPr>
          <w:rFonts w:ascii="Book Antiqua" w:eastAsia="SimSun" w:hAnsi="Book Antiqua"/>
          <w:kern w:val="2"/>
          <w:lang w:eastAsia="zh-CN"/>
        </w:rPr>
        <w:t xml:space="preserve">, Choung OW, Gupta R, Tandan M, Lakhtakia S, Rao GV, Reddy DN. Rome I criteria are more sensitive than Rome II for diagnosis of irritable bowel syndrome in Indian patients. </w:t>
      </w:r>
      <w:r w:rsidRPr="00FF19E6">
        <w:rPr>
          <w:rFonts w:ascii="Book Antiqua" w:eastAsia="SimSun" w:hAnsi="Book Antiqua"/>
          <w:i/>
          <w:kern w:val="2"/>
          <w:lang w:eastAsia="zh-CN"/>
        </w:rPr>
        <w:t>Indian J Gastroenterol</w:t>
      </w:r>
      <w:r w:rsidRPr="00FF19E6">
        <w:rPr>
          <w:rFonts w:ascii="Book Antiqua" w:eastAsia="SimSun" w:hAnsi="Book Antiqua"/>
          <w:kern w:val="2"/>
          <w:lang w:eastAsia="zh-CN"/>
        </w:rPr>
        <w:t xml:space="preserve"> 2005; </w:t>
      </w:r>
      <w:r w:rsidRPr="00FF19E6">
        <w:rPr>
          <w:rFonts w:ascii="Book Antiqua" w:eastAsia="SimSun" w:hAnsi="Book Antiqua"/>
          <w:b/>
          <w:kern w:val="2"/>
          <w:lang w:eastAsia="zh-CN"/>
        </w:rPr>
        <w:t>24</w:t>
      </w:r>
      <w:r w:rsidRPr="00FF19E6">
        <w:rPr>
          <w:rFonts w:ascii="Book Antiqua" w:eastAsia="SimSun" w:hAnsi="Book Antiqua"/>
          <w:kern w:val="2"/>
          <w:lang w:eastAsia="zh-CN"/>
        </w:rPr>
        <w:t>: 164-166 [PMID: 16204906]</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36 </w:t>
      </w:r>
      <w:r w:rsidRPr="00FF19E6">
        <w:rPr>
          <w:rFonts w:ascii="Book Antiqua" w:eastAsia="SimSun" w:hAnsi="Book Antiqua"/>
          <w:b/>
          <w:kern w:val="2"/>
          <w:lang w:eastAsia="zh-CN"/>
        </w:rPr>
        <w:t>Mahadeva S</w:t>
      </w:r>
      <w:r w:rsidRPr="00FF19E6">
        <w:rPr>
          <w:rFonts w:ascii="Book Antiqua" w:eastAsia="SimSun" w:hAnsi="Book Antiqua"/>
          <w:kern w:val="2"/>
          <w:lang w:eastAsia="zh-CN"/>
        </w:rPr>
        <w:t xml:space="preserve">, Ford AC. Clinical and epidemiological differences in functional dyspepsia between the East and the West. </w:t>
      </w:r>
      <w:r w:rsidRPr="00FF19E6">
        <w:rPr>
          <w:rFonts w:ascii="Book Antiqua" w:eastAsia="SimSun" w:hAnsi="Book Antiqua"/>
          <w:i/>
          <w:kern w:val="2"/>
          <w:lang w:eastAsia="zh-CN"/>
        </w:rPr>
        <w:t>Neurogastroenterol Motil</w:t>
      </w:r>
      <w:r w:rsidRPr="00FF19E6">
        <w:rPr>
          <w:rFonts w:ascii="Book Antiqua" w:eastAsia="SimSun" w:hAnsi="Book Antiqua"/>
          <w:kern w:val="2"/>
          <w:lang w:eastAsia="zh-CN"/>
        </w:rPr>
        <w:t xml:space="preserve"> 2016; </w:t>
      </w:r>
      <w:r w:rsidRPr="00FF19E6">
        <w:rPr>
          <w:rFonts w:ascii="Book Antiqua" w:eastAsia="SimSun" w:hAnsi="Book Antiqua"/>
          <w:b/>
          <w:kern w:val="2"/>
          <w:lang w:eastAsia="zh-CN"/>
        </w:rPr>
        <w:t>28</w:t>
      </w:r>
      <w:r w:rsidRPr="00FF19E6">
        <w:rPr>
          <w:rFonts w:ascii="Book Antiqua" w:eastAsia="SimSun" w:hAnsi="Book Antiqua"/>
          <w:kern w:val="2"/>
          <w:lang w:eastAsia="zh-CN"/>
        </w:rPr>
        <w:t>: 167-174 [PMID: 26331919 DOI: 10.1111/nmo.12657]</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37 </w:t>
      </w:r>
      <w:r w:rsidRPr="00FF19E6">
        <w:rPr>
          <w:rFonts w:ascii="Book Antiqua" w:eastAsia="SimSun" w:hAnsi="Book Antiqua"/>
          <w:b/>
          <w:kern w:val="2"/>
          <w:lang w:eastAsia="zh-CN"/>
        </w:rPr>
        <w:t>Ghoshal UC</w:t>
      </w:r>
      <w:r w:rsidRPr="00FF19E6">
        <w:rPr>
          <w:rFonts w:ascii="Book Antiqua" w:eastAsia="SimSun" w:hAnsi="Book Antiqua"/>
          <w:kern w:val="2"/>
          <w:lang w:eastAsia="zh-CN"/>
        </w:rPr>
        <w:t xml:space="preserve">. Pros and Cons While Looking Through an Asian Window on the Rome IV Criteria for Irritable Bowel Syndrome: Pros. </w:t>
      </w:r>
      <w:r w:rsidRPr="00FF19E6">
        <w:rPr>
          <w:rFonts w:ascii="Book Antiqua" w:eastAsia="SimSun" w:hAnsi="Book Antiqua"/>
          <w:i/>
          <w:kern w:val="2"/>
          <w:lang w:eastAsia="zh-CN"/>
        </w:rPr>
        <w:t>J Neurogastroenterol Motil</w:t>
      </w:r>
      <w:r w:rsidRPr="00FF19E6">
        <w:rPr>
          <w:rFonts w:ascii="Book Antiqua" w:eastAsia="SimSun" w:hAnsi="Book Antiqua"/>
          <w:kern w:val="2"/>
          <w:lang w:eastAsia="zh-CN"/>
        </w:rPr>
        <w:t xml:space="preserve"> 2017; </w:t>
      </w:r>
      <w:r w:rsidRPr="00FF19E6">
        <w:rPr>
          <w:rFonts w:ascii="Book Antiqua" w:eastAsia="SimSun" w:hAnsi="Book Antiqua"/>
          <w:b/>
          <w:kern w:val="2"/>
          <w:lang w:eastAsia="zh-CN"/>
        </w:rPr>
        <w:t>23</w:t>
      </w:r>
      <w:r w:rsidRPr="00FF19E6">
        <w:rPr>
          <w:rFonts w:ascii="Book Antiqua" w:eastAsia="SimSun" w:hAnsi="Book Antiqua"/>
          <w:kern w:val="2"/>
          <w:lang w:eastAsia="zh-CN"/>
        </w:rPr>
        <w:t>: 334-340 [PMID: 28672432 DOI: 10.5056/jnm17020]</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lastRenderedPageBreak/>
        <w:t xml:space="preserve">38 </w:t>
      </w:r>
      <w:r w:rsidRPr="00FF19E6">
        <w:rPr>
          <w:rFonts w:ascii="Book Antiqua" w:eastAsia="SimSun" w:hAnsi="Book Antiqua"/>
          <w:b/>
          <w:kern w:val="2"/>
          <w:lang w:eastAsia="zh-CN"/>
        </w:rPr>
        <w:t>Siah KTH</w:t>
      </w:r>
      <w:r w:rsidRPr="00FF19E6">
        <w:rPr>
          <w:rFonts w:ascii="Book Antiqua" w:eastAsia="SimSun" w:hAnsi="Book Antiqua"/>
          <w:kern w:val="2"/>
          <w:lang w:eastAsia="zh-CN"/>
        </w:rPr>
        <w:t xml:space="preserve">, Gong X, Yang XJ, Whitehead WE, Chen M, Hou X, Pratap N, Ghoshal UC, Syam AF, Abdullah M, Choi MG, Bak YT, Lu CL, Gonlachanvit S, Boon CS, Fang F, Cheong PK, Wu JCY, Gwee KA. Rome Foundation-Asian working team report: Asian functional gastrointestinal disorder symptom clusters. </w:t>
      </w:r>
      <w:r w:rsidRPr="00FF19E6">
        <w:rPr>
          <w:rFonts w:ascii="Book Antiqua" w:eastAsia="SimSun" w:hAnsi="Book Antiqua"/>
          <w:i/>
          <w:kern w:val="2"/>
          <w:lang w:eastAsia="zh-CN"/>
        </w:rPr>
        <w:t>Gut</w:t>
      </w:r>
      <w:r w:rsidRPr="00FF19E6">
        <w:rPr>
          <w:rFonts w:ascii="Book Antiqua" w:eastAsia="SimSun" w:hAnsi="Book Antiqua"/>
          <w:kern w:val="2"/>
          <w:lang w:eastAsia="zh-CN"/>
        </w:rPr>
        <w:t xml:space="preserve"> 2017; Epub ahead of print [PMID: 28592440 DOI: 10.1136/gutjnl-2016-312852]</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39 </w:t>
      </w:r>
      <w:r w:rsidRPr="00FF19E6">
        <w:rPr>
          <w:rFonts w:ascii="Book Antiqua" w:eastAsia="SimSun" w:hAnsi="Book Antiqua"/>
          <w:b/>
          <w:kern w:val="2"/>
          <w:lang w:eastAsia="zh-CN"/>
        </w:rPr>
        <w:t>Ghoshal UC</w:t>
      </w:r>
      <w:r w:rsidRPr="00FF19E6">
        <w:rPr>
          <w:rFonts w:ascii="Book Antiqua" w:eastAsia="SimSun" w:hAnsi="Book Antiqua"/>
          <w:kern w:val="2"/>
          <w:lang w:eastAsia="zh-CN"/>
        </w:rPr>
        <w:t xml:space="preserve">, Gwee KA, Chen M, Gong XR, Pratap N, Hou X, Syam AF, Abdullah M, Bak YT, Choi MG, Gonlachanvit S, Chua AS, Chong KM, Siah KT, Lu CL, Xiong L, Whitehead WE. Development, Translation and Validation of Enhanced Asian Rome III Questionnaires for Diagnosis of Functional Bowel Diseases in Major Asian Languages: A Rome Foundation-Asian Neurogastroenterology and Motility Association Working Team Report. </w:t>
      </w:r>
      <w:r w:rsidRPr="00FF19E6">
        <w:rPr>
          <w:rFonts w:ascii="Book Antiqua" w:eastAsia="SimSun" w:hAnsi="Book Antiqua"/>
          <w:i/>
          <w:kern w:val="2"/>
          <w:lang w:eastAsia="zh-CN"/>
        </w:rPr>
        <w:t>J Neurogastroenterol Motil</w:t>
      </w:r>
      <w:r w:rsidRPr="00FF19E6">
        <w:rPr>
          <w:rFonts w:ascii="Book Antiqua" w:eastAsia="SimSun" w:hAnsi="Book Antiqua"/>
          <w:kern w:val="2"/>
          <w:lang w:eastAsia="zh-CN"/>
        </w:rPr>
        <w:t xml:space="preserve"> 2015; </w:t>
      </w:r>
      <w:r w:rsidRPr="00FF19E6">
        <w:rPr>
          <w:rFonts w:ascii="Book Antiqua" w:eastAsia="SimSun" w:hAnsi="Book Antiqua"/>
          <w:b/>
          <w:kern w:val="2"/>
          <w:lang w:eastAsia="zh-CN"/>
        </w:rPr>
        <w:t>21</w:t>
      </w:r>
      <w:r w:rsidRPr="00FF19E6">
        <w:rPr>
          <w:rFonts w:ascii="Book Antiqua" w:eastAsia="SimSun" w:hAnsi="Book Antiqua"/>
          <w:kern w:val="2"/>
          <w:lang w:eastAsia="zh-CN"/>
        </w:rPr>
        <w:t>: 83-92 [PMID: 25537673 DOI: 10.5056/jnm14045]</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40 </w:t>
      </w:r>
      <w:r w:rsidRPr="00FF19E6">
        <w:rPr>
          <w:rFonts w:ascii="Book Antiqua" w:eastAsia="SimSun" w:hAnsi="Book Antiqua"/>
          <w:b/>
          <w:kern w:val="2"/>
          <w:lang w:eastAsia="zh-CN"/>
        </w:rPr>
        <w:t>Rahman MM</w:t>
      </w:r>
      <w:r w:rsidRPr="00FF19E6">
        <w:rPr>
          <w:rFonts w:ascii="Book Antiqua" w:eastAsia="SimSun" w:hAnsi="Book Antiqua"/>
          <w:kern w:val="2"/>
          <w:lang w:eastAsia="zh-CN"/>
        </w:rPr>
        <w:t xml:space="preserve">, Ghoshal UC, Rowshon AH, Ahmed F, Kibria MG, Hasan M, Gwee KA, Whitehead WE. Translation and Validation of Enhanced Asian Rome III Questionnaires in Bengali Language for Diagnosis of Functional Gastrointestinal Disorders. </w:t>
      </w:r>
      <w:r w:rsidRPr="00FF19E6">
        <w:rPr>
          <w:rFonts w:ascii="Book Antiqua" w:eastAsia="SimSun" w:hAnsi="Book Antiqua"/>
          <w:i/>
          <w:kern w:val="2"/>
          <w:lang w:eastAsia="zh-CN"/>
        </w:rPr>
        <w:t>J Neurogastroenterol Motil</w:t>
      </w:r>
      <w:r w:rsidRPr="00FF19E6">
        <w:rPr>
          <w:rFonts w:ascii="Book Antiqua" w:eastAsia="SimSun" w:hAnsi="Book Antiqua"/>
          <w:kern w:val="2"/>
          <w:lang w:eastAsia="zh-CN"/>
        </w:rPr>
        <w:t xml:space="preserve"> 2016; </w:t>
      </w:r>
      <w:r w:rsidRPr="00FF19E6">
        <w:rPr>
          <w:rFonts w:ascii="Book Antiqua" w:eastAsia="SimSun" w:hAnsi="Book Antiqua"/>
          <w:b/>
          <w:kern w:val="2"/>
          <w:lang w:eastAsia="zh-CN"/>
        </w:rPr>
        <w:t>22</w:t>
      </w:r>
      <w:r w:rsidRPr="00FF19E6">
        <w:rPr>
          <w:rFonts w:ascii="Book Antiqua" w:eastAsia="SimSun" w:hAnsi="Book Antiqua"/>
          <w:kern w:val="2"/>
          <w:lang w:eastAsia="zh-CN"/>
        </w:rPr>
        <w:t>: 240-247 [PMID: 26690730 DOI: 10.5056/jnm15129]</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41 </w:t>
      </w:r>
      <w:r w:rsidRPr="00FF19E6">
        <w:rPr>
          <w:rFonts w:ascii="Book Antiqua" w:eastAsia="SimSun" w:hAnsi="Book Antiqua"/>
          <w:b/>
          <w:kern w:val="2"/>
          <w:lang w:eastAsia="zh-CN"/>
        </w:rPr>
        <w:t>Gwee KA</w:t>
      </w:r>
      <w:r w:rsidRPr="00FF19E6">
        <w:rPr>
          <w:rFonts w:ascii="Book Antiqua" w:eastAsia="SimSun" w:hAnsi="Book Antiqua"/>
          <w:kern w:val="2"/>
          <w:lang w:eastAsia="zh-CN"/>
        </w:rPr>
        <w:t xml:space="preserve">, Lu CL, Ghoshal UC. Epidemiology of irritable bowel syndrome in Asia: something old, something new, something borrowed. </w:t>
      </w:r>
      <w:r w:rsidRPr="00FF19E6">
        <w:rPr>
          <w:rFonts w:ascii="Book Antiqua" w:eastAsia="SimSun" w:hAnsi="Book Antiqua"/>
          <w:i/>
          <w:kern w:val="2"/>
          <w:lang w:eastAsia="zh-CN"/>
        </w:rPr>
        <w:t>J Gastroenterol Hepatol</w:t>
      </w:r>
      <w:r w:rsidRPr="00FF19E6">
        <w:rPr>
          <w:rFonts w:ascii="Book Antiqua" w:eastAsia="SimSun" w:hAnsi="Book Antiqua"/>
          <w:kern w:val="2"/>
          <w:lang w:eastAsia="zh-CN"/>
        </w:rPr>
        <w:t xml:space="preserve"> 2009; </w:t>
      </w:r>
      <w:r w:rsidRPr="00FF19E6">
        <w:rPr>
          <w:rFonts w:ascii="Book Antiqua" w:eastAsia="SimSun" w:hAnsi="Book Antiqua"/>
          <w:b/>
          <w:kern w:val="2"/>
          <w:lang w:eastAsia="zh-CN"/>
        </w:rPr>
        <w:t>24</w:t>
      </w:r>
      <w:r w:rsidRPr="00FF19E6">
        <w:rPr>
          <w:rFonts w:ascii="Book Antiqua" w:eastAsia="SimSun" w:hAnsi="Book Antiqua"/>
          <w:kern w:val="2"/>
          <w:lang w:eastAsia="zh-CN"/>
        </w:rPr>
        <w:t>: 1601-1607 [PMID: 19788601 DOI: 10.1111/j.1440-1746.2009.05984.x]</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42 </w:t>
      </w:r>
      <w:r w:rsidRPr="00FF19E6">
        <w:rPr>
          <w:rFonts w:ascii="Book Antiqua" w:eastAsia="SimSun" w:hAnsi="Book Antiqua"/>
          <w:b/>
          <w:kern w:val="2"/>
          <w:lang w:eastAsia="zh-CN"/>
        </w:rPr>
        <w:t>Cremonini F</w:t>
      </w:r>
      <w:r w:rsidRPr="00FF19E6">
        <w:rPr>
          <w:rFonts w:ascii="Book Antiqua" w:eastAsia="SimSun" w:hAnsi="Book Antiqua"/>
          <w:kern w:val="2"/>
          <w:lang w:eastAsia="zh-CN"/>
        </w:rPr>
        <w:t xml:space="preserve">, Talley NJ. Review article: the overlap between functional dyspepsia and irritable bowel syndrome -- a tale of one or two disorders? </w:t>
      </w:r>
      <w:r w:rsidRPr="00FF19E6">
        <w:rPr>
          <w:rFonts w:ascii="Book Antiqua" w:eastAsia="SimSun" w:hAnsi="Book Antiqua"/>
          <w:i/>
          <w:kern w:val="2"/>
          <w:lang w:eastAsia="zh-CN"/>
        </w:rPr>
        <w:t>Aliment Pharmacol Ther</w:t>
      </w:r>
      <w:r w:rsidRPr="00FF19E6">
        <w:rPr>
          <w:rFonts w:ascii="Book Antiqua" w:eastAsia="SimSun" w:hAnsi="Book Antiqua"/>
          <w:kern w:val="2"/>
          <w:lang w:eastAsia="zh-CN"/>
        </w:rPr>
        <w:t xml:space="preserve"> 2004; </w:t>
      </w:r>
      <w:r w:rsidRPr="00FF19E6">
        <w:rPr>
          <w:rFonts w:ascii="Book Antiqua" w:eastAsia="SimSun" w:hAnsi="Book Antiqua"/>
          <w:b/>
          <w:kern w:val="2"/>
          <w:lang w:eastAsia="zh-CN"/>
        </w:rPr>
        <w:t>20 Suppl 7</w:t>
      </w:r>
      <w:r w:rsidRPr="00FF19E6">
        <w:rPr>
          <w:rFonts w:ascii="Book Antiqua" w:eastAsia="SimSun" w:hAnsi="Book Antiqua"/>
          <w:kern w:val="2"/>
          <w:lang w:eastAsia="zh-CN"/>
        </w:rPr>
        <w:t>: 40-49 [PMID: 15521854 DOI: 10.1111/j.1365-2036.2004.02184.x]</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43 </w:t>
      </w:r>
      <w:r w:rsidRPr="00FF19E6">
        <w:rPr>
          <w:rFonts w:ascii="Book Antiqua" w:eastAsia="SimSun" w:hAnsi="Book Antiqua"/>
          <w:b/>
          <w:kern w:val="2"/>
          <w:lang w:eastAsia="zh-CN"/>
        </w:rPr>
        <w:t>Gonlachanvit S</w:t>
      </w:r>
      <w:r w:rsidRPr="00FF19E6">
        <w:rPr>
          <w:rFonts w:ascii="Book Antiqua" w:eastAsia="SimSun" w:hAnsi="Book Antiqua"/>
          <w:kern w:val="2"/>
          <w:lang w:eastAsia="zh-CN"/>
        </w:rPr>
        <w:t xml:space="preserve">, Mahayosnond A, Kullavanijaya P. Effects of chili on postprandial gastrointestinal symptoms in diarrhoea predominant irritable bowel syndrome: evidence for capsaicin-sensitive visceral nociception hypersensitivity. </w:t>
      </w:r>
      <w:r w:rsidRPr="00FF19E6">
        <w:rPr>
          <w:rFonts w:ascii="Book Antiqua" w:eastAsia="SimSun" w:hAnsi="Book Antiqua"/>
          <w:i/>
          <w:kern w:val="2"/>
          <w:lang w:eastAsia="zh-CN"/>
        </w:rPr>
        <w:t>Neurogastroenterol Motil</w:t>
      </w:r>
      <w:r w:rsidRPr="00FF19E6">
        <w:rPr>
          <w:rFonts w:ascii="Book Antiqua" w:eastAsia="SimSun" w:hAnsi="Book Antiqua"/>
          <w:kern w:val="2"/>
          <w:lang w:eastAsia="zh-CN"/>
        </w:rPr>
        <w:t xml:space="preserve"> 2009; </w:t>
      </w:r>
      <w:r w:rsidRPr="00FF19E6">
        <w:rPr>
          <w:rFonts w:ascii="Book Antiqua" w:eastAsia="SimSun" w:hAnsi="Book Antiqua"/>
          <w:b/>
          <w:kern w:val="2"/>
          <w:lang w:eastAsia="zh-CN"/>
        </w:rPr>
        <w:t>21</w:t>
      </w:r>
      <w:r w:rsidRPr="00FF19E6">
        <w:rPr>
          <w:rFonts w:ascii="Book Antiqua" w:eastAsia="SimSun" w:hAnsi="Book Antiqua"/>
          <w:kern w:val="2"/>
          <w:lang w:eastAsia="zh-CN"/>
        </w:rPr>
        <w:t>: 23-32 [PMID: 18647268 DOI: 10.1111/j.1365-2982.2008.01167.x]</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44 </w:t>
      </w:r>
      <w:r w:rsidRPr="00FF19E6">
        <w:rPr>
          <w:rFonts w:ascii="Book Antiqua" w:eastAsia="SimSun" w:hAnsi="Book Antiqua"/>
          <w:b/>
          <w:kern w:val="2"/>
          <w:lang w:eastAsia="zh-CN"/>
        </w:rPr>
        <w:t>Mahadeva S</w:t>
      </w:r>
      <w:r w:rsidRPr="00FF19E6">
        <w:rPr>
          <w:rFonts w:ascii="Book Antiqua" w:eastAsia="SimSun" w:hAnsi="Book Antiqua"/>
          <w:kern w:val="2"/>
          <w:lang w:eastAsia="zh-CN"/>
        </w:rPr>
        <w:t xml:space="preserve">, Yadav H, Rampal S, Everett SM, Goh KL. Ethnic variation, epidemiological factors and quality of life impairment associated with dyspepsia in urban Malaysia. </w:t>
      </w:r>
      <w:r w:rsidRPr="00FF19E6">
        <w:rPr>
          <w:rFonts w:ascii="Book Antiqua" w:eastAsia="SimSun" w:hAnsi="Book Antiqua"/>
          <w:i/>
          <w:kern w:val="2"/>
          <w:lang w:eastAsia="zh-CN"/>
        </w:rPr>
        <w:t>Aliment Pharmacol Ther</w:t>
      </w:r>
      <w:r w:rsidRPr="00FF19E6">
        <w:rPr>
          <w:rFonts w:ascii="Book Antiqua" w:eastAsia="SimSun" w:hAnsi="Book Antiqua"/>
          <w:kern w:val="2"/>
          <w:lang w:eastAsia="zh-CN"/>
        </w:rPr>
        <w:t xml:space="preserve"> 2010; </w:t>
      </w:r>
      <w:r w:rsidRPr="00FF19E6">
        <w:rPr>
          <w:rFonts w:ascii="Book Antiqua" w:eastAsia="SimSun" w:hAnsi="Book Antiqua"/>
          <w:b/>
          <w:kern w:val="2"/>
          <w:lang w:eastAsia="zh-CN"/>
        </w:rPr>
        <w:t>31</w:t>
      </w:r>
      <w:r w:rsidRPr="00FF19E6">
        <w:rPr>
          <w:rFonts w:ascii="Book Antiqua" w:eastAsia="SimSun" w:hAnsi="Book Antiqua"/>
          <w:kern w:val="2"/>
          <w:lang w:eastAsia="zh-CN"/>
        </w:rPr>
        <w:t>: 1141-1151 [PMID: 20175766 DOI: 10.1111/j.1365-2036.2010.04270.x]</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lastRenderedPageBreak/>
        <w:t xml:space="preserve">45 </w:t>
      </w:r>
      <w:r w:rsidRPr="00FF19E6">
        <w:rPr>
          <w:rFonts w:ascii="Book Antiqua" w:eastAsia="SimSun" w:hAnsi="Book Antiqua"/>
          <w:b/>
          <w:kern w:val="2"/>
          <w:lang w:eastAsia="zh-CN"/>
        </w:rPr>
        <w:t>Fock KM</w:t>
      </w:r>
      <w:r w:rsidRPr="00FF19E6">
        <w:rPr>
          <w:rFonts w:ascii="Book Antiqua" w:eastAsia="SimSun" w:hAnsi="Book Antiqua"/>
          <w:kern w:val="2"/>
          <w:lang w:eastAsia="zh-CN"/>
        </w:rPr>
        <w:t xml:space="preserve">, Katelaris P, Sugano K, Ang TL, Hunt R, Talley NJ, Lam SK, Xiao SD, Tan HJ, Wu CY, Jung HC, Hoang BH, Kachintorn U, Goh KL, Chiba T, Rani AA; Second Asia-Pacific Conference. Second Asia-Pacific Consensus Guidelines for Helicobacter pylori infection. </w:t>
      </w:r>
      <w:r w:rsidRPr="00FF19E6">
        <w:rPr>
          <w:rFonts w:ascii="Book Antiqua" w:eastAsia="SimSun" w:hAnsi="Book Antiqua"/>
          <w:i/>
          <w:kern w:val="2"/>
          <w:lang w:eastAsia="zh-CN"/>
        </w:rPr>
        <w:t>J Gastroenterol Hepatol</w:t>
      </w:r>
      <w:r w:rsidRPr="00FF19E6">
        <w:rPr>
          <w:rFonts w:ascii="Book Antiqua" w:eastAsia="SimSun" w:hAnsi="Book Antiqua"/>
          <w:kern w:val="2"/>
          <w:lang w:eastAsia="zh-CN"/>
        </w:rPr>
        <w:t xml:space="preserve"> 2009; </w:t>
      </w:r>
      <w:r w:rsidRPr="00FF19E6">
        <w:rPr>
          <w:rFonts w:ascii="Book Antiqua" w:eastAsia="SimSun" w:hAnsi="Book Antiqua"/>
          <w:b/>
          <w:kern w:val="2"/>
          <w:lang w:eastAsia="zh-CN"/>
        </w:rPr>
        <w:t>24</w:t>
      </w:r>
      <w:r w:rsidRPr="00FF19E6">
        <w:rPr>
          <w:rFonts w:ascii="Book Antiqua" w:eastAsia="SimSun" w:hAnsi="Book Antiqua"/>
          <w:kern w:val="2"/>
          <w:lang w:eastAsia="zh-CN"/>
        </w:rPr>
        <w:t>: 1587-1600 [PMID: 19788600 DOI: 10.1111/j.1440-1746.2009.05982.x]</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46 </w:t>
      </w:r>
      <w:r w:rsidRPr="00FF19E6">
        <w:rPr>
          <w:rFonts w:ascii="Book Antiqua" w:eastAsia="SimSun" w:hAnsi="Book Antiqua"/>
          <w:b/>
          <w:kern w:val="2"/>
          <w:lang w:eastAsia="zh-CN"/>
        </w:rPr>
        <w:t>Fock KM</w:t>
      </w:r>
      <w:r w:rsidRPr="00FF19E6">
        <w:rPr>
          <w:rFonts w:ascii="Book Antiqua" w:eastAsia="SimSun" w:hAnsi="Book Antiqua"/>
          <w:kern w:val="2"/>
          <w:lang w:eastAsia="zh-CN"/>
        </w:rPr>
        <w:t xml:space="preserve">, Talley NJ, Fass R, Goh KL, Katelaris P, Hunt R, Hongo M, Ang TL, Holtmann G, Nandurkar S, Lin SR, Wong BC, Chan FK, Rani AA, Bak YT, Sollano J, Ho KY, Manatsathit S. Asia-Pacific consensus on the management of gastroesophageal reflux disease: update. </w:t>
      </w:r>
      <w:r w:rsidRPr="00FF19E6">
        <w:rPr>
          <w:rFonts w:ascii="Book Antiqua" w:eastAsia="SimSun" w:hAnsi="Book Antiqua"/>
          <w:i/>
          <w:kern w:val="2"/>
          <w:lang w:eastAsia="zh-CN"/>
        </w:rPr>
        <w:t>J Gastroenterol Hepatol</w:t>
      </w:r>
      <w:r w:rsidRPr="00FF19E6">
        <w:rPr>
          <w:rFonts w:ascii="Book Antiqua" w:eastAsia="SimSun" w:hAnsi="Book Antiqua"/>
          <w:kern w:val="2"/>
          <w:lang w:eastAsia="zh-CN"/>
        </w:rPr>
        <w:t xml:space="preserve"> 2008; </w:t>
      </w:r>
      <w:r w:rsidRPr="00FF19E6">
        <w:rPr>
          <w:rFonts w:ascii="Book Antiqua" w:eastAsia="SimSun" w:hAnsi="Book Antiqua"/>
          <w:b/>
          <w:kern w:val="2"/>
          <w:lang w:eastAsia="zh-CN"/>
        </w:rPr>
        <w:t>23</w:t>
      </w:r>
      <w:r w:rsidRPr="00FF19E6">
        <w:rPr>
          <w:rFonts w:ascii="Book Antiqua" w:eastAsia="SimSun" w:hAnsi="Book Antiqua"/>
          <w:kern w:val="2"/>
          <w:lang w:eastAsia="zh-CN"/>
        </w:rPr>
        <w:t>: 8-22 [PMID: 18171339 DOI: 10.1111/j.1440-1746.2007.05249.x]</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47 </w:t>
      </w:r>
      <w:r w:rsidRPr="00FF19E6">
        <w:rPr>
          <w:rFonts w:ascii="Book Antiqua" w:eastAsia="SimSun" w:hAnsi="Book Antiqua"/>
          <w:b/>
          <w:kern w:val="2"/>
          <w:lang w:eastAsia="zh-CN"/>
        </w:rPr>
        <w:t>Panigrahi MK</w:t>
      </w:r>
      <w:r w:rsidRPr="00FF19E6">
        <w:rPr>
          <w:rFonts w:ascii="Book Antiqua" w:eastAsia="SimSun" w:hAnsi="Book Antiqua"/>
          <w:kern w:val="2"/>
          <w:lang w:eastAsia="zh-CN"/>
        </w:rPr>
        <w:t xml:space="preserve">, Kar SK, Singh SP, Ghoshal UC. Defecation frequency and stool form in a coastal eastern Indian population. </w:t>
      </w:r>
      <w:r w:rsidRPr="00FF19E6">
        <w:rPr>
          <w:rFonts w:ascii="Book Antiqua" w:eastAsia="SimSun" w:hAnsi="Book Antiqua"/>
          <w:i/>
          <w:kern w:val="2"/>
          <w:lang w:eastAsia="zh-CN"/>
        </w:rPr>
        <w:t>J Neurogastroenterol Motil</w:t>
      </w:r>
      <w:r w:rsidRPr="00FF19E6">
        <w:rPr>
          <w:rFonts w:ascii="Book Antiqua" w:eastAsia="SimSun" w:hAnsi="Book Antiqua"/>
          <w:kern w:val="2"/>
          <w:lang w:eastAsia="zh-CN"/>
        </w:rPr>
        <w:t xml:space="preserve"> 2013; </w:t>
      </w:r>
      <w:r w:rsidRPr="00FF19E6">
        <w:rPr>
          <w:rFonts w:ascii="Book Antiqua" w:eastAsia="SimSun" w:hAnsi="Book Antiqua"/>
          <w:b/>
          <w:kern w:val="2"/>
          <w:lang w:eastAsia="zh-CN"/>
        </w:rPr>
        <w:t>19</w:t>
      </w:r>
      <w:r w:rsidRPr="00FF19E6">
        <w:rPr>
          <w:rFonts w:ascii="Book Antiqua" w:eastAsia="SimSun" w:hAnsi="Book Antiqua"/>
          <w:kern w:val="2"/>
          <w:lang w:eastAsia="zh-CN"/>
        </w:rPr>
        <w:t>: 374-380 [PMID: 23875105 DOI: 10.5056/jnm.2013.19.3.374]</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48 </w:t>
      </w:r>
      <w:r w:rsidRPr="00FF19E6">
        <w:rPr>
          <w:rFonts w:ascii="Book Antiqua" w:eastAsia="SimSun" w:hAnsi="Book Antiqua"/>
          <w:b/>
          <w:kern w:val="2"/>
          <w:lang w:eastAsia="zh-CN"/>
        </w:rPr>
        <w:t>Kibria MG,</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Rahman MM, Ghoshal UC, Ahmed F, Sultana N, Akhter M, Hasan M.Defecation Frequency and Stool Form in a rural Community in Bangladesh.</w:t>
      </w:r>
      <w:r w:rsidRPr="00FF19E6">
        <w:rPr>
          <w:rFonts w:ascii="Book Antiqua" w:eastAsia="SimSun" w:hAnsi="Book Antiqua"/>
          <w:i/>
          <w:kern w:val="2"/>
          <w:lang w:eastAsia="zh-CN"/>
        </w:rPr>
        <w:t xml:space="preserve"> J Neurogastroenterol Motil</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 xml:space="preserve">2015; </w:t>
      </w:r>
      <w:r w:rsidRPr="00FF19E6">
        <w:rPr>
          <w:rFonts w:ascii="Book Antiqua" w:eastAsia="SimSun" w:hAnsi="Book Antiqua"/>
          <w:b/>
          <w:kern w:val="2"/>
          <w:lang w:eastAsia="zh-CN"/>
        </w:rPr>
        <w:t>21</w:t>
      </w:r>
      <w:r w:rsidRPr="00FF19E6">
        <w:rPr>
          <w:rFonts w:ascii="Book Antiqua" w:eastAsia="SimSun" w:hAnsi="Book Antiqua"/>
          <w:kern w:val="2"/>
          <w:lang w:eastAsia="zh-CN"/>
        </w:rPr>
        <w:t xml:space="preserve">: </w:t>
      </w:r>
      <w:r w:rsidRPr="00FF19E6">
        <w:rPr>
          <w:rFonts w:ascii="Book Antiqua" w:eastAsia="SimSun" w:hAnsi="Book Antiqua"/>
          <w:caps/>
          <w:kern w:val="2"/>
          <w:lang w:eastAsia="zh-CN"/>
        </w:rPr>
        <w:t>s</w:t>
      </w:r>
      <w:r w:rsidRPr="00FF19E6">
        <w:rPr>
          <w:rFonts w:ascii="Book Antiqua" w:eastAsia="SimSun" w:hAnsi="Book Antiqua"/>
          <w:kern w:val="2"/>
          <w:lang w:eastAsia="zh-CN"/>
        </w:rPr>
        <w:t>51</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49 </w:t>
      </w:r>
      <w:r w:rsidRPr="00FF19E6">
        <w:rPr>
          <w:rFonts w:ascii="Book Antiqua" w:eastAsia="SimSun" w:hAnsi="Book Antiqua"/>
          <w:b/>
          <w:kern w:val="2"/>
          <w:lang w:eastAsia="zh-CN"/>
        </w:rPr>
        <w:t>Babu J</w:t>
      </w:r>
      <w:r w:rsidRPr="00FF19E6">
        <w:rPr>
          <w:rFonts w:ascii="Book Antiqua" w:eastAsia="SimSun" w:hAnsi="Book Antiqua"/>
          <w:kern w:val="2"/>
          <w:lang w:eastAsia="zh-CN"/>
        </w:rPr>
        <w:t>,</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 xml:space="preserve">Kumar S, Babu P, Prasad JH, Ghoshal UC. Frequency of lactose malabsorption among healthy southern and northern Indian populations by genetic analysis and lactose hydrogen breath and tolerance tests. </w:t>
      </w:r>
      <w:r w:rsidRPr="00FF19E6">
        <w:rPr>
          <w:rFonts w:ascii="Book Antiqua" w:eastAsia="SimSun" w:hAnsi="Book Antiqua"/>
          <w:i/>
          <w:kern w:val="2"/>
          <w:lang w:eastAsia="zh-CN"/>
        </w:rPr>
        <w:t>Am J Clin Nutr</w:t>
      </w:r>
      <w:r w:rsidRPr="00FF19E6">
        <w:rPr>
          <w:rFonts w:ascii="Book Antiqua" w:eastAsia="SimSun" w:hAnsi="Book Antiqua"/>
          <w:kern w:val="2"/>
          <w:lang w:eastAsia="zh-CN"/>
        </w:rPr>
        <w:t xml:space="preserve"> 2010; </w:t>
      </w:r>
      <w:r w:rsidRPr="00FF19E6">
        <w:rPr>
          <w:rFonts w:ascii="Book Antiqua" w:eastAsia="SimSun" w:hAnsi="Book Antiqua"/>
          <w:b/>
          <w:kern w:val="2"/>
          <w:lang w:eastAsia="zh-CN"/>
        </w:rPr>
        <w:t>91</w:t>
      </w:r>
      <w:r w:rsidRPr="00FF19E6">
        <w:rPr>
          <w:rFonts w:ascii="Book Antiqua" w:eastAsia="SimSun" w:hAnsi="Book Antiqua"/>
          <w:kern w:val="2"/>
          <w:lang w:eastAsia="zh-CN"/>
        </w:rPr>
        <w:t>: 140-146 [PMID: 19889824 DOI: 10.3945/ajcn.2009.27946]</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50 </w:t>
      </w:r>
      <w:r w:rsidRPr="00FF19E6">
        <w:rPr>
          <w:rFonts w:ascii="Book Antiqua" w:eastAsia="SimSun" w:hAnsi="Book Antiqua"/>
          <w:b/>
          <w:kern w:val="2"/>
          <w:lang w:eastAsia="zh-CN"/>
        </w:rPr>
        <w:t>Singh N</w:t>
      </w:r>
      <w:r w:rsidRPr="00FF19E6">
        <w:rPr>
          <w:rFonts w:ascii="Book Antiqua" w:eastAsia="SimSun" w:hAnsi="Book Antiqua"/>
          <w:kern w:val="2"/>
          <w:lang w:eastAsia="zh-CN"/>
        </w:rPr>
        <w:t xml:space="preserve">, Makharia GK, Joshi YK. Dietary survey and total dietary fiber intake in patients with irritable bowel syndrome attending a tertiary referral hospital. </w:t>
      </w:r>
      <w:r w:rsidRPr="00FF19E6">
        <w:rPr>
          <w:rFonts w:ascii="Book Antiqua" w:eastAsia="SimSun" w:hAnsi="Book Antiqua"/>
          <w:i/>
          <w:kern w:val="2"/>
          <w:lang w:eastAsia="zh-CN"/>
        </w:rPr>
        <w:t>Indian J Gastroenterol</w:t>
      </w:r>
      <w:r w:rsidRPr="00FF19E6">
        <w:rPr>
          <w:rFonts w:ascii="Book Antiqua" w:eastAsia="SimSun" w:hAnsi="Book Antiqua"/>
          <w:kern w:val="2"/>
          <w:lang w:eastAsia="zh-CN"/>
        </w:rPr>
        <w:t xml:space="preserve"> 2008; </w:t>
      </w:r>
      <w:r w:rsidRPr="00FF19E6">
        <w:rPr>
          <w:rFonts w:ascii="Book Antiqua" w:eastAsia="SimSun" w:hAnsi="Book Antiqua"/>
          <w:b/>
          <w:kern w:val="2"/>
          <w:lang w:eastAsia="zh-CN"/>
        </w:rPr>
        <w:t>27</w:t>
      </w:r>
      <w:r w:rsidRPr="00FF19E6">
        <w:rPr>
          <w:rFonts w:ascii="Book Antiqua" w:eastAsia="SimSun" w:hAnsi="Book Antiqua"/>
          <w:kern w:val="2"/>
          <w:lang w:eastAsia="zh-CN"/>
        </w:rPr>
        <w:t>: 66-70 [PMID: 18695306]</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51 Dietary Reference intakes for Energy,</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 xml:space="preserve">Carbohydrate, </w:t>
      </w:r>
      <w:r w:rsidRPr="00FF19E6">
        <w:rPr>
          <w:rFonts w:ascii="Book Antiqua" w:eastAsia="SimSun" w:hAnsi="Book Antiqua"/>
          <w:caps/>
          <w:kern w:val="2"/>
          <w:lang w:eastAsia="zh-CN"/>
        </w:rPr>
        <w:t>f</w:t>
      </w:r>
      <w:r w:rsidRPr="00FF19E6">
        <w:rPr>
          <w:rFonts w:ascii="Book Antiqua" w:eastAsia="SimSun" w:hAnsi="Book Antiqua"/>
          <w:kern w:val="2"/>
          <w:lang w:eastAsia="zh-CN"/>
        </w:rPr>
        <w:t>iber, Fat, Fatty acids, Cholesterol, Protein, and Amino acids.</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Available from</w:t>
      </w:r>
      <w:r w:rsidRPr="00FF19E6">
        <w:rPr>
          <w:rFonts w:ascii="Book Antiqua" w:eastAsia="SimSun" w:hAnsi="Book Antiqua" w:hint="eastAsia"/>
          <w:kern w:val="2"/>
          <w:lang w:eastAsia="zh-CN"/>
        </w:rPr>
        <w:t xml:space="preserve">: </w:t>
      </w:r>
      <w:r w:rsidRPr="00FF19E6">
        <w:rPr>
          <w:rFonts w:ascii="Book Antiqua" w:eastAsia="SimSun" w:hAnsi="Book Antiqua"/>
          <w:caps/>
          <w:kern w:val="2"/>
          <w:lang w:eastAsia="zh-CN"/>
        </w:rPr>
        <w:t>url</w:t>
      </w:r>
      <w:r w:rsidRPr="00FF19E6">
        <w:rPr>
          <w:rFonts w:ascii="Book Antiqua" w:eastAsia="SimSun" w:hAnsi="Book Antiqua"/>
          <w:kern w:val="2"/>
          <w:lang w:eastAsia="zh-CN"/>
        </w:rPr>
        <w:t xml:space="preserve">: </w:t>
      </w:r>
      <w:hyperlink r:id="rId10" w:history="1">
        <w:r w:rsidRPr="00FF19E6">
          <w:rPr>
            <w:rFonts w:ascii="Book Antiqua" w:eastAsia="SimSun" w:hAnsi="Book Antiqua"/>
            <w:kern w:val="2"/>
            <w:u w:val="single"/>
            <w:lang w:eastAsia="zh-CN"/>
          </w:rPr>
          <w:t>http://www.nationalacademies.org</w:t>
        </w:r>
      </w:hyperlink>
      <w:r w:rsidRPr="00FF19E6">
        <w:rPr>
          <w:rFonts w:ascii="Book Antiqua" w:eastAsia="SimSun" w:hAnsi="Book Antiqua" w:hint="eastAsia"/>
          <w:kern w:val="2"/>
          <w:lang w:eastAsia="zh-CN"/>
        </w:rPr>
        <w:t xml:space="preserve"> </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52</w:t>
      </w:r>
      <w:r w:rsidRPr="00FF19E6">
        <w:rPr>
          <w:rFonts w:ascii="Book Antiqua" w:eastAsia="SimSun" w:hAnsi="Book Antiqua" w:hint="eastAsia"/>
          <w:kern w:val="2"/>
          <w:lang w:eastAsia="zh-CN"/>
        </w:rPr>
        <w:t xml:space="preserve"> </w:t>
      </w:r>
      <w:r w:rsidRPr="00FF19E6">
        <w:rPr>
          <w:rFonts w:ascii="Book Antiqua" w:eastAsia="SimSun" w:hAnsi="Book Antiqua"/>
          <w:b/>
          <w:kern w:val="2"/>
          <w:lang w:eastAsia="zh-CN"/>
        </w:rPr>
        <w:t>British Nutrition foundation</w:t>
      </w:r>
      <w:r w:rsidRPr="00FF19E6">
        <w:rPr>
          <w:rFonts w:ascii="Book Antiqua" w:eastAsia="SimSun" w:hAnsi="Book Antiqua"/>
          <w:kern w:val="2"/>
          <w:lang w:eastAsia="zh-CN"/>
        </w:rPr>
        <w:t>.</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Dietary fibre- how much fibre do we need? Available from</w:t>
      </w:r>
      <w:r w:rsidRPr="00FF19E6">
        <w:rPr>
          <w:rFonts w:ascii="Book Antiqua" w:eastAsia="SimSun" w:hAnsi="Book Antiqua" w:hint="eastAsia"/>
          <w:kern w:val="2"/>
          <w:lang w:eastAsia="zh-CN"/>
        </w:rPr>
        <w:t>:</w:t>
      </w:r>
      <w:r w:rsidRPr="00FF19E6">
        <w:rPr>
          <w:rFonts w:ascii="Book Antiqua" w:eastAsia="SimSun" w:hAnsi="Book Antiqua"/>
          <w:kern w:val="2"/>
          <w:lang w:eastAsia="zh-CN"/>
        </w:rPr>
        <w:t xml:space="preserve"> </w:t>
      </w:r>
      <w:r w:rsidRPr="00FF19E6">
        <w:rPr>
          <w:rFonts w:ascii="Book Antiqua" w:eastAsia="SimSun" w:hAnsi="Book Antiqua"/>
          <w:caps/>
          <w:kern w:val="2"/>
          <w:lang w:eastAsia="zh-CN"/>
        </w:rPr>
        <w:t>url</w:t>
      </w:r>
      <w:r w:rsidRPr="00FF19E6">
        <w:rPr>
          <w:rFonts w:ascii="Book Antiqua" w:eastAsia="SimSun" w:hAnsi="Book Antiqua"/>
          <w:kern w:val="2"/>
          <w:lang w:eastAsia="zh-CN"/>
        </w:rPr>
        <w:t xml:space="preserve">: </w:t>
      </w:r>
      <w:hyperlink r:id="rId11" w:history="1">
        <w:r w:rsidRPr="00FF19E6">
          <w:rPr>
            <w:rFonts w:ascii="Book Antiqua" w:eastAsia="SimSun" w:hAnsi="Book Antiqua"/>
            <w:kern w:val="2"/>
            <w:u w:val="single"/>
            <w:lang w:eastAsia="zh-CN"/>
          </w:rPr>
          <w:t>http://www.nutrition.org.uk</w:t>
        </w:r>
      </w:hyperlink>
      <w:r w:rsidRPr="00FF19E6">
        <w:rPr>
          <w:rFonts w:ascii="Book Antiqua" w:eastAsia="SimSun" w:hAnsi="Book Antiqua" w:hint="eastAsia"/>
          <w:kern w:val="2"/>
          <w:lang w:eastAsia="zh-CN"/>
        </w:rPr>
        <w:t xml:space="preserve"> </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53 </w:t>
      </w:r>
      <w:r w:rsidRPr="00FF19E6">
        <w:rPr>
          <w:rFonts w:ascii="Book Antiqua" w:eastAsia="SimSun" w:hAnsi="Book Antiqua"/>
          <w:b/>
          <w:kern w:val="2"/>
          <w:lang w:eastAsia="zh-CN"/>
        </w:rPr>
        <w:t>Lanza E</w:t>
      </w:r>
      <w:r w:rsidRPr="00FF19E6">
        <w:rPr>
          <w:rFonts w:ascii="Book Antiqua" w:eastAsia="SimSun" w:hAnsi="Book Antiqua"/>
          <w:kern w:val="2"/>
          <w:lang w:eastAsia="zh-CN"/>
        </w:rPr>
        <w:t xml:space="preserve">, Jones DY, Block G, Kessler L. Dietary fiber intake in the US population. </w:t>
      </w:r>
      <w:r w:rsidRPr="00FF19E6">
        <w:rPr>
          <w:rFonts w:ascii="Book Antiqua" w:eastAsia="SimSun" w:hAnsi="Book Antiqua"/>
          <w:i/>
          <w:kern w:val="2"/>
          <w:lang w:eastAsia="zh-CN"/>
        </w:rPr>
        <w:t>Am J Clin Nutr</w:t>
      </w:r>
      <w:r w:rsidRPr="00FF19E6">
        <w:rPr>
          <w:rFonts w:ascii="Book Antiqua" w:eastAsia="SimSun" w:hAnsi="Book Antiqua"/>
          <w:kern w:val="2"/>
          <w:lang w:eastAsia="zh-CN"/>
        </w:rPr>
        <w:t xml:space="preserve"> 1987; </w:t>
      </w:r>
      <w:r w:rsidRPr="00FF19E6">
        <w:rPr>
          <w:rFonts w:ascii="Book Antiqua" w:eastAsia="SimSun" w:hAnsi="Book Antiqua"/>
          <w:b/>
          <w:kern w:val="2"/>
          <w:lang w:eastAsia="zh-CN"/>
        </w:rPr>
        <w:t>46</w:t>
      </w:r>
      <w:r w:rsidRPr="00FF19E6">
        <w:rPr>
          <w:rFonts w:ascii="Book Antiqua" w:eastAsia="SimSun" w:hAnsi="Book Antiqua"/>
          <w:kern w:val="2"/>
          <w:lang w:eastAsia="zh-CN"/>
        </w:rPr>
        <w:t>: 790-797 [PMID: 2823592]</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lastRenderedPageBreak/>
        <w:t xml:space="preserve">54 </w:t>
      </w:r>
      <w:r w:rsidRPr="00FF19E6">
        <w:rPr>
          <w:rFonts w:ascii="Book Antiqua" w:eastAsia="SimSun" w:hAnsi="Book Antiqua"/>
          <w:b/>
          <w:kern w:val="2"/>
          <w:lang w:eastAsia="zh-CN"/>
        </w:rPr>
        <w:t>Tandon RK</w:t>
      </w:r>
      <w:r w:rsidRPr="00FF19E6">
        <w:rPr>
          <w:rFonts w:ascii="Book Antiqua" w:eastAsia="SimSun" w:hAnsi="Book Antiqua"/>
          <w:kern w:val="2"/>
          <w:lang w:eastAsia="zh-CN"/>
        </w:rPr>
        <w:t xml:space="preserve">, Prasad N, Gupta MC, Tandon BN. Stool weights and transit time in North Indians. </w:t>
      </w:r>
      <w:r w:rsidRPr="00FF19E6">
        <w:rPr>
          <w:rFonts w:ascii="Book Antiqua" w:eastAsia="SimSun" w:hAnsi="Book Antiqua"/>
          <w:i/>
          <w:kern w:val="2"/>
          <w:lang w:eastAsia="zh-CN"/>
        </w:rPr>
        <w:t>J Assoc Physicians India</w:t>
      </w:r>
      <w:r w:rsidRPr="00FF19E6">
        <w:rPr>
          <w:rFonts w:ascii="Book Antiqua" w:eastAsia="SimSun" w:hAnsi="Book Antiqua"/>
          <w:kern w:val="2"/>
          <w:lang w:eastAsia="zh-CN"/>
        </w:rPr>
        <w:t xml:space="preserve"> 1976; </w:t>
      </w:r>
      <w:r w:rsidRPr="00FF19E6">
        <w:rPr>
          <w:rFonts w:ascii="Book Antiqua" w:eastAsia="SimSun" w:hAnsi="Book Antiqua"/>
          <w:b/>
          <w:kern w:val="2"/>
          <w:lang w:eastAsia="zh-CN"/>
        </w:rPr>
        <w:t>24</w:t>
      </w:r>
      <w:r w:rsidRPr="00FF19E6">
        <w:rPr>
          <w:rFonts w:ascii="Book Antiqua" w:eastAsia="SimSun" w:hAnsi="Book Antiqua"/>
          <w:kern w:val="2"/>
          <w:lang w:eastAsia="zh-CN"/>
        </w:rPr>
        <w:t>: 807-810 [PMID: 1028817]</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55 </w:t>
      </w:r>
      <w:r w:rsidRPr="00FF19E6">
        <w:rPr>
          <w:rFonts w:ascii="Book Antiqua" w:eastAsia="SimSun" w:hAnsi="Book Antiqua"/>
          <w:b/>
          <w:kern w:val="2"/>
          <w:lang w:eastAsia="zh-CN"/>
        </w:rPr>
        <w:t>Vivinus-Nébot M</w:t>
      </w:r>
      <w:r w:rsidRPr="00FF19E6">
        <w:rPr>
          <w:rFonts w:ascii="Book Antiqua" w:eastAsia="SimSun" w:hAnsi="Book Antiqua"/>
          <w:kern w:val="2"/>
          <w:lang w:eastAsia="zh-CN"/>
        </w:rPr>
        <w:t xml:space="preserve">, Dainese R, Anty R, Saint-Paul MC, Nano JL, Gonthier N, Marjoux S, Frin-Mathy G, Bernard G, Hébuterne X, Tran A, Theodorou V, Piche T. Combination of allergic factors can worsen diarrheic irritable bowel syndrome: role of barrier defects and mast cells. </w:t>
      </w:r>
      <w:r w:rsidRPr="00FF19E6">
        <w:rPr>
          <w:rFonts w:ascii="Book Antiqua" w:eastAsia="SimSun" w:hAnsi="Book Antiqua"/>
          <w:i/>
          <w:kern w:val="2"/>
          <w:lang w:eastAsia="zh-CN"/>
        </w:rPr>
        <w:t>Am J Gastroenterol</w:t>
      </w:r>
      <w:r w:rsidRPr="00FF19E6">
        <w:rPr>
          <w:rFonts w:ascii="Book Antiqua" w:eastAsia="SimSun" w:hAnsi="Book Antiqua"/>
          <w:kern w:val="2"/>
          <w:lang w:eastAsia="zh-CN"/>
        </w:rPr>
        <w:t xml:space="preserve"> 2012; </w:t>
      </w:r>
      <w:r w:rsidRPr="00FF19E6">
        <w:rPr>
          <w:rFonts w:ascii="Book Antiqua" w:eastAsia="SimSun" w:hAnsi="Book Antiqua"/>
          <w:b/>
          <w:kern w:val="2"/>
          <w:lang w:eastAsia="zh-CN"/>
        </w:rPr>
        <w:t>107</w:t>
      </w:r>
      <w:r w:rsidRPr="00FF19E6">
        <w:rPr>
          <w:rFonts w:ascii="Book Antiqua" w:eastAsia="SimSun" w:hAnsi="Book Antiqua"/>
          <w:kern w:val="2"/>
          <w:lang w:eastAsia="zh-CN"/>
        </w:rPr>
        <w:t>: 75-81 [PMID: 21931380 DOI: 10.1038/ajg.2011.315]</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56 </w:t>
      </w:r>
      <w:r w:rsidRPr="00FF19E6">
        <w:rPr>
          <w:rFonts w:ascii="Book Antiqua" w:eastAsia="SimSun" w:hAnsi="Book Antiqua"/>
          <w:b/>
          <w:kern w:val="2"/>
          <w:lang w:eastAsia="zh-CN"/>
        </w:rPr>
        <w:t>Wouters MM</w:t>
      </w:r>
      <w:r w:rsidRPr="00FF19E6">
        <w:rPr>
          <w:rFonts w:ascii="Book Antiqua" w:eastAsia="SimSun" w:hAnsi="Book Antiqua"/>
          <w:kern w:val="2"/>
          <w:lang w:eastAsia="zh-CN"/>
        </w:rPr>
        <w:t xml:space="preserve">, Vicario M, Santos J. The role of mast cells in functional GI disorders. </w:t>
      </w:r>
      <w:r w:rsidRPr="00FF19E6">
        <w:rPr>
          <w:rFonts w:ascii="Book Antiqua" w:eastAsia="SimSun" w:hAnsi="Book Antiqua"/>
          <w:i/>
          <w:kern w:val="2"/>
          <w:lang w:eastAsia="zh-CN"/>
        </w:rPr>
        <w:t>Gut</w:t>
      </w:r>
      <w:r w:rsidRPr="00FF19E6">
        <w:rPr>
          <w:rFonts w:ascii="Book Antiqua" w:eastAsia="SimSun" w:hAnsi="Book Antiqua"/>
          <w:kern w:val="2"/>
          <w:lang w:eastAsia="zh-CN"/>
        </w:rPr>
        <w:t xml:space="preserve"> 2016; </w:t>
      </w:r>
      <w:r w:rsidRPr="00FF19E6">
        <w:rPr>
          <w:rFonts w:ascii="Book Antiqua" w:eastAsia="SimSun" w:hAnsi="Book Antiqua"/>
          <w:b/>
          <w:kern w:val="2"/>
          <w:lang w:eastAsia="zh-CN"/>
        </w:rPr>
        <w:t>65</w:t>
      </w:r>
      <w:r w:rsidRPr="00FF19E6">
        <w:rPr>
          <w:rFonts w:ascii="Book Antiqua" w:eastAsia="SimSun" w:hAnsi="Book Antiqua"/>
          <w:kern w:val="2"/>
          <w:lang w:eastAsia="zh-CN"/>
        </w:rPr>
        <w:t>: 155-168 [PMID: 26194403 DOI: 10.1136/gutjnl-2015-309151]</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57 </w:t>
      </w:r>
      <w:r w:rsidRPr="00FF19E6">
        <w:rPr>
          <w:rFonts w:ascii="Book Antiqua" w:eastAsia="SimSun" w:hAnsi="Book Antiqua"/>
          <w:b/>
          <w:kern w:val="2"/>
          <w:lang w:eastAsia="zh-CN"/>
        </w:rPr>
        <w:t>Sinagra E</w:t>
      </w:r>
      <w:r w:rsidRPr="00FF19E6">
        <w:rPr>
          <w:rFonts w:ascii="Book Antiqua" w:eastAsia="SimSun" w:hAnsi="Book Antiqua"/>
          <w:kern w:val="2"/>
          <w:lang w:eastAsia="zh-CN"/>
        </w:rPr>
        <w:t xml:space="preserve">, Pompei G, Tomasello G, Cappello F, Morreale GC, Amvrosiadis G, Rossi F, Lo Monte AI, Rizzo AG, Raimondo D. Inflammation in irritable bowel syndrome: Myth or new treatment target? </w:t>
      </w:r>
      <w:r w:rsidRPr="00FF19E6">
        <w:rPr>
          <w:rFonts w:ascii="Book Antiqua" w:eastAsia="SimSun" w:hAnsi="Book Antiqua"/>
          <w:i/>
          <w:kern w:val="2"/>
          <w:lang w:eastAsia="zh-CN"/>
        </w:rPr>
        <w:t>World J Gastroenterol</w:t>
      </w:r>
      <w:r w:rsidRPr="00FF19E6">
        <w:rPr>
          <w:rFonts w:ascii="Book Antiqua" w:eastAsia="SimSun" w:hAnsi="Book Antiqua"/>
          <w:kern w:val="2"/>
          <w:lang w:eastAsia="zh-CN"/>
        </w:rPr>
        <w:t xml:space="preserve"> 2016; </w:t>
      </w:r>
      <w:r w:rsidRPr="00FF19E6">
        <w:rPr>
          <w:rFonts w:ascii="Book Antiqua" w:eastAsia="SimSun" w:hAnsi="Book Antiqua"/>
          <w:b/>
          <w:kern w:val="2"/>
          <w:lang w:eastAsia="zh-CN"/>
        </w:rPr>
        <w:t>22</w:t>
      </w:r>
      <w:r w:rsidRPr="00FF19E6">
        <w:rPr>
          <w:rFonts w:ascii="Book Antiqua" w:eastAsia="SimSun" w:hAnsi="Book Antiqua"/>
          <w:kern w:val="2"/>
          <w:lang w:eastAsia="zh-CN"/>
        </w:rPr>
        <w:t>: 2242-2255 [PMID: 26900287 DOI: 10.3748/wjg.v22.i7.2242]</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58 </w:t>
      </w:r>
      <w:r w:rsidRPr="00FF19E6">
        <w:rPr>
          <w:rFonts w:ascii="Book Antiqua" w:eastAsia="SimSun" w:hAnsi="Book Antiqua"/>
          <w:b/>
          <w:kern w:val="2"/>
          <w:lang w:eastAsia="zh-CN"/>
        </w:rPr>
        <w:t>Bhuiyan MR</w:t>
      </w:r>
      <w:r w:rsidRPr="00FF19E6">
        <w:rPr>
          <w:rFonts w:ascii="Book Antiqua" w:eastAsia="SimSun" w:hAnsi="Book Antiqua"/>
          <w:kern w:val="2"/>
          <w:lang w:eastAsia="zh-CN"/>
        </w:rPr>
        <w:t xml:space="preserve">, Majumder TK, Raihan AA, Roy PK, Farha N, Kamal M. Histopathological alterations in post-infectious irritable bowel syndrome in Bangladeshi population. </w:t>
      </w:r>
      <w:r w:rsidRPr="00FF19E6">
        <w:rPr>
          <w:rFonts w:ascii="Book Antiqua" w:eastAsia="SimSun" w:hAnsi="Book Antiqua"/>
          <w:i/>
          <w:kern w:val="2"/>
          <w:lang w:eastAsia="zh-CN"/>
        </w:rPr>
        <w:t>Mymensingh Med J</w:t>
      </w:r>
      <w:r w:rsidRPr="00FF19E6">
        <w:rPr>
          <w:rFonts w:ascii="Book Antiqua" w:eastAsia="SimSun" w:hAnsi="Book Antiqua"/>
          <w:kern w:val="2"/>
          <w:lang w:eastAsia="zh-CN"/>
        </w:rPr>
        <w:t xml:space="preserve"> 2010; </w:t>
      </w:r>
      <w:r w:rsidRPr="00FF19E6">
        <w:rPr>
          <w:rFonts w:ascii="Book Antiqua" w:eastAsia="SimSun" w:hAnsi="Book Antiqua"/>
          <w:b/>
          <w:kern w:val="2"/>
          <w:lang w:eastAsia="zh-CN"/>
        </w:rPr>
        <w:t>19</w:t>
      </w:r>
      <w:r w:rsidRPr="00FF19E6">
        <w:rPr>
          <w:rFonts w:ascii="Book Antiqua" w:eastAsia="SimSun" w:hAnsi="Book Antiqua"/>
          <w:kern w:val="2"/>
          <w:lang w:eastAsia="zh-CN"/>
        </w:rPr>
        <w:t>: 275-281 [PMID: 20395926]</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59 </w:t>
      </w:r>
      <w:r w:rsidRPr="00FF19E6">
        <w:rPr>
          <w:rFonts w:ascii="Book Antiqua" w:eastAsia="SimSun" w:hAnsi="Book Antiqua"/>
          <w:b/>
          <w:kern w:val="2"/>
          <w:lang w:eastAsia="zh-CN"/>
        </w:rPr>
        <w:t>Barbara G</w:t>
      </w:r>
      <w:r w:rsidRPr="00FF19E6">
        <w:rPr>
          <w:rFonts w:ascii="Book Antiqua" w:eastAsia="SimSun" w:hAnsi="Book Antiqua"/>
          <w:kern w:val="2"/>
          <w:lang w:eastAsia="zh-CN"/>
        </w:rPr>
        <w:t xml:space="preserve">, Stanghellini V, De Giorgio R, Cremon C, Cottrell GS, Santini D, Pasquinelli G, Morselli-Labate AM, Grady EF, Bunnett NW, Collins SM, Corinaldesi R. Activated mast cells in proximity to colonic nerves correlate with abdominal pain in irritable bowel syndrome. </w:t>
      </w:r>
      <w:r w:rsidRPr="00FF19E6">
        <w:rPr>
          <w:rFonts w:ascii="Book Antiqua" w:eastAsia="SimSun" w:hAnsi="Book Antiqua"/>
          <w:i/>
          <w:kern w:val="2"/>
          <w:lang w:eastAsia="zh-CN"/>
        </w:rPr>
        <w:t>Gastroenterology</w:t>
      </w:r>
      <w:r w:rsidRPr="00FF19E6">
        <w:rPr>
          <w:rFonts w:ascii="Book Antiqua" w:eastAsia="SimSun" w:hAnsi="Book Antiqua"/>
          <w:kern w:val="2"/>
          <w:lang w:eastAsia="zh-CN"/>
        </w:rPr>
        <w:t xml:space="preserve"> 2004; </w:t>
      </w:r>
      <w:r w:rsidRPr="00FF19E6">
        <w:rPr>
          <w:rFonts w:ascii="Book Antiqua" w:eastAsia="SimSun" w:hAnsi="Book Antiqua"/>
          <w:b/>
          <w:kern w:val="2"/>
          <w:lang w:eastAsia="zh-CN"/>
        </w:rPr>
        <w:t>126</w:t>
      </w:r>
      <w:r w:rsidRPr="00FF19E6">
        <w:rPr>
          <w:rFonts w:ascii="Book Antiqua" w:eastAsia="SimSun" w:hAnsi="Book Antiqua"/>
          <w:kern w:val="2"/>
          <w:lang w:eastAsia="zh-CN"/>
        </w:rPr>
        <w:t>: 693-702 [PMID: 14988823]</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60 </w:t>
      </w:r>
      <w:r w:rsidRPr="00FF19E6">
        <w:rPr>
          <w:rFonts w:ascii="Book Antiqua" w:eastAsia="SimSun" w:hAnsi="Book Antiqua"/>
          <w:b/>
          <w:kern w:val="2"/>
          <w:lang w:eastAsia="zh-CN"/>
        </w:rPr>
        <w:t>Srivastava D</w:t>
      </w:r>
      <w:r w:rsidRPr="00FF19E6">
        <w:rPr>
          <w:rFonts w:ascii="Book Antiqua" w:eastAsia="SimSun" w:hAnsi="Book Antiqua"/>
          <w:kern w:val="2"/>
          <w:lang w:eastAsia="zh-CN"/>
        </w:rPr>
        <w:t xml:space="preserve">, Ghoshal U, Mittal RD, Ghoshal UC. Associations between IL-1RA polymorphisms and small intestinal bacterial overgrowth among patients with irritable bowel syndrome from India. </w:t>
      </w:r>
      <w:r w:rsidRPr="00FF19E6">
        <w:rPr>
          <w:rFonts w:ascii="Book Antiqua" w:eastAsia="SimSun" w:hAnsi="Book Antiqua"/>
          <w:i/>
          <w:kern w:val="2"/>
          <w:lang w:eastAsia="zh-CN"/>
        </w:rPr>
        <w:t>Neurogastroenterol Motil</w:t>
      </w:r>
      <w:r w:rsidRPr="00FF19E6">
        <w:rPr>
          <w:rFonts w:ascii="Book Antiqua" w:eastAsia="SimSun" w:hAnsi="Book Antiqua"/>
          <w:kern w:val="2"/>
          <w:lang w:eastAsia="zh-CN"/>
        </w:rPr>
        <w:t xml:space="preserve"> 2014; </w:t>
      </w:r>
      <w:r w:rsidRPr="00FF19E6">
        <w:rPr>
          <w:rFonts w:ascii="Book Antiqua" w:eastAsia="SimSun" w:hAnsi="Book Antiqua"/>
          <w:b/>
          <w:kern w:val="2"/>
          <w:lang w:eastAsia="zh-CN"/>
        </w:rPr>
        <w:t>26</w:t>
      </w:r>
      <w:r w:rsidRPr="00FF19E6">
        <w:rPr>
          <w:rFonts w:ascii="Book Antiqua" w:eastAsia="SimSun" w:hAnsi="Book Antiqua"/>
          <w:kern w:val="2"/>
          <w:lang w:eastAsia="zh-CN"/>
        </w:rPr>
        <w:t>: 1408-1416 [PMID: 25073651 DOI: 10.1111/nmo.12399]</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61 </w:t>
      </w:r>
      <w:r w:rsidRPr="00FF19E6">
        <w:rPr>
          <w:rFonts w:ascii="Book Antiqua" w:eastAsia="SimSun" w:hAnsi="Book Antiqua"/>
          <w:b/>
          <w:kern w:val="2"/>
          <w:lang w:eastAsia="zh-CN"/>
        </w:rPr>
        <w:t>Swan C</w:t>
      </w:r>
      <w:r w:rsidRPr="00FF19E6">
        <w:rPr>
          <w:rFonts w:ascii="Book Antiqua" w:eastAsia="SimSun" w:hAnsi="Book Antiqua"/>
          <w:kern w:val="2"/>
          <w:lang w:eastAsia="zh-CN"/>
        </w:rPr>
        <w:t xml:space="preserve">, Duroudier NP, Campbell E, Zaitoun A, Hastings M, Dukes GE, Cox J, Kelly FM, Wilde J, Lennon MG, Neal KR, Whorwell PJ, Hall IP, Spiller RC. Identifying and testing candidate genetic polymorphisms in the irritable bowel syndrome (IBS): association with TNFSF15 and TNFα. </w:t>
      </w:r>
      <w:r w:rsidRPr="00FF19E6">
        <w:rPr>
          <w:rFonts w:ascii="Book Antiqua" w:eastAsia="SimSun" w:hAnsi="Book Antiqua"/>
          <w:i/>
          <w:kern w:val="2"/>
          <w:lang w:eastAsia="zh-CN"/>
        </w:rPr>
        <w:t>Gut</w:t>
      </w:r>
      <w:r w:rsidRPr="00FF19E6">
        <w:rPr>
          <w:rFonts w:ascii="Book Antiqua" w:eastAsia="SimSun" w:hAnsi="Book Antiqua"/>
          <w:kern w:val="2"/>
          <w:lang w:eastAsia="zh-CN"/>
        </w:rPr>
        <w:t xml:space="preserve"> 2013; </w:t>
      </w:r>
      <w:r w:rsidRPr="00FF19E6">
        <w:rPr>
          <w:rFonts w:ascii="Book Antiqua" w:eastAsia="SimSun" w:hAnsi="Book Antiqua"/>
          <w:b/>
          <w:kern w:val="2"/>
          <w:lang w:eastAsia="zh-CN"/>
        </w:rPr>
        <w:t>62</w:t>
      </w:r>
      <w:r w:rsidRPr="00FF19E6">
        <w:rPr>
          <w:rFonts w:ascii="Book Antiqua" w:eastAsia="SimSun" w:hAnsi="Book Antiqua"/>
          <w:kern w:val="2"/>
          <w:lang w:eastAsia="zh-CN"/>
        </w:rPr>
        <w:t>: 985-994 [PMID: 22684480 DOI: 10.1136/gutjnl-2011-301213]</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62</w:t>
      </w:r>
      <w:r w:rsidRPr="00FF19E6">
        <w:rPr>
          <w:rFonts w:ascii="Book Antiqua" w:eastAsia="SimSun" w:hAnsi="Book Antiqua" w:hint="eastAsia"/>
          <w:kern w:val="2"/>
          <w:lang w:eastAsia="zh-CN"/>
        </w:rPr>
        <w:t xml:space="preserve"> </w:t>
      </w:r>
      <w:r w:rsidRPr="00FF19E6">
        <w:rPr>
          <w:rFonts w:ascii="Book Antiqua" w:eastAsia="SimSun" w:hAnsi="Book Antiqua"/>
          <w:b/>
          <w:kern w:val="2"/>
          <w:lang w:eastAsia="zh-CN"/>
        </w:rPr>
        <w:t>Saito YA</w:t>
      </w:r>
      <w:r w:rsidRPr="00FF19E6">
        <w:rPr>
          <w:rFonts w:ascii="Book Antiqua" w:eastAsia="SimSun" w:hAnsi="Book Antiqua" w:hint="eastAsia"/>
          <w:kern w:val="2"/>
          <w:lang w:eastAsia="zh-CN"/>
        </w:rPr>
        <w:t>.</w:t>
      </w:r>
      <w:r w:rsidRPr="00FF19E6">
        <w:rPr>
          <w:rFonts w:ascii="Book Antiqua" w:eastAsia="SimSun" w:hAnsi="Book Antiqua"/>
          <w:kern w:val="2"/>
          <w:lang w:eastAsia="zh-CN"/>
        </w:rPr>
        <w:t xml:space="preserve"> The role of Genetics in IBS. </w:t>
      </w:r>
      <w:r w:rsidRPr="00FF19E6">
        <w:rPr>
          <w:rFonts w:ascii="Book Antiqua" w:eastAsia="SimSun" w:hAnsi="Book Antiqua"/>
          <w:i/>
          <w:kern w:val="2"/>
          <w:lang w:eastAsia="zh-CN"/>
        </w:rPr>
        <w:t xml:space="preserve">Gastroenterol Clin North Am </w:t>
      </w:r>
      <w:r w:rsidRPr="00FF19E6">
        <w:rPr>
          <w:rFonts w:ascii="Book Antiqua" w:eastAsia="SimSun" w:hAnsi="Book Antiqua"/>
          <w:kern w:val="2"/>
          <w:lang w:eastAsia="zh-CN"/>
        </w:rPr>
        <w:t>2011;</w:t>
      </w:r>
      <w:r w:rsidRPr="00FF19E6">
        <w:rPr>
          <w:rFonts w:ascii="Book Antiqua" w:eastAsia="SimSun" w:hAnsi="Book Antiqua" w:hint="eastAsia"/>
          <w:kern w:val="2"/>
          <w:lang w:eastAsia="zh-CN"/>
        </w:rPr>
        <w:t xml:space="preserve"> </w:t>
      </w:r>
      <w:r w:rsidRPr="00FF19E6">
        <w:rPr>
          <w:rFonts w:ascii="Book Antiqua" w:eastAsia="SimSun" w:hAnsi="Book Antiqua"/>
          <w:b/>
          <w:kern w:val="2"/>
          <w:lang w:eastAsia="zh-CN"/>
        </w:rPr>
        <w:t>40</w:t>
      </w:r>
      <w:r w:rsidRPr="00FF19E6">
        <w:rPr>
          <w:rFonts w:ascii="Book Antiqua" w:eastAsia="SimSun" w:hAnsi="Book Antiqua"/>
          <w:kern w:val="2"/>
          <w:lang w:eastAsia="zh-CN"/>
        </w:rPr>
        <w:t>: 45-47</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w:t>
      </w:r>
      <w:r w:rsidRPr="00FF19E6">
        <w:rPr>
          <w:rFonts w:ascii="Book Antiqua" w:eastAsia="SimSun" w:hAnsi="Book Antiqua"/>
          <w:caps/>
          <w:kern w:val="2"/>
          <w:lang w:eastAsia="zh-CN"/>
        </w:rPr>
        <w:t>doi:</w:t>
      </w:r>
      <w:r w:rsidRPr="00FF19E6">
        <w:rPr>
          <w:rFonts w:ascii="Book Antiqua" w:eastAsia="SimSun" w:hAnsi="Book Antiqua"/>
          <w:kern w:val="2"/>
          <w:lang w:eastAsia="zh-CN"/>
        </w:rPr>
        <w:t xml:space="preserve"> </w:t>
      </w:r>
      <w:r w:rsidRPr="00FF19E6">
        <w:rPr>
          <w:rFonts w:ascii="Book Antiqua" w:eastAsia="SimSun" w:hAnsi="Book Antiqua"/>
          <w:kern w:val="2"/>
          <w:lang w:eastAsia="zh-CN"/>
        </w:rPr>
        <w:lastRenderedPageBreak/>
        <w:t>10.1016/j.gtc.2010.12.011]</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63 </w:t>
      </w:r>
      <w:r w:rsidRPr="00FF19E6">
        <w:rPr>
          <w:rFonts w:ascii="Book Antiqua" w:eastAsia="SimSun" w:hAnsi="Book Antiqua"/>
          <w:b/>
          <w:kern w:val="2"/>
          <w:lang w:eastAsia="zh-CN"/>
        </w:rPr>
        <w:t>Park JM</w:t>
      </w:r>
      <w:r w:rsidRPr="00FF19E6">
        <w:rPr>
          <w:rFonts w:ascii="Book Antiqua" w:eastAsia="SimSun" w:hAnsi="Book Antiqua"/>
          <w:kern w:val="2"/>
          <w:lang w:eastAsia="zh-CN"/>
        </w:rPr>
        <w:t xml:space="preserve">, Choi MG, Park JA, Oh JH, Cho YK, Lee IS, Kim SW, Choi KY, Chung IS. Serotonin transporter gene polymorphism and irritable bowel syndrome. </w:t>
      </w:r>
      <w:r w:rsidRPr="00FF19E6">
        <w:rPr>
          <w:rFonts w:ascii="Book Antiqua" w:eastAsia="SimSun" w:hAnsi="Book Antiqua"/>
          <w:i/>
          <w:kern w:val="2"/>
          <w:lang w:eastAsia="zh-CN"/>
        </w:rPr>
        <w:t>Neurogastroenterol Motil</w:t>
      </w:r>
      <w:r w:rsidRPr="00FF19E6">
        <w:rPr>
          <w:rFonts w:ascii="Book Antiqua" w:eastAsia="SimSun" w:hAnsi="Book Antiqua"/>
          <w:kern w:val="2"/>
          <w:lang w:eastAsia="zh-CN"/>
        </w:rPr>
        <w:t xml:space="preserve"> 2006; </w:t>
      </w:r>
      <w:r w:rsidRPr="00FF19E6">
        <w:rPr>
          <w:rFonts w:ascii="Book Antiqua" w:eastAsia="SimSun" w:hAnsi="Book Antiqua"/>
          <w:b/>
          <w:kern w:val="2"/>
          <w:lang w:eastAsia="zh-CN"/>
        </w:rPr>
        <w:t>18</w:t>
      </w:r>
      <w:r w:rsidRPr="00FF19E6">
        <w:rPr>
          <w:rFonts w:ascii="Book Antiqua" w:eastAsia="SimSun" w:hAnsi="Book Antiqua"/>
          <w:kern w:val="2"/>
          <w:lang w:eastAsia="zh-CN"/>
        </w:rPr>
        <w:t>: 995-1000 [PMID: 17040410 DOI: 10.1111/j.1365-2982.2006.00829.x]</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64 </w:t>
      </w:r>
      <w:r w:rsidRPr="00FF19E6">
        <w:rPr>
          <w:rFonts w:ascii="Book Antiqua" w:eastAsia="SimSun" w:hAnsi="Book Antiqua"/>
          <w:b/>
          <w:kern w:val="2"/>
          <w:lang w:eastAsia="zh-CN"/>
        </w:rPr>
        <w:t>Makker J</w:t>
      </w:r>
      <w:r w:rsidRPr="00FF19E6">
        <w:rPr>
          <w:rFonts w:ascii="Book Antiqua" w:eastAsia="SimSun" w:hAnsi="Book Antiqua"/>
          <w:kern w:val="2"/>
          <w:lang w:eastAsia="zh-CN"/>
        </w:rPr>
        <w:t xml:space="preserve">, Chilimuri S, Bella JN. Genetic epidemiology of irritable bowel syndrome. </w:t>
      </w:r>
      <w:r w:rsidRPr="00FF19E6">
        <w:rPr>
          <w:rFonts w:ascii="Book Antiqua" w:eastAsia="SimSun" w:hAnsi="Book Antiqua"/>
          <w:i/>
          <w:kern w:val="2"/>
          <w:lang w:eastAsia="zh-CN"/>
        </w:rPr>
        <w:t>World J Gastroenterol</w:t>
      </w:r>
      <w:r w:rsidRPr="00FF19E6">
        <w:rPr>
          <w:rFonts w:ascii="Book Antiqua" w:eastAsia="SimSun" w:hAnsi="Book Antiqua"/>
          <w:kern w:val="2"/>
          <w:lang w:eastAsia="zh-CN"/>
        </w:rPr>
        <w:t xml:space="preserve"> 2015; </w:t>
      </w:r>
      <w:r w:rsidRPr="00FF19E6">
        <w:rPr>
          <w:rFonts w:ascii="Book Antiqua" w:eastAsia="SimSun" w:hAnsi="Book Antiqua"/>
          <w:b/>
          <w:kern w:val="2"/>
          <w:lang w:eastAsia="zh-CN"/>
        </w:rPr>
        <w:t>21</w:t>
      </w:r>
      <w:r w:rsidRPr="00FF19E6">
        <w:rPr>
          <w:rFonts w:ascii="Book Antiqua" w:eastAsia="SimSun" w:hAnsi="Book Antiqua"/>
          <w:kern w:val="2"/>
          <w:lang w:eastAsia="zh-CN"/>
        </w:rPr>
        <w:t>: 11353-11361 [PMID: 26525775 DOI: 10.3748/wjg.v21.i40.11353]</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65 </w:t>
      </w:r>
      <w:r w:rsidRPr="00FF19E6">
        <w:rPr>
          <w:rFonts w:ascii="Book Antiqua" w:eastAsia="SimSun" w:hAnsi="Book Antiqua"/>
          <w:b/>
          <w:kern w:val="2"/>
          <w:lang w:eastAsia="zh-CN"/>
        </w:rPr>
        <w:t>Barbara G</w:t>
      </w:r>
      <w:r w:rsidRPr="00FF19E6">
        <w:rPr>
          <w:rFonts w:ascii="Book Antiqua" w:eastAsia="SimSun" w:hAnsi="Book Antiqua"/>
          <w:kern w:val="2"/>
          <w:lang w:eastAsia="zh-CN"/>
        </w:rPr>
        <w:t xml:space="preserve">, Feinle-Bisset C, Ghoshal UC, Quigley EM, Santos J, Vanner S, Vergnolle N, Zoetendal EG. The Intestinal Microenvironment and Functional Gastrointestinal Disorders. </w:t>
      </w:r>
      <w:r w:rsidRPr="00FF19E6">
        <w:rPr>
          <w:rFonts w:ascii="Book Antiqua" w:eastAsia="SimSun" w:hAnsi="Book Antiqua"/>
          <w:i/>
          <w:kern w:val="2"/>
          <w:lang w:eastAsia="zh-CN"/>
        </w:rPr>
        <w:t>Gastroenterology</w:t>
      </w:r>
      <w:r w:rsidRPr="00FF19E6">
        <w:rPr>
          <w:rFonts w:ascii="Book Antiqua" w:eastAsia="SimSun" w:hAnsi="Book Antiqua"/>
          <w:kern w:val="2"/>
          <w:lang w:eastAsia="zh-CN"/>
        </w:rPr>
        <w:t xml:space="preserve"> 2016; </w:t>
      </w:r>
      <w:r w:rsidR="00FD10D8" w:rsidRPr="00FD10D8">
        <w:rPr>
          <w:rFonts w:ascii="Book Antiqua" w:eastAsia="SimSun" w:hAnsi="Book Antiqua"/>
          <w:kern w:val="2"/>
          <w:lang w:eastAsia="zh-CN"/>
        </w:rPr>
        <w:t>Epub ahead of print</w:t>
      </w:r>
      <w:r w:rsidR="00FD10D8">
        <w:rPr>
          <w:rFonts w:ascii="Book Antiqua" w:eastAsia="SimSun" w:hAnsi="Book Antiqua" w:hint="eastAsia"/>
          <w:kern w:val="2"/>
          <w:lang w:eastAsia="zh-CN"/>
        </w:rPr>
        <w:t xml:space="preserve"> </w:t>
      </w:r>
      <w:r w:rsidRPr="00FF19E6">
        <w:rPr>
          <w:rFonts w:ascii="Book Antiqua" w:eastAsia="SimSun" w:hAnsi="Book Antiqua"/>
          <w:kern w:val="2"/>
          <w:lang w:eastAsia="zh-CN"/>
        </w:rPr>
        <w:t>[PMID: 27144620 DOI: 10.1053/j.gastro.2016.02.028]</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66 </w:t>
      </w:r>
      <w:r w:rsidRPr="00FF19E6">
        <w:rPr>
          <w:rFonts w:ascii="Book Antiqua" w:eastAsia="SimSun" w:hAnsi="Book Antiqua"/>
          <w:b/>
          <w:kern w:val="2"/>
          <w:lang w:eastAsia="zh-CN"/>
        </w:rPr>
        <w:t>Kumar S</w:t>
      </w:r>
      <w:r w:rsidRPr="00FF19E6">
        <w:rPr>
          <w:rFonts w:ascii="Book Antiqua" w:eastAsia="SimSun" w:hAnsi="Book Antiqua"/>
          <w:kern w:val="2"/>
          <w:lang w:eastAsia="zh-CN"/>
        </w:rPr>
        <w:t xml:space="preserve">, Ranjan P, Mittal B, Ghoshal UC. Serotonin transporter gene (SLC6A4) polymorphism in patients with irritable bowel syndrome and healthy controls. </w:t>
      </w:r>
      <w:r w:rsidRPr="00FF19E6">
        <w:rPr>
          <w:rFonts w:ascii="Book Antiqua" w:eastAsia="SimSun" w:hAnsi="Book Antiqua"/>
          <w:i/>
          <w:kern w:val="2"/>
          <w:lang w:eastAsia="zh-CN"/>
        </w:rPr>
        <w:t>J Gastrointestin Liver Dis</w:t>
      </w:r>
      <w:r w:rsidRPr="00FF19E6">
        <w:rPr>
          <w:rFonts w:ascii="Book Antiqua" w:eastAsia="SimSun" w:hAnsi="Book Antiqua"/>
          <w:kern w:val="2"/>
          <w:lang w:eastAsia="zh-CN"/>
        </w:rPr>
        <w:t xml:space="preserve"> 2012; </w:t>
      </w:r>
      <w:r w:rsidRPr="00FF19E6">
        <w:rPr>
          <w:rFonts w:ascii="Book Antiqua" w:eastAsia="SimSun" w:hAnsi="Book Antiqua"/>
          <w:b/>
          <w:kern w:val="2"/>
          <w:lang w:eastAsia="zh-CN"/>
        </w:rPr>
        <w:t>21</w:t>
      </w:r>
      <w:r w:rsidRPr="00FF19E6">
        <w:rPr>
          <w:rFonts w:ascii="Book Antiqua" w:eastAsia="SimSun" w:hAnsi="Book Antiqua"/>
          <w:kern w:val="2"/>
          <w:lang w:eastAsia="zh-CN"/>
        </w:rPr>
        <w:t>: 31-38 [PMID: 22457857]</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67 </w:t>
      </w:r>
      <w:r w:rsidRPr="00FF19E6">
        <w:rPr>
          <w:rFonts w:ascii="Book Antiqua" w:eastAsia="SimSun" w:hAnsi="Book Antiqua"/>
          <w:b/>
          <w:kern w:val="2"/>
          <w:lang w:eastAsia="zh-CN"/>
        </w:rPr>
        <w:t>Kamp EJ</w:t>
      </w:r>
      <w:r w:rsidRPr="00FF19E6">
        <w:rPr>
          <w:rFonts w:ascii="Book Antiqua" w:eastAsia="SimSun" w:hAnsi="Book Antiqua"/>
          <w:kern w:val="2"/>
          <w:lang w:eastAsia="zh-CN"/>
        </w:rPr>
        <w:t xml:space="preserve">, Kane JS, Ford AC. Irritable Bowel Syndrome and Microscopic Colitis: A Systematic Review and Meta-analysis. </w:t>
      </w:r>
      <w:r w:rsidRPr="00FF19E6">
        <w:rPr>
          <w:rFonts w:ascii="Book Antiqua" w:eastAsia="SimSun" w:hAnsi="Book Antiqua"/>
          <w:i/>
          <w:kern w:val="2"/>
          <w:lang w:eastAsia="zh-CN"/>
        </w:rPr>
        <w:t>Clin Gastroenterol Hepatol</w:t>
      </w:r>
      <w:r w:rsidRPr="00FF19E6">
        <w:rPr>
          <w:rFonts w:ascii="Book Antiqua" w:eastAsia="SimSun" w:hAnsi="Book Antiqua"/>
          <w:kern w:val="2"/>
          <w:lang w:eastAsia="zh-CN"/>
        </w:rPr>
        <w:t xml:space="preserve"> 2016; </w:t>
      </w:r>
      <w:r w:rsidRPr="00FF19E6">
        <w:rPr>
          <w:rFonts w:ascii="Book Antiqua" w:eastAsia="SimSun" w:hAnsi="Book Antiqua"/>
          <w:b/>
          <w:kern w:val="2"/>
          <w:lang w:eastAsia="zh-CN"/>
        </w:rPr>
        <w:t>14</w:t>
      </w:r>
      <w:r w:rsidRPr="00FF19E6">
        <w:rPr>
          <w:rFonts w:ascii="Book Antiqua" w:eastAsia="SimSun" w:hAnsi="Book Antiqua"/>
          <w:kern w:val="2"/>
          <w:lang w:eastAsia="zh-CN"/>
        </w:rPr>
        <w:t>: 659-68.e1; quiz e54-5 [PMID: 26453949 DOI: 10.1016/j.cgh.2015.09.031]</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68 </w:t>
      </w:r>
      <w:r w:rsidRPr="00FF19E6">
        <w:rPr>
          <w:rFonts w:ascii="Book Antiqua" w:eastAsia="SimSun" w:hAnsi="Book Antiqua"/>
          <w:b/>
          <w:kern w:val="2"/>
          <w:lang w:eastAsia="zh-CN"/>
        </w:rPr>
        <w:t>Rahman MA</w:t>
      </w:r>
      <w:r w:rsidRPr="00FF19E6">
        <w:rPr>
          <w:rFonts w:ascii="Book Antiqua" w:eastAsia="SimSun" w:hAnsi="Book Antiqua"/>
          <w:kern w:val="2"/>
          <w:lang w:eastAsia="zh-CN"/>
        </w:rPr>
        <w:t xml:space="preserve">, Raihan AS, Ahamed DS, Masud H, Safiullah AB, Khair KB, Salimullah AS, Islam MM. Symptomatic overlap in patients with diarrhea predominant irritable bowel syndrome and microscopic colitis in a sub group of Bangladeshi population. </w:t>
      </w:r>
      <w:r w:rsidRPr="00FF19E6">
        <w:rPr>
          <w:rFonts w:ascii="Book Antiqua" w:eastAsia="SimSun" w:hAnsi="Book Antiqua"/>
          <w:i/>
          <w:kern w:val="2"/>
          <w:lang w:eastAsia="zh-CN"/>
        </w:rPr>
        <w:t>Bangladesh Med Res Counc Bull</w:t>
      </w:r>
      <w:r w:rsidRPr="00FF19E6">
        <w:rPr>
          <w:rFonts w:ascii="Book Antiqua" w:eastAsia="SimSun" w:hAnsi="Book Antiqua"/>
          <w:kern w:val="2"/>
          <w:lang w:eastAsia="zh-CN"/>
        </w:rPr>
        <w:t xml:space="preserve"> 2012; </w:t>
      </w:r>
      <w:r w:rsidRPr="00FF19E6">
        <w:rPr>
          <w:rFonts w:ascii="Book Antiqua" w:eastAsia="SimSun" w:hAnsi="Book Antiqua"/>
          <w:b/>
          <w:kern w:val="2"/>
          <w:lang w:eastAsia="zh-CN"/>
        </w:rPr>
        <w:t>38</w:t>
      </w:r>
      <w:r w:rsidRPr="00FF19E6">
        <w:rPr>
          <w:rFonts w:ascii="Book Antiqua" w:eastAsia="SimSun" w:hAnsi="Book Antiqua"/>
          <w:kern w:val="2"/>
          <w:lang w:eastAsia="zh-CN"/>
        </w:rPr>
        <w:t>: 33-38 [PMID: 22545349]</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69 </w:t>
      </w:r>
      <w:r w:rsidRPr="00FF19E6">
        <w:rPr>
          <w:rFonts w:ascii="Book Antiqua" w:eastAsia="SimSun" w:hAnsi="Book Antiqua"/>
          <w:b/>
          <w:kern w:val="2"/>
          <w:lang w:eastAsia="zh-CN"/>
        </w:rPr>
        <w:t>Hilmi I</w:t>
      </w:r>
      <w:r w:rsidRPr="00FF19E6">
        <w:rPr>
          <w:rFonts w:ascii="Book Antiqua" w:eastAsia="SimSun" w:hAnsi="Book Antiqua"/>
          <w:kern w:val="2"/>
          <w:lang w:eastAsia="zh-CN"/>
        </w:rPr>
        <w:t xml:space="preserve">, Hartono JL, Pailoor J, Mahadeva S, Goh KL. Low prevalence of 'classical' microscopic colitis but evidence of microscopic inflammation in Asian irritable bowel syndrome patients with diarrhoea. </w:t>
      </w:r>
      <w:r w:rsidRPr="00FF19E6">
        <w:rPr>
          <w:rFonts w:ascii="Book Antiqua" w:eastAsia="SimSun" w:hAnsi="Book Antiqua"/>
          <w:i/>
          <w:kern w:val="2"/>
          <w:lang w:eastAsia="zh-CN"/>
        </w:rPr>
        <w:t>BMC Gastroenterol</w:t>
      </w:r>
      <w:r w:rsidRPr="00FF19E6">
        <w:rPr>
          <w:rFonts w:ascii="Book Antiqua" w:eastAsia="SimSun" w:hAnsi="Book Antiqua"/>
          <w:kern w:val="2"/>
          <w:lang w:eastAsia="zh-CN"/>
        </w:rPr>
        <w:t xml:space="preserve"> 2013; </w:t>
      </w:r>
      <w:r w:rsidRPr="00FF19E6">
        <w:rPr>
          <w:rFonts w:ascii="Book Antiqua" w:eastAsia="SimSun" w:hAnsi="Book Antiqua"/>
          <w:b/>
          <w:kern w:val="2"/>
          <w:lang w:eastAsia="zh-CN"/>
        </w:rPr>
        <w:t>13</w:t>
      </w:r>
      <w:r w:rsidRPr="00FF19E6">
        <w:rPr>
          <w:rFonts w:ascii="Book Antiqua" w:eastAsia="SimSun" w:hAnsi="Book Antiqua"/>
          <w:kern w:val="2"/>
          <w:lang w:eastAsia="zh-CN"/>
        </w:rPr>
        <w:t>: 80 [PMID: 23651739 DOI: 10.1186/1471-230X-13-80]</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70 </w:t>
      </w:r>
      <w:r w:rsidRPr="00FF19E6">
        <w:rPr>
          <w:rFonts w:ascii="Book Antiqua" w:eastAsia="SimSun" w:hAnsi="Book Antiqua"/>
          <w:b/>
          <w:kern w:val="2"/>
          <w:lang w:eastAsia="zh-CN"/>
        </w:rPr>
        <w:t>Falodia S</w:t>
      </w:r>
      <w:r w:rsidRPr="00FF19E6">
        <w:rPr>
          <w:rFonts w:ascii="Book Antiqua" w:eastAsia="SimSun" w:hAnsi="Book Antiqua"/>
          <w:kern w:val="2"/>
          <w:lang w:eastAsia="zh-CN"/>
        </w:rPr>
        <w:t xml:space="preserve">, Makharia GK, Sateesh J, Deo V, Tevatia MS, Gupta SD. Spectrum of microscopic colitis in a tertiary care centre in India. </w:t>
      </w:r>
      <w:r w:rsidRPr="00FF19E6">
        <w:rPr>
          <w:rFonts w:ascii="Book Antiqua" w:eastAsia="SimSun" w:hAnsi="Book Antiqua"/>
          <w:i/>
          <w:kern w:val="2"/>
          <w:lang w:eastAsia="zh-CN"/>
        </w:rPr>
        <w:t>Trop Gastroenterol</w:t>
      </w:r>
      <w:r w:rsidRPr="00FF19E6">
        <w:rPr>
          <w:rFonts w:ascii="Book Antiqua" w:eastAsia="SimSun" w:hAnsi="Book Antiqua"/>
          <w:kern w:val="2"/>
          <w:lang w:eastAsia="zh-CN"/>
        </w:rPr>
        <w:t xml:space="preserve"> 2007; </w:t>
      </w:r>
      <w:r w:rsidRPr="00FF19E6">
        <w:rPr>
          <w:rFonts w:ascii="Book Antiqua" w:eastAsia="SimSun" w:hAnsi="Book Antiqua"/>
          <w:b/>
          <w:kern w:val="2"/>
          <w:lang w:eastAsia="zh-CN"/>
        </w:rPr>
        <w:t>28</w:t>
      </w:r>
      <w:r w:rsidRPr="00FF19E6">
        <w:rPr>
          <w:rFonts w:ascii="Book Antiqua" w:eastAsia="SimSun" w:hAnsi="Book Antiqua"/>
          <w:kern w:val="2"/>
          <w:lang w:eastAsia="zh-CN"/>
        </w:rPr>
        <w:t>: 121-125 [PMID: 18384001]</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71 </w:t>
      </w:r>
      <w:r w:rsidRPr="00FF19E6">
        <w:rPr>
          <w:rFonts w:ascii="Book Antiqua" w:eastAsia="SimSun" w:hAnsi="Book Antiqua"/>
          <w:b/>
          <w:kern w:val="2"/>
          <w:lang w:eastAsia="zh-CN"/>
        </w:rPr>
        <w:t>Misra V</w:t>
      </w:r>
      <w:r w:rsidRPr="00FF19E6">
        <w:rPr>
          <w:rFonts w:ascii="Book Antiqua" w:eastAsia="SimSun" w:hAnsi="Book Antiqua"/>
          <w:kern w:val="2"/>
          <w:lang w:eastAsia="zh-CN"/>
        </w:rPr>
        <w:t xml:space="preserve">, Misra SP, Dwivedi M, Singh PA, Agarwal V. Microscopic colitis in patients </w:t>
      </w:r>
      <w:r w:rsidRPr="00FF19E6">
        <w:rPr>
          <w:rFonts w:ascii="Book Antiqua" w:eastAsia="SimSun" w:hAnsi="Book Antiqua"/>
          <w:kern w:val="2"/>
          <w:lang w:eastAsia="zh-CN"/>
        </w:rPr>
        <w:lastRenderedPageBreak/>
        <w:t xml:space="preserve">presenting with chronic diarrhea. </w:t>
      </w:r>
      <w:r w:rsidRPr="00FF19E6">
        <w:rPr>
          <w:rFonts w:ascii="Book Antiqua" w:eastAsia="SimSun" w:hAnsi="Book Antiqua"/>
          <w:i/>
          <w:kern w:val="2"/>
          <w:lang w:eastAsia="zh-CN"/>
        </w:rPr>
        <w:t>Indian J Pathol Microbiol</w:t>
      </w:r>
      <w:r w:rsidRPr="00FF19E6">
        <w:rPr>
          <w:rFonts w:ascii="Book Antiqua" w:eastAsia="SimSun" w:hAnsi="Book Antiqua"/>
          <w:kern w:val="2"/>
          <w:lang w:eastAsia="zh-CN"/>
        </w:rPr>
        <w:t xml:space="preserve"> 2010; </w:t>
      </w:r>
      <w:r w:rsidRPr="00FF19E6">
        <w:rPr>
          <w:rFonts w:ascii="Book Antiqua" w:eastAsia="SimSun" w:hAnsi="Book Antiqua"/>
          <w:b/>
          <w:kern w:val="2"/>
          <w:lang w:eastAsia="zh-CN"/>
        </w:rPr>
        <w:t>53</w:t>
      </w:r>
      <w:r w:rsidRPr="00FF19E6">
        <w:rPr>
          <w:rFonts w:ascii="Book Antiqua" w:eastAsia="SimSun" w:hAnsi="Book Antiqua"/>
          <w:kern w:val="2"/>
          <w:lang w:eastAsia="zh-CN"/>
        </w:rPr>
        <w:t>: 15-19 [PMID: 20090215 DOI: 10.4103/0377-4929.59176]</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72 </w:t>
      </w:r>
      <w:r w:rsidRPr="00FF19E6">
        <w:rPr>
          <w:rFonts w:ascii="Book Antiqua" w:eastAsia="SimSun" w:hAnsi="Book Antiqua"/>
          <w:b/>
          <w:kern w:val="2"/>
          <w:lang w:eastAsia="zh-CN"/>
        </w:rPr>
        <w:t>Ng SC</w:t>
      </w:r>
      <w:r w:rsidRPr="00FF19E6">
        <w:rPr>
          <w:rFonts w:ascii="Book Antiqua" w:eastAsia="SimSun" w:hAnsi="Book Antiqua"/>
          <w:kern w:val="2"/>
          <w:lang w:eastAsia="zh-CN"/>
        </w:rPr>
        <w:t xml:space="preserve">, Tang W, Ching JY, Wong M, Chow CM, Hui AJ, Wong TC, Leung VK, Tsang SW, Yu HH, Li MF, Ng KK, Kamm MA, Studd C, Bell S, Leong R, de Silva HJ, Kasturiratne A, Mufeena MN, Ling KL, Ooi CJ, Tan PS, Ong D, Goh KL, Hilmi I, Pisespongsa P, Manatsathit S, Rerknimitr R, Aniwan S, Wang YF, Ouyang Q, Zeng Z, Zhu Z, Chen MH, Hu PJ, Wu K, Wang X, Simadibrata M, Abdullah M, Wu JC, Sung JJ, Chan FK; Asia–Pacific Crohn's and Colitis Epidemiologic Study (ACCESS) Study Group. Incidence and phenotype of inflammatory bowel disease based on results from the Asia-pacific Crohn's and colitis epidemiology study. </w:t>
      </w:r>
      <w:r w:rsidRPr="00FF19E6">
        <w:rPr>
          <w:rFonts w:ascii="Book Antiqua" w:eastAsia="SimSun" w:hAnsi="Book Antiqua"/>
          <w:i/>
          <w:kern w:val="2"/>
          <w:lang w:eastAsia="zh-CN"/>
        </w:rPr>
        <w:t>Gastroenterology</w:t>
      </w:r>
      <w:r w:rsidRPr="00FF19E6">
        <w:rPr>
          <w:rFonts w:ascii="Book Antiqua" w:eastAsia="SimSun" w:hAnsi="Book Antiqua"/>
          <w:kern w:val="2"/>
          <w:lang w:eastAsia="zh-CN"/>
        </w:rPr>
        <w:t xml:space="preserve"> 2013; </w:t>
      </w:r>
      <w:r w:rsidRPr="00FF19E6">
        <w:rPr>
          <w:rFonts w:ascii="Book Antiqua" w:eastAsia="SimSun" w:hAnsi="Book Antiqua"/>
          <w:b/>
          <w:kern w:val="2"/>
          <w:lang w:eastAsia="zh-CN"/>
        </w:rPr>
        <w:t>145</w:t>
      </w:r>
      <w:r w:rsidRPr="00FF19E6">
        <w:rPr>
          <w:rFonts w:ascii="Book Antiqua" w:eastAsia="SimSun" w:hAnsi="Book Antiqua"/>
          <w:kern w:val="2"/>
          <w:lang w:eastAsia="zh-CN"/>
        </w:rPr>
        <w:t>: 158-165.e2 [PMID: 23583432 DOI: 10.1053/j.gastro.2013.04.007]</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73</w:t>
      </w:r>
      <w:r w:rsidRPr="00FF19E6">
        <w:rPr>
          <w:rFonts w:ascii="Book Antiqua" w:eastAsia="SimSun" w:hAnsi="Book Antiqua" w:hint="eastAsia"/>
          <w:kern w:val="2"/>
          <w:lang w:eastAsia="zh-CN"/>
        </w:rPr>
        <w:t xml:space="preserve"> </w:t>
      </w:r>
      <w:r w:rsidRPr="00FF19E6">
        <w:rPr>
          <w:rFonts w:ascii="Book Antiqua" w:eastAsia="SimSun" w:hAnsi="Book Antiqua"/>
          <w:b/>
          <w:kern w:val="2"/>
          <w:lang w:eastAsia="zh-CN"/>
        </w:rPr>
        <w:t>Anand AC</w:t>
      </w:r>
      <w:r w:rsidRPr="00FF19E6">
        <w:rPr>
          <w:rFonts w:ascii="Book Antiqua" w:eastAsia="SimSun" w:hAnsi="Book Antiqua"/>
          <w:kern w:val="2"/>
          <w:lang w:eastAsia="zh-CN"/>
        </w:rPr>
        <w:t xml:space="preserve">, Reddy PS, Saiprasad GS, Kher SK. Does non-dysenteric intestinal amoebiasis exist? </w:t>
      </w:r>
      <w:r w:rsidRPr="00FF19E6">
        <w:rPr>
          <w:rFonts w:ascii="Book Antiqua" w:eastAsia="SimSun" w:hAnsi="Book Antiqua"/>
          <w:i/>
          <w:kern w:val="2"/>
          <w:lang w:eastAsia="zh-CN"/>
        </w:rPr>
        <w:t>Lancet</w:t>
      </w:r>
      <w:r w:rsidRPr="00FF19E6">
        <w:rPr>
          <w:rFonts w:ascii="Book Antiqua" w:eastAsia="SimSun" w:hAnsi="Book Antiqua"/>
          <w:kern w:val="2"/>
          <w:lang w:eastAsia="zh-CN"/>
        </w:rPr>
        <w:t xml:space="preserve"> 1997; </w:t>
      </w:r>
      <w:r w:rsidRPr="00FF19E6">
        <w:rPr>
          <w:rFonts w:ascii="Book Antiqua" w:eastAsia="SimSun" w:hAnsi="Book Antiqua"/>
          <w:b/>
          <w:kern w:val="2"/>
          <w:lang w:eastAsia="zh-CN"/>
        </w:rPr>
        <w:t>349</w:t>
      </w:r>
      <w:r w:rsidRPr="00FF19E6">
        <w:rPr>
          <w:rFonts w:ascii="Book Antiqua" w:eastAsia="SimSun" w:hAnsi="Book Antiqua"/>
          <w:kern w:val="2"/>
          <w:lang w:eastAsia="zh-CN"/>
        </w:rPr>
        <w:t>: 89-92 [PMID: 8996420]</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74 </w:t>
      </w:r>
      <w:r w:rsidRPr="00FF19E6">
        <w:rPr>
          <w:rFonts w:ascii="Book Antiqua" w:eastAsia="SimSun" w:hAnsi="Book Antiqua"/>
          <w:b/>
          <w:kern w:val="2"/>
          <w:lang w:eastAsia="zh-CN"/>
        </w:rPr>
        <w:t>Sinha P</w:t>
      </w:r>
      <w:r w:rsidRPr="00FF19E6">
        <w:rPr>
          <w:rFonts w:ascii="Book Antiqua" w:eastAsia="SimSun" w:hAnsi="Book Antiqua"/>
          <w:kern w:val="2"/>
          <w:lang w:eastAsia="zh-CN"/>
        </w:rPr>
        <w:t xml:space="preserve">, Ghoshal UC, Choudhuri G, Naik S, Ayyagari A, Naik SR. Does Entamoeba histolytica cause irritable bowel syndrome? </w:t>
      </w:r>
      <w:r w:rsidRPr="00FF19E6">
        <w:rPr>
          <w:rFonts w:ascii="Book Antiqua" w:eastAsia="SimSun" w:hAnsi="Book Antiqua"/>
          <w:i/>
          <w:kern w:val="2"/>
          <w:lang w:eastAsia="zh-CN"/>
        </w:rPr>
        <w:t>Indian J Gastroenterol</w:t>
      </w:r>
      <w:r w:rsidRPr="00FF19E6">
        <w:rPr>
          <w:rFonts w:ascii="Book Antiqua" w:eastAsia="SimSun" w:hAnsi="Book Antiqua"/>
          <w:kern w:val="2"/>
          <w:lang w:eastAsia="zh-CN"/>
        </w:rPr>
        <w:t xml:space="preserve"> 1997; </w:t>
      </w:r>
      <w:r w:rsidRPr="00FF19E6">
        <w:rPr>
          <w:rFonts w:ascii="Book Antiqua" w:eastAsia="SimSun" w:hAnsi="Book Antiqua"/>
          <w:b/>
          <w:kern w:val="2"/>
          <w:lang w:eastAsia="zh-CN"/>
        </w:rPr>
        <w:t>16</w:t>
      </w:r>
      <w:r w:rsidRPr="00FF19E6">
        <w:rPr>
          <w:rFonts w:ascii="Book Antiqua" w:eastAsia="SimSun" w:hAnsi="Book Antiqua"/>
          <w:kern w:val="2"/>
          <w:lang w:eastAsia="zh-CN"/>
        </w:rPr>
        <w:t>: 130-133 [PMID: 9357182]</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75 </w:t>
      </w:r>
      <w:r w:rsidRPr="00FF19E6">
        <w:rPr>
          <w:rFonts w:ascii="Book Antiqua" w:eastAsia="SimSun" w:hAnsi="Book Antiqua"/>
          <w:b/>
          <w:kern w:val="2"/>
          <w:lang w:eastAsia="zh-CN"/>
        </w:rPr>
        <w:t>Ragavan ND</w:t>
      </w:r>
      <w:r w:rsidRPr="00FF19E6">
        <w:rPr>
          <w:rFonts w:ascii="Book Antiqua" w:eastAsia="SimSun" w:hAnsi="Book Antiqua"/>
          <w:kern w:val="2"/>
          <w:lang w:eastAsia="zh-CN"/>
        </w:rPr>
        <w:t xml:space="preserve">, Kumar S, Chye TT, Mahadeva S, Shiaw-Hooi H. Blastocystis sp. in Irritable Bowel Syndrome (IBS)--Detection in Stool Aspirates during Colonoscopy. </w:t>
      </w:r>
      <w:r w:rsidRPr="00FF19E6">
        <w:rPr>
          <w:rFonts w:ascii="Book Antiqua" w:eastAsia="SimSun" w:hAnsi="Book Antiqua"/>
          <w:i/>
          <w:kern w:val="2"/>
          <w:lang w:eastAsia="zh-CN"/>
        </w:rPr>
        <w:t>PLoS One</w:t>
      </w:r>
      <w:r w:rsidRPr="00FF19E6">
        <w:rPr>
          <w:rFonts w:ascii="Book Antiqua" w:eastAsia="SimSun" w:hAnsi="Book Antiqua"/>
          <w:kern w:val="2"/>
          <w:lang w:eastAsia="zh-CN"/>
        </w:rPr>
        <w:t xml:space="preserve"> 2015; </w:t>
      </w:r>
      <w:r w:rsidRPr="00FF19E6">
        <w:rPr>
          <w:rFonts w:ascii="Book Antiqua" w:eastAsia="SimSun" w:hAnsi="Book Antiqua"/>
          <w:b/>
          <w:kern w:val="2"/>
          <w:lang w:eastAsia="zh-CN"/>
        </w:rPr>
        <w:t>10</w:t>
      </w:r>
      <w:r w:rsidRPr="00FF19E6">
        <w:rPr>
          <w:rFonts w:ascii="Book Antiqua" w:eastAsia="SimSun" w:hAnsi="Book Antiqua"/>
          <w:kern w:val="2"/>
          <w:lang w:eastAsia="zh-CN"/>
        </w:rPr>
        <w:t>: e0121173 [PMID: 26375823 DOI: 10.1371/journal.pone.0121173]</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76 </w:t>
      </w:r>
      <w:r w:rsidRPr="00FF19E6">
        <w:rPr>
          <w:rFonts w:ascii="Book Antiqua" w:eastAsia="SimSun" w:hAnsi="Book Antiqua"/>
          <w:b/>
          <w:kern w:val="2"/>
          <w:lang w:eastAsia="zh-CN"/>
        </w:rPr>
        <w:t>Ragavan ND</w:t>
      </w:r>
      <w:r w:rsidRPr="00FF19E6">
        <w:rPr>
          <w:rFonts w:ascii="Book Antiqua" w:eastAsia="SimSun" w:hAnsi="Book Antiqua"/>
          <w:kern w:val="2"/>
          <w:lang w:eastAsia="zh-CN"/>
        </w:rPr>
        <w:t xml:space="preserve">, Govind SK, Chye TT, Mahadeva S. Factors that influence the shedding of Blastocystis cysts in an irritable bowel syndrome (IBS) patient--an evidence-based case study. </w:t>
      </w:r>
      <w:r w:rsidRPr="00FF19E6">
        <w:rPr>
          <w:rFonts w:ascii="Book Antiqua" w:eastAsia="SimSun" w:hAnsi="Book Antiqua"/>
          <w:i/>
          <w:kern w:val="2"/>
          <w:lang w:eastAsia="zh-CN"/>
        </w:rPr>
        <w:t>Parasitol Res</w:t>
      </w:r>
      <w:r w:rsidRPr="00FF19E6">
        <w:rPr>
          <w:rFonts w:ascii="Book Antiqua" w:eastAsia="SimSun" w:hAnsi="Book Antiqua"/>
          <w:kern w:val="2"/>
          <w:lang w:eastAsia="zh-CN"/>
        </w:rPr>
        <w:t xml:space="preserve"> 2015; </w:t>
      </w:r>
      <w:r w:rsidRPr="00FF19E6">
        <w:rPr>
          <w:rFonts w:ascii="Book Antiqua" w:eastAsia="SimSun" w:hAnsi="Book Antiqua"/>
          <w:b/>
          <w:kern w:val="2"/>
          <w:lang w:eastAsia="zh-CN"/>
        </w:rPr>
        <w:t>114</w:t>
      </w:r>
      <w:r w:rsidRPr="00FF19E6">
        <w:rPr>
          <w:rFonts w:ascii="Book Antiqua" w:eastAsia="SimSun" w:hAnsi="Book Antiqua"/>
          <w:kern w:val="2"/>
          <w:lang w:eastAsia="zh-CN"/>
        </w:rPr>
        <w:t>: 2999-3005 [PMID: 25982571 DOI: 10.1007/s00436-015-4502-3]</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77 </w:t>
      </w:r>
      <w:r w:rsidRPr="00FF19E6">
        <w:rPr>
          <w:rFonts w:ascii="Book Antiqua" w:eastAsia="SimSun" w:hAnsi="Book Antiqua"/>
          <w:b/>
          <w:kern w:val="2"/>
          <w:lang w:eastAsia="zh-CN"/>
        </w:rPr>
        <w:t>Nayak AK</w:t>
      </w:r>
      <w:r w:rsidRPr="00FF19E6">
        <w:rPr>
          <w:rFonts w:ascii="Book Antiqua" w:eastAsia="SimSun" w:hAnsi="Book Antiqua"/>
          <w:kern w:val="2"/>
          <w:lang w:eastAsia="zh-CN"/>
        </w:rPr>
        <w:t xml:space="preserve">, Karnad DR, Abraham P, Mistry FP. Metronidazole relieves symptoms in irritable bowel syndrome: the confusion with so-called 'chronic amebiasis'. </w:t>
      </w:r>
      <w:r w:rsidRPr="00FF19E6">
        <w:rPr>
          <w:rFonts w:ascii="Book Antiqua" w:eastAsia="SimSun" w:hAnsi="Book Antiqua"/>
          <w:i/>
          <w:kern w:val="2"/>
          <w:lang w:eastAsia="zh-CN"/>
        </w:rPr>
        <w:t>Indian J Gastroenterol</w:t>
      </w:r>
      <w:r w:rsidRPr="00FF19E6">
        <w:rPr>
          <w:rFonts w:ascii="Book Antiqua" w:eastAsia="SimSun" w:hAnsi="Book Antiqua"/>
          <w:kern w:val="2"/>
          <w:lang w:eastAsia="zh-CN"/>
        </w:rPr>
        <w:t xml:space="preserve"> 1997; </w:t>
      </w:r>
      <w:r w:rsidRPr="00FF19E6">
        <w:rPr>
          <w:rFonts w:ascii="Book Antiqua" w:eastAsia="SimSun" w:hAnsi="Book Antiqua"/>
          <w:b/>
          <w:kern w:val="2"/>
          <w:lang w:eastAsia="zh-CN"/>
        </w:rPr>
        <w:t>16</w:t>
      </w:r>
      <w:r w:rsidRPr="00FF19E6">
        <w:rPr>
          <w:rFonts w:ascii="Book Antiqua" w:eastAsia="SimSun" w:hAnsi="Book Antiqua"/>
          <w:kern w:val="2"/>
          <w:lang w:eastAsia="zh-CN"/>
        </w:rPr>
        <w:t>: 137-139 [PMID: 9357184]</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78 </w:t>
      </w:r>
      <w:r w:rsidRPr="00FF19E6">
        <w:rPr>
          <w:rFonts w:ascii="Book Antiqua" w:eastAsia="SimSun" w:hAnsi="Book Antiqua"/>
          <w:b/>
          <w:kern w:val="2"/>
          <w:lang w:eastAsia="zh-CN"/>
        </w:rPr>
        <w:t>Roy E,</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Hasan KZ, Haque R, Fazlul Haque AKM, Siddique AK, et al. Patterns and risk factors for helminthiasis in rural children aged under 2 in Bangladesh.</w:t>
      </w:r>
      <w:r w:rsidRPr="00FF19E6">
        <w:rPr>
          <w:rFonts w:ascii="Book Antiqua" w:eastAsia="SimSun" w:hAnsi="Book Antiqua"/>
          <w:i/>
          <w:kern w:val="2"/>
          <w:lang w:eastAsia="zh-CN"/>
        </w:rPr>
        <w:t xml:space="preserve"> SAJCH S Afr J Child Health</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2011;</w:t>
      </w:r>
      <w:r w:rsidRPr="00FF19E6">
        <w:rPr>
          <w:rFonts w:ascii="Book Antiqua" w:eastAsia="SimSun" w:hAnsi="Book Antiqua" w:hint="eastAsia"/>
          <w:kern w:val="2"/>
          <w:lang w:eastAsia="zh-CN"/>
        </w:rPr>
        <w:t xml:space="preserve"> </w:t>
      </w:r>
      <w:r w:rsidRPr="00FF19E6">
        <w:rPr>
          <w:rFonts w:ascii="Book Antiqua" w:eastAsia="SimSun" w:hAnsi="Book Antiqua"/>
          <w:b/>
          <w:kern w:val="2"/>
          <w:lang w:eastAsia="zh-CN"/>
        </w:rPr>
        <w:t>5</w:t>
      </w:r>
      <w:r w:rsidRPr="00FF19E6">
        <w:rPr>
          <w:rFonts w:ascii="Book Antiqua" w:eastAsia="SimSun" w:hAnsi="Book Antiqua"/>
          <w:kern w:val="2"/>
          <w:lang w:eastAsia="zh-CN"/>
        </w:rPr>
        <w:t>: 78</w:t>
      </w:r>
      <w:r w:rsidRPr="00FF19E6">
        <w:rPr>
          <w:rFonts w:ascii="Book Antiqua" w:eastAsia="SimSun" w:hAnsi="Book Antiqua" w:hint="eastAsia"/>
          <w:kern w:val="2"/>
          <w:lang w:eastAsia="zh-CN"/>
        </w:rPr>
        <w:t>-</w:t>
      </w:r>
      <w:r w:rsidRPr="00FF19E6">
        <w:rPr>
          <w:rFonts w:ascii="Book Antiqua" w:eastAsia="SimSun" w:hAnsi="Book Antiqua"/>
          <w:kern w:val="2"/>
          <w:lang w:eastAsia="zh-CN"/>
        </w:rPr>
        <w:t>84</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79 </w:t>
      </w:r>
      <w:r w:rsidRPr="00FF19E6">
        <w:rPr>
          <w:rFonts w:ascii="Book Antiqua" w:eastAsia="SimSun" w:hAnsi="Book Antiqua"/>
          <w:b/>
          <w:kern w:val="2"/>
          <w:lang w:eastAsia="zh-CN"/>
        </w:rPr>
        <w:t>Kang G</w:t>
      </w:r>
      <w:r w:rsidRPr="00FF19E6">
        <w:rPr>
          <w:rFonts w:ascii="Book Antiqua" w:eastAsia="SimSun" w:hAnsi="Book Antiqua"/>
          <w:kern w:val="2"/>
          <w:lang w:eastAsia="zh-CN"/>
        </w:rPr>
        <w:t xml:space="preserve">, Mathew MS, Rajan DP, Daniel JD, Mathan MM, Mathan VI, Muliyil JP. </w:t>
      </w:r>
      <w:r w:rsidRPr="00FF19E6">
        <w:rPr>
          <w:rFonts w:ascii="Book Antiqua" w:eastAsia="SimSun" w:hAnsi="Book Antiqua"/>
          <w:kern w:val="2"/>
          <w:lang w:eastAsia="zh-CN"/>
        </w:rPr>
        <w:lastRenderedPageBreak/>
        <w:t xml:space="preserve">Prevalence of intestinal parasites in rural Southern Indians. </w:t>
      </w:r>
      <w:r w:rsidRPr="00FF19E6">
        <w:rPr>
          <w:rFonts w:ascii="Book Antiqua" w:eastAsia="SimSun" w:hAnsi="Book Antiqua"/>
          <w:i/>
          <w:kern w:val="2"/>
          <w:lang w:eastAsia="zh-CN"/>
        </w:rPr>
        <w:t>Trop Med Int Health</w:t>
      </w:r>
      <w:r w:rsidRPr="00FF19E6">
        <w:rPr>
          <w:rFonts w:ascii="Book Antiqua" w:eastAsia="SimSun" w:hAnsi="Book Antiqua"/>
          <w:kern w:val="2"/>
          <w:lang w:eastAsia="zh-CN"/>
        </w:rPr>
        <w:t xml:space="preserve"> 1998; </w:t>
      </w:r>
      <w:r w:rsidRPr="00FF19E6">
        <w:rPr>
          <w:rFonts w:ascii="Book Antiqua" w:eastAsia="SimSun" w:hAnsi="Book Antiqua"/>
          <w:b/>
          <w:kern w:val="2"/>
          <w:lang w:eastAsia="zh-CN"/>
        </w:rPr>
        <w:t>3</w:t>
      </w:r>
      <w:r w:rsidRPr="00FF19E6">
        <w:rPr>
          <w:rFonts w:ascii="Book Antiqua" w:eastAsia="SimSun" w:hAnsi="Book Antiqua"/>
          <w:kern w:val="2"/>
          <w:lang w:eastAsia="zh-CN"/>
        </w:rPr>
        <w:t>: 70-75 [PMID: 9484973 DOI: 10.1046/j.1365-3156.1998.00175.x]</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80 </w:t>
      </w:r>
      <w:r w:rsidRPr="00FF19E6">
        <w:rPr>
          <w:rFonts w:ascii="Book Antiqua" w:eastAsia="SimSun" w:hAnsi="Book Antiqua"/>
          <w:b/>
          <w:kern w:val="2"/>
          <w:lang w:eastAsia="zh-CN"/>
        </w:rPr>
        <w:t>Glatman Zaretsky A</w:t>
      </w:r>
      <w:r w:rsidRPr="00FF19E6">
        <w:rPr>
          <w:rFonts w:ascii="Book Antiqua" w:eastAsia="SimSun" w:hAnsi="Book Antiqua"/>
          <w:kern w:val="2"/>
          <w:lang w:eastAsia="zh-CN"/>
        </w:rPr>
        <w:t xml:space="preserve">, Taylor JJ, King IL, Marshall FA, Mohrs M, Pearce EJ. T follicular helper cells differentiate from Th2 cells in response to helminth antigens. </w:t>
      </w:r>
      <w:r w:rsidRPr="00FF19E6">
        <w:rPr>
          <w:rFonts w:ascii="Book Antiqua" w:eastAsia="SimSun" w:hAnsi="Book Antiqua"/>
          <w:i/>
          <w:kern w:val="2"/>
          <w:lang w:eastAsia="zh-CN"/>
        </w:rPr>
        <w:t>J Exp Med</w:t>
      </w:r>
      <w:r w:rsidRPr="00FF19E6">
        <w:rPr>
          <w:rFonts w:ascii="Book Antiqua" w:eastAsia="SimSun" w:hAnsi="Book Antiqua"/>
          <w:kern w:val="2"/>
          <w:lang w:eastAsia="zh-CN"/>
        </w:rPr>
        <w:t xml:space="preserve"> 2009; </w:t>
      </w:r>
      <w:r w:rsidRPr="00FF19E6">
        <w:rPr>
          <w:rFonts w:ascii="Book Antiqua" w:eastAsia="SimSun" w:hAnsi="Book Antiqua"/>
          <w:b/>
          <w:kern w:val="2"/>
          <w:lang w:eastAsia="zh-CN"/>
        </w:rPr>
        <w:t>206</w:t>
      </w:r>
      <w:r w:rsidRPr="00FF19E6">
        <w:rPr>
          <w:rFonts w:ascii="Book Antiqua" w:eastAsia="SimSun" w:hAnsi="Book Antiqua"/>
          <w:kern w:val="2"/>
          <w:lang w:eastAsia="zh-CN"/>
        </w:rPr>
        <w:t>: 991-999 [PMID: 19380637 DOI: 10.1084/jem.20090303]</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81 </w:t>
      </w:r>
      <w:r w:rsidRPr="00FF19E6">
        <w:rPr>
          <w:rFonts w:ascii="Book Antiqua" w:eastAsia="SimSun" w:hAnsi="Book Antiqua"/>
          <w:b/>
          <w:kern w:val="2"/>
          <w:lang w:eastAsia="zh-CN"/>
        </w:rPr>
        <w:t>Shi HN</w:t>
      </w:r>
      <w:r w:rsidRPr="00FF19E6">
        <w:rPr>
          <w:rFonts w:ascii="Book Antiqua" w:eastAsia="SimSun" w:hAnsi="Book Antiqua"/>
          <w:kern w:val="2"/>
          <w:lang w:eastAsia="zh-CN"/>
        </w:rPr>
        <w:t xml:space="preserve">, Ingui CJ, Dodge I, Nagler-Anderson C. A helminth-induced mucosal Th2 response alters nonresponsiveness to oral administration of a soluble antigen. </w:t>
      </w:r>
      <w:r w:rsidRPr="00FF19E6">
        <w:rPr>
          <w:rFonts w:ascii="Book Antiqua" w:eastAsia="SimSun" w:hAnsi="Book Antiqua"/>
          <w:i/>
          <w:kern w:val="2"/>
          <w:lang w:eastAsia="zh-CN"/>
        </w:rPr>
        <w:t>J Immunol</w:t>
      </w:r>
      <w:r w:rsidRPr="00FF19E6">
        <w:rPr>
          <w:rFonts w:ascii="Book Antiqua" w:eastAsia="SimSun" w:hAnsi="Book Antiqua"/>
          <w:kern w:val="2"/>
          <w:lang w:eastAsia="zh-CN"/>
        </w:rPr>
        <w:t xml:space="preserve"> 1998; </w:t>
      </w:r>
      <w:r w:rsidRPr="00FF19E6">
        <w:rPr>
          <w:rFonts w:ascii="Book Antiqua" w:eastAsia="SimSun" w:hAnsi="Book Antiqua"/>
          <w:b/>
          <w:kern w:val="2"/>
          <w:lang w:eastAsia="zh-CN"/>
        </w:rPr>
        <w:t>160</w:t>
      </w:r>
      <w:r w:rsidRPr="00FF19E6">
        <w:rPr>
          <w:rFonts w:ascii="Book Antiqua" w:eastAsia="SimSun" w:hAnsi="Book Antiqua"/>
          <w:kern w:val="2"/>
          <w:lang w:eastAsia="zh-CN"/>
        </w:rPr>
        <w:t>: 2449-2455 [PMID: 9498789]</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82 </w:t>
      </w:r>
      <w:r w:rsidRPr="00FF19E6">
        <w:rPr>
          <w:rFonts w:ascii="Book Antiqua" w:eastAsia="SimSun" w:hAnsi="Book Antiqua"/>
          <w:b/>
          <w:kern w:val="2"/>
          <w:lang w:eastAsia="zh-CN"/>
        </w:rPr>
        <w:t>Bercik P</w:t>
      </w:r>
      <w:r w:rsidRPr="00FF19E6">
        <w:rPr>
          <w:rFonts w:ascii="Book Antiqua" w:eastAsia="SimSun" w:hAnsi="Book Antiqua"/>
          <w:kern w:val="2"/>
          <w:lang w:eastAsia="zh-CN"/>
        </w:rPr>
        <w:t xml:space="preserve">, Verdu EF, Collins SM. Is irritable bowel syndrome a low-grade inflammatory bowel disease? </w:t>
      </w:r>
      <w:r w:rsidRPr="00FF19E6">
        <w:rPr>
          <w:rFonts w:ascii="Book Antiqua" w:eastAsia="SimSun" w:hAnsi="Book Antiqua"/>
          <w:i/>
          <w:kern w:val="2"/>
          <w:lang w:eastAsia="zh-CN"/>
        </w:rPr>
        <w:t>Gastroenterol Clin North Am</w:t>
      </w:r>
      <w:r w:rsidRPr="00FF19E6">
        <w:rPr>
          <w:rFonts w:ascii="Book Antiqua" w:eastAsia="SimSun" w:hAnsi="Book Antiqua"/>
          <w:kern w:val="2"/>
          <w:lang w:eastAsia="zh-CN"/>
        </w:rPr>
        <w:t xml:space="preserve"> 2005; </w:t>
      </w:r>
      <w:r w:rsidRPr="00FF19E6">
        <w:rPr>
          <w:rFonts w:ascii="Book Antiqua" w:eastAsia="SimSun" w:hAnsi="Book Antiqua"/>
          <w:b/>
          <w:kern w:val="2"/>
          <w:lang w:eastAsia="zh-CN"/>
        </w:rPr>
        <w:t>34</w:t>
      </w:r>
      <w:r w:rsidRPr="00FF19E6">
        <w:rPr>
          <w:rFonts w:ascii="Book Antiqua" w:eastAsia="SimSun" w:hAnsi="Book Antiqua"/>
          <w:kern w:val="2"/>
          <w:lang w:eastAsia="zh-CN"/>
        </w:rPr>
        <w:t>: 235-245, vi-vii [PMID: 15862932 DOI: 10.1016/j.gtc.2005.02.007]</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83 </w:t>
      </w:r>
      <w:r w:rsidRPr="00FF19E6">
        <w:rPr>
          <w:rFonts w:ascii="Book Antiqua" w:eastAsia="SimSun" w:hAnsi="Book Antiqua"/>
          <w:b/>
          <w:kern w:val="2"/>
          <w:lang w:eastAsia="zh-CN"/>
        </w:rPr>
        <w:t>Ghoshal UC</w:t>
      </w:r>
      <w:r w:rsidRPr="00FF19E6">
        <w:rPr>
          <w:rFonts w:ascii="Book Antiqua" w:eastAsia="SimSun" w:hAnsi="Book Antiqua"/>
          <w:kern w:val="2"/>
          <w:lang w:eastAsia="zh-CN"/>
        </w:rPr>
        <w:t xml:space="preserve">, Park H, Gwee KA. Bugs and irritable bowel syndrome: The good, the bad and the ugly. </w:t>
      </w:r>
      <w:r w:rsidRPr="00FF19E6">
        <w:rPr>
          <w:rFonts w:ascii="Book Antiqua" w:eastAsia="SimSun" w:hAnsi="Book Antiqua"/>
          <w:i/>
          <w:kern w:val="2"/>
          <w:lang w:eastAsia="zh-CN"/>
        </w:rPr>
        <w:t>J Gastroenterol Hepatol</w:t>
      </w:r>
      <w:r w:rsidRPr="00FF19E6">
        <w:rPr>
          <w:rFonts w:ascii="Book Antiqua" w:eastAsia="SimSun" w:hAnsi="Book Antiqua"/>
          <w:kern w:val="2"/>
          <w:lang w:eastAsia="zh-CN"/>
        </w:rPr>
        <w:t xml:space="preserve"> 2010; </w:t>
      </w:r>
      <w:r w:rsidRPr="00FF19E6">
        <w:rPr>
          <w:rFonts w:ascii="Book Antiqua" w:eastAsia="SimSun" w:hAnsi="Book Antiqua"/>
          <w:b/>
          <w:kern w:val="2"/>
          <w:lang w:eastAsia="zh-CN"/>
        </w:rPr>
        <w:t>25</w:t>
      </w:r>
      <w:r w:rsidRPr="00FF19E6">
        <w:rPr>
          <w:rFonts w:ascii="Book Antiqua" w:eastAsia="SimSun" w:hAnsi="Book Antiqua"/>
          <w:kern w:val="2"/>
          <w:lang w:eastAsia="zh-CN"/>
        </w:rPr>
        <w:t>: 244-251 [PMID: 20074148 DOI: 10.1111/j.1440-1746.2009.06133.x]</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84 </w:t>
      </w:r>
      <w:r w:rsidRPr="00FF19E6">
        <w:rPr>
          <w:rFonts w:ascii="Book Antiqua" w:eastAsia="SimSun" w:hAnsi="Book Antiqua"/>
          <w:b/>
          <w:kern w:val="2"/>
          <w:lang w:eastAsia="zh-CN"/>
        </w:rPr>
        <w:t>Spiller R</w:t>
      </w:r>
      <w:r w:rsidRPr="00FF19E6">
        <w:rPr>
          <w:rFonts w:ascii="Book Antiqua" w:eastAsia="SimSun" w:hAnsi="Book Antiqua"/>
          <w:kern w:val="2"/>
          <w:lang w:eastAsia="zh-CN"/>
        </w:rPr>
        <w:t xml:space="preserve">, Garsed K. Postinfectious irritable bowel syndrome. </w:t>
      </w:r>
      <w:r w:rsidRPr="00FF19E6">
        <w:rPr>
          <w:rFonts w:ascii="Book Antiqua" w:eastAsia="SimSun" w:hAnsi="Book Antiqua"/>
          <w:i/>
          <w:kern w:val="2"/>
          <w:lang w:eastAsia="zh-CN"/>
        </w:rPr>
        <w:t>Gastroenterology</w:t>
      </w:r>
      <w:r w:rsidRPr="00FF19E6">
        <w:rPr>
          <w:rFonts w:ascii="Book Antiqua" w:eastAsia="SimSun" w:hAnsi="Book Antiqua"/>
          <w:kern w:val="2"/>
          <w:lang w:eastAsia="zh-CN"/>
        </w:rPr>
        <w:t xml:space="preserve"> 2009; </w:t>
      </w:r>
      <w:r w:rsidRPr="00FF19E6">
        <w:rPr>
          <w:rFonts w:ascii="Book Antiqua" w:eastAsia="SimSun" w:hAnsi="Book Antiqua"/>
          <w:b/>
          <w:kern w:val="2"/>
          <w:lang w:eastAsia="zh-CN"/>
        </w:rPr>
        <w:t>136</w:t>
      </w:r>
      <w:r w:rsidRPr="00FF19E6">
        <w:rPr>
          <w:rFonts w:ascii="Book Antiqua" w:eastAsia="SimSun" w:hAnsi="Book Antiqua"/>
          <w:kern w:val="2"/>
          <w:lang w:eastAsia="zh-CN"/>
        </w:rPr>
        <w:t>: 1979-1988 [PMID: 19457422 DOI: 10.1053/j.gastro.2009.02.074]</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85 </w:t>
      </w:r>
      <w:r w:rsidRPr="00FF19E6">
        <w:rPr>
          <w:rFonts w:ascii="Book Antiqua" w:eastAsia="SimSun" w:hAnsi="Book Antiqua"/>
          <w:b/>
          <w:kern w:val="2"/>
          <w:lang w:eastAsia="zh-CN"/>
        </w:rPr>
        <w:t>Thabane M</w:t>
      </w:r>
      <w:r w:rsidRPr="00FF19E6">
        <w:rPr>
          <w:rFonts w:ascii="Book Antiqua" w:eastAsia="SimSun" w:hAnsi="Book Antiqua"/>
          <w:kern w:val="2"/>
          <w:lang w:eastAsia="zh-CN"/>
        </w:rPr>
        <w:t xml:space="preserve">, Kottachchi DT, Marshall JK. Systematic review and meta-analysis: The incidence and prognosis of post-infectious irritable bowel syndrome. </w:t>
      </w:r>
      <w:r w:rsidRPr="00FF19E6">
        <w:rPr>
          <w:rFonts w:ascii="Book Antiqua" w:eastAsia="SimSun" w:hAnsi="Book Antiqua"/>
          <w:i/>
          <w:kern w:val="2"/>
          <w:lang w:eastAsia="zh-CN"/>
        </w:rPr>
        <w:t>Aliment Pharmacol Ther</w:t>
      </w:r>
      <w:r w:rsidRPr="00FF19E6">
        <w:rPr>
          <w:rFonts w:ascii="Book Antiqua" w:eastAsia="SimSun" w:hAnsi="Book Antiqua"/>
          <w:kern w:val="2"/>
          <w:lang w:eastAsia="zh-CN"/>
        </w:rPr>
        <w:t xml:space="preserve"> 2007; </w:t>
      </w:r>
      <w:r w:rsidRPr="00FF19E6">
        <w:rPr>
          <w:rFonts w:ascii="Book Antiqua" w:eastAsia="SimSun" w:hAnsi="Book Antiqua"/>
          <w:b/>
          <w:kern w:val="2"/>
          <w:lang w:eastAsia="zh-CN"/>
        </w:rPr>
        <w:t>26</w:t>
      </w:r>
      <w:r w:rsidRPr="00FF19E6">
        <w:rPr>
          <w:rFonts w:ascii="Book Antiqua" w:eastAsia="SimSun" w:hAnsi="Book Antiqua"/>
          <w:kern w:val="2"/>
          <w:lang w:eastAsia="zh-CN"/>
        </w:rPr>
        <w:t>: 535-544 [PMID: 17661757 DOI: 10.1111/j.13652036.2007.03399.x]</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86 </w:t>
      </w:r>
      <w:r w:rsidRPr="00FF19E6">
        <w:rPr>
          <w:rFonts w:ascii="Book Antiqua" w:eastAsia="SimSun" w:hAnsi="Book Antiqua"/>
          <w:b/>
          <w:kern w:val="2"/>
          <w:lang w:eastAsia="zh-CN"/>
        </w:rPr>
        <w:t>Ghoshal UC</w:t>
      </w:r>
      <w:r w:rsidRPr="00FF19E6">
        <w:rPr>
          <w:rFonts w:ascii="Book Antiqua" w:eastAsia="SimSun" w:hAnsi="Book Antiqua"/>
          <w:kern w:val="2"/>
          <w:lang w:eastAsia="zh-CN"/>
        </w:rPr>
        <w:t xml:space="preserve">, Ranjan P. Post-infectious irritable bowel syndrome: the past, the present and the future. </w:t>
      </w:r>
      <w:r w:rsidRPr="00FF19E6">
        <w:rPr>
          <w:rFonts w:ascii="Book Antiqua" w:eastAsia="SimSun" w:hAnsi="Book Antiqua"/>
          <w:i/>
          <w:kern w:val="2"/>
          <w:lang w:eastAsia="zh-CN"/>
        </w:rPr>
        <w:t>J Gastroenterol Hepatol</w:t>
      </w:r>
      <w:r w:rsidRPr="00FF19E6">
        <w:rPr>
          <w:rFonts w:ascii="Book Antiqua" w:eastAsia="SimSun" w:hAnsi="Book Antiqua"/>
          <w:kern w:val="2"/>
          <w:lang w:eastAsia="zh-CN"/>
        </w:rPr>
        <w:t xml:space="preserve"> 2011; </w:t>
      </w:r>
      <w:r w:rsidRPr="00FF19E6">
        <w:rPr>
          <w:rFonts w:ascii="Book Antiqua" w:eastAsia="SimSun" w:hAnsi="Book Antiqua"/>
          <w:b/>
          <w:kern w:val="2"/>
          <w:lang w:eastAsia="zh-CN"/>
        </w:rPr>
        <w:t xml:space="preserve">26 </w:t>
      </w:r>
      <w:r w:rsidRPr="00FD10D8">
        <w:rPr>
          <w:rFonts w:ascii="Book Antiqua" w:eastAsia="SimSun" w:hAnsi="Book Antiqua"/>
          <w:kern w:val="2"/>
          <w:lang w:eastAsia="zh-CN"/>
        </w:rPr>
        <w:t xml:space="preserve">Suppl 3: </w:t>
      </w:r>
      <w:r w:rsidRPr="00FF19E6">
        <w:rPr>
          <w:rFonts w:ascii="Book Antiqua" w:eastAsia="SimSun" w:hAnsi="Book Antiqua"/>
          <w:kern w:val="2"/>
          <w:lang w:eastAsia="zh-CN"/>
        </w:rPr>
        <w:t>94-101 [PMID: 21443719 DOI: 10.1111/j.1440-1746.2011]</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87 </w:t>
      </w:r>
      <w:r w:rsidRPr="00FF19E6">
        <w:rPr>
          <w:rFonts w:ascii="Book Antiqua" w:eastAsia="SimSun" w:hAnsi="Book Antiqua"/>
          <w:b/>
          <w:kern w:val="2"/>
          <w:lang w:eastAsia="zh-CN"/>
        </w:rPr>
        <w:t>Wang LH</w:t>
      </w:r>
      <w:r w:rsidRPr="00FF19E6">
        <w:rPr>
          <w:rFonts w:ascii="Book Antiqua" w:eastAsia="SimSun" w:hAnsi="Book Antiqua"/>
          <w:kern w:val="2"/>
          <w:lang w:eastAsia="zh-CN"/>
        </w:rPr>
        <w:t xml:space="preserve">, Fang XC, Pan GZ. Bacillary dysentery as a causative factor of irritable bowel syndrome and its pathogenesis. </w:t>
      </w:r>
      <w:r w:rsidRPr="00FF19E6">
        <w:rPr>
          <w:rFonts w:ascii="Book Antiqua" w:eastAsia="SimSun" w:hAnsi="Book Antiqua"/>
          <w:i/>
          <w:kern w:val="2"/>
          <w:lang w:eastAsia="zh-CN"/>
        </w:rPr>
        <w:t>Gut</w:t>
      </w:r>
      <w:r w:rsidRPr="00FF19E6">
        <w:rPr>
          <w:rFonts w:ascii="Book Antiqua" w:eastAsia="SimSun" w:hAnsi="Book Antiqua"/>
          <w:kern w:val="2"/>
          <w:lang w:eastAsia="zh-CN"/>
        </w:rPr>
        <w:t xml:space="preserve"> 2004; </w:t>
      </w:r>
      <w:r w:rsidRPr="00FF19E6">
        <w:rPr>
          <w:rFonts w:ascii="Book Antiqua" w:eastAsia="SimSun" w:hAnsi="Book Antiqua"/>
          <w:b/>
          <w:kern w:val="2"/>
          <w:lang w:eastAsia="zh-CN"/>
        </w:rPr>
        <w:t>53</w:t>
      </w:r>
      <w:r w:rsidRPr="00FF19E6">
        <w:rPr>
          <w:rFonts w:ascii="Book Antiqua" w:eastAsia="SimSun" w:hAnsi="Book Antiqua"/>
          <w:kern w:val="2"/>
          <w:lang w:eastAsia="zh-CN"/>
        </w:rPr>
        <w:t>: 1096-1101 [PMID: 15247174 DOI: 10.1136/gut.2003.021154]</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88 </w:t>
      </w:r>
      <w:r w:rsidRPr="00FF19E6">
        <w:rPr>
          <w:rFonts w:ascii="Book Antiqua" w:eastAsia="SimSun" w:hAnsi="Book Antiqua"/>
          <w:b/>
          <w:kern w:val="2"/>
          <w:lang w:eastAsia="zh-CN"/>
        </w:rPr>
        <w:t>Ji S</w:t>
      </w:r>
      <w:r w:rsidRPr="00FF19E6">
        <w:rPr>
          <w:rFonts w:ascii="Book Antiqua" w:eastAsia="SimSun" w:hAnsi="Book Antiqua"/>
          <w:kern w:val="2"/>
          <w:lang w:eastAsia="zh-CN"/>
        </w:rPr>
        <w:t xml:space="preserve">, Park H, Lee D, Song YK, Choi JP, Lee SI. Post-infectious irritable bowel syndrome in patients with Shigella infection. </w:t>
      </w:r>
      <w:r w:rsidRPr="00FF19E6">
        <w:rPr>
          <w:rFonts w:ascii="Book Antiqua" w:eastAsia="SimSun" w:hAnsi="Book Antiqua"/>
          <w:i/>
          <w:kern w:val="2"/>
          <w:lang w:eastAsia="zh-CN"/>
        </w:rPr>
        <w:t>J Gastroenterol Hepatol</w:t>
      </w:r>
      <w:r w:rsidRPr="00FF19E6">
        <w:rPr>
          <w:rFonts w:ascii="Book Antiqua" w:eastAsia="SimSun" w:hAnsi="Book Antiqua"/>
          <w:kern w:val="2"/>
          <w:lang w:eastAsia="zh-CN"/>
        </w:rPr>
        <w:t xml:space="preserve"> 2005; </w:t>
      </w:r>
      <w:r w:rsidRPr="00FF19E6">
        <w:rPr>
          <w:rFonts w:ascii="Book Antiqua" w:eastAsia="SimSun" w:hAnsi="Book Antiqua"/>
          <w:b/>
          <w:kern w:val="2"/>
          <w:lang w:eastAsia="zh-CN"/>
        </w:rPr>
        <w:t>20</w:t>
      </w:r>
      <w:r w:rsidRPr="00FF19E6">
        <w:rPr>
          <w:rFonts w:ascii="Book Antiqua" w:eastAsia="SimSun" w:hAnsi="Book Antiqua"/>
          <w:kern w:val="2"/>
          <w:lang w:eastAsia="zh-CN"/>
        </w:rPr>
        <w:t>: 381-386 [PMID: 15740480 DOI: 10.1111/j.1440-1746.2005]</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89 </w:t>
      </w:r>
      <w:r w:rsidRPr="00FF19E6">
        <w:rPr>
          <w:rFonts w:ascii="Book Antiqua" w:eastAsia="SimSun" w:hAnsi="Book Antiqua"/>
          <w:b/>
          <w:kern w:val="2"/>
          <w:lang w:eastAsia="zh-CN"/>
        </w:rPr>
        <w:t>Mathan VI</w:t>
      </w:r>
      <w:r w:rsidRPr="00FF19E6">
        <w:rPr>
          <w:rFonts w:ascii="Book Antiqua" w:eastAsia="SimSun" w:hAnsi="Book Antiqua"/>
          <w:kern w:val="2"/>
          <w:lang w:eastAsia="zh-CN"/>
        </w:rPr>
        <w:t xml:space="preserve">, Rajan DP. The prevalence of bacterial intestinal pathogens in a healthy rural population in southern India. </w:t>
      </w:r>
      <w:r w:rsidRPr="00FF19E6">
        <w:rPr>
          <w:rFonts w:ascii="Book Antiqua" w:eastAsia="SimSun" w:hAnsi="Book Antiqua"/>
          <w:i/>
          <w:kern w:val="2"/>
          <w:lang w:eastAsia="zh-CN"/>
        </w:rPr>
        <w:t>J Med Microbiol</w:t>
      </w:r>
      <w:r w:rsidRPr="00FF19E6">
        <w:rPr>
          <w:rFonts w:ascii="Book Antiqua" w:eastAsia="SimSun" w:hAnsi="Book Antiqua"/>
          <w:kern w:val="2"/>
          <w:lang w:eastAsia="zh-CN"/>
        </w:rPr>
        <w:t xml:space="preserve"> 1986; </w:t>
      </w:r>
      <w:r w:rsidRPr="00FF19E6">
        <w:rPr>
          <w:rFonts w:ascii="Book Antiqua" w:eastAsia="SimSun" w:hAnsi="Book Antiqua"/>
          <w:b/>
          <w:kern w:val="2"/>
          <w:lang w:eastAsia="zh-CN"/>
        </w:rPr>
        <w:t>22</w:t>
      </w:r>
      <w:r w:rsidRPr="00FF19E6">
        <w:rPr>
          <w:rFonts w:ascii="Book Antiqua" w:eastAsia="SimSun" w:hAnsi="Book Antiqua"/>
          <w:kern w:val="2"/>
          <w:lang w:eastAsia="zh-CN"/>
        </w:rPr>
        <w:t xml:space="preserve">: 93-96 [PMID: 3746876 DOI: </w:t>
      </w:r>
      <w:r w:rsidRPr="00FF19E6">
        <w:rPr>
          <w:rFonts w:ascii="Book Antiqua" w:eastAsia="SimSun" w:hAnsi="Book Antiqua"/>
          <w:kern w:val="2"/>
          <w:lang w:eastAsia="zh-CN"/>
        </w:rPr>
        <w:lastRenderedPageBreak/>
        <w:t>10.1099/00222615-22-2-93]</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90 </w:t>
      </w:r>
      <w:r w:rsidRPr="00FF19E6">
        <w:rPr>
          <w:rFonts w:ascii="Book Antiqua" w:eastAsia="SimSun" w:hAnsi="Book Antiqua"/>
          <w:b/>
          <w:kern w:val="2"/>
          <w:lang w:eastAsia="zh-CN"/>
        </w:rPr>
        <w:t>Islam MS</w:t>
      </w:r>
      <w:r w:rsidRPr="00FF19E6">
        <w:rPr>
          <w:rFonts w:ascii="Book Antiqua" w:eastAsia="SimSun" w:hAnsi="Book Antiqua"/>
          <w:kern w:val="2"/>
          <w:lang w:eastAsia="zh-CN"/>
        </w:rPr>
        <w:t xml:space="preserve">, Bhuiya A, Yunus M. Socioeconomic differentials of diarrhoea morbidity and mortality in selected villages of Bangladesh. </w:t>
      </w:r>
      <w:r w:rsidRPr="00FF19E6">
        <w:rPr>
          <w:rFonts w:ascii="Book Antiqua" w:eastAsia="SimSun" w:hAnsi="Book Antiqua"/>
          <w:i/>
          <w:kern w:val="2"/>
          <w:lang w:eastAsia="zh-CN"/>
        </w:rPr>
        <w:t>J Diarrhoeal Dis Res</w:t>
      </w:r>
      <w:r w:rsidRPr="00FF19E6">
        <w:rPr>
          <w:rFonts w:ascii="Book Antiqua" w:eastAsia="SimSun" w:hAnsi="Book Antiqua"/>
          <w:kern w:val="2"/>
          <w:lang w:eastAsia="zh-CN"/>
        </w:rPr>
        <w:t xml:space="preserve"> 1984; </w:t>
      </w:r>
      <w:r w:rsidRPr="00FF19E6">
        <w:rPr>
          <w:rFonts w:ascii="Book Antiqua" w:eastAsia="SimSun" w:hAnsi="Book Antiqua"/>
          <w:b/>
          <w:kern w:val="2"/>
          <w:lang w:eastAsia="zh-CN"/>
        </w:rPr>
        <w:t>2</w:t>
      </w:r>
      <w:r w:rsidRPr="00FF19E6">
        <w:rPr>
          <w:rFonts w:ascii="Book Antiqua" w:eastAsia="SimSun" w:hAnsi="Book Antiqua"/>
          <w:kern w:val="2"/>
          <w:lang w:eastAsia="zh-CN"/>
        </w:rPr>
        <w:t>: 232-237 [PMID: 6530532]</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91 </w:t>
      </w:r>
      <w:r w:rsidRPr="00FF19E6">
        <w:rPr>
          <w:rFonts w:ascii="Book Antiqua" w:eastAsia="SimSun" w:hAnsi="Book Antiqua"/>
          <w:b/>
          <w:kern w:val="2"/>
          <w:lang w:eastAsia="zh-CN"/>
        </w:rPr>
        <w:t>Rahaman MM</w:t>
      </w:r>
      <w:r w:rsidRPr="00FF19E6">
        <w:rPr>
          <w:rFonts w:ascii="Book Antiqua" w:eastAsia="SimSun" w:hAnsi="Book Antiqua"/>
          <w:kern w:val="2"/>
          <w:lang w:eastAsia="zh-CN"/>
        </w:rPr>
        <w:t xml:space="preserve">, Aziz KM, Munshi MH, Patwari Y, Rahman M. A diarrhea clinic in rural Bangladesh: influence of distance, age, and sex on attendance and diarrheal mortality. </w:t>
      </w:r>
      <w:r w:rsidRPr="00FF19E6">
        <w:rPr>
          <w:rFonts w:ascii="Book Antiqua" w:eastAsia="SimSun" w:hAnsi="Book Antiqua"/>
          <w:i/>
          <w:kern w:val="2"/>
          <w:lang w:eastAsia="zh-CN"/>
        </w:rPr>
        <w:t>Am J Public Health</w:t>
      </w:r>
      <w:r w:rsidRPr="00FF19E6">
        <w:rPr>
          <w:rFonts w:ascii="Book Antiqua" w:eastAsia="SimSun" w:hAnsi="Book Antiqua"/>
          <w:kern w:val="2"/>
          <w:lang w:eastAsia="zh-CN"/>
        </w:rPr>
        <w:t xml:space="preserve"> 1982; </w:t>
      </w:r>
      <w:r w:rsidRPr="00FF19E6">
        <w:rPr>
          <w:rFonts w:ascii="Book Antiqua" w:eastAsia="SimSun" w:hAnsi="Book Antiqua"/>
          <w:b/>
          <w:kern w:val="2"/>
          <w:lang w:eastAsia="zh-CN"/>
        </w:rPr>
        <w:t>72</w:t>
      </w:r>
      <w:r w:rsidRPr="00FF19E6">
        <w:rPr>
          <w:rFonts w:ascii="Book Antiqua" w:eastAsia="SimSun" w:hAnsi="Book Antiqua"/>
          <w:kern w:val="2"/>
          <w:lang w:eastAsia="zh-CN"/>
        </w:rPr>
        <w:t>: 1124-1128 [PMID: 7114335]</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92 </w:t>
      </w:r>
      <w:r w:rsidRPr="00FF19E6">
        <w:rPr>
          <w:rFonts w:ascii="Book Antiqua" w:eastAsia="SimSun" w:hAnsi="Book Antiqua"/>
          <w:b/>
          <w:kern w:val="2"/>
          <w:lang w:eastAsia="zh-CN"/>
        </w:rPr>
        <w:t>Mathan VI</w:t>
      </w:r>
      <w:r w:rsidRPr="00FF19E6">
        <w:rPr>
          <w:rFonts w:ascii="Book Antiqua" w:eastAsia="SimSun" w:hAnsi="Book Antiqua"/>
          <w:kern w:val="2"/>
          <w:lang w:eastAsia="zh-CN"/>
        </w:rPr>
        <w:t xml:space="preserve">, Baker SJ. Epidemic tropical sprue and other epidemics of diarrhea in South Indian villages. </w:t>
      </w:r>
      <w:r w:rsidRPr="00FF19E6">
        <w:rPr>
          <w:rFonts w:ascii="Book Antiqua" w:eastAsia="SimSun" w:hAnsi="Book Antiqua"/>
          <w:i/>
          <w:kern w:val="2"/>
          <w:lang w:eastAsia="zh-CN"/>
        </w:rPr>
        <w:t>Am J Clin Nutr</w:t>
      </w:r>
      <w:r w:rsidRPr="00FF19E6">
        <w:rPr>
          <w:rFonts w:ascii="Book Antiqua" w:eastAsia="SimSun" w:hAnsi="Book Antiqua"/>
          <w:kern w:val="2"/>
          <w:lang w:eastAsia="zh-CN"/>
        </w:rPr>
        <w:t xml:space="preserve"> 1968; </w:t>
      </w:r>
      <w:r w:rsidRPr="00FF19E6">
        <w:rPr>
          <w:rFonts w:ascii="Book Antiqua" w:eastAsia="SimSun" w:hAnsi="Book Antiqua"/>
          <w:b/>
          <w:kern w:val="2"/>
          <w:lang w:eastAsia="zh-CN"/>
        </w:rPr>
        <w:t>21</w:t>
      </w:r>
      <w:r w:rsidRPr="00FF19E6">
        <w:rPr>
          <w:rFonts w:ascii="Book Antiqua" w:eastAsia="SimSun" w:hAnsi="Book Antiqua"/>
          <w:kern w:val="2"/>
          <w:lang w:eastAsia="zh-CN"/>
        </w:rPr>
        <w:t>: 1077-1087 [PMID: 5675846]</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93 </w:t>
      </w:r>
      <w:r w:rsidRPr="00FF19E6">
        <w:rPr>
          <w:rFonts w:ascii="Book Antiqua" w:eastAsia="SimSun" w:hAnsi="Book Antiqua"/>
          <w:b/>
          <w:kern w:val="2"/>
          <w:lang w:eastAsia="zh-CN"/>
        </w:rPr>
        <w:t>Ghoshal UC</w:t>
      </w:r>
      <w:r w:rsidRPr="00FF19E6">
        <w:rPr>
          <w:rFonts w:ascii="Book Antiqua" w:eastAsia="SimSun" w:hAnsi="Book Antiqua"/>
          <w:kern w:val="2"/>
          <w:lang w:eastAsia="zh-CN"/>
        </w:rPr>
        <w:t xml:space="preserve">, Srivastava D, Verma A, Ghoshal U. Tropical sprue in 2014: the new face of an old disease. </w:t>
      </w:r>
      <w:r w:rsidRPr="00FF19E6">
        <w:rPr>
          <w:rFonts w:ascii="Book Antiqua" w:eastAsia="SimSun" w:hAnsi="Book Antiqua"/>
          <w:i/>
          <w:kern w:val="2"/>
          <w:lang w:eastAsia="zh-CN"/>
        </w:rPr>
        <w:t>Curr Gastroenterol Rep</w:t>
      </w:r>
      <w:r w:rsidRPr="00FF19E6">
        <w:rPr>
          <w:rFonts w:ascii="Book Antiqua" w:eastAsia="SimSun" w:hAnsi="Book Antiqua"/>
          <w:kern w:val="2"/>
          <w:lang w:eastAsia="zh-CN"/>
        </w:rPr>
        <w:t xml:space="preserve"> 2014; </w:t>
      </w:r>
      <w:r w:rsidRPr="00FF19E6">
        <w:rPr>
          <w:rFonts w:ascii="Book Antiqua" w:eastAsia="SimSun" w:hAnsi="Book Antiqua"/>
          <w:b/>
          <w:kern w:val="2"/>
          <w:lang w:eastAsia="zh-CN"/>
        </w:rPr>
        <w:t>16</w:t>
      </w:r>
      <w:r w:rsidRPr="00FF19E6">
        <w:rPr>
          <w:rFonts w:ascii="Book Antiqua" w:eastAsia="SimSun" w:hAnsi="Book Antiqua"/>
          <w:kern w:val="2"/>
          <w:lang w:eastAsia="zh-CN"/>
        </w:rPr>
        <w:t>: 391 [PMID: 24781741 DOI: 10.1007/s11894-014-0391-3]</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94 </w:t>
      </w:r>
      <w:r w:rsidRPr="00FF19E6">
        <w:rPr>
          <w:rFonts w:ascii="Book Antiqua" w:eastAsia="SimSun" w:hAnsi="Book Antiqua"/>
          <w:b/>
          <w:kern w:val="2"/>
          <w:lang w:eastAsia="zh-CN"/>
        </w:rPr>
        <w:t>Ghoshal UC</w:t>
      </w:r>
      <w:r w:rsidRPr="00FF19E6">
        <w:rPr>
          <w:rFonts w:ascii="Book Antiqua" w:eastAsia="SimSun" w:hAnsi="Book Antiqua"/>
          <w:kern w:val="2"/>
          <w:lang w:eastAsia="zh-CN"/>
        </w:rPr>
        <w:t xml:space="preserve">, Ghoshal U, Ayyagari A, Ranjan P, Krishnani N, Misra A, Aggarwal R, Naik S, Naik SR. Tropical sprue is associated with contamination of small bowel with aerobic bacteria and reversible prolongation of orocecal transit time. </w:t>
      </w:r>
      <w:r w:rsidRPr="00FF19E6">
        <w:rPr>
          <w:rFonts w:ascii="Book Antiqua" w:eastAsia="SimSun" w:hAnsi="Book Antiqua"/>
          <w:i/>
          <w:kern w:val="2"/>
          <w:lang w:eastAsia="zh-CN"/>
        </w:rPr>
        <w:t>J Gastroenterol Hepatol</w:t>
      </w:r>
      <w:r w:rsidRPr="00FF19E6">
        <w:rPr>
          <w:rFonts w:ascii="Book Antiqua" w:eastAsia="SimSun" w:hAnsi="Book Antiqua"/>
          <w:kern w:val="2"/>
          <w:lang w:eastAsia="zh-CN"/>
        </w:rPr>
        <w:t xml:space="preserve"> 2003; </w:t>
      </w:r>
      <w:r w:rsidRPr="00FF19E6">
        <w:rPr>
          <w:rFonts w:ascii="Book Antiqua" w:eastAsia="SimSun" w:hAnsi="Book Antiqua"/>
          <w:b/>
          <w:kern w:val="2"/>
          <w:lang w:eastAsia="zh-CN"/>
        </w:rPr>
        <w:t>18</w:t>
      </w:r>
      <w:r w:rsidRPr="00FF19E6">
        <w:rPr>
          <w:rFonts w:ascii="Book Antiqua" w:eastAsia="SimSun" w:hAnsi="Book Antiqua"/>
          <w:kern w:val="2"/>
          <w:lang w:eastAsia="zh-CN"/>
        </w:rPr>
        <w:t>: 540-547 [PMID: 12702046 DOI: 10.1046/j.1440-1746.2003]</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95 </w:t>
      </w:r>
      <w:r w:rsidRPr="00FF19E6">
        <w:rPr>
          <w:rFonts w:ascii="Book Antiqua" w:eastAsia="SimSun" w:hAnsi="Book Antiqua"/>
          <w:b/>
          <w:kern w:val="2"/>
          <w:lang w:eastAsia="zh-CN"/>
        </w:rPr>
        <w:t>Ghoshal UC</w:t>
      </w:r>
      <w:r w:rsidRPr="00FF19E6">
        <w:rPr>
          <w:rFonts w:ascii="Book Antiqua" w:eastAsia="SimSun" w:hAnsi="Book Antiqua"/>
          <w:kern w:val="2"/>
          <w:lang w:eastAsia="zh-CN"/>
        </w:rPr>
        <w:t xml:space="preserve">, Kumar S, Mehrotra M, Lakshmi C, Misra A. Frequency of small intestinal bacterial overgrowth in patients with irritable bowel syndrome and chronic non-specific diarrhea. </w:t>
      </w:r>
      <w:r w:rsidRPr="00FF19E6">
        <w:rPr>
          <w:rFonts w:ascii="Book Antiqua" w:eastAsia="SimSun" w:hAnsi="Book Antiqua"/>
          <w:i/>
          <w:kern w:val="2"/>
          <w:lang w:eastAsia="zh-CN"/>
        </w:rPr>
        <w:t>J Neurogastroenterol Motil</w:t>
      </w:r>
      <w:r w:rsidRPr="00FF19E6">
        <w:rPr>
          <w:rFonts w:ascii="Book Antiqua" w:eastAsia="SimSun" w:hAnsi="Book Antiqua"/>
          <w:kern w:val="2"/>
          <w:lang w:eastAsia="zh-CN"/>
        </w:rPr>
        <w:t xml:space="preserve"> 2010; </w:t>
      </w:r>
      <w:r w:rsidRPr="00FF19E6">
        <w:rPr>
          <w:rFonts w:ascii="Book Antiqua" w:eastAsia="SimSun" w:hAnsi="Book Antiqua"/>
          <w:b/>
          <w:kern w:val="2"/>
          <w:lang w:eastAsia="zh-CN"/>
        </w:rPr>
        <w:t>16</w:t>
      </w:r>
      <w:r w:rsidRPr="00FF19E6">
        <w:rPr>
          <w:rFonts w:ascii="Book Antiqua" w:eastAsia="SimSun" w:hAnsi="Book Antiqua"/>
          <w:kern w:val="2"/>
          <w:lang w:eastAsia="zh-CN"/>
        </w:rPr>
        <w:t>: 40-46 [PMID: 20535325 DOI: 10.5056/jnm.2010.16.1.40]</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96 </w:t>
      </w:r>
      <w:r w:rsidRPr="00FF19E6">
        <w:rPr>
          <w:rFonts w:ascii="Book Antiqua" w:eastAsia="SimSun" w:hAnsi="Book Antiqua"/>
          <w:b/>
          <w:kern w:val="2"/>
          <w:lang w:eastAsia="zh-CN"/>
        </w:rPr>
        <w:t>Ghoshal UC</w:t>
      </w:r>
      <w:r w:rsidRPr="00FF19E6">
        <w:rPr>
          <w:rFonts w:ascii="Book Antiqua" w:eastAsia="SimSun" w:hAnsi="Book Antiqua"/>
          <w:kern w:val="2"/>
          <w:lang w:eastAsia="zh-CN"/>
        </w:rPr>
        <w:t xml:space="preserve">, Gwee KA. Post-infectious IBS, tropical sprue and small intestinal bacterial overgrowth: the missing link. </w:t>
      </w:r>
      <w:r w:rsidRPr="00FF19E6">
        <w:rPr>
          <w:rFonts w:ascii="Book Antiqua" w:eastAsia="SimSun" w:hAnsi="Book Antiqua"/>
          <w:i/>
          <w:kern w:val="2"/>
          <w:lang w:eastAsia="zh-CN"/>
        </w:rPr>
        <w:t>Nat Rev Gastroenterol Hepatol</w:t>
      </w:r>
      <w:r w:rsidRPr="00FF19E6">
        <w:rPr>
          <w:rFonts w:ascii="Book Antiqua" w:eastAsia="SimSun" w:hAnsi="Book Antiqua"/>
          <w:kern w:val="2"/>
          <w:lang w:eastAsia="zh-CN"/>
        </w:rPr>
        <w:t xml:space="preserve"> 2017; </w:t>
      </w:r>
      <w:r w:rsidRPr="00FF19E6">
        <w:rPr>
          <w:rFonts w:ascii="Book Antiqua" w:eastAsia="SimSun" w:hAnsi="Book Antiqua"/>
          <w:b/>
          <w:kern w:val="2"/>
          <w:lang w:eastAsia="zh-CN"/>
        </w:rPr>
        <w:t>14</w:t>
      </w:r>
      <w:r w:rsidRPr="00FF19E6">
        <w:rPr>
          <w:rFonts w:ascii="Book Antiqua" w:eastAsia="SimSun" w:hAnsi="Book Antiqua"/>
          <w:kern w:val="2"/>
          <w:lang w:eastAsia="zh-CN"/>
        </w:rPr>
        <w:t>: 435-441 [PMID: 28513629 DOI: 10.1038/nrgastro.2017.37]</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97 </w:t>
      </w:r>
      <w:r w:rsidRPr="00FF19E6">
        <w:rPr>
          <w:rFonts w:ascii="Book Antiqua" w:eastAsia="SimSun" w:hAnsi="Book Antiqua"/>
          <w:b/>
          <w:kern w:val="2"/>
          <w:lang w:eastAsia="zh-CN"/>
        </w:rPr>
        <w:t>McCarroll MG</w:t>
      </w:r>
      <w:r w:rsidRPr="00FF19E6">
        <w:rPr>
          <w:rFonts w:ascii="Book Antiqua" w:eastAsia="SimSun" w:hAnsi="Book Antiqua"/>
          <w:kern w:val="2"/>
          <w:lang w:eastAsia="zh-CN"/>
        </w:rPr>
        <w:t xml:space="preserve">, Riddle MS, Gutierrez RL, Porter CK. Infectious Gastroenteritis as a Risk Factor for Tropical Sprue and Malabsorption: A Case-Control Study. </w:t>
      </w:r>
      <w:r w:rsidRPr="00FF19E6">
        <w:rPr>
          <w:rFonts w:ascii="Book Antiqua" w:eastAsia="SimSun" w:hAnsi="Book Antiqua"/>
          <w:i/>
          <w:kern w:val="2"/>
          <w:lang w:eastAsia="zh-CN"/>
        </w:rPr>
        <w:t>Dig Dis Sci</w:t>
      </w:r>
      <w:r w:rsidRPr="00FF19E6">
        <w:rPr>
          <w:rFonts w:ascii="Book Antiqua" w:eastAsia="SimSun" w:hAnsi="Book Antiqua"/>
          <w:kern w:val="2"/>
          <w:lang w:eastAsia="zh-CN"/>
        </w:rPr>
        <w:t xml:space="preserve"> 2015; </w:t>
      </w:r>
      <w:r w:rsidRPr="00FF19E6">
        <w:rPr>
          <w:rFonts w:ascii="Book Antiqua" w:eastAsia="SimSun" w:hAnsi="Book Antiqua"/>
          <w:b/>
          <w:kern w:val="2"/>
          <w:lang w:eastAsia="zh-CN"/>
        </w:rPr>
        <w:t>60</w:t>
      </w:r>
      <w:r w:rsidRPr="00FF19E6">
        <w:rPr>
          <w:rFonts w:ascii="Book Antiqua" w:eastAsia="SimSun" w:hAnsi="Book Antiqua"/>
          <w:kern w:val="2"/>
          <w:lang w:eastAsia="zh-CN"/>
        </w:rPr>
        <w:t>: 3379-3385 [PMID: 26115751 DOI: 10.1007/s10620-015-3768-8]</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98 </w:t>
      </w:r>
      <w:r w:rsidRPr="00FF19E6">
        <w:rPr>
          <w:rFonts w:ascii="Book Antiqua" w:eastAsia="SimSun" w:hAnsi="Book Antiqua"/>
          <w:b/>
          <w:kern w:val="2"/>
          <w:lang w:eastAsia="zh-CN"/>
        </w:rPr>
        <w:t>Rahman MM,</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 xml:space="preserve">Ghoshal UC, Sultana S, Kibria MG, Sultana N, Khan ZA, Ahmed F, Hasan M, Ahmed T, Sarker SA. Long-term gastrointestinal consequences are frequent following sporadic acute infectious diarrhea in a tropical country: A prospective cohort study. </w:t>
      </w:r>
      <w:r w:rsidRPr="00FF19E6">
        <w:rPr>
          <w:rFonts w:ascii="Book Antiqua" w:eastAsia="SimSun" w:hAnsi="Book Antiqua"/>
          <w:i/>
          <w:kern w:val="2"/>
          <w:lang w:eastAsia="zh-CN"/>
        </w:rPr>
        <w:t xml:space="preserve">J Neurogastroenterol </w:t>
      </w:r>
      <w:r w:rsidRPr="00FF19E6">
        <w:rPr>
          <w:rFonts w:ascii="Book Antiqua" w:eastAsia="SimSun" w:hAnsi="Book Antiqua"/>
          <w:i/>
          <w:caps/>
          <w:kern w:val="2"/>
          <w:lang w:eastAsia="zh-CN"/>
        </w:rPr>
        <w:t>m</w:t>
      </w:r>
      <w:r w:rsidRPr="00FF19E6">
        <w:rPr>
          <w:rFonts w:ascii="Book Antiqua" w:eastAsia="SimSun" w:hAnsi="Book Antiqua"/>
          <w:i/>
          <w:kern w:val="2"/>
          <w:lang w:eastAsia="zh-CN"/>
        </w:rPr>
        <w:t>otil</w:t>
      </w:r>
      <w:r w:rsidRPr="00FF19E6">
        <w:rPr>
          <w:rFonts w:ascii="Book Antiqua" w:eastAsia="SimSun" w:hAnsi="Book Antiqua"/>
          <w:kern w:val="2"/>
          <w:lang w:eastAsia="zh-CN"/>
        </w:rPr>
        <w:t xml:space="preserve"> 2017; </w:t>
      </w:r>
      <w:r w:rsidRPr="00FF19E6">
        <w:rPr>
          <w:rFonts w:ascii="Book Antiqua" w:eastAsia="SimSun" w:hAnsi="Book Antiqua"/>
          <w:b/>
          <w:kern w:val="2"/>
          <w:lang w:eastAsia="zh-CN"/>
        </w:rPr>
        <w:t>23</w:t>
      </w:r>
      <w:r w:rsidRPr="00FF19E6">
        <w:rPr>
          <w:rFonts w:ascii="Book Antiqua" w:eastAsia="SimSun" w:hAnsi="Book Antiqua"/>
          <w:kern w:val="2"/>
          <w:lang w:eastAsia="zh-CN"/>
        </w:rPr>
        <w:t>:</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208</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lastRenderedPageBreak/>
        <w:t xml:space="preserve">99 </w:t>
      </w:r>
      <w:r w:rsidRPr="00FF19E6">
        <w:rPr>
          <w:rFonts w:ascii="Book Antiqua" w:eastAsia="SimSun" w:hAnsi="Book Antiqua"/>
          <w:b/>
          <w:kern w:val="2"/>
          <w:lang w:eastAsia="zh-CN"/>
        </w:rPr>
        <w:t>Ghoshal UC</w:t>
      </w:r>
      <w:r w:rsidRPr="00FF19E6">
        <w:rPr>
          <w:rFonts w:ascii="Book Antiqua" w:eastAsia="SimSun" w:hAnsi="Book Antiqua"/>
          <w:kern w:val="2"/>
          <w:lang w:eastAsia="zh-CN"/>
        </w:rPr>
        <w:t xml:space="preserve">, Srivastava D, Misra A, Ghoshal U. A proof-of-concept study showing antibiotics to be more effective in irritable bowel syndrome with than without small-intestinal bacterial overgrowth: a randomized, double-blind, placebo-controlled trial. </w:t>
      </w:r>
      <w:r w:rsidRPr="00FF19E6">
        <w:rPr>
          <w:rFonts w:ascii="Book Antiqua" w:eastAsia="SimSun" w:hAnsi="Book Antiqua"/>
          <w:i/>
          <w:kern w:val="2"/>
          <w:lang w:eastAsia="zh-CN"/>
        </w:rPr>
        <w:t>Eur J Gastroenterol Hepatol</w:t>
      </w:r>
      <w:r w:rsidRPr="00FF19E6">
        <w:rPr>
          <w:rFonts w:ascii="Book Antiqua" w:eastAsia="SimSun" w:hAnsi="Book Antiqua"/>
          <w:kern w:val="2"/>
          <w:lang w:eastAsia="zh-CN"/>
        </w:rPr>
        <w:t xml:space="preserve"> 2016; </w:t>
      </w:r>
      <w:r w:rsidRPr="00FF19E6">
        <w:rPr>
          <w:rFonts w:ascii="Book Antiqua" w:eastAsia="SimSun" w:hAnsi="Book Antiqua"/>
          <w:b/>
          <w:kern w:val="2"/>
          <w:lang w:eastAsia="zh-CN"/>
        </w:rPr>
        <w:t>28</w:t>
      </w:r>
      <w:r w:rsidRPr="00FF19E6">
        <w:rPr>
          <w:rFonts w:ascii="Book Antiqua" w:eastAsia="SimSun" w:hAnsi="Book Antiqua"/>
          <w:kern w:val="2"/>
          <w:lang w:eastAsia="zh-CN"/>
        </w:rPr>
        <w:t>: 281-289 [PMID: 26731696 DOI: 10.1097/MEG.0000000000000557]</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100 </w:t>
      </w:r>
      <w:r w:rsidRPr="00FF19E6">
        <w:rPr>
          <w:rFonts w:ascii="Book Antiqua" w:eastAsia="SimSun" w:hAnsi="Book Antiqua"/>
          <w:b/>
          <w:kern w:val="2"/>
          <w:lang w:eastAsia="zh-CN"/>
        </w:rPr>
        <w:t>Rana SV</w:t>
      </w:r>
      <w:r w:rsidRPr="00FF19E6">
        <w:rPr>
          <w:rFonts w:ascii="Book Antiqua" w:eastAsia="SimSun" w:hAnsi="Book Antiqua"/>
          <w:kern w:val="2"/>
          <w:lang w:eastAsia="zh-CN"/>
        </w:rPr>
        <w:t xml:space="preserve">, Sinha SK, Sikander A, Bhasin DK, Singh K. Study of small intestinal bacterial overgrowth in North Indian patients with irritable bowel syndrome: a case control study. </w:t>
      </w:r>
      <w:r w:rsidRPr="00FF19E6">
        <w:rPr>
          <w:rFonts w:ascii="Book Antiqua" w:eastAsia="SimSun" w:hAnsi="Book Antiqua"/>
          <w:i/>
          <w:kern w:val="2"/>
          <w:lang w:eastAsia="zh-CN"/>
        </w:rPr>
        <w:t>Trop Gastroenterol</w:t>
      </w:r>
      <w:r w:rsidRPr="00FF19E6">
        <w:rPr>
          <w:rFonts w:ascii="Book Antiqua" w:eastAsia="SimSun" w:hAnsi="Book Antiqua"/>
          <w:kern w:val="2"/>
          <w:lang w:eastAsia="zh-CN"/>
        </w:rPr>
        <w:t xml:space="preserve"> 2008; </w:t>
      </w:r>
      <w:r w:rsidRPr="00FF19E6">
        <w:rPr>
          <w:rFonts w:ascii="Book Antiqua" w:eastAsia="SimSun" w:hAnsi="Book Antiqua"/>
          <w:b/>
          <w:kern w:val="2"/>
          <w:lang w:eastAsia="zh-CN"/>
        </w:rPr>
        <w:t>29</w:t>
      </w:r>
      <w:r w:rsidRPr="00FF19E6">
        <w:rPr>
          <w:rFonts w:ascii="Book Antiqua" w:eastAsia="SimSun" w:hAnsi="Book Antiqua"/>
          <w:kern w:val="2"/>
          <w:lang w:eastAsia="zh-CN"/>
        </w:rPr>
        <w:t>: 23-25 [PMID: 18564663]</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101 </w:t>
      </w:r>
      <w:r w:rsidRPr="00FF19E6">
        <w:rPr>
          <w:rFonts w:ascii="Book Antiqua" w:eastAsia="SimSun" w:hAnsi="Book Antiqua"/>
          <w:b/>
          <w:kern w:val="2"/>
          <w:lang w:eastAsia="zh-CN"/>
        </w:rPr>
        <w:t>Gupta D</w:t>
      </w:r>
      <w:r w:rsidRPr="00FF19E6">
        <w:rPr>
          <w:rFonts w:ascii="Book Antiqua" w:eastAsia="SimSun" w:hAnsi="Book Antiqua"/>
          <w:kern w:val="2"/>
          <w:lang w:eastAsia="zh-CN"/>
        </w:rPr>
        <w:t xml:space="preserve">, Ghoshal UC, Misra A, Misra A, Choudhuri G, Singh K. Lactose intolerance in patients with irritable bowel syndrome from northern India: a case-control study. </w:t>
      </w:r>
      <w:r w:rsidRPr="00FF19E6">
        <w:rPr>
          <w:rFonts w:ascii="Book Antiqua" w:eastAsia="SimSun" w:hAnsi="Book Antiqua"/>
          <w:i/>
          <w:kern w:val="2"/>
          <w:lang w:eastAsia="zh-CN"/>
        </w:rPr>
        <w:t>J Gastroenterol Hepatol</w:t>
      </w:r>
      <w:r w:rsidRPr="00FF19E6">
        <w:rPr>
          <w:rFonts w:ascii="Book Antiqua" w:eastAsia="SimSun" w:hAnsi="Book Antiqua"/>
          <w:kern w:val="2"/>
          <w:lang w:eastAsia="zh-CN"/>
        </w:rPr>
        <w:t xml:space="preserve"> 2007; </w:t>
      </w:r>
      <w:r w:rsidRPr="00FF19E6">
        <w:rPr>
          <w:rFonts w:ascii="Book Antiqua" w:eastAsia="SimSun" w:hAnsi="Book Antiqua"/>
          <w:b/>
          <w:kern w:val="2"/>
          <w:lang w:eastAsia="zh-CN"/>
        </w:rPr>
        <w:t>22</w:t>
      </w:r>
      <w:r w:rsidRPr="00FF19E6">
        <w:rPr>
          <w:rFonts w:ascii="Book Antiqua" w:eastAsia="SimSun" w:hAnsi="Book Antiqua"/>
          <w:kern w:val="2"/>
          <w:lang w:eastAsia="zh-CN"/>
        </w:rPr>
        <w:t>: 2261-2265 [PMID: 17559357 DOI: 10.1111/j.1440-1746.2007]</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102 </w:t>
      </w:r>
      <w:r w:rsidRPr="00FF19E6">
        <w:rPr>
          <w:rFonts w:ascii="Book Antiqua" w:eastAsia="SimSun" w:hAnsi="Book Antiqua"/>
          <w:b/>
          <w:kern w:val="2"/>
          <w:lang w:eastAsia="zh-CN"/>
        </w:rPr>
        <w:t>Schmulson M</w:t>
      </w:r>
      <w:r w:rsidRPr="00FF19E6">
        <w:rPr>
          <w:rFonts w:ascii="Book Antiqua" w:eastAsia="SimSun" w:hAnsi="Book Antiqua"/>
          <w:kern w:val="2"/>
          <w:lang w:eastAsia="zh-CN"/>
        </w:rPr>
        <w:t xml:space="preserve">, Bielsa MV, Carmona-Sánchez R, Hernández A, López-Colombo A, López Vidal Y, Peláez-Luna M, Remes-Troche JM, Tamayo JL, Valdovinos MA. Microbiota, gastrointestinal infections, low-grade inflammation, and antibiotic therapy in irritable bowel syndrome: an evidence-based review. </w:t>
      </w:r>
      <w:r w:rsidRPr="00FF19E6">
        <w:rPr>
          <w:rFonts w:ascii="Book Antiqua" w:eastAsia="SimSun" w:hAnsi="Book Antiqua"/>
          <w:i/>
          <w:kern w:val="2"/>
          <w:lang w:eastAsia="zh-CN"/>
        </w:rPr>
        <w:t>Rev Gastroenterol Mex</w:t>
      </w:r>
      <w:r w:rsidRPr="00FF19E6">
        <w:rPr>
          <w:rFonts w:ascii="Book Antiqua" w:eastAsia="SimSun" w:hAnsi="Book Antiqua"/>
          <w:kern w:val="2"/>
          <w:lang w:eastAsia="zh-CN"/>
        </w:rPr>
        <w:t xml:space="preserve"> 2014; </w:t>
      </w:r>
      <w:r w:rsidRPr="00FF19E6">
        <w:rPr>
          <w:rFonts w:ascii="Book Antiqua" w:eastAsia="SimSun" w:hAnsi="Book Antiqua"/>
          <w:b/>
          <w:kern w:val="2"/>
          <w:lang w:eastAsia="zh-CN"/>
        </w:rPr>
        <w:t>79</w:t>
      </w:r>
      <w:r w:rsidRPr="00FF19E6">
        <w:rPr>
          <w:rFonts w:ascii="Book Antiqua" w:eastAsia="SimSun" w:hAnsi="Book Antiqua"/>
          <w:kern w:val="2"/>
          <w:lang w:eastAsia="zh-CN"/>
        </w:rPr>
        <w:t>: 96-134 [PMID: 24857420 DOI: 10.1016/j.rgmx.2014.01.004]</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103 </w:t>
      </w:r>
      <w:r w:rsidRPr="00FF19E6">
        <w:rPr>
          <w:rFonts w:ascii="Book Antiqua" w:eastAsia="SimSun" w:hAnsi="Book Antiqua"/>
          <w:b/>
          <w:kern w:val="2"/>
          <w:lang w:eastAsia="zh-CN"/>
        </w:rPr>
        <w:t>Ghoshal UC</w:t>
      </w:r>
      <w:r w:rsidRPr="00FF19E6">
        <w:rPr>
          <w:rFonts w:ascii="Book Antiqua" w:eastAsia="SimSun" w:hAnsi="Book Antiqua"/>
          <w:kern w:val="2"/>
          <w:lang w:eastAsia="zh-CN"/>
        </w:rPr>
        <w:t xml:space="preserve">, Ghoshal U, Das K, Misra A. Utility of hydrogen breath tests in diagnosis of small intestinal bacterial overgrowth in malabsorption syndrome and its relationship with oro-cecal transit time. </w:t>
      </w:r>
      <w:r w:rsidRPr="00FF19E6">
        <w:rPr>
          <w:rFonts w:ascii="Book Antiqua" w:eastAsia="SimSun" w:hAnsi="Book Antiqua"/>
          <w:i/>
          <w:kern w:val="2"/>
          <w:lang w:eastAsia="zh-CN"/>
        </w:rPr>
        <w:t>Indian J Gastroenterol</w:t>
      </w:r>
      <w:r w:rsidRPr="00FF19E6">
        <w:rPr>
          <w:rFonts w:ascii="Book Antiqua" w:eastAsia="SimSun" w:hAnsi="Book Antiqua"/>
          <w:kern w:val="2"/>
          <w:lang w:eastAsia="zh-CN"/>
        </w:rPr>
        <w:t xml:space="preserve"> 2006; </w:t>
      </w:r>
      <w:r w:rsidRPr="00FF19E6">
        <w:rPr>
          <w:rFonts w:ascii="Book Antiqua" w:eastAsia="SimSun" w:hAnsi="Book Antiqua"/>
          <w:b/>
          <w:kern w:val="2"/>
          <w:lang w:eastAsia="zh-CN"/>
        </w:rPr>
        <w:t>25</w:t>
      </w:r>
      <w:r w:rsidRPr="00FF19E6">
        <w:rPr>
          <w:rFonts w:ascii="Book Antiqua" w:eastAsia="SimSun" w:hAnsi="Book Antiqua"/>
          <w:kern w:val="2"/>
          <w:lang w:eastAsia="zh-CN"/>
        </w:rPr>
        <w:t>: 6-10 [PMID: 16567886]</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104 </w:t>
      </w:r>
      <w:r w:rsidRPr="00FF19E6">
        <w:rPr>
          <w:rFonts w:ascii="Book Antiqua" w:eastAsia="SimSun" w:hAnsi="Book Antiqua"/>
          <w:b/>
          <w:kern w:val="2"/>
          <w:lang w:eastAsia="zh-CN"/>
        </w:rPr>
        <w:t>Staudacher HM</w:t>
      </w:r>
      <w:r w:rsidRPr="00FF19E6">
        <w:rPr>
          <w:rFonts w:ascii="Book Antiqua" w:eastAsia="SimSun" w:hAnsi="Book Antiqua"/>
          <w:kern w:val="2"/>
          <w:lang w:eastAsia="zh-CN"/>
        </w:rPr>
        <w:t xml:space="preserve">, Whelan K. The low FODMAP diet: recent advances in understanding its mechanisms and efficacy in IBS. </w:t>
      </w:r>
      <w:r w:rsidRPr="00FF19E6">
        <w:rPr>
          <w:rFonts w:ascii="Book Antiqua" w:eastAsia="SimSun" w:hAnsi="Book Antiqua"/>
          <w:i/>
          <w:kern w:val="2"/>
          <w:lang w:eastAsia="zh-CN"/>
        </w:rPr>
        <w:t>Gut</w:t>
      </w:r>
      <w:r w:rsidRPr="00FF19E6">
        <w:rPr>
          <w:rFonts w:ascii="Book Antiqua" w:eastAsia="SimSun" w:hAnsi="Book Antiqua"/>
          <w:kern w:val="2"/>
          <w:lang w:eastAsia="zh-CN"/>
        </w:rPr>
        <w:t xml:space="preserve"> 2017; </w:t>
      </w:r>
      <w:r w:rsidRPr="00FF19E6">
        <w:rPr>
          <w:rFonts w:ascii="Book Antiqua" w:eastAsia="SimSun" w:hAnsi="Book Antiqua"/>
          <w:b/>
          <w:kern w:val="2"/>
          <w:lang w:eastAsia="zh-CN"/>
        </w:rPr>
        <w:t>66</w:t>
      </w:r>
      <w:r w:rsidRPr="00FF19E6">
        <w:rPr>
          <w:rFonts w:ascii="Book Antiqua" w:eastAsia="SimSun" w:hAnsi="Book Antiqua"/>
          <w:kern w:val="2"/>
          <w:lang w:eastAsia="zh-CN"/>
        </w:rPr>
        <w:t>: 1517-1527 [PMID: 28592442 DOI: 10.1136/gutjnl-2017-313750]</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105 </w:t>
      </w:r>
      <w:r w:rsidRPr="00FF19E6">
        <w:rPr>
          <w:rFonts w:ascii="Book Antiqua" w:eastAsia="SimSun" w:hAnsi="Book Antiqua"/>
          <w:b/>
          <w:kern w:val="2"/>
          <w:lang w:eastAsia="zh-CN"/>
        </w:rPr>
        <w:t>Ghoshal UC</w:t>
      </w:r>
      <w:r w:rsidRPr="00FF19E6">
        <w:rPr>
          <w:rFonts w:ascii="Book Antiqua" w:eastAsia="SimSun" w:hAnsi="Book Antiqua"/>
          <w:kern w:val="2"/>
          <w:lang w:eastAsia="zh-CN"/>
        </w:rPr>
        <w:t xml:space="preserve">, Kumar S, Misra A, Mittal B. Lactose malabsorption diagnosed by 50-g dose is inferior to assess clinical intolerance and to predict response to milk withdrawal than 25-g dose in an endemic area. </w:t>
      </w:r>
      <w:r w:rsidRPr="00FF19E6">
        <w:rPr>
          <w:rFonts w:ascii="Book Antiqua" w:eastAsia="SimSun" w:hAnsi="Book Antiqua"/>
          <w:i/>
          <w:kern w:val="2"/>
          <w:lang w:eastAsia="zh-CN"/>
        </w:rPr>
        <w:t>J Gastroenterol Hepatol</w:t>
      </w:r>
      <w:r w:rsidRPr="00FF19E6">
        <w:rPr>
          <w:rFonts w:ascii="Book Antiqua" w:eastAsia="SimSun" w:hAnsi="Book Antiqua"/>
          <w:kern w:val="2"/>
          <w:lang w:eastAsia="zh-CN"/>
        </w:rPr>
        <w:t xml:space="preserve"> 2013; </w:t>
      </w:r>
      <w:r w:rsidRPr="00FF19E6">
        <w:rPr>
          <w:rFonts w:ascii="Book Antiqua" w:eastAsia="SimSun" w:hAnsi="Book Antiqua"/>
          <w:b/>
          <w:kern w:val="2"/>
          <w:lang w:eastAsia="zh-CN"/>
        </w:rPr>
        <w:t>28</w:t>
      </w:r>
      <w:r w:rsidRPr="00FF19E6">
        <w:rPr>
          <w:rFonts w:ascii="Book Antiqua" w:eastAsia="SimSun" w:hAnsi="Book Antiqua"/>
          <w:kern w:val="2"/>
          <w:lang w:eastAsia="zh-CN"/>
        </w:rPr>
        <w:t>: 1462-1468 [PMID: 23701423 DOI: 10.1111/jgh.12273]</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106 </w:t>
      </w:r>
      <w:r w:rsidRPr="00FF19E6">
        <w:rPr>
          <w:rFonts w:ascii="Book Antiqua" w:eastAsia="SimSun" w:hAnsi="Book Antiqua"/>
          <w:b/>
          <w:kern w:val="2"/>
          <w:lang w:eastAsia="zh-CN"/>
        </w:rPr>
        <w:t>Kumar S</w:t>
      </w:r>
      <w:r w:rsidRPr="00FF19E6">
        <w:rPr>
          <w:rFonts w:ascii="Book Antiqua" w:eastAsia="SimSun" w:hAnsi="Book Antiqua"/>
          <w:kern w:val="2"/>
          <w:lang w:eastAsia="zh-CN"/>
        </w:rPr>
        <w:t xml:space="preserve">, Ranjan P, Mittal B, Singh R, Ghoshal UC. Lactase persistence/non-persistence genetic variants in irritable bowel syndrome in an endemic area for lactose </w:t>
      </w:r>
      <w:r w:rsidRPr="00FF19E6">
        <w:rPr>
          <w:rFonts w:ascii="Book Antiqua" w:eastAsia="SimSun" w:hAnsi="Book Antiqua"/>
          <w:kern w:val="2"/>
          <w:lang w:eastAsia="zh-CN"/>
        </w:rPr>
        <w:lastRenderedPageBreak/>
        <w:t xml:space="preserve">malabsorption. </w:t>
      </w:r>
      <w:r w:rsidRPr="00FF19E6">
        <w:rPr>
          <w:rFonts w:ascii="Book Antiqua" w:eastAsia="SimSun" w:hAnsi="Book Antiqua"/>
          <w:i/>
          <w:kern w:val="2"/>
          <w:lang w:eastAsia="zh-CN"/>
        </w:rPr>
        <w:t>J Gastroenterol Hepatol</w:t>
      </w:r>
      <w:r w:rsidRPr="00FF19E6">
        <w:rPr>
          <w:rFonts w:ascii="Book Antiqua" w:eastAsia="SimSun" w:hAnsi="Book Antiqua"/>
          <w:kern w:val="2"/>
          <w:lang w:eastAsia="zh-CN"/>
        </w:rPr>
        <w:t xml:space="preserve"> 2012; </w:t>
      </w:r>
      <w:r w:rsidRPr="00FF19E6">
        <w:rPr>
          <w:rFonts w:ascii="Book Antiqua" w:eastAsia="SimSun" w:hAnsi="Book Antiqua"/>
          <w:b/>
          <w:kern w:val="2"/>
          <w:lang w:eastAsia="zh-CN"/>
        </w:rPr>
        <w:t>27</w:t>
      </w:r>
      <w:r w:rsidRPr="00FF19E6">
        <w:rPr>
          <w:rFonts w:ascii="Book Antiqua" w:eastAsia="SimSun" w:hAnsi="Book Antiqua"/>
          <w:kern w:val="2"/>
          <w:lang w:eastAsia="zh-CN"/>
        </w:rPr>
        <w:t>: 1825-1830 [PMID: 22989008 DOI: 10.1111/j.1440-1746.2012]</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107 </w:t>
      </w:r>
      <w:r w:rsidRPr="00FF19E6">
        <w:rPr>
          <w:rFonts w:ascii="Book Antiqua" w:eastAsia="SimSun" w:hAnsi="Book Antiqua"/>
          <w:b/>
          <w:kern w:val="2"/>
          <w:lang w:eastAsia="zh-CN"/>
        </w:rPr>
        <w:t>Sharma A</w:t>
      </w:r>
      <w:r w:rsidRPr="00FF19E6">
        <w:rPr>
          <w:rFonts w:ascii="Book Antiqua" w:eastAsia="SimSun" w:hAnsi="Book Antiqua"/>
          <w:kern w:val="2"/>
          <w:lang w:eastAsia="zh-CN"/>
        </w:rPr>
        <w:t xml:space="preserve">, Srivastava D, Verma A, Misra A, Ghoshal UC. Fructose malabsorption is not uncommon among patients with irritable bowel syndrome in India: a case-control study. </w:t>
      </w:r>
      <w:r w:rsidRPr="00FF19E6">
        <w:rPr>
          <w:rFonts w:ascii="Book Antiqua" w:eastAsia="SimSun" w:hAnsi="Book Antiqua"/>
          <w:i/>
          <w:kern w:val="2"/>
          <w:lang w:eastAsia="zh-CN"/>
        </w:rPr>
        <w:t>Indian J Gastroenterol</w:t>
      </w:r>
      <w:r w:rsidRPr="00FF19E6">
        <w:rPr>
          <w:rFonts w:ascii="Book Antiqua" w:eastAsia="SimSun" w:hAnsi="Book Antiqua"/>
          <w:kern w:val="2"/>
          <w:lang w:eastAsia="zh-CN"/>
        </w:rPr>
        <w:t xml:space="preserve"> 2014; </w:t>
      </w:r>
      <w:r w:rsidRPr="00FF19E6">
        <w:rPr>
          <w:rFonts w:ascii="Book Antiqua" w:eastAsia="SimSun" w:hAnsi="Book Antiqua"/>
          <w:b/>
          <w:kern w:val="2"/>
          <w:lang w:eastAsia="zh-CN"/>
        </w:rPr>
        <w:t>33</w:t>
      </w:r>
      <w:r w:rsidRPr="00FF19E6">
        <w:rPr>
          <w:rFonts w:ascii="Book Antiqua" w:eastAsia="SimSun" w:hAnsi="Book Antiqua"/>
          <w:kern w:val="2"/>
          <w:lang w:eastAsia="zh-CN"/>
        </w:rPr>
        <w:t>: 466-470 [PMID: 25066182 DOI: 10.1007/s12664-014-0492-9]</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108 </w:t>
      </w:r>
      <w:r w:rsidRPr="00FF19E6">
        <w:rPr>
          <w:rFonts w:ascii="Book Antiqua" w:eastAsia="SimSun" w:hAnsi="Book Antiqua"/>
          <w:b/>
          <w:kern w:val="2"/>
          <w:lang w:eastAsia="zh-CN"/>
        </w:rPr>
        <w:t>Soares RL</w:t>
      </w:r>
      <w:r w:rsidRPr="00FF19E6">
        <w:rPr>
          <w:rFonts w:ascii="Book Antiqua" w:eastAsia="SimSun" w:hAnsi="Book Antiqua"/>
          <w:kern w:val="2"/>
          <w:lang w:eastAsia="zh-CN"/>
        </w:rPr>
        <w:t xml:space="preserve">, dos Santos JM, Rocha VR. Prevalence of irritable bowel syndrome in a Brazilian Amazon community. </w:t>
      </w:r>
      <w:r w:rsidRPr="00FF19E6">
        <w:rPr>
          <w:rFonts w:ascii="Book Antiqua" w:eastAsia="SimSun" w:hAnsi="Book Antiqua"/>
          <w:i/>
          <w:kern w:val="2"/>
          <w:lang w:eastAsia="zh-CN"/>
        </w:rPr>
        <w:t>Neurogastroenterol Motil</w:t>
      </w:r>
      <w:r w:rsidRPr="00FF19E6">
        <w:rPr>
          <w:rFonts w:ascii="Book Antiqua" w:eastAsia="SimSun" w:hAnsi="Book Antiqua"/>
          <w:kern w:val="2"/>
          <w:lang w:eastAsia="zh-CN"/>
        </w:rPr>
        <w:t xml:space="preserve"> 2005; </w:t>
      </w:r>
      <w:r w:rsidRPr="00FF19E6">
        <w:rPr>
          <w:rFonts w:ascii="Book Antiqua" w:eastAsia="SimSun" w:hAnsi="Book Antiqua"/>
          <w:b/>
          <w:kern w:val="2"/>
          <w:lang w:eastAsia="zh-CN"/>
        </w:rPr>
        <w:t>17</w:t>
      </w:r>
      <w:r w:rsidRPr="00FF19E6">
        <w:rPr>
          <w:rFonts w:ascii="Book Antiqua" w:eastAsia="SimSun" w:hAnsi="Book Antiqua"/>
          <w:kern w:val="2"/>
          <w:lang w:eastAsia="zh-CN"/>
        </w:rPr>
        <w:t>: 883 [PMID: 16336505]</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109 </w:t>
      </w:r>
      <w:r w:rsidRPr="00FF19E6">
        <w:rPr>
          <w:rFonts w:ascii="Book Antiqua" w:eastAsia="SimSun" w:hAnsi="Book Antiqua"/>
          <w:b/>
          <w:kern w:val="2"/>
          <w:lang w:eastAsia="zh-CN"/>
        </w:rPr>
        <w:t>Hartono JL</w:t>
      </w:r>
      <w:r w:rsidRPr="00FF19E6">
        <w:rPr>
          <w:rFonts w:ascii="Book Antiqua" w:eastAsia="SimSun" w:hAnsi="Book Antiqua"/>
          <w:kern w:val="2"/>
          <w:lang w:eastAsia="zh-CN"/>
        </w:rPr>
        <w:t xml:space="preserve">, Mahadeva S, Goh KL. Anxiety and depression in various functional gastrointestinal disorders: do differences exist? </w:t>
      </w:r>
      <w:r w:rsidRPr="00FF19E6">
        <w:rPr>
          <w:rFonts w:ascii="Book Antiqua" w:eastAsia="SimSun" w:hAnsi="Book Antiqua"/>
          <w:i/>
          <w:kern w:val="2"/>
          <w:lang w:eastAsia="zh-CN"/>
        </w:rPr>
        <w:t>J Dig Dis</w:t>
      </w:r>
      <w:r w:rsidRPr="00FF19E6">
        <w:rPr>
          <w:rFonts w:ascii="Book Antiqua" w:eastAsia="SimSun" w:hAnsi="Book Antiqua"/>
          <w:kern w:val="2"/>
          <w:lang w:eastAsia="zh-CN"/>
        </w:rPr>
        <w:t xml:space="preserve"> 2012; </w:t>
      </w:r>
      <w:r w:rsidRPr="00FF19E6">
        <w:rPr>
          <w:rFonts w:ascii="Book Antiqua" w:eastAsia="SimSun" w:hAnsi="Book Antiqua"/>
          <w:b/>
          <w:kern w:val="2"/>
          <w:lang w:eastAsia="zh-CN"/>
        </w:rPr>
        <w:t>13</w:t>
      </w:r>
      <w:r w:rsidRPr="00FF19E6">
        <w:rPr>
          <w:rFonts w:ascii="Book Antiqua" w:eastAsia="SimSun" w:hAnsi="Book Antiqua"/>
          <w:kern w:val="2"/>
          <w:lang w:eastAsia="zh-CN"/>
        </w:rPr>
        <w:t>: 252-257 [PMID: 22500787 DOI: 10.1111/j.1751-2980.2012]</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 xml:space="preserve">110 </w:t>
      </w:r>
      <w:r w:rsidRPr="00FF19E6">
        <w:rPr>
          <w:rFonts w:ascii="Book Antiqua" w:eastAsia="SimSun" w:hAnsi="Book Antiqua"/>
          <w:b/>
          <w:kern w:val="2"/>
          <w:lang w:eastAsia="zh-CN"/>
        </w:rPr>
        <w:t>Singh P</w:t>
      </w:r>
      <w:r w:rsidRPr="00FF19E6">
        <w:rPr>
          <w:rFonts w:ascii="Book Antiqua" w:eastAsia="SimSun" w:hAnsi="Book Antiqua"/>
          <w:kern w:val="2"/>
          <w:lang w:eastAsia="zh-CN"/>
        </w:rPr>
        <w:t xml:space="preserve">, Agnihotri A, Pathak MK, Shirazi A, Tiwari RP, Sreenivas V, Sagar R, Makharia GK. Psychiatric, somatic and other functional gastrointestinal disorders in patients with irritable bowel syndrome at a tertiary care center. </w:t>
      </w:r>
      <w:r w:rsidRPr="00FF19E6">
        <w:rPr>
          <w:rFonts w:ascii="Book Antiqua" w:eastAsia="SimSun" w:hAnsi="Book Antiqua"/>
          <w:i/>
          <w:kern w:val="2"/>
          <w:lang w:eastAsia="zh-CN"/>
        </w:rPr>
        <w:t>J Neurogastroenterol Motil</w:t>
      </w:r>
      <w:r w:rsidRPr="00FF19E6">
        <w:rPr>
          <w:rFonts w:ascii="Book Antiqua" w:eastAsia="SimSun" w:hAnsi="Book Antiqua"/>
          <w:kern w:val="2"/>
          <w:lang w:eastAsia="zh-CN"/>
        </w:rPr>
        <w:t xml:space="preserve"> 2012; </w:t>
      </w:r>
      <w:r w:rsidRPr="00FF19E6">
        <w:rPr>
          <w:rFonts w:ascii="Book Antiqua" w:eastAsia="SimSun" w:hAnsi="Book Antiqua"/>
          <w:b/>
          <w:kern w:val="2"/>
          <w:lang w:eastAsia="zh-CN"/>
        </w:rPr>
        <w:t>18</w:t>
      </w:r>
      <w:r w:rsidRPr="00FF19E6">
        <w:rPr>
          <w:rFonts w:ascii="Book Antiqua" w:eastAsia="SimSun" w:hAnsi="Book Antiqua"/>
          <w:kern w:val="2"/>
          <w:lang w:eastAsia="zh-CN"/>
        </w:rPr>
        <w:t>: 324-331 [PMID: 22837881 DOI: 10.5056/jnm.2012.18.3.324]</w:t>
      </w:r>
    </w:p>
    <w:p w:rsidR="00FF19E6" w:rsidRPr="00FF19E6" w:rsidRDefault="00FF19E6" w:rsidP="00FF19E6">
      <w:pPr>
        <w:widowControl w:val="0"/>
        <w:snapToGrid w:val="0"/>
        <w:spacing w:line="360" w:lineRule="auto"/>
        <w:jc w:val="both"/>
        <w:rPr>
          <w:rFonts w:ascii="Book Antiqua" w:eastAsia="SimSun" w:hAnsi="Book Antiqua"/>
          <w:kern w:val="2"/>
          <w:lang w:eastAsia="zh-CN"/>
        </w:rPr>
      </w:pPr>
      <w:r w:rsidRPr="00FF19E6">
        <w:rPr>
          <w:rFonts w:ascii="Book Antiqua" w:eastAsia="SimSun" w:hAnsi="Book Antiqua"/>
          <w:kern w:val="2"/>
          <w:lang w:eastAsia="zh-CN"/>
        </w:rPr>
        <w:t>111</w:t>
      </w:r>
      <w:r w:rsidRPr="00FF19E6">
        <w:rPr>
          <w:rFonts w:ascii="Book Antiqua" w:eastAsia="SimSun" w:hAnsi="Book Antiqua" w:hint="eastAsia"/>
          <w:kern w:val="2"/>
          <w:lang w:eastAsia="zh-CN"/>
        </w:rPr>
        <w:t xml:space="preserve"> </w:t>
      </w:r>
      <w:r w:rsidRPr="00FF19E6">
        <w:rPr>
          <w:rFonts w:ascii="Book Antiqua" w:eastAsia="SimSun" w:hAnsi="Book Antiqua"/>
          <w:b/>
          <w:kern w:val="2"/>
          <w:lang w:eastAsia="zh-CN"/>
        </w:rPr>
        <w:t>Uddin MJ,</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Banik RK, Kabir MA, Bhuiyan MM, Miah MA, Raihan AS,</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Roy PK, Hasan M.</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 xml:space="preserve">Efficacy of oxyphenonium bromide and imipramine in Irritable bowel syndrome. </w:t>
      </w:r>
      <w:r w:rsidRPr="00FF19E6">
        <w:rPr>
          <w:rFonts w:ascii="Book Antiqua" w:eastAsia="SimSun" w:hAnsi="Book Antiqua"/>
          <w:i/>
          <w:kern w:val="2"/>
          <w:lang w:eastAsia="zh-CN"/>
        </w:rPr>
        <w:t>Bangladesh J Med</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2005;</w:t>
      </w:r>
      <w:r w:rsidRPr="00FF19E6">
        <w:rPr>
          <w:rFonts w:ascii="Book Antiqua" w:eastAsia="SimSun" w:hAnsi="Book Antiqua" w:hint="eastAsia"/>
          <w:kern w:val="2"/>
          <w:lang w:eastAsia="zh-CN"/>
        </w:rPr>
        <w:t xml:space="preserve"> </w:t>
      </w:r>
      <w:r w:rsidRPr="00FF19E6">
        <w:rPr>
          <w:rFonts w:ascii="Book Antiqua" w:eastAsia="SimSun" w:hAnsi="Book Antiqua"/>
          <w:b/>
          <w:kern w:val="2"/>
          <w:lang w:eastAsia="zh-CN"/>
        </w:rPr>
        <w:t>16</w:t>
      </w:r>
      <w:r w:rsidRPr="00FF19E6">
        <w:rPr>
          <w:rFonts w:ascii="Book Antiqua" w:eastAsia="SimSun" w:hAnsi="Book Antiqua"/>
          <w:kern w:val="2"/>
          <w:lang w:eastAsia="zh-CN"/>
        </w:rPr>
        <w:t>:</w:t>
      </w:r>
      <w:r w:rsidRPr="00FF19E6">
        <w:rPr>
          <w:rFonts w:ascii="Book Antiqua" w:eastAsia="SimSun" w:hAnsi="Book Antiqua" w:hint="eastAsia"/>
          <w:kern w:val="2"/>
          <w:lang w:eastAsia="zh-CN"/>
        </w:rPr>
        <w:t xml:space="preserve"> </w:t>
      </w:r>
      <w:r w:rsidRPr="00FF19E6">
        <w:rPr>
          <w:rFonts w:ascii="Book Antiqua" w:eastAsia="SimSun" w:hAnsi="Book Antiqua"/>
          <w:kern w:val="2"/>
          <w:lang w:eastAsia="zh-CN"/>
        </w:rPr>
        <w:t>25-31</w:t>
      </w:r>
    </w:p>
    <w:p w:rsidR="00FF19E6" w:rsidRPr="00FF19E6" w:rsidRDefault="00FF19E6" w:rsidP="00FF19E6">
      <w:pPr>
        <w:snapToGrid w:val="0"/>
        <w:spacing w:line="360" w:lineRule="auto"/>
        <w:jc w:val="right"/>
        <w:rPr>
          <w:rFonts w:ascii="Book Antiqua" w:eastAsia="SimSun" w:hAnsi="Book Antiqua"/>
          <w:b/>
          <w:bCs/>
          <w:lang w:eastAsia="zh-CN"/>
        </w:rPr>
      </w:pPr>
      <w:bookmarkStart w:id="56" w:name="OLE_LINK51"/>
      <w:bookmarkStart w:id="57" w:name="OLE_LINK52"/>
      <w:bookmarkStart w:id="58" w:name="OLE_LINK120"/>
      <w:bookmarkStart w:id="59" w:name="OLE_LINK148"/>
      <w:bookmarkStart w:id="60" w:name="OLE_LINK72"/>
      <w:bookmarkStart w:id="61" w:name="OLE_LINK112"/>
      <w:bookmarkStart w:id="62" w:name="OLE_LINK320"/>
      <w:bookmarkStart w:id="63" w:name="OLE_LINK387"/>
      <w:bookmarkStart w:id="64" w:name="OLE_LINK183"/>
      <w:bookmarkStart w:id="65" w:name="OLE_LINK254"/>
      <w:bookmarkStart w:id="66" w:name="OLE_LINK149"/>
      <w:bookmarkStart w:id="67" w:name="OLE_LINK225"/>
      <w:bookmarkStart w:id="68" w:name="OLE_LINK207"/>
      <w:bookmarkStart w:id="69" w:name="OLE_LINK226"/>
      <w:bookmarkStart w:id="70" w:name="OLE_LINK212"/>
      <w:bookmarkStart w:id="71" w:name="OLE_LINK250"/>
      <w:bookmarkStart w:id="72" w:name="OLE_LINK281"/>
      <w:bookmarkStart w:id="73" w:name="OLE_LINK282"/>
      <w:bookmarkStart w:id="74" w:name="OLE_LINK313"/>
      <w:bookmarkStart w:id="75" w:name="OLE_LINK304"/>
      <w:bookmarkStart w:id="76" w:name="OLE_LINK321"/>
      <w:bookmarkStart w:id="77" w:name="OLE_LINK385"/>
      <w:bookmarkStart w:id="78" w:name="OLE_LINK400"/>
      <w:bookmarkStart w:id="79" w:name="OLE_LINK346"/>
      <w:bookmarkStart w:id="80" w:name="OLE_LINK371"/>
      <w:bookmarkStart w:id="81" w:name="OLE_LINK334"/>
      <w:bookmarkStart w:id="82" w:name="OLE_LINK1830"/>
      <w:bookmarkStart w:id="83" w:name="OLE_LINK457"/>
      <w:bookmarkStart w:id="84" w:name="OLE_LINK288"/>
      <w:bookmarkStart w:id="85" w:name="OLE_LINK384"/>
      <w:bookmarkStart w:id="86" w:name="OLE_LINK379"/>
      <w:bookmarkStart w:id="87" w:name="OLE_LINK303"/>
      <w:bookmarkStart w:id="88" w:name="OLE_LINK450"/>
      <w:bookmarkStart w:id="89" w:name="OLE_LINK489"/>
      <w:bookmarkStart w:id="90" w:name="OLE_LINK535"/>
      <w:bookmarkStart w:id="91" w:name="OLE_LINK648"/>
      <w:bookmarkStart w:id="92" w:name="OLE_LINK686"/>
      <w:bookmarkStart w:id="93" w:name="OLE_LINK471"/>
      <w:bookmarkStart w:id="94" w:name="OLE_LINK462"/>
      <w:bookmarkStart w:id="95" w:name="OLE_LINK519"/>
      <w:bookmarkStart w:id="96" w:name="OLE_LINK575"/>
      <w:bookmarkStart w:id="97" w:name="OLE_LINK491"/>
      <w:bookmarkStart w:id="98" w:name="OLE_LINK532"/>
      <w:bookmarkStart w:id="99" w:name="OLE_LINK572"/>
      <w:bookmarkStart w:id="100" w:name="OLE_LINK574"/>
      <w:bookmarkStart w:id="101" w:name="OLE_LINK480"/>
      <w:bookmarkStart w:id="102" w:name="OLE_LINK567"/>
      <w:bookmarkStart w:id="103" w:name="OLE_LINK2700"/>
      <w:bookmarkStart w:id="104" w:name="OLE_LINK581"/>
      <w:bookmarkStart w:id="105" w:name="OLE_LINK639"/>
      <w:bookmarkStart w:id="106" w:name="OLE_LINK688"/>
      <w:bookmarkStart w:id="107" w:name="OLE_LINK722"/>
      <w:bookmarkStart w:id="108" w:name="OLE_LINK542"/>
      <w:bookmarkStart w:id="109" w:name="OLE_LINK589"/>
      <w:bookmarkStart w:id="110" w:name="OLE_LINK582"/>
      <w:bookmarkStart w:id="111" w:name="OLE_LINK640"/>
      <w:bookmarkStart w:id="112" w:name="OLE_LINK714"/>
      <w:bookmarkStart w:id="113" w:name="OLE_LINK593"/>
      <w:bookmarkStart w:id="114" w:name="OLE_LINK716"/>
      <w:bookmarkStart w:id="115" w:name="OLE_LINK770"/>
      <w:bookmarkStart w:id="116" w:name="OLE_LINK801"/>
      <w:bookmarkStart w:id="117" w:name="OLE_LINK660"/>
      <w:bookmarkStart w:id="118" w:name="OLE_LINK781"/>
      <w:bookmarkStart w:id="119" w:name="OLE_LINK833"/>
      <w:bookmarkStart w:id="120" w:name="OLE_LINK642"/>
      <w:bookmarkStart w:id="121" w:name="OLE_LINK700"/>
      <w:bookmarkStart w:id="122" w:name="OLE_LINK792"/>
      <w:bookmarkStart w:id="123" w:name="OLE_LINK2882"/>
      <w:bookmarkStart w:id="124" w:name="OLE_LINK836"/>
      <w:bookmarkStart w:id="125" w:name="OLE_LINK889"/>
      <w:bookmarkStart w:id="126" w:name="OLE_LINK782"/>
      <w:bookmarkStart w:id="127" w:name="OLE_LINK826"/>
      <w:bookmarkStart w:id="128" w:name="OLE_LINK865"/>
      <w:bookmarkStart w:id="129" w:name="OLE_LINK856"/>
      <w:bookmarkStart w:id="130" w:name="OLE_LINK908"/>
      <w:bookmarkStart w:id="131" w:name="OLE_LINK980"/>
      <w:bookmarkStart w:id="132" w:name="OLE_LINK1018"/>
      <w:bookmarkStart w:id="133" w:name="OLE_LINK1049"/>
      <w:bookmarkStart w:id="134" w:name="OLE_LINK1076"/>
      <w:bookmarkStart w:id="135" w:name="OLE_LINK1106"/>
      <w:bookmarkStart w:id="136" w:name="OLE_LINK891"/>
      <w:bookmarkStart w:id="137" w:name="OLE_LINK943"/>
      <w:bookmarkStart w:id="138" w:name="OLE_LINK981"/>
      <w:bookmarkStart w:id="139" w:name="OLE_LINK1030"/>
      <w:bookmarkStart w:id="140" w:name="OLE_LINK847"/>
      <w:bookmarkStart w:id="141" w:name="OLE_LINK909"/>
      <w:bookmarkStart w:id="142" w:name="OLE_LINK906"/>
      <w:bookmarkStart w:id="143" w:name="OLE_LINK992"/>
      <w:bookmarkStart w:id="144" w:name="OLE_LINK993"/>
      <w:bookmarkStart w:id="145" w:name="OLE_LINK1052"/>
      <w:bookmarkStart w:id="146" w:name="OLE_LINK946"/>
      <w:bookmarkStart w:id="147" w:name="OLE_LINK911"/>
      <w:bookmarkStart w:id="148" w:name="OLE_LINK930"/>
      <w:bookmarkStart w:id="149" w:name="OLE_LINK1059"/>
      <w:bookmarkStart w:id="150" w:name="OLE_LINK1174"/>
      <w:bookmarkStart w:id="151" w:name="OLE_LINK1137"/>
      <w:bookmarkStart w:id="152" w:name="OLE_LINK1167"/>
      <w:bookmarkStart w:id="153" w:name="OLE_LINK1200"/>
      <w:bookmarkStart w:id="154" w:name="OLE_LINK1241"/>
      <w:bookmarkStart w:id="155" w:name="OLE_LINK1288"/>
      <w:bookmarkStart w:id="156" w:name="OLE_LINK1056"/>
      <w:bookmarkStart w:id="157" w:name="OLE_LINK1158"/>
      <w:bookmarkStart w:id="158" w:name="OLE_LINK1175"/>
      <w:bookmarkStart w:id="159" w:name="OLE_LINK1074"/>
      <w:bookmarkStart w:id="160" w:name="OLE_LINK1169"/>
      <w:bookmarkStart w:id="161" w:name="OLE_LINK1053"/>
      <w:bookmarkStart w:id="162" w:name="OLE_LINK1054"/>
      <w:r w:rsidRPr="00FF19E6">
        <w:rPr>
          <w:rFonts w:ascii="Book Antiqua" w:eastAsia="SimSun" w:hAnsi="Book Antiqua"/>
          <w:b/>
          <w:bCs/>
          <w:lang w:eastAsia="zh-CN"/>
        </w:rPr>
        <w:t>P-Reviewer:</w:t>
      </w:r>
      <w:r w:rsidRPr="00FF19E6">
        <w:rPr>
          <w:rFonts w:ascii="Book Antiqua" w:eastAsia="SimSun" w:hAnsi="Book Antiqua" w:hint="eastAsia"/>
          <w:b/>
          <w:bCs/>
          <w:lang w:eastAsia="zh-CN"/>
        </w:rPr>
        <w:t xml:space="preserve"> </w:t>
      </w:r>
      <w:r w:rsidRPr="00FF19E6">
        <w:rPr>
          <w:rFonts w:ascii="Book Antiqua" w:eastAsia="SimSun" w:hAnsi="Book Antiqua"/>
          <w:bCs/>
          <w:lang w:eastAsia="zh-CN"/>
        </w:rPr>
        <w:t>Chiba T</w:t>
      </w:r>
      <w:r w:rsidRPr="00FF19E6">
        <w:rPr>
          <w:rFonts w:ascii="Book Antiqua" w:eastAsia="SimSun" w:hAnsi="Book Antiqua" w:hint="eastAsia"/>
          <w:bCs/>
          <w:lang w:eastAsia="zh-CN"/>
        </w:rPr>
        <w:t xml:space="preserve">, </w:t>
      </w:r>
      <w:r w:rsidRPr="00FF19E6">
        <w:rPr>
          <w:rFonts w:ascii="Book Antiqua" w:eastAsia="SimSun" w:hAnsi="Book Antiqua"/>
          <w:bCs/>
          <w:lang w:eastAsia="zh-CN"/>
        </w:rPr>
        <w:t>De Ponti F</w:t>
      </w:r>
      <w:r w:rsidRPr="00FF19E6">
        <w:rPr>
          <w:rFonts w:ascii="Book Antiqua" w:eastAsia="SimSun" w:hAnsi="Book Antiqua" w:hint="eastAsia"/>
          <w:bCs/>
          <w:lang w:eastAsia="zh-CN"/>
        </w:rPr>
        <w:t xml:space="preserve">, </w:t>
      </w:r>
      <w:r w:rsidRPr="00FF19E6">
        <w:rPr>
          <w:rFonts w:ascii="Book Antiqua" w:eastAsia="SimSun" w:hAnsi="Book Antiqua"/>
          <w:bCs/>
          <w:lang w:eastAsia="zh-CN"/>
        </w:rPr>
        <w:t>Jadallah KA</w:t>
      </w:r>
      <w:r w:rsidRPr="00FF19E6">
        <w:rPr>
          <w:rFonts w:ascii="Book Antiqua" w:eastAsia="SimSun" w:hAnsi="Book Antiqua" w:hint="eastAsia"/>
          <w:bCs/>
          <w:lang w:eastAsia="zh-CN"/>
        </w:rPr>
        <w:t xml:space="preserve">, </w:t>
      </w:r>
      <w:r w:rsidRPr="00FF19E6">
        <w:rPr>
          <w:rFonts w:ascii="Book Antiqua" w:eastAsia="SimSun" w:hAnsi="Book Antiqua"/>
          <w:bCs/>
          <w:lang w:eastAsia="zh-CN"/>
        </w:rPr>
        <w:t>Pan W</w:t>
      </w:r>
      <w:r w:rsidRPr="00FF19E6">
        <w:rPr>
          <w:rFonts w:ascii="Book Antiqua" w:eastAsia="SimSun" w:hAnsi="Book Antiqua" w:hint="eastAsia"/>
          <w:bCs/>
          <w:lang w:eastAsia="zh-CN"/>
        </w:rPr>
        <w:t xml:space="preserve">, </w:t>
      </w:r>
      <w:r w:rsidRPr="00FF19E6">
        <w:rPr>
          <w:rFonts w:ascii="Book Antiqua" w:eastAsia="SimSun" w:hAnsi="Book Antiqua"/>
          <w:bCs/>
          <w:lang w:eastAsia="zh-CN"/>
        </w:rPr>
        <w:t>Soares RL</w:t>
      </w:r>
    </w:p>
    <w:p w:rsidR="00FF19E6" w:rsidRPr="00FF19E6" w:rsidRDefault="00FF19E6" w:rsidP="00FF19E6">
      <w:pPr>
        <w:snapToGrid w:val="0"/>
        <w:spacing w:line="360" w:lineRule="auto"/>
        <w:jc w:val="right"/>
        <w:rPr>
          <w:rFonts w:ascii="Book Antiqua" w:eastAsia="SimSun" w:hAnsi="Book Antiqua"/>
          <w:lang w:eastAsia="zh-CN"/>
        </w:rPr>
      </w:pPr>
      <w:r w:rsidRPr="00FF19E6">
        <w:rPr>
          <w:rFonts w:ascii="Book Antiqua" w:eastAsia="SimSun" w:hAnsi="Book Antiqua"/>
          <w:b/>
          <w:bCs/>
          <w:lang w:eastAsia="zh-CN"/>
        </w:rPr>
        <w:t>S-Editor:</w:t>
      </w:r>
      <w:r w:rsidRPr="00FF19E6">
        <w:rPr>
          <w:rFonts w:ascii="Book Antiqua" w:eastAsia="SimSun" w:hAnsi="Book Antiqua" w:hint="eastAsia"/>
          <w:lang w:eastAsia="zh-CN"/>
        </w:rPr>
        <w:t xml:space="preserve"> Gong ZM </w:t>
      </w:r>
      <w:r w:rsidRPr="00FF19E6">
        <w:rPr>
          <w:rFonts w:ascii="Book Antiqua" w:eastAsia="SimSun" w:hAnsi="Book Antiqua"/>
          <w:b/>
          <w:bCs/>
          <w:lang w:eastAsia="zh-CN"/>
        </w:rPr>
        <w:t>L-Editor:</w:t>
      </w:r>
      <w:r w:rsidRPr="00FF19E6">
        <w:rPr>
          <w:rFonts w:ascii="Book Antiqua" w:eastAsia="SimSun" w:hAnsi="Book Antiqua"/>
          <w:lang w:eastAsia="zh-CN"/>
        </w:rPr>
        <w:t xml:space="preserve"> </w:t>
      </w:r>
      <w:r w:rsidRPr="00FF19E6">
        <w:rPr>
          <w:rFonts w:ascii="Book Antiqua" w:eastAsia="SimSun" w:hAnsi="Book Antiqua"/>
          <w:b/>
          <w:bCs/>
          <w:lang w:eastAsia="zh-CN"/>
        </w:rPr>
        <w:t>E-Editor:</w:t>
      </w:r>
    </w:p>
    <w:p w:rsidR="00FF19E6" w:rsidRPr="00FF19E6" w:rsidRDefault="00FF19E6" w:rsidP="00FF19E6">
      <w:pPr>
        <w:shd w:val="clear" w:color="auto" w:fill="FFFFFF"/>
        <w:snapToGrid w:val="0"/>
        <w:spacing w:line="360" w:lineRule="auto"/>
        <w:jc w:val="both"/>
        <w:rPr>
          <w:rFonts w:ascii="Book Antiqua" w:eastAsia="SimSun" w:hAnsi="Book Antiqua" w:cs="Helvetica"/>
          <w:b/>
          <w:lang w:eastAsia="zh-CN"/>
        </w:rPr>
      </w:pPr>
      <w:bookmarkStart w:id="163" w:name="OLE_LINK880"/>
      <w:bookmarkStart w:id="164" w:name="OLE_LINK881"/>
      <w:bookmarkStart w:id="165" w:name="OLE_LINK497"/>
      <w:bookmarkStart w:id="166" w:name="OLE_LINK81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FF19E6">
        <w:rPr>
          <w:rFonts w:ascii="Book Antiqua" w:eastAsia="SimSun" w:hAnsi="Book Antiqua" w:cs="Helvetica"/>
          <w:b/>
          <w:lang w:eastAsia="zh-CN"/>
        </w:rPr>
        <w:t xml:space="preserve">Specialty type: </w:t>
      </w:r>
      <w:r w:rsidRPr="00FF19E6">
        <w:rPr>
          <w:rFonts w:ascii="Book Antiqua" w:eastAsia="SimSun" w:hAnsi="Book Antiqua" w:cs="Helvetica"/>
          <w:lang w:eastAsia="zh-CN"/>
        </w:rPr>
        <w:t>Gastroenterology and</w:t>
      </w:r>
      <w:r w:rsidRPr="00FF19E6">
        <w:rPr>
          <w:rFonts w:ascii="Book Antiqua" w:eastAsia="SimSun" w:hAnsi="Book Antiqua" w:cs="Helvetica" w:hint="eastAsia"/>
          <w:lang w:eastAsia="zh-CN"/>
        </w:rPr>
        <w:t xml:space="preserve"> </w:t>
      </w:r>
      <w:r w:rsidRPr="00FF19E6">
        <w:rPr>
          <w:rFonts w:ascii="Book Antiqua" w:eastAsia="SimSun" w:hAnsi="Book Antiqua" w:cs="Helvetica"/>
          <w:lang w:eastAsia="zh-CN"/>
        </w:rPr>
        <w:t>hepatology</w:t>
      </w:r>
    </w:p>
    <w:p w:rsidR="00FF19E6" w:rsidRPr="00FF19E6" w:rsidRDefault="00FF19E6" w:rsidP="00FF19E6">
      <w:pPr>
        <w:shd w:val="clear" w:color="auto" w:fill="FFFFFF"/>
        <w:snapToGrid w:val="0"/>
        <w:spacing w:line="360" w:lineRule="auto"/>
        <w:jc w:val="both"/>
        <w:rPr>
          <w:rFonts w:ascii="Book Antiqua" w:eastAsia="SimSun" w:hAnsi="Book Antiqua" w:cs="Helvetica"/>
          <w:b/>
          <w:lang w:eastAsia="zh-CN"/>
        </w:rPr>
      </w:pPr>
      <w:r w:rsidRPr="00FF19E6">
        <w:rPr>
          <w:rFonts w:ascii="Book Antiqua" w:eastAsia="SimSun" w:hAnsi="Book Antiqua" w:cs="Helvetica"/>
          <w:b/>
          <w:lang w:eastAsia="zh-CN"/>
        </w:rPr>
        <w:t xml:space="preserve">Country of origin: </w:t>
      </w:r>
      <w:r w:rsidRPr="00FF19E6">
        <w:rPr>
          <w:rFonts w:ascii="Book Antiqua" w:eastAsia="SimSun" w:hAnsi="Book Antiqua" w:cs="Helvetica"/>
          <w:lang w:val="en-CA" w:eastAsia="zh-CN"/>
        </w:rPr>
        <w:t>India</w:t>
      </w:r>
    </w:p>
    <w:p w:rsidR="00FF19E6" w:rsidRPr="00FF19E6" w:rsidRDefault="00FF19E6" w:rsidP="00FF19E6">
      <w:pPr>
        <w:shd w:val="clear" w:color="auto" w:fill="FFFFFF"/>
        <w:snapToGrid w:val="0"/>
        <w:spacing w:line="360" w:lineRule="auto"/>
        <w:jc w:val="both"/>
        <w:rPr>
          <w:rFonts w:ascii="Book Antiqua" w:eastAsia="SimSun" w:hAnsi="Book Antiqua" w:cs="Helvetica"/>
          <w:b/>
          <w:lang w:eastAsia="zh-CN"/>
        </w:rPr>
      </w:pPr>
      <w:r w:rsidRPr="00FF19E6">
        <w:rPr>
          <w:rFonts w:ascii="Book Antiqua" w:eastAsia="SimSun" w:hAnsi="Book Antiqua" w:cs="Helvetica"/>
          <w:b/>
          <w:lang w:eastAsia="zh-CN"/>
        </w:rPr>
        <w:t>Peer-review report classification</w:t>
      </w:r>
    </w:p>
    <w:p w:rsidR="00FF19E6" w:rsidRPr="00FF19E6" w:rsidRDefault="00FF19E6" w:rsidP="00FF19E6">
      <w:pPr>
        <w:shd w:val="clear" w:color="auto" w:fill="FFFFFF"/>
        <w:snapToGrid w:val="0"/>
        <w:spacing w:line="360" w:lineRule="auto"/>
        <w:jc w:val="both"/>
        <w:rPr>
          <w:rFonts w:ascii="Book Antiqua" w:eastAsia="SimSun" w:hAnsi="Book Antiqua" w:cs="Helvetica"/>
          <w:lang w:eastAsia="zh-CN"/>
        </w:rPr>
      </w:pPr>
      <w:r w:rsidRPr="00FF19E6">
        <w:rPr>
          <w:rFonts w:ascii="Book Antiqua" w:eastAsia="SimSun" w:hAnsi="Book Antiqua" w:cs="Helvetica"/>
          <w:lang w:eastAsia="zh-CN"/>
        </w:rPr>
        <w:t xml:space="preserve">Grade A (Excellent): </w:t>
      </w:r>
      <w:r w:rsidRPr="00FF19E6">
        <w:rPr>
          <w:rFonts w:ascii="Book Antiqua" w:eastAsia="SimSun" w:hAnsi="Book Antiqua" w:cs="Helvetica" w:hint="eastAsia"/>
          <w:lang w:eastAsia="zh-CN"/>
        </w:rPr>
        <w:t>0</w:t>
      </w:r>
    </w:p>
    <w:p w:rsidR="00FF19E6" w:rsidRPr="00FF19E6" w:rsidRDefault="00FF19E6" w:rsidP="00FF19E6">
      <w:pPr>
        <w:shd w:val="clear" w:color="auto" w:fill="FFFFFF"/>
        <w:snapToGrid w:val="0"/>
        <w:spacing w:line="360" w:lineRule="auto"/>
        <w:jc w:val="both"/>
        <w:rPr>
          <w:rFonts w:ascii="Book Antiqua" w:eastAsia="SimSun" w:hAnsi="Book Antiqua" w:cs="Helvetica"/>
          <w:lang w:eastAsia="zh-CN"/>
        </w:rPr>
      </w:pPr>
      <w:r w:rsidRPr="00FF19E6">
        <w:rPr>
          <w:rFonts w:ascii="Book Antiqua" w:eastAsia="SimSun" w:hAnsi="Book Antiqua" w:cs="Helvetica"/>
          <w:lang w:eastAsia="zh-CN"/>
        </w:rPr>
        <w:t xml:space="preserve">Grade B (Very good): </w:t>
      </w:r>
      <w:r w:rsidRPr="00FF19E6">
        <w:rPr>
          <w:rFonts w:ascii="Book Antiqua" w:eastAsia="SimSun" w:hAnsi="Book Antiqua" w:cs="Helvetica" w:hint="eastAsia"/>
          <w:lang w:eastAsia="zh-CN"/>
        </w:rPr>
        <w:t>B, B, B, B</w:t>
      </w:r>
    </w:p>
    <w:p w:rsidR="00FF19E6" w:rsidRPr="00FF19E6" w:rsidRDefault="00FF19E6" w:rsidP="00FF19E6">
      <w:pPr>
        <w:shd w:val="clear" w:color="auto" w:fill="FFFFFF"/>
        <w:snapToGrid w:val="0"/>
        <w:spacing w:line="360" w:lineRule="auto"/>
        <w:jc w:val="both"/>
        <w:rPr>
          <w:rFonts w:ascii="Book Antiqua" w:eastAsia="SimSun" w:hAnsi="Book Antiqua" w:cs="Helvetica"/>
          <w:lang w:eastAsia="zh-CN"/>
        </w:rPr>
      </w:pPr>
      <w:r w:rsidRPr="00FF19E6">
        <w:rPr>
          <w:rFonts w:ascii="Book Antiqua" w:eastAsia="SimSun" w:hAnsi="Book Antiqua" w:cs="Helvetica"/>
          <w:lang w:eastAsia="zh-CN"/>
        </w:rPr>
        <w:t xml:space="preserve">Grade C (Good): </w:t>
      </w:r>
      <w:r w:rsidRPr="00FF19E6">
        <w:rPr>
          <w:rFonts w:ascii="Book Antiqua" w:eastAsia="SimSun" w:hAnsi="Book Antiqua" w:cs="Helvetica" w:hint="eastAsia"/>
          <w:lang w:eastAsia="zh-CN"/>
        </w:rPr>
        <w:t>C</w:t>
      </w:r>
    </w:p>
    <w:p w:rsidR="00FF19E6" w:rsidRPr="00FF19E6" w:rsidRDefault="00FF19E6" w:rsidP="00FF19E6">
      <w:pPr>
        <w:shd w:val="clear" w:color="auto" w:fill="FFFFFF"/>
        <w:snapToGrid w:val="0"/>
        <w:spacing w:line="360" w:lineRule="auto"/>
        <w:jc w:val="both"/>
        <w:rPr>
          <w:rFonts w:ascii="Book Antiqua" w:eastAsia="SimSun" w:hAnsi="Book Antiqua" w:cs="Helvetica"/>
          <w:lang w:eastAsia="zh-CN"/>
        </w:rPr>
      </w:pPr>
      <w:r w:rsidRPr="00FF19E6">
        <w:rPr>
          <w:rFonts w:ascii="Book Antiqua" w:eastAsia="SimSun" w:hAnsi="Book Antiqua" w:cs="Helvetica"/>
          <w:lang w:eastAsia="zh-CN"/>
        </w:rPr>
        <w:t xml:space="preserve">Grade D (Fair): </w:t>
      </w:r>
      <w:r w:rsidRPr="00FF19E6">
        <w:rPr>
          <w:rFonts w:ascii="Book Antiqua" w:eastAsia="SimSun" w:hAnsi="Book Antiqua" w:cs="Helvetica" w:hint="eastAsia"/>
          <w:lang w:eastAsia="zh-CN"/>
        </w:rPr>
        <w:t>0</w:t>
      </w:r>
    </w:p>
    <w:p w:rsidR="0047581A" w:rsidRPr="00FF19E6" w:rsidRDefault="00FF19E6" w:rsidP="00FF19E6">
      <w:pPr>
        <w:shd w:val="clear" w:color="auto" w:fill="FFFFFF"/>
        <w:snapToGrid w:val="0"/>
        <w:spacing w:line="360" w:lineRule="auto"/>
        <w:jc w:val="both"/>
        <w:rPr>
          <w:rFonts w:ascii="Book Antiqua" w:eastAsia="SimSun" w:hAnsi="Book Antiqua" w:cs="Helvetica"/>
          <w:lang w:eastAsia="zh-CN"/>
        </w:rPr>
      </w:pPr>
      <w:r w:rsidRPr="00FF19E6">
        <w:rPr>
          <w:rFonts w:ascii="Book Antiqua" w:eastAsia="SimSun" w:hAnsi="Book Antiqua" w:cs="Helvetica"/>
          <w:lang w:eastAsia="zh-CN"/>
        </w:rPr>
        <w:t xml:space="preserve">Grade E (Poor): </w:t>
      </w:r>
      <w:r w:rsidRPr="00FF19E6">
        <w:rPr>
          <w:rFonts w:ascii="Book Antiqua" w:eastAsia="SimSun" w:hAnsi="Book Antiqua" w:cs="Helvetica" w:hint="eastAsia"/>
          <w:lang w:eastAsia="zh-CN"/>
        </w:rPr>
        <w:t>0</w:t>
      </w:r>
      <w:bookmarkEnd w:id="161"/>
      <w:bookmarkEnd w:id="162"/>
      <w:bookmarkEnd w:id="163"/>
      <w:bookmarkEnd w:id="164"/>
      <w:bookmarkEnd w:id="165"/>
      <w:bookmarkEnd w:id="166"/>
    </w:p>
    <w:p w:rsidR="003E6A1E" w:rsidRPr="00FF19E6" w:rsidRDefault="003E6A1E" w:rsidP="00FF19E6">
      <w:pPr>
        <w:snapToGrid w:val="0"/>
        <w:spacing w:line="360" w:lineRule="auto"/>
        <w:jc w:val="both"/>
        <w:rPr>
          <w:rFonts w:ascii="Book Antiqua" w:hAnsi="Book Antiqua"/>
        </w:rPr>
      </w:pPr>
      <w:r w:rsidRPr="00FF19E6">
        <w:rPr>
          <w:rFonts w:ascii="Book Antiqua" w:hAnsi="Book Antiqua"/>
        </w:rPr>
        <w:br w:type="page"/>
      </w:r>
    </w:p>
    <w:p w:rsidR="00D44B4F" w:rsidRPr="00FF19E6" w:rsidRDefault="00D44B4F" w:rsidP="00FF19E6">
      <w:pPr>
        <w:snapToGrid w:val="0"/>
        <w:spacing w:line="360" w:lineRule="auto"/>
        <w:jc w:val="both"/>
        <w:rPr>
          <w:rFonts w:ascii="Book Antiqua" w:hAnsi="Book Antiqua"/>
          <w:b/>
        </w:rPr>
      </w:pPr>
      <w:r w:rsidRPr="00FF19E6">
        <w:rPr>
          <w:rFonts w:ascii="Book Antiqua" w:hAnsi="Book Antiqua"/>
          <w:b/>
        </w:rPr>
        <w:lastRenderedPageBreak/>
        <w:t>Table</w:t>
      </w:r>
      <w:r w:rsidR="00792519" w:rsidRPr="00FF19E6">
        <w:rPr>
          <w:rFonts w:ascii="Book Antiqua" w:hAnsi="Book Antiqua"/>
          <w:b/>
        </w:rPr>
        <w:t xml:space="preserve"> </w:t>
      </w:r>
      <w:r w:rsidR="00EB2023" w:rsidRPr="00FF19E6">
        <w:rPr>
          <w:rFonts w:ascii="Book Antiqua" w:hAnsi="Book Antiqua"/>
          <w:b/>
        </w:rPr>
        <w:t>1</w:t>
      </w:r>
      <w:r w:rsidR="00FD52AC" w:rsidRPr="00FF19E6">
        <w:rPr>
          <w:rFonts w:ascii="Book Antiqua" w:eastAsiaTheme="minorEastAsia" w:hAnsi="Book Antiqua" w:hint="eastAsia"/>
          <w:b/>
          <w:lang w:eastAsia="zh-CN"/>
        </w:rPr>
        <w:t xml:space="preserve"> </w:t>
      </w:r>
      <w:r w:rsidRPr="00FF19E6">
        <w:rPr>
          <w:rFonts w:ascii="Book Antiqua" w:hAnsi="Book Antiqua"/>
          <w:b/>
        </w:rPr>
        <w:t xml:space="preserve">Prevalence of </w:t>
      </w:r>
      <w:r w:rsidR="00DE73B9" w:rsidRPr="00FF19E6">
        <w:rPr>
          <w:rFonts w:ascii="Book Antiqua" w:hAnsi="Book Antiqua"/>
          <w:b/>
        </w:rPr>
        <w:t>irritable bowel syndrome</w:t>
      </w:r>
      <w:r w:rsidRPr="00FF19E6">
        <w:rPr>
          <w:rFonts w:ascii="Book Antiqua" w:hAnsi="Book Antiqua"/>
          <w:b/>
        </w:rPr>
        <w:t xml:space="preserve"> in India, Bangladesh and Malaysia</w:t>
      </w:r>
    </w:p>
    <w:tbl>
      <w:tblPr>
        <w:tblW w:w="10915" w:type="dxa"/>
        <w:tblInd w:w="-601" w:type="dxa"/>
        <w:tblBorders>
          <w:top w:val="single" w:sz="4" w:space="0" w:color="auto"/>
          <w:bottom w:val="single" w:sz="4" w:space="0" w:color="auto"/>
        </w:tblBorders>
        <w:tblLayout w:type="fixed"/>
        <w:tblLook w:val="04A0" w:firstRow="1" w:lastRow="0" w:firstColumn="1" w:lastColumn="0" w:noHBand="0" w:noVBand="1"/>
      </w:tblPr>
      <w:tblGrid>
        <w:gridCol w:w="1843"/>
        <w:gridCol w:w="1985"/>
        <w:gridCol w:w="1134"/>
        <w:gridCol w:w="1559"/>
        <w:gridCol w:w="1276"/>
        <w:gridCol w:w="1417"/>
        <w:gridCol w:w="1701"/>
      </w:tblGrid>
      <w:tr w:rsidR="00FD52AC" w:rsidRPr="00FF19E6" w:rsidTr="00FD52AC">
        <w:tc>
          <w:tcPr>
            <w:tcW w:w="1843" w:type="dxa"/>
            <w:tcBorders>
              <w:top w:val="single" w:sz="4" w:space="0" w:color="auto"/>
              <w:bottom w:val="single" w:sz="4" w:space="0" w:color="auto"/>
            </w:tcBorders>
            <w:shd w:val="clear" w:color="auto" w:fill="auto"/>
          </w:tcPr>
          <w:p w:rsidR="00D44B4F" w:rsidRPr="00FF19E6" w:rsidRDefault="00FD52AC" w:rsidP="00FF19E6">
            <w:pPr>
              <w:snapToGrid w:val="0"/>
              <w:spacing w:line="360" w:lineRule="auto"/>
              <w:jc w:val="both"/>
              <w:rPr>
                <w:rFonts w:ascii="Book Antiqua" w:eastAsiaTheme="minorEastAsia" w:hAnsi="Book Antiqua"/>
                <w:lang w:eastAsia="zh-CN"/>
              </w:rPr>
            </w:pPr>
            <w:r w:rsidRPr="00FF19E6">
              <w:rPr>
                <w:rFonts w:ascii="Book Antiqua" w:eastAsiaTheme="minorEastAsia" w:hAnsi="Book Antiqua" w:hint="eastAsia"/>
                <w:b/>
                <w:bCs/>
                <w:lang w:eastAsia="zh-CN"/>
              </w:rPr>
              <w:t>Ref.</w:t>
            </w:r>
          </w:p>
        </w:tc>
        <w:tc>
          <w:tcPr>
            <w:tcW w:w="1985" w:type="dxa"/>
            <w:tcBorders>
              <w:top w:val="single" w:sz="4" w:space="0" w:color="auto"/>
              <w:bottom w:val="single" w:sz="4" w:space="0" w:color="auto"/>
            </w:tcBorders>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b/>
                <w:bCs/>
              </w:rPr>
              <w:t>Study site</w:t>
            </w:r>
          </w:p>
        </w:tc>
        <w:tc>
          <w:tcPr>
            <w:tcW w:w="1134" w:type="dxa"/>
            <w:tcBorders>
              <w:top w:val="single" w:sz="4" w:space="0" w:color="auto"/>
              <w:bottom w:val="single" w:sz="4" w:space="0" w:color="auto"/>
            </w:tcBorders>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b/>
                <w:bCs/>
              </w:rPr>
              <w:t>Sample size</w:t>
            </w:r>
          </w:p>
        </w:tc>
        <w:tc>
          <w:tcPr>
            <w:tcW w:w="1559" w:type="dxa"/>
            <w:tcBorders>
              <w:top w:val="single" w:sz="4" w:space="0" w:color="auto"/>
              <w:bottom w:val="single" w:sz="4" w:space="0" w:color="auto"/>
            </w:tcBorders>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b/>
                <w:bCs/>
              </w:rPr>
              <w:t>Study type</w:t>
            </w:r>
          </w:p>
        </w:tc>
        <w:tc>
          <w:tcPr>
            <w:tcW w:w="1276" w:type="dxa"/>
            <w:tcBorders>
              <w:top w:val="single" w:sz="4" w:space="0" w:color="auto"/>
              <w:bottom w:val="single" w:sz="4" w:space="0" w:color="auto"/>
            </w:tcBorders>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b/>
                <w:bCs/>
              </w:rPr>
              <w:t>Criteria</w:t>
            </w:r>
          </w:p>
        </w:tc>
        <w:tc>
          <w:tcPr>
            <w:tcW w:w="1417" w:type="dxa"/>
            <w:tcBorders>
              <w:top w:val="single" w:sz="4" w:space="0" w:color="auto"/>
              <w:bottom w:val="single" w:sz="4" w:space="0" w:color="auto"/>
            </w:tcBorders>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b/>
                <w:bCs/>
              </w:rPr>
              <w:t>Prevalence</w:t>
            </w:r>
          </w:p>
        </w:tc>
        <w:tc>
          <w:tcPr>
            <w:tcW w:w="1701" w:type="dxa"/>
            <w:tcBorders>
              <w:top w:val="single" w:sz="4" w:space="0" w:color="auto"/>
              <w:bottom w:val="single" w:sz="4" w:space="0" w:color="auto"/>
            </w:tcBorders>
            <w:shd w:val="clear" w:color="auto" w:fill="auto"/>
          </w:tcPr>
          <w:p w:rsidR="00D44B4F" w:rsidRPr="00FF19E6" w:rsidRDefault="00FD52AC" w:rsidP="00FF19E6">
            <w:pPr>
              <w:snapToGrid w:val="0"/>
              <w:spacing w:line="360" w:lineRule="auto"/>
              <w:jc w:val="center"/>
              <w:rPr>
                <w:rFonts w:ascii="Book Antiqua" w:hAnsi="Book Antiqua"/>
                <w:b/>
                <w:bCs/>
              </w:rPr>
            </w:pPr>
            <w:r w:rsidRPr="00FF19E6">
              <w:rPr>
                <w:rFonts w:ascii="Book Antiqua" w:hAnsi="Book Antiqua"/>
                <w:b/>
                <w:bCs/>
              </w:rPr>
              <w:t>Male/f</w:t>
            </w:r>
            <w:r w:rsidR="00D44B4F" w:rsidRPr="00FF19E6">
              <w:rPr>
                <w:rFonts w:ascii="Book Antiqua" w:hAnsi="Book Antiqua"/>
                <w:b/>
                <w:bCs/>
              </w:rPr>
              <w:t>emale ratio</w:t>
            </w:r>
          </w:p>
        </w:tc>
      </w:tr>
      <w:tr w:rsidR="00FD52AC" w:rsidRPr="00FF19E6" w:rsidTr="00FD52AC">
        <w:tc>
          <w:tcPr>
            <w:tcW w:w="1843" w:type="dxa"/>
            <w:tcBorders>
              <w:top w:val="single" w:sz="4" w:space="0" w:color="auto"/>
            </w:tcBorders>
            <w:shd w:val="clear" w:color="auto" w:fill="auto"/>
          </w:tcPr>
          <w:p w:rsidR="00D44B4F" w:rsidRPr="00FF19E6" w:rsidRDefault="00FD52AC" w:rsidP="00FF19E6">
            <w:pPr>
              <w:snapToGrid w:val="0"/>
              <w:spacing w:line="360" w:lineRule="auto"/>
              <w:rPr>
                <w:rFonts w:ascii="Book Antiqua" w:hAnsi="Book Antiqua"/>
              </w:rPr>
            </w:pPr>
            <w:r w:rsidRPr="00FF19E6">
              <w:rPr>
                <w:rFonts w:ascii="Book Antiqua" w:hAnsi="Book Antiqua"/>
              </w:rPr>
              <w:t xml:space="preserve">Shah </w:t>
            </w:r>
            <w:r w:rsidRPr="00FF19E6">
              <w:rPr>
                <w:rFonts w:ascii="Book Antiqua" w:hAnsi="Book Antiqua"/>
                <w:i/>
              </w:rPr>
              <w:t>et al</w:t>
            </w:r>
            <w:r w:rsidR="00D44B4F" w:rsidRPr="00FF19E6">
              <w:rPr>
                <w:rFonts w:ascii="Book Antiqua" w:hAnsi="Book Antiqua"/>
                <w:vertAlign w:val="superscript"/>
              </w:rPr>
              <w:t xml:space="preserve">[9] </w:t>
            </w:r>
          </w:p>
        </w:tc>
        <w:tc>
          <w:tcPr>
            <w:tcW w:w="1985" w:type="dxa"/>
            <w:tcBorders>
              <w:top w:val="single" w:sz="4" w:space="0" w:color="auto"/>
            </w:tcBorders>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Mumbai, India</w:t>
            </w:r>
          </w:p>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Urban</w:t>
            </w:r>
          </w:p>
        </w:tc>
        <w:tc>
          <w:tcPr>
            <w:tcW w:w="1134" w:type="dxa"/>
            <w:tcBorders>
              <w:top w:val="single" w:sz="4" w:space="0" w:color="auto"/>
            </w:tcBorders>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2549</w:t>
            </w:r>
          </w:p>
        </w:tc>
        <w:tc>
          <w:tcPr>
            <w:tcW w:w="1559" w:type="dxa"/>
            <w:tcBorders>
              <w:top w:val="single" w:sz="4" w:space="0" w:color="auto"/>
            </w:tcBorders>
            <w:shd w:val="clear" w:color="auto" w:fill="auto"/>
          </w:tcPr>
          <w:p w:rsidR="00D44B4F" w:rsidRPr="00FF19E6" w:rsidRDefault="00FD52AC" w:rsidP="00FF19E6">
            <w:pPr>
              <w:snapToGrid w:val="0"/>
              <w:spacing w:line="360" w:lineRule="auto"/>
              <w:jc w:val="center"/>
              <w:rPr>
                <w:rFonts w:ascii="Book Antiqua" w:hAnsi="Book Antiqua"/>
              </w:rPr>
            </w:pPr>
            <w:r w:rsidRPr="00FF19E6">
              <w:rPr>
                <w:rFonts w:ascii="Book Antiqua" w:hAnsi="Book Antiqua"/>
                <w:caps/>
              </w:rPr>
              <w:t>c</w:t>
            </w:r>
            <w:r w:rsidRPr="00FF19E6">
              <w:rPr>
                <w:rFonts w:ascii="Book Antiqua" w:hAnsi="Book Antiqua"/>
              </w:rPr>
              <w:t>ommunity/</w:t>
            </w:r>
            <w:r w:rsidR="00D44B4F" w:rsidRPr="00FF19E6">
              <w:rPr>
                <w:rFonts w:ascii="Book Antiqua" w:hAnsi="Book Antiqua"/>
              </w:rPr>
              <w:t>healthy subjects</w:t>
            </w:r>
          </w:p>
        </w:tc>
        <w:tc>
          <w:tcPr>
            <w:tcW w:w="1276" w:type="dxa"/>
            <w:tcBorders>
              <w:top w:val="single" w:sz="4" w:space="0" w:color="auto"/>
            </w:tcBorders>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Manning</w:t>
            </w:r>
          </w:p>
        </w:tc>
        <w:tc>
          <w:tcPr>
            <w:tcW w:w="1417" w:type="dxa"/>
            <w:tcBorders>
              <w:top w:val="single" w:sz="4" w:space="0" w:color="auto"/>
            </w:tcBorders>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7.5%</w:t>
            </w:r>
          </w:p>
        </w:tc>
        <w:tc>
          <w:tcPr>
            <w:tcW w:w="1701" w:type="dxa"/>
            <w:tcBorders>
              <w:top w:val="single" w:sz="4" w:space="0" w:color="auto"/>
            </w:tcBorders>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1/0.87</w:t>
            </w:r>
          </w:p>
        </w:tc>
      </w:tr>
      <w:tr w:rsidR="00FD52AC" w:rsidRPr="00FF19E6" w:rsidTr="00FD52AC">
        <w:tc>
          <w:tcPr>
            <w:tcW w:w="1843" w:type="dxa"/>
            <w:shd w:val="clear" w:color="auto" w:fill="auto"/>
          </w:tcPr>
          <w:p w:rsidR="00D44B4F" w:rsidRPr="00FF19E6" w:rsidRDefault="00D44B4F" w:rsidP="00FF19E6">
            <w:pPr>
              <w:snapToGrid w:val="0"/>
              <w:spacing w:line="360" w:lineRule="auto"/>
              <w:rPr>
                <w:rFonts w:ascii="Book Antiqua" w:hAnsi="Book Antiqua"/>
              </w:rPr>
            </w:pPr>
            <w:r w:rsidRPr="00FF19E6">
              <w:rPr>
                <w:rFonts w:ascii="Book Antiqua" w:hAnsi="Book Antiqua"/>
              </w:rPr>
              <w:t>Ghoshal</w:t>
            </w:r>
            <w:r w:rsidR="00FD52AC" w:rsidRPr="00FF19E6">
              <w:rPr>
                <w:rFonts w:ascii="Book Antiqua" w:eastAsiaTheme="minorEastAsia" w:hAnsi="Book Antiqua" w:hint="eastAsia"/>
                <w:i/>
                <w:lang w:eastAsia="zh-CN"/>
              </w:rPr>
              <w:t xml:space="preserve"> </w:t>
            </w:r>
            <w:r w:rsidR="00FD52AC" w:rsidRPr="00FF19E6">
              <w:rPr>
                <w:rFonts w:ascii="Book Antiqua" w:hAnsi="Book Antiqua"/>
                <w:i/>
              </w:rPr>
              <w:t>et al</w:t>
            </w:r>
            <w:r w:rsidRPr="00FF19E6">
              <w:rPr>
                <w:rFonts w:ascii="Book Antiqua" w:hAnsi="Book Antiqua"/>
                <w:vertAlign w:val="superscript"/>
              </w:rPr>
              <w:t xml:space="preserve">[10] </w:t>
            </w:r>
          </w:p>
        </w:tc>
        <w:tc>
          <w:tcPr>
            <w:tcW w:w="1985"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Multiple sites, India</w:t>
            </w:r>
          </w:p>
        </w:tc>
        <w:tc>
          <w:tcPr>
            <w:tcW w:w="1134"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4500</w:t>
            </w:r>
          </w:p>
        </w:tc>
        <w:tc>
          <w:tcPr>
            <w:tcW w:w="1559"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caps/>
              </w:rPr>
              <w:t>c</w:t>
            </w:r>
            <w:r w:rsidRPr="00FF19E6">
              <w:rPr>
                <w:rFonts w:ascii="Book Antiqua" w:hAnsi="Book Antiqua"/>
              </w:rPr>
              <w:t>ommunity</w:t>
            </w:r>
          </w:p>
        </w:tc>
        <w:tc>
          <w:tcPr>
            <w:tcW w:w="1276"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Clinical</w:t>
            </w:r>
          </w:p>
          <w:p w:rsidR="00D44B4F" w:rsidRPr="00FF19E6" w:rsidRDefault="00D44B4F" w:rsidP="00FF19E6">
            <w:pPr>
              <w:snapToGrid w:val="0"/>
              <w:spacing w:line="360" w:lineRule="auto"/>
              <w:jc w:val="center"/>
              <w:rPr>
                <w:rFonts w:ascii="Book Antiqua" w:hAnsi="Book Antiqua"/>
              </w:rPr>
            </w:pPr>
          </w:p>
        </w:tc>
        <w:tc>
          <w:tcPr>
            <w:tcW w:w="1417"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4.2%</w:t>
            </w:r>
          </w:p>
        </w:tc>
        <w:tc>
          <w:tcPr>
            <w:tcW w:w="1701"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1/0.93</w:t>
            </w:r>
          </w:p>
        </w:tc>
      </w:tr>
      <w:tr w:rsidR="00FD52AC" w:rsidRPr="00FF19E6" w:rsidTr="00FD52AC">
        <w:tc>
          <w:tcPr>
            <w:tcW w:w="1843" w:type="dxa"/>
            <w:shd w:val="clear" w:color="auto" w:fill="auto"/>
          </w:tcPr>
          <w:p w:rsidR="00D44B4F" w:rsidRPr="00FF19E6" w:rsidRDefault="00D44B4F" w:rsidP="00FF19E6">
            <w:pPr>
              <w:snapToGrid w:val="0"/>
              <w:spacing w:line="360" w:lineRule="auto"/>
              <w:rPr>
                <w:rFonts w:ascii="Book Antiqua" w:hAnsi="Book Antiqua"/>
              </w:rPr>
            </w:pPr>
            <w:r w:rsidRPr="00FF19E6">
              <w:rPr>
                <w:rFonts w:ascii="Book Antiqua" w:hAnsi="Book Antiqua"/>
              </w:rPr>
              <w:t>Makharia</w:t>
            </w:r>
            <w:r w:rsidR="00FD52AC" w:rsidRPr="00FF19E6">
              <w:rPr>
                <w:rFonts w:ascii="Book Antiqua" w:hAnsi="Book Antiqua"/>
                <w:i/>
              </w:rPr>
              <w:t xml:space="preserve"> et al</w:t>
            </w:r>
            <w:r w:rsidRPr="00FF19E6">
              <w:rPr>
                <w:rFonts w:ascii="Book Antiqua" w:hAnsi="Book Antiqua"/>
                <w:vertAlign w:val="superscript"/>
              </w:rPr>
              <w:t>[11]</w:t>
            </w:r>
          </w:p>
        </w:tc>
        <w:tc>
          <w:tcPr>
            <w:tcW w:w="1985"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Haryana, India</w:t>
            </w:r>
          </w:p>
        </w:tc>
        <w:tc>
          <w:tcPr>
            <w:tcW w:w="1134"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4767</w:t>
            </w:r>
          </w:p>
        </w:tc>
        <w:tc>
          <w:tcPr>
            <w:tcW w:w="1559"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caps/>
              </w:rPr>
              <w:t>c</w:t>
            </w:r>
            <w:r w:rsidRPr="00FF19E6">
              <w:rPr>
                <w:rFonts w:ascii="Book Antiqua" w:hAnsi="Book Antiqua"/>
              </w:rPr>
              <w:t>ommunity</w:t>
            </w:r>
          </w:p>
        </w:tc>
        <w:tc>
          <w:tcPr>
            <w:tcW w:w="1276"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Rome III</w:t>
            </w:r>
          </w:p>
        </w:tc>
        <w:tc>
          <w:tcPr>
            <w:tcW w:w="1417"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4%</w:t>
            </w:r>
          </w:p>
        </w:tc>
        <w:tc>
          <w:tcPr>
            <w:tcW w:w="1701"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1/1.5</w:t>
            </w:r>
          </w:p>
        </w:tc>
      </w:tr>
      <w:tr w:rsidR="00FD52AC" w:rsidRPr="00FF19E6" w:rsidTr="00FD52AC">
        <w:tc>
          <w:tcPr>
            <w:tcW w:w="1843" w:type="dxa"/>
            <w:shd w:val="clear" w:color="auto" w:fill="auto"/>
          </w:tcPr>
          <w:p w:rsidR="00D44B4F" w:rsidRPr="00FF19E6" w:rsidRDefault="00D44B4F" w:rsidP="00FF19E6">
            <w:pPr>
              <w:snapToGrid w:val="0"/>
              <w:spacing w:line="360" w:lineRule="auto"/>
              <w:rPr>
                <w:rFonts w:ascii="Book Antiqua" w:hAnsi="Book Antiqua"/>
              </w:rPr>
            </w:pPr>
            <w:r w:rsidRPr="00FF19E6">
              <w:rPr>
                <w:rFonts w:ascii="Book Antiqua" w:hAnsi="Book Antiqua"/>
              </w:rPr>
              <w:t>Ghoshal</w:t>
            </w:r>
            <w:r w:rsidR="00FD52AC" w:rsidRPr="00FF19E6">
              <w:rPr>
                <w:rFonts w:ascii="Book Antiqua" w:hAnsi="Book Antiqua"/>
                <w:i/>
              </w:rPr>
              <w:t xml:space="preserve"> et al</w:t>
            </w:r>
            <w:r w:rsidRPr="00FF19E6">
              <w:rPr>
                <w:rFonts w:ascii="Book Antiqua" w:hAnsi="Book Antiqua"/>
                <w:vertAlign w:val="superscript"/>
              </w:rPr>
              <w:t>[12]</w:t>
            </w:r>
          </w:p>
        </w:tc>
        <w:tc>
          <w:tcPr>
            <w:tcW w:w="1985"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Uttar Pradesh, India, rural</w:t>
            </w:r>
          </w:p>
        </w:tc>
        <w:tc>
          <w:tcPr>
            <w:tcW w:w="1134"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2876</w:t>
            </w:r>
          </w:p>
        </w:tc>
        <w:tc>
          <w:tcPr>
            <w:tcW w:w="1559"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caps/>
              </w:rPr>
              <w:t>c</w:t>
            </w:r>
            <w:r w:rsidRPr="00FF19E6">
              <w:rPr>
                <w:rFonts w:ascii="Book Antiqua" w:hAnsi="Book Antiqua"/>
              </w:rPr>
              <w:t>ommunity</w:t>
            </w:r>
          </w:p>
        </w:tc>
        <w:tc>
          <w:tcPr>
            <w:tcW w:w="1276"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Rome III</w:t>
            </w:r>
          </w:p>
        </w:tc>
        <w:tc>
          <w:tcPr>
            <w:tcW w:w="1417"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6.8%</w:t>
            </w:r>
          </w:p>
        </w:tc>
        <w:tc>
          <w:tcPr>
            <w:tcW w:w="1701"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1/1.09</w:t>
            </w:r>
          </w:p>
        </w:tc>
      </w:tr>
      <w:tr w:rsidR="00FD52AC" w:rsidRPr="00FF19E6" w:rsidTr="00FD52AC">
        <w:tc>
          <w:tcPr>
            <w:tcW w:w="1843" w:type="dxa"/>
            <w:shd w:val="clear" w:color="auto" w:fill="auto"/>
          </w:tcPr>
          <w:p w:rsidR="00D44B4F" w:rsidRPr="00FF19E6" w:rsidRDefault="00D44B4F" w:rsidP="00FF19E6">
            <w:pPr>
              <w:snapToGrid w:val="0"/>
              <w:spacing w:line="360" w:lineRule="auto"/>
              <w:rPr>
                <w:rFonts w:ascii="Book Antiqua" w:hAnsi="Book Antiqua"/>
              </w:rPr>
            </w:pPr>
            <w:r w:rsidRPr="00FF19E6">
              <w:rPr>
                <w:rFonts w:ascii="Book Antiqua" w:hAnsi="Book Antiqua"/>
              </w:rPr>
              <w:t>Masud</w:t>
            </w:r>
            <w:r w:rsidR="00FD52AC" w:rsidRPr="00FF19E6">
              <w:rPr>
                <w:rFonts w:ascii="Book Antiqua" w:hAnsi="Book Antiqua"/>
                <w:i/>
              </w:rPr>
              <w:t xml:space="preserve"> et al</w:t>
            </w:r>
            <w:r w:rsidRPr="00FF19E6">
              <w:rPr>
                <w:rFonts w:ascii="Book Antiqua" w:hAnsi="Book Antiqua"/>
                <w:vertAlign w:val="superscript"/>
              </w:rPr>
              <w:t>[13]</w:t>
            </w:r>
          </w:p>
        </w:tc>
        <w:tc>
          <w:tcPr>
            <w:tcW w:w="1985"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Natore,</w:t>
            </w:r>
          </w:p>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Bangladesh</w:t>
            </w:r>
          </w:p>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Rural</w:t>
            </w:r>
          </w:p>
        </w:tc>
        <w:tc>
          <w:tcPr>
            <w:tcW w:w="1134"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2426</w:t>
            </w:r>
          </w:p>
        </w:tc>
        <w:tc>
          <w:tcPr>
            <w:tcW w:w="1559"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caps/>
              </w:rPr>
              <w:t>c</w:t>
            </w:r>
            <w:r w:rsidRPr="00FF19E6">
              <w:rPr>
                <w:rFonts w:ascii="Book Antiqua" w:hAnsi="Book Antiqua"/>
              </w:rPr>
              <w:t>ommunity</w:t>
            </w:r>
          </w:p>
        </w:tc>
        <w:tc>
          <w:tcPr>
            <w:tcW w:w="1276"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Rome I</w:t>
            </w:r>
          </w:p>
        </w:tc>
        <w:tc>
          <w:tcPr>
            <w:tcW w:w="1417"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8.5%</w:t>
            </w:r>
          </w:p>
        </w:tc>
        <w:tc>
          <w:tcPr>
            <w:tcW w:w="1701"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1/1.84</w:t>
            </w:r>
          </w:p>
        </w:tc>
      </w:tr>
      <w:tr w:rsidR="00FD52AC" w:rsidRPr="00FF19E6" w:rsidTr="00FD52AC">
        <w:tc>
          <w:tcPr>
            <w:tcW w:w="1843" w:type="dxa"/>
            <w:shd w:val="clear" w:color="auto" w:fill="auto"/>
          </w:tcPr>
          <w:p w:rsidR="00D44B4F" w:rsidRPr="00FF19E6" w:rsidRDefault="00D44B4F" w:rsidP="00FF19E6">
            <w:pPr>
              <w:snapToGrid w:val="0"/>
              <w:spacing w:line="360" w:lineRule="auto"/>
              <w:rPr>
                <w:rFonts w:ascii="Book Antiqua" w:hAnsi="Book Antiqua"/>
              </w:rPr>
            </w:pPr>
            <w:r w:rsidRPr="00FF19E6">
              <w:rPr>
                <w:rFonts w:ascii="Book Antiqua" w:hAnsi="Book Antiqua"/>
              </w:rPr>
              <w:t>Perveen</w:t>
            </w:r>
            <w:r w:rsidR="00FD52AC" w:rsidRPr="00FF19E6">
              <w:rPr>
                <w:rFonts w:ascii="Book Antiqua" w:hAnsi="Book Antiqua"/>
                <w:i/>
              </w:rPr>
              <w:t xml:space="preserve"> et al</w:t>
            </w:r>
            <w:r w:rsidRPr="00FF19E6">
              <w:rPr>
                <w:rFonts w:ascii="Book Antiqua" w:hAnsi="Book Antiqua"/>
                <w:vertAlign w:val="superscript"/>
              </w:rPr>
              <w:t>[14]</w:t>
            </w:r>
          </w:p>
        </w:tc>
        <w:tc>
          <w:tcPr>
            <w:tcW w:w="1985"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Dh</w:t>
            </w:r>
            <w:r w:rsidR="00FD52AC" w:rsidRPr="00FF19E6">
              <w:rPr>
                <w:rFonts w:ascii="Book Antiqua" w:hAnsi="Book Antiqua"/>
              </w:rPr>
              <w:t>aka, Bangladesh</w:t>
            </w:r>
            <w:r w:rsidRPr="00FF19E6">
              <w:rPr>
                <w:rFonts w:ascii="Book Antiqua" w:hAnsi="Book Antiqua"/>
              </w:rPr>
              <w:t xml:space="preserve">, </w:t>
            </w:r>
            <w:r w:rsidRPr="00FF19E6">
              <w:rPr>
                <w:rFonts w:ascii="Book Antiqua" w:hAnsi="Book Antiqua"/>
                <w:caps/>
              </w:rPr>
              <w:t>u</w:t>
            </w:r>
            <w:r w:rsidRPr="00FF19E6">
              <w:rPr>
                <w:rFonts w:ascii="Book Antiqua" w:hAnsi="Book Antiqua"/>
              </w:rPr>
              <w:t>rban</w:t>
            </w:r>
          </w:p>
        </w:tc>
        <w:tc>
          <w:tcPr>
            <w:tcW w:w="1134"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1503</w:t>
            </w:r>
          </w:p>
        </w:tc>
        <w:tc>
          <w:tcPr>
            <w:tcW w:w="1559"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caps/>
              </w:rPr>
              <w:t>c</w:t>
            </w:r>
            <w:r w:rsidRPr="00FF19E6">
              <w:rPr>
                <w:rFonts w:ascii="Book Antiqua" w:hAnsi="Book Antiqua"/>
              </w:rPr>
              <w:t>ommunity</w:t>
            </w:r>
          </w:p>
        </w:tc>
        <w:tc>
          <w:tcPr>
            <w:tcW w:w="1276"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Rome II</w:t>
            </w:r>
          </w:p>
        </w:tc>
        <w:tc>
          <w:tcPr>
            <w:tcW w:w="1417"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7.7%</w:t>
            </w:r>
          </w:p>
        </w:tc>
        <w:tc>
          <w:tcPr>
            <w:tcW w:w="1701"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1/1.28</w:t>
            </w:r>
          </w:p>
        </w:tc>
      </w:tr>
      <w:tr w:rsidR="00FD52AC" w:rsidRPr="00FF19E6" w:rsidTr="00FD52AC">
        <w:tc>
          <w:tcPr>
            <w:tcW w:w="1843" w:type="dxa"/>
            <w:shd w:val="clear" w:color="auto" w:fill="auto"/>
          </w:tcPr>
          <w:p w:rsidR="00D44B4F" w:rsidRPr="00FF19E6" w:rsidRDefault="00D44B4F" w:rsidP="00FF19E6">
            <w:pPr>
              <w:snapToGrid w:val="0"/>
              <w:spacing w:line="360" w:lineRule="auto"/>
              <w:rPr>
                <w:rFonts w:ascii="Book Antiqua" w:hAnsi="Book Antiqua"/>
              </w:rPr>
            </w:pPr>
            <w:r w:rsidRPr="00FF19E6">
              <w:rPr>
                <w:rFonts w:ascii="Book Antiqua" w:hAnsi="Book Antiqua"/>
              </w:rPr>
              <w:t>Perveen</w:t>
            </w:r>
            <w:r w:rsidR="00FD52AC" w:rsidRPr="00FF19E6">
              <w:rPr>
                <w:rFonts w:ascii="Book Antiqua" w:hAnsi="Book Antiqua"/>
                <w:i/>
              </w:rPr>
              <w:t xml:space="preserve"> et al</w:t>
            </w:r>
            <w:r w:rsidRPr="00FF19E6">
              <w:rPr>
                <w:rFonts w:ascii="Book Antiqua" w:hAnsi="Book Antiqua"/>
                <w:vertAlign w:val="superscript"/>
              </w:rPr>
              <w:t>[15]</w:t>
            </w:r>
          </w:p>
        </w:tc>
        <w:tc>
          <w:tcPr>
            <w:tcW w:w="1985"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Sylthet,</w:t>
            </w:r>
          </w:p>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Bangladesh</w:t>
            </w:r>
          </w:p>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urban and rural</w:t>
            </w:r>
          </w:p>
        </w:tc>
        <w:tc>
          <w:tcPr>
            <w:tcW w:w="1134"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3000</w:t>
            </w:r>
          </w:p>
        </w:tc>
        <w:tc>
          <w:tcPr>
            <w:tcW w:w="1559"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caps/>
              </w:rPr>
              <w:t>c</w:t>
            </w:r>
            <w:r w:rsidRPr="00FF19E6">
              <w:rPr>
                <w:rFonts w:ascii="Book Antiqua" w:hAnsi="Book Antiqua"/>
              </w:rPr>
              <w:t>ommunity</w:t>
            </w:r>
          </w:p>
        </w:tc>
        <w:tc>
          <w:tcPr>
            <w:tcW w:w="1276"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Rome III</w:t>
            </w:r>
          </w:p>
        </w:tc>
        <w:tc>
          <w:tcPr>
            <w:tcW w:w="1417"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12.9%</w:t>
            </w:r>
          </w:p>
        </w:tc>
        <w:tc>
          <w:tcPr>
            <w:tcW w:w="1701"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1/1.09</w:t>
            </w:r>
          </w:p>
        </w:tc>
      </w:tr>
      <w:tr w:rsidR="00FD52AC" w:rsidRPr="00FF19E6" w:rsidTr="00FD52AC">
        <w:tc>
          <w:tcPr>
            <w:tcW w:w="1843" w:type="dxa"/>
            <w:shd w:val="clear" w:color="auto" w:fill="auto"/>
          </w:tcPr>
          <w:p w:rsidR="00D44B4F" w:rsidRPr="00FF19E6" w:rsidRDefault="00D44B4F" w:rsidP="00FF19E6">
            <w:pPr>
              <w:snapToGrid w:val="0"/>
              <w:spacing w:line="360" w:lineRule="auto"/>
              <w:rPr>
                <w:rFonts w:ascii="Book Antiqua" w:hAnsi="Book Antiqua"/>
              </w:rPr>
            </w:pPr>
            <w:r w:rsidRPr="00FF19E6">
              <w:rPr>
                <w:rFonts w:ascii="Book Antiqua" w:hAnsi="Book Antiqua"/>
              </w:rPr>
              <w:t>Rajendra</w:t>
            </w:r>
            <w:r w:rsidR="00FD52AC" w:rsidRPr="00FF19E6">
              <w:rPr>
                <w:rFonts w:ascii="Book Antiqua" w:hAnsi="Book Antiqua"/>
                <w:i/>
              </w:rPr>
              <w:t xml:space="preserve"> et al</w:t>
            </w:r>
            <w:r w:rsidRPr="00FF19E6">
              <w:rPr>
                <w:rFonts w:ascii="Book Antiqua" w:hAnsi="Book Antiqua"/>
                <w:vertAlign w:val="superscript"/>
              </w:rPr>
              <w:t>[16]</w:t>
            </w:r>
          </w:p>
        </w:tc>
        <w:tc>
          <w:tcPr>
            <w:tcW w:w="1985"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West coast, Malaysia, urban</w:t>
            </w:r>
          </w:p>
        </w:tc>
        <w:tc>
          <w:tcPr>
            <w:tcW w:w="1134"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1179</w:t>
            </w:r>
          </w:p>
        </w:tc>
        <w:tc>
          <w:tcPr>
            <w:tcW w:w="1559"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caps/>
              </w:rPr>
              <w:t>c</w:t>
            </w:r>
            <w:r w:rsidRPr="00FF19E6">
              <w:rPr>
                <w:rFonts w:ascii="Book Antiqua" w:hAnsi="Book Antiqua"/>
              </w:rPr>
              <w:t>ommunity</w:t>
            </w:r>
          </w:p>
        </w:tc>
        <w:tc>
          <w:tcPr>
            <w:tcW w:w="1276"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Rome II</w:t>
            </w:r>
          </w:p>
        </w:tc>
        <w:tc>
          <w:tcPr>
            <w:tcW w:w="1417"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14%</w:t>
            </w:r>
          </w:p>
        </w:tc>
        <w:tc>
          <w:tcPr>
            <w:tcW w:w="1701"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1/1.4</w:t>
            </w:r>
          </w:p>
        </w:tc>
      </w:tr>
      <w:tr w:rsidR="00FD52AC" w:rsidRPr="00FF19E6" w:rsidTr="00FD52AC">
        <w:trPr>
          <w:trHeight w:val="841"/>
        </w:trPr>
        <w:tc>
          <w:tcPr>
            <w:tcW w:w="1843" w:type="dxa"/>
            <w:shd w:val="clear" w:color="auto" w:fill="auto"/>
          </w:tcPr>
          <w:p w:rsidR="00D44B4F" w:rsidRPr="00FF19E6" w:rsidRDefault="00D44B4F" w:rsidP="00FF19E6">
            <w:pPr>
              <w:snapToGrid w:val="0"/>
              <w:spacing w:line="360" w:lineRule="auto"/>
              <w:rPr>
                <w:rFonts w:ascii="Book Antiqua" w:hAnsi="Book Antiqua"/>
              </w:rPr>
            </w:pPr>
            <w:r w:rsidRPr="00FF19E6">
              <w:rPr>
                <w:rFonts w:ascii="Book Antiqua" w:hAnsi="Book Antiqua"/>
              </w:rPr>
              <w:t xml:space="preserve">Lee </w:t>
            </w:r>
            <w:r w:rsidR="00FD52AC" w:rsidRPr="00FF19E6">
              <w:rPr>
                <w:rFonts w:ascii="Book Antiqua" w:hAnsi="Book Antiqua"/>
                <w:i/>
              </w:rPr>
              <w:t>et al</w:t>
            </w:r>
            <w:r w:rsidRPr="00FF19E6">
              <w:rPr>
                <w:rFonts w:ascii="Book Antiqua" w:hAnsi="Book Antiqua"/>
                <w:vertAlign w:val="superscript"/>
              </w:rPr>
              <w:t>[17]</w:t>
            </w:r>
          </w:p>
        </w:tc>
        <w:tc>
          <w:tcPr>
            <w:tcW w:w="1985"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East coast, Malaysia</w:t>
            </w:r>
          </w:p>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rural</w:t>
            </w:r>
          </w:p>
        </w:tc>
        <w:tc>
          <w:tcPr>
            <w:tcW w:w="1134" w:type="dxa"/>
            <w:shd w:val="clear" w:color="auto" w:fill="auto"/>
          </w:tcPr>
          <w:p w:rsidR="00D44B4F" w:rsidRPr="00FF19E6" w:rsidRDefault="00D44B4F" w:rsidP="00FF19E6">
            <w:pPr>
              <w:snapToGrid w:val="0"/>
              <w:spacing w:line="360" w:lineRule="auto"/>
              <w:jc w:val="center"/>
              <w:rPr>
                <w:rFonts w:ascii="Book Antiqua" w:hAnsi="Book Antiqua"/>
              </w:rPr>
            </w:pPr>
          </w:p>
        </w:tc>
        <w:tc>
          <w:tcPr>
            <w:tcW w:w="1559"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Community</w:t>
            </w:r>
          </w:p>
        </w:tc>
        <w:tc>
          <w:tcPr>
            <w:tcW w:w="1276"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Rome III</w:t>
            </w:r>
          </w:p>
        </w:tc>
        <w:tc>
          <w:tcPr>
            <w:tcW w:w="1417"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10.9%</w:t>
            </w:r>
          </w:p>
        </w:tc>
        <w:tc>
          <w:tcPr>
            <w:tcW w:w="1701"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1/1.18</w:t>
            </w:r>
          </w:p>
        </w:tc>
      </w:tr>
    </w:tbl>
    <w:p w:rsidR="00D44B4F" w:rsidRPr="00FF19E6" w:rsidRDefault="00D44B4F" w:rsidP="00FF19E6">
      <w:pPr>
        <w:snapToGrid w:val="0"/>
        <w:spacing w:line="360" w:lineRule="auto"/>
        <w:jc w:val="both"/>
        <w:rPr>
          <w:rFonts w:ascii="Book Antiqua" w:hAnsi="Book Antiqua"/>
        </w:rPr>
      </w:pPr>
    </w:p>
    <w:p w:rsidR="00D728F9" w:rsidRPr="00FF19E6" w:rsidRDefault="00D728F9" w:rsidP="00FF19E6">
      <w:pPr>
        <w:snapToGrid w:val="0"/>
        <w:spacing w:line="360" w:lineRule="auto"/>
        <w:rPr>
          <w:rFonts w:ascii="Book Antiqua" w:hAnsi="Book Antiqua"/>
        </w:rPr>
      </w:pPr>
      <w:r w:rsidRPr="00FF19E6">
        <w:rPr>
          <w:rFonts w:ascii="Book Antiqua" w:hAnsi="Book Antiqua"/>
        </w:rPr>
        <w:br w:type="page"/>
      </w:r>
    </w:p>
    <w:p w:rsidR="009970F3" w:rsidRPr="00FF19E6" w:rsidRDefault="009970F3" w:rsidP="00FF19E6">
      <w:pPr>
        <w:snapToGrid w:val="0"/>
        <w:spacing w:line="360" w:lineRule="auto"/>
        <w:jc w:val="both"/>
        <w:rPr>
          <w:rFonts w:ascii="Book Antiqua" w:hAnsi="Book Antiqua"/>
          <w:b/>
        </w:rPr>
      </w:pPr>
      <w:r w:rsidRPr="00FF19E6">
        <w:rPr>
          <w:rFonts w:ascii="Book Antiqua" w:hAnsi="Book Antiqua"/>
          <w:b/>
        </w:rPr>
        <w:lastRenderedPageBreak/>
        <w:t>Table 2</w:t>
      </w:r>
      <w:r w:rsidR="00224EC2" w:rsidRPr="00FF19E6">
        <w:rPr>
          <w:rFonts w:ascii="Book Antiqua" w:eastAsiaTheme="minorEastAsia" w:hAnsi="Book Antiqua" w:hint="eastAsia"/>
          <w:b/>
          <w:lang w:eastAsia="zh-CN"/>
        </w:rPr>
        <w:t xml:space="preserve"> </w:t>
      </w:r>
      <w:r w:rsidRPr="00FF19E6">
        <w:rPr>
          <w:rFonts w:ascii="Book Antiqua" w:hAnsi="Book Antiqua"/>
          <w:b/>
        </w:rPr>
        <w:t>Rome III and Rome IV criteria for diagnosis of irritable bowel syndrome</w:t>
      </w:r>
      <w:r w:rsidR="007547B4" w:rsidRPr="00FF19E6">
        <w:rPr>
          <w:rFonts w:ascii="Book Antiqua" w:hAnsi="Book Antiqua"/>
          <w:b/>
          <w:vertAlign w:val="superscript"/>
        </w:rPr>
        <w:t>[37]</w:t>
      </w:r>
      <w:r w:rsidRPr="00FF19E6">
        <w:rPr>
          <w:rFonts w:ascii="Book Antiqua" w:hAnsi="Book Antiqua"/>
          <w:b/>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24EC2" w:rsidRPr="00FF19E6" w:rsidTr="006B5F49">
        <w:tc>
          <w:tcPr>
            <w:tcW w:w="4788" w:type="dxa"/>
            <w:tcBorders>
              <w:top w:val="single" w:sz="4" w:space="0" w:color="auto"/>
              <w:bottom w:val="single" w:sz="4" w:space="0" w:color="auto"/>
            </w:tcBorders>
          </w:tcPr>
          <w:p w:rsidR="009970F3" w:rsidRPr="00FF19E6" w:rsidRDefault="009970F3" w:rsidP="00FF19E6">
            <w:pPr>
              <w:snapToGrid w:val="0"/>
              <w:spacing w:line="360" w:lineRule="auto"/>
              <w:rPr>
                <w:rFonts w:ascii="Book Antiqua" w:hAnsi="Book Antiqua"/>
                <w:b/>
              </w:rPr>
            </w:pPr>
            <w:r w:rsidRPr="00FF19E6">
              <w:rPr>
                <w:rFonts w:ascii="Book Antiqua" w:hAnsi="Book Antiqua"/>
                <w:b/>
              </w:rPr>
              <w:t>Rome III criteria</w:t>
            </w:r>
          </w:p>
        </w:tc>
        <w:tc>
          <w:tcPr>
            <w:tcW w:w="4788" w:type="dxa"/>
            <w:tcBorders>
              <w:top w:val="single" w:sz="4" w:space="0" w:color="auto"/>
              <w:bottom w:val="single" w:sz="4" w:space="0" w:color="auto"/>
            </w:tcBorders>
          </w:tcPr>
          <w:p w:rsidR="009970F3" w:rsidRPr="00FF19E6" w:rsidRDefault="009970F3" w:rsidP="00FF19E6">
            <w:pPr>
              <w:snapToGrid w:val="0"/>
              <w:spacing w:line="360" w:lineRule="auto"/>
              <w:rPr>
                <w:rFonts w:ascii="Book Antiqua" w:hAnsi="Book Antiqua"/>
                <w:b/>
              </w:rPr>
            </w:pPr>
            <w:r w:rsidRPr="00FF19E6">
              <w:rPr>
                <w:rFonts w:ascii="Book Antiqua" w:hAnsi="Book Antiqua"/>
                <w:b/>
              </w:rPr>
              <w:t>Rome IV criteria</w:t>
            </w:r>
          </w:p>
        </w:tc>
      </w:tr>
      <w:tr w:rsidR="00224EC2" w:rsidRPr="00FF19E6" w:rsidTr="006B5F49">
        <w:trPr>
          <w:trHeight w:val="1528"/>
        </w:trPr>
        <w:tc>
          <w:tcPr>
            <w:tcW w:w="4788" w:type="dxa"/>
            <w:tcBorders>
              <w:top w:val="single" w:sz="4" w:space="0" w:color="auto"/>
            </w:tcBorders>
          </w:tcPr>
          <w:p w:rsidR="009970F3" w:rsidRPr="00FF19E6" w:rsidRDefault="009970F3" w:rsidP="00FF19E6">
            <w:pPr>
              <w:snapToGrid w:val="0"/>
              <w:spacing w:line="360" w:lineRule="auto"/>
              <w:rPr>
                <w:rFonts w:ascii="Book Antiqua" w:hAnsi="Book Antiqua"/>
              </w:rPr>
            </w:pPr>
            <w:r w:rsidRPr="00FF19E6">
              <w:rPr>
                <w:rFonts w:ascii="Book Antiqua" w:hAnsi="Book Antiqua"/>
              </w:rPr>
              <w:t>At least 3 mo, with onset at least 6 mo previously of recurrent</w:t>
            </w:r>
            <w:r w:rsidR="00400A62" w:rsidRPr="00FF19E6">
              <w:rPr>
                <w:rFonts w:ascii="Book Antiqua" w:hAnsi="Book Antiqua"/>
              </w:rPr>
              <w:t xml:space="preserve"> </w:t>
            </w:r>
            <w:r w:rsidRPr="00FF19E6">
              <w:rPr>
                <w:rFonts w:ascii="Book Antiqua" w:hAnsi="Book Antiqua"/>
              </w:rPr>
              <w:t>(at least 3 d/mo)</w:t>
            </w:r>
            <w:r w:rsidR="00224EC2" w:rsidRPr="00FF19E6">
              <w:rPr>
                <w:rFonts w:ascii="Book Antiqua" w:eastAsiaTheme="minorEastAsia" w:hAnsi="Book Antiqua" w:hint="eastAsia"/>
                <w:lang w:eastAsia="zh-CN"/>
              </w:rPr>
              <w:t xml:space="preserve"> </w:t>
            </w:r>
            <w:r w:rsidRPr="00FF19E6">
              <w:rPr>
                <w:rFonts w:ascii="Book Antiqua" w:hAnsi="Book Antiqua"/>
              </w:rPr>
              <w:t>abdominal pain or discomfort associated with 2 or more of the followings</w:t>
            </w:r>
          </w:p>
        </w:tc>
        <w:tc>
          <w:tcPr>
            <w:tcW w:w="4788" w:type="dxa"/>
            <w:tcBorders>
              <w:top w:val="single" w:sz="4" w:space="0" w:color="auto"/>
            </w:tcBorders>
          </w:tcPr>
          <w:p w:rsidR="009970F3" w:rsidRPr="00FF19E6" w:rsidRDefault="009970F3" w:rsidP="00FF19E6">
            <w:pPr>
              <w:snapToGrid w:val="0"/>
              <w:spacing w:line="360" w:lineRule="auto"/>
              <w:rPr>
                <w:rFonts w:ascii="Book Antiqua" w:hAnsi="Book Antiqua"/>
              </w:rPr>
            </w:pPr>
            <w:r w:rsidRPr="00FF19E6">
              <w:rPr>
                <w:rFonts w:ascii="Book Antiqua" w:hAnsi="Book Antiqua"/>
              </w:rPr>
              <w:t>Recurrent abdominal pain, on average, at least 1 d</w:t>
            </w:r>
            <w:r w:rsidR="00224EC2" w:rsidRPr="00FF19E6">
              <w:rPr>
                <w:rFonts w:ascii="Book Antiqua" w:eastAsiaTheme="minorEastAsia" w:hAnsi="Book Antiqua" w:hint="eastAsia"/>
                <w:lang w:eastAsia="zh-CN"/>
              </w:rPr>
              <w:t xml:space="preserve"> </w:t>
            </w:r>
            <w:r w:rsidRPr="00FF19E6">
              <w:rPr>
                <w:rFonts w:ascii="Book Antiqua" w:hAnsi="Book Antiqua"/>
              </w:rPr>
              <w:t>per week in the last 3 mo, associated with 2 or more of the followings</w:t>
            </w:r>
          </w:p>
        </w:tc>
      </w:tr>
      <w:tr w:rsidR="00224EC2" w:rsidRPr="00FF19E6" w:rsidTr="006B5F49">
        <w:tc>
          <w:tcPr>
            <w:tcW w:w="4788" w:type="dxa"/>
          </w:tcPr>
          <w:p w:rsidR="009970F3" w:rsidRPr="00FF19E6" w:rsidRDefault="009970F3" w:rsidP="00FF19E6">
            <w:pPr>
              <w:snapToGrid w:val="0"/>
              <w:spacing w:line="360" w:lineRule="auto"/>
              <w:rPr>
                <w:rFonts w:ascii="Book Antiqua" w:hAnsi="Book Antiqua"/>
              </w:rPr>
            </w:pPr>
            <w:r w:rsidRPr="00FF19E6">
              <w:rPr>
                <w:rFonts w:ascii="Book Antiqua" w:hAnsi="Book Antiqua"/>
              </w:rPr>
              <w:t xml:space="preserve">Improvement with defecation </w:t>
            </w:r>
          </w:p>
        </w:tc>
        <w:tc>
          <w:tcPr>
            <w:tcW w:w="4788" w:type="dxa"/>
          </w:tcPr>
          <w:p w:rsidR="009970F3" w:rsidRPr="00FF19E6" w:rsidRDefault="009970F3" w:rsidP="00FF19E6">
            <w:pPr>
              <w:snapToGrid w:val="0"/>
              <w:spacing w:line="360" w:lineRule="auto"/>
              <w:rPr>
                <w:rFonts w:ascii="Book Antiqua" w:hAnsi="Book Antiqua"/>
              </w:rPr>
            </w:pPr>
            <w:r w:rsidRPr="00FF19E6">
              <w:rPr>
                <w:rFonts w:ascii="Book Antiqua" w:hAnsi="Book Antiqua"/>
              </w:rPr>
              <w:t>Related to defecation</w:t>
            </w:r>
          </w:p>
        </w:tc>
      </w:tr>
      <w:tr w:rsidR="00224EC2" w:rsidRPr="00FF19E6" w:rsidTr="006B5F49">
        <w:tc>
          <w:tcPr>
            <w:tcW w:w="4788" w:type="dxa"/>
          </w:tcPr>
          <w:p w:rsidR="009970F3" w:rsidRPr="00FF19E6" w:rsidRDefault="009970F3" w:rsidP="00FF19E6">
            <w:pPr>
              <w:snapToGrid w:val="0"/>
              <w:spacing w:line="360" w:lineRule="auto"/>
              <w:rPr>
                <w:rFonts w:ascii="Book Antiqua" w:hAnsi="Book Antiqua"/>
              </w:rPr>
            </w:pPr>
            <w:r w:rsidRPr="00FF19E6">
              <w:rPr>
                <w:rFonts w:ascii="Book Antiqua" w:hAnsi="Book Antiqua"/>
              </w:rPr>
              <w:t xml:space="preserve">Onset associated with a change of frequency of stool </w:t>
            </w:r>
          </w:p>
        </w:tc>
        <w:tc>
          <w:tcPr>
            <w:tcW w:w="4788" w:type="dxa"/>
          </w:tcPr>
          <w:p w:rsidR="009970F3" w:rsidRPr="00FF19E6" w:rsidRDefault="009970F3" w:rsidP="00FF19E6">
            <w:pPr>
              <w:snapToGrid w:val="0"/>
              <w:spacing w:line="360" w:lineRule="auto"/>
              <w:rPr>
                <w:rFonts w:ascii="Book Antiqua" w:hAnsi="Book Antiqua"/>
              </w:rPr>
            </w:pPr>
            <w:r w:rsidRPr="00FF19E6">
              <w:rPr>
                <w:rFonts w:ascii="Book Antiqua" w:hAnsi="Book Antiqua"/>
              </w:rPr>
              <w:t>Associated with a change in frequency of stool</w:t>
            </w:r>
            <w:r w:rsidR="00400A62" w:rsidRPr="00FF19E6">
              <w:rPr>
                <w:rFonts w:ascii="Book Antiqua" w:hAnsi="Book Antiqua"/>
              </w:rPr>
              <w:t xml:space="preserve"> </w:t>
            </w:r>
          </w:p>
        </w:tc>
      </w:tr>
      <w:tr w:rsidR="006B5F49" w:rsidRPr="00FF19E6" w:rsidTr="006B5F49">
        <w:tc>
          <w:tcPr>
            <w:tcW w:w="4788" w:type="dxa"/>
          </w:tcPr>
          <w:p w:rsidR="009970F3" w:rsidRPr="00FF19E6" w:rsidRDefault="009970F3" w:rsidP="00FF19E6">
            <w:pPr>
              <w:snapToGrid w:val="0"/>
              <w:spacing w:line="360" w:lineRule="auto"/>
              <w:rPr>
                <w:rFonts w:ascii="Book Antiqua" w:hAnsi="Book Antiqua"/>
              </w:rPr>
            </w:pPr>
            <w:r w:rsidRPr="00FF19E6">
              <w:rPr>
                <w:rFonts w:ascii="Book Antiqua" w:hAnsi="Book Antiqua"/>
              </w:rPr>
              <w:t>Onset associated with a change in form of stool</w:t>
            </w:r>
          </w:p>
        </w:tc>
        <w:tc>
          <w:tcPr>
            <w:tcW w:w="4788" w:type="dxa"/>
          </w:tcPr>
          <w:p w:rsidR="009970F3" w:rsidRPr="00FF19E6" w:rsidRDefault="009970F3" w:rsidP="00FF19E6">
            <w:pPr>
              <w:snapToGrid w:val="0"/>
              <w:spacing w:line="360" w:lineRule="auto"/>
              <w:rPr>
                <w:rFonts w:ascii="Book Antiqua" w:hAnsi="Book Antiqua"/>
              </w:rPr>
            </w:pPr>
            <w:r w:rsidRPr="00FF19E6">
              <w:rPr>
                <w:rFonts w:ascii="Book Antiqua" w:hAnsi="Book Antiqua"/>
              </w:rPr>
              <w:t>Associated with a change in form (appearance) of stool</w:t>
            </w:r>
          </w:p>
        </w:tc>
      </w:tr>
    </w:tbl>
    <w:p w:rsidR="009970F3" w:rsidRPr="00FF19E6" w:rsidRDefault="009970F3" w:rsidP="00FF19E6">
      <w:pPr>
        <w:snapToGrid w:val="0"/>
        <w:spacing w:line="360" w:lineRule="auto"/>
        <w:jc w:val="both"/>
        <w:rPr>
          <w:rFonts w:ascii="Book Antiqua" w:eastAsiaTheme="minorEastAsia" w:hAnsi="Book Antiqua"/>
          <w:lang w:eastAsia="zh-CN"/>
        </w:rPr>
      </w:pPr>
      <w:r w:rsidRPr="00FF19E6">
        <w:rPr>
          <w:rFonts w:ascii="Book Antiqua" w:hAnsi="Book Antiqua"/>
        </w:rPr>
        <w:t xml:space="preserve">Differences between Rome III and IV criteria are </w:t>
      </w:r>
      <w:r w:rsidR="00224EC2" w:rsidRPr="00FF19E6">
        <w:rPr>
          <w:rFonts w:ascii="Book Antiqua" w:hAnsi="Book Antiqua"/>
        </w:rPr>
        <w:t>highlighted using bold letters.</w:t>
      </w:r>
    </w:p>
    <w:p w:rsidR="009970F3" w:rsidRPr="00FF19E6" w:rsidRDefault="009970F3" w:rsidP="00FF19E6">
      <w:pPr>
        <w:snapToGrid w:val="0"/>
        <w:spacing w:line="360" w:lineRule="auto"/>
        <w:jc w:val="both"/>
        <w:rPr>
          <w:rFonts w:ascii="Book Antiqua" w:hAnsi="Book Antiqua"/>
        </w:rPr>
      </w:pPr>
      <w:r w:rsidRPr="00FF19E6">
        <w:rPr>
          <w:rFonts w:ascii="Book Antiqua" w:hAnsi="Book Antiqua"/>
        </w:rPr>
        <w:br w:type="page"/>
      </w:r>
    </w:p>
    <w:p w:rsidR="00190B2D" w:rsidRPr="00FF19E6" w:rsidRDefault="00190B2D" w:rsidP="00FF19E6">
      <w:pPr>
        <w:autoSpaceDE w:val="0"/>
        <w:autoSpaceDN w:val="0"/>
        <w:adjustRightInd w:val="0"/>
        <w:snapToGrid w:val="0"/>
        <w:spacing w:line="360" w:lineRule="auto"/>
        <w:jc w:val="both"/>
        <w:rPr>
          <w:rFonts w:ascii="Book Antiqua" w:eastAsiaTheme="minorEastAsia" w:hAnsi="Book Antiqua"/>
          <w:b/>
          <w:lang w:eastAsia="zh-CN"/>
        </w:rPr>
      </w:pPr>
      <w:r w:rsidRPr="00FF19E6">
        <w:rPr>
          <w:rFonts w:ascii="Book Antiqua" w:hAnsi="Book Antiqua"/>
          <w:b/>
        </w:rPr>
        <w:lastRenderedPageBreak/>
        <w:t xml:space="preserve">Table </w:t>
      </w:r>
      <w:r w:rsidR="009970F3" w:rsidRPr="00FF19E6">
        <w:rPr>
          <w:rFonts w:ascii="Book Antiqua" w:hAnsi="Book Antiqua"/>
          <w:b/>
        </w:rPr>
        <w:t>3</w:t>
      </w:r>
      <w:r w:rsidR="00224EC2" w:rsidRPr="00FF19E6">
        <w:rPr>
          <w:rFonts w:ascii="Book Antiqua" w:eastAsiaTheme="minorEastAsia" w:hAnsi="Book Antiqua" w:hint="eastAsia"/>
          <w:b/>
          <w:lang w:eastAsia="zh-CN"/>
        </w:rPr>
        <w:t xml:space="preserve"> </w:t>
      </w:r>
      <w:r w:rsidRPr="00FF19E6">
        <w:rPr>
          <w:rFonts w:ascii="Book Antiqua" w:hAnsi="Book Antiqua"/>
          <w:b/>
        </w:rPr>
        <w:t xml:space="preserve">Studies on </w:t>
      </w:r>
      <w:r w:rsidR="00EB2023" w:rsidRPr="00FF19E6">
        <w:rPr>
          <w:rFonts w:ascii="Book Antiqua" w:hAnsi="Book Antiqua"/>
          <w:b/>
        </w:rPr>
        <w:t xml:space="preserve">small intestinal bacterial overgrowth </w:t>
      </w:r>
      <w:r w:rsidR="00224EC2" w:rsidRPr="00FF19E6">
        <w:rPr>
          <w:rFonts w:ascii="Book Antiqua" w:hAnsi="Book Antiqua"/>
          <w:b/>
        </w:rPr>
        <w:t>in India</w:t>
      </w:r>
    </w:p>
    <w:tbl>
      <w:tblPr>
        <w:tblW w:w="10901" w:type="dxa"/>
        <w:tblInd w:w="-318" w:type="dxa"/>
        <w:tblBorders>
          <w:top w:val="single" w:sz="4" w:space="0" w:color="auto"/>
          <w:bottom w:val="single" w:sz="4" w:space="0" w:color="auto"/>
        </w:tblBorders>
        <w:tblLook w:val="04A0" w:firstRow="1" w:lastRow="0" w:firstColumn="1" w:lastColumn="0" w:noHBand="0" w:noVBand="1"/>
      </w:tblPr>
      <w:tblGrid>
        <w:gridCol w:w="1861"/>
        <w:gridCol w:w="1285"/>
        <w:gridCol w:w="1586"/>
        <w:gridCol w:w="1404"/>
        <w:gridCol w:w="2087"/>
        <w:gridCol w:w="1439"/>
        <w:gridCol w:w="1239"/>
      </w:tblGrid>
      <w:tr w:rsidR="00224EC2" w:rsidRPr="00FF19E6" w:rsidTr="00337EFA">
        <w:trPr>
          <w:trHeight w:val="1253"/>
        </w:trPr>
        <w:tc>
          <w:tcPr>
            <w:tcW w:w="1861" w:type="dxa"/>
            <w:tcBorders>
              <w:top w:val="single" w:sz="4" w:space="0" w:color="auto"/>
              <w:bottom w:val="single" w:sz="4" w:space="0" w:color="auto"/>
            </w:tcBorders>
            <w:shd w:val="clear" w:color="auto" w:fill="auto"/>
          </w:tcPr>
          <w:p w:rsidR="00190B2D" w:rsidRPr="00FF19E6" w:rsidRDefault="00224EC2" w:rsidP="00FF19E6">
            <w:pPr>
              <w:autoSpaceDE w:val="0"/>
              <w:autoSpaceDN w:val="0"/>
              <w:adjustRightInd w:val="0"/>
              <w:snapToGrid w:val="0"/>
              <w:spacing w:line="360" w:lineRule="auto"/>
              <w:jc w:val="both"/>
              <w:rPr>
                <w:rFonts w:ascii="Book Antiqua" w:eastAsiaTheme="minorEastAsia" w:hAnsi="Book Antiqua"/>
                <w:b/>
                <w:lang w:eastAsia="zh-CN"/>
              </w:rPr>
            </w:pPr>
            <w:r w:rsidRPr="00FF19E6">
              <w:rPr>
                <w:rFonts w:ascii="Book Antiqua" w:eastAsiaTheme="minorEastAsia" w:hAnsi="Book Antiqua" w:hint="eastAsia"/>
                <w:b/>
                <w:lang w:eastAsia="zh-CN"/>
              </w:rPr>
              <w:t>Ref.</w:t>
            </w:r>
          </w:p>
        </w:tc>
        <w:tc>
          <w:tcPr>
            <w:tcW w:w="1285" w:type="dxa"/>
            <w:tcBorders>
              <w:top w:val="single" w:sz="4" w:space="0" w:color="auto"/>
              <w:bottom w:val="single" w:sz="4" w:space="0" w:color="auto"/>
            </w:tcBorders>
          </w:tcPr>
          <w:p w:rsidR="00190B2D" w:rsidRPr="00FF19E6" w:rsidRDefault="00190B2D" w:rsidP="00FF19E6">
            <w:pPr>
              <w:autoSpaceDE w:val="0"/>
              <w:autoSpaceDN w:val="0"/>
              <w:adjustRightInd w:val="0"/>
              <w:snapToGrid w:val="0"/>
              <w:spacing w:line="360" w:lineRule="auto"/>
              <w:jc w:val="center"/>
              <w:rPr>
                <w:rFonts w:ascii="Book Antiqua" w:hAnsi="Book Antiqua"/>
                <w:b/>
              </w:rPr>
            </w:pPr>
            <w:r w:rsidRPr="00FF19E6">
              <w:rPr>
                <w:rFonts w:ascii="Book Antiqua" w:hAnsi="Book Antiqua"/>
                <w:b/>
              </w:rPr>
              <w:t>Number of IBS patients</w:t>
            </w:r>
          </w:p>
        </w:tc>
        <w:tc>
          <w:tcPr>
            <w:tcW w:w="1586" w:type="dxa"/>
            <w:tcBorders>
              <w:top w:val="single" w:sz="4" w:space="0" w:color="auto"/>
              <w:bottom w:val="single" w:sz="4" w:space="0" w:color="auto"/>
            </w:tcBorders>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b/>
              </w:rPr>
            </w:pPr>
            <w:r w:rsidRPr="00FF19E6">
              <w:rPr>
                <w:rFonts w:ascii="Book Antiqua" w:hAnsi="Book Antiqua"/>
                <w:b/>
              </w:rPr>
              <w:t>Diagnostic criteria of IBS</w:t>
            </w:r>
          </w:p>
        </w:tc>
        <w:tc>
          <w:tcPr>
            <w:tcW w:w="1404" w:type="dxa"/>
            <w:tcBorders>
              <w:top w:val="single" w:sz="4" w:space="0" w:color="auto"/>
              <w:bottom w:val="single" w:sz="4" w:space="0" w:color="auto"/>
            </w:tcBorders>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b/>
              </w:rPr>
            </w:pPr>
            <w:r w:rsidRPr="00FF19E6">
              <w:rPr>
                <w:rFonts w:ascii="Book Antiqua" w:hAnsi="Book Antiqua"/>
                <w:b/>
              </w:rPr>
              <w:t>Number of controls</w:t>
            </w:r>
          </w:p>
        </w:tc>
        <w:tc>
          <w:tcPr>
            <w:tcW w:w="2087" w:type="dxa"/>
            <w:tcBorders>
              <w:top w:val="single" w:sz="4" w:space="0" w:color="auto"/>
              <w:bottom w:val="single" w:sz="4" w:space="0" w:color="auto"/>
            </w:tcBorders>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b/>
              </w:rPr>
            </w:pPr>
            <w:r w:rsidRPr="00FF19E6">
              <w:rPr>
                <w:rFonts w:ascii="Book Antiqua" w:hAnsi="Book Antiqua"/>
                <w:b/>
              </w:rPr>
              <w:t>Method of diagnosis of SIBO</w:t>
            </w:r>
          </w:p>
        </w:tc>
        <w:tc>
          <w:tcPr>
            <w:tcW w:w="1439" w:type="dxa"/>
            <w:tcBorders>
              <w:top w:val="single" w:sz="4" w:space="0" w:color="auto"/>
              <w:bottom w:val="single" w:sz="4" w:space="0" w:color="auto"/>
            </w:tcBorders>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b/>
              </w:rPr>
            </w:pPr>
            <w:r w:rsidRPr="00FF19E6">
              <w:rPr>
                <w:rFonts w:ascii="Book Antiqua" w:hAnsi="Book Antiqua"/>
                <w:b/>
              </w:rPr>
              <w:t>% of SIBO in IBS</w:t>
            </w:r>
          </w:p>
        </w:tc>
        <w:tc>
          <w:tcPr>
            <w:tcW w:w="1239" w:type="dxa"/>
            <w:tcBorders>
              <w:top w:val="single" w:sz="4" w:space="0" w:color="auto"/>
              <w:bottom w:val="single" w:sz="4" w:space="0" w:color="auto"/>
            </w:tcBorders>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b/>
              </w:rPr>
            </w:pPr>
            <w:r w:rsidRPr="00FF19E6">
              <w:rPr>
                <w:rFonts w:ascii="Book Antiqua" w:hAnsi="Book Antiqua"/>
                <w:b/>
              </w:rPr>
              <w:t>% of SIBO in controls</w:t>
            </w:r>
          </w:p>
        </w:tc>
      </w:tr>
      <w:tr w:rsidR="00224EC2" w:rsidRPr="00FF19E6" w:rsidTr="00337EFA">
        <w:trPr>
          <w:trHeight w:val="777"/>
        </w:trPr>
        <w:tc>
          <w:tcPr>
            <w:tcW w:w="1861" w:type="dxa"/>
            <w:tcBorders>
              <w:top w:val="single" w:sz="4" w:space="0" w:color="auto"/>
            </w:tcBorders>
            <w:shd w:val="clear" w:color="auto" w:fill="auto"/>
          </w:tcPr>
          <w:p w:rsidR="00190B2D" w:rsidRPr="00FF19E6" w:rsidRDefault="00190B2D" w:rsidP="00FF19E6">
            <w:pPr>
              <w:autoSpaceDE w:val="0"/>
              <w:autoSpaceDN w:val="0"/>
              <w:adjustRightInd w:val="0"/>
              <w:snapToGrid w:val="0"/>
              <w:spacing w:line="360" w:lineRule="auto"/>
              <w:jc w:val="both"/>
              <w:rPr>
                <w:rFonts w:ascii="Book Antiqua" w:hAnsi="Book Antiqua"/>
              </w:rPr>
            </w:pPr>
            <w:r w:rsidRPr="00FF19E6">
              <w:rPr>
                <w:rFonts w:ascii="Book Antiqua" w:hAnsi="Book Antiqua"/>
              </w:rPr>
              <w:t xml:space="preserve">Ghoshal </w:t>
            </w:r>
            <w:r w:rsidRPr="00FF19E6">
              <w:rPr>
                <w:rFonts w:ascii="Book Antiqua" w:hAnsi="Book Antiqua"/>
                <w:i/>
              </w:rPr>
              <w:t>et al</w:t>
            </w:r>
            <w:r w:rsidR="006143CE" w:rsidRPr="00FF19E6">
              <w:rPr>
                <w:rFonts w:ascii="Book Antiqua" w:hAnsi="Book Antiqua"/>
                <w:vertAlign w:val="superscript"/>
              </w:rPr>
              <w:t>[99</w:t>
            </w:r>
            <w:r w:rsidRPr="00FF19E6">
              <w:rPr>
                <w:rFonts w:ascii="Book Antiqua" w:hAnsi="Book Antiqua"/>
                <w:vertAlign w:val="superscript"/>
              </w:rPr>
              <w:t>]</w:t>
            </w:r>
          </w:p>
        </w:tc>
        <w:tc>
          <w:tcPr>
            <w:tcW w:w="1285" w:type="dxa"/>
            <w:tcBorders>
              <w:top w:val="single" w:sz="4" w:space="0" w:color="auto"/>
            </w:tcBorders>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80</w:t>
            </w:r>
          </w:p>
        </w:tc>
        <w:tc>
          <w:tcPr>
            <w:tcW w:w="1586" w:type="dxa"/>
            <w:tcBorders>
              <w:top w:val="single" w:sz="4" w:space="0" w:color="auto"/>
            </w:tcBorders>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Rome III</w:t>
            </w:r>
          </w:p>
        </w:tc>
        <w:tc>
          <w:tcPr>
            <w:tcW w:w="1404" w:type="dxa"/>
            <w:tcBorders>
              <w:top w:val="single" w:sz="4" w:space="0" w:color="auto"/>
            </w:tcBorders>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_</w:t>
            </w:r>
          </w:p>
        </w:tc>
        <w:tc>
          <w:tcPr>
            <w:tcW w:w="2087" w:type="dxa"/>
            <w:tcBorders>
              <w:top w:val="single" w:sz="4" w:space="0" w:color="auto"/>
            </w:tcBorders>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Cultute of upper jejunal aspirate</w:t>
            </w:r>
          </w:p>
        </w:tc>
        <w:tc>
          <w:tcPr>
            <w:tcW w:w="1439" w:type="dxa"/>
            <w:tcBorders>
              <w:top w:val="single" w:sz="4" w:space="0" w:color="auto"/>
            </w:tcBorders>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19%</w:t>
            </w:r>
          </w:p>
        </w:tc>
        <w:tc>
          <w:tcPr>
            <w:tcW w:w="1239" w:type="dxa"/>
            <w:tcBorders>
              <w:top w:val="single" w:sz="4" w:space="0" w:color="auto"/>
            </w:tcBorders>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w:t>
            </w:r>
          </w:p>
        </w:tc>
      </w:tr>
      <w:tr w:rsidR="00224EC2" w:rsidRPr="00FF19E6" w:rsidTr="00337EFA">
        <w:trPr>
          <w:trHeight w:val="427"/>
        </w:trPr>
        <w:tc>
          <w:tcPr>
            <w:tcW w:w="1861" w:type="dxa"/>
            <w:shd w:val="clear" w:color="auto" w:fill="auto"/>
          </w:tcPr>
          <w:p w:rsidR="00190B2D" w:rsidRPr="00FF19E6" w:rsidRDefault="00224EC2" w:rsidP="00FF19E6">
            <w:pPr>
              <w:autoSpaceDE w:val="0"/>
              <w:autoSpaceDN w:val="0"/>
              <w:adjustRightInd w:val="0"/>
              <w:snapToGrid w:val="0"/>
              <w:spacing w:line="360" w:lineRule="auto"/>
              <w:jc w:val="both"/>
              <w:rPr>
                <w:rFonts w:ascii="Book Antiqua" w:hAnsi="Book Antiqua"/>
              </w:rPr>
            </w:pPr>
            <w:r w:rsidRPr="00FF19E6">
              <w:rPr>
                <w:rFonts w:ascii="Book Antiqua" w:hAnsi="Book Antiqua"/>
              </w:rPr>
              <w:t>Rana</w:t>
            </w:r>
            <w:r w:rsidRPr="00FF19E6">
              <w:rPr>
                <w:rFonts w:ascii="Book Antiqua" w:eastAsiaTheme="minorEastAsia" w:hAnsi="Book Antiqua" w:hint="eastAsia"/>
                <w:lang w:eastAsia="zh-CN"/>
              </w:rPr>
              <w:t xml:space="preserve"> </w:t>
            </w:r>
            <w:r w:rsidRPr="00FF19E6">
              <w:rPr>
                <w:rFonts w:ascii="Book Antiqua" w:hAnsi="Book Antiqua"/>
                <w:i/>
              </w:rPr>
              <w:t>et al</w:t>
            </w:r>
            <w:r w:rsidR="006143CE" w:rsidRPr="00FF19E6">
              <w:rPr>
                <w:rFonts w:ascii="Book Antiqua" w:hAnsi="Book Antiqua"/>
                <w:vertAlign w:val="superscript"/>
              </w:rPr>
              <w:t>[100</w:t>
            </w:r>
            <w:r w:rsidR="00190B2D" w:rsidRPr="00FF19E6">
              <w:rPr>
                <w:rFonts w:ascii="Book Antiqua" w:hAnsi="Book Antiqua"/>
                <w:vertAlign w:val="superscript"/>
              </w:rPr>
              <w:t>]</w:t>
            </w:r>
          </w:p>
        </w:tc>
        <w:tc>
          <w:tcPr>
            <w:tcW w:w="1285" w:type="dxa"/>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225</w:t>
            </w:r>
          </w:p>
        </w:tc>
        <w:tc>
          <w:tcPr>
            <w:tcW w:w="1586" w:type="dxa"/>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Rome II</w:t>
            </w:r>
          </w:p>
        </w:tc>
        <w:tc>
          <w:tcPr>
            <w:tcW w:w="1404" w:type="dxa"/>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100</w:t>
            </w:r>
          </w:p>
        </w:tc>
        <w:tc>
          <w:tcPr>
            <w:tcW w:w="2087" w:type="dxa"/>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GHBT</w:t>
            </w:r>
          </w:p>
        </w:tc>
        <w:tc>
          <w:tcPr>
            <w:tcW w:w="1439" w:type="dxa"/>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11.1</w:t>
            </w:r>
          </w:p>
        </w:tc>
        <w:tc>
          <w:tcPr>
            <w:tcW w:w="1239" w:type="dxa"/>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1</w:t>
            </w:r>
          </w:p>
        </w:tc>
      </w:tr>
      <w:tr w:rsidR="00224EC2" w:rsidRPr="00FF19E6" w:rsidTr="00337EFA">
        <w:trPr>
          <w:trHeight w:val="391"/>
        </w:trPr>
        <w:tc>
          <w:tcPr>
            <w:tcW w:w="1861" w:type="dxa"/>
            <w:shd w:val="clear" w:color="auto" w:fill="auto"/>
          </w:tcPr>
          <w:p w:rsidR="00190B2D" w:rsidRPr="00FF19E6" w:rsidRDefault="00224EC2" w:rsidP="00FF19E6">
            <w:pPr>
              <w:autoSpaceDE w:val="0"/>
              <w:autoSpaceDN w:val="0"/>
              <w:adjustRightInd w:val="0"/>
              <w:snapToGrid w:val="0"/>
              <w:spacing w:line="360" w:lineRule="auto"/>
              <w:jc w:val="both"/>
              <w:rPr>
                <w:rFonts w:ascii="Book Antiqua" w:hAnsi="Book Antiqua"/>
              </w:rPr>
            </w:pPr>
            <w:r w:rsidRPr="00FF19E6">
              <w:rPr>
                <w:rFonts w:ascii="Book Antiqua" w:hAnsi="Book Antiqua"/>
              </w:rPr>
              <w:t>Gupta</w:t>
            </w:r>
            <w:r w:rsidRPr="00FF19E6">
              <w:rPr>
                <w:rFonts w:ascii="Book Antiqua" w:eastAsiaTheme="minorEastAsia" w:hAnsi="Book Antiqua" w:hint="eastAsia"/>
                <w:lang w:eastAsia="zh-CN"/>
              </w:rPr>
              <w:t xml:space="preserve"> </w:t>
            </w:r>
            <w:r w:rsidRPr="00FF19E6">
              <w:rPr>
                <w:rFonts w:ascii="Book Antiqua" w:hAnsi="Book Antiqua"/>
                <w:i/>
              </w:rPr>
              <w:t>et al</w:t>
            </w:r>
            <w:r w:rsidR="006143CE" w:rsidRPr="00FF19E6">
              <w:rPr>
                <w:rFonts w:ascii="Book Antiqua" w:hAnsi="Book Antiqua"/>
                <w:vertAlign w:val="superscript"/>
              </w:rPr>
              <w:t>[101</w:t>
            </w:r>
            <w:r w:rsidR="00190B2D" w:rsidRPr="00FF19E6">
              <w:rPr>
                <w:rFonts w:ascii="Book Antiqua" w:hAnsi="Book Antiqua"/>
                <w:vertAlign w:val="superscript"/>
              </w:rPr>
              <w:t>]</w:t>
            </w:r>
          </w:p>
        </w:tc>
        <w:tc>
          <w:tcPr>
            <w:tcW w:w="1285" w:type="dxa"/>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69</w:t>
            </w:r>
          </w:p>
        </w:tc>
        <w:tc>
          <w:tcPr>
            <w:tcW w:w="1586" w:type="dxa"/>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Rome II</w:t>
            </w:r>
          </w:p>
        </w:tc>
        <w:tc>
          <w:tcPr>
            <w:tcW w:w="1404" w:type="dxa"/>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w:t>
            </w:r>
          </w:p>
        </w:tc>
        <w:tc>
          <w:tcPr>
            <w:tcW w:w="2087" w:type="dxa"/>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GHBT</w:t>
            </w:r>
          </w:p>
        </w:tc>
        <w:tc>
          <w:tcPr>
            <w:tcW w:w="1439" w:type="dxa"/>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13</w:t>
            </w:r>
          </w:p>
        </w:tc>
        <w:tc>
          <w:tcPr>
            <w:tcW w:w="1239" w:type="dxa"/>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_</w:t>
            </w:r>
          </w:p>
        </w:tc>
      </w:tr>
      <w:tr w:rsidR="00224EC2" w:rsidRPr="00FF19E6" w:rsidTr="00337EFA">
        <w:trPr>
          <w:trHeight w:val="387"/>
        </w:trPr>
        <w:tc>
          <w:tcPr>
            <w:tcW w:w="1861" w:type="dxa"/>
            <w:shd w:val="clear" w:color="auto" w:fill="auto"/>
          </w:tcPr>
          <w:p w:rsidR="00190B2D" w:rsidRPr="00FF19E6" w:rsidRDefault="00190B2D" w:rsidP="00FF19E6">
            <w:pPr>
              <w:autoSpaceDE w:val="0"/>
              <w:autoSpaceDN w:val="0"/>
              <w:adjustRightInd w:val="0"/>
              <w:snapToGrid w:val="0"/>
              <w:spacing w:line="360" w:lineRule="auto"/>
              <w:jc w:val="both"/>
              <w:rPr>
                <w:rFonts w:ascii="Book Antiqua" w:hAnsi="Book Antiqua"/>
              </w:rPr>
            </w:pPr>
            <w:r w:rsidRPr="00FF19E6">
              <w:rPr>
                <w:rFonts w:ascii="Book Antiqua" w:hAnsi="Book Antiqua"/>
              </w:rPr>
              <w:t>Ghosh</w:t>
            </w:r>
            <w:r w:rsidR="00057AD8" w:rsidRPr="00FF19E6">
              <w:rPr>
                <w:rFonts w:ascii="Book Antiqua" w:hAnsi="Book Antiqua"/>
              </w:rPr>
              <w:t>al</w:t>
            </w:r>
            <w:r w:rsidR="00224EC2" w:rsidRPr="00FF19E6">
              <w:rPr>
                <w:rFonts w:ascii="Book Antiqua" w:eastAsiaTheme="minorEastAsia" w:hAnsi="Book Antiqua" w:hint="eastAsia"/>
                <w:lang w:eastAsia="zh-CN"/>
              </w:rPr>
              <w:t xml:space="preserve"> </w:t>
            </w:r>
            <w:r w:rsidR="00224EC2" w:rsidRPr="00FF19E6">
              <w:rPr>
                <w:rFonts w:ascii="Book Antiqua" w:hAnsi="Book Antiqua"/>
                <w:i/>
              </w:rPr>
              <w:t>et al</w:t>
            </w:r>
            <w:r w:rsidR="006143CE" w:rsidRPr="00FF19E6">
              <w:rPr>
                <w:rFonts w:ascii="Book Antiqua" w:hAnsi="Book Antiqua"/>
                <w:vertAlign w:val="superscript"/>
              </w:rPr>
              <w:t>[95</w:t>
            </w:r>
            <w:r w:rsidRPr="00FF19E6">
              <w:rPr>
                <w:rFonts w:ascii="Book Antiqua" w:hAnsi="Book Antiqua"/>
                <w:vertAlign w:val="superscript"/>
              </w:rPr>
              <w:t>]</w:t>
            </w:r>
          </w:p>
        </w:tc>
        <w:tc>
          <w:tcPr>
            <w:tcW w:w="1285" w:type="dxa"/>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129</w:t>
            </w:r>
          </w:p>
        </w:tc>
        <w:tc>
          <w:tcPr>
            <w:tcW w:w="1586" w:type="dxa"/>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Manning</w:t>
            </w:r>
          </w:p>
        </w:tc>
        <w:tc>
          <w:tcPr>
            <w:tcW w:w="1404" w:type="dxa"/>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51</w:t>
            </w:r>
          </w:p>
        </w:tc>
        <w:tc>
          <w:tcPr>
            <w:tcW w:w="2087" w:type="dxa"/>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GHBT</w:t>
            </w:r>
          </w:p>
        </w:tc>
        <w:tc>
          <w:tcPr>
            <w:tcW w:w="1439" w:type="dxa"/>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8.5</w:t>
            </w:r>
          </w:p>
        </w:tc>
        <w:tc>
          <w:tcPr>
            <w:tcW w:w="1239" w:type="dxa"/>
            <w:shd w:val="clear" w:color="auto" w:fill="auto"/>
          </w:tcPr>
          <w:p w:rsidR="00190B2D" w:rsidRPr="00FF19E6" w:rsidRDefault="00190B2D"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2</w:t>
            </w:r>
          </w:p>
        </w:tc>
      </w:tr>
    </w:tbl>
    <w:p w:rsidR="00190B2D" w:rsidRPr="00FF19E6" w:rsidRDefault="00EB2023" w:rsidP="00FF19E6">
      <w:pPr>
        <w:snapToGrid w:val="0"/>
        <w:spacing w:line="360" w:lineRule="auto"/>
        <w:jc w:val="both"/>
        <w:rPr>
          <w:rFonts w:ascii="Book Antiqua" w:hAnsi="Book Antiqua"/>
        </w:rPr>
      </w:pPr>
      <w:r w:rsidRPr="00FF19E6">
        <w:rPr>
          <w:rFonts w:ascii="Book Antiqua" w:hAnsi="Book Antiqua"/>
        </w:rPr>
        <w:t xml:space="preserve">SIBO: </w:t>
      </w:r>
      <w:r w:rsidRPr="00FF19E6">
        <w:rPr>
          <w:rFonts w:ascii="Book Antiqua" w:hAnsi="Book Antiqua"/>
          <w:bCs/>
          <w:caps/>
        </w:rPr>
        <w:t>s</w:t>
      </w:r>
      <w:r w:rsidRPr="00FF19E6">
        <w:rPr>
          <w:rFonts w:ascii="Book Antiqua" w:hAnsi="Book Antiqua"/>
          <w:bCs/>
        </w:rPr>
        <w:t>mall intestinal bacterial overgrowth;</w:t>
      </w:r>
      <w:r w:rsidRPr="00FF19E6">
        <w:rPr>
          <w:rFonts w:ascii="Book Antiqua" w:hAnsi="Book Antiqua"/>
          <w:b/>
        </w:rPr>
        <w:t xml:space="preserve"> </w:t>
      </w:r>
      <w:r w:rsidRPr="00FF19E6">
        <w:rPr>
          <w:rFonts w:ascii="Book Antiqua" w:hAnsi="Book Antiqua"/>
        </w:rPr>
        <w:t xml:space="preserve">IBS: </w:t>
      </w:r>
      <w:r w:rsidRPr="00FF19E6">
        <w:rPr>
          <w:rFonts w:ascii="Book Antiqua" w:hAnsi="Book Antiqua"/>
          <w:caps/>
        </w:rPr>
        <w:t>i</w:t>
      </w:r>
      <w:r w:rsidRPr="00FF19E6">
        <w:rPr>
          <w:rFonts w:ascii="Book Antiqua" w:hAnsi="Book Antiqua"/>
        </w:rPr>
        <w:t xml:space="preserve">rritable bowel syndrome; GHBT: </w:t>
      </w:r>
      <w:r w:rsidRPr="00FF19E6">
        <w:rPr>
          <w:rFonts w:ascii="Book Antiqua" w:hAnsi="Book Antiqua"/>
          <w:caps/>
        </w:rPr>
        <w:t>g</w:t>
      </w:r>
      <w:r w:rsidRPr="00FF19E6">
        <w:rPr>
          <w:rFonts w:ascii="Book Antiqua" w:hAnsi="Book Antiqua"/>
        </w:rPr>
        <w:t>lucose hydrogen breath test.</w:t>
      </w:r>
    </w:p>
    <w:p w:rsidR="00190B2D" w:rsidRPr="00FF19E6" w:rsidRDefault="00190B2D" w:rsidP="00FF19E6">
      <w:pPr>
        <w:snapToGrid w:val="0"/>
        <w:spacing w:line="360" w:lineRule="auto"/>
        <w:jc w:val="both"/>
        <w:rPr>
          <w:rFonts w:ascii="Book Antiqua" w:hAnsi="Book Antiqua"/>
        </w:rPr>
      </w:pPr>
    </w:p>
    <w:p w:rsidR="00D728F9" w:rsidRPr="00FF19E6" w:rsidRDefault="00D728F9" w:rsidP="00FF19E6">
      <w:pPr>
        <w:snapToGrid w:val="0"/>
        <w:spacing w:line="360" w:lineRule="auto"/>
        <w:rPr>
          <w:rFonts w:ascii="Book Antiqua" w:hAnsi="Book Antiqua"/>
        </w:rPr>
      </w:pPr>
      <w:r w:rsidRPr="00FF19E6">
        <w:rPr>
          <w:rFonts w:ascii="Book Antiqua" w:hAnsi="Book Antiqua"/>
        </w:rPr>
        <w:br w:type="page"/>
      </w:r>
    </w:p>
    <w:p w:rsidR="00D44B4F" w:rsidRPr="00FF19E6" w:rsidRDefault="00D44B4F" w:rsidP="00FF19E6">
      <w:pPr>
        <w:snapToGrid w:val="0"/>
        <w:spacing w:line="360" w:lineRule="auto"/>
        <w:jc w:val="both"/>
        <w:rPr>
          <w:rFonts w:ascii="Book Antiqua" w:eastAsiaTheme="minorEastAsia" w:hAnsi="Book Antiqua"/>
          <w:b/>
          <w:lang w:eastAsia="zh-CN"/>
        </w:rPr>
      </w:pPr>
      <w:r w:rsidRPr="00FF19E6">
        <w:rPr>
          <w:rFonts w:ascii="Book Antiqua" w:hAnsi="Book Antiqua"/>
          <w:b/>
        </w:rPr>
        <w:lastRenderedPageBreak/>
        <w:t xml:space="preserve">Table </w:t>
      </w:r>
      <w:r w:rsidR="009970F3" w:rsidRPr="00FF19E6">
        <w:rPr>
          <w:rFonts w:ascii="Book Antiqua" w:hAnsi="Book Antiqua"/>
          <w:b/>
        </w:rPr>
        <w:t>4</w:t>
      </w:r>
      <w:r w:rsidR="00E4565F" w:rsidRPr="00FF19E6">
        <w:rPr>
          <w:rFonts w:ascii="Book Antiqua" w:eastAsiaTheme="minorEastAsia" w:hAnsi="Book Antiqua" w:hint="eastAsia"/>
          <w:b/>
          <w:lang w:eastAsia="zh-CN"/>
        </w:rPr>
        <w:t xml:space="preserve"> </w:t>
      </w:r>
      <w:r w:rsidRPr="00FF19E6">
        <w:rPr>
          <w:rFonts w:ascii="Book Antiqua" w:hAnsi="Book Antiqua"/>
          <w:b/>
        </w:rPr>
        <w:t>Consultation rate of IBS patients in different population-based s</w:t>
      </w:r>
      <w:r w:rsidR="00E4565F" w:rsidRPr="00FF19E6">
        <w:rPr>
          <w:rFonts w:ascii="Book Antiqua" w:hAnsi="Book Antiqua"/>
          <w:b/>
        </w:rPr>
        <w:t>tudies in India and Bangladesh</w:t>
      </w:r>
    </w:p>
    <w:tbl>
      <w:tblPr>
        <w:tblW w:w="10950" w:type="dxa"/>
        <w:tblInd w:w="-601" w:type="dxa"/>
        <w:tblBorders>
          <w:top w:val="single" w:sz="4" w:space="0" w:color="auto"/>
          <w:bottom w:val="single" w:sz="4" w:space="0" w:color="auto"/>
        </w:tblBorders>
        <w:tblLayout w:type="fixed"/>
        <w:tblLook w:val="04A0" w:firstRow="1" w:lastRow="0" w:firstColumn="1" w:lastColumn="0" w:noHBand="0" w:noVBand="1"/>
      </w:tblPr>
      <w:tblGrid>
        <w:gridCol w:w="1213"/>
        <w:gridCol w:w="2268"/>
        <w:gridCol w:w="1144"/>
        <w:gridCol w:w="1412"/>
        <w:gridCol w:w="1335"/>
        <w:gridCol w:w="1904"/>
        <w:gridCol w:w="1674"/>
      </w:tblGrid>
      <w:tr w:rsidR="00E4565F" w:rsidRPr="00FF19E6" w:rsidTr="00E4565F">
        <w:trPr>
          <w:trHeight w:val="1103"/>
        </w:trPr>
        <w:tc>
          <w:tcPr>
            <w:tcW w:w="1213" w:type="dxa"/>
            <w:tcBorders>
              <w:top w:val="single" w:sz="4" w:space="0" w:color="auto"/>
              <w:bottom w:val="single" w:sz="4" w:space="0" w:color="auto"/>
            </w:tcBorders>
            <w:shd w:val="clear" w:color="auto" w:fill="auto"/>
          </w:tcPr>
          <w:p w:rsidR="00D44B4F" w:rsidRPr="00FF19E6" w:rsidRDefault="00E4565F" w:rsidP="00FF19E6">
            <w:pPr>
              <w:autoSpaceDE w:val="0"/>
              <w:autoSpaceDN w:val="0"/>
              <w:adjustRightInd w:val="0"/>
              <w:snapToGrid w:val="0"/>
              <w:spacing w:line="360" w:lineRule="auto"/>
              <w:jc w:val="both"/>
              <w:rPr>
                <w:rFonts w:ascii="Book Antiqua" w:eastAsiaTheme="minorEastAsia" w:hAnsi="Book Antiqua"/>
                <w:b/>
                <w:lang w:eastAsia="zh-CN"/>
              </w:rPr>
            </w:pPr>
            <w:r w:rsidRPr="00FF19E6">
              <w:rPr>
                <w:rFonts w:ascii="Book Antiqua" w:eastAsiaTheme="minorEastAsia" w:hAnsi="Book Antiqua" w:hint="eastAsia"/>
                <w:b/>
                <w:lang w:eastAsia="zh-CN"/>
              </w:rPr>
              <w:t>Ref.</w:t>
            </w:r>
          </w:p>
        </w:tc>
        <w:tc>
          <w:tcPr>
            <w:tcW w:w="2268" w:type="dxa"/>
            <w:tcBorders>
              <w:top w:val="single" w:sz="4" w:space="0" w:color="auto"/>
              <w:bottom w:val="single" w:sz="4" w:space="0" w:color="auto"/>
            </w:tcBorders>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b/>
              </w:rPr>
            </w:pPr>
            <w:r w:rsidRPr="00FF19E6">
              <w:rPr>
                <w:rFonts w:ascii="Book Antiqua" w:hAnsi="Book Antiqua"/>
                <w:b/>
              </w:rPr>
              <w:t>Study areas/ country</w:t>
            </w:r>
          </w:p>
        </w:tc>
        <w:tc>
          <w:tcPr>
            <w:tcW w:w="1144" w:type="dxa"/>
            <w:tcBorders>
              <w:top w:val="single" w:sz="4" w:space="0" w:color="auto"/>
              <w:bottom w:val="single" w:sz="4" w:space="0" w:color="auto"/>
            </w:tcBorders>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b/>
              </w:rPr>
            </w:pPr>
            <w:r w:rsidRPr="00FF19E6">
              <w:rPr>
                <w:rFonts w:ascii="Book Antiqua" w:hAnsi="Book Antiqua"/>
                <w:b/>
              </w:rPr>
              <w:t>Number of IBS patients</w:t>
            </w:r>
          </w:p>
        </w:tc>
        <w:tc>
          <w:tcPr>
            <w:tcW w:w="1412" w:type="dxa"/>
            <w:tcBorders>
              <w:top w:val="single" w:sz="4" w:space="0" w:color="auto"/>
              <w:bottom w:val="single" w:sz="4" w:space="0" w:color="auto"/>
            </w:tcBorders>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b/>
              </w:rPr>
            </w:pPr>
            <w:r w:rsidRPr="00FF19E6">
              <w:rPr>
                <w:rFonts w:ascii="Book Antiqua" w:hAnsi="Book Antiqua"/>
                <w:b/>
              </w:rPr>
              <w:t>Diagnostic criteria of IBS</w:t>
            </w:r>
          </w:p>
        </w:tc>
        <w:tc>
          <w:tcPr>
            <w:tcW w:w="1335" w:type="dxa"/>
            <w:tcBorders>
              <w:top w:val="single" w:sz="4" w:space="0" w:color="auto"/>
              <w:bottom w:val="single" w:sz="4" w:space="0" w:color="auto"/>
            </w:tcBorders>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b/>
              </w:rPr>
            </w:pPr>
            <w:r w:rsidRPr="00FF19E6">
              <w:rPr>
                <w:rFonts w:ascii="Book Antiqua" w:hAnsi="Book Antiqua"/>
                <w:b/>
              </w:rPr>
              <w:t>Consultation</w:t>
            </w:r>
          </w:p>
          <w:p w:rsidR="00D44B4F" w:rsidRPr="00FF19E6" w:rsidRDefault="00D44B4F" w:rsidP="00FF19E6">
            <w:pPr>
              <w:autoSpaceDE w:val="0"/>
              <w:autoSpaceDN w:val="0"/>
              <w:adjustRightInd w:val="0"/>
              <w:snapToGrid w:val="0"/>
              <w:spacing w:line="360" w:lineRule="auto"/>
              <w:jc w:val="center"/>
              <w:rPr>
                <w:rFonts w:ascii="Book Antiqua" w:hAnsi="Book Antiqua"/>
                <w:b/>
              </w:rPr>
            </w:pPr>
            <w:r w:rsidRPr="00FF19E6">
              <w:rPr>
                <w:rFonts w:ascii="Book Antiqua" w:hAnsi="Book Antiqua"/>
                <w:b/>
              </w:rPr>
              <w:t>Rate</w:t>
            </w:r>
          </w:p>
        </w:tc>
        <w:tc>
          <w:tcPr>
            <w:tcW w:w="1904" w:type="dxa"/>
            <w:tcBorders>
              <w:top w:val="single" w:sz="4" w:space="0" w:color="auto"/>
              <w:bottom w:val="single" w:sz="4" w:space="0" w:color="auto"/>
            </w:tcBorders>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b/>
              </w:rPr>
            </w:pPr>
            <w:r w:rsidRPr="00FF19E6">
              <w:rPr>
                <w:rFonts w:ascii="Book Antiqua" w:hAnsi="Book Antiqua"/>
                <w:b/>
              </w:rPr>
              <w:t>Reason of consultation</w:t>
            </w:r>
          </w:p>
        </w:tc>
        <w:tc>
          <w:tcPr>
            <w:tcW w:w="1674" w:type="dxa"/>
            <w:tcBorders>
              <w:top w:val="single" w:sz="4" w:space="0" w:color="auto"/>
              <w:bottom w:val="single" w:sz="4" w:space="0" w:color="auto"/>
            </w:tcBorders>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b/>
              </w:rPr>
            </w:pPr>
            <w:r w:rsidRPr="00FF19E6">
              <w:rPr>
                <w:rFonts w:ascii="Book Antiqua" w:hAnsi="Book Antiqua"/>
                <w:b/>
              </w:rPr>
              <w:t>Nature of consulting doctors</w:t>
            </w:r>
          </w:p>
        </w:tc>
      </w:tr>
      <w:tr w:rsidR="00E4565F" w:rsidRPr="00FF19E6" w:rsidTr="00E4565F">
        <w:trPr>
          <w:trHeight w:val="892"/>
        </w:trPr>
        <w:tc>
          <w:tcPr>
            <w:tcW w:w="1213" w:type="dxa"/>
            <w:tcBorders>
              <w:top w:val="single" w:sz="4" w:space="0" w:color="auto"/>
            </w:tcBorders>
            <w:shd w:val="clear" w:color="auto" w:fill="auto"/>
          </w:tcPr>
          <w:p w:rsidR="00D44B4F" w:rsidRPr="00FF19E6" w:rsidRDefault="00E4565F" w:rsidP="00FF19E6">
            <w:pPr>
              <w:autoSpaceDE w:val="0"/>
              <w:autoSpaceDN w:val="0"/>
              <w:adjustRightInd w:val="0"/>
              <w:snapToGrid w:val="0"/>
              <w:spacing w:line="360" w:lineRule="auto"/>
              <w:jc w:val="both"/>
              <w:rPr>
                <w:rFonts w:ascii="Book Antiqua" w:hAnsi="Book Antiqua"/>
              </w:rPr>
            </w:pPr>
            <w:r w:rsidRPr="00FF19E6">
              <w:rPr>
                <w:rFonts w:ascii="Book Antiqua" w:hAnsi="Book Antiqua"/>
              </w:rPr>
              <w:t xml:space="preserve">Shah </w:t>
            </w:r>
            <w:r w:rsidRPr="00FF19E6">
              <w:rPr>
                <w:rFonts w:ascii="Book Antiqua" w:hAnsi="Book Antiqua"/>
                <w:i/>
              </w:rPr>
              <w:t>et al</w:t>
            </w:r>
            <w:r w:rsidR="00D44B4F" w:rsidRPr="00FF19E6">
              <w:rPr>
                <w:rFonts w:ascii="Book Antiqua" w:hAnsi="Book Antiqua"/>
                <w:vertAlign w:val="superscript"/>
              </w:rPr>
              <w:t>[9]</w:t>
            </w:r>
            <w:r w:rsidR="00D44B4F" w:rsidRPr="00FF19E6">
              <w:rPr>
                <w:rFonts w:ascii="Book Antiqua" w:hAnsi="Book Antiqua"/>
              </w:rPr>
              <w:t xml:space="preserve"> </w:t>
            </w:r>
          </w:p>
        </w:tc>
        <w:tc>
          <w:tcPr>
            <w:tcW w:w="2268" w:type="dxa"/>
            <w:tcBorders>
              <w:top w:val="single" w:sz="4" w:space="0" w:color="auto"/>
            </w:tcBorders>
            <w:shd w:val="clear" w:color="auto" w:fill="auto"/>
          </w:tcPr>
          <w:p w:rsidR="00D44B4F" w:rsidRPr="00FF19E6" w:rsidRDefault="00E4565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Urban/</w:t>
            </w:r>
            <w:r w:rsidR="00D44B4F" w:rsidRPr="00FF19E6">
              <w:rPr>
                <w:rFonts w:ascii="Book Antiqua" w:hAnsi="Book Antiqua"/>
              </w:rPr>
              <w:t>India</w:t>
            </w:r>
          </w:p>
        </w:tc>
        <w:tc>
          <w:tcPr>
            <w:tcW w:w="1144" w:type="dxa"/>
            <w:tcBorders>
              <w:top w:val="single" w:sz="4" w:space="0" w:color="auto"/>
            </w:tcBorders>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190</w:t>
            </w:r>
          </w:p>
        </w:tc>
        <w:tc>
          <w:tcPr>
            <w:tcW w:w="1412" w:type="dxa"/>
            <w:tcBorders>
              <w:top w:val="single" w:sz="4" w:space="0" w:color="auto"/>
            </w:tcBorders>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Manning</w:t>
            </w:r>
          </w:p>
        </w:tc>
        <w:tc>
          <w:tcPr>
            <w:tcW w:w="1335" w:type="dxa"/>
            <w:tcBorders>
              <w:top w:val="single" w:sz="4" w:space="0" w:color="auto"/>
            </w:tcBorders>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28.94</w:t>
            </w:r>
          </w:p>
        </w:tc>
        <w:tc>
          <w:tcPr>
            <w:tcW w:w="1904" w:type="dxa"/>
            <w:tcBorders>
              <w:top w:val="single" w:sz="4" w:space="0" w:color="auto"/>
            </w:tcBorders>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_</w:t>
            </w:r>
          </w:p>
        </w:tc>
        <w:tc>
          <w:tcPr>
            <w:tcW w:w="1674" w:type="dxa"/>
            <w:tcBorders>
              <w:top w:val="single" w:sz="4" w:space="0" w:color="auto"/>
            </w:tcBorders>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_</w:t>
            </w:r>
          </w:p>
        </w:tc>
      </w:tr>
      <w:tr w:rsidR="00E4565F" w:rsidRPr="00FF19E6" w:rsidTr="00E4565F">
        <w:trPr>
          <w:trHeight w:val="2444"/>
        </w:trPr>
        <w:tc>
          <w:tcPr>
            <w:tcW w:w="1213" w:type="dxa"/>
            <w:shd w:val="clear" w:color="auto" w:fill="auto"/>
          </w:tcPr>
          <w:p w:rsidR="00D44B4F" w:rsidRPr="00FF19E6" w:rsidRDefault="00D44B4F" w:rsidP="00FF19E6">
            <w:pPr>
              <w:autoSpaceDE w:val="0"/>
              <w:autoSpaceDN w:val="0"/>
              <w:adjustRightInd w:val="0"/>
              <w:snapToGrid w:val="0"/>
              <w:spacing w:line="360" w:lineRule="auto"/>
              <w:jc w:val="both"/>
              <w:rPr>
                <w:rFonts w:ascii="Book Antiqua" w:hAnsi="Book Antiqua"/>
              </w:rPr>
            </w:pPr>
            <w:r w:rsidRPr="00FF19E6">
              <w:rPr>
                <w:rFonts w:ascii="Book Antiqua" w:hAnsi="Book Antiqua"/>
              </w:rPr>
              <w:t>Ghoshal</w:t>
            </w:r>
            <w:r w:rsidR="00E4565F" w:rsidRPr="00FF19E6">
              <w:rPr>
                <w:rFonts w:ascii="Book Antiqua" w:hAnsi="Book Antiqua"/>
                <w:i/>
              </w:rPr>
              <w:t xml:space="preserve"> et al</w:t>
            </w:r>
            <w:r w:rsidRPr="00FF19E6">
              <w:rPr>
                <w:rFonts w:ascii="Book Antiqua" w:hAnsi="Book Antiqua"/>
                <w:vertAlign w:val="superscript"/>
              </w:rPr>
              <w:t>[12]</w:t>
            </w:r>
          </w:p>
        </w:tc>
        <w:tc>
          <w:tcPr>
            <w:tcW w:w="2268" w:type="dxa"/>
            <w:shd w:val="clear" w:color="auto" w:fill="auto"/>
          </w:tcPr>
          <w:p w:rsidR="00D44B4F" w:rsidRPr="00FF19E6" w:rsidRDefault="00E4565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Rural/</w:t>
            </w:r>
            <w:r w:rsidR="00D44B4F" w:rsidRPr="00FF19E6">
              <w:rPr>
                <w:rFonts w:ascii="Book Antiqua" w:hAnsi="Book Antiqua"/>
              </w:rPr>
              <w:t>India</w:t>
            </w:r>
          </w:p>
        </w:tc>
        <w:tc>
          <w:tcPr>
            <w:tcW w:w="1144" w:type="dxa"/>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FGIDs</w:t>
            </w:r>
          </w:p>
        </w:tc>
        <w:tc>
          <w:tcPr>
            <w:tcW w:w="1412" w:type="dxa"/>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Rome III</w:t>
            </w:r>
          </w:p>
        </w:tc>
        <w:tc>
          <w:tcPr>
            <w:tcW w:w="1335" w:type="dxa"/>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17.2%</w:t>
            </w:r>
          </w:p>
        </w:tc>
        <w:tc>
          <w:tcPr>
            <w:tcW w:w="1904" w:type="dxa"/>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w:t>
            </w:r>
          </w:p>
        </w:tc>
        <w:tc>
          <w:tcPr>
            <w:tcW w:w="1674" w:type="dxa"/>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MBBS and above</w:t>
            </w:r>
            <w:r w:rsidR="00E4565F" w:rsidRPr="00FF19E6">
              <w:rPr>
                <w:rFonts w:ascii="Book Antiqua" w:eastAsiaTheme="minorEastAsia" w:hAnsi="Book Antiqua" w:hint="eastAsia"/>
                <w:lang w:eastAsia="zh-CN"/>
              </w:rPr>
              <w:t xml:space="preserve"> </w:t>
            </w:r>
            <w:r w:rsidRPr="00FF19E6">
              <w:rPr>
                <w:rFonts w:ascii="Book Antiqua" w:hAnsi="Book Antiqua"/>
              </w:rPr>
              <w:t>(3.1%)</w:t>
            </w:r>
          </w:p>
          <w:p w:rsidR="00D44B4F" w:rsidRPr="00FF19E6" w:rsidRDefault="00D44B4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Homeopathic (5%)</w:t>
            </w:r>
          </w:p>
          <w:p w:rsidR="00D44B4F" w:rsidRPr="00FF19E6" w:rsidRDefault="00D44B4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Ayuervadic (8.3%)</w:t>
            </w:r>
          </w:p>
          <w:p w:rsidR="00D44B4F" w:rsidRPr="00FF19E6" w:rsidRDefault="00D44B4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Unani (0.8%)</w:t>
            </w:r>
          </w:p>
        </w:tc>
      </w:tr>
      <w:tr w:rsidR="00E4565F" w:rsidRPr="00FF19E6" w:rsidTr="00E4565F">
        <w:trPr>
          <w:trHeight w:val="2559"/>
        </w:trPr>
        <w:tc>
          <w:tcPr>
            <w:tcW w:w="1213" w:type="dxa"/>
            <w:shd w:val="clear" w:color="auto" w:fill="auto"/>
          </w:tcPr>
          <w:p w:rsidR="00D44B4F" w:rsidRPr="00FF19E6" w:rsidRDefault="00D44B4F" w:rsidP="00FF19E6">
            <w:pPr>
              <w:autoSpaceDE w:val="0"/>
              <w:autoSpaceDN w:val="0"/>
              <w:adjustRightInd w:val="0"/>
              <w:snapToGrid w:val="0"/>
              <w:spacing w:line="360" w:lineRule="auto"/>
              <w:jc w:val="both"/>
              <w:rPr>
                <w:rFonts w:ascii="Book Antiqua" w:hAnsi="Book Antiqua"/>
              </w:rPr>
            </w:pPr>
            <w:r w:rsidRPr="00FF19E6">
              <w:rPr>
                <w:rFonts w:ascii="Book Antiqua" w:hAnsi="Book Antiqua"/>
              </w:rPr>
              <w:t>Masud</w:t>
            </w:r>
            <w:r w:rsidR="00E4565F" w:rsidRPr="00FF19E6">
              <w:rPr>
                <w:rFonts w:ascii="Book Antiqua" w:hAnsi="Book Antiqua"/>
                <w:i/>
              </w:rPr>
              <w:t xml:space="preserve"> et al</w:t>
            </w:r>
            <w:r w:rsidRPr="00FF19E6">
              <w:rPr>
                <w:rFonts w:ascii="Book Antiqua" w:hAnsi="Book Antiqua"/>
                <w:vertAlign w:val="superscript"/>
              </w:rPr>
              <w:t>[13]</w:t>
            </w:r>
          </w:p>
        </w:tc>
        <w:tc>
          <w:tcPr>
            <w:tcW w:w="2268" w:type="dxa"/>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Rural</w:t>
            </w:r>
            <w:r w:rsidR="00E4565F" w:rsidRPr="00FF19E6">
              <w:rPr>
                <w:rFonts w:ascii="Book Antiqua" w:hAnsi="Book Antiqua"/>
              </w:rPr>
              <w:t>/</w:t>
            </w:r>
            <w:r w:rsidRPr="00FF19E6">
              <w:rPr>
                <w:rFonts w:ascii="Book Antiqua" w:hAnsi="Book Antiqua"/>
              </w:rPr>
              <w:t>Bangladesh</w:t>
            </w:r>
          </w:p>
        </w:tc>
        <w:tc>
          <w:tcPr>
            <w:tcW w:w="1144" w:type="dxa"/>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593</w:t>
            </w:r>
          </w:p>
        </w:tc>
        <w:tc>
          <w:tcPr>
            <w:tcW w:w="1412" w:type="dxa"/>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Manning</w:t>
            </w:r>
          </w:p>
        </w:tc>
        <w:tc>
          <w:tcPr>
            <w:tcW w:w="1335" w:type="dxa"/>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39%</w:t>
            </w:r>
          </w:p>
        </w:tc>
        <w:tc>
          <w:tcPr>
            <w:tcW w:w="1904"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Altered stool passage</w:t>
            </w:r>
          </w:p>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Sense of incomplete evacuation</w:t>
            </w:r>
          </w:p>
          <w:p w:rsidR="00D44B4F" w:rsidRPr="00FF19E6" w:rsidRDefault="00D44B4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Mucus in stool</w:t>
            </w:r>
          </w:p>
        </w:tc>
        <w:tc>
          <w:tcPr>
            <w:tcW w:w="1674" w:type="dxa"/>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rPr>
            </w:pPr>
          </w:p>
        </w:tc>
      </w:tr>
      <w:tr w:rsidR="00E4565F" w:rsidRPr="00FF19E6" w:rsidTr="00E4565F">
        <w:trPr>
          <w:trHeight w:val="1351"/>
        </w:trPr>
        <w:tc>
          <w:tcPr>
            <w:tcW w:w="1213" w:type="dxa"/>
            <w:shd w:val="clear" w:color="auto" w:fill="auto"/>
          </w:tcPr>
          <w:p w:rsidR="00D44B4F" w:rsidRPr="00FF19E6" w:rsidRDefault="00D44B4F" w:rsidP="00FF19E6">
            <w:pPr>
              <w:autoSpaceDE w:val="0"/>
              <w:autoSpaceDN w:val="0"/>
              <w:adjustRightInd w:val="0"/>
              <w:snapToGrid w:val="0"/>
              <w:spacing w:line="360" w:lineRule="auto"/>
              <w:jc w:val="both"/>
              <w:rPr>
                <w:rFonts w:ascii="Book Antiqua" w:hAnsi="Book Antiqua"/>
              </w:rPr>
            </w:pPr>
            <w:r w:rsidRPr="00FF19E6">
              <w:rPr>
                <w:rFonts w:ascii="Book Antiqua" w:hAnsi="Book Antiqua"/>
              </w:rPr>
              <w:t>Irin</w:t>
            </w:r>
            <w:r w:rsidR="00E4565F" w:rsidRPr="00FF19E6">
              <w:rPr>
                <w:rFonts w:ascii="Book Antiqua" w:hAnsi="Book Antiqua"/>
                <w:i/>
              </w:rPr>
              <w:t xml:space="preserve"> et al</w:t>
            </w:r>
            <w:r w:rsidRPr="00FF19E6">
              <w:rPr>
                <w:rFonts w:ascii="Book Antiqua" w:hAnsi="Book Antiqua"/>
                <w:vertAlign w:val="superscript"/>
              </w:rPr>
              <w:t>[14]</w:t>
            </w:r>
          </w:p>
        </w:tc>
        <w:tc>
          <w:tcPr>
            <w:tcW w:w="2268" w:type="dxa"/>
            <w:shd w:val="clear" w:color="auto" w:fill="auto"/>
          </w:tcPr>
          <w:p w:rsidR="00D44B4F" w:rsidRPr="00FF19E6" w:rsidRDefault="00E4565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Urban/</w:t>
            </w:r>
            <w:r w:rsidR="00D44B4F" w:rsidRPr="00FF19E6">
              <w:rPr>
                <w:rFonts w:ascii="Book Antiqua" w:hAnsi="Book Antiqua"/>
              </w:rPr>
              <w:t>Bangladesh</w:t>
            </w:r>
          </w:p>
        </w:tc>
        <w:tc>
          <w:tcPr>
            <w:tcW w:w="1144" w:type="dxa"/>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116</w:t>
            </w:r>
          </w:p>
        </w:tc>
        <w:tc>
          <w:tcPr>
            <w:tcW w:w="1412" w:type="dxa"/>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Rome II</w:t>
            </w:r>
          </w:p>
        </w:tc>
        <w:tc>
          <w:tcPr>
            <w:tcW w:w="1335" w:type="dxa"/>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rPr>
            </w:pPr>
            <w:r w:rsidRPr="00FF19E6">
              <w:rPr>
                <w:rFonts w:ascii="Book Antiqua" w:hAnsi="Book Antiqua"/>
              </w:rPr>
              <w:t>65.5%</w:t>
            </w:r>
          </w:p>
        </w:tc>
        <w:tc>
          <w:tcPr>
            <w:tcW w:w="1904" w:type="dxa"/>
            <w:shd w:val="clear" w:color="auto" w:fill="auto"/>
          </w:tcPr>
          <w:p w:rsidR="00D44B4F" w:rsidRPr="00FF19E6" w:rsidRDefault="00D44B4F" w:rsidP="00FF19E6">
            <w:pPr>
              <w:snapToGrid w:val="0"/>
              <w:spacing w:line="360" w:lineRule="auto"/>
              <w:jc w:val="center"/>
              <w:rPr>
                <w:rFonts w:ascii="Book Antiqua" w:hAnsi="Book Antiqua"/>
              </w:rPr>
            </w:pPr>
            <w:r w:rsidRPr="00FF19E6">
              <w:rPr>
                <w:rFonts w:ascii="Book Antiqua" w:hAnsi="Book Antiqua"/>
              </w:rPr>
              <w:t>Multiple dyspeptic symptoms</w:t>
            </w:r>
          </w:p>
        </w:tc>
        <w:tc>
          <w:tcPr>
            <w:tcW w:w="1674" w:type="dxa"/>
            <w:shd w:val="clear" w:color="auto" w:fill="auto"/>
          </w:tcPr>
          <w:p w:rsidR="00D44B4F" w:rsidRPr="00FF19E6" w:rsidRDefault="00D44B4F" w:rsidP="00FF19E6">
            <w:pPr>
              <w:autoSpaceDE w:val="0"/>
              <w:autoSpaceDN w:val="0"/>
              <w:adjustRightInd w:val="0"/>
              <w:snapToGrid w:val="0"/>
              <w:spacing w:line="360" w:lineRule="auto"/>
              <w:jc w:val="center"/>
              <w:rPr>
                <w:rFonts w:ascii="Book Antiqua" w:hAnsi="Book Antiqua"/>
              </w:rPr>
            </w:pPr>
          </w:p>
        </w:tc>
      </w:tr>
    </w:tbl>
    <w:p w:rsidR="00D44B4F" w:rsidRPr="00FF19E6" w:rsidRDefault="00EB2023" w:rsidP="00FF19E6">
      <w:pPr>
        <w:autoSpaceDE w:val="0"/>
        <w:autoSpaceDN w:val="0"/>
        <w:adjustRightInd w:val="0"/>
        <w:snapToGrid w:val="0"/>
        <w:spacing w:line="360" w:lineRule="auto"/>
        <w:jc w:val="both"/>
        <w:rPr>
          <w:rFonts w:ascii="Book Antiqua" w:eastAsiaTheme="minorEastAsia" w:hAnsi="Book Antiqua"/>
          <w:lang w:eastAsia="zh-CN"/>
        </w:rPr>
      </w:pPr>
      <w:r w:rsidRPr="00FF19E6">
        <w:rPr>
          <w:rFonts w:ascii="Book Antiqua" w:hAnsi="Book Antiqua"/>
        </w:rPr>
        <w:t xml:space="preserve">IBS: </w:t>
      </w:r>
      <w:r w:rsidRPr="00FF19E6">
        <w:rPr>
          <w:rFonts w:ascii="Book Antiqua" w:hAnsi="Book Antiqua"/>
          <w:caps/>
        </w:rPr>
        <w:t>i</w:t>
      </w:r>
      <w:r w:rsidRPr="00FF19E6">
        <w:rPr>
          <w:rFonts w:ascii="Book Antiqua" w:hAnsi="Book Antiqua"/>
        </w:rPr>
        <w:t>rritable bowel syndrome;</w:t>
      </w:r>
      <w:r w:rsidR="00E4565F" w:rsidRPr="00FF19E6">
        <w:rPr>
          <w:rFonts w:ascii="Book Antiqua" w:eastAsiaTheme="minorEastAsia" w:hAnsi="Book Antiqua" w:hint="eastAsia"/>
          <w:lang w:eastAsia="zh-CN"/>
        </w:rPr>
        <w:t xml:space="preserve"> </w:t>
      </w:r>
      <w:r w:rsidR="00D44B4F" w:rsidRPr="00FF19E6">
        <w:rPr>
          <w:rFonts w:ascii="Book Antiqua" w:hAnsi="Book Antiqua"/>
        </w:rPr>
        <w:t>FGIDs</w:t>
      </w:r>
      <w:r w:rsidRPr="00FF19E6">
        <w:rPr>
          <w:rFonts w:ascii="Book Antiqua" w:hAnsi="Book Antiqua"/>
        </w:rPr>
        <w:t>:</w:t>
      </w:r>
      <w:r w:rsidR="00D44B4F" w:rsidRPr="00FF19E6">
        <w:rPr>
          <w:rFonts w:ascii="Book Antiqua" w:hAnsi="Book Antiqua"/>
        </w:rPr>
        <w:t xml:space="preserve"> Functional gastrointestinal disorders</w:t>
      </w:r>
      <w:r w:rsidR="00E4565F" w:rsidRPr="00FF19E6">
        <w:rPr>
          <w:rFonts w:ascii="Book Antiqua" w:eastAsiaTheme="minorEastAsia" w:hAnsi="Book Antiqua" w:hint="eastAsia"/>
          <w:lang w:eastAsia="zh-CN"/>
        </w:rPr>
        <w:t>.</w:t>
      </w:r>
    </w:p>
    <w:p w:rsidR="00D44B4F" w:rsidRPr="00FF19E6" w:rsidRDefault="00D44B4F" w:rsidP="00FF19E6">
      <w:pPr>
        <w:autoSpaceDE w:val="0"/>
        <w:autoSpaceDN w:val="0"/>
        <w:adjustRightInd w:val="0"/>
        <w:snapToGrid w:val="0"/>
        <w:spacing w:line="360" w:lineRule="auto"/>
        <w:jc w:val="both"/>
        <w:rPr>
          <w:rFonts w:ascii="Book Antiqua" w:hAnsi="Book Antiqua"/>
        </w:rPr>
      </w:pPr>
    </w:p>
    <w:p w:rsidR="00D728F9" w:rsidRPr="00FF19E6" w:rsidRDefault="00D728F9" w:rsidP="00FF19E6">
      <w:pPr>
        <w:snapToGrid w:val="0"/>
        <w:spacing w:line="360" w:lineRule="auto"/>
        <w:rPr>
          <w:rFonts w:ascii="Book Antiqua" w:hAnsi="Book Antiqua"/>
        </w:rPr>
      </w:pPr>
      <w:r w:rsidRPr="00FF19E6">
        <w:rPr>
          <w:rFonts w:ascii="Book Antiqua" w:hAnsi="Book Antiqua"/>
        </w:rPr>
        <w:br w:type="page"/>
      </w:r>
    </w:p>
    <w:p w:rsidR="00FF2986" w:rsidRPr="00FF19E6" w:rsidRDefault="00552CEF" w:rsidP="00FF19E6">
      <w:pPr>
        <w:autoSpaceDE w:val="0"/>
        <w:autoSpaceDN w:val="0"/>
        <w:adjustRightInd w:val="0"/>
        <w:snapToGrid w:val="0"/>
        <w:spacing w:line="360" w:lineRule="auto"/>
        <w:jc w:val="both"/>
        <w:rPr>
          <w:rFonts w:ascii="Book Antiqua" w:eastAsiaTheme="minorEastAsia" w:hAnsi="Book Antiqua"/>
          <w:lang w:eastAsia="zh-CN"/>
        </w:rPr>
      </w:pPr>
      <w:r w:rsidRPr="00FF19E6">
        <w:rPr>
          <w:noProof/>
          <w:lang w:eastAsia="zh-CN"/>
        </w:rPr>
        <w:lastRenderedPageBreak/>
        <w:drawing>
          <wp:inline distT="0" distB="0" distL="0" distR="0" wp14:anchorId="057D3F78" wp14:editId="30F88CD3">
            <wp:extent cx="5572664" cy="527726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75312" cy="5279769"/>
                    </a:xfrm>
                    <a:prstGeom prst="rect">
                      <a:avLst/>
                    </a:prstGeom>
                  </pic:spPr>
                </pic:pic>
              </a:graphicData>
            </a:graphic>
          </wp:inline>
        </w:drawing>
      </w:r>
    </w:p>
    <w:p w:rsidR="00C07934" w:rsidRPr="00FF19E6" w:rsidRDefault="00C07934" w:rsidP="00FF19E6">
      <w:pPr>
        <w:snapToGrid w:val="0"/>
        <w:spacing w:line="360" w:lineRule="auto"/>
        <w:jc w:val="both"/>
        <w:rPr>
          <w:rFonts w:ascii="Book Antiqua" w:eastAsiaTheme="minorEastAsia" w:hAnsi="Book Antiqua"/>
          <w:lang w:eastAsia="zh-CN"/>
        </w:rPr>
      </w:pPr>
      <w:r w:rsidRPr="00FF19E6">
        <w:rPr>
          <w:rFonts w:ascii="Book Antiqua" w:hAnsi="Book Antiqua"/>
          <w:b/>
          <w:bCs/>
        </w:rPr>
        <w:t>Fig</w:t>
      </w:r>
      <w:r w:rsidRPr="00FF19E6">
        <w:rPr>
          <w:rFonts w:ascii="Book Antiqua" w:eastAsiaTheme="minorEastAsia" w:hAnsi="Book Antiqua" w:hint="eastAsia"/>
          <w:b/>
          <w:bCs/>
          <w:lang w:eastAsia="zh-CN"/>
        </w:rPr>
        <w:t>ure</w:t>
      </w:r>
      <w:r w:rsidRPr="00FF19E6">
        <w:rPr>
          <w:rFonts w:ascii="Book Antiqua" w:hAnsi="Book Antiqua"/>
          <w:b/>
          <w:bCs/>
        </w:rPr>
        <w:t xml:space="preserve"> 1</w:t>
      </w:r>
      <w:r w:rsidRPr="00FF19E6">
        <w:rPr>
          <w:rFonts w:ascii="Book Antiqua" w:eastAsiaTheme="minorEastAsia" w:hAnsi="Book Antiqua" w:hint="eastAsia"/>
          <w:lang w:eastAsia="zh-CN"/>
        </w:rPr>
        <w:t xml:space="preserve"> </w:t>
      </w:r>
      <w:r w:rsidRPr="00FF19E6">
        <w:rPr>
          <w:rFonts w:ascii="Book Antiqua" w:hAnsi="Book Antiqua"/>
          <w:b/>
        </w:rPr>
        <w:t>Map of India, Bangladesh and Malaysia showing sites of epidemiological studies on IBS in these countries and its prevalence.</w:t>
      </w:r>
      <w:r w:rsidRPr="00FF19E6">
        <w:rPr>
          <w:rFonts w:ascii="Book Antiqua" w:eastAsiaTheme="minorEastAsia" w:hAnsi="Book Antiqua" w:hint="eastAsia"/>
          <w:lang w:eastAsia="zh-CN"/>
        </w:rPr>
        <w:t xml:space="preserve"> I</w:t>
      </w:r>
      <w:r w:rsidRPr="00FF19E6">
        <w:rPr>
          <w:rFonts w:ascii="Book Antiqua" w:hAnsi="Book Antiqua"/>
        </w:rPr>
        <w:t xml:space="preserve">BS: </w:t>
      </w:r>
      <w:r w:rsidRPr="00FF19E6">
        <w:rPr>
          <w:rFonts w:ascii="Book Antiqua" w:hAnsi="Book Antiqua"/>
          <w:caps/>
        </w:rPr>
        <w:t>i</w:t>
      </w:r>
      <w:r w:rsidRPr="00FF19E6">
        <w:rPr>
          <w:rFonts w:ascii="Book Antiqua" w:hAnsi="Book Antiqua"/>
        </w:rPr>
        <w:t>rritable bowel syndrome</w:t>
      </w:r>
      <w:r w:rsidRPr="00FF19E6">
        <w:rPr>
          <w:rFonts w:ascii="Book Antiqua" w:eastAsiaTheme="minorEastAsia" w:hAnsi="Book Antiqua" w:hint="eastAsia"/>
          <w:lang w:eastAsia="zh-CN"/>
        </w:rPr>
        <w:t>;</w:t>
      </w:r>
      <w:r w:rsidRPr="00FF19E6">
        <w:rPr>
          <w:rFonts w:ascii="Book Antiqua" w:hAnsi="Book Antiqua"/>
        </w:rPr>
        <w:t xml:space="preserve"> R: </w:t>
      </w:r>
      <w:r w:rsidRPr="00FF19E6">
        <w:rPr>
          <w:rFonts w:ascii="Book Antiqua" w:hAnsi="Book Antiqua"/>
          <w:caps/>
        </w:rPr>
        <w:t>r</w:t>
      </w:r>
      <w:r w:rsidRPr="00FF19E6">
        <w:rPr>
          <w:rFonts w:ascii="Book Antiqua" w:hAnsi="Book Antiqua"/>
        </w:rPr>
        <w:t>ural</w:t>
      </w:r>
      <w:r w:rsidRPr="00FF19E6">
        <w:rPr>
          <w:rFonts w:ascii="Book Antiqua" w:eastAsiaTheme="minorEastAsia" w:hAnsi="Book Antiqua" w:hint="eastAsia"/>
          <w:lang w:eastAsia="zh-CN"/>
        </w:rPr>
        <w:t xml:space="preserve">; </w:t>
      </w:r>
      <w:r w:rsidRPr="00FF19E6">
        <w:rPr>
          <w:rFonts w:ascii="Book Antiqua" w:hAnsi="Book Antiqua"/>
        </w:rPr>
        <w:t xml:space="preserve">U: </w:t>
      </w:r>
      <w:r w:rsidRPr="00FF19E6">
        <w:rPr>
          <w:rFonts w:ascii="Book Antiqua" w:hAnsi="Book Antiqua"/>
          <w:caps/>
        </w:rPr>
        <w:t>u</w:t>
      </w:r>
      <w:r w:rsidRPr="00FF19E6">
        <w:rPr>
          <w:rFonts w:ascii="Book Antiqua" w:hAnsi="Book Antiqua"/>
        </w:rPr>
        <w:t>rban</w:t>
      </w:r>
      <w:r w:rsidRPr="00FF19E6">
        <w:rPr>
          <w:rFonts w:ascii="Book Antiqua" w:eastAsiaTheme="minorEastAsia" w:hAnsi="Book Antiqua" w:hint="eastAsia"/>
          <w:lang w:eastAsia="zh-CN"/>
        </w:rPr>
        <w:t>.</w:t>
      </w:r>
    </w:p>
    <w:p w:rsidR="00C07934" w:rsidRPr="00FF19E6" w:rsidRDefault="00C07934" w:rsidP="00FF19E6">
      <w:pPr>
        <w:autoSpaceDE w:val="0"/>
        <w:autoSpaceDN w:val="0"/>
        <w:adjustRightInd w:val="0"/>
        <w:snapToGrid w:val="0"/>
        <w:spacing w:line="360" w:lineRule="auto"/>
        <w:jc w:val="both"/>
        <w:rPr>
          <w:rFonts w:ascii="Book Antiqua" w:eastAsiaTheme="minorEastAsia" w:hAnsi="Book Antiqua"/>
          <w:lang w:eastAsia="zh-CN"/>
        </w:rPr>
      </w:pPr>
    </w:p>
    <w:p w:rsidR="00D728F9" w:rsidRPr="00FF19E6" w:rsidRDefault="00D728F9" w:rsidP="00FF19E6">
      <w:pPr>
        <w:snapToGrid w:val="0"/>
        <w:spacing w:line="360" w:lineRule="auto"/>
        <w:rPr>
          <w:rFonts w:ascii="Book Antiqua" w:hAnsi="Book Antiqua"/>
        </w:rPr>
      </w:pPr>
      <w:r w:rsidRPr="00FF19E6">
        <w:rPr>
          <w:rFonts w:ascii="Book Antiqua" w:hAnsi="Book Antiqua"/>
        </w:rPr>
        <w:br w:type="page"/>
      </w:r>
    </w:p>
    <w:p w:rsidR="00FF2986" w:rsidRPr="00FF19E6" w:rsidRDefault="00FF2986" w:rsidP="00FF19E6">
      <w:pPr>
        <w:autoSpaceDE w:val="0"/>
        <w:autoSpaceDN w:val="0"/>
        <w:adjustRightInd w:val="0"/>
        <w:snapToGrid w:val="0"/>
        <w:spacing w:line="360" w:lineRule="auto"/>
        <w:jc w:val="both"/>
        <w:rPr>
          <w:rFonts w:ascii="Book Antiqua" w:hAnsi="Book Antiqua"/>
        </w:rPr>
      </w:pPr>
    </w:p>
    <w:p w:rsidR="00F973A9" w:rsidRPr="00FF19E6" w:rsidRDefault="00F973A9" w:rsidP="00FF19E6">
      <w:pPr>
        <w:snapToGrid w:val="0"/>
        <w:spacing w:line="360" w:lineRule="auto"/>
        <w:jc w:val="both"/>
        <w:rPr>
          <w:rFonts w:ascii="Book Antiqua" w:hAnsi="Book Antiqua"/>
          <w:b/>
          <w:bCs/>
        </w:rPr>
      </w:pPr>
    </w:p>
    <w:p w:rsidR="00F973A9" w:rsidRPr="00FF19E6" w:rsidRDefault="00F973A9" w:rsidP="00FF19E6">
      <w:pPr>
        <w:snapToGrid w:val="0"/>
        <w:spacing w:line="360" w:lineRule="auto"/>
        <w:jc w:val="both"/>
        <w:rPr>
          <w:rFonts w:ascii="Book Antiqua" w:hAnsi="Book Antiqua"/>
          <w:b/>
          <w:bCs/>
        </w:rPr>
      </w:pPr>
    </w:p>
    <w:p w:rsidR="00D61AF4" w:rsidRPr="00FF19E6" w:rsidRDefault="001A70CB" w:rsidP="00FF19E6">
      <w:pPr>
        <w:snapToGrid w:val="0"/>
        <w:spacing w:line="360" w:lineRule="auto"/>
        <w:jc w:val="both"/>
        <w:rPr>
          <w:rFonts w:ascii="Book Antiqua" w:eastAsiaTheme="minorEastAsia" w:hAnsi="Book Antiqua"/>
          <w:lang w:eastAsia="zh-CN"/>
        </w:rPr>
      </w:pPr>
      <w:r w:rsidRPr="00FF19E6">
        <w:rPr>
          <w:b/>
          <w:noProof/>
          <w:lang w:eastAsia="zh-CN"/>
        </w:rPr>
        <w:drawing>
          <wp:inline distT="0" distB="0" distL="0" distR="0" wp14:anchorId="4A3F5743" wp14:editId="7B0392A8">
            <wp:extent cx="5943600" cy="3234055"/>
            <wp:effectExtent l="0" t="0" r="2540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07934" w:rsidRPr="00FF19E6">
        <w:rPr>
          <w:rFonts w:ascii="Book Antiqua" w:hAnsi="Book Antiqua"/>
          <w:b/>
          <w:bCs/>
        </w:rPr>
        <w:t>Fig</w:t>
      </w:r>
      <w:r w:rsidR="00C07934" w:rsidRPr="00FF19E6">
        <w:rPr>
          <w:rFonts w:ascii="Book Antiqua" w:eastAsiaTheme="minorEastAsia" w:hAnsi="Book Antiqua" w:hint="eastAsia"/>
          <w:b/>
          <w:bCs/>
          <w:lang w:eastAsia="zh-CN"/>
        </w:rPr>
        <w:t xml:space="preserve">ure </w:t>
      </w:r>
      <w:r w:rsidR="00C07934" w:rsidRPr="00FF19E6">
        <w:rPr>
          <w:rFonts w:ascii="Book Antiqua" w:hAnsi="Book Antiqua"/>
          <w:b/>
          <w:bCs/>
        </w:rPr>
        <w:t>2</w:t>
      </w:r>
      <w:r w:rsidR="00C07934" w:rsidRPr="00FF19E6">
        <w:rPr>
          <w:rFonts w:ascii="Book Antiqua" w:eastAsiaTheme="minorEastAsia" w:hAnsi="Book Antiqua" w:hint="eastAsia"/>
          <w:b/>
          <w:lang w:eastAsia="zh-CN"/>
        </w:rPr>
        <w:t xml:space="preserve"> </w:t>
      </w:r>
      <w:r w:rsidR="00C07934" w:rsidRPr="00FF19E6">
        <w:rPr>
          <w:rFonts w:ascii="Book Antiqua" w:hAnsi="Book Antiqua"/>
          <w:b/>
        </w:rPr>
        <w:t>Prevalence of irritable bowel syndrome, dyspepsia and overlap syndromes in community studies in Indian and Bangladesh.</w:t>
      </w:r>
      <w:r w:rsidR="00C07934" w:rsidRPr="00FF19E6">
        <w:rPr>
          <w:rFonts w:ascii="Book Antiqua" w:eastAsiaTheme="minorEastAsia" w:hAnsi="Book Antiqua" w:hint="eastAsia"/>
          <w:lang w:eastAsia="zh-CN"/>
        </w:rPr>
        <w:t xml:space="preserve"> </w:t>
      </w:r>
      <w:r w:rsidR="00C07934" w:rsidRPr="00FF19E6">
        <w:rPr>
          <w:rFonts w:ascii="Book Antiqua" w:hAnsi="Book Antiqua"/>
        </w:rPr>
        <w:t xml:space="preserve">IBS: </w:t>
      </w:r>
      <w:r w:rsidR="00C07934" w:rsidRPr="00FF19E6">
        <w:rPr>
          <w:rFonts w:ascii="Book Antiqua" w:hAnsi="Book Antiqua"/>
          <w:caps/>
        </w:rPr>
        <w:t>i</w:t>
      </w:r>
      <w:r w:rsidR="00C07934" w:rsidRPr="00FF19E6">
        <w:rPr>
          <w:rFonts w:ascii="Book Antiqua" w:hAnsi="Book Antiqua"/>
        </w:rPr>
        <w:t>rritable bowel syndrome</w:t>
      </w:r>
      <w:r w:rsidR="00C07934" w:rsidRPr="00FF19E6">
        <w:rPr>
          <w:rFonts w:ascii="Book Antiqua" w:eastAsiaTheme="minorEastAsia" w:hAnsi="Book Antiqua" w:hint="eastAsia"/>
          <w:lang w:eastAsia="zh-CN"/>
        </w:rPr>
        <w:t>.</w:t>
      </w:r>
    </w:p>
    <w:sectPr w:rsidR="00D61AF4" w:rsidRPr="00FF19E6" w:rsidSect="003C359F">
      <w:footerReference w:type="even" r:id="rId14"/>
      <w:footerReference w:type="defaul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F32" w:rsidRDefault="00D52F32">
      <w:r>
        <w:separator/>
      </w:r>
    </w:p>
  </w:endnote>
  <w:endnote w:type="continuationSeparator" w:id="0">
    <w:p w:rsidR="00D52F32" w:rsidRDefault="00D5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8B" w:rsidRDefault="005C4D8B" w:rsidP="003C3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5C4D8B" w:rsidRDefault="005C4D8B" w:rsidP="003C35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8B" w:rsidRDefault="005C4D8B" w:rsidP="003C3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46C">
      <w:rPr>
        <w:rStyle w:val="PageNumber"/>
        <w:noProof/>
      </w:rPr>
      <w:t>40</w:t>
    </w:r>
    <w:r>
      <w:rPr>
        <w:rStyle w:val="PageNumber"/>
      </w:rPr>
      <w:fldChar w:fldCharType="end"/>
    </w:r>
  </w:p>
  <w:p w:rsidR="005C4D8B" w:rsidRDefault="005C4D8B" w:rsidP="003C35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F32" w:rsidRDefault="00D52F32">
      <w:r>
        <w:separator/>
      </w:r>
    </w:p>
  </w:footnote>
  <w:footnote w:type="continuationSeparator" w:id="0">
    <w:p w:rsidR="00D52F32" w:rsidRDefault="00D52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BC44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277F2"/>
    <w:multiLevelType w:val="hybridMultilevel"/>
    <w:tmpl w:val="97F0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81D67"/>
    <w:multiLevelType w:val="hybridMultilevel"/>
    <w:tmpl w:val="5E64B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225E4"/>
    <w:multiLevelType w:val="hybridMultilevel"/>
    <w:tmpl w:val="00144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A5A5F"/>
    <w:multiLevelType w:val="hybridMultilevel"/>
    <w:tmpl w:val="80DE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D1707"/>
    <w:multiLevelType w:val="hybridMultilevel"/>
    <w:tmpl w:val="2CE229B0"/>
    <w:lvl w:ilvl="0" w:tplc="E88000B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91177"/>
    <w:multiLevelType w:val="hybridMultilevel"/>
    <w:tmpl w:val="2A24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F20ECF"/>
    <w:multiLevelType w:val="hybridMultilevel"/>
    <w:tmpl w:val="EED03F26"/>
    <w:lvl w:ilvl="0" w:tplc="0409000F">
      <w:start w:val="1"/>
      <w:numFmt w:val="decimal"/>
      <w:lvlText w:val="%1."/>
      <w:lvlJc w:val="left"/>
      <w:pPr>
        <w:ind w:left="36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9F"/>
    <w:rsid w:val="00001157"/>
    <w:rsid w:val="000031C3"/>
    <w:rsid w:val="00003E08"/>
    <w:rsid w:val="0000615E"/>
    <w:rsid w:val="00006980"/>
    <w:rsid w:val="000077D2"/>
    <w:rsid w:val="00007EDE"/>
    <w:rsid w:val="00010013"/>
    <w:rsid w:val="000102E4"/>
    <w:rsid w:val="0001164C"/>
    <w:rsid w:val="00012E03"/>
    <w:rsid w:val="00017346"/>
    <w:rsid w:val="0002238F"/>
    <w:rsid w:val="000239C4"/>
    <w:rsid w:val="00024E3C"/>
    <w:rsid w:val="0002524F"/>
    <w:rsid w:val="0002551F"/>
    <w:rsid w:val="00030777"/>
    <w:rsid w:val="00031B50"/>
    <w:rsid w:val="00041883"/>
    <w:rsid w:val="00041DF2"/>
    <w:rsid w:val="00041FDE"/>
    <w:rsid w:val="0004267B"/>
    <w:rsid w:val="000441C2"/>
    <w:rsid w:val="000459AC"/>
    <w:rsid w:val="00051F0F"/>
    <w:rsid w:val="00052E7F"/>
    <w:rsid w:val="000548CB"/>
    <w:rsid w:val="00054B17"/>
    <w:rsid w:val="00056017"/>
    <w:rsid w:val="00056DC1"/>
    <w:rsid w:val="00056E97"/>
    <w:rsid w:val="00057AD8"/>
    <w:rsid w:val="00064151"/>
    <w:rsid w:val="00067C9A"/>
    <w:rsid w:val="00067F73"/>
    <w:rsid w:val="00071C76"/>
    <w:rsid w:val="0007316B"/>
    <w:rsid w:val="00073A6E"/>
    <w:rsid w:val="000768D4"/>
    <w:rsid w:val="00081B3A"/>
    <w:rsid w:val="00083CCE"/>
    <w:rsid w:val="00084952"/>
    <w:rsid w:val="00086EF6"/>
    <w:rsid w:val="00087EC7"/>
    <w:rsid w:val="00092E6E"/>
    <w:rsid w:val="000931F9"/>
    <w:rsid w:val="000A081C"/>
    <w:rsid w:val="000A1E14"/>
    <w:rsid w:val="000A1ED5"/>
    <w:rsid w:val="000A26F8"/>
    <w:rsid w:val="000A2928"/>
    <w:rsid w:val="000A2AFE"/>
    <w:rsid w:val="000A585A"/>
    <w:rsid w:val="000A6BE5"/>
    <w:rsid w:val="000A77AB"/>
    <w:rsid w:val="000B07FD"/>
    <w:rsid w:val="000B0C50"/>
    <w:rsid w:val="000B3534"/>
    <w:rsid w:val="000B7E22"/>
    <w:rsid w:val="000C083D"/>
    <w:rsid w:val="000C1E31"/>
    <w:rsid w:val="000C2B7A"/>
    <w:rsid w:val="000C5279"/>
    <w:rsid w:val="000D09AE"/>
    <w:rsid w:val="000D10D1"/>
    <w:rsid w:val="000D200D"/>
    <w:rsid w:val="000D35F1"/>
    <w:rsid w:val="000D752C"/>
    <w:rsid w:val="000D77C0"/>
    <w:rsid w:val="000E1BF9"/>
    <w:rsid w:val="000E2E65"/>
    <w:rsid w:val="000E5485"/>
    <w:rsid w:val="000F0825"/>
    <w:rsid w:val="000F0A08"/>
    <w:rsid w:val="000F1670"/>
    <w:rsid w:val="000F16E2"/>
    <w:rsid w:val="000F1A5F"/>
    <w:rsid w:val="000F1B7C"/>
    <w:rsid w:val="000F1D09"/>
    <w:rsid w:val="000F1EEB"/>
    <w:rsid w:val="000F6072"/>
    <w:rsid w:val="000F756E"/>
    <w:rsid w:val="00100DF8"/>
    <w:rsid w:val="00101D63"/>
    <w:rsid w:val="0010232B"/>
    <w:rsid w:val="001148CC"/>
    <w:rsid w:val="00117F16"/>
    <w:rsid w:val="0012029E"/>
    <w:rsid w:val="00120F39"/>
    <w:rsid w:val="00123CB3"/>
    <w:rsid w:val="00126CF9"/>
    <w:rsid w:val="00127CA4"/>
    <w:rsid w:val="00134182"/>
    <w:rsid w:val="00136998"/>
    <w:rsid w:val="00136CA3"/>
    <w:rsid w:val="001377F8"/>
    <w:rsid w:val="00145017"/>
    <w:rsid w:val="00146475"/>
    <w:rsid w:val="0014662A"/>
    <w:rsid w:val="00150079"/>
    <w:rsid w:val="00150BC4"/>
    <w:rsid w:val="0015340F"/>
    <w:rsid w:val="00154FEF"/>
    <w:rsid w:val="00155E36"/>
    <w:rsid w:val="00156A70"/>
    <w:rsid w:val="00156B66"/>
    <w:rsid w:val="001622CA"/>
    <w:rsid w:val="00162B42"/>
    <w:rsid w:val="00164D8B"/>
    <w:rsid w:val="00165A70"/>
    <w:rsid w:val="00167841"/>
    <w:rsid w:val="00170AC8"/>
    <w:rsid w:val="00170BA2"/>
    <w:rsid w:val="001733F6"/>
    <w:rsid w:val="00174E6D"/>
    <w:rsid w:val="0017573C"/>
    <w:rsid w:val="001759B1"/>
    <w:rsid w:val="0017634F"/>
    <w:rsid w:val="001774EC"/>
    <w:rsid w:val="00177A84"/>
    <w:rsid w:val="001803AB"/>
    <w:rsid w:val="00180599"/>
    <w:rsid w:val="0018065B"/>
    <w:rsid w:val="00180CCC"/>
    <w:rsid w:val="001813A1"/>
    <w:rsid w:val="00182138"/>
    <w:rsid w:val="00184B6E"/>
    <w:rsid w:val="00186BB7"/>
    <w:rsid w:val="001870ED"/>
    <w:rsid w:val="00190804"/>
    <w:rsid w:val="00190B2D"/>
    <w:rsid w:val="00192C44"/>
    <w:rsid w:val="00193AE1"/>
    <w:rsid w:val="0019631A"/>
    <w:rsid w:val="00196680"/>
    <w:rsid w:val="00197AFF"/>
    <w:rsid w:val="001A0CB4"/>
    <w:rsid w:val="001A3D3E"/>
    <w:rsid w:val="001A70CB"/>
    <w:rsid w:val="001A7276"/>
    <w:rsid w:val="001B27CA"/>
    <w:rsid w:val="001B27DC"/>
    <w:rsid w:val="001B5831"/>
    <w:rsid w:val="001B7151"/>
    <w:rsid w:val="001B7499"/>
    <w:rsid w:val="001B7BF8"/>
    <w:rsid w:val="001B7D7E"/>
    <w:rsid w:val="001B7E0F"/>
    <w:rsid w:val="001C2484"/>
    <w:rsid w:val="001C4EC6"/>
    <w:rsid w:val="001C5E87"/>
    <w:rsid w:val="001C74B0"/>
    <w:rsid w:val="001C7E2A"/>
    <w:rsid w:val="001D0FD2"/>
    <w:rsid w:val="001D1017"/>
    <w:rsid w:val="001D2C05"/>
    <w:rsid w:val="001D3B9B"/>
    <w:rsid w:val="001D48C7"/>
    <w:rsid w:val="001D54C4"/>
    <w:rsid w:val="001D7740"/>
    <w:rsid w:val="001D78D4"/>
    <w:rsid w:val="001D7D34"/>
    <w:rsid w:val="001E0756"/>
    <w:rsid w:val="001E1498"/>
    <w:rsid w:val="001E2791"/>
    <w:rsid w:val="001E288A"/>
    <w:rsid w:val="001E2964"/>
    <w:rsid w:val="001E4539"/>
    <w:rsid w:val="001E47D1"/>
    <w:rsid w:val="001E6BFF"/>
    <w:rsid w:val="001E7822"/>
    <w:rsid w:val="001F3407"/>
    <w:rsid w:val="001F3F0F"/>
    <w:rsid w:val="001F53C7"/>
    <w:rsid w:val="001F5CFD"/>
    <w:rsid w:val="001F6A82"/>
    <w:rsid w:val="001F7868"/>
    <w:rsid w:val="002000E4"/>
    <w:rsid w:val="002005EC"/>
    <w:rsid w:val="00200A1B"/>
    <w:rsid w:val="0020345A"/>
    <w:rsid w:val="00203619"/>
    <w:rsid w:val="0020466F"/>
    <w:rsid w:val="002047DA"/>
    <w:rsid w:val="0020494A"/>
    <w:rsid w:val="00204E28"/>
    <w:rsid w:val="0020711F"/>
    <w:rsid w:val="002071C4"/>
    <w:rsid w:val="002073A0"/>
    <w:rsid w:val="002076BC"/>
    <w:rsid w:val="00211971"/>
    <w:rsid w:val="00216EAB"/>
    <w:rsid w:val="00221492"/>
    <w:rsid w:val="00222678"/>
    <w:rsid w:val="0022308D"/>
    <w:rsid w:val="002245FE"/>
    <w:rsid w:val="00224EC2"/>
    <w:rsid w:val="002302FB"/>
    <w:rsid w:val="0023031D"/>
    <w:rsid w:val="002307BC"/>
    <w:rsid w:val="00230E75"/>
    <w:rsid w:val="00231D6A"/>
    <w:rsid w:val="00232CB3"/>
    <w:rsid w:val="00232D19"/>
    <w:rsid w:val="0023474E"/>
    <w:rsid w:val="00236954"/>
    <w:rsid w:val="002375EE"/>
    <w:rsid w:val="00237CB8"/>
    <w:rsid w:val="002423BA"/>
    <w:rsid w:val="00246EFE"/>
    <w:rsid w:val="0025016C"/>
    <w:rsid w:val="0025344B"/>
    <w:rsid w:val="00260108"/>
    <w:rsid w:val="00260BE9"/>
    <w:rsid w:val="002611DC"/>
    <w:rsid w:val="00262051"/>
    <w:rsid w:val="002650D7"/>
    <w:rsid w:val="0026575F"/>
    <w:rsid w:val="0027060C"/>
    <w:rsid w:val="00274FB4"/>
    <w:rsid w:val="00275269"/>
    <w:rsid w:val="002807D0"/>
    <w:rsid w:val="00281263"/>
    <w:rsid w:val="00281C68"/>
    <w:rsid w:val="002831B5"/>
    <w:rsid w:val="002836EB"/>
    <w:rsid w:val="002848E3"/>
    <w:rsid w:val="002856BA"/>
    <w:rsid w:val="002858AD"/>
    <w:rsid w:val="00286492"/>
    <w:rsid w:val="00286CC6"/>
    <w:rsid w:val="0029052B"/>
    <w:rsid w:val="0029271E"/>
    <w:rsid w:val="00293348"/>
    <w:rsid w:val="002933A9"/>
    <w:rsid w:val="00294D50"/>
    <w:rsid w:val="0029509B"/>
    <w:rsid w:val="002A1ABA"/>
    <w:rsid w:val="002A2D8B"/>
    <w:rsid w:val="002A4441"/>
    <w:rsid w:val="002B2A17"/>
    <w:rsid w:val="002B2E9E"/>
    <w:rsid w:val="002B3F63"/>
    <w:rsid w:val="002C0F9C"/>
    <w:rsid w:val="002C248F"/>
    <w:rsid w:val="002C2A3D"/>
    <w:rsid w:val="002D0915"/>
    <w:rsid w:val="002D0F8B"/>
    <w:rsid w:val="002D2E12"/>
    <w:rsid w:val="002D7C53"/>
    <w:rsid w:val="002E0C53"/>
    <w:rsid w:val="002E11BB"/>
    <w:rsid w:val="002E7F88"/>
    <w:rsid w:val="002F1888"/>
    <w:rsid w:val="002F22BE"/>
    <w:rsid w:val="002F22FB"/>
    <w:rsid w:val="002F3130"/>
    <w:rsid w:val="002F34AE"/>
    <w:rsid w:val="002F6D7D"/>
    <w:rsid w:val="002F73E7"/>
    <w:rsid w:val="00301073"/>
    <w:rsid w:val="003020C3"/>
    <w:rsid w:val="003045F1"/>
    <w:rsid w:val="0030540C"/>
    <w:rsid w:val="00305DE1"/>
    <w:rsid w:val="00311B8E"/>
    <w:rsid w:val="003137A6"/>
    <w:rsid w:val="00313D5C"/>
    <w:rsid w:val="00314FC5"/>
    <w:rsid w:val="00320EE2"/>
    <w:rsid w:val="00321087"/>
    <w:rsid w:val="00324EFB"/>
    <w:rsid w:val="00327004"/>
    <w:rsid w:val="00330076"/>
    <w:rsid w:val="003314A2"/>
    <w:rsid w:val="00332C83"/>
    <w:rsid w:val="00334361"/>
    <w:rsid w:val="00337EFA"/>
    <w:rsid w:val="00341A82"/>
    <w:rsid w:val="00341F31"/>
    <w:rsid w:val="00344409"/>
    <w:rsid w:val="00351EB9"/>
    <w:rsid w:val="00355203"/>
    <w:rsid w:val="00356AF5"/>
    <w:rsid w:val="00356C73"/>
    <w:rsid w:val="00360188"/>
    <w:rsid w:val="003609F7"/>
    <w:rsid w:val="00360EFB"/>
    <w:rsid w:val="00361066"/>
    <w:rsid w:val="00362AC1"/>
    <w:rsid w:val="00366ECF"/>
    <w:rsid w:val="003671C1"/>
    <w:rsid w:val="00367EE5"/>
    <w:rsid w:val="003705A5"/>
    <w:rsid w:val="0037113F"/>
    <w:rsid w:val="00373DEE"/>
    <w:rsid w:val="0037528F"/>
    <w:rsid w:val="0037534F"/>
    <w:rsid w:val="00375B66"/>
    <w:rsid w:val="00376096"/>
    <w:rsid w:val="00380162"/>
    <w:rsid w:val="00383915"/>
    <w:rsid w:val="00384C68"/>
    <w:rsid w:val="00384E4E"/>
    <w:rsid w:val="00386E2A"/>
    <w:rsid w:val="003871FC"/>
    <w:rsid w:val="00387CBA"/>
    <w:rsid w:val="003934A8"/>
    <w:rsid w:val="00395135"/>
    <w:rsid w:val="00395489"/>
    <w:rsid w:val="00395B58"/>
    <w:rsid w:val="003A1819"/>
    <w:rsid w:val="003A3FCD"/>
    <w:rsid w:val="003A46B9"/>
    <w:rsid w:val="003A4A3B"/>
    <w:rsid w:val="003A52AB"/>
    <w:rsid w:val="003A6513"/>
    <w:rsid w:val="003A7B68"/>
    <w:rsid w:val="003B1B60"/>
    <w:rsid w:val="003B37F6"/>
    <w:rsid w:val="003B3B93"/>
    <w:rsid w:val="003B6BF9"/>
    <w:rsid w:val="003C02A6"/>
    <w:rsid w:val="003C359F"/>
    <w:rsid w:val="003C4E92"/>
    <w:rsid w:val="003C56FD"/>
    <w:rsid w:val="003C66CC"/>
    <w:rsid w:val="003C745D"/>
    <w:rsid w:val="003D152C"/>
    <w:rsid w:val="003D1654"/>
    <w:rsid w:val="003D2B3D"/>
    <w:rsid w:val="003D71B0"/>
    <w:rsid w:val="003D73D3"/>
    <w:rsid w:val="003D7611"/>
    <w:rsid w:val="003E0CDA"/>
    <w:rsid w:val="003E2311"/>
    <w:rsid w:val="003E619E"/>
    <w:rsid w:val="003E6A1E"/>
    <w:rsid w:val="003E70C8"/>
    <w:rsid w:val="003F01C3"/>
    <w:rsid w:val="003F25D6"/>
    <w:rsid w:val="003F3065"/>
    <w:rsid w:val="003F3B49"/>
    <w:rsid w:val="003F48B4"/>
    <w:rsid w:val="003F7CB9"/>
    <w:rsid w:val="00400A62"/>
    <w:rsid w:val="00402213"/>
    <w:rsid w:val="004031BD"/>
    <w:rsid w:val="004048A6"/>
    <w:rsid w:val="00404C19"/>
    <w:rsid w:val="00407386"/>
    <w:rsid w:val="0041005C"/>
    <w:rsid w:val="004146DF"/>
    <w:rsid w:val="004150AC"/>
    <w:rsid w:val="00422927"/>
    <w:rsid w:val="00424BC3"/>
    <w:rsid w:val="004261EB"/>
    <w:rsid w:val="00430174"/>
    <w:rsid w:val="0043204D"/>
    <w:rsid w:val="00432162"/>
    <w:rsid w:val="004329AA"/>
    <w:rsid w:val="004343D9"/>
    <w:rsid w:val="0043620C"/>
    <w:rsid w:val="00436B88"/>
    <w:rsid w:val="0044000C"/>
    <w:rsid w:val="00440332"/>
    <w:rsid w:val="00440FFD"/>
    <w:rsid w:val="00443D05"/>
    <w:rsid w:val="00445F79"/>
    <w:rsid w:val="004478F7"/>
    <w:rsid w:val="00450779"/>
    <w:rsid w:val="004545D2"/>
    <w:rsid w:val="00455BF4"/>
    <w:rsid w:val="004567B4"/>
    <w:rsid w:val="0046079E"/>
    <w:rsid w:val="0046098C"/>
    <w:rsid w:val="00461D36"/>
    <w:rsid w:val="00462D3B"/>
    <w:rsid w:val="00466D2A"/>
    <w:rsid w:val="00470E92"/>
    <w:rsid w:val="004735B1"/>
    <w:rsid w:val="00474392"/>
    <w:rsid w:val="004754BD"/>
    <w:rsid w:val="0047581A"/>
    <w:rsid w:val="00477F20"/>
    <w:rsid w:val="0048012A"/>
    <w:rsid w:val="00481741"/>
    <w:rsid w:val="00481D83"/>
    <w:rsid w:val="004862C2"/>
    <w:rsid w:val="0048676C"/>
    <w:rsid w:val="00486BFA"/>
    <w:rsid w:val="0049132D"/>
    <w:rsid w:val="004A0AE9"/>
    <w:rsid w:val="004A1D08"/>
    <w:rsid w:val="004A40DD"/>
    <w:rsid w:val="004A489F"/>
    <w:rsid w:val="004A5631"/>
    <w:rsid w:val="004A5A1B"/>
    <w:rsid w:val="004A77AE"/>
    <w:rsid w:val="004B07DE"/>
    <w:rsid w:val="004B3B4C"/>
    <w:rsid w:val="004B4072"/>
    <w:rsid w:val="004B509F"/>
    <w:rsid w:val="004B7892"/>
    <w:rsid w:val="004C23D0"/>
    <w:rsid w:val="004C47DB"/>
    <w:rsid w:val="004C5A43"/>
    <w:rsid w:val="004C5A69"/>
    <w:rsid w:val="004C6DB2"/>
    <w:rsid w:val="004D207B"/>
    <w:rsid w:val="004D20F1"/>
    <w:rsid w:val="004D6D2E"/>
    <w:rsid w:val="004E4C0F"/>
    <w:rsid w:val="004E4D24"/>
    <w:rsid w:val="004E5184"/>
    <w:rsid w:val="004E57E1"/>
    <w:rsid w:val="004E5C3E"/>
    <w:rsid w:val="004F08EA"/>
    <w:rsid w:val="004F46D5"/>
    <w:rsid w:val="004F57B7"/>
    <w:rsid w:val="004F6893"/>
    <w:rsid w:val="004F776C"/>
    <w:rsid w:val="004F7BEE"/>
    <w:rsid w:val="005014BD"/>
    <w:rsid w:val="00501B29"/>
    <w:rsid w:val="00501DFF"/>
    <w:rsid w:val="00502599"/>
    <w:rsid w:val="0050357A"/>
    <w:rsid w:val="00503D51"/>
    <w:rsid w:val="00513117"/>
    <w:rsid w:val="00513473"/>
    <w:rsid w:val="00514A6E"/>
    <w:rsid w:val="00514CEF"/>
    <w:rsid w:val="00515F6C"/>
    <w:rsid w:val="00517407"/>
    <w:rsid w:val="005207A4"/>
    <w:rsid w:val="0052163F"/>
    <w:rsid w:val="00521F5C"/>
    <w:rsid w:val="00522563"/>
    <w:rsid w:val="005249A9"/>
    <w:rsid w:val="00524B76"/>
    <w:rsid w:val="00525495"/>
    <w:rsid w:val="005315A1"/>
    <w:rsid w:val="00533E0D"/>
    <w:rsid w:val="00534B6F"/>
    <w:rsid w:val="005359B5"/>
    <w:rsid w:val="0053714C"/>
    <w:rsid w:val="0054414E"/>
    <w:rsid w:val="00544E55"/>
    <w:rsid w:val="00546343"/>
    <w:rsid w:val="005471D4"/>
    <w:rsid w:val="0055027E"/>
    <w:rsid w:val="00550A2F"/>
    <w:rsid w:val="00550E32"/>
    <w:rsid w:val="00551C68"/>
    <w:rsid w:val="005520C6"/>
    <w:rsid w:val="00552CEF"/>
    <w:rsid w:val="00553A84"/>
    <w:rsid w:val="0055485E"/>
    <w:rsid w:val="00557456"/>
    <w:rsid w:val="00564EB8"/>
    <w:rsid w:val="005671E4"/>
    <w:rsid w:val="00567329"/>
    <w:rsid w:val="00567DC2"/>
    <w:rsid w:val="00570158"/>
    <w:rsid w:val="00570AFE"/>
    <w:rsid w:val="00571151"/>
    <w:rsid w:val="00571818"/>
    <w:rsid w:val="00573C5B"/>
    <w:rsid w:val="005828BB"/>
    <w:rsid w:val="00583E17"/>
    <w:rsid w:val="005840A2"/>
    <w:rsid w:val="0058609B"/>
    <w:rsid w:val="005912CD"/>
    <w:rsid w:val="0059169E"/>
    <w:rsid w:val="00593870"/>
    <w:rsid w:val="0059546C"/>
    <w:rsid w:val="0059606D"/>
    <w:rsid w:val="00596E09"/>
    <w:rsid w:val="00597002"/>
    <w:rsid w:val="005A05D4"/>
    <w:rsid w:val="005A0A05"/>
    <w:rsid w:val="005A0F5E"/>
    <w:rsid w:val="005A378C"/>
    <w:rsid w:val="005A4EC6"/>
    <w:rsid w:val="005A5F11"/>
    <w:rsid w:val="005B1CB8"/>
    <w:rsid w:val="005B2336"/>
    <w:rsid w:val="005B441A"/>
    <w:rsid w:val="005B610C"/>
    <w:rsid w:val="005B7694"/>
    <w:rsid w:val="005C1C93"/>
    <w:rsid w:val="005C25A3"/>
    <w:rsid w:val="005C42A2"/>
    <w:rsid w:val="005C456F"/>
    <w:rsid w:val="005C4D8B"/>
    <w:rsid w:val="005C6B84"/>
    <w:rsid w:val="005C6DFC"/>
    <w:rsid w:val="005C728C"/>
    <w:rsid w:val="005C7C84"/>
    <w:rsid w:val="005C7F64"/>
    <w:rsid w:val="005D5FFC"/>
    <w:rsid w:val="005E395C"/>
    <w:rsid w:val="005E4B85"/>
    <w:rsid w:val="005E53A1"/>
    <w:rsid w:val="005F03D2"/>
    <w:rsid w:val="005F21A6"/>
    <w:rsid w:val="005F364A"/>
    <w:rsid w:val="005F3A4F"/>
    <w:rsid w:val="00603C60"/>
    <w:rsid w:val="00604DD2"/>
    <w:rsid w:val="00610DD1"/>
    <w:rsid w:val="006115BC"/>
    <w:rsid w:val="00613ECC"/>
    <w:rsid w:val="006143CE"/>
    <w:rsid w:val="006210F9"/>
    <w:rsid w:val="006212AA"/>
    <w:rsid w:val="00621910"/>
    <w:rsid w:val="00624328"/>
    <w:rsid w:val="0062512E"/>
    <w:rsid w:val="006255FF"/>
    <w:rsid w:val="0063179A"/>
    <w:rsid w:val="0063241D"/>
    <w:rsid w:val="00633876"/>
    <w:rsid w:val="006347E7"/>
    <w:rsid w:val="006352F1"/>
    <w:rsid w:val="00635CC0"/>
    <w:rsid w:val="00635E82"/>
    <w:rsid w:val="00636614"/>
    <w:rsid w:val="00637E21"/>
    <w:rsid w:val="0064174F"/>
    <w:rsid w:val="00643CDD"/>
    <w:rsid w:val="00644385"/>
    <w:rsid w:val="0064540B"/>
    <w:rsid w:val="00646E53"/>
    <w:rsid w:val="006501C5"/>
    <w:rsid w:val="0065370B"/>
    <w:rsid w:val="0065739A"/>
    <w:rsid w:val="0066194D"/>
    <w:rsid w:val="00662459"/>
    <w:rsid w:val="00663732"/>
    <w:rsid w:val="006650BD"/>
    <w:rsid w:val="00672BD8"/>
    <w:rsid w:val="0067308E"/>
    <w:rsid w:val="00674674"/>
    <w:rsid w:val="00674944"/>
    <w:rsid w:val="00680C90"/>
    <w:rsid w:val="00682669"/>
    <w:rsid w:val="00682BB4"/>
    <w:rsid w:val="00685523"/>
    <w:rsid w:val="00687E36"/>
    <w:rsid w:val="0069097D"/>
    <w:rsid w:val="00691660"/>
    <w:rsid w:val="006931D7"/>
    <w:rsid w:val="0069384B"/>
    <w:rsid w:val="006950AE"/>
    <w:rsid w:val="00697D0C"/>
    <w:rsid w:val="006A0222"/>
    <w:rsid w:val="006A29A7"/>
    <w:rsid w:val="006A2CE8"/>
    <w:rsid w:val="006A3D4D"/>
    <w:rsid w:val="006A512D"/>
    <w:rsid w:val="006A53ED"/>
    <w:rsid w:val="006A5A86"/>
    <w:rsid w:val="006A67B3"/>
    <w:rsid w:val="006A7F36"/>
    <w:rsid w:val="006B08CB"/>
    <w:rsid w:val="006B5F49"/>
    <w:rsid w:val="006B7BD4"/>
    <w:rsid w:val="006C2148"/>
    <w:rsid w:val="006C2CEC"/>
    <w:rsid w:val="006C3792"/>
    <w:rsid w:val="006C38CB"/>
    <w:rsid w:val="006C6CEF"/>
    <w:rsid w:val="006D02B9"/>
    <w:rsid w:val="006D1285"/>
    <w:rsid w:val="006D19FA"/>
    <w:rsid w:val="006D2115"/>
    <w:rsid w:val="006D239B"/>
    <w:rsid w:val="006D5026"/>
    <w:rsid w:val="006D5FFF"/>
    <w:rsid w:val="006D658B"/>
    <w:rsid w:val="006D7FC5"/>
    <w:rsid w:val="006E1B9F"/>
    <w:rsid w:val="006E344E"/>
    <w:rsid w:val="006E6793"/>
    <w:rsid w:val="006E7164"/>
    <w:rsid w:val="006F230D"/>
    <w:rsid w:val="006F2487"/>
    <w:rsid w:val="006F2BFC"/>
    <w:rsid w:val="006F3599"/>
    <w:rsid w:val="006F5206"/>
    <w:rsid w:val="006F7360"/>
    <w:rsid w:val="006F7ECF"/>
    <w:rsid w:val="007002B1"/>
    <w:rsid w:val="0070093D"/>
    <w:rsid w:val="00704402"/>
    <w:rsid w:val="00705DC2"/>
    <w:rsid w:val="007060C5"/>
    <w:rsid w:val="007077D4"/>
    <w:rsid w:val="0071160E"/>
    <w:rsid w:val="00712667"/>
    <w:rsid w:val="00713012"/>
    <w:rsid w:val="00715107"/>
    <w:rsid w:val="007154B7"/>
    <w:rsid w:val="00716C79"/>
    <w:rsid w:val="00716FB8"/>
    <w:rsid w:val="007172F6"/>
    <w:rsid w:val="00717D1A"/>
    <w:rsid w:val="00721142"/>
    <w:rsid w:val="007221A7"/>
    <w:rsid w:val="00724543"/>
    <w:rsid w:val="00724F84"/>
    <w:rsid w:val="00731966"/>
    <w:rsid w:val="00733E3B"/>
    <w:rsid w:val="00734025"/>
    <w:rsid w:val="00734B57"/>
    <w:rsid w:val="00736628"/>
    <w:rsid w:val="00736BDF"/>
    <w:rsid w:val="00743F59"/>
    <w:rsid w:val="00746041"/>
    <w:rsid w:val="007470B5"/>
    <w:rsid w:val="007523CC"/>
    <w:rsid w:val="007547B4"/>
    <w:rsid w:val="00755C1B"/>
    <w:rsid w:val="00756249"/>
    <w:rsid w:val="00757AA6"/>
    <w:rsid w:val="007637E9"/>
    <w:rsid w:val="00763B95"/>
    <w:rsid w:val="007648F9"/>
    <w:rsid w:val="00765A2D"/>
    <w:rsid w:val="0076670A"/>
    <w:rsid w:val="00771C0A"/>
    <w:rsid w:val="00772590"/>
    <w:rsid w:val="00773C1B"/>
    <w:rsid w:val="00773EC9"/>
    <w:rsid w:val="0078140D"/>
    <w:rsid w:val="0078173C"/>
    <w:rsid w:val="007830A2"/>
    <w:rsid w:val="00784DC2"/>
    <w:rsid w:val="00786D30"/>
    <w:rsid w:val="00791418"/>
    <w:rsid w:val="00792519"/>
    <w:rsid w:val="00794208"/>
    <w:rsid w:val="0079462D"/>
    <w:rsid w:val="007954D4"/>
    <w:rsid w:val="00795679"/>
    <w:rsid w:val="00795CD4"/>
    <w:rsid w:val="00796B4F"/>
    <w:rsid w:val="007A0776"/>
    <w:rsid w:val="007A0ADB"/>
    <w:rsid w:val="007A131D"/>
    <w:rsid w:val="007A2146"/>
    <w:rsid w:val="007A2F25"/>
    <w:rsid w:val="007A3034"/>
    <w:rsid w:val="007A59FE"/>
    <w:rsid w:val="007A5A25"/>
    <w:rsid w:val="007B1928"/>
    <w:rsid w:val="007B192E"/>
    <w:rsid w:val="007B1CFA"/>
    <w:rsid w:val="007B3A5F"/>
    <w:rsid w:val="007C0AD8"/>
    <w:rsid w:val="007C3585"/>
    <w:rsid w:val="007C4216"/>
    <w:rsid w:val="007C459D"/>
    <w:rsid w:val="007C46AE"/>
    <w:rsid w:val="007C4960"/>
    <w:rsid w:val="007C7BF0"/>
    <w:rsid w:val="007C7F3D"/>
    <w:rsid w:val="007D0A57"/>
    <w:rsid w:val="007D1468"/>
    <w:rsid w:val="007D1B3D"/>
    <w:rsid w:val="007D1F2E"/>
    <w:rsid w:val="007D4593"/>
    <w:rsid w:val="007D5A23"/>
    <w:rsid w:val="007D67CE"/>
    <w:rsid w:val="007E0A5F"/>
    <w:rsid w:val="007E1DCC"/>
    <w:rsid w:val="007E28DA"/>
    <w:rsid w:val="007E3044"/>
    <w:rsid w:val="007E50BC"/>
    <w:rsid w:val="007E68D7"/>
    <w:rsid w:val="007F1404"/>
    <w:rsid w:val="007F2BF4"/>
    <w:rsid w:val="007F36EB"/>
    <w:rsid w:val="007F5CF3"/>
    <w:rsid w:val="00801062"/>
    <w:rsid w:val="00804D15"/>
    <w:rsid w:val="008056B6"/>
    <w:rsid w:val="008064E5"/>
    <w:rsid w:val="00810851"/>
    <w:rsid w:val="00813337"/>
    <w:rsid w:val="008155BF"/>
    <w:rsid w:val="00816B1C"/>
    <w:rsid w:val="00817026"/>
    <w:rsid w:val="0082483C"/>
    <w:rsid w:val="00826DE3"/>
    <w:rsid w:val="00831B6D"/>
    <w:rsid w:val="00840856"/>
    <w:rsid w:val="00842504"/>
    <w:rsid w:val="0084364E"/>
    <w:rsid w:val="0084591E"/>
    <w:rsid w:val="00845973"/>
    <w:rsid w:val="0084676B"/>
    <w:rsid w:val="008519D9"/>
    <w:rsid w:val="00852FFE"/>
    <w:rsid w:val="008575A7"/>
    <w:rsid w:val="008577B9"/>
    <w:rsid w:val="00860F25"/>
    <w:rsid w:val="00861EF1"/>
    <w:rsid w:val="00863480"/>
    <w:rsid w:val="008654E1"/>
    <w:rsid w:val="008655FC"/>
    <w:rsid w:val="00866E4B"/>
    <w:rsid w:val="00867BB5"/>
    <w:rsid w:val="00871684"/>
    <w:rsid w:val="008732BB"/>
    <w:rsid w:val="008744C7"/>
    <w:rsid w:val="00874643"/>
    <w:rsid w:val="00874D2A"/>
    <w:rsid w:val="00875220"/>
    <w:rsid w:val="008757B4"/>
    <w:rsid w:val="00880FFA"/>
    <w:rsid w:val="00884447"/>
    <w:rsid w:val="00885BAB"/>
    <w:rsid w:val="00886A09"/>
    <w:rsid w:val="00887961"/>
    <w:rsid w:val="00892BA3"/>
    <w:rsid w:val="00893AE6"/>
    <w:rsid w:val="008956DC"/>
    <w:rsid w:val="00897AA4"/>
    <w:rsid w:val="00897E44"/>
    <w:rsid w:val="00897FC7"/>
    <w:rsid w:val="008A4B27"/>
    <w:rsid w:val="008A4FEC"/>
    <w:rsid w:val="008A520B"/>
    <w:rsid w:val="008A7E43"/>
    <w:rsid w:val="008B0C50"/>
    <w:rsid w:val="008B285B"/>
    <w:rsid w:val="008C0ED8"/>
    <w:rsid w:val="008C110B"/>
    <w:rsid w:val="008C1B62"/>
    <w:rsid w:val="008C2661"/>
    <w:rsid w:val="008C6277"/>
    <w:rsid w:val="008C67B4"/>
    <w:rsid w:val="008C74BB"/>
    <w:rsid w:val="008C7C18"/>
    <w:rsid w:val="008D0812"/>
    <w:rsid w:val="008D20A5"/>
    <w:rsid w:val="008D5523"/>
    <w:rsid w:val="008D560C"/>
    <w:rsid w:val="008D7255"/>
    <w:rsid w:val="008E2088"/>
    <w:rsid w:val="008E461E"/>
    <w:rsid w:val="008E64DD"/>
    <w:rsid w:val="008E6B88"/>
    <w:rsid w:val="008E6EF2"/>
    <w:rsid w:val="008E71D8"/>
    <w:rsid w:val="008F0908"/>
    <w:rsid w:val="008F0FC1"/>
    <w:rsid w:val="008F3CEC"/>
    <w:rsid w:val="008F6794"/>
    <w:rsid w:val="0090099B"/>
    <w:rsid w:val="00902217"/>
    <w:rsid w:val="00902C43"/>
    <w:rsid w:val="009070F2"/>
    <w:rsid w:val="009155F7"/>
    <w:rsid w:val="00920664"/>
    <w:rsid w:val="0092070C"/>
    <w:rsid w:val="00920EB3"/>
    <w:rsid w:val="0092291F"/>
    <w:rsid w:val="00923176"/>
    <w:rsid w:val="009240F8"/>
    <w:rsid w:val="0092618B"/>
    <w:rsid w:val="00926505"/>
    <w:rsid w:val="00927D1F"/>
    <w:rsid w:val="00930288"/>
    <w:rsid w:val="009311AA"/>
    <w:rsid w:val="00932C4E"/>
    <w:rsid w:val="0093329E"/>
    <w:rsid w:val="00934954"/>
    <w:rsid w:val="00936790"/>
    <w:rsid w:val="00937236"/>
    <w:rsid w:val="0094131E"/>
    <w:rsid w:val="00942CD6"/>
    <w:rsid w:val="00944355"/>
    <w:rsid w:val="00950E16"/>
    <w:rsid w:val="00950E22"/>
    <w:rsid w:val="009529D1"/>
    <w:rsid w:val="009539AC"/>
    <w:rsid w:val="0095413C"/>
    <w:rsid w:val="009545C3"/>
    <w:rsid w:val="00956D1D"/>
    <w:rsid w:val="00957B38"/>
    <w:rsid w:val="00960A6F"/>
    <w:rsid w:val="00963547"/>
    <w:rsid w:val="00964327"/>
    <w:rsid w:val="00964701"/>
    <w:rsid w:val="00964ABB"/>
    <w:rsid w:val="00964EE5"/>
    <w:rsid w:val="0096512A"/>
    <w:rsid w:val="00970DB8"/>
    <w:rsid w:val="00971DB0"/>
    <w:rsid w:val="00973D76"/>
    <w:rsid w:val="00975F0D"/>
    <w:rsid w:val="00977B61"/>
    <w:rsid w:val="00980BD0"/>
    <w:rsid w:val="0098217E"/>
    <w:rsid w:val="00985AC8"/>
    <w:rsid w:val="00987290"/>
    <w:rsid w:val="009923D4"/>
    <w:rsid w:val="009970F3"/>
    <w:rsid w:val="009A11DC"/>
    <w:rsid w:val="009A30E2"/>
    <w:rsid w:val="009B357B"/>
    <w:rsid w:val="009B3E9E"/>
    <w:rsid w:val="009B5004"/>
    <w:rsid w:val="009B523B"/>
    <w:rsid w:val="009B63C8"/>
    <w:rsid w:val="009B744B"/>
    <w:rsid w:val="009C19DC"/>
    <w:rsid w:val="009C7393"/>
    <w:rsid w:val="009D0FC9"/>
    <w:rsid w:val="009D2C16"/>
    <w:rsid w:val="009D3574"/>
    <w:rsid w:val="009D48BB"/>
    <w:rsid w:val="009D50B1"/>
    <w:rsid w:val="009D5489"/>
    <w:rsid w:val="009E025A"/>
    <w:rsid w:val="009E0F14"/>
    <w:rsid w:val="009E1A3F"/>
    <w:rsid w:val="009E35FC"/>
    <w:rsid w:val="009E3843"/>
    <w:rsid w:val="009E427E"/>
    <w:rsid w:val="009E4563"/>
    <w:rsid w:val="009E4F0E"/>
    <w:rsid w:val="009E5732"/>
    <w:rsid w:val="009E6024"/>
    <w:rsid w:val="009E6D42"/>
    <w:rsid w:val="009F14E5"/>
    <w:rsid w:val="009F1A80"/>
    <w:rsid w:val="009F31F1"/>
    <w:rsid w:val="00A028BD"/>
    <w:rsid w:val="00A05136"/>
    <w:rsid w:val="00A06588"/>
    <w:rsid w:val="00A07064"/>
    <w:rsid w:val="00A1501E"/>
    <w:rsid w:val="00A152C2"/>
    <w:rsid w:val="00A15A1E"/>
    <w:rsid w:val="00A2029F"/>
    <w:rsid w:val="00A209E3"/>
    <w:rsid w:val="00A255F1"/>
    <w:rsid w:val="00A278F5"/>
    <w:rsid w:val="00A30291"/>
    <w:rsid w:val="00A30A8E"/>
    <w:rsid w:val="00A31150"/>
    <w:rsid w:val="00A32278"/>
    <w:rsid w:val="00A32593"/>
    <w:rsid w:val="00A32796"/>
    <w:rsid w:val="00A3562A"/>
    <w:rsid w:val="00A37046"/>
    <w:rsid w:val="00A42080"/>
    <w:rsid w:val="00A45818"/>
    <w:rsid w:val="00A47969"/>
    <w:rsid w:val="00A47B62"/>
    <w:rsid w:val="00A51730"/>
    <w:rsid w:val="00A55798"/>
    <w:rsid w:val="00A559BB"/>
    <w:rsid w:val="00A55A31"/>
    <w:rsid w:val="00A625B5"/>
    <w:rsid w:val="00A6518B"/>
    <w:rsid w:val="00A708CE"/>
    <w:rsid w:val="00A71E81"/>
    <w:rsid w:val="00A72E42"/>
    <w:rsid w:val="00A72F5B"/>
    <w:rsid w:val="00A75E14"/>
    <w:rsid w:val="00A831F1"/>
    <w:rsid w:val="00A8464A"/>
    <w:rsid w:val="00A86133"/>
    <w:rsid w:val="00A90AC3"/>
    <w:rsid w:val="00A93307"/>
    <w:rsid w:val="00A93F39"/>
    <w:rsid w:val="00A958ED"/>
    <w:rsid w:val="00A96A0C"/>
    <w:rsid w:val="00A97AFD"/>
    <w:rsid w:val="00AA4FFD"/>
    <w:rsid w:val="00AA7814"/>
    <w:rsid w:val="00AB1447"/>
    <w:rsid w:val="00AB1DE6"/>
    <w:rsid w:val="00AB4121"/>
    <w:rsid w:val="00AB5432"/>
    <w:rsid w:val="00AB69C9"/>
    <w:rsid w:val="00AC172F"/>
    <w:rsid w:val="00AC4BC9"/>
    <w:rsid w:val="00AD3DE4"/>
    <w:rsid w:val="00AD4DF6"/>
    <w:rsid w:val="00AD51ED"/>
    <w:rsid w:val="00AE087A"/>
    <w:rsid w:val="00AE224C"/>
    <w:rsid w:val="00AE2B4A"/>
    <w:rsid w:val="00AE365B"/>
    <w:rsid w:val="00AE39F2"/>
    <w:rsid w:val="00AE5A52"/>
    <w:rsid w:val="00AE6303"/>
    <w:rsid w:val="00AE7A90"/>
    <w:rsid w:val="00AF32F5"/>
    <w:rsid w:val="00AF6975"/>
    <w:rsid w:val="00AF7E93"/>
    <w:rsid w:val="00B03535"/>
    <w:rsid w:val="00B03BD5"/>
    <w:rsid w:val="00B03FA7"/>
    <w:rsid w:val="00B0458F"/>
    <w:rsid w:val="00B14F40"/>
    <w:rsid w:val="00B15304"/>
    <w:rsid w:val="00B177A0"/>
    <w:rsid w:val="00B23D68"/>
    <w:rsid w:val="00B27944"/>
    <w:rsid w:val="00B27A3D"/>
    <w:rsid w:val="00B33597"/>
    <w:rsid w:val="00B33734"/>
    <w:rsid w:val="00B34002"/>
    <w:rsid w:val="00B34AD2"/>
    <w:rsid w:val="00B34B86"/>
    <w:rsid w:val="00B36FC6"/>
    <w:rsid w:val="00B3710F"/>
    <w:rsid w:val="00B42426"/>
    <w:rsid w:val="00B432A4"/>
    <w:rsid w:val="00B43686"/>
    <w:rsid w:val="00B4383C"/>
    <w:rsid w:val="00B4463F"/>
    <w:rsid w:val="00B45BBB"/>
    <w:rsid w:val="00B469D9"/>
    <w:rsid w:val="00B4717C"/>
    <w:rsid w:val="00B50DF5"/>
    <w:rsid w:val="00B52600"/>
    <w:rsid w:val="00B5675F"/>
    <w:rsid w:val="00B6064C"/>
    <w:rsid w:val="00B67478"/>
    <w:rsid w:val="00B70DB0"/>
    <w:rsid w:val="00B714EA"/>
    <w:rsid w:val="00B716C9"/>
    <w:rsid w:val="00B7258C"/>
    <w:rsid w:val="00B72886"/>
    <w:rsid w:val="00B73072"/>
    <w:rsid w:val="00B743FC"/>
    <w:rsid w:val="00B7767B"/>
    <w:rsid w:val="00B8153E"/>
    <w:rsid w:val="00B84852"/>
    <w:rsid w:val="00B84DB4"/>
    <w:rsid w:val="00B851B8"/>
    <w:rsid w:val="00B87425"/>
    <w:rsid w:val="00B91D8A"/>
    <w:rsid w:val="00B92A0E"/>
    <w:rsid w:val="00B93896"/>
    <w:rsid w:val="00B96349"/>
    <w:rsid w:val="00B97550"/>
    <w:rsid w:val="00BA0419"/>
    <w:rsid w:val="00BA0EED"/>
    <w:rsid w:val="00BA5CB1"/>
    <w:rsid w:val="00BA6D95"/>
    <w:rsid w:val="00BB2D29"/>
    <w:rsid w:val="00BB2ECD"/>
    <w:rsid w:val="00BB31C4"/>
    <w:rsid w:val="00BB31D3"/>
    <w:rsid w:val="00BB4F0A"/>
    <w:rsid w:val="00BC1050"/>
    <w:rsid w:val="00BC143A"/>
    <w:rsid w:val="00BC26D4"/>
    <w:rsid w:val="00BC4F86"/>
    <w:rsid w:val="00BC5AD6"/>
    <w:rsid w:val="00BC5DC1"/>
    <w:rsid w:val="00BC653A"/>
    <w:rsid w:val="00BD0336"/>
    <w:rsid w:val="00BD04E3"/>
    <w:rsid w:val="00BD1195"/>
    <w:rsid w:val="00BD2291"/>
    <w:rsid w:val="00BD43FE"/>
    <w:rsid w:val="00BD45EA"/>
    <w:rsid w:val="00BD709F"/>
    <w:rsid w:val="00BD7326"/>
    <w:rsid w:val="00BE38B9"/>
    <w:rsid w:val="00BE3D4B"/>
    <w:rsid w:val="00BE4FC3"/>
    <w:rsid w:val="00BE53C7"/>
    <w:rsid w:val="00BE5763"/>
    <w:rsid w:val="00BE70B6"/>
    <w:rsid w:val="00BF009F"/>
    <w:rsid w:val="00BF17DE"/>
    <w:rsid w:val="00BF1A28"/>
    <w:rsid w:val="00BF2BF9"/>
    <w:rsid w:val="00BF39E1"/>
    <w:rsid w:val="00BF4BA7"/>
    <w:rsid w:val="00BF561C"/>
    <w:rsid w:val="00BF72B4"/>
    <w:rsid w:val="00BF7FB8"/>
    <w:rsid w:val="00C0030D"/>
    <w:rsid w:val="00C00AA2"/>
    <w:rsid w:val="00C0394D"/>
    <w:rsid w:val="00C03DB5"/>
    <w:rsid w:val="00C065FB"/>
    <w:rsid w:val="00C07934"/>
    <w:rsid w:val="00C13673"/>
    <w:rsid w:val="00C15065"/>
    <w:rsid w:val="00C1530D"/>
    <w:rsid w:val="00C20A9C"/>
    <w:rsid w:val="00C2153F"/>
    <w:rsid w:val="00C22BCC"/>
    <w:rsid w:val="00C27515"/>
    <w:rsid w:val="00C30F2B"/>
    <w:rsid w:val="00C34978"/>
    <w:rsid w:val="00C36863"/>
    <w:rsid w:val="00C4191C"/>
    <w:rsid w:val="00C43185"/>
    <w:rsid w:val="00C43338"/>
    <w:rsid w:val="00C43658"/>
    <w:rsid w:val="00C43F74"/>
    <w:rsid w:val="00C452C0"/>
    <w:rsid w:val="00C53ADF"/>
    <w:rsid w:val="00C556AF"/>
    <w:rsid w:val="00C61359"/>
    <w:rsid w:val="00C62130"/>
    <w:rsid w:val="00C62175"/>
    <w:rsid w:val="00C62E63"/>
    <w:rsid w:val="00C64C10"/>
    <w:rsid w:val="00C64C87"/>
    <w:rsid w:val="00C65C8D"/>
    <w:rsid w:val="00C666C5"/>
    <w:rsid w:val="00C66BED"/>
    <w:rsid w:val="00C67165"/>
    <w:rsid w:val="00C6755E"/>
    <w:rsid w:val="00C719AE"/>
    <w:rsid w:val="00C80D60"/>
    <w:rsid w:val="00C81CDA"/>
    <w:rsid w:val="00C85437"/>
    <w:rsid w:val="00C95E7A"/>
    <w:rsid w:val="00C96475"/>
    <w:rsid w:val="00C968E7"/>
    <w:rsid w:val="00C977B8"/>
    <w:rsid w:val="00CA1E5E"/>
    <w:rsid w:val="00CA2120"/>
    <w:rsid w:val="00CA44D4"/>
    <w:rsid w:val="00CA4D86"/>
    <w:rsid w:val="00CB1376"/>
    <w:rsid w:val="00CB1874"/>
    <w:rsid w:val="00CB51CB"/>
    <w:rsid w:val="00CB588C"/>
    <w:rsid w:val="00CB74B6"/>
    <w:rsid w:val="00CC2486"/>
    <w:rsid w:val="00CC3F53"/>
    <w:rsid w:val="00CC6CA4"/>
    <w:rsid w:val="00CC7B97"/>
    <w:rsid w:val="00CD1485"/>
    <w:rsid w:val="00CD1D18"/>
    <w:rsid w:val="00CD494B"/>
    <w:rsid w:val="00CD4BDF"/>
    <w:rsid w:val="00CD72DF"/>
    <w:rsid w:val="00CD7F14"/>
    <w:rsid w:val="00CE36BE"/>
    <w:rsid w:val="00CE3706"/>
    <w:rsid w:val="00CE4B4A"/>
    <w:rsid w:val="00CE59F2"/>
    <w:rsid w:val="00CE7407"/>
    <w:rsid w:val="00CF090A"/>
    <w:rsid w:val="00CF2352"/>
    <w:rsid w:val="00CF44BD"/>
    <w:rsid w:val="00CF4D16"/>
    <w:rsid w:val="00D0109B"/>
    <w:rsid w:val="00D0171D"/>
    <w:rsid w:val="00D02ADD"/>
    <w:rsid w:val="00D04C49"/>
    <w:rsid w:val="00D057DC"/>
    <w:rsid w:val="00D058F6"/>
    <w:rsid w:val="00D12214"/>
    <w:rsid w:val="00D13A23"/>
    <w:rsid w:val="00D13D68"/>
    <w:rsid w:val="00D14570"/>
    <w:rsid w:val="00D151A9"/>
    <w:rsid w:val="00D16EE5"/>
    <w:rsid w:val="00D20537"/>
    <w:rsid w:val="00D2406B"/>
    <w:rsid w:val="00D25809"/>
    <w:rsid w:val="00D25ECB"/>
    <w:rsid w:val="00D2601F"/>
    <w:rsid w:val="00D30EB9"/>
    <w:rsid w:val="00D3208E"/>
    <w:rsid w:val="00D33E56"/>
    <w:rsid w:val="00D4206D"/>
    <w:rsid w:val="00D422A7"/>
    <w:rsid w:val="00D424AE"/>
    <w:rsid w:val="00D438CD"/>
    <w:rsid w:val="00D44B4F"/>
    <w:rsid w:val="00D50542"/>
    <w:rsid w:val="00D52F32"/>
    <w:rsid w:val="00D5625C"/>
    <w:rsid w:val="00D60F26"/>
    <w:rsid w:val="00D61AF4"/>
    <w:rsid w:val="00D632BA"/>
    <w:rsid w:val="00D63B83"/>
    <w:rsid w:val="00D70E9F"/>
    <w:rsid w:val="00D71F3C"/>
    <w:rsid w:val="00D72372"/>
    <w:rsid w:val="00D728F9"/>
    <w:rsid w:val="00D7348D"/>
    <w:rsid w:val="00D73AE6"/>
    <w:rsid w:val="00D75C37"/>
    <w:rsid w:val="00D84761"/>
    <w:rsid w:val="00D84D70"/>
    <w:rsid w:val="00D859BA"/>
    <w:rsid w:val="00D86086"/>
    <w:rsid w:val="00D8677C"/>
    <w:rsid w:val="00D92A3B"/>
    <w:rsid w:val="00D92E10"/>
    <w:rsid w:val="00D943BD"/>
    <w:rsid w:val="00D962F9"/>
    <w:rsid w:val="00D97609"/>
    <w:rsid w:val="00D97CB9"/>
    <w:rsid w:val="00DA1227"/>
    <w:rsid w:val="00DA1B22"/>
    <w:rsid w:val="00DA23D1"/>
    <w:rsid w:val="00DA3BF7"/>
    <w:rsid w:val="00DA4CE2"/>
    <w:rsid w:val="00DB03EE"/>
    <w:rsid w:val="00DB0CEB"/>
    <w:rsid w:val="00DB151C"/>
    <w:rsid w:val="00DB23D9"/>
    <w:rsid w:val="00DB2408"/>
    <w:rsid w:val="00DB6417"/>
    <w:rsid w:val="00DB66EE"/>
    <w:rsid w:val="00DB77BD"/>
    <w:rsid w:val="00DC1C7C"/>
    <w:rsid w:val="00DC2A98"/>
    <w:rsid w:val="00DC2C6A"/>
    <w:rsid w:val="00DC4152"/>
    <w:rsid w:val="00DC6B57"/>
    <w:rsid w:val="00DD01D2"/>
    <w:rsid w:val="00DD0D24"/>
    <w:rsid w:val="00DD0D88"/>
    <w:rsid w:val="00DD1408"/>
    <w:rsid w:val="00DD449F"/>
    <w:rsid w:val="00DD6646"/>
    <w:rsid w:val="00DE1859"/>
    <w:rsid w:val="00DE1E9E"/>
    <w:rsid w:val="00DE48CC"/>
    <w:rsid w:val="00DE567A"/>
    <w:rsid w:val="00DE5C24"/>
    <w:rsid w:val="00DE73B9"/>
    <w:rsid w:val="00DF0796"/>
    <w:rsid w:val="00DF3252"/>
    <w:rsid w:val="00DF3744"/>
    <w:rsid w:val="00DF7265"/>
    <w:rsid w:val="00E01051"/>
    <w:rsid w:val="00E066D7"/>
    <w:rsid w:val="00E0688D"/>
    <w:rsid w:val="00E07A68"/>
    <w:rsid w:val="00E1029A"/>
    <w:rsid w:val="00E107F5"/>
    <w:rsid w:val="00E12657"/>
    <w:rsid w:val="00E130B7"/>
    <w:rsid w:val="00E13B34"/>
    <w:rsid w:val="00E13B36"/>
    <w:rsid w:val="00E1654E"/>
    <w:rsid w:val="00E20749"/>
    <w:rsid w:val="00E26F86"/>
    <w:rsid w:val="00E32491"/>
    <w:rsid w:val="00E34292"/>
    <w:rsid w:val="00E349D1"/>
    <w:rsid w:val="00E3603D"/>
    <w:rsid w:val="00E36F1B"/>
    <w:rsid w:val="00E374AD"/>
    <w:rsid w:val="00E413D1"/>
    <w:rsid w:val="00E43EFA"/>
    <w:rsid w:val="00E454CB"/>
    <w:rsid w:val="00E4565F"/>
    <w:rsid w:val="00E467A0"/>
    <w:rsid w:val="00E46FA5"/>
    <w:rsid w:val="00E51830"/>
    <w:rsid w:val="00E55344"/>
    <w:rsid w:val="00E579C2"/>
    <w:rsid w:val="00E608B8"/>
    <w:rsid w:val="00E6608C"/>
    <w:rsid w:val="00E66FCB"/>
    <w:rsid w:val="00E706D9"/>
    <w:rsid w:val="00E70BB2"/>
    <w:rsid w:val="00E74463"/>
    <w:rsid w:val="00E74802"/>
    <w:rsid w:val="00E812BA"/>
    <w:rsid w:val="00E81B3B"/>
    <w:rsid w:val="00E82318"/>
    <w:rsid w:val="00E83A9A"/>
    <w:rsid w:val="00E845BC"/>
    <w:rsid w:val="00E8469E"/>
    <w:rsid w:val="00E872CB"/>
    <w:rsid w:val="00E91D13"/>
    <w:rsid w:val="00E926E4"/>
    <w:rsid w:val="00E94732"/>
    <w:rsid w:val="00E94AD8"/>
    <w:rsid w:val="00E971A6"/>
    <w:rsid w:val="00EA0491"/>
    <w:rsid w:val="00EA473D"/>
    <w:rsid w:val="00EA6593"/>
    <w:rsid w:val="00EB05CF"/>
    <w:rsid w:val="00EB11BE"/>
    <w:rsid w:val="00EB2023"/>
    <w:rsid w:val="00EB2A35"/>
    <w:rsid w:val="00EB2C1E"/>
    <w:rsid w:val="00EB5129"/>
    <w:rsid w:val="00EB6CB5"/>
    <w:rsid w:val="00EC5327"/>
    <w:rsid w:val="00ED1B70"/>
    <w:rsid w:val="00ED1C0E"/>
    <w:rsid w:val="00ED5423"/>
    <w:rsid w:val="00ED7A24"/>
    <w:rsid w:val="00EE0CC9"/>
    <w:rsid w:val="00EE3356"/>
    <w:rsid w:val="00EE6D9F"/>
    <w:rsid w:val="00EF045C"/>
    <w:rsid w:val="00EF0AC3"/>
    <w:rsid w:val="00EF1AB7"/>
    <w:rsid w:val="00EF577F"/>
    <w:rsid w:val="00EF6CED"/>
    <w:rsid w:val="00EF6E7A"/>
    <w:rsid w:val="00EF7BDA"/>
    <w:rsid w:val="00F00056"/>
    <w:rsid w:val="00F0080C"/>
    <w:rsid w:val="00F0407D"/>
    <w:rsid w:val="00F051B5"/>
    <w:rsid w:val="00F0576F"/>
    <w:rsid w:val="00F073E1"/>
    <w:rsid w:val="00F1549E"/>
    <w:rsid w:val="00F16486"/>
    <w:rsid w:val="00F20806"/>
    <w:rsid w:val="00F21680"/>
    <w:rsid w:val="00F242AE"/>
    <w:rsid w:val="00F2592D"/>
    <w:rsid w:val="00F25D94"/>
    <w:rsid w:val="00F26A56"/>
    <w:rsid w:val="00F40227"/>
    <w:rsid w:val="00F4316B"/>
    <w:rsid w:val="00F46665"/>
    <w:rsid w:val="00F5191E"/>
    <w:rsid w:val="00F53180"/>
    <w:rsid w:val="00F55DCC"/>
    <w:rsid w:val="00F57A8B"/>
    <w:rsid w:val="00F622C6"/>
    <w:rsid w:val="00F63680"/>
    <w:rsid w:val="00F653D4"/>
    <w:rsid w:val="00F6780A"/>
    <w:rsid w:val="00F71700"/>
    <w:rsid w:val="00F72F22"/>
    <w:rsid w:val="00F84E0F"/>
    <w:rsid w:val="00F85AE7"/>
    <w:rsid w:val="00F87254"/>
    <w:rsid w:val="00F87329"/>
    <w:rsid w:val="00F90EB1"/>
    <w:rsid w:val="00F9347F"/>
    <w:rsid w:val="00F93594"/>
    <w:rsid w:val="00F93626"/>
    <w:rsid w:val="00F96CCE"/>
    <w:rsid w:val="00F9708E"/>
    <w:rsid w:val="00F973A9"/>
    <w:rsid w:val="00FA0ADB"/>
    <w:rsid w:val="00FA14FE"/>
    <w:rsid w:val="00FA2481"/>
    <w:rsid w:val="00FA711C"/>
    <w:rsid w:val="00FA7FB9"/>
    <w:rsid w:val="00FB024A"/>
    <w:rsid w:val="00FB1279"/>
    <w:rsid w:val="00FB29AC"/>
    <w:rsid w:val="00FB2B19"/>
    <w:rsid w:val="00FC0A9D"/>
    <w:rsid w:val="00FC3480"/>
    <w:rsid w:val="00FC3634"/>
    <w:rsid w:val="00FC4093"/>
    <w:rsid w:val="00FC7741"/>
    <w:rsid w:val="00FD10D8"/>
    <w:rsid w:val="00FD1BF6"/>
    <w:rsid w:val="00FD27BA"/>
    <w:rsid w:val="00FD31B8"/>
    <w:rsid w:val="00FD47DC"/>
    <w:rsid w:val="00FD52AC"/>
    <w:rsid w:val="00FD5B8A"/>
    <w:rsid w:val="00FD6323"/>
    <w:rsid w:val="00FD6B27"/>
    <w:rsid w:val="00FE04FA"/>
    <w:rsid w:val="00FE0593"/>
    <w:rsid w:val="00FE24E6"/>
    <w:rsid w:val="00FE365E"/>
    <w:rsid w:val="00FF0964"/>
    <w:rsid w:val="00FF1114"/>
    <w:rsid w:val="00FF19E6"/>
    <w:rsid w:val="00FF2986"/>
    <w:rsid w:val="00FF3E20"/>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86CDCBF-12B9-4395-B22B-EE9A8EAA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9F"/>
    <w:rPr>
      <w:rFonts w:ascii="Times New Roman" w:hAnsi="Times New Roman"/>
      <w:sz w:val="24"/>
      <w:szCs w:val="24"/>
      <w:lang w:eastAsia="ja-JP"/>
    </w:rPr>
  </w:style>
  <w:style w:type="paragraph" w:styleId="Heading1">
    <w:name w:val="heading 1"/>
    <w:basedOn w:val="Normal"/>
    <w:next w:val="Normal"/>
    <w:link w:val="Heading1Char"/>
    <w:qFormat/>
    <w:rsid w:val="003C359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43185"/>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C43185"/>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359F"/>
    <w:rPr>
      <w:rFonts w:ascii="Cambria" w:eastAsia="Times New Roman" w:hAnsi="Cambria" w:cs="Times New Roman"/>
      <w:b/>
      <w:bCs/>
      <w:kern w:val="32"/>
      <w:sz w:val="32"/>
      <w:szCs w:val="32"/>
      <w:lang w:eastAsia="ja-JP"/>
    </w:rPr>
  </w:style>
  <w:style w:type="character" w:customStyle="1" w:styleId="FooterChar">
    <w:name w:val="Footer Char"/>
    <w:link w:val="Footer"/>
    <w:rsid w:val="003C359F"/>
    <w:rPr>
      <w:rFonts w:ascii="Times New Roman" w:eastAsia="MS Mincho" w:hAnsi="Times New Roman" w:cs="Times New Roman"/>
      <w:lang w:eastAsia="ja-JP"/>
    </w:rPr>
  </w:style>
  <w:style w:type="paragraph" w:styleId="Footer">
    <w:name w:val="footer"/>
    <w:basedOn w:val="Normal"/>
    <w:link w:val="FooterChar"/>
    <w:rsid w:val="003C359F"/>
    <w:pPr>
      <w:tabs>
        <w:tab w:val="center" w:pos="4320"/>
        <w:tab w:val="right" w:pos="8640"/>
      </w:tabs>
    </w:pPr>
  </w:style>
  <w:style w:type="character" w:customStyle="1" w:styleId="BalloonTextChar">
    <w:name w:val="Balloon Text Char"/>
    <w:link w:val="BalloonText"/>
    <w:semiHidden/>
    <w:rsid w:val="003C359F"/>
    <w:rPr>
      <w:rFonts w:ascii="Tahoma" w:eastAsia="MS Mincho" w:hAnsi="Tahoma" w:cs="Tahoma"/>
      <w:sz w:val="16"/>
      <w:szCs w:val="16"/>
      <w:lang w:eastAsia="ja-JP"/>
    </w:rPr>
  </w:style>
  <w:style w:type="paragraph" w:styleId="BalloonText">
    <w:name w:val="Balloon Text"/>
    <w:basedOn w:val="Normal"/>
    <w:link w:val="BalloonTextChar"/>
    <w:semiHidden/>
    <w:rsid w:val="003C359F"/>
    <w:rPr>
      <w:rFonts w:ascii="Tahoma" w:hAnsi="Tahoma" w:cs="Tahoma"/>
      <w:sz w:val="16"/>
      <w:szCs w:val="16"/>
    </w:rPr>
  </w:style>
  <w:style w:type="character" w:customStyle="1" w:styleId="CommentTextChar">
    <w:name w:val="Comment Text Char"/>
    <w:link w:val="CommentText"/>
    <w:rsid w:val="003C359F"/>
    <w:rPr>
      <w:rFonts w:ascii="Times New Roman" w:eastAsia="MS Mincho" w:hAnsi="Times New Roman" w:cs="Times New Roman"/>
      <w:sz w:val="20"/>
      <w:szCs w:val="20"/>
      <w:lang w:eastAsia="ja-JP"/>
    </w:rPr>
  </w:style>
  <w:style w:type="paragraph" w:styleId="CommentText">
    <w:name w:val="annotation text"/>
    <w:basedOn w:val="Normal"/>
    <w:link w:val="CommentTextChar"/>
    <w:rsid w:val="003C359F"/>
    <w:rPr>
      <w:sz w:val="20"/>
      <w:szCs w:val="20"/>
    </w:rPr>
  </w:style>
  <w:style w:type="character" w:customStyle="1" w:styleId="CommentSubjectChar">
    <w:name w:val="Comment Subject Char"/>
    <w:link w:val="CommentSubject"/>
    <w:rsid w:val="003C359F"/>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rsid w:val="003C359F"/>
    <w:rPr>
      <w:b/>
      <w:bCs/>
    </w:rPr>
  </w:style>
  <w:style w:type="paragraph" w:customStyle="1" w:styleId="EndNoteBibliographyTitle">
    <w:name w:val="EndNote Bibliography Title"/>
    <w:basedOn w:val="Normal"/>
    <w:link w:val="EndNoteBibliographyTitleChar"/>
    <w:rsid w:val="003C359F"/>
    <w:pPr>
      <w:jc w:val="center"/>
    </w:pPr>
    <w:rPr>
      <w:noProof/>
    </w:rPr>
  </w:style>
  <w:style w:type="character" w:customStyle="1" w:styleId="EndNoteBibliographyTitleChar">
    <w:name w:val="EndNote Bibliography Title Char"/>
    <w:link w:val="EndNoteBibliographyTitle"/>
    <w:rsid w:val="003C359F"/>
    <w:rPr>
      <w:rFonts w:ascii="Times New Roman" w:eastAsia="MS Mincho" w:hAnsi="Times New Roman" w:cs="Times New Roman"/>
      <w:noProof/>
      <w:lang w:eastAsia="ja-JP"/>
    </w:rPr>
  </w:style>
  <w:style w:type="paragraph" w:customStyle="1" w:styleId="EndNoteBibliography">
    <w:name w:val="EndNote Bibliography"/>
    <w:basedOn w:val="Normal"/>
    <w:link w:val="EndNoteBibliographyChar"/>
    <w:rsid w:val="003C359F"/>
    <w:pPr>
      <w:jc w:val="both"/>
    </w:pPr>
    <w:rPr>
      <w:noProof/>
    </w:rPr>
  </w:style>
  <w:style w:type="character" w:customStyle="1" w:styleId="EndNoteBibliographyChar">
    <w:name w:val="EndNote Bibliography Char"/>
    <w:link w:val="EndNoteBibliography"/>
    <w:rsid w:val="003C359F"/>
    <w:rPr>
      <w:rFonts w:ascii="Times New Roman" w:eastAsia="MS Mincho" w:hAnsi="Times New Roman" w:cs="Times New Roman"/>
      <w:noProof/>
      <w:lang w:eastAsia="ja-JP"/>
    </w:rPr>
  </w:style>
  <w:style w:type="character" w:styleId="CommentReference">
    <w:name w:val="annotation reference"/>
    <w:rsid w:val="003C359F"/>
    <w:rPr>
      <w:sz w:val="16"/>
      <w:szCs w:val="16"/>
    </w:rPr>
  </w:style>
  <w:style w:type="character" w:styleId="PageNumber">
    <w:name w:val="page number"/>
    <w:rsid w:val="003C359F"/>
  </w:style>
  <w:style w:type="character" w:styleId="Emphasis">
    <w:name w:val="Emphasis"/>
    <w:uiPriority w:val="20"/>
    <w:qFormat/>
    <w:rsid w:val="0020711F"/>
    <w:rPr>
      <w:i/>
      <w:iCs/>
    </w:rPr>
  </w:style>
  <w:style w:type="paragraph" w:customStyle="1" w:styleId="MediumShading1-Accent11">
    <w:name w:val="Medium Shading 1 - Accent 11"/>
    <w:uiPriority w:val="1"/>
    <w:qFormat/>
    <w:rsid w:val="00C43185"/>
    <w:rPr>
      <w:rFonts w:ascii="Times New Roman" w:hAnsi="Times New Roman"/>
      <w:sz w:val="24"/>
      <w:szCs w:val="24"/>
      <w:lang w:eastAsia="ja-JP"/>
    </w:rPr>
  </w:style>
  <w:style w:type="character" w:customStyle="1" w:styleId="Heading2Char">
    <w:name w:val="Heading 2 Char"/>
    <w:link w:val="Heading2"/>
    <w:uiPriority w:val="9"/>
    <w:rsid w:val="00C43185"/>
    <w:rPr>
      <w:rFonts w:ascii="Calibri" w:eastAsia="MS Gothic" w:hAnsi="Calibri" w:cs="Times New Roman"/>
      <w:b/>
      <w:bCs/>
      <w:i/>
      <w:iCs/>
      <w:sz w:val="28"/>
      <w:szCs w:val="28"/>
      <w:lang w:eastAsia="ja-JP"/>
    </w:rPr>
  </w:style>
  <w:style w:type="character" w:customStyle="1" w:styleId="Heading3Char">
    <w:name w:val="Heading 3 Char"/>
    <w:link w:val="Heading3"/>
    <w:uiPriority w:val="9"/>
    <w:rsid w:val="00C43185"/>
    <w:rPr>
      <w:rFonts w:ascii="Calibri" w:eastAsia="MS Gothic" w:hAnsi="Calibri" w:cs="Times New Roman"/>
      <w:b/>
      <w:bCs/>
      <w:sz w:val="26"/>
      <w:szCs w:val="26"/>
      <w:lang w:eastAsia="ja-JP"/>
    </w:rPr>
  </w:style>
  <w:style w:type="table" w:styleId="TableGrid">
    <w:name w:val="Table Grid"/>
    <w:basedOn w:val="TableNormal"/>
    <w:uiPriority w:val="39"/>
    <w:rsid w:val="00375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332C83"/>
    <w:pPr>
      <w:spacing w:after="200" w:line="276" w:lineRule="auto"/>
      <w:ind w:left="720"/>
      <w:contextualSpacing/>
    </w:pPr>
    <w:rPr>
      <w:rFonts w:ascii="Calibri" w:hAnsi="Calibri"/>
      <w:sz w:val="22"/>
      <w:szCs w:val="22"/>
      <w:lang w:val="en-IN" w:eastAsia="en-US"/>
    </w:rPr>
  </w:style>
  <w:style w:type="character" w:styleId="Hyperlink">
    <w:name w:val="Hyperlink"/>
    <w:uiPriority w:val="99"/>
    <w:unhideWhenUsed/>
    <w:rsid w:val="00332C83"/>
    <w:rPr>
      <w:color w:val="0000FF"/>
      <w:u w:val="single"/>
    </w:rPr>
  </w:style>
  <w:style w:type="paragraph" w:styleId="ListParagraph">
    <w:name w:val="List Paragraph"/>
    <w:basedOn w:val="Normal"/>
    <w:uiPriority w:val="34"/>
    <w:qFormat/>
    <w:rsid w:val="009545C3"/>
    <w:pPr>
      <w:ind w:left="720"/>
      <w:contextualSpacing/>
    </w:pPr>
  </w:style>
  <w:style w:type="character" w:customStyle="1" w:styleId="apple-converted-space">
    <w:name w:val="apple-converted-space"/>
    <w:basedOn w:val="DefaultParagraphFont"/>
    <w:rsid w:val="004031BD"/>
  </w:style>
  <w:style w:type="character" w:customStyle="1" w:styleId="jrnl">
    <w:name w:val="jrnl"/>
    <w:basedOn w:val="DefaultParagraphFont"/>
    <w:rsid w:val="004031BD"/>
  </w:style>
  <w:style w:type="character" w:customStyle="1" w:styleId="ref-journal">
    <w:name w:val="ref-journal"/>
    <w:basedOn w:val="DefaultParagraphFont"/>
    <w:rsid w:val="00F72F22"/>
  </w:style>
  <w:style w:type="character" w:customStyle="1" w:styleId="ref-vol">
    <w:name w:val="ref-vol"/>
    <w:basedOn w:val="DefaultParagraphFont"/>
    <w:rsid w:val="00F72F22"/>
  </w:style>
  <w:style w:type="paragraph" w:customStyle="1" w:styleId="m-7403478202743174860p1">
    <w:name w:val="m_-7403478202743174860p1"/>
    <w:basedOn w:val="Normal"/>
    <w:rsid w:val="005249A9"/>
    <w:pPr>
      <w:spacing w:before="100" w:beforeAutospacing="1" w:after="100" w:afterAutospacing="1"/>
    </w:pPr>
    <w:rPr>
      <w:rFonts w:eastAsia="Times New Roman"/>
      <w:lang w:eastAsia="en-US" w:bidi="bn-IN"/>
    </w:rPr>
  </w:style>
  <w:style w:type="character" w:customStyle="1" w:styleId="m-7403478202743174860s1">
    <w:name w:val="m_-7403478202743174860s1"/>
    <w:basedOn w:val="DefaultParagraphFont"/>
    <w:rsid w:val="005249A9"/>
  </w:style>
  <w:style w:type="character" w:customStyle="1" w:styleId="m-7403478202743174860apple-converted-space">
    <w:name w:val="m_-7403478202743174860apple-converted-space"/>
    <w:basedOn w:val="DefaultParagraphFont"/>
    <w:rsid w:val="005249A9"/>
  </w:style>
  <w:style w:type="character" w:styleId="Strong">
    <w:name w:val="Strong"/>
    <w:basedOn w:val="DefaultParagraphFont"/>
    <w:uiPriority w:val="22"/>
    <w:qFormat/>
    <w:rsid w:val="00D44B4F"/>
    <w:rPr>
      <w:b/>
      <w:bCs/>
    </w:rPr>
  </w:style>
  <w:style w:type="character" w:customStyle="1" w:styleId="fm-citation-ids-label">
    <w:name w:val="fm-citation-ids-label"/>
    <w:basedOn w:val="DefaultParagraphFont"/>
    <w:rsid w:val="00D44B4F"/>
  </w:style>
  <w:style w:type="character" w:customStyle="1" w:styleId="highlight">
    <w:name w:val="highlight"/>
    <w:basedOn w:val="DefaultParagraphFont"/>
    <w:rsid w:val="00D44B4F"/>
  </w:style>
  <w:style w:type="character" w:customStyle="1" w:styleId="doi">
    <w:name w:val="doi"/>
    <w:basedOn w:val="DefaultParagraphFont"/>
    <w:rsid w:val="00190B2D"/>
  </w:style>
  <w:style w:type="paragraph" w:customStyle="1" w:styleId="1">
    <w:name w:val="正文1"/>
    <w:uiPriority w:val="99"/>
    <w:rsid w:val="0082483C"/>
    <w:pPr>
      <w:spacing w:line="276" w:lineRule="auto"/>
    </w:pPr>
    <w:rPr>
      <w:rFonts w:ascii="Arial" w:eastAsia="SimSun" w:hAnsi="Arial" w:cs="Arial"/>
      <w:color w:val="000000"/>
      <w:sz w:val="22"/>
      <w:lang w:val="pl-PL" w:eastAsia="pl-PL"/>
    </w:rPr>
  </w:style>
  <w:style w:type="paragraph" w:styleId="Header">
    <w:name w:val="header"/>
    <w:basedOn w:val="Normal"/>
    <w:link w:val="HeaderChar"/>
    <w:uiPriority w:val="99"/>
    <w:unhideWhenUsed/>
    <w:rsid w:val="003A7B68"/>
    <w:pPr>
      <w:tabs>
        <w:tab w:val="center" w:pos="4320"/>
        <w:tab w:val="right" w:pos="8640"/>
      </w:tabs>
    </w:pPr>
  </w:style>
  <w:style w:type="character" w:customStyle="1" w:styleId="HeaderChar">
    <w:name w:val="Header Char"/>
    <w:basedOn w:val="DefaultParagraphFont"/>
    <w:link w:val="Header"/>
    <w:uiPriority w:val="99"/>
    <w:rsid w:val="003A7B68"/>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5968">
      <w:bodyDiv w:val="1"/>
      <w:marLeft w:val="0"/>
      <w:marRight w:val="0"/>
      <w:marTop w:val="0"/>
      <w:marBottom w:val="0"/>
      <w:divBdr>
        <w:top w:val="none" w:sz="0" w:space="0" w:color="auto"/>
        <w:left w:val="none" w:sz="0" w:space="0" w:color="auto"/>
        <w:bottom w:val="none" w:sz="0" w:space="0" w:color="auto"/>
        <w:right w:val="none" w:sz="0" w:space="0" w:color="auto"/>
      </w:divBdr>
    </w:div>
    <w:div w:id="615525025">
      <w:bodyDiv w:val="1"/>
      <w:marLeft w:val="0"/>
      <w:marRight w:val="0"/>
      <w:marTop w:val="0"/>
      <w:marBottom w:val="0"/>
      <w:divBdr>
        <w:top w:val="none" w:sz="0" w:space="0" w:color="auto"/>
        <w:left w:val="none" w:sz="0" w:space="0" w:color="auto"/>
        <w:bottom w:val="none" w:sz="0" w:space="0" w:color="auto"/>
        <w:right w:val="none" w:sz="0" w:space="0" w:color="auto"/>
      </w:divBdr>
    </w:div>
    <w:div w:id="627783759">
      <w:bodyDiv w:val="1"/>
      <w:marLeft w:val="0"/>
      <w:marRight w:val="0"/>
      <w:marTop w:val="0"/>
      <w:marBottom w:val="0"/>
      <w:divBdr>
        <w:top w:val="none" w:sz="0" w:space="0" w:color="auto"/>
        <w:left w:val="none" w:sz="0" w:space="0" w:color="auto"/>
        <w:bottom w:val="none" w:sz="0" w:space="0" w:color="auto"/>
        <w:right w:val="none" w:sz="0" w:space="0" w:color="auto"/>
      </w:divBdr>
    </w:div>
    <w:div w:id="739910191">
      <w:bodyDiv w:val="1"/>
      <w:marLeft w:val="0"/>
      <w:marRight w:val="0"/>
      <w:marTop w:val="0"/>
      <w:marBottom w:val="0"/>
      <w:divBdr>
        <w:top w:val="none" w:sz="0" w:space="0" w:color="auto"/>
        <w:left w:val="none" w:sz="0" w:space="0" w:color="auto"/>
        <w:bottom w:val="none" w:sz="0" w:space="0" w:color="auto"/>
        <w:right w:val="none" w:sz="0" w:space="0" w:color="auto"/>
      </w:divBdr>
    </w:div>
    <w:div w:id="1018503757">
      <w:bodyDiv w:val="1"/>
      <w:marLeft w:val="0"/>
      <w:marRight w:val="0"/>
      <w:marTop w:val="0"/>
      <w:marBottom w:val="0"/>
      <w:divBdr>
        <w:top w:val="none" w:sz="0" w:space="0" w:color="auto"/>
        <w:left w:val="none" w:sz="0" w:space="0" w:color="auto"/>
        <w:bottom w:val="none" w:sz="0" w:space="0" w:color="auto"/>
        <w:right w:val="none" w:sz="0" w:space="0" w:color="auto"/>
      </w:divBdr>
    </w:div>
    <w:div w:id="1094663960">
      <w:bodyDiv w:val="1"/>
      <w:marLeft w:val="0"/>
      <w:marRight w:val="0"/>
      <w:marTop w:val="0"/>
      <w:marBottom w:val="0"/>
      <w:divBdr>
        <w:top w:val="none" w:sz="0" w:space="0" w:color="auto"/>
        <w:left w:val="none" w:sz="0" w:space="0" w:color="auto"/>
        <w:bottom w:val="none" w:sz="0" w:space="0" w:color="auto"/>
        <w:right w:val="none" w:sz="0" w:space="0" w:color="auto"/>
      </w:divBdr>
    </w:div>
    <w:div w:id="1188955786">
      <w:bodyDiv w:val="1"/>
      <w:marLeft w:val="0"/>
      <w:marRight w:val="0"/>
      <w:marTop w:val="0"/>
      <w:marBottom w:val="0"/>
      <w:divBdr>
        <w:top w:val="none" w:sz="0" w:space="0" w:color="auto"/>
        <w:left w:val="none" w:sz="0" w:space="0" w:color="auto"/>
        <w:bottom w:val="none" w:sz="0" w:space="0" w:color="auto"/>
        <w:right w:val="none" w:sz="0" w:space="0" w:color="auto"/>
      </w:divBdr>
    </w:div>
    <w:div w:id="1336688667">
      <w:bodyDiv w:val="1"/>
      <w:marLeft w:val="0"/>
      <w:marRight w:val="0"/>
      <w:marTop w:val="0"/>
      <w:marBottom w:val="0"/>
      <w:divBdr>
        <w:top w:val="none" w:sz="0" w:space="0" w:color="auto"/>
        <w:left w:val="none" w:sz="0" w:space="0" w:color="auto"/>
        <w:bottom w:val="none" w:sz="0" w:space="0" w:color="auto"/>
        <w:right w:val="none" w:sz="0" w:space="0" w:color="auto"/>
      </w:divBdr>
    </w:div>
    <w:div w:id="1477602378">
      <w:bodyDiv w:val="1"/>
      <w:marLeft w:val="0"/>
      <w:marRight w:val="0"/>
      <w:marTop w:val="0"/>
      <w:marBottom w:val="0"/>
      <w:divBdr>
        <w:top w:val="none" w:sz="0" w:space="0" w:color="auto"/>
        <w:left w:val="none" w:sz="0" w:space="0" w:color="auto"/>
        <w:bottom w:val="none" w:sz="0" w:space="0" w:color="auto"/>
        <w:right w:val="none" w:sz="0" w:space="0" w:color="auto"/>
      </w:divBdr>
    </w:div>
    <w:div w:id="206964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trition.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tionalacademies.org" TargetMode="External"/><Relationship Id="rId4" Type="http://schemas.openxmlformats.org/officeDocument/2006/relationships/settings" Target="settings.xml"/><Relationship Id="rId9" Type="http://schemas.openxmlformats.org/officeDocument/2006/relationships/hyperlink" Target="mailto:udayghoshal@gmail.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Prevalence</a:t>
            </a:r>
            <a:r>
              <a:rPr lang="en-US" baseline="0"/>
              <a:t> of Dyspepsia, IBS and Overlapping in the community  </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13860286694905"/>
          <c:y val="0.16021960047061704"/>
          <c:w val="0.86508361935527323"/>
          <c:h val="0.61784756288931419"/>
        </c:manualLayout>
      </c:layout>
      <c:bar3DChart>
        <c:barDir val="col"/>
        <c:grouping val="stacked"/>
        <c:varyColors val="0"/>
        <c:ser>
          <c:idx val="0"/>
          <c:order val="0"/>
          <c:tx>
            <c:strRef>
              <c:f>Sheet1!$B$1</c:f>
              <c:strCache>
                <c:ptCount val="1"/>
                <c:pt idx="0">
                  <c:v>Dyspepsia only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Ghoshal et al(13)</c:v>
                </c:pt>
                <c:pt idx="1">
                  <c:v>Shah et al(9) </c:v>
                </c:pt>
                <c:pt idx="2">
                  <c:v>Perveen et al( 14) </c:v>
                </c:pt>
              </c:strCache>
            </c:strRef>
          </c:cat>
          <c:val>
            <c:numRef>
              <c:f>Sheet1!$B$2:$B$5</c:f>
              <c:numCache>
                <c:formatCode>0.00%</c:formatCode>
                <c:ptCount val="4"/>
                <c:pt idx="0">
                  <c:v>0.14900000000000005</c:v>
                </c:pt>
                <c:pt idx="1">
                  <c:v>0.26040000000000002</c:v>
                </c:pt>
                <c:pt idx="2">
                  <c:v>8.3000000000000032E-2</c:v>
                </c:pt>
              </c:numCache>
            </c:numRef>
          </c:val>
        </c:ser>
        <c:ser>
          <c:idx val="1"/>
          <c:order val="1"/>
          <c:tx>
            <c:strRef>
              <c:f>Sheet1!$C$1</c:f>
              <c:strCache>
                <c:ptCount val="1"/>
                <c:pt idx="0">
                  <c:v>IBS only</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Ghoshal et al(13)</c:v>
                </c:pt>
                <c:pt idx="1">
                  <c:v>Shah et al(9) </c:v>
                </c:pt>
                <c:pt idx="2">
                  <c:v>Perveen et al( 14) </c:v>
                </c:pt>
              </c:strCache>
            </c:strRef>
          </c:cat>
          <c:val>
            <c:numRef>
              <c:f>Sheet1!$C$2:$C$5</c:f>
              <c:numCache>
                <c:formatCode>0.00%</c:formatCode>
                <c:ptCount val="4"/>
                <c:pt idx="0">
                  <c:v>2.7000000000000014E-2</c:v>
                </c:pt>
                <c:pt idx="1">
                  <c:v>3.1000000000000014E-2</c:v>
                </c:pt>
                <c:pt idx="2">
                  <c:v>0.129</c:v>
                </c:pt>
              </c:numCache>
            </c:numRef>
          </c:val>
        </c:ser>
        <c:ser>
          <c:idx val="2"/>
          <c:order val="2"/>
          <c:tx>
            <c:strRef>
              <c:f>Sheet1!$D$1</c:f>
              <c:strCache>
                <c:ptCount val="1"/>
                <c:pt idx="0">
                  <c:v>Dyspepsia-IBS overlapping</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Ghoshal et al(13)</c:v>
                </c:pt>
                <c:pt idx="1">
                  <c:v>Shah et al(9) </c:v>
                </c:pt>
                <c:pt idx="2">
                  <c:v>Perveen et al( 14) </c:v>
                </c:pt>
              </c:strCache>
            </c:strRef>
          </c:cat>
          <c:val>
            <c:numRef>
              <c:f>Sheet1!$D$2:$D$5</c:f>
              <c:numCache>
                <c:formatCode>0.00%</c:formatCode>
                <c:ptCount val="4"/>
                <c:pt idx="0">
                  <c:v>4.1000000000000009E-2</c:v>
                </c:pt>
                <c:pt idx="1">
                  <c:v>4.3100000000000006E-2</c:v>
                </c:pt>
                <c:pt idx="2">
                  <c:v>3.500000000000001E-2</c:v>
                </c:pt>
              </c:numCache>
            </c:numRef>
          </c:val>
        </c:ser>
        <c:dLbls>
          <c:showLegendKey val="0"/>
          <c:showVal val="1"/>
          <c:showCatName val="0"/>
          <c:showSerName val="0"/>
          <c:showPercent val="0"/>
          <c:showBubbleSize val="0"/>
        </c:dLbls>
        <c:gapWidth val="150"/>
        <c:shape val="box"/>
        <c:axId val="457500432"/>
        <c:axId val="457500824"/>
        <c:axId val="0"/>
      </c:bar3DChart>
      <c:catAx>
        <c:axId val="457500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457500824"/>
        <c:crosses val="autoZero"/>
        <c:auto val="0"/>
        <c:lblAlgn val="ctr"/>
        <c:lblOffset val="100"/>
        <c:noMultiLvlLbl val="0"/>
      </c:catAx>
      <c:valAx>
        <c:axId val="4575008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57500432"/>
        <c:crosses val="autoZero"/>
        <c:crossBetween val="between"/>
      </c:valAx>
      <c:spPr>
        <a:noFill/>
        <a:ln>
          <a:noFill/>
        </a:ln>
        <a:effectLst/>
      </c:spPr>
    </c:plotArea>
    <c:legend>
      <c:legendPos val="b"/>
      <c:layout>
        <c:manualLayout>
          <c:xMode val="edge"/>
          <c:yMode val="edge"/>
          <c:x val="0.132639141261188"/>
          <c:y val="0.90379538999800602"/>
          <c:w val="0.73472154922942323"/>
          <c:h val="8.8350692860820215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B29C-E1E6-46BB-B3A3-CC7C36CD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11287</Words>
  <Characters>64342</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75479</CharactersWithSpaces>
  <SharedDoc>false</SharedDoc>
  <HLinks>
    <vt:vector size="96" baseType="variant">
      <vt:variant>
        <vt:i4>4194315</vt:i4>
      </vt:variant>
      <vt:variant>
        <vt:i4>108</vt:i4>
      </vt:variant>
      <vt:variant>
        <vt:i4>0</vt:i4>
      </vt:variant>
      <vt:variant>
        <vt:i4>5</vt:i4>
      </vt:variant>
      <vt:variant>
        <vt:lpwstr/>
      </vt:variant>
      <vt:variant>
        <vt:lpwstr>_ENREF_1</vt:lpwstr>
      </vt:variant>
      <vt:variant>
        <vt:i4>4521995</vt:i4>
      </vt:variant>
      <vt:variant>
        <vt:i4>100</vt:i4>
      </vt:variant>
      <vt:variant>
        <vt:i4>0</vt:i4>
      </vt:variant>
      <vt:variant>
        <vt:i4>5</vt:i4>
      </vt:variant>
      <vt:variant>
        <vt:lpwstr/>
      </vt:variant>
      <vt:variant>
        <vt:lpwstr>_ENREF_4</vt:lpwstr>
      </vt:variant>
      <vt:variant>
        <vt:i4>4456459</vt:i4>
      </vt:variant>
      <vt:variant>
        <vt:i4>94</vt:i4>
      </vt:variant>
      <vt:variant>
        <vt:i4>0</vt:i4>
      </vt:variant>
      <vt:variant>
        <vt:i4>5</vt:i4>
      </vt:variant>
      <vt:variant>
        <vt:lpwstr/>
      </vt:variant>
      <vt:variant>
        <vt:lpwstr>_ENREF_5</vt:lpwstr>
      </vt:variant>
      <vt:variant>
        <vt:i4>4390923</vt:i4>
      </vt:variant>
      <vt:variant>
        <vt:i4>88</vt:i4>
      </vt:variant>
      <vt:variant>
        <vt:i4>0</vt:i4>
      </vt:variant>
      <vt:variant>
        <vt:i4>5</vt:i4>
      </vt:variant>
      <vt:variant>
        <vt:lpwstr/>
      </vt:variant>
      <vt:variant>
        <vt:lpwstr>_ENREF_2</vt:lpwstr>
      </vt:variant>
      <vt:variant>
        <vt:i4>4325387</vt:i4>
      </vt:variant>
      <vt:variant>
        <vt:i4>80</vt:i4>
      </vt:variant>
      <vt:variant>
        <vt:i4>0</vt:i4>
      </vt:variant>
      <vt:variant>
        <vt:i4>5</vt:i4>
      </vt:variant>
      <vt:variant>
        <vt:lpwstr/>
      </vt:variant>
      <vt:variant>
        <vt:lpwstr>_ENREF_3</vt:lpwstr>
      </vt:variant>
      <vt:variant>
        <vt:i4>4653067</vt:i4>
      </vt:variant>
      <vt:variant>
        <vt:i4>72</vt:i4>
      </vt:variant>
      <vt:variant>
        <vt:i4>0</vt:i4>
      </vt:variant>
      <vt:variant>
        <vt:i4>5</vt:i4>
      </vt:variant>
      <vt:variant>
        <vt:lpwstr/>
      </vt:variant>
      <vt:variant>
        <vt:lpwstr>_ENREF_6</vt:lpwstr>
      </vt:variant>
      <vt:variant>
        <vt:i4>4325387</vt:i4>
      </vt:variant>
      <vt:variant>
        <vt:i4>66</vt:i4>
      </vt:variant>
      <vt:variant>
        <vt:i4>0</vt:i4>
      </vt:variant>
      <vt:variant>
        <vt:i4>5</vt:i4>
      </vt:variant>
      <vt:variant>
        <vt:lpwstr/>
      </vt:variant>
      <vt:variant>
        <vt:lpwstr>_ENREF_3</vt:lpwstr>
      </vt:variant>
      <vt:variant>
        <vt:i4>4653067</vt:i4>
      </vt:variant>
      <vt:variant>
        <vt:i4>58</vt:i4>
      </vt:variant>
      <vt:variant>
        <vt:i4>0</vt:i4>
      </vt:variant>
      <vt:variant>
        <vt:i4>5</vt:i4>
      </vt:variant>
      <vt:variant>
        <vt:lpwstr/>
      </vt:variant>
      <vt:variant>
        <vt:lpwstr>_ENREF_6</vt:lpwstr>
      </vt:variant>
      <vt:variant>
        <vt:i4>4194315</vt:i4>
      </vt:variant>
      <vt:variant>
        <vt:i4>52</vt:i4>
      </vt:variant>
      <vt:variant>
        <vt:i4>0</vt:i4>
      </vt:variant>
      <vt:variant>
        <vt:i4>5</vt:i4>
      </vt:variant>
      <vt:variant>
        <vt:lpwstr/>
      </vt:variant>
      <vt:variant>
        <vt:lpwstr>_ENREF_1</vt:lpwstr>
      </vt:variant>
      <vt:variant>
        <vt:i4>4521995</vt:i4>
      </vt:variant>
      <vt:variant>
        <vt:i4>44</vt:i4>
      </vt:variant>
      <vt:variant>
        <vt:i4>0</vt:i4>
      </vt:variant>
      <vt:variant>
        <vt:i4>5</vt:i4>
      </vt:variant>
      <vt:variant>
        <vt:lpwstr/>
      </vt:variant>
      <vt:variant>
        <vt:lpwstr>_ENREF_4</vt:lpwstr>
      </vt:variant>
      <vt:variant>
        <vt:i4>4456459</vt:i4>
      </vt:variant>
      <vt:variant>
        <vt:i4>38</vt:i4>
      </vt:variant>
      <vt:variant>
        <vt:i4>0</vt:i4>
      </vt:variant>
      <vt:variant>
        <vt:i4>5</vt:i4>
      </vt:variant>
      <vt:variant>
        <vt:lpwstr/>
      </vt:variant>
      <vt:variant>
        <vt:lpwstr>_ENREF_5</vt:lpwstr>
      </vt:variant>
      <vt:variant>
        <vt:i4>4390923</vt:i4>
      </vt:variant>
      <vt:variant>
        <vt:i4>32</vt:i4>
      </vt:variant>
      <vt:variant>
        <vt:i4>0</vt:i4>
      </vt:variant>
      <vt:variant>
        <vt:i4>5</vt:i4>
      </vt:variant>
      <vt:variant>
        <vt:lpwstr/>
      </vt:variant>
      <vt:variant>
        <vt:lpwstr>_ENREF_2</vt:lpwstr>
      </vt:variant>
      <vt:variant>
        <vt:i4>4325387</vt:i4>
      </vt:variant>
      <vt:variant>
        <vt:i4>24</vt:i4>
      </vt:variant>
      <vt:variant>
        <vt:i4>0</vt:i4>
      </vt:variant>
      <vt:variant>
        <vt:i4>5</vt:i4>
      </vt:variant>
      <vt:variant>
        <vt:lpwstr/>
      </vt:variant>
      <vt:variant>
        <vt:lpwstr>_ENREF_3</vt:lpwstr>
      </vt:variant>
      <vt:variant>
        <vt:i4>4653067</vt:i4>
      </vt:variant>
      <vt:variant>
        <vt:i4>16</vt:i4>
      </vt:variant>
      <vt:variant>
        <vt:i4>0</vt:i4>
      </vt:variant>
      <vt:variant>
        <vt:i4>5</vt:i4>
      </vt:variant>
      <vt:variant>
        <vt:lpwstr/>
      </vt:variant>
      <vt:variant>
        <vt:lpwstr>_ENREF_6</vt:lpwstr>
      </vt:variant>
      <vt:variant>
        <vt:i4>4325387</vt:i4>
      </vt:variant>
      <vt:variant>
        <vt:i4>10</vt:i4>
      </vt:variant>
      <vt:variant>
        <vt:i4>0</vt:i4>
      </vt:variant>
      <vt:variant>
        <vt:i4>5</vt:i4>
      </vt:variant>
      <vt:variant>
        <vt:lpwstr/>
      </vt:variant>
      <vt:variant>
        <vt:lpwstr>_ENREF_3</vt:lpwstr>
      </vt:variant>
      <vt:variant>
        <vt:i4>4653067</vt:i4>
      </vt:variant>
      <vt:variant>
        <vt:i4>2</vt:i4>
      </vt:variant>
      <vt:variant>
        <vt:i4>0</vt:i4>
      </vt:variant>
      <vt:variant>
        <vt:i4>5</vt:i4>
      </vt:variant>
      <vt:variant>
        <vt:lpwstr/>
      </vt:variant>
      <vt:variant>
        <vt:lpwstr>_ENREF_6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Masud Rana</dc:creator>
  <cp:keywords/>
  <dc:description/>
  <cp:lastModifiedBy>Na Ma</cp:lastModifiedBy>
  <cp:revision>2</cp:revision>
  <dcterms:created xsi:type="dcterms:W3CDTF">2017-09-13T01:18:00Z</dcterms:created>
  <dcterms:modified xsi:type="dcterms:W3CDTF">2017-09-13T01:18:00Z</dcterms:modified>
</cp:coreProperties>
</file>