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DCFCD" w14:textId="77777777" w:rsidR="004E0025" w:rsidRPr="006C5677" w:rsidRDefault="004E0025" w:rsidP="006C5677">
      <w:pPr>
        <w:adjustRightInd w:val="0"/>
        <w:snapToGrid w:val="0"/>
        <w:spacing w:line="360" w:lineRule="auto"/>
        <w:jc w:val="both"/>
        <w:rPr>
          <w:rFonts w:ascii="Book Antiqua" w:eastAsia="Times New Roman" w:hAnsi="Book Antiqua"/>
          <w:b/>
          <w:i/>
          <w:color w:val="000000"/>
        </w:rPr>
      </w:pPr>
      <w:bookmarkStart w:id="0" w:name="OLE_LINK545"/>
      <w:bookmarkStart w:id="1" w:name="OLE_LINK546"/>
      <w:bookmarkStart w:id="2" w:name="OLE_LINK592"/>
      <w:r w:rsidRPr="006C5677">
        <w:rPr>
          <w:rFonts w:ascii="Book Antiqua" w:eastAsia="Times New Roman" w:hAnsi="Book Antiqua"/>
          <w:b/>
          <w:color w:val="000000"/>
        </w:rPr>
        <w:t xml:space="preserve">Name of </w:t>
      </w:r>
      <w:r w:rsidRPr="005607CE">
        <w:rPr>
          <w:rFonts w:ascii="Book Antiqua" w:eastAsia="Times New Roman" w:hAnsi="Book Antiqua"/>
          <w:b/>
          <w:caps/>
          <w:color w:val="000000"/>
        </w:rPr>
        <w:t>j</w:t>
      </w:r>
      <w:r w:rsidRPr="006C5677">
        <w:rPr>
          <w:rFonts w:ascii="Book Antiqua" w:eastAsia="Times New Roman" w:hAnsi="Book Antiqua"/>
          <w:b/>
          <w:color w:val="000000"/>
        </w:rPr>
        <w:t xml:space="preserve">ournal: </w:t>
      </w:r>
      <w:bookmarkStart w:id="3" w:name="OLE_LINK718"/>
      <w:bookmarkStart w:id="4" w:name="OLE_LINK719"/>
      <w:bookmarkStart w:id="5" w:name="OLE_LINK645"/>
      <w:bookmarkStart w:id="6" w:name="OLE_LINK661"/>
      <w:bookmarkStart w:id="7" w:name="OLE_LINK1068"/>
      <w:r w:rsidRPr="006C5677">
        <w:rPr>
          <w:rFonts w:ascii="Book Antiqua" w:eastAsia="Times New Roman" w:hAnsi="Book Antiqua"/>
          <w:b/>
          <w:i/>
          <w:color w:val="000000"/>
        </w:rPr>
        <w:t xml:space="preserve">World Journal of </w:t>
      </w:r>
      <w:bookmarkStart w:id="8" w:name="OLE_LINK1222"/>
      <w:bookmarkStart w:id="9" w:name="OLE_LINK1223"/>
      <w:r w:rsidRPr="006C5677">
        <w:rPr>
          <w:rFonts w:ascii="Book Antiqua" w:eastAsia="Times New Roman" w:hAnsi="Book Antiqua"/>
          <w:b/>
          <w:i/>
          <w:color w:val="000000"/>
        </w:rPr>
        <w:t>Gastroenterology</w:t>
      </w:r>
      <w:bookmarkEnd w:id="3"/>
      <w:bookmarkEnd w:id="4"/>
      <w:bookmarkEnd w:id="5"/>
      <w:bookmarkEnd w:id="6"/>
      <w:bookmarkEnd w:id="7"/>
      <w:bookmarkEnd w:id="8"/>
      <w:bookmarkEnd w:id="9"/>
    </w:p>
    <w:p w14:paraId="5B89B13B" w14:textId="77777777" w:rsidR="004E0025" w:rsidRPr="006C5677" w:rsidRDefault="004E0025" w:rsidP="006C5677">
      <w:pPr>
        <w:adjustRightInd w:val="0"/>
        <w:snapToGrid w:val="0"/>
        <w:spacing w:line="360" w:lineRule="auto"/>
        <w:jc w:val="both"/>
        <w:rPr>
          <w:rFonts w:ascii="Book Antiqua" w:hAnsi="Book Antiqua" w:cs="Arial"/>
          <w:color w:val="000000"/>
          <w:lang w:val="en"/>
        </w:rPr>
      </w:pPr>
      <w:r w:rsidRPr="006C5677">
        <w:rPr>
          <w:rFonts w:ascii="Book Antiqua" w:hAnsi="Book Antiqua" w:cs="Arial"/>
          <w:b/>
          <w:color w:val="000000"/>
          <w:lang w:val="en"/>
        </w:rPr>
        <w:t>Manuscript NO: 35444</w:t>
      </w:r>
    </w:p>
    <w:p w14:paraId="4C610265" w14:textId="49DAF172" w:rsidR="004E0025" w:rsidRPr="006C5677" w:rsidRDefault="004E0025" w:rsidP="006C5677">
      <w:pPr>
        <w:spacing w:line="360" w:lineRule="auto"/>
        <w:jc w:val="both"/>
        <w:rPr>
          <w:rFonts w:ascii="Book Antiqua" w:hAnsi="Book Antiqua"/>
          <w:b/>
        </w:rPr>
      </w:pPr>
      <w:r w:rsidRPr="006C5677">
        <w:rPr>
          <w:rFonts w:ascii="Book Antiqua" w:hAnsi="Book Antiqua"/>
          <w:b/>
        </w:rPr>
        <w:t>Manuscript Type:</w:t>
      </w:r>
      <w:r w:rsidR="006C5677" w:rsidRPr="006C5677">
        <w:rPr>
          <w:rFonts w:ascii="Book Antiqua" w:hAnsi="Book Antiqua"/>
          <w:b/>
        </w:rPr>
        <w:t xml:space="preserve"> ORIGINAL ARTICLE</w:t>
      </w:r>
    </w:p>
    <w:p w14:paraId="40A5ADFD" w14:textId="77777777" w:rsidR="004E0025" w:rsidRPr="006C5677" w:rsidRDefault="004E0025" w:rsidP="006C5677">
      <w:pPr>
        <w:spacing w:line="360" w:lineRule="auto"/>
        <w:jc w:val="both"/>
        <w:rPr>
          <w:rFonts w:ascii="Book Antiqua" w:hAnsi="Book Antiqua"/>
          <w:b/>
        </w:rPr>
      </w:pPr>
    </w:p>
    <w:bookmarkEnd w:id="0"/>
    <w:bookmarkEnd w:id="1"/>
    <w:bookmarkEnd w:id="2"/>
    <w:p w14:paraId="2F109FD3" w14:textId="77777777" w:rsidR="00F35274" w:rsidRPr="006C5677" w:rsidRDefault="004E0025" w:rsidP="006C5677">
      <w:pPr>
        <w:pStyle w:val="ListParagraph"/>
        <w:spacing w:line="360" w:lineRule="auto"/>
        <w:ind w:firstLineChars="0" w:firstLine="0"/>
        <w:jc w:val="both"/>
        <w:rPr>
          <w:rFonts w:ascii="Book Antiqua" w:hAnsi="Book Antiqua"/>
          <w:i/>
        </w:rPr>
      </w:pPr>
      <w:r w:rsidRPr="006C5677">
        <w:rPr>
          <w:rFonts w:ascii="Book Antiqua" w:hAnsi="Book Antiqua"/>
          <w:b/>
          <w:i/>
        </w:rPr>
        <w:t>Basic Study</w:t>
      </w:r>
    </w:p>
    <w:p w14:paraId="2BD01E1F" w14:textId="77777777" w:rsidR="004E0025" w:rsidRPr="006C5677" w:rsidRDefault="004E0025" w:rsidP="006C5677">
      <w:pPr>
        <w:pStyle w:val="ListParagraph"/>
        <w:spacing w:line="360" w:lineRule="auto"/>
        <w:ind w:firstLineChars="0" w:firstLine="0"/>
        <w:jc w:val="both"/>
        <w:rPr>
          <w:rFonts w:ascii="Book Antiqua" w:hAnsi="Book Antiqua"/>
          <w:b/>
        </w:rPr>
      </w:pPr>
    </w:p>
    <w:p w14:paraId="6A205524" w14:textId="303D396C" w:rsidR="00F35274" w:rsidRPr="006C5677" w:rsidRDefault="006C5677" w:rsidP="006C5677">
      <w:pPr>
        <w:pStyle w:val="ListParagraph"/>
        <w:spacing w:line="360" w:lineRule="auto"/>
        <w:ind w:firstLineChars="0" w:firstLine="0"/>
        <w:jc w:val="both"/>
        <w:rPr>
          <w:rFonts w:ascii="Book Antiqua" w:hAnsi="Book Antiqua"/>
          <w:b/>
        </w:rPr>
      </w:pPr>
      <w:r w:rsidRPr="006C5677">
        <w:rPr>
          <w:rFonts w:ascii="Book Antiqua" w:hAnsi="Book Antiqua"/>
          <w:b/>
        </w:rPr>
        <w:t xml:space="preserve">Potential </w:t>
      </w:r>
      <w:r w:rsidR="00F35274" w:rsidRPr="006C5677">
        <w:rPr>
          <w:rFonts w:ascii="Book Antiqua" w:hAnsi="Book Antiqua"/>
          <w:b/>
        </w:rPr>
        <w:t>rat model of anxiety-like gastric hypersensitivity induced by sequential stress</w:t>
      </w:r>
    </w:p>
    <w:p w14:paraId="756F23A9" w14:textId="77777777" w:rsidR="00F35274" w:rsidRPr="006C5677" w:rsidRDefault="00F35274" w:rsidP="006C5677">
      <w:pPr>
        <w:pStyle w:val="ListParagraph"/>
        <w:spacing w:line="360" w:lineRule="auto"/>
        <w:ind w:firstLineChars="0" w:firstLine="0"/>
        <w:jc w:val="both"/>
        <w:rPr>
          <w:rFonts w:ascii="Book Antiqua" w:hAnsi="Book Antiqua"/>
        </w:rPr>
      </w:pPr>
    </w:p>
    <w:p w14:paraId="43B80594" w14:textId="54E36EFA" w:rsidR="00F35274" w:rsidRPr="006C5677" w:rsidRDefault="00F35274" w:rsidP="006C5677">
      <w:pPr>
        <w:pStyle w:val="ListParagraph"/>
        <w:spacing w:line="360" w:lineRule="auto"/>
        <w:ind w:firstLineChars="0" w:firstLine="0"/>
        <w:jc w:val="both"/>
        <w:rPr>
          <w:rFonts w:ascii="Book Antiqua" w:hAnsi="Book Antiqua"/>
          <w:b/>
        </w:rPr>
      </w:pPr>
      <w:r w:rsidRPr="006C5677">
        <w:rPr>
          <w:rFonts w:ascii="Book Antiqua" w:hAnsi="Book Antiqua"/>
        </w:rPr>
        <w:t xml:space="preserve">Fuchun J </w:t>
      </w:r>
      <w:r w:rsidRPr="006C5677">
        <w:rPr>
          <w:rFonts w:ascii="Book Antiqua" w:hAnsi="Book Antiqua"/>
          <w:i/>
        </w:rPr>
        <w:t>et al</w:t>
      </w:r>
      <w:r w:rsidRPr="006C5677">
        <w:rPr>
          <w:rFonts w:ascii="Book Antiqua" w:hAnsi="Book Antiqua"/>
        </w:rPr>
        <w:t>.</w:t>
      </w:r>
      <w:r w:rsidRPr="006C5677">
        <w:rPr>
          <w:rFonts w:ascii="Book Antiqua" w:hAnsi="Book Antiqua"/>
          <w:b/>
        </w:rPr>
        <w:t xml:space="preserve"> </w:t>
      </w:r>
      <w:r w:rsidR="006C5677" w:rsidRPr="006C5677">
        <w:rPr>
          <w:rFonts w:ascii="Book Antiqua" w:hAnsi="Book Antiqua"/>
        </w:rPr>
        <w:t xml:space="preserve">Rat </w:t>
      </w:r>
      <w:r w:rsidRPr="006C5677">
        <w:rPr>
          <w:rFonts w:ascii="Book Antiqua" w:hAnsi="Book Antiqua"/>
        </w:rPr>
        <w:t>model of anxiety-like gastric hypersensitivity</w:t>
      </w:r>
    </w:p>
    <w:p w14:paraId="05BAC9EC" w14:textId="77777777" w:rsidR="00F35274" w:rsidRPr="006C5677" w:rsidRDefault="00F35274" w:rsidP="006C5677">
      <w:pPr>
        <w:pStyle w:val="ListParagraph"/>
        <w:spacing w:line="360" w:lineRule="auto"/>
        <w:ind w:firstLineChars="0" w:firstLine="0"/>
        <w:jc w:val="both"/>
        <w:rPr>
          <w:rFonts w:ascii="Book Antiqua" w:hAnsi="Book Antiqua"/>
          <w:b/>
        </w:rPr>
      </w:pPr>
    </w:p>
    <w:p w14:paraId="69E11D53" w14:textId="11812E58" w:rsidR="00F35274" w:rsidRPr="006C5677" w:rsidRDefault="00F35274" w:rsidP="006C5677">
      <w:pPr>
        <w:pStyle w:val="ListParagraph"/>
        <w:spacing w:line="360" w:lineRule="auto"/>
        <w:ind w:firstLineChars="0" w:firstLine="0"/>
        <w:jc w:val="both"/>
        <w:rPr>
          <w:rFonts w:ascii="Book Antiqua" w:hAnsi="Book Antiqua"/>
        </w:rPr>
      </w:pPr>
      <w:bookmarkStart w:id="10" w:name="_Hlk487059211"/>
      <w:r w:rsidRPr="006C5677">
        <w:rPr>
          <w:rFonts w:ascii="Book Antiqua" w:hAnsi="Book Antiqua"/>
        </w:rPr>
        <w:t>Fu</w:t>
      </w:r>
      <w:r w:rsidR="009F78F0" w:rsidRPr="006C5677">
        <w:rPr>
          <w:rFonts w:ascii="Book Antiqua" w:hAnsi="Book Antiqua" w:hint="eastAsia"/>
        </w:rPr>
        <w:t>-</w:t>
      </w:r>
      <w:r w:rsidR="009F78F0" w:rsidRPr="006C5677">
        <w:rPr>
          <w:rFonts w:ascii="Book Antiqua" w:hAnsi="Book Antiqua"/>
        </w:rPr>
        <w:t>C</w:t>
      </w:r>
      <w:r w:rsidRPr="006C5677">
        <w:rPr>
          <w:rFonts w:ascii="Book Antiqua" w:hAnsi="Book Antiqua"/>
        </w:rPr>
        <w:t>hun Jing</w:t>
      </w:r>
      <w:bookmarkEnd w:id="10"/>
      <w:r w:rsidRPr="006C5677">
        <w:rPr>
          <w:rFonts w:ascii="Book Antiqua" w:hAnsi="Book Antiqua"/>
        </w:rPr>
        <w:t>, Jun Zhang, Chen Feng, Yuan</w:t>
      </w:r>
      <w:r w:rsidR="00B46B04" w:rsidRPr="006C5677">
        <w:rPr>
          <w:rFonts w:ascii="Book Antiqua" w:hAnsi="Book Antiqua"/>
        </w:rPr>
        <w:t>-Y</w:t>
      </w:r>
      <w:r w:rsidRPr="006C5677">
        <w:rPr>
          <w:rFonts w:ascii="Book Antiqua" w:hAnsi="Book Antiqua"/>
        </w:rPr>
        <w:t>uan Nian, Jin</w:t>
      </w:r>
      <w:r w:rsidR="00B46B04" w:rsidRPr="006C5677">
        <w:rPr>
          <w:rFonts w:ascii="Book Antiqua" w:hAnsi="Book Antiqua"/>
        </w:rPr>
        <w:t>-H</w:t>
      </w:r>
      <w:r w:rsidRPr="006C5677">
        <w:rPr>
          <w:rFonts w:ascii="Book Antiqua" w:hAnsi="Book Antiqua"/>
        </w:rPr>
        <w:t>ai Wang, Hao Hu, Bao</w:t>
      </w:r>
      <w:r w:rsidR="00B46B04" w:rsidRPr="006C5677">
        <w:rPr>
          <w:rFonts w:ascii="Book Antiqua" w:hAnsi="Book Antiqua"/>
        </w:rPr>
        <w:t>-D</w:t>
      </w:r>
      <w:r w:rsidRPr="006C5677">
        <w:rPr>
          <w:rFonts w:ascii="Book Antiqua" w:hAnsi="Book Antiqua"/>
        </w:rPr>
        <w:t>e Yang, Xiao</w:t>
      </w:r>
      <w:r w:rsidR="00B46B04" w:rsidRPr="006C5677">
        <w:rPr>
          <w:rFonts w:ascii="Book Antiqua" w:hAnsi="Book Antiqua"/>
        </w:rPr>
        <w:t>-M</w:t>
      </w:r>
      <w:r w:rsidRPr="006C5677">
        <w:rPr>
          <w:rFonts w:ascii="Book Antiqua" w:hAnsi="Book Antiqua"/>
        </w:rPr>
        <w:t>ing Sun, Jian</w:t>
      </w:r>
      <w:r w:rsidR="00B46B04" w:rsidRPr="006C5677">
        <w:rPr>
          <w:rFonts w:ascii="Book Antiqua" w:hAnsi="Book Antiqua"/>
        </w:rPr>
        <w:t>-Y</w:t>
      </w:r>
      <w:r w:rsidRPr="006C5677">
        <w:rPr>
          <w:rFonts w:ascii="Book Antiqua" w:hAnsi="Book Antiqua"/>
        </w:rPr>
        <w:t>un Zheng, Xiao</w:t>
      </w:r>
      <w:r w:rsidR="00B46B04" w:rsidRPr="006C5677">
        <w:rPr>
          <w:rFonts w:ascii="Book Antiqua" w:hAnsi="Book Antiqua"/>
        </w:rPr>
        <w:t>-R</w:t>
      </w:r>
      <w:r w:rsidRPr="006C5677">
        <w:rPr>
          <w:rFonts w:ascii="Book Antiqua" w:hAnsi="Book Antiqua"/>
        </w:rPr>
        <w:t>an Yin</w:t>
      </w:r>
    </w:p>
    <w:p w14:paraId="7C2EFB00" w14:textId="77777777" w:rsidR="00637EE4" w:rsidRPr="006C5677" w:rsidRDefault="00637EE4" w:rsidP="006C5677">
      <w:pPr>
        <w:spacing w:line="360" w:lineRule="auto"/>
        <w:jc w:val="both"/>
        <w:rPr>
          <w:rFonts w:ascii="Book Antiqua" w:hAnsi="Book Antiqua"/>
          <w:b/>
        </w:rPr>
      </w:pPr>
    </w:p>
    <w:p w14:paraId="316026E3" w14:textId="45B39AA3" w:rsidR="00F35274" w:rsidRDefault="00F35274" w:rsidP="006C5677">
      <w:pPr>
        <w:spacing w:line="360" w:lineRule="auto"/>
        <w:jc w:val="both"/>
        <w:rPr>
          <w:rFonts w:ascii="Book Antiqua" w:hAnsi="Book Antiqua"/>
        </w:rPr>
      </w:pPr>
      <w:r w:rsidRPr="006C5677">
        <w:rPr>
          <w:rFonts w:ascii="Book Antiqua" w:hAnsi="Book Antiqua"/>
          <w:b/>
        </w:rPr>
        <w:t>Fu</w:t>
      </w:r>
      <w:r w:rsidR="00C868D5" w:rsidRPr="006C5677">
        <w:rPr>
          <w:rFonts w:ascii="Book Antiqua" w:hAnsi="Book Antiqua"/>
          <w:b/>
        </w:rPr>
        <w:t>-C</w:t>
      </w:r>
      <w:r w:rsidRPr="006C5677">
        <w:rPr>
          <w:rFonts w:ascii="Book Antiqua" w:hAnsi="Book Antiqua"/>
          <w:b/>
        </w:rPr>
        <w:t>hun Jing, Jun Zhang, Chen Feng, Yuan</w:t>
      </w:r>
      <w:r w:rsidR="00C868D5" w:rsidRPr="006C5677">
        <w:rPr>
          <w:rFonts w:ascii="Book Antiqua" w:hAnsi="Book Antiqua"/>
          <w:b/>
        </w:rPr>
        <w:t>-Y</w:t>
      </w:r>
      <w:r w:rsidRPr="006C5677">
        <w:rPr>
          <w:rFonts w:ascii="Book Antiqua" w:hAnsi="Book Antiqua"/>
          <w:b/>
        </w:rPr>
        <w:t>uan Nian, Jin</w:t>
      </w:r>
      <w:r w:rsidR="00C868D5" w:rsidRPr="006C5677">
        <w:rPr>
          <w:rFonts w:ascii="Book Antiqua" w:hAnsi="Book Antiqua"/>
          <w:b/>
        </w:rPr>
        <w:t>-H</w:t>
      </w:r>
      <w:r w:rsidRPr="006C5677">
        <w:rPr>
          <w:rFonts w:ascii="Book Antiqua" w:hAnsi="Book Antiqua"/>
          <w:b/>
        </w:rPr>
        <w:t>ai Wang, Xiao</w:t>
      </w:r>
      <w:r w:rsidR="00C868D5" w:rsidRPr="006C5677">
        <w:rPr>
          <w:rFonts w:ascii="Book Antiqua" w:hAnsi="Book Antiqua"/>
          <w:b/>
        </w:rPr>
        <w:t>-R</w:t>
      </w:r>
      <w:r w:rsidRPr="006C5677">
        <w:rPr>
          <w:rFonts w:ascii="Book Antiqua" w:hAnsi="Book Antiqua"/>
          <w:b/>
        </w:rPr>
        <w:t>an Yin,</w:t>
      </w:r>
      <w:r w:rsidRPr="006C5677">
        <w:rPr>
          <w:rFonts w:ascii="Book Antiqua" w:hAnsi="Book Antiqua"/>
        </w:rPr>
        <w:t xml:space="preserve"> Department of Gastroenterology, Second Hospital Affiliated to the Medical School of Xi’an Jiao</w:t>
      </w:r>
      <w:r w:rsidR="0019005D" w:rsidRPr="006C5677">
        <w:rPr>
          <w:rFonts w:ascii="Book Antiqua" w:hAnsi="Book Antiqua"/>
        </w:rPr>
        <w:t xml:space="preserve"> T</w:t>
      </w:r>
      <w:r w:rsidRPr="006C5677">
        <w:rPr>
          <w:rFonts w:ascii="Book Antiqua" w:hAnsi="Book Antiqua"/>
        </w:rPr>
        <w:t>ong University, Xi’an 710004, Sha</w:t>
      </w:r>
      <w:r w:rsidR="00FA4114" w:rsidRPr="006C5677">
        <w:rPr>
          <w:rFonts w:ascii="Book Antiqua" w:hAnsi="Book Antiqua"/>
        </w:rPr>
        <w:t>a</w:t>
      </w:r>
      <w:r w:rsidRPr="006C5677">
        <w:rPr>
          <w:rFonts w:ascii="Book Antiqua" w:hAnsi="Book Antiqua"/>
        </w:rPr>
        <w:t xml:space="preserve">nxi Province, China </w:t>
      </w:r>
    </w:p>
    <w:p w14:paraId="34255AAB" w14:textId="77777777" w:rsidR="006C5677" w:rsidRPr="006C5677" w:rsidRDefault="006C5677" w:rsidP="006C5677">
      <w:pPr>
        <w:spacing w:line="360" w:lineRule="auto"/>
        <w:jc w:val="both"/>
        <w:rPr>
          <w:rFonts w:ascii="Book Antiqua" w:hAnsi="Book Antiqua"/>
        </w:rPr>
      </w:pPr>
    </w:p>
    <w:p w14:paraId="50C09DEB" w14:textId="330D2EA4" w:rsidR="00F35274" w:rsidRDefault="00F35274" w:rsidP="006C5677">
      <w:pPr>
        <w:spacing w:line="360" w:lineRule="auto"/>
        <w:jc w:val="both"/>
        <w:rPr>
          <w:rFonts w:ascii="Book Antiqua" w:hAnsi="Book Antiqua"/>
        </w:rPr>
      </w:pPr>
      <w:r w:rsidRPr="006C5677">
        <w:rPr>
          <w:rFonts w:ascii="Book Antiqua" w:hAnsi="Book Antiqua"/>
          <w:b/>
        </w:rPr>
        <w:t>Fu</w:t>
      </w:r>
      <w:r w:rsidR="00C868D5" w:rsidRPr="006C5677">
        <w:rPr>
          <w:rFonts w:ascii="Book Antiqua" w:hAnsi="Book Antiqua"/>
          <w:b/>
        </w:rPr>
        <w:t>-C</w:t>
      </w:r>
      <w:r w:rsidRPr="006C5677">
        <w:rPr>
          <w:rFonts w:ascii="Book Antiqua" w:hAnsi="Book Antiqua"/>
          <w:b/>
        </w:rPr>
        <w:t>hun Jing</w:t>
      </w:r>
      <w:r w:rsidRPr="006C5677">
        <w:rPr>
          <w:rFonts w:ascii="Book Antiqua" w:hAnsi="Book Antiqua"/>
        </w:rPr>
        <w:t>, Department of Digestive Diseases, Baoji People’s Hospital Affiliated to the Medical School of Yan’an University, Baoji 721000, Sha</w:t>
      </w:r>
      <w:r w:rsidR="00FA4114" w:rsidRPr="006C5677">
        <w:rPr>
          <w:rFonts w:ascii="Book Antiqua" w:hAnsi="Book Antiqua"/>
        </w:rPr>
        <w:t>a</w:t>
      </w:r>
      <w:r w:rsidRPr="006C5677">
        <w:rPr>
          <w:rFonts w:ascii="Book Antiqua" w:hAnsi="Book Antiqua"/>
        </w:rPr>
        <w:t xml:space="preserve">nxi Province, China </w:t>
      </w:r>
    </w:p>
    <w:p w14:paraId="54CB3D5F" w14:textId="77777777" w:rsidR="006C5677" w:rsidRPr="006C5677" w:rsidRDefault="006C5677" w:rsidP="006C5677">
      <w:pPr>
        <w:spacing w:line="360" w:lineRule="auto"/>
        <w:jc w:val="both"/>
        <w:rPr>
          <w:rFonts w:ascii="Book Antiqua" w:hAnsi="Book Antiqua"/>
        </w:rPr>
      </w:pPr>
    </w:p>
    <w:p w14:paraId="13FE4B0B" w14:textId="2C94F749" w:rsidR="006C5677" w:rsidRDefault="00F35274" w:rsidP="006C5677">
      <w:pPr>
        <w:spacing w:line="360" w:lineRule="auto"/>
        <w:jc w:val="both"/>
        <w:rPr>
          <w:rFonts w:ascii="Book Antiqua" w:hAnsi="Book Antiqua"/>
          <w:vertAlign w:val="superscript"/>
        </w:rPr>
      </w:pPr>
      <w:r w:rsidRPr="006C5677">
        <w:rPr>
          <w:rFonts w:ascii="Book Antiqua" w:hAnsi="Book Antiqua"/>
          <w:b/>
        </w:rPr>
        <w:t>Hao Hu, Bao</w:t>
      </w:r>
      <w:r w:rsidR="00C868D5" w:rsidRPr="006C5677">
        <w:rPr>
          <w:rFonts w:ascii="Book Antiqua" w:hAnsi="Book Antiqua"/>
          <w:b/>
        </w:rPr>
        <w:t>-D</w:t>
      </w:r>
      <w:r w:rsidRPr="006C5677">
        <w:rPr>
          <w:rFonts w:ascii="Book Antiqua" w:hAnsi="Book Antiqua"/>
          <w:b/>
        </w:rPr>
        <w:t>e Yang, Xiao</w:t>
      </w:r>
      <w:r w:rsidR="00C868D5" w:rsidRPr="006C5677">
        <w:rPr>
          <w:rFonts w:ascii="Book Antiqua" w:hAnsi="Book Antiqua"/>
          <w:b/>
        </w:rPr>
        <w:t>-M</w:t>
      </w:r>
      <w:r w:rsidRPr="006C5677">
        <w:rPr>
          <w:rFonts w:ascii="Book Antiqua" w:hAnsi="Book Antiqua"/>
          <w:b/>
        </w:rPr>
        <w:t>ing Sun</w:t>
      </w:r>
      <w:r w:rsidRPr="006C5677">
        <w:rPr>
          <w:rFonts w:ascii="Book Antiqua" w:hAnsi="Book Antiqua"/>
        </w:rPr>
        <w:t>, Department of Pharmacology, Health Science Center, Xi’an Jiao</w:t>
      </w:r>
      <w:r w:rsidR="0019005D" w:rsidRPr="006C5677">
        <w:rPr>
          <w:rFonts w:ascii="Book Antiqua" w:hAnsi="Book Antiqua"/>
        </w:rPr>
        <w:t xml:space="preserve"> T</w:t>
      </w:r>
      <w:r w:rsidRPr="006C5677">
        <w:rPr>
          <w:rFonts w:ascii="Book Antiqua" w:hAnsi="Book Antiqua"/>
        </w:rPr>
        <w:t>ong University, Xi’an 710061, Sha</w:t>
      </w:r>
      <w:r w:rsidR="00FA4114" w:rsidRPr="006C5677">
        <w:rPr>
          <w:rFonts w:ascii="Book Antiqua" w:hAnsi="Book Antiqua"/>
        </w:rPr>
        <w:t>a</w:t>
      </w:r>
      <w:r w:rsidR="000A60C1">
        <w:rPr>
          <w:rFonts w:ascii="Book Antiqua" w:hAnsi="Book Antiqua"/>
        </w:rPr>
        <w:t>nxi Province, China</w:t>
      </w:r>
    </w:p>
    <w:p w14:paraId="7648437A" w14:textId="77777777" w:rsidR="006C5677" w:rsidRDefault="006C5677" w:rsidP="006C5677">
      <w:pPr>
        <w:spacing w:line="360" w:lineRule="auto"/>
        <w:jc w:val="both"/>
        <w:rPr>
          <w:rFonts w:ascii="Book Antiqua" w:hAnsi="Book Antiqua"/>
          <w:vertAlign w:val="superscript"/>
        </w:rPr>
      </w:pPr>
    </w:p>
    <w:p w14:paraId="087716D8" w14:textId="1DBF78BB" w:rsidR="00F35274" w:rsidRPr="006C5677" w:rsidRDefault="006C5677" w:rsidP="006C5677">
      <w:pPr>
        <w:spacing w:line="360" w:lineRule="auto"/>
        <w:jc w:val="both"/>
        <w:rPr>
          <w:rFonts w:ascii="Book Antiqua" w:hAnsi="Book Antiqua"/>
        </w:rPr>
      </w:pPr>
      <w:r w:rsidRPr="006C5677">
        <w:rPr>
          <w:rFonts w:ascii="Book Antiqua" w:hAnsi="Book Antiqua"/>
          <w:b/>
        </w:rPr>
        <w:t>Hao Hu, Bao-De Yang, Xiao-Ming Sun</w:t>
      </w:r>
      <w:r w:rsidRPr="006C5677">
        <w:rPr>
          <w:rFonts w:ascii="Book Antiqua" w:hAnsi="Book Antiqua"/>
        </w:rPr>
        <w:t xml:space="preserve">, </w:t>
      </w:r>
      <w:r w:rsidR="00F35274" w:rsidRPr="006C5677">
        <w:rPr>
          <w:rFonts w:ascii="Book Antiqua" w:hAnsi="Book Antiqua"/>
        </w:rPr>
        <w:t>Basic Medical Experiment Teaching Center, Health Science Center, Xi’an Jiao</w:t>
      </w:r>
      <w:r w:rsidR="0019005D" w:rsidRPr="006C5677">
        <w:rPr>
          <w:rFonts w:ascii="Book Antiqua" w:hAnsi="Book Antiqua"/>
        </w:rPr>
        <w:t xml:space="preserve"> T</w:t>
      </w:r>
      <w:r w:rsidR="00F35274" w:rsidRPr="006C5677">
        <w:rPr>
          <w:rFonts w:ascii="Book Antiqua" w:hAnsi="Book Antiqua"/>
        </w:rPr>
        <w:t>ong University, Xi’an 710061, Sha</w:t>
      </w:r>
      <w:r w:rsidR="00FA4114" w:rsidRPr="006C5677">
        <w:rPr>
          <w:rFonts w:ascii="Book Antiqua" w:hAnsi="Book Antiqua"/>
        </w:rPr>
        <w:t>a</w:t>
      </w:r>
      <w:r w:rsidR="00F35274" w:rsidRPr="006C5677">
        <w:rPr>
          <w:rFonts w:ascii="Book Antiqua" w:hAnsi="Book Antiqua"/>
        </w:rPr>
        <w:t xml:space="preserve">nxi Province, China </w:t>
      </w:r>
    </w:p>
    <w:p w14:paraId="5BB4011B" w14:textId="138D867E" w:rsidR="00F35274" w:rsidRPr="006C5677" w:rsidRDefault="00F35274" w:rsidP="006C5677">
      <w:pPr>
        <w:spacing w:line="360" w:lineRule="auto"/>
        <w:jc w:val="both"/>
        <w:rPr>
          <w:rFonts w:ascii="Book Antiqua" w:hAnsi="Book Antiqua"/>
        </w:rPr>
      </w:pPr>
      <w:bookmarkStart w:id="11" w:name="_Hlk487059399"/>
      <w:r w:rsidRPr="006C5677">
        <w:rPr>
          <w:rFonts w:ascii="Book Antiqua" w:hAnsi="Book Antiqua"/>
          <w:b/>
        </w:rPr>
        <w:lastRenderedPageBreak/>
        <w:t>Jian</w:t>
      </w:r>
      <w:r w:rsidR="00C868D5" w:rsidRPr="006C5677">
        <w:rPr>
          <w:rFonts w:ascii="Book Antiqua" w:hAnsi="Book Antiqua"/>
          <w:b/>
        </w:rPr>
        <w:t>-Y</w:t>
      </w:r>
      <w:r w:rsidRPr="006C5677">
        <w:rPr>
          <w:rFonts w:ascii="Book Antiqua" w:hAnsi="Book Antiqua"/>
          <w:b/>
        </w:rPr>
        <w:t>un Zheng</w:t>
      </w:r>
      <w:bookmarkEnd w:id="11"/>
      <w:r w:rsidRPr="006C5677">
        <w:rPr>
          <w:rFonts w:ascii="Book Antiqua" w:hAnsi="Book Antiqua"/>
        </w:rPr>
        <w:t>, Department of Pathology, the First Affiliated Hospital of Xi’an Medical University, Xi’an 7100</w:t>
      </w:r>
      <w:r w:rsidR="005C03ED" w:rsidRPr="006C5677">
        <w:rPr>
          <w:rFonts w:ascii="Book Antiqua" w:hAnsi="Book Antiqua"/>
        </w:rPr>
        <w:t>77</w:t>
      </w:r>
      <w:r w:rsidRPr="006C5677">
        <w:rPr>
          <w:rFonts w:ascii="Book Antiqua" w:hAnsi="Book Antiqua"/>
        </w:rPr>
        <w:t>, Sha</w:t>
      </w:r>
      <w:r w:rsidR="00FA4114" w:rsidRPr="006C5677">
        <w:rPr>
          <w:rFonts w:ascii="Book Antiqua" w:hAnsi="Book Antiqua"/>
        </w:rPr>
        <w:t>a</w:t>
      </w:r>
      <w:r w:rsidRPr="006C5677">
        <w:rPr>
          <w:rFonts w:ascii="Book Antiqua" w:hAnsi="Book Antiqua"/>
        </w:rPr>
        <w:t>nxi Province, China</w:t>
      </w:r>
    </w:p>
    <w:p w14:paraId="6BA34BBC" w14:textId="77777777" w:rsidR="00532A3E" w:rsidRDefault="00532A3E" w:rsidP="006C5677">
      <w:pPr>
        <w:spacing w:line="360" w:lineRule="auto"/>
        <w:jc w:val="both"/>
        <w:rPr>
          <w:rFonts w:ascii="Book Antiqua" w:hAnsi="Book Antiqua"/>
          <w:b/>
        </w:rPr>
      </w:pPr>
    </w:p>
    <w:p w14:paraId="5F436575" w14:textId="77777777" w:rsidR="00E562B5" w:rsidRPr="006C5677" w:rsidRDefault="00532A3E" w:rsidP="00E562B5">
      <w:pPr>
        <w:pStyle w:val="ListParagraph"/>
        <w:spacing w:line="360" w:lineRule="auto"/>
        <w:ind w:firstLineChars="0" w:firstLine="0"/>
        <w:jc w:val="both"/>
        <w:rPr>
          <w:rFonts w:ascii="Book Antiqua" w:hAnsi="Book Antiqua"/>
        </w:rPr>
      </w:pPr>
      <w:r w:rsidRPr="004F57C6">
        <w:rPr>
          <w:rFonts w:ascii="Book Antiqua" w:hAnsi="Book Antiqua" w:hint="eastAsia"/>
          <w:b/>
        </w:rPr>
        <w:t xml:space="preserve">ORCID </w:t>
      </w:r>
      <w:r w:rsidRPr="004F57C6">
        <w:rPr>
          <w:rFonts w:ascii="Book Antiqua" w:hAnsi="Book Antiqua"/>
          <w:b/>
        </w:rPr>
        <w:t>n</w:t>
      </w:r>
      <w:r w:rsidRPr="004F57C6">
        <w:rPr>
          <w:rFonts w:ascii="Book Antiqua" w:hAnsi="Book Antiqua" w:hint="eastAsia"/>
          <w:b/>
        </w:rPr>
        <w:t>umber:</w:t>
      </w:r>
      <w:r w:rsidR="00E562B5">
        <w:rPr>
          <w:rFonts w:ascii="Book Antiqua" w:hAnsi="Book Antiqua" w:hint="eastAsia"/>
          <w:b/>
        </w:rPr>
        <w:t xml:space="preserve"> </w:t>
      </w:r>
      <w:r w:rsidR="00E562B5" w:rsidRPr="00DD461B">
        <w:rPr>
          <w:rFonts w:ascii="Book Antiqua" w:hAnsi="Book Antiqua"/>
          <w:b/>
          <w:bCs/>
        </w:rPr>
        <w:t>ORCID number:</w:t>
      </w:r>
      <w:r w:rsidR="00E562B5" w:rsidRPr="00A840D2">
        <w:rPr>
          <w:rFonts w:ascii="Book Antiqua" w:hAnsi="Book Antiqua"/>
        </w:rPr>
        <w:t xml:space="preserve"> </w:t>
      </w:r>
      <w:r w:rsidR="00E562B5" w:rsidRPr="006C5677">
        <w:rPr>
          <w:rFonts w:ascii="Book Antiqua" w:hAnsi="Book Antiqua"/>
        </w:rPr>
        <w:t>Fu</w:t>
      </w:r>
      <w:r w:rsidR="00E562B5" w:rsidRPr="006C5677">
        <w:rPr>
          <w:rFonts w:ascii="Book Antiqua" w:hAnsi="Book Antiqua" w:hint="eastAsia"/>
        </w:rPr>
        <w:t>-</w:t>
      </w:r>
      <w:r w:rsidR="00E562B5" w:rsidRPr="006C5677">
        <w:rPr>
          <w:rFonts w:ascii="Book Antiqua" w:hAnsi="Book Antiqua"/>
        </w:rPr>
        <w:t>Chun Jing</w:t>
      </w:r>
      <w:r w:rsidR="00E562B5">
        <w:rPr>
          <w:rFonts w:ascii="Book Antiqua" w:hAnsi="Book Antiqua" w:hint="eastAsia"/>
        </w:rPr>
        <w:t xml:space="preserve"> (</w:t>
      </w:r>
      <w:r w:rsidR="00E562B5" w:rsidRPr="00A840D2">
        <w:rPr>
          <w:rFonts w:ascii="Book Antiqua" w:hAnsi="Book Antiqua"/>
        </w:rPr>
        <w:t>0000-0001-7251-0294</w:t>
      </w:r>
      <w:r w:rsidR="00E562B5">
        <w:rPr>
          <w:rFonts w:ascii="Book Antiqua" w:hAnsi="Book Antiqua" w:hint="eastAsia"/>
        </w:rPr>
        <w:t>);</w:t>
      </w:r>
      <w:r w:rsidR="00E562B5" w:rsidRPr="006C5677">
        <w:rPr>
          <w:rFonts w:ascii="Book Antiqua" w:hAnsi="Book Antiqua"/>
        </w:rPr>
        <w:t xml:space="preserve"> Jun Zhang</w:t>
      </w:r>
      <w:r w:rsidR="00E562B5">
        <w:rPr>
          <w:rFonts w:ascii="Book Antiqua" w:hAnsi="Book Antiqua" w:hint="eastAsia"/>
        </w:rPr>
        <w:t xml:space="preserve"> (</w:t>
      </w:r>
      <w:r w:rsidR="00E562B5" w:rsidRPr="00A840D2">
        <w:rPr>
          <w:rFonts w:ascii="Book Antiqua" w:hAnsi="Book Antiqua"/>
        </w:rPr>
        <w:t>0000-0001-8964-8193</w:t>
      </w:r>
      <w:r w:rsidR="00E562B5">
        <w:rPr>
          <w:rFonts w:ascii="Book Antiqua" w:hAnsi="Book Antiqua" w:hint="eastAsia"/>
        </w:rPr>
        <w:t xml:space="preserve">); </w:t>
      </w:r>
      <w:r w:rsidR="00E562B5" w:rsidRPr="006C5677">
        <w:rPr>
          <w:rFonts w:ascii="Book Antiqua" w:hAnsi="Book Antiqua"/>
        </w:rPr>
        <w:t>Chen Feng</w:t>
      </w:r>
      <w:r w:rsidR="00E562B5">
        <w:rPr>
          <w:rFonts w:ascii="Book Antiqua" w:hAnsi="Book Antiqua" w:hint="eastAsia"/>
        </w:rPr>
        <w:t xml:space="preserve"> (</w:t>
      </w:r>
      <w:r w:rsidR="00E562B5" w:rsidRPr="00A840D2">
        <w:rPr>
          <w:rFonts w:ascii="Book Antiqua" w:hAnsi="Book Antiqua"/>
        </w:rPr>
        <w:t>0000-0003-2624-2318</w:t>
      </w:r>
      <w:r w:rsidR="00E562B5">
        <w:rPr>
          <w:rFonts w:ascii="Book Antiqua" w:hAnsi="Book Antiqua" w:hint="eastAsia"/>
        </w:rPr>
        <w:t xml:space="preserve">); </w:t>
      </w:r>
      <w:r w:rsidR="00E562B5" w:rsidRPr="006C5677">
        <w:rPr>
          <w:rFonts w:ascii="Book Antiqua" w:hAnsi="Book Antiqua"/>
        </w:rPr>
        <w:t>Yuan-Yuan Nian</w:t>
      </w:r>
      <w:r w:rsidR="00E562B5">
        <w:rPr>
          <w:rFonts w:ascii="Book Antiqua" w:hAnsi="Book Antiqua" w:hint="eastAsia"/>
        </w:rPr>
        <w:t xml:space="preserve"> (</w:t>
      </w:r>
      <w:r w:rsidR="00E562B5" w:rsidRPr="00A840D2">
        <w:rPr>
          <w:rFonts w:ascii="Book Antiqua" w:hAnsi="Book Antiqua"/>
        </w:rPr>
        <w:t>0000-0002-2811-1381</w:t>
      </w:r>
      <w:r w:rsidR="00E562B5">
        <w:rPr>
          <w:rFonts w:ascii="Book Antiqua" w:hAnsi="Book Antiqua" w:hint="eastAsia"/>
        </w:rPr>
        <w:t xml:space="preserve">); </w:t>
      </w:r>
      <w:r w:rsidR="00E562B5" w:rsidRPr="006C5677">
        <w:rPr>
          <w:rFonts w:ascii="Book Antiqua" w:hAnsi="Book Antiqua"/>
        </w:rPr>
        <w:t>Jin-Hai Wang</w:t>
      </w:r>
      <w:r w:rsidR="00E562B5">
        <w:rPr>
          <w:rFonts w:ascii="Book Antiqua" w:hAnsi="Book Antiqua" w:hint="eastAsia"/>
        </w:rPr>
        <w:t xml:space="preserve"> (</w:t>
      </w:r>
      <w:r w:rsidR="00E562B5" w:rsidRPr="00A840D2">
        <w:rPr>
          <w:rFonts w:ascii="Book Antiqua" w:hAnsi="Book Antiqua"/>
        </w:rPr>
        <w:t>0000-0002-9156-2548</w:t>
      </w:r>
      <w:r w:rsidR="00E562B5">
        <w:rPr>
          <w:rFonts w:ascii="Book Antiqua" w:hAnsi="Book Antiqua" w:hint="eastAsia"/>
        </w:rPr>
        <w:t xml:space="preserve">); </w:t>
      </w:r>
      <w:r w:rsidR="00E562B5" w:rsidRPr="006C5677">
        <w:rPr>
          <w:rFonts w:ascii="Book Antiqua" w:hAnsi="Book Antiqua"/>
        </w:rPr>
        <w:t>Hao Hu</w:t>
      </w:r>
      <w:r w:rsidR="00E562B5">
        <w:rPr>
          <w:rFonts w:ascii="Book Antiqua" w:hAnsi="Book Antiqua" w:hint="eastAsia"/>
        </w:rPr>
        <w:t xml:space="preserve"> (</w:t>
      </w:r>
      <w:r w:rsidR="00E562B5" w:rsidRPr="00A840D2">
        <w:rPr>
          <w:rFonts w:ascii="Book Antiqua" w:hAnsi="Book Antiqua"/>
        </w:rPr>
        <w:t>0000-0002-9460-6665</w:t>
      </w:r>
      <w:r w:rsidR="00E562B5">
        <w:rPr>
          <w:rFonts w:ascii="Book Antiqua" w:hAnsi="Book Antiqua" w:hint="eastAsia"/>
        </w:rPr>
        <w:t xml:space="preserve">); </w:t>
      </w:r>
      <w:r w:rsidR="00E562B5" w:rsidRPr="006C5677">
        <w:rPr>
          <w:rFonts w:ascii="Book Antiqua" w:hAnsi="Book Antiqua"/>
        </w:rPr>
        <w:t>Bao-De Yang</w:t>
      </w:r>
      <w:r w:rsidR="00E562B5">
        <w:rPr>
          <w:rFonts w:ascii="Book Antiqua" w:hAnsi="Book Antiqua" w:hint="eastAsia"/>
        </w:rPr>
        <w:t xml:space="preserve"> (</w:t>
      </w:r>
      <w:r w:rsidR="00E562B5" w:rsidRPr="00A840D2">
        <w:rPr>
          <w:rFonts w:ascii="Book Antiqua" w:hAnsi="Book Antiqua"/>
        </w:rPr>
        <w:t>0000-0002-7136-3015</w:t>
      </w:r>
      <w:r w:rsidR="00E562B5">
        <w:rPr>
          <w:rFonts w:ascii="Book Antiqua" w:hAnsi="Book Antiqua" w:hint="eastAsia"/>
        </w:rPr>
        <w:t xml:space="preserve">); </w:t>
      </w:r>
      <w:r w:rsidR="00E562B5" w:rsidRPr="006C5677">
        <w:rPr>
          <w:rFonts w:ascii="Book Antiqua" w:hAnsi="Book Antiqua"/>
        </w:rPr>
        <w:t>Xiao-Ming Sun</w:t>
      </w:r>
      <w:r w:rsidR="00E562B5">
        <w:rPr>
          <w:rFonts w:ascii="Book Antiqua" w:hAnsi="Book Antiqua" w:hint="eastAsia"/>
        </w:rPr>
        <w:t xml:space="preserve"> (</w:t>
      </w:r>
      <w:r w:rsidR="00E562B5" w:rsidRPr="00A840D2">
        <w:rPr>
          <w:rFonts w:ascii="Book Antiqua" w:hAnsi="Book Antiqua"/>
        </w:rPr>
        <w:t>0000-0002-9783-4575</w:t>
      </w:r>
      <w:r w:rsidR="00E562B5">
        <w:rPr>
          <w:rFonts w:ascii="Book Antiqua" w:hAnsi="Book Antiqua" w:hint="eastAsia"/>
        </w:rPr>
        <w:t xml:space="preserve">); </w:t>
      </w:r>
      <w:r w:rsidR="00E562B5" w:rsidRPr="006C5677">
        <w:rPr>
          <w:rFonts w:ascii="Book Antiqua" w:hAnsi="Book Antiqua"/>
        </w:rPr>
        <w:t>Jian-Yun Zheng</w:t>
      </w:r>
      <w:r w:rsidR="00E562B5">
        <w:rPr>
          <w:rFonts w:ascii="Book Antiqua" w:hAnsi="Book Antiqua" w:hint="eastAsia"/>
        </w:rPr>
        <w:t xml:space="preserve"> (</w:t>
      </w:r>
      <w:r w:rsidR="00E562B5" w:rsidRPr="00A840D2">
        <w:rPr>
          <w:rFonts w:ascii="Book Antiqua" w:hAnsi="Book Antiqua"/>
        </w:rPr>
        <w:t>0000-0002-6447-8295</w:t>
      </w:r>
      <w:r w:rsidR="00E562B5">
        <w:rPr>
          <w:rFonts w:ascii="Book Antiqua" w:hAnsi="Book Antiqua" w:hint="eastAsia"/>
        </w:rPr>
        <w:t xml:space="preserve">); </w:t>
      </w:r>
      <w:r w:rsidR="00E562B5" w:rsidRPr="006C5677">
        <w:rPr>
          <w:rFonts w:ascii="Book Antiqua" w:hAnsi="Book Antiqua"/>
        </w:rPr>
        <w:t>Xiao-Ran Yin</w:t>
      </w:r>
      <w:r w:rsidR="00E562B5">
        <w:rPr>
          <w:rFonts w:ascii="Book Antiqua" w:hAnsi="Book Antiqua" w:hint="eastAsia"/>
        </w:rPr>
        <w:t xml:space="preserve"> (</w:t>
      </w:r>
      <w:r w:rsidR="00E562B5" w:rsidRPr="00A840D2">
        <w:rPr>
          <w:rFonts w:ascii="Book Antiqua" w:hAnsi="Book Antiqua"/>
        </w:rPr>
        <w:t>0000-0003-1653-5678</w:t>
      </w:r>
      <w:r w:rsidR="00E562B5">
        <w:rPr>
          <w:rFonts w:ascii="Book Antiqua" w:hAnsi="Book Antiqua" w:hint="eastAsia"/>
        </w:rPr>
        <w:t>).</w:t>
      </w:r>
    </w:p>
    <w:p w14:paraId="729D5DA2" w14:textId="77777777" w:rsidR="00532A3E" w:rsidRPr="006C5677" w:rsidRDefault="00532A3E" w:rsidP="006C5677">
      <w:pPr>
        <w:spacing w:line="360" w:lineRule="auto"/>
        <w:jc w:val="both"/>
        <w:rPr>
          <w:rFonts w:ascii="Book Antiqua" w:hAnsi="Book Antiqua"/>
          <w:b/>
        </w:rPr>
      </w:pPr>
    </w:p>
    <w:p w14:paraId="1B12D588" w14:textId="1344B182" w:rsidR="00F35274" w:rsidRPr="006C5677" w:rsidRDefault="00F35274" w:rsidP="006C5677">
      <w:pPr>
        <w:spacing w:line="360" w:lineRule="auto"/>
        <w:jc w:val="both"/>
        <w:rPr>
          <w:rFonts w:ascii="Book Antiqua" w:hAnsi="Book Antiqua"/>
          <w:b/>
        </w:rPr>
      </w:pPr>
      <w:r w:rsidRPr="006C5677">
        <w:rPr>
          <w:rFonts w:ascii="Book Antiqua" w:hAnsi="Book Antiqua"/>
          <w:b/>
        </w:rPr>
        <w:t>Author contributions:</w:t>
      </w:r>
      <w:r w:rsidRPr="006C5677">
        <w:rPr>
          <w:rFonts w:ascii="Book Antiqua" w:hAnsi="Book Antiqua"/>
        </w:rPr>
        <w:t xml:space="preserve"> Jing </w:t>
      </w:r>
      <w:r w:rsidR="00DC3C51" w:rsidRPr="006C5677">
        <w:rPr>
          <w:rFonts w:ascii="Book Antiqua" w:hAnsi="Book Antiqua"/>
        </w:rPr>
        <w:t xml:space="preserve">FC </w:t>
      </w:r>
      <w:r w:rsidRPr="006C5677">
        <w:rPr>
          <w:rFonts w:ascii="Book Antiqua" w:hAnsi="Book Antiqua"/>
        </w:rPr>
        <w:t>designed and performed the experiments and wrote the manuscript; Zhang</w:t>
      </w:r>
      <w:r w:rsidR="00DC3C51" w:rsidRPr="006C5677">
        <w:rPr>
          <w:rFonts w:ascii="Book Antiqua" w:hAnsi="Book Antiqua"/>
        </w:rPr>
        <w:t xml:space="preserve"> J</w:t>
      </w:r>
      <w:r w:rsidRPr="006C5677">
        <w:rPr>
          <w:rFonts w:ascii="Book Antiqua" w:hAnsi="Book Antiqua"/>
        </w:rPr>
        <w:t xml:space="preserve"> put forward the conceptualization of the experiments; Feng</w:t>
      </w:r>
      <w:r w:rsidR="00DC3C51" w:rsidRPr="006C5677">
        <w:rPr>
          <w:rFonts w:ascii="Book Antiqua" w:hAnsi="Book Antiqua"/>
        </w:rPr>
        <w:t xml:space="preserve"> C</w:t>
      </w:r>
      <w:r w:rsidRPr="006C5677">
        <w:rPr>
          <w:rFonts w:ascii="Book Antiqua" w:hAnsi="Book Antiqua"/>
        </w:rPr>
        <w:t>, Nian</w:t>
      </w:r>
      <w:r w:rsidR="00DC3C51" w:rsidRPr="006C5677">
        <w:rPr>
          <w:rFonts w:ascii="Book Antiqua" w:hAnsi="Book Antiqua"/>
        </w:rPr>
        <w:t xml:space="preserve"> YY</w:t>
      </w:r>
      <w:r w:rsidRPr="006C5677">
        <w:rPr>
          <w:rFonts w:ascii="Book Antiqua" w:hAnsi="Book Antiqua"/>
        </w:rPr>
        <w:t>, Wang</w:t>
      </w:r>
      <w:r w:rsidR="00DC3C51" w:rsidRPr="006C5677">
        <w:rPr>
          <w:rFonts w:ascii="Book Antiqua" w:hAnsi="Book Antiqua"/>
        </w:rPr>
        <w:t xml:space="preserve"> JH</w:t>
      </w:r>
      <w:r w:rsidRPr="006C5677">
        <w:rPr>
          <w:rFonts w:ascii="Book Antiqua" w:hAnsi="Book Antiqua"/>
        </w:rPr>
        <w:t>, Hu</w:t>
      </w:r>
      <w:r w:rsidR="00DC3C51" w:rsidRPr="006C5677">
        <w:rPr>
          <w:rFonts w:ascii="Book Antiqua" w:hAnsi="Book Antiqua"/>
        </w:rPr>
        <w:t xml:space="preserve"> H</w:t>
      </w:r>
      <w:r w:rsidRPr="006C5677">
        <w:rPr>
          <w:rFonts w:ascii="Book Antiqua" w:hAnsi="Book Antiqua"/>
        </w:rPr>
        <w:t>, Yang</w:t>
      </w:r>
      <w:r w:rsidR="00DC3C51" w:rsidRPr="006C5677">
        <w:rPr>
          <w:rFonts w:ascii="Book Antiqua" w:hAnsi="Book Antiqua"/>
        </w:rPr>
        <w:t xml:space="preserve"> BD</w:t>
      </w:r>
      <w:r w:rsidRPr="006C5677">
        <w:rPr>
          <w:rFonts w:ascii="Book Antiqua" w:hAnsi="Book Antiqua"/>
        </w:rPr>
        <w:t>, Sun</w:t>
      </w:r>
      <w:r w:rsidR="00DC3C51" w:rsidRPr="006C5677">
        <w:rPr>
          <w:rFonts w:ascii="Book Antiqua" w:hAnsi="Book Antiqua"/>
        </w:rPr>
        <w:t xml:space="preserve"> XM</w:t>
      </w:r>
      <w:r w:rsidRPr="006C5677">
        <w:rPr>
          <w:rFonts w:ascii="Book Antiqua" w:hAnsi="Book Antiqua"/>
        </w:rPr>
        <w:t xml:space="preserve"> and Zheng </w:t>
      </w:r>
      <w:r w:rsidR="00DC3C51" w:rsidRPr="006C5677">
        <w:rPr>
          <w:rFonts w:ascii="Book Antiqua" w:hAnsi="Book Antiqua"/>
        </w:rPr>
        <w:t xml:space="preserve">JY </w:t>
      </w:r>
      <w:r w:rsidRPr="006C5677">
        <w:rPr>
          <w:rFonts w:ascii="Book Antiqua" w:hAnsi="Book Antiqua"/>
        </w:rPr>
        <w:t xml:space="preserve">performed part of the experiments and collected data; </w:t>
      </w:r>
      <w:r w:rsidR="00CA298A" w:rsidRPr="006C5677">
        <w:rPr>
          <w:rFonts w:ascii="Book Antiqua" w:hAnsi="Book Antiqua"/>
        </w:rPr>
        <w:t>Jing</w:t>
      </w:r>
      <w:r w:rsidR="00DC3C51" w:rsidRPr="006C5677">
        <w:rPr>
          <w:rFonts w:ascii="Book Antiqua" w:hAnsi="Book Antiqua"/>
        </w:rPr>
        <w:t xml:space="preserve"> FC</w:t>
      </w:r>
      <w:r w:rsidR="00CA298A" w:rsidRPr="006C5677">
        <w:rPr>
          <w:rFonts w:ascii="Book Antiqua" w:hAnsi="Book Antiqua"/>
        </w:rPr>
        <w:t xml:space="preserve"> </w:t>
      </w:r>
      <w:r w:rsidRPr="006C5677">
        <w:rPr>
          <w:rFonts w:ascii="Book Antiqua" w:hAnsi="Book Antiqua"/>
        </w:rPr>
        <w:t xml:space="preserve">and </w:t>
      </w:r>
      <w:r w:rsidR="007707A7" w:rsidRPr="006C5677">
        <w:rPr>
          <w:rFonts w:ascii="Book Antiqua" w:hAnsi="Book Antiqua"/>
        </w:rPr>
        <w:t>Yin</w:t>
      </w:r>
      <w:r w:rsidR="00DC3C51" w:rsidRPr="006C5677">
        <w:rPr>
          <w:rFonts w:ascii="Book Antiqua" w:hAnsi="Book Antiqua"/>
        </w:rPr>
        <w:t xml:space="preserve"> XR</w:t>
      </w:r>
      <w:r w:rsidRPr="006C5677">
        <w:rPr>
          <w:rFonts w:ascii="Book Antiqua" w:hAnsi="Book Antiqua"/>
        </w:rPr>
        <w:t xml:space="preserve"> were responsible for the analysis of data.</w:t>
      </w:r>
    </w:p>
    <w:p w14:paraId="3C96932E" w14:textId="77777777" w:rsidR="00F35274" w:rsidRPr="006C5677" w:rsidRDefault="00F35274" w:rsidP="006C5677">
      <w:pPr>
        <w:spacing w:line="360" w:lineRule="auto"/>
        <w:jc w:val="both"/>
        <w:rPr>
          <w:rFonts w:ascii="Book Antiqua" w:hAnsi="Book Antiqua"/>
          <w:b/>
        </w:rPr>
      </w:pPr>
    </w:p>
    <w:p w14:paraId="5C0A984B" w14:textId="77777777" w:rsidR="00F35274" w:rsidRPr="006C5677" w:rsidRDefault="00F35274" w:rsidP="006C5677">
      <w:pPr>
        <w:pStyle w:val="ListParagraph"/>
        <w:spacing w:line="360" w:lineRule="auto"/>
        <w:ind w:firstLineChars="0" w:firstLine="0"/>
        <w:jc w:val="both"/>
        <w:rPr>
          <w:rFonts w:ascii="Book Antiqua" w:hAnsi="Book Antiqua"/>
        </w:rPr>
      </w:pPr>
      <w:r w:rsidRPr="006C5677">
        <w:rPr>
          <w:rFonts w:ascii="Book Antiqua" w:hAnsi="Book Antiqua" w:cs="Tahoma"/>
          <w:b/>
        </w:rPr>
        <w:t xml:space="preserve">Institutional review board statement: </w:t>
      </w:r>
      <w:r w:rsidRPr="006C5677">
        <w:rPr>
          <w:rFonts w:ascii="Book Antiqua" w:hAnsi="Book Antiqua"/>
        </w:rPr>
        <w:t xml:space="preserve">The study was reviewed and approved by the Institutional Review Board of </w:t>
      </w:r>
      <w:r w:rsidR="00885258" w:rsidRPr="006C5677">
        <w:rPr>
          <w:rFonts w:ascii="Book Antiqua" w:hAnsi="Book Antiqua"/>
        </w:rPr>
        <w:t>Baoji People’s Hospital Affiliated to the Medical School of Yan’an University</w:t>
      </w:r>
      <w:r w:rsidRPr="006C5677">
        <w:rPr>
          <w:rFonts w:ascii="Book Antiqua" w:hAnsi="Book Antiqua"/>
        </w:rPr>
        <w:t>.</w:t>
      </w:r>
    </w:p>
    <w:p w14:paraId="1D816B7C" w14:textId="77777777" w:rsidR="00F35274" w:rsidRPr="006C5677" w:rsidRDefault="00F35274" w:rsidP="006C5677">
      <w:pPr>
        <w:pStyle w:val="ListParagraph"/>
        <w:spacing w:line="360" w:lineRule="auto"/>
        <w:ind w:firstLineChars="0" w:firstLine="0"/>
        <w:jc w:val="both"/>
        <w:rPr>
          <w:rFonts w:ascii="Book Antiqua" w:hAnsi="Book Antiqua"/>
        </w:rPr>
      </w:pPr>
    </w:p>
    <w:p w14:paraId="09053FA7" w14:textId="77777777" w:rsidR="00F35274" w:rsidRPr="006C5677" w:rsidRDefault="00F35274" w:rsidP="006C5677">
      <w:pPr>
        <w:pStyle w:val="ListParagraph"/>
        <w:spacing w:line="360" w:lineRule="auto"/>
        <w:ind w:firstLineChars="0" w:firstLine="0"/>
        <w:jc w:val="both"/>
        <w:rPr>
          <w:rFonts w:ascii="Book Antiqua" w:hAnsi="Book Antiqua" w:cs="Tahoma"/>
          <w:b/>
        </w:rPr>
      </w:pPr>
      <w:r w:rsidRPr="006C5677">
        <w:rPr>
          <w:rFonts w:ascii="Book Antiqua" w:hAnsi="Book Antiqua" w:cs="Tahoma"/>
          <w:b/>
        </w:rPr>
        <w:t xml:space="preserve">Institutional animal care and use committee statement: </w:t>
      </w:r>
      <w:r w:rsidRPr="006C5677">
        <w:rPr>
          <w:rFonts w:ascii="Book Antiqua" w:hAnsi="Book Antiqua" w:cs="Tahoma"/>
        </w:rPr>
        <w:t xml:space="preserve">All procedures involving animals were reviewed and approved by the </w:t>
      </w:r>
      <w:r w:rsidRPr="006C5677">
        <w:rPr>
          <w:rFonts w:ascii="Book Antiqua" w:hAnsi="Book Antiqua"/>
        </w:rPr>
        <w:t xml:space="preserve">Experimental Animal Care and Use Committee of </w:t>
      </w:r>
      <w:bookmarkStart w:id="12" w:name="_Hlk487822349"/>
      <w:r w:rsidRPr="006C5677">
        <w:rPr>
          <w:rFonts w:ascii="Book Antiqua" w:hAnsi="Book Antiqua"/>
        </w:rPr>
        <w:t>Baoji People’s Hospital Affiliated to the Medical School of Yan’an University</w:t>
      </w:r>
      <w:bookmarkEnd w:id="12"/>
      <w:r w:rsidRPr="006C5677">
        <w:rPr>
          <w:rFonts w:ascii="Book Antiqua" w:hAnsi="Book Antiqua" w:cs="Tahoma"/>
        </w:rPr>
        <w:t xml:space="preserve"> (EACUC Protocol no. 2016-0001).</w:t>
      </w:r>
    </w:p>
    <w:p w14:paraId="2967A7B6" w14:textId="77777777" w:rsidR="00F35274" w:rsidRPr="006C5677" w:rsidRDefault="00F35274" w:rsidP="006C5677">
      <w:pPr>
        <w:pStyle w:val="ListParagraph"/>
        <w:spacing w:line="360" w:lineRule="auto"/>
        <w:ind w:firstLineChars="0" w:firstLine="0"/>
        <w:jc w:val="both"/>
        <w:rPr>
          <w:rFonts w:ascii="Book Antiqua" w:hAnsi="Book Antiqua" w:cs="Tahoma"/>
          <w:b/>
        </w:rPr>
      </w:pPr>
    </w:p>
    <w:p w14:paraId="0899B3E2" w14:textId="77777777" w:rsidR="00F35274" w:rsidRPr="006C5677" w:rsidRDefault="00F35274" w:rsidP="006C5677">
      <w:pPr>
        <w:pStyle w:val="ListParagraph"/>
        <w:spacing w:line="360" w:lineRule="auto"/>
        <w:ind w:firstLineChars="0" w:firstLine="0"/>
        <w:jc w:val="both"/>
        <w:rPr>
          <w:rFonts w:ascii="Book Antiqua" w:hAnsi="Book Antiqua" w:cs="Tahoma"/>
        </w:rPr>
      </w:pPr>
      <w:r w:rsidRPr="006C5677">
        <w:rPr>
          <w:rFonts w:ascii="Book Antiqua" w:hAnsi="Book Antiqua" w:cs="Tahoma"/>
          <w:b/>
        </w:rPr>
        <w:t xml:space="preserve">Conflict-of-interest statement: </w:t>
      </w:r>
      <w:r w:rsidRPr="006C5677">
        <w:rPr>
          <w:rFonts w:ascii="Book Antiqua" w:hAnsi="Book Antiqua" w:cs="Tahoma"/>
        </w:rPr>
        <w:t>All authors declare that there are no conflicts of interest.</w:t>
      </w:r>
    </w:p>
    <w:p w14:paraId="0B969283" w14:textId="77777777" w:rsidR="00F35274" w:rsidRPr="006C5677" w:rsidRDefault="00F35274" w:rsidP="006C5677">
      <w:pPr>
        <w:pStyle w:val="ListParagraph"/>
        <w:spacing w:line="360" w:lineRule="auto"/>
        <w:ind w:firstLineChars="0" w:firstLine="0"/>
        <w:jc w:val="both"/>
        <w:rPr>
          <w:rFonts w:ascii="Book Antiqua" w:hAnsi="Book Antiqua" w:cs="Tahoma"/>
          <w:b/>
        </w:rPr>
      </w:pPr>
    </w:p>
    <w:p w14:paraId="2A7F61EA" w14:textId="77777777" w:rsidR="00F35274" w:rsidRDefault="00F35274" w:rsidP="006C5677">
      <w:pPr>
        <w:pStyle w:val="ListParagraph"/>
        <w:spacing w:line="360" w:lineRule="auto"/>
        <w:ind w:firstLineChars="0" w:firstLine="0"/>
        <w:jc w:val="both"/>
        <w:rPr>
          <w:rFonts w:ascii="Book Antiqua" w:hAnsi="Book Antiqua" w:cs="Tahoma"/>
        </w:rPr>
      </w:pPr>
      <w:r w:rsidRPr="006C5677">
        <w:rPr>
          <w:rFonts w:ascii="Book Antiqua" w:hAnsi="Book Antiqua" w:cs="Tahoma"/>
          <w:b/>
        </w:rPr>
        <w:lastRenderedPageBreak/>
        <w:t xml:space="preserve">Data sharing statement: </w:t>
      </w:r>
      <w:r w:rsidRPr="006C5677">
        <w:rPr>
          <w:rFonts w:ascii="Book Antiqua" w:hAnsi="Book Antiqua" w:cs="Tahoma"/>
        </w:rPr>
        <w:t>All authors declare that no additional data are available.</w:t>
      </w:r>
    </w:p>
    <w:p w14:paraId="55877021" w14:textId="77777777" w:rsidR="006C5677" w:rsidRPr="006C5677" w:rsidRDefault="006C5677" w:rsidP="006C5677">
      <w:pPr>
        <w:pStyle w:val="ListParagraph"/>
        <w:spacing w:line="360" w:lineRule="auto"/>
        <w:ind w:firstLineChars="0" w:firstLine="0"/>
        <w:jc w:val="both"/>
        <w:rPr>
          <w:rFonts w:ascii="Book Antiqua" w:hAnsi="Book Antiqua" w:cs="Tahoma"/>
        </w:rPr>
      </w:pPr>
    </w:p>
    <w:p w14:paraId="1D08D02C" w14:textId="092430F1" w:rsidR="006A05C4" w:rsidRPr="006C5677" w:rsidRDefault="004E0025" w:rsidP="006C5677">
      <w:pPr>
        <w:spacing w:line="360" w:lineRule="auto"/>
        <w:jc w:val="both"/>
        <w:rPr>
          <w:rFonts w:ascii="Book Antiqua" w:hAnsi="Book Antiqua"/>
          <w:color w:val="000000"/>
        </w:rPr>
      </w:pPr>
      <w:bookmarkStart w:id="13" w:name="OLE_LINK155"/>
      <w:bookmarkStart w:id="14" w:name="OLE_LINK183"/>
      <w:bookmarkStart w:id="15" w:name="OLE_LINK441"/>
      <w:r w:rsidRPr="006C5677">
        <w:rPr>
          <w:rFonts w:ascii="Book Antiqua" w:hAnsi="Book Antiqua"/>
          <w:b/>
          <w:color w:val="000000"/>
        </w:rPr>
        <w:t xml:space="preserve">Open-Access: </w:t>
      </w:r>
      <w:r w:rsidRPr="006C5677">
        <w:rPr>
          <w:rFonts w:ascii="Book Antiqua" w:hAnsi="Book Antiqua"/>
          <w:color w:val="000000"/>
        </w:rPr>
        <w:t>This article is an open-access article which was selected by an in-house editor and fully peer-reviewed by external reviewers. It is distributed in accordance with the C</w:t>
      </w:r>
      <w:r w:rsidR="006A05C4" w:rsidRPr="006C5677">
        <w:rPr>
          <w:rFonts w:ascii="Book Antiqua" w:hAnsi="Book Antiqua"/>
          <w:color w:val="000000"/>
        </w:rPr>
        <w:t xml:space="preserve">reative Commons Attribution Non </w:t>
      </w:r>
      <w:r w:rsidRPr="006C5677">
        <w:rPr>
          <w:rFonts w:ascii="Book Antiqua" w:hAnsi="Book Antiqua"/>
          <w:color w:val="000000"/>
        </w:rPr>
        <w:t xml:space="preserve">Commercial (CC BY-NC 4.0) license, which permits others to distribute, remix, adapt, build upon this work non-commercially, and license their derivative works on different terms, provided the original work is properly cited and the use is non-commercial. See: </w:t>
      </w:r>
      <w:r w:rsidR="006A05C4" w:rsidRPr="006C5677">
        <w:rPr>
          <w:rFonts w:ascii="Book Antiqua" w:hAnsi="Book Antiqua"/>
          <w:color w:val="000000"/>
        </w:rPr>
        <w:t xml:space="preserve"> </w:t>
      </w:r>
    </w:p>
    <w:p w14:paraId="73DC1BEE" w14:textId="1441027A" w:rsidR="004E0025" w:rsidRPr="006C5677" w:rsidRDefault="004E0025" w:rsidP="006C5677">
      <w:pPr>
        <w:spacing w:line="360" w:lineRule="auto"/>
        <w:jc w:val="both"/>
        <w:rPr>
          <w:rFonts w:ascii="Book Antiqua" w:hAnsi="Book Antiqua"/>
          <w:color w:val="000000"/>
        </w:rPr>
      </w:pPr>
      <w:r w:rsidRPr="006C5677">
        <w:rPr>
          <w:rFonts w:ascii="Book Antiqua" w:hAnsi="Book Antiqua"/>
          <w:color w:val="000000"/>
        </w:rPr>
        <w:t>http://creativecommons.org/licenses/by-nc/4.0/</w:t>
      </w:r>
    </w:p>
    <w:bookmarkEnd w:id="13"/>
    <w:bookmarkEnd w:id="14"/>
    <w:bookmarkEnd w:id="15"/>
    <w:p w14:paraId="5E287611" w14:textId="77777777" w:rsidR="004E0025" w:rsidRPr="006C5677" w:rsidRDefault="004E0025" w:rsidP="006C5677">
      <w:pPr>
        <w:spacing w:line="360" w:lineRule="auto"/>
        <w:jc w:val="both"/>
        <w:rPr>
          <w:rFonts w:ascii="Book Antiqua" w:hAnsi="Book Antiqua" w:cs="Arial Unicode MS"/>
          <w:color w:val="000000"/>
        </w:rPr>
      </w:pPr>
    </w:p>
    <w:p w14:paraId="10139A79" w14:textId="38511A6E" w:rsidR="004E0025" w:rsidRPr="006C5677" w:rsidRDefault="004E0025" w:rsidP="006C5677">
      <w:pPr>
        <w:spacing w:line="360" w:lineRule="auto"/>
        <w:jc w:val="both"/>
        <w:rPr>
          <w:rFonts w:ascii="Book Antiqua" w:hAnsi="Book Antiqua" w:cs="Arial Unicode MS"/>
          <w:color w:val="000000"/>
        </w:rPr>
      </w:pPr>
      <w:r w:rsidRPr="006C5677">
        <w:rPr>
          <w:rFonts w:ascii="Book Antiqua" w:hAnsi="Book Antiqua" w:cs="Arial Unicode MS"/>
          <w:b/>
          <w:color w:val="000000"/>
        </w:rPr>
        <w:t xml:space="preserve">Manuscript source: </w:t>
      </w:r>
      <w:r w:rsidRPr="006C5677">
        <w:rPr>
          <w:rFonts w:ascii="Book Antiqua" w:hAnsi="Book Antiqua" w:cs="Arial Unicode MS"/>
          <w:color w:val="000000"/>
        </w:rPr>
        <w:t>Unsolicited manuscript</w:t>
      </w:r>
    </w:p>
    <w:p w14:paraId="07B6F6FB" w14:textId="00BECAA8" w:rsidR="00F35274" w:rsidRPr="006C5677" w:rsidRDefault="004E0025" w:rsidP="006C5677">
      <w:pPr>
        <w:spacing w:line="360" w:lineRule="auto"/>
        <w:jc w:val="both"/>
        <w:rPr>
          <w:rFonts w:ascii="Book Antiqua" w:hAnsi="Book Antiqua"/>
          <w:b/>
          <w:color w:val="000000"/>
        </w:rPr>
      </w:pPr>
      <w:r w:rsidRPr="006C5677">
        <w:rPr>
          <w:rFonts w:ascii="Book Antiqua" w:hAnsi="Book Antiqua" w:cs="Arial Unicode MS"/>
          <w:color w:val="000000"/>
        </w:rPr>
        <w:t xml:space="preserve"> </w:t>
      </w:r>
    </w:p>
    <w:p w14:paraId="112DBB40" w14:textId="2DD61A35" w:rsidR="00F35274" w:rsidRPr="006C5677" w:rsidRDefault="00F35274" w:rsidP="006C5677">
      <w:pPr>
        <w:pStyle w:val="ListParagraph"/>
        <w:spacing w:line="360" w:lineRule="auto"/>
        <w:ind w:firstLineChars="0" w:firstLine="0"/>
        <w:jc w:val="both"/>
        <w:rPr>
          <w:rFonts w:ascii="Book Antiqua" w:hAnsi="Book Antiqua"/>
          <w:b/>
        </w:rPr>
      </w:pPr>
      <w:r w:rsidRPr="006C5677">
        <w:rPr>
          <w:rFonts w:ascii="Book Antiqua" w:hAnsi="Book Antiqua"/>
          <w:b/>
        </w:rPr>
        <w:t>C</w:t>
      </w:r>
      <w:r w:rsidR="006C5677">
        <w:rPr>
          <w:rFonts w:ascii="Book Antiqua" w:hAnsi="Book Antiqua"/>
          <w:b/>
        </w:rPr>
        <w:t>orrespondence to: Jun Zhang, PhD</w:t>
      </w:r>
      <w:r w:rsidRPr="006C5677">
        <w:rPr>
          <w:rFonts w:ascii="Book Antiqua" w:hAnsi="Book Antiqua"/>
          <w:b/>
        </w:rPr>
        <w:t xml:space="preserve">, </w:t>
      </w:r>
      <w:r w:rsidR="006C5677" w:rsidRPr="006C5677">
        <w:rPr>
          <w:rFonts w:ascii="Book Antiqua" w:hAnsi="Book Antiqua"/>
          <w:b/>
        </w:rPr>
        <w:t>Professor</w:t>
      </w:r>
      <w:r w:rsidRPr="006C5677">
        <w:rPr>
          <w:rFonts w:ascii="Book Antiqua" w:hAnsi="Book Antiqua"/>
          <w:b/>
        </w:rPr>
        <w:t>,</w:t>
      </w:r>
      <w:r w:rsidRPr="006C5677">
        <w:rPr>
          <w:rFonts w:ascii="Book Antiqua" w:hAnsi="Book Antiqua"/>
        </w:rPr>
        <w:t xml:space="preserve"> Department of Gastroenterology, Second Hospital Affiliated to the Medical School of Xi’an Jiao Tong University, No. 157, </w:t>
      </w:r>
      <w:r w:rsidR="000A60C1" w:rsidRPr="006C5677">
        <w:rPr>
          <w:rFonts w:ascii="Book Antiqua" w:hAnsi="Book Antiqua"/>
        </w:rPr>
        <w:t xml:space="preserve">West Road </w:t>
      </w:r>
      <w:r w:rsidRPr="006C5677">
        <w:rPr>
          <w:rFonts w:ascii="Book Antiqua" w:hAnsi="Book Antiqua"/>
        </w:rPr>
        <w:t>5, Xi’an</w:t>
      </w:r>
      <w:r w:rsidR="006C5677">
        <w:rPr>
          <w:rFonts w:ascii="Book Antiqua" w:hAnsi="Book Antiqua" w:hint="eastAsia"/>
        </w:rPr>
        <w:t xml:space="preserve"> </w:t>
      </w:r>
      <w:r w:rsidR="006C5677" w:rsidRPr="006C5677">
        <w:rPr>
          <w:rFonts w:ascii="Book Antiqua" w:hAnsi="Book Antiqua"/>
        </w:rPr>
        <w:t>710004</w:t>
      </w:r>
      <w:r w:rsidRPr="006C5677">
        <w:rPr>
          <w:rFonts w:ascii="Book Antiqua" w:hAnsi="Book Antiqua"/>
        </w:rPr>
        <w:t>, Sha</w:t>
      </w:r>
      <w:r w:rsidR="00C95A47" w:rsidRPr="006C5677">
        <w:rPr>
          <w:rFonts w:ascii="Book Antiqua" w:hAnsi="Book Antiqua"/>
        </w:rPr>
        <w:t>a</w:t>
      </w:r>
      <w:r w:rsidRPr="006C5677">
        <w:rPr>
          <w:rFonts w:ascii="Book Antiqua" w:hAnsi="Book Antiqua"/>
        </w:rPr>
        <w:t>nxi Province,</w:t>
      </w:r>
      <w:r w:rsidR="006C5677">
        <w:rPr>
          <w:rFonts w:ascii="Book Antiqua" w:hAnsi="Book Antiqua" w:hint="eastAsia"/>
        </w:rPr>
        <w:t xml:space="preserve"> </w:t>
      </w:r>
      <w:r w:rsidRPr="006C5677">
        <w:rPr>
          <w:rFonts w:ascii="Book Antiqua" w:hAnsi="Book Antiqua"/>
        </w:rPr>
        <w:t xml:space="preserve">China. </w:t>
      </w:r>
      <w:hyperlink r:id="rId8" w:history="1">
        <w:r w:rsidRPr="006C5677">
          <w:rPr>
            <w:rStyle w:val="Hyperlink"/>
            <w:rFonts w:ascii="Book Antiqua" w:hAnsi="Book Antiqua"/>
          </w:rPr>
          <w:t>jun3z@163.com</w:t>
        </w:r>
      </w:hyperlink>
      <w:r w:rsidRPr="006C5677">
        <w:rPr>
          <w:rFonts w:ascii="Book Antiqua" w:hAnsi="Book Antiqua"/>
          <w:b/>
        </w:rPr>
        <w:t xml:space="preserve"> </w:t>
      </w:r>
    </w:p>
    <w:p w14:paraId="22754557" w14:textId="77777777" w:rsidR="00F35274" w:rsidRPr="006C5677" w:rsidRDefault="00F35274" w:rsidP="006C5677">
      <w:pPr>
        <w:pStyle w:val="ListParagraph"/>
        <w:spacing w:line="360" w:lineRule="auto"/>
        <w:ind w:firstLineChars="0" w:firstLine="0"/>
        <w:jc w:val="both"/>
        <w:rPr>
          <w:rFonts w:ascii="Book Antiqua" w:hAnsi="Book Antiqua"/>
        </w:rPr>
      </w:pPr>
      <w:r w:rsidRPr="006C5677">
        <w:rPr>
          <w:rFonts w:ascii="Book Antiqua" w:hAnsi="Book Antiqua"/>
          <w:b/>
        </w:rPr>
        <w:t xml:space="preserve">Telephone: </w:t>
      </w:r>
      <w:bookmarkStart w:id="16" w:name="_Hlk487404410"/>
      <w:r w:rsidRPr="006C5677">
        <w:rPr>
          <w:rFonts w:ascii="Book Antiqua" w:hAnsi="Book Antiqua"/>
        </w:rPr>
        <w:t>+86-29-87679272</w:t>
      </w:r>
      <w:bookmarkEnd w:id="16"/>
    </w:p>
    <w:p w14:paraId="07F1F233" w14:textId="77777777" w:rsidR="00F35274" w:rsidRDefault="00F35274" w:rsidP="006C5677">
      <w:pPr>
        <w:pStyle w:val="ListParagraph"/>
        <w:spacing w:line="360" w:lineRule="auto"/>
        <w:ind w:firstLineChars="0" w:firstLine="0"/>
        <w:jc w:val="both"/>
        <w:rPr>
          <w:rFonts w:ascii="Book Antiqua" w:hAnsi="Book Antiqua"/>
        </w:rPr>
      </w:pPr>
      <w:r w:rsidRPr="006C5677">
        <w:rPr>
          <w:rFonts w:ascii="Book Antiqua" w:hAnsi="Book Antiqua"/>
          <w:b/>
        </w:rPr>
        <w:t xml:space="preserve">Fax: </w:t>
      </w:r>
      <w:r w:rsidRPr="006C5677">
        <w:rPr>
          <w:rFonts w:ascii="Book Antiqua" w:hAnsi="Book Antiqua"/>
        </w:rPr>
        <w:t>+86-29-87679272</w:t>
      </w:r>
    </w:p>
    <w:p w14:paraId="14723D2B" w14:textId="77777777" w:rsidR="006C5677" w:rsidRPr="006C5677" w:rsidRDefault="006C5677" w:rsidP="006C5677">
      <w:pPr>
        <w:pStyle w:val="ListParagraph"/>
        <w:spacing w:line="360" w:lineRule="auto"/>
        <w:ind w:firstLineChars="0" w:firstLine="0"/>
        <w:jc w:val="both"/>
        <w:rPr>
          <w:rFonts w:ascii="Book Antiqua" w:hAnsi="Book Antiqua"/>
        </w:rPr>
      </w:pPr>
    </w:p>
    <w:p w14:paraId="67E54EF7" w14:textId="57386D38" w:rsidR="004E0025" w:rsidRPr="00DE3F79" w:rsidRDefault="004E0025" w:rsidP="006C5677">
      <w:pPr>
        <w:spacing w:line="360" w:lineRule="auto"/>
        <w:jc w:val="both"/>
        <w:rPr>
          <w:rFonts w:ascii="Book Antiqua" w:hAnsi="Book Antiqua"/>
        </w:rPr>
      </w:pPr>
      <w:bookmarkStart w:id="17" w:name="OLE_LINK476"/>
      <w:bookmarkStart w:id="18" w:name="OLE_LINK477"/>
      <w:bookmarkStart w:id="19" w:name="OLE_LINK117"/>
      <w:bookmarkStart w:id="20" w:name="OLE_LINK528"/>
      <w:bookmarkStart w:id="21" w:name="OLE_LINK557"/>
      <w:r w:rsidRPr="006C5677">
        <w:rPr>
          <w:rFonts w:ascii="Book Antiqua" w:hAnsi="Book Antiqua"/>
          <w:b/>
        </w:rPr>
        <w:t>Received:</w:t>
      </w:r>
      <w:r w:rsidR="00DE3F79" w:rsidRPr="00DE3F79">
        <w:rPr>
          <w:rFonts w:ascii="Book Antiqua" w:hAnsi="Book Antiqua" w:hint="eastAsia"/>
        </w:rPr>
        <w:t xml:space="preserve"> </w:t>
      </w:r>
      <w:r w:rsidR="00DE3F79" w:rsidRPr="00DE3F79">
        <w:rPr>
          <w:rFonts w:ascii="Book Antiqua" w:hAnsi="Book Antiqua"/>
        </w:rPr>
        <w:t xml:space="preserve">July </w:t>
      </w:r>
      <w:r w:rsidR="00DE3F79" w:rsidRPr="00DE3F79">
        <w:rPr>
          <w:rFonts w:ascii="Book Antiqua" w:hAnsi="Book Antiqua" w:hint="eastAsia"/>
        </w:rPr>
        <w:t>27, 2017</w:t>
      </w:r>
    </w:p>
    <w:p w14:paraId="63133BA9" w14:textId="4FB4340B" w:rsidR="004E0025" w:rsidRPr="006C5677" w:rsidRDefault="004E0025" w:rsidP="006C5677">
      <w:pPr>
        <w:spacing w:line="360" w:lineRule="auto"/>
        <w:jc w:val="both"/>
        <w:rPr>
          <w:rFonts w:ascii="Book Antiqua" w:hAnsi="Book Antiqua"/>
          <w:b/>
        </w:rPr>
      </w:pPr>
      <w:r w:rsidRPr="006C5677">
        <w:rPr>
          <w:rFonts w:ascii="Book Antiqua" w:hAnsi="Book Antiqua"/>
          <w:b/>
        </w:rPr>
        <w:t>Peer-review started:</w:t>
      </w:r>
      <w:r w:rsidR="00DE3F79" w:rsidRPr="00DE3F79">
        <w:rPr>
          <w:rFonts w:ascii="Book Antiqua" w:hAnsi="Book Antiqua"/>
        </w:rPr>
        <w:t xml:space="preserve"> July </w:t>
      </w:r>
      <w:r w:rsidR="00DE3F79">
        <w:rPr>
          <w:rFonts w:ascii="Book Antiqua" w:hAnsi="Book Antiqua" w:hint="eastAsia"/>
        </w:rPr>
        <w:t>28</w:t>
      </w:r>
      <w:r w:rsidR="00DE3F79" w:rsidRPr="00DE3F79">
        <w:rPr>
          <w:rFonts w:ascii="Book Antiqua" w:hAnsi="Book Antiqua" w:hint="eastAsia"/>
        </w:rPr>
        <w:t>, 2017</w:t>
      </w:r>
    </w:p>
    <w:p w14:paraId="73E4ABBE" w14:textId="4F3D6D0D" w:rsidR="004E0025" w:rsidRPr="006C5677" w:rsidRDefault="004E0025" w:rsidP="006C5677">
      <w:pPr>
        <w:spacing w:line="360" w:lineRule="auto"/>
        <w:jc w:val="both"/>
        <w:rPr>
          <w:rFonts w:ascii="Book Antiqua" w:hAnsi="Book Antiqua"/>
          <w:b/>
        </w:rPr>
      </w:pPr>
      <w:r w:rsidRPr="006C5677">
        <w:rPr>
          <w:rFonts w:ascii="Book Antiqua" w:hAnsi="Book Antiqua"/>
          <w:b/>
        </w:rPr>
        <w:t>First decision:</w:t>
      </w:r>
      <w:r w:rsidR="00DE3F79">
        <w:rPr>
          <w:rFonts w:ascii="Book Antiqua" w:hAnsi="Book Antiqua" w:hint="eastAsia"/>
          <w:b/>
        </w:rPr>
        <w:t xml:space="preserve"> </w:t>
      </w:r>
      <w:r w:rsidR="00DE3F79" w:rsidRPr="00DE3F79">
        <w:rPr>
          <w:rFonts w:ascii="Book Antiqua" w:hAnsi="Book Antiqua" w:hint="eastAsia"/>
        </w:rPr>
        <w:t>September 26, 2017</w:t>
      </w:r>
    </w:p>
    <w:p w14:paraId="269D80B3" w14:textId="4C8AF9E8" w:rsidR="004E0025" w:rsidRPr="00DE3F79" w:rsidRDefault="004E0025" w:rsidP="006C5677">
      <w:pPr>
        <w:spacing w:line="360" w:lineRule="auto"/>
        <w:jc w:val="both"/>
        <w:rPr>
          <w:rFonts w:ascii="Book Antiqua" w:hAnsi="Book Antiqua"/>
        </w:rPr>
      </w:pPr>
      <w:r w:rsidRPr="006C5677">
        <w:rPr>
          <w:rFonts w:ascii="Book Antiqua" w:hAnsi="Book Antiqua"/>
          <w:b/>
        </w:rPr>
        <w:t>Revised:</w:t>
      </w:r>
      <w:r w:rsidR="00DE3F79">
        <w:rPr>
          <w:rFonts w:ascii="Book Antiqua" w:hAnsi="Book Antiqua" w:hint="eastAsia"/>
          <w:b/>
        </w:rPr>
        <w:t xml:space="preserve"> </w:t>
      </w:r>
      <w:r w:rsidR="00DE3F79" w:rsidRPr="00DE3F79">
        <w:rPr>
          <w:rFonts w:ascii="Book Antiqua" w:hAnsi="Book Antiqua"/>
        </w:rPr>
        <w:t xml:space="preserve">October </w:t>
      </w:r>
      <w:r w:rsidR="00DE3F79" w:rsidRPr="00DE3F79">
        <w:rPr>
          <w:rFonts w:ascii="Book Antiqua" w:hAnsi="Book Antiqua" w:hint="eastAsia"/>
        </w:rPr>
        <w:t>4</w:t>
      </w:r>
      <w:r w:rsidR="00DE3F79" w:rsidRPr="00DE3F79">
        <w:rPr>
          <w:rFonts w:ascii="Book Antiqua" w:hAnsi="Book Antiqua"/>
        </w:rPr>
        <w:t>, 2017</w:t>
      </w:r>
    </w:p>
    <w:p w14:paraId="035F236E" w14:textId="4B379EE2" w:rsidR="004E0025" w:rsidRPr="003B4A10" w:rsidRDefault="004E0025" w:rsidP="003B4A10">
      <w:pPr>
        <w:spacing w:line="360" w:lineRule="auto"/>
        <w:rPr>
          <w:rFonts w:ascii="Book Antiqua" w:hAnsi="Book Antiqua"/>
          <w:color w:val="000000"/>
        </w:rPr>
      </w:pPr>
      <w:r w:rsidRPr="006C5677">
        <w:rPr>
          <w:rFonts w:ascii="Book Antiqua" w:hAnsi="Book Antiqua"/>
          <w:b/>
        </w:rPr>
        <w:t>Accepted:</w:t>
      </w:r>
      <w:r w:rsidR="003B4A10" w:rsidRPr="003B4A10">
        <w:rPr>
          <w:rFonts w:ascii="Book Antiqua" w:hAnsi="Book Antiqua"/>
          <w:color w:val="000000"/>
        </w:rPr>
        <w:t xml:space="preserve"> </w:t>
      </w:r>
      <w:r w:rsidR="003B4A10">
        <w:rPr>
          <w:rFonts w:ascii="Book Antiqua" w:hAnsi="Book Antiqua"/>
          <w:color w:val="000000"/>
        </w:rPr>
        <w:t>October 18, 2017</w:t>
      </w:r>
      <w:r w:rsidRPr="006C5677">
        <w:rPr>
          <w:rFonts w:ascii="Book Antiqua" w:hAnsi="Book Antiqua"/>
          <w:b/>
        </w:rPr>
        <w:t xml:space="preserve">  </w:t>
      </w:r>
    </w:p>
    <w:p w14:paraId="73DEE29D" w14:textId="77777777" w:rsidR="004E0025" w:rsidRPr="006C5677" w:rsidRDefault="004E0025" w:rsidP="006C5677">
      <w:pPr>
        <w:spacing w:line="360" w:lineRule="auto"/>
        <w:jc w:val="both"/>
        <w:rPr>
          <w:rFonts w:ascii="Book Antiqua" w:hAnsi="Book Antiqua"/>
          <w:b/>
        </w:rPr>
      </w:pPr>
      <w:r w:rsidRPr="006C5677">
        <w:rPr>
          <w:rFonts w:ascii="Book Antiqua" w:hAnsi="Book Antiqua"/>
          <w:b/>
        </w:rPr>
        <w:t>Article in press:</w:t>
      </w:r>
    </w:p>
    <w:p w14:paraId="48A88EF4" w14:textId="77777777" w:rsidR="004E0025" w:rsidRPr="006C5677" w:rsidRDefault="004E0025" w:rsidP="006C5677">
      <w:pPr>
        <w:spacing w:line="360" w:lineRule="auto"/>
        <w:jc w:val="both"/>
        <w:rPr>
          <w:rFonts w:ascii="Book Antiqua" w:hAnsi="Book Antiqua"/>
          <w:b/>
        </w:rPr>
      </w:pPr>
      <w:r w:rsidRPr="006C5677">
        <w:rPr>
          <w:rFonts w:ascii="Book Antiqua" w:hAnsi="Book Antiqua"/>
          <w:b/>
        </w:rPr>
        <w:t>Published online:</w:t>
      </w:r>
    </w:p>
    <w:bookmarkEnd w:id="17"/>
    <w:bookmarkEnd w:id="18"/>
    <w:bookmarkEnd w:id="19"/>
    <w:bookmarkEnd w:id="20"/>
    <w:bookmarkEnd w:id="21"/>
    <w:p w14:paraId="05811277" w14:textId="77777777" w:rsidR="00C71728" w:rsidRPr="006C5677" w:rsidRDefault="00C71728" w:rsidP="006C5677">
      <w:pPr>
        <w:spacing w:line="360" w:lineRule="auto"/>
        <w:contextualSpacing/>
        <w:jc w:val="both"/>
        <w:rPr>
          <w:rFonts w:ascii="Book Antiqua" w:hAnsi="Book Antiqua"/>
          <w:b/>
        </w:rPr>
      </w:pPr>
    </w:p>
    <w:p w14:paraId="34121AA8" w14:textId="77777777" w:rsidR="006C5677" w:rsidRDefault="006C5677">
      <w:pPr>
        <w:rPr>
          <w:rFonts w:ascii="Book Antiqua" w:hAnsi="Book Antiqua"/>
          <w:b/>
        </w:rPr>
      </w:pPr>
      <w:r>
        <w:rPr>
          <w:rFonts w:ascii="Book Antiqua" w:hAnsi="Book Antiqua"/>
          <w:b/>
        </w:rPr>
        <w:br w:type="page"/>
      </w:r>
    </w:p>
    <w:p w14:paraId="43AE2151" w14:textId="7DA167A5" w:rsidR="000E74DA" w:rsidRPr="006C5677" w:rsidRDefault="000E74DA" w:rsidP="006C5677">
      <w:pPr>
        <w:spacing w:line="360" w:lineRule="auto"/>
        <w:contextualSpacing/>
        <w:jc w:val="both"/>
        <w:rPr>
          <w:rFonts w:ascii="Book Antiqua" w:hAnsi="Book Antiqua"/>
        </w:rPr>
      </w:pPr>
      <w:r w:rsidRPr="006C5677">
        <w:rPr>
          <w:rFonts w:ascii="Book Antiqua" w:hAnsi="Book Antiqua"/>
          <w:b/>
        </w:rPr>
        <w:lastRenderedPageBreak/>
        <w:t>Abstract</w:t>
      </w:r>
    </w:p>
    <w:p w14:paraId="2DEF1A3B" w14:textId="77777777" w:rsidR="00DE3F79" w:rsidRPr="000A60C1" w:rsidRDefault="00DE3F79" w:rsidP="006C5677">
      <w:pPr>
        <w:spacing w:line="360" w:lineRule="auto"/>
        <w:contextualSpacing/>
        <w:jc w:val="both"/>
        <w:rPr>
          <w:rFonts w:ascii="Book Antiqua" w:hAnsi="Book Antiqua"/>
          <w:b/>
          <w:i/>
        </w:rPr>
      </w:pPr>
      <w:r w:rsidRPr="000A60C1">
        <w:rPr>
          <w:rFonts w:ascii="Book Antiqua" w:hAnsi="Book Antiqua"/>
          <w:b/>
          <w:i/>
        </w:rPr>
        <w:t>AIM</w:t>
      </w:r>
    </w:p>
    <w:p w14:paraId="0A410236" w14:textId="48CE15DC" w:rsidR="000E74DA" w:rsidRDefault="000E74DA" w:rsidP="006C5677">
      <w:pPr>
        <w:spacing w:line="360" w:lineRule="auto"/>
        <w:contextualSpacing/>
        <w:jc w:val="both"/>
        <w:rPr>
          <w:rFonts w:ascii="Book Antiqua" w:hAnsi="Book Antiqua"/>
        </w:rPr>
      </w:pPr>
      <w:r w:rsidRPr="006C5677">
        <w:rPr>
          <w:rFonts w:ascii="Book Antiqua" w:hAnsi="Book Antiqua"/>
        </w:rPr>
        <w:t xml:space="preserve">To establish a rat model of anxiety-like gastric hypersensitivity (GHS) </w:t>
      </w:r>
      <w:bookmarkStart w:id="22" w:name="_Hlk487404737"/>
      <w:r w:rsidRPr="006C5677">
        <w:rPr>
          <w:rFonts w:ascii="Book Antiqua" w:hAnsi="Book Antiqua"/>
        </w:rPr>
        <w:t>of</w:t>
      </w:r>
      <w:bookmarkEnd w:id="22"/>
      <w:r w:rsidRPr="006C5677">
        <w:rPr>
          <w:rFonts w:ascii="Book Antiqua" w:hAnsi="Book Antiqua"/>
        </w:rPr>
        <w:t xml:space="preserve"> functional dyspepsia (FD) induced by novel sequential stress.</w:t>
      </w:r>
    </w:p>
    <w:p w14:paraId="25297D41" w14:textId="77777777" w:rsidR="00DE3F79" w:rsidRPr="006C5677" w:rsidRDefault="00DE3F79" w:rsidP="006C5677">
      <w:pPr>
        <w:spacing w:line="360" w:lineRule="auto"/>
        <w:contextualSpacing/>
        <w:jc w:val="both"/>
        <w:rPr>
          <w:rFonts w:ascii="Book Antiqua" w:hAnsi="Book Antiqua"/>
        </w:rPr>
      </w:pPr>
    </w:p>
    <w:p w14:paraId="7DF4CFD0" w14:textId="77777777" w:rsidR="00DE3F79" w:rsidRPr="00DE3F79" w:rsidRDefault="00DE3F79" w:rsidP="006C5677">
      <w:pPr>
        <w:spacing w:line="360" w:lineRule="auto"/>
        <w:contextualSpacing/>
        <w:jc w:val="both"/>
        <w:rPr>
          <w:rFonts w:ascii="Book Antiqua" w:hAnsi="Book Antiqua"/>
          <w:b/>
          <w:i/>
        </w:rPr>
      </w:pPr>
      <w:r w:rsidRPr="00DE3F79">
        <w:rPr>
          <w:rFonts w:ascii="Book Antiqua" w:hAnsi="Book Antiqua"/>
          <w:b/>
          <w:i/>
        </w:rPr>
        <w:t>METHODS</w:t>
      </w:r>
    </w:p>
    <w:p w14:paraId="7AFE86AA" w14:textId="229C4C8E" w:rsidR="000E74DA" w:rsidRDefault="000E74DA" w:rsidP="006C5677">
      <w:pPr>
        <w:spacing w:line="360" w:lineRule="auto"/>
        <w:contextualSpacing/>
        <w:jc w:val="both"/>
        <w:rPr>
          <w:rFonts w:ascii="Book Antiqua" w:hAnsi="Book Antiqua"/>
        </w:rPr>
      </w:pPr>
      <w:r w:rsidRPr="006C5677">
        <w:rPr>
          <w:rFonts w:ascii="Book Antiqua" w:hAnsi="Book Antiqua"/>
        </w:rPr>
        <w:t>Animal pup</w:t>
      </w:r>
      <w:r w:rsidR="001941DC" w:rsidRPr="006C5677">
        <w:rPr>
          <w:rFonts w:ascii="Book Antiqua" w:hAnsi="Book Antiqua"/>
        </w:rPr>
        <w:t xml:space="preserve">s were </w:t>
      </w:r>
      <w:r w:rsidRPr="006C5677">
        <w:rPr>
          <w:rFonts w:ascii="Book Antiqua" w:hAnsi="Book Antiqua"/>
        </w:rPr>
        <w:t>divided into two groups from postnatal day 2: control</w:t>
      </w:r>
      <w:r w:rsidR="00E93878" w:rsidRPr="006C5677">
        <w:rPr>
          <w:rFonts w:ascii="Book Antiqua" w:hAnsi="Book Antiqua"/>
        </w:rPr>
        <w:t>s</w:t>
      </w:r>
      <w:r w:rsidRPr="006C5677">
        <w:rPr>
          <w:rFonts w:ascii="Book Antiqua" w:hAnsi="Book Antiqua"/>
        </w:rPr>
        <w:t xml:space="preserve"> and the sequential-stress-treated. The sequential-stress-treated group received maternal separation</w:t>
      </w:r>
      <w:r w:rsidR="00DE3F79">
        <w:rPr>
          <w:rFonts w:ascii="Book Antiqua" w:hAnsi="Book Antiqua" w:hint="eastAsia"/>
        </w:rPr>
        <w:t xml:space="preserve"> </w:t>
      </w:r>
      <w:r w:rsidRPr="006C5677">
        <w:rPr>
          <w:rFonts w:ascii="Book Antiqua" w:hAnsi="Book Antiqua"/>
        </w:rPr>
        <w:t>and acute gastric irritation (AGI) early in life and restraint stress</w:t>
      </w:r>
      <w:r w:rsidR="00DE3F79">
        <w:rPr>
          <w:rFonts w:ascii="Book Antiqua" w:hAnsi="Book Antiqua" w:hint="eastAsia"/>
        </w:rPr>
        <w:t xml:space="preserve"> </w:t>
      </w:r>
      <w:r w:rsidRPr="006C5677">
        <w:rPr>
          <w:rFonts w:ascii="Book Antiqua" w:hAnsi="Book Antiqua"/>
        </w:rPr>
        <w:t xml:space="preserve">in adulthood; controls were reared undisturbed with their mothers. Rats in both groups were followed to adulthood (8 </w:t>
      </w:r>
      <w:r w:rsidR="00DE3F79">
        <w:rPr>
          <w:rFonts w:ascii="Book Antiqua" w:hAnsi="Book Antiqua" w:hint="eastAsia"/>
        </w:rPr>
        <w:t>wk</w:t>
      </w:r>
      <w:r w:rsidRPr="006C5677">
        <w:rPr>
          <w:rFonts w:ascii="Book Antiqua" w:hAnsi="Book Antiqua"/>
        </w:rPr>
        <w:t>) at which point the anxiety-like behaviors and visceromotor responses to gastric distention (20-</w:t>
      </w:r>
      <w:r w:rsidR="00430644" w:rsidRPr="006C5677">
        <w:rPr>
          <w:rFonts w:ascii="Book Antiqua" w:hAnsi="Book Antiqua"/>
        </w:rPr>
        <w:t>10</w:t>
      </w:r>
      <w:r w:rsidRPr="006C5677">
        <w:rPr>
          <w:rFonts w:ascii="Book Antiqua" w:hAnsi="Book Antiqua"/>
        </w:rPr>
        <w:t xml:space="preserve">0 mmHg) and gastric emptying were tested. </w:t>
      </w:r>
      <w:r w:rsidR="004C0A6A" w:rsidRPr="006C5677">
        <w:rPr>
          <w:rFonts w:ascii="Book Antiqua" w:hAnsi="Book Antiqua"/>
        </w:rPr>
        <w:t xml:space="preserve">Meanwhile, </w:t>
      </w:r>
      <w:r w:rsidR="004D655C" w:rsidRPr="006C5677">
        <w:rPr>
          <w:rFonts w:ascii="Book Antiqua" w:hAnsi="Book Antiqua"/>
        </w:rPr>
        <w:t>alterations in several anxiety-related brain-stomach modulators including 5-hydroxytryptamine (5-HT), γ-aminobutyric acid (GABA), brain-derived neurotrophic factor (BDNF) and nesfatin-1 in the rat hippocampus, plasma and gastric fundus and the 5-HT1A receptor (5-HT1AR) in the hippocampal CA1 subfield and the mucosa of the gastric fundus were examined.</w:t>
      </w:r>
    </w:p>
    <w:p w14:paraId="6AB45FDB" w14:textId="77777777" w:rsidR="00DE3F79" w:rsidRPr="006C5677" w:rsidRDefault="00DE3F79" w:rsidP="006C5677">
      <w:pPr>
        <w:spacing w:line="360" w:lineRule="auto"/>
        <w:contextualSpacing/>
        <w:jc w:val="both"/>
        <w:rPr>
          <w:rFonts w:ascii="Book Antiqua" w:hAnsi="Book Antiqua"/>
        </w:rPr>
      </w:pPr>
    </w:p>
    <w:p w14:paraId="118118AE" w14:textId="77777777" w:rsidR="000E74DA" w:rsidRPr="00DE3F79" w:rsidRDefault="000E74DA" w:rsidP="006C5677">
      <w:pPr>
        <w:spacing w:line="360" w:lineRule="auto"/>
        <w:contextualSpacing/>
        <w:jc w:val="both"/>
        <w:rPr>
          <w:rFonts w:ascii="Book Antiqua" w:hAnsi="Book Antiqua"/>
          <w:b/>
          <w:i/>
        </w:rPr>
      </w:pPr>
      <w:r w:rsidRPr="00DE3F79">
        <w:rPr>
          <w:rFonts w:ascii="Book Antiqua" w:hAnsi="Book Antiqua"/>
          <w:b/>
          <w:i/>
        </w:rPr>
        <w:t xml:space="preserve">RESULTS </w:t>
      </w:r>
    </w:p>
    <w:p w14:paraId="209C7480" w14:textId="6D93F0CB" w:rsidR="001B6F2D" w:rsidRDefault="000E74DA" w:rsidP="006C5677">
      <w:pPr>
        <w:spacing w:line="360" w:lineRule="auto"/>
        <w:contextualSpacing/>
        <w:jc w:val="both"/>
        <w:rPr>
          <w:rFonts w:ascii="Book Antiqua" w:hAnsi="Book Antiqua"/>
        </w:rPr>
      </w:pPr>
      <w:r w:rsidRPr="006C5677">
        <w:rPr>
          <w:rFonts w:ascii="Book Antiqua" w:hAnsi="Book Antiqua"/>
        </w:rPr>
        <w:t xml:space="preserve">Sequential-stress-treated rats simultaneously demonstrated anxiety-like behaviors and GHS in dose-dependent manner compared with the control group. Although rats in both groups consumed similar amount of solid food, the rate of gastric emptying was lower in the sequential-stress-treated rats than in the control group. </w:t>
      </w:r>
      <w:r w:rsidR="0003758B" w:rsidRPr="006C5677">
        <w:rPr>
          <w:rFonts w:ascii="Book Antiqua" w:hAnsi="Book Antiqua"/>
        </w:rPr>
        <w:t>S</w:t>
      </w:r>
      <w:r w:rsidR="00F90ACF" w:rsidRPr="006C5677">
        <w:rPr>
          <w:rFonts w:ascii="Book Antiqua" w:hAnsi="Book Antiqua"/>
        </w:rPr>
        <w:t>equential stress significantly decreased the levels of 5-HT (51.91</w:t>
      </w:r>
      <w:r w:rsidR="00DE3F79">
        <w:rPr>
          <w:rFonts w:ascii="Book Antiqua" w:hAnsi="Book Antiqua" w:hint="eastAsia"/>
        </w:rPr>
        <w:t xml:space="preserve"> </w:t>
      </w:r>
      <w:r w:rsidR="00F90ACF" w:rsidRPr="006C5677">
        <w:rPr>
          <w:rFonts w:ascii="Book Antiqua" w:hAnsi="Book Antiqua"/>
        </w:rPr>
        <w:t>±</w:t>
      </w:r>
      <w:r w:rsidR="00DE3F79">
        <w:rPr>
          <w:rFonts w:ascii="Book Antiqua" w:hAnsi="Book Antiqua" w:hint="eastAsia"/>
        </w:rPr>
        <w:t xml:space="preserve"> </w:t>
      </w:r>
      <w:r w:rsidR="00F90ACF" w:rsidRPr="006C5677">
        <w:rPr>
          <w:rFonts w:ascii="Book Antiqua" w:hAnsi="Book Antiqua"/>
        </w:rPr>
        <w:t xml:space="preserve">1.88 </w:t>
      </w:r>
      <w:r w:rsidR="00F90ACF" w:rsidRPr="006C5677">
        <w:rPr>
          <w:rFonts w:ascii="Book Antiqua" w:hAnsi="Book Antiqua"/>
          <w:i/>
        </w:rPr>
        <w:t>vs</w:t>
      </w:r>
      <w:r w:rsidR="00F90ACF" w:rsidRPr="006C5677">
        <w:rPr>
          <w:rFonts w:ascii="Book Antiqua" w:hAnsi="Book Antiqua"/>
        </w:rPr>
        <w:t xml:space="preserve"> 104.21</w:t>
      </w:r>
      <w:r w:rsidR="00DE3F79">
        <w:rPr>
          <w:rFonts w:ascii="Book Antiqua" w:hAnsi="Book Antiqua" w:hint="eastAsia"/>
        </w:rPr>
        <w:t xml:space="preserve"> </w:t>
      </w:r>
      <w:r w:rsidR="00F90ACF" w:rsidRPr="006C5677">
        <w:rPr>
          <w:rFonts w:ascii="Book Antiqua" w:hAnsi="Book Antiqua"/>
        </w:rPr>
        <w:t>±</w:t>
      </w:r>
      <w:r w:rsidR="00DE3F79">
        <w:rPr>
          <w:rFonts w:ascii="Book Antiqua" w:hAnsi="Book Antiqua" w:hint="eastAsia"/>
        </w:rPr>
        <w:t xml:space="preserve"> </w:t>
      </w:r>
      <w:r w:rsidR="00F90ACF" w:rsidRPr="006C5677">
        <w:rPr>
          <w:rFonts w:ascii="Book Antiqua" w:hAnsi="Book Antiqua"/>
        </w:rPr>
        <w:t xml:space="preserve">2.88, </w:t>
      </w:r>
      <w:r w:rsidR="00F90ACF" w:rsidRPr="006C5677">
        <w:rPr>
          <w:rFonts w:ascii="Book Antiqua" w:hAnsi="Book Antiqua"/>
          <w:i/>
        </w:rPr>
        <w:t>P</w:t>
      </w:r>
      <w:r w:rsidR="00DE3F79">
        <w:rPr>
          <w:rFonts w:ascii="Book Antiqua" w:hAnsi="Book Antiqua" w:hint="eastAsia"/>
          <w:i/>
        </w:rPr>
        <w:t xml:space="preserve"> </w:t>
      </w:r>
      <w:r w:rsidR="00F90ACF" w:rsidRPr="006C5677">
        <w:rPr>
          <w:rFonts w:ascii="Book Antiqua" w:hAnsi="Book Antiqua"/>
          <w:i/>
        </w:rPr>
        <w:t>&lt;</w:t>
      </w:r>
      <w:r w:rsidR="00DE3F79">
        <w:rPr>
          <w:rFonts w:ascii="Book Antiqua" w:hAnsi="Book Antiqua" w:hint="eastAsia"/>
          <w:i/>
        </w:rPr>
        <w:t xml:space="preserve"> </w:t>
      </w:r>
      <w:r w:rsidR="00F90ACF" w:rsidRPr="006C5677">
        <w:rPr>
          <w:rFonts w:ascii="Book Antiqua" w:hAnsi="Book Antiqua"/>
        </w:rPr>
        <w:t>0.01), GABA (2.38</w:t>
      </w:r>
      <w:r w:rsidR="00DE3F79">
        <w:rPr>
          <w:rFonts w:ascii="Book Antiqua" w:hAnsi="Book Antiqua" w:hint="eastAsia"/>
        </w:rPr>
        <w:t xml:space="preserve"> </w:t>
      </w:r>
      <w:r w:rsidR="00F90ACF" w:rsidRPr="006C5677">
        <w:rPr>
          <w:rFonts w:ascii="Book Antiqua" w:hAnsi="Book Antiqua"/>
        </w:rPr>
        <w:t>±</w:t>
      </w:r>
      <w:r w:rsidR="00DE3F79">
        <w:rPr>
          <w:rFonts w:ascii="Book Antiqua" w:hAnsi="Book Antiqua" w:hint="eastAsia"/>
        </w:rPr>
        <w:t xml:space="preserve"> </w:t>
      </w:r>
      <w:r w:rsidR="00F90ACF" w:rsidRPr="006C5677">
        <w:rPr>
          <w:rFonts w:ascii="Book Antiqua" w:hAnsi="Book Antiqua"/>
        </w:rPr>
        <w:t xml:space="preserve">0.16 </w:t>
      </w:r>
      <w:r w:rsidR="00F90ACF" w:rsidRPr="006C5677">
        <w:rPr>
          <w:rFonts w:ascii="Book Antiqua" w:hAnsi="Book Antiqua"/>
          <w:i/>
        </w:rPr>
        <w:t>vs</w:t>
      </w:r>
      <w:r w:rsidR="00F90ACF" w:rsidRPr="006C5677">
        <w:rPr>
          <w:rFonts w:ascii="Book Antiqua" w:hAnsi="Book Antiqua"/>
        </w:rPr>
        <w:t xml:space="preserve"> 5.01</w:t>
      </w:r>
      <w:r w:rsidR="00DE3F79">
        <w:rPr>
          <w:rFonts w:ascii="Book Antiqua" w:hAnsi="Book Antiqua" w:hint="eastAsia"/>
        </w:rPr>
        <w:t xml:space="preserve"> </w:t>
      </w:r>
      <w:r w:rsidR="00F90ACF" w:rsidRPr="006C5677">
        <w:rPr>
          <w:rFonts w:ascii="Book Antiqua" w:hAnsi="Book Antiqua"/>
        </w:rPr>
        <w:t>±</w:t>
      </w:r>
      <w:r w:rsidR="00DE3F79">
        <w:rPr>
          <w:rFonts w:ascii="Book Antiqua" w:hAnsi="Book Antiqua" w:hint="eastAsia"/>
        </w:rPr>
        <w:t xml:space="preserve"> </w:t>
      </w:r>
      <w:r w:rsidR="00F90ACF" w:rsidRPr="006C5677">
        <w:rPr>
          <w:rFonts w:ascii="Book Antiqua" w:hAnsi="Book Antiqua"/>
        </w:rPr>
        <w:t xml:space="preserve">0.13, </w:t>
      </w:r>
      <w:r w:rsidR="00F90ACF" w:rsidRPr="006C5677">
        <w:rPr>
          <w:rFonts w:ascii="Book Antiqua" w:hAnsi="Book Antiqua"/>
          <w:i/>
        </w:rPr>
        <w:t>P</w:t>
      </w:r>
      <w:r w:rsidR="00DE3F79">
        <w:rPr>
          <w:rFonts w:ascii="Book Antiqua" w:hAnsi="Book Antiqua" w:hint="eastAsia"/>
          <w:i/>
        </w:rPr>
        <w:t xml:space="preserve"> </w:t>
      </w:r>
      <w:r w:rsidR="00F90ACF" w:rsidRPr="006C5677">
        <w:rPr>
          <w:rFonts w:ascii="Book Antiqua" w:hAnsi="Book Antiqua"/>
          <w:i/>
        </w:rPr>
        <w:t>&lt;</w:t>
      </w:r>
      <w:r w:rsidR="00DE3F79">
        <w:rPr>
          <w:rFonts w:ascii="Book Antiqua" w:hAnsi="Book Antiqua" w:hint="eastAsia"/>
          <w:i/>
        </w:rPr>
        <w:t xml:space="preserve"> </w:t>
      </w:r>
      <w:r w:rsidR="00F90ACF" w:rsidRPr="006C5677">
        <w:rPr>
          <w:rFonts w:ascii="Book Antiqua" w:hAnsi="Book Antiqua"/>
        </w:rPr>
        <w:t>0.01) and BDNF (304.40</w:t>
      </w:r>
      <w:r w:rsidR="00DE3F79">
        <w:rPr>
          <w:rFonts w:ascii="Book Antiqua" w:hAnsi="Book Antiqua" w:hint="eastAsia"/>
        </w:rPr>
        <w:t xml:space="preserve"> </w:t>
      </w:r>
      <w:r w:rsidR="00F90ACF" w:rsidRPr="006C5677">
        <w:rPr>
          <w:rFonts w:ascii="Book Antiqua" w:hAnsi="Book Antiqua"/>
        </w:rPr>
        <w:t>±</w:t>
      </w:r>
      <w:r w:rsidR="00DE3F79">
        <w:rPr>
          <w:rFonts w:ascii="Book Antiqua" w:hAnsi="Book Antiqua" w:hint="eastAsia"/>
        </w:rPr>
        <w:t xml:space="preserve"> </w:t>
      </w:r>
      <w:r w:rsidR="00F90ACF" w:rsidRPr="006C5677">
        <w:rPr>
          <w:rFonts w:ascii="Book Antiqua" w:hAnsi="Book Antiqua"/>
        </w:rPr>
        <w:t xml:space="preserve">10.16 </w:t>
      </w:r>
      <w:r w:rsidR="00F90ACF" w:rsidRPr="006C5677">
        <w:rPr>
          <w:rFonts w:ascii="Book Antiqua" w:hAnsi="Book Antiqua"/>
          <w:i/>
        </w:rPr>
        <w:t>vs</w:t>
      </w:r>
      <w:r w:rsidR="00F90ACF" w:rsidRPr="006C5677">
        <w:rPr>
          <w:rFonts w:ascii="Book Antiqua" w:hAnsi="Book Antiqua"/>
        </w:rPr>
        <w:t xml:space="preserve"> 698.17</w:t>
      </w:r>
      <w:r w:rsidR="00DE3F79">
        <w:rPr>
          <w:rFonts w:ascii="Book Antiqua" w:hAnsi="Book Antiqua" w:hint="eastAsia"/>
        </w:rPr>
        <w:t xml:space="preserve"> </w:t>
      </w:r>
      <w:r w:rsidR="00F90ACF" w:rsidRPr="006C5677">
        <w:rPr>
          <w:rFonts w:ascii="Book Antiqua" w:hAnsi="Book Antiqua"/>
        </w:rPr>
        <w:t>±</w:t>
      </w:r>
      <w:r w:rsidR="00DE3F79">
        <w:rPr>
          <w:rFonts w:ascii="Book Antiqua" w:hAnsi="Book Antiqua" w:hint="eastAsia"/>
        </w:rPr>
        <w:t xml:space="preserve"> </w:t>
      </w:r>
      <w:r w:rsidR="00F90ACF" w:rsidRPr="006C5677">
        <w:rPr>
          <w:rFonts w:ascii="Book Antiqua" w:hAnsi="Book Antiqua"/>
        </w:rPr>
        <w:t xml:space="preserve">27.91, </w:t>
      </w:r>
      <w:r w:rsidR="00F90ACF" w:rsidRPr="006C5677">
        <w:rPr>
          <w:rFonts w:ascii="Book Antiqua" w:hAnsi="Book Antiqua"/>
          <w:i/>
        </w:rPr>
        <w:t>P</w:t>
      </w:r>
      <w:r w:rsidR="00DE3F79">
        <w:rPr>
          <w:rFonts w:ascii="Book Antiqua" w:hAnsi="Book Antiqua" w:hint="eastAsia"/>
          <w:i/>
        </w:rPr>
        <w:t xml:space="preserve"> </w:t>
      </w:r>
      <w:r w:rsidR="00F90ACF" w:rsidRPr="006C5677">
        <w:rPr>
          <w:rFonts w:ascii="Book Antiqua" w:hAnsi="Book Antiqua"/>
          <w:i/>
        </w:rPr>
        <w:t>&lt;</w:t>
      </w:r>
      <w:r w:rsidR="00DE3F79">
        <w:rPr>
          <w:rFonts w:ascii="Book Antiqua" w:hAnsi="Book Antiqua" w:hint="eastAsia"/>
          <w:i/>
        </w:rPr>
        <w:t xml:space="preserve"> </w:t>
      </w:r>
      <w:r w:rsidR="00F90ACF" w:rsidRPr="006C5677">
        <w:rPr>
          <w:rFonts w:ascii="Book Antiqua" w:hAnsi="Book Antiqua"/>
        </w:rPr>
        <w:t>0.01) in the hippocampus but increased the content of nesfatin-1</w:t>
      </w:r>
      <w:r w:rsidR="0003758B" w:rsidRPr="006C5677">
        <w:rPr>
          <w:rFonts w:ascii="Book Antiqua" w:hAnsi="Book Antiqua"/>
        </w:rPr>
        <w:t xml:space="preserve"> (1961.38</w:t>
      </w:r>
      <w:r w:rsidR="00DE3F79">
        <w:rPr>
          <w:rFonts w:ascii="Book Antiqua" w:hAnsi="Book Antiqua" w:hint="eastAsia"/>
        </w:rPr>
        <w:t xml:space="preserve"> </w:t>
      </w:r>
      <w:r w:rsidR="0003758B" w:rsidRPr="006C5677">
        <w:rPr>
          <w:rFonts w:ascii="Book Antiqua" w:hAnsi="Book Antiqua"/>
        </w:rPr>
        <w:t>±</w:t>
      </w:r>
      <w:r w:rsidR="00DE3F79">
        <w:rPr>
          <w:rFonts w:ascii="Book Antiqua" w:hAnsi="Book Antiqua" w:hint="eastAsia"/>
        </w:rPr>
        <w:t xml:space="preserve"> </w:t>
      </w:r>
      <w:r w:rsidR="0003758B" w:rsidRPr="006C5677">
        <w:rPr>
          <w:rFonts w:ascii="Book Antiqua" w:hAnsi="Book Antiqua"/>
        </w:rPr>
        <w:t xml:space="preserve">56.89 </w:t>
      </w:r>
      <w:r w:rsidR="0003758B" w:rsidRPr="006C5677">
        <w:rPr>
          <w:rFonts w:ascii="Book Antiqua" w:hAnsi="Book Antiqua"/>
          <w:i/>
        </w:rPr>
        <w:t>vs</w:t>
      </w:r>
      <w:r w:rsidR="0003758B" w:rsidRPr="006C5677">
        <w:rPr>
          <w:rFonts w:ascii="Book Antiqua" w:hAnsi="Book Antiqua"/>
        </w:rPr>
        <w:t xml:space="preserve"> 1007.50</w:t>
      </w:r>
      <w:r w:rsidR="00DE3F79">
        <w:rPr>
          <w:rFonts w:ascii="Book Antiqua" w:hAnsi="Book Antiqua" w:hint="eastAsia"/>
        </w:rPr>
        <w:t xml:space="preserve"> </w:t>
      </w:r>
      <w:r w:rsidR="0003758B" w:rsidRPr="006C5677">
        <w:rPr>
          <w:rFonts w:ascii="Book Antiqua" w:hAnsi="Book Antiqua"/>
        </w:rPr>
        <w:t>±</w:t>
      </w:r>
      <w:r w:rsidR="00DE3F79">
        <w:rPr>
          <w:rFonts w:ascii="Book Antiqua" w:hAnsi="Book Antiqua" w:hint="eastAsia"/>
        </w:rPr>
        <w:t xml:space="preserve"> </w:t>
      </w:r>
      <w:r w:rsidR="0003758B" w:rsidRPr="006C5677">
        <w:rPr>
          <w:rFonts w:ascii="Book Antiqua" w:hAnsi="Book Antiqua"/>
        </w:rPr>
        <w:t xml:space="preserve">33.05, </w:t>
      </w:r>
      <w:r w:rsidR="0003758B" w:rsidRPr="006C5677">
        <w:rPr>
          <w:rFonts w:ascii="Book Antiqua" w:hAnsi="Book Antiqua"/>
          <w:i/>
        </w:rPr>
        <w:t>P</w:t>
      </w:r>
      <w:r w:rsidR="00DE3F79">
        <w:rPr>
          <w:rFonts w:ascii="Book Antiqua" w:hAnsi="Book Antiqua" w:hint="eastAsia"/>
          <w:i/>
        </w:rPr>
        <w:t xml:space="preserve"> </w:t>
      </w:r>
      <w:r w:rsidR="0003758B" w:rsidRPr="006C5677">
        <w:rPr>
          <w:rFonts w:ascii="Book Antiqua" w:hAnsi="Book Antiqua"/>
          <w:i/>
        </w:rPr>
        <w:t>&lt;</w:t>
      </w:r>
      <w:r w:rsidR="00DE3F79">
        <w:rPr>
          <w:rFonts w:ascii="Book Antiqua" w:hAnsi="Book Antiqua" w:hint="eastAsia"/>
          <w:i/>
        </w:rPr>
        <w:t xml:space="preserve"> </w:t>
      </w:r>
      <w:r w:rsidR="0003758B" w:rsidRPr="006C5677">
        <w:rPr>
          <w:rFonts w:ascii="Book Antiqua" w:hAnsi="Book Antiqua"/>
        </w:rPr>
        <w:t>0.01)</w:t>
      </w:r>
      <w:r w:rsidR="00F90ACF" w:rsidRPr="006C5677">
        <w:rPr>
          <w:rFonts w:ascii="Book Antiqua" w:hAnsi="Book Antiqua"/>
        </w:rPr>
        <w:t xml:space="preserve"> in the same site</w:t>
      </w:r>
      <w:r w:rsidR="001B6F2D" w:rsidRPr="006C5677">
        <w:rPr>
          <w:rFonts w:ascii="Book Antiqua" w:hAnsi="Book Antiqua"/>
        </w:rPr>
        <w:t>;</w:t>
      </w:r>
      <w:r w:rsidR="0003758B" w:rsidRPr="006C5677">
        <w:rPr>
          <w:rFonts w:ascii="Book Antiqua" w:hAnsi="Book Antiqua"/>
        </w:rPr>
        <w:t xml:space="preserve"> </w:t>
      </w:r>
      <w:r w:rsidR="001B6F2D" w:rsidRPr="006C5677">
        <w:rPr>
          <w:rFonts w:ascii="Book Antiqua" w:hAnsi="Book Antiqua"/>
        </w:rPr>
        <w:t xml:space="preserve">significantly decreased the levels of </w:t>
      </w:r>
      <w:r w:rsidR="001B6F2D" w:rsidRPr="006C5677">
        <w:rPr>
          <w:rFonts w:ascii="Book Antiqua" w:hAnsi="Book Antiqua"/>
        </w:rPr>
        <w:lastRenderedPageBreak/>
        <w:t>5-HT (47.82</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2.29 </w:t>
      </w:r>
      <w:r w:rsidR="001B6F2D" w:rsidRPr="006C5677">
        <w:rPr>
          <w:rFonts w:ascii="Book Antiqua" w:hAnsi="Book Antiqua"/>
          <w:i/>
        </w:rPr>
        <w:t>vs</w:t>
      </w:r>
      <w:r w:rsidR="001B6F2D" w:rsidRPr="006C5677">
        <w:rPr>
          <w:rFonts w:ascii="Book Antiqua" w:hAnsi="Book Antiqua"/>
        </w:rPr>
        <w:t xml:space="preserve"> 89.45</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2.61, </w:t>
      </w:r>
      <w:r w:rsidR="001B6F2D" w:rsidRPr="006C5677">
        <w:rPr>
          <w:rFonts w:ascii="Book Antiqua" w:hAnsi="Book Antiqua"/>
          <w:i/>
        </w:rPr>
        <w:t>P</w:t>
      </w:r>
      <w:r w:rsidR="00DE3F79">
        <w:rPr>
          <w:rFonts w:ascii="Book Antiqua" w:hAnsi="Book Antiqua" w:hint="eastAsia"/>
          <w:i/>
        </w:rPr>
        <w:t xml:space="preserve"> </w:t>
      </w:r>
      <w:r w:rsidR="001B6F2D" w:rsidRPr="006C5677">
        <w:rPr>
          <w:rFonts w:ascii="Book Antiqua" w:hAnsi="Book Antiqua"/>
          <w:i/>
        </w:rPr>
        <w:t>&lt;</w:t>
      </w:r>
      <w:r w:rsidR="00DE3F79">
        <w:rPr>
          <w:rFonts w:ascii="Book Antiqua" w:hAnsi="Book Antiqua" w:hint="eastAsia"/>
          <w:i/>
        </w:rPr>
        <w:t xml:space="preserve"> </w:t>
      </w:r>
      <w:r w:rsidR="001B6F2D" w:rsidRPr="006C5677">
        <w:rPr>
          <w:rFonts w:ascii="Book Antiqua" w:hAnsi="Book Antiqua"/>
        </w:rPr>
        <w:t>0.01) and BDNF (257.05</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12.89 </w:t>
      </w:r>
      <w:r w:rsidR="001B6F2D" w:rsidRPr="006C5677">
        <w:rPr>
          <w:rFonts w:ascii="Book Antiqua" w:hAnsi="Book Antiqua"/>
          <w:i/>
        </w:rPr>
        <w:t>vs</w:t>
      </w:r>
      <w:r w:rsidR="001B6F2D" w:rsidRPr="006C5677">
        <w:rPr>
          <w:rFonts w:ascii="Book Antiqua" w:hAnsi="Book Antiqua"/>
        </w:rPr>
        <w:t xml:space="preserve"> 536.71</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20.73, </w:t>
      </w:r>
      <w:r w:rsidR="001B6F2D" w:rsidRPr="006C5677">
        <w:rPr>
          <w:rFonts w:ascii="Book Antiqua" w:hAnsi="Book Antiqua"/>
          <w:i/>
        </w:rPr>
        <w:t>P&lt;</w:t>
      </w:r>
      <w:r w:rsidR="001B6F2D" w:rsidRPr="006C5677">
        <w:rPr>
          <w:rFonts w:ascii="Book Antiqua" w:hAnsi="Book Antiqua"/>
        </w:rPr>
        <w:t>0.01) in the plasma but increased the content of nesfatin-1 in it (1391.75</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42.77 </w:t>
      </w:r>
      <w:r w:rsidR="001B6F2D" w:rsidRPr="006C5677">
        <w:rPr>
          <w:rFonts w:ascii="Book Antiqua" w:hAnsi="Book Antiqua"/>
          <w:i/>
        </w:rPr>
        <w:t>vs</w:t>
      </w:r>
      <w:r w:rsidR="001B6F2D" w:rsidRPr="006C5677">
        <w:rPr>
          <w:rFonts w:ascii="Book Antiqua" w:hAnsi="Book Antiqua"/>
        </w:rPr>
        <w:t xml:space="preserve"> 737.88</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33.15, </w:t>
      </w:r>
      <w:r w:rsidR="001B6F2D" w:rsidRPr="006C5677">
        <w:rPr>
          <w:rFonts w:ascii="Book Antiqua" w:hAnsi="Book Antiqua"/>
          <w:i/>
        </w:rPr>
        <w:t>P</w:t>
      </w:r>
      <w:r w:rsidR="00DE3F79">
        <w:rPr>
          <w:rFonts w:ascii="Book Antiqua" w:hAnsi="Book Antiqua" w:hint="eastAsia"/>
          <w:i/>
        </w:rPr>
        <w:t xml:space="preserve"> </w:t>
      </w:r>
      <w:r w:rsidR="001B6F2D" w:rsidRPr="006C5677">
        <w:rPr>
          <w:rFonts w:ascii="Book Antiqua" w:hAnsi="Book Antiqua"/>
          <w:i/>
        </w:rPr>
        <w:t>&lt;</w:t>
      </w:r>
      <w:r w:rsidR="00DE3F79">
        <w:rPr>
          <w:rFonts w:ascii="Book Antiqua" w:hAnsi="Book Antiqua" w:hint="eastAsia"/>
          <w:i/>
        </w:rPr>
        <w:t xml:space="preserve"> </w:t>
      </w:r>
      <w:r w:rsidR="001B6F2D" w:rsidRPr="006C5677">
        <w:rPr>
          <w:rFonts w:ascii="Book Antiqua" w:hAnsi="Book Antiqua"/>
        </w:rPr>
        <w:t>0.01); significantly decreased the levels of 5-HT (41.15</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1.81 </w:t>
      </w:r>
      <w:r w:rsidR="001B6F2D" w:rsidRPr="006C5677">
        <w:rPr>
          <w:rFonts w:ascii="Book Antiqua" w:hAnsi="Book Antiqua"/>
          <w:i/>
        </w:rPr>
        <w:t>vs</w:t>
      </w:r>
      <w:r w:rsidR="001B6F2D" w:rsidRPr="006C5677">
        <w:rPr>
          <w:rFonts w:ascii="Book Antiqua" w:hAnsi="Book Antiqua"/>
        </w:rPr>
        <w:t xml:space="preserve"> 89.17</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2.31, </w:t>
      </w:r>
      <w:r w:rsidR="001B6F2D" w:rsidRPr="006C5677">
        <w:rPr>
          <w:rFonts w:ascii="Book Antiqua" w:hAnsi="Book Antiqua"/>
          <w:i/>
        </w:rPr>
        <w:t>P</w:t>
      </w:r>
      <w:r w:rsidR="00DE3F79">
        <w:rPr>
          <w:rFonts w:ascii="Book Antiqua" w:hAnsi="Book Antiqua" w:hint="eastAsia"/>
          <w:i/>
        </w:rPr>
        <w:t xml:space="preserve"> </w:t>
      </w:r>
      <w:r w:rsidR="001B6F2D" w:rsidRPr="006C5677">
        <w:rPr>
          <w:rFonts w:ascii="Book Antiqua" w:hAnsi="Book Antiqua"/>
          <w:i/>
        </w:rPr>
        <w:t>&lt;</w:t>
      </w:r>
      <w:r w:rsidR="00DE3F79">
        <w:rPr>
          <w:rFonts w:ascii="Book Antiqua" w:hAnsi="Book Antiqua" w:hint="eastAsia"/>
          <w:i/>
        </w:rPr>
        <w:t xml:space="preserve"> </w:t>
      </w:r>
      <w:r w:rsidR="001B6F2D" w:rsidRPr="006C5677">
        <w:rPr>
          <w:rFonts w:ascii="Book Antiqua" w:hAnsi="Book Antiqua"/>
        </w:rPr>
        <w:t>0.01) and BDNF (226.49</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12.10 </w:t>
      </w:r>
      <w:r w:rsidR="001B6F2D" w:rsidRPr="006C5677">
        <w:rPr>
          <w:rFonts w:ascii="Book Antiqua" w:hAnsi="Book Antiqua"/>
          <w:i/>
        </w:rPr>
        <w:t>vs</w:t>
      </w:r>
      <w:r w:rsidR="001B6F2D" w:rsidRPr="006C5677">
        <w:rPr>
          <w:rFonts w:ascii="Book Antiqua" w:hAnsi="Book Antiqua"/>
        </w:rPr>
        <w:t xml:space="preserve"> 551.36</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16.47, </w:t>
      </w:r>
      <w:r w:rsidR="001B6F2D" w:rsidRPr="006C5677">
        <w:rPr>
          <w:rFonts w:ascii="Book Antiqua" w:hAnsi="Book Antiqua"/>
          <w:i/>
        </w:rPr>
        <w:t>P</w:t>
      </w:r>
      <w:r w:rsidR="00DE3F79">
        <w:rPr>
          <w:rFonts w:ascii="Book Antiqua" w:hAnsi="Book Antiqua" w:hint="eastAsia"/>
          <w:i/>
        </w:rPr>
        <w:t xml:space="preserve"> </w:t>
      </w:r>
      <w:r w:rsidR="001B6F2D" w:rsidRPr="006C5677">
        <w:rPr>
          <w:rFonts w:ascii="Book Antiqua" w:hAnsi="Book Antiqua"/>
          <w:i/>
        </w:rPr>
        <w:t>&lt;</w:t>
      </w:r>
      <w:r w:rsidR="00DE3F79">
        <w:rPr>
          <w:rFonts w:ascii="Book Antiqua" w:hAnsi="Book Antiqua" w:hint="eastAsia"/>
          <w:i/>
        </w:rPr>
        <w:t xml:space="preserve"> </w:t>
      </w:r>
      <w:r w:rsidR="001B6F2D" w:rsidRPr="006C5677">
        <w:rPr>
          <w:rFonts w:ascii="Book Antiqua" w:hAnsi="Book Antiqua"/>
        </w:rPr>
        <w:t xml:space="preserve">0.01) in the gastric fundus but </w:t>
      </w:r>
      <w:r w:rsidR="003C2DB3" w:rsidRPr="006C5677">
        <w:rPr>
          <w:rFonts w:ascii="Book Antiqua" w:hAnsi="Book Antiqua"/>
        </w:rPr>
        <w:t xml:space="preserve">increased </w:t>
      </w:r>
      <w:r w:rsidR="001B6F2D" w:rsidRPr="006C5677">
        <w:rPr>
          <w:rFonts w:ascii="Book Antiqua" w:hAnsi="Book Antiqua"/>
        </w:rPr>
        <w:t xml:space="preserve">the content of nesfatin-1 in the </w:t>
      </w:r>
      <w:r w:rsidR="003C2DB3" w:rsidRPr="006C5677">
        <w:rPr>
          <w:rFonts w:ascii="Book Antiqua" w:hAnsi="Book Antiqua"/>
        </w:rPr>
        <w:t>same site</w:t>
      </w:r>
      <w:r w:rsidR="001B6F2D" w:rsidRPr="006C5677">
        <w:rPr>
          <w:rFonts w:ascii="Book Antiqua" w:hAnsi="Book Antiqua"/>
        </w:rPr>
        <w:t xml:space="preserve"> (1534.75</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38.52 </w:t>
      </w:r>
      <w:r w:rsidR="001B6F2D" w:rsidRPr="006C5677">
        <w:rPr>
          <w:rFonts w:ascii="Book Antiqua" w:hAnsi="Book Antiqua"/>
          <w:i/>
        </w:rPr>
        <w:t>vs</w:t>
      </w:r>
      <w:r w:rsidR="001B6F2D" w:rsidRPr="006C5677">
        <w:rPr>
          <w:rFonts w:ascii="Book Antiqua" w:hAnsi="Book Antiqua"/>
        </w:rPr>
        <w:t xml:space="preserve"> 819.63</w:t>
      </w:r>
      <w:r w:rsidR="00DE3F79">
        <w:rPr>
          <w:rFonts w:ascii="Book Antiqua" w:hAnsi="Book Antiqua" w:hint="eastAsia"/>
        </w:rPr>
        <w:t xml:space="preserve"> </w:t>
      </w:r>
      <w:r w:rsidR="001B6F2D" w:rsidRPr="006C5677">
        <w:rPr>
          <w:rFonts w:ascii="Book Antiqua" w:hAnsi="Book Antiqua"/>
        </w:rPr>
        <w:t>±</w:t>
      </w:r>
      <w:r w:rsidR="00DE3F79">
        <w:rPr>
          <w:rFonts w:ascii="Book Antiqua" w:hAnsi="Book Antiqua" w:hint="eastAsia"/>
        </w:rPr>
        <w:t xml:space="preserve"> </w:t>
      </w:r>
      <w:r w:rsidR="001B6F2D" w:rsidRPr="006C5677">
        <w:rPr>
          <w:rFonts w:ascii="Book Antiqua" w:hAnsi="Book Antiqua"/>
        </w:rPr>
        <w:t xml:space="preserve">38.04, </w:t>
      </w:r>
      <w:r w:rsidR="001B6F2D" w:rsidRPr="006C5677">
        <w:rPr>
          <w:rFonts w:ascii="Book Antiqua" w:hAnsi="Book Antiqua"/>
          <w:i/>
        </w:rPr>
        <w:t>P</w:t>
      </w:r>
      <w:r w:rsidR="00DE3F79">
        <w:rPr>
          <w:rFonts w:ascii="Book Antiqua" w:hAnsi="Book Antiqua" w:hint="eastAsia"/>
          <w:i/>
        </w:rPr>
        <w:t xml:space="preserve"> </w:t>
      </w:r>
      <w:r w:rsidR="001B6F2D" w:rsidRPr="006C5677">
        <w:rPr>
          <w:rFonts w:ascii="Book Antiqua" w:hAnsi="Book Antiqua"/>
          <w:i/>
        </w:rPr>
        <w:t>&lt;</w:t>
      </w:r>
      <w:r w:rsidR="00DE3F79">
        <w:rPr>
          <w:rFonts w:ascii="Book Antiqua" w:hAnsi="Book Antiqua" w:hint="eastAsia"/>
          <w:i/>
        </w:rPr>
        <w:t xml:space="preserve"> </w:t>
      </w:r>
      <w:r w:rsidR="001B6F2D" w:rsidRPr="006C5677">
        <w:rPr>
          <w:rFonts w:ascii="Book Antiqua" w:hAnsi="Book Antiqua"/>
        </w:rPr>
        <w:t>0.01)</w:t>
      </w:r>
      <w:r w:rsidR="00264685" w:rsidRPr="006C5677">
        <w:rPr>
          <w:rFonts w:ascii="Book Antiqua" w:hAnsi="Book Antiqua"/>
        </w:rPr>
        <w:t xml:space="preserve">. </w:t>
      </w:r>
      <w:r w:rsidR="00BE2666" w:rsidRPr="006C5677">
        <w:rPr>
          <w:rFonts w:ascii="Book Antiqua" w:hAnsi="Book Antiqua"/>
        </w:rPr>
        <w:t>T</w:t>
      </w:r>
      <w:r w:rsidR="002074D8" w:rsidRPr="006C5677">
        <w:rPr>
          <w:rFonts w:ascii="Book Antiqua" w:hAnsi="Book Antiqua"/>
        </w:rPr>
        <w:t xml:space="preserve">he </w:t>
      </w:r>
      <w:r w:rsidR="00BE2666" w:rsidRPr="006C5677">
        <w:rPr>
          <w:rFonts w:ascii="Book Antiqua" w:hAnsi="Book Antiqua"/>
        </w:rPr>
        <w:t xml:space="preserve">expressions </w:t>
      </w:r>
      <w:r w:rsidR="002074D8" w:rsidRPr="006C5677">
        <w:rPr>
          <w:rFonts w:ascii="Book Antiqua" w:hAnsi="Book Antiqua"/>
        </w:rPr>
        <w:t>of 5-HT1AR in the hippocampal CA1 subfield and the mucosa of the gastric fundus</w:t>
      </w:r>
      <w:r w:rsidR="003C2DB3" w:rsidRPr="006C5677">
        <w:rPr>
          <w:rFonts w:ascii="Book Antiqua" w:hAnsi="Book Antiqua"/>
        </w:rPr>
        <w:t xml:space="preserve"> </w:t>
      </w:r>
      <w:r w:rsidR="002074D8" w:rsidRPr="006C5677">
        <w:rPr>
          <w:rFonts w:ascii="Book Antiqua" w:hAnsi="Book Antiqua"/>
        </w:rPr>
        <w:t xml:space="preserve">were down-regulated </w:t>
      </w:r>
      <w:r w:rsidR="0041036B" w:rsidRPr="006C5677">
        <w:rPr>
          <w:rFonts w:ascii="Book Antiqua" w:hAnsi="Book Antiqua"/>
        </w:rPr>
        <w:t xml:space="preserve">measured </w:t>
      </w:r>
      <w:r w:rsidR="002074D8" w:rsidRPr="006C5677">
        <w:rPr>
          <w:rFonts w:ascii="Book Antiqua" w:hAnsi="Book Antiqua"/>
        </w:rPr>
        <w:t xml:space="preserve">by IHC (Optical Density value: </w:t>
      </w:r>
      <w:r w:rsidR="002074D8" w:rsidRPr="006C5677">
        <w:rPr>
          <w:rFonts w:ascii="Book Antiqua" w:hAnsi="Book Antiqua"/>
          <w:i/>
        </w:rPr>
        <w:t>hippocampus</w:t>
      </w:r>
      <w:r w:rsidR="002074D8" w:rsidRPr="006C5677">
        <w:rPr>
          <w:rFonts w:ascii="Book Antiqua" w:hAnsi="Book Antiqua"/>
        </w:rPr>
        <w:t xml:space="preserve"> 15253.50</w:t>
      </w:r>
      <w:r w:rsidR="00DE3F79">
        <w:rPr>
          <w:rFonts w:ascii="Book Antiqua" w:hAnsi="Book Antiqua" w:hint="eastAsia"/>
        </w:rPr>
        <w:t xml:space="preserve"> </w:t>
      </w:r>
      <w:r w:rsidR="002074D8" w:rsidRPr="006C5677">
        <w:rPr>
          <w:rFonts w:ascii="Book Antiqua" w:hAnsi="Book Antiqua"/>
        </w:rPr>
        <w:t>±</w:t>
      </w:r>
      <w:r w:rsidR="00DE3F79">
        <w:rPr>
          <w:rFonts w:ascii="Book Antiqua" w:hAnsi="Book Antiqua" w:hint="eastAsia"/>
        </w:rPr>
        <w:t xml:space="preserve"> </w:t>
      </w:r>
      <w:r w:rsidR="002074D8" w:rsidRPr="006C5677">
        <w:rPr>
          <w:rFonts w:ascii="Book Antiqua" w:hAnsi="Book Antiqua"/>
        </w:rPr>
        <w:t xml:space="preserve">760.35 </w:t>
      </w:r>
      <w:r w:rsidR="002074D8" w:rsidRPr="006C5677">
        <w:rPr>
          <w:rFonts w:ascii="Book Antiqua" w:hAnsi="Book Antiqua"/>
          <w:i/>
        </w:rPr>
        <w:t>vs</w:t>
      </w:r>
      <w:r w:rsidR="002074D8" w:rsidRPr="006C5677">
        <w:rPr>
          <w:rFonts w:ascii="Book Antiqua" w:hAnsi="Book Antiqua"/>
        </w:rPr>
        <w:t xml:space="preserve"> 21149.75</w:t>
      </w:r>
      <w:r w:rsidR="00DE3F79">
        <w:rPr>
          <w:rFonts w:ascii="Book Antiqua" w:hAnsi="Book Antiqua" w:hint="eastAsia"/>
        </w:rPr>
        <w:t xml:space="preserve"> </w:t>
      </w:r>
      <w:r w:rsidR="002074D8" w:rsidRPr="006C5677">
        <w:rPr>
          <w:rFonts w:ascii="Book Antiqua" w:hAnsi="Book Antiqua"/>
        </w:rPr>
        <w:t>±</w:t>
      </w:r>
      <w:r w:rsidR="00DE3F79">
        <w:rPr>
          <w:rFonts w:ascii="Book Antiqua" w:hAnsi="Book Antiqua" w:hint="eastAsia"/>
        </w:rPr>
        <w:t xml:space="preserve"> </w:t>
      </w:r>
      <w:r w:rsidR="002074D8" w:rsidRPr="006C5677">
        <w:rPr>
          <w:rFonts w:ascii="Book Antiqua" w:hAnsi="Book Antiqua"/>
        </w:rPr>
        <w:t xml:space="preserve">834.13; </w:t>
      </w:r>
      <w:r w:rsidR="002074D8" w:rsidRPr="006C5677">
        <w:rPr>
          <w:rFonts w:ascii="Book Antiqua" w:hAnsi="Book Antiqua"/>
          <w:i/>
        </w:rPr>
        <w:t>gastric fundus</w:t>
      </w:r>
      <w:r w:rsidR="002074D8" w:rsidRPr="006C5677">
        <w:rPr>
          <w:rFonts w:ascii="Book Antiqua" w:hAnsi="Book Antiqua"/>
        </w:rPr>
        <w:t xml:space="preserve"> 15865.25</w:t>
      </w:r>
      <w:r w:rsidR="00DE3F79">
        <w:rPr>
          <w:rFonts w:ascii="Book Antiqua" w:hAnsi="Book Antiqua" w:hint="eastAsia"/>
        </w:rPr>
        <w:t xml:space="preserve"> </w:t>
      </w:r>
      <w:r w:rsidR="002074D8" w:rsidRPr="006C5677">
        <w:rPr>
          <w:rFonts w:ascii="Book Antiqua" w:hAnsi="Book Antiqua"/>
        </w:rPr>
        <w:t>±</w:t>
      </w:r>
      <w:r w:rsidR="00DE3F79">
        <w:rPr>
          <w:rFonts w:ascii="Book Antiqua" w:hAnsi="Book Antiqua" w:hint="eastAsia"/>
        </w:rPr>
        <w:t xml:space="preserve"> </w:t>
      </w:r>
      <w:r w:rsidR="002074D8" w:rsidRPr="006C5677">
        <w:rPr>
          <w:rFonts w:ascii="Book Antiqua" w:hAnsi="Book Antiqua"/>
        </w:rPr>
        <w:t xml:space="preserve">521.24 </w:t>
      </w:r>
      <w:r w:rsidR="002074D8" w:rsidRPr="006C5677">
        <w:rPr>
          <w:rFonts w:ascii="Book Antiqua" w:hAnsi="Book Antiqua"/>
          <w:i/>
        </w:rPr>
        <w:t>vs</w:t>
      </w:r>
      <w:r w:rsidR="002074D8" w:rsidRPr="006C5677">
        <w:rPr>
          <w:rFonts w:ascii="Book Antiqua" w:hAnsi="Book Antiqua"/>
        </w:rPr>
        <w:t xml:space="preserve"> 23865.75</w:t>
      </w:r>
      <w:r w:rsidR="00DE3F79">
        <w:rPr>
          <w:rFonts w:ascii="Book Antiqua" w:hAnsi="Book Antiqua" w:hint="eastAsia"/>
        </w:rPr>
        <w:t xml:space="preserve"> </w:t>
      </w:r>
      <w:r w:rsidR="002074D8" w:rsidRPr="006C5677">
        <w:rPr>
          <w:rFonts w:ascii="Book Antiqua" w:hAnsi="Book Antiqua"/>
        </w:rPr>
        <w:t>±</w:t>
      </w:r>
      <w:r w:rsidR="00DE3F79">
        <w:rPr>
          <w:rFonts w:ascii="Book Antiqua" w:hAnsi="Book Antiqua" w:hint="eastAsia"/>
        </w:rPr>
        <w:t xml:space="preserve"> </w:t>
      </w:r>
      <w:r w:rsidR="002074D8" w:rsidRPr="006C5677">
        <w:rPr>
          <w:rFonts w:ascii="Book Antiqua" w:hAnsi="Book Antiqua"/>
        </w:rPr>
        <w:t xml:space="preserve">1868.60; </w:t>
      </w:r>
      <w:r w:rsidR="002074D8" w:rsidRPr="006C5677">
        <w:rPr>
          <w:rFonts w:ascii="Book Antiqua" w:hAnsi="Book Antiqua"/>
          <w:i/>
        </w:rPr>
        <w:t>P</w:t>
      </w:r>
      <w:r w:rsidR="00DE3F79">
        <w:rPr>
          <w:rFonts w:ascii="Book Antiqua" w:hAnsi="Book Antiqua" w:hint="eastAsia"/>
          <w:i/>
        </w:rPr>
        <w:t xml:space="preserve"> </w:t>
      </w:r>
      <w:r w:rsidR="002074D8" w:rsidRPr="006C5677">
        <w:rPr>
          <w:rFonts w:ascii="Book Antiqua" w:hAnsi="Book Antiqua"/>
          <w:i/>
        </w:rPr>
        <w:t>&lt;</w:t>
      </w:r>
      <w:r w:rsidR="00DE3F79">
        <w:rPr>
          <w:rFonts w:ascii="Book Antiqua" w:hAnsi="Book Antiqua" w:hint="eastAsia"/>
          <w:i/>
        </w:rPr>
        <w:t xml:space="preserve"> </w:t>
      </w:r>
      <w:r w:rsidR="002074D8" w:rsidRPr="006C5677">
        <w:rPr>
          <w:rFonts w:ascii="Book Antiqua" w:hAnsi="Book Antiqua"/>
        </w:rPr>
        <w:t>0.05, respectively) and WB (0.38</w:t>
      </w:r>
      <w:r w:rsidR="00DE3F79">
        <w:rPr>
          <w:rFonts w:ascii="Book Antiqua" w:hAnsi="Book Antiqua" w:hint="eastAsia"/>
        </w:rPr>
        <w:t xml:space="preserve"> </w:t>
      </w:r>
      <w:r w:rsidR="002074D8" w:rsidRPr="006C5677">
        <w:rPr>
          <w:rFonts w:ascii="Book Antiqua" w:hAnsi="Book Antiqua"/>
        </w:rPr>
        <w:t>±</w:t>
      </w:r>
      <w:r w:rsidR="00DE3F79">
        <w:rPr>
          <w:rFonts w:ascii="Book Antiqua" w:hAnsi="Book Antiqua" w:hint="eastAsia"/>
        </w:rPr>
        <w:t xml:space="preserve"> </w:t>
      </w:r>
      <w:r w:rsidR="002074D8" w:rsidRPr="006C5677">
        <w:rPr>
          <w:rFonts w:ascii="Book Antiqua" w:hAnsi="Book Antiqua"/>
        </w:rPr>
        <w:t xml:space="preserve">0.01 </w:t>
      </w:r>
      <w:r w:rsidR="002074D8" w:rsidRPr="006C5677">
        <w:rPr>
          <w:rFonts w:ascii="Book Antiqua" w:hAnsi="Book Antiqua"/>
          <w:i/>
        </w:rPr>
        <w:t>vs</w:t>
      </w:r>
      <w:r w:rsidR="002074D8" w:rsidRPr="006C5677">
        <w:rPr>
          <w:rFonts w:ascii="Book Antiqua" w:hAnsi="Book Antiqua"/>
        </w:rPr>
        <w:t xml:space="preserve"> 0. 57</w:t>
      </w:r>
      <w:r w:rsidR="00DE3F79">
        <w:rPr>
          <w:rFonts w:ascii="Book Antiqua" w:hAnsi="Book Antiqua" w:hint="eastAsia"/>
        </w:rPr>
        <w:t xml:space="preserve"> </w:t>
      </w:r>
      <w:r w:rsidR="002074D8" w:rsidRPr="006C5677">
        <w:rPr>
          <w:rFonts w:ascii="Book Antiqua" w:hAnsi="Book Antiqua"/>
        </w:rPr>
        <w:t>±</w:t>
      </w:r>
      <w:r w:rsidR="00DE3F79">
        <w:rPr>
          <w:rFonts w:ascii="Book Antiqua" w:hAnsi="Book Antiqua" w:hint="eastAsia"/>
        </w:rPr>
        <w:t xml:space="preserve"> </w:t>
      </w:r>
      <w:r w:rsidR="002074D8" w:rsidRPr="006C5677">
        <w:rPr>
          <w:rFonts w:ascii="Book Antiqua" w:hAnsi="Book Antiqua"/>
        </w:rPr>
        <w:t xml:space="preserve">0.03, </w:t>
      </w:r>
      <w:r w:rsidR="002074D8" w:rsidRPr="006C5677">
        <w:rPr>
          <w:rFonts w:ascii="Book Antiqua" w:hAnsi="Book Antiqua"/>
          <w:i/>
        </w:rPr>
        <w:t>P</w:t>
      </w:r>
      <w:r w:rsidR="00DE3F79">
        <w:rPr>
          <w:rFonts w:ascii="Book Antiqua" w:hAnsi="Book Antiqua" w:hint="eastAsia"/>
          <w:i/>
        </w:rPr>
        <w:t xml:space="preserve"> </w:t>
      </w:r>
      <w:r w:rsidR="002074D8" w:rsidRPr="006C5677">
        <w:rPr>
          <w:rFonts w:ascii="Book Antiqua" w:hAnsi="Book Antiqua"/>
          <w:i/>
        </w:rPr>
        <w:t>&lt;</w:t>
      </w:r>
      <w:r w:rsidR="00DE3F79">
        <w:rPr>
          <w:rFonts w:ascii="Book Antiqua" w:hAnsi="Book Antiqua" w:hint="eastAsia"/>
          <w:i/>
        </w:rPr>
        <w:t xml:space="preserve"> </w:t>
      </w:r>
      <w:r w:rsidR="002074D8" w:rsidRPr="006C5677">
        <w:rPr>
          <w:rFonts w:ascii="Book Antiqua" w:hAnsi="Book Antiqua"/>
        </w:rPr>
        <w:t xml:space="preserve">0.01) </w:t>
      </w:r>
      <w:r w:rsidR="003C2DB3" w:rsidRPr="006C5677">
        <w:rPr>
          <w:rFonts w:ascii="Book Antiqua" w:hAnsi="Book Antiqua"/>
        </w:rPr>
        <w:t>(</w:t>
      </w:r>
      <w:r w:rsidR="003C2DB3" w:rsidRPr="00DE3F79">
        <w:rPr>
          <w:rFonts w:ascii="Book Antiqua" w:hAnsi="Book Antiqua"/>
          <w:i/>
        </w:rPr>
        <w:t>n</w:t>
      </w:r>
      <w:r w:rsidR="003C2DB3" w:rsidRPr="006C5677">
        <w:rPr>
          <w:rFonts w:ascii="Book Antiqua" w:hAnsi="Book Antiqua"/>
        </w:rPr>
        <w:t xml:space="preserve"> = 8 in each group)</w:t>
      </w:r>
      <w:r w:rsidR="001B6F2D" w:rsidRPr="006C5677">
        <w:rPr>
          <w:rFonts w:ascii="Book Antiqua" w:hAnsi="Book Antiqua"/>
        </w:rPr>
        <w:t xml:space="preserve">. </w:t>
      </w:r>
    </w:p>
    <w:p w14:paraId="5F8996C7" w14:textId="77777777" w:rsidR="00DE3F79" w:rsidRPr="006C5677" w:rsidRDefault="00DE3F79" w:rsidP="006C5677">
      <w:pPr>
        <w:spacing w:line="360" w:lineRule="auto"/>
        <w:contextualSpacing/>
        <w:jc w:val="both"/>
        <w:rPr>
          <w:rFonts w:ascii="Book Antiqua" w:hAnsi="Book Antiqua"/>
        </w:rPr>
      </w:pPr>
    </w:p>
    <w:p w14:paraId="2D2E0933" w14:textId="77777777" w:rsidR="000E74DA" w:rsidRPr="00DE3F79" w:rsidRDefault="000E74DA" w:rsidP="006C5677">
      <w:pPr>
        <w:spacing w:line="360" w:lineRule="auto"/>
        <w:contextualSpacing/>
        <w:jc w:val="both"/>
        <w:rPr>
          <w:rFonts w:ascii="Book Antiqua" w:hAnsi="Book Antiqua"/>
          <w:b/>
          <w:i/>
        </w:rPr>
      </w:pPr>
      <w:r w:rsidRPr="00DE3F79">
        <w:rPr>
          <w:rFonts w:ascii="Book Antiqua" w:hAnsi="Book Antiqua"/>
          <w:b/>
          <w:i/>
        </w:rPr>
        <w:t>CONCLUSION</w:t>
      </w:r>
    </w:p>
    <w:p w14:paraId="5A23B3EE" w14:textId="71793F46" w:rsidR="000E74DA" w:rsidRDefault="00712EF5" w:rsidP="006C5677">
      <w:pPr>
        <w:spacing w:line="360" w:lineRule="auto"/>
        <w:contextualSpacing/>
        <w:jc w:val="both"/>
        <w:rPr>
          <w:rFonts w:ascii="Book Antiqua" w:hAnsi="Book Antiqua"/>
        </w:rPr>
      </w:pPr>
      <w:bookmarkStart w:id="23" w:name="_Hlk494641726"/>
      <w:bookmarkStart w:id="24" w:name="_Hlk494640718"/>
      <w:bookmarkStart w:id="25" w:name="_Hlk494641458"/>
      <w:r w:rsidRPr="006C5677">
        <w:rPr>
          <w:rFonts w:ascii="Book Antiqua" w:hAnsi="Book Antiqua"/>
        </w:rPr>
        <w:t>S</w:t>
      </w:r>
      <w:r w:rsidR="000E74DA" w:rsidRPr="006C5677">
        <w:rPr>
          <w:rFonts w:ascii="Book Antiqua" w:hAnsi="Book Antiqua"/>
        </w:rPr>
        <w:t>equential stress could induce a potential rat model of anxiety-like GHS</w:t>
      </w:r>
      <w:bookmarkStart w:id="26" w:name="_Hlk494641749"/>
      <w:bookmarkEnd w:id="23"/>
      <w:r w:rsidR="000E74DA" w:rsidRPr="006C5677">
        <w:rPr>
          <w:rFonts w:ascii="Book Antiqua" w:hAnsi="Book Antiqua"/>
        </w:rPr>
        <w:t xml:space="preserve"> of FD, which could be used </w:t>
      </w:r>
      <w:r w:rsidRPr="006C5677">
        <w:rPr>
          <w:rFonts w:ascii="Book Antiqua" w:hAnsi="Book Antiqua"/>
        </w:rPr>
        <w:t>to</w:t>
      </w:r>
      <w:r w:rsidR="000E74DA" w:rsidRPr="006C5677">
        <w:rPr>
          <w:rFonts w:ascii="Book Antiqua" w:hAnsi="Book Antiqua"/>
        </w:rPr>
        <w:t xml:space="preserve"> research the mechanisms of </w:t>
      </w:r>
      <w:r w:rsidR="00163DA1" w:rsidRPr="006C5677">
        <w:rPr>
          <w:rFonts w:ascii="Book Antiqua" w:hAnsi="Book Antiqua"/>
        </w:rPr>
        <w:t>this intractable disease</w:t>
      </w:r>
      <w:r w:rsidR="000E74DA" w:rsidRPr="006C5677">
        <w:rPr>
          <w:rFonts w:ascii="Book Antiqua" w:hAnsi="Book Antiqua"/>
        </w:rPr>
        <w:t>.</w:t>
      </w:r>
      <w:bookmarkEnd w:id="24"/>
      <w:bookmarkEnd w:id="26"/>
    </w:p>
    <w:p w14:paraId="3C6A33E0" w14:textId="77777777" w:rsidR="00DE3F79" w:rsidRPr="006C5677" w:rsidRDefault="00DE3F79" w:rsidP="006C5677">
      <w:pPr>
        <w:spacing w:line="360" w:lineRule="auto"/>
        <w:contextualSpacing/>
        <w:jc w:val="both"/>
        <w:rPr>
          <w:rFonts w:ascii="Book Antiqua" w:hAnsi="Book Antiqua"/>
        </w:rPr>
      </w:pPr>
    </w:p>
    <w:bookmarkEnd w:id="25"/>
    <w:p w14:paraId="5F9E2233" w14:textId="548A8B9B" w:rsidR="000E74DA" w:rsidRPr="00DE3F79" w:rsidRDefault="000E74DA" w:rsidP="006C5677">
      <w:pPr>
        <w:spacing w:line="360" w:lineRule="auto"/>
        <w:contextualSpacing/>
        <w:jc w:val="both"/>
        <w:rPr>
          <w:rFonts w:ascii="Book Antiqua" w:hAnsi="Book Antiqua"/>
          <w:b/>
        </w:rPr>
      </w:pPr>
      <w:r w:rsidRPr="006C5677">
        <w:rPr>
          <w:rFonts w:ascii="Book Antiqua" w:hAnsi="Book Antiqua"/>
          <w:b/>
        </w:rPr>
        <w:t>Key</w:t>
      </w:r>
      <w:r w:rsidR="00DE3F79">
        <w:rPr>
          <w:rFonts w:ascii="Book Antiqua" w:hAnsi="Book Antiqua" w:hint="eastAsia"/>
          <w:b/>
        </w:rPr>
        <w:t xml:space="preserve"> </w:t>
      </w:r>
      <w:r w:rsidRPr="006C5677">
        <w:rPr>
          <w:rFonts w:ascii="Book Antiqua" w:hAnsi="Book Antiqua"/>
          <w:b/>
        </w:rPr>
        <w:t>words</w:t>
      </w:r>
      <w:r w:rsidR="00DE3F79">
        <w:rPr>
          <w:rFonts w:ascii="Book Antiqua" w:hAnsi="Book Antiqua" w:hint="eastAsia"/>
          <w:b/>
        </w:rPr>
        <w:t xml:space="preserve">: </w:t>
      </w:r>
      <w:r w:rsidR="00F968BA" w:rsidRPr="006C5677">
        <w:rPr>
          <w:rFonts w:ascii="Book Antiqua" w:hAnsi="Book Antiqua"/>
        </w:rPr>
        <w:t>Gastric hypersensitivity;</w:t>
      </w:r>
      <w:r w:rsidR="00E26E83" w:rsidRPr="006C5677">
        <w:rPr>
          <w:rFonts w:ascii="Book Antiqua" w:hAnsi="Book Antiqua"/>
        </w:rPr>
        <w:t xml:space="preserve"> </w:t>
      </w:r>
      <w:r w:rsidR="00DE3F79" w:rsidRPr="006C5677">
        <w:rPr>
          <w:rFonts w:ascii="Book Antiqua" w:hAnsi="Book Antiqua"/>
        </w:rPr>
        <w:t>Anxiety</w:t>
      </w:r>
      <w:r w:rsidR="00E26E83" w:rsidRPr="006C5677">
        <w:rPr>
          <w:rFonts w:ascii="Book Antiqua" w:hAnsi="Book Antiqua"/>
        </w:rPr>
        <w:t>;</w:t>
      </w:r>
      <w:r w:rsidR="00F968BA" w:rsidRPr="006C5677">
        <w:rPr>
          <w:rFonts w:ascii="Book Antiqua" w:hAnsi="Book Antiqua"/>
        </w:rPr>
        <w:t xml:space="preserve"> </w:t>
      </w:r>
      <w:r w:rsidR="00DE3F79" w:rsidRPr="006C5677">
        <w:rPr>
          <w:rFonts w:ascii="Book Antiqua" w:hAnsi="Book Antiqua"/>
        </w:rPr>
        <w:t xml:space="preserve">Functional </w:t>
      </w:r>
      <w:r w:rsidR="00F968BA" w:rsidRPr="006C5677">
        <w:rPr>
          <w:rFonts w:ascii="Book Antiqua" w:hAnsi="Book Antiqua"/>
        </w:rPr>
        <w:t>dyspepsia; 5-</w:t>
      </w:r>
      <w:r w:rsidR="00DE3F79" w:rsidRPr="006C5677">
        <w:rPr>
          <w:rFonts w:ascii="Book Antiqua" w:hAnsi="Book Antiqua"/>
        </w:rPr>
        <w:t>Hydroxytryptamine</w:t>
      </w:r>
      <w:r w:rsidR="00F968BA" w:rsidRPr="006C5677">
        <w:rPr>
          <w:rFonts w:ascii="Book Antiqua" w:hAnsi="Book Antiqua"/>
        </w:rPr>
        <w:t xml:space="preserve">; γ-aminobutyric acid; </w:t>
      </w:r>
      <w:r w:rsidR="00DE3F79" w:rsidRPr="006C5677">
        <w:rPr>
          <w:rFonts w:ascii="Book Antiqua" w:hAnsi="Book Antiqua"/>
        </w:rPr>
        <w:t>Brain</w:t>
      </w:r>
      <w:r w:rsidR="00F968BA" w:rsidRPr="006C5677">
        <w:rPr>
          <w:rFonts w:ascii="Book Antiqua" w:hAnsi="Book Antiqua"/>
        </w:rPr>
        <w:t xml:space="preserve">-derived neurotrophic factor; </w:t>
      </w:r>
      <w:r w:rsidR="00DE3F79" w:rsidRPr="006C5677">
        <w:rPr>
          <w:rFonts w:ascii="Book Antiqua" w:hAnsi="Book Antiqua"/>
        </w:rPr>
        <w:t>Nesfatin</w:t>
      </w:r>
      <w:r w:rsidR="00F968BA" w:rsidRPr="006C5677">
        <w:rPr>
          <w:rFonts w:ascii="Book Antiqua" w:hAnsi="Book Antiqua"/>
        </w:rPr>
        <w:t xml:space="preserve">-1; </w:t>
      </w:r>
      <w:r w:rsidR="00DE3F79" w:rsidRPr="006C5677">
        <w:rPr>
          <w:rFonts w:ascii="Book Antiqua" w:hAnsi="Book Antiqua"/>
        </w:rPr>
        <w:t xml:space="preserve">Rat </w:t>
      </w:r>
      <w:r w:rsidR="00F968BA" w:rsidRPr="006C5677">
        <w:rPr>
          <w:rFonts w:ascii="Book Antiqua" w:hAnsi="Book Antiqua"/>
        </w:rPr>
        <w:t>model</w:t>
      </w:r>
    </w:p>
    <w:p w14:paraId="5092F2AA" w14:textId="2F6E0EA7" w:rsidR="00F968BA" w:rsidRPr="006C5677" w:rsidRDefault="00F968BA" w:rsidP="006C5677">
      <w:pPr>
        <w:spacing w:line="360" w:lineRule="auto"/>
        <w:contextualSpacing/>
        <w:jc w:val="both"/>
        <w:rPr>
          <w:rFonts w:ascii="Book Antiqua" w:hAnsi="Book Antiqua"/>
          <w:b/>
        </w:rPr>
      </w:pPr>
    </w:p>
    <w:p w14:paraId="2C34EE0B" w14:textId="38A7661A" w:rsidR="003F4802" w:rsidRPr="006C5677" w:rsidRDefault="003F4802" w:rsidP="006C5677">
      <w:pPr>
        <w:spacing w:line="360" w:lineRule="auto"/>
        <w:contextualSpacing/>
        <w:jc w:val="both"/>
        <w:rPr>
          <w:rFonts w:ascii="Book Antiqua" w:hAnsi="Book Antiqua"/>
          <w:b/>
        </w:rPr>
      </w:pPr>
      <w:bookmarkStart w:id="27" w:name="_Hlk494642049"/>
      <w:r w:rsidRPr="006C5677">
        <w:rPr>
          <w:rFonts w:ascii="Book Antiqua" w:hAnsi="Book Antiqua"/>
          <w:b/>
        </w:rPr>
        <w:t xml:space="preserve">© The Author(s) 2017. </w:t>
      </w:r>
      <w:r w:rsidRPr="006C5677">
        <w:rPr>
          <w:rFonts w:ascii="Book Antiqua" w:hAnsi="Book Antiqua"/>
        </w:rPr>
        <w:t>Published by Baishideng Publishing Group Inc. All rights reserved.</w:t>
      </w:r>
      <w:bookmarkEnd w:id="27"/>
    </w:p>
    <w:p w14:paraId="34A08BBB" w14:textId="77777777" w:rsidR="003F4802" w:rsidRPr="006C5677" w:rsidRDefault="003F4802" w:rsidP="006C5677">
      <w:pPr>
        <w:spacing w:line="360" w:lineRule="auto"/>
        <w:contextualSpacing/>
        <w:jc w:val="both"/>
        <w:rPr>
          <w:rFonts w:ascii="Book Antiqua" w:hAnsi="Book Antiqua"/>
          <w:b/>
        </w:rPr>
      </w:pPr>
    </w:p>
    <w:p w14:paraId="3074526E" w14:textId="7A10B7EC" w:rsidR="000E74DA" w:rsidRPr="006C5677" w:rsidRDefault="000E74DA" w:rsidP="006C5677">
      <w:pPr>
        <w:spacing w:line="360" w:lineRule="auto"/>
        <w:jc w:val="both"/>
        <w:rPr>
          <w:rFonts w:ascii="Book Antiqua" w:hAnsi="Book Antiqua"/>
        </w:rPr>
      </w:pPr>
      <w:r w:rsidRPr="006C5677">
        <w:rPr>
          <w:rFonts w:ascii="Book Antiqua" w:hAnsi="Book Antiqua"/>
          <w:b/>
        </w:rPr>
        <w:t xml:space="preserve">Core tip: </w:t>
      </w:r>
      <w:r w:rsidR="009F4C96" w:rsidRPr="006C5677">
        <w:rPr>
          <w:rFonts w:ascii="Book Antiqua" w:hAnsi="Book Antiqua"/>
          <w:color w:val="000000"/>
        </w:rPr>
        <w:t>Functional dyspepsia (FD) is a common gastrointestinal disorder in clinic. Gastric hypersensitivity (GHS) and anxiety are important factors triggering or aggravating it, however, the mechanisms by which affect the development of FD are still unknown. In part, this is due to a lack of suitable animal models of FD with anxiety</w:t>
      </w:r>
      <w:r w:rsidR="00BE02DC" w:rsidRPr="006C5677">
        <w:rPr>
          <w:rFonts w:ascii="Book Antiqua" w:hAnsi="Book Antiqua"/>
          <w:color w:val="000000"/>
        </w:rPr>
        <w:t xml:space="preserve"> and GHS</w:t>
      </w:r>
      <w:r w:rsidR="009F4C96" w:rsidRPr="006C5677">
        <w:rPr>
          <w:rFonts w:ascii="Book Antiqua" w:hAnsi="Book Antiqua"/>
          <w:color w:val="000000"/>
        </w:rPr>
        <w:t xml:space="preserve">. </w:t>
      </w:r>
      <w:r w:rsidRPr="006C5677">
        <w:rPr>
          <w:rFonts w:ascii="Book Antiqua" w:hAnsi="Book Antiqua"/>
        </w:rPr>
        <w:t xml:space="preserve">Our study provided </w:t>
      </w:r>
      <w:r w:rsidR="00C11B7F" w:rsidRPr="006C5677">
        <w:rPr>
          <w:rFonts w:ascii="Book Antiqua" w:hAnsi="Book Antiqua"/>
        </w:rPr>
        <w:t xml:space="preserve">such </w:t>
      </w:r>
      <w:r w:rsidRPr="006C5677">
        <w:rPr>
          <w:rFonts w:ascii="Book Antiqua" w:hAnsi="Book Antiqua"/>
        </w:rPr>
        <w:t>a newly developed rat model induce</w:t>
      </w:r>
      <w:r w:rsidR="00C11B7F" w:rsidRPr="006C5677">
        <w:rPr>
          <w:rFonts w:ascii="Book Antiqua" w:hAnsi="Book Antiqua"/>
        </w:rPr>
        <w:t>d</w:t>
      </w:r>
      <w:r w:rsidRPr="006C5677">
        <w:rPr>
          <w:rFonts w:ascii="Book Antiqua" w:hAnsi="Book Antiqua"/>
        </w:rPr>
        <w:t xml:space="preserve"> by sequential stress. It demonstrated the </w:t>
      </w:r>
      <w:r w:rsidRPr="006C5677">
        <w:rPr>
          <w:rFonts w:ascii="Book Antiqua" w:hAnsi="Book Antiqua"/>
        </w:rPr>
        <w:lastRenderedPageBreak/>
        <w:t>compl</w:t>
      </w:r>
      <w:r w:rsidR="00FC0331" w:rsidRPr="006C5677">
        <w:rPr>
          <w:rFonts w:ascii="Book Antiqua" w:hAnsi="Book Antiqua"/>
        </w:rPr>
        <w:t>ex</w:t>
      </w:r>
      <w:r w:rsidRPr="006C5677">
        <w:rPr>
          <w:rFonts w:ascii="Book Antiqua" w:hAnsi="Book Antiqua"/>
        </w:rPr>
        <w:t xml:space="preserve"> behavioral characteristics of anxiety and GHS</w:t>
      </w:r>
      <w:r w:rsidR="00FC0331" w:rsidRPr="006C5677">
        <w:rPr>
          <w:rFonts w:ascii="Book Antiqua" w:hAnsi="Book Antiqua"/>
        </w:rPr>
        <w:t>, and the complicated alterations in some anxiety-related neurobiochemical modulators such as 5-HT, GABA, BDNF and nesfatin-1 in the hippocampus, plasma and gastric fundus</w:t>
      </w:r>
      <w:r w:rsidR="00FD08C0" w:rsidRPr="006C5677">
        <w:rPr>
          <w:rFonts w:ascii="Book Antiqua" w:hAnsi="Book Antiqua"/>
        </w:rPr>
        <w:t xml:space="preserve">. </w:t>
      </w:r>
    </w:p>
    <w:p w14:paraId="798B044C" w14:textId="77777777" w:rsidR="000E74DA" w:rsidRPr="006C5677" w:rsidRDefault="000E74DA" w:rsidP="006C5677">
      <w:pPr>
        <w:spacing w:line="360" w:lineRule="auto"/>
        <w:contextualSpacing/>
        <w:jc w:val="both"/>
        <w:rPr>
          <w:rFonts w:ascii="Book Antiqua" w:hAnsi="Book Antiqua"/>
        </w:rPr>
      </w:pPr>
    </w:p>
    <w:p w14:paraId="1E8C1009" w14:textId="500FE72D" w:rsidR="000E74DA" w:rsidRPr="006C5677" w:rsidRDefault="000E74DA" w:rsidP="005607CE">
      <w:pPr>
        <w:adjustRightInd w:val="0"/>
        <w:snapToGrid w:val="0"/>
        <w:spacing w:line="360" w:lineRule="auto"/>
        <w:jc w:val="both"/>
        <w:rPr>
          <w:rFonts w:ascii="Book Antiqua" w:hAnsi="Book Antiqua"/>
        </w:rPr>
      </w:pPr>
      <w:r w:rsidRPr="006C5677">
        <w:rPr>
          <w:rFonts w:ascii="Book Antiqua" w:hAnsi="Book Antiqua"/>
        </w:rPr>
        <w:t>Jing</w:t>
      </w:r>
      <w:r w:rsidR="00FB7361" w:rsidRPr="006C5677">
        <w:rPr>
          <w:rFonts w:ascii="Book Antiqua" w:hAnsi="Book Antiqua"/>
        </w:rPr>
        <w:t xml:space="preserve"> FC</w:t>
      </w:r>
      <w:r w:rsidRPr="006C5677">
        <w:rPr>
          <w:rFonts w:ascii="Book Antiqua" w:hAnsi="Book Antiqua"/>
        </w:rPr>
        <w:t>, Zhang</w:t>
      </w:r>
      <w:r w:rsidR="0050331F" w:rsidRPr="006C5677">
        <w:rPr>
          <w:rFonts w:ascii="Book Antiqua" w:hAnsi="Book Antiqua"/>
        </w:rPr>
        <w:t xml:space="preserve"> J</w:t>
      </w:r>
      <w:r w:rsidRPr="006C5677">
        <w:rPr>
          <w:rFonts w:ascii="Book Antiqua" w:hAnsi="Book Antiqua"/>
        </w:rPr>
        <w:t>, Feng</w:t>
      </w:r>
      <w:r w:rsidR="0050331F" w:rsidRPr="006C5677">
        <w:rPr>
          <w:rFonts w:ascii="Book Antiqua" w:hAnsi="Book Antiqua"/>
        </w:rPr>
        <w:t xml:space="preserve"> C</w:t>
      </w:r>
      <w:r w:rsidRPr="006C5677">
        <w:rPr>
          <w:rFonts w:ascii="Book Antiqua" w:hAnsi="Book Antiqua"/>
        </w:rPr>
        <w:t>, Nian</w:t>
      </w:r>
      <w:r w:rsidR="0050331F" w:rsidRPr="006C5677">
        <w:rPr>
          <w:rFonts w:ascii="Book Antiqua" w:hAnsi="Book Antiqua"/>
        </w:rPr>
        <w:t xml:space="preserve"> YY</w:t>
      </w:r>
      <w:r w:rsidRPr="006C5677">
        <w:rPr>
          <w:rFonts w:ascii="Book Antiqua" w:hAnsi="Book Antiqua"/>
        </w:rPr>
        <w:t>, Wang</w:t>
      </w:r>
      <w:r w:rsidR="0050331F" w:rsidRPr="006C5677">
        <w:rPr>
          <w:rFonts w:ascii="Book Antiqua" w:hAnsi="Book Antiqua"/>
        </w:rPr>
        <w:t xml:space="preserve"> JH</w:t>
      </w:r>
      <w:r w:rsidRPr="006C5677">
        <w:rPr>
          <w:rFonts w:ascii="Book Antiqua" w:hAnsi="Book Antiqua"/>
        </w:rPr>
        <w:t>, Hu</w:t>
      </w:r>
      <w:r w:rsidR="0050331F" w:rsidRPr="006C5677">
        <w:rPr>
          <w:rFonts w:ascii="Book Antiqua" w:hAnsi="Book Antiqua"/>
        </w:rPr>
        <w:t xml:space="preserve"> H</w:t>
      </w:r>
      <w:r w:rsidRPr="006C5677">
        <w:rPr>
          <w:rFonts w:ascii="Book Antiqua" w:hAnsi="Book Antiqua"/>
        </w:rPr>
        <w:t>, Yang</w:t>
      </w:r>
      <w:r w:rsidR="0050331F" w:rsidRPr="006C5677">
        <w:rPr>
          <w:rFonts w:ascii="Book Antiqua" w:hAnsi="Book Antiqua"/>
        </w:rPr>
        <w:t xml:space="preserve"> BD</w:t>
      </w:r>
      <w:r w:rsidRPr="006C5677">
        <w:rPr>
          <w:rFonts w:ascii="Book Antiqua" w:hAnsi="Book Antiqua"/>
        </w:rPr>
        <w:t>, Sun</w:t>
      </w:r>
      <w:r w:rsidR="0050331F" w:rsidRPr="006C5677">
        <w:rPr>
          <w:rFonts w:ascii="Book Antiqua" w:hAnsi="Book Antiqua"/>
        </w:rPr>
        <w:t xml:space="preserve"> XM</w:t>
      </w:r>
      <w:r w:rsidRPr="006C5677">
        <w:rPr>
          <w:rFonts w:ascii="Book Antiqua" w:hAnsi="Book Antiqua"/>
        </w:rPr>
        <w:t>, Zheng</w:t>
      </w:r>
      <w:r w:rsidR="0050331F" w:rsidRPr="006C5677">
        <w:rPr>
          <w:rFonts w:ascii="Book Antiqua" w:hAnsi="Book Antiqua"/>
        </w:rPr>
        <w:t xml:space="preserve"> JY</w:t>
      </w:r>
      <w:r w:rsidRPr="006C5677">
        <w:rPr>
          <w:rFonts w:ascii="Book Antiqua" w:hAnsi="Book Antiqua"/>
        </w:rPr>
        <w:t>, Yin</w:t>
      </w:r>
      <w:r w:rsidR="0050331F" w:rsidRPr="006C5677">
        <w:rPr>
          <w:rFonts w:ascii="Book Antiqua" w:hAnsi="Book Antiqua"/>
        </w:rPr>
        <w:t xml:space="preserve"> XR</w:t>
      </w:r>
      <w:r w:rsidRPr="006C5677">
        <w:rPr>
          <w:rFonts w:ascii="Book Antiqua" w:hAnsi="Book Antiqua"/>
        </w:rPr>
        <w:t xml:space="preserve">. </w:t>
      </w:r>
      <w:r w:rsidR="00DE3F79" w:rsidRPr="00DE3F79">
        <w:rPr>
          <w:rFonts w:ascii="Book Antiqua" w:hAnsi="Book Antiqua"/>
        </w:rPr>
        <w:t>Potential rat model of anxiety-like gastric hypersensitivity induced by sequential stress</w:t>
      </w:r>
      <w:r w:rsidRPr="006C5677">
        <w:rPr>
          <w:rFonts w:ascii="Book Antiqua" w:hAnsi="Book Antiqua"/>
        </w:rPr>
        <w:t>.</w:t>
      </w:r>
      <w:r w:rsidR="00DE3F79">
        <w:rPr>
          <w:rFonts w:ascii="Book Antiqua" w:hAnsi="Book Antiqua" w:hint="eastAsia"/>
        </w:rPr>
        <w:t xml:space="preserve"> </w:t>
      </w:r>
      <w:bookmarkStart w:id="28" w:name="OLE_LINK424"/>
      <w:bookmarkStart w:id="29" w:name="OLE_LINK425"/>
      <w:r w:rsidR="00DE3F79" w:rsidRPr="00712F63">
        <w:rPr>
          <w:rFonts w:ascii="Book Antiqua" w:hAnsi="Book Antiqua"/>
          <w:i/>
        </w:rPr>
        <w:t>World J Gastroenterol</w:t>
      </w:r>
      <w:r w:rsidR="00DE3F79" w:rsidRPr="00712F63">
        <w:rPr>
          <w:rFonts w:ascii="Book Antiqua" w:hAnsi="Book Antiqua"/>
        </w:rPr>
        <w:t xml:space="preserve"> 201</w:t>
      </w:r>
      <w:r w:rsidR="00DE3F79">
        <w:rPr>
          <w:rFonts w:ascii="Book Antiqua" w:hAnsi="Book Antiqua" w:hint="eastAsia"/>
        </w:rPr>
        <w:t>7</w:t>
      </w:r>
      <w:r w:rsidR="00DE3F79" w:rsidRPr="00712F63">
        <w:rPr>
          <w:rFonts w:ascii="Book Antiqua" w:hAnsi="Book Antiqua"/>
        </w:rPr>
        <w:t xml:space="preserve">; </w:t>
      </w:r>
      <w:bookmarkStart w:id="30" w:name="OLE_LINK1689"/>
      <w:bookmarkStart w:id="31" w:name="OLE_LINK1298"/>
      <w:bookmarkStart w:id="32" w:name="OLE_LINK1297"/>
      <w:r w:rsidR="00DE3F79" w:rsidRPr="00712F63">
        <w:rPr>
          <w:rFonts w:ascii="Book Antiqua" w:hAnsi="Book Antiqua"/>
        </w:rPr>
        <w:t>In press</w:t>
      </w:r>
      <w:bookmarkEnd w:id="28"/>
      <w:bookmarkEnd w:id="29"/>
      <w:bookmarkEnd w:id="30"/>
      <w:bookmarkEnd w:id="31"/>
      <w:bookmarkEnd w:id="32"/>
    </w:p>
    <w:p w14:paraId="2B15E3B2" w14:textId="77777777" w:rsidR="001F356E" w:rsidRPr="006C5677" w:rsidRDefault="001F356E" w:rsidP="006C5677">
      <w:pPr>
        <w:spacing w:line="360" w:lineRule="auto"/>
        <w:contextualSpacing/>
        <w:jc w:val="both"/>
        <w:rPr>
          <w:rFonts w:ascii="Book Antiqua" w:hAnsi="Book Antiqua"/>
          <w:b/>
        </w:rPr>
      </w:pPr>
    </w:p>
    <w:p w14:paraId="3B4BC7CB" w14:textId="77777777" w:rsidR="00DE3F79" w:rsidRDefault="00DE3F79">
      <w:pPr>
        <w:rPr>
          <w:rFonts w:ascii="Book Antiqua" w:hAnsi="Book Antiqua"/>
          <w:b/>
        </w:rPr>
      </w:pPr>
      <w:r>
        <w:rPr>
          <w:rFonts w:ascii="Book Antiqua" w:hAnsi="Book Antiqua"/>
          <w:b/>
        </w:rPr>
        <w:br w:type="page"/>
      </w:r>
    </w:p>
    <w:p w14:paraId="01CCF8C9" w14:textId="7BEFD859" w:rsidR="005919C4" w:rsidRPr="006C5677" w:rsidRDefault="00325C8B" w:rsidP="006C5677">
      <w:pPr>
        <w:spacing w:line="360" w:lineRule="auto"/>
        <w:contextualSpacing/>
        <w:jc w:val="both"/>
        <w:rPr>
          <w:rFonts w:ascii="Book Antiqua" w:hAnsi="Book Antiqua"/>
          <w:b/>
        </w:rPr>
      </w:pPr>
      <w:r w:rsidRPr="006C5677">
        <w:rPr>
          <w:rFonts w:ascii="Book Antiqua" w:hAnsi="Book Antiqua"/>
          <w:b/>
        </w:rPr>
        <w:lastRenderedPageBreak/>
        <w:t>INTRODUCTION</w:t>
      </w:r>
    </w:p>
    <w:p w14:paraId="2F70F7AF" w14:textId="6F4316E1" w:rsidR="005919C4" w:rsidRPr="006C5677" w:rsidRDefault="005919C4" w:rsidP="00DE3F79">
      <w:pPr>
        <w:spacing w:line="360" w:lineRule="auto"/>
        <w:contextualSpacing/>
        <w:jc w:val="both"/>
        <w:rPr>
          <w:rFonts w:ascii="Book Antiqua" w:hAnsi="Book Antiqua"/>
        </w:rPr>
      </w:pPr>
      <w:r w:rsidRPr="006C5677">
        <w:rPr>
          <w:rFonts w:ascii="Book Antiqua" w:hAnsi="Book Antiqua"/>
        </w:rPr>
        <w:t>Functional dyspepsia (FD) is a common gastrointestinal disorder that is characterized by persistent or recurrent upper abdominal pain or discomfort in the absence of any structural, morphological or known organic abnormality, often accompanied by psychosocial disturbance. Gastric hypersensitivity (GHS) is one of the characteristic pathogeneses of FD and represents a cardinal pathophysiological change in FD</w:t>
      </w:r>
      <w:r w:rsidR="00200981" w:rsidRPr="00200981">
        <w:rPr>
          <w:rFonts w:ascii="Book Antiqua" w:hAnsi="Book Antiqua"/>
          <w:vertAlign w:val="superscript"/>
        </w:rPr>
        <w:t>[</w:t>
      </w:r>
      <w:r w:rsidRPr="006C5677">
        <w:rPr>
          <w:rFonts w:ascii="Book Antiqua" w:hAnsi="Book Antiqua"/>
          <w:vertAlign w:val="superscript"/>
        </w:rPr>
        <w:t>1-4]</w:t>
      </w:r>
      <w:r w:rsidRPr="006C5677">
        <w:rPr>
          <w:rFonts w:ascii="Book Antiqua" w:hAnsi="Book Antiqua"/>
        </w:rPr>
        <w:t>. GHS is closely associated with not only postprandial epigastric pain but also some other symptoms such as early satiety, nausea or vomiting</w:t>
      </w:r>
      <w:r w:rsidR="00200981" w:rsidRPr="00200981">
        <w:rPr>
          <w:rFonts w:ascii="Book Antiqua" w:hAnsi="Book Antiqua"/>
          <w:vertAlign w:val="superscript"/>
        </w:rPr>
        <w:t>[</w:t>
      </w:r>
      <w:r w:rsidRPr="006C5677">
        <w:rPr>
          <w:rFonts w:ascii="Book Antiqua" w:hAnsi="Book Antiqua"/>
          <w:vertAlign w:val="superscript"/>
        </w:rPr>
        <w:t>5,6]</w:t>
      </w:r>
      <w:r w:rsidRPr="006C5677">
        <w:rPr>
          <w:rFonts w:ascii="Book Antiqua" w:hAnsi="Book Antiqua"/>
        </w:rPr>
        <w:t>. Clinical studies have shown that approximately 35</w:t>
      </w:r>
      <w:r w:rsidR="00200981">
        <w:rPr>
          <w:rFonts w:ascii="Book Antiqua" w:hAnsi="Book Antiqua" w:hint="eastAsia"/>
        </w:rPr>
        <w:t>%</w:t>
      </w:r>
      <w:r w:rsidRPr="006C5677">
        <w:rPr>
          <w:rFonts w:ascii="Book Antiqua" w:hAnsi="Book Antiqua"/>
        </w:rPr>
        <w:t>-65% of FD patients suffer from GHS</w:t>
      </w:r>
      <w:r w:rsidR="00200981" w:rsidRPr="00200981">
        <w:rPr>
          <w:rFonts w:ascii="Book Antiqua" w:hAnsi="Book Antiqua"/>
          <w:vertAlign w:val="superscript"/>
        </w:rPr>
        <w:t>[</w:t>
      </w:r>
      <w:r w:rsidRPr="006C5677">
        <w:rPr>
          <w:rFonts w:ascii="Book Antiqua" w:hAnsi="Book Antiqua"/>
          <w:vertAlign w:val="superscript"/>
        </w:rPr>
        <w:t>7]</w:t>
      </w:r>
      <w:r w:rsidRPr="006C5677">
        <w:rPr>
          <w:rFonts w:ascii="Book Antiqua" w:hAnsi="Book Antiqua"/>
        </w:rPr>
        <w:t>, and among them, 10</w:t>
      </w:r>
      <w:r w:rsidR="00200981">
        <w:rPr>
          <w:rFonts w:ascii="Book Antiqua" w:hAnsi="Book Antiqua" w:hint="eastAsia"/>
        </w:rPr>
        <w:t>%</w:t>
      </w:r>
      <w:r w:rsidRPr="006C5677">
        <w:rPr>
          <w:rFonts w:ascii="Book Antiqua" w:hAnsi="Book Antiqua"/>
        </w:rPr>
        <w:t>-25% have been confirmed to have GHS-related postprandial epigastric pain</w:t>
      </w:r>
      <w:r w:rsidR="00200981" w:rsidRPr="00200981">
        <w:rPr>
          <w:rFonts w:ascii="Book Antiqua" w:hAnsi="Book Antiqua"/>
          <w:vertAlign w:val="superscript"/>
        </w:rPr>
        <w:t>[</w:t>
      </w:r>
      <w:r w:rsidRPr="006C5677">
        <w:rPr>
          <w:rFonts w:ascii="Book Antiqua" w:hAnsi="Book Antiqua"/>
          <w:vertAlign w:val="superscript"/>
        </w:rPr>
        <w:t>8,9]</w:t>
      </w:r>
      <w:r w:rsidRPr="006C5677">
        <w:rPr>
          <w:rFonts w:ascii="Book Antiqua" w:hAnsi="Book Antiqua"/>
        </w:rPr>
        <w:t>. However, although researchers have focused on GHS in the past, its molecular mechanisms and etiology remain largely unclear.</w:t>
      </w:r>
    </w:p>
    <w:p w14:paraId="1BDAC50D" w14:textId="73080F6C" w:rsidR="005919C4" w:rsidRPr="006C5677" w:rsidRDefault="005919C4" w:rsidP="006C5677">
      <w:pPr>
        <w:spacing w:line="360" w:lineRule="auto"/>
        <w:ind w:firstLine="437"/>
        <w:contextualSpacing/>
        <w:jc w:val="both"/>
        <w:rPr>
          <w:rFonts w:ascii="Book Antiqua" w:hAnsi="Book Antiqua"/>
        </w:rPr>
      </w:pPr>
      <w:r w:rsidRPr="006C5677">
        <w:rPr>
          <w:rFonts w:ascii="Book Antiqua" w:hAnsi="Book Antiqua"/>
        </w:rPr>
        <w:t>Anxiety is a common psycho-social disturbance</w:t>
      </w:r>
      <w:r w:rsidR="00200981" w:rsidRPr="00200981">
        <w:rPr>
          <w:rFonts w:ascii="Book Antiqua" w:hAnsi="Book Antiqua"/>
          <w:vertAlign w:val="superscript"/>
        </w:rPr>
        <w:t>[</w:t>
      </w:r>
      <w:r w:rsidRPr="006C5677">
        <w:rPr>
          <w:rFonts w:ascii="Book Antiqua" w:hAnsi="Book Antiqua"/>
          <w:vertAlign w:val="superscript"/>
        </w:rPr>
        <w:t>10]</w:t>
      </w:r>
      <w:r w:rsidRPr="006C5677">
        <w:rPr>
          <w:rFonts w:ascii="Book Antiqua" w:hAnsi="Book Antiqua"/>
        </w:rPr>
        <w:t xml:space="preserve"> and troubles 40-90% of the FD patients in the clinic</w:t>
      </w:r>
      <w:r w:rsidR="00200981" w:rsidRPr="00200981">
        <w:rPr>
          <w:rFonts w:ascii="Book Antiqua" w:hAnsi="Book Antiqua"/>
          <w:vertAlign w:val="superscript"/>
        </w:rPr>
        <w:t>[</w:t>
      </w:r>
      <w:r w:rsidRPr="006C5677">
        <w:rPr>
          <w:rFonts w:ascii="Book Antiqua" w:hAnsi="Book Antiqua"/>
          <w:vertAlign w:val="superscript"/>
        </w:rPr>
        <w:t>11]</w:t>
      </w:r>
      <w:r w:rsidRPr="006C5677">
        <w:rPr>
          <w:rFonts w:ascii="Book Antiqua" w:hAnsi="Book Antiqua"/>
        </w:rPr>
        <w:t>. Various studies have suggested that anxiety may influence gastric sensitivity, gastrointestinal movement, gastric emptying and gut neuroendocrine regulation through the hypothalamic-pituitary-adrenal axis (</w:t>
      </w:r>
      <w:bookmarkStart w:id="33" w:name="_Hlk483058584"/>
      <w:r w:rsidRPr="006C5677">
        <w:rPr>
          <w:rFonts w:ascii="Book Antiqua" w:hAnsi="Book Antiqua"/>
        </w:rPr>
        <w:t>HPA-axis</w:t>
      </w:r>
      <w:bookmarkEnd w:id="33"/>
      <w:r w:rsidRPr="006C5677">
        <w:rPr>
          <w:rFonts w:ascii="Book Antiqua" w:hAnsi="Book Antiqua"/>
        </w:rPr>
        <w:t>), autonomic nervous system and endogenous pain regulation system</w:t>
      </w:r>
      <w:r w:rsidR="00200981" w:rsidRPr="00200981">
        <w:rPr>
          <w:rFonts w:ascii="Book Antiqua" w:hAnsi="Book Antiqua"/>
          <w:vertAlign w:val="superscript"/>
        </w:rPr>
        <w:t>[</w:t>
      </w:r>
      <w:r w:rsidRPr="006C5677">
        <w:rPr>
          <w:rFonts w:ascii="Book Antiqua" w:hAnsi="Book Antiqua"/>
          <w:vertAlign w:val="superscript"/>
        </w:rPr>
        <w:t>12-14]</w:t>
      </w:r>
      <w:r w:rsidRPr="006C5677">
        <w:rPr>
          <w:rFonts w:ascii="Book Antiqua" w:hAnsi="Book Antiqua"/>
        </w:rPr>
        <w:t>. Unfortunately, although anxiety has been identified as an important factor triggering or aggravatin</w:t>
      </w:r>
      <w:r w:rsidR="002F1906" w:rsidRPr="006C5677">
        <w:rPr>
          <w:rFonts w:ascii="Book Antiqua" w:hAnsi="Book Antiqua"/>
        </w:rPr>
        <w:t>g FD, the mechanisms by which affect</w:t>
      </w:r>
      <w:r w:rsidRPr="006C5677">
        <w:rPr>
          <w:rFonts w:ascii="Book Antiqua" w:hAnsi="Book Antiqua"/>
        </w:rPr>
        <w:t xml:space="preserve"> the development of FD and the relationship between them are still unknown. In part, this knowledge gap is due to a lack of both available visceral tissue from FD patients and normal human subjects and suitable animal models of FD with anxiety</w:t>
      </w:r>
      <w:r w:rsidR="00200981" w:rsidRPr="00200981">
        <w:rPr>
          <w:rFonts w:ascii="Book Antiqua" w:hAnsi="Book Antiqua"/>
          <w:vertAlign w:val="superscript"/>
        </w:rPr>
        <w:t>[</w:t>
      </w:r>
      <w:r w:rsidRPr="006C5677">
        <w:rPr>
          <w:rFonts w:ascii="Book Antiqua" w:hAnsi="Book Antiqua"/>
          <w:vertAlign w:val="superscript"/>
        </w:rPr>
        <w:t>15]</w:t>
      </w:r>
      <w:r w:rsidRPr="006C5677">
        <w:rPr>
          <w:rFonts w:ascii="Book Antiqua" w:hAnsi="Book Antiqua"/>
        </w:rPr>
        <w:t xml:space="preserve">. Therefore, to elucidate the pathogenesis of FD and to develop new drugs for use FD treatment, the creation of a novel animal model of FD with anxiety-like GHS is of vital importance. </w:t>
      </w:r>
    </w:p>
    <w:p w14:paraId="32C65159" w14:textId="63E24265" w:rsidR="005919C4" w:rsidRDefault="005919C4" w:rsidP="006C5677">
      <w:pPr>
        <w:spacing w:line="360" w:lineRule="auto"/>
        <w:ind w:firstLine="435"/>
        <w:contextualSpacing/>
        <w:jc w:val="both"/>
        <w:rPr>
          <w:rFonts w:ascii="Book Antiqua" w:hAnsi="Book Antiqua"/>
        </w:rPr>
      </w:pPr>
      <w:r w:rsidRPr="006C5677">
        <w:rPr>
          <w:rFonts w:ascii="Book Antiqua" w:hAnsi="Book Antiqua"/>
        </w:rPr>
        <w:t xml:space="preserve">Animal experiments have shown that acute mild gastric irritation or maternal separation (MS) in the neonatal period can induce hypersensitivity </w:t>
      </w:r>
      <w:r w:rsidRPr="006C5677">
        <w:rPr>
          <w:rFonts w:ascii="Book Antiqua" w:hAnsi="Book Antiqua"/>
        </w:rPr>
        <w:lastRenderedPageBreak/>
        <w:t>to gastric distention in adult rats</w:t>
      </w:r>
      <w:r w:rsidR="00200981" w:rsidRPr="00200981">
        <w:rPr>
          <w:rFonts w:ascii="Book Antiqua" w:hAnsi="Book Antiqua"/>
          <w:vertAlign w:val="superscript"/>
        </w:rPr>
        <w:t>[</w:t>
      </w:r>
      <w:r w:rsidRPr="006C5677">
        <w:rPr>
          <w:rFonts w:ascii="Book Antiqua" w:hAnsi="Book Antiqua"/>
          <w:vertAlign w:val="superscript"/>
        </w:rPr>
        <w:t>16,17]</w:t>
      </w:r>
      <w:r w:rsidRPr="006C5677">
        <w:rPr>
          <w:rFonts w:ascii="Book Antiqua" w:hAnsi="Book Antiqua"/>
        </w:rPr>
        <w:t>. MS, especially, can have long-lasting influences on emotionality</w:t>
      </w:r>
      <w:r w:rsidR="00200981" w:rsidRPr="00200981">
        <w:rPr>
          <w:rFonts w:ascii="Book Antiqua" w:hAnsi="Book Antiqua"/>
          <w:vertAlign w:val="superscript"/>
        </w:rPr>
        <w:t>[</w:t>
      </w:r>
      <w:r w:rsidRPr="006C5677">
        <w:rPr>
          <w:rFonts w:ascii="Book Antiqua" w:hAnsi="Book Antiqua"/>
          <w:vertAlign w:val="superscript"/>
        </w:rPr>
        <w:t>18]</w:t>
      </w:r>
      <w:r w:rsidRPr="006C5677">
        <w:rPr>
          <w:rFonts w:ascii="Book Antiqua" w:hAnsi="Book Antiqua"/>
        </w:rPr>
        <w:t>, stress responsiveness</w:t>
      </w:r>
      <w:r w:rsidR="00200981" w:rsidRPr="00200981">
        <w:rPr>
          <w:rFonts w:ascii="Book Antiqua" w:hAnsi="Book Antiqua"/>
          <w:vertAlign w:val="superscript"/>
        </w:rPr>
        <w:t>[</w:t>
      </w:r>
      <w:r w:rsidRPr="006C5677">
        <w:rPr>
          <w:rFonts w:ascii="Book Antiqua" w:hAnsi="Book Antiqua"/>
          <w:vertAlign w:val="superscript"/>
        </w:rPr>
        <w:t>19]</w:t>
      </w:r>
      <w:r w:rsidRPr="006C5677">
        <w:rPr>
          <w:rFonts w:ascii="Book Antiqua" w:hAnsi="Book Antiqua"/>
        </w:rPr>
        <w:t>, neurotransmitters in the central nervous system and enteric nervous system</w:t>
      </w:r>
      <w:r w:rsidR="00200981" w:rsidRPr="00200981">
        <w:rPr>
          <w:rFonts w:ascii="Book Antiqua" w:hAnsi="Book Antiqua"/>
          <w:vertAlign w:val="superscript"/>
        </w:rPr>
        <w:t>[</w:t>
      </w:r>
      <w:r w:rsidRPr="006C5677">
        <w:rPr>
          <w:rFonts w:ascii="Book Antiqua" w:hAnsi="Book Antiqua"/>
          <w:vertAlign w:val="superscript"/>
        </w:rPr>
        <w:t>20</w:t>
      </w:r>
      <w:r w:rsidR="00DE7A20">
        <w:rPr>
          <w:rFonts w:ascii="Book Antiqua" w:hAnsi="Book Antiqua" w:hint="eastAsia"/>
          <w:vertAlign w:val="superscript"/>
        </w:rPr>
        <w:t>,</w:t>
      </w:r>
      <w:r w:rsidRPr="006C5677">
        <w:rPr>
          <w:rFonts w:ascii="Book Antiqua" w:hAnsi="Book Antiqua"/>
          <w:vertAlign w:val="superscript"/>
        </w:rPr>
        <w:t>21]</w:t>
      </w:r>
      <w:r w:rsidRPr="006C5677">
        <w:rPr>
          <w:rFonts w:ascii="Book Antiqua" w:hAnsi="Book Antiqua"/>
        </w:rPr>
        <w:t>, the HPA-axis</w:t>
      </w:r>
      <w:r w:rsidR="00200981" w:rsidRPr="00200981">
        <w:rPr>
          <w:rFonts w:ascii="Book Antiqua" w:hAnsi="Book Antiqua"/>
          <w:vertAlign w:val="superscript"/>
        </w:rPr>
        <w:t>[</w:t>
      </w:r>
      <w:bookmarkStart w:id="34" w:name="_Hlk483059952"/>
      <w:r w:rsidRPr="006C5677">
        <w:rPr>
          <w:rFonts w:ascii="Book Antiqua" w:hAnsi="Book Antiqua"/>
          <w:vertAlign w:val="superscript"/>
        </w:rPr>
        <w:t>22]</w:t>
      </w:r>
      <w:bookmarkEnd w:id="34"/>
      <w:r w:rsidRPr="006C5677">
        <w:rPr>
          <w:rFonts w:ascii="Book Antiqua" w:hAnsi="Book Antiqua"/>
        </w:rPr>
        <w:t xml:space="preserve"> and visceral sensitivity</w:t>
      </w:r>
      <w:r w:rsidR="00200981" w:rsidRPr="00200981">
        <w:rPr>
          <w:rFonts w:ascii="Book Antiqua" w:hAnsi="Book Antiqua"/>
          <w:vertAlign w:val="superscript"/>
        </w:rPr>
        <w:t>[</w:t>
      </w:r>
      <w:r w:rsidRPr="006C5677">
        <w:rPr>
          <w:rFonts w:ascii="Book Antiqua" w:hAnsi="Book Antiqua"/>
          <w:vertAlign w:val="superscript"/>
        </w:rPr>
        <w:t>23]</w:t>
      </w:r>
      <w:r w:rsidRPr="006C5677">
        <w:rPr>
          <w:rFonts w:ascii="Book Antiqua" w:hAnsi="Book Antiqua"/>
        </w:rPr>
        <w:t>.</w:t>
      </w:r>
      <w:r w:rsidR="00200981">
        <w:rPr>
          <w:rFonts w:ascii="Book Antiqua" w:hAnsi="Book Antiqua" w:hint="eastAsia"/>
        </w:rPr>
        <w:t xml:space="preserve"> </w:t>
      </w:r>
      <w:r w:rsidRPr="006C5677">
        <w:rPr>
          <w:rFonts w:ascii="Book Antiqua" w:hAnsi="Book Antiqua"/>
        </w:rPr>
        <w:t>Clinical studies have also demonstrated that adverse physiological or psychological experiences in early life are linked to the development of FD and acute stress in adulthood</w:t>
      </w:r>
      <w:r w:rsidR="00200981" w:rsidRPr="00200981">
        <w:rPr>
          <w:rFonts w:ascii="Book Antiqua" w:hAnsi="Book Antiqua"/>
          <w:vertAlign w:val="superscript"/>
        </w:rPr>
        <w:t>[</w:t>
      </w:r>
      <w:r w:rsidRPr="006C5677">
        <w:rPr>
          <w:rFonts w:ascii="Book Antiqua" w:hAnsi="Book Antiqua"/>
          <w:vertAlign w:val="superscript"/>
        </w:rPr>
        <w:t>24,25]</w:t>
      </w:r>
      <w:r w:rsidRPr="006C5677">
        <w:rPr>
          <w:rFonts w:ascii="Book Antiqua" w:hAnsi="Book Antiqua"/>
        </w:rPr>
        <w:t>. Meanwhile, some neuromodulators such as 5-hydroxytryptamine (5HT)</w:t>
      </w:r>
      <w:r w:rsidR="00200981" w:rsidRPr="00200981">
        <w:rPr>
          <w:rFonts w:ascii="Book Antiqua" w:hAnsi="Book Antiqua"/>
          <w:vertAlign w:val="superscript"/>
        </w:rPr>
        <w:t>[</w:t>
      </w:r>
      <w:r w:rsidRPr="006C5677">
        <w:rPr>
          <w:rFonts w:ascii="Book Antiqua" w:hAnsi="Book Antiqua"/>
          <w:vertAlign w:val="superscript"/>
        </w:rPr>
        <w:t>26-28]</w:t>
      </w:r>
      <w:r w:rsidRPr="006C5677">
        <w:rPr>
          <w:rFonts w:ascii="Book Antiqua" w:hAnsi="Book Antiqua"/>
        </w:rPr>
        <w:t>, γ-aminobutyric acid (GABA)</w:t>
      </w:r>
      <w:r w:rsidR="00200981" w:rsidRPr="00200981">
        <w:rPr>
          <w:rFonts w:ascii="Book Antiqua" w:hAnsi="Book Antiqua"/>
          <w:vertAlign w:val="superscript"/>
        </w:rPr>
        <w:t>[</w:t>
      </w:r>
      <w:r w:rsidRPr="006C5677">
        <w:rPr>
          <w:rFonts w:ascii="Book Antiqua" w:hAnsi="Book Antiqua"/>
          <w:vertAlign w:val="superscript"/>
        </w:rPr>
        <w:t>29</w:t>
      </w:r>
      <w:r w:rsidR="007238DF" w:rsidRPr="006C5677">
        <w:rPr>
          <w:rFonts w:ascii="Book Antiqua" w:hAnsi="Book Antiqua"/>
          <w:vertAlign w:val="superscript"/>
        </w:rPr>
        <w:t>,</w:t>
      </w:r>
      <w:r w:rsidRPr="006C5677">
        <w:rPr>
          <w:rFonts w:ascii="Book Antiqua" w:hAnsi="Book Antiqua"/>
          <w:vertAlign w:val="superscript"/>
        </w:rPr>
        <w:t>30]</w:t>
      </w:r>
      <w:r w:rsidRPr="006C5677">
        <w:rPr>
          <w:rFonts w:ascii="Book Antiqua" w:hAnsi="Book Antiqua"/>
        </w:rPr>
        <w:t>, brain-derived neurotrophic factor (BDNF)</w:t>
      </w:r>
      <w:r w:rsidR="00200981" w:rsidRPr="00200981">
        <w:rPr>
          <w:rFonts w:ascii="Book Antiqua" w:hAnsi="Book Antiqua"/>
          <w:vertAlign w:val="superscript"/>
        </w:rPr>
        <w:t>[</w:t>
      </w:r>
      <w:r w:rsidRPr="006C5677">
        <w:rPr>
          <w:rFonts w:ascii="Book Antiqua" w:hAnsi="Book Antiqua"/>
          <w:vertAlign w:val="superscript"/>
        </w:rPr>
        <w:t>15,31]</w:t>
      </w:r>
      <w:r w:rsidRPr="006C5677">
        <w:rPr>
          <w:rFonts w:ascii="Book Antiqua" w:hAnsi="Book Antiqua"/>
        </w:rPr>
        <w:t xml:space="preserve"> and nesfatin-1</w:t>
      </w:r>
      <w:r w:rsidR="00200981" w:rsidRPr="00200981">
        <w:rPr>
          <w:rFonts w:ascii="Book Antiqua" w:hAnsi="Book Antiqua"/>
          <w:vertAlign w:val="superscript"/>
        </w:rPr>
        <w:t>[</w:t>
      </w:r>
      <w:r w:rsidRPr="006C5677">
        <w:rPr>
          <w:rFonts w:ascii="Book Antiqua" w:hAnsi="Book Antiqua"/>
          <w:vertAlign w:val="superscript"/>
        </w:rPr>
        <w:t>32</w:t>
      </w:r>
      <w:r w:rsidR="00F434D4" w:rsidRPr="006C5677">
        <w:rPr>
          <w:rFonts w:ascii="Book Antiqua" w:hAnsi="Book Antiqua"/>
          <w:vertAlign w:val="superscript"/>
        </w:rPr>
        <w:t>,</w:t>
      </w:r>
      <w:r w:rsidRPr="006C5677">
        <w:rPr>
          <w:rFonts w:ascii="Book Antiqua" w:hAnsi="Book Antiqua"/>
          <w:vertAlign w:val="superscript"/>
        </w:rPr>
        <w:t>33]</w:t>
      </w:r>
      <w:r w:rsidRPr="006C5677">
        <w:rPr>
          <w:rFonts w:ascii="Book Antiqua" w:hAnsi="Book Antiqua"/>
        </w:rPr>
        <w:t xml:space="preserve"> are involved in the regulation of anxiety, depression and other psychosocial activities as well as visceral sensations. These anxiety-related brain-gut modulators are neurobiochemical regulatory substances that are shared by the brain and gut of FD patients. Generally, a decrease in 5HT, GABA and BDNF levels or an increase in the nesfatin-1 content in the brain, stomach and plasma may induce or aggravate anxiety-like symptoms and behavior while increasing visceral sensitivity. Based on these findings, the present study was designed to expose animals to </w:t>
      </w:r>
      <w:r w:rsidR="00373EE8" w:rsidRPr="006C5677">
        <w:rPr>
          <w:rFonts w:ascii="Book Antiqua" w:hAnsi="Book Antiqua"/>
        </w:rPr>
        <w:t xml:space="preserve">novel </w:t>
      </w:r>
      <w:r w:rsidRPr="006C5677">
        <w:rPr>
          <w:rFonts w:ascii="Book Antiqua" w:hAnsi="Book Antiqua"/>
        </w:rPr>
        <w:t>sequential stress, MS and acute gastric irritation (AGI), early in life followed by exposure to restraint stress (RS) in adulthood, in the hopes of creating a n</w:t>
      </w:r>
      <w:r w:rsidR="00A81CDE" w:rsidRPr="006C5677">
        <w:rPr>
          <w:rFonts w:ascii="Book Antiqua" w:hAnsi="Book Antiqua"/>
        </w:rPr>
        <w:t>ew</w:t>
      </w:r>
      <w:r w:rsidRPr="006C5677">
        <w:rPr>
          <w:rFonts w:ascii="Book Antiqua" w:hAnsi="Book Antiqua"/>
        </w:rPr>
        <w:t xml:space="preserve"> anxiety-like GHS rat model of FD and exploring the alterations in 5-HT, GABA, BDNF, and nesfatin-1 in the hippocampus, plasma and mucosa of the gastric fundus and the 5-HT1A receptor (5-HT1AR) in the hippocampal CA1 subfield to more deeply understand the molecular mechanisms of these complex clinical disorders</w:t>
      </w:r>
      <w:r w:rsidR="006B3712" w:rsidRPr="006C5677">
        <w:rPr>
          <w:rFonts w:ascii="Book Antiqua" w:hAnsi="Book Antiqua"/>
        </w:rPr>
        <w:t xml:space="preserve"> from the perspective of brain-blood-stomach axis</w:t>
      </w:r>
      <w:r w:rsidRPr="006C5677">
        <w:rPr>
          <w:rFonts w:ascii="Book Antiqua" w:hAnsi="Book Antiqua"/>
        </w:rPr>
        <w:t>.</w:t>
      </w:r>
    </w:p>
    <w:p w14:paraId="2F2B7D55" w14:textId="77777777" w:rsidR="00200981" w:rsidRPr="006C5677" w:rsidRDefault="00200981" w:rsidP="006C5677">
      <w:pPr>
        <w:spacing w:line="360" w:lineRule="auto"/>
        <w:ind w:firstLine="435"/>
        <w:contextualSpacing/>
        <w:jc w:val="both"/>
        <w:rPr>
          <w:rFonts w:ascii="Book Antiqua" w:hAnsi="Book Antiqua"/>
        </w:rPr>
      </w:pPr>
    </w:p>
    <w:p w14:paraId="7D2BA410" w14:textId="77777777" w:rsidR="00415404" w:rsidRPr="006C5677" w:rsidRDefault="00415404" w:rsidP="006C5677">
      <w:pPr>
        <w:spacing w:line="360" w:lineRule="auto"/>
        <w:contextualSpacing/>
        <w:jc w:val="both"/>
        <w:rPr>
          <w:rFonts w:ascii="Book Antiqua" w:hAnsi="Book Antiqua"/>
          <w:b/>
        </w:rPr>
      </w:pPr>
      <w:r w:rsidRPr="006C5677">
        <w:rPr>
          <w:rFonts w:ascii="Book Antiqua" w:hAnsi="Book Antiqua"/>
          <w:b/>
        </w:rPr>
        <w:t>MATERIALS AND METHODS</w:t>
      </w:r>
    </w:p>
    <w:p w14:paraId="0E41E6C3" w14:textId="27D1D573"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 xml:space="preserve">Animals and </w:t>
      </w:r>
      <w:r w:rsidR="00200981" w:rsidRPr="006C5677">
        <w:rPr>
          <w:rFonts w:ascii="Book Antiqua" w:hAnsi="Book Antiqua"/>
          <w:b/>
          <w:i/>
        </w:rPr>
        <w:t>r</w:t>
      </w:r>
      <w:r w:rsidRPr="006C5677">
        <w:rPr>
          <w:rFonts w:ascii="Book Antiqua" w:hAnsi="Book Antiqua"/>
          <w:b/>
          <w:i/>
        </w:rPr>
        <w:t>eagents</w:t>
      </w:r>
    </w:p>
    <w:p w14:paraId="113E7E84" w14:textId="342AE225" w:rsidR="005919C4" w:rsidRPr="006C5677" w:rsidRDefault="005919C4" w:rsidP="006C5677">
      <w:pPr>
        <w:spacing w:line="360" w:lineRule="auto"/>
        <w:contextualSpacing/>
        <w:jc w:val="both"/>
        <w:rPr>
          <w:rFonts w:ascii="Book Antiqua" w:hAnsi="Book Antiqua"/>
        </w:rPr>
      </w:pPr>
      <w:r w:rsidRPr="006C5677">
        <w:rPr>
          <w:rFonts w:ascii="Book Antiqua" w:hAnsi="Book Antiqua"/>
        </w:rPr>
        <w:t xml:space="preserve">Male Sprague-Dawley rat pups were used in this study and housed with their mothers in cages lined with sterilized bedding materials. </w:t>
      </w:r>
      <w:r w:rsidR="00352EC8" w:rsidRPr="006C5677">
        <w:rPr>
          <w:rFonts w:ascii="Book Antiqua" w:hAnsi="Book Antiqua"/>
        </w:rPr>
        <w:t xml:space="preserve">The animal protocol was designed to minimize pain or discomfort to the animals. </w:t>
      </w:r>
      <w:r w:rsidRPr="006C5677">
        <w:rPr>
          <w:rFonts w:ascii="Book Antiqua" w:hAnsi="Book Antiqua"/>
        </w:rPr>
        <w:t xml:space="preserve">The animals </w:t>
      </w:r>
      <w:r w:rsidRPr="006C5677">
        <w:rPr>
          <w:rFonts w:ascii="Book Antiqua" w:hAnsi="Book Antiqua"/>
        </w:rPr>
        <w:lastRenderedPageBreak/>
        <w:t>were kept under a constant temperature of 24</w:t>
      </w:r>
      <w:r w:rsidR="00200981">
        <w:rPr>
          <w:rFonts w:ascii="Book Antiqua" w:hAnsi="Book Antiqua" w:hint="eastAsia"/>
        </w:rPr>
        <w:t xml:space="preserve"> </w:t>
      </w:r>
      <w:r w:rsidRPr="006C5677">
        <w:rPr>
          <w:rFonts w:ascii="Book Antiqua" w:hAnsi="Book Antiqua"/>
        </w:rPr>
        <w:t>±</w:t>
      </w:r>
      <w:r w:rsidR="00200981">
        <w:rPr>
          <w:rFonts w:ascii="Book Antiqua" w:hAnsi="Book Antiqua" w:hint="eastAsia"/>
        </w:rPr>
        <w:t xml:space="preserve"> </w:t>
      </w:r>
      <w:r w:rsidRPr="006C5677">
        <w:rPr>
          <w:rFonts w:ascii="Book Antiqua" w:hAnsi="Book Antiqua"/>
        </w:rPr>
        <w:t>1</w:t>
      </w:r>
      <w:r w:rsidRPr="006C5677">
        <w:rPr>
          <w:rFonts w:hint="eastAsia"/>
        </w:rPr>
        <w:t>℃</w:t>
      </w:r>
      <w:r w:rsidRPr="006C5677">
        <w:rPr>
          <w:rFonts w:ascii="Book Antiqua" w:hAnsi="Book Antiqua"/>
        </w:rPr>
        <w:t xml:space="preserve"> and relative humidity of 55</w:t>
      </w:r>
      <w:r w:rsidR="00200981">
        <w:rPr>
          <w:rFonts w:ascii="Book Antiqua" w:hAnsi="Book Antiqua" w:hint="eastAsia"/>
        </w:rPr>
        <w:t xml:space="preserve"> </w:t>
      </w:r>
      <w:r w:rsidRPr="006C5677">
        <w:rPr>
          <w:rFonts w:ascii="Book Antiqua" w:hAnsi="Book Antiqua" w:cs="Book Antiqua"/>
        </w:rPr>
        <w:t>±</w:t>
      </w:r>
      <w:r w:rsidR="00200981">
        <w:rPr>
          <w:rFonts w:ascii="Book Antiqua" w:hAnsi="Book Antiqua" w:cs="Book Antiqua" w:hint="eastAsia"/>
        </w:rPr>
        <w:t xml:space="preserve"> </w:t>
      </w:r>
      <w:r w:rsidRPr="006C5677">
        <w:rPr>
          <w:rFonts w:ascii="Book Antiqua" w:hAnsi="Book Antiqua"/>
        </w:rPr>
        <w:t>5% with a 12-h light:</w:t>
      </w:r>
      <w:r w:rsidR="00200981">
        <w:rPr>
          <w:rFonts w:ascii="Book Antiqua" w:hAnsi="Book Antiqua" w:hint="eastAsia"/>
        </w:rPr>
        <w:t xml:space="preserve"> </w:t>
      </w:r>
      <w:r w:rsidRPr="006C5677">
        <w:rPr>
          <w:rFonts w:ascii="Book Antiqua" w:hAnsi="Book Antiqua"/>
        </w:rPr>
        <w:t xml:space="preserve">12-h dark cycle (lights on at 7:00 a.m.). </w:t>
      </w:r>
      <w:r w:rsidR="00243805" w:rsidRPr="006C5677">
        <w:rPr>
          <w:rFonts w:ascii="Book Antiqua" w:hAnsi="Book Antiqua"/>
        </w:rPr>
        <w:t xml:space="preserve">The animals had access to regular chow diet and water ad libitum. For the implementation of anesthesia, an intraperitoneal injection of 50 mg/kg of sodium pentobarbital was used. </w:t>
      </w:r>
      <w:r w:rsidR="006009FD" w:rsidRPr="006C5677">
        <w:rPr>
          <w:rFonts w:ascii="Book Antiqua" w:hAnsi="Book Antiqua"/>
        </w:rPr>
        <w:t>All animals were euthanized by barbiturate overdose (intravenous injection, 150 mg/kg pentobarbital sodium) for tissue collection.</w:t>
      </w:r>
      <w:r w:rsidR="00243805" w:rsidRPr="006C5677">
        <w:rPr>
          <w:rFonts w:ascii="Book Antiqua" w:hAnsi="Book Antiqua"/>
        </w:rPr>
        <w:t xml:space="preserve"> </w:t>
      </w:r>
      <w:r w:rsidRPr="006C5677">
        <w:rPr>
          <w:rFonts w:ascii="Book Antiqua" w:hAnsi="Book Antiqua"/>
        </w:rPr>
        <w:t>All experiments were performed according to the guidelines established by the European Community for the Care and Use of Laboratory Animals and were approved by the Experimental Animal Care and Use Committee of the Xi’an Jiao Tong University.</w:t>
      </w:r>
    </w:p>
    <w:p w14:paraId="25883FDB" w14:textId="479586E0" w:rsidR="005919C4" w:rsidRDefault="005919C4" w:rsidP="006C5677">
      <w:pPr>
        <w:spacing w:line="360" w:lineRule="auto"/>
        <w:contextualSpacing/>
        <w:jc w:val="both"/>
        <w:rPr>
          <w:rFonts w:ascii="Book Antiqua" w:hAnsi="Book Antiqua"/>
        </w:rPr>
      </w:pPr>
      <w:r w:rsidRPr="006C5677">
        <w:rPr>
          <w:rFonts w:ascii="Book Antiqua" w:hAnsi="Book Antiqua"/>
        </w:rPr>
        <w:t xml:space="preserve">     Iodoacetamide (IA) was purchased from Shanghai Macklin Biochemical Co., Ltd. (Shanghai, China). The enzyme-linked immunosorbent assay (ELISA) kits for myeloperoxidase (MPO), 5-hydroxytryptamine (5-HT), γ-aminobutyric acid (GABA), brain-derived neurotrophic factor (BDNF</w:t>
      </w:r>
      <w:r w:rsidR="00D66E8D" w:rsidRPr="006C5677">
        <w:rPr>
          <w:rFonts w:ascii="Book Antiqua" w:hAnsi="Book Antiqua"/>
        </w:rPr>
        <w:t>)</w:t>
      </w:r>
      <w:r w:rsidR="004505CA" w:rsidRPr="006C5677">
        <w:rPr>
          <w:rFonts w:ascii="Book Antiqua" w:hAnsi="Book Antiqua"/>
        </w:rPr>
        <w:t xml:space="preserve"> and nesfatin-1 </w:t>
      </w:r>
      <w:r w:rsidR="00D66E8D" w:rsidRPr="006C5677">
        <w:rPr>
          <w:rFonts w:ascii="Book Antiqua" w:hAnsi="Book Antiqua"/>
        </w:rPr>
        <w:t xml:space="preserve">were purchased from Shanghai Hong Ju </w:t>
      </w:r>
      <w:r w:rsidR="00687302" w:rsidRPr="006C5677">
        <w:rPr>
          <w:rFonts w:ascii="Book Antiqua" w:hAnsi="Book Antiqua"/>
        </w:rPr>
        <w:t xml:space="preserve">Biological </w:t>
      </w:r>
      <w:r w:rsidR="006972E5" w:rsidRPr="006C5677">
        <w:rPr>
          <w:rFonts w:ascii="Book Antiqua" w:hAnsi="Book Antiqua"/>
        </w:rPr>
        <w:t>c</w:t>
      </w:r>
      <w:r w:rsidR="00D66E8D" w:rsidRPr="006C5677">
        <w:rPr>
          <w:rFonts w:ascii="Book Antiqua" w:hAnsi="Book Antiqua"/>
        </w:rPr>
        <w:t>ompany (Shanghai, China)</w:t>
      </w:r>
      <w:r w:rsidR="00A613C6" w:rsidRPr="006C5677">
        <w:rPr>
          <w:rFonts w:ascii="Book Antiqua" w:hAnsi="Book Antiqua"/>
        </w:rPr>
        <w:t>. T</w:t>
      </w:r>
      <w:r w:rsidRPr="006C5677">
        <w:rPr>
          <w:rFonts w:ascii="Book Antiqua" w:hAnsi="Book Antiqua"/>
        </w:rPr>
        <w:t>he 5-HT1AR antibody w</w:t>
      </w:r>
      <w:r w:rsidR="00FA7A24" w:rsidRPr="006C5677">
        <w:rPr>
          <w:rFonts w:ascii="Book Antiqua" w:hAnsi="Book Antiqua"/>
        </w:rPr>
        <w:t>as</w:t>
      </w:r>
      <w:r w:rsidRPr="006C5677">
        <w:rPr>
          <w:rFonts w:ascii="Book Antiqua" w:hAnsi="Book Antiqua"/>
        </w:rPr>
        <w:t xml:space="preserve"> purchased from Abcam company (Cambridge, </w:t>
      </w:r>
      <w:r w:rsidR="00200981" w:rsidRPr="00200981">
        <w:rPr>
          <w:rFonts w:ascii="Book Antiqua" w:hAnsi="Book Antiqua"/>
        </w:rPr>
        <w:t>United Kingdom</w:t>
      </w:r>
      <w:r w:rsidRPr="006C5677">
        <w:rPr>
          <w:rFonts w:ascii="Book Antiqua" w:hAnsi="Book Antiqua"/>
        </w:rPr>
        <w:t>)</w:t>
      </w:r>
      <w:r w:rsidR="00A60445" w:rsidRPr="006C5677">
        <w:rPr>
          <w:rFonts w:ascii="Book Antiqua" w:hAnsi="Book Antiqua"/>
        </w:rPr>
        <w:t>. They</w:t>
      </w:r>
      <w:r w:rsidRPr="006C5677">
        <w:rPr>
          <w:rFonts w:ascii="Book Antiqua" w:hAnsi="Book Antiqua"/>
        </w:rPr>
        <w:t xml:space="preserve"> were used following the manufacturer’s instructions.</w:t>
      </w:r>
      <w:r w:rsidRPr="006C5677">
        <w:rPr>
          <w:rFonts w:ascii="Book Antiqua" w:hAnsi="Book Antiqua"/>
          <w:i/>
        </w:rPr>
        <w:t xml:space="preserve"> </w:t>
      </w:r>
      <w:r w:rsidRPr="006C5677">
        <w:rPr>
          <w:rFonts w:ascii="Book Antiqua" w:hAnsi="Book Antiqua"/>
        </w:rPr>
        <w:t>All other reagents were of analytical grade and purchased from Guo Yao Group Co., Ltd. (Shanghai, China).</w:t>
      </w:r>
    </w:p>
    <w:p w14:paraId="4E640FFF" w14:textId="77777777" w:rsidR="00200981" w:rsidRPr="006C5677" w:rsidRDefault="00200981" w:rsidP="006C5677">
      <w:pPr>
        <w:spacing w:line="360" w:lineRule="auto"/>
        <w:contextualSpacing/>
        <w:jc w:val="both"/>
        <w:rPr>
          <w:rFonts w:ascii="Book Antiqua" w:hAnsi="Book Antiqua"/>
        </w:rPr>
      </w:pPr>
    </w:p>
    <w:p w14:paraId="77068D58" w14:textId="214A8B37"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 xml:space="preserve">Experimental </w:t>
      </w:r>
      <w:r w:rsidR="00200981" w:rsidRPr="006C5677">
        <w:rPr>
          <w:rFonts w:ascii="Book Antiqua" w:hAnsi="Book Antiqua"/>
          <w:b/>
          <w:i/>
        </w:rPr>
        <w:t>design</w:t>
      </w:r>
    </w:p>
    <w:p w14:paraId="51697289" w14:textId="5CFE5BAF" w:rsidR="005919C4" w:rsidRDefault="005919C4" w:rsidP="006C5677">
      <w:pPr>
        <w:spacing w:line="360" w:lineRule="auto"/>
        <w:contextualSpacing/>
        <w:jc w:val="both"/>
        <w:rPr>
          <w:rFonts w:ascii="Book Antiqua" w:hAnsi="Book Antiqua"/>
        </w:rPr>
      </w:pPr>
      <w:r w:rsidRPr="006C5677">
        <w:rPr>
          <w:rFonts w:ascii="Book Antiqua" w:hAnsi="Book Antiqua"/>
        </w:rPr>
        <w:t>Animals were randomly divided into two groups: control rats</w:t>
      </w:r>
      <w:r w:rsidR="00B25AEE" w:rsidRPr="006C5677">
        <w:rPr>
          <w:rFonts w:ascii="Book Antiqua" w:hAnsi="Book Antiqua"/>
        </w:rPr>
        <w:t xml:space="preserve"> </w:t>
      </w:r>
      <w:r w:rsidRPr="006C5677">
        <w:rPr>
          <w:rFonts w:ascii="Book Antiqua" w:hAnsi="Book Antiqua"/>
        </w:rPr>
        <w:t>and sequential- stress-treated rats. The rat pups in the sequential-stress-treated group received MS from postnatal day 2 (PND 2) to PND 21, during which AGI was given to them from PND 10 to PND 16. Meanwhile, the pups in the control group were still reared undisturbed with their mothers without undergoing MS or AGI.</w:t>
      </w:r>
      <w:r w:rsidR="00200981">
        <w:rPr>
          <w:rFonts w:ascii="Book Antiqua" w:hAnsi="Book Antiqua" w:hint="eastAsia"/>
        </w:rPr>
        <w:t xml:space="preserve"> </w:t>
      </w:r>
      <w:r w:rsidRPr="006C5677">
        <w:rPr>
          <w:rFonts w:ascii="Book Antiqua" w:hAnsi="Book Antiqua"/>
        </w:rPr>
        <w:t xml:space="preserve">All animals, including the controls and the sequential-stress-treated ones, were weaned at PND 22, reared up to 8 </w:t>
      </w:r>
      <w:r w:rsidR="00200981">
        <w:rPr>
          <w:rFonts w:ascii="Book Antiqua" w:hAnsi="Book Antiqua" w:hint="eastAsia"/>
        </w:rPr>
        <w:t>wk</w:t>
      </w:r>
      <w:r w:rsidRPr="006C5677">
        <w:rPr>
          <w:rFonts w:ascii="Book Antiqua" w:hAnsi="Book Antiqua"/>
        </w:rPr>
        <w:t xml:space="preserve">, and then the sequential-stress-treated rats were forced to undergo RS for 7 </w:t>
      </w:r>
      <w:r w:rsidR="00200981">
        <w:rPr>
          <w:rFonts w:ascii="Book Antiqua" w:hAnsi="Book Antiqua" w:hint="eastAsia"/>
        </w:rPr>
        <w:t>d</w:t>
      </w:r>
      <w:r w:rsidRPr="006C5677">
        <w:rPr>
          <w:rFonts w:ascii="Book Antiqua" w:hAnsi="Book Antiqua"/>
        </w:rPr>
        <w:t xml:space="preserve">, </w:t>
      </w:r>
      <w:r w:rsidRPr="006C5677">
        <w:rPr>
          <w:rFonts w:ascii="Book Antiqua" w:hAnsi="Book Antiqua"/>
        </w:rPr>
        <w:lastRenderedPageBreak/>
        <w:t>while the control rats were housed freely. From the 9</w:t>
      </w:r>
      <w:r w:rsidRPr="00200981">
        <w:rPr>
          <w:rFonts w:ascii="Book Antiqua" w:hAnsi="Book Antiqua"/>
          <w:vertAlign w:val="superscript"/>
        </w:rPr>
        <w:t xml:space="preserve">th </w:t>
      </w:r>
      <w:r w:rsidRPr="006C5677">
        <w:rPr>
          <w:rFonts w:ascii="Book Antiqua" w:hAnsi="Book Antiqua"/>
        </w:rPr>
        <w:t>postnatal week, the control and sequential-stress-treated rats began to undergo the operation for the implantation of the gastric balloon and electrodes for behavioral and electromyographic (EMG) testing.</w:t>
      </w:r>
      <w:bookmarkStart w:id="35" w:name="_Hlk482553133"/>
      <w:r w:rsidRPr="006C5677">
        <w:rPr>
          <w:rFonts w:ascii="Book Antiqua" w:hAnsi="Book Antiqua"/>
        </w:rPr>
        <w:t xml:space="preserve"> One week after surgery, the rats were first tested on the elevated plus maze (EPM). Then, on the day following the EPM, the open field (OF) experiment was performed on the same rats. Twenty-four hours after the OF test, abdominal withdrawal reflex (AWR) testing, EMG recordings, and blood collection were performed on the rats</w:t>
      </w:r>
      <w:bookmarkEnd w:id="35"/>
      <w:r w:rsidR="005F6ED1" w:rsidRPr="006C5677">
        <w:rPr>
          <w:rFonts w:ascii="Book Antiqua" w:hAnsi="Book Antiqua"/>
        </w:rPr>
        <w:t>.</w:t>
      </w:r>
      <w:r w:rsidRPr="006C5677">
        <w:rPr>
          <w:rFonts w:ascii="Book Antiqua" w:hAnsi="Book Antiqua"/>
        </w:rPr>
        <w:t xml:space="preserve"> According to previously published studies</w:t>
      </w:r>
      <w:r w:rsidR="00200981" w:rsidRPr="00200981">
        <w:rPr>
          <w:rFonts w:ascii="Book Antiqua" w:hAnsi="Book Antiqua"/>
          <w:vertAlign w:val="superscript"/>
        </w:rPr>
        <w:t>[</w:t>
      </w:r>
      <w:r w:rsidRPr="006C5677">
        <w:rPr>
          <w:rFonts w:ascii="Book Antiqua" w:hAnsi="Book Antiqua"/>
          <w:vertAlign w:val="superscript"/>
        </w:rPr>
        <w:t>34-35]</w:t>
      </w:r>
      <w:r w:rsidRPr="006C5677">
        <w:rPr>
          <w:rFonts w:ascii="Book Antiqua" w:hAnsi="Book Antiqua"/>
        </w:rPr>
        <w:t xml:space="preserve">, the hippocampus is one of the important brain regions closely related to the regulation of mood such as anxiety and depression, while the gastric fundus is modulated mainly by serotonergic mechanisms. Therefore, the present study chose the hippocampus and gastric fundus of the animal as two of its research targets. </w:t>
      </w:r>
      <w:r w:rsidR="00881E81" w:rsidRPr="006C5677">
        <w:rPr>
          <w:rFonts w:ascii="Book Antiqua" w:hAnsi="Book Antiqua"/>
        </w:rPr>
        <w:t>A</w:t>
      </w:r>
      <w:r w:rsidR="00E5393D" w:rsidRPr="006C5677">
        <w:rPr>
          <w:rFonts w:ascii="Book Antiqua" w:hAnsi="Book Antiqua"/>
        </w:rPr>
        <w:t xml:space="preserve">fter blood collection, some of the rats were perfused transcardially and immediately with ice-cold </w:t>
      </w:r>
      <w:bookmarkStart w:id="36" w:name="_Hlk494660023"/>
      <w:r w:rsidR="00E5393D" w:rsidRPr="006C5677">
        <w:rPr>
          <w:rFonts w:ascii="Book Antiqua" w:hAnsi="Book Antiqua"/>
        </w:rPr>
        <w:t>formalin (</w:t>
      </w:r>
      <w:r w:rsidR="00802163" w:rsidRPr="006C5677">
        <w:rPr>
          <w:rFonts w:ascii="Book Antiqua" w:hAnsi="Book Antiqua"/>
        </w:rPr>
        <w:t>4</w:t>
      </w:r>
      <w:r w:rsidR="00E5393D" w:rsidRPr="006C5677">
        <w:rPr>
          <w:rFonts w:ascii="Book Antiqua" w:hAnsi="Book Antiqua"/>
        </w:rPr>
        <w:t>0</w:t>
      </w:r>
      <w:r w:rsidR="00802163" w:rsidRPr="006C5677">
        <w:rPr>
          <w:rFonts w:ascii="Book Antiqua" w:hAnsi="Book Antiqua"/>
        </w:rPr>
        <w:t xml:space="preserve"> g/L</w:t>
      </w:r>
      <w:r w:rsidR="00E5393D" w:rsidRPr="006C5677">
        <w:rPr>
          <w:rFonts w:ascii="Book Antiqua" w:hAnsi="Book Antiqua"/>
        </w:rPr>
        <w:t>)</w:t>
      </w:r>
      <w:bookmarkEnd w:id="36"/>
      <w:r w:rsidR="00E5393D" w:rsidRPr="006C5677">
        <w:rPr>
          <w:rFonts w:ascii="Book Antiqua" w:hAnsi="Book Antiqua"/>
        </w:rPr>
        <w:t xml:space="preserve"> solution, and the brain and stomach were quickly removed for immunohistochemistry (IHC) measurements. Others of the rats were sacrificed by rapid decapitation and the hippocampus and gastric fundus were isolated carefully and dropped in liquid nitrogen immediately and stored at -80 </w:t>
      </w:r>
      <w:r w:rsidR="00E5393D" w:rsidRPr="006C5677">
        <w:rPr>
          <w:rFonts w:hint="eastAsia"/>
        </w:rPr>
        <w:t>℃</w:t>
      </w:r>
      <w:r w:rsidR="00E5393D" w:rsidRPr="006C5677">
        <w:rPr>
          <w:rFonts w:ascii="Book Antiqua" w:hAnsi="Book Antiqua"/>
        </w:rPr>
        <w:t xml:space="preserve"> for ELISA or Western blot (WB) measurements.</w:t>
      </w:r>
      <w:r w:rsidRPr="006C5677">
        <w:rPr>
          <w:rFonts w:ascii="Book Antiqua" w:hAnsi="Book Antiqua"/>
        </w:rPr>
        <w:t xml:space="preserve"> Meanwhile, a different group of sequential-stress-treated and control rats was used only for the gastric emptying experiment.</w:t>
      </w:r>
    </w:p>
    <w:p w14:paraId="251031DA" w14:textId="77777777" w:rsidR="00200981" w:rsidRPr="006C5677" w:rsidRDefault="00200981" w:rsidP="006C5677">
      <w:pPr>
        <w:spacing w:line="360" w:lineRule="auto"/>
        <w:contextualSpacing/>
        <w:jc w:val="both"/>
        <w:rPr>
          <w:rFonts w:ascii="Book Antiqua" w:hAnsi="Book Antiqua"/>
        </w:rPr>
      </w:pPr>
    </w:p>
    <w:p w14:paraId="555BDE7D" w14:textId="06985C88"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 xml:space="preserve">Maternal </w:t>
      </w:r>
      <w:r w:rsidR="00200981" w:rsidRPr="006C5677">
        <w:rPr>
          <w:rFonts w:ascii="Book Antiqua" w:hAnsi="Book Antiqua"/>
          <w:b/>
          <w:i/>
        </w:rPr>
        <w:t xml:space="preserve">separation </w:t>
      </w:r>
    </w:p>
    <w:p w14:paraId="407350C1" w14:textId="7F736DAA" w:rsidR="005919C4" w:rsidRDefault="00200981" w:rsidP="006C5677">
      <w:pPr>
        <w:spacing w:line="360" w:lineRule="auto"/>
        <w:contextualSpacing/>
        <w:jc w:val="both"/>
        <w:rPr>
          <w:rFonts w:ascii="Book Antiqua" w:hAnsi="Book Antiqua"/>
        </w:rPr>
      </w:pPr>
      <w:r w:rsidRPr="00200981">
        <w:rPr>
          <w:rFonts w:ascii="Book Antiqua" w:hAnsi="Book Antiqua"/>
        </w:rPr>
        <w:t>Maternal separation (MS)</w:t>
      </w:r>
      <w:r>
        <w:rPr>
          <w:rFonts w:ascii="Book Antiqua" w:hAnsi="Book Antiqua" w:hint="eastAsia"/>
        </w:rPr>
        <w:t xml:space="preserve"> </w:t>
      </w:r>
      <w:r w:rsidR="005919C4" w:rsidRPr="006C5677">
        <w:rPr>
          <w:rFonts w:ascii="Book Antiqua" w:hAnsi="Book Antiqua"/>
        </w:rPr>
        <w:t>was performed as previously described</w:t>
      </w:r>
      <w:r w:rsidRPr="00200981">
        <w:rPr>
          <w:rFonts w:ascii="Book Antiqua" w:hAnsi="Book Antiqua"/>
          <w:vertAlign w:val="superscript"/>
        </w:rPr>
        <w:t>[</w:t>
      </w:r>
      <w:r w:rsidR="005919C4" w:rsidRPr="006C5677">
        <w:rPr>
          <w:rFonts w:ascii="Book Antiqua" w:hAnsi="Book Antiqua"/>
          <w:vertAlign w:val="superscript"/>
        </w:rPr>
        <w:t>36]</w:t>
      </w:r>
      <w:r w:rsidR="005919C4" w:rsidRPr="006C5677">
        <w:rPr>
          <w:rFonts w:ascii="Book Antiqua" w:hAnsi="Book Antiqua"/>
        </w:rPr>
        <w:t>. Briefly, the rat pups that were randomly assigned to the sequential-stress-treated group were taken away from their maternity cages, placed in a smaller cage and housed individually in a separate room for 3 h</w:t>
      </w:r>
      <w:r>
        <w:rPr>
          <w:rFonts w:ascii="Book Antiqua" w:hAnsi="Book Antiqua" w:hint="eastAsia"/>
        </w:rPr>
        <w:t xml:space="preserve"> </w:t>
      </w:r>
      <w:r w:rsidR="005919C4" w:rsidRPr="006C5677">
        <w:rPr>
          <w:rFonts w:ascii="Book Antiqua" w:hAnsi="Book Antiqua"/>
        </w:rPr>
        <w:t xml:space="preserve">daily (9:00 am - 12:00 pm) from PND 2 to PND 21. After separation, the pups were then returned to their home cage. Pups in the control group were reared undisturbed with their </w:t>
      </w:r>
      <w:r w:rsidR="005919C4" w:rsidRPr="006C5677">
        <w:rPr>
          <w:rFonts w:ascii="Book Antiqua" w:hAnsi="Book Antiqua"/>
        </w:rPr>
        <w:lastRenderedPageBreak/>
        <w:t>mothers. At PND 22, all of the pups were weaned and maintained to 8 w</w:t>
      </w:r>
      <w:r>
        <w:rPr>
          <w:rFonts w:ascii="Book Antiqua" w:hAnsi="Book Antiqua"/>
        </w:rPr>
        <w:t>k</w:t>
      </w:r>
      <w:r w:rsidR="005919C4" w:rsidRPr="006C5677">
        <w:rPr>
          <w:rFonts w:ascii="Book Antiqua" w:hAnsi="Book Antiqua"/>
        </w:rPr>
        <w:t xml:space="preserve"> of age.</w:t>
      </w:r>
    </w:p>
    <w:p w14:paraId="0A430EC5" w14:textId="77777777" w:rsidR="00200981" w:rsidRPr="006C5677" w:rsidRDefault="00200981" w:rsidP="006C5677">
      <w:pPr>
        <w:spacing w:line="360" w:lineRule="auto"/>
        <w:contextualSpacing/>
        <w:jc w:val="both"/>
        <w:rPr>
          <w:rFonts w:ascii="Book Antiqua" w:hAnsi="Book Antiqua"/>
        </w:rPr>
      </w:pPr>
    </w:p>
    <w:p w14:paraId="22EDD2CF" w14:textId="28D75F5B" w:rsidR="005919C4" w:rsidRPr="006C5677" w:rsidRDefault="005919C4" w:rsidP="006C5677">
      <w:pPr>
        <w:spacing w:line="360" w:lineRule="auto"/>
        <w:contextualSpacing/>
        <w:jc w:val="both"/>
        <w:rPr>
          <w:rFonts w:ascii="Book Antiqua" w:hAnsi="Book Antiqua"/>
        </w:rPr>
      </w:pPr>
      <w:r w:rsidRPr="006C5677">
        <w:rPr>
          <w:rFonts w:ascii="Book Antiqua" w:hAnsi="Book Antiqua"/>
          <w:b/>
          <w:i/>
        </w:rPr>
        <w:t>Acute</w:t>
      </w:r>
      <w:r w:rsidR="00200981" w:rsidRPr="006C5677">
        <w:rPr>
          <w:rFonts w:ascii="Book Antiqua" w:hAnsi="Book Antiqua"/>
          <w:b/>
          <w:i/>
        </w:rPr>
        <w:t xml:space="preserve"> gastric irritation</w:t>
      </w:r>
    </w:p>
    <w:p w14:paraId="18BD08BF" w14:textId="7076BF3C" w:rsidR="005919C4" w:rsidRDefault="005919C4" w:rsidP="006C5677">
      <w:pPr>
        <w:spacing w:line="360" w:lineRule="auto"/>
        <w:contextualSpacing/>
        <w:jc w:val="both"/>
        <w:rPr>
          <w:rFonts w:ascii="Book Antiqua" w:hAnsi="Book Antiqua"/>
        </w:rPr>
      </w:pPr>
      <w:r w:rsidRPr="006C5677">
        <w:rPr>
          <w:rFonts w:ascii="Book Antiqua" w:hAnsi="Book Antiqua"/>
        </w:rPr>
        <w:t>The PND 10 rat pups in the sequential-stress-treated group were administered 0.2 m</w:t>
      </w:r>
      <w:r w:rsidR="00200981" w:rsidRPr="006C5677">
        <w:rPr>
          <w:rFonts w:ascii="Book Antiqua" w:hAnsi="Book Antiqua"/>
        </w:rPr>
        <w:t xml:space="preserve">L </w:t>
      </w:r>
      <w:bookmarkStart w:id="37" w:name="_Hlk494660115"/>
      <w:r w:rsidRPr="006C5677">
        <w:rPr>
          <w:rFonts w:ascii="Book Antiqua" w:hAnsi="Book Antiqua"/>
        </w:rPr>
        <w:t>1</w:t>
      </w:r>
      <w:r w:rsidR="0089793D" w:rsidRPr="006C5677">
        <w:rPr>
          <w:rFonts w:ascii="Book Antiqua" w:hAnsi="Book Antiqua"/>
        </w:rPr>
        <w:t xml:space="preserve"> g/L</w:t>
      </w:r>
      <w:r w:rsidRPr="006C5677">
        <w:rPr>
          <w:rFonts w:ascii="Book Antiqua" w:hAnsi="Book Antiqua"/>
        </w:rPr>
        <w:t xml:space="preserve"> IA</w:t>
      </w:r>
      <w:bookmarkEnd w:id="37"/>
      <w:r w:rsidRPr="006C5677">
        <w:rPr>
          <w:rFonts w:ascii="Book Antiqua" w:hAnsi="Book Antiqua"/>
        </w:rPr>
        <w:t xml:space="preserve"> in </w:t>
      </w:r>
      <w:bookmarkStart w:id="38" w:name="_Hlk494660214"/>
      <w:r w:rsidRPr="006C5677">
        <w:rPr>
          <w:rFonts w:ascii="Book Antiqua" w:hAnsi="Book Antiqua"/>
        </w:rPr>
        <w:t>2</w:t>
      </w:r>
      <w:r w:rsidR="0089793D" w:rsidRPr="006C5677">
        <w:rPr>
          <w:rFonts w:ascii="Book Antiqua" w:hAnsi="Book Antiqua"/>
        </w:rPr>
        <w:t>0 g/L</w:t>
      </w:r>
      <w:r w:rsidRPr="006C5677">
        <w:rPr>
          <w:rFonts w:ascii="Book Antiqua" w:hAnsi="Book Antiqua"/>
        </w:rPr>
        <w:t xml:space="preserve"> sucrose</w:t>
      </w:r>
      <w:bookmarkEnd w:id="38"/>
      <w:r w:rsidRPr="006C5677">
        <w:rPr>
          <w:rFonts w:ascii="Book Antiqua" w:hAnsi="Book Antiqua"/>
        </w:rPr>
        <w:t xml:space="preserve"> daily for 6 consecutive days by oral gavages. Pups in the control group received 0.2 m</w:t>
      </w:r>
      <w:r w:rsidR="00200981" w:rsidRPr="006C5677">
        <w:rPr>
          <w:rFonts w:ascii="Book Antiqua" w:hAnsi="Book Antiqua"/>
        </w:rPr>
        <w:t>L</w:t>
      </w:r>
      <w:r w:rsidRPr="006C5677">
        <w:rPr>
          <w:rFonts w:ascii="Book Antiqua" w:hAnsi="Book Antiqua"/>
        </w:rPr>
        <w:t xml:space="preserve"> </w:t>
      </w:r>
      <w:r w:rsidR="0089793D" w:rsidRPr="006C5677">
        <w:rPr>
          <w:rFonts w:ascii="Book Antiqua" w:hAnsi="Book Antiqua"/>
        </w:rPr>
        <w:t>20 g/L sucrose</w:t>
      </w:r>
      <w:r w:rsidR="00200981" w:rsidRPr="00200981">
        <w:rPr>
          <w:rFonts w:ascii="Book Antiqua" w:hAnsi="Book Antiqua"/>
          <w:vertAlign w:val="superscript"/>
        </w:rPr>
        <w:t>[</w:t>
      </w:r>
      <w:r w:rsidRPr="006C5677">
        <w:rPr>
          <w:rFonts w:ascii="Book Antiqua" w:hAnsi="Book Antiqua"/>
          <w:vertAlign w:val="superscript"/>
        </w:rPr>
        <w:t>16]</w:t>
      </w:r>
      <w:r w:rsidRPr="006C5677">
        <w:rPr>
          <w:rFonts w:ascii="Book Antiqua" w:hAnsi="Book Antiqua"/>
        </w:rPr>
        <w:t>.</w:t>
      </w:r>
    </w:p>
    <w:p w14:paraId="6971FC99" w14:textId="77777777" w:rsidR="00200981" w:rsidRPr="006C5677" w:rsidRDefault="00200981" w:rsidP="006C5677">
      <w:pPr>
        <w:spacing w:line="360" w:lineRule="auto"/>
        <w:contextualSpacing/>
        <w:jc w:val="both"/>
        <w:rPr>
          <w:rFonts w:ascii="Book Antiqua" w:hAnsi="Book Antiqua"/>
        </w:rPr>
      </w:pPr>
    </w:p>
    <w:p w14:paraId="27054E0C" w14:textId="0FA544F9" w:rsidR="005919C4" w:rsidRPr="006C5677" w:rsidRDefault="005919C4" w:rsidP="006C5677">
      <w:pPr>
        <w:spacing w:line="360" w:lineRule="auto"/>
        <w:contextualSpacing/>
        <w:jc w:val="both"/>
        <w:rPr>
          <w:rFonts w:ascii="Book Antiqua" w:hAnsi="Book Antiqua"/>
        </w:rPr>
      </w:pPr>
      <w:r w:rsidRPr="006C5677">
        <w:rPr>
          <w:rFonts w:ascii="Book Antiqua" w:hAnsi="Book Antiqua"/>
          <w:b/>
          <w:i/>
        </w:rPr>
        <w:t xml:space="preserve">Restraint </w:t>
      </w:r>
      <w:r w:rsidR="00200981" w:rsidRPr="006C5677">
        <w:rPr>
          <w:rFonts w:ascii="Book Antiqua" w:hAnsi="Book Antiqua"/>
          <w:b/>
          <w:i/>
        </w:rPr>
        <w:t>stress</w:t>
      </w:r>
    </w:p>
    <w:p w14:paraId="118FE0DA" w14:textId="74D64C24" w:rsidR="005919C4" w:rsidRDefault="005919C4" w:rsidP="006C5677">
      <w:pPr>
        <w:spacing w:line="360" w:lineRule="auto"/>
        <w:contextualSpacing/>
        <w:jc w:val="both"/>
        <w:rPr>
          <w:rFonts w:ascii="Book Antiqua" w:hAnsi="Book Antiqua"/>
        </w:rPr>
      </w:pPr>
      <w:r w:rsidRPr="006C5677">
        <w:rPr>
          <w:rFonts w:ascii="Book Antiqua" w:hAnsi="Book Antiqua"/>
        </w:rPr>
        <w:t>The rats in the sequential-stress-treated group were restrained in cylindrical and well-ventilated tubes for 90 min</w:t>
      </w:r>
      <w:r w:rsidR="00200981">
        <w:rPr>
          <w:rFonts w:ascii="Book Antiqua" w:hAnsi="Book Antiqua" w:hint="eastAsia"/>
        </w:rPr>
        <w:t xml:space="preserve"> </w:t>
      </w:r>
      <w:r w:rsidRPr="006C5677">
        <w:rPr>
          <w:rFonts w:ascii="Book Antiqua" w:hAnsi="Book Antiqua"/>
        </w:rPr>
        <w:t xml:space="preserve">daily for 1 </w:t>
      </w:r>
      <w:r w:rsidR="00200981">
        <w:rPr>
          <w:rFonts w:ascii="Book Antiqua" w:hAnsi="Book Antiqua" w:hint="eastAsia"/>
        </w:rPr>
        <w:t>wk</w:t>
      </w:r>
      <w:r w:rsidRPr="006C5677">
        <w:rPr>
          <w:rFonts w:ascii="Book Antiqua" w:hAnsi="Book Antiqua"/>
        </w:rPr>
        <w:t xml:space="preserve"> beginning at 8 </w:t>
      </w:r>
      <w:r w:rsidR="00200981">
        <w:rPr>
          <w:rFonts w:ascii="Book Antiqua" w:hAnsi="Book Antiqua" w:hint="eastAsia"/>
        </w:rPr>
        <w:t>wk</w:t>
      </w:r>
      <w:r w:rsidRPr="006C5677">
        <w:rPr>
          <w:rFonts w:ascii="Book Antiqua" w:hAnsi="Book Antiqua"/>
        </w:rPr>
        <w:t xml:space="preserve"> of age. They were returned to their rearing cages immediately after restraint</w:t>
      </w:r>
      <w:r w:rsidR="00200981" w:rsidRPr="00200981">
        <w:rPr>
          <w:rFonts w:ascii="Book Antiqua" w:hAnsi="Book Antiqua"/>
          <w:vertAlign w:val="superscript"/>
        </w:rPr>
        <w:t>[</w:t>
      </w:r>
      <w:r w:rsidRPr="006C5677">
        <w:rPr>
          <w:rFonts w:ascii="Book Antiqua" w:hAnsi="Book Antiqua"/>
          <w:vertAlign w:val="superscript"/>
        </w:rPr>
        <w:t>37]</w:t>
      </w:r>
      <w:r w:rsidRPr="006C5677">
        <w:rPr>
          <w:rFonts w:ascii="Book Antiqua" w:hAnsi="Book Antiqua"/>
        </w:rPr>
        <w:t xml:space="preserve">. </w:t>
      </w:r>
    </w:p>
    <w:p w14:paraId="0CEE0159" w14:textId="77777777" w:rsidR="00200981" w:rsidRPr="006C5677" w:rsidRDefault="00200981" w:rsidP="006C5677">
      <w:pPr>
        <w:spacing w:line="360" w:lineRule="auto"/>
        <w:contextualSpacing/>
        <w:jc w:val="both"/>
        <w:rPr>
          <w:rFonts w:ascii="Book Antiqua" w:hAnsi="Book Antiqua"/>
        </w:rPr>
      </w:pPr>
    </w:p>
    <w:p w14:paraId="57B1D167" w14:textId="098C44FC"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Implantation o</w:t>
      </w:r>
      <w:r w:rsidR="00200981" w:rsidRPr="006C5677">
        <w:rPr>
          <w:rFonts w:ascii="Book Antiqua" w:hAnsi="Book Antiqua"/>
          <w:b/>
          <w:i/>
        </w:rPr>
        <w:t>f the gastric balloon and electr</w:t>
      </w:r>
      <w:r w:rsidRPr="006C5677">
        <w:rPr>
          <w:rFonts w:ascii="Book Antiqua" w:hAnsi="Book Antiqua"/>
          <w:b/>
          <w:i/>
        </w:rPr>
        <w:t>odes</w:t>
      </w:r>
    </w:p>
    <w:p w14:paraId="5BBB3DD3" w14:textId="653F2720" w:rsidR="005919C4" w:rsidRDefault="005919C4" w:rsidP="006C5677">
      <w:pPr>
        <w:spacing w:line="360" w:lineRule="auto"/>
        <w:contextualSpacing/>
        <w:jc w:val="both"/>
        <w:rPr>
          <w:rFonts w:ascii="Book Antiqua" w:hAnsi="Book Antiqua"/>
        </w:rPr>
      </w:pPr>
      <w:r w:rsidRPr="006C5677">
        <w:rPr>
          <w:rFonts w:ascii="Book Antiqua" w:hAnsi="Book Antiqua"/>
        </w:rPr>
        <w:t xml:space="preserve">After being fasted overnight prior to surgery, rats were anesthetized with </w:t>
      </w:r>
      <w:bookmarkStart w:id="39" w:name="_Hlk487823603"/>
      <w:r w:rsidRPr="006C5677">
        <w:rPr>
          <w:rFonts w:ascii="Book Antiqua" w:hAnsi="Book Antiqua"/>
        </w:rPr>
        <w:t>an intraperitoneal injection of 50 mg/kg of sodium pentobarbital</w:t>
      </w:r>
      <w:bookmarkEnd w:id="39"/>
      <w:r w:rsidR="000A60C1" w:rsidRPr="00200981">
        <w:rPr>
          <w:rFonts w:ascii="Book Antiqua" w:hAnsi="Book Antiqua"/>
          <w:vertAlign w:val="superscript"/>
        </w:rPr>
        <w:t>[</w:t>
      </w:r>
      <w:r w:rsidR="000A60C1" w:rsidRPr="006C5677">
        <w:rPr>
          <w:rFonts w:ascii="Book Antiqua" w:hAnsi="Book Antiqua"/>
          <w:vertAlign w:val="superscript"/>
        </w:rPr>
        <w:t>17]</w:t>
      </w:r>
      <w:r w:rsidRPr="006C5677">
        <w:rPr>
          <w:rFonts w:ascii="Book Antiqua" w:hAnsi="Book Antiqua"/>
        </w:rPr>
        <w:t>. Balloons (2.5 cm long) made from latex gloves were fixed to a long catheter (PE-240). A left lateral epigastric incision was made, and the balloon was placed in the stomach through a small hole made at the tip of the fundus. The pylorus was not obstructed so that there was no blockage of gastric emptying. The hole was then tied tightly to avoid leakage of gastric fluid into the peritoneum. The catheter was exteriorized at the back of the neck along with the EMG electrode leads. The electrodes were implanted into the acromiotrapezius muscle and externalized at the back of the neck. One week later, the behavioral and EMG tests were performed.</w:t>
      </w:r>
    </w:p>
    <w:p w14:paraId="1F4F4B0F" w14:textId="77777777" w:rsidR="00200981" w:rsidRPr="006C5677" w:rsidRDefault="00200981" w:rsidP="006C5677">
      <w:pPr>
        <w:spacing w:line="360" w:lineRule="auto"/>
        <w:contextualSpacing/>
        <w:jc w:val="both"/>
        <w:rPr>
          <w:rFonts w:ascii="Book Antiqua" w:hAnsi="Book Antiqua"/>
        </w:rPr>
      </w:pPr>
    </w:p>
    <w:p w14:paraId="393FA696" w14:textId="374A7072" w:rsidR="005919C4" w:rsidRPr="006C5677" w:rsidRDefault="00200981" w:rsidP="006C5677">
      <w:pPr>
        <w:spacing w:line="360" w:lineRule="auto"/>
        <w:contextualSpacing/>
        <w:jc w:val="both"/>
        <w:rPr>
          <w:rFonts w:ascii="Book Antiqua" w:hAnsi="Book Antiqua"/>
          <w:b/>
          <w:i/>
        </w:rPr>
      </w:pPr>
      <w:r w:rsidRPr="00200981">
        <w:rPr>
          <w:rFonts w:ascii="Book Antiqua" w:hAnsi="Book Antiqua"/>
          <w:i/>
        </w:rPr>
        <w:t>AWR</w:t>
      </w:r>
      <w:r w:rsidRPr="006C5677">
        <w:rPr>
          <w:rFonts w:ascii="Book Antiqua" w:hAnsi="Book Antiqua"/>
          <w:b/>
          <w:i/>
        </w:rPr>
        <w:t xml:space="preserve"> </w:t>
      </w:r>
      <w:r w:rsidR="005919C4" w:rsidRPr="006C5677">
        <w:rPr>
          <w:rFonts w:ascii="Book Antiqua" w:hAnsi="Book Antiqua"/>
          <w:b/>
          <w:i/>
        </w:rPr>
        <w:t>and</w:t>
      </w:r>
      <w:r>
        <w:rPr>
          <w:rFonts w:ascii="Book Antiqua" w:hAnsi="Book Antiqua" w:hint="eastAsia"/>
          <w:b/>
          <w:i/>
        </w:rPr>
        <w:t xml:space="preserve"> </w:t>
      </w:r>
      <w:r w:rsidR="005919C4" w:rsidRPr="006C5677">
        <w:rPr>
          <w:rFonts w:ascii="Book Antiqua" w:hAnsi="Book Antiqua"/>
          <w:b/>
          <w:i/>
        </w:rPr>
        <w:t>EMG</w:t>
      </w:r>
      <w:r>
        <w:rPr>
          <w:rFonts w:ascii="Book Antiqua" w:hAnsi="Book Antiqua" w:hint="eastAsia"/>
          <w:b/>
          <w:i/>
        </w:rPr>
        <w:t xml:space="preserve"> </w:t>
      </w:r>
      <w:r w:rsidR="005919C4" w:rsidRPr="006C5677">
        <w:rPr>
          <w:rFonts w:ascii="Book Antiqua" w:hAnsi="Book Antiqua"/>
          <w:b/>
          <w:i/>
        </w:rPr>
        <w:t>Recordings</w:t>
      </w:r>
    </w:p>
    <w:p w14:paraId="59E6A7A6" w14:textId="3449C369" w:rsidR="005919C4" w:rsidRDefault="00200981" w:rsidP="006C5677">
      <w:pPr>
        <w:spacing w:line="360" w:lineRule="auto"/>
        <w:contextualSpacing/>
        <w:jc w:val="both"/>
        <w:rPr>
          <w:rFonts w:ascii="Book Antiqua" w:hAnsi="Book Antiqua"/>
        </w:rPr>
      </w:pPr>
      <w:r w:rsidRPr="00200981">
        <w:rPr>
          <w:rFonts w:ascii="Book Antiqua" w:hAnsi="Book Antiqua"/>
          <w:i/>
        </w:rPr>
        <w:t>AWR</w:t>
      </w:r>
      <w:r w:rsidRPr="006C5677">
        <w:rPr>
          <w:rFonts w:ascii="Book Antiqua" w:hAnsi="Book Antiqua"/>
          <w:b/>
          <w:i/>
        </w:rPr>
        <w:t xml:space="preserve"> </w:t>
      </w:r>
      <w:r w:rsidR="005919C4" w:rsidRPr="006C5677">
        <w:rPr>
          <w:rFonts w:ascii="Book Antiqua" w:hAnsi="Book Antiqua"/>
        </w:rPr>
        <w:t xml:space="preserve">to graded gastric distention (20-100 mmHg) was tested on day 6 after the implantation of the gastric balloon. Each pressure was achieved by </w:t>
      </w:r>
      <w:r w:rsidR="005919C4" w:rsidRPr="006C5677">
        <w:rPr>
          <w:rFonts w:ascii="Book Antiqua" w:hAnsi="Book Antiqua"/>
        </w:rPr>
        <w:lastRenderedPageBreak/>
        <w:t xml:space="preserve">inflating the balloon for 20 </w:t>
      </w:r>
      <w:r>
        <w:rPr>
          <w:rFonts w:ascii="Book Antiqua" w:hAnsi="Book Antiqua" w:hint="eastAsia"/>
        </w:rPr>
        <w:t>s</w:t>
      </w:r>
      <w:r w:rsidR="005919C4" w:rsidRPr="006C5677">
        <w:rPr>
          <w:rFonts w:ascii="Book Antiqua" w:hAnsi="Book Antiqua"/>
        </w:rPr>
        <w:t xml:space="preserve"> followed by a 5-minute interval</w:t>
      </w:r>
      <w:r w:rsidRPr="00200981">
        <w:rPr>
          <w:rFonts w:ascii="Book Antiqua" w:hAnsi="Book Antiqua"/>
          <w:vertAlign w:val="superscript"/>
        </w:rPr>
        <w:t>[</w:t>
      </w:r>
      <w:r w:rsidR="005919C4" w:rsidRPr="006C5677">
        <w:rPr>
          <w:rFonts w:ascii="Book Antiqua" w:hAnsi="Book Antiqua"/>
          <w:vertAlign w:val="superscript"/>
        </w:rPr>
        <w:t>15]</w:t>
      </w:r>
      <w:r w:rsidR="005919C4" w:rsidRPr="006C5677">
        <w:rPr>
          <w:rFonts w:ascii="Book Antiqua" w:hAnsi="Book Antiqua"/>
        </w:rPr>
        <w:t>. The AWR was graded as previously reported</w:t>
      </w:r>
      <w:r w:rsidRPr="00200981">
        <w:rPr>
          <w:rFonts w:ascii="Book Antiqua" w:hAnsi="Book Antiqua"/>
          <w:vertAlign w:val="superscript"/>
        </w:rPr>
        <w:t>[</w:t>
      </w:r>
      <w:r w:rsidR="005919C4" w:rsidRPr="006C5677">
        <w:rPr>
          <w:rFonts w:ascii="Book Antiqua" w:hAnsi="Book Antiqua"/>
          <w:vertAlign w:val="superscript"/>
        </w:rPr>
        <w:t>16]</w:t>
      </w:r>
      <w:r w:rsidR="005919C4" w:rsidRPr="006C5677">
        <w:rPr>
          <w:rFonts w:ascii="Book Antiqua" w:hAnsi="Book Antiqua"/>
        </w:rPr>
        <w:t xml:space="preserve">: 0, no behavioral response to gastric distention (GD); 1, brief head movement followed by immobility; 2, contraction of abdominal muscles; 3, lifting of abdomen; 4, body arching, lifting of pelvic structures and stretching of body. Visceromotor responses (VMRs) to GD were recorded simultaneously along with measuring the AWR with a BL-420S biological signal collecting and processing system (Techman Software CO., Chengdu, China). EMG activity (including baseline and during every pressure distention of the stomach) was then rectified and quantified by calculating the area under the curve (AUC). VMRs to GD were expressed as a percentage increase over baseline. </w:t>
      </w:r>
    </w:p>
    <w:p w14:paraId="60A30C90" w14:textId="77777777" w:rsidR="00200981" w:rsidRPr="006C5677" w:rsidRDefault="00200981" w:rsidP="006C5677">
      <w:pPr>
        <w:spacing w:line="360" w:lineRule="auto"/>
        <w:contextualSpacing/>
        <w:jc w:val="both"/>
        <w:rPr>
          <w:rFonts w:ascii="Book Antiqua" w:hAnsi="Book Antiqua"/>
        </w:rPr>
      </w:pPr>
    </w:p>
    <w:p w14:paraId="00BA7F5F" w14:textId="364D2AAF" w:rsidR="005919C4" w:rsidRPr="006C5677" w:rsidRDefault="00200981" w:rsidP="006C5677">
      <w:pPr>
        <w:spacing w:line="360" w:lineRule="auto"/>
        <w:contextualSpacing/>
        <w:jc w:val="both"/>
        <w:rPr>
          <w:rFonts w:ascii="Book Antiqua" w:hAnsi="Book Antiqua"/>
          <w:b/>
          <w:i/>
        </w:rPr>
      </w:pPr>
      <w:r>
        <w:rPr>
          <w:rFonts w:ascii="Book Antiqua" w:hAnsi="Book Antiqua"/>
          <w:b/>
          <w:i/>
        </w:rPr>
        <w:t>EPM</w:t>
      </w:r>
    </w:p>
    <w:p w14:paraId="0DB520DA" w14:textId="3C77782D" w:rsidR="005919C4" w:rsidRDefault="005919C4" w:rsidP="006C5677">
      <w:pPr>
        <w:spacing w:line="360" w:lineRule="auto"/>
        <w:contextualSpacing/>
        <w:jc w:val="both"/>
        <w:rPr>
          <w:rFonts w:ascii="Book Antiqua" w:hAnsi="Book Antiqua"/>
        </w:rPr>
      </w:pPr>
      <w:r w:rsidRPr="006C5677">
        <w:rPr>
          <w:rFonts w:ascii="Book Antiqua" w:hAnsi="Book Antiqua"/>
        </w:rPr>
        <w:t>A standard PMT-100 rat EPM (Techman Software CO., Chengdu, China) was used in this experiment. The maze consists of four arms (two open without walls and two enclosed by 30-cm-high walls) 50 cm long and 10 cm wide. Each arm was elevated 50 cm off the floor. The light intensity was set at 300 lux. The rat’s movements were automatically recorded by a video-tracking system (Techman Software CO., Chengdu, China) to collect the behavioral data. Every procedure was started by placing the rat at the junction of the open and closed arms, facing the open arm opposite to where the experimenter was standing and lasted 5 min</w:t>
      </w:r>
      <w:r w:rsidR="00200981" w:rsidRPr="00200981">
        <w:rPr>
          <w:rFonts w:ascii="Book Antiqua" w:hAnsi="Book Antiqua"/>
          <w:vertAlign w:val="superscript"/>
        </w:rPr>
        <w:t>[</w:t>
      </w:r>
      <w:r w:rsidRPr="006C5677">
        <w:rPr>
          <w:rFonts w:ascii="Book Antiqua" w:hAnsi="Book Antiqua"/>
          <w:vertAlign w:val="superscript"/>
        </w:rPr>
        <w:t>38]</w:t>
      </w:r>
      <w:r w:rsidRPr="006C5677">
        <w:rPr>
          <w:rFonts w:ascii="Book Antiqua" w:hAnsi="Book Antiqua"/>
        </w:rPr>
        <w:t>. The maze was cleaned with alcohol between each test animal. The EPM test is based on the rat’s avoidance of open spaces. This avoidance is thought to be one of the anxiety-like behavioral characteristics, namely, thigmotaxis, which implies an aversion for open areas by the rats’ tendency to remain in enclosed spaces. The increased amount of time spent in the closed arms usually indicates high anxiety-like behavior.</w:t>
      </w:r>
    </w:p>
    <w:p w14:paraId="16152000" w14:textId="77777777" w:rsidR="00200981" w:rsidRPr="006C5677" w:rsidRDefault="00200981" w:rsidP="006C5677">
      <w:pPr>
        <w:spacing w:line="360" w:lineRule="auto"/>
        <w:contextualSpacing/>
        <w:jc w:val="both"/>
        <w:rPr>
          <w:rFonts w:ascii="Book Antiqua" w:hAnsi="Book Antiqua"/>
        </w:rPr>
      </w:pPr>
    </w:p>
    <w:p w14:paraId="78BA0DA8" w14:textId="34618A99" w:rsidR="005919C4" w:rsidRPr="006C5677" w:rsidRDefault="00200981" w:rsidP="006C5677">
      <w:pPr>
        <w:spacing w:line="360" w:lineRule="auto"/>
        <w:contextualSpacing/>
        <w:jc w:val="both"/>
        <w:rPr>
          <w:rFonts w:ascii="Book Antiqua" w:hAnsi="Book Antiqua"/>
          <w:b/>
          <w:i/>
        </w:rPr>
      </w:pPr>
      <w:r>
        <w:rPr>
          <w:rFonts w:ascii="Book Antiqua" w:hAnsi="Book Antiqua"/>
          <w:b/>
          <w:i/>
        </w:rPr>
        <w:lastRenderedPageBreak/>
        <w:t>OF</w:t>
      </w:r>
      <w:r w:rsidR="005919C4" w:rsidRPr="006C5677">
        <w:rPr>
          <w:rFonts w:ascii="Book Antiqua" w:hAnsi="Book Antiqua"/>
          <w:b/>
          <w:i/>
        </w:rPr>
        <w:t xml:space="preserve"> </w:t>
      </w:r>
      <w:r w:rsidRPr="006C5677">
        <w:rPr>
          <w:rFonts w:ascii="Book Antiqua" w:hAnsi="Book Antiqua"/>
          <w:b/>
          <w:i/>
        </w:rPr>
        <w:t>testing</w:t>
      </w:r>
    </w:p>
    <w:p w14:paraId="14AACFCC" w14:textId="180E017A" w:rsidR="005919C4" w:rsidRDefault="005919C4" w:rsidP="006C5677">
      <w:pPr>
        <w:spacing w:line="360" w:lineRule="auto"/>
        <w:contextualSpacing/>
        <w:jc w:val="both"/>
        <w:rPr>
          <w:rFonts w:ascii="Book Antiqua" w:hAnsi="Book Antiqua"/>
        </w:rPr>
      </w:pPr>
      <w:r w:rsidRPr="006C5677">
        <w:rPr>
          <w:rFonts w:ascii="Book Antiqua" w:hAnsi="Book Antiqua"/>
        </w:rPr>
        <w:t>The OF consisted of a square arena (100</w:t>
      </w:r>
      <w:r w:rsidR="00200981">
        <w:rPr>
          <w:rFonts w:ascii="Book Antiqua" w:hAnsi="Book Antiqua" w:hint="eastAsia"/>
        </w:rPr>
        <w:t xml:space="preserve"> </w:t>
      </w:r>
      <w:r w:rsidR="00200981" w:rsidRPr="006C5677">
        <w:rPr>
          <w:rFonts w:ascii="Book Antiqua" w:hAnsi="Book Antiqua"/>
        </w:rPr>
        <w:t>cm</w:t>
      </w:r>
      <w:r w:rsidR="00200981">
        <w:rPr>
          <w:rFonts w:ascii="Book Antiqua" w:hAnsi="Book Antiqua" w:hint="eastAsia"/>
        </w:rPr>
        <w:t xml:space="preserve"> </w:t>
      </w:r>
      <w:r w:rsidRPr="006C5677">
        <w:rPr>
          <w:rFonts w:ascii="Book Antiqua" w:hAnsi="Book Antiqua"/>
        </w:rPr>
        <w:t>×</w:t>
      </w:r>
      <w:r w:rsidR="00200981">
        <w:rPr>
          <w:rFonts w:ascii="Book Antiqua" w:hAnsi="Book Antiqua" w:hint="eastAsia"/>
        </w:rPr>
        <w:t xml:space="preserve"> </w:t>
      </w:r>
      <w:r w:rsidRPr="006C5677">
        <w:rPr>
          <w:rFonts w:ascii="Book Antiqua" w:hAnsi="Book Antiqua"/>
        </w:rPr>
        <w:t>100 cm with twenty-five 20</w:t>
      </w:r>
      <w:r w:rsidR="00200981">
        <w:rPr>
          <w:rFonts w:ascii="Book Antiqua" w:hAnsi="Book Antiqua" w:hint="eastAsia"/>
        </w:rPr>
        <w:t xml:space="preserve"> </w:t>
      </w:r>
      <w:r w:rsidRPr="006C5677">
        <w:rPr>
          <w:rFonts w:ascii="Book Antiqua" w:hAnsi="Book Antiqua"/>
        </w:rPr>
        <w:t>×</w:t>
      </w:r>
      <w:r w:rsidR="00200981">
        <w:rPr>
          <w:rFonts w:ascii="Book Antiqua" w:hAnsi="Book Antiqua" w:hint="eastAsia"/>
        </w:rPr>
        <w:t xml:space="preserve"> </w:t>
      </w:r>
      <w:r w:rsidRPr="006C5677">
        <w:rPr>
          <w:rFonts w:ascii="Book Antiqua" w:hAnsi="Book Antiqua"/>
        </w:rPr>
        <w:t>20-cm virtual grids and four 40-cm-high walls) was divided into a peripheral zone and a central zone (60 cm × 60 cm). Rats were positioned in the center of the OF and allowed to freely explore for 5 min. The light intensity was also set at 300 lux. The time spent in the central area, number of virtual grids climbed and the velocity of the rat’s movement were examined</w:t>
      </w:r>
      <w:r w:rsidR="00200981" w:rsidRPr="00200981">
        <w:rPr>
          <w:rFonts w:ascii="Book Antiqua" w:hAnsi="Book Antiqua"/>
          <w:vertAlign w:val="superscript"/>
        </w:rPr>
        <w:t>[</w:t>
      </w:r>
      <w:r w:rsidRPr="006C5677">
        <w:rPr>
          <w:rFonts w:ascii="Book Antiqua" w:hAnsi="Book Antiqua"/>
          <w:vertAlign w:val="superscript"/>
        </w:rPr>
        <w:t>39]</w:t>
      </w:r>
      <w:r w:rsidRPr="006C5677">
        <w:rPr>
          <w:rFonts w:ascii="Book Antiqua" w:hAnsi="Book Antiqua"/>
        </w:rPr>
        <w:t xml:space="preserve">. </w:t>
      </w:r>
    </w:p>
    <w:p w14:paraId="6C5B62AF" w14:textId="77777777" w:rsidR="00200981" w:rsidRPr="006C5677" w:rsidRDefault="00200981" w:rsidP="006C5677">
      <w:pPr>
        <w:spacing w:line="360" w:lineRule="auto"/>
        <w:contextualSpacing/>
        <w:jc w:val="both"/>
        <w:rPr>
          <w:rFonts w:ascii="Book Antiqua" w:hAnsi="Book Antiqua"/>
        </w:rPr>
      </w:pPr>
    </w:p>
    <w:p w14:paraId="77F2743C" w14:textId="3E857984"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 xml:space="preserve">Gastric </w:t>
      </w:r>
      <w:r w:rsidR="00200981" w:rsidRPr="006C5677">
        <w:rPr>
          <w:rFonts w:ascii="Book Antiqua" w:hAnsi="Book Antiqua"/>
          <w:b/>
          <w:i/>
        </w:rPr>
        <w:t>emptying testing</w:t>
      </w:r>
    </w:p>
    <w:p w14:paraId="2B622BAB" w14:textId="22CFFAB7" w:rsidR="005919C4" w:rsidRDefault="005919C4" w:rsidP="006C5677">
      <w:pPr>
        <w:spacing w:line="360" w:lineRule="auto"/>
        <w:contextualSpacing/>
        <w:jc w:val="both"/>
        <w:rPr>
          <w:rFonts w:ascii="Book Antiqua" w:hAnsi="Book Antiqua"/>
        </w:rPr>
      </w:pPr>
      <w:r w:rsidRPr="006C5677">
        <w:rPr>
          <w:rFonts w:ascii="Book Antiqua" w:hAnsi="Book Antiqua"/>
        </w:rPr>
        <w:t>In another group of sequential-stress-treated and control rats, the gastric emptying of a solid meal was investigated as demonstrated previously</w:t>
      </w:r>
      <w:r w:rsidR="00200981" w:rsidRPr="00200981">
        <w:rPr>
          <w:rFonts w:ascii="Book Antiqua" w:hAnsi="Book Antiqua"/>
          <w:vertAlign w:val="superscript"/>
        </w:rPr>
        <w:t>[</w:t>
      </w:r>
      <w:r w:rsidRPr="006C5677">
        <w:rPr>
          <w:rFonts w:ascii="Book Antiqua" w:hAnsi="Book Antiqua"/>
          <w:vertAlign w:val="superscript"/>
        </w:rPr>
        <w:t>40]</w:t>
      </w:r>
      <w:r w:rsidRPr="006C5677">
        <w:rPr>
          <w:rFonts w:ascii="Book Antiqua" w:hAnsi="Book Antiqua"/>
        </w:rPr>
        <w:t>. Rats that had been fasted overnight were allowed to freely consume water and a preweighed amount of solid food for 3 h. After that, the water and food were removed, and the rats rested for 3 h. The rats were then killed, and the stomach was removed and emptied thoroughly. The rate of gastric emptying was calculated by the following formula: gastric emptying (%)</w:t>
      </w:r>
      <w:r w:rsidR="00200981">
        <w:rPr>
          <w:rFonts w:ascii="Book Antiqua" w:hAnsi="Book Antiqua" w:hint="eastAsia"/>
        </w:rPr>
        <w:t xml:space="preserve"> </w:t>
      </w:r>
      <w:r w:rsidRPr="006C5677">
        <w:rPr>
          <w:rFonts w:ascii="Book Antiqua" w:hAnsi="Book Antiqua"/>
        </w:rPr>
        <w:t>= 100-(gastric content/food intake)</w:t>
      </w:r>
      <w:r w:rsidR="00200981">
        <w:rPr>
          <w:rFonts w:ascii="Book Antiqua" w:hAnsi="Book Antiqua" w:hint="eastAsia"/>
        </w:rPr>
        <w:t xml:space="preserve"> </w:t>
      </w:r>
      <w:r w:rsidRPr="006C5677">
        <w:rPr>
          <w:rFonts w:ascii="Book Antiqua" w:hAnsi="Book Antiqua"/>
        </w:rPr>
        <w:t>×</w:t>
      </w:r>
      <w:r w:rsidR="00200981">
        <w:rPr>
          <w:rFonts w:ascii="Book Antiqua" w:hAnsi="Book Antiqua" w:hint="eastAsia"/>
        </w:rPr>
        <w:t xml:space="preserve"> </w:t>
      </w:r>
      <w:r w:rsidRPr="006C5677">
        <w:rPr>
          <w:rFonts w:ascii="Book Antiqua" w:hAnsi="Book Antiqua"/>
        </w:rPr>
        <w:t>100.</w:t>
      </w:r>
    </w:p>
    <w:p w14:paraId="268B3F0B" w14:textId="77777777" w:rsidR="00200981" w:rsidRPr="00200981" w:rsidRDefault="00200981" w:rsidP="006C5677">
      <w:pPr>
        <w:spacing w:line="360" w:lineRule="auto"/>
        <w:contextualSpacing/>
        <w:jc w:val="both"/>
        <w:rPr>
          <w:rFonts w:ascii="Book Antiqua" w:hAnsi="Book Antiqua"/>
        </w:rPr>
      </w:pPr>
    </w:p>
    <w:p w14:paraId="7031FAFC" w14:textId="77777777"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Histology</w:t>
      </w:r>
    </w:p>
    <w:p w14:paraId="48769AC5" w14:textId="7FB85480" w:rsidR="005919C4" w:rsidRDefault="005919C4" w:rsidP="006C5677">
      <w:pPr>
        <w:spacing w:line="360" w:lineRule="auto"/>
        <w:contextualSpacing/>
        <w:jc w:val="both"/>
        <w:rPr>
          <w:rFonts w:ascii="Book Antiqua" w:hAnsi="Book Antiqua"/>
        </w:rPr>
      </w:pPr>
      <w:r w:rsidRPr="006C5677">
        <w:rPr>
          <w:rFonts w:ascii="Book Antiqua" w:hAnsi="Book Antiqua"/>
        </w:rPr>
        <w:t xml:space="preserve">Gastric tips cut from along the greater curvature of the killed rats were immersed in 10% formaldehyde for at least 72 h. Then, four-micrometer sections from paraffin-embedded tissue specimens were processed for HE staining for histological measurement. </w:t>
      </w:r>
    </w:p>
    <w:p w14:paraId="5971D9AB" w14:textId="77777777" w:rsidR="00200981" w:rsidRPr="006C5677" w:rsidRDefault="00200981" w:rsidP="006C5677">
      <w:pPr>
        <w:spacing w:line="360" w:lineRule="auto"/>
        <w:contextualSpacing/>
        <w:jc w:val="both"/>
        <w:rPr>
          <w:rFonts w:ascii="Book Antiqua" w:hAnsi="Book Antiqua"/>
        </w:rPr>
      </w:pPr>
    </w:p>
    <w:p w14:paraId="091C4FE9" w14:textId="60366EE5" w:rsidR="005919C4" w:rsidRPr="006C5677" w:rsidRDefault="005919C4" w:rsidP="006C5677">
      <w:pPr>
        <w:spacing w:line="360" w:lineRule="auto"/>
        <w:contextualSpacing/>
        <w:jc w:val="both"/>
        <w:rPr>
          <w:rFonts w:ascii="Book Antiqua" w:hAnsi="Book Antiqua"/>
        </w:rPr>
      </w:pPr>
      <w:r w:rsidRPr="006C5677">
        <w:rPr>
          <w:rFonts w:ascii="Book Antiqua" w:hAnsi="Book Antiqua"/>
          <w:b/>
          <w:i/>
        </w:rPr>
        <w:t xml:space="preserve">Assay of MPO </w:t>
      </w:r>
      <w:r w:rsidR="000A60C1" w:rsidRPr="006C5677">
        <w:rPr>
          <w:rFonts w:ascii="Book Antiqua" w:hAnsi="Book Antiqua"/>
          <w:b/>
          <w:i/>
        </w:rPr>
        <w:t>activity and levels o</w:t>
      </w:r>
      <w:r w:rsidRPr="006C5677">
        <w:rPr>
          <w:rFonts w:ascii="Book Antiqua" w:hAnsi="Book Antiqua"/>
          <w:b/>
          <w:i/>
        </w:rPr>
        <w:t>f 5-HT, GABA, BDNF, Nesfatin-1 and 5-HT1AR</w:t>
      </w:r>
    </w:p>
    <w:p w14:paraId="1E32570B" w14:textId="7A5BA592" w:rsidR="005919C4" w:rsidRDefault="005919C4" w:rsidP="006C5677">
      <w:pPr>
        <w:spacing w:line="360" w:lineRule="auto"/>
        <w:contextualSpacing/>
        <w:jc w:val="both"/>
        <w:rPr>
          <w:rFonts w:ascii="Book Antiqua" w:hAnsi="Book Antiqua"/>
        </w:rPr>
      </w:pPr>
      <w:r w:rsidRPr="006C5677">
        <w:rPr>
          <w:rFonts w:ascii="Book Antiqua" w:hAnsi="Book Antiqua"/>
        </w:rPr>
        <w:t>Under anesthesia with sodium pentobarbital (50 mg/kg, intraperitoneally) following the AWR and EMG testing, 1 m</w:t>
      </w:r>
      <w:r w:rsidR="00200981" w:rsidRPr="006C5677">
        <w:rPr>
          <w:rFonts w:ascii="Book Antiqua" w:hAnsi="Book Antiqua"/>
        </w:rPr>
        <w:t xml:space="preserve">L </w:t>
      </w:r>
      <w:r w:rsidRPr="006C5677">
        <w:rPr>
          <w:rFonts w:ascii="Book Antiqua" w:hAnsi="Book Antiqua"/>
        </w:rPr>
        <w:t>blood was collected from the rat tail vein using a syringe (1 m</w:t>
      </w:r>
      <w:r w:rsidR="00200981" w:rsidRPr="006C5677">
        <w:rPr>
          <w:rFonts w:ascii="Book Antiqua" w:hAnsi="Book Antiqua"/>
        </w:rPr>
        <w:t>L</w:t>
      </w:r>
      <w:r w:rsidRPr="006C5677">
        <w:rPr>
          <w:rFonts w:ascii="Book Antiqua" w:hAnsi="Book Antiqua"/>
        </w:rPr>
        <w:t>), smoothly injected into a 1.5 m</w:t>
      </w:r>
      <w:r w:rsidR="00200981" w:rsidRPr="006C5677">
        <w:rPr>
          <w:rFonts w:ascii="Book Antiqua" w:hAnsi="Book Antiqua"/>
        </w:rPr>
        <w:t>L</w:t>
      </w:r>
      <w:r w:rsidRPr="006C5677">
        <w:rPr>
          <w:rFonts w:ascii="Book Antiqua" w:hAnsi="Book Antiqua"/>
        </w:rPr>
        <w:t xml:space="preserve"> centrifugal </w:t>
      </w:r>
      <w:r w:rsidRPr="006C5677">
        <w:rPr>
          <w:rFonts w:ascii="Book Antiqua" w:hAnsi="Book Antiqua"/>
        </w:rPr>
        <w:lastRenderedPageBreak/>
        <w:t>tube and centrifuge 3000 rpm for 15 min. Then, 300 µ</w:t>
      </w:r>
      <w:r w:rsidR="00200981" w:rsidRPr="006C5677">
        <w:rPr>
          <w:rFonts w:ascii="Book Antiqua" w:hAnsi="Book Antiqua"/>
        </w:rPr>
        <w:t>L</w:t>
      </w:r>
      <w:r w:rsidRPr="006C5677">
        <w:rPr>
          <w:rFonts w:ascii="Book Antiqua" w:hAnsi="Book Antiqua"/>
        </w:rPr>
        <w:t xml:space="preserve"> supernatant (plasma) was stored in a vial and kept at -80 </w:t>
      </w:r>
      <w:r w:rsidRPr="006C5677">
        <w:rPr>
          <w:rFonts w:hint="eastAsia"/>
        </w:rPr>
        <w:t>℃</w:t>
      </w:r>
      <w:r w:rsidRPr="006C5677">
        <w:rPr>
          <w:rFonts w:ascii="Book Antiqua" w:hAnsi="Book Antiqua"/>
        </w:rPr>
        <w:t xml:space="preserve"> until analysis. Once the blood collection was finished, </w:t>
      </w:r>
      <w:r w:rsidR="00D1129E" w:rsidRPr="006C5677">
        <w:rPr>
          <w:rFonts w:ascii="Book Antiqua" w:hAnsi="Book Antiqua"/>
        </w:rPr>
        <w:t>some</w:t>
      </w:r>
      <w:r w:rsidR="003C77A5" w:rsidRPr="006C5677">
        <w:rPr>
          <w:rFonts w:ascii="Book Antiqua" w:hAnsi="Book Antiqua"/>
        </w:rPr>
        <w:t xml:space="preserve"> of the </w:t>
      </w:r>
      <w:r w:rsidR="00023B7D" w:rsidRPr="006C5677">
        <w:rPr>
          <w:rFonts w:ascii="Book Antiqua" w:hAnsi="Book Antiqua"/>
        </w:rPr>
        <w:t>rats</w:t>
      </w:r>
      <w:r w:rsidR="007E6FC1" w:rsidRPr="006C5677">
        <w:rPr>
          <w:rFonts w:ascii="Book Antiqua" w:hAnsi="Book Antiqua"/>
        </w:rPr>
        <w:t xml:space="preserve"> </w:t>
      </w:r>
      <w:r w:rsidR="00E653FD" w:rsidRPr="006C5677">
        <w:rPr>
          <w:rFonts w:ascii="Book Antiqua" w:hAnsi="Book Antiqua"/>
        </w:rPr>
        <w:t xml:space="preserve">were perfused transcardially </w:t>
      </w:r>
      <w:r w:rsidR="00023B7D" w:rsidRPr="006C5677">
        <w:rPr>
          <w:rFonts w:ascii="Book Antiqua" w:hAnsi="Book Antiqua"/>
        </w:rPr>
        <w:t xml:space="preserve">and immediately </w:t>
      </w:r>
      <w:r w:rsidR="00E653FD" w:rsidRPr="006C5677">
        <w:rPr>
          <w:rFonts w:ascii="Book Antiqua" w:hAnsi="Book Antiqua"/>
        </w:rPr>
        <w:t>with ice-cold formalin (</w:t>
      </w:r>
      <w:r w:rsidR="001243B5" w:rsidRPr="006C5677">
        <w:rPr>
          <w:rFonts w:ascii="Book Antiqua" w:hAnsi="Book Antiqua"/>
        </w:rPr>
        <w:t>4</w:t>
      </w:r>
      <w:r w:rsidR="00E653FD" w:rsidRPr="006C5677">
        <w:rPr>
          <w:rFonts w:ascii="Book Antiqua" w:hAnsi="Book Antiqua"/>
        </w:rPr>
        <w:t>0</w:t>
      </w:r>
      <w:r w:rsidR="001243B5" w:rsidRPr="006C5677">
        <w:rPr>
          <w:rFonts w:ascii="Book Antiqua" w:hAnsi="Book Antiqua"/>
        </w:rPr>
        <w:t xml:space="preserve"> g/L</w:t>
      </w:r>
      <w:r w:rsidR="00E653FD" w:rsidRPr="006C5677">
        <w:rPr>
          <w:rFonts w:ascii="Book Antiqua" w:hAnsi="Book Antiqua"/>
        </w:rPr>
        <w:t xml:space="preserve">) solution, </w:t>
      </w:r>
      <w:r w:rsidR="0033659F" w:rsidRPr="006C5677">
        <w:rPr>
          <w:rFonts w:ascii="Book Antiqua" w:hAnsi="Book Antiqua"/>
        </w:rPr>
        <w:t xml:space="preserve">and </w:t>
      </w:r>
      <w:r w:rsidR="00E653FD" w:rsidRPr="006C5677">
        <w:rPr>
          <w:rFonts w:ascii="Book Antiqua" w:hAnsi="Book Antiqua"/>
        </w:rPr>
        <w:t xml:space="preserve">the brain </w:t>
      </w:r>
      <w:r w:rsidR="00267B1C" w:rsidRPr="006C5677">
        <w:rPr>
          <w:rFonts w:ascii="Book Antiqua" w:hAnsi="Book Antiqua"/>
        </w:rPr>
        <w:t xml:space="preserve">and stomach </w:t>
      </w:r>
      <w:r w:rsidR="00E653FD" w:rsidRPr="006C5677">
        <w:rPr>
          <w:rFonts w:ascii="Book Antiqua" w:hAnsi="Book Antiqua"/>
        </w:rPr>
        <w:t>w</w:t>
      </w:r>
      <w:r w:rsidR="00267B1C" w:rsidRPr="006C5677">
        <w:rPr>
          <w:rFonts w:ascii="Book Antiqua" w:hAnsi="Book Antiqua"/>
        </w:rPr>
        <w:t>ere</w:t>
      </w:r>
      <w:r w:rsidR="00E653FD" w:rsidRPr="006C5677">
        <w:rPr>
          <w:rFonts w:ascii="Book Antiqua" w:hAnsi="Book Antiqua"/>
        </w:rPr>
        <w:t xml:space="preserve"> quickly removed and post-fixed by immersing in </w:t>
      </w:r>
      <w:r w:rsidR="007914F3" w:rsidRPr="006C5677">
        <w:rPr>
          <w:rFonts w:ascii="Book Antiqua" w:hAnsi="Book Antiqua"/>
        </w:rPr>
        <w:t>40 g/L</w:t>
      </w:r>
      <w:r w:rsidR="00E653FD" w:rsidRPr="006C5677">
        <w:rPr>
          <w:rFonts w:ascii="Book Antiqua" w:hAnsi="Book Antiqua"/>
        </w:rPr>
        <w:t xml:space="preserve"> formalin solution at 4</w:t>
      </w:r>
      <w:r w:rsidR="00200981">
        <w:rPr>
          <w:rFonts w:ascii="Book Antiqua" w:hAnsi="Book Antiqua" w:hint="eastAsia"/>
        </w:rPr>
        <w:t xml:space="preserve"> </w:t>
      </w:r>
      <w:r w:rsidR="00E653FD" w:rsidRPr="006C5677">
        <w:rPr>
          <w:rFonts w:ascii="Book Antiqua" w:hAnsi="Book Antiqua"/>
        </w:rPr>
        <w:t>°C overnight</w:t>
      </w:r>
      <w:r w:rsidR="00E603DF" w:rsidRPr="006C5677">
        <w:rPr>
          <w:rFonts w:ascii="Book Antiqua" w:hAnsi="Book Antiqua"/>
        </w:rPr>
        <w:t xml:space="preserve"> </w:t>
      </w:r>
      <w:r w:rsidR="003C77A5" w:rsidRPr="006C5677">
        <w:rPr>
          <w:rFonts w:ascii="Book Antiqua" w:hAnsi="Book Antiqua"/>
        </w:rPr>
        <w:t>for immunohistochemistry (IHC) measurements</w:t>
      </w:r>
      <w:r w:rsidR="00200981" w:rsidRPr="00200981">
        <w:rPr>
          <w:rFonts w:ascii="Book Antiqua" w:hAnsi="Book Antiqua"/>
          <w:vertAlign w:val="superscript"/>
        </w:rPr>
        <w:t>[</w:t>
      </w:r>
      <w:r w:rsidR="00E603DF" w:rsidRPr="006C5677">
        <w:rPr>
          <w:rFonts w:ascii="Book Antiqua" w:hAnsi="Book Antiqua"/>
          <w:vertAlign w:val="superscript"/>
        </w:rPr>
        <w:t>45]</w:t>
      </w:r>
      <w:r w:rsidR="00E653FD" w:rsidRPr="006C5677">
        <w:rPr>
          <w:rFonts w:ascii="Book Antiqua" w:hAnsi="Book Antiqua"/>
        </w:rPr>
        <w:t>.</w:t>
      </w:r>
      <w:r w:rsidRPr="006C5677">
        <w:rPr>
          <w:rFonts w:ascii="Book Antiqua" w:hAnsi="Book Antiqua"/>
        </w:rPr>
        <w:t xml:space="preserve"> </w:t>
      </w:r>
      <w:r w:rsidR="003C77A5" w:rsidRPr="006C5677">
        <w:rPr>
          <w:rFonts w:ascii="Book Antiqua" w:hAnsi="Book Antiqua"/>
        </w:rPr>
        <w:t>Others of the rats were sacrificed by rapid decapitation and t</w:t>
      </w:r>
      <w:r w:rsidRPr="006C5677">
        <w:rPr>
          <w:rFonts w:ascii="Book Antiqua" w:hAnsi="Book Antiqua"/>
        </w:rPr>
        <w:t xml:space="preserve">he hippocampus </w:t>
      </w:r>
      <w:r w:rsidR="005A5B31" w:rsidRPr="006C5677">
        <w:rPr>
          <w:rFonts w:ascii="Book Antiqua" w:hAnsi="Book Antiqua"/>
        </w:rPr>
        <w:t xml:space="preserve">and gastric fundus (by another operator) </w:t>
      </w:r>
      <w:r w:rsidRPr="006C5677">
        <w:rPr>
          <w:rFonts w:ascii="Book Antiqua" w:hAnsi="Book Antiqua"/>
        </w:rPr>
        <w:t>w</w:t>
      </w:r>
      <w:r w:rsidR="003C77A5" w:rsidRPr="006C5677">
        <w:rPr>
          <w:rFonts w:ascii="Book Antiqua" w:hAnsi="Book Antiqua"/>
        </w:rPr>
        <w:t>ere</w:t>
      </w:r>
      <w:r w:rsidRPr="006C5677">
        <w:rPr>
          <w:rFonts w:ascii="Book Antiqua" w:hAnsi="Book Antiqua"/>
        </w:rPr>
        <w:t xml:space="preserve"> then isolated carefully</w:t>
      </w:r>
      <w:r w:rsidR="00883C84" w:rsidRPr="006C5677">
        <w:rPr>
          <w:rFonts w:ascii="Book Antiqua" w:hAnsi="Book Antiqua"/>
        </w:rPr>
        <w:t>, wrapped in foil and dropped in liquid nitrogen</w:t>
      </w:r>
      <w:r w:rsidRPr="006C5677">
        <w:rPr>
          <w:rFonts w:ascii="Book Antiqua" w:hAnsi="Book Antiqua"/>
        </w:rPr>
        <w:t xml:space="preserve"> </w:t>
      </w:r>
      <w:r w:rsidR="00883C84" w:rsidRPr="006C5677">
        <w:rPr>
          <w:rFonts w:ascii="Book Antiqua" w:hAnsi="Book Antiqua"/>
        </w:rPr>
        <w:t xml:space="preserve">immediately and </w:t>
      </w:r>
      <w:r w:rsidRPr="006C5677">
        <w:rPr>
          <w:rFonts w:ascii="Book Antiqua" w:hAnsi="Book Antiqua"/>
        </w:rPr>
        <w:t xml:space="preserve">stored at -80 </w:t>
      </w:r>
      <w:r w:rsidRPr="006C5677">
        <w:rPr>
          <w:rFonts w:hint="eastAsia"/>
        </w:rPr>
        <w:t>℃</w:t>
      </w:r>
      <w:r w:rsidRPr="006C5677">
        <w:rPr>
          <w:rFonts w:ascii="Book Antiqua" w:hAnsi="Book Antiqua"/>
        </w:rPr>
        <w:t xml:space="preserve"> for ELISA </w:t>
      </w:r>
      <w:r w:rsidR="005A5B31" w:rsidRPr="006C5677">
        <w:rPr>
          <w:rFonts w:ascii="Book Antiqua" w:hAnsi="Book Antiqua"/>
        </w:rPr>
        <w:t>or</w:t>
      </w:r>
      <w:r w:rsidRPr="006C5677">
        <w:rPr>
          <w:rFonts w:ascii="Book Antiqua" w:hAnsi="Book Antiqua"/>
        </w:rPr>
        <w:t xml:space="preserve"> Western blot (WB) measurements</w:t>
      </w:r>
      <w:r w:rsidR="00200981" w:rsidRPr="00200981">
        <w:rPr>
          <w:rFonts w:ascii="Book Antiqua" w:hAnsi="Book Antiqua"/>
          <w:vertAlign w:val="superscript"/>
        </w:rPr>
        <w:t>[</w:t>
      </w:r>
      <w:r w:rsidR="00F02A85" w:rsidRPr="006C5677">
        <w:rPr>
          <w:rFonts w:ascii="Book Antiqua" w:hAnsi="Book Antiqua"/>
          <w:vertAlign w:val="superscript"/>
        </w:rPr>
        <w:t>4</w:t>
      </w:r>
      <w:r w:rsidR="00E603DF" w:rsidRPr="006C5677">
        <w:rPr>
          <w:rFonts w:ascii="Book Antiqua" w:hAnsi="Book Antiqua"/>
          <w:vertAlign w:val="superscript"/>
        </w:rPr>
        <w:t>6</w:t>
      </w:r>
      <w:r w:rsidR="00883C84" w:rsidRPr="006C5677">
        <w:rPr>
          <w:rFonts w:ascii="Book Antiqua" w:hAnsi="Book Antiqua"/>
          <w:vertAlign w:val="superscript"/>
        </w:rPr>
        <w:t>]</w:t>
      </w:r>
      <w:r w:rsidRPr="006C5677">
        <w:rPr>
          <w:rFonts w:ascii="Book Antiqua" w:hAnsi="Book Antiqua"/>
        </w:rPr>
        <w:t>. The ELISA assays of MPO activity and the levels of 5-HT, GABA, BDNF and nesfatin-1 were analyzed as described by the instructions of the ELISA kits and the methods described previously</w:t>
      </w:r>
      <w:r w:rsidR="00200981" w:rsidRPr="00200981">
        <w:rPr>
          <w:rFonts w:ascii="Book Antiqua" w:hAnsi="Book Antiqua"/>
          <w:vertAlign w:val="superscript"/>
        </w:rPr>
        <w:t>[</w:t>
      </w:r>
      <w:r w:rsidR="00883C84" w:rsidRPr="006C5677">
        <w:rPr>
          <w:rFonts w:ascii="Book Antiqua" w:hAnsi="Book Antiqua"/>
          <w:vertAlign w:val="superscript"/>
        </w:rPr>
        <w:t>32,41-44]</w:t>
      </w:r>
      <w:r w:rsidR="00883C84" w:rsidRPr="006C5677">
        <w:rPr>
          <w:rFonts w:ascii="Book Antiqua" w:hAnsi="Book Antiqua"/>
        </w:rPr>
        <w:t xml:space="preserve">. </w:t>
      </w:r>
      <w:r w:rsidRPr="006C5677">
        <w:rPr>
          <w:rFonts w:ascii="Book Antiqua" w:hAnsi="Book Antiqua"/>
        </w:rPr>
        <w:t xml:space="preserve">The IHC and WB tests of the levels of </w:t>
      </w:r>
      <w:bookmarkStart w:id="40" w:name="_Hlk482537260"/>
      <w:r w:rsidRPr="006C5677">
        <w:rPr>
          <w:rFonts w:ascii="Book Antiqua" w:hAnsi="Book Antiqua"/>
        </w:rPr>
        <w:t>5-HT1AR</w:t>
      </w:r>
      <w:bookmarkEnd w:id="40"/>
      <w:r w:rsidRPr="006C5677">
        <w:rPr>
          <w:rFonts w:ascii="Book Antiqua" w:hAnsi="Book Antiqua"/>
        </w:rPr>
        <w:t xml:space="preserve"> in </w:t>
      </w:r>
      <w:bookmarkStart w:id="41" w:name="_Hlk482827681"/>
      <w:r w:rsidRPr="006C5677">
        <w:rPr>
          <w:rFonts w:ascii="Book Antiqua" w:hAnsi="Book Antiqua"/>
        </w:rPr>
        <w:t>the hippocampal</w:t>
      </w:r>
      <w:bookmarkEnd w:id="41"/>
      <w:r w:rsidRPr="006C5677">
        <w:rPr>
          <w:rFonts w:ascii="Book Antiqua" w:hAnsi="Book Antiqua"/>
        </w:rPr>
        <w:t xml:space="preserve"> CA1 subfield </w:t>
      </w:r>
      <w:r w:rsidR="00E603DF" w:rsidRPr="006C5677">
        <w:rPr>
          <w:rFonts w:ascii="Book Antiqua" w:hAnsi="Book Antiqua"/>
        </w:rPr>
        <w:t>or</w:t>
      </w:r>
      <w:r w:rsidRPr="006C5677">
        <w:rPr>
          <w:rFonts w:ascii="Book Antiqua" w:hAnsi="Book Antiqua"/>
        </w:rPr>
        <w:t xml:space="preserve"> the mucosa of the gastric fundus were also performed using the methods reported previously</w:t>
      </w:r>
      <w:r w:rsidR="00200981" w:rsidRPr="00200981">
        <w:rPr>
          <w:rFonts w:ascii="Book Antiqua" w:hAnsi="Book Antiqua"/>
          <w:vertAlign w:val="superscript"/>
        </w:rPr>
        <w:t>[</w:t>
      </w:r>
      <w:r w:rsidR="00984F73" w:rsidRPr="006C5677">
        <w:rPr>
          <w:rFonts w:ascii="Book Antiqua" w:hAnsi="Book Antiqua"/>
          <w:vertAlign w:val="superscript"/>
        </w:rPr>
        <w:t>45,46]</w:t>
      </w:r>
      <w:r w:rsidRPr="006C5677">
        <w:rPr>
          <w:rFonts w:ascii="Book Antiqua" w:hAnsi="Book Antiqua"/>
        </w:rPr>
        <w:t>.</w:t>
      </w:r>
    </w:p>
    <w:p w14:paraId="28EBCA87" w14:textId="77777777" w:rsidR="00200981" w:rsidRPr="006C5677" w:rsidRDefault="00200981" w:rsidP="006C5677">
      <w:pPr>
        <w:spacing w:line="360" w:lineRule="auto"/>
        <w:contextualSpacing/>
        <w:jc w:val="both"/>
        <w:rPr>
          <w:rFonts w:ascii="Book Antiqua" w:hAnsi="Book Antiqua"/>
        </w:rPr>
      </w:pPr>
    </w:p>
    <w:p w14:paraId="0C41F9B8" w14:textId="54DDDB5B"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 xml:space="preserve">Statistical </w:t>
      </w:r>
      <w:r w:rsidR="00200981" w:rsidRPr="006C5677">
        <w:rPr>
          <w:rFonts w:ascii="Book Antiqua" w:hAnsi="Book Antiqua"/>
          <w:b/>
          <w:i/>
        </w:rPr>
        <w:t>a</w:t>
      </w:r>
      <w:r w:rsidRPr="006C5677">
        <w:rPr>
          <w:rFonts w:ascii="Book Antiqua" w:hAnsi="Book Antiqua"/>
          <w:b/>
          <w:i/>
        </w:rPr>
        <w:t>nalysis</w:t>
      </w:r>
    </w:p>
    <w:p w14:paraId="5A15CE93" w14:textId="71123509" w:rsidR="005919C4" w:rsidRDefault="005919C4" w:rsidP="006C5677">
      <w:pPr>
        <w:spacing w:line="360" w:lineRule="auto"/>
        <w:contextualSpacing/>
        <w:jc w:val="both"/>
        <w:rPr>
          <w:rFonts w:ascii="Book Antiqua" w:hAnsi="Book Antiqua"/>
        </w:rPr>
      </w:pPr>
      <w:r w:rsidRPr="006C5677">
        <w:rPr>
          <w:rFonts w:ascii="Book Antiqua" w:hAnsi="Book Antiqua"/>
        </w:rPr>
        <w:t xml:space="preserve">Data were expressed as the mean ± SEM. Student’s </w:t>
      </w:r>
      <w:r w:rsidRPr="006C5677">
        <w:rPr>
          <w:rFonts w:ascii="Book Antiqua" w:hAnsi="Book Antiqua"/>
          <w:i/>
        </w:rPr>
        <w:t>t</w:t>
      </w:r>
      <w:r w:rsidRPr="006C5677">
        <w:rPr>
          <w:rFonts w:ascii="Book Antiqua" w:hAnsi="Book Antiqua"/>
        </w:rPr>
        <w:t xml:space="preserve"> test or 2-way repeated measures ANOVA were used for comparisons. </w:t>
      </w:r>
      <w:r w:rsidRPr="006C5677">
        <w:rPr>
          <w:rFonts w:ascii="Book Antiqua" w:hAnsi="Book Antiqua"/>
          <w:i/>
        </w:rPr>
        <w:t>Post hoc</w:t>
      </w:r>
      <w:r w:rsidRPr="006C5677">
        <w:rPr>
          <w:rFonts w:ascii="Book Antiqua" w:hAnsi="Book Antiqua"/>
        </w:rPr>
        <w:t xml:space="preserve"> comparisons were made using the Student-Newman-Keuls test. Statistical analysis was performed using SPSS 17.0 software kits. A value of </w:t>
      </w:r>
      <w:r w:rsidRPr="006C5677">
        <w:rPr>
          <w:rFonts w:ascii="Book Antiqua" w:hAnsi="Book Antiqua"/>
          <w:i/>
        </w:rPr>
        <w:t>P</w:t>
      </w:r>
      <w:r w:rsidRPr="006C5677">
        <w:rPr>
          <w:rFonts w:ascii="Book Antiqua" w:hAnsi="Book Antiqua"/>
        </w:rPr>
        <w:t xml:space="preserve"> &lt; 0.05 was considered significant.  </w:t>
      </w:r>
    </w:p>
    <w:p w14:paraId="5E352200" w14:textId="77777777" w:rsidR="00200981" w:rsidRPr="006C5677" w:rsidRDefault="00200981" w:rsidP="006C5677">
      <w:pPr>
        <w:spacing w:line="360" w:lineRule="auto"/>
        <w:contextualSpacing/>
        <w:jc w:val="both"/>
        <w:rPr>
          <w:rFonts w:ascii="Book Antiqua" w:hAnsi="Book Antiqua"/>
        </w:rPr>
      </w:pPr>
    </w:p>
    <w:p w14:paraId="11A2C93A" w14:textId="77777777" w:rsidR="005919C4" w:rsidRPr="006C5677" w:rsidRDefault="000B1868" w:rsidP="006C5677">
      <w:pPr>
        <w:spacing w:line="360" w:lineRule="auto"/>
        <w:contextualSpacing/>
        <w:jc w:val="both"/>
        <w:rPr>
          <w:rFonts w:ascii="Book Antiqua" w:hAnsi="Book Antiqua"/>
          <w:b/>
        </w:rPr>
      </w:pPr>
      <w:r w:rsidRPr="006C5677">
        <w:rPr>
          <w:rFonts w:ascii="Book Antiqua" w:hAnsi="Book Antiqua"/>
          <w:b/>
        </w:rPr>
        <w:t>RESULTS</w:t>
      </w:r>
    </w:p>
    <w:p w14:paraId="2D0E7829" w14:textId="0E9248F9" w:rsidR="005919C4" w:rsidRPr="006C5677" w:rsidRDefault="00200981" w:rsidP="006C5677">
      <w:pPr>
        <w:spacing w:line="360" w:lineRule="auto"/>
        <w:contextualSpacing/>
        <w:jc w:val="both"/>
        <w:rPr>
          <w:rFonts w:ascii="Book Antiqua" w:hAnsi="Book Antiqua"/>
          <w:b/>
          <w:i/>
        </w:rPr>
      </w:pPr>
      <w:r>
        <w:rPr>
          <w:rFonts w:ascii="Book Antiqua" w:hAnsi="Book Antiqua"/>
          <w:b/>
          <w:i/>
        </w:rPr>
        <w:t>EPM</w:t>
      </w:r>
    </w:p>
    <w:p w14:paraId="1F247851" w14:textId="57C28E54" w:rsidR="005919C4" w:rsidRDefault="005919C4" w:rsidP="006C5677">
      <w:pPr>
        <w:spacing w:line="360" w:lineRule="auto"/>
        <w:contextualSpacing/>
        <w:jc w:val="both"/>
        <w:rPr>
          <w:rFonts w:ascii="Book Antiqua" w:hAnsi="Book Antiqua"/>
        </w:rPr>
      </w:pPr>
      <w:r w:rsidRPr="006C5677">
        <w:rPr>
          <w:rFonts w:ascii="Book Antiqua" w:hAnsi="Book Antiqua"/>
        </w:rPr>
        <w:t>The EPM experiment showed that the sequential-stress-treated rats spent</w:t>
      </w:r>
      <w:bookmarkStart w:id="42" w:name="_Hlk482644829"/>
      <w:r w:rsidRPr="006C5677">
        <w:rPr>
          <w:rFonts w:ascii="Book Antiqua" w:hAnsi="Book Antiqua"/>
        </w:rPr>
        <w:t xml:space="preserve"> less time in the open arms than the control rats</w:t>
      </w:r>
      <w:bookmarkEnd w:id="42"/>
      <w:r w:rsidRPr="006C5677">
        <w:rPr>
          <w:rFonts w:ascii="Book Antiqua" w:hAnsi="Book Antiqua"/>
        </w:rPr>
        <w:t xml:space="preserve"> (</w:t>
      </w:r>
      <w:bookmarkStart w:id="43" w:name="_Hlk482644859"/>
      <w:r w:rsidRPr="006C5677">
        <w:rPr>
          <w:rFonts w:ascii="Book Antiqua" w:hAnsi="Book Antiqua"/>
        </w:rPr>
        <w:t>4.26</w:t>
      </w:r>
      <w:r w:rsidR="00200981">
        <w:rPr>
          <w:rFonts w:ascii="Book Antiqua" w:hAnsi="Book Antiqua" w:hint="eastAsia"/>
        </w:rPr>
        <w:t xml:space="preserve"> </w:t>
      </w:r>
      <w:r w:rsidRPr="006C5677">
        <w:rPr>
          <w:rFonts w:ascii="Book Antiqua" w:hAnsi="Book Antiqua"/>
        </w:rPr>
        <w:t>±</w:t>
      </w:r>
      <w:r w:rsidR="00200981">
        <w:rPr>
          <w:rFonts w:ascii="Book Antiqua" w:hAnsi="Book Antiqua" w:hint="eastAsia"/>
        </w:rPr>
        <w:t xml:space="preserve"> </w:t>
      </w:r>
      <w:r w:rsidRPr="006C5677">
        <w:rPr>
          <w:rFonts w:ascii="Book Antiqua" w:hAnsi="Book Antiqua"/>
        </w:rPr>
        <w:t xml:space="preserve">2.10 </w:t>
      </w:r>
      <w:r w:rsidRPr="006C5677">
        <w:rPr>
          <w:rFonts w:ascii="Book Antiqua" w:hAnsi="Book Antiqua"/>
          <w:i/>
        </w:rPr>
        <w:t xml:space="preserve">vs </w:t>
      </w:r>
      <w:r w:rsidRPr="006C5677">
        <w:rPr>
          <w:rFonts w:ascii="Book Antiqua" w:hAnsi="Book Antiqua"/>
        </w:rPr>
        <w:t>23.76</w:t>
      </w:r>
      <w:r w:rsidR="00200981">
        <w:rPr>
          <w:rFonts w:ascii="Book Antiqua" w:hAnsi="Book Antiqua" w:hint="eastAsia"/>
        </w:rPr>
        <w:t xml:space="preserve"> </w:t>
      </w:r>
      <w:r w:rsidRPr="006C5677">
        <w:rPr>
          <w:rFonts w:ascii="Book Antiqua" w:hAnsi="Book Antiqua"/>
        </w:rPr>
        <w:t>±</w:t>
      </w:r>
      <w:r w:rsidR="00200981">
        <w:rPr>
          <w:rFonts w:ascii="Book Antiqua" w:hAnsi="Book Antiqua" w:hint="eastAsia"/>
        </w:rPr>
        <w:t xml:space="preserve"> </w:t>
      </w:r>
      <w:r w:rsidRPr="006C5677">
        <w:rPr>
          <w:rFonts w:ascii="Book Antiqua" w:hAnsi="Book Antiqua"/>
        </w:rPr>
        <w:t xml:space="preserve">7.24 </w:t>
      </w:r>
      <w:r w:rsidR="00200981">
        <w:rPr>
          <w:rFonts w:ascii="Book Antiqua" w:hAnsi="Book Antiqua" w:hint="eastAsia"/>
        </w:rPr>
        <w:t>s</w:t>
      </w:r>
      <w:r w:rsidRPr="006C5677">
        <w:rPr>
          <w:rFonts w:ascii="Book Antiqua" w:hAnsi="Book Antiqua"/>
        </w:rPr>
        <w:t xml:space="preserve">, </w:t>
      </w:r>
      <w:r w:rsidRPr="006C5677">
        <w:rPr>
          <w:rFonts w:ascii="Book Antiqua" w:hAnsi="Book Antiqua"/>
          <w:i/>
        </w:rPr>
        <w:t>P</w:t>
      </w:r>
      <w:r w:rsidR="00200981">
        <w:rPr>
          <w:rFonts w:ascii="Book Antiqua" w:hAnsi="Book Antiqua" w:hint="eastAsia"/>
          <w:i/>
        </w:rPr>
        <w:t xml:space="preserve"> </w:t>
      </w:r>
      <w:r w:rsidR="00200981">
        <w:rPr>
          <w:rFonts w:ascii="Book Antiqua" w:hAnsi="Book Antiqua"/>
        </w:rPr>
        <w:sym w:font="Symbol" w:char="F03C"/>
      </w:r>
      <w:r w:rsidR="00200981">
        <w:rPr>
          <w:rFonts w:ascii="Book Antiqua" w:hAnsi="Book Antiqua" w:hint="eastAsia"/>
        </w:rPr>
        <w:t xml:space="preserve"> </w:t>
      </w:r>
      <w:r w:rsidR="00200981">
        <w:rPr>
          <w:rFonts w:ascii="Book Antiqua" w:hAnsi="Book Antiqua"/>
        </w:rPr>
        <w:t>0.05, Figure 1</w:t>
      </w:r>
      <w:r w:rsidRPr="006C5677">
        <w:rPr>
          <w:rFonts w:ascii="Book Antiqua" w:hAnsi="Book Antiqua"/>
        </w:rPr>
        <w:t>A</w:t>
      </w:r>
      <w:bookmarkEnd w:id="43"/>
      <w:r w:rsidR="00426F52" w:rsidRPr="006C5677">
        <w:rPr>
          <w:rFonts w:ascii="Book Antiqua" w:hAnsi="Book Antiqua"/>
        </w:rPr>
        <w:t xml:space="preserve">; </w:t>
      </w:r>
      <w:r w:rsidR="00426F52" w:rsidRPr="00200981">
        <w:rPr>
          <w:rFonts w:ascii="Book Antiqua" w:hAnsi="Book Antiqua"/>
          <w:i/>
        </w:rPr>
        <w:t>n</w:t>
      </w:r>
      <w:r w:rsidR="00426F52" w:rsidRPr="006C5677">
        <w:rPr>
          <w:rFonts w:ascii="Book Antiqua" w:hAnsi="Book Antiqua"/>
        </w:rPr>
        <w:t xml:space="preserve"> = </w:t>
      </w:r>
      <w:smartTag w:uri="urn:schemas-microsoft-com:office:smarttags" w:element="metricconverter">
        <w:smartTagPr>
          <w:attr w:name="ProductID" w:val="8 in"/>
        </w:smartTagPr>
        <w:r w:rsidR="00426F52" w:rsidRPr="006C5677">
          <w:rPr>
            <w:rFonts w:ascii="Book Antiqua" w:hAnsi="Book Antiqua"/>
          </w:rPr>
          <w:t>8 in</w:t>
        </w:r>
      </w:smartTag>
      <w:r w:rsidR="00426F52" w:rsidRPr="006C5677">
        <w:rPr>
          <w:rFonts w:ascii="Book Antiqua" w:hAnsi="Book Antiqua"/>
        </w:rPr>
        <w:t xml:space="preserve"> each group</w:t>
      </w:r>
      <w:r w:rsidRPr="006C5677">
        <w:rPr>
          <w:rFonts w:ascii="Book Antiqua" w:hAnsi="Book Antiqua"/>
        </w:rPr>
        <w:t xml:space="preserve">). They also entered into the open arms </w:t>
      </w:r>
      <w:r w:rsidRPr="006C5677">
        <w:rPr>
          <w:rFonts w:ascii="Book Antiqua" w:hAnsi="Book Antiqua"/>
        </w:rPr>
        <w:lastRenderedPageBreak/>
        <w:t>fewer times than the control group (13.67</w:t>
      </w:r>
      <w:r w:rsidR="00200981">
        <w:rPr>
          <w:rFonts w:ascii="Book Antiqua" w:hAnsi="Book Antiqua" w:hint="eastAsia"/>
        </w:rPr>
        <w:t xml:space="preserve"> </w:t>
      </w:r>
      <w:r w:rsidRPr="006C5677">
        <w:rPr>
          <w:rFonts w:ascii="Book Antiqua" w:hAnsi="Book Antiqua"/>
        </w:rPr>
        <w:t>±</w:t>
      </w:r>
      <w:r w:rsidR="00200981">
        <w:rPr>
          <w:rFonts w:ascii="Book Antiqua" w:hAnsi="Book Antiqua" w:hint="eastAsia"/>
        </w:rPr>
        <w:t xml:space="preserve"> </w:t>
      </w:r>
      <w:r w:rsidRPr="006C5677">
        <w:rPr>
          <w:rFonts w:ascii="Book Antiqua" w:hAnsi="Book Antiqua"/>
        </w:rPr>
        <w:t xml:space="preserve">2.77 </w:t>
      </w:r>
      <w:r w:rsidRPr="006C5677">
        <w:rPr>
          <w:rFonts w:ascii="Book Antiqua" w:hAnsi="Book Antiqua"/>
          <w:i/>
        </w:rPr>
        <w:t xml:space="preserve">vs </w:t>
      </w:r>
      <w:r w:rsidRPr="006C5677">
        <w:rPr>
          <w:rFonts w:ascii="Book Antiqua" w:hAnsi="Book Antiqua"/>
        </w:rPr>
        <w:t>39.49</w:t>
      </w:r>
      <w:r w:rsidR="00200981">
        <w:rPr>
          <w:rFonts w:ascii="Book Antiqua" w:hAnsi="Book Antiqua" w:hint="eastAsia"/>
        </w:rPr>
        <w:t xml:space="preserve"> </w:t>
      </w:r>
      <w:r w:rsidRPr="006C5677">
        <w:rPr>
          <w:rFonts w:ascii="Book Antiqua" w:hAnsi="Book Antiqua"/>
        </w:rPr>
        <w:t>±</w:t>
      </w:r>
      <w:r w:rsidR="00200981">
        <w:rPr>
          <w:rFonts w:ascii="Book Antiqua" w:hAnsi="Book Antiqua" w:hint="eastAsia"/>
        </w:rPr>
        <w:t xml:space="preserve"> </w:t>
      </w:r>
      <w:r w:rsidRPr="006C5677">
        <w:rPr>
          <w:rFonts w:ascii="Book Antiqua" w:hAnsi="Book Antiqua"/>
        </w:rPr>
        <w:t xml:space="preserve">8.31, </w:t>
      </w:r>
      <w:r w:rsidRPr="006C5677">
        <w:rPr>
          <w:rFonts w:ascii="Book Antiqua" w:hAnsi="Book Antiqua"/>
          <w:i/>
        </w:rPr>
        <w:t>P</w:t>
      </w:r>
      <w:r w:rsidR="00200981">
        <w:rPr>
          <w:rFonts w:ascii="Book Antiqua" w:hAnsi="Book Antiqua" w:hint="eastAsia"/>
          <w:i/>
        </w:rPr>
        <w:t xml:space="preserve"> </w:t>
      </w:r>
      <w:r w:rsidR="00200981">
        <w:rPr>
          <w:rFonts w:ascii="Book Antiqua" w:hAnsi="Book Antiqua"/>
        </w:rPr>
        <w:sym w:font="Symbol" w:char="F03C"/>
      </w:r>
      <w:r w:rsidR="00200981">
        <w:rPr>
          <w:rFonts w:ascii="Book Antiqua" w:hAnsi="Book Antiqua" w:hint="eastAsia"/>
        </w:rPr>
        <w:t xml:space="preserve"> </w:t>
      </w:r>
      <w:r w:rsidR="00200981">
        <w:rPr>
          <w:rFonts w:ascii="Book Antiqua" w:hAnsi="Book Antiqua"/>
        </w:rPr>
        <w:t>0.05, Figure 1</w:t>
      </w:r>
      <w:r w:rsidRPr="006C5677">
        <w:rPr>
          <w:rFonts w:ascii="Book Antiqua" w:hAnsi="Book Antiqua"/>
        </w:rPr>
        <w:t>B).</w:t>
      </w:r>
    </w:p>
    <w:p w14:paraId="6A09764C" w14:textId="77777777" w:rsidR="00200981" w:rsidRPr="006C5677" w:rsidRDefault="00200981" w:rsidP="006C5677">
      <w:pPr>
        <w:spacing w:line="360" w:lineRule="auto"/>
        <w:contextualSpacing/>
        <w:jc w:val="both"/>
        <w:rPr>
          <w:rFonts w:ascii="Book Antiqua" w:hAnsi="Book Antiqua"/>
        </w:rPr>
      </w:pPr>
    </w:p>
    <w:p w14:paraId="55287079" w14:textId="0EAB2BF8" w:rsidR="005919C4" w:rsidRPr="006C5677" w:rsidRDefault="00200981" w:rsidP="006C5677">
      <w:pPr>
        <w:spacing w:line="360" w:lineRule="auto"/>
        <w:contextualSpacing/>
        <w:jc w:val="both"/>
        <w:rPr>
          <w:rFonts w:ascii="Book Antiqua" w:hAnsi="Book Antiqua"/>
          <w:b/>
          <w:i/>
        </w:rPr>
      </w:pPr>
      <w:r>
        <w:rPr>
          <w:rFonts w:ascii="Book Antiqua" w:hAnsi="Book Antiqua"/>
          <w:b/>
          <w:i/>
        </w:rPr>
        <w:t>OF</w:t>
      </w:r>
      <w:r>
        <w:rPr>
          <w:rFonts w:ascii="Book Antiqua" w:hAnsi="Book Antiqua" w:hint="eastAsia"/>
          <w:b/>
          <w:i/>
        </w:rPr>
        <w:t xml:space="preserve"> </w:t>
      </w:r>
      <w:r w:rsidRPr="006C5677">
        <w:rPr>
          <w:rFonts w:ascii="Book Antiqua" w:hAnsi="Book Antiqua"/>
          <w:b/>
          <w:i/>
        </w:rPr>
        <w:t>testing</w:t>
      </w:r>
    </w:p>
    <w:p w14:paraId="0B6FC2E1" w14:textId="4E7AC933" w:rsidR="005919C4" w:rsidRDefault="005919C4" w:rsidP="006C5677">
      <w:pPr>
        <w:spacing w:line="360" w:lineRule="auto"/>
        <w:contextualSpacing/>
        <w:jc w:val="both"/>
        <w:rPr>
          <w:rFonts w:ascii="Book Antiqua" w:hAnsi="Book Antiqua"/>
        </w:rPr>
      </w:pPr>
      <w:r w:rsidRPr="006C5677">
        <w:rPr>
          <w:rFonts w:ascii="Book Antiqua" w:hAnsi="Book Antiqua"/>
        </w:rPr>
        <w:t>In the OF test, animals showing anxiety-like behavior usually demonstrate a decreased amount of time spent in the central area and decreased number of virtual grids climbed. Our results were in accordance with these phenomena (Time spent in the central area: 7.27</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1.00 </w:t>
      </w:r>
      <w:r w:rsidRPr="006C5677">
        <w:rPr>
          <w:rFonts w:ascii="Book Antiqua" w:hAnsi="Book Antiqua"/>
          <w:i/>
        </w:rPr>
        <w:t xml:space="preserve">vs </w:t>
      </w:r>
      <w:r w:rsidRPr="006C5677">
        <w:rPr>
          <w:rFonts w:ascii="Book Antiqua" w:hAnsi="Book Antiqua"/>
        </w:rPr>
        <w:t>12.53</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2.16 </w:t>
      </w:r>
      <w:r w:rsidR="00DA359D">
        <w:rPr>
          <w:rFonts w:ascii="Book Antiqua" w:hAnsi="Book Antiqua" w:hint="eastAsia"/>
        </w:rPr>
        <w:t>s</w:t>
      </w:r>
      <w:r w:rsidRPr="006C5677">
        <w:rPr>
          <w:rFonts w:ascii="Book Antiqua" w:hAnsi="Book Antiqua"/>
        </w:rPr>
        <w:t xml:space="preserve">, </w:t>
      </w:r>
      <w:r w:rsidRPr="006C5677">
        <w:rPr>
          <w:rFonts w:ascii="Book Antiqua" w:hAnsi="Book Antiqua"/>
          <w:i/>
        </w:rPr>
        <w:t>P</w:t>
      </w:r>
      <w:r w:rsidR="00DA359D">
        <w:rPr>
          <w:rFonts w:ascii="Book Antiqua" w:hAnsi="Book Antiqua" w:hint="eastAsia"/>
          <w:i/>
        </w:rPr>
        <w:t xml:space="preserve"> </w:t>
      </w:r>
      <w:r w:rsidR="00DA359D">
        <w:rPr>
          <w:rFonts w:ascii="Book Antiqua" w:hAnsi="Book Antiqua"/>
        </w:rPr>
        <w:sym w:font="Symbol" w:char="F03C"/>
      </w:r>
      <w:r w:rsidR="00DA359D">
        <w:rPr>
          <w:rFonts w:ascii="Book Antiqua" w:hAnsi="Book Antiqua" w:hint="eastAsia"/>
        </w:rPr>
        <w:t xml:space="preserve"> </w:t>
      </w:r>
      <w:r w:rsidRPr="006C5677">
        <w:rPr>
          <w:rFonts w:ascii="Book Antiqua" w:hAnsi="Book Antiqua"/>
        </w:rPr>
        <w:t>0.05</w:t>
      </w:r>
      <w:r w:rsidR="00DA359D">
        <w:rPr>
          <w:rFonts w:ascii="Book Antiqua" w:hAnsi="Book Antiqua" w:hint="eastAsia"/>
        </w:rPr>
        <w:t>;</w:t>
      </w:r>
      <w:r w:rsidRPr="006C5677">
        <w:rPr>
          <w:rFonts w:ascii="Book Antiqua" w:hAnsi="Book Antiqua"/>
        </w:rPr>
        <w:t xml:space="preserve"> Figure 2A; Number of virtual grids climbed: 30.86</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2.96 </w:t>
      </w:r>
      <w:r w:rsidRPr="006C5677">
        <w:rPr>
          <w:rFonts w:ascii="Book Antiqua" w:hAnsi="Book Antiqua"/>
          <w:i/>
        </w:rPr>
        <w:t xml:space="preserve">vs </w:t>
      </w:r>
      <w:r w:rsidRPr="006C5677">
        <w:rPr>
          <w:rFonts w:ascii="Book Antiqua" w:hAnsi="Book Antiqua"/>
        </w:rPr>
        <w:t>49.14</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6.88, </w:t>
      </w:r>
      <w:r w:rsidRPr="006C5677">
        <w:rPr>
          <w:rFonts w:ascii="Book Antiqua" w:hAnsi="Book Antiqua"/>
          <w:i/>
        </w:rPr>
        <w:t>P</w:t>
      </w:r>
      <w:r w:rsidR="00DA359D">
        <w:rPr>
          <w:rFonts w:ascii="Book Antiqua" w:hAnsi="Book Antiqua" w:hint="eastAsia"/>
          <w:i/>
        </w:rPr>
        <w:t xml:space="preserve"> </w:t>
      </w:r>
      <w:r w:rsidR="00DA359D">
        <w:rPr>
          <w:rFonts w:ascii="Book Antiqua" w:hAnsi="Book Antiqua"/>
        </w:rPr>
        <w:sym w:font="Symbol" w:char="F03C"/>
      </w:r>
      <w:r w:rsidR="00DA359D">
        <w:rPr>
          <w:rFonts w:ascii="Book Antiqua" w:hAnsi="Book Antiqua" w:hint="eastAsia"/>
        </w:rPr>
        <w:t xml:space="preserve"> </w:t>
      </w:r>
      <w:r w:rsidRPr="006C5677">
        <w:rPr>
          <w:rFonts w:ascii="Book Antiqua" w:hAnsi="Book Antiqua"/>
        </w:rPr>
        <w:t>0.01</w:t>
      </w:r>
      <w:r w:rsidR="00DA359D">
        <w:rPr>
          <w:rFonts w:ascii="Book Antiqua" w:hAnsi="Book Antiqua" w:hint="eastAsia"/>
        </w:rPr>
        <w:t>;</w:t>
      </w:r>
      <w:r w:rsidRPr="006C5677">
        <w:rPr>
          <w:rFonts w:ascii="Book Antiqua" w:hAnsi="Book Antiqua"/>
        </w:rPr>
        <w:t xml:space="preserve"> Figure 2B for the sequential-stress-treated and control groups, respectively</w:t>
      </w:r>
      <w:r w:rsidR="008B5ADB" w:rsidRPr="006C5677">
        <w:rPr>
          <w:rFonts w:ascii="Book Antiqua" w:hAnsi="Book Antiqua"/>
        </w:rPr>
        <w:t xml:space="preserve">; </w:t>
      </w:r>
      <w:r w:rsidR="006C4B65" w:rsidRPr="00DA359D">
        <w:rPr>
          <w:rFonts w:ascii="Book Antiqua" w:hAnsi="Book Antiqua"/>
          <w:i/>
        </w:rPr>
        <w:t>n</w:t>
      </w:r>
      <w:r w:rsidR="006C4B65" w:rsidRPr="006C5677">
        <w:rPr>
          <w:rFonts w:ascii="Book Antiqua" w:hAnsi="Book Antiqua"/>
        </w:rPr>
        <w:t xml:space="preserve"> = 8 in each group</w:t>
      </w:r>
      <w:r w:rsidRPr="006C5677">
        <w:rPr>
          <w:rFonts w:ascii="Book Antiqua" w:hAnsi="Book Antiqua"/>
        </w:rPr>
        <w:t xml:space="preserve">). The two groups also showed significant differences in the total exploring distance (Locomotor activity: </w:t>
      </w:r>
      <w:bookmarkStart w:id="44" w:name="_Hlk482654025"/>
      <w:r w:rsidRPr="006C5677">
        <w:rPr>
          <w:rFonts w:ascii="Book Antiqua" w:hAnsi="Book Antiqua"/>
        </w:rPr>
        <w:t>617.14</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59.11 </w:t>
      </w:r>
      <w:r w:rsidRPr="006C5677">
        <w:rPr>
          <w:rFonts w:ascii="Book Antiqua" w:hAnsi="Book Antiqua"/>
          <w:i/>
        </w:rPr>
        <w:t xml:space="preserve">vs </w:t>
      </w:r>
      <w:r w:rsidRPr="006C5677">
        <w:rPr>
          <w:rFonts w:ascii="Book Antiqua" w:hAnsi="Book Antiqua"/>
        </w:rPr>
        <w:t>982.86</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137.56, </w:t>
      </w:r>
      <w:r w:rsidRPr="006C5677">
        <w:rPr>
          <w:rFonts w:ascii="Book Antiqua" w:hAnsi="Book Antiqua"/>
          <w:i/>
        </w:rPr>
        <w:t>P</w:t>
      </w:r>
      <w:r w:rsidR="00DA359D">
        <w:rPr>
          <w:rFonts w:ascii="Book Antiqua" w:hAnsi="Book Antiqua" w:hint="eastAsia"/>
          <w:i/>
        </w:rPr>
        <w:t xml:space="preserve"> </w:t>
      </w:r>
      <w:r w:rsidR="00DA359D">
        <w:rPr>
          <w:rFonts w:ascii="Book Antiqua" w:hAnsi="Book Antiqua"/>
        </w:rPr>
        <w:sym w:font="Symbol" w:char="F03C"/>
      </w:r>
      <w:r w:rsidR="00DA359D">
        <w:rPr>
          <w:rFonts w:ascii="Book Antiqua" w:hAnsi="Book Antiqua" w:hint="eastAsia"/>
        </w:rPr>
        <w:t xml:space="preserve"> </w:t>
      </w:r>
      <w:r w:rsidRPr="006C5677">
        <w:rPr>
          <w:rFonts w:ascii="Book Antiqua" w:hAnsi="Book Antiqua"/>
        </w:rPr>
        <w:t>0.05</w:t>
      </w:r>
      <w:r w:rsidR="00DA359D">
        <w:rPr>
          <w:rFonts w:ascii="Book Antiqua" w:hAnsi="Book Antiqua" w:hint="eastAsia"/>
        </w:rPr>
        <w:t>;</w:t>
      </w:r>
      <w:r w:rsidRPr="006C5677">
        <w:rPr>
          <w:rFonts w:ascii="Book Antiqua" w:hAnsi="Book Antiqua"/>
        </w:rPr>
        <w:t xml:space="preserve"> </w:t>
      </w:r>
      <w:bookmarkEnd w:id="44"/>
      <w:r w:rsidRPr="006C5677">
        <w:rPr>
          <w:rFonts w:ascii="Book Antiqua" w:hAnsi="Book Antiqua"/>
        </w:rPr>
        <w:t>Figure 2C) and mean velocity in the OF test (Velocity: 123.43</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11.82 </w:t>
      </w:r>
      <w:r w:rsidRPr="006C5677">
        <w:rPr>
          <w:rFonts w:ascii="Book Antiqua" w:hAnsi="Book Antiqua"/>
          <w:i/>
        </w:rPr>
        <w:t xml:space="preserve">vs </w:t>
      </w:r>
      <w:r w:rsidRPr="006C5677">
        <w:rPr>
          <w:rFonts w:ascii="Book Antiqua" w:hAnsi="Book Antiqua"/>
        </w:rPr>
        <w:t>196.57</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27.51, </w:t>
      </w:r>
      <w:r w:rsidRPr="006C5677">
        <w:rPr>
          <w:rFonts w:ascii="Book Antiqua" w:hAnsi="Book Antiqua"/>
          <w:i/>
        </w:rPr>
        <w:t>P</w:t>
      </w:r>
      <w:r w:rsidR="00DA359D">
        <w:rPr>
          <w:rFonts w:ascii="Book Antiqua" w:hAnsi="Book Antiqua" w:hint="eastAsia"/>
          <w:i/>
        </w:rPr>
        <w:t xml:space="preserve"> </w:t>
      </w:r>
      <w:r w:rsidR="00DA359D">
        <w:rPr>
          <w:rFonts w:ascii="Book Antiqua" w:hAnsi="Book Antiqua"/>
        </w:rPr>
        <w:sym w:font="Symbol" w:char="F03C"/>
      </w:r>
      <w:r w:rsidR="00DA359D">
        <w:rPr>
          <w:rFonts w:ascii="Book Antiqua" w:hAnsi="Book Antiqua" w:hint="eastAsia"/>
        </w:rPr>
        <w:t xml:space="preserve"> </w:t>
      </w:r>
      <w:r w:rsidRPr="006C5677">
        <w:rPr>
          <w:rFonts w:ascii="Book Antiqua" w:hAnsi="Book Antiqua"/>
        </w:rPr>
        <w:t>0.05</w:t>
      </w:r>
      <w:r w:rsidR="00DA359D">
        <w:rPr>
          <w:rFonts w:ascii="Book Antiqua" w:hAnsi="Book Antiqua" w:hint="eastAsia"/>
        </w:rPr>
        <w:t>;</w:t>
      </w:r>
      <w:r w:rsidRPr="006C5677">
        <w:rPr>
          <w:rFonts w:ascii="Book Antiqua" w:hAnsi="Book Antiqua"/>
        </w:rPr>
        <w:t xml:space="preserve"> Figure 2D).</w:t>
      </w:r>
    </w:p>
    <w:p w14:paraId="6C38367D" w14:textId="77777777" w:rsidR="00DA359D" w:rsidRPr="006C5677" w:rsidRDefault="00DA359D" w:rsidP="006C5677">
      <w:pPr>
        <w:spacing w:line="360" w:lineRule="auto"/>
        <w:contextualSpacing/>
        <w:jc w:val="both"/>
        <w:rPr>
          <w:rFonts w:ascii="Book Antiqua" w:hAnsi="Book Antiqua"/>
        </w:rPr>
      </w:pPr>
    </w:p>
    <w:p w14:paraId="5993DAF3" w14:textId="54AD6383" w:rsidR="005919C4" w:rsidRPr="006C5677" w:rsidRDefault="00DA359D" w:rsidP="006C5677">
      <w:pPr>
        <w:spacing w:line="360" w:lineRule="auto"/>
        <w:contextualSpacing/>
        <w:jc w:val="both"/>
        <w:rPr>
          <w:rFonts w:ascii="Book Antiqua" w:hAnsi="Book Antiqua"/>
          <w:b/>
          <w:i/>
        </w:rPr>
      </w:pPr>
      <w:r>
        <w:rPr>
          <w:rFonts w:ascii="Book Antiqua" w:hAnsi="Book Antiqua"/>
          <w:b/>
          <w:i/>
        </w:rPr>
        <w:t>GHS</w:t>
      </w:r>
    </w:p>
    <w:p w14:paraId="1843725F" w14:textId="24D6C74F" w:rsidR="005919C4" w:rsidRPr="006C5677" w:rsidRDefault="005919C4" w:rsidP="006C5677">
      <w:pPr>
        <w:spacing w:line="360" w:lineRule="auto"/>
        <w:contextualSpacing/>
        <w:jc w:val="both"/>
        <w:rPr>
          <w:rFonts w:ascii="Book Antiqua" w:hAnsi="Book Antiqua"/>
        </w:rPr>
      </w:pPr>
      <w:r w:rsidRPr="006C5677">
        <w:rPr>
          <w:rFonts w:ascii="Book Antiqua" w:hAnsi="Book Antiqua"/>
        </w:rPr>
        <w:t xml:space="preserve">At 8 </w:t>
      </w:r>
      <w:r w:rsidR="00DA359D">
        <w:rPr>
          <w:rFonts w:ascii="Book Antiqua" w:hAnsi="Book Antiqua" w:hint="eastAsia"/>
        </w:rPr>
        <w:t>wk</w:t>
      </w:r>
      <w:r w:rsidRPr="006C5677">
        <w:rPr>
          <w:rFonts w:ascii="Book Antiqua" w:hAnsi="Book Antiqua"/>
        </w:rPr>
        <w:t>, the effects of gastric distention (GD) on the rats were examined. The AWR experiments showed that the behavioral scores in response to GD in the sequential-stress-treated rats were significantly higher than in the control group (20 mmHg: 0.67</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0.33 </w:t>
      </w:r>
      <w:r w:rsidRPr="006C5677">
        <w:rPr>
          <w:rFonts w:ascii="Book Antiqua" w:hAnsi="Book Antiqua"/>
          <w:i/>
        </w:rPr>
        <w:t>vs</w:t>
      </w:r>
      <w:r w:rsidRPr="006C5677">
        <w:rPr>
          <w:rFonts w:ascii="Book Antiqua" w:hAnsi="Book Antiqua"/>
        </w:rPr>
        <w:t xml:space="preserve"> 0.17</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0.17,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&gt;</w:t>
      </w:r>
      <w:r w:rsidR="00DA359D">
        <w:rPr>
          <w:rFonts w:ascii="Book Antiqua" w:hAnsi="Book Antiqua" w:hint="eastAsia"/>
          <w:i/>
        </w:rPr>
        <w:t xml:space="preserve"> </w:t>
      </w:r>
      <w:r w:rsidRPr="006C5677">
        <w:rPr>
          <w:rFonts w:ascii="Book Antiqua" w:hAnsi="Book Antiqua"/>
        </w:rPr>
        <w:t xml:space="preserve">0.05; </w:t>
      </w:r>
      <w:bookmarkStart w:id="45" w:name="_Hlk482816162"/>
      <w:r w:rsidRPr="006C5677">
        <w:rPr>
          <w:rFonts w:ascii="Book Antiqua" w:hAnsi="Book Antiqua"/>
        </w:rPr>
        <w:t>40 mmHg: 2.33</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0.33 </w:t>
      </w:r>
      <w:r w:rsidRPr="006C5677">
        <w:rPr>
          <w:rFonts w:ascii="Book Antiqua" w:hAnsi="Book Antiqua"/>
          <w:i/>
        </w:rPr>
        <w:t>vs</w:t>
      </w:r>
      <w:r w:rsidRPr="006C5677">
        <w:rPr>
          <w:rFonts w:ascii="Book Antiqua" w:hAnsi="Book Antiqua"/>
        </w:rPr>
        <w:t xml:space="preserve"> 1.00</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0.26,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 xml:space="preserve">0.05; </w:t>
      </w:r>
      <w:bookmarkEnd w:id="45"/>
      <w:r w:rsidRPr="006C5677">
        <w:rPr>
          <w:rFonts w:ascii="Book Antiqua" w:hAnsi="Book Antiqua"/>
        </w:rPr>
        <w:t>60 mmHg: 2.83</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0.48 </w:t>
      </w:r>
      <w:r w:rsidRPr="006C5677">
        <w:rPr>
          <w:rFonts w:ascii="Book Antiqua" w:hAnsi="Book Antiqua"/>
          <w:i/>
        </w:rPr>
        <w:t>vs</w:t>
      </w:r>
      <w:r w:rsidRPr="006C5677">
        <w:rPr>
          <w:rFonts w:ascii="Book Antiqua" w:hAnsi="Book Antiqua"/>
        </w:rPr>
        <w:t xml:space="preserve"> 1.50</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0.22,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 xml:space="preserve">0.05; </w:t>
      </w:r>
      <w:bookmarkStart w:id="46" w:name="_Hlk482816331"/>
      <w:r w:rsidRPr="006C5677">
        <w:rPr>
          <w:rFonts w:ascii="Book Antiqua" w:hAnsi="Book Antiqua"/>
        </w:rPr>
        <w:t>80 mmHg: 3.84</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0.31 </w:t>
      </w:r>
      <w:r w:rsidRPr="006C5677">
        <w:rPr>
          <w:rFonts w:ascii="Book Antiqua" w:hAnsi="Book Antiqua"/>
          <w:i/>
        </w:rPr>
        <w:t>vs</w:t>
      </w:r>
      <w:r w:rsidRPr="006C5677">
        <w:rPr>
          <w:rFonts w:ascii="Book Antiqua" w:hAnsi="Book Antiqua"/>
        </w:rPr>
        <w:t xml:space="preserve"> 2.17</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0.17,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bookmarkEnd w:id="46"/>
      <w:r w:rsidRPr="006C5677">
        <w:rPr>
          <w:rFonts w:ascii="Book Antiqua" w:hAnsi="Book Antiqua"/>
        </w:rPr>
        <w:t xml:space="preserve"> 100 mmHg: 4.33</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0.33 </w:t>
      </w:r>
      <w:r w:rsidRPr="006C5677">
        <w:rPr>
          <w:rFonts w:ascii="Book Antiqua" w:hAnsi="Book Antiqua"/>
          <w:i/>
        </w:rPr>
        <w:t>vs</w:t>
      </w:r>
      <w:r w:rsidRPr="006C5677">
        <w:rPr>
          <w:rFonts w:ascii="Book Antiqua" w:hAnsi="Book Antiqua"/>
        </w:rPr>
        <w:t xml:space="preserve"> 2.82</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0.30,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 Figure 3A</w:t>
      </w:r>
      <w:r w:rsidR="00C138E3" w:rsidRPr="006C5677">
        <w:rPr>
          <w:rFonts w:ascii="Book Antiqua" w:hAnsi="Book Antiqua"/>
        </w:rPr>
        <w:t>,</w:t>
      </w:r>
      <w:r w:rsidR="005D6728" w:rsidRPr="006C5677">
        <w:rPr>
          <w:rFonts w:ascii="Book Antiqua" w:hAnsi="Book Antiqua"/>
        </w:rPr>
        <w:t xml:space="preserve"> </w:t>
      </w:r>
      <w:r w:rsidR="005D6728" w:rsidRPr="00DA359D">
        <w:rPr>
          <w:rFonts w:ascii="Book Antiqua" w:hAnsi="Book Antiqua"/>
          <w:i/>
        </w:rPr>
        <w:t>n</w:t>
      </w:r>
      <w:r w:rsidR="005D6728" w:rsidRPr="006C5677">
        <w:rPr>
          <w:rFonts w:ascii="Book Antiqua" w:hAnsi="Book Antiqua"/>
        </w:rPr>
        <w:t xml:space="preserve"> = 8 in each group</w:t>
      </w:r>
      <w:r w:rsidRPr="006C5677">
        <w:rPr>
          <w:rFonts w:ascii="Book Antiqua" w:hAnsi="Book Antiqua"/>
        </w:rPr>
        <w:t>). Statistical analysis indicated significant differences in the AWR scores at 40, 60, 80 and 100 mmHg.</w:t>
      </w:r>
    </w:p>
    <w:p w14:paraId="6E877509" w14:textId="680BFFF8" w:rsidR="005919C4" w:rsidRDefault="005919C4" w:rsidP="006C5677">
      <w:pPr>
        <w:spacing w:line="360" w:lineRule="auto"/>
        <w:contextualSpacing/>
        <w:jc w:val="both"/>
        <w:rPr>
          <w:rFonts w:ascii="Book Antiqua" w:hAnsi="Book Antiqua"/>
        </w:rPr>
      </w:pPr>
      <w:r w:rsidRPr="006C5677">
        <w:rPr>
          <w:rFonts w:ascii="Book Antiqua" w:hAnsi="Book Antiqua"/>
        </w:rPr>
        <w:t xml:space="preserve">     These results were verified by computing the AUCs of the EMG recordings of the acromiotrapezius, which were used to quantify the VMRs to GD. Rats in the</w:t>
      </w:r>
      <w:bookmarkStart w:id="47" w:name="_Hlk482821129"/>
      <w:r w:rsidRPr="006C5677">
        <w:rPr>
          <w:rFonts w:ascii="Book Antiqua" w:hAnsi="Book Antiqua"/>
        </w:rPr>
        <w:t xml:space="preserve"> </w:t>
      </w:r>
      <w:bookmarkEnd w:id="47"/>
      <w:r w:rsidRPr="006C5677">
        <w:rPr>
          <w:rFonts w:ascii="Book Antiqua" w:hAnsi="Book Antiqua"/>
        </w:rPr>
        <w:t>sequential-stress-treated group exhibited significantly greater EMG responses and significantly higher AUCs of the EMG activity than those in the control group at GD pressures 40, 60, 80 and 100 mmHg (146.23</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2.95 </w:t>
      </w:r>
      <w:r w:rsidRPr="006C5677">
        <w:rPr>
          <w:rFonts w:ascii="Book Antiqua" w:hAnsi="Book Antiqua"/>
          <w:i/>
        </w:rPr>
        <w:lastRenderedPageBreak/>
        <w:t>vs</w:t>
      </w:r>
      <w:r w:rsidRPr="006C5677">
        <w:rPr>
          <w:rFonts w:ascii="Book Antiqua" w:hAnsi="Book Antiqua"/>
        </w:rPr>
        <w:t xml:space="preserve"> 102.97</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0.59, 202.39</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3.73 </w:t>
      </w:r>
      <w:r w:rsidRPr="006C5677">
        <w:rPr>
          <w:rFonts w:ascii="Book Antiqua" w:hAnsi="Book Antiqua"/>
          <w:i/>
        </w:rPr>
        <w:t>vs</w:t>
      </w:r>
      <w:r w:rsidRPr="006C5677">
        <w:rPr>
          <w:rFonts w:ascii="Book Antiqua" w:hAnsi="Book Antiqua"/>
        </w:rPr>
        <w:t xml:space="preserve"> 156.00</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2.24, 243.79</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3.10 </w:t>
      </w:r>
      <w:r w:rsidRPr="006C5677">
        <w:rPr>
          <w:rFonts w:ascii="Book Antiqua" w:hAnsi="Book Antiqua"/>
          <w:i/>
        </w:rPr>
        <w:t>vs</w:t>
      </w:r>
      <w:r w:rsidRPr="006C5677">
        <w:rPr>
          <w:rFonts w:ascii="Book Antiqua" w:hAnsi="Book Antiqua"/>
        </w:rPr>
        <w:t xml:space="preserve"> 193.93</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1.22, 293.05</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4.75 </w:t>
      </w:r>
      <w:r w:rsidRPr="006C5677">
        <w:rPr>
          <w:rFonts w:ascii="Book Antiqua" w:hAnsi="Book Antiqua"/>
          <w:i/>
        </w:rPr>
        <w:t>vs</w:t>
      </w:r>
      <w:r w:rsidRPr="006C5677">
        <w:rPr>
          <w:rFonts w:ascii="Book Antiqua" w:hAnsi="Book Antiqua"/>
        </w:rPr>
        <w:t xml:space="preserve"> 258.17</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0.54, respectively,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 Figure 3B</w:t>
      </w:r>
      <w:r w:rsidR="00C138E3" w:rsidRPr="006C5677">
        <w:rPr>
          <w:rFonts w:ascii="Book Antiqua" w:hAnsi="Book Antiqua"/>
        </w:rPr>
        <w:t>,</w:t>
      </w:r>
      <w:r w:rsidR="005D6728" w:rsidRPr="006C5677">
        <w:rPr>
          <w:rFonts w:ascii="Book Antiqua" w:hAnsi="Book Antiqua"/>
        </w:rPr>
        <w:t xml:space="preserve"> </w:t>
      </w:r>
      <w:r w:rsidR="005D6728" w:rsidRPr="00DA359D">
        <w:rPr>
          <w:rFonts w:ascii="Book Antiqua" w:hAnsi="Book Antiqua"/>
          <w:i/>
        </w:rPr>
        <w:t>n</w:t>
      </w:r>
      <w:r w:rsidR="005D6728" w:rsidRPr="006C5677">
        <w:rPr>
          <w:rFonts w:ascii="Book Antiqua" w:hAnsi="Book Antiqua"/>
        </w:rPr>
        <w:t xml:space="preserve"> = 8 in each group</w:t>
      </w:r>
      <w:r w:rsidRPr="006C5677">
        <w:rPr>
          <w:rFonts w:ascii="Book Antiqua" w:hAnsi="Book Antiqua"/>
        </w:rPr>
        <w:t>). A representative EMG response from both an adult sequential stress-treated rat and control rat to GD is shown in Figure 3C.</w:t>
      </w:r>
    </w:p>
    <w:p w14:paraId="2F67C7C1" w14:textId="77777777" w:rsidR="00DA359D" w:rsidRPr="006C5677" w:rsidRDefault="00DA359D" w:rsidP="006C5677">
      <w:pPr>
        <w:spacing w:line="360" w:lineRule="auto"/>
        <w:contextualSpacing/>
        <w:jc w:val="both"/>
        <w:rPr>
          <w:rFonts w:ascii="Book Antiqua" w:hAnsi="Book Antiqua"/>
        </w:rPr>
      </w:pPr>
    </w:p>
    <w:p w14:paraId="5DA1C1E5" w14:textId="77777777"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 xml:space="preserve">Changes in the Levels of </w:t>
      </w:r>
      <w:bookmarkStart w:id="48" w:name="_Hlk482828481"/>
      <w:r w:rsidRPr="006C5677">
        <w:rPr>
          <w:rFonts w:ascii="Book Antiqua" w:hAnsi="Book Antiqua"/>
          <w:b/>
          <w:i/>
        </w:rPr>
        <w:t>5-HT, GABA, BDNF and Nesfatin-1 in the Hippocampus</w:t>
      </w:r>
      <w:bookmarkEnd w:id="48"/>
    </w:p>
    <w:p w14:paraId="21985020" w14:textId="718EE510" w:rsidR="005919C4" w:rsidRDefault="005919C4" w:rsidP="006C5677">
      <w:pPr>
        <w:spacing w:line="360" w:lineRule="auto"/>
        <w:contextualSpacing/>
        <w:jc w:val="both"/>
        <w:rPr>
          <w:rFonts w:ascii="Book Antiqua" w:hAnsi="Book Antiqua"/>
        </w:rPr>
      </w:pPr>
      <w:r w:rsidRPr="006C5677">
        <w:rPr>
          <w:rFonts w:ascii="Book Antiqua" w:hAnsi="Book Antiqua"/>
        </w:rPr>
        <w:t xml:space="preserve">The ELISA results showed that </w:t>
      </w:r>
      <w:bookmarkStart w:id="49" w:name="_Hlk482883141"/>
      <w:r w:rsidRPr="006C5677">
        <w:rPr>
          <w:rFonts w:ascii="Book Antiqua" w:hAnsi="Book Antiqua"/>
        </w:rPr>
        <w:t>compared with the levels in the control group,</w:t>
      </w:r>
      <w:bookmarkEnd w:id="49"/>
      <w:r w:rsidRPr="006C5677">
        <w:rPr>
          <w:rFonts w:ascii="Book Antiqua" w:hAnsi="Book Antiqua"/>
        </w:rPr>
        <w:t xml:space="preserve"> sequential stress significantly decreased the levels of 5-HT </w:t>
      </w:r>
      <w:bookmarkStart w:id="50" w:name="_Hlk482828687"/>
      <w:r w:rsidRPr="006C5677">
        <w:rPr>
          <w:rFonts w:ascii="Book Antiqua" w:hAnsi="Book Antiqua"/>
        </w:rPr>
        <w:t>(51.91</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1.88 </w:t>
      </w:r>
      <w:r w:rsidRPr="006C5677">
        <w:rPr>
          <w:rFonts w:ascii="Book Antiqua" w:hAnsi="Book Antiqua"/>
          <w:i/>
        </w:rPr>
        <w:t>vs</w:t>
      </w:r>
      <w:r w:rsidRPr="006C5677">
        <w:rPr>
          <w:rFonts w:ascii="Book Antiqua" w:hAnsi="Book Antiqua"/>
        </w:rPr>
        <w:t xml:space="preserve"> 104.21</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2.88,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r w:rsidR="00D23205" w:rsidRPr="006C5677">
        <w:rPr>
          <w:rFonts w:ascii="Book Antiqua" w:hAnsi="Book Antiqua"/>
        </w:rPr>
        <w:t>,</w:t>
      </w:r>
      <w:r w:rsidR="009A4A72" w:rsidRPr="006C5677">
        <w:rPr>
          <w:rFonts w:ascii="Book Antiqua" w:hAnsi="Book Antiqua"/>
        </w:rPr>
        <w:t xml:space="preserve"> Figure 4A</w:t>
      </w:r>
      <w:r w:rsidRPr="006C5677">
        <w:rPr>
          <w:rFonts w:ascii="Book Antiqua" w:hAnsi="Book Antiqua"/>
        </w:rPr>
        <w:t>)</w:t>
      </w:r>
      <w:bookmarkEnd w:id="50"/>
      <w:r w:rsidRPr="006C5677">
        <w:rPr>
          <w:rFonts w:ascii="Book Antiqua" w:hAnsi="Book Antiqua"/>
        </w:rPr>
        <w:t xml:space="preserve">, GABA </w:t>
      </w:r>
      <w:bookmarkStart w:id="51" w:name="_Hlk482829031"/>
      <w:r w:rsidRPr="006C5677">
        <w:rPr>
          <w:rFonts w:ascii="Book Antiqua" w:hAnsi="Book Antiqua"/>
        </w:rPr>
        <w:t>(2.38</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0.16 </w:t>
      </w:r>
      <w:r w:rsidRPr="006C5677">
        <w:rPr>
          <w:rFonts w:ascii="Book Antiqua" w:hAnsi="Book Antiqua"/>
          <w:i/>
        </w:rPr>
        <w:t>vs</w:t>
      </w:r>
      <w:r w:rsidRPr="006C5677">
        <w:rPr>
          <w:rFonts w:ascii="Book Antiqua" w:hAnsi="Book Antiqua"/>
        </w:rPr>
        <w:t xml:space="preserve"> 5.01</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0.13,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r w:rsidR="00DA359D">
        <w:rPr>
          <w:rFonts w:ascii="Book Antiqua" w:hAnsi="Book Antiqua" w:hint="eastAsia"/>
        </w:rPr>
        <w:t xml:space="preserve">; </w:t>
      </w:r>
      <w:r w:rsidR="009A4A72" w:rsidRPr="006C5677">
        <w:rPr>
          <w:rFonts w:ascii="Book Antiqua" w:hAnsi="Book Antiqua"/>
        </w:rPr>
        <w:t>Figure 4B</w:t>
      </w:r>
      <w:r w:rsidRPr="006C5677">
        <w:rPr>
          <w:rFonts w:ascii="Book Antiqua" w:hAnsi="Book Antiqua"/>
        </w:rPr>
        <w:t>)</w:t>
      </w:r>
      <w:bookmarkEnd w:id="51"/>
      <w:r w:rsidRPr="006C5677">
        <w:rPr>
          <w:rFonts w:ascii="Book Antiqua" w:hAnsi="Book Antiqua"/>
        </w:rPr>
        <w:t xml:space="preserve"> and BDNF </w:t>
      </w:r>
      <w:bookmarkStart w:id="52" w:name="_Hlk482829120"/>
      <w:r w:rsidRPr="006C5677">
        <w:rPr>
          <w:rFonts w:ascii="Book Antiqua" w:hAnsi="Book Antiqua"/>
        </w:rPr>
        <w:t>(304.40</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10.16 </w:t>
      </w:r>
      <w:r w:rsidRPr="006C5677">
        <w:rPr>
          <w:rFonts w:ascii="Book Antiqua" w:hAnsi="Book Antiqua"/>
          <w:i/>
        </w:rPr>
        <w:t>vs</w:t>
      </w:r>
      <w:r w:rsidRPr="006C5677">
        <w:rPr>
          <w:rFonts w:ascii="Book Antiqua" w:hAnsi="Book Antiqua"/>
        </w:rPr>
        <w:t xml:space="preserve"> 698.17</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27.91,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r w:rsidR="00DA359D">
        <w:rPr>
          <w:rFonts w:ascii="Book Antiqua" w:hAnsi="Book Antiqua" w:hint="eastAsia"/>
        </w:rPr>
        <w:t>;</w:t>
      </w:r>
      <w:r w:rsidR="009A4A72" w:rsidRPr="006C5677">
        <w:rPr>
          <w:rFonts w:ascii="Book Antiqua" w:hAnsi="Book Antiqua"/>
        </w:rPr>
        <w:t xml:space="preserve"> Figure 4C</w:t>
      </w:r>
      <w:r w:rsidRPr="006C5677">
        <w:rPr>
          <w:rFonts w:ascii="Book Antiqua" w:hAnsi="Book Antiqua"/>
        </w:rPr>
        <w:t>)</w:t>
      </w:r>
      <w:bookmarkEnd w:id="52"/>
      <w:r w:rsidRPr="006C5677">
        <w:rPr>
          <w:rFonts w:ascii="Book Antiqua" w:hAnsi="Book Antiqua"/>
        </w:rPr>
        <w:t xml:space="preserve"> in the hippocampus but obviously increased the content of nesfatin-1 in the same site </w:t>
      </w:r>
      <w:bookmarkStart w:id="53" w:name="_Hlk482829204"/>
      <w:r w:rsidRPr="006C5677">
        <w:rPr>
          <w:rFonts w:ascii="Book Antiqua" w:hAnsi="Book Antiqua"/>
        </w:rPr>
        <w:t>(1961.38</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56.89 </w:t>
      </w:r>
      <w:r w:rsidRPr="006C5677">
        <w:rPr>
          <w:rFonts w:ascii="Book Antiqua" w:hAnsi="Book Antiqua"/>
          <w:i/>
        </w:rPr>
        <w:t>vs</w:t>
      </w:r>
      <w:r w:rsidRPr="006C5677">
        <w:rPr>
          <w:rFonts w:ascii="Book Antiqua" w:hAnsi="Book Antiqua"/>
        </w:rPr>
        <w:t xml:space="preserve"> 1007.50</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33.05</w:t>
      </w:r>
      <w:r w:rsidR="00DA359D">
        <w:rPr>
          <w:rFonts w:ascii="Book Antiqua" w:hAnsi="Book Antiqua" w:hint="eastAsia"/>
        </w:rPr>
        <w:t>,</w:t>
      </w:r>
      <w:r w:rsidRPr="006C5677">
        <w:rPr>
          <w:rFonts w:ascii="Book Antiqua" w:hAnsi="Book Antiqua"/>
        </w:rPr>
        <w:t xml:space="preserve">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r w:rsidR="00DA359D">
        <w:rPr>
          <w:rFonts w:ascii="Book Antiqua" w:hAnsi="Book Antiqua" w:hint="eastAsia"/>
        </w:rPr>
        <w:t>;</w:t>
      </w:r>
      <w:r w:rsidR="009A4A72" w:rsidRPr="006C5677">
        <w:rPr>
          <w:rFonts w:ascii="Book Antiqua" w:hAnsi="Book Antiqua"/>
        </w:rPr>
        <w:t xml:space="preserve"> Figure 4D</w:t>
      </w:r>
      <w:r w:rsidR="005D6728" w:rsidRPr="006C5677">
        <w:rPr>
          <w:rFonts w:ascii="Book Antiqua" w:hAnsi="Book Antiqua"/>
        </w:rPr>
        <w:t xml:space="preserve">; </w:t>
      </w:r>
      <w:r w:rsidR="005D6728" w:rsidRPr="00DA359D">
        <w:rPr>
          <w:rFonts w:ascii="Book Antiqua" w:hAnsi="Book Antiqua"/>
          <w:i/>
        </w:rPr>
        <w:t>n</w:t>
      </w:r>
      <w:r w:rsidR="005D6728" w:rsidRPr="006C5677">
        <w:rPr>
          <w:rFonts w:ascii="Book Antiqua" w:hAnsi="Book Antiqua"/>
        </w:rPr>
        <w:t xml:space="preserve"> = 8 in each group</w:t>
      </w:r>
      <w:r w:rsidRPr="006C5677">
        <w:rPr>
          <w:rFonts w:ascii="Book Antiqua" w:hAnsi="Book Antiqua"/>
        </w:rPr>
        <w:t>)</w:t>
      </w:r>
      <w:bookmarkEnd w:id="53"/>
      <w:r w:rsidR="009A4A72" w:rsidRPr="006C5677">
        <w:rPr>
          <w:rFonts w:ascii="Book Antiqua" w:hAnsi="Book Antiqua"/>
        </w:rPr>
        <w:t>.</w:t>
      </w:r>
    </w:p>
    <w:p w14:paraId="11F682CA" w14:textId="77777777" w:rsidR="00DA359D" w:rsidRPr="006C5677" w:rsidRDefault="00DA359D" w:rsidP="006C5677">
      <w:pPr>
        <w:spacing w:line="360" w:lineRule="auto"/>
        <w:contextualSpacing/>
        <w:jc w:val="both"/>
        <w:rPr>
          <w:rFonts w:ascii="Book Antiqua" w:hAnsi="Book Antiqua"/>
        </w:rPr>
      </w:pPr>
    </w:p>
    <w:p w14:paraId="6B469E9C" w14:textId="77777777"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Changes in the Levels of 5-HT, BDNF and Nesfatin-1 in the Plasma</w:t>
      </w:r>
    </w:p>
    <w:p w14:paraId="0F3FAF5A" w14:textId="09D2C80C" w:rsidR="005919C4" w:rsidRDefault="005919C4" w:rsidP="006C5677">
      <w:pPr>
        <w:spacing w:line="360" w:lineRule="auto"/>
        <w:contextualSpacing/>
        <w:jc w:val="both"/>
        <w:rPr>
          <w:rFonts w:ascii="Book Antiqua" w:hAnsi="Book Antiqua"/>
        </w:rPr>
      </w:pPr>
      <w:r w:rsidRPr="006C5677">
        <w:rPr>
          <w:rFonts w:ascii="Book Antiqua" w:hAnsi="Book Antiqua"/>
        </w:rPr>
        <w:t xml:space="preserve">Compared with </w:t>
      </w:r>
      <w:r w:rsidR="008E3A05" w:rsidRPr="006C5677">
        <w:rPr>
          <w:rFonts w:ascii="Book Antiqua" w:hAnsi="Book Antiqua"/>
        </w:rPr>
        <w:t xml:space="preserve">the levels in </w:t>
      </w:r>
      <w:r w:rsidRPr="006C5677">
        <w:rPr>
          <w:rFonts w:ascii="Book Antiqua" w:hAnsi="Book Antiqua"/>
        </w:rPr>
        <w:t>the control group, the levels of 5-HT (47.82</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2.29 </w:t>
      </w:r>
      <w:r w:rsidRPr="006C5677">
        <w:rPr>
          <w:rFonts w:ascii="Book Antiqua" w:hAnsi="Book Antiqua"/>
          <w:i/>
        </w:rPr>
        <w:t>vs</w:t>
      </w:r>
      <w:r w:rsidRPr="006C5677">
        <w:rPr>
          <w:rFonts w:ascii="Book Antiqua" w:hAnsi="Book Antiqua"/>
        </w:rPr>
        <w:t xml:space="preserve"> 89.45</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2.61,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r w:rsidR="00DA359D">
        <w:rPr>
          <w:rFonts w:ascii="Book Antiqua" w:hAnsi="Book Antiqua" w:hint="eastAsia"/>
        </w:rPr>
        <w:t xml:space="preserve">; </w:t>
      </w:r>
      <w:r w:rsidR="006F22C2" w:rsidRPr="006C5677">
        <w:rPr>
          <w:rFonts w:ascii="Book Antiqua" w:hAnsi="Book Antiqua"/>
        </w:rPr>
        <w:t>Figure 5A</w:t>
      </w:r>
      <w:r w:rsidRPr="006C5677">
        <w:rPr>
          <w:rFonts w:ascii="Book Antiqua" w:hAnsi="Book Antiqua"/>
        </w:rPr>
        <w:t>) and BDNF (257.05</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12.89 </w:t>
      </w:r>
      <w:r w:rsidRPr="006C5677">
        <w:rPr>
          <w:rFonts w:ascii="Book Antiqua" w:hAnsi="Book Antiqua"/>
          <w:i/>
        </w:rPr>
        <w:t>vs</w:t>
      </w:r>
      <w:r w:rsidRPr="006C5677">
        <w:rPr>
          <w:rFonts w:ascii="Book Antiqua" w:hAnsi="Book Antiqua"/>
        </w:rPr>
        <w:t xml:space="preserve"> 536.71</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20.73,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r w:rsidR="00DA359D">
        <w:rPr>
          <w:rFonts w:ascii="Book Antiqua" w:hAnsi="Book Antiqua" w:hint="eastAsia"/>
        </w:rPr>
        <w:t>;</w:t>
      </w:r>
      <w:r w:rsidR="006F22C2" w:rsidRPr="006C5677">
        <w:rPr>
          <w:rFonts w:ascii="Book Antiqua" w:hAnsi="Book Antiqua"/>
        </w:rPr>
        <w:t xml:space="preserve"> Figure 5B</w:t>
      </w:r>
      <w:r w:rsidRPr="006C5677">
        <w:rPr>
          <w:rFonts w:ascii="Book Antiqua" w:hAnsi="Book Antiqua"/>
        </w:rPr>
        <w:t>) in the plasma of the sequential-stress-treated rats decreased significantly, but the content of nesfatin-1 in the plasma of the sequential-stress-treated rats was obviously increased (1391.75</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42.77 </w:t>
      </w:r>
      <w:r w:rsidRPr="006C5677">
        <w:rPr>
          <w:rFonts w:ascii="Book Antiqua" w:hAnsi="Book Antiqua"/>
          <w:i/>
        </w:rPr>
        <w:t>vs</w:t>
      </w:r>
      <w:r w:rsidRPr="006C5677">
        <w:rPr>
          <w:rFonts w:ascii="Book Antiqua" w:hAnsi="Book Antiqua"/>
        </w:rPr>
        <w:t xml:space="preserve"> 737.88</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33.15,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r w:rsidR="006F22C2" w:rsidRPr="006C5677">
        <w:rPr>
          <w:rFonts w:ascii="Book Antiqua" w:hAnsi="Book Antiqua"/>
        </w:rPr>
        <w:t>, Figure 5C</w:t>
      </w:r>
      <w:r w:rsidR="00F95F09" w:rsidRPr="006C5677">
        <w:rPr>
          <w:rFonts w:ascii="Book Antiqua" w:hAnsi="Book Antiqua"/>
        </w:rPr>
        <w:t xml:space="preserve">; </w:t>
      </w:r>
      <w:r w:rsidR="00F95F09" w:rsidRPr="00DA359D">
        <w:rPr>
          <w:rFonts w:ascii="Book Antiqua" w:hAnsi="Book Antiqua"/>
          <w:i/>
        </w:rPr>
        <w:t>n</w:t>
      </w:r>
      <w:r w:rsidR="00F95F09" w:rsidRPr="006C5677">
        <w:rPr>
          <w:rFonts w:ascii="Book Antiqua" w:hAnsi="Book Antiqua"/>
        </w:rPr>
        <w:t xml:space="preserve"> = 8 in each group</w:t>
      </w:r>
      <w:r w:rsidRPr="006C5677">
        <w:rPr>
          <w:rFonts w:ascii="Book Antiqua" w:hAnsi="Book Antiqua"/>
        </w:rPr>
        <w:t xml:space="preserve">). </w:t>
      </w:r>
    </w:p>
    <w:p w14:paraId="76511985" w14:textId="77777777" w:rsidR="00DA359D" w:rsidRPr="006C5677" w:rsidRDefault="00DA359D" w:rsidP="006C5677">
      <w:pPr>
        <w:spacing w:line="360" w:lineRule="auto"/>
        <w:contextualSpacing/>
        <w:jc w:val="both"/>
        <w:rPr>
          <w:rFonts w:ascii="Book Antiqua" w:hAnsi="Book Antiqua"/>
        </w:rPr>
      </w:pPr>
    </w:p>
    <w:p w14:paraId="1936B9BC" w14:textId="77777777"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Changes in the Levels of 5-HT, BDNF and Nesfatin-1 in the Gastric Fundus</w:t>
      </w:r>
    </w:p>
    <w:p w14:paraId="638010F3" w14:textId="20450E25" w:rsidR="005919C4" w:rsidRDefault="005919C4" w:rsidP="00DA359D">
      <w:pPr>
        <w:spacing w:line="360" w:lineRule="auto"/>
        <w:contextualSpacing/>
        <w:jc w:val="both"/>
        <w:rPr>
          <w:rFonts w:ascii="Book Antiqua" w:hAnsi="Book Antiqua"/>
        </w:rPr>
      </w:pPr>
      <w:r w:rsidRPr="006C5677">
        <w:rPr>
          <w:rFonts w:ascii="Book Antiqua" w:hAnsi="Book Antiqua"/>
        </w:rPr>
        <w:t>Compared with the levels in the control group, the levels of 5-HT (41.15</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1.81 </w:t>
      </w:r>
      <w:r w:rsidRPr="006C5677">
        <w:rPr>
          <w:rFonts w:ascii="Book Antiqua" w:hAnsi="Book Antiqua"/>
          <w:i/>
        </w:rPr>
        <w:t>vs</w:t>
      </w:r>
      <w:r w:rsidRPr="006C5677">
        <w:rPr>
          <w:rFonts w:ascii="Book Antiqua" w:hAnsi="Book Antiqua"/>
        </w:rPr>
        <w:t xml:space="preserve"> 89.17</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2.31,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r w:rsidR="00DA359D">
        <w:rPr>
          <w:rFonts w:ascii="Book Antiqua" w:hAnsi="Book Antiqua" w:hint="eastAsia"/>
        </w:rPr>
        <w:t xml:space="preserve">; </w:t>
      </w:r>
      <w:r w:rsidR="004D2EC1" w:rsidRPr="006C5677">
        <w:rPr>
          <w:rFonts w:ascii="Book Antiqua" w:hAnsi="Book Antiqua"/>
        </w:rPr>
        <w:t>Figure 6A</w:t>
      </w:r>
      <w:r w:rsidRPr="006C5677">
        <w:rPr>
          <w:rFonts w:ascii="Book Antiqua" w:hAnsi="Book Antiqua"/>
        </w:rPr>
        <w:t>) and BDNF (226.49</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12.10 </w:t>
      </w:r>
      <w:r w:rsidRPr="006C5677">
        <w:rPr>
          <w:rFonts w:ascii="Book Antiqua" w:hAnsi="Book Antiqua"/>
          <w:i/>
        </w:rPr>
        <w:t>vs</w:t>
      </w:r>
      <w:r w:rsidRPr="006C5677">
        <w:rPr>
          <w:rFonts w:ascii="Book Antiqua" w:hAnsi="Book Antiqua"/>
        </w:rPr>
        <w:t xml:space="preserve"> 551.36</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16.47,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r w:rsidR="00DA359D">
        <w:rPr>
          <w:rFonts w:ascii="Book Antiqua" w:hAnsi="Book Antiqua" w:hint="eastAsia"/>
        </w:rPr>
        <w:t>;</w:t>
      </w:r>
      <w:r w:rsidR="004D2EC1" w:rsidRPr="006C5677">
        <w:rPr>
          <w:rFonts w:ascii="Book Antiqua" w:hAnsi="Book Antiqua"/>
        </w:rPr>
        <w:t xml:space="preserve"> Figure 6B</w:t>
      </w:r>
      <w:r w:rsidRPr="006C5677">
        <w:rPr>
          <w:rFonts w:ascii="Book Antiqua" w:hAnsi="Book Antiqua"/>
        </w:rPr>
        <w:t xml:space="preserve">) in the gastric fundus of the sequential-stress-treated rats decreased significantly, but the content of nesfatin-1 in the gastric fundus of </w:t>
      </w:r>
      <w:r w:rsidRPr="006C5677">
        <w:rPr>
          <w:rFonts w:ascii="Book Antiqua" w:hAnsi="Book Antiqua"/>
        </w:rPr>
        <w:lastRenderedPageBreak/>
        <w:t>the sequential-stress-treated rats was obviously increased (1534.75</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38.52 </w:t>
      </w:r>
      <w:r w:rsidRPr="006C5677">
        <w:rPr>
          <w:rFonts w:ascii="Book Antiqua" w:hAnsi="Book Antiqua"/>
          <w:i/>
        </w:rPr>
        <w:t>vs</w:t>
      </w:r>
      <w:r w:rsidRPr="006C5677">
        <w:rPr>
          <w:rFonts w:ascii="Book Antiqua" w:hAnsi="Book Antiqua"/>
        </w:rPr>
        <w:t xml:space="preserve"> 819.63</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38.04,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r w:rsidR="00DA359D">
        <w:rPr>
          <w:rFonts w:ascii="Book Antiqua" w:hAnsi="Book Antiqua" w:hint="eastAsia"/>
        </w:rPr>
        <w:t>;</w:t>
      </w:r>
      <w:r w:rsidR="004D2EC1" w:rsidRPr="006C5677">
        <w:rPr>
          <w:rFonts w:ascii="Book Antiqua" w:hAnsi="Book Antiqua"/>
        </w:rPr>
        <w:t xml:space="preserve"> Figure 6C</w:t>
      </w:r>
      <w:r w:rsidR="00F95F09" w:rsidRPr="006C5677">
        <w:rPr>
          <w:rFonts w:ascii="Book Antiqua" w:hAnsi="Book Antiqua"/>
        </w:rPr>
        <w:t>;</w:t>
      </w:r>
      <w:r w:rsidR="00F95F09" w:rsidRPr="00DA359D">
        <w:rPr>
          <w:rFonts w:ascii="Book Antiqua" w:hAnsi="Book Antiqua"/>
          <w:i/>
        </w:rPr>
        <w:t xml:space="preserve"> n</w:t>
      </w:r>
      <w:r w:rsidR="00F95F09" w:rsidRPr="006C5677">
        <w:rPr>
          <w:rFonts w:ascii="Book Antiqua" w:hAnsi="Book Antiqua"/>
        </w:rPr>
        <w:t xml:space="preserve"> = 8 in each group</w:t>
      </w:r>
      <w:r w:rsidR="004D2EC1" w:rsidRPr="006C5677">
        <w:rPr>
          <w:rFonts w:ascii="Book Antiqua" w:hAnsi="Book Antiqua"/>
        </w:rPr>
        <w:t xml:space="preserve">). </w:t>
      </w:r>
      <w:r w:rsidRPr="006C5677">
        <w:rPr>
          <w:rFonts w:ascii="Book Antiqua" w:hAnsi="Book Antiqua"/>
        </w:rPr>
        <w:t xml:space="preserve"> </w:t>
      </w:r>
    </w:p>
    <w:p w14:paraId="143C54B3" w14:textId="77777777" w:rsidR="00DA359D" w:rsidRPr="006C5677" w:rsidRDefault="00DA359D" w:rsidP="00DA359D">
      <w:pPr>
        <w:spacing w:line="360" w:lineRule="auto"/>
        <w:contextualSpacing/>
        <w:jc w:val="both"/>
        <w:rPr>
          <w:rFonts w:ascii="Book Antiqua" w:hAnsi="Book Antiqua"/>
        </w:rPr>
      </w:pPr>
    </w:p>
    <w:p w14:paraId="43172833" w14:textId="6E313F02"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 xml:space="preserve">Changes in the Levels of 5-HT1AR in the Hippocampal CA1 Subfield and Mucosa of Gastric Fundus by </w:t>
      </w:r>
      <w:r w:rsidR="00DA359D">
        <w:rPr>
          <w:rFonts w:ascii="Book Antiqua" w:hAnsi="Book Antiqua"/>
          <w:b/>
          <w:i/>
        </w:rPr>
        <w:t>IHC</w:t>
      </w:r>
    </w:p>
    <w:p w14:paraId="6A6DF1E9" w14:textId="70E89FC4" w:rsidR="005919C4" w:rsidRDefault="005919C4" w:rsidP="006C5677">
      <w:pPr>
        <w:spacing w:line="360" w:lineRule="auto"/>
        <w:contextualSpacing/>
        <w:jc w:val="both"/>
        <w:rPr>
          <w:rFonts w:ascii="Book Antiqua" w:hAnsi="Book Antiqua"/>
          <w:color w:val="FF0000"/>
        </w:rPr>
      </w:pPr>
      <w:r w:rsidRPr="006C5677">
        <w:rPr>
          <w:rFonts w:ascii="Book Antiqua" w:hAnsi="Book Antiqua"/>
        </w:rPr>
        <w:t xml:space="preserve">The IHC results revealed that, compared with the levels in the controls, the levels of 5-HT1AR expression in </w:t>
      </w:r>
      <w:bookmarkStart w:id="54" w:name="_Hlk482893464"/>
      <w:r w:rsidRPr="006C5677">
        <w:rPr>
          <w:rFonts w:ascii="Book Antiqua" w:hAnsi="Book Antiqua"/>
        </w:rPr>
        <w:t>the hippocampal CA1 subfield</w:t>
      </w:r>
      <w:bookmarkStart w:id="55" w:name="_Hlk482899184"/>
      <w:bookmarkEnd w:id="54"/>
      <w:r w:rsidR="00DA359D">
        <w:rPr>
          <w:rFonts w:ascii="Book Antiqua" w:hAnsi="Book Antiqua" w:hint="eastAsia"/>
        </w:rPr>
        <w:t xml:space="preserve"> </w:t>
      </w:r>
      <w:r w:rsidR="00200981" w:rsidRPr="00DA359D">
        <w:rPr>
          <w:rFonts w:ascii="Book Antiqua" w:hAnsi="Book Antiqua"/>
        </w:rPr>
        <w:t>[</w:t>
      </w:r>
      <w:bookmarkStart w:id="56" w:name="_Hlk482899476"/>
      <w:r w:rsidRPr="006C5677">
        <w:rPr>
          <w:rFonts w:ascii="Book Antiqua" w:hAnsi="Book Antiqua"/>
        </w:rPr>
        <w:t>Figure 7.</w:t>
      </w:r>
      <w:bookmarkEnd w:id="56"/>
      <w:r w:rsidRPr="006C5677">
        <w:rPr>
          <w:rFonts w:ascii="Book Antiqua" w:hAnsi="Book Antiqua"/>
        </w:rPr>
        <w:t xml:space="preserve"> A(1)(2)] </w:t>
      </w:r>
      <w:bookmarkEnd w:id="55"/>
      <w:r w:rsidRPr="006C5677">
        <w:rPr>
          <w:rFonts w:ascii="Book Antiqua" w:hAnsi="Book Antiqua"/>
        </w:rPr>
        <w:t>and the mucosa of the gastric fundus</w:t>
      </w:r>
      <w:r w:rsidR="00DA359D">
        <w:rPr>
          <w:rFonts w:ascii="Book Antiqua" w:hAnsi="Book Antiqua" w:hint="eastAsia"/>
        </w:rPr>
        <w:t xml:space="preserve"> </w:t>
      </w:r>
      <w:r w:rsidR="00200981" w:rsidRPr="00DA359D">
        <w:rPr>
          <w:rFonts w:ascii="Book Antiqua" w:hAnsi="Book Antiqua"/>
        </w:rPr>
        <w:t>[</w:t>
      </w:r>
      <w:r w:rsidRPr="006C5677">
        <w:rPr>
          <w:rFonts w:ascii="Book Antiqua" w:hAnsi="Book Antiqua"/>
        </w:rPr>
        <w:t>Figure 7. A(3)(4)] of the sequential-stress-treated rats were both down-regulated, while the levels of 5-HT were reduced in these same sites</w:t>
      </w:r>
      <w:r w:rsidRPr="006C5677">
        <w:rPr>
          <w:rFonts w:ascii="Book Antiqua" w:hAnsi="Book Antiqua"/>
          <w:color w:val="FF0000"/>
        </w:rPr>
        <w:t xml:space="preserve"> </w:t>
      </w:r>
      <w:r w:rsidRPr="006C5677">
        <w:rPr>
          <w:rFonts w:ascii="Book Antiqua" w:hAnsi="Book Antiqua"/>
        </w:rPr>
        <w:t>(Optical Density va</w:t>
      </w:r>
      <w:r w:rsidR="00DA359D">
        <w:rPr>
          <w:rFonts w:ascii="Book Antiqua" w:hAnsi="Book Antiqua"/>
        </w:rPr>
        <w:t>lue: Figure 7</w:t>
      </w:r>
      <w:r w:rsidRPr="006C5677">
        <w:rPr>
          <w:rFonts w:ascii="Book Antiqua" w:hAnsi="Book Antiqua"/>
        </w:rPr>
        <w:t xml:space="preserve">B </w:t>
      </w:r>
      <w:r w:rsidRPr="006C5677">
        <w:rPr>
          <w:rFonts w:ascii="Book Antiqua" w:hAnsi="Book Antiqua"/>
          <w:i/>
        </w:rPr>
        <w:t>hippocampus</w:t>
      </w:r>
      <w:r w:rsidRPr="006C5677">
        <w:rPr>
          <w:rFonts w:ascii="Book Antiqua" w:hAnsi="Book Antiqua"/>
        </w:rPr>
        <w:t xml:space="preserve"> 15253.50</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760.35 </w:t>
      </w:r>
      <w:r w:rsidRPr="006C5677">
        <w:rPr>
          <w:rFonts w:ascii="Book Antiqua" w:hAnsi="Book Antiqua"/>
          <w:i/>
        </w:rPr>
        <w:t>vs</w:t>
      </w:r>
      <w:r w:rsidRPr="006C5677">
        <w:rPr>
          <w:rFonts w:ascii="Book Antiqua" w:hAnsi="Book Antiqua"/>
        </w:rPr>
        <w:t xml:space="preserve"> 21149.75</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00DA359D">
        <w:rPr>
          <w:rFonts w:ascii="Book Antiqua" w:hAnsi="Book Antiqua"/>
        </w:rPr>
        <w:t>834.13 and Figure 7</w:t>
      </w:r>
      <w:r w:rsidRPr="006C5677">
        <w:rPr>
          <w:rFonts w:ascii="Book Antiqua" w:hAnsi="Book Antiqua"/>
        </w:rPr>
        <w:t xml:space="preserve">C </w:t>
      </w:r>
      <w:r w:rsidRPr="006C5677">
        <w:rPr>
          <w:rFonts w:ascii="Book Antiqua" w:hAnsi="Book Antiqua"/>
          <w:i/>
        </w:rPr>
        <w:t>gastric fundus</w:t>
      </w:r>
      <w:r w:rsidRPr="006C5677">
        <w:rPr>
          <w:rFonts w:ascii="Book Antiqua" w:hAnsi="Book Antiqua"/>
        </w:rPr>
        <w:t xml:space="preserve"> 15865.25</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521.24 </w:t>
      </w:r>
      <w:r w:rsidRPr="006C5677">
        <w:rPr>
          <w:rFonts w:ascii="Book Antiqua" w:hAnsi="Book Antiqua"/>
          <w:i/>
        </w:rPr>
        <w:t>vs</w:t>
      </w:r>
      <w:r w:rsidRPr="006C5677">
        <w:rPr>
          <w:rFonts w:ascii="Book Antiqua" w:hAnsi="Book Antiqua"/>
        </w:rPr>
        <w:t xml:space="preserve"> 23865.75</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1868.60;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0.05, respectively</w:t>
      </w:r>
      <w:r w:rsidR="00F95F09" w:rsidRPr="006C5677">
        <w:rPr>
          <w:rFonts w:ascii="Book Antiqua" w:hAnsi="Book Antiqua"/>
        </w:rPr>
        <w:t xml:space="preserve">; </w:t>
      </w:r>
      <w:r w:rsidR="00F95F09" w:rsidRPr="00DA359D">
        <w:rPr>
          <w:rFonts w:ascii="Book Antiqua" w:hAnsi="Book Antiqua"/>
          <w:i/>
        </w:rPr>
        <w:t>n</w:t>
      </w:r>
      <w:r w:rsidR="00F95F09" w:rsidRPr="006C5677">
        <w:rPr>
          <w:rFonts w:ascii="Book Antiqua" w:hAnsi="Book Antiqua"/>
        </w:rPr>
        <w:t xml:space="preserve"> = 8 in each group</w:t>
      </w:r>
      <w:r w:rsidRPr="006C5677">
        <w:rPr>
          <w:rFonts w:ascii="Book Antiqua" w:hAnsi="Book Antiqua"/>
        </w:rPr>
        <w:t>).</w:t>
      </w:r>
      <w:r w:rsidRPr="006C5677">
        <w:rPr>
          <w:rFonts w:ascii="Book Antiqua" w:hAnsi="Book Antiqua"/>
          <w:color w:val="FF0000"/>
        </w:rPr>
        <w:t xml:space="preserve"> </w:t>
      </w:r>
    </w:p>
    <w:p w14:paraId="274623D5" w14:textId="77777777" w:rsidR="00DA359D" w:rsidRPr="006C5677" w:rsidRDefault="00DA359D" w:rsidP="006C5677">
      <w:pPr>
        <w:spacing w:line="360" w:lineRule="auto"/>
        <w:contextualSpacing/>
        <w:jc w:val="both"/>
        <w:rPr>
          <w:rFonts w:ascii="Book Antiqua" w:hAnsi="Book Antiqua"/>
          <w:color w:val="FF0000"/>
        </w:rPr>
      </w:pPr>
    </w:p>
    <w:p w14:paraId="16E65921" w14:textId="5FCF1B7B" w:rsidR="005919C4" w:rsidRPr="006C5677" w:rsidRDefault="005919C4" w:rsidP="006C5677">
      <w:pPr>
        <w:spacing w:line="360" w:lineRule="auto"/>
        <w:contextualSpacing/>
        <w:jc w:val="both"/>
        <w:rPr>
          <w:rFonts w:ascii="Book Antiqua" w:hAnsi="Book Antiqua"/>
          <w:color w:val="FF0000"/>
        </w:rPr>
      </w:pPr>
      <w:r w:rsidRPr="006C5677">
        <w:rPr>
          <w:rFonts w:ascii="Book Antiqua" w:hAnsi="Book Antiqua"/>
          <w:b/>
          <w:i/>
        </w:rPr>
        <w:t xml:space="preserve">Changes in the Levels of 5-HT1AR in the Hippocampal CA1 Subfield by </w:t>
      </w:r>
      <w:r w:rsidR="00DA359D">
        <w:rPr>
          <w:rFonts w:ascii="Book Antiqua" w:hAnsi="Book Antiqua"/>
          <w:b/>
          <w:i/>
        </w:rPr>
        <w:t>WB</w:t>
      </w:r>
    </w:p>
    <w:p w14:paraId="1DF60688" w14:textId="48C30DB6" w:rsidR="005919C4" w:rsidRDefault="005919C4" w:rsidP="00DA359D">
      <w:pPr>
        <w:spacing w:line="360" w:lineRule="auto"/>
        <w:contextualSpacing/>
        <w:jc w:val="both"/>
        <w:rPr>
          <w:rFonts w:ascii="Book Antiqua" w:hAnsi="Book Antiqua"/>
        </w:rPr>
      </w:pPr>
      <w:r w:rsidRPr="006C5677">
        <w:rPr>
          <w:rFonts w:ascii="Book Antiqua" w:hAnsi="Book Antiqua"/>
        </w:rPr>
        <w:t xml:space="preserve">The WB assay of the relative quantitative level of </w:t>
      </w:r>
      <w:bookmarkStart w:id="57" w:name="_Hlk482895546"/>
      <w:r w:rsidRPr="006C5677">
        <w:rPr>
          <w:rFonts w:ascii="Book Antiqua" w:hAnsi="Book Antiqua"/>
        </w:rPr>
        <w:t>5-HT1AR</w:t>
      </w:r>
      <w:bookmarkEnd w:id="57"/>
      <w:r w:rsidRPr="006C5677">
        <w:rPr>
          <w:rFonts w:ascii="Book Antiqua" w:hAnsi="Book Antiqua"/>
        </w:rPr>
        <w:t xml:space="preserve"> in the hippocampal CA1 subfield demonstrated that the expression of 5-HT1AR in this region was significantly lower in the sequential-stress-treated rats than in the control group (0.38</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0.01 </w:t>
      </w:r>
      <w:r w:rsidRPr="006C5677">
        <w:rPr>
          <w:rFonts w:ascii="Book Antiqua" w:hAnsi="Book Antiqua"/>
          <w:i/>
        </w:rPr>
        <w:t>vs</w:t>
      </w:r>
      <w:r w:rsidRPr="006C5677">
        <w:rPr>
          <w:rFonts w:ascii="Book Antiqua" w:hAnsi="Book Antiqua"/>
        </w:rPr>
        <w:t xml:space="preserve"> 0. 57</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0.03,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0.01</w:t>
      </w:r>
      <w:r w:rsidR="00DA359D">
        <w:rPr>
          <w:rFonts w:ascii="Book Antiqua" w:hAnsi="Book Antiqua" w:hint="eastAsia"/>
        </w:rPr>
        <w:t>;</w:t>
      </w:r>
      <w:r w:rsidRPr="006C5677">
        <w:rPr>
          <w:rFonts w:ascii="Book Antiqua" w:hAnsi="Book Antiqua"/>
        </w:rPr>
        <w:t xml:space="preserve"> Figure 8</w:t>
      </w:r>
      <w:r w:rsidR="00757DE2" w:rsidRPr="006C5677">
        <w:rPr>
          <w:rFonts w:ascii="Book Antiqua" w:hAnsi="Book Antiqua"/>
        </w:rPr>
        <w:t xml:space="preserve">; </w:t>
      </w:r>
      <w:r w:rsidR="00757DE2" w:rsidRPr="00DA359D">
        <w:rPr>
          <w:rFonts w:ascii="Book Antiqua" w:hAnsi="Book Antiqua"/>
          <w:i/>
        </w:rPr>
        <w:t>n</w:t>
      </w:r>
      <w:r w:rsidR="00757DE2" w:rsidRPr="006C5677">
        <w:rPr>
          <w:rFonts w:ascii="Book Antiqua" w:hAnsi="Book Antiqua"/>
        </w:rPr>
        <w:t xml:space="preserve"> = 8 in each group</w:t>
      </w:r>
      <w:r w:rsidRPr="006C5677">
        <w:rPr>
          <w:rFonts w:ascii="Book Antiqua" w:hAnsi="Book Antiqua"/>
        </w:rPr>
        <w:t>).</w:t>
      </w:r>
    </w:p>
    <w:p w14:paraId="275E399E" w14:textId="77777777" w:rsidR="00DA359D" w:rsidRPr="006C5677" w:rsidRDefault="00DA359D" w:rsidP="00DA359D">
      <w:pPr>
        <w:spacing w:line="360" w:lineRule="auto"/>
        <w:contextualSpacing/>
        <w:jc w:val="both"/>
        <w:rPr>
          <w:rFonts w:ascii="Book Antiqua" w:hAnsi="Book Antiqua"/>
        </w:rPr>
      </w:pPr>
    </w:p>
    <w:p w14:paraId="02654416" w14:textId="77777777" w:rsidR="005919C4" w:rsidRPr="006C5677" w:rsidRDefault="005919C4" w:rsidP="006C5677">
      <w:pPr>
        <w:spacing w:line="360" w:lineRule="auto"/>
        <w:contextualSpacing/>
        <w:jc w:val="both"/>
        <w:rPr>
          <w:rFonts w:ascii="Book Antiqua" w:hAnsi="Book Antiqua"/>
          <w:b/>
        </w:rPr>
      </w:pPr>
      <w:r w:rsidRPr="006C5677">
        <w:rPr>
          <w:rFonts w:ascii="Book Antiqua" w:hAnsi="Book Antiqua"/>
          <w:b/>
          <w:i/>
        </w:rPr>
        <w:t>Lack of an Inflammatory Response in the Gastric Wall of FD-like Rats</w:t>
      </w:r>
    </w:p>
    <w:p w14:paraId="01F1A7B5" w14:textId="47184984" w:rsidR="005919C4" w:rsidRDefault="005919C4" w:rsidP="00DA359D">
      <w:pPr>
        <w:spacing w:line="360" w:lineRule="auto"/>
        <w:contextualSpacing/>
        <w:jc w:val="both"/>
        <w:rPr>
          <w:rFonts w:ascii="Book Antiqua" w:hAnsi="Book Antiqua"/>
        </w:rPr>
      </w:pPr>
      <w:r w:rsidRPr="006C5677">
        <w:rPr>
          <w:rFonts w:ascii="Book Antiqua" w:hAnsi="Book Antiqua"/>
        </w:rPr>
        <w:t>In the sequential-stress-treated group, gastric histology only showed superficial sloughing of the mucosa on day 6, and no deeper injury or inflammation was revealed compared with that in the control group (Figure 9A</w:t>
      </w:r>
      <w:r w:rsidR="00595859" w:rsidRPr="006C5677">
        <w:rPr>
          <w:rFonts w:ascii="Book Antiqua" w:hAnsi="Book Antiqua"/>
        </w:rPr>
        <w:t>;</w:t>
      </w:r>
      <w:r w:rsidR="00595859" w:rsidRPr="00DA359D">
        <w:rPr>
          <w:rFonts w:ascii="Book Antiqua" w:hAnsi="Book Antiqua"/>
          <w:i/>
        </w:rPr>
        <w:t xml:space="preserve"> n</w:t>
      </w:r>
      <w:r w:rsidR="00595859" w:rsidRPr="006C5677">
        <w:rPr>
          <w:rFonts w:ascii="Book Antiqua" w:hAnsi="Book Antiqua"/>
        </w:rPr>
        <w:t xml:space="preserve"> = 8 in each group</w:t>
      </w:r>
      <w:r w:rsidRPr="006C5677">
        <w:rPr>
          <w:rFonts w:ascii="Book Antiqua" w:hAnsi="Book Antiqua"/>
        </w:rPr>
        <w:t xml:space="preserve">). At the same time, the myeloperoxidase (MPO) activity assay demonstrated no significant difference between the two groups </w:t>
      </w:r>
      <w:bookmarkStart w:id="58" w:name="_Hlk482889208"/>
      <w:r w:rsidRPr="006C5677">
        <w:rPr>
          <w:rFonts w:ascii="Book Antiqua" w:hAnsi="Book Antiqua"/>
        </w:rPr>
        <w:t>(505.28</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64.10 </w:t>
      </w:r>
      <w:r w:rsidRPr="006C5677">
        <w:rPr>
          <w:rFonts w:ascii="Book Antiqua" w:hAnsi="Book Antiqua"/>
          <w:i/>
        </w:rPr>
        <w:t>vs</w:t>
      </w:r>
      <w:r w:rsidRPr="006C5677">
        <w:rPr>
          <w:rFonts w:ascii="Book Antiqua" w:hAnsi="Book Antiqua"/>
        </w:rPr>
        <w:t xml:space="preserve"> 467.00</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34.33,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rPr>
        <w:t>&gt;</w:t>
      </w:r>
      <w:r w:rsidR="00DA359D">
        <w:rPr>
          <w:rFonts w:ascii="Book Antiqua" w:hAnsi="Book Antiqua" w:hint="eastAsia"/>
        </w:rPr>
        <w:t xml:space="preserve"> </w:t>
      </w:r>
      <w:r w:rsidRPr="006C5677">
        <w:rPr>
          <w:rFonts w:ascii="Book Antiqua" w:hAnsi="Book Antiqua"/>
        </w:rPr>
        <w:t>0.0</w:t>
      </w:r>
      <w:bookmarkEnd w:id="58"/>
      <w:r w:rsidR="00204B20" w:rsidRPr="006C5677">
        <w:rPr>
          <w:rFonts w:ascii="Book Antiqua" w:hAnsi="Book Antiqua"/>
        </w:rPr>
        <w:t>5, Figure 9B</w:t>
      </w:r>
      <w:r w:rsidR="00595859" w:rsidRPr="006C5677">
        <w:rPr>
          <w:rFonts w:ascii="Book Antiqua" w:hAnsi="Book Antiqua"/>
        </w:rPr>
        <w:t xml:space="preserve">; </w:t>
      </w:r>
      <w:r w:rsidR="00595859" w:rsidRPr="00DA359D">
        <w:rPr>
          <w:rFonts w:ascii="Book Antiqua" w:hAnsi="Book Antiqua"/>
          <w:i/>
        </w:rPr>
        <w:t>n</w:t>
      </w:r>
      <w:r w:rsidR="00595859" w:rsidRPr="006C5677">
        <w:rPr>
          <w:rFonts w:ascii="Book Antiqua" w:hAnsi="Book Antiqua"/>
        </w:rPr>
        <w:t xml:space="preserve"> = 8 in each group</w:t>
      </w:r>
      <w:r w:rsidRPr="006C5677">
        <w:rPr>
          <w:rFonts w:ascii="Book Antiqua" w:hAnsi="Book Antiqua"/>
        </w:rPr>
        <w:t xml:space="preserve">). In another </w:t>
      </w:r>
      <w:r w:rsidR="00445542" w:rsidRPr="006C5677">
        <w:rPr>
          <w:rFonts w:ascii="Book Antiqua" w:hAnsi="Book Antiqua"/>
        </w:rPr>
        <w:t xml:space="preserve">set of </w:t>
      </w:r>
      <w:r w:rsidRPr="006C5677">
        <w:rPr>
          <w:rFonts w:ascii="Book Antiqua" w:hAnsi="Book Antiqua"/>
        </w:rPr>
        <w:t xml:space="preserve">experiment, sequential-stress-treated rats were followed to </w:t>
      </w:r>
      <w:r w:rsidRPr="006C5677">
        <w:rPr>
          <w:rFonts w:ascii="Book Antiqua" w:hAnsi="Book Antiqua"/>
        </w:rPr>
        <w:lastRenderedPageBreak/>
        <w:t xml:space="preserve">adulthood and treated with RS as described before. On day 56 post-treatment, neither histology (Figure 9C) nor the MPO activity test </w:t>
      </w:r>
      <w:r w:rsidR="00984EA4" w:rsidRPr="006C5677">
        <w:rPr>
          <w:rFonts w:ascii="Book Antiqua" w:hAnsi="Book Antiqua"/>
        </w:rPr>
        <w:t>(</w:t>
      </w:r>
      <w:bookmarkStart w:id="59" w:name="_Hlk482889598"/>
      <w:r w:rsidR="00984EA4" w:rsidRPr="006C5677">
        <w:rPr>
          <w:rFonts w:ascii="Book Antiqua" w:hAnsi="Book Antiqua"/>
        </w:rPr>
        <w:t>670.91</w:t>
      </w:r>
      <w:r w:rsidR="00DA359D">
        <w:rPr>
          <w:rFonts w:ascii="Book Antiqua" w:hAnsi="Book Antiqua" w:hint="eastAsia"/>
        </w:rPr>
        <w:t xml:space="preserve"> </w:t>
      </w:r>
      <w:r w:rsidR="00984EA4" w:rsidRPr="006C5677">
        <w:rPr>
          <w:rFonts w:ascii="Book Antiqua" w:hAnsi="Book Antiqua"/>
        </w:rPr>
        <w:t>±</w:t>
      </w:r>
      <w:r w:rsidR="00DA359D">
        <w:rPr>
          <w:rFonts w:ascii="Book Antiqua" w:hAnsi="Book Antiqua" w:hint="eastAsia"/>
        </w:rPr>
        <w:t xml:space="preserve"> </w:t>
      </w:r>
      <w:r w:rsidR="00984EA4" w:rsidRPr="006C5677">
        <w:rPr>
          <w:rFonts w:ascii="Book Antiqua" w:hAnsi="Book Antiqua"/>
        </w:rPr>
        <w:t xml:space="preserve">79.80 </w:t>
      </w:r>
      <w:r w:rsidR="00984EA4" w:rsidRPr="006C5677">
        <w:rPr>
          <w:rFonts w:ascii="Book Antiqua" w:hAnsi="Book Antiqua"/>
          <w:i/>
        </w:rPr>
        <w:t>vs</w:t>
      </w:r>
      <w:r w:rsidR="00984EA4" w:rsidRPr="006C5677">
        <w:rPr>
          <w:rFonts w:ascii="Book Antiqua" w:hAnsi="Book Antiqua"/>
        </w:rPr>
        <w:t xml:space="preserve"> 462.30</w:t>
      </w:r>
      <w:r w:rsidR="00DA359D">
        <w:rPr>
          <w:rFonts w:ascii="Book Antiqua" w:hAnsi="Book Antiqua" w:hint="eastAsia"/>
        </w:rPr>
        <w:t xml:space="preserve"> </w:t>
      </w:r>
      <w:r w:rsidR="00984EA4" w:rsidRPr="006C5677">
        <w:rPr>
          <w:rFonts w:ascii="Book Antiqua" w:hAnsi="Book Antiqua"/>
        </w:rPr>
        <w:t>±</w:t>
      </w:r>
      <w:r w:rsidR="00DA359D">
        <w:rPr>
          <w:rFonts w:ascii="Book Antiqua" w:hAnsi="Book Antiqua" w:hint="eastAsia"/>
        </w:rPr>
        <w:t xml:space="preserve"> </w:t>
      </w:r>
      <w:r w:rsidR="00984EA4" w:rsidRPr="006C5677">
        <w:rPr>
          <w:rFonts w:ascii="Book Antiqua" w:hAnsi="Book Antiqua"/>
        </w:rPr>
        <w:t>60.07,</w:t>
      </w:r>
      <w:bookmarkEnd w:id="59"/>
      <w:r w:rsidR="00984EA4" w:rsidRPr="006C5677">
        <w:rPr>
          <w:rFonts w:ascii="Book Antiqua" w:hAnsi="Book Antiqua"/>
        </w:rPr>
        <w:t xml:space="preserve"> </w:t>
      </w:r>
      <w:r w:rsidR="00984EA4" w:rsidRPr="006C5677">
        <w:rPr>
          <w:rFonts w:ascii="Book Antiqua" w:hAnsi="Book Antiqua"/>
          <w:i/>
        </w:rPr>
        <w:t>P</w:t>
      </w:r>
      <w:r w:rsidR="00DA359D">
        <w:rPr>
          <w:rFonts w:ascii="Book Antiqua" w:hAnsi="Book Antiqua" w:hint="eastAsia"/>
          <w:i/>
        </w:rPr>
        <w:t xml:space="preserve"> </w:t>
      </w:r>
      <w:r w:rsidR="00984EA4" w:rsidRPr="006C5677">
        <w:rPr>
          <w:rFonts w:ascii="Book Antiqua" w:hAnsi="Book Antiqua"/>
        </w:rPr>
        <w:t>&gt;</w:t>
      </w:r>
      <w:r w:rsidR="00DA359D">
        <w:rPr>
          <w:rFonts w:ascii="Book Antiqua" w:hAnsi="Book Antiqua" w:hint="eastAsia"/>
        </w:rPr>
        <w:t xml:space="preserve"> </w:t>
      </w:r>
      <w:r w:rsidR="00984EA4" w:rsidRPr="006C5677">
        <w:rPr>
          <w:rFonts w:ascii="Book Antiqua" w:hAnsi="Book Antiqua"/>
        </w:rPr>
        <w:t xml:space="preserve">0.05, Figure 9D; </w:t>
      </w:r>
      <w:r w:rsidR="00984EA4" w:rsidRPr="00DA359D">
        <w:rPr>
          <w:rFonts w:ascii="Book Antiqua" w:hAnsi="Book Antiqua"/>
          <w:i/>
        </w:rPr>
        <w:t>n</w:t>
      </w:r>
      <w:r w:rsidR="00984EA4" w:rsidRPr="006C5677">
        <w:rPr>
          <w:rFonts w:ascii="Book Antiqua" w:hAnsi="Book Antiqua"/>
        </w:rPr>
        <w:t xml:space="preserve"> = 8 per group) </w:t>
      </w:r>
      <w:r w:rsidRPr="006C5677">
        <w:rPr>
          <w:rFonts w:ascii="Book Antiqua" w:hAnsi="Book Antiqua"/>
        </w:rPr>
        <w:t>showed a lesion or abnormality in the gastric mucosa of either group.</w:t>
      </w:r>
    </w:p>
    <w:p w14:paraId="755A4B60" w14:textId="77777777" w:rsidR="00DA359D" w:rsidRPr="006C5677" w:rsidRDefault="00DA359D" w:rsidP="00DA359D">
      <w:pPr>
        <w:spacing w:line="360" w:lineRule="auto"/>
        <w:contextualSpacing/>
        <w:jc w:val="both"/>
        <w:rPr>
          <w:rFonts w:ascii="Book Antiqua" w:hAnsi="Book Antiqua"/>
        </w:rPr>
      </w:pPr>
    </w:p>
    <w:p w14:paraId="2EBB8893" w14:textId="42D55DE6" w:rsidR="005919C4" w:rsidRPr="006C5677" w:rsidRDefault="005919C4" w:rsidP="006C5677">
      <w:pPr>
        <w:spacing w:line="360" w:lineRule="auto"/>
        <w:contextualSpacing/>
        <w:jc w:val="both"/>
        <w:rPr>
          <w:rFonts w:ascii="Book Antiqua" w:hAnsi="Book Antiqua"/>
          <w:b/>
          <w:i/>
        </w:rPr>
      </w:pPr>
      <w:r w:rsidRPr="006C5677">
        <w:rPr>
          <w:rFonts w:ascii="Book Antiqua" w:hAnsi="Book Antiqua"/>
          <w:b/>
          <w:i/>
        </w:rPr>
        <w:t xml:space="preserve">Delayed </w:t>
      </w:r>
      <w:r w:rsidR="00DA359D" w:rsidRPr="006C5677">
        <w:rPr>
          <w:rFonts w:ascii="Book Antiqua" w:hAnsi="Book Antiqua"/>
          <w:b/>
          <w:i/>
        </w:rPr>
        <w:t>gastric emptying</w:t>
      </w:r>
    </w:p>
    <w:p w14:paraId="6B733441" w14:textId="29C9151D" w:rsidR="005919C4" w:rsidRDefault="005919C4" w:rsidP="00DA359D">
      <w:pPr>
        <w:spacing w:line="360" w:lineRule="auto"/>
        <w:contextualSpacing/>
        <w:jc w:val="both"/>
        <w:rPr>
          <w:rFonts w:ascii="Book Antiqua" w:hAnsi="Book Antiqua"/>
        </w:rPr>
      </w:pPr>
      <w:r w:rsidRPr="006C5677">
        <w:rPr>
          <w:rFonts w:ascii="Book Antiqua" w:hAnsi="Book Antiqua"/>
        </w:rPr>
        <w:t>After 18 hours of fasting, the adult rats of the sequential-stress-treated and control groups consumed similar amount of solid food in a 3-hour period (6.52</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0.34 g </w:t>
      </w:r>
      <w:r w:rsidRPr="006C5677">
        <w:rPr>
          <w:rFonts w:ascii="Book Antiqua" w:hAnsi="Book Antiqua"/>
          <w:i/>
        </w:rPr>
        <w:t>vs</w:t>
      </w:r>
      <w:r w:rsidRPr="006C5677">
        <w:rPr>
          <w:rFonts w:ascii="Book Antiqua" w:hAnsi="Book Antiqua"/>
        </w:rPr>
        <w:t xml:space="preserve"> 6.75</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0.51 g,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&gt;</w:t>
      </w:r>
      <w:r w:rsidR="00DA359D">
        <w:rPr>
          <w:rFonts w:ascii="Book Antiqua" w:hAnsi="Book Antiqua" w:hint="eastAsia"/>
          <w:i/>
        </w:rPr>
        <w:t xml:space="preserve"> </w:t>
      </w:r>
      <w:r w:rsidRPr="006C5677">
        <w:rPr>
          <w:rFonts w:ascii="Book Antiqua" w:hAnsi="Book Antiqua"/>
        </w:rPr>
        <w:t>0.05, respectively; Figure 10A</w:t>
      </w:r>
      <w:r w:rsidR="00005183" w:rsidRPr="006C5677">
        <w:rPr>
          <w:rFonts w:ascii="Book Antiqua" w:hAnsi="Book Antiqua"/>
        </w:rPr>
        <w:t>,</w:t>
      </w:r>
      <w:r w:rsidR="00D245D8" w:rsidRPr="006C5677">
        <w:rPr>
          <w:rFonts w:ascii="Book Antiqua" w:hAnsi="Book Antiqua"/>
        </w:rPr>
        <w:t xml:space="preserve"> </w:t>
      </w:r>
      <w:r w:rsidR="00D245D8" w:rsidRPr="00DA359D">
        <w:rPr>
          <w:rFonts w:ascii="Book Antiqua" w:hAnsi="Book Antiqua"/>
          <w:i/>
        </w:rPr>
        <w:t>n</w:t>
      </w:r>
      <w:r w:rsidR="00D245D8" w:rsidRPr="006C5677">
        <w:rPr>
          <w:rFonts w:ascii="Book Antiqua" w:hAnsi="Book Antiqua"/>
        </w:rPr>
        <w:t xml:space="preserve"> = 8 in each group</w:t>
      </w:r>
      <w:r w:rsidRPr="006C5677">
        <w:rPr>
          <w:rFonts w:ascii="Book Antiqua" w:hAnsi="Book Antiqua"/>
        </w:rPr>
        <w:t>). However, compared with that observed in the controls, the sequential-stress-treated rats exhibited a significant increase in the gastric contents 3 hours post food intake (3.50</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0.51 </w:t>
      </w:r>
      <w:r w:rsidRPr="006C5677">
        <w:rPr>
          <w:rFonts w:ascii="Book Antiqua" w:hAnsi="Book Antiqua"/>
          <w:i/>
        </w:rPr>
        <w:t xml:space="preserve">vs </w:t>
      </w:r>
      <w:r w:rsidRPr="006C5677">
        <w:rPr>
          <w:rFonts w:ascii="Book Antiqua" w:hAnsi="Book Antiqua"/>
        </w:rPr>
        <w:t>2.02</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0.38,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0.05</w:t>
      </w:r>
      <w:r w:rsidR="00DA359D">
        <w:rPr>
          <w:rFonts w:ascii="Book Antiqua" w:hAnsi="Book Antiqua" w:hint="eastAsia"/>
        </w:rPr>
        <w:t>;</w:t>
      </w:r>
      <w:r w:rsidRPr="006C5677">
        <w:rPr>
          <w:rFonts w:ascii="Book Antiqua" w:hAnsi="Book Antiqua"/>
        </w:rPr>
        <w:t xml:space="preserve"> Figure 10A) and decrease in the rate of gastric emptying of the food ingested (</w:t>
      </w:r>
      <w:bookmarkStart w:id="60" w:name="_Hlk482889806"/>
      <w:r w:rsidRPr="006C5677">
        <w:rPr>
          <w:rFonts w:ascii="Book Antiqua" w:hAnsi="Book Antiqua"/>
        </w:rPr>
        <w:t>49.55</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 xml:space="preserve">5.11 </w:t>
      </w:r>
      <w:r w:rsidRPr="006C5677">
        <w:rPr>
          <w:rFonts w:ascii="Book Antiqua" w:hAnsi="Book Antiqua"/>
          <w:i/>
        </w:rPr>
        <w:t xml:space="preserve">vs </w:t>
      </w:r>
      <w:r w:rsidRPr="006C5677">
        <w:rPr>
          <w:rFonts w:ascii="Book Antiqua" w:hAnsi="Book Antiqua"/>
        </w:rPr>
        <w:t>71.37</w:t>
      </w:r>
      <w:r w:rsidR="00DA359D">
        <w:rPr>
          <w:rFonts w:ascii="Book Antiqua" w:hAnsi="Book Antiqua" w:hint="eastAsia"/>
        </w:rPr>
        <w:t xml:space="preserve"> </w:t>
      </w:r>
      <w:r w:rsidRPr="006C5677">
        <w:rPr>
          <w:rFonts w:ascii="Book Antiqua" w:hAnsi="Book Antiqua"/>
        </w:rPr>
        <w:t>±</w:t>
      </w:r>
      <w:r w:rsidR="00DA359D">
        <w:rPr>
          <w:rFonts w:ascii="Book Antiqua" w:hAnsi="Book Antiqua" w:hint="eastAsia"/>
        </w:rPr>
        <w:t xml:space="preserve"> </w:t>
      </w:r>
      <w:r w:rsidRPr="006C5677">
        <w:rPr>
          <w:rFonts w:ascii="Book Antiqua" w:hAnsi="Book Antiqua"/>
        </w:rPr>
        <w:t>3.36</w:t>
      </w:r>
      <w:bookmarkEnd w:id="60"/>
      <w:r w:rsidR="00DA359D">
        <w:rPr>
          <w:rFonts w:ascii="Book Antiqua" w:hAnsi="Book Antiqua" w:hint="eastAsia"/>
        </w:rPr>
        <w:t xml:space="preserve">; </w:t>
      </w:r>
      <w:r w:rsidRPr="006C5677">
        <w:rPr>
          <w:rFonts w:ascii="Book Antiqua" w:hAnsi="Book Antiqua"/>
          <w:i/>
        </w:rPr>
        <w:t>P</w:t>
      </w:r>
      <w:r w:rsidR="00DA359D">
        <w:rPr>
          <w:rFonts w:ascii="Book Antiqua" w:hAnsi="Book Antiqua" w:hint="eastAsia"/>
          <w:i/>
        </w:rPr>
        <w:t xml:space="preserve"> </w:t>
      </w:r>
      <w:r w:rsidRPr="006C5677">
        <w:rPr>
          <w:rFonts w:ascii="Book Antiqua" w:hAnsi="Book Antiqua"/>
          <w:i/>
        </w:rPr>
        <w:t>&lt;</w:t>
      </w:r>
      <w:r w:rsidR="00DA359D">
        <w:rPr>
          <w:rFonts w:ascii="Book Antiqua" w:hAnsi="Book Antiqua" w:hint="eastAsia"/>
          <w:i/>
        </w:rPr>
        <w:t xml:space="preserve"> </w:t>
      </w:r>
      <w:r w:rsidRPr="006C5677">
        <w:rPr>
          <w:rFonts w:ascii="Book Antiqua" w:hAnsi="Book Antiqua"/>
        </w:rPr>
        <w:t>0.05</w:t>
      </w:r>
      <w:r w:rsidR="00DA359D">
        <w:rPr>
          <w:rFonts w:ascii="Book Antiqua" w:hAnsi="Book Antiqua" w:hint="eastAsia"/>
        </w:rPr>
        <w:t xml:space="preserve">; </w:t>
      </w:r>
      <w:r w:rsidRPr="006C5677">
        <w:rPr>
          <w:rFonts w:ascii="Book Antiqua" w:hAnsi="Book Antiqua"/>
        </w:rPr>
        <w:t xml:space="preserve">Figure 10B). </w:t>
      </w:r>
    </w:p>
    <w:p w14:paraId="0DBACA39" w14:textId="77777777" w:rsidR="00DA359D" w:rsidRPr="006C5677" w:rsidRDefault="00DA359D" w:rsidP="00DA359D">
      <w:pPr>
        <w:spacing w:line="360" w:lineRule="auto"/>
        <w:contextualSpacing/>
        <w:jc w:val="both"/>
        <w:rPr>
          <w:rFonts w:ascii="Book Antiqua" w:hAnsi="Book Antiqua"/>
        </w:rPr>
      </w:pPr>
    </w:p>
    <w:p w14:paraId="3DA89767" w14:textId="77777777" w:rsidR="005919C4" w:rsidRPr="006C5677" w:rsidRDefault="000509CD" w:rsidP="006C5677">
      <w:pPr>
        <w:spacing w:line="360" w:lineRule="auto"/>
        <w:contextualSpacing/>
        <w:jc w:val="both"/>
        <w:rPr>
          <w:rFonts w:ascii="Book Antiqua" w:hAnsi="Book Antiqua"/>
        </w:rPr>
      </w:pPr>
      <w:r w:rsidRPr="006C5677">
        <w:rPr>
          <w:rFonts w:ascii="Book Antiqua" w:hAnsi="Book Antiqua"/>
          <w:b/>
        </w:rPr>
        <w:t>DISCUSSION</w:t>
      </w:r>
    </w:p>
    <w:p w14:paraId="07C51294" w14:textId="223BCEE1" w:rsidR="005919C4" w:rsidRPr="006C5677" w:rsidRDefault="005919C4" w:rsidP="00DA359D">
      <w:pPr>
        <w:spacing w:line="360" w:lineRule="auto"/>
        <w:contextualSpacing/>
        <w:jc w:val="both"/>
        <w:rPr>
          <w:rFonts w:ascii="Book Antiqua" w:hAnsi="Book Antiqua"/>
        </w:rPr>
      </w:pPr>
      <w:r w:rsidRPr="006C5677">
        <w:rPr>
          <w:rFonts w:ascii="Book Antiqua" w:hAnsi="Book Antiqua"/>
        </w:rPr>
        <w:t>Anxiety is one of the most common symptoms among FD patients and an important cause of refractory FD, with a high incidence of 40</w:t>
      </w:r>
      <w:r w:rsidR="00DA359D">
        <w:rPr>
          <w:rFonts w:ascii="Book Antiqua" w:hAnsi="Book Antiqua" w:hint="eastAsia"/>
        </w:rPr>
        <w:t>%</w:t>
      </w:r>
      <w:r w:rsidRPr="006C5677">
        <w:rPr>
          <w:rFonts w:ascii="Book Antiqua" w:hAnsi="Book Antiqua"/>
        </w:rPr>
        <w:t>-90% in the clinic</w:t>
      </w:r>
      <w:r w:rsidR="00200981" w:rsidRPr="00200981">
        <w:rPr>
          <w:rFonts w:ascii="Book Antiqua" w:hAnsi="Book Antiqua"/>
          <w:vertAlign w:val="superscript"/>
        </w:rPr>
        <w:t>[</w:t>
      </w:r>
      <w:r w:rsidRPr="006C5677">
        <w:rPr>
          <w:rFonts w:ascii="Book Antiqua" w:hAnsi="Book Antiqua"/>
          <w:vertAlign w:val="superscript"/>
        </w:rPr>
        <w:t>11]</w:t>
      </w:r>
      <w:r w:rsidRPr="006C5677">
        <w:rPr>
          <w:rFonts w:ascii="Book Antiqua" w:hAnsi="Book Antiqua"/>
        </w:rPr>
        <w:t>. As previously described, anxiety may induce a functional disturbance of the HPA-axis and neuroendocrine regulation system, increase gastric sensitivity, and further promote the development of FD</w:t>
      </w:r>
      <w:r w:rsidR="00200981" w:rsidRPr="00200981">
        <w:rPr>
          <w:rFonts w:ascii="Book Antiqua" w:hAnsi="Book Antiqua"/>
          <w:vertAlign w:val="superscript"/>
        </w:rPr>
        <w:t>[</w:t>
      </w:r>
      <w:r w:rsidRPr="006C5677">
        <w:rPr>
          <w:rFonts w:ascii="Book Antiqua" w:hAnsi="Book Antiqua"/>
          <w:vertAlign w:val="superscript"/>
        </w:rPr>
        <w:t>14,</w:t>
      </w:r>
      <w:r w:rsidR="00F127AE" w:rsidRPr="006C5677">
        <w:rPr>
          <w:rFonts w:ascii="Book Antiqua" w:hAnsi="Book Antiqua"/>
          <w:vertAlign w:val="superscript"/>
        </w:rPr>
        <w:t>47</w:t>
      </w:r>
      <w:r w:rsidRPr="006C5677">
        <w:rPr>
          <w:rFonts w:ascii="Book Antiqua" w:hAnsi="Book Antiqua"/>
          <w:vertAlign w:val="superscript"/>
        </w:rPr>
        <w:t>]</w:t>
      </w:r>
      <w:r w:rsidRPr="006C5677">
        <w:rPr>
          <w:rFonts w:ascii="Book Antiqua" w:hAnsi="Book Antiqua"/>
        </w:rPr>
        <w:t>. However, the cellular and molecular mechanisms underlying these actions are still unknown. One of the primary reasons for this gap in knowledge is that researchers lack mature animal models mimicking anxiety-like FD with or without GHS.</w:t>
      </w:r>
    </w:p>
    <w:p w14:paraId="2E66682C" w14:textId="50C6F2A7" w:rsidR="005919C4" w:rsidRPr="006C5677" w:rsidRDefault="005919C4" w:rsidP="006C5677">
      <w:pPr>
        <w:spacing w:line="360" w:lineRule="auto"/>
        <w:ind w:firstLine="435"/>
        <w:contextualSpacing/>
        <w:jc w:val="both"/>
        <w:rPr>
          <w:rFonts w:ascii="Book Antiqua" w:hAnsi="Book Antiqua"/>
        </w:rPr>
      </w:pPr>
      <w:r w:rsidRPr="006C5677">
        <w:rPr>
          <w:rFonts w:ascii="Book Antiqua" w:hAnsi="Book Antiqua"/>
        </w:rPr>
        <w:t>Previous studies have suggested that neonatal or adolescent adverse physiological or psychological experiences and adult acute stress are all factors associated with the development of FD</w:t>
      </w:r>
      <w:r w:rsidR="00200981" w:rsidRPr="00200981">
        <w:rPr>
          <w:rFonts w:ascii="Book Antiqua" w:hAnsi="Book Antiqua"/>
          <w:vertAlign w:val="superscript"/>
        </w:rPr>
        <w:t>[</w:t>
      </w:r>
      <w:r w:rsidRPr="006C5677">
        <w:rPr>
          <w:rFonts w:ascii="Book Antiqua" w:hAnsi="Book Antiqua"/>
          <w:vertAlign w:val="superscript"/>
        </w:rPr>
        <w:t>24,25]</w:t>
      </w:r>
      <w:r w:rsidRPr="006C5677">
        <w:rPr>
          <w:rFonts w:ascii="Book Antiqua" w:hAnsi="Book Antiqua"/>
        </w:rPr>
        <w:t xml:space="preserve">. Acute mild gastric irritation in the neonatal period may be one of the causes of chronic </w:t>
      </w:r>
      <w:r w:rsidR="00526196" w:rsidRPr="006C5677">
        <w:rPr>
          <w:rFonts w:ascii="Book Antiqua" w:hAnsi="Book Antiqua"/>
        </w:rPr>
        <w:t>GHS</w:t>
      </w:r>
      <w:r w:rsidRPr="006C5677">
        <w:rPr>
          <w:rFonts w:ascii="Book Antiqua" w:hAnsi="Book Antiqua"/>
        </w:rPr>
        <w:t xml:space="preserve"> and </w:t>
      </w:r>
      <w:r w:rsidRPr="006C5677">
        <w:rPr>
          <w:rFonts w:ascii="Book Antiqua" w:hAnsi="Book Antiqua"/>
        </w:rPr>
        <w:lastRenderedPageBreak/>
        <w:t>gut dysfunction</w:t>
      </w:r>
      <w:r w:rsidR="00200981" w:rsidRPr="00200981">
        <w:rPr>
          <w:rFonts w:ascii="Book Antiqua" w:hAnsi="Book Antiqua"/>
          <w:vertAlign w:val="superscript"/>
        </w:rPr>
        <w:t>[</w:t>
      </w:r>
      <w:r w:rsidRPr="006C5677">
        <w:rPr>
          <w:rFonts w:ascii="Book Antiqua" w:hAnsi="Book Antiqua"/>
          <w:vertAlign w:val="superscript"/>
        </w:rPr>
        <w:t>16]</w:t>
      </w:r>
      <w:r w:rsidRPr="006C5677">
        <w:rPr>
          <w:rFonts w:ascii="Book Antiqua" w:hAnsi="Book Antiqua"/>
        </w:rPr>
        <w:t>. As a negative stimulus in childhood, MS has been proven to induce anxiety-like behavior</w:t>
      </w:r>
      <w:r w:rsidR="00200981" w:rsidRPr="00200981">
        <w:rPr>
          <w:rFonts w:ascii="Book Antiqua" w:hAnsi="Book Antiqua"/>
          <w:vertAlign w:val="superscript"/>
        </w:rPr>
        <w:t>[</w:t>
      </w:r>
      <w:r w:rsidR="00F127AE" w:rsidRPr="006C5677">
        <w:rPr>
          <w:rFonts w:ascii="Book Antiqua" w:hAnsi="Book Antiqua"/>
          <w:vertAlign w:val="superscript"/>
        </w:rPr>
        <w:t>48</w:t>
      </w:r>
      <w:r w:rsidRPr="006C5677">
        <w:rPr>
          <w:rFonts w:ascii="Book Antiqua" w:hAnsi="Book Antiqua"/>
          <w:vertAlign w:val="superscript"/>
        </w:rPr>
        <w:t>,</w:t>
      </w:r>
      <w:r w:rsidR="00F127AE" w:rsidRPr="006C5677">
        <w:rPr>
          <w:rFonts w:ascii="Book Antiqua" w:hAnsi="Book Antiqua"/>
          <w:vertAlign w:val="superscript"/>
        </w:rPr>
        <w:t>49</w:t>
      </w:r>
      <w:r w:rsidRPr="006C5677">
        <w:rPr>
          <w:rFonts w:ascii="Book Antiqua" w:hAnsi="Book Antiqua"/>
          <w:vertAlign w:val="superscript"/>
        </w:rPr>
        <w:t>]</w:t>
      </w:r>
      <w:r w:rsidRPr="006C5677">
        <w:rPr>
          <w:rFonts w:ascii="Book Antiqua" w:hAnsi="Book Antiqua"/>
        </w:rPr>
        <w:t>, affect the regulation from the hypothalamus to the adrenal gland and the retro-regulation from the adrenal gland to hypothalamus of the HPA-axis, and result in an anxiety-like psychological stress reaction</w:t>
      </w:r>
      <w:r w:rsidR="00200981" w:rsidRPr="00200981">
        <w:rPr>
          <w:rFonts w:ascii="Book Antiqua" w:hAnsi="Book Antiqua"/>
          <w:vertAlign w:val="superscript"/>
        </w:rPr>
        <w:t>[</w:t>
      </w:r>
      <w:r w:rsidR="00F127AE" w:rsidRPr="006C5677">
        <w:rPr>
          <w:rFonts w:ascii="Book Antiqua" w:hAnsi="Book Antiqua"/>
          <w:vertAlign w:val="superscript"/>
        </w:rPr>
        <w:t>50</w:t>
      </w:r>
      <w:r w:rsidRPr="006C5677">
        <w:rPr>
          <w:rFonts w:ascii="Book Antiqua" w:hAnsi="Book Antiqua"/>
          <w:vertAlign w:val="superscript"/>
        </w:rPr>
        <w:t>]</w:t>
      </w:r>
      <w:r w:rsidRPr="006C5677">
        <w:rPr>
          <w:rFonts w:ascii="Book Antiqua" w:hAnsi="Book Antiqua"/>
        </w:rPr>
        <w:t>. MS can also have long-lasting influences on emotionality</w:t>
      </w:r>
      <w:r w:rsidR="00200981" w:rsidRPr="00200981">
        <w:rPr>
          <w:rFonts w:ascii="Book Antiqua" w:hAnsi="Book Antiqua"/>
          <w:vertAlign w:val="superscript"/>
        </w:rPr>
        <w:t>[</w:t>
      </w:r>
      <w:r w:rsidRPr="006C5677">
        <w:rPr>
          <w:rFonts w:ascii="Book Antiqua" w:hAnsi="Book Antiqua"/>
          <w:vertAlign w:val="superscript"/>
        </w:rPr>
        <w:t>18]</w:t>
      </w:r>
      <w:r w:rsidRPr="006C5677">
        <w:rPr>
          <w:rFonts w:ascii="Book Antiqua" w:hAnsi="Book Antiqua"/>
        </w:rPr>
        <w:t>, stress responsiveness</w:t>
      </w:r>
      <w:r w:rsidR="00200981" w:rsidRPr="00200981">
        <w:rPr>
          <w:rFonts w:ascii="Book Antiqua" w:hAnsi="Book Antiqua"/>
          <w:vertAlign w:val="superscript"/>
        </w:rPr>
        <w:t>[</w:t>
      </w:r>
      <w:r w:rsidRPr="006C5677">
        <w:rPr>
          <w:rFonts w:ascii="Book Antiqua" w:hAnsi="Book Antiqua"/>
          <w:vertAlign w:val="superscript"/>
        </w:rPr>
        <w:t>19]</w:t>
      </w:r>
      <w:r w:rsidRPr="006C5677">
        <w:rPr>
          <w:rFonts w:ascii="Book Antiqua" w:hAnsi="Book Antiqua"/>
        </w:rPr>
        <w:t>, neurotransmitters in the central nervous system and enteric nervous system</w:t>
      </w:r>
      <w:r w:rsidR="00200981" w:rsidRPr="00200981">
        <w:rPr>
          <w:rFonts w:ascii="Book Antiqua" w:hAnsi="Book Antiqua"/>
          <w:vertAlign w:val="superscript"/>
        </w:rPr>
        <w:t>[</w:t>
      </w:r>
      <w:r w:rsidRPr="006C5677">
        <w:rPr>
          <w:rFonts w:ascii="Book Antiqua" w:hAnsi="Book Antiqua"/>
          <w:vertAlign w:val="superscript"/>
        </w:rPr>
        <w:t>20</w:t>
      </w:r>
      <w:r w:rsidR="009463CD" w:rsidRPr="006C5677">
        <w:rPr>
          <w:rFonts w:ascii="Book Antiqua" w:hAnsi="Book Antiqua"/>
          <w:vertAlign w:val="superscript"/>
        </w:rPr>
        <w:t>,</w:t>
      </w:r>
      <w:r w:rsidRPr="006C5677">
        <w:rPr>
          <w:rFonts w:ascii="Book Antiqua" w:hAnsi="Book Antiqua"/>
          <w:vertAlign w:val="superscript"/>
        </w:rPr>
        <w:t>21]</w:t>
      </w:r>
      <w:r w:rsidRPr="006C5677">
        <w:rPr>
          <w:rFonts w:ascii="Book Antiqua" w:hAnsi="Book Antiqua"/>
        </w:rPr>
        <w:t>, and visceral sensitivity</w:t>
      </w:r>
      <w:r w:rsidR="00200981" w:rsidRPr="00200981">
        <w:rPr>
          <w:rFonts w:ascii="Book Antiqua" w:hAnsi="Book Antiqua"/>
          <w:vertAlign w:val="superscript"/>
        </w:rPr>
        <w:t>[</w:t>
      </w:r>
      <w:r w:rsidRPr="006C5677">
        <w:rPr>
          <w:rFonts w:ascii="Book Antiqua" w:hAnsi="Book Antiqua"/>
          <w:vertAlign w:val="superscript"/>
        </w:rPr>
        <w:t>23]</w:t>
      </w:r>
      <w:r w:rsidRPr="006C5677">
        <w:rPr>
          <w:rFonts w:ascii="Book Antiqua" w:hAnsi="Book Antiqua"/>
        </w:rPr>
        <w:t>. Acute stress in adulthood has similar effects on the HPA-axis as MS and has a certain impact on gastric motility and gastric accommodation by influencing the secretion of ghrelin</w:t>
      </w:r>
      <w:r w:rsidR="00200981" w:rsidRPr="00200981">
        <w:rPr>
          <w:rFonts w:ascii="Book Antiqua" w:hAnsi="Book Antiqua"/>
          <w:vertAlign w:val="superscript"/>
        </w:rPr>
        <w:t>[</w:t>
      </w:r>
      <w:r w:rsidRPr="006C5677">
        <w:rPr>
          <w:rFonts w:ascii="Book Antiqua" w:hAnsi="Book Antiqua"/>
          <w:vertAlign w:val="superscript"/>
        </w:rPr>
        <w:t>35,5</w:t>
      </w:r>
      <w:r w:rsidR="00F127AE" w:rsidRPr="006C5677">
        <w:rPr>
          <w:rFonts w:ascii="Book Antiqua" w:hAnsi="Book Antiqua"/>
          <w:vertAlign w:val="superscript"/>
        </w:rPr>
        <w:t>1</w:t>
      </w:r>
      <w:r w:rsidRPr="006C5677">
        <w:rPr>
          <w:rFonts w:ascii="Book Antiqua" w:hAnsi="Book Antiqua"/>
          <w:vertAlign w:val="superscript"/>
        </w:rPr>
        <w:t>]</w:t>
      </w:r>
      <w:r w:rsidRPr="006C5677">
        <w:rPr>
          <w:rFonts w:ascii="Book Antiqua" w:hAnsi="Book Antiqua"/>
        </w:rPr>
        <w:t xml:space="preserve">. </w:t>
      </w:r>
    </w:p>
    <w:p w14:paraId="29B72080" w14:textId="713A57D2" w:rsidR="005919C4" w:rsidRPr="006C5677" w:rsidRDefault="005919C4" w:rsidP="006C5677">
      <w:pPr>
        <w:spacing w:line="360" w:lineRule="auto"/>
        <w:ind w:firstLine="435"/>
        <w:contextualSpacing/>
        <w:jc w:val="both"/>
        <w:rPr>
          <w:rFonts w:ascii="Book Antiqua" w:hAnsi="Book Antiqua"/>
        </w:rPr>
      </w:pPr>
      <w:r w:rsidRPr="006C5677">
        <w:rPr>
          <w:rFonts w:ascii="Book Antiqua" w:hAnsi="Book Antiqua"/>
        </w:rPr>
        <w:t>However, although studies published previously have reported some FD-like GHS animal models that have been successfully created using MS, acute stress or neonatal gastric irritation</w:t>
      </w:r>
      <w:r w:rsidR="00200981" w:rsidRPr="00200981">
        <w:rPr>
          <w:rFonts w:ascii="Book Antiqua" w:hAnsi="Book Antiqua"/>
          <w:vertAlign w:val="superscript"/>
        </w:rPr>
        <w:t>[</w:t>
      </w:r>
      <w:r w:rsidRPr="006C5677">
        <w:rPr>
          <w:rFonts w:ascii="Book Antiqua" w:hAnsi="Book Antiqua"/>
          <w:vertAlign w:val="superscript"/>
        </w:rPr>
        <w:t>15-17]</w:t>
      </w:r>
      <w:r w:rsidRPr="006C5677">
        <w:rPr>
          <w:rFonts w:ascii="Book Antiqua" w:hAnsi="Book Antiqua"/>
        </w:rPr>
        <w:t>, few of them focused on the psychological stress responses such as anxiety and depression that the stimuli caused in the experimental animals and the interaction or mechanisms between the psychological stress responses and the GHS in FD</w:t>
      </w:r>
      <w:r w:rsidR="00C05B41" w:rsidRPr="006C5677">
        <w:rPr>
          <w:rFonts w:ascii="Book Antiqua" w:hAnsi="Book Antiqua"/>
        </w:rPr>
        <w:t xml:space="preserve"> from the perspective of brain-blood-stomach axis</w:t>
      </w:r>
      <w:r w:rsidRPr="006C5677">
        <w:rPr>
          <w:rFonts w:ascii="Book Antiqua" w:hAnsi="Book Antiqua"/>
        </w:rPr>
        <w:t>.</w:t>
      </w:r>
    </w:p>
    <w:p w14:paraId="71669109" w14:textId="6B7C634E" w:rsidR="005919C4" w:rsidRPr="006C5677" w:rsidRDefault="005919C4" w:rsidP="006C5677">
      <w:pPr>
        <w:spacing w:line="360" w:lineRule="auto"/>
        <w:ind w:firstLine="435"/>
        <w:contextualSpacing/>
        <w:jc w:val="both"/>
        <w:rPr>
          <w:rFonts w:ascii="Book Antiqua" w:hAnsi="Book Antiqua"/>
        </w:rPr>
      </w:pPr>
      <w:r w:rsidRPr="006C5677">
        <w:rPr>
          <w:rFonts w:ascii="Book Antiqua" w:hAnsi="Book Antiqua"/>
          <w:b/>
        </w:rPr>
        <w:t xml:space="preserve"> </w:t>
      </w:r>
      <w:r w:rsidRPr="006C5677">
        <w:rPr>
          <w:rFonts w:ascii="Book Antiqua" w:hAnsi="Book Antiqua"/>
        </w:rPr>
        <w:t>Our study showed that although AGI combined with MS and RS could induce the superficial sloughing of the gastric mucosa in the initiation stage, this change could recover rapidly in a short period, and the histological and MPO tests of the gastric mucosa were completely normal at 8 weeks postnatal, which agrees with the definition of FD. Compared with that in the controls, there was a significant decrease in the rate of gastric emptying in the sequential-stress-treated rats but no significant difference in the food intake amount between the two groups. These findings are in accordance with the clinical observations that up to 40% of patients with FD suffer from a delay in gastric emptying</w:t>
      </w:r>
      <w:r w:rsidR="00200981" w:rsidRPr="00200981">
        <w:rPr>
          <w:rFonts w:ascii="Book Antiqua" w:hAnsi="Book Antiqua"/>
          <w:vertAlign w:val="superscript"/>
        </w:rPr>
        <w:t>[</w:t>
      </w:r>
      <w:r w:rsidRPr="006C5677">
        <w:rPr>
          <w:rFonts w:ascii="Book Antiqua" w:hAnsi="Book Antiqua"/>
          <w:vertAlign w:val="superscript"/>
        </w:rPr>
        <w:t>5</w:t>
      </w:r>
      <w:r w:rsidR="00F127AE" w:rsidRPr="006C5677">
        <w:rPr>
          <w:rFonts w:ascii="Book Antiqua" w:hAnsi="Book Antiqua"/>
          <w:vertAlign w:val="superscript"/>
        </w:rPr>
        <w:t>2</w:t>
      </w:r>
      <w:r w:rsidRPr="006C5677">
        <w:rPr>
          <w:rFonts w:ascii="Book Antiqua" w:hAnsi="Book Antiqua"/>
          <w:vertAlign w:val="superscript"/>
        </w:rPr>
        <w:t>-5</w:t>
      </w:r>
      <w:r w:rsidR="00F127AE" w:rsidRPr="006C5677">
        <w:rPr>
          <w:rFonts w:ascii="Book Antiqua" w:hAnsi="Book Antiqua"/>
          <w:vertAlign w:val="superscript"/>
        </w:rPr>
        <w:t>4</w:t>
      </w:r>
      <w:r w:rsidRPr="006C5677">
        <w:rPr>
          <w:rFonts w:ascii="Book Antiqua" w:hAnsi="Book Antiqua"/>
          <w:vertAlign w:val="superscript"/>
        </w:rPr>
        <w:t>]</w:t>
      </w:r>
      <w:r w:rsidRPr="006C5677">
        <w:rPr>
          <w:rFonts w:ascii="Book Antiqua" w:hAnsi="Book Antiqua"/>
        </w:rPr>
        <w:t>. In addition, the AWR and EMG tests of our study also successfully mimicked the GHS in FD, which has been thought to exist in 35</w:t>
      </w:r>
      <w:r w:rsidR="00DA359D">
        <w:rPr>
          <w:rFonts w:ascii="Book Antiqua" w:hAnsi="Book Antiqua" w:hint="eastAsia"/>
        </w:rPr>
        <w:t>%</w:t>
      </w:r>
      <w:r w:rsidRPr="006C5677">
        <w:rPr>
          <w:rFonts w:ascii="Book Antiqua" w:hAnsi="Book Antiqua"/>
        </w:rPr>
        <w:t>-65% of patients with FD and to be a main cause for refractory FD</w:t>
      </w:r>
      <w:r w:rsidR="00200981" w:rsidRPr="00200981">
        <w:rPr>
          <w:rFonts w:ascii="Book Antiqua" w:hAnsi="Book Antiqua"/>
          <w:vertAlign w:val="superscript"/>
        </w:rPr>
        <w:t>[</w:t>
      </w:r>
      <w:r w:rsidRPr="006C5677">
        <w:rPr>
          <w:rFonts w:ascii="Book Antiqua" w:hAnsi="Book Antiqua"/>
          <w:vertAlign w:val="superscript"/>
        </w:rPr>
        <w:t>1,2,7]</w:t>
      </w:r>
      <w:r w:rsidRPr="006C5677">
        <w:rPr>
          <w:rFonts w:ascii="Book Antiqua" w:hAnsi="Book Antiqua"/>
        </w:rPr>
        <w:t xml:space="preserve">.  </w:t>
      </w:r>
    </w:p>
    <w:p w14:paraId="06D6EB80" w14:textId="77777777" w:rsidR="005919C4" w:rsidRPr="006C5677" w:rsidRDefault="005919C4" w:rsidP="006C5677">
      <w:pPr>
        <w:spacing w:line="360" w:lineRule="auto"/>
        <w:ind w:firstLine="435"/>
        <w:contextualSpacing/>
        <w:jc w:val="both"/>
        <w:rPr>
          <w:rFonts w:ascii="Book Antiqua" w:hAnsi="Book Antiqua"/>
        </w:rPr>
      </w:pPr>
      <w:r w:rsidRPr="006C5677">
        <w:rPr>
          <w:rFonts w:ascii="Book Antiqua" w:hAnsi="Book Antiqua"/>
        </w:rPr>
        <w:lastRenderedPageBreak/>
        <w:t xml:space="preserve">Anxiety is another characteristic of FD. Our study found that the sequential-stress-treated rats spent less time and showed fewer entries into the open arms of EPM than the control rats. Similarly, in the OF test, the sequential-stress-treated rats seemed to avoid staying in the central area, moved a shorter distance, climbed fewer grids, and walked slower than the control animals. The sequential-stress-treated rats demonstrated typical anxiety-like behaviors. These results showed that we have successfully developed a potential anxiety-like GHS rat model of FD. </w:t>
      </w:r>
    </w:p>
    <w:p w14:paraId="7E155042" w14:textId="296F2586" w:rsidR="005919C4" w:rsidRPr="006C5677" w:rsidRDefault="005919C4" w:rsidP="006C5677">
      <w:pPr>
        <w:spacing w:line="360" w:lineRule="auto"/>
        <w:ind w:firstLineChars="200" w:firstLine="480"/>
        <w:contextualSpacing/>
        <w:jc w:val="both"/>
        <w:rPr>
          <w:rFonts w:ascii="Book Antiqua" w:hAnsi="Book Antiqua"/>
        </w:rPr>
      </w:pPr>
      <w:r w:rsidRPr="006C5677">
        <w:rPr>
          <w:rFonts w:ascii="Book Antiqua" w:hAnsi="Book Antiqua"/>
        </w:rPr>
        <w:t>5-HT is thought to be closely related to both anxiety and the function of the gut system, but the mechanism of its effects is still controversial. In the brain, some reports have found that inhibiting the reuptake of 5-HT by the presynaptic membrane, activating the 5-HT1AR, or up-regulating the expression of the 5-HT1AR protein may produce anxiolytic effects</w:t>
      </w:r>
      <w:r w:rsidR="00200981" w:rsidRPr="00DA359D">
        <w:rPr>
          <w:rFonts w:ascii="Book Antiqua" w:hAnsi="Book Antiqua"/>
          <w:vertAlign w:val="superscript"/>
        </w:rPr>
        <w:t>[</w:t>
      </w:r>
      <w:r w:rsidRPr="006C5677">
        <w:rPr>
          <w:rFonts w:ascii="Book Antiqua" w:hAnsi="Book Antiqua"/>
          <w:vertAlign w:val="superscript"/>
        </w:rPr>
        <w:t>26,5</w:t>
      </w:r>
      <w:r w:rsidR="00F127AE" w:rsidRPr="006C5677">
        <w:rPr>
          <w:rFonts w:ascii="Book Antiqua" w:hAnsi="Book Antiqua"/>
          <w:vertAlign w:val="superscript"/>
        </w:rPr>
        <w:t>5</w:t>
      </w:r>
      <w:r w:rsidRPr="006C5677">
        <w:rPr>
          <w:rFonts w:ascii="Book Antiqua" w:hAnsi="Book Antiqua"/>
          <w:vertAlign w:val="superscript"/>
        </w:rPr>
        <w:t>-</w:t>
      </w:r>
      <w:r w:rsidR="00F127AE" w:rsidRPr="006C5677">
        <w:rPr>
          <w:rFonts w:ascii="Book Antiqua" w:hAnsi="Book Antiqua"/>
          <w:vertAlign w:val="superscript"/>
        </w:rPr>
        <w:t>57</w:t>
      </w:r>
      <w:r w:rsidRPr="006C5677">
        <w:rPr>
          <w:rFonts w:ascii="Book Antiqua" w:hAnsi="Book Antiqua"/>
          <w:vertAlign w:val="superscript"/>
        </w:rPr>
        <w:t>]</w:t>
      </w:r>
      <w:r w:rsidRPr="006C5677">
        <w:rPr>
          <w:rFonts w:ascii="Book Antiqua" w:hAnsi="Book Antiqua"/>
        </w:rPr>
        <w:t>. In the gut, there are five types of 5-HT receptors, the 5-HT1, 2, 3, 4, and 7 receptor, distributed throughout the gastrointestinal wall. The different types of receptors play different roles in the regulation of gastrointestinal function. The 5-HT1AR and 5-HT7 receptor in the stomach mainly mediate the gastric accommodative relaxation and the delay of gastric emptying</w:t>
      </w:r>
      <w:r w:rsidR="00200981" w:rsidRPr="00200981">
        <w:rPr>
          <w:rFonts w:ascii="Book Antiqua" w:hAnsi="Book Antiqua"/>
          <w:vertAlign w:val="superscript"/>
        </w:rPr>
        <w:t>[</w:t>
      </w:r>
      <w:r w:rsidR="00F127AE" w:rsidRPr="006C5677">
        <w:rPr>
          <w:rFonts w:ascii="Book Antiqua" w:hAnsi="Book Antiqua"/>
          <w:vertAlign w:val="superscript"/>
        </w:rPr>
        <w:t>58</w:t>
      </w:r>
      <w:r w:rsidRPr="006C5677">
        <w:rPr>
          <w:rFonts w:ascii="Book Antiqua" w:hAnsi="Book Antiqua"/>
          <w:vertAlign w:val="superscript"/>
        </w:rPr>
        <w:t>-6</w:t>
      </w:r>
      <w:r w:rsidR="00F127AE" w:rsidRPr="006C5677">
        <w:rPr>
          <w:rFonts w:ascii="Book Antiqua" w:hAnsi="Book Antiqua"/>
          <w:vertAlign w:val="superscript"/>
        </w:rPr>
        <w:t>0</w:t>
      </w:r>
      <w:r w:rsidRPr="006C5677">
        <w:rPr>
          <w:rFonts w:ascii="Book Antiqua" w:hAnsi="Book Antiqua"/>
          <w:vertAlign w:val="superscript"/>
        </w:rPr>
        <w:t>]</w:t>
      </w:r>
      <w:r w:rsidRPr="006C5677">
        <w:rPr>
          <w:rFonts w:ascii="Book Antiqua" w:hAnsi="Book Antiqua"/>
        </w:rPr>
        <w:t>, while the 5-HT2, 3, and 4 receptors mainly participate in the contractive regulation of the gastrointestinal smooth muscle</w:t>
      </w:r>
      <w:r w:rsidR="00200981" w:rsidRPr="00200981">
        <w:rPr>
          <w:rFonts w:ascii="Book Antiqua" w:hAnsi="Book Antiqua"/>
          <w:vertAlign w:val="superscript"/>
        </w:rPr>
        <w:t>[</w:t>
      </w:r>
      <w:r w:rsidRPr="006C5677">
        <w:rPr>
          <w:rFonts w:ascii="Book Antiqua" w:hAnsi="Book Antiqua"/>
          <w:vertAlign w:val="superscript"/>
        </w:rPr>
        <w:t>27]</w:t>
      </w:r>
      <w:r w:rsidRPr="006C5677">
        <w:rPr>
          <w:rFonts w:ascii="Book Antiqua" w:hAnsi="Book Antiqua"/>
        </w:rPr>
        <w:t>. The present study found that the levels of 5-HT and the expression of 5-HT1AR in the hippocampus and gastric fundus of the sequential-stress-treated rats were synchronously diminished compared with the levels in the control rats, in agreement with the changes observed in the behavioral experiments. These results implied that the 5-HT and 5-HT1AR in the hippocampus and gastric fundus participate in not only the regulation of anxiety-like responses but also the development of FD symptoms.</w:t>
      </w:r>
    </w:p>
    <w:p w14:paraId="12B4EE1D" w14:textId="0AD70AA9" w:rsidR="005919C4" w:rsidRPr="006C5677" w:rsidRDefault="005919C4" w:rsidP="006C5677">
      <w:pPr>
        <w:spacing w:line="360" w:lineRule="auto"/>
        <w:ind w:firstLineChars="200" w:firstLine="480"/>
        <w:contextualSpacing/>
        <w:jc w:val="both"/>
        <w:rPr>
          <w:rFonts w:ascii="Book Antiqua" w:hAnsi="Book Antiqua"/>
        </w:rPr>
      </w:pPr>
      <w:r w:rsidRPr="006C5677">
        <w:rPr>
          <w:rFonts w:ascii="Book Antiqua" w:hAnsi="Book Antiqua"/>
        </w:rPr>
        <w:t xml:space="preserve">GABA is another important inhibitory neurotransmitter in the central nervous system. When it is deficient, animals will manifest obvious </w:t>
      </w:r>
      <w:r w:rsidRPr="006C5677">
        <w:rPr>
          <w:rFonts w:ascii="Book Antiqua" w:hAnsi="Book Antiqua"/>
        </w:rPr>
        <w:lastRenderedPageBreak/>
        <w:t>psychological responses such as anxiety, insomnia, instable mood and so on</w:t>
      </w:r>
      <w:r w:rsidR="00200981" w:rsidRPr="00200981">
        <w:rPr>
          <w:rFonts w:ascii="Book Antiqua" w:hAnsi="Book Antiqua"/>
          <w:vertAlign w:val="superscript"/>
        </w:rPr>
        <w:t>[</w:t>
      </w:r>
      <w:r w:rsidRPr="006C5677">
        <w:rPr>
          <w:rFonts w:ascii="Book Antiqua" w:hAnsi="Book Antiqua"/>
          <w:vertAlign w:val="superscript"/>
        </w:rPr>
        <w:t>6</w:t>
      </w:r>
      <w:r w:rsidR="00F127AE" w:rsidRPr="006C5677">
        <w:rPr>
          <w:rFonts w:ascii="Book Antiqua" w:hAnsi="Book Antiqua"/>
          <w:vertAlign w:val="superscript"/>
        </w:rPr>
        <w:t>1</w:t>
      </w:r>
      <w:r w:rsidRPr="006C5677">
        <w:rPr>
          <w:rFonts w:ascii="Book Antiqua" w:hAnsi="Book Antiqua"/>
          <w:vertAlign w:val="superscript"/>
        </w:rPr>
        <w:t>]</w:t>
      </w:r>
      <w:r w:rsidRPr="006C5677">
        <w:rPr>
          <w:rFonts w:ascii="Book Antiqua" w:hAnsi="Book Antiqua"/>
        </w:rPr>
        <w:t>. There are known to be two subtypes of the GABA receptor, GABA</w:t>
      </w:r>
      <w:r w:rsidRPr="006C5677">
        <w:rPr>
          <w:rFonts w:ascii="Book Antiqua" w:hAnsi="Book Antiqua"/>
          <w:vertAlign w:val="subscript"/>
        </w:rPr>
        <w:t>A</w:t>
      </w:r>
      <w:r w:rsidRPr="006C5677">
        <w:rPr>
          <w:rFonts w:ascii="Book Antiqua" w:hAnsi="Book Antiqua"/>
        </w:rPr>
        <w:t xml:space="preserve"> and GABA</w:t>
      </w:r>
      <w:r w:rsidRPr="006C5677">
        <w:rPr>
          <w:rFonts w:ascii="Book Antiqua" w:hAnsi="Book Antiqua"/>
          <w:vertAlign w:val="subscript"/>
        </w:rPr>
        <w:t>B</w:t>
      </w:r>
      <w:r w:rsidRPr="006C5677">
        <w:rPr>
          <w:rFonts w:ascii="Book Antiqua" w:hAnsi="Book Antiqua"/>
        </w:rPr>
        <w:t>, and both of them have anxiolytic effects when activated</w:t>
      </w:r>
      <w:r w:rsidR="00200981" w:rsidRPr="00200981">
        <w:rPr>
          <w:rFonts w:ascii="Book Antiqua" w:hAnsi="Book Antiqua"/>
          <w:vertAlign w:val="superscript"/>
        </w:rPr>
        <w:t>[</w:t>
      </w:r>
      <w:r w:rsidR="00DA359D">
        <w:rPr>
          <w:rFonts w:ascii="Book Antiqua" w:hAnsi="Book Antiqua" w:hint="eastAsia"/>
          <w:vertAlign w:val="superscript"/>
        </w:rPr>
        <w:t>29</w:t>
      </w:r>
      <w:r w:rsidRPr="006C5677">
        <w:rPr>
          <w:rFonts w:ascii="Book Antiqua" w:hAnsi="Book Antiqua"/>
          <w:vertAlign w:val="superscript"/>
        </w:rPr>
        <w:t>,</w:t>
      </w:r>
      <w:r w:rsidR="00DA359D">
        <w:rPr>
          <w:rFonts w:ascii="Book Antiqua" w:hAnsi="Book Antiqua" w:hint="eastAsia"/>
          <w:vertAlign w:val="superscript"/>
        </w:rPr>
        <w:t>62</w:t>
      </w:r>
      <w:r w:rsidRPr="006C5677">
        <w:rPr>
          <w:rFonts w:ascii="Book Antiqua" w:hAnsi="Book Antiqua"/>
          <w:vertAlign w:val="superscript"/>
        </w:rPr>
        <w:t>]</w:t>
      </w:r>
      <w:r w:rsidRPr="006C5677">
        <w:rPr>
          <w:rFonts w:ascii="Book Antiqua" w:hAnsi="Book Antiqua"/>
        </w:rPr>
        <w:t>. In addition, a recent study has reported a novel finding that the GABA</w:t>
      </w:r>
      <w:r w:rsidRPr="006C5677">
        <w:rPr>
          <w:rFonts w:ascii="Book Antiqua" w:hAnsi="Book Antiqua"/>
          <w:vertAlign w:val="subscript"/>
        </w:rPr>
        <w:t>B</w:t>
      </w:r>
      <w:r w:rsidRPr="006C5677">
        <w:rPr>
          <w:rFonts w:ascii="Book Antiqua" w:hAnsi="Book Antiqua"/>
        </w:rPr>
        <w:t>R agonist baclofen produced an analgesic effect on the visceral pain of FD rats. This result indicated that in an anxious state, the deficiency of GABA or GABA</w:t>
      </w:r>
      <w:r w:rsidRPr="006C5677">
        <w:rPr>
          <w:rFonts w:ascii="Book Antiqua" w:hAnsi="Book Antiqua"/>
          <w:vertAlign w:val="subscript"/>
        </w:rPr>
        <w:t>B</w:t>
      </w:r>
      <w:r w:rsidRPr="006C5677">
        <w:rPr>
          <w:rFonts w:ascii="Book Antiqua" w:hAnsi="Book Antiqua"/>
        </w:rPr>
        <w:t>R in the hippocampus could down-regulate the threshold of visceral pain and elevate the sensitivity of visceral perception</w:t>
      </w:r>
      <w:r w:rsidR="00200981" w:rsidRPr="00200981">
        <w:rPr>
          <w:rFonts w:ascii="Book Antiqua" w:hAnsi="Book Antiqua"/>
          <w:vertAlign w:val="superscript"/>
        </w:rPr>
        <w:t>[</w:t>
      </w:r>
      <w:r w:rsidRPr="006C5677">
        <w:rPr>
          <w:rFonts w:ascii="Book Antiqua" w:hAnsi="Book Antiqua"/>
          <w:vertAlign w:val="superscript"/>
        </w:rPr>
        <w:t>30]</w:t>
      </w:r>
      <w:r w:rsidRPr="006C5677">
        <w:rPr>
          <w:rFonts w:ascii="Book Antiqua" w:hAnsi="Book Antiqua"/>
        </w:rPr>
        <w:t>. In our current study, the concentration of GABA in the hippocampus of the sequential-stress-treated rats was significantly lower, but the anxiety-like behaviors and the gastric sensitivity were greatly higher than in the control rats. These findings, along with those cited above, suggest that GABA takes part in the formation of anxiety-like GHS in FD.</w:t>
      </w:r>
    </w:p>
    <w:p w14:paraId="421F8502" w14:textId="493FCD3D" w:rsidR="005919C4" w:rsidRPr="006C5677" w:rsidRDefault="005919C4" w:rsidP="006C5677">
      <w:pPr>
        <w:spacing w:line="360" w:lineRule="auto"/>
        <w:ind w:firstLineChars="200" w:firstLine="480"/>
        <w:contextualSpacing/>
        <w:jc w:val="both"/>
        <w:rPr>
          <w:rFonts w:ascii="Book Antiqua" w:hAnsi="Book Antiqua"/>
        </w:rPr>
      </w:pPr>
      <w:r w:rsidRPr="006C5677">
        <w:rPr>
          <w:rFonts w:ascii="Book Antiqua" w:hAnsi="Book Antiqua"/>
        </w:rPr>
        <w:t>BDNF is the most prominent neurotrophic factor throughout the mammalian brain including the hippocampus and plays an important role in the regulation of the development, plasticity and survival of dopaminergic, cholinergic, serotonergic and GABAergic neurons</w:t>
      </w:r>
      <w:r w:rsidR="00200981" w:rsidRPr="00200981">
        <w:rPr>
          <w:rFonts w:ascii="Book Antiqua" w:hAnsi="Book Antiqua"/>
          <w:vertAlign w:val="superscript"/>
        </w:rPr>
        <w:t>[</w:t>
      </w:r>
      <w:r w:rsidR="00DA359D">
        <w:rPr>
          <w:rFonts w:ascii="Book Antiqua" w:hAnsi="Book Antiqua" w:hint="eastAsia"/>
          <w:vertAlign w:val="superscript"/>
        </w:rPr>
        <w:t>63</w:t>
      </w:r>
      <w:r w:rsidRPr="006C5677">
        <w:rPr>
          <w:rFonts w:ascii="Book Antiqua" w:hAnsi="Book Antiqua"/>
          <w:vertAlign w:val="superscript"/>
        </w:rPr>
        <w:t>-</w:t>
      </w:r>
      <w:r w:rsidR="00DA359D">
        <w:rPr>
          <w:rFonts w:ascii="Book Antiqua" w:hAnsi="Book Antiqua" w:hint="eastAsia"/>
          <w:vertAlign w:val="superscript"/>
        </w:rPr>
        <w:t>64</w:t>
      </w:r>
      <w:r w:rsidRPr="006C5677">
        <w:rPr>
          <w:rFonts w:ascii="Book Antiqua" w:hAnsi="Book Antiqua"/>
          <w:vertAlign w:val="superscript"/>
        </w:rPr>
        <w:t>]</w:t>
      </w:r>
      <w:r w:rsidRPr="006C5677">
        <w:rPr>
          <w:rFonts w:ascii="Book Antiqua" w:hAnsi="Book Antiqua"/>
        </w:rPr>
        <w:t>. BDNF is also related to the formation of anxiety</w:t>
      </w:r>
      <w:r w:rsidR="00200981" w:rsidRPr="00200981">
        <w:rPr>
          <w:rFonts w:ascii="Book Antiqua" w:hAnsi="Book Antiqua"/>
          <w:vertAlign w:val="superscript"/>
        </w:rPr>
        <w:t>[</w:t>
      </w:r>
      <w:r w:rsidR="00DA359D">
        <w:rPr>
          <w:rFonts w:ascii="Book Antiqua" w:hAnsi="Book Antiqua" w:hint="eastAsia"/>
          <w:vertAlign w:val="superscript"/>
        </w:rPr>
        <w:t>65</w:t>
      </w:r>
      <w:r w:rsidRPr="006C5677">
        <w:rPr>
          <w:rFonts w:ascii="Book Antiqua" w:hAnsi="Book Antiqua"/>
          <w:vertAlign w:val="superscript"/>
        </w:rPr>
        <w:t>]</w:t>
      </w:r>
      <w:r w:rsidRPr="006C5677">
        <w:rPr>
          <w:rFonts w:ascii="Book Antiqua" w:hAnsi="Book Antiqua"/>
        </w:rPr>
        <w:t>. When the BDNF gene is knocked out or the expression of BDNF is down-regulated in the hippocampus, animals will demonstrate an anxious mood and behavior; however, after BDNF is injected into the cerebral region, these changes are completely alleviated</w:t>
      </w:r>
      <w:r w:rsidR="00200981" w:rsidRPr="00200981">
        <w:rPr>
          <w:rFonts w:ascii="Book Antiqua" w:hAnsi="Book Antiqua"/>
          <w:vertAlign w:val="superscript"/>
        </w:rPr>
        <w:t>[</w:t>
      </w:r>
      <w:r w:rsidRPr="006C5677">
        <w:rPr>
          <w:rFonts w:ascii="Book Antiqua" w:hAnsi="Book Antiqua"/>
          <w:vertAlign w:val="superscript"/>
        </w:rPr>
        <w:t>31,</w:t>
      </w:r>
      <w:r w:rsidR="00DA359D">
        <w:rPr>
          <w:rFonts w:ascii="Book Antiqua" w:hAnsi="Book Antiqua" w:hint="eastAsia"/>
          <w:vertAlign w:val="superscript"/>
        </w:rPr>
        <w:t>66</w:t>
      </w:r>
      <w:r w:rsidRPr="006C5677">
        <w:rPr>
          <w:rFonts w:ascii="Book Antiqua" w:hAnsi="Book Antiqua"/>
          <w:vertAlign w:val="superscript"/>
        </w:rPr>
        <w:t>]</w:t>
      </w:r>
      <w:r w:rsidRPr="006C5677">
        <w:rPr>
          <w:rFonts w:ascii="Book Antiqua" w:hAnsi="Book Antiqua"/>
        </w:rPr>
        <w:t>. In addition, some research has discovered that changes in the levels of BDNF in certain parts of the body are correlated with gut sensitivity</w:t>
      </w:r>
      <w:r w:rsidR="00200981" w:rsidRPr="00200981">
        <w:rPr>
          <w:rFonts w:ascii="Book Antiqua" w:hAnsi="Book Antiqua"/>
          <w:vertAlign w:val="superscript"/>
        </w:rPr>
        <w:t>[</w:t>
      </w:r>
      <w:r w:rsidRPr="006C5677">
        <w:rPr>
          <w:rFonts w:ascii="Book Antiqua" w:hAnsi="Book Antiqua"/>
          <w:vertAlign w:val="superscript"/>
        </w:rPr>
        <w:t>15,</w:t>
      </w:r>
      <w:r w:rsidR="00DA359D">
        <w:rPr>
          <w:rFonts w:ascii="Book Antiqua" w:hAnsi="Book Antiqua" w:hint="eastAsia"/>
          <w:vertAlign w:val="superscript"/>
        </w:rPr>
        <w:t>67</w:t>
      </w:r>
      <w:r w:rsidRPr="006C5677">
        <w:rPr>
          <w:rFonts w:ascii="Book Antiqua" w:hAnsi="Book Antiqua"/>
          <w:vertAlign w:val="superscript"/>
        </w:rPr>
        <w:t>]</w:t>
      </w:r>
      <w:r w:rsidRPr="006C5677">
        <w:rPr>
          <w:rFonts w:ascii="Book Antiqua" w:hAnsi="Book Antiqua"/>
        </w:rPr>
        <w:t>. Our study found that the content of BDNF in the hippocampus, plasma and gastric fundus was greatly reduced in the sequential-stress-treated rats, implying that BDNF participated in the regulation of anxiety-like behavior and gastric sensitivity. The changes in BDNF were in line with those of 5-HT, 5-HT1AR and GABA.</w:t>
      </w:r>
    </w:p>
    <w:p w14:paraId="4E3E7997" w14:textId="7DFAEB1B" w:rsidR="005919C4" w:rsidRPr="006C5677" w:rsidRDefault="005919C4" w:rsidP="006C5677">
      <w:pPr>
        <w:spacing w:line="360" w:lineRule="auto"/>
        <w:ind w:firstLineChars="200" w:firstLine="480"/>
        <w:contextualSpacing/>
        <w:jc w:val="both"/>
        <w:rPr>
          <w:rFonts w:ascii="Book Antiqua" w:hAnsi="Book Antiqua"/>
          <w:b/>
        </w:rPr>
      </w:pPr>
      <w:r w:rsidRPr="006C5677">
        <w:rPr>
          <w:rFonts w:ascii="Book Antiqua" w:hAnsi="Book Antiqua"/>
        </w:rPr>
        <w:lastRenderedPageBreak/>
        <w:t>Nesfatin-1 is a peptide hormone comprised of 82 amino acids. Nesfatin-1 has been considered to be able to reduce food intake and induce an anxiety-like emotional reaction</w:t>
      </w:r>
      <w:r w:rsidR="00200981" w:rsidRPr="00200981">
        <w:rPr>
          <w:rFonts w:ascii="Book Antiqua" w:hAnsi="Book Antiqua"/>
          <w:vertAlign w:val="superscript"/>
        </w:rPr>
        <w:t>[</w:t>
      </w:r>
      <w:r w:rsidR="00DA359D">
        <w:rPr>
          <w:rFonts w:ascii="Book Antiqua" w:hAnsi="Book Antiqua" w:hint="eastAsia"/>
          <w:vertAlign w:val="superscript"/>
        </w:rPr>
        <w:t>68</w:t>
      </w:r>
      <w:r w:rsidRPr="006C5677">
        <w:rPr>
          <w:rFonts w:ascii="Book Antiqua" w:hAnsi="Book Antiqua"/>
          <w:vertAlign w:val="superscript"/>
        </w:rPr>
        <w:t>,</w:t>
      </w:r>
      <w:r w:rsidR="00DA359D">
        <w:rPr>
          <w:rFonts w:ascii="Book Antiqua" w:hAnsi="Book Antiqua" w:hint="eastAsia"/>
          <w:vertAlign w:val="superscript"/>
        </w:rPr>
        <w:t>69</w:t>
      </w:r>
      <w:r w:rsidRPr="006C5677">
        <w:rPr>
          <w:rFonts w:ascii="Book Antiqua" w:hAnsi="Book Antiqua"/>
          <w:vertAlign w:val="superscript"/>
        </w:rPr>
        <w:t>]</w:t>
      </w:r>
      <w:r w:rsidRPr="006C5677">
        <w:rPr>
          <w:rFonts w:ascii="Book Antiqua" w:hAnsi="Book Antiqua"/>
        </w:rPr>
        <w:t>. Evidence has shown that in anorexia nervosa patients with anxiety the plasma levels of nesfatin-1 are elevated, and injection of nesfatin-1 into the cerebral ventricle may delay gastric emptying</w:t>
      </w:r>
      <w:r w:rsidR="00200981" w:rsidRPr="00200981">
        <w:rPr>
          <w:rFonts w:ascii="Book Antiqua" w:hAnsi="Book Antiqua"/>
          <w:vertAlign w:val="superscript"/>
        </w:rPr>
        <w:t>[</w:t>
      </w:r>
      <w:r w:rsidR="00DA359D">
        <w:rPr>
          <w:rFonts w:ascii="Book Antiqua" w:hAnsi="Book Antiqua" w:hint="eastAsia"/>
          <w:vertAlign w:val="superscript"/>
        </w:rPr>
        <w:t>70</w:t>
      </w:r>
      <w:r w:rsidRPr="006C5677">
        <w:rPr>
          <w:rFonts w:ascii="Book Antiqua" w:hAnsi="Book Antiqua"/>
          <w:vertAlign w:val="superscript"/>
        </w:rPr>
        <w:t>]</w:t>
      </w:r>
      <w:r w:rsidRPr="006C5677">
        <w:rPr>
          <w:rFonts w:ascii="Book Antiqua" w:hAnsi="Book Antiqua"/>
        </w:rPr>
        <w:t>. Nesfatin-1 could also influence visceral perception and increase visceral sensitivity</w:t>
      </w:r>
      <w:r w:rsidR="00200981" w:rsidRPr="00200981">
        <w:rPr>
          <w:rFonts w:ascii="Book Antiqua" w:hAnsi="Book Antiqua"/>
          <w:vertAlign w:val="superscript"/>
        </w:rPr>
        <w:t>[</w:t>
      </w:r>
      <w:r w:rsidRPr="006C5677">
        <w:rPr>
          <w:rFonts w:ascii="Book Antiqua" w:hAnsi="Book Antiqua"/>
          <w:vertAlign w:val="superscript"/>
        </w:rPr>
        <w:t>33]</w:t>
      </w:r>
      <w:r w:rsidRPr="006C5677">
        <w:rPr>
          <w:rFonts w:ascii="Book Antiqua" w:hAnsi="Book Antiqua"/>
        </w:rPr>
        <w:t xml:space="preserve">. The present study found that the levels of nesfatin-1 in the hippocampus, plasma and gastric fundus were significantly elevated in the sequential-stress-treated rats, which was in accordance with the anxiety-like behavior and the delay in gastric emptying. From our study together with previous findings, nesfatin-1 can be inferred to potentially be one of the most important regulatory hormones in anxiety-like GHS in FD.  </w:t>
      </w:r>
      <w:r w:rsidRPr="006C5677">
        <w:rPr>
          <w:rFonts w:ascii="Book Antiqua" w:hAnsi="Book Antiqua"/>
          <w:b/>
        </w:rPr>
        <w:t xml:space="preserve"> </w:t>
      </w:r>
    </w:p>
    <w:p w14:paraId="4DCB63DB" w14:textId="77777777" w:rsidR="005919C4" w:rsidRPr="006C5677" w:rsidRDefault="005919C4" w:rsidP="006C5677">
      <w:pPr>
        <w:spacing w:line="360" w:lineRule="auto"/>
        <w:ind w:firstLineChars="250" w:firstLine="600"/>
        <w:contextualSpacing/>
        <w:jc w:val="both"/>
        <w:rPr>
          <w:rFonts w:ascii="Book Antiqua" w:hAnsi="Book Antiqua"/>
        </w:rPr>
      </w:pPr>
      <w:r w:rsidRPr="006C5677">
        <w:rPr>
          <w:rFonts w:ascii="Book Antiqua" w:hAnsi="Book Antiqua"/>
        </w:rPr>
        <w:t xml:space="preserve">In brief, </w:t>
      </w:r>
      <w:r w:rsidR="009A0933" w:rsidRPr="006C5677">
        <w:rPr>
          <w:rFonts w:ascii="Book Antiqua" w:hAnsi="Book Antiqua"/>
        </w:rPr>
        <w:t xml:space="preserve">sequential </w:t>
      </w:r>
      <w:r w:rsidRPr="006C5677">
        <w:rPr>
          <w:rFonts w:ascii="Book Antiqua" w:hAnsi="Book Antiqua"/>
        </w:rPr>
        <w:t>using a combination of MS, AGI and RS, the present study provided a potential anxiety-like GHS rat model of FD. This model demonstrated the complex behavioral characteristics of anxiety and GHS. Based on this model, our study initially observed the complicated alterations in some anxiety-related</w:t>
      </w:r>
      <w:r w:rsidR="00F04366" w:rsidRPr="006C5677">
        <w:rPr>
          <w:rFonts w:ascii="Book Antiqua" w:hAnsi="Book Antiqua"/>
        </w:rPr>
        <w:t xml:space="preserve"> neurobiochemical modulators in brain-blood-stomach axis</w:t>
      </w:r>
      <w:r w:rsidRPr="006C5677">
        <w:rPr>
          <w:rFonts w:ascii="Book Antiqua" w:hAnsi="Book Antiqua"/>
        </w:rPr>
        <w:t xml:space="preserve"> such as 5-HT, GABA, BDNF and nesfatin-1 in the hippocampus, plasma and gastric fundus of this model. The results indicated that more than one biological regulatory factor is involved in the modulation of FD patients with GHS and anxiety. Furthermore, this study supplied a possible tool for the development of new drugs and the exploration of the mechanisms of FD.</w:t>
      </w:r>
    </w:p>
    <w:p w14:paraId="655630B7" w14:textId="77777777" w:rsidR="00FF2FFF" w:rsidRPr="006C5677" w:rsidRDefault="00FF2FFF" w:rsidP="006C5677">
      <w:pPr>
        <w:spacing w:line="360" w:lineRule="auto"/>
        <w:contextualSpacing/>
        <w:jc w:val="both"/>
        <w:rPr>
          <w:rFonts w:ascii="Book Antiqua" w:hAnsi="Book Antiqua"/>
          <w:b/>
        </w:rPr>
      </w:pPr>
    </w:p>
    <w:p w14:paraId="3697C994" w14:textId="77777777" w:rsidR="004E0025" w:rsidRPr="006C5677" w:rsidRDefault="004E0025" w:rsidP="006C5677">
      <w:pPr>
        <w:spacing w:line="360" w:lineRule="auto"/>
        <w:jc w:val="both"/>
        <w:rPr>
          <w:rFonts w:ascii="Book Antiqua" w:hAnsi="Book Antiqua"/>
          <w:b/>
          <w:color w:val="000000"/>
        </w:rPr>
      </w:pPr>
      <w:r w:rsidRPr="006C5677">
        <w:rPr>
          <w:rFonts w:ascii="Book Antiqua" w:hAnsi="Book Antiqua"/>
          <w:b/>
          <w:color w:val="000000"/>
        </w:rPr>
        <w:t>ARTICLE HIGHLIGHTS</w:t>
      </w:r>
    </w:p>
    <w:p w14:paraId="781CF839" w14:textId="7F87E061" w:rsidR="004E0025" w:rsidRPr="000A60C1" w:rsidRDefault="004E0025" w:rsidP="006C5677">
      <w:pPr>
        <w:spacing w:line="360" w:lineRule="auto"/>
        <w:jc w:val="both"/>
        <w:rPr>
          <w:rFonts w:ascii="Book Antiqua" w:hAnsi="Book Antiqua"/>
          <w:b/>
          <w:i/>
          <w:color w:val="000000"/>
        </w:rPr>
      </w:pPr>
      <w:r w:rsidRPr="000A60C1">
        <w:rPr>
          <w:rFonts w:ascii="Book Antiqua" w:hAnsi="Book Antiqua"/>
          <w:b/>
          <w:i/>
          <w:color w:val="000000"/>
        </w:rPr>
        <w:t>Research background</w:t>
      </w:r>
    </w:p>
    <w:p w14:paraId="009F2213" w14:textId="32D7432B" w:rsidR="00D11FB9" w:rsidRPr="006C5677" w:rsidRDefault="00D11FB9" w:rsidP="00DA359D">
      <w:pPr>
        <w:spacing w:line="360" w:lineRule="auto"/>
        <w:jc w:val="both"/>
        <w:rPr>
          <w:rFonts w:ascii="Book Antiqua" w:hAnsi="Book Antiqua"/>
          <w:color w:val="000000"/>
        </w:rPr>
      </w:pPr>
      <w:bookmarkStart w:id="61" w:name="_Hlk494642654"/>
      <w:r w:rsidRPr="006C5677">
        <w:rPr>
          <w:rFonts w:ascii="Book Antiqua" w:hAnsi="Book Antiqua"/>
          <w:color w:val="000000"/>
        </w:rPr>
        <w:t xml:space="preserve">Functional dyspepsia (FD) is a common gastrointestinal disorder that is characterized by persistent or recurrent upper abdominal pain or discomfort in the absence of any structural, morphological or known organic abnormality, often accompanied by psychosocial disturbance. Gastric hypersensitivity </w:t>
      </w:r>
      <w:r w:rsidRPr="006C5677">
        <w:rPr>
          <w:rFonts w:ascii="Book Antiqua" w:hAnsi="Book Antiqua"/>
          <w:color w:val="000000"/>
        </w:rPr>
        <w:lastRenderedPageBreak/>
        <w:t>(GHS) is one of the characteristic pathogeneses of FD and represents a cardinal pathophysiological change in FD. Clinical studies have shown that approximately 35</w:t>
      </w:r>
      <w:r w:rsidR="00DA359D">
        <w:rPr>
          <w:rFonts w:ascii="Book Antiqua" w:hAnsi="Book Antiqua" w:hint="eastAsia"/>
          <w:color w:val="000000"/>
        </w:rPr>
        <w:t>%</w:t>
      </w:r>
      <w:r w:rsidRPr="006C5677">
        <w:rPr>
          <w:rFonts w:ascii="Book Antiqua" w:hAnsi="Book Antiqua"/>
          <w:color w:val="000000"/>
        </w:rPr>
        <w:t>-65% of FD patients suffer from GHS, and among them, 10</w:t>
      </w:r>
      <w:r w:rsidR="00DA359D">
        <w:rPr>
          <w:rFonts w:ascii="Book Antiqua" w:hAnsi="Book Antiqua" w:hint="eastAsia"/>
          <w:color w:val="000000"/>
        </w:rPr>
        <w:t>%</w:t>
      </w:r>
      <w:r w:rsidRPr="006C5677">
        <w:rPr>
          <w:rFonts w:ascii="Book Antiqua" w:hAnsi="Book Antiqua"/>
          <w:color w:val="000000"/>
        </w:rPr>
        <w:t xml:space="preserve">-25% have been confirmed to have GHS-related postprandial epigastric pain. </w:t>
      </w:r>
    </w:p>
    <w:p w14:paraId="73EADA89" w14:textId="0F282529" w:rsidR="00D11FB9" w:rsidRDefault="00D11FB9" w:rsidP="006C5677">
      <w:pPr>
        <w:spacing w:line="360" w:lineRule="auto"/>
        <w:ind w:firstLineChars="250" w:firstLine="600"/>
        <w:jc w:val="both"/>
        <w:rPr>
          <w:rFonts w:ascii="Book Antiqua" w:hAnsi="Book Antiqua"/>
          <w:color w:val="000000"/>
        </w:rPr>
      </w:pPr>
      <w:r w:rsidRPr="006C5677">
        <w:rPr>
          <w:rFonts w:ascii="Book Antiqua" w:hAnsi="Book Antiqua"/>
          <w:color w:val="000000"/>
        </w:rPr>
        <w:t>Anxiety is a common psycho-social disturbance and troubles 40</w:t>
      </w:r>
      <w:r w:rsidR="000A60C1">
        <w:rPr>
          <w:rFonts w:ascii="Book Antiqua" w:hAnsi="Book Antiqua" w:hint="eastAsia"/>
          <w:color w:val="000000"/>
        </w:rPr>
        <w:t>%</w:t>
      </w:r>
      <w:r w:rsidRPr="006C5677">
        <w:rPr>
          <w:rFonts w:ascii="Book Antiqua" w:hAnsi="Book Antiqua"/>
          <w:color w:val="000000"/>
        </w:rPr>
        <w:t xml:space="preserve">-90% of the FD patients in clinic. Various studies have suggested that anxiety may influence gastric sensitivity, gastrointestinal movement, gastric emptying and gut neuroendocrine regulation. </w:t>
      </w:r>
      <w:r w:rsidR="00C6586E" w:rsidRPr="006C5677">
        <w:rPr>
          <w:rFonts w:ascii="Book Antiqua" w:hAnsi="Book Antiqua"/>
          <w:color w:val="000000"/>
        </w:rPr>
        <w:t xml:space="preserve">However, </w:t>
      </w:r>
      <w:r w:rsidRPr="006C5677">
        <w:rPr>
          <w:rFonts w:ascii="Book Antiqua" w:hAnsi="Book Antiqua"/>
          <w:color w:val="000000"/>
        </w:rPr>
        <w:t xml:space="preserve">although </w:t>
      </w:r>
      <w:r w:rsidR="00C6586E" w:rsidRPr="006C5677">
        <w:rPr>
          <w:rFonts w:ascii="Book Antiqua" w:hAnsi="Book Antiqua"/>
          <w:color w:val="000000"/>
        </w:rPr>
        <w:t xml:space="preserve">GHS and </w:t>
      </w:r>
      <w:r w:rsidRPr="006C5677">
        <w:rPr>
          <w:rFonts w:ascii="Book Antiqua" w:hAnsi="Book Antiqua"/>
          <w:color w:val="000000"/>
        </w:rPr>
        <w:t>anxiety ha</w:t>
      </w:r>
      <w:r w:rsidR="00C6586E" w:rsidRPr="006C5677">
        <w:rPr>
          <w:rFonts w:ascii="Book Antiqua" w:hAnsi="Book Antiqua"/>
          <w:color w:val="000000"/>
        </w:rPr>
        <w:t>ve</w:t>
      </w:r>
      <w:r w:rsidRPr="006C5677">
        <w:rPr>
          <w:rFonts w:ascii="Book Antiqua" w:hAnsi="Book Antiqua"/>
          <w:color w:val="000000"/>
        </w:rPr>
        <w:t xml:space="preserve"> been identified as important factor</w:t>
      </w:r>
      <w:r w:rsidR="00C6586E" w:rsidRPr="006C5677">
        <w:rPr>
          <w:rFonts w:ascii="Book Antiqua" w:hAnsi="Book Antiqua"/>
          <w:color w:val="000000"/>
        </w:rPr>
        <w:t>s</w:t>
      </w:r>
      <w:r w:rsidRPr="006C5677">
        <w:rPr>
          <w:rFonts w:ascii="Book Antiqua" w:hAnsi="Book Antiqua"/>
          <w:color w:val="000000"/>
        </w:rPr>
        <w:t xml:space="preserve"> triggering or aggravating FD, the mechanism</w:t>
      </w:r>
      <w:r w:rsidR="00C6586E" w:rsidRPr="006C5677">
        <w:rPr>
          <w:rFonts w:ascii="Book Antiqua" w:hAnsi="Book Antiqua"/>
          <w:color w:val="000000"/>
        </w:rPr>
        <w:t>s</w:t>
      </w:r>
      <w:r w:rsidRPr="006C5677">
        <w:rPr>
          <w:rFonts w:ascii="Book Antiqua" w:hAnsi="Book Antiqua"/>
          <w:color w:val="000000"/>
        </w:rPr>
        <w:t xml:space="preserve"> b</w:t>
      </w:r>
      <w:r w:rsidR="00C6586E" w:rsidRPr="006C5677">
        <w:rPr>
          <w:rFonts w:ascii="Book Antiqua" w:hAnsi="Book Antiqua"/>
          <w:color w:val="000000"/>
        </w:rPr>
        <w:t>y which affect</w:t>
      </w:r>
      <w:r w:rsidRPr="006C5677">
        <w:rPr>
          <w:rFonts w:ascii="Book Antiqua" w:hAnsi="Book Antiqua"/>
          <w:color w:val="000000"/>
        </w:rPr>
        <w:t xml:space="preserve"> the development of FD and the relationship between them are still unknown. In part, this is due to a lack of both available visceral tissue from FD patients and normal human subjects and suitable animal models of FD with anxiety. Therefore, </w:t>
      </w:r>
      <w:r w:rsidR="005A3B43" w:rsidRPr="006C5677">
        <w:rPr>
          <w:rFonts w:ascii="Book Antiqua" w:hAnsi="Book Antiqua"/>
          <w:color w:val="000000"/>
        </w:rPr>
        <w:t xml:space="preserve">in order </w:t>
      </w:r>
      <w:r w:rsidRPr="006C5677">
        <w:rPr>
          <w:rFonts w:ascii="Book Antiqua" w:hAnsi="Book Antiqua"/>
          <w:color w:val="000000"/>
        </w:rPr>
        <w:t xml:space="preserve">to elucidate the pathogenesis </w:t>
      </w:r>
      <w:r w:rsidR="00460661" w:rsidRPr="006C5677">
        <w:rPr>
          <w:rFonts w:ascii="Book Antiqua" w:hAnsi="Book Antiqua"/>
          <w:color w:val="000000"/>
        </w:rPr>
        <w:t xml:space="preserve">of FD </w:t>
      </w:r>
      <w:r w:rsidRPr="006C5677">
        <w:rPr>
          <w:rFonts w:ascii="Book Antiqua" w:hAnsi="Book Antiqua"/>
          <w:color w:val="000000"/>
        </w:rPr>
        <w:t xml:space="preserve">and develop new drugs for </w:t>
      </w:r>
      <w:r w:rsidR="005A3B43" w:rsidRPr="006C5677">
        <w:rPr>
          <w:rFonts w:ascii="Book Antiqua" w:hAnsi="Book Antiqua"/>
          <w:color w:val="000000"/>
        </w:rPr>
        <w:t xml:space="preserve">the </w:t>
      </w:r>
      <w:r w:rsidR="00EF00EB" w:rsidRPr="006C5677">
        <w:rPr>
          <w:rFonts w:ascii="Book Antiqua" w:hAnsi="Book Antiqua"/>
          <w:color w:val="000000"/>
        </w:rPr>
        <w:t>treatment of</w:t>
      </w:r>
      <w:r w:rsidRPr="006C5677">
        <w:rPr>
          <w:rFonts w:ascii="Book Antiqua" w:hAnsi="Book Antiqua"/>
          <w:color w:val="000000"/>
        </w:rPr>
        <w:t xml:space="preserve"> FD, creati</w:t>
      </w:r>
      <w:r w:rsidR="005A3B43" w:rsidRPr="006C5677">
        <w:rPr>
          <w:rFonts w:ascii="Book Antiqua" w:hAnsi="Book Antiqua"/>
          <w:color w:val="000000"/>
        </w:rPr>
        <w:t>ng</w:t>
      </w:r>
      <w:r w:rsidRPr="006C5677">
        <w:rPr>
          <w:rFonts w:ascii="Book Antiqua" w:hAnsi="Book Antiqua"/>
          <w:color w:val="000000"/>
        </w:rPr>
        <w:t xml:space="preserve"> a novel animal model of FD with anxiety-like GHS is of vital importance.</w:t>
      </w:r>
      <w:bookmarkEnd w:id="61"/>
      <w:r w:rsidRPr="006C5677">
        <w:rPr>
          <w:rFonts w:ascii="Book Antiqua" w:hAnsi="Book Antiqua"/>
          <w:color w:val="000000"/>
        </w:rPr>
        <w:t xml:space="preserve"> </w:t>
      </w:r>
    </w:p>
    <w:p w14:paraId="07388518" w14:textId="77777777" w:rsidR="00DA359D" w:rsidRPr="006C5677" w:rsidRDefault="00DA359D" w:rsidP="006C5677">
      <w:pPr>
        <w:spacing w:line="360" w:lineRule="auto"/>
        <w:ind w:firstLineChars="250" w:firstLine="600"/>
        <w:jc w:val="both"/>
        <w:rPr>
          <w:rFonts w:ascii="Book Antiqua" w:hAnsi="Book Antiqua"/>
          <w:color w:val="000000"/>
        </w:rPr>
      </w:pPr>
    </w:p>
    <w:p w14:paraId="5AC65F76" w14:textId="1E568D3D" w:rsidR="004E0025" w:rsidRPr="00DA359D" w:rsidRDefault="004E0025" w:rsidP="006C5677">
      <w:pPr>
        <w:spacing w:line="360" w:lineRule="auto"/>
        <w:jc w:val="both"/>
        <w:rPr>
          <w:rFonts w:ascii="Book Antiqua" w:hAnsi="Book Antiqua"/>
          <w:b/>
          <w:i/>
          <w:color w:val="000000"/>
        </w:rPr>
      </w:pPr>
      <w:r w:rsidRPr="00DA359D">
        <w:rPr>
          <w:rFonts w:ascii="Book Antiqua" w:hAnsi="Book Antiqua"/>
          <w:b/>
          <w:i/>
          <w:color w:val="000000"/>
        </w:rPr>
        <w:t>Research motivation</w:t>
      </w:r>
    </w:p>
    <w:p w14:paraId="4BC42767" w14:textId="2C7F6D74" w:rsidR="00FE663F" w:rsidRDefault="0081073D" w:rsidP="00DA359D">
      <w:pPr>
        <w:spacing w:line="360" w:lineRule="auto"/>
        <w:jc w:val="both"/>
        <w:rPr>
          <w:rFonts w:ascii="Book Antiqua" w:hAnsi="Book Antiqua"/>
          <w:color w:val="000000"/>
        </w:rPr>
      </w:pPr>
      <w:r w:rsidRPr="006C5677">
        <w:rPr>
          <w:rFonts w:ascii="Book Antiqua" w:hAnsi="Book Antiqua"/>
        </w:rPr>
        <w:t>Our research motivation came from the reality that t</w:t>
      </w:r>
      <w:r w:rsidR="00821ACB" w:rsidRPr="006C5677">
        <w:rPr>
          <w:rFonts w:ascii="Book Antiqua" w:hAnsi="Book Antiqua"/>
        </w:rPr>
        <w:t>here</w:t>
      </w:r>
      <w:r w:rsidR="00575E47" w:rsidRPr="006C5677">
        <w:rPr>
          <w:rFonts w:ascii="Book Antiqua" w:hAnsi="Book Antiqua"/>
        </w:rPr>
        <w:t xml:space="preserve"> </w:t>
      </w:r>
      <w:r w:rsidR="00821ACB" w:rsidRPr="006C5677">
        <w:rPr>
          <w:rFonts w:ascii="Book Antiqua" w:hAnsi="Book Antiqua"/>
        </w:rPr>
        <w:t xml:space="preserve">are no defined approaches in rat models that simultaneously mimic anxiety-like behaviors and </w:t>
      </w:r>
      <w:r w:rsidR="001A43B5" w:rsidRPr="006C5677">
        <w:rPr>
          <w:rFonts w:ascii="Book Antiqua" w:hAnsi="Book Antiqua"/>
        </w:rPr>
        <w:t>GHS</w:t>
      </w:r>
      <w:r w:rsidR="00821ACB" w:rsidRPr="006C5677">
        <w:rPr>
          <w:rFonts w:ascii="Book Antiqua" w:hAnsi="Book Antiqua"/>
        </w:rPr>
        <w:t xml:space="preserve"> of </w:t>
      </w:r>
      <w:r w:rsidR="001A43B5" w:rsidRPr="006C5677">
        <w:rPr>
          <w:rFonts w:ascii="Book Antiqua" w:hAnsi="Book Antiqua"/>
        </w:rPr>
        <w:t>FD</w:t>
      </w:r>
      <w:r w:rsidR="00821ACB" w:rsidRPr="006C5677">
        <w:rPr>
          <w:rFonts w:ascii="Book Antiqua" w:hAnsi="Book Antiqua"/>
        </w:rPr>
        <w:t xml:space="preserve"> in a standardized way</w:t>
      </w:r>
      <w:r w:rsidRPr="006C5677">
        <w:rPr>
          <w:rFonts w:ascii="Book Antiqua" w:hAnsi="Book Antiqua"/>
        </w:rPr>
        <w:t xml:space="preserve"> yet</w:t>
      </w:r>
      <w:r w:rsidR="001A43B5" w:rsidRPr="006C5677">
        <w:rPr>
          <w:rFonts w:ascii="Book Antiqua" w:hAnsi="Book Antiqua"/>
        </w:rPr>
        <w:t>.</w:t>
      </w:r>
      <w:r w:rsidR="00821ACB" w:rsidRPr="006C5677">
        <w:rPr>
          <w:rFonts w:ascii="Book Antiqua" w:hAnsi="Book Antiqua"/>
        </w:rPr>
        <w:t xml:space="preserve"> </w:t>
      </w:r>
      <w:r w:rsidR="001A43B5" w:rsidRPr="006C5677">
        <w:rPr>
          <w:rFonts w:ascii="Book Antiqua" w:hAnsi="Book Antiqua"/>
        </w:rPr>
        <w:t>W</w:t>
      </w:r>
      <w:r w:rsidR="00575E47" w:rsidRPr="006C5677">
        <w:rPr>
          <w:rFonts w:ascii="Book Antiqua" w:hAnsi="Book Antiqua"/>
        </w:rPr>
        <w:t xml:space="preserve">e tried to </w:t>
      </w:r>
      <w:r w:rsidR="001A43B5" w:rsidRPr="006C5677">
        <w:rPr>
          <w:rFonts w:ascii="Book Antiqua" w:hAnsi="Book Antiqua"/>
        </w:rPr>
        <w:t xml:space="preserve">solve this problem by </w:t>
      </w:r>
      <w:r w:rsidR="005456F3" w:rsidRPr="006C5677">
        <w:rPr>
          <w:rFonts w:ascii="Book Antiqua" w:hAnsi="Book Antiqua"/>
        </w:rPr>
        <w:t>mak</w:t>
      </w:r>
      <w:r w:rsidR="001A43B5" w:rsidRPr="006C5677">
        <w:rPr>
          <w:rFonts w:ascii="Book Antiqua" w:hAnsi="Book Antiqua"/>
        </w:rPr>
        <w:t>ing</w:t>
      </w:r>
      <w:r w:rsidR="00575E47" w:rsidRPr="006C5677">
        <w:rPr>
          <w:rFonts w:ascii="Book Antiqua" w:hAnsi="Book Antiqua"/>
        </w:rPr>
        <w:t xml:space="preserve"> rats </w:t>
      </w:r>
      <w:r w:rsidR="005456F3" w:rsidRPr="006C5677">
        <w:rPr>
          <w:rFonts w:ascii="Book Antiqua" w:hAnsi="Book Antiqua"/>
        </w:rPr>
        <w:t xml:space="preserve">undergo </w:t>
      </w:r>
      <w:r w:rsidR="00821ACB" w:rsidRPr="006C5677">
        <w:rPr>
          <w:rFonts w:ascii="Book Antiqua" w:hAnsi="Book Antiqua"/>
        </w:rPr>
        <w:t>stress early in life and late in adulthood</w:t>
      </w:r>
      <w:r w:rsidR="001A43B5" w:rsidRPr="006C5677">
        <w:rPr>
          <w:rFonts w:ascii="Book Antiqua" w:hAnsi="Book Antiqua"/>
        </w:rPr>
        <w:t xml:space="preserve">. </w:t>
      </w:r>
      <w:r w:rsidR="005B14C5" w:rsidRPr="006C5677">
        <w:rPr>
          <w:rFonts w:ascii="Book Antiqua" w:hAnsi="Book Antiqua"/>
        </w:rPr>
        <w:t>We believed that t</w:t>
      </w:r>
      <w:r w:rsidR="001A43B5" w:rsidRPr="006C5677">
        <w:rPr>
          <w:rFonts w:ascii="Book Antiqua" w:hAnsi="Book Antiqua"/>
        </w:rPr>
        <w:t>he</w:t>
      </w:r>
      <w:r w:rsidR="00821ACB" w:rsidRPr="006C5677">
        <w:rPr>
          <w:rFonts w:ascii="Book Antiqua" w:hAnsi="Book Antiqua"/>
        </w:rPr>
        <w:t xml:space="preserve"> establish</w:t>
      </w:r>
      <w:r w:rsidR="001A43B5" w:rsidRPr="006C5677">
        <w:rPr>
          <w:rFonts w:ascii="Book Antiqua" w:hAnsi="Book Antiqua"/>
        </w:rPr>
        <w:t>ment of this</w:t>
      </w:r>
      <w:r w:rsidR="00821ACB" w:rsidRPr="006C5677">
        <w:rPr>
          <w:rFonts w:ascii="Book Antiqua" w:hAnsi="Book Antiqua"/>
        </w:rPr>
        <w:t xml:space="preserve"> rat model </w:t>
      </w:r>
      <w:r w:rsidR="001A43B5" w:rsidRPr="006C5677">
        <w:rPr>
          <w:rFonts w:ascii="Book Antiqua" w:hAnsi="Book Antiqua"/>
        </w:rPr>
        <w:t>w</w:t>
      </w:r>
      <w:r w:rsidR="005B14C5" w:rsidRPr="006C5677">
        <w:rPr>
          <w:rFonts w:ascii="Book Antiqua" w:hAnsi="Book Antiqua"/>
        </w:rPr>
        <w:t>ould</w:t>
      </w:r>
      <w:r w:rsidR="001A43B5" w:rsidRPr="006C5677">
        <w:rPr>
          <w:rFonts w:ascii="Book Antiqua" w:hAnsi="Book Antiqua"/>
        </w:rPr>
        <w:t xml:space="preserve"> be</w:t>
      </w:r>
      <w:r w:rsidR="00821ACB" w:rsidRPr="006C5677">
        <w:rPr>
          <w:rFonts w:ascii="Book Antiqua" w:hAnsi="Book Antiqua"/>
        </w:rPr>
        <w:t xml:space="preserve"> useful </w:t>
      </w:r>
      <w:r w:rsidR="001A43B5" w:rsidRPr="006C5677">
        <w:rPr>
          <w:rFonts w:ascii="Book Antiqua" w:hAnsi="Book Antiqua"/>
        </w:rPr>
        <w:t xml:space="preserve">to </w:t>
      </w:r>
      <w:r w:rsidR="00A233FB" w:rsidRPr="006C5677">
        <w:rPr>
          <w:rFonts w:ascii="Book Antiqua" w:hAnsi="Book Antiqua"/>
          <w:color w:val="000000"/>
        </w:rPr>
        <w:t>explore</w:t>
      </w:r>
      <w:r w:rsidR="001A43B5" w:rsidRPr="006C5677">
        <w:rPr>
          <w:rFonts w:ascii="Book Antiqua" w:hAnsi="Book Antiqua"/>
          <w:color w:val="000000"/>
        </w:rPr>
        <w:t xml:space="preserve"> the pathogenesis of FD and to develop new drugs for use FD treatment</w:t>
      </w:r>
      <w:r w:rsidR="00E51EE2" w:rsidRPr="006C5677">
        <w:rPr>
          <w:rFonts w:ascii="Book Antiqua" w:hAnsi="Book Antiqua"/>
          <w:color w:val="000000"/>
        </w:rPr>
        <w:t xml:space="preserve"> in the future</w:t>
      </w:r>
      <w:r w:rsidR="001A43B5" w:rsidRPr="006C5677">
        <w:rPr>
          <w:rFonts w:ascii="Book Antiqua" w:hAnsi="Book Antiqua"/>
          <w:color w:val="000000"/>
        </w:rPr>
        <w:t>.</w:t>
      </w:r>
    </w:p>
    <w:p w14:paraId="79751461" w14:textId="77777777" w:rsidR="00DA359D" w:rsidRPr="006C5677" w:rsidRDefault="00DA359D" w:rsidP="00DA359D">
      <w:pPr>
        <w:spacing w:line="360" w:lineRule="auto"/>
        <w:jc w:val="both"/>
        <w:rPr>
          <w:rFonts w:ascii="Book Antiqua" w:hAnsi="Book Antiqua"/>
          <w:b/>
          <w:color w:val="000000"/>
        </w:rPr>
      </w:pPr>
    </w:p>
    <w:p w14:paraId="1AA5F5A8" w14:textId="1B9BC86C" w:rsidR="004E0025" w:rsidRPr="00DA359D" w:rsidRDefault="004E0025" w:rsidP="006C5677">
      <w:pPr>
        <w:spacing w:line="360" w:lineRule="auto"/>
        <w:jc w:val="both"/>
        <w:rPr>
          <w:rFonts w:ascii="Book Antiqua" w:hAnsi="Book Antiqua"/>
          <w:b/>
          <w:i/>
          <w:color w:val="000000"/>
        </w:rPr>
      </w:pPr>
      <w:r w:rsidRPr="00DA359D">
        <w:rPr>
          <w:rFonts w:ascii="Book Antiqua" w:hAnsi="Book Antiqua"/>
          <w:b/>
          <w:i/>
          <w:color w:val="000000"/>
        </w:rPr>
        <w:t xml:space="preserve">Research objectives </w:t>
      </w:r>
    </w:p>
    <w:p w14:paraId="2B72B625" w14:textId="59B8E325" w:rsidR="001D77B4" w:rsidRDefault="006E5170" w:rsidP="00DA359D">
      <w:pPr>
        <w:spacing w:line="360" w:lineRule="auto"/>
        <w:jc w:val="both"/>
        <w:rPr>
          <w:rFonts w:ascii="Book Antiqua" w:hAnsi="Book Antiqua"/>
          <w:color w:val="000000"/>
        </w:rPr>
      </w:pPr>
      <w:r w:rsidRPr="006C5677">
        <w:rPr>
          <w:rFonts w:ascii="Book Antiqua" w:hAnsi="Book Antiqua"/>
        </w:rPr>
        <w:t>T</w:t>
      </w:r>
      <w:r w:rsidR="00F8757E" w:rsidRPr="006C5677">
        <w:rPr>
          <w:rFonts w:ascii="Book Antiqua" w:hAnsi="Book Antiqua"/>
        </w:rPr>
        <w:t xml:space="preserve">he </w:t>
      </w:r>
      <w:r w:rsidR="004D7F17" w:rsidRPr="006C5677">
        <w:rPr>
          <w:rFonts w:ascii="Book Antiqua" w:hAnsi="Book Antiqua"/>
        </w:rPr>
        <w:t xml:space="preserve">main </w:t>
      </w:r>
      <w:r w:rsidR="00F8757E" w:rsidRPr="006C5677">
        <w:rPr>
          <w:rFonts w:ascii="Book Antiqua" w:hAnsi="Book Antiqua"/>
        </w:rPr>
        <w:t xml:space="preserve">objective of </w:t>
      </w:r>
      <w:r w:rsidR="007060D4" w:rsidRPr="006C5677">
        <w:rPr>
          <w:rFonts w:ascii="Book Antiqua" w:hAnsi="Book Antiqua"/>
        </w:rPr>
        <w:t>our</w:t>
      </w:r>
      <w:r w:rsidR="00F8757E" w:rsidRPr="006C5677">
        <w:rPr>
          <w:rFonts w:ascii="Book Antiqua" w:hAnsi="Book Antiqua"/>
        </w:rPr>
        <w:t xml:space="preserve"> study w</w:t>
      </w:r>
      <w:r w:rsidR="004D7F17" w:rsidRPr="006C5677">
        <w:rPr>
          <w:rFonts w:ascii="Book Antiqua" w:hAnsi="Book Antiqua"/>
        </w:rPr>
        <w:t>as</w:t>
      </w:r>
      <w:r w:rsidR="00F8757E" w:rsidRPr="006C5677">
        <w:rPr>
          <w:rFonts w:ascii="Book Antiqua" w:hAnsi="Book Antiqua"/>
        </w:rPr>
        <w:t xml:space="preserve"> to</w:t>
      </w:r>
      <w:r w:rsidRPr="006C5677">
        <w:rPr>
          <w:rFonts w:ascii="Book Antiqua" w:hAnsi="Book Antiqua"/>
        </w:rPr>
        <w:t xml:space="preserve"> </w:t>
      </w:r>
      <w:r w:rsidR="004F1786" w:rsidRPr="006C5677">
        <w:rPr>
          <w:rFonts w:ascii="Book Antiqua" w:hAnsi="Book Antiqua"/>
        </w:rPr>
        <w:t>develop</w:t>
      </w:r>
      <w:r w:rsidRPr="006C5677">
        <w:rPr>
          <w:rFonts w:ascii="Book Antiqua" w:hAnsi="Book Antiqua"/>
        </w:rPr>
        <w:t xml:space="preserve"> a </w:t>
      </w:r>
      <w:r w:rsidR="00BD2BCB" w:rsidRPr="006C5677">
        <w:rPr>
          <w:rFonts w:ascii="Book Antiqua" w:hAnsi="Book Antiqua"/>
        </w:rPr>
        <w:t>n</w:t>
      </w:r>
      <w:r w:rsidR="0080667A" w:rsidRPr="006C5677">
        <w:rPr>
          <w:rFonts w:ascii="Book Antiqua" w:hAnsi="Book Antiqua"/>
        </w:rPr>
        <w:t>ew</w:t>
      </w:r>
      <w:r w:rsidR="00BD2BCB" w:rsidRPr="006C5677">
        <w:rPr>
          <w:rFonts w:ascii="Book Antiqua" w:hAnsi="Book Antiqua"/>
        </w:rPr>
        <w:t xml:space="preserve"> </w:t>
      </w:r>
      <w:r w:rsidRPr="006C5677">
        <w:rPr>
          <w:rFonts w:ascii="Book Antiqua" w:hAnsi="Book Antiqua"/>
        </w:rPr>
        <w:t>rat model of anxiety-like GHS of FD</w:t>
      </w:r>
      <w:r w:rsidR="0080667A" w:rsidRPr="006C5677">
        <w:rPr>
          <w:rFonts w:ascii="Book Antiqua" w:hAnsi="Book Antiqua"/>
        </w:rPr>
        <w:t xml:space="preserve"> by the method of novel sequential stress</w:t>
      </w:r>
      <w:r w:rsidRPr="006C5677">
        <w:rPr>
          <w:rFonts w:ascii="Book Antiqua" w:hAnsi="Book Antiqua"/>
        </w:rPr>
        <w:t>.</w:t>
      </w:r>
      <w:r w:rsidR="00F8757E" w:rsidRPr="006C5677">
        <w:rPr>
          <w:rFonts w:ascii="Book Antiqua" w:hAnsi="Book Antiqua"/>
        </w:rPr>
        <w:t xml:space="preserve"> </w:t>
      </w:r>
      <w:r w:rsidR="0080667A" w:rsidRPr="006C5677">
        <w:rPr>
          <w:rFonts w:ascii="Book Antiqua" w:hAnsi="Book Antiqua"/>
        </w:rPr>
        <w:t xml:space="preserve">The results </w:t>
      </w:r>
      <w:r w:rsidR="0080667A" w:rsidRPr="006C5677">
        <w:rPr>
          <w:rFonts w:ascii="Book Antiqua" w:hAnsi="Book Antiqua"/>
        </w:rPr>
        <w:lastRenderedPageBreak/>
        <w:t xml:space="preserve">showed that we have realized this objective initially. Its </w:t>
      </w:r>
      <w:r w:rsidR="00F8757E" w:rsidRPr="006C5677">
        <w:rPr>
          <w:rFonts w:ascii="Book Antiqua" w:hAnsi="Book Antiqua"/>
        </w:rPr>
        <w:t xml:space="preserve">significance </w:t>
      </w:r>
      <w:r w:rsidR="0080667A" w:rsidRPr="006C5677">
        <w:rPr>
          <w:rFonts w:ascii="Book Antiqua" w:hAnsi="Book Antiqua"/>
        </w:rPr>
        <w:t>lies in</w:t>
      </w:r>
      <w:r w:rsidR="00F8757E" w:rsidRPr="006C5677">
        <w:rPr>
          <w:rFonts w:ascii="Book Antiqua" w:hAnsi="Book Antiqua"/>
        </w:rPr>
        <w:t xml:space="preserve"> that researchers will have a new choice in the study of </w:t>
      </w:r>
      <w:r w:rsidR="00F8757E" w:rsidRPr="006C5677">
        <w:rPr>
          <w:rFonts w:ascii="Book Antiqua" w:hAnsi="Book Antiqua"/>
          <w:color w:val="000000"/>
        </w:rPr>
        <w:t xml:space="preserve">the pathogenesis of FD and </w:t>
      </w:r>
      <w:r w:rsidR="00C378C6" w:rsidRPr="006C5677">
        <w:rPr>
          <w:rFonts w:ascii="Book Antiqua" w:hAnsi="Book Antiqua"/>
          <w:color w:val="000000"/>
        </w:rPr>
        <w:t xml:space="preserve">in </w:t>
      </w:r>
      <w:r w:rsidR="0080667A" w:rsidRPr="006C5677">
        <w:rPr>
          <w:rFonts w:ascii="Book Antiqua" w:hAnsi="Book Antiqua"/>
          <w:color w:val="000000"/>
        </w:rPr>
        <w:t xml:space="preserve">the </w:t>
      </w:r>
      <w:r w:rsidR="00F8757E" w:rsidRPr="006C5677">
        <w:rPr>
          <w:rFonts w:ascii="Book Antiqua" w:hAnsi="Book Antiqua"/>
          <w:color w:val="000000"/>
        </w:rPr>
        <w:t>develop</w:t>
      </w:r>
      <w:r w:rsidR="0080667A" w:rsidRPr="006C5677">
        <w:rPr>
          <w:rFonts w:ascii="Book Antiqua" w:hAnsi="Book Antiqua"/>
          <w:color w:val="000000"/>
        </w:rPr>
        <w:t>ment of</w:t>
      </w:r>
      <w:r w:rsidR="00F8757E" w:rsidRPr="006C5677">
        <w:rPr>
          <w:rFonts w:ascii="Book Antiqua" w:hAnsi="Book Antiqua"/>
          <w:color w:val="000000"/>
        </w:rPr>
        <w:t xml:space="preserve"> new drugs.</w:t>
      </w:r>
    </w:p>
    <w:p w14:paraId="4264A263" w14:textId="77777777" w:rsidR="00DA359D" w:rsidRPr="006C5677" w:rsidRDefault="00DA359D" w:rsidP="00DA359D">
      <w:pPr>
        <w:spacing w:line="360" w:lineRule="auto"/>
        <w:jc w:val="both"/>
        <w:rPr>
          <w:rFonts w:ascii="Book Antiqua" w:hAnsi="Book Antiqua"/>
          <w:b/>
          <w:color w:val="000000"/>
        </w:rPr>
      </w:pPr>
    </w:p>
    <w:p w14:paraId="58A3B81B" w14:textId="29B690EC" w:rsidR="004E0025" w:rsidRPr="00DA359D" w:rsidRDefault="004E0025" w:rsidP="006C5677">
      <w:pPr>
        <w:spacing w:line="360" w:lineRule="auto"/>
        <w:jc w:val="both"/>
        <w:rPr>
          <w:rFonts w:ascii="Book Antiqua" w:hAnsi="Book Antiqua"/>
          <w:b/>
          <w:i/>
          <w:color w:val="000000"/>
        </w:rPr>
      </w:pPr>
      <w:r w:rsidRPr="00DA359D">
        <w:rPr>
          <w:rFonts w:ascii="Book Antiqua" w:hAnsi="Book Antiqua"/>
          <w:b/>
          <w:i/>
          <w:color w:val="000000"/>
        </w:rPr>
        <w:t>Research methods</w:t>
      </w:r>
    </w:p>
    <w:p w14:paraId="73B05050" w14:textId="2C6C78AE" w:rsidR="004956B3" w:rsidRDefault="004956B3" w:rsidP="00DA359D">
      <w:pPr>
        <w:spacing w:line="360" w:lineRule="auto"/>
        <w:contextualSpacing/>
        <w:jc w:val="both"/>
        <w:rPr>
          <w:rFonts w:ascii="Book Antiqua" w:hAnsi="Book Antiqua"/>
        </w:rPr>
      </w:pPr>
      <w:r w:rsidRPr="006C5677">
        <w:rPr>
          <w:rFonts w:ascii="Book Antiqua" w:hAnsi="Book Antiqua"/>
        </w:rPr>
        <w:t xml:space="preserve">In order to create this </w:t>
      </w:r>
      <w:r w:rsidR="00B84807" w:rsidRPr="006C5677">
        <w:rPr>
          <w:rFonts w:ascii="Book Antiqua" w:hAnsi="Book Antiqua"/>
        </w:rPr>
        <w:t xml:space="preserve">rat </w:t>
      </w:r>
      <w:r w:rsidRPr="006C5677">
        <w:rPr>
          <w:rFonts w:ascii="Book Antiqua" w:hAnsi="Book Antiqua"/>
        </w:rPr>
        <w:t>model successfully, we took a method of novel sequential stress. It includes</w:t>
      </w:r>
      <w:r w:rsidR="00721561" w:rsidRPr="006C5677">
        <w:rPr>
          <w:rFonts w:ascii="Book Antiqua" w:hAnsi="Book Antiqua"/>
        </w:rPr>
        <w:t xml:space="preserve"> maternal separation (MS) and acute gastric irritation (AGI) early in life and restraint stress (RS) in adulthood</w:t>
      </w:r>
      <w:r w:rsidRPr="006C5677">
        <w:rPr>
          <w:rFonts w:ascii="Book Antiqua" w:hAnsi="Book Antiqua"/>
        </w:rPr>
        <w:t>.</w:t>
      </w:r>
      <w:r w:rsidR="00DD7B1F" w:rsidRPr="006C5677">
        <w:rPr>
          <w:rFonts w:ascii="Book Antiqua" w:hAnsi="Book Antiqua"/>
        </w:rPr>
        <w:t xml:space="preserve"> </w:t>
      </w:r>
      <w:r w:rsidR="00B84807" w:rsidRPr="006C5677">
        <w:rPr>
          <w:rFonts w:ascii="Book Antiqua" w:hAnsi="Book Antiqua"/>
        </w:rPr>
        <w:t>Furthermore, we used t</w:t>
      </w:r>
      <w:r w:rsidR="00DD7B1F" w:rsidRPr="006C5677">
        <w:rPr>
          <w:rFonts w:ascii="Book Antiqua" w:hAnsi="Book Antiqua"/>
        </w:rPr>
        <w:t xml:space="preserve">he elevated plus maze, open field experiment, abdominal withdrawal reflex testing and </w:t>
      </w:r>
      <w:r w:rsidR="00574CD7" w:rsidRPr="006C5677">
        <w:rPr>
          <w:rFonts w:ascii="Book Antiqua" w:hAnsi="Book Antiqua"/>
        </w:rPr>
        <w:t xml:space="preserve">electromyographic </w:t>
      </w:r>
      <w:r w:rsidR="00DD7B1F" w:rsidRPr="006C5677">
        <w:rPr>
          <w:rFonts w:ascii="Book Antiqua" w:hAnsi="Book Antiqua"/>
        </w:rPr>
        <w:t>recordings</w:t>
      </w:r>
      <w:r w:rsidR="00574CD7" w:rsidRPr="006C5677">
        <w:rPr>
          <w:rFonts w:ascii="Book Antiqua" w:hAnsi="Book Antiqua"/>
        </w:rPr>
        <w:t xml:space="preserve"> to evaluate the rat’s behavioral characteristics. Finally, the alterations of several anxiety-related brain-stomach modulators including 5-hydroxytryptamine (5-HT), γ-aminobutyric acid (GABA), brain-derived neurotrophic factor (BDNF) and nesfatin-1 in the rat hippocampus, plasma and gastric fundus and the 5-HT1A receptor (5-HT1AR) in the hippocampal CA1 subfield and the mucosa of the gastric fundus were examined.</w:t>
      </w:r>
    </w:p>
    <w:p w14:paraId="5BE28938" w14:textId="77777777" w:rsidR="00DA359D" w:rsidRPr="006C5677" w:rsidRDefault="00DA359D" w:rsidP="00DA359D">
      <w:pPr>
        <w:spacing w:line="360" w:lineRule="auto"/>
        <w:contextualSpacing/>
        <w:jc w:val="both"/>
        <w:rPr>
          <w:rFonts w:ascii="Book Antiqua" w:hAnsi="Book Antiqua"/>
          <w:b/>
          <w:color w:val="000000"/>
        </w:rPr>
      </w:pPr>
    </w:p>
    <w:p w14:paraId="354DB113" w14:textId="7B572C08" w:rsidR="004E0025" w:rsidRPr="00DA359D" w:rsidRDefault="004E0025" w:rsidP="006C5677">
      <w:pPr>
        <w:spacing w:line="360" w:lineRule="auto"/>
        <w:jc w:val="both"/>
        <w:rPr>
          <w:rFonts w:ascii="Book Antiqua" w:hAnsi="Book Antiqua"/>
          <w:b/>
          <w:i/>
          <w:color w:val="000000"/>
        </w:rPr>
      </w:pPr>
      <w:r w:rsidRPr="00DA359D">
        <w:rPr>
          <w:rFonts w:ascii="Book Antiqua" w:hAnsi="Book Antiqua"/>
          <w:b/>
          <w:i/>
          <w:color w:val="000000"/>
        </w:rPr>
        <w:t>Research results</w:t>
      </w:r>
    </w:p>
    <w:p w14:paraId="4F45AA82" w14:textId="0C4E5C27" w:rsidR="00A13669" w:rsidRPr="006C5677" w:rsidRDefault="00DD3F85" w:rsidP="00DA359D">
      <w:pPr>
        <w:spacing w:line="360" w:lineRule="auto"/>
        <w:contextualSpacing/>
        <w:jc w:val="both"/>
        <w:rPr>
          <w:rFonts w:ascii="Book Antiqua" w:hAnsi="Book Antiqua"/>
        </w:rPr>
      </w:pPr>
      <w:r w:rsidRPr="006C5677">
        <w:rPr>
          <w:rFonts w:ascii="Book Antiqua" w:hAnsi="Book Antiqua"/>
        </w:rPr>
        <w:t xml:space="preserve">The </w:t>
      </w:r>
      <w:r w:rsidR="00E82BF1" w:rsidRPr="006C5677">
        <w:rPr>
          <w:rFonts w:ascii="Book Antiqua" w:hAnsi="Book Antiqua"/>
        </w:rPr>
        <w:t xml:space="preserve">results showed that the </w:t>
      </w:r>
      <w:r w:rsidRPr="006C5677">
        <w:rPr>
          <w:rFonts w:ascii="Book Antiqua" w:hAnsi="Book Antiqua"/>
        </w:rPr>
        <w:t>s</w:t>
      </w:r>
      <w:r w:rsidR="00A13669" w:rsidRPr="006C5677">
        <w:rPr>
          <w:rFonts w:ascii="Book Antiqua" w:hAnsi="Book Antiqua"/>
        </w:rPr>
        <w:t xml:space="preserve">equential-stress-treated rats simultaneously demonstrated anxiety-like behaviors and GHS compared with the control group. </w:t>
      </w:r>
      <w:r w:rsidR="00D0522A" w:rsidRPr="006C5677">
        <w:rPr>
          <w:rFonts w:ascii="Book Antiqua" w:hAnsi="Book Antiqua"/>
        </w:rPr>
        <w:t>T</w:t>
      </w:r>
      <w:r w:rsidR="00A13669" w:rsidRPr="006C5677">
        <w:rPr>
          <w:rFonts w:ascii="Book Antiqua" w:hAnsi="Book Antiqua"/>
        </w:rPr>
        <w:t>he</w:t>
      </w:r>
      <w:r w:rsidR="008517DB" w:rsidRPr="006C5677">
        <w:rPr>
          <w:rFonts w:ascii="Book Antiqua" w:hAnsi="Book Antiqua"/>
        </w:rPr>
        <w:t>ir</w:t>
      </w:r>
      <w:r w:rsidR="00A13669" w:rsidRPr="006C5677">
        <w:rPr>
          <w:rFonts w:ascii="Book Antiqua" w:hAnsi="Book Antiqua"/>
        </w:rPr>
        <w:t xml:space="preserve"> rate of gastric emptying was </w:t>
      </w:r>
      <w:r w:rsidR="008517DB" w:rsidRPr="006C5677">
        <w:rPr>
          <w:rFonts w:ascii="Book Antiqua" w:hAnsi="Book Antiqua"/>
        </w:rPr>
        <w:t xml:space="preserve">also </w:t>
      </w:r>
      <w:r w:rsidR="00A13669" w:rsidRPr="006C5677">
        <w:rPr>
          <w:rFonts w:ascii="Book Antiqua" w:hAnsi="Book Antiqua"/>
        </w:rPr>
        <w:t xml:space="preserve">lower than the control group. </w:t>
      </w:r>
      <w:r w:rsidR="00390178" w:rsidRPr="006C5677">
        <w:rPr>
          <w:rFonts w:ascii="Book Antiqua" w:hAnsi="Book Antiqua"/>
        </w:rPr>
        <w:t>Furthermore, s</w:t>
      </w:r>
      <w:r w:rsidR="00A13669" w:rsidRPr="006C5677">
        <w:rPr>
          <w:rFonts w:ascii="Book Antiqua" w:hAnsi="Book Antiqua"/>
        </w:rPr>
        <w:t xml:space="preserve">equential stress </w:t>
      </w:r>
      <w:r w:rsidR="007D7559" w:rsidRPr="006C5677">
        <w:rPr>
          <w:rFonts w:ascii="Book Antiqua" w:hAnsi="Book Antiqua"/>
        </w:rPr>
        <w:t xml:space="preserve">could </w:t>
      </w:r>
      <w:r w:rsidR="00A13669" w:rsidRPr="006C5677">
        <w:rPr>
          <w:rFonts w:ascii="Book Antiqua" w:hAnsi="Book Antiqua"/>
        </w:rPr>
        <w:t>significantly decrease the levels of 5-HT</w:t>
      </w:r>
      <w:r w:rsidR="00042F20" w:rsidRPr="006C5677">
        <w:rPr>
          <w:rFonts w:ascii="Book Antiqua" w:hAnsi="Book Antiqua"/>
        </w:rPr>
        <w:t>, GABA</w:t>
      </w:r>
      <w:r w:rsidR="00A13669" w:rsidRPr="006C5677">
        <w:rPr>
          <w:rFonts w:ascii="Book Antiqua" w:hAnsi="Book Antiqua"/>
        </w:rPr>
        <w:t xml:space="preserve"> and BDNF </w:t>
      </w:r>
      <w:r w:rsidR="007D7559" w:rsidRPr="006C5677">
        <w:rPr>
          <w:rFonts w:ascii="Book Antiqua" w:hAnsi="Book Antiqua"/>
        </w:rPr>
        <w:t>in the hippocampus but increase</w:t>
      </w:r>
      <w:r w:rsidR="00A13669" w:rsidRPr="006C5677">
        <w:rPr>
          <w:rFonts w:ascii="Book Antiqua" w:hAnsi="Book Antiqua"/>
        </w:rPr>
        <w:t xml:space="preserve"> the content of nesfatin-1 in the same site; significant</w:t>
      </w:r>
      <w:r w:rsidR="00042F20" w:rsidRPr="006C5677">
        <w:rPr>
          <w:rFonts w:ascii="Book Antiqua" w:hAnsi="Book Antiqua"/>
        </w:rPr>
        <w:t>ly decrease the levels of 5-HT</w:t>
      </w:r>
      <w:r w:rsidR="00A13669" w:rsidRPr="006C5677">
        <w:rPr>
          <w:rFonts w:ascii="Book Antiqua" w:hAnsi="Book Antiqua"/>
        </w:rPr>
        <w:t xml:space="preserve"> and BDNF in the plasma but increase the content of nesfatin-1 in it; significantly decrease the levels of 5-HT and BDNF in the gastric fundus but increase the content of nesfatin-1 in the same site. The expressions of 5-HT1AR in the hippocampal CA1 subfield and the mucosa of the gastric fundus were down-regulated. </w:t>
      </w:r>
    </w:p>
    <w:p w14:paraId="1CCA061E" w14:textId="41B64AE3" w:rsidR="00FA4D3A" w:rsidRDefault="0096345A" w:rsidP="006C5677">
      <w:pPr>
        <w:spacing w:line="360" w:lineRule="auto"/>
        <w:ind w:left="1"/>
        <w:jc w:val="both"/>
        <w:rPr>
          <w:rFonts w:ascii="Book Antiqua" w:hAnsi="Book Antiqua"/>
        </w:rPr>
      </w:pPr>
      <w:r w:rsidRPr="006C5677">
        <w:rPr>
          <w:rFonts w:ascii="Book Antiqua" w:hAnsi="Book Antiqua"/>
        </w:rPr>
        <w:lastRenderedPageBreak/>
        <w:t xml:space="preserve">     The</w:t>
      </w:r>
      <w:r w:rsidR="00521FB1" w:rsidRPr="006C5677">
        <w:rPr>
          <w:rFonts w:ascii="Book Antiqua" w:hAnsi="Book Antiqua"/>
        </w:rPr>
        <w:t xml:space="preserve"> contribution of</w:t>
      </w:r>
      <w:r w:rsidRPr="006C5677">
        <w:rPr>
          <w:rFonts w:ascii="Book Antiqua" w:hAnsi="Book Antiqua"/>
        </w:rPr>
        <w:t xml:space="preserve"> </w:t>
      </w:r>
      <w:r w:rsidR="006E3E9A" w:rsidRPr="006C5677">
        <w:rPr>
          <w:rFonts w:ascii="Book Antiqua" w:hAnsi="Book Antiqua"/>
        </w:rPr>
        <w:t>th</w:t>
      </w:r>
      <w:r w:rsidR="00521FB1" w:rsidRPr="006C5677">
        <w:rPr>
          <w:rFonts w:ascii="Book Antiqua" w:hAnsi="Book Antiqua"/>
        </w:rPr>
        <w:t>is</w:t>
      </w:r>
      <w:r w:rsidRPr="006C5677">
        <w:rPr>
          <w:rFonts w:ascii="Book Antiqua" w:hAnsi="Book Antiqua"/>
        </w:rPr>
        <w:t xml:space="preserve"> study</w:t>
      </w:r>
      <w:r w:rsidR="00F2724B" w:rsidRPr="006C5677">
        <w:rPr>
          <w:rFonts w:ascii="Book Antiqua" w:hAnsi="Book Antiqua"/>
        </w:rPr>
        <w:t>, as is thought by the authors,</w:t>
      </w:r>
      <w:r w:rsidRPr="006C5677">
        <w:rPr>
          <w:rFonts w:ascii="Book Antiqua" w:hAnsi="Book Antiqua"/>
        </w:rPr>
        <w:t xml:space="preserve"> </w:t>
      </w:r>
      <w:r w:rsidR="00521FB1" w:rsidRPr="006C5677">
        <w:rPr>
          <w:rFonts w:ascii="Book Antiqua" w:hAnsi="Book Antiqua"/>
        </w:rPr>
        <w:t xml:space="preserve">is that it </w:t>
      </w:r>
      <w:r w:rsidRPr="006C5677">
        <w:rPr>
          <w:rFonts w:ascii="Book Antiqua" w:hAnsi="Book Antiqua"/>
        </w:rPr>
        <w:t>provide</w:t>
      </w:r>
      <w:r w:rsidR="00F2724B" w:rsidRPr="006C5677">
        <w:rPr>
          <w:rFonts w:ascii="Book Antiqua" w:hAnsi="Book Antiqua"/>
        </w:rPr>
        <w:t>d</w:t>
      </w:r>
      <w:r w:rsidRPr="006C5677">
        <w:rPr>
          <w:rFonts w:ascii="Book Antiqua" w:hAnsi="Book Antiqua"/>
        </w:rPr>
        <w:t xml:space="preserve"> a novel rat model of FD with anxiety-like GHS to the research in this field and partly </w:t>
      </w:r>
      <w:r w:rsidR="00BC7827" w:rsidRPr="006C5677">
        <w:rPr>
          <w:rFonts w:ascii="Book Antiqua" w:hAnsi="Book Antiqua"/>
        </w:rPr>
        <w:t>explor</w:t>
      </w:r>
      <w:r w:rsidRPr="006C5677">
        <w:rPr>
          <w:rFonts w:ascii="Book Antiqua" w:hAnsi="Book Antiqua"/>
        </w:rPr>
        <w:t xml:space="preserve">ed the </w:t>
      </w:r>
      <w:r w:rsidR="00BC7827" w:rsidRPr="006C5677">
        <w:rPr>
          <w:rFonts w:ascii="Book Antiqua" w:hAnsi="Book Antiqua"/>
        </w:rPr>
        <w:t xml:space="preserve">molecular mechanisms of this important </w:t>
      </w:r>
      <w:r w:rsidR="00CF7CAD" w:rsidRPr="006C5677">
        <w:rPr>
          <w:rFonts w:ascii="Book Antiqua" w:hAnsi="Book Antiqua"/>
        </w:rPr>
        <w:t>disease</w:t>
      </w:r>
      <w:r w:rsidR="00BC7827" w:rsidRPr="006C5677">
        <w:rPr>
          <w:rFonts w:ascii="Book Antiqua" w:hAnsi="Book Antiqua"/>
        </w:rPr>
        <w:t>.</w:t>
      </w:r>
      <w:r w:rsidRPr="006C5677">
        <w:rPr>
          <w:rFonts w:ascii="Book Antiqua" w:hAnsi="Book Antiqua"/>
        </w:rPr>
        <w:t xml:space="preserve"> </w:t>
      </w:r>
      <w:r w:rsidR="00BC7827" w:rsidRPr="006C5677">
        <w:rPr>
          <w:rFonts w:ascii="Book Antiqua" w:hAnsi="Book Antiqua"/>
        </w:rPr>
        <w:t xml:space="preserve">However, there are still many complicated problems </w:t>
      </w:r>
      <w:r w:rsidR="00F84BAE" w:rsidRPr="006C5677">
        <w:rPr>
          <w:rFonts w:ascii="Book Antiqua" w:hAnsi="Book Antiqua"/>
        </w:rPr>
        <w:t xml:space="preserve">such as the relationship between anxiety-like GHS of FD and hypothalamic-pituitary-adrenal axis </w:t>
      </w:r>
      <w:r w:rsidR="00BC7827" w:rsidRPr="006C5677">
        <w:rPr>
          <w:rFonts w:ascii="Book Antiqua" w:hAnsi="Book Antiqua"/>
        </w:rPr>
        <w:t xml:space="preserve">to be </w:t>
      </w:r>
      <w:r w:rsidR="00521FB1" w:rsidRPr="006C5677">
        <w:rPr>
          <w:rFonts w:ascii="Book Antiqua" w:hAnsi="Book Antiqua"/>
        </w:rPr>
        <w:t>solv</w:t>
      </w:r>
      <w:r w:rsidR="00BC7827" w:rsidRPr="006C5677">
        <w:rPr>
          <w:rFonts w:ascii="Book Antiqua" w:hAnsi="Book Antiqua"/>
        </w:rPr>
        <w:t>ed in the future.</w:t>
      </w:r>
    </w:p>
    <w:p w14:paraId="5A4138FF" w14:textId="77777777" w:rsidR="00DA359D" w:rsidRPr="006C5677" w:rsidRDefault="00DA359D" w:rsidP="006C5677">
      <w:pPr>
        <w:spacing w:line="360" w:lineRule="auto"/>
        <w:ind w:left="1"/>
        <w:jc w:val="both"/>
        <w:rPr>
          <w:rFonts w:ascii="Book Antiqua" w:hAnsi="Book Antiqua" w:cs="Segoe UI"/>
          <w:shd w:val="clear" w:color="auto" w:fill="FFFFFF"/>
        </w:rPr>
      </w:pPr>
    </w:p>
    <w:p w14:paraId="0A04218B" w14:textId="133485DA" w:rsidR="004E0025" w:rsidRPr="00DA359D" w:rsidRDefault="004E0025" w:rsidP="006C5677">
      <w:pPr>
        <w:spacing w:line="360" w:lineRule="auto"/>
        <w:jc w:val="both"/>
        <w:rPr>
          <w:rFonts w:ascii="Book Antiqua" w:hAnsi="Book Antiqua" w:cs="Segoe UI"/>
          <w:b/>
          <w:i/>
          <w:color w:val="333333"/>
          <w:shd w:val="clear" w:color="auto" w:fill="FFFFFF"/>
        </w:rPr>
      </w:pPr>
      <w:r w:rsidRPr="00DA359D">
        <w:rPr>
          <w:rFonts w:ascii="Book Antiqua" w:hAnsi="Book Antiqua"/>
          <w:b/>
          <w:i/>
          <w:color w:val="000000"/>
        </w:rPr>
        <w:t>Research conclusions</w:t>
      </w:r>
    </w:p>
    <w:p w14:paraId="0BE63A44" w14:textId="65256CC2" w:rsidR="00143A3C" w:rsidRDefault="001865BD" w:rsidP="00DA359D">
      <w:pPr>
        <w:spacing w:line="360" w:lineRule="auto"/>
        <w:contextualSpacing/>
        <w:jc w:val="both"/>
        <w:rPr>
          <w:rFonts w:ascii="Book Antiqua" w:hAnsi="Book Antiqua"/>
        </w:rPr>
      </w:pPr>
      <w:r w:rsidRPr="006C5677">
        <w:rPr>
          <w:rFonts w:ascii="Book Antiqua" w:hAnsi="Book Antiqua"/>
        </w:rPr>
        <w:t xml:space="preserve">A method of sequential stress, namely, </w:t>
      </w:r>
      <w:r w:rsidR="007A2FBB" w:rsidRPr="006C5677">
        <w:rPr>
          <w:rFonts w:ascii="Book Antiqua" w:hAnsi="Book Antiqua"/>
        </w:rPr>
        <w:t>MS</w:t>
      </w:r>
      <w:r w:rsidRPr="006C5677">
        <w:rPr>
          <w:rFonts w:ascii="Book Antiqua" w:hAnsi="Book Antiqua"/>
        </w:rPr>
        <w:t xml:space="preserve"> and </w:t>
      </w:r>
      <w:r w:rsidR="007A2FBB" w:rsidRPr="006C5677">
        <w:rPr>
          <w:rFonts w:ascii="Book Antiqua" w:hAnsi="Book Antiqua"/>
        </w:rPr>
        <w:t>AGI</w:t>
      </w:r>
      <w:r w:rsidRPr="006C5677">
        <w:rPr>
          <w:rFonts w:ascii="Book Antiqua" w:hAnsi="Book Antiqua"/>
        </w:rPr>
        <w:t xml:space="preserve"> early in life followed by </w:t>
      </w:r>
      <w:r w:rsidR="007A2FBB" w:rsidRPr="006C5677">
        <w:rPr>
          <w:rFonts w:ascii="Book Antiqua" w:hAnsi="Book Antiqua"/>
        </w:rPr>
        <w:t>RS</w:t>
      </w:r>
      <w:r w:rsidRPr="006C5677">
        <w:rPr>
          <w:rFonts w:ascii="Book Antiqua" w:hAnsi="Book Antiqua"/>
        </w:rPr>
        <w:t xml:space="preserve"> in adulthood, were firstly adopted in creating a rat model of anxiety-like </w:t>
      </w:r>
      <w:r w:rsidR="007A2FBB" w:rsidRPr="006C5677">
        <w:rPr>
          <w:rFonts w:ascii="Book Antiqua" w:hAnsi="Book Antiqua"/>
        </w:rPr>
        <w:t>GHS</w:t>
      </w:r>
      <w:r w:rsidRPr="006C5677">
        <w:rPr>
          <w:rFonts w:ascii="Book Antiqua" w:hAnsi="Book Antiqua"/>
        </w:rPr>
        <w:t xml:space="preserve"> of </w:t>
      </w:r>
      <w:r w:rsidR="007A2FBB" w:rsidRPr="006C5677">
        <w:rPr>
          <w:rFonts w:ascii="Book Antiqua" w:hAnsi="Book Antiqua"/>
        </w:rPr>
        <w:t>FD</w:t>
      </w:r>
      <w:r w:rsidRPr="006C5677">
        <w:rPr>
          <w:rFonts w:ascii="Book Antiqua" w:hAnsi="Book Antiqua"/>
        </w:rPr>
        <w:t>, which could mimic the phenomenon observed in clinic that adverse physiological or psychosocial experiences in early life and acute stress in adulthood are linked to the development of FD. The results also showed the alterations of several anxiety-related neurobiochemical modulators in brain-blood-stomach axis such as 5-</w:t>
      </w:r>
      <w:r w:rsidR="007A2FBB" w:rsidRPr="006C5677">
        <w:rPr>
          <w:rFonts w:ascii="Book Antiqua" w:hAnsi="Book Antiqua"/>
        </w:rPr>
        <w:t>HT</w:t>
      </w:r>
      <w:r w:rsidRPr="006C5677">
        <w:rPr>
          <w:rFonts w:ascii="Book Antiqua" w:hAnsi="Book Antiqua"/>
        </w:rPr>
        <w:t xml:space="preserve">, </w:t>
      </w:r>
      <w:r w:rsidR="007A2FBB" w:rsidRPr="006C5677">
        <w:rPr>
          <w:rFonts w:ascii="Book Antiqua" w:hAnsi="Book Antiqua"/>
        </w:rPr>
        <w:t>GABA</w:t>
      </w:r>
      <w:r w:rsidRPr="006C5677">
        <w:rPr>
          <w:rFonts w:ascii="Book Antiqua" w:hAnsi="Book Antiqua"/>
        </w:rPr>
        <w:t xml:space="preserve">, </w:t>
      </w:r>
      <w:r w:rsidR="007A2FBB" w:rsidRPr="006C5677">
        <w:rPr>
          <w:rFonts w:ascii="Book Antiqua" w:hAnsi="Book Antiqua"/>
        </w:rPr>
        <w:t>BDNF</w:t>
      </w:r>
      <w:r w:rsidRPr="006C5677">
        <w:rPr>
          <w:rFonts w:ascii="Book Antiqua" w:hAnsi="Book Antiqua"/>
        </w:rPr>
        <w:t xml:space="preserve"> and nesfatin-1, and thus further deepened the understanding of the molecular mechanisms of </w:t>
      </w:r>
      <w:r w:rsidR="007A2FBB" w:rsidRPr="006C5677">
        <w:rPr>
          <w:rFonts w:ascii="Book Antiqua" w:hAnsi="Book Antiqua"/>
        </w:rPr>
        <w:t>FD</w:t>
      </w:r>
      <w:r w:rsidRPr="006C5677">
        <w:rPr>
          <w:rFonts w:ascii="Book Antiqua" w:hAnsi="Book Antiqua"/>
        </w:rPr>
        <w:t>.</w:t>
      </w:r>
      <w:r w:rsidR="007A2FBB" w:rsidRPr="006C5677">
        <w:rPr>
          <w:rFonts w:ascii="Book Antiqua" w:hAnsi="Book Antiqua"/>
        </w:rPr>
        <w:t xml:space="preserve"> </w:t>
      </w:r>
      <w:r w:rsidR="00DD1207" w:rsidRPr="006C5677">
        <w:rPr>
          <w:rFonts w:ascii="Book Antiqua" w:hAnsi="Book Antiqua"/>
        </w:rPr>
        <w:t>Besides</w:t>
      </w:r>
      <w:r w:rsidR="00143A3C" w:rsidRPr="006C5677">
        <w:rPr>
          <w:rFonts w:ascii="Book Antiqua" w:hAnsi="Book Antiqua"/>
        </w:rPr>
        <w:t xml:space="preserve">, this study supplied a possible tool for the development of new drugs </w:t>
      </w:r>
      <w:r w:rsidR="007A2FBB" w:rsidRPr="006C5677">
        <w:rPr>
          <w:rFonts w:ascii="Book Antiqua" w:hAnsi="Book Antiqua"/>
        </w:rPr>
        <w:t xml:space="preserve">in </w:t>
      </w:r>
      <w:r w:rsidR="00143A3C" w:rsidRPr="006C5677">
        <w:rPr>
          <w:rFonts w:ascii="Book Antiqua" w:hAnsi="Book Antiqua"/>
        </w:rPr>
        <w:t xml:space="preserve">the </w:t>
      </w:r>
      <w:r w:rsidR="007A2FBB" w:rsidRPr="006C5677">
        <w:rPr>
          <w:rFonts w:ascii="Book Antiqua" w:hAnsi="Book Antiqua"/>
        </w:rPr>
        <w:t>treatment</w:t>
      </w:r>
      <w:r w:rsidR="00143A3C" w:rsidRPr="006C5677">
        <w:rPr>
          <w:rFonts w:ascii="Book Antiqua" w:hAnsi="Book Antiqua"/>
        </w:rPr>
        <w:t xml:space="preserve"> of FD.</w:t>
      </w:r>
    </w:p>
    <w:p w14:paraId="60FFAF4B" w14:textId="77777777" w:rsidR="00DA359D" w:rsidRPr="006C5677" w:rsidRDefault="00DA359D" w:rsidP="00DA359D">
      <w:pPr>
        <w:spacing w:line="360" w:lineRule="auto"/>
        <w:contextualSpacing/>
        <w:jc w:val="both"/>
        <w:rPr>
          <w:rFonts w:ascii="Book Antiqua" w:hAnsi="Book Antiqua" w:cs="Segoe UI"/>
          <w:color w:val="333333"/>
          <w:shd w:val="clear" w:color="auto" w:fill="FFFFFF"/>
        </w:rPr>
      </w:pPr>
    </w:p>
    <w:p w14:paraId="1E2A5FB3" w14:textId="4BF4CBCD" w:rsidR="004E0025" w:rsidRPr="00DA359D" w:rsidRDefault="004E0025" w:rsidP="006C5677">
      <w:pPr>
        <w:spacing w:line="360" w:lineRule="auto"/>
        <w:jc w:val="both"/>
        <w:rPr>
          <w:rFonts w:ascii="Book Antiqua" w:hAnsi="Book Antiqua" w:cs="Segoe UI"/>
          <w:b/>
          <w:i/>
          <w:color w:val="000000"/>
          <w:shd w:val="clear" w:color="auto" w:fill="FFFFFF"/>
        </w:rPr>
      </w:pPr>
      <w:r w:rsidRPr="00DA359D">
        <w:rPr>
          <w:rFonts w:ascii="Book Antiqua" w:hAnsi="Book Antiqua" w:cs="Segoe UI"/>
          <w:b/>
          <w:i/>
          <w:color w:val="000000"/>
          <w:shd w:val="clear" w:color="auto" w:fill="FFFFFF"/>
        </w:rPr>
        <w:t>Research perspectives</w:t>
      </w:r>
    </w:p>
    <w:p w14:paraId="65073254" w14:textId="63092536" w:rsidR="004E0025" w:rsidRDefault="00784B51" w:rsidP="00DA359D">
      <w:pPr>
        <w:autoSpaceDE w:val="0"/>
        <w:autoSpaceDN w:val="0"/>
        <w:adjustRightInd w:val="0"/>
        <w:snapToGrid w:val="0"/>
        <w:spacing w:line="360" w:lineRule="auto"/>
        <w:jc w:val="both"/>
        <w:rPr>
          <w:rFonts w:ascii="Book Antiqua" w:hAnsi="Book Antiqua"/>
        </w:rPr>
      </w:pPr>
      <w:bookmarkStart w:id="62" w:name="_GoBack"/>
      <w:r w:rsidRPr="006C5677">
        <w:rPr>
          <w:rFonts w:ascii="Book Antiqua" w:hAnsi="Book Antiqua" w:cs="Arial"/>
        </w:rPr>
        <w:t>While doing this study</w:t>
      </w:r>
      <w:r w:rsidR="007C0E4A" w:rsidRPr="006C5677">
        <w:rPr>
          <w:rFonts w:ascii="Book Antiqua" w:hAnsi="Book Antiqua" w:cs="Arial"/>
        </w:rPr>
        <w:t xml:space="preserve"> the operation of the implantation of gastric balloon and electrodes is very important </w:t>
      </w:r>
      <w:r w:rsidR="00B62C86" w:rsidRPr="006C5677">
        <w:rPr>
          <w:rFonts w:ascii="Book Antiqua" w:hAnsi="Book Antiqua" w:cs="Arial"/>
        </w:rPr>
        <w:t xml:space="preserve">in </w:t>
      </w:r>
      <w:r w:rsidR="007C0E4A" w:rsidRPr="006C5677">
        <w:rPr>
          <w:rFonts w:ascii="Book Antiqua" w:hAnsi="Book Antiqua" w:cs="Arial"/>
        </w:rPr>
        <w:t xml:space="preserve">creating this novel rat model of FD with anxiety-like GHS. </w:t>
      </w:r>
      <w:r w:rsidR="0006142A" w:rsidRPr="006C5677">
        <w:rPr>
          <w:rFonts w:ascii="Book Antiqua" w:hAnsi="Book Antiqua" w:cs="Arial"/>
        </w:rPr>
        <w:t xml:space="preserve">The direction of the future research </w:t>
      </w:r>
      <w:r w:rsidR="007F6D64" w:rsidRPr="006C5677">
        <w:rPr>
          <w:rFonts w:ascii="Book Antiqua" w:hAnsi="Book Antiqua" w:cs="Arial"/>
        </w:rPr>
        <w:t xml:space="preserve">in this field </w:t>
      </w:r>
      <w:r w:rsidR="0006142A" w:rsidRPr="006C5677">
        <w:rPr>
          <w:rFonts w:ascii="Book Antiqua" w:hAnsi="Book Antiqua" w:cs="Arial"/>
        </w:rPr>
        <w:t xml:space="preserve">lies </w:t>
      </w:r>
      <w:r w:rsidR="00A44AB8" w:rsidRPr="006C5677">
        <w:rPr>
          <w:rFonts w:ascii="Book Antiqua" w:hAnsi="Book Antiqua" w:cs="Arial"/>
        </w:rPr>
        <w:t>i</w:t>
      </w:r>
      <w:r w:rsidR="0006142A" w:rsidRPr="006C5677">
        <w:rPr>
          <w:rFonts w:ascii="Book Antiqua" w:hAnsi="Book Antiqua" w:cs="Arial"/>
        </w:rPr>
        <w:t>n the</w:t>
      </w:r>
      <w:r w:rsidR="00B91D82" w:rsidRPr="006C5677">
        <w:rPr>
          <w:rFonts w:ascii="Book Antiqua" w:hAnsi="Book Antiqua" w:cs="Arial"/>
        </w:rPr>
        <w:t xml:space="preserve"> investigation</w:t>
      </w:r>
      <w:r w:rsidR="0006142A" w:rsidRPr="006C5677">
        <w:rPr>
          <w:rFonts w:ascii="Book Antiqua" w:hAnsi="Book Antiqua" w:cs="Arial"/>
        </w:rPr>
        <w:t xml:space="preserve"> </w:t>
      </w:r>
      <w:r w:rsidR="007F6D64" w:rsidRPr="006C5677">
        <w:rPr>
          <w:rFonts w:ascii="Book Antiqua" w:hAnsi="Book Antiqua"/>
        </w:rPr>
        <w:t>of</w:t>
      </w:r>
      <w:r w:rsidR="0006142A" w:rsidRPr="006C5677">
        <w:rPr>
          <w:rFonts w:ascii="Book Antiqua" w:hAnsi="Book Antiqua"/>
        </w:rPr>
        <w:t xml:space="preserve"> the molecular mechanisms of the psychological and pathophysiological abnormalities in brain-gut interaction of this important clinical problem</w:t>
      </w:r>
      <w:r w:rsidR="00B91D82" w:rsidRPr="006C5677">
        <w:rPr>
          <w:rFonts w:ascii="Book Antiqua" w:hAnsi="Book Antiqua"/>
        </w:rPr>
        <w:t xml:space="preserve"> and the development of new drugs using this model</w:t>
      </w:r>
      <w:r w:rsidR="0006142A" w:rsidRPr="006C5677">
        <w:rPr>
          <w:rFonts w:ascii="Book Antiqua" w:hAnsi="Book Antiqua"/>
        </w:rPr>
        <w:t>.</w:t>
      </w:r>
    </w:p>
    <w:bookmarkEnd w:id="62"/>
    <w:p w14:paraId="1F041AD7" w14:textId="77777777" w:rsidR="00DA359D" w:rsidRPr="006C5677" w:rsidRDefault="00DA359D" w:rsidP="006C5677">
      <w:pPr>
        <w:autoSpaceDE w:val="0"/>
        <w:autoSpaceDN w:val="0"/>
        <w:adjustRightInd w:val="0"/>
        <w:snapToGrid w:val="0"/>
        <w:spacing w:line="360" w:lineRule="auto"/>
        <w:ind w:firstLineChars="250" w:firstLine="600"/>
        <w:jc w:val="both"/>
        <w:rPr>
          <w:rFonts w:ascii="Book Antiqua" w:hAnsi="Book Antiqua" w:cs="Arial"/>
        </w:rPr>
      </w:pPr>
    </w:p>
    <w:p w14:paraId="1AB7F38F" w14:textId="77777777" w:rsidR="00DA359D" w:rsidRPr="006C5677" w:rsidRDefault="00DA359D" w:rsidP="00DA359D">
      <w:pPr>
        <w:spacing w:line="360" w:lineRule="auto"/>
        <w:contextualSpacing/>
        <w:jc w:val="both"/>
        <w:rPr>
          <w:rFonts w:ascii="Book Antiqua" w:hAnsi="Book Antiqua"/>
          <w:b/>
        </w:rPr>
      </w:pPr>
      <w:r w:rsidRPr="006C5677">
        <w:rPr>
          <w:rFonts w:ascii="Book Antiqua" w:hAnsi="Book Antiqua"/>
          <w:b/>
        </w:rPr>
        <w:t xml:space="preserve">ACKNOWLEDGMENTS </w:t>
      </w:r>
    </w:p>
    <w:p w14:paraId="1E077444" w14:textId="77777777" w:rsidR="00DA359D" w:rsidRPr="006C5677" w:rsidRDefault="00DA359D" w:rsidP="00DA359D">
      <w:pPr>
        <w:spacing w:line="360" w:lineRule="auto"/>
        <w:contextualSpacing/>
        <w:jc w:val="both"/>
        <w:rPr>
          <w:rFonts w:ascii="Book Antiqua" w:hAnsi="Book Antiqua"/>
        </w:rPr>
      </w:pPr>
      <w:r w:rsidRPr="006C5677">
        <w:rPr>
          <w:rFonts w:ascii="Book Antiqua" w:hAnsi="Book Antiqua"/>
        </w:rPr>
        <w:t>The authors are grateful to Qiao-Yan Gu and Jing Wu for their technical assistances.</w:t>
      </w:r>
    </w:p>
    <w:p w14:paraId="0ECBA7FB" w14:textId="207EA56D" w:rsidR="00F658DC" w:rsidRDefault="00E84435" w:rsidP="00DD20E9">
      <w:pPr>
        <w:spacing w:line="360" w:lineRule="auto"/>
        <w:contextualSpacing/>
        <w:jc w:val="both"/>
        <w:rPr>
          <w:rFonts w:ascii="Book Antiqua" w:hAnsi="Book Antiqua"/>
          <w:b/>
        </w:rPr>
      </w:pPr>
      <w:r w:rsidRPr="006C5677">
        <w:rPr>
          <w:rFonts w:ascii="Book Antiqua" w:hAnsi="Book Antiqua"/>
          <w:b/>
        </w:rPr>
        <w:lastRenderedPageBreak/>
        <w:t>REFERENCES</w:t>
      </w:r>
    </w:p>
    <w:p w14:paraId="650C9BB9" w14:textId="119A7824"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1</w:t>
      </w:r>
      <w:r w:rsidRPr="00BC7953">
        <w:rPr>
          <w:rStyle w:val="apple-converted-space"/>
          <w:rFonts w:ascii="Book Antiqua" w:hAnsi="Book Antiqua" w:cs="Tahoma"/>
        </w:rPr>
        <w:t> </w:t>
      </w:r>
      <w:r w:rsidRPr="00BC7953">
        <w:rPr>
          <w:rFonts w:ascii="Book Antiqua" w:hAnsi="Book Antiqua" w:cs="Tahoma"/>
          <w:b/>
          <w:bCs/>
        </w:rPr>
        <w:t>Mertz H</w:t>
      </w:r>
      <w:r w:rsidRPr="00BC7953">
        <w:rPr>
          <w:rFonts w:ascii="Book Antiqua" w:hAnsi="Book Antiqua" w:cs="Tahoma"/>
        </w:rPr>
        <w:t>, Fullerton S, Naliboff B, Mayer EA. Symptoms and visceral perception in severe functional and organic dyspepsia.</w:t>
      </w:r>
      <w:r w:rsidRPr="00BC7953">
        <w:rPr>
          <w:rStyle w:val="apple-converted-space"/>
          <w:rFonts w:ascii="Book Antiqua" w:hAnsi="Book Antiqua" w:cs="Tahoma"/>
        </w:rPr>
        <w:t> </w:t>
      </w:r>
      <w:r w:rsidRPr="00BC7953">
        <w:rPr>
          <w:rFonts w:ascii="Book Antiqua" w:hAnsi="Book Antiqua" w:cs="Tahoma"/>
          <w:i/>
          <w:iCs/>
        </w:rPr>
        <w:t>Gut</w:t>
      </w:r>
      <w:r w:rsidRPr="00BC7953">
        <w:rPr>
          <w:rStyle w:val="apple-converted-space"/>
          <w:rFonts w:ascii="Book Antiqua" w:hAnsi="Book Antiqua" w:cs="Tahoma"/>
        </w:rPr>
        <w:t> </w:t>
      </w:r>
      <w:r w:rsidRPr="00BC7953">
        <w:rPr>
          <w:rFonts w:ascii="Book Antiqua" w:hAnsi="Book Antiqua" w:cs="Tahoma"/>
        </w:rPr>
        <w:t>1998;</w:t>
      </w:r>
      <w:r w:rsidRPr="00BC7953">
        <w:rPr>
          <w:rStyle w:val="apple-converted-space"/>
          <w:rFonts w:ascii="Book Antiqua" w:hAnsi="Book Antiqua" w:cs="Tahoma"/>
        </w:rPr>
        <w:t> </w:t>
      </w:r>
      <w:r w:rsidRPr="00BC7953">
        <w:rPr>
          <w:rFonts w:ascii="Book Antiqua" w:hAnsi="Book Antiqua" w:cs="Tahoma"/>
          <w:b/>
          <w:bCs/>
        </w:rPr>
        <w:t>42</w:t>
      </w:r>
      <w:r w:rsidRPr="00BC7953">
        <w:rPr>
          <w:rFonts w:ascii="Book Antiqua" w:hAnsi="Book Antiqua" w:cs="Tahoma"/>
        </w:rPr>
        <w:t>: 814-822 [PMID: 9691920</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10.1136/gut.42.6.814</w:t>
      </w:r>
      <w:r w:rsidRPr="00BC7953">
        <w:rPr>
          <w:rFonts w:ascii="Book Antiqua" w:hAnsi="Book Antiqua" w:cs="Tahoma"/>
        </w:rPr>
        <w:t>]</w:t>
      </w:r>
    </w:p>
    <w:p w14:paraId="2FBEFD06" w14:textId="040B55F0"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2</w:t>
      </w:r>
      <w:r w:rsidRPr="00BC7953">
        <w:rPr>
          <w:rStyle w:val="apple-converted-space"/>
          <w:rFonts w:ascii="Book Antiqua" w:hAnsi="Book Antiqua" w:cs="Tahoma"/>
        </w:rPr>
        <w:t> </w:t>
      </w:r>
      <w:r w:rsidRPr="00BC7953">
        <w:rPr>
          <w:rFonts w:ascii="Book Antiqua" w:hAnsi="Book Antiqua" w:cs="Tahoma"/>
          <w:b/>
          <w:bCs/>
        </w:rPr>
        <w:t>Tack J</w:t>
      </w:r>
      <w:r w:rsidRPr="00BC7953">
        <w:rPr>
          <w:rFonts w:ascii="Book Antiqua" w:hAnsi="Book Antiqua" w:cs="Tahoma"/>
        </w:rPr>
        <w:t>, Caenepeel P, Fischler B, Piessevaux H, Janssens J. Symptoms associated with hypersensitivity to gastric distention in functional dyspepsia.</w:t>
      </w:r>
      <w:r w:rsidRPr="00BC7953">
        <w:rPr>
          <w:rStyle w:val="apple-converted-space"/>
          <w:rFonts w:ascii="Book Antiqua" w:hAnsi="Book Antiqua" w:cs="Tahoma"/>
        </w:rPr>
        <w:t> </w:t>
      </w:r>
      <w:r w:rsidRPr="00BC7953">
        <w:rPr>
          <w:rFonts w:ascii="Book Antiqua" w:hAnsi="Book Antiqua" w:cs="Tahoma"/>
          <w:i/>
          <w:iCs/>
        </w:rPr>
        <w:t>Gastroenterology</w:t>
      </w:r>
      <w:r w:rsidRPr="00BC7953">
        <w:rPr>
          <w:rStyle w:val="apple-converted-space"/>
          <w:rFonts w:ascii="Book Antiqua" w:hAnsi="Book Antiqua" w:cs="Tahoma"/>
        </w:rPr>
        <w:t> </w:t>
      </w:r>
      <w:r w:rsidRPr="00BC7953">
        <w:rPr>
          <w:rFonts w:ascii="Book Antiqua" w:hAnsi="Book Antiqua" w:cs="Tahoma"/>
        </w:rPr>
        <w:t>2001;</w:t>
      </w:r>
      <w:r w:rsidRPr="00BC7953">
        <w:rPr>
          <w:rStyle w:val="apple-converted-space"/>
          <w:rFonts w:ascii="Book Antiqua" w:hAnsi="Book Antiqua" w:cs="Tahoma"/>
        </w:rPr>
        <w:t> </w:t>
      </w:r>
      <w:r w:rsidRPr="00BC7953">
        <w:rPr>
          <w:rFonts w:ascii="Book Antiqua" w:hAnsi="Book Antiqua" w:cs="Tahoma"/>
          <w:b/>
          <w:bCs/>
        </w:rPr>
        <w:t>121</w:t>
      </w:r>
      <w:r w:rsidRPr="00BC7953">
        <w:rPr>
          <w:rFonts w:ascii="Book Antiqua" w:hAnsi="Book Antiqua" w:cs="Tahoma"/>
        </w:rPr>
        <w:t>: 526-535 [PMID: 11522735</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10.1053/gast.2001.27180</w:t>
      </w:r>
      <w:r w:rsidRPr="00BC7953">
        <w:rPr>
          <w:rFonts w:ascii="Book Antiqua" w:hAnsi="Book Antiqua" w:cs="Tahoma"/>
        </w:rPr>
        <w:t>]</w:t>
      </w:r>
    </w:p>
    <w:p w14:paraId="4CFD8979" w14:textId="27EDEA81"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3</w:t>
      </w:r>
      <w:r w:rsidRPr="00BC7953">
        <w:rPr>
          <w:rStyle w:val="apple-converted-space"/>
          <w:rFonts w:ascii="Book Antiqua" w:hAnsi="Book Antiqua" w:cs="Tahoma"/>
        </w:rPr>
        <w:t> </w:t>
      </w:r>
      <w:r w:rsidRPr="00BC7953">
        <w:rPr>
          <w:rFonts w:ascii="Book Antiqua" w:hAnsi="Book Antiqua" w:cs="Tahoma"/>
          <w:b/>
          <w:bCs/>
        </w:rPr>
        <w:t>Tack J</w:t>
      </w:r>
      <w:r w:rsidRPr="00BC7953">
        <w:rPr>
          <w:rFonts w:ascii="Book Antiqua" w:hAnsi="Book Antiqua" w:cs="Tahoma"/>
        </w:rPr>
        <w:t>, Talley NJ, Camilleri M, Holtmann G, Hu P, Malagelada JR, Stanghellini V. Functional gastroduodenal disorders.</w:t>
      </w:r>
      <w:r w:rsidRPr="00BC7953">
        <w:rPr>
          <w:rStyle w:val="apple-converted-space"/>
          <w:rFonts w:ascii="Book Antiqua" w:hAnsi="Book Antiqua" w:cs="Tahoma"/>
        </w:rPr>
        <w:t> </w:t>
      </w:r>
      <w:r w:rsidRPr="00BC7953">
        <w:rPr>
          <w:rFonts w:ascii="Book Antiqua" w:hAnsi="Book Antiqua" w:cs="Tahoma"/>
          <w:i/>
          <w:iCs/>
        </w:rPr>
        <w:t>Gastroenterology</w:t>
      </w:r>
      <w:r w:rsidRPr="00BC7953">
        <w:rPr>
          <w:rStyle w:val="apple-converted-space"/>
          <w:rFonts w:ascii="Book Antiqua" w:hAnsi="Book Antiqua" w:cs="Tahoma"/>
        </w:rPr>
        <w:t> </w:t>
      </w:r>
      <w:r w:rsidRPr="00BC7953">
        <w:rPr>
          <w:rFonts w:ascii="Book Antiqua" w:hAnsi="Book Antiqua" w:cs="Tahoma"/>
        </w:rPr>
        <w:t>2006;</w:t>
      </w:r>
      <w:r w:rsidRPr="00BC7953">
        <w:rPr>
          <w:rStyle w:val="apple-converted-space"/>
          <w:rFonts w:ascii="Book Antiqua" w:hAnsi="Book Antiqua" w:cs="Tahoma"/>
        </w:rPr>
        <w:t> </w:t>
      </w:r>
      <w:r w:rsidRPr="00BC7953">
        <w:rPr>
          <w:rFonts w:ascii="Book Antiqua" w:hAnsi="Book Antiqua" w:cs="Tahoma"/>
          <w:b/>
          <w:bCs/>
        </w:rPr>
        <w:t>130</w:t>
      </w:r>
      <w:r w:rsidRPr="00BC7953">
        <w:rPr>
          <w:rFonts w:ascii="Book Antiqua" w:hAnsi="Book Antiqua" w:cs="Tahoma"/>
        </w:rPr>
        <w:t>: 1466-1479 [PMID: 16678560</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10.1053/j.gastro.2005.11.059</w:t>
      </w:r>
      <w:r w:rsidRPr="00BC7953">
        <w:rPr>
          <w:rFonts w:ascii="Book Antiqua" w:hAnsi="Book Antiqua" w:cs="Tahoma"/>
        </w:rPr>
        <w:t>]</w:t>
      </w:r>
    </w:p>
    <w:p w14:paraId="358FCCEF" w14:textId="501913A2"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4</w:t>
      </w:r>
      <w:r w:rsidRPr="00BC7953">
        <w:rPr>
          <w:rStyle w:val="apple-converted-space"/>
          <w:rFonts w:ascii="Book Antiqua" w:hAnsi="Book Antiqua" w:cs="Tahoma"/>
        </w:rPr>
        <w:t> </w:t>
      </w:r>
      <w:r w:rsidRPr="00BC7953">
        <w:rPr>
          <w:rFonts w:ascii="Book Antiqua" w:hAnsi="Book Antiqua" w:cs="Tahoma"/>
          <w:b/>
          <w:bCs/>
        </w:rPr>
        <w:t>Van Oudenhove L</w:t>
      </w:r>
      <w:r w:rsidRPr="00BC7953">
        <w:rPr>
          <w:rFonts w:ascii="Book Antiqua" w:hAnsi="Book Antiqua" w:cs="Tahoma"/>
        </w:rPr>
        <w:t>, Vandenberghe J, Geeraerts B, Vos R, Persoons P, Fischler B, Demyttenaere K, Tack J. Determinants of symptoms in functional dyspepsia: gastric sensorimotor function, psychosocial factors or somatisation?</w:t>
      </w:r>
      <w:r w:rsidRPr="00BC7953">
        <w:rPr>
          <w:rStyle w:val="apple-converted-space"/>
          <w:rFonts w:ascii="Book Antiqua" w:hAnsi="Book Antiqua" w:cs="Tahoma"/>
        </w:rPr>
        <w:t> </w:t>
      </w:r>
      <w:r w:rsidRPr="00BC7953">
        <w:rPr>
          <w:rFonts w:ascii="Book Antiqua" w:hAnsi="Book Antiqua" w:cs="Tahoma"/>
          <w:i/>
          <w:iCs/>
        </w:rPr>
        <w:t>Gut</w:t>
      </w:r>
      <w:r w:rsidRPr="00BC7953">
        <w:rPr>
          <w:rStyle w:val="apple-converted-space"/>
          <w:rFonts w:ascii="Book Antiqua" w:hAnsi="Book Antiqua" w:cs="Tahoma"/>
        </w:rPr>
        <w:t> </w:t>
      </w:r>
      <w:r w:rsidRPr="00BC7953">
        <w:rPr>
          <w:rFonts w:ascii="Book Antiqua" w:hAnsi="Book Antiqua" w:cs="Tahoma"/>
        </w:rPr>
        <w:t>2008;</w:t>
      </w:r>
      <w:r>
        <w:rPr>
          <w:rFonts w:ascii="Book Antiqua" w:hAnsi="Book Antiqua" w:cs="Tahoma" w:hint="eastAsia"/>
        </w:rPr>
        <w:t xml:space="preserve"> </w:t>
      </w:r>
      <w:r w:rsidRPr="00BC7953">
        <w:rPr>
          <w:rFonts w:ascii="Book Antiqua" w:hAnsi="Book Antiqua" w:cs="Tahoma"/>
          <w:b/>
          <w:bCs/>
        </w:rPr>
        <w:t>57</w:t>
      </w:r>
      <w:r w:rsidRPr="00BC7953">
        <w:rPr>
          <w:rFonts w:ascii="Book Antiqua" w:hAnsi="Book Antiqua" w:cs="Tahoma"/>
        </w:rPr>
        <w:t>: 1666-1673 [PMID: 18625692</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10.1136/gut.2008.158162</w:t>
      </w:r>
      <w:r w:rsidRPr="00BC7953">
        <w:rPr>
          <w:rFonts w:ascii="Book Antiqua" w:hAnsi="Book Antiqua" w:cs="Tahoma"/>
        </w:rPr>
        <w:t>]</w:t>
      </w:r>
    </w:p>
    <w:p w14:paraId="68B5CED4" w14:textId="10654898"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5</w:t>
      </w:r>
      <w:r w:rsidRPr="00BC7953">
        <w:rPr>
          <w:rStyle w:val="apple-converted-space"/>
          <w:rFonts w:ascii="Book Antiqua" w:hAnsi="Book Antiqua" w:cs="Tahoma"/>
        </w:rPr>
        <w:t> </w:t>
      </w:r>
      <w:r w:rsidRPr="00BC7953">
        <w:rPr>
          <w:rFonts w:ascii="Book Antiqua" w:hAnsi="Book Antiqua" w:cs="Tahoma"/>
          <w:b/>
          <w:bCs/>
        </w:rPr>
        <w:t>Keohane J</w:t>
      </w:r>
      <w:r w:rsidRPr="00BC7953">
        <w:rPr>
          <w:rFonts w:ascii="Book Antiqua" w:hAnsi="Book Antiqua" w:cs="Tahoma"/>
        </w:rPr>
        <w:t>, Quigley EM. Functional dyspepsia: the role of visceral hypersensitivity in its pathogenesis.</w:t>
      </w:r>
      <w:r w:rsidRPr="00BC7953">
        <w:rPr>
          <w:rStyle w:val="apple-converted-space"/>
          <w:rFonts w:ascii="Book Antiqua" w:hAnsi="Book Antiqua" w:cs="Tahoma"/>
        </w:rPr>
        <w:t> </w:t>
      </w:r>
      <w:r w:rsidRPr="00BC7953">
        <w:rPr>
          <w:rFonts w:ascii="Book Antiqua" w:hAnsi="Book Antiqua" w:cs="Tahoma"/>
          <w:i/>
          <w:iCs/>
        </w:rPr>
        <w:t>World J Gastroenterol</w:t>
      </w:r>
      <w:r w:rsidRPr="00BC7953">
        <w:rPr>
          <w:rStyle w:val="apple-converted-space"/>
          <w:rFonts w:ascii="Book Antiqua" w:hAnsi="Book Antiqua" w:cs="Tahoma"/>
        </w:rPr>
        <w:t> </w:t>
      </w:r>
      <w:r w:rsidRPr="00BC7953">
        <w:rPr>
          <w:rFonts w:ascii="Book Antiqua" w:hAnsi="Book Antiqua" w:cs="Tahoma"/>
        </w:rPr>
        <w:t>2006;</w:t>
      </w:r>
      <w:r w:rsidRPr="00BC7953">
        <w:rPr>
          <w:rStyle w:val="apple-converted-space"/>
          <w:rFonts w:ascii="Book Antiqua" w:hAnsi="Book Antiqua" w:cs="Tahoma"/>
        </w:rPr>
        <w:t> </w:t>
      </w:r>
      <w:r w:rsidRPr="00BC7953">
        <w:rPr>
          <w:rFonts w:ascii="Book Antiqua" w:hAnsi="Book Antiqua" w:cs="Tahoma"/>
          <w:b/>
          <w:bCs/>
        </w:rPr>
        <w:t>12</w:t>
      </w:r>
      <w:r w:rsidRPr="00BC7953">
        <w:rPr>
          <w:rFonts w:ascii="Book Antiqua" w:hAnsi="Book Antiqua" w:cs="Tahoma"/>
        </w:rPr>
        <w:t>: 2672-2676 [PMID: 16718751</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10.3748/wjg.v12.i17.2672</w:t>
      </w:r>
      <w:r w:rsidRPr="00BC7953">
        <w:rPr>
          <w:rFonts w:ascii="Book Antiqua" w:hAnsi="Book Antiqua" w:cs="Tahoma"/>
        </w:rPr>
        <w:t>]</w:t>
      </w:r>
    </w:p>
    <w:p w14:paraId="21CC8B56" w14:textId="1941936D"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6</w:t>
      </w:r>
      <w:r w:rsidRPr="00BC7953">
        <w:rPr>
          <w:rStyle w:val="apple-converted-space"/>
          <w:rFonts w:ascii="Book Antiqua" w:hAnsi="Book Antiqua" w:cs="Tahoma"/>
        </w:rPr>
        <w:t> </w:t>
      </w:r>
      <w:r w:rsidRPr="00BC7953">
        <w:rPr>
          <w:rFonts w:ascii="Book Antiqua" w:hAnsi="Book Antiqua" w:cs="Tahoma"/>
          <w:b/>
          <w:bCs/>
        </w:rPr>
        <w:t>Miwa H</w:t>
      </w:r>
      <w:r w:rsidRPr="00BC7953">
        <w:rPr>
          <w:rFonts w:ascii="Book Antiqua" w:hAnsi="Book Antiqua" w:cs="Tahoma"/>
        </w:rPr>
        <w:t>, Watari J, Fukui H, Oshima T, Tomita T, Sakurai J, Kondo T, Matsumoto T. Current understanding of pathogenesis of functional dyspepsia.</w:t>
      </w:r>
      <w:r w:rsidRPr="00BC7953">
        <w:rPr>
          <w:rStyle w:val="apple-converted-space"/>
          <w:rFonts w:ascii="Book Antiqua" w:hAnsi="Book Antiqua" w:cs="Tahoma"/>
        </w:rPr>
        <w:t> </w:t>
      </w:r>
      <w:r w:rsidRPr="00BC7953">
        <w:rPr>
          <w:rFonts w:ascii="Book Antiqua" w:hAnsi="Book Antiqua" w:cs="Tahoma"/>
          <w:i/>
          <w:iCs/>
        </w:rPr>
        <w:t>J Gastroenterol Hepatol</w:t>
      </w:r>
      <w:r w:rsidRPr="00BC7953">
        <w:rPr>
          <w:rStyle w:val="apple-converted-space"/>
          <w:rFonts w:ascii="Book Antiqua" w:hAnsi="Book Antiqua" w:cs="Tahoma"/>
        </w:rPr>
        <w:t> </w:t>
      </w:r>
      <w:r w:rsidRPr="00BC7953">
        <w:rPr>
          <w:rFonts w:ascii="Book Antiqua" w:hAnsi="Book Antiqua" w:cs="Tahoma"/>
        </w:rPr>
        <w:t>2011;</w:t>
      </w:r>
      <w:r w:rsidRPr="00BC7953">
        <w:rPr>
          <w:rStyle w:val="apple-converted-space"/>
          <w:rFonts w:ascii="Book Antiqua" w:hAnsi="Book Antiqua" w:cs="Tahoma"/>
        </w:rPr>
        <w:t> </w:t>
      </w:r>
      <w:r w:rsidRPr="00BC7953">
        <w:rPr>
          <w:rFonts w:ascii="Book Antiqua" w:hAnsi="Book Antiqua" w:cs="Tahoma"/>
          <w:b/>
          <w:bCs/>
        </w:rPr>
        <w:t>26</w:t>
      </w:r>
      <w:r w:rsidRPr="00BC7953">
        <w:rPr>
          <w:rFonts w:ascii="Book Antiqua" w:hAnsi="Book Antiqua" w:cs="Tahoma"/>
          <w:bCs/>
        </w:rPr>
        <w:t xml:space="preserve"> Suppl 3</w:t>
      </w:r>
      <w:r w:rsidRPr="00BC7953">
        <w:rPr>
          <w:rFonts w:ascii="Book Antiqua" w:hAnsi="Book Antiqua" w:cs="Tahoma"/>
        </w:rPr>
        <w:t>: 53-60 [PMID: 21443711</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10.1111/j.1440-1746.2011.06633.x</w:t>
      </w:r>
      <w:r w:rsidRPr="00BC7953">
        <w:rPr>
          <w:rFonts w:ascii="Book Antiqua" w:hAnsi="Book Antiqua" w:cs="Tahoma"/>
        </w:rPr>
        <w:t>]</w:t>
      </w:r>
    </w:p>
    <w:p w14:paraId="3F0A206F" w14:textId="2E6B60C9"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7</w:t>
      </w:r>
      <w:r w:rsidRPr="00BC7953">
        <w:rPr>
          <w:rStyle w:val="apple-converted-space"/>
          <w:rFonts w:ascii="Book Antiqua" w:hAnsi="Book Antiqua" w:cs="Tahoma"/>
        </w:rPr>
        <w:t> </w:t>
      </w:r>
      <w:r w:rsidRPr="00BC7953">
        <w:rPr>
          <w:rFonts w:ascii="Book Antiqua" w:hAnsi="Book Antiqua" w:cs="Tahoma"/>
          <w:b/>
          <w:bCs/>
        </w:rPr>
        <w:t>Vandenberghe J</w:t>
      </w:r>
      <w:r w:rsidRPr="00BC7953">
        <w:rPr>
          <w:rFonts w:ascii="Book Antiqua" w:hAnsi="Book Antiqua" w:cs="Tahoma"/>
        </w:rPr>
        <w:t>, Vos R, Persoons P, Demyttenaere K, Janssens J, Tack J. Dyspeptic patients with visceral hypersensitivity: sensitisation of pain specific or multimodal pathways?</w:t>
      </w:r>
      <w:r w:rsidRPr="00BC7953">
        <w:rPr>
          <w:rStyle w:val="apple-converted-space"/>
          <w:rFonts w:ascii="Book Antiqua" w:hAnsi="Book Antiqua" w:cs="Tahoma"/>
        </w:rPr>
        <w:t> </w:t>
      </w:r>
      <w:r w:rsidRPr="00BC7953">
        <w:rPr>
          <w:rFonts w:ascii="Book Antiqua" w:hAnsi="Book Antiqua" w:cs="Tahoma"/>
          <w:i/>
          <w:iCs/>
        </w:rPr>
        <w:t>Gut</w:t>
      </w:r>
      <w:r w:rsidRPr="00BC7953">
        <w:rPr>
          <w:rStyle w:val="apple-converted-space"/>
          <w:rFonts w:ascii="Book Antiqua" w:hAnsi="Book Antiqua" w:cs="Tahoma"/>
        </w:rPr>
        <w:t> </w:t>
      </w:r>
      <w:r w:rsidRPr="00BC7953">
        <w:rPr>
          <w:rFonts w:ascii="Book Antiqua" w:hAnsi="Book Antiqua" w:cs="Tahoma"/>
        </w:rPr>
        <w:t>2005;</w:t>
      </w:r>
      <w:r w:rsidRPr="00BC7953">
        <w:rPr>
          <w:rStyle w:val="apple-converted-space"/>
          <w:rFonts w:ascii="Book Antiqua" w:hAnsi="Book Antiqua" w:cs="Tahoma"/>
        </w:rPr>
        <w:t> </w:t>
      </w:r>
      <w:r w:rsidRPr="00BC7953">
        <w:rPr>
          <w:rFonts w:ascii="Book Antiqua" w:hAnsi="Book Antiqua" w:cs="Tahoma"/>
          <w:b/>
          <w:bCs/>
        </w:rPr>
        <w:t>54</w:t>
      </w:r>
      <w:r w:rsidRPr="00BC7953">
        <w:rPr>
          <w:rFonts w:ascii="Book Antiqua" w:hAnsi="Book Antiqua" w:cs="Tahoma"/>
        </w:rPr>
        <w:t>: 914-919 [PMID: 15951533</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10.1136/gut.2004.052605</w:t>
      </w:r>
      <w:r w:rsidRPr="00BC7953">
        <w:rPr>
          <w:rFonts w:ascii="Book Antiqua" w:hAnsi="Book Antiqua" w:cs="Tahoma"/>
        </w:rPr>
        <w:t>]</w:t>
      </w:r>
    </w:p>
    <w:p w14:paraId="028B1307" w14:textId="2DDD3A3D"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lastRenderedPageBreak/>
        <w:t>8</w:t>
      </w:r>
      <w:r w:rsidRPr="00BC7953">
        <w:rPr>
          <w:rStyle w:val="apple-converted-space"/>
          <w:rFonts w:ascii="Book Antiqua" w:hAnsi="Book Antiqua" w:cs="Tahoma"/>
        </w:rPr>
        <w:t> </w:t>
      </w:r>
      <w:r w:rsidRPr="00BC7953">
        <w:rPr>
          <w:rFonts w:ascii="Book Antiqua" w:hAnsi="Book Antiqua" w:cs="Tahoma"/>
          <w:b/>
          <w:bCs/>
        </w:rPr>
        <w:t>Chang L</w:t>
      </w:r>
      <w:r w:rsidRPr="00BC7953">
        <w:rPr>
          <w:rFonts w:ascii="Book Antiqua" w:hAnsi="Book Antiqua" w:cs="Tahoma"/>
        </w:rPr>
        <w:t>. Review article: epidemiology and quality of life in functional gastrointestinal disorders.</w:t>
      </w:r>
      <w:r w:rsidRPr="00BC7953">
        <w:rPr>
          <w:rStyle w:val="apple-converted-space"/>
          <w:rFonts w:ascii="Book Antiqua" w:hAnsi="Book Antiqua" w:cs="Tahoma"/>
        </w:rPr>
        <w:t> </w:t>
      </w:r>
      <w:r w:rsidRPr="00BC7953">
        <w:rPr>
          <w:rFonts w:ascii="Book Antiqua" w:hAnsi="Book Antiqua" w:cs="Tahoma"/>
          <w:i/>
          <w:iCs/>
        </w:rPr>
        <w:t>Aliment Pharmacol Ther</w:t>
      </w:r>
      <w:r w:rsidRPr="00BC7953">
        <w:rPr>
          <w:rStyle w:val="apple-converted-space"/>
          <w:rFonts w:ascii="Book Antiqua" w:hAnsi="Book Antiqua" w:cs="Tahoma"/>
        </w:rPr>
        <w:t> </w:t>
      </w:r>
      <w:r w:rsidRPr="00BC7953">
        <w:rPr>
          <w:rFonts w:ascii="Book Antiqua" w:hAnsi="Book Antiqua" w:cs="Tahoma"/>
        </w:rPr>
        <w:t>2004;</w:t>
      </w:r>
      <w:r w:rsidRPr="00BC7953">
        <w:rPr>
          <w:rStyle w:val="apple-converted-space"/>
          <w:rFonts w:ascii="Book Antiqua" w:hAnsi="Book Antiqua" w:cs="Tahoma"/>
        </w:rPr>
        <w:t> </w:t>
      </w:r>
      <w:r w:rsidRPr="00BC7953">
        <w:rPr>
          <w:rFonts w:ascii="Book Antiqua" w:hAnsi="Book Antiqua" w:cs="Tahoma"/>
          <w:b/>
          <w:bCs/>
        </w:rPr>
        <w:t xml:space="preserve">20 </w:t>
      </w:r>
      <w:r w:rsidRPr="00BC7953">
        <w:rPr>
          <w:rFonts w:ascii="Book Antiqua" w:hAnsi="Book Antiqua" w:cs="Tahoma"/>
          <w:bCs/>
        </w:rPr>
        <w:t>Suppl 7</w:t>
      </w:r>
      <w:r w:rsidRPr="00BC7953">
        <w:rPr>
          <w:rFonts w:ascii="Book Antiqua" w:hAnsi="Book Antiqua" w:cs="Tahoma"/>
        </w:rPr>
        <w:t>: 31-39 [PMID: 15521853</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10.1111/j.1365-2036.2004.02183.x</w:t>
      </w:r>
      <w:r w:rsidRPr="00BC7953">
        <w:rPr>
          <w:rFonts w:ascii="Book Antiqua" w:hAnsi="Book Antiqua" w:cs="Tahoma"/>
        </w:rPr>
        <w:t>]</w:t>
      </w:r>
    </w:p>
    <w:p w14:paraId="2C6598B5" w14:textId="527C1F16"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9</w:t>
      </w:r>
      <w:r w:rsidRPr="00BC7953">
        <w:rPr>
          <w:rStyle w:val="apple-converted-space"/>
          <w:rFonts w:ascii="Book Antiqua" w:hAnsi="Book Antiqua" w:cs="Tahoma"/>
        </w:rPr>
        <w:t> </w:t>
      </w:r>
      <w:r w:rsidRPr="00BC7953">
        <w:rPr>
          <w:rFonts w:ascii="Book Antiqua" w:hAnsi="Book Antiqua" w:cs="Tahoma"/>
          <w:b/>
          <w:bCs/>
        </w:rPr>
        <w:t>Tack J</w:t>
      </w:r>
      <w:r w:rsidRPr="00BC7953">
        <w:rPr>
          <w:rFonts w:ascii="Book Antiqua" w:hAnsi="Book Antiqua" w:cs="Tahoma"/>
        </w:rPr>
        <w:t>, Masaoka T, Janssen P. Functional dyspepsia.</w:t>
      </w:r>
      <w:r w:rsidRPr="00BC7953">
        <w:rPr>
          <w:rStyle w:val="apple-converted-space"/>
          <w:rFonts w:ascii="Book Antiqua" w:hAnsi="Book Antiqua" w:cs="Tahoma"/>
        </w:rPr>
        <w:t> </w:t>
      </w:r>
      <w:r w:rsidRPr="00BC7953">
        <w:rPr>
          <w:rFonts w:ascii="Book Antiqua" w:hAnsi="Book Antiqua" w:cs="Tahoma"/>
          <w:i/>
          <w:iCs/>
        </w:rPr>
        <w:t>Curr Opin Gastroenterol</w:t>
      </w:r>
      <w:r w:rsidRPr="00BC7953">
        <w:rPr>
          <w:rStyle w:val="apple-converted-space"/>
          <w:rFonts w:ascii="Book Antiqua" w:hAnsi="Book Antiqua" w:cs="Tahoma"/>
        </w:rPr>
        <w:t> </w:t>
      </w:r>
      <w:r w:rsidRPr="00BC7953">
        <w:rPr>
          <w:rFonts w:ascii="Book Antiqua" w:hAnsi="Book Antiqua" w:cs="Tahoma"/>
        </w:rPr>
        <w:t>2011;</w:t>
      </w:r>
      <w:r w:rsidRPr="00BC7953">
        <w:rPr>
          <w:rStyle w:val="apple-converted-space"/>
          <w:rFonts w:ascii="Book Antiqua" w:hAnsi="Book Antiqua" w:cs="Tahoma"/>
        </w:rPr>
        <w:t> </w:t>
      </w:r>
      <w:r w:rsidRPr="00BC7953">
        <w:rPr>
          <w:rFonts w:ascii="Book Antiqua" w:hAnsi="Book Antiqua" w:cs="Tahoma"/>
          <w:b/>
          <w:bCs/>
        </w:rPr>
        <w:t>27</w:t>
      </w:r>
      <w:r w:rsidRPr="00BC7953">
        <w:rPr>
          <w:rFonts w:ascii="Book Antiqua" w:hAnsi="Book Antiqua" w:cs="Tahoma"/>
        </w:rPr>
        <w:t>: 549-557 [PMID: 21934617</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10.1097/MOG.0b013e32834b7ca8</w:t>
      </w:r>
      <w:r w:rsidRPr="00BC7953">
        <w:rPr>
          <w:rFonts w:ascii="Book Antiqua" w:hAnsi="Book Antiqua" w:cs="Tahoma"/>
        </w:rPr>
        <w:t>]</w:t>
      </w:r>
    </w:p>
    <w:p w14:paraId="50A03531" w14:textId="33A2ADA4"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10</w:t>
      </w:r>
      <w:r w:rsidRPr="00BC7953">
        <w:rPr>
          <w:rStyle w:val="apple-converted-space"/>
          <w:rFonts w:ascii="Book Antiqua" w:hAnsi="Book Antiqua" w:cs="Tahoma"/>
        </w:rPr>
        <w:t> </w:t>
      </w:r>
      <w:r w:rsidRPr="00BC7953">
        <w:rPr>
          <w:rFonts w:ascii="Book Antiqua" w:hAnsi="Book Antiqua" w:cs="Tahoma"/>
          <w:b/>
          <w:bCs/>
        </w:rPr>
        <w:t>Aro P</w:t>
      </w:r>
      <w:r w:rsidRPr="00BC7953">
        <w:rPr>
          <w:rFonts w:ascii="Book Antiqua" w:hAnsi="Book Antiqua" w:cs="Tahoma"/>
        </w:rPr>
        <w:t>, Talley NJ, Ronkainen J, Storskrubb T, Vieth M, Johansson SE, Bolling-Sternevald E, Agréus L. Anxiety is associated with uninvestigated and functional dyspepsia (Rome III criteria) in a Swedish population-based study.</w:t>
      </w:r>
      <w:r w:rsidR="000D3326">
        <w:rPr>
          <w:rFonts w:ascii="Book Antiqua" w:hAnsi="Book Antiqua" w:cs="Tahoma" w:hint="eastAsia"/>
        </w:rPr>
        <w:t xml:space="preserve"> </w:t>
      </w:r>
      <w:r w:rsidRPr="00BC7953">
        <w:rPr>
          <w:rFonts w:ascii="Book Antiqua" w:hAnsi="Book Antiqua" w:cs="Tahoma"/>
          <w:i/>
          <w:iCs/>
        </w:rPr>
        <w:t>Gastroenterology</w:t>
      </w:r>
      <w:r w:rsidRPr="00BC7953">
        <w:rPr>
          <w:rStyle w:val="apple-converted-space"/>
          <w:rFonts w:ascii="Book Antiqua" w:hAnsi="Book Antiqua" w:cs="Tahoma"/>
        </w:rPr>
        <w:t> </w:t>
      </w:r>
      <w:r w:rsidRPr="00BC7953">
        <w:rPr>
          <w:rFonts w:ascii="Book Antiqua" w:hAnsi="Book Antiqua" w:cs="Tahoma"/>
        </w:rPr>
        <w:t>2009;</w:t>
      </w:r>
      <w:r w:rsidRPr="00BC7953">
        <w:rPr>
          <w:rStyle w:val="apple-converted-space"/>
          <w:rFonts w:ascii="Book Antiqua" w:hAnsi="Book Antiqua" w:cs="Tahoma"/>
        </w:rPr>
        <w:t> </w:t>
      </w:r>
      <w:r w:rsidRPr="00BC7953">
        <w:rPr>
          <w:rFonts w:ascii="Book Antiqua" w:hAnsi="Book Antiqua" w:cs="Tahoma"/>
          <w:b/>
          <w:bCs/>
        </w:rPr>
        <w:t>137</w:t>
      </w:r>
      <w:r w:rsidRPr="00BC7953">
        <w:rPr>
          <w:rFonts w:ascii="Book Antiqua" w:hAnsi="Book Antiqua" w:cs="Tahoma"/>
        </w:rPr>
        <w:t>: 94-100 [PMID: 19328797 DOI: 10.1053/j.gastro.2009.03.039]</w:t>
      </w:r>
    </w:p>
    <w:p w14:paraId="2D2576B0"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11</w:t>
      </w:r>
      <w:r w:rsidRPr="00BC7953">
        <w:rPr>
          <w:rStyle w:val="apple-converted-space"/>
          <w:rFonts w:ascii="Book Antiqua" w:hAnsi="Book Antiqua" w:cs="Tahoma"/>
        </w:rPr>
        <w:t> </w:t>
      </w:r>
      <w:r w:rsidRPr="00BC7953">
        <w:rPr>
          <w:rFonts w:ascii="Book Antiqua" w:hAnsi="Book Antiqua" w:cs="Tahoma"/>
          <w:b/>
          <w:bCs/>
        </w:rPr>
        <w:t>Jing F</w:t>
      </w:r>
      <w:r w:rsidRPr="00BC7953">
        <w:rPr>
          <w:rFonts w:ascii="Book Antiqua" w:hAnsi="Book Antiqua" w:cs="Tahoma"/>
        </w:rPr>
        <w:t>, Zhang J. Metabolic kinetics of 5-hydroxytryptamine and the research targets of functional gastrointestinal disorders.</w:t>
      </w:r>
      <w:r w:rsidRPr="00BC7953">
        <w:rPr>
          <w:rStyle w:val="apple-converted-space"/>
          <w:rFonts w:ascii="Book Antiqua" w:hAnsi="Book Antiqua" w:cs="Tahoma"/>
        </w:rPr>
        <w:t> </w:t>
      </w:r>
      <w:r w:rsidRPr="00BC7953">
        <w:rPr>
          <w:rFonts w:ascii="Book Antiqua" w:hAnsi="Book Antiqua" w:cs="Tahoma"/>
          <w:i/>
          <w:iCs/>
        </w:rPr>
        <w:t>Dig Dis Sci</w:t>
      </w:r>
      <w:r w:rsidRPr="00BC7953">
        <w:rPr>
          <w:rStyle w:val="apple-converted-space"/>
          <w:rFonts w:ascii="Book Antiqua" w:hAnsi="Book Antiqua" w:cs="Tahoma"/>
        </w:rPr>
        <w:t> </w:t>
      </w:r>
      <w:r w:rsidRPr="00BC7953">
        <w:rPr>
          <w:rFonts w:ascii="Book Antiqua" w:hAnsi="Book Antiqua" w:cs="Tahoma"/>
        </w:rPr>
        <w:t>2014;</w:t>
      </w:r>
      <w:r w:rsidRPr="00BC7953">
        <w:rPr>
          <w:rStyle w:val="apple-converted-space"/>
          <w:rFonts w:ascii="Book Antiqua" w:hAnsi="Book Antiqua" w:cs="Tahoma"/>
        </w:rPr>
        <w:t> </w:t>
      </w:r>
      <w:r w:rsidRPr="00BC7953">
        <w:rPr>
          <w:rFonts w:ascii="Book Antiqua" w:hAnsi="Book Antiqua" w:cs="Tahoma"/>
          <w:b/>
          <w:bCs/>
        </w:rPr>
        <w:t>59</w:t>
      </w:r>
      <w:r w:rsidRPr="00BC7953">
        <w:rPr>
          <w:rFonts w:ascii="Book Antiqua" w:hAnsi="Book Antiqua" w:cs="Tahoma"/>
        </w:rPr>
        <w:t>: 2642-2648 [PMID: 24916714 DOI: 10.1007/s10620-014-3244-x]</w:t>
      </w:r>
    </w:p>
    <w:p w14:paraId="11470845" w14:textId="5BF3CFA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12</w:t>
      </w:r>
      <w:r w:rsidRPr="00BC7953">
        <w:rPr>
          <w:rStyle w:val="apple-converted-space"/>
          <w:rFonts w:ascii="Book Antiqua" w:hAnsi="Book Antiqua" w:cs="Tahoma"/>
        </w:rPr>
        <w:t> </w:t>
      </w:r>
      <w:r w:rsidRPr="00BC7953">
        <w:rPr>
          <w:rFonts w:ascii="Book Antiqua" w:hAnsi="Book Antiqua" w:cs="Tahoma"/>
          <w:b/>
          <w:bCs/>
        </w:rPr>
        <w:t>Chrousos GP</w:t>
      </w:r>
      <w:r w:rsidRPr="00BC7953">
        <w:rPr>
          <w:rFonts w:ascii="Book Antiqua" w:hAnsi="Book Antiqua" w:cs="Tahoma"/>
        </w:rPr>
        <w:t>, Gold PW. The concepts of stress and stress system disorders. Overview of physical and behavioral homeostasis.</w:t>
      </w:r>
      <w:r w:rsidRPr="00BC7953">
        <w:rPr>
          <w:rStyle w:val="apple-converted-space"/>
          <w:rFonts w:ascii="Book Antiqua" w:hAnsi="Book Antiqua" w:cs="Tahoma"/>
        </w:rPr>
        <w:t> </w:t>
      </w:r>
      <w:r w:rsidRPr="00BC7953">
        <w:rPr>
          <w:rFonts w:ascii="Book Antiqua" w:hAnsi="Book Antiqua" w:cs="Tahoma"/>
          <w:i/>
          <w:iCs/>
        </w:rPr>
        <w:t>JAMA</w:t>
      </w:r>
      <w:r w:rsidRPr="00BC7953">
        <w:rPr>
          <w:rStyle w:val="apple-converted-space"/>
          <w:rFonts w:ascii="Book Antiqua" w:hAnsi="Book Antiqua" w:cs="Tahoma"/>
        </w:rPr>
        <w:t> </w:t>
      </w:r>
      <w:r w:rsidRPr="00BC7953">
        <w:rPr>
          <w:rFonts w:ascii="Book Antiqua" w:hAnsi="Book Antiqua" w:cs="Tahoma"/>
        </w:rPr>
        <w:t>1992;</w:t>
      </w:r>
      <w:r w:rsidRPr="00BC7953">
        <w:rPr>
          <w:rStyle w:val="apple-converted-space"/>
          <w:rFonts w:ascii="Book Antiqua" w:hAnsi="Book Antiqua" w:cs="Tahoma"/>
        </w:rPr>
        <w:t> </w:t>
      </w:r>
      <w:r w:rsidRPr="00BC7953">
        <w:rPr>
          <w:rFonts w:ascii="Book Antiqua" w:hAnsi="Book Antiqua" w:cs="Tahoma"/>
          <w:b/>
          <w:bCs/>
        </w:rPr>
        <w:t>267</w:t>
      </w:r>
      <w:r w:rsidRPr="00BC7953">
        <w:rPr>
          <w:rFonts w:ascii="Book Antiqua" w:hAnsi="Book Antiqua" w:cs="Tahoma"/>
        </w:rPr>
        <w:t>: 1244-1252 [PMID: 1538563</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10.1001/jama.1992.03480090092034</w:t>
      </w:r>
      <w:r w:rsidRPr="00BC7953">
        <w:rPr>
          <w:rFonts w:ascii="Book Antiqua" w:hAnsi="Book Antiqua" w:cs="Tahoma"/>
        </w:rPr>
        <w:t>]</w:t>
      </w:r>
    </w:p>
    <w:p w14:paraId="6D14F9BC" w14:textId="3EF7FF22"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13</w:t>
      </w:r>
      <w:r w:rsidRPr="00BC7953">
        <w:rPr>
          <w:rStyle w:val="apple-converted-space"/>
          <w:rFonts w:ascii="Book Antiqua" w:hAnsi="Book Antiqua" w:cs="Tahoma"/>
        </w:rPr>
        <w:t> </w:t>
      </w:r>
      <w:r w:rsidRPr="00BC7953">
        <w:rPr>
          <w:rFonts w:ascii="Book Antiqua" w:hAnsi="Book Antiqua" w:cs="Tahoma"/>
          <w:b/>
          <w:bCs/>
        </w:rPr>
        <w:t>Haug TT</w:t>
      </w:r>
      <w:r w:rsidRPr="00BC7953">
        <w:rPr>
          <w:rFonts w:ascii="Book Antiqua" w:hAnsi="Book Antiqua" w:cs="Tahoma"/>
        </w:rPr>
        <w:t>, Svebak S, Hausken T, Wilhelmsen I, Berstad A, Ursin H. Low vagal activity as mediating mechanism for the relationship between personality factors and gastric symptoms in functional dyspepsia.</w:t>
      </w:r>
      <w:r w:rsidRPr="00BC7953">
        <w:rPr>
          <w:rStyle w:val="apple-converted-space"/>
          <w:rFonts w:ascii="Book Antiqua" w:hAnsi="Book Antiqua" w:cs="Tahoma"/>
        </w:rPr>
        <w:t> </w:t>
      </w:r>
      <w:r w:rsidRPr="00BC7953">
        <w:rPr>
          <w:rFonts w:ascii="Book Antiqua" w:hAnsi="Book Antiqua" w:cs="Tahoma"/>
          <w:i/>
          <w:iCs/>
        </w:rPr>
        <w:t>Psychosom Med</w:t>
      </w:r>
      <w:r w:rsidRPr="00BC7953">
        <w:rPr>
          <w:rStyle w:val="apple-converted-space"/>
          <w:rFonts w:ascii="Book Antiqua" w:hAnsi="Book Antiqua" w:cs="Tahoma"/>
        </w:rPr>
        <w:t> </w:t>
      </w:r>
      <w:r w:rsidRPr="00BC7953">
        <w:rPr>
          <w:rFonts w:ascii="Book Antiqua" w:hAnsi="Book Antiqua" w:cs="Tahoma"/>
        </w:rPr>
        <w:t>1994;</w:t>
      </w:r>
      <w:r w:rsidRPr="00BC7953">
        <w:rPr>
          <w:rStyle w:val="apple-converted-space"/>
          <w:rFonts w:ascii="Book Antiqua" w:hAnsi="Book Antiqua" w:cs="Tahoma"/>
        </w:rPr>
        <w:t> </w:t>
      </w:r>
      <w:r w:rsidRPr="00BC7953">
        <w:rPr>
          <w:rFonts w:ascii="Book Antiqua" w:hAnsi="Book Antiqua" w:cs="Tahoma"/>
          <w:b/>
          <w:bCs/>
        </w:rPr>
        <w:t>56</w:t>
      </w:r>
      <w:r w:rsidRPr="00BC7953">
        <w:rPr>
          <w:rFonts w:ascii="Book Antiqua" w:hAnsi="Book Antiqua" w:cs="Tahoma"/>
        </w:rPr>
        <w:t>: 181-186 [PMID: 8084961</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10.1097/00006842-199405000-00001</w:t>
      </w:r>
      <w:r w:rsidRPr="00BC7953">
        <w:rPr>
          <w:rFonts w:ascii="Book Antiqua" w:hAnsi="Book Antiqua" w:cs="Tahoma"/>
        </w:rPr>
        <w:t>]</w:t>
      </w:r>
    </w:p>
    <w:p w14:paraId="58BD83C0" w14:textId="646AFFDE"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14</w:t>
      </w:r>
      <w:r w:rsidRPr="00BC7953">
        <w:rPr>
          <w:rStyle w:val="apple-converted-space"/>
          <w:rFonts w:ascii="Book Antiqua" w:hAnsi="Book Antiqua" w:cs="Tahoma"/>
        </w:rPr>
        <w:t> </w:t>
      </w:r>
      <w:r w:rsidRPr="00BC7953">
        <w:rPr>
          <w:rFonts w:ascii="Book Antiqua" w:hAnsi="Book Antiqua" w:cs="Tahoma"/>
          <w:b/>
          <w:bCs/>
        </w:rPr>
        <w:t>Mayer EA</w:t>
      </w:r>
      <w:r w:rsidRPr="00BC7953">
        <w:rPr>
          <w:rFonts w:ascii="Book Antiqua" w:hAnsi="Book Antiqua" w:cs="Tahoma"/>
        </w:rPr>
        <w:t>. The neurobiology of stress and gastrointestinal disease.</w:t>
      </w:r>
      <w:r w:rsidRPr="00BC7953">
        <w:rPr>
          <w:rStyle w:val="apple-converted-space"/>
          <w:rFonts w:ascii="Book Antiqua" w:hAnsi="Book Antiqua" w:cs="Tahoma"/>
        </w:rPr>
        <w:t> </w:t>
      </w:r>
      <w:r w:rsidRPr="00BC7953">
        <w:rPr>
          <w:rFonts w:ascii="Book Antiqua" w:hAnsi="Book Antiqua" w:cs="Tahoma"/>
          <w:i/>
          <w:iCs/>
        </w:rPr>
        <w:t>Gut</w:t>
      </w:r>
      <w:r w:rsidRPr="00BC7953">
        <w:rPr>
          <w:rStyle w:val="apple-converted-space"/>
          <w:rFonts w:ascii="Book Antiqua" w:hAnsi="Book Antiqua" w:cs="Tahoma"/>
        </w:rPr>
        <w:t> </w:t>
      </w:r>
      <w:r w:rsidRPr="00BC7953">
        <w:rPr>
          <w:rFonts w:ascii="Book Antiqua" w:hAnsi="Book Antiqua" w:cs="Tahoma"/>
        </w:rPr>
        <w:t>2000;</w:t>
      </w:r>
      <w:r w:rsidRPr="00BC7953">
        <w:rPr>
          <w:rStyle w:val="apple-converted-space"/>
          <w:rFonts w:ascii="Book Antiqua" w:hAnsi="Book Antiqua" w:cs="Tahoma"/>
        </w:rPr>
        <w:t> </w:t>
      </w:r>
      <w:r w:rsidRPr="00BC7953">
        <w:rPr>
          <w:rFonts w:ascii="Book Antiqua" w:hAnsi="Book Antiqua" w:cs="Tahoma"/>
          <w:b/>
          <w:bCs/>
        </w:rPr>
        <w:t>47</w:t>
      </w:r>
      <w:r w:rsidRPr="00BC7953">
        <w:rPr>
          <w:rFonts w:ascii="Book Antiqua" w:hAnsi="Book Antiqua" w:cs="Tahoma"/>
        </w:rPr>
        <w:t>: 861-869 [PMID: 11076888</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10.1136/gut.47.6.861</w:t>
      </w:r>
      <w:r w:rsidRPr="00BC7953">
        <w:rPr>
          <w:rFonts w:ascii="Book Antiqua" w:hAnsi="Book Antiqua" w:cs="Tahoma"/>
        </w:rPr>
        <w:t>]</w:t>
      </w:r>
    </w:p>
    <w:p w14:paraId="79745083"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15</w:t>
      </w:r>
      <w:r w:rsidRPr="00BC7953">
        <w:rPr>
          <w:rStyle w:val="apple-converted-space"/>
          <w:rFonts w:ascii="Book Antiqua" w:hAnsi="Book Antiqua" w:cs="Tahoma"/>
        </w:rPr>
        <w:t> </w:t>
      </w:r>
      <w:r w:rsidRPr="00BC7953">
        <w:rPr>
          <w:rFonts w:ascii="Book Antiqua" w:hAnsi="Book Antiqua" w:cs="Tahoma"/>
          <w:b/>
          <w:bCs/>
        </w:rPr>
        <w:t>Winston JH</w:t>
      </w:r>
      <w:r w:rsidRPr="00BC7953">
        <w:rPr>
          <w:rFonts w:ascii="Book Antiqua" w:hAnsi="Book Antiqua" w:cs="Tahoma"/>
        </w:rPr>
        <w:t>, Sarna SK. Developmental origins of functional dyspepsia-like gastric hypersensitivity in rats.</w:t>
      </w:r>
      <w:r w:rsidRPr="00BC7953">
        <w:rPr>
          <w:rStyle w:val="apple-converted-space"/>
          <w:rFonts w:ascii="Book Antiqua" w:hAnsi="Book Antiqua" w:cs="Tahoma"/>
        </w:rPr>
        <w:t> </w:t>
      </w:r>
      <w:r w:rsidRPr="00BC7953">
        <w:rPr>
          <w:rFonts w:ascii="Book Antiqua" w:hAnsi="Book Antiqua" w:cs="Tahoma"/>
          <w:i/>
          <w:iCs/>
        </w:rPr>
        <w:t>Gastroenterology</w:t>
      </w:r>
      <w:r w:rsidRPr="00BC7953">
        <w:rPr>
          <w:rStyle w:val="apple-converted-space"/>
          <w:rFonts w:ascii="Book Antiqua" w:hAnsi="Book Antiqua" w:cs="Tahoma"/>
        </w:rPr>
        <w:t> </w:t>
      </w:r>
      <w:r w:rsidRPr="00BC7953">
        <w:rPr>
          <w:rFonts w:ascii="Book Antiqua" w:hAnsi="Book Antiqua" w:cs="Tahoma"/>
        </w:rPr>
        <w:t>2013;</w:t>
      </w:r>
      <w:r w:rsidRPr="00BC7953">
        <w:rPr>
          <w:rStyle w:val="apple-converted-space"/>
          <w:rFonts w:ascii="Book Antiqua" w:hAnsi="Book Antiqua" w:cs="Tahoma"/>
        </w:rPr>
        <w:t> </w:t>
      </w:r>
      <w:r w:rsidRPr="00BC7953">
        <w:rPr>
          <w:rFonts w:ascii="Book Antiqua" w:hAnsi="Book Antiqua" w:cs="Tahoma"/>
          <w:b/>
          <w:bCs/>
        </w:rPr>
        <w:t>144</w:t>
      </w:r>
      <w:r w:rsidRPr="00BC7953">
        <w:rPr>
          <w:rFonts w:ascii="Book Antiqua" w:hAnsi="Book Antiqua" w:cs="Tahoma"/>
        </w:rPr>
        <w:t>: 570-579.e3 [PMID: 23142231 DOI: 10.1053/j.gastro.2012.11.001]</w:t>
      </w:r>
    </w:p>
    <w:p w14:paraId="7E41A3C7"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16</w:t>
      </w:r>
      <w:r w:rsidRPr="00BC7953">
        <w:rPr>
          <w:rStyle w:val="apple-converted-space"/>
          <w:rFonts w:ascii="Book Antiqua" w:hAnsi="Book Antiqua" w:cs="Tahoma"/>
        </w:rPr>
        <w:t> </w:t>
      </w:r>
      <w:r w:rsidRPr="00BC7953">
        <w:rPr>
          <w:rFonts w:ascii="Book Antiqua" w:hAnsi="Book Antiqua" w:cs="Tahoma"/>
          <w:b/>
          <w:bCs/>
        </w:rPr>
        <w:t>Liu LS</w:t>
      </w:r>
      <w:r w:rsidRPr="00BC7953">
        <w:rPr>
          <w:rFonts w:ascii="Book Antiqua" w:hAnsi="Book Antiqua" w:cs="Tahoma"/>
        </w:rPr>
        <w:t xml:space="preserve">, Winston JH, Shenoy MM, Song GQ, Chen JD, Pasricha PJ. A rat model of chronic gastric sensorimotor dysfunction resulting from transient </w:t>
      </w:r>
      <w:r w:rsidRPr="00BC7953">
        <w:rPr>
          <w:rFonts w:ascii="Book Antiqua" w:hAnsi="Book Antiqua" w:cs="Tahoma"/>
        </w:rPr>
        <w:lastRenderedPageBreak/>
        <w:t>neonatal gastric irritation.</w:t>
      </w:r>
      <w:r w:rsidRPr="00BC7953">
        <w:rPr>
          <w:rStyle w:val="apple-converted-space"/>
          <w:rFonts w:ascii="Book Antiqua" w:hAnsi="Book Antiqua" w:cs="Tahoma"/>
        </w:rPr>
        <w:t> </w:t>
      </w:r>
      <w:r w:rsidRPr="00BC7953">
        <w:rPr>
          <w:rFonts w:ascii="Book Antiqua" w:hAnsi="Book Antiqua" w:cs="Tahoma"/>
          <w:i/>
          <w:iCs/>
        </w:rPr>
        <w:t>Gastroenterology</w:t>
      </w:r>
      <w:r w:rsidRPr="00BC7953">
        <w:rPr>
          <w:rStyle w:val="apple-converted-space"/>
          <w:rFonts w:ascii="Book Antiqua" w:hAnsi="Book Antiqua" w:cs="Tahoma"/>
        </w:rPr>
        <w:t> </w:t>
      </w:r>
      <w:r w:rsidRPr="00BC7953">
        <w:rPr>
          <w:rFonts w:ascii="Book Antiqua" w:hAnsi="Book Antiqua" w:cs="Tahoma"/>
        </w:rPr>
        <w:t>2008;</w:t>
      </w:r>
      <w:r w:rsidRPr="00BC7953">
        <w:rPr>
          <w:rStyle w:val="apple-converted-space"/>
          <w:rFonts w:ascii="Book Antiqua" w:hAnsi="Book Antiqua" w:cs="Tahoma"/>
        </w:rPr>
        <w:t> </w:t>
      </w:r>
      <w:r w:rsidRPr="00BC7953">
        <w:rPr>
          <w:rFonts w:ascii="Book Antiqua" w:hAnsi="Book Antiqua" w:cs="Tahoma"/>
          <w:b/>
          <w:bCs/>
        </w:rPr>
        <w:t>134</w:t>
      </w:r>
      <w:r w:rsidRPr="00BC7953">
        <w:rPr>
          <w:rFonts w:ascii="Book Antiqua" w:hAnsi="Book Antiqua" w:cs="Tahoma"/>
        </w:rPr>
        <w:t>: 2070-2079 [PMID: 18448102 DOI: 10.1053/j.gastro.2008.02.093]</w:t>
      </w:r>
    </w:p>
    <w:p w14:paraId="3735029A" w14:textId="6BA21E2F"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17</w:t>
      </w:r>
      <w:r w:rsidRPr="00BC7953">
        <w:rPr>
          <w:rStyle w:val="apple-converted-space"/>
          <w:rFonts w:ascii="Book Antiqua" w:hAnsi="Book Antiqua" w:cs="Tahoma"/>
        </w:rPr>
        <w:t> </w:t>
      </w:r>
      <w:r w:rsidRPr="00BC7953">
        <w:rPr>
          <w:rFonts w:ascii="Book Antiqua" w:hAnsi="Book Antiqua" w:cs="Tahoma"/>
          <w:b/>
          <w:bCs/>
        </w:rPr>
        <w:t>Ozaki N</w:t>
      </w:r>
      <w:r w:rsidRPr="00BC7953">
        <w:rPr>
          <w:rFonts w:ascii="Book Antiqua" w:hAnsi="Book Antiqua" w:cs="Tahoma"/>
        </w:rPr>
        <w:t>, Bielefeldt K, Sengupta JN, Gebhart GF. Models of gastric hyperalgesia in the rat.</w:t>
      </w:r>
      <w:r w:rsidRPr="00BC7953">
        <w:rPr>
          <w:rStyle w:val="apple-converted-space"/>
          <w:rFonts w:ascii="Book Antiqua" w:hAnsi="Book Antiqua" w:cs="Tahoma"/>
        </w:rPr>
        <w:t> </w:t>
      </w:r>
      <w:r w:rsidRPr="00BC7953">
        <w:rPr>
          <w:rFonts w:ascii="Book Antiqua" w:hAnsi="Book Antiqua" w:cs="Tahoma"/>
          <w:i/>
          <w:iCs/>
        </w:rPr>
        <w:t>Am J Physiol Gastrointest Liver Physiol</w:t>
      </w:r>
      <w:r w:rsidRPr="00BC7953">
        <w:rPr>
          <w:rStyle w:val="apple-converted-space"/>
          <w:rFonts w:ascii="Book Antiqua" w:hAnsi="Book Antiqua" w:cs="Tahoma"/>
        </w:rPr>
        <w:t> </w:t>
      </w:r>
      <w:r w:rsidRPr="00BC7953">
        <w:rPr>
          <w:rFonts w:ascii="Book Antiqua" w:hAnsi="Book Antiqua" w:cs="Tahoma"/>
        </w:rPr>
        <w:t>2002;</w:t>
      </w:r>
      <w:r w:rsidRPr="00BC7953">
        <w:rPr>
          <w:rStyle w:val="apple-converted-space"/>
          <w:rFonts w:ascii="Book Antiqua" w:hAnsi="Book Antiqua" w:cs="Tahoma"/>
        </w:rPr>
        <w:t> </w:t>
      </w:r>
      <w:r w:rsidRPr="00BC7953">
        <w:rPr>
          <w:rFonts w:ascii="Book Antiqua" w:hAnsi="Book Antiqua" w:cs="Tahoma"/>
          <w:b/>
          <w:bCs/>
        </w:rPr>
        <w:t>283</w:t>
      </w:r>
      <w:r w:rsidRPr="00BC7953">
        <w:rPr>
          <w:rFonts w:ascii="Book Antiqua" w:hAnsi="Book Antiqua" w:cs="Tahoma"/>
        </w:rPr>
        <w:t>: G666-G676 [PMID: 12181181</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10.1152/ajpgi.00001.2002</w:t>
      </w:r>
      <w:r w:rsidRPr="00BC7953">
        <w:rPr>
          <w:rFonts w:ascii="Book Antiqua" w:hAnsi="Book Antiqua" w:cs="Tahoma"/>
        </w:rPr>
        <w:t>]</w:t>
      </w:r>
    </w:p>
    <w:p w14:paraId="07B1AAC9" w14:textId="7A4C7DC5"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18</w:t>
      </w:r>
      <w:r w:rsidRPr="00BC7953">
        <w:rPr>
          <w:rStyle w:val="apple-converted-space"/>
          <w:rFonts w:ascii="Book Antiqua" w:hAnsi="Book Antiqua" w:cs="Tahoma"/>
        </w:rPr>
        <w:t> </w:t>
      </w:r>
      <w:r w:rsidRPr="00BC7953">
        <w:rPr>
          <w:rFonts w:ascii="Book Antiqua" w:hAnsi="Book Antiqua" w:cs="Tahoma"/>
          <w:b/>
          <w:bCs/>
        </w:rPr>
        <w:t>Cirulli F</w:t>
      </w:r>
      <w:r w:rsidRPr="00BC7953">
        <w:rPr>
          <w:rFonts w:ascii="Book Antiqua" w:hAnsi="Book Antiqua" w:cs="Tahoma"/>
        </w:rPr>
        <w:t>, Berry A, Alleva E. Early disruption of the mother-infant relationship: effects on brain plasticity and implications for psychopathology.</w:t>
      </w:r>
      <w:r w:rsidRPr="00BC7953">
        <w:rPr>
          <w:rStyle w:val="apple-converted-space"/>
          <w:rFonts w:ascii="Book Antiqua" w:hAnsi="Book Antiqua" w:cs="Tahoma"/>
        </w:rPr>
        <w:t> </w:t>
      </w:r>
      <w:r w:rsidRPr="00BC7953">
        <w:rPr>
          <w:rFonts w:ascii="Book Antiqua" w:hAnsi="Book Antiqua" w:cs="Tahoma"/>
          <w:i/>
          <w:iCs/>
        </w:rPr>
        <w:t>Neurosci Biobehav Rev</w:t>
      </w:r>
      <w:r w:rsidRPr="00BC7953">
        <w:rPr>
          <w:rStyle w:val="apple-converted-space"/>
          <w:rFonts w:ascii="Book Antiqua" w:hAnsi="Book Antiqua" w:cs="Tahoma"/>
        </w:rPr>
        <w:t> </w:t>
      </w:r>
      <w:r w:rsidRPr="00BC7953">
        <w:rPr>
          <w:rFonts w:ascii="Book Antiqua" w:hAnsi="Book Antiqua" w:cs="Tahoma"/>
        </w:rPr>
        <w:t>2003;</w:t>
      </w:r>
      <w:r w:rsidRPr="00BC7953">
        <w:rPr>
          <w:rStyle w:val="apple-converted-space"/>
          <w:rFonts w:ascii="Book Antiqua" w:hAnsi="Book Antiqua" w:cs="Tahoma"/>
        </w:rPr>
        <w:t> </w:t>
      </w:r>
      <w:r w:rsidRPr="00BC7953">
        <w:rPr>
          <w:rFonts w:ascii="Book Antiqua" w:hAnsi="Book Antiqua" w:cs="Tahoma"/>
          <w:b/>
          <w:bCs/>
        </w:rPr>
        <w:t>27</w:t>
      </w:r>
      <w:r w:rsidRPr="00BC7953">
        <w:rPr>
          <w:rFonts w:ascii="Book Antiqua" w:hAnsi="Book Antiqua" w:cs="Tahoma"/>
        </w:rPr>
        <w:t>: 73-82 [PMID: 12732224</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10.1016/S0149-7634(03)00010-1</w:t>
      </w:r>
      <w:r w:rsidRPr="00BC7953">
        <w:rPr>
          <w:rFonts w:ascii="Book Antiqua" w:hAnsi="Book Antiqua" w:cs="Tahoma"/>
        </w:rPr>
        <w:t>]</w:t>
      </w:r>
    </w:p>
    <w:p w14:paraId="45F19685"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19</w:t>
      </w:r>
      <w:r w:rsidRPr="00BC7953">
        <w:rPr>
          <w:rStyle w:val="apple-converted-space"/>
          <w:rFonts w:ascii="Book Antiqua" w:hAnsi="Book Antiqua" w:cs="Tahoma"/>
        </w:rPr>
        <w:t> </w:t>
      </w:r>
      <w:r w:rsidRPr="00BC7953">
        <w:rPr>
          <w:rFonts w:ascii="Book Antiqua" w:hAnsi="Book Antiqua" w:cs="Tahoma"/>
          <w:b/>
          <w:bCs/>
        </w:rPr>
        <w:t>Sánchez MM</w:t>
      </w:r>
      <w:r w:rsidRPr="00BC7953">
        <w:rPr>
          <w:rFonts w:ascii="Book Antiqua" w:hAnsi="Book Antiqua" w:cs="Tahoma"/>
        </w:rPr>
        <w:t>, Ladd CO, Plotsky PM. Early adverse experience as a developmental risk factor for later psychopathology: evidence from rodent and primate models.</w:t>
      </w:r>
      <w:r w:rsidRPr="00BC7953">
        <w:rPr>
          <w:rStyle w:val="apple-converted-space"/>
          <w:rFonts w:ascii="Book Antiqua" w:hAnsi="Book Antiqua" w:cs="Tahoma"/>
        </w:rPr>
        <w:t> </w:t>
      </w:r>
      <w:r w:rsidRPr="00BC7953">
        <w:rPr>
          <w:rFonts w:ascii="Book Antiqua" w:hAnsi="Book Antiqua" w:cs="Tahoma"/>
          <w:i/>
          <w:iCs/>
        </w:rPr>
        <w:t>Dev Psychopathol</w:t>
      </w:r>
      <w:r w:rsidRPr="00BC7953">
        <w:rPr>
          <w:rStyle w:val="apple-converted-space"/>
          <w:rFonts w:ascii="Book Antiqua" w:hAnsi="Book Antiqua" w:cs="Tahoma"/>
        </w:rPr>
        <w:t> </w:t>
      </w:r>
      <w:r w:rsidRPr="00BC7953">
        <w:rPr>
          <w:rFonts w:ascii="Book Antiqua" w:hAnsi="Book Antiqua" w:cs="Tahoma"/>
        </w:rPr>
        <w:t>2001;</w:t>
      </w:r>
      <w:r w:rsidRPr="00BC7953">
        <w:rPr>
          <w:rStyle w:val="apple-converted-space"/>
          <w:rFonts w:ascii="Book Antiqua" w:hAnsi="Book Antiqua" w:cs="Tahoma"/>
        </w:rPr>
        <w:t> </w:t>
      </w:r>
      <w:r w:rsidRPr="00BC7953">
        <w:rPr>
          <w:rFonts w:ascii="Book Antiqua" w:hAnsi="Book Antiqua" w:cs="Tahoma"/>
          <w:b/>
          <w:bCs/>
        </w:rPr>
        <w:t>13</w:t>
      </w:r>
      <w:r w:rsidRPr="00BC7953">
        <w:rPr>
          <w:rFonts w:ascii="Book Antiqua" w:hAnsi="Book Antiqua" w:cs="Tahoma"/>
        </w:rPr>
        <w:t>: 419-449 [PMID: 11523842]</w:t>
      </w:r>
    </w:p>
    <w:p w14:paraId="60283A51"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20</w:t>
      </w:r>
      <w:r w:rsidRPr="00BC7953">
        <w:rPr>
          <w:rStyle w:val="apple-converted-space"/>
          <w:rFonts w:ascii="Book Antiqua" w:hAnsi="Book Antiqua" w:cs="Tahoma"/>
        </w:rPr>
        <w:t> </w:t>
      </w:r>
      <w:r w:rsidRPr="00BC7953">
        <w:rPr>
          <w:rFonts w:ascii="Book Antiqua" w:hAnsi="Book Antiqua" w:cs="Tahoma"/>
          <w:b/>
          <w:bCs/>
        </w:rPr>
        <w:t>Arborelius L</w:t>
      </w:r>
      <w:r w:rsidRPr="00BC7953">
        <w:rPr>
          <w:rFonts w:ascii="Book Antiqua" w:hAnsi="Book Antiqua" w:cs="Tahoma"/>
        </w:rPr>
        <w:t>, Eklund MB. Both long and brief maternal separation produces persistent changes in tissue levels of brain monoamines in middle-aged female rats.</w:t>
      </w:r>
      <w:r w:rsidRPr="00BC7953">
        <w:rPr>
          <w:rStyle w:val="apple-converted-space"/>
          <w:rFonts w:ascii="Book Antiqua" w:hAnsi="Book Antiqua" w:cs="Tahoma"/>
        </w:rPr>
        <w:t> </w:t>
      </w:r>
      <w:r w:rsidRPr="00BC7953">
        <w:rPr>
          <w:rFonts w:ascii="Book Antiqua" w:hAnsi="Book Antiqua" w:cs="Tahoma"/>
          <w:i/>
          <w:iCs/>
        </w:rPr>
        <w:t>Neuroscience</w:t>
      </w:r>
      <w:r w:rsidRPr="00BC7953">
        <w:rPr>
          <w:rStyle w:val="apple-converted-space"/>
          <w:rFonts w:ascii="Book Antiqua" w:hAnsi="Book Antiqua" w:cs="Tahoma"/>
        </w:rPr>
        <w:t> </w:t>
      </w:r>
      <w:r w:rsidRPr="00BC7953">
        <w:rPr>
          <w:rFonts w:ascii="Book Antiqua" w:hAnsi="Book Antiqua" w:cs="Tahoma"/>
        </w:rPr>
        <w:t>2007;</w:t>
      </w:r>
      <w:r w:rsidRPr="00BC7953">
        <w:rPr>
          <w:rStyle w:val="apple-converted-space"/>
          <w:rFonts w:ascii="Book Antiqua" w:hAnsi="Book Antiqua" w:cs="Tahoma"/>
        </w:rPr>
        <w:t> </w:t>
      </w:r>
      <w:r w:rsidRPr="00BC7953">
        <w:rPr>
          <w:rFonts w:ascii="Book Antiqua" w:hAnsi="Book Antiqua" w:cs="Tahoma"/>
          <w:b/>
          <w:bCs/>
        </w:rPr>
        <w:t>145</w:t>
      </w:r>
      <w:r w:rsidRPr="00BC7953">
        <w:rPr>
          <w:rFonts w:ascii="Book Antiqua" w:hAnsi="Book Antiqua" w:cs="Tahoma"/>
        </w:rPr>
        <w:t>: 738-750 [PMID: 17222517 DOI: 10.1016/j.neuroscience.2006.12.007]</w:t>
      </w:r>
    </w:p>
    <w:p w14:paraId="025212A4"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21</w:t>
      </w:r>
      <w:r w:rsidRPr="00BC7953">
        <w:rPr>
          <w:rStyle w:val="apple-converted-space"/>
          <w:rFonts w:ascii="Book Antiqua" w:hAnsi="Book Antiqua" w:cs="Tahoma"/>
        </w:rPr>
        <w:t> </w:t>
      </w:r>
      <w:r w:rsidRPr="00BC7953">
        <w:rPr>
          <w:rFonts w:ascii="Book Antiqua" w:hAnsi="Book Antiqua" w:cs="Tahoma"/>
          <w:b/>
          <w:bCs/>
        </w:rPr>
        <w:t>Barreau F</w:t>
      </w:r>
      <w:r w:rsidRPr="00BC7953">
        <w:rPr>
          <w:rFonts w:ascii="Book Antiqua" w:hAnsi="Book Antiqua" w:cs="Tahoma"/>
        </w:rPr>
        <w:t>, Salvador-Cartier C, Houdeau E, Bueno L, Fioramonti J. Long-term alterations of colonic nerve-mast cell interactions induced by neonatal maternal deprivation in rats.</w:t>
      </w:r>
      <w:r w:rsidRPr="00BC7953">
        <w:rPr>
          <w:rStyle w:val="apple-converted-space"/>
          <w:rFonts w:ascii="Book Antiqua" w:hAnsi="Book Antiqua" w:cs="Tahoma"/>
        </w:rPr>
        <w:t> </w:t>
      </w:r>
      <w:r w:rsidRPr="00BC7953">
        <w:rPr>
          <w:rFonts w:ascii="Book Antiqua" w:hAnsi="Book Antiqua" w:cs="Tahoma"/>
          <w:i/>
          <w:iCs/>
        </w:rPr>
        <w:t>Gut</w:t>
      </w:r>
      <w:r w:rsidRPr="00BC7953">
        <w:rPr>
          <w:rStyle w:val="apple-converted-space"/>
          <w:rFonts w:ascii="Book Antiqua" w:hAnsi="Book Antiqua" w:cs="Tahoma"/>
        </w:rPr>
        <w:t> </w:t>
      </w:r>
      <w:r w:rsidRPr="00BC7953">
        <w:rPr>
          <w:rFonts w:ascii="Book Antiqua" w:hAnsi="Book Antiqua" w:cs="Tahoma"/>
        </w:rPr>
        <w:t>2008;</w:t>
      </w:r>
      <w:r w:rsidRPr="00BC7953">
        <w:rPr>
          <w:rStyle w:val="apple-converted-space"/>
          <w:rFonts w:ascii="Book Antiqua" w:hAnsi="Book Antiqua" w:cs="Tahoma"/>
        </w:rPr>
        <w:t> </w:t>
      </w:r>
      <w:r w:rsidRPr="00BC7953">
        <w:rPr>
          <w:rFonts w:ascii="Book Antiqua" w:hAnsi="Book Antiqua" w:cs="Tahoma"/>
          <w:b/>
          <w:bCs/>
        </w:rPr>
        <w:t>57</w:t>
      </w:r>
      <w:r w:rsidRPr="00BC7953">
        <w:rPr>
          <w:rFonts w:ascii="Book Antiqua" w:hAnsi="Book Antiqua" w:cs="Tahoma"/>
        </w:rPr>
        <w:t>: 582-590 [PMID: 18194988 DOI: 10.1136/gut.2007.126680]</w:t>
      </w:r>
    </w:p>
    <w:p w14:paraId="21A1CF8F"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22</w:t>
      </w:r>
      <w:r w:rsidRPr="00BC7953">
        <w:rPr>
          <w:rStyle w:val="apple-converted-space"/>
          <w:rFonts w:ascii="Book Antiqua" w:hAnsi="Book Antiqua" w:cs="Tahoma"/>
        </w:rPr>
        <w:t> </w:t>
      </w:r>
      <w:r w:rsidRPr="00BC7953">
        <w:rPr>
          <w:rFonts w:ascii="Book Antiqua" w:hAnsi="Book Antiqua" w:cs="Tahoma"/>
          <w:b/>
          <w:bCs/>
        </w:rPr>
        <w:t>Aisa B</w:t>
      </w:r>
      <w:r w:rsidRPr="00BC7953">
        <w:rPr>
          <w:rFonts w:ascii="Book Antiqua" w:hAnsi="Book Antiqua" w:cs="Tahoma"/>
        </w:rPr>
        <w:t>, Tordera R, Lasheras B, Del Río J, Ramírez MJ. Effects of maternal separation on hypothalamic-pituitary-adrenal responses, cognition and vulnerability to stress in adult female rats.</w:t>
      </w:r>
      <w:r w:rsidRPr="00BC7953">
        <w:rPr>
          <w:rStyle w:val="apple-converted-space"/>
          <w:rFonts w:ascii="Book Antiqua" w:hAnsi="Book Antiqua" w:cs="Tahoma"/>
        </w:rPr>
        <w:t> </w:t>
      </w:r>
      <w:r w:rsidRPr="00BC7953">
        <w:rPr>
          <w:rFonts w:ascii="Book Antiqua" w:hAnsi="Book Antiqua" w:cs="Tahoma"/>
          <w:i/>
          <w:iCs/>
        </w:rPr>
        <w:t>Neuroscience</w:t>
      </w:r>
      <w:r w:rsidRPr="00BC7953">
        <w:rPr>
          <w:rStyle w:val="apple-converted-space"/>
          <w:rFonts w:ascii="Book Antiqua" w:hAnsi="Book Antiqua" w:cs="Tahoma"/>
        </w:rPr>
        <w:t> </w:t>
      </w:r>
      <w:r w:rsidRPr="00BC7953">
        <w:rPr>
          <w:rFonts w:ascii="Book Antiqua" w:hAnsi="Book Antiqua" w:cs="Tahoma"/>
        </w:rPr>
        <w:t>2008;</w:t>
      </w:r>
      <w:r w:rsidRPr="00BC7953">
        <w:rPr>
          <w:rStyle w:val="apple-converted-space"/>
          <w:rFonts w:ascii="Book Antiqua" w:hAnsi="Book Antiqua" w:cs="Tahoma"/>
        </w:rPr>
        <w:t> </w:t>
      </w:r>
      <w:r w:rsidRPr="00BC7953">
        <w:rPr>
          <w:rFonts w:ascii="Book Antiqua" w:hAnsi="Book Antiqua" w:cs="Tahoma"/>
          <w:b/>
          <w:bCs/>
        </w:rPr>
        <w:t>154</w:t>
      </w:r>
      <w:r w:rsidRPr="00BC7953">
        <w:rPr>
          <w:rFonts w:ascii="Book Antiqua" w:hAnsi="Book Antiqua" w:cs="Tahoma"/>
        </w:rPr>
        <w:t>: 1218-1226 [PMID: 18554808 DOI: 10.1016/j.neuroscience.2008.05.011]</w:t>
      </w:r>
    </w:p>
    <w:p w14:paraId="57A45A58"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23</w:t>
      </w:r>
      <w:r w:rsidRPr="00BC7953">
        <w:rPr>
          <w:rStyle w:val="apple-converted-space"/>
          <w:rFonts w:ascii="Book Antiqua" w:hAnsi="Book Antiqua" w:cs="Tahoma"/>
        </w:rPr>
        <w:t> </w:t>
      </w:r>
      <w:r w:rsidRPr="00BC7953">
        <w:rPr>
          <w:rFonts w:ascii="Book Antiqua" w:hAnsi="Book Antiqua" w:cs="Tahoma"/>
          <w:b/>
          <w:bCs/>
        </w:rPr>
        <w:t>Gosselin RD</w:t>
      </w:r>
      <w:r w:rsidRPr="00BC7953">
        <w:rPr>
          <w:rFonts w:ascii="Book Antiqua" w:hAnsi="Book Antiqua" w:cs="Tahoma"/>
        </w:rPr>
        <w:t>, O'Connor RM, Tramullas M, Julio-Pieper M, Dinan TG, Cryan JF. Riluzole normalizes early-life stress-induced visceral hypersensitivity in rats: role of spinal glutamate reuptake mechanisms.</w:t>
      </w:r>
      <w:r w:rsidRPr="00BC7953">
        <w:rPr>
          <w:rStyle w:val="apple-converted-space"/>
          <w:rFonts w:ascii="Book Antiqua" w:hAnsi="Book Antiqua" w:cs="Tahoma"/>
        </w:rPr>
        <w:t> </w:t>
      </w:r>
      <w:r w:rsidRPr="00BC7953">
        <w:rPr>
          <w:rFonts w:ascii="Book Antiqua" w:hAnsi="Book Antiqua" w:cs="Tahoma"/>
          <w:i/>
          <w:iCs/>
        </w:rPr>
        <w:t>Gastroenterology</w:t>
      </w:r>
      <w:r w:rsidRPr="00BC7953">
        <w:rPr>
          <w:rStyle w:val="apple-converted-space"/>
          <w:rFonts w:ascii="Book Antiqua" w:hAnsi="Book Antiqua" w:cs="Tahoma"/>
        </w:rPr>
        <w:t> </w:t>
      </w:r>
      <w:r w:rsidRPr="00BC7953">
        <w:rPr>
          <w:rFonts w:ascii="Book Antiqua" w:hAnsi="Book Antiqua" w:cs="Tahoma"/>
        </w:rPr>
        <w:t>2010;</w:t>
      </w:r>
      <w:r w:rsidRPr="00BC7953">
        <w:rPr>
          <w:rStyle w:val="apple-converted-space"/>
          <w:rFonts w:ascii="Book Antiqua" w:hAnsi="Book Antiqua" w:cs="Tahoma"/>
        </w:rPr>
        <w:t> </w:t>
      </w:r>
      <w:r w:rsidRPr="00BC7953">
        <w:rPr>
          <w:rFonts w:ascii="Book Antiqua" w:hAnsi="Book Antiqua" w:cs="Tahoma"/>
          <w:b/>
          <w:bCs/>
        </w:rPr>
        <w:t>138</w:t>
      </w:r>
      <w:r w:rsidRPr="00BC7953">
        <w:rPr>
          <w:rFonts w:ascii="Book Antiqua" w:hAnsi="Book Antiqua" w:cs="Tahoma"/>
        </w:rPr>
        <w:t>: 2418-2425 [PMID: 20226190 DOI: 10.1053/j.gastro.2010.03.003]</w:t>
      </w:r>
    </w:p>
    <w:p w14:paraId="572AD80E"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lastRenderedPageBreak/>
        <w:t>24</w:t>
      </w:r>
      <w:r w:rsidRPr="00BC7953">
        <w:rPr>
          <w:rStyle w:val="apple-converted-space"/>
          <w:rFonts w:ascii="Book Antiqua" w:hAnsi="Book Antiqua" w:cs="Tahoma"/>
        </w:rPr>
        <w:t> </w:t>
      </w:r>
      <w:r w:rsidRPr="00BC7953">
        <w:rPr>
          <w:rFonts w:ascii="Book Antiqua" w:hAnsi="Book Antiqua" w:cs="Tahoma"/>
          <w:b/>
          <w:bCs/>
        </w:rPr>
        <w:t>Kim HI</w:t>
      </w:r>
      <w:r w:rsidRPr="00BC7953">
        <w:rPr>
          <w:rFonts w:ascii="Book Antiqua" w:hAnsi="Book Antiqua" w:cs="Tahoma"/>
        </w:rPr>
        <w:t>, Jung SA, Choi JY, Kim SE, Jung HK, Shim KN, Yoo K. Impact of shiftwork on irritable bowel syndrome and functional dyspepsia.</w:t>
      </w:r>
      <w:r w:rsidRPr="00BC7953">
        <w:rPr>
          <w:rStyle w:val="apple-converted-space"/>
          <w:rFonts w:ascii="Book Antiqua" w:hAnsi="Book Antiqua" w:cs="Tahoma"/>
        </w:rPr>
        <w:t> </w:t>
      </w:r>
      <w:r w:rsidRPr="00BC7953">
        <w:rPr>
          <w:rFonts w:ascii="Book Antiqua" w:hAnsi="Book Antiqua" w:cs="Tahoma"/>
          <w:i/>
          <w:iCs/>
        </w:rPr>
        <w:t>J Korean Med Sci</w:t>
      </w:r>
      <w:r w:rsidRPr="00BC7953">
        <w:rPr>
          <w:rStyle w:val="apple-converted-space"/>
          <w:rFonts w:ascii="Book Antiqua" w:hAnsi="Book Antiqua" w:cs="Tahoma"/>
        </w:rPr>
        <w:t> </w:t>
      </w:r>
      <w:r w:rsidRPr="00BC7953">
        <w:rPr>
          <w:rFonts w:ascii="Book Antiqua" w:hAnsi="Book Antiqua" w:cs="Tahoma"/>
        </w:rPr>
        <w:t>2013;</w:t>
      </w:r>
      <w:r w:rsidRPr="00BC7953">
        <w:rPr>
          <w:rStyle w:val="apple-converted-space"/>
          <w:rFonts w:ascii="Book Antiqua" w:hAnsi="Book Antiqua" w:cs="Tahoma"/>
        </w:rPr>
        <w:t> </w:t>
      </w:r>
      <w:r w:rsidRPr="00BC7953">
        <w:rPr>
          <w:rFonts w:ascii="Book Antiqua" w:hAnsi="Book Antiqua" w:cs="Tahoma"/>
          <w:b/>
          <w:bCs/>
        </w:rPr>
        <w:t>28</w:t>
      </w:r>
      <w:r w:rsidRPr="00BC7953">
        <w:rPr>
          <w:rFonts w:ascii="Book Antiqua" w:hAnsi="Book Antiqua" w:cs="Tahoma"/>
        </w:rPr>
        <w:t>: 431-437 [PMID: 23487413 DOI: 10.3346/jkms.2013.28.3.431]</w:t>
      </w:r>
    </w:p>
    <w:p w14:paraId="21AF751E"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25</w:t>
      </w:r>
      <w:r w:rsidRPr="00BC7953">
        <w:rPr>
          <w:rStyle w:val="apple-converted-space"/>
          <w:rFonts w:ascii="Book Antiqua" w:hAnsi="Book Antiqua" w:cs="Tahoma"/>
        </w:rPr>
        <w:t> </w:t>
      </w:r>
      <w:r w:rsidRPr="00BC7953">
        <w:rPr>
          <w:rFonts w:ascii="Book Antiqua" w:hAnsi="Book Antiqua" w:cs="Tahoma"/>
          <w:b/>
          <w:bCs/>
        </w:rPr>
        <w:t>Van Oudenhove L</w:t>
      </w:r>
      <w:r w:rsidRPr="00BC7953">
        <w:rPr>
          <w:rFonts w:ascii="Book Antiqua" w:hAnsi="Book Antiqua" w:cs="Tahoma"/>
        </w:rPr>
        <w:t>, Vandenberghe J, Vos R, Fischler B, Demyttenaere K, Tack J. Abuse history, depression, and somatization are associated with gastric sensitivity and gastric emptying in functional dyspepsia.</w:t>
      </w:r>
      <w:r w:rsidRPr="00BC7953">
        <w:rPr>
          <w:rStyle w:val="apple-converted-space"/>
          <w:rFonts w:ascii="Book Antiqua" w:hAnsi="Book Antiqua" w:cs="Tahoma"/>
        </w:rPr>
        <w:t> </w:t>
      </w:r>
      <w:r w:rsidRPr="00BC7953">
        <w:rPr>
          <w:rFonts w:ascii="Book Antiqua" w:hAnsi="Book Antiqua" w:cs="Tahoma"/>
          <w:i/>
          <w:iCs/>
        </w:rPr>
        <w:t>Psychosom Med</w:t>
      </w:r>
      <w:r w:rsidRPr="00BC7953">
        <w:rPr>
          <w:rStyle w:val="apple-converted-space"/>
          <w:rFonts w:ascii="Book Antiqua" w:hAnsi="Book Antiqua" w:cs="Tahoma"/>
        </w:rPr>
        <w:t> </w:t>
      </w:r>
      <w:r w:rsidRPr="00BC7953">
        <w:rPr>
          <w:rFonts w:ascii="Book Antiqua" w:hAnsi="Book Antiqua" w:cs="Tahoma"/>
        </w:rPr>
        <w:t>2011;</w:t>
      </w:r>
      <w:r w:rsidRPr="00BC7953">
        <w:rPr>
          <w:rStyle w:val="apple-converted-space"/>
          <w:rFonts w:ascii="Book Antiqua" w:hAnsi="Book Antiqua" w:cs="Tahoma"/>
        </w:rPr>
        <w:t> </w:t>
      </w:r>
      <w:r w:rsidRPr="00BC7953">
        <w:rPr>
          <w:rFonts w:ascii="Book Antiqua" w:hAnsi="Book Antiqua" w:cs="Tahoma"/>
          <w:b/>
          <w:bCs/>
        </w:rPr>
        <w:t>73</w:t>
      </w:r>
      <w:r w:rsidRPr="00BC7953">
        <w:rPr>
          <w:rFonts w:ascii="Book Antiqua" w:hAnsi="Book Antiqua" w:cs="Tahoma"/>
        </w:rPr>
        <w:t>: 648-655 [PMID: 21949416 DOI: 10.1097/PSY.0b013e31822f32bf]</w:t>
      </w:r>
    </w:p>
    <w:p w14:paraId="632CC62E" w14:textId="07115704"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26</w:t>
      </w:r>
      <w:r w:rsidRPr="00BC7953">
        <w:rPr>
          <w:rStyle w:val="apple-converted-space"/>
          <w:rFonts w:ascii="Book Antiqua" w:hAnsi="Book Antiqua" w:cs="Tahoma"/>
        </w:rPr>
        <w:t> </w:t>
      </w:r>
      <w:r w:rsidRPr="00BC7953">
        <w:rPr>
          <w:rFonts w:ascii="Book Antiqua" w:hAnsi="Book Antiqua" w:cs="Tahoma"/>
          <w:b/>
          <w:bCs/>
        </w:rPr>
        <w:t>Baldwin D</w:t>
      </w:r>
      <w:r w:rsidRPr="00BC7953">
        <w:rPr>
          <w:rFonts w:ascii="Book Antiqua" w:hAnsi="Book Antiqua" w:cs="Tahoma"/>
        </w:rPr>
        <w:t>, Bobes J, Stein DJ, Scharwächter I, Faure M. Paroxetine in social phobia/social anxiety disorder. Randomised, double-blind, placebo-controlled study. Paroxetine Study Group.</w:t>
      </w:r>
      <w:r w:rsidRPr="00BC7953">
        <w:rPr>
          <w:rStyle w:val="apple-converted-space"/>
          <w:rFonts w:ascii="Book Antiqua" w:hAnsi="Book Antiqua" w:cs="Tahoma"/>
        </w:rPr>
        <w:t> </w:t>
      </w:r>
      <w:r w:rsidRPr="00BC7953">
        <w:rPr>
          <w:rFonts w:ascii="Book Antiqua" w:hAnsi="Book Antiqua" w:cs="Tahoma"/>
          <w:i/>
          <w:iCs/>
        </w:rPr>
        <w:t>Br J Psychiatry</w:t>
      </w:r>
      <w:r w:rsidRPr="00BC7953">
        <w:rPr>
          <w:rStyle w:val="apple-converted-space"/>
          <w:rFonts w:ascii="Book Antiqua" w:hAnsi="Book Antiqua" w:cs="Tahoma"/>
        </w:rPr>
        <w:t> </w:t>
      </w:r>
      <w:r w:rsidRPr="00BC7953">
        <w:rPr>
          <w:rFonts w:ascii="Book Antiqua" w:hAnsi="Book Antiqua" w:cs="Tahoma"/>
        </w:rPr>
        <w:t>1999;</w:t>
      </w:r>
      <w:r w:rsidRPr="00BC7953">
        <w:rPr>
          <w:rStyle w:val="apple-converted-space"/>
          <w:rFonts w:ascii="Book Antiqua" w:hAnsi="Book Antiqua" w:cs="Tahoma"/>
        </w:rPr>
        <w:t> </w:t>
      </w:r>
      <w:r w:rsidRPr="00BC7953">
        <w:rPr>
          <w:rFonts w:ascii="Book Antiqua" w:hAnsi="Book Antiqua" w:cs="Tahoma"/>
          <w:b/>
          <w:bCs/>
        </w:rPr>
        <w:t>175</w:t>
      </w:r>
      <w:r w:rsidRPr="00BC7953">
        <w:rPr>
          <w:rFonts w:ascii="Book Antiqua" w:hAnsi="Book Antiqua" w:cs="Tahoma"/>
        </w:rPr>
        <w:t>: 120-126 [PMID: 10627793</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10.1192/bjp.175.2.120</w:t>
      </w:r>
      <w:r w:rsidRPr="00BC7953">
        <w:rPr>
          <w:rFonts w:ascii="Book Antiqua" w:hAnsi="Book Antiqua" w:cs="Tahoma"/>
        </w:rPr>
        <w:t>]</w:t>
      </w:r>
    </w:p>
    <w:p w14:paraId="47BBBB16" w14:textId="29569BF5"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27</w:t>
      </w:r>
      <w:r w:rsidRPr="00BC7953">
        <w:rPr>
          <w:rStyle w:val="apple-converted-space"/>
          <w:rFonts w:ascii="Book Antiqua" w:hAnsi="Book Antiqua" w:cs="Tahoma"/>
        </w:rPr>
        <w:t> </w:t>
      </w:r>
      <w:r w:rsidRPr="00BC7953">
        <w:rPr>
          <w:rFonts w:ascii="Book Antiqua" w:hAnsi="Book Antiqua" w:cs="Tahoma"/>
          <w:b/>
          <w:bCs/>
        </w:rPr>
        <w:t>Gershon MD</w:t>
      </w:r>
      <w:r w:rsidRPr="00BC7953">
        <w:rPr>
          <w:rFonts w:ascii="Book Antiqua" w:hAnsi="Book Antiqua" w:cs="Tahoma"/>
        </w:rPr>
        <w:t>. 5-HT (serotonin) physiology and related drugs.</w:t>
      </w:r>
      <w:r w:rsidRPr="00BC7953">
        <w:rPr>
          <w:rStyle w:val="apple-converted-space"/>
          <w:rFonts w:ascii="Book Antiqua" w:hAnsi="Book Antiqua" w:cs="Tahoma"/>
        </w:rPr>
        <w:t> </w:t>
      </w:r>
      <w:r w:rsidRPr="00BC7953">
        <w:rPr>
          <w:rFonts w:ascii="Book Antiqua" w:hAnsi="Book Antiqua" w:cs="Tahoma"/>
          <w:i/>
          <w:iCs/>
        </w:rPr>
        <w:t>Curr Opin Gastroenterol</w:t>
      </w:r>
      <w:r w:rsidRPr="00BC7953">
        <w:rPr>
          <w:rStyle w:val="apple-converted-space"/>
          <w:rFonts w:ascii="Book Antiqua" w:hAnsi="Book Antiqua" w:cs="Tahoma"/>
        </w:rPr>
        <w:t> </w:t>
      </w:r>
      <w:r w:rsidRPr="00BC7953">
        <w:rPr>
          <w:rFonts w:ascii="Book Antiqua" w:hAnsi="Book Antiqua" w:cs="Tahoma"/>
        </w:rPr>
        <w:t>2000;</w:t>
      </w:r>
      <w:r w:rsidRPr="00BC7953">
        <w:rPr>
          <w:rStyle w:val="apple-converted-space"/>
          <w:rFonts w:ascii="Book Antiqua" w:hAnsi="Book Antiqua" w:cs="Tahoma"/>
        </w:rPr>
        <w:t> </w:t>
      </w:r>
      <w:r w:rsidRPr="00BC7953">
        <w:rPr>
          <w:rFonts w:ascii="Book Antiqua" w:hAnsi="Book Antiqua" w:cs="Tahoma"/>
          <w:b/>
          <w:bCs/>
        </w:rPr>
        <w:t>16</w:t>
      </w:r>
      <w:r w:rsidRPr="00BC7953">
        <w:rPr>
          <w:rFonts w:ascii="Book Antiqua" w:hAnsi="Book Antiqua" w:cs="Tahoma"/>
        </w:rPr>
        <w:t>: 113-120 [PMID: 17024028</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10.1097/00001574-200003000-00004</w:t>
      </w:r>
      <w:r w:rsidRPr="00BC7953">
        <w:rPr>
          <w:rFonts w:ascii="Book Antiqua" w:hAnsi="Book Antiqua" w:cs="Tahoma"/>
        </w:rPr>
        <w:t>]</w:t>
      </w:r>
    </w:p>
    <w:p w14:paraId="080515CF"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28</w:t>
      </w:r>
      <w:r w:rsidRPr="00BC7953">
        <w:rPr>
          <w:rStyle w:val="apple-converted-space"/>
          <w:rFonts w:ascii="Book Antiqua" w:hAnsi="Book Antiqua" w:cs="Tahoma"/>
        </w:rPr>
        <w:t> </w:t>
      </w:r>
      <w:r w:rsidRPr="00BC7953">
        <w:rPr>
          <w:rFonts w:ascii="Book Antiqua" w:hAnsi="Book Antiqua" w:cs="Tahoma"/>
          <w:b/>
          <w:bCs/>
        </w:rPr>
        <w:t>Prins NH</w:t>
      </w:r>
      <w:r w:rsidRPr="00BC7953">
        <w:rPr>
          <w:rFonts w:ascii="Book Antiqua" w:hAnsi="Book Antiqua" w:cs="Tahoma"/>
        </w:rPr>
        <w:t>, Briejer MR, Van Bergen PJ, Akkermans LM, Schuurkes JA. Evidence for 5-HT7 receptors mediating relaxation of human colonic circular smooth muscle.</w:t>
      </w:r>
      <w:r w:rsidRPr="00BC7953">
        <w:rPr>
          <w:rStyle w:val="apple-converted-space"/>
          <w:rFonts w:ascii="Book Antiqua" w:hAnsi="Book Antiqua" w:cs="Tahoma"/>
        </w:rPr>
        <w:t> </w:t>
      </w:r>
      <w:r w:rsidRPr="00BC7953">
        <w:rPr>
          <w:rFonts w:ascii="Book Antiqua" w:hAnsi="Book Antiqua" w:cs="Tahoma"/>
          <w:i/>
          <w:iCs/>
        </w:rPr>
        <w:t>Br J Pharmacol</w:t>
      </w:r>
      <w:r w:rsidRPr="00BC7953">
        <w:rPr>
          <w:rStyle w:val="apple-converted-space"/>
          <w:rFonts w:ascii="Book Antiqua" w:hAnsi="Book Antiqua" w:cs="Tahoma"/>
        </w:rPr>
        <w:t> </w:t>
      </w:r>
      <w:r w:rsidRPr="00BC7953">
        <w:rPr>
          <w:rFonts w:ascii="Book Antiqua" w:hAnsi="Book Antiqua" w:cs="Tahoma"/>
        </w:rPr>
        <w:t>1999;</w:t>
      </w:r>
      <w:r w:rsidRPr="00BC7953">
        <w:rPr>
          <w:rStyle w:val="apple-converted-space"/>
          <w:rFonts w:ascii="Book Antiqua" w:hAnsi="Book Antiqua" w:cs="Tahoma"/>
        </w:rPr>
        <w:t> </w:t>
      </w:r>
      <w:r w:rsidRPr="00BC7953">
        <w:rPr>
          <w:rFonts w:ascii="Book Antiqua" w:hAnsi="Book Antiqua" w:cs="Tahoma"/>
          <w:b/>
          <w:bCs/>
        </w:rPr>
        <w:t>128</w:t>
      </w:r>
      <w:r w:rsidRPr="00BC7953">
        <w:rPr>
          <w:rFonts w:ascii="Book Antiqua" w:hAnsi="Book Antiqua" w:cs="Tahoma"/>
        </w:rPr>
        <w:t>: 849-852 [PMID: 10556917 DOI: 10.1038/sj.bjp.0702762]</w:t>
      </w:r>
    </w:p>
    <w:p w14:paraId="46225F5F"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29</w:t>
      </w:r>
      <w:r w:rsidRPr="00BC7953">
        <w:rPr>
          <w:rStyle w:val="apple-converted-space"/>
          <w:rFonts w:ascii="Book Antiqua" w:hAnsi="Book Antiqua" w:cs="Tahoma"/>
        </w:rPr>
        <w:t> </w:t>
      </w:r>
      <w:r w:rsidRPr="00BC7953">
        <w:rPr>
          <w:rFonts w:ascii="Book Antiqua" w:hAnsi="Book Antiqua" w:cs="Tahoma"/>
          <w:b/>
          <w:bCs/>
        </w:rPr>
        <w:t>Partyka A</w:t>
      </w:r>
      <w:r w:rsidRPr="00BC7953">
        <w:rPr>
          <w:rFonts w:ascii="Book Antiqua" w:hAnsi="Book Antiqua" w:cs="Tahoma"/>
        </w:rPr>
        <w:t>, Kłodzińska A, Szewczyk B, Wierońska JM, Chojnacka-Wójcik E, Librowski T, Filipek B, Nowak G, Pilc A. Effects of GABAB receptor ligands in rodent tests of anxiety-like behavior.</w:t>
      </w:r>
      <w:r w:rsidRPr="00BC7953">
        <w:rPr>
          <w:rStyle w:val="apple-converted-space"/>
          <w:rFonts w:ascii="Book Antiqua" w:hAnsi="Book Antiqua" w:cs="Tahoma"/>
        </w:rPr>
        <w:t> </w:t>
      </w:r>
      <w:r w:rsidRPr="00BC7953">
        <w:rPr>
          <w:rFonts w:ascii="Book Antiqua" w:hAnsi="Book Antiqua" w:cs="Tahoma"/>
          <w:i/>
          <w:iCs/>
        </w:rPr>
        <w:t>Pharmacol Rep</w:t>
      </w:r>
      <w:r w:rsidRPr="00BC7953">
        <w:rPr>
          <w:rStyle w:val="apple-converted-space"/>
          <w:rFonts w:ascii="Book Antiqua" w:hAnsi="Book Antiqua" w:cs="Tahoma"/>
        </w:rPr>
        <w:t> </w:t>
      </w:r>
      <w:r w:rsidRPr="00BC7953">
        <w:rPr>
          <w:rFonts w:ascii="Book Antiqua" w:hAnsi="Book Antiqua" w:cs="Tahoma"/>
        </w:rPr>
        <w:t>2007;</w:t>
      </w:r>
      <w:r w:rsidRPr="00BC7953">
        <w:rPr>
          <w:rStyle w:val="apple-converted-space"/>
          <w:rFonts w:ascii="Book Antiqua" w:hAnsi="Book Antiqua" w:cs="Tahoma"/>
        </w:rPr>
        <w:t> </w:t>
      </w:r>
      <w:r w:rsidRPr="00BC7953">
        <w:rPr>
          <w:rFonts w:ascii="Book Antiqua" w:hAnsi="Book Antiqua" w:cs="Tahoma"/>
          <w:b/>
          <w:bCs/>
        </w:rPr>
        <w:t>59</w:t>
      </w:r>
      <w:r w:rsidRPr="00BC7953">
        <w:rPr>
          <w:rFonts w:ascii="Book Antiqua" w:hAnsi="Book Antiqua" w:cs="Tahoma"/>
        </w:rPr>
        <w:t>: 757-762 [PMID: 18195467]</w:t>
      </w:r>
    </w:p>
    <w:p w14:paraId="2FB189B1"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30</w:t>
      </w:r>
      <w:r w:rsidRPr="00BC7953">
        <w:rPr>
          <w:rStyle w:val="apple-converted-space"/>
          <w:rFonts w:ascii="Book Antiqua" w:hAnsi="Book Antiqua" w:cs="Tahoma"/>
        </w:rPr>
        <w:t> </w:t>
      </w:r>
      <w:r w:rsidRPr="00BC7953">
        <w:rPr>
          <w:rFonts w:ascii="Book Antiqua" w:hAnsi="Book Antiqua" w:cs="Tahoma"/>
          <w:b/>
          <w:bCs/>
        </w:rPr>
        <w:t>Liu LS</w:t>
      </w:r>
      <w:r w:rsidRPr="00BC7953">
        <w:rPr>
          <w:rFonts w:ascii="Book Antiqua" w:hAnsi="Book Antiqua" w:cs="Tahoma"/>
        </w:rPr>
        <w:t>, Shenoy M, Pasricha PJ. The analgesic effects of the GABAB receptor agonist, baclofen, in a rodent model of functional dyspepsia.</w:t>
      </w:r>
      <w:r w:rsidRPr="00BC7953">
        <w:rPr>
          <w:rStyle w:val="apple-converted-space"/>
          <w:rFonts w:ascii="Book Antiqua" w:hAnsi="Book Antiqua" w:cs="Tahoma"/>
        </w:rPr>
        <w:t> </w:t>
      </w:r>
      <w:r w:rsidRPr="00BC7953">
        <w:rPr>
          <w:rFonts w:ascii="Book Antiqua" w:hAnsi="Book Antiqua" w:cs="Tahoma"/>
          <w:i/>
          <w:iCs/>
        </w:rPr>
        <w:t>Neurogastroenterol Motil</w:t>
      </w:r>
      <w:r w:rsidRPr="00BC7953">
        <w:rPr>
          <w:rStyle w:val="apple-converted-space"/>
          <w:rFonts w:ascii="Book Antiqua" w:hAnsi="Book Antiqua" w:cs="Tahoma"/>
        </w:rPr>
        <w:t> </w:t>
      </w:r>
      <w:r w:rsidRPr="00BC7953">
        <w:rPr>
          <w:rFonts w:ascii="Book Antiqua" w:hAnsi="Book Antiqua" w:cs="Tahoma"/>
        </w:rPr>
        <w:t>2011;</w:t>
      </w:r>
      <w:r w:rsidRPr="00BC7953">
        <w:rPr>
          <w:rStyle w:val="apple-converted-space"/>
          <w:rFonts w:ascii="Book Antiqua" w:hAnsi="Book Antiqua" w:cs="Tahoma"/>
        </w:rPr>
        <w:t> </w:t>
      </w:r>
      <w:r w:rsidRPr="00BC7953">
        <w:rPr>
          <w:rFonts w:ascii="Book Antiqua" w:hAnsi="Book Antiqua" w:cs="Tahoma"/>
          <w:b/>
          <w:bCs/>
        </w:rPr>
        <w:t>23</w:t>
      </w:r>
      <w:r w:rsidRPr="00BC7953">
        <w:rPr>
          <w:rFonts w:ascii="Book Antiqua" w:hAnsi="Book Antiqua" w:cs="Tahoma"/>
        </w:rPr>
        <w:t>: 356-361, e160-e161 [PMID: 21199535 DOI: 10.1111/j.1365-2982.2010.01649.x]</w:t>
      </w:r>
    </w:p>
    <w:p w14:paraId="48FC1E65"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31</w:t>
      </w:r>
      <w:r w:rsidRPr="00BC7953">
        <w:rPr>
          <w:rStyle w:val="apple-converted-space"/>
          <w:rFonts w:ascii="Book Antiqua" w:hAnsi="Book Antiqua" w:cs="Tahoma"/>
        </w:rPr>
        <w:t> </w:t>
      </w:r>
      <w:r w:rsidRPr="00BC7953">
        <w:rPr>
          <w:rFonts w:ascii="Book Antiqua" w:hAnsi="Book Antiqua" w:cs="Tahoma"/>
          <w:b/>
          <w:bCs/>
        </w:rPr>
        <w:t>Yu H</w:t>
      </w:r>
      <w:r w:rsidRPr="00BC7953">
        <w:rPr>
          <w:rFonts w:ascii="Book Antiqua" w:hAnsi="Book Antiqua" w:cs="Tahoma"/>
        </w:rPr>
        <w:t xml:space="preserve">, Wang DD, Wang Y, Liu T, Lee FS, Chen ZY. Variant brain-derived neurotrophic factor Val66Met polymorphism alters vulnerability to stress and </w:t>
      </w:r>
      <w:r w:rsidRPr="00BC7953">
        <w:rPr>
          <w:rFonts w:ascii="Book Antiqua" w:hAnsi="Book Antiqua" w:cs="Tahoma"/>
        </w:rPr>
        <w:lastRenderedPageBreak/>
        <w:t>response to antidepressants.</w:t>
      </w:r>
      <w:r w:rsidRPr="00BC7953">
        <w:rPr>
          <w:rStyle w:val="apple-converted-space"/>
          <w:rFonts w:ascii="Book Antiqua" w:hAnsi="Book Antiqua" w:cs="Tahoma"/>
        </w:rPr>
        <w:t> </w:t>
      </w:r>
      <w:r w:rsidRPr="00BC7953">
        <w:rPr>
          <w:rFonts w:ascii="Book Antiqua" w:hAnsi="Book Antiqua" w:cs="Tahoma"/>
          <w:i/>
          <w:iCs/>
        </w:rPr>
        <w:t>J Neurosci</w:t>
      </w:r>
      <w:r w:rsidRPr="00BC7953">
        <w:rPr>
          <w:rStyle w:val="apple-converted-space"/>
          <w:rFonts w:ascii="Book Antiqua" w:hAnsi="Book Antiqua" w:cs="Tahoma"/>
        </w:rPr>
        <w:t> </w:t>
      </w:r>
      <w:r w:rsidRPr="00BC7953">
        <w:rPr>
          <w:rFonts w:ascii="Book Antiqua" w:hAnsi="Book Antiqua" w:cs="Tahoma"/>
        </w:rPr>
        <w:t>2012;</w:t>
      </w:r>
      <w:r w:rsidRPr="00BC7953">
        <w:rPr>
          <w:rStyle w:val="apple-converted-space"/>
          <w:rFonts w:ascii="Book Antiqua" w:hAnsi="Book Antiqua" w:cs="Tahoma"/>
        </w:rPr>
        <w:t> </w:t>
      </w:r>
      <w:r w:rsidRPr="00BC7953">
        <w:rPr>
          <w:rFonts w:ascii="Book Antiqua" w:hAnsi="Book Antiqua" w:cs="Tahoma"/>
          <w:b/>
          <w:bCs/>
        </w:rPr>
        <w:t>32</w:t>
      </w:r>
      <w:r w:rsidRPr="00BC7953">
        <w:rPr>
          <w:rFonts w:ascii="Book Antiqua" w:hAnsi="Book Antiqua" w:cs="Tahoma"/>
        </w:rPr>
        <w:t>: 4092-4101 [PMID: 22442074 DOI: 10.1523/JNEUROSCI.5048-11.2012]</w:t>
      </w:r>
    </w:p>
    <w:p w14:paraId="0B26F365"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32</w:t>
      </w:r>
      <w:r w:rsidRPr="00BC7953">
        <w:rPr>
          <w:rStyle w:val="apple-converted-space"/>
          <w:rFonts w:ascii="Book Antiqua" w:hAnsi="Book Antiqua" w:cs="Tahoma"/>
        </w:rPr>
        <w:t> </w:t>
      </w:r>
      <w:r w:rsidRPr="00BC7953">
        <w:rPr>
          <w:rFonts w:ascii="Book Antiqua" w:hAnsi="Book Antiqua" w:cs="Tahoma"/>
          <w:b/>
          <w:bCs/>
        </w:rPr>
        <w:t>Hofmann T</w:t>
      </w:r>
      <w:r w:rsidRPr="00BC7953">
        <w:rPr>
          <w:rFonts w:ascii="Book Antiqua" w:hAnsi="Book Antiqua" w:cs="Tahoma"/>
        </w:rPr>
        <w:t>, Ahnis A, Elbelt U, Rose M, Klapp BF, Stengel A. NUCB2/nesfatin-1 Is Associated with Elevated Levels of Anxiety in Anorexia Nervosa.</w:t>
      </w:r>
      <w:r w:rsidRPr="00BC7953">
        <w:rPr>
          <w:rStyle w:val="apple-converted-space"/>
          <w:rFonts w:ascii="Book Antiqua" w:hAnsi="Book Antiqua" w:cs="Tahoma"/>
        </w:rPr>
        <w:t> </w:t>
      </w:r>
      <w:r w:rsidRPr="00BC7953">
        <w:rPr>
          <w:rFonts w:ascii="Book Antiqua" w:hAnsi="Book Antiqua" w:cs="Tahoma"/>
          <w:i/>
          <w:iCs/>
        </w:rPr>
        <w:t>PLoS One</w:t>
      </w:r>
      <w:r w:rsidRPr="00BC7953">
        <w:rPr>
          <w:rStyle w:val="apple-converted-space"/>
          <w:rFonts w:ascii="Book Antiqua" w:hAnsi="Book Antiqua" w:cs="Tahoma"/>
        </w:rPr>
        <w:t> </w:t>
      </w:r>
      <w:r w:rsidRPr="00BC7953">
        <w:rPr>
          <w:rFonts w:ascii="Book Antiqua" w:hAnsi="Book Antiqua" w:cs="Tahoma"/>
        </w:rPr>
        <w:t>2015;</w:t>
      </w:r>
      <w:r w:rsidRPr="00BC7953">
        <w:rPr>
          <w:rStyle w:val="apple-converted-space"/>
          <w:rFonts w:ascii="Book Antiqua" w:hAnsi="Book Antiqua" w:cs="Tahoma"/>
        </w:rPr>
        <w:t> </w:t>
      </w:r>
      <w:r w:rsidRPr="00BC7953">
        <w:rPr>
          <w:rFonts w:ascii="Book Antiqua" w:hAnsi="Book Antiqua" w:cs="Tahoma"/>
          <w:b/>
          <w:bCs/>
        </w:rPr>
        <w:t>10</w:t>
      </w:r>
      <w:r w:rsidRPr="00BC7953">
        <w:rPr>
          <w:rFonts w:ascii="Book Antiqua" w:hAnsi="Book Antiqua" w:cs="Tahoma"/>
        </w:rPr>
        <w:t>: e0132058 [PMID: 26162003 DOI: 10.1371/journal.pone.0132058]</w:t>
      </w:r>
    </w:p>
    <w:p w14:paraId="70540FFA"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33</w:t>
      </w:r>
      <w:r w:rsidRPr="00BC7953">
        <w:rPr>
          <w:rStyle w:val="apple-converted-space"/>
          <w:rFonts w:ascii="Book Antiqua" w:hAnsi="Book Antiqua" w:cs="Tahoma"/>
        </w:rPr>
        <w:t> </w:t>
      </w:r>
      <w:r w:rsidRPr="00BC7953">
        <w:rPr>
          <w:rFonts w:ascii="Book Antiqua" w:hAnsi="Book Antiqua" w:cs="Tahoma"/>
          <w:b/>
          <w:bCs/>
        </w:rPr>
        <w:t>Zhou XP</w:t>
      </w:r>
      <w:r w:rsidRPr="00BC7953">
        <w:rPr>
          <w:rFonts w:ascii="Book Antiqua" w:hAnsi="Book Antiqua" w:cs="Tahoma"/>
        </w:rPr>
        <w:t>, Sha J, Huang L, Li TN, Zhang RR, Tang MD, Lin L, Li XL. Nesfatin-1/NUCB2 in the amygdala influences visceral sensitivity via glucocorticoid and mineralocorticoid receptors in male maternal separation rats.</w:t>
      </w:r>
      <w:r w:rsidRPr="00BC7953">
        <w:rPr>
          <w:rStyle w:val="apple-converted-space"/>
          <w:rFonts w:ascii="Book Antiqua" w:hAnsi="Book Antiqua" w:cs="Tahoma"/>
        </w:rPr>
        <w:t> </w:t>
      </w:r>
      <w:r w:rsidRPr="00BC7953">
        <w:rPr>
          <w:rFonts w:ascii="Book Antiqua" w:hAnsi="Book Antiqua" w:cs="Tahoma"/>
          <w:i/>
          <w:iCs/>
        </w:rPr>
        <w:t>Neurogastroenterol Motil</w:t>
      </w:r>
      <w:r>
        <w:rPr>
          <w:rFonts w:ascii="Book Antiqua" w:hAnsi="Book Antiqua" w:cs="Tahoma" w:hint="eastAsia"/>
          <w:i/>
          <w:iCs/>
        </w:rPr>
        <w:t xml:space="preserve"> </w:t>
      </w:r>
      <w:r w:rsidRPr="00BC7953">
        <w:rPr>
          <w:rFonts w:ascii="Book Antiqua" w:hAnsi="Book Antiqua" w:cs="Tahoma"/>
        </w:rPr>
        <w:t>2016;</w:t>
      </w:r>
      <w:r w:rsidRPr="00BC7953">
        <w:rPr>
          <w:rStyle w:val="apple-converted-space"/>
          <w:rFonts w:ascii="Book Antiqua" w:hAnsi="Book Antiqua" w:cs="Tahoma"/>
        </w:rPr>
        <w:t> </w:t>
      </w:r>
      <w:r w:rsidRPr="00BC7953">
        <w:rPr>
          <w:rFonts w:ascii="Book Antiqua" w:hAnsi="Book Antiqua" w:cs="Tahoma"/>
          <w:b/>
          <w:bCs/>
        </w:rPr>
        <w:t>28</w:t>
      </w:r>
      <w:r w:rsidRPr="00BC7953">
        <w:rPr>
          <w:rFonts w:ascii="Book Antiqua" w:hAnsi="Book Antiqua" w:cs="Tahoma"/>
        </w:rPr>
        <w:t>: 1545-1553 [PMID: 27380730 DOI: 10.1111/nmo.12853]</w:t>
      </w:r>
    </w:p>
    <w:p w14:paraId="63F5E30D"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34</w:t>
      </w:r>
      <w:r w:rsidRPr="00BC7953">
        <w:rPr>
          <w:rStyle w:val="apple-converted-space"/>
          <w:rFonts w:ascii="Book Antiqua" w:hAnsi="Book Antiqua" w:cs="Tahoma"/>
        </w:rPr>
        <w:t> </w:t>
      </w:r>
      <w:r w:rsidRPr="00BC7953">
        <w:rPr>
          <w:rFonts w:ascii="Book Antiqua" w:hAnsi="Book Antiqua" w:cs="Tahoma"/>
          <w:b/>
          <w:bCs/>
        </w:rPr>
        <w:t>Femenía T</w:t>
      </w:r>
      <w:r w:rsidRPr="00BC7953">
        <w:rPr>
          <w:rFonts w:ascii="Book Antiqua" w:hAnsi="Book Antiqua" w:cs="Tahoma"/>
        </w:rPr>
        <w:t>, Gómez-Galán M, Lindskog M, Magara S. Dysfunctional hippocampal activity affects emotion and cognition in mood disorders.</w:t>
      </w:r>
      <w:r w:rsidRPr="00BC7953">
        <w:rPr>
          <w:rStyle w:val="apple-converted-space"/>
          <w:rFonts w:ascii="Book Antiqua" w:hAnsi="Book Antiqua" w:cs="Tahoma"/>
        </w:rPr>
        <w:t> </w:t>
      </w:r>
      <w:r w:rsidRPr="00BC7953">
        <w:rPr>
          <w:rFonts w:ascii="Book Antiqua" w:hAnsi="Book Antiqua" w:cs="Tahoma"/>
          <w:i/>
          <w:iCs/>
        </w:rPr>
        <w:t>Brain Res</w:t>
      </w:r>
      <w:r w:rsidRPr="00BC7953">
        <w:rPr>
          <w:rStyle w:val="apple-converted-space"/>
          <w:rFonts w:ascii="Book Antiqua" w:hAnsi="Book Antiqua" w:cs="Tahoma"/>
        </w:rPr>
        <w:t> </w:t>
      </w:r>
      <w:r w:rsidRPr="00BC7953">
        <w:rPr>
          <w:rFonts w:ascii="Book Antiqua" w:hAnsi="Book Antiqua" w:cs="Tahoma"/>
        </w:rPr>
        <w:t>2012;</w:t>
      </w:r>
      <w:r w:rsidRPr="00BC7953">
        <w:rPr>
          <w:rStyle w:val="apple-converted-space"/>
          <w:rFonts w:ascii="Book Antiqua" w:hAnsi="Book Antiqua" w:cs="Tahoma"/>
        </w:rPr>
        <w:t> </w:t>
      </w:r>
      <w:r w:rsidRPr="00BC7953">
        <w:rPr>
          <w:rFonts w:ascii="Book Antiqua" w:hAnsi="Book Antiqua" w:cs="Tahoma"/>
          <w:b/>
          <w:bCs/>
        </w:rPr>
        <w:t>1476</w:t>
      </w:r>
      <w:r w:rsidRPr="00BC7953">
        <w:rPr>
          <w:rFonts w:ascii="Book Antiqua" w:hAnsi="Book Antiqua" w:cs="Tahoma"/>
        </w:rPr>
        <w:t>: 58-70 [PMID: 22541166 DOI: 10.1016/j.brainres.2012.03.053]</w:t>
      </w:r>
    </w:p>
    <w:p w14:paraId="6B1465E0"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35</w:t>
      </w:r>
      <w:r w:rsidRPr="00BC7953">
        <w:rPr>
          <w:rStyle w:val="apple-converted-space"/>
          <w:rFonts w:ascii="Book Antiqua" w:hAnsi="Book Antiqua" w:cs="Tahoma"/>
        </w:rPr>
        <w:t> </w:t>
      </w:r>
      <w:r w:rsidRPr="00BC7953">
        <w:rPr>
          <w:rFonts w:ascii="Book Antiqua" w:hAnsi="Book Antiqua" w:cs="Tahoma"/>
          <w:b/>
          <w:bCs/>
        </w:rPr>
        <w:t>Xue L</w:t>
      </w:r>
      <w:r w:rsidRPr="00BC7953">
        <w:rPr>
          <w:rFonts w:ascii="Book Antiqua" w:hAnsi="Book Antiqua" w:cs="Tahoma"/>
        </w:rPr>
        <w:t>, Camilleri M, Locke GR 3rd, Schuurkes JA, Meulemans A, Coulie BJ, Szurszewski JH, Farrugia G. Serotonergic modulation of murine fundic tone.</w:t>
      </w:r>
      <w:r w:rsidRPr="00BC7953">
        <w:rPr>
          <w:rStyle w:val="apple-converted-space"/>
          <w:rFonts w:ascii="Book Antiqua" w:hAnsi="Book Antiqua" w:cs="Tahoma"/>
        </w:rPr>
        <w:t> </w:t>
      </w:r>
      <w:r w:rsidRPr="00BC7953">
        <w:rPr>
          <w:rFonts w:ascii="Book Antiqua" w:hAnsi="Book Antiqua" w:cs="Tahoma"/>
          <w:i/>
          <w:iCs/>
        </w:rPr>
        <w:t>Am J Physiol Gastrointest Liver Physiol</w:t>
      </w:r>
      <w:r w:rsidRPr="00BC7953">
        <w:rPr>
          <w:rStyle w:val="apple-converted-space"/>
          <w:rFonts w:ascii="Book Antiqua" w:hAnsi="Book Antiqua" w:cs="Tahoma"/>
        </w:rPr>
        <w:t> </w:t>
      </w:r>
      <w:r w:rsidRPr="00BC7953">
        <w:rPr>
          <w:rFonts w:ascii="Book Antiqua" w:hAnsi="Book Antiqua" w:cs="Tahoma"/>
        </w:rPr>
        <w:t>2006;</w:t>
      </w:r>
      <w:r w:rsidRPr="00BC7953">
        <w:rPr>
          <w:rStyle w:val="apple-converted-space"/>
          <w:rFonts w:ascii="Book Antiqua" w:hAnsi="Book Antiqua" w:cs="Tahoma"/>
        </w:rPr>
        <w:t> </w:t>
      </w:r>
      <w:r w:rsidRPr="00BC7953">
        <w:rPr>
          <w:rFonts w:ascii="Book Antiqua" w:hAnsi="Book Antiqua" w:cs="Tahoma"/>
          <w:b/>
          <w:bCs/>
        </w:rPr>
        <w:t>291</w:t>
      </w:r>
      <w:r w:rsidRPr="00BC7953">
        <w:rPr>
          <w:rFonts w:ascii="Book Antiqua" w:hAnsi="Book Antiqua" w:cs="Tahoma"/>
        </w:rPr>
        <w:t>: G1180-G1186 [PMID: 16873894 DOI: 10.1152/ajpgi.00224.2006]</w:t>
      </w:r>
    </w:p>
    <w:p w14:paraId="089541C2"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36</w:t>
      </w:r>
      <w:r w:rsidRPr="00BC7953">
        <w:rPr>
          <w:rStyle w:val="apple-converted-space"/>
          <w:rFonts w:ascii="Book Antiqua" w:hAnsi="Book Antiqua" w:cs="Tahoma"/>
        </w:rPr>
        <w:t> </w:t>
      </w:r>
      <w:r w:rsidRPr="00BC7953">
        <w:rPr>
          <w:rFonts w:ascii="Book Antiqua" w:hAnsi="Book Antiqua" w:cs="Tahoma"/>
          <w:b/>
          <w:bCs/>
        </w:rPr>
        <w:t>Coutinho SV</w:t>
      </w:r>
      <w:r w:rsidRPr="00BC7953">
        <w:rPr>
          <w:rFonts w:ascii="Book Antiqua" w:hAnsi="Book Antiqua" w:cs="Tahoma"/>
        </w:rPr>
        <w:t>, Plotsky PM, Sablad M, Miller JC, Zhou H, Bayati AI, McRoberts JA, Mayer EA. Neonatal maternal separation alters stress-induced responses to viscerosomatic nociceptive stimuli in rat.</w:t>
      </w:r>
      <w:r w:rsidRPr="00BC7953">
        <w:rPr>
          <w:rStyle w:val="apple-converted-space"/>
          <w:rFonts w:ascii="Book Antiqua" w:hAnsi="Book Antiqua" w:cs="Tahoma"/>
        </w:rPr>
        <w:t> </w:t>
      </w:r>
      <w:r w:rsidRPr="00BC7953">
        <w:rPr>
          <w:rFonts w:ascii="Book Antiqua" w:hAnsi="Book Antiqua" w:cs="Tahoma"/>
          <w:i/>
          <w:iCs/>
        </w:rPr>
        <w:t>Am J Physiol Gastrointest Liver Physiol</w:t>
      </w:r>
      <w:r w:rsidRPr="00BC7953">
        <w:rPr>
          <w:rFonts w:ascii="Book Antiqua" w:hAnsi="Book Antiqua" w:cs="Tahoma"/>
        </w:rPr>
        <w:t>2002;</w:t>
      </w:r>
      <w:r w:rsidRPr="00BC7953">
        <w:rPr>
          <w:rStyle w:val="apple-converted-space"/>
          <w:rFonts w:ascii="Book Antiqua" w:hAnsi="Book Antiqua" w:cs="Tahoma"/>
        </w:rPr>
        <w:t> </w:t>
      </w:r>
      <w:r w:rsidRPr="00BC7953">
        <w:rPr>
          <w:rFonts w:ascii="Book Antiqua" w:hAnsi="Book Antiqua" w:cs="Tahoma"/>
          <w:b/>
          <w:bCs/>
        </w:rPr>
        <w:t>282</w:t>
      </w:r>
      <w:r w:rsidRPr="00BC7953">
        <w:rPr>
          <w:rFonts w:ascii="Book Antiqua" w:hAnsi="Book Antiqua" w:cs="Tahoma"/>
        </w:rPr>
        <w:t>: G307-G316 [PMID: 11804852 DOI: 10.1152/ajpgi.00240.2001]</w:t>
      </w:r>
    </w:p>
    <w:p w14:paraId="61085ADC"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37</w:t>
      </w:r>
      <w:r w:rsidRPr="00BC7953">
        <w:rPr>
          <w:rStyle w:val="apple-converted-space"/>
          <w:rFonts w:ascii="Book Antiqua" w:hAnsi="Book Antiqua" w:cs="Tahoma"/>
        </w:rPr>
        <w:t> </w:t>
      </w:r>
      <w:r w:rsidRPr="00BC7953">
        <w:rPr>
          <w:rFonts w:ascii="Book Antiqua" w:hAnsi="Book Antiqua" w:cs="Tahoma"/>
          <w:b/>
          <w:bCs/>
        </w:rPr>
        <w:t>Zhang H</w:t>
      </w:r>
      <w:r w:rsidRPr="00BC7953">
        <w:rPr>
          <w:rFonts w:ascii="Book Antiqua" w:hAnsi="Book Antiqua" w:cs="Tahoma"/>
        </w:rPr>
        <w:t>, Han T, Sun LN, Huang BK, Chen YF, Zheng HC, Qin LP. Regulative effects of essential oil from Atractylodes lancea on delayed gastric emptying in stress-induced rats.</w:t>
      </w:r>
      <w:r w:rsidRPr="00BC7953">
        <w:rPr>
          <w:rStyle w:val="apple-converted-space"/>
          <w:rFonts w:ascii="Book Antiqua" w:hAnsi="Book Antiqua" w:cs="Tahoma"/>
        </w:rPr>
        <w:t> </w:t>
      </w:r>
      <w:r w:rsidRPr="00BC7953">
        <w:rPr>
          <w:rFonts w:ascii="Book Antiqua" w:hAnsi="Book Antiqua" w:cs="Tahoma"/>
          <w:i/>
          <w:iCs/>
        </w:rPr>
        <w:t>Phytomedicine</w:t>
      </w:r>
      <w:r w:rsidRPr="00BC7953">
        <w:rPr>
          <w:rStyle w:val="apple-converted-space"/>
          <w:rFonts w:ascii="Book Antiqua" w:hAnsi="Book Antiqua" w:cs="Tahoma"/>
        </w:rPr>
        <w:t> </w:t>
      </w:r>
      <w:r w:rsidRPr="00BC7953">
        <w:rPr>
          <w:rFonts w:ascii="Book Antiqua" w:hAnsi="Book Antiqua" w:cs="Tahoma"/>
        </w:rPr>
        <w:t>2008;</w:t>
      </w:r>
      <w:r w:rsidRPr="00BC7953">
        <w:rPr>
          <w:rStyle w:val="apple-converted-space"/>
          <w:rFonts w:ascii="Book Antiqua" w:hAnsi="Book Antiqua" w:cs="Tahoma"/>
        </w:rPr>
        <w:t> </w:t>
      </w:r>
      <w:r w:rsidRPr="00BC7953">
        <w:rPr>
          <w:rFonts w:ascii="Book Antiqua" w:hAnsi="Book Antiqua" w:cs="Tahoma"/>
          <w:b/>
          <w:bCs/>
        </w:rPr>
        <w:t>15</w:t>
      </w:r>
      <w:r w:rsidRPr="00BC7953">
        <w:rPr>
          <w:rFonts w:ascii="Book Antiqua" w:hAnsi="Book Antiqua" w:cs="Tahoma"/>
        </w:rPr>
        <w:t>: 602-611 [PMID: 18430552 DOI: 10.1016/j.phymed.2008.02.005]</w:t>
      </w:r>
    </w:p>
    <w:p w14:paraId="18928A48" w14:textId="5DDE429A"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lastRenderedPageBreak/>
        <w:t>38</w:t>
      </w:r>
      <w:r w:rsidRPr="00BC7953">
        <w:rPr>
          <w:rStyle w:val="apple-converted-space"/>
          <w:rFonts w:ascii="Book Antiqua" w:hAnsi="Book Antiqua" w:cs="Tahoma"/>
        </w:rPr>
        <w:t> </w:t>
      </w:r>
      <w:r w:rsidRPr="00BC7953">
        <w:rPr>
          <w:rFonts w:ascii="Book Antiqua" w:hAnsi="Book Antiqua" w:cs="Tahoma"/>
          <w:b/>
          <w:bCs/>
        </w:rPr>
        <w:t>Walf AA</w:t>
      </w:r>
      <w:r w:rsidRPr="00BC7953">
        <w:rPr>
          <w:rFonts w:ascii="Book Antiqua" w:hAnsi="Book Antiqua" w:cs="Tahoma"/>
        </w:rPr>
        <w:t>, Frye CA. The use of the elevated plus maze as an assay of anxiety-related behavior in rodents.</w:t>
      </w:r>
      <w:r w:rsidRPr="00BC7953">
        <w:rPr>
          <w:rStyle w:val="apple-converted-space"/>
          <w:rFonts w:ascii="Book Antiqua" w:hAnsi="Book Antiqua" w:cs="Tahoma"/>
        </w:rPr>
        <w:t> </w:t>
      </w:r>
      <w:r w:rsidRPr="00BC7953">
        <w:rPr>
          <w:rFonts w:ascii="Book Antiqua" w:hAnsi="Book Antiqua" w:cs="Tahoma"/>
          <w:i/>
          <w:iCs/>
        </w:rPr>
        <w:t>Nat Protoc</w:t>
      </w:r>
      <w:r w:rsidRPr="00BC7953">
        <w:rPr>
          <w:rStyle w:val="apple-converted-space"/>
          <w:rFonts w:ascii="Book Antiqua" w:hAnsi="Book Antiqua" w:cs="Tahoma"/>
        </w:rPr>
        <w:t> </w:t>
      </w:r>
      <w:r w:rsidRPr="00BC7953">
        <w:rPr>
          <w:rFonts w:ascii="Book Antiqua" w:hAnsi="Book Antiqua" w:cs="Tahoma"/>
        </w:rPr>
        <w:t>2007;</w:t>
      </w:r>
      <w:r w:rsidRPr="00BC7953">
        <w:rPr>
          <w:rStyle w:val="apple-converted-space"/>
          <w:rFonts w:ascii="Book Antiqua" w:hAnsi="Book Antiqua" w:cs="Tahoma"/>
        </w:rPr>
        <w:t> </w:t>
      </w:r>
      <w:r w:rsidRPr="00BC7953">
        <w:rPr>
          <w:rFonts w:ascii="Book Antiqua" w:hAnsi="Book Antiqua" w:cs="Tahoma"/>
          <w:b/>
          <w:bCs/>
        </w:rPr>
        <w:t>2</w:t>
      </w:r>
      <w:r w:rsidRPr="00BC7953">
        <w:rPr>
          <w:rFonts w:ascii="Book Antiqua" w:hAnsi="Book Antiqua" w:cs="Tahoma"/>
        </w:rPr>
        <w:t>: 322-328 [PMID: 17406592</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10.1038/nprot.2007.44</w:t>
      </w:r>
      <w:r w:rsidRPr="00BC7953">
        <w:rPr>
          <w:rFonts w:ascii="Book Antiqua" w:hAnsi="Book Antiqua" w:cs="Tahoma"/>
        </w:rPr>
        <w:t>]</w:t>
      </w:r>
    </w:p>
    <w:p w14:paraId="48CFB643"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39</w:t>
      </w:r>
      <w:r w:rsidRPr="00BC7953">
        <w:rPr>
          <w:rStyle w:val="apple-converted-space"/>
          <w:rFonts w:ascii="Book Antiqua" w:hAnsi="Book Antiqua" w:cs="Tahoma"/>
        </w:rPr>
        <w:t> </w:t>
      </w:r>
      <w:r w:rsidRPr="00BC7953">
        <w:rPr>
          <w:rFonts w:ascii="Book Antiqua" w:hAnsi="Book Antiqua" w:cs="Tahoma"/>
          <w:b/>
          <w:bCs/>
        </w:rPr>
        <w:t>Wang XQ</w:t>
      </w:r>
      <w:r w:rsidRPr="00BC7953">
        <w:rPr>
          <w:rFonts w:ascii="Book Antiqua" w:hAnsi="Book Antiqua" w:cs="Tahoma"/>
        </w:rPr>
        <w:t>, Zhong XL, Li ZB, Wang HT, Zhang J, Li F, Zhang JY, Dai RP, Xin-Fu Z, Li CQ, Li ZY, Bi FF. Differential roles of hippocampal glutamatergic receptors in neuropathic anxiety-like behavior after partial sciatic nerve ligation in rats.</w:t>
      </w:r>
      <w:r w:rsidRPr="00BC7953">
        <w:rPr>
          <w:rStyle w:val="apple-converted-space"/>
          <w:rFonts w:ascii="Book Antiqua" w:hAnsi="Book Antiqua" w:cs="Tahoma"/>
        </w:rPr>
        <w:t> </w:t>
      </w:r>
      <w:r w:rsidRPr="00BC7953">
        <w:rPr>
          <w:rFonts w:ascii="Book Antiqua" w:hAnsi="Book Antiqua" w:cs="Tahoma"/>
          <w:i/>
          <w:iCs/>
        </w:rPr>
        <w:t>BMC Neurosci</w:t>
      </w:r>
      <w:r w:rsidRPr="00BC7953">
        <w:rPr>
          <w:rStyle w:val="apple-converted-space"/>
          <w:rFonts w:ascii="Book Antiqua" w:hAnsi="Book Antiqua" w:cs="Tahoma"/>
        </w:rPr>
        <w:t> </w:t>
      </w:r>
      <w:r w:rsidRPr="00BC7953">
        <w:rPr>
          <w:rFonts w:ascii="Book Antiqua" w:hAnsi="Book Antiqua" w:cs="Tahoma"/>
        </w:rPr>
        <w:t>2015;</w:t>
      </w:r>
      <w:r w:rsidRPr="00BC7953">
        <w:rPr>
          <w:rStyle w:val="apple-converted-space"/>
          <w:rFonts w:ascii="Book Antiqua" w:hAnsi="Book Antiqua" w:cs="Tahoma"/>
        </w:rPr>
        <w:t> </w:t>
      </w:r>
      <w:r w:rsidRPr="00BC7953">
        <w:rPr>
          <w:rFonts w:ascii="Book Antiqua" w:hAnsi="Book Antiqua" w:cs="Tahoma"/>
          <w:b/>
          <w:bCs/>
        </w:rPr>
        <w:t>16</w:t>
      </w:r>
      <w:r w:rsidRPr="00BC7953">
        <w:rPr>
          <w:rFonts w:ascii="Book Antiqua" w:hAnsi="Book Antiqua" w:cs="Tahoma"/>
        </w:rPr>
        <w:t>: 14 [PMID: 25884414 DOI: 10.1186/s12868-015-0150-x]</w:t>
      </w:r>
    </w:p>
    <w:p w14:paraId="638FF477"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40</w:t>
      </w:r>
      <w:r w:rsidRPr="00BC7953">
        <w:rPr>
          <w:rStyle w:val="apple-converted-space"/>
          <w:rFonts w:ascii="Book Antiqua" w:hAnsi="Book Antiqua" w:cs="Tahoma"/>
        </w:rPr>
        <w:t> </w:t>
      </w:r>
      <w:r w:rsidRPr="00BC7953">
        <w:rPr>
          <w:rFonts w:ascii="Book Antiqua" w:hAnsi="Book Antiqua" w:cs="Tahoma"/>
          <w:b/>
          <w:bCs/>
        </w:rPr>
        <w:t>Martinez V</w:t>
      </w:r>
      <w:r w:rsidRPr="00BC7953">
        <w:rPr>
          <w:rFonts w:ascii="Book Antiqua" w:hAnsi="Book Antiqua" w:cs="Tahoma"/>
        </w:rPr>
        <w:t>, Barquist E, Rivier J, Taché Y. Central CRF inhibits gastric emptying of a nutrient solid meal in rats: the role of CRF2 receptors.</w:t>
      </w:r>
      <w:r w:rsidRPr="00BC7953">
        <w:rPr>
          <w:rStyle w:val="apple-converted-space"/>
          <w:rFonts w:ascii="Book Antiqua" w:hAnsi="Book Antiqua" w:cs="Tahoma"/>
        </w:rPr>
        <w:t> </w:t>
      </w:r>
      <w:r w:rsidRPr="00BC7953">
        <w:rPr>
          <w:rFonts w:ascii="Book Antiqua" w:hAnsi="Book Antiqua" w:cs="Tahoma"/>
          <w:i/>
          <w:iCs/>
        </w:rPr>
        <w:t>Am J Physiol</w:t>
      </w:r>
      <w:r w:rsidRPr="00BC7953">
        <w:rPr>
          <w:rStyle w:val="apple-converted-space"/>
          <w:rFonts w:ascii="Book Antiqua" w:hAnsi="Book Antiqua" w:cs="Tahoma"/>
        </w:rPr>
        <w:t> </w:t>
      </w:r>
      <w:r w:rsidRPr="00BC7953">
        <w:rPr>
          <w:rFonts w:ascii="Book Antiqua" w:hAnsi="Book Antiqua" w:cs="Tahoma"/>
        </w:rPr>
        <w:t>1998;</w:t>
      </w:r>
      <w:r w:rsidRPr="00BC7953">
        <w:rPr>
          <w:rStyle w:val="apple-converted-space"/>
          <w:rFonts w:ascii="Book Antiqua" w:hAnsi="Book Antiqua" w:cs="Tahoma"/>
        </w:rPr>
        <w:t> </w:t>
      </w:r>
      <w:r w:rsidRPr="00BC7953">
        <w:rPr>
          <w:rFonts w:ascii="Book Antiqua" w:hAnsi="Book Antiqua" w:cs="Tahoma"/>
          <w:b/>
          <w:bCs/>
        </w:rPr>
        <w:t>274</w:t>
      </w:r>
      <w:r w:rsidRPr="00BC7953">
        <w:rPr>
          <w:rFonts w:ascii="Book Antiqua" w:hAnsi="Book Antiqua" w:cs="Tahoma"/>
        </w:rPr>
        <w:t>: G965-G970 [PMID: 9612279]</w:t>
      </w:r>
    </w:p>
    <w:p w14:paraId="24A2680D"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41</w:t>
      </w:r>
      <w:r w:rsidRPr="00BC7953">
        <w:rPr>
          <w:rStyle w:val="apple-converted-space"/>
          <w:rFonts w:ascii="Book Antiqua" w:hAnsi="Book Antiqua" w:cs="Tahoma"/>
        </w:rPr>
        <w:t> </w:t>
      </w:r>
      <w:r w:rsidRPr="00BC7953">
        <w:rPr>
          <w:rFonts w:ascii="Book Antiqua" w:hAnsi="Book Antiqua" w:cs="Tahoma"/>
          <w:b/>
          <w:bCs/>
        </w:rPr>
        <w:t>Krawisz JE</w:t>
      </w:r>
      <w:r w:rsidRPr="00BC7953">
        <w:rPr>
          <w:rFonts w:ascii="Book Antiqua" w:hAnsi="Book Antiqua" w:cs="Tahoma"/>
        </w:rPr>
        <w:t>, Sharon P, Stenson WF. Quantitative assay for acute intestinal inflammation based on myeloperoxidase activity. Assessment of inflammation in rat and hamster models.</w:t>
      </w:r>
      <w:r w:rsidRPr="00BC7953">
        <w:rPr>
          <w:rStyle w:val="apple-converted-space"/>
          <w:rFonts w:ascii="Book Antiqua" w:hAnsi="Book Antiqua" w:cs="Tahoma"/>
        </w:rPr>
        <w:t> </w:t>
      </w:r>
      <w:r w:rsidRPr="00BC7953">
        <w:rPr>
          <w:rFonts w:ascii="Book Antiqua" w:hAnsi="Book Antiqua" w:cs="Tahoma"/>
          <w:i/>
          <w:iCs/>
        </w:rPr>
        <w:t>Gastroenterology</w:t>
      </w:r>
      <w:r w:rsidRPr="00BC7953">
        <w:rPr>
          <w:rStyle w:val="apple-converted-space"/>
          <w:rFonts w:ascii="Book Antiqua" w:hAnsi="Book Antiqua" w:cs="Tahoma"/>
        </w:rPr>
        <w:t> </w:t>
      </w:r>
      <w:r w:rsidRPr="00BC7953">
        <w:rPr>
          <w:rFonts w:ascii="Book Antiqua" w:hAnsi="Book Antiqua" w:cs="Tahoma"/>
        </w:rPr>
        <w:t>1984;</w:t>
      </w:r>
      <w:r w:rsidRPr="00BC7953">
        <w:rPr>
          <w:rStyle w:val="apple-converted-space"/>
          <w:rFonts w:ascii="Book Antiqua" w:hAnsi="Book Antiqua" w:cs="Tahoma"/>
        </w:rPr>
        <w:t> </w:t>
      </w:r>
      <w:r w:rsidRPr="00BC7953">
        <w:rPr>
          <w:rFonts w:ascii="Book Antiqua" w:hAnsi="Book Antiqua" w:cs="Tahoma"/>
          <w:b/>
          <w:bCs/>
        </w:rPr>
        <w:t>87</w:t>
      </w:r>
      <w:r w:rsidRPr="00BC7953">
        <w:rPr>
          <w:rFonts w:ascii="Book Antiqua" w:hAnsi="Book Antiqua" w:cs="Tahoma"/>
        </w:rPr>
        <w:t>: 1344-1350 [PMID: 6092199]</w:t>
      </w:r>
    </w:p>
    <w:p w14:paraId="057E8701"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42</w:t>
      </w:r>
      <w:r w:rsidRPr="00BC7953">
        <w:rPr>
          <w:rStyle w:val="apple-converted-space"/>
          <w:rFonts w:ascii="Book Antiqua" w:hAnsi="Book Antiqua" w:cs="Tahoma"/>
        </w:rPr>
        <w:t> </w:t>
      </w:r>
      <w:r w:rsidRPr="00BC7953">
        <w:rPr>
          <w:rFonts w:ascii="Book Antiqua" w:hAnsi="Book Antiqua" w:cs="Tahoma"/>
          <w:b/>
          <w:bCs/>
        </w:rPr>
        <w:t>Lydiard RB</w:t>
      </w:r>
      <w:r w:rsidRPr="00BC7953">
        <w:rPr>
          <w:rFonts w:ascii="Book Antiqua" w:hAnsi="Book Antiqua" w:cs="Tahoma"/>
        </w:rPr>
        <w:t>. The role of GABA in anxiety disorders.</w:t>
      </w:r>
      <w:r w:rsidRPr="00BC7953">
        <w:rPr>
          <w:rStyle w:val="apple-converted-space"/>
          <w:rFonts w:ascii="Book Antiqua" w:hAnsi="Book Antiqua" w:cs="Tahoma"/>
        </w:rPr>
        <w:t> </w:t>
      </w:r>
      <w:r w:rsidRPr="00BC7953">
        <w:rPr>
          <w:rFonts w:ascii="Book Antiqua" w:hAnsi="Book Antiqua" w:cs="Tahoma"/>
          <w:i/>
          <w:iCs/>
        </w:rPr>
        <w:t>J Clin Psychiatry</w:t>
      </w:r>
      <w:r w:rsidRPr="00BC7953">
        <w:rPr>
          <w:rStyle w:val="apple-converted-space"/>
          <w:rFonts w:ascii="Book Antiqua" w:hAnsi="Book Antiqua" w:cs="Tahoma"/>
        </w:rPr>
        <w:t> </w:t>
      </w:r>
      <w:r w:rsidRPr="00BC7953">
        <w:rPr>
          <w:rFonts w:ascii="Book Antiqua" w:hAnsi="Book Antiqua" w:cs="Tahoma"/>
        </w:rPr>
        <w:t>2003;</w:t>
      </w:r>
      <w:r w:rsidRPr="00BC7953">
        <w:rPr>
          <w:rStyle w:val="apple-converted-space"/>
          <w:rFonts w:ascii="Book Antiqua" w:hAnsi="Book Antiqua" w:cs="Tahoma"/>
        </w:rPr>
        <w:t> </w:t>
      </w:r>
      <w:r w:rsidRPr="00BC7953">
        <w:rPr>
          <w:rFonts w:ascii="Book Antiqua" w:hAnsi="Book Antiqua" w:cs="Tahoma"/>
          <w:b/>
          <w:bCs/>
        </w:rPr>
        <w:t xml:space="preserve">64 </w:t>
      </w:r>
      <w:r w:rsidRPr="00BC7953">
        <w:rPr>
          <w:rFonts w:ascii="Book Antiqua" w:hAnsi="Book Antiqua" w:cs="Tahoma"/>
          <w:bCs/>
        </w:rPr>
        <w:t>Suppl 3</w:t>
      </w:r>
      <w:r w:rsidRPr="00BC7953">
        <w:rPr>
          <w:rFonts w:ascii="Book Antiqua" w:hAnsi="Book Antiqua" w:cs="Tahoma"/>
        </w:rPr>
        <w:t>: 21-27 [PMID: 12662130]</w:t>
      </w:r>
    </w:p>
    <w:p w14:paraId="620DE164"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43</w:t>
      </w:r>
      <w:r w:rsidRPr="00BC7953">
        <w:rPr>
          <w:rStyle w:val="apple-converted-space"/>
          <w:rFonts w:ascii="Book Antiqua" w:hAnsi="Book Antiqua" w:cs="Tahoma"/>
        </w:rPr>
        <w:t> </w:t>
      </w:r>
      <w:r w:rsidRPr="00BC7953">
        <w:rPr>
          <w:rFonts w:ascii="Book Antiqua" w:hAnsi="Book Antiqua" w:cs="Tahoma"/>
          <w:b/>
          <w:bCs/>
        </w:rPr>
        <w:t>Liu MY</w:t>
      </w:r>
      <w:r w:rsidRPr="00BC7953">
        <w:rPr>
          <w:rFonts w:ascii="Book Antiqua" w:hAnsi="Book Antiqua" w:cs="Tahoma"/>
        </w:rPr>
        <w:t>, Ren YP, Wei WL, Tian GX, Li G. Changes of Serotonin (5-HT), 5-HT2A Receptor, and 5-HT Transporter in the Sprague-Dawley Rats of Depression, Myocardial Infarction and Myocardial Infarction Co-exist with Depression.</w:t>
      </w:r>
      <w:r w:rsidRPr="00BC7953">
        <w:rPr>
          <w:rStyle w:val="apple-converted-space"/>
          <w:rFonts w:ascii="Book Antiqua" w:hAnsi="Book Antiqua" w:cs="Tahoma"/>
        </w:rPr>
        <w:t> </w:t>
      </w:r>
      <w:r w:rsidRPr="00BC7953">
        <w:rPr>
          <w:rFonts w:ascii="Book Antiqua" w:hAnsi="Book Antiqua" w:cs="Tahoma"/>
          <w:i/>
          <w:iCs/>
        </w:rPr>
        <w:t xml:space="preserve">Chin Med J </w:t>
      </w:r>
      <w:r w:rsidRPr="00BC7953">
        <w:rPr>
          <w:rFonts w:ascii="Book Antiqua" w:hAnsi="Book Antiqua" w:cs="Tahoma"/>
          <w:iCs/>
        </w:rPr>
        <w:t>(Engl)</w:t>
      </w:r>
      <w:r w:rsidRPr="00BC7953">
        <w:rPr>
          <w:rStyle w:val="apple-converted-space"/>
          <w:rFonts w:ascii="Book Antiqua" w:hAnsi="Book Antiqua" w:cs="Tahoma"/>
        </w:rPr>
        <w:t> </w:t>
      </w:r>
      <w:r w:rsidRPr="00BC7953">
        <w:rPr>
          <w:rFonts w:ascii="Book Antiqua" w:hAnsi="Book Antiqua" w:cs="Tahoma"/>
        </w:rPr>
        <w:t>2015;</w:t>
      </w:r>
      <w:r w:rsidRPr="00BC7953">
        <w:rPr>
          <w:rStyle w:val="apple-converted-space"/>
          <w:rFonts w:ascii="Book Antiqua" w:hAnsi="Book Antiqua" w:cs="Tahoma"/>
        </w:rPr>
        <w:t> </w:t>
      </w:r>
      <w:r w:rsidRPr="00BC7953">
        <w:rPr>
          <w:rFonts w:ascii="Book Antiqua" w:hAnsi="Book Antiqua" w:cs="Tahoma"/>
          <w:b/>
          <w:bCs/>
        </w:rPr>
        <w:t>128</w:t>
      </w:r>
      <w:r w:rsidRPr="00BC7953">
        <w:rPr>
          <w:rFonts w:ascii="Book Antiqua" w:hAnsi="Book Antiqua" w:cs="Tahoma"/>
        </w:rPr>
        <w:t>: 1905-1909 [PMID: 26168831 DOI: 10.4103/0366-6999.160526]</w:t>
      </w:r>
    </w:p>
    <w:p w14:paraId="498CA3BA"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44</w:t>
      </w:r>
      <w:r w:rsidRPr="00BC7953">
        <w:rPr>
          <w:rStyle w:val="apple-converted-space"/>
          <w:rFonts w:ascii="Book Antiqua" w:hAnsi="Book Antiqua" w:cs="Tahoma"/>
        </w:rPr>
        <w:t> </w:t>
      </w:r>
      <w:r w:rsidRPr="00BC7953">
        <w:rPr>
          <w:rFonts w:ascii="Book Antiqua" w:hAnsi="Book Antiqua" w:cs="Tahoma"/>
          <w:b/>
          <w:bCs/>
        </w:rPr>
        <w:t>Nichkova MI</w:t>
      </w:r>
      <w:r w:rsidRPr="00BC7953">
        <w:rPr>
          <w:rFonts w:ascii="Book Antiqua" w:hAnsi="Book Antiqua" w:cs="Tahoma"/>
        </w:rPr>
        <w:t>, Huisman H, Wynveen PM, Marc DT, Olson KL, Kellermann GH. Evaluation of a novel ELISA for serotonin: urinary serotonin as a potential biomarker for depression.</w:t>
      </w:r>
      <w:r w:rsidRPr="00BC7953">
        <w:rPr>
          <w:rStyle w:val="apple-converted-space"/>
          <w:rFonts w:ascii="Book Antiqua" w:hAnsi="Book Antiqua" w:cs="Tahoma"/>
        </w:rPr>
        <w:t> </w:t>
      </w:r>
      <w:r w:rsidRPr="00BC7953">
        <w:rPr>
          <w:rFonts w:ascii="Book Antiqua" w:hAnsi="Book Antiqua" w:cs="Tahoma"/>
          <w:i/>
          <w:iCs/>
        </w:rPr>
        <w:t>Anal Bioanal Chem</w:t>
      </w:r>
      <w:r w:rsidRPr="00BC7953">
        <w:rPr>
          <w:rStyle w:val="apple-converted-space"/>
          <w:rFonts w:ascii="Book Antiqua" w:hAnsi="Book Antiqua" w:cs="Tahoma"/>
        </w:rPr>
        <w:t> </w:t>
      </w:r>
      <w:r w:rsidRPr="00BC7953">
        <w:rPr>
          <w:rFonts w:ascii="Book Antiqua" w:hAnsi="Book Antiqua" w:cs="Tahoma"/>
        </w:rPr>
        <w:t>2012;</w:t>
      </w:r>
      <w:r w:rsidRPr="00BC7953">
        <w:rPr>
          <w:rStyle w:val="apple-converted-space"/>
          <w:rFonts w:ascii="Book Antiqua" w:hAnsi="Book Antiqua" w:cs="Tahoma"/>
        </w:rPr>
        <w:t> </w:t>
      </w:r>
      <w:r w:rsidRPr="00BC7953">
        <w:rPr>
          <w:rFonts w:ascii="Book Antiqua" w:hAnsi="Book Antiqua" w:cs="Tahoma"/>
          <w:b/>
          <w:bCs/>
        </w:rPr>
        <w:t>402</w:t>
      </w:r>
      <w:r w:rsidRPr="00BC7953">
        <w:rPr>
          <w:rFonts w:ascii="Book Antiqua" w:hAnsi="Book Antiqua" w:cs="Tahoma"/>
        </w:rPr>
        <w:t>: 1593-1600 [PMID: 22160204 DOI: 10.1007/s00216-011-5583-1]</w:t>
      </w:r>
    </w:p>
    <w:p w14:paraId="3371EDB7"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45</w:t>
      </w:r>
      <w:r w:rsidRPr="00BC7953">
        <w:rPr>
          <w:rStyle w:val="apple-converted-space"/>
          <w:rFonts w:ascii="Book Antiqua" w:hAnsi="Book Antiqua" w:cs="Tahoma"/>
        </w:rPr>
        <w:t> </w:t>
      </w:r>
      <w:r w:rsidRPr="00BC7953">
        <w:rPr>
          <w:rFonts w:ascii="Book Antiqua" w:hAnsi="Book Antiqua" w:cs="Tahoma"/>
          <w:b/>
          <w:bCs/>
        </w:rPr>
        <w:t>Chowdhury S</w:t>
      </w:r>
      <w:r w:rsidRPr="00BC7953">
        <w:rPr>
          <w:rFonts w:ascii="Book Antiqua" w:hAnsi="Book Antiqua" w:cs="Tahoma"/>
        </w:rPr>
        <w:t>, Yamanaka A. Optogenetic activation of serotonergic terminals facilitates GABAergic inhibitory input to orexin/hypocretin neurons.</w:t>
      </w:r>
      <w:r w:rsidRPr="00BC7953">
        <w:rPr>
          <w:rStyle w:val="apple-converted-space"/>
          <w:rFonts w:ascii="Book Antiqua" w:hAnsi="Book Antiqua" w:cs="Tahoma"/>
        </w:rPr>
        <w:t> </w:t>
      </w:r>
      <w:r w:rsidRPr="00BC7953">
        <w:rPr>
          <w:rFonts w:ascii="Book Antiqua" w:hAnsi="Book Antiqua" w:cs="Tahoma"/>
          <w:i/>
          <w:iCs/>
        </w:rPr>
        <w:t>Sci Rep</w:t>
      </w:r>
      <w:r w:rsidRPr="00BC7953">
        <w:rPr>
          <w:rStyle w:val="apple-converted-space"/>
          <w:rFonts w:ascii="Book Antiqua" w:hAnsi="Book Antiqua" w:cs="Tahoma"/>
        </w:rPr>
        <w:t> </w:t>
      </w:r>
      <w:r w:rsidRPr="00BC7953">
        <w:rPr>
          <w:rFonts w:ascii="Book Antiqua" w:hAnsi="Book Antiqua" w:cs="Tahoma"/>
        </w:rPr>
        <w:t>2016;</w:t>
      </w:r>
      <w:r w:rsidRPr="00BC7953">
        <w:rPr>
          <w:rStyle w:val="apple-converted-space"/>
          <w:rFonts w:ascii="Book Antiqua" w:hAnsi="Book Antiqua" w:cs="Tahoma"/>
        </w:rPr>
        <w:t> </w:t>
      </w:r>
      <w:r w:rsidRPr="00BC7953">
        <w:rPr>
          <w:rFonts w:ascii="Book Antiqua" w:hAnsi="Book Antiqua" w:cs="Tahoma"/>
          <w:b/>
          <w:bCs/>
        </w:rPr>
        <w:t>6</w:t>
      </w:r>
      <w:r w:rsidRPr="00BC7953">
        <w:rPr>
          <w:rFonts w:ascii="Book Antiqua" w:hAnsi="Book Antiqua" w:cs="Tahoma"/>
        </w:rPr>
        <w:t>: 36039 [PMID: 27824065 DOI: 10.1038/srep36039]</w:t>
      </w:r>
    </w:p>
    <w:p w14:paraId="34B94279"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lastRenderedPageBreak/>
        <w:t>46</w:t>
      </w:r>
      <w:r w:rsidRPr="00BC7953">
        <w:rPr>
          <w:rStyle w:val="apple-converted-space"/>
          <w:rFonts w:ascii="Book Antiqua" w:hAnsi="Book Antiqua" w:cs="Tahoma"/>
        </w:rPr>
        <w:t> </w:t>
      </w:r>
      <w:r w:rsidRPr="00BC7953">
        <w:rPr>
          <w:rFonts w:ascii="Book Antiqua" w:hAnsi="Book Antiqua" w:cs="Tahoma"/>
          <w:b/>
          <w:bCs/>
        </w:rPr>
        <w:t>Henderson JA</w:t>
      </w:r>
      <w:r w:rsidRPr="00BC7953">
        <w:rPr>
          <w:rFonts w:ascii="Book Antiqua" w:hAnsi="Book Antiqua" w:cs="Tahoma"/>
        </w:rPr>
        <w:t>, Bethea CL. Differential effects of ovarian steroids and raloxifene on serotonin 1A and 2C receptor protein expression in macaques.</w:t>
      </w:r>
      <w:r w:rsidRPr="00BC7953">
        <w:rPr>
          <w:rStyle w:val="apple-converted-space"/>
          <w:rFonts w:ascii="Book Antiqua" w:hAnsi="Book Antiqua" w:cs="Tahoma"/>
        </w:rPr>
        <w:t> </w:t>
      </w:r>
      <w:r w:rsidRPr="00BC7953">
        <w:rPr>
          <w:rFonts w:ascii="Book Antiqua" w:hAnsi="Book Antiqua" w:cs="Tahoma"/>
          <w:i/>
          <w:iCs/>
        </w:rPr>
        <w:t>Endocrine</w:t>
      </w:r>
      <w:r w:rsidRPr="00BC7953">
        <w:rPr>
          <w:rStyle w:val="apple-converted-space"/>
          <w:rFonts w:ascii="Book Antiqua" w:hAnsi="Book Antiqua" w:cs="Tahoma"/>
        </w:rPr>
        <w:t> </w:t>
      </w:r>
      <w:r w:rsidRPr="00BC7953">
        <w:rPr>
          <w:rFonts w:ascii="Book Antiqua" w:hAnsi="Book Antiqua" w:cs="Tahoma"/>
        </w:rPr>
        <w:t>2008;</w:t>
      </w:r>
      <w:r w:rsidRPr="00BC7953">
        <w:rPr>
          <w:rStyle w:val="apple-converted-space"/>
          <w:rFonts w:ascii="Book Antiqua" w:hAnsi="Book Antiqua" w:cs="Tahoma"/>
        </w:rPr>
        <w:t> </w:t>
      </w:r>
      <w:r w:rsidRPr="00BC7953">
        <w:rPr>
          <w:rFonts w:ascii="Book Antiqua" w:hAnsi="Book Antiqua" w:cs="Tahoma"/>
          <w:b/>
          <w:bCs/>
        </w:rPr>
        <w:t>33</w:t>
      </w:r>
      <w:r w:rsidRPr="00BC7953">
        <w:rPr>
          <w:rFonts w:ascii="Book Antiqua" w:hAnsi="Book Antiqua" w:cs="Tahoma"/>
        </w:rPr>
        <w:t>: 285-293 [PMID: 19021000 DOI: 10.1007/s12020-008-9087-5]</w:t>
      </w:r>
    </w:p>
    <w:p w14:paraId="4237F040" w14:textId="57034046"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47</w:t>
      </w:r>
      <w:r w:rsidRPr="00BC7953">
        <w:rPr>
          <w:rStyle w:val="apple-converted-space"/>
          <w:rFonts w:ascii="Book Antiqua" w:hAnsi="Book Antiqua" w:cs="Tahoma"/>
        </w:rPr>
        <w:t> </w:t>
      </w:r>
      <w:r w:rsidRPr="00BC7953">
        <w:rPr>
          <w:rFonts w:ascii="Book Antiqua" w:hAnsi="Book Antiqua" w:cs="Tahoma"/>
          <w:b/>
          <w:bCs/>
        </w:rPr>
        <w:t>O'Mahony SM</w:t>
      </w:r>
      <w:r w:rsidRPr="00BC7953">
        <w:rPr>
          <w:rFonts w:ascii="Book Antiqua" w:hAnsi="Book Antiqua" w:cs="Tahoma"/>
        </w:rPr>
        <w:t>, Hyland NP, Dinan TG, Cryan JF. Maternal separation as a model of brain-gut axis dysfunction.</w:t>
      </w:r>
      <w:r w:rsidRPr="00BC7953">
        <w:rPr>
          <w:rStyle w:val="apple-converted-space"/>
          <w:rFonts w:ascii="Book Antiqua" w:hAnsi="Book Antiqua" w:cs="Tahoma"/>
        </w:rPr>
        <w:t> </w:t>
      </w:r>
      <w:r w:rsidRPr="00BC7953">
        <w:rPr>
          <w:rFonts w:ascii="Book Antiqua" w:hAnsi="Book Antiqua" w:cs="Tahoma"/>
          <w:i/>
          <w:iCs/>
        </w:rPr>
        <w:t>Psychopharmacology</w:t>
      </w:r>
      <w:r w:rsidRPr="00BC7953">
        <w:rPr>
          <w:rFonts w:ascii="Book Antiqua" w:hAnsi="Book Antiqua" w:cs="Tahoma"/>
          <w:iCs/>
        </w:rPr>
        <w:t xml:space="preserve"> (Berl)</w:t>
      </w:r>
      <w:r w:rsidRPr="00BC7953">
        <w:rPr>
          <w:rStyle w:val="apple-converted-space"/>
          <w:rFonts w:ascii="Book Antiqua" w:hAnsi="Book Antiqua" w:cs="Tahoma"/>
        </w:rPr>
        <w:t> </w:t>
      </w:r>
      <w:r w:rsidRPr="00BC7953">
        <w:rPr>
          <w:rFonts w:ascii="Book Antiqua" w:hAnsi="Book Antiqua" w:cs="Tahoma"/>
        </w:rPr>
        <w:t>2011;</w:t>
      </w:r>
      <w:r w:rsidRPr="00BC7953">
        <w:rPr>
          <w:rStyle w:val="apple-converted-space"/>
          <w:rFonts w:ascii="Book Antiqua" w:hAnsi="Book Antiqua" w:cs="Tahoma"/>
        </w:rPr>
        <w:t> </w:t>
      </w:r>
      <w:r w:rsidRPr="00BC7953">
        <w:rPr>
          <w:rFonts w:ascii="Book Antiqua" w:hAnsi="Book Antiqua" w:cs="Tahoma"/>
          <w:b/>
          <w:bCs/>
        </w:rPr>
        <w:t>214</w:t>
      </w:r>
      <w:r w:rsidRPr="00BC7953">
        <w:rPr>
          <w:rFonts w:ascii="Book Antiqua" w:hAnsi="Book Antiqua" w:cs="Tahoma"/>
        </w:rPr>
        <w:t>: 71-88 [PMID: 20886335</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10.1007/s00213-010-2010-9</w:t>
      </w:r>
      <w:r w:rsidRPr="00BC7953">
        <w:rPr>
          <w:rFonts w:ascii="Book Antiqua" w:hAnsi="Book Antiqua" w:cs="Tahoma"/>
        </w:rPr>
        <w:t>]</w:t>
      </w:r>
    </w:p>
    <w:p w14:paraId="7708AE59" w14:textId="1D6675FF"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48</w:t>
      </w:r>
      <w:r w:rsidRPr="00BC7953">
        <w:rPr>
          <w:rStyle w:val="apple-converted-space"/>
          <w:rFonts w:ascii="Book Antiqua" w:hAnsi="Book Antiqua" w:cs="Tahoma"/>
        </w:rPr>
        <w:t> </w:t>
      </w:r>
      <w:r w:rsidRPr="00BC7953">
        <w:rPr>
          <w:rFonts w:ascii="Book Antiqua" w:hAnsi="Book Antiqua" w:cs="Tahoma"/>
          <w:b/>
          <w:bCs/>
        </w:rPr>
        <w:t>Caldji C</w:t>
      </w:r>
      <w:r w:rsidRPr="00BC7953">
        <w:rPr>
          <w:rFonts w:ascii="Book Antiqua" w:hAnsi="Book Antiqua" w:cs="Tahoma"/>
        </w:rPr>
        <w:t>, Diorio J, Meaney MJ. Variations in maternal care in infancy regulate the development of stress reactivity.</w:t>
      </w:r>
      <w:r w:rsidRPr="00BC7953">
        <w:rPr>
          <w:rStyle w:val="apple-converted-space"/>
          <w:rFonts w:ascii="Book Antiqua" w:hAnsi="Book Antiqua" w:cs="Tahoma"/>
        </w:rPr>
        <w:t> </w:t>
      </w:r>
      <w:r w:rsidRPr="00BC7953">
        <w:rPr>
          <w:rFonts w:ascii="Book Antiqua" w:hAnsi="Book Antiqua" w:cs="Tahoma"/>
          <w:i/>
          <w:iCs/>
        </w:rPr>
        <w:t>Biol Psychiatry</w:t>
      </w:r>
      <w:r w:rsidRPr="00BC7953">
        <w:rPr>
          <w:rStyle w:val="apple-converted-space"/>
          <w:rFonts w:ascii="Book Antiqua" w:hAnsi="Book Antiqua" w:cs="Tahoma"/>
        </w:rPr>
        <w:t> </w:t>
      </w:r>
      <w:r w:rsidRPr="00BC7953">
        <w:rPr>
          <w:rFonts w:ascii="Book Antiqua" w:hAnsi="Book Antiqua" w:cs="Tahoma"/>
        </w:rPr>
        <w:t>2000;</w:t>
      </w:r>
      <w:r w:rsidRPr="00BC7953">
        <w:rPr>
          <w:rStyle w:val="apple-converted-space"/>
          <w:rFonts w:ascii="Book Antiqua" w:hAnsi="Book Antiqua" w:cs="Tahoma"/>
        </w:rPr>
        <w:t> </w:t>
      </w:r>
      <w:r w:rsidRPr="00BC7953">
        <w:rPr>
          <w:rFonts w:ascii="Book Antiqua" w:hAnsi="Book Antiqua" w:cs="Tahoma"/>
          <w:b/>
          <w:bCs/>
        </w:rPr>
        <w:t>48</w:t>
      </w:r>
      <w:r w:rsidRPr="00BC7953">
        <w:rPr>
          <w:rFonts w:ascii="Book Antiqua" w:hAnsi="Book Antiqua" w:cs="Tahoma"/>
        </w:rPr>
        <w:t>: 1164-1174 [PMID: 11137058</w:t>
      </w:r>
      <w:r w:rsidR="009765B8" w:rsidRPr="009765B8">
        <w:t xml:space="preserve"> </w:t>
      </w:r>
      <w:r w:rsidR="009765B8">
        <w:rPr>
          <w:rFonts w:ascii="Book Antiqua" w:hAnsi="Book Antiqua" w:cs="Tahoma"/>
        </w:rPr>
        <w:t xml:space="preserve">DOI: </w:t>
      </w:r>
      <w:r w:rsidR="009765B8" w:rsidRPr="009765B8">
        <w:rPr>
          <w:rFonts w:ascii="Book Antiqua" w:hAnsi="Book Antiqua" w:cs="Tahoma"/>
        </w:rPr>
        <w:t>10.1016/S0006-3223(00)01084-2</w:t>
      </w:r>
      <w:r w:rsidRPr="00BC7953">
        <w:rPr>
          <w:rFonts w:ascii="Book Antiqua" w:hAnsi="Book Antiqua" w:cs="Tahoma"/>
        </w:rPr>
        <w:t>]</w:t>
      </w:r>
    </w:p>
    <w:p w14:paraId="23158A24" w14:textId="5AEE0C38"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49</w:t>
      </w:r>
      <w:r w:rsidRPr="00BC7953">
        <w:rPr>
          <w:rStyle w:val="apple-converted-space"/>
          <w:rFonts w:ascii="Book Antiqua" w:hAnsi="Book Antiqua" w:cs="Tahoma"/>
        </w:rPr>
        <w:t> </w:t>
      </w:r>
      <w:r w:rsidRPr="00BC7953">
        <w:rPr>
          <w:rFonts w:ascii="Book Antiqua" w:hAnsi="Book Antiqua" w:cs="Tahoma"/>
          <w:b/>
          <w:bCs/>
        </w:rPr>
        <w:t>Huot RL</w:t>
      </w:r>
      <w:r w:rsidRPr="00BC7953">
        <w:rPr>
          <w:rFonts w:ascii="Book Antiqua" w:hAnsi="Book Antiqua" w:cs="Tahoma"/>
        </w:rPr>
        <w:t>, Thrivikraman KV, Meaney MJ, Plotsky PM. Development of adult ethanol preference and anxiety as a consequence of neonatal maternal separation in Long Evans rats and reversal with antidepressant treatment.</w:t>
      </w:r>
      <w:r w:rsidR="000D3326">
        <w:rPr>
          <w:rFonts w:ascii="Book Antiqua" w:hAnsi="Book Antiqua" w:cs="Tahoma" w:hint="eastAsia"/>
        </w:rPr>
        <w:t xml:space="preserve"> </w:t>
      </w:r>
      <w:r w:rsidRPr="00BC7953">
        <w:rPr>
          <w:rFonts w:ascii="Book Antiqua" w:hAnsi="Book Antiqua" w:cs="Tahoma"/>
          <w:i/>
          <w:iCs/>
        </w:rPr>
        <w:t>Psychopharmacology</w:t>
      </w:r>
      <w:r w:rsidRPr="00BC7953">
        <w:rPr>
          <w:rFonts w:ascii="Book Antiqua" w:hAnsi="Book Antiqua" w:cs="Tahoma"/>
          <w:iCs/>
        </w:rPr>
        <w:t xml:space="preserve"> (Berl)</w:t>
      </w:r>
      <w:r w:rsidRPr="00BC7953">
        <w:rPr>
          <w:rStyle w:val="apple-converted-space"/>
          <w:rFonts w:ascii="Book Antiqua" w:hAnsi="Book Antiqua" w:cs="Tahoma"/>
        </w:rPr>
        <w:t> </w:t>
      </w:r>
      <w:r w:rsidRPr="00BC7953">
        <w:rPr>
          <w:rFonts w:ascii="Book Antiqua" w:hAnsi="Book Antiqua" w:cs="Tahoma"/>
        </w:rPr>
        <w:t>2001;</w:t>
      </w:r>
      <w:r w:rsidRPr="00BC7953">
        <w:rPr>
          <w:rStyle w:val="apple-converted-space"/>
          <w:rFonts w:ascii="Book Antiqua" w:hAnsi="Book Antiqua" w:cs="Tahoma"/>
        </w:rPr>
        <w:t> </w:t>
      </w:r>
      <w:r w:rsidRPr="00BC7953">
        <w:rPr>
          <w:rFonts w:ascii="Book Antiqua" w:hAnsi="Book Antiqua" w:cs="Tahoma"/>
          <w:b/>
          <w:bCs/>
        </w:rPr>
        <w:t>158</w:t>
      </w:r>
      <w:r w:rsidRPr="00BC7953">
        <w:rPr>
          <w:rFonts w:ascii="Book Antiqua" w:hAnsi="Book Antiqua" w:cs="Tahoma"/>
        </w:rPr>
        <w:t>: 366-373 [PMID: 11797057 DOI: 10.1007/s002130100701]</w:t>
      </w:r>
    </w:p>
    <w:p w14:paraId="0C6139A8" w14:textId="7957AD5C"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50</w:t>
      </w:r>
      <w:r w:rsidRPr="00BC7953">
        <w:rPr>
          <w:rStyle w:val="apple-converted-space"/>
          <w:rFonts w:ascii="Book Antiqua" w:hAnsi="Book Antiqua" w:cs="Tahoma"/>
        </w:rPr>
        <w:t> </w:t>
      </w:r>
      <w:r w:rsidRPr="00BC7953">
        <w:rPr>
          <w:rFonts w:ascii="Book Antiqua" w:hAnsi="Book Antiqua" w:cs="Tahoma"/>
          <w:b/>
          <w:bCs/>
        </w:rPr>
        <w:t>Litvin Y</w:t>
      </w:r>
      <w:r w:rsidRPr="00BC7953">
        <w:rPr>
          <w:rFonts w:ascii="Book Antiqua" w:hAnsi="Book Antiqua" w:cs="Tahoma"/>
        </w:rPr>
        <w:t>, Tovote P, Pentkowski NS, Zeyda T, King LB, Vasconcellos AJ, Dunlap C, Spiess J, Blanchard DC, Blanchard RJ. Maternal separation modulates short-term behavioral and physiological indices of the stress response.</w:t>
      </w:r>
      <w:r w:rsidRPr="00BC7953">
        <w:rPr>
          <w:rStyle w:val="apple-converted-space"/>
          <w:rFonts w:ascii="Book Antiqua" w:hAnsi="Book Antiqua" w:cs="Tahoma"/>
        </w:rPr>
        <w:t> </w:t>
      </w:r>
      <w:r w:rsidRPr="00BC7953">
        <w:rPr>
          <w:rFonts w:ascii="Book Antiqua" w:hAnsi="Book Antiqua" w:cs="Tahoma"/>
          <w:i/>
          <w:iCs/>
        </w:rPr>
        <w:t>Horm Behav</w:t>
      </w:r>
      <w:r w:rsidR="000D3326">
        <w:rPr>
          <w:rFonts w:ascii="Book Antiqua" w:hAnsi="Book Antiqua" w:cs="Tahoma" w:hint="eastAsia"/>
          <w:i/>
          <w:iCs/>
        </w:rPr>
        <w:t xml:space="preserve"> </w:t>
      </w:r>
      <w:r w:rsidRPr="00BC7953">
        <w:rPr>
          <w:rFonts w:ascii="Book Antiqua" w:hAnsi="Book Antiqua" w:cs="Tahoma"/>
        </w:rPr>
        <w:t>2010;</w:t>
      </w:r>
      <w:r w:rsidRPr="00BC7953">
        <w:rPr>
          <w:rStyle w:val="apple-converted-space"/>
          <w:rFonts w:ascii="Book Antiqua" w:hAnsi="Book Antiqua" w:cs="Tahoma"/>
        </w:rPr>
        <w:t> </w:t>
      </w:r>
      <w:r w:rsidRPr="00BC7953">
        <w:rPr>
          <w:rFonts w:ascii="Book Antiqua" w:hAnsi="Book Antiqua" w:cs="Tahoma"/>
          <w:b/>
          <w:bCs/>
        </w:rPr>
        <w:t>58</w:t>
      </w:r>
      <w:r w:rsidRPr="00BC7953">
        <w:rPr>
          <w:rFonts w:ascii="Book Antiqua" w:hAnsi="Book Antiqua" w:cs="Tahoma"/>
        </w:rPr>
        <w:t>: 241-249 [PMID: 20298695 DOI: 10.1016/j.yhbeh.2010.03.010]</w:t>
      </w:r>
    </w:p>
    <w:p w14:paraId="08EDACD0"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51</w:t>
      </w:r>
      <w:r w:rsidRPr="00BC7953">
        <w:rPr>
          <w:rStyle w:val="apple-converted-space"/>
          <w:rFonts w:ascii="Book Antiqua" w:hAnsi="Book Antiqua" w:cs="Tahoma"/>
        </w:rPr>
        <w:t> </w:t>
      </w:r>
      <w:r w:rsidRPr="00BC7953">
        <w:rPr>
          <w:rFonts w:ascii="Book Antiqua" w:hAnsi="Book Antiqua" w:cs="Tahoma"/>
          <w:b/>
          <w:bCs/>
        </w:rPr>
        <w:t>Taniguchi H</w:t>
      </w:r>
      <w:r w:rsidRPr="00BC7953">
        <w:rPr>
          <w:rFonts w:ascii="Book Antiqua" w:hAnsi="Book Antiqua" w:cs="Tahoma"/>
        </w:rPr>
        <w:t>, Ariga H, Zheng J, Ludwig K, Mantyh C, Pappas TN, Takahashi T. Endogenous ghrelin and 5-HT regulate interdigestive gastrointestinal contractions in conscious rats.</w:t>
      </w:r>
      <w:r w:rsidRPr="00BC7953">
        <w:rPr>
          <w:rStyle w:val="apple-converted-space"/>
          <w:rFonts w:ascii="Book Antiqua" w:hAnsi="Book Antiqua" w:cs="Tahoma"/>
        </w:rPr>
        <w:t> </w:t>
      </w:r>
      <w:r w:rsidRPr="00BC7953">
        <w:rPr>
          <w:rFonts w:ascii="Book Antiqua" w:hAnsi="Book Antiqua" w:cs="Tahoma"/>
          <w:i/>
          <w:iCs/>
        </w:rPr>
        <w:t>Am J Physiol Gastrointest Liver Physiol</w:t>
      </w:r>
      <w:r w:rsidRPr="00BC7953">
        <w:rPr>
          <w:rStyle w:val="apple-converted-space"/>
          <w:rFonts w:ascii="Book Antiqua" w:hAnsi="Book Antiqua" w:cs="Tahoma"/>
        </w:rPr>
        <w:t> </w:t>
      </w:r>
      <w:r w:rsidRPr="00BC7953">
        <w:rPr>
          <w:rFonts w:ascii="Book Antiqua" w:hAnsi="Book Antiqua" w:cs="Tahoma"/>
        </w:rPr>
        <w:t>2008;</w:t>
      </w:r>
      <w:r w:rsidRPr="00BC7953">
        <w:rPr>
          <w:rStyle w:val="apple-converted-space"/>
          <w:rFonts w:ascii="Book Antiqua" w:hAnsi="Book Antiqua" w:cs="Tahoma"/>
        </w:rPr>
        <w:t> </w:t>
      </w:r>
      <w:r w:rsidRPr="00BC7953">
        <w:rPr>
          <w:rFonts w:ascii="Book Antiqua" w:hAnsi="Book Antiqua" w:cs="Tahoma"/>
          <w:b/>
          <w:bCs/>
        </w:rPr>
        <w:t>295</w:t>
      </w:r>
      <w:r w:rsidRPr="00BC7953">
        <w:rPr>
          <w:rFonts w:ascii="Book Antiqua" w:hAnsi="Book Antiqua" w:cs="Tahoma"/>
        </w:rPr>
        <w:t>: G403-G411 [PMID: 18566321 DOI: 10.1152/ajpgi.90260.2008]</w:t>
      </w:r>
    </w:p>
    <w:p w14:paraId="210B65AE"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52</w:t>
      </w:r>
      <w:r w:rsidRPr="00BC7953">
        <w:rPr>
          <w:rStyle w:val="apple-converted-space"/>
          <w:rFonts w:ascii="Book Antiqua" w:hAnsi="Book Antiqua" w:cs="Tahoma"/>
        </w:rPr>
        <w:t> </w:t>
      </w:r>
      <w:r w:rsidRPr="00BC7953">
        <w:rPr>
          <w:rFonts w:ascii="Book Antiqua" w:hAnsi="Book Antiqua" w:cs="Tahoma"/>
          <w:b/>
          <w:bCs/>
        </w:rPr>
        <w:t>Camilleri M</w:t>
      </w:r>
      <w:r w:rsidRPr="00BC7953">
        <w:rPr>
          <w:rFonts w:ascii="Book Antiqua" w:hAnsi="Book Antiqua" w:cs="Tahoma"/>
        </w:rPr>
        <w:t>. Does delayed gastric emptying really cause symptoms in functional dyspepsia?</w:t>
      </w:r>
      <w:r w:rsidRPr="00BC7953">
        <w:rPr>
          <w:rStyle w:val="apple-converted-space"/>
          <w:rFonts w:ascii="Book Antiqua" w:hAnsi="Book Antiqua" w:cs="Tahoma"/>
        </w:rPr>
        <w:t> </w:t>
      </w:r>
      <w:r w:rsidRPr="00BC7953">
        <w:rPr>
          <w:rFonts w:ascii="Book Antiqua" w:hAnsi="Book Antiqua" w:cs="Tahoma"/>
          <w:i/>
          <w:iCs/>
        </w:rPr>
        <w:t>Gut</w:t>
      </w:r>
      <w:r w:rsidRPr="00BC7953">
        <w:rPr>
          <w:rStyle w:val="apple-converted-space"/>
          <w:rFonts w:ascii="Book Antiqua" w:hAnsi="Book Antiqua" w:cs="Tahoma"/>
        </w:rPr>
        <w:t> </w:t>
      </w:r>
      <w:r w:rsidRPr="00BC7953">
        <w:rPr>
          <w:rFonts w:ascii="Book Antiqua" w:hAnsi="Book Antiqua" w:cs="Tahoma"/>
        </w:rPr>
        <w:t>2006;</w:t>
      </w:r>
      <w:r w:rsidRPr="00BC7953">
        <w:rPr>
          <w:rStyle w:val="apple-converted-space"/>
          <w:rFonts w:ascii="Book Antiqua" w:hAnsi="Book Antiqua" w:cs="Tahoma"/>
        </w:rPr>
        <w:t> </w:t>
      </w:r>
      <w:r w:rsidRPr="00BC7953">
        <w:rPr>
          <w:rFonts w:ascii="Book Antiqua" w:hAnsi="Book Antiqua" w:cs="Tahoma"/>
          <w:b/>
          <w:bCs/>
        </w:rPr>
        <w:t>55</w:t>
      </w:r>
      <w:r w:rsidRPr="00BC7953">
        <w:rPr>
          <w:rFonts w:ascii="Book Antiqua" w:hAnsi="Book Antiqua" w:cs="Tahoma"/>
        </w:rPr>
        <w:t>: 909-910 [PMID: 16766745 DOI: 10.1136/gut.2005.086355]</w:t>
      </w:r>
    </w:p>
    <w:p w14:paraId="4D488DF1"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53</w:t>
      </w:r>
      <w:r w:rsidRPr="00BC7953">
        <w:rPr>
          <w:rStyle w:val="apple-converted-space"/>
          <w:rFonts w:ascii="Book Antiqua" w:hAnsi="Book Antiqua" w:cs="Tahoma"/>
        </w:rPr>
        <w:t> </w:t>
      </w:r>
      <w:r w:rsidRPr="00BC7953">
        <w:rPr>
          <w:rFonts w:ascii="Book Antiqua" w:hAnsi="Book Antiqua" w:cs="Tahoma"/>
          <w:b/>
          <w:bCs/>
        </w:rPr>
        <w:t>Delgado-Aros S</w:t>
      </w:r>
      <w:r w:rsidRPr="00BC7953">
        <w:rPr>
          <w:rFonts w:ascii="Book Antiqua" w:hAnsi="Book Antiqua" w:cs="Tahoma"/>
        </w:rPr>
        <w:t xml:space="preserve">, Camilleri M, Cremonini F, Ferber I, Stephens D, Burton DD. Contributions of gastric volumes and gastric emptying to meal size and </w:t>
      </w:r>
      <w:r w:rsidRPr="00BC7953">
        <w:rPr>
          <w:rFonts w:ascii="Book Antiqua" w:hAnsi="Book Antiqua" w:cs="Tahoma"/>
        </w:rPr>
        <w:lastRenderedPageBreak/>
        <w:t>postmeal symptoms in functional dyspepsia.</w:t>
      </w:r>
      <w:r w:rsidRPr="00BC7953">
        <w:rPr>
          <w:rStyle w:val="apple-converted-space"/>
          <w:rFonts w:ascii="Book Antiqua" w:hAnsi="Book Antiqua" w:cs="Tahoma"/>
        </w:rPr>
        <w:t> </w:t>
      </w:r>
      <w:r w:rsidRPr="00BC7953">
        <w:rPr>
          <w:rFonts w:ascii="Book Antiqua" w:hAnsi="Book Antiqua" w:cs="Tahoma"/>
          <w:i/>
          <w:iCs/>
        </w:rPr>
        <w:t>Gastroenterology</w:t>
      </w:r>
      <w:r w:rsidRPr="00BC7953">
        <w:rPr>
          <w:rStyle w:val="apple-converted-space"/>
          <w:rFonts w:ascii="Book Antiqua" w:hAnsi="Book Antiqua" w:cs="Tahoma"/>
        </w:rPr>
        <w:t> </w:t>
      </w:r>
      <w:r w:rsidRPr="00BC7953">
        <w:rPr>
          <w:rFonts w:ascii="Book Antiqua" w:hAnsi="Book Antiqua" w:cs="Tahoma"/>
        </w:rPr>
        <w:t>2004;</w:t>
      </w:r>
      <w:r w:rsidRPr="00BC7953">
        <w:rPr>
          <w:rStyle w:val="apple-converted-space"/>
          <w:rFonts w:ascii="Book Antiqua" w:hAnsi="Book Antiqua" w:cs="Tahoma"/>
        </w:rPr>
        <w:t> </w:t>
      </w:r>
      <w:r w:rsidRPr="00BC7953">
        <w:rPr>
          <w:rFonts w:ascii="Book Antiqua" w:hAnsi="Book Antiqua" w:cs="Tahoma"/>
          <w:b/>
          <w:bCs/>
        </w:rPr>
        <w:t>127</w:t>
      </w:r>
      <w:r w:rsidRPr="00BC7953">
        <w:rPr>
          <w:rFonts w:ascii="Book Antiqua" w:hAnsi="Book Antiqua" w:cs="Tahoma"/>
        </w:rPr>
        <w:t>: 1685-1694 [PMID: 15578506]</w:t>
      </w:r>
    </w:p>
    <w:p w14:paraId="737A2632"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54</w:t>
      </w:r>
      <w:r w:rsidRPr="00BC7953">
        <w:rPr>
          <w:rStyle w:val="apple-converted-space"/>
          <w:rFonts w:ascii="Book Antiqua" w:hAnsi="Book Antiqua" w:cs="Tahoma"/>
        </w:rPr>
        <w:t> </w:t>
      </w:r>
      <w:r w:rsidRPr="00BC7953">
        <w:rPr>
          <w:rFonts w:ascii="Book Antiqua" w:hAnsi="Book Antiqua" w:cs="Tahoma"/>
          <w:b/>
          <w:bCs/>
        </w:rPr>
        <w:t>Waldron B</w:t>
      </w:r>
      <w:r w:rsidRPr="00BC7953">
        <w:rPr>
          <w:rFonts w:ascii="Book Antiqua" w:hAnsi="Book Antiqua" w:cs="Tahoma"/>
        </w:rPr>
        <w:t>, Cullen PT, Kumar R, Smith D, Jankowski J, Hopwood D, Sutton D, Kennedy N, Campbell FC. Evidence for hypomotility in non-ulcer dyspepsia: a prospective multifactorial study.</w:t>
      </w:r>
      <w:r w:rsidRPr="00BC7953">
        <w:rPr>
          <w:rStyle w:val="apple-converted-space"/>
          <w:rFonts w:ascii="Book Antiqua" w:hAnsi="Book Antiqua" w:cs="Tahoma"/>
        </w:rPr>
        <w:t> </w:t>
      </w:r>
      <w:r w:rsidRPr="00BC7953">
        <w:rPr>
          <w:rFonts w:ascii="Book Antiqua" w:hAnsi="Book Antiqua" w:cs="Tahoma"/>
          <w:i/>
          <w:iCs/>
        </w:rPr>
        <w:t>Gut</w:t>
      </w:r>
      <w:r w:rsidRPr="00BC7953">
        <w:rPr>
          <w:rStyle w:val="apple-converted-space"/>
          <w:rFonts w:ascii="Book Antiqua" w:hAnsi="Book Antiqua" w:cs="Tahoma"/>
        </w:rPr>
        <w:t> </w:t>
      </w:r>
      <w:r w:rsidRPr="00BC7953">
        <w:rPr>
          <w:rFonts w:ascii="Book Antiqua" w:hAnsi="Book Antiqua" w:cs="Tahoma"/>
        </w:rPr>
        <w:t>1991;</w:t>
      </w:r>
      <w:r w:rsidRPr="00BC7953">
        <w:rPr>
          <w:rStyle w:val="apple-converted-space"/>
          <w:rFonts w:ascii="Book Antiqua" w:hAnsi="Book Antiqua" w:cs="Tahoma"/>
        </w:rPr>
        <w:t> </w:t>
      </w:r>
      <w:r w:rsidRPr="00BC7953">
        <w:rPr>
          <w:rFonts w:ascii="Book Antiqua" w:hAnsi="Book Antiqua" w:cs="Tahoma"/>
          <w:b/>
          <w:bCs/>
        </w:rPr>
        <w:t>32</w:t>
      </w:r>
      <w:r w:rsidRPr="00BC7953">
        <w:rPr>
          <w:rFonts w:ascii="Book Antiqua" w:hAnsi="Book Antiqua" w:cs="Tahoma"/>
        </w:rPr>
        <w:t>: 246-251 [PMID: 2013418]</w:t>
      </w:r>
    </w:p>
    <w:p w14:paraId="30184F97"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55</w:t>
      </w:r>
      <w:r w:rsidRPr="00BC7953">
        <w:rPr>
          <w:rStyle w:val="apple-converted-space"/>
          <w:rFonts w:ascii="Book Antiqua" w:hAnsi="Book Antiqua" w:cs="Tahoma"/>
        </w:rPr>
        <w:t> </w:t>
      </w:r>
      <w:r w:rsidRPr="00BC7953">
        <w:rPr>
          <w:rFonts w:ascii="Book Antiqua" w:hAnsi="Book Antiqua" w:cs="Tahoma"/>
          <w:b/>
          <w:bCs/>
        </w:rPr>
        <w:t>Baldwin D</w:t>
      </w:r>
      <w:r w:rsidRPr="00BC7953">
        <w:rPr>
          <w:rFonts w:ascii="Book Antiqua" w:hAnsi="Book Antiqua" w:cs="Tahoma"/>
        </w:rPr>
        <w:t>, Woods R, Lawson R, Taylor D. Efficacy of drug treatments for generalised anxiety disorder: systematic review and meta-analysis.</w:t>
      </w:r>
      <w:r w:rsidRPr="00BC7953">
        <w:rPr>
          <w:rStyle w:val="apple-converted-space"/>
          <w:rFonts w:ascii="Book Antiqua" w:hAnsi="Book Antiqua" w:cs="Tahoma"/>
        </w:rPr>
        <w:t> </w:t>
      </w:r>
      <w:r w:rsidRPr="00BC7953">
        <w:rPr>
          <w:rFonts w:ascii="Book Antiqua" w:hAnsi="Book Antiqua" w:cs="Tahoma"/>
          <w:i/>
          <w:iCs/>
        </w:rPr>
        <w:t>BMJ</w:t>
      </w:r>
      <w:r w:rsidRPr="00BC7953">
        <w:rPr>
          <w:rStyle w:val="apple-converted-space"/>
          <w:rFonts w:ascii="Book Antiqua" w:hAnsi="Book Antiqua" w:cs="Tahoma"/>
        </w:rPr>
        <w:t> </w:t>
      </w:r>
      <w:r w:rsidRPr="00BC7953">
        <w:rPr>
          <w:rFonts w:ascii="Book Antiqua" w:hAnsi="Book Antiqua" w:cs="Tahoma"/>
        </w:rPr>
        <w:t>2011;</w:t>
      </w:r>
      <w:r w:rsidRPr="00BC7953">
        <w:rPr>
          <w:rStyle w:val="apple-converted-space"/>
          <w:rFonts w:ascii="Book Antiqua" w:hAnsi="Book Antiqua" w:cs="Tahoma"/>
        </w:rPr>
        <w:t> </w:t>
      </w:r>
      <w:r w:rsidRPr="00BC7953">
        <w:rPr>
          <w:rFonts w:ascii="Book Antiqua" w:hAnsi="Book Antiqua" w:cs="Tahoma"/>
          <w:b/>
          <w:bCs/>
        </w:rPr>
        <w:t>342</w:t>
      </w:r>
      <w:r w:rsidRPr="00BC7953">
        <w:rPr>
          <w:rFonts w:ascii="Book Antiqua" w:hAnsi="Book Antiqua" w:cs="Tahoma"/>
        </w:rPr>
        <w:t>: d1199 [PMID: 21398351]</w:t>
      </w:r>
    </w:p>
    <w:p w14:paraId="2FB21E43"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56</w:t>
      </w:r>
      <w:r w:rsidRPr="00BC7953">
        <w:rPr>
          <w:rStyle w:val="apple-converted-space"/>
          <w:rFonts w:ascii="Book Antiqua" w:hAnsi="Book Antiqua" w:cs="Tahoma"/>
        </w:rPr>
        <w:t> </w:t>
      </w:r>
      <w:r w:rsidRPr="00BC7953">
        <w:rPr>
          <w:rFonts w:ascii="Book Antiqua" w:hAnsi="Book Antiqua" w:cs="Tahoma"/>
          <w:b/>
          <w:bCs/>
        </w:rPr>
        <w:t>Gross C</w:t>
      </w:r>
      <w:r w:rsidRPr="00BC7953">
        <w:rPr>
          <w:rFonts w:ascii="Book Antiqua" w:hAnsi="Book Antiqua" w:cs="Tahoma"/>
        </w:rPr>
        <w:t>, Santarelli L, Brunner D, Zhuang X, Hen R. Altered fear circuits in 5-HT(1A) receptor KO mice.</w:t>
      </w:r>
      <w:r w:rsidRPr="00BC7953">
        <w:rPr>
          <w:rStyle w:val="apple-converted-space"/>
          <w:rFonts w:ascii="Book Antiqua" w:hAnsi="Book Antiqua" w:cs="Tahoma"/>
        </w:rPr>
        <w:t> </w:t>
      </w:r>
      <w:r w:rsidRPr="00BC7953">
        <w:rPr>
          <w:rFonts w:ascii="Book Antiqua" w:hAnsi="Book Antiqua" w:cs="Tahoma"/>
          <w:i/>
          <w:iCs/>
        </w:rPr>
        <w:t>Biol Psychiatry</w:t>
      </w:r>
      <w:r w:rsidRPr="00BC7953">
        <w:rPr>
          <w:rStyle w:val="apple-converted-space"/>
          <w:rFonts w:ascii="Book Antiqua" w:hAnsi="Book Antiqua" w:cs="Tahoma"/>
        </w:rPr>
        <w:t> </w:t>
      </w:r>
      <w:r w:rsidRPr="00BC7953">
        <w:rPr>
          <w:rFonts w:ascii="Book Antiqua" w:hAnsi="Book Antiqua" w:cs="Tahoma"/>
        </w:rPr>
        <w:t>2000;</w:t>
      </w:r>
      <w:r w:rsidRPr="00BC7953">
        <w:rPr>
          <w:rStyle w:val="apple-converted-space"/>
          <w:rFonts w:ascii="Book Antiqua" w:hAnsi="Book Antiqua" w:cs="Tahoma"/>
        </w:rPr>
        <w:t> </w:t>
      </w:r>
      <w:r w:rsidRPr="00BC7953">
        <w:rPr>
          <w:rFonts w:ascii="Book Antiqua" w:hAnsi="Book Antiqua" w:cs="Tahoma"/>
          <w:b/>
          <w:bCs/>
        </w:rPr>
        <w:t>48</w:t>
      </w:r>
      <w:r w:rsidRPr="00BC7953">
        <w:rPr>
          <w:rFonts w:ascii="Book Antiqua" w:hAnsi="Book Antiqua" w:cs="Tahoma"/>
        </w:rPr>
        <w:t>: 1157-1163 [PMID: 11137057]</w:t>
      </w:r>
    </w:p>
    <w:p w14:paraId="5F3FB1FA"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57</w:t>
      </w:r>
      <w:r w:rsidRPr="00BC7953">
        <w:rPr>
          <w:rStyle w:val="apple-converted-space"/>
          <w:rFonts w:ascii="Book Antiqua" w:hAnsi="Book Antiqua" w:cs="Tahoma"/>
        </w:rPr>
        <w:t> </w:t>
      </w:r>
      <w:r w:rsidRPr="00BC7953">
        <w:rPr>
          <w:rFonts w:ascii="Book Antiqua" w:hAnsi="Book Antiqua" w:cs="Tahoma"/>
          <w:b/>
          <w:bCs/>
        </w:rPr>
        <w:t>Heisler LK</w:t>
      </w:r>
      <w:r w:rsidRPr="00BC7953">
        <w:rPr>
          <w:rFonts w:ascii="Book Antiqua" w:hAnsi="Book Antiqua" w:cs="Tahoma"/>
        </w:rPr>
        <w:t>, Chu HM, Brennan TJ, Danao JA, Bajwa P, Parsons LH, Tecott LH. Elevated anxiety and antidepressant-like responses in serotonin 5-HT1A receptor mutant mice.</w:t>
      </w:r>
      <w:r w:rsidRPr="00BC7953">
        <w:rPr>
          <w:rStyle w:val="apple-converted-space"/>
          <w:rFonts w:ascii="Book Antiqua" w:hAnsi="Book Antiqua" w:cs="Tahoma"/>
        </w:rPr>
        <w:t> </w:t>
      </w:r>
      <w:r w:rsidRPr="00BC7953">
        <w:rPr>
          <w:rFonts w:ascii="Book Antiqua" w:hAnsi="Book Antiqua" w:cs="Tahoma"/>
          <w:i/>
          <w:iCs/>
        </w:rPr>
        <w:t>Proc Natl Acad Sci U S A</w:t>
      </w:r>
      <w:r w:rsidRPr="00BC7953">
        <w:rPr>
          <w:rStyle w:val="apple-converted-space"/>
          <w:rFonts w:ascii="Book Antiqua" w:hAnsi="Book Antiqua" w:cs="Tahoma"/>
        </w:rPr>
        <w:t> </w:t>
      </w:r>
      <w:r w:rsidRPr="00BC7953">
        <w:rPr>
          <w:rFonts w:ascii="Book Antiqua" w:hAnsi="Book Antiqua" w:cs="Tahoma"/>
        </w:rPr>
        <w:t>1998;</w:t>
      </w:r>
      <w:r w:rsidRPr="00BC7953">
        <w:rPr>
          <w:rStyle w:val="apple-converted-space"/>
          <w:rFonts w:ascii="Book Antiqua" w:hAnsi="Book Antiqua" w:cs="Tahoma"/>
        </w:rPr>
        <w:t> </w:t>
      </w:r>
      <w:r w:rsidRPr="00BC7953">
        <w:rPr>
          <w:rFonts w:ascii="Book Antiqua" w:hAnsi="Book Antiqua" w:cs="Tahoma"/>
          <w:b/>
          <w:bCs/>
        </w:rPr>
        <w:t>95</w:t>
      </w:r>
      <w:r w:rsidRPr="00BC7953">
        <w:rPr>
          <w:rFonts w:ascii="Book Antiqua" w:hAnsi="Book Antiqua" w:cs="Tahoma"/>
        </w:rPr>
        <w:t>: 15049-15054 [PMID: 9844013]</w:t>
      </w:r>
    </w:p>
    <w:p w14:paraId="299BA228"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58</w:t>
      </w:r>
      <w:r w:rsidRPr="00BC7953">
        <w:rPr>
          <w:rStyle w:val="apple-converted-space"/>
          <w:rFonts w:ascii="Book Antiqua" w:hAnsi="Book Antiqua" w:cs="Tahoma"/>
        </w:rPr>
        <w:t> </w:t>
      </w:r>
      <w:r w:rsidRPr="00BC7953">
        <w:rPr>
          <w:rFonts w:ascii="Book Antiqua" w:hAnsi="Book Antiqua" w:cs="Tahoma"/>
          <w:b/>
          <w:bCs/>
        </w:rPr>
        <w:t>Coulie B</w:t>
      </w:r>
      <w:r w:rsidRPr="00BC7953">
        <w:rPr>
          <w:rFonts w:ascii="Book Antiqua" w:hAnsi="Book Antiqua" w:cs="Tahoma"/>
        </w:rPr>
        <w:t>, Tack J, Maes B, Geypens B, De Roo M, Janssens J. Sumatriptan, a selective 5-HT1 receptor agonist, induces a lag phase for gastric emptying of liquids in humans.</w:t>
      </w:r>
      <w:r w:rsidRPr="00BC7953">
        <w:rPr>
          <w:rStyle w:val="apple-converted-space"/>
          <w:rFonts w:ascii="Book Antiqua" w:hAnsi="Book Antiqua" w:cs="Tahoma"/>
        </w:rPr>
        <w:t> </w:t>
      </w:r>
      <w:r w:rsidRPr="00BC7953">
        <w:rPr>
          <w:rFonts w:ascii="Book Antiqua" w:hAnsi="Book Antiqua" w:cs="Tahoma"/>
          <w:i/>
          <w:iCs/>
        </w:rPr>
        <w:t>Am J Physiol</w:t>
      </w:r>
      <w:r w:rsidRPr="00BC7953">
        <w:rPr>
          <w:rStyle w:val="apple-converted-space"/>
          <w:rFonts w:ascii="Book Antiqua" w:hAnsi="Book Antiqua" w:cs="Tahoma"/>
        </w:rPr>
        <w:t> </w:t>
      </w:r>
      <w:r w:rsidRPr="00BC7953">
        <w:rPr>
          <w:rFonts w:ascii="Book Antiqua" w:hAnsi="Book Antiqua" w:cs="Tahoma"/>
        </w:rPr>
        <w:t>1997;</w:t>
      </w:r>
      <w:r w:rsidRPr="00BC7953">
        <w:rPr>
          <w:rStyle w:val="apple-converted-space"/>
          <w:rFonts w:ascii="Book Antiqua" w:hAnsi="Book Antiqua" w:cs="Tahoma"/>
        </w:rPr>
        <w:t> </w:t>
      </w:r>
      <w:r w:rsidRPr="00BC7953">
        <w:rPr>
          <w:rFonts w:ascii="Book Antiqua" w:hAnsi="Book Antiqua" w:cs="Tahoma"/>
          <w:b/>
          <w:bCs/>
        </w:rPr>
        <w:t>272</w:t>
      </w:r>
      <w:r w:rsidRPr="00BC7953">
        <w:rPr>
          <w:rFonts w:ascii="Book Antiqua" w:hAnsi="Book Antiqua" w:cs="Tahoma"/>
        </w:rPr>
        <w:t>: G902-G908 [PMID: 9142924]</w:t>
      </w:r>
    </w:p>
    <w:p w14:paraId="52A8A64E"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59</w:t>
      </w:r>
      <w:r w:rsidRPr="00BC7953">
        <w:rPr>
          <w:rStyle w:val="apple-converted-space"/>
          <w:rFonts w:ascii="Book Antiqua" w:hAnsi="Book Antiqua" w:cs="Tahoma"/>
        </w:rPr>
        <w:t> </w:t>
      </w:r>
      <w:r w:rsidRPr="00BC7953">
        <w:rPr>
          <w:rFonts w:ascii="Book Antiqua" w:hAnsi="Book Antiqua" w:cs="Tahoma"/>
          <w:b/>
          <w:bCs/>
        </w:rPr>
        <w:t>Gershon MD</w:t>
      </w:r>
      <w:r w:rsidRPr="00BC7953">
        <w:rPr>
          <w:rFonts w:ascii="Book Antiqua" w:hAnsi="Book Antiqua" w:cs="Tahoma"/>
        </w:rPr>
        <w:t>, Tack J. The serotonin signaling system: from basic understanding to drug development for functional GI disorders.</w:t>
      </w:r>
      <w:r w:rsidRPr="00BC7953">
        <w:rPr>
          <w:rStyle w:val="apple-converted-space"/>
          <w:rFonts w:ascii="Book Antiqua" w:hAnsi="Book Antiqua" w:cs="Tahoma"/>
        </w:rPr>
        <w:t> </w:t>
      </w:r>
      <w:r w:rsidRPr="00BC7953">
        <w:rPr>
          <w:rFonts w:ascii="Book Antiqua" w:hAnsi="Book Antiqua" w:cs="Tahoma"/>
          <w:i/>
          <w:iCs/>
        </w:rPr>
        <w:t>Gastroenterology</w:t>
      </w:r>
      <w:r w:rsidRPr="00BC7953">
        <w:rPr>
          <w:rStyle w:val="apple-converted-space"/>
          <w:rFonts w:ascii="Book Antiqua" w:hAnsi="Book Antiqua" w:cs="Tahoma"/>
        </w:rPr>
        <w:t> </w:t>
      </w:r>
      <w:r w:rsidRPr="00BC7953">
        <w:rPr>
          <w:rFonts w:ascii="Book Antiqua" w:hAnsi="Book Antiqua" w:cs="Tahoma"/>
        </w:rPr>
        <w:t>2007;</w:t>
      </w:r>
      <w:r w:rsidRPr="00BC7953">
        <w:rPr>
          <w:rStyle w:val="apple-converted-space"/>
          <w:rFonts w:ascii="Book Antiqua" w:hAnsi="Book Antiqua" w:cs="Tahoma"/>
        </w:rPr>
        <w:t> </w:t>
      </w:r>
      <w:r w:rsidRPr="00BC7953">
        <w:rPr>
          <w:rFonts w:ascii="Book Antiqua" w:hAnsi="Book Antiqua" w:cs="Tahoma"/>
          <w:b/>
          <w:bCs/>
        </w:rPr>
        <w:t>132</w:t>
      </w:r>
      <w:r w:rsidRPr="00BC7953">
        <w:rPr>
          <w:rFonts w:ascii="Book Antiqua" w:hAnsi="Book Antiqua" w:cs="Tahoma"/>
        </w:rPr>
        <w:t>: 397-414 [PMID: 17241888 DOI: 10.1053/j.gastro.2006.11.002]</w:t>
      </w:r>
    </w:p>
    <w:p w14:paraId="2B00ED02"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60</w:t>
      </w:r>
      <w:r w:rsidRPr="00BC7953">
        <w:rPr>
          <w:rStyle w:val="apple-converted-space"/>
          <w:rFonts w:ascii="Book Antiqua" w:hAnsi="Book Antiqua" w:cs="Tahoma"/>
        </w:rPr>
        <w:t> </w:t>
      </w:r>
      <w:r w:rsidRPr="00BC7953">
        <w:rPr>
          <w:rFonts w:ascii="Book Antiqua" w:hAnsi="Book Antiqua" w:cs="Tahoma"/>
          <w:b/>
          <w:bCs/>
        </w:rPr>
        <w:t>Grover M</w:t>
      </w:r>
      <w:r w:rsidRPr="00BC7953">
        <w:rPr>
          <w:rFonts w:ascii="Book Antiqua" w:hAnsi="Book Antiqua" w:cs="Tahoma"/>
        </w:rPr>
        <w:t>, Camilleri M. Effects on gastrointestinal functions and symptoms of serotonergic psychoactive agents used in functional gastrointestinal diseases.</w:t>
      </w:r>
      <w:r w:rsidRPr="00BC7953">
        <w:rPr>
          <w:rStyle w:val="apple-converted-space"/>
          <w:rFonts w:ascii="Book Antiqua" w:hAnsi="Book Antiqua" w:cs="Tahoma"/>
        </w:rPr>
        <w:t> </w:t>
      </w:r>
      <w:r w:rsidRPr="00BC7953">
        <w:rPr>
          <w:rFonts w:ascii="Book Antiqua" w:hAnsi="Book Antiqua" w:cs="Tahoma"/>
          <w:i/>
          <w:iCs/>
        </w:rPr>
        <w:t>J Gastroenterol</w:t>
      </w:r>
      <w:r w:rsidRPr="00BC7953">
        <w:rPr>
          <w:rStyle w:val="apple-converted-space"/>
          <w:rFonts w:ascii="Book Antiqua" w:hAnsi="Book Antiqua" w:cs="Tahoma"/>
        </w:rPr>
        <w:t> </w:t>
      </w:r>
      <w:r w:rsidRPr="00BC7953">
        <w:rPr>
          <w:rFonts w:ascii="Book Antiqua" w:hAnsi="Book Antiqua" w:cs="Tahoma"/>
        </w:rPr>
        <w:t>2013;</w:t>
      </w:r>
      <w:r w:rsidRPr="00BC7953">
        <w:rPr>
          <w:rStyle w:val="apple-converted-space"/>
          <w:rFonts w:ascii="Book Antiqua" w:hAnsi="Book Antiqua" w:cs="Tahoma"/>
        </w:rPr>
        <w:t> </w:t>
      </w:r>
      <w:r w:rsidRPr="00BC7953">
        <w:rPr>
          <w:rFonts w:ascii="Book Antiqua" w:hAnsi="Book Antiqua" w:cs="Tahoma"/>
          <w:b/>
          <w:bCs/>
        </w:rPr>
        <w:t>48</w:t>
      </w:r>
      <w:r w:rsidRPr="00BC7953">
        <w:rPr>
          <w:rFonts w:ascii="Book Antiqua" w:hAnsi="Book Antiqua" w:cs="Tahoma"/>
        </w:rPr>
        <w:t>: 177-181 [PMID: 23254779]</w:t>
      </w:r>
    </w:p>
    <w:p w14:paraId="5D912411"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61</w:t>
      </w:r>
      <w:r w:rsidRPr="00BC7953">
        <w:rPr>
          <w:rStyle w:val="apple-converted-space"/>
          <w:rFonts w:ascii="Book Antiqua" w:hAnsi="Book Antiqua" w:cs="Tahoma"/>
        </w:rPr>
        <w:t> </w:t>
      </w:r>
      <w:r w:rsidRPr="00BC7953">
        <w:rPr>
          <w:rFonts w:ascii="Book Antiqua" w:hAnsi="Book Antiqua" w:cs="Tahoma"/>
          <w:b/>
          <w:bCs/>
        </w:rPr>
        <w:t>Lopes AP</w:t>
      </w:r>
      <w:r w:rsidRPr="00BC7953">
        <w:rPr>
          <w:rFonts w:ascii="Book Antiqua" w:hAnsi="Book Antiqua" w:cs="Tahoma"/>
        </w:rPr>
        <w:t xml:space="preserve">, da Cunha IC, Steffens SM, Ferraz A, Vargas JC, de Lima TC, Neto JM, Faria MS, Paschoalini MA. GABAA and GABAB agonist microinjections into medial accumbens shell increase feeding and induce </w:t>
      </w:r>
      <w:r w:rsidRPr="00BC7953">
        <w:rPr>
          <w:rFonts w:ascii="Book Antiqua" w:hAnsi="Book Antiqua" w:cs="Tahoma"/>
        </w:rPr>
        <w:lastRenderedPageBreak/>
        <w:t>anxiolysis in an animal model of anxiety.</w:t>
      </w:r>
      <w:r w:rsidRPr="00BC7953">
        <w:rPr>
          <w:rStyle w:val="apple-converted-space"/>
          <w:rFonts w:ascii="Book Antiqua" w:hAnsi="Book Antiqua" w:cs="Tahoma"/>
        </w:rPr>
        <w:t> </w:t>
      </w:r>
      <w:r w:rsidRPr="00BC7953">
        <w:rPr>
          <w:rFonts w:ascii="Book Antiqua" w:hAnsi="Book Antiqua" w:cs="Tahoma"/>
          <w:i/>
          <w:iCs/>
        </w:rPr>
        <w:t>Behav Brain Res</w:t>
      </w:r>
      <w:r w:rsidRPr="00BC7953">
        <w:rPr>
          <w:rStyle w:val="apple-converted-space"/>
          <w:rFonts w:ascii="Book Antiqua" w:hAnsi="Book Antiqua" w:cs="Tahoma"/>
        </w:rPr>
        <w:t> </w:t>
      </w:r>
      <w:r w:rsidRPr="00BC7953">
        <w:rPr>
          <w:rFonts w:ascii="Book Antiqua" w:hAnsi="Book Antiqua" w:cs="Tahoma"/>
        </w:rPr>
        <w:t>2007;</w:t>
      </w:r>
      <w:r w:rsidRPr="00BC7953">
        <w:rPr>
          <w:rStyle w:val="apple-converted-space"/>
          <w:rFonts w:ascii="Book Antiqua" w:hAnsi="Book Antiqua" w:cs="Tahoma"/>
        </w:rPr>
        <w:t> </w:t>
      </w:r>
      <w:r w:rsidRPr="00BC7953">
        <w:rPr>
          <w:rFonts w:ascii="Book Antiqua" w:hAnsi="Book Antiqua" w:cs="Tahoma"/>
          <w:b/>
          <w:bCs/>
        </w:rPr>
        <w:t>184</w:t>
      </w:r>
      <w:r w:rsidRPr="00BC7953">
        <w:rPr>
          <w:rFonts w:ascii="Book Antiqua" w:hAnsi="Book Antiqua" w:cs="Tahoma"/>
        </w:rPr>
        <w:t>: 142-149 [PMID: 17714798 DOI: 10.1016/j.bbr.2007.07.001]</w:t>
      </w:r>
    </w:p>
    <w:p w14:paraId="24217ED0"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62</w:t>
      </w:r>
      <w:r w:rsidRPr="00BC7953">
        <w:rPr>
          <w:rStyle w:val="apple-converted-space"/>
          <w:rFonts w:ascii="Book Antiqua" w:hAnsi="Book Antiqua" w:cs="Tahoma"/>
        </w:rPr>
        <w:t> </w:t>
      </w:r>
      <w:r w:rsidRPr="00BC7953">
        <w:rPr>
          <w:rFonts w:ascii="Book Antiqua" w:hAnsi="Book Antiqua" w:cs="Tahoma"/>
          <w:b/>
          <w:bCs/>
        </w:rPr>
        <w:t>Jacobson LH</w:t>
      </w:r>
      <w:r w:rsidRPr="00BC7953">
        <w:rPr>
          <w:rFonts w:ascii="Book Antiqua" w:hAnsi="Book Antiqua" w:cs="Tahoma"/>
        </w:rPr>
        <w:t>, Cryan JF. Evaluation of the anxiolytic-like profile of the GABAB receptor positive modulator CGP7930 in rodents.</w:t>
      </w:r>
      <w:r w:rsidRPr="00BC7953">
        <w:rPr>
          <w:rStyle w:val="apple-converted-space"/>
          <w:rFonts w:ascii="Book Antiqua" w:hAnsi="Book Antiqua" w:cs="Tahoma"/>
        </w:rPr>
        <w:t> </w:t>
      </w:r>
      <w:r w:rsidRPr="00BC7953">
        <w:rPr>
          <w:rFonts w:ascii="Book Antiqua" w:hAnsi="Book Antiqua" w:cs="Tahoma"/>
          <w:i/>
          <w:iCs/>
        </w:rPr>
        <w:t>Neuropharmacology</w:t>
      </w:r>
      <w:r w:rsidRPr="00BC7953">
        <w:rPr>
          <w:rStyle w:val="apple-converted-space"/>
          <w:rFonts w:ascii="Book Antiqua" w:hAnsi="Book Antiqua" w:cs="Tahoma"/>
        </w:rPr>
        <w:t> </w:t>
      </w:r>
      <w:r w:rsidRPr="00BC7953">
        <w:rPr>
          <w:rFonts w:ascii="Book Antiqua" w:hAnsi="Book Antiqua" w:cs="Tahoma"/>
        </w:rPr>
        <w:t>2008;</w:t>
      </w:r>
      <w:r w:rsidRPr="00BC7953">
        <w:rPr>
          <w:rStyle w:val="apple-converted-space"/>
          <w:rFonts w:ascii="Book Antiqua" w:hAnsi="Book Antiqua" w:cs="Tahoma"/>
        </w:rPr>
        <w:t> </w:t>
      </w:r>
      <w:r w:rsidRPr="00BC7953">
        <w:rPr>
          <w:rFonts w:ascii="Book Antiqua" w:hAnsi="Book Antiqua" w:cs="Tahoma"/>
          <w:b/>
          <w:bCs/>
        </w:rPr>
        <w:t>54</w:t>
      </w:r>
      <w:r w:rsidRPr="00BC7953">
        <w:rPr>
          <w:rFonts w:ascii="Book Antiqua" w:hAnsi="Book Antiqua" w:cs="Tahoma"/>
        </w:rPr>
        <w:t>: 854-862 [PMID: 18328507 DOI: 10.1016/j.neuropharm.2008.01.004]</w:t>
      </w:r>
    </w:p>
    <w:p w14:paraId="340AB4D9"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63</w:t>
      </w:r>
      <w:r w:rsidRPr="00BC7953">
        <w:rPr>
          <w:rStyle w:val="apple-converted-space"/>
          <w:rFonts w:ascii="Book Antiqua" w:hAnsi="Book Antiqua" w:cs="Tahoma"/>
        </w:rPr>
        <w:t> </w:t>
      </w:r>
      <w:r w:rsidRPr="00BC7953">
        <w:rPr>
          <w:rFonts w:ascii="Book Antiqua" w:hAnsi="Book Antiqua" w:cs="Tahoma"/>
          <w:b/>
          <w:bCs/>
        </w:rPr>
        <w:t>Murer MG</w:t>
      </w:r>
      <w:r w:rsidRPr="00BC7953">
        <w:rPr>
          <w:rFonts w:ascii="Book Antiqua" w:hAnsi="Book Antiqua" w:cs="Tahoma"/>
        </w:rPr>
        <w:t>, Yan Q, Raisman-Vozari R. Brain-derived neurotrophic factor in the control human brain, and in Alzheimer's disease and Parkinson's disease.</w:t>
      </w:r>
      <w:r w:rsidRPr="00BC7953">
        <w:rPr>
          <w:rStyle w:val="apple-converted-space"/>
          <w:rFonts w:ascii="Book Antiqua" w:hAnsi="Book Antiqua" w:cs="Tahoma"/>
        </w:rPr>
        <w:t> </w:t>
      </w:r>
      <w:r w:rsidRPr="00BC7953">
        <w:rPr>
          <w:rFonts w:ascii="Book Antiqua" w:hAnsi="Book Antiqua" w:cs="Tahoma"/>
          <w:i/>
          <w:iCs/>
        </w:rPr>
        <w:t>Prog Neurobiol</w:t>
      </w:r>
      <w:r w:rsidRPr="00BC7953">
        <w:rPr>
          <w:rStyle w:val="apple-converted-space"/>
          <w:rFonts w:ascii="Book Antiqua" w:hAnsi="Book Antiqua" w:cs="Tahoma"/>
        </w:rPr>
        <w:t> </w:t>
      </w:r>
      <w:r w:rsidRPr="00BC7953">
        <w:rPr>
          <w:rFonts w:ascii="Book Antiqua" w:hAnsi="Book Antiqua" w:cs="Tahoma"/>
        </w:rPr>
        <w:t>2001;</w:t>
      </w:r>
      <w:r w:rsidRPr="00BC7953">
        <w:rPr>
          <w:rStyle w:val="apple-converted-space"/>
          <w:rFonts w:ascii="Book Antiqua" w:hAnsi="Book Antiqua" w:cs="Tahoma"/>
        </w:rPr>
        <w:t> </w:t>
      </w:r>
      <w:r w:rsidRPr="00BC7953">
        <w:rPr>
          <w:rFonts w:ascii="Book Antiqua" w:hAnsi="Book Antiqua" w:cs="Tahoma"/>
          <w:b/>
          <w:bCs/>
        </w:rPr>
        <w:t>63</w:t>
      </w:r>
      <w:r w:rsidRPr="00BC7953">
        <w:rPr>
          <w:rFonts w:ascii="Book Antiqua" w:hAnsi="Book Antiqua" w:cs="Tahoma"/>
        </w:rPr>
        <w:t>: 71-124 [PMID: 11040419]</w:t>
      </w:r>
    </w:p>
    <w:p w14:paraId="19C8C705"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64</w:t>
      </w:r>
      <w:r w:rsidRPr="00BC7953">
        <w:rPr>
          <w:rStyle w:val="apple-converted-space"/>
          <w:rFonts w:ascii="Book Antiqua" w:hAnsi="Book Antiqua" w:cs="Tahoma"/>
        </w:rPr>
        <w:t> </w:t>
      </w:r>
      <w:r w:rsidRPr="00BC7953">
        <w:rPr>
          <w:rFonts w:ascii="Book Antiqua" w:hAnsi="Book Antiqua" w:cs="Tahoma"/>
          <w:b/>
          <w:bCs/>
        </w:rPr>
        <w:t>Shinoda Y</w:t>
      </w:r>
      <w:r w:rsidRPr="00BC7953">
        <w:rPr>
          <w:rFonts w:ascii="Book Antiqua" w:hAnsi="Book Antiqua" w:cs="Tahoma"/>
        </w:rPr>
        <w:t>, Sadakata T, Nakao K, Katoh-Semba R, Kinameri E, Furuya A, Yanagawa Y, Hirase H, Furuichi T. Calcium-dependent activator protein for secretion 2 (CAPS2) promotes BDNF secretion and is critical for the development of GABAergic interneuron network.</w:t>
      </w:r>
      <w:r w:rsidRPr="00BC7953">
        <w:rPr>
          <w:rStyle w:val="apple-converted-space"/>
          <w:rFonts w:ascii="Book Antiqua" w:hAnsi="Book Antiqua" w:cs="Tahoma"/>
        </w:rPr>
        <w:t> </w:t>
      </w:r>
      <w:r w:rsidRPr="00BC7953">
        <w:rPr>
          <w:rFonts w:ascii="Book Antiqua" w:hAnsi="Book Antiqua" w:cs="Tahoma"/>
          <w:i/>
          <w:iCs/>
        </w:rPr>
        <w:t>Proc Natl Acad Sci U S A</w:t>
      </w:r>
      <w:r w:rsidRPr="00BC7953">
        <w:rPr>
          <w:rStyle w:val="apple-converted-space"/>
          <w:rFonts w:ascii="Book Antiqua" w:hAnsi="Book Antiqua" w:cs="Tahoma"/>
        </w:rPr>
        <w:t> </w:t>
      </w:r>
      <w:r w:rsidRPr="00BC7953">
        <w:rPr>
          <w:rFonts w:ascii="Book Antiqua" w:hAnsi="Book Antiqua" w:cs="Tahoma"/>
        </w:rPr>
        <w:t>2011;</w:t>
      </w:r>
      <w:r w:rsidRPr="00BC7953">
        <w:rPr>
          <w:rStyle w:val="apple-converted-space"/>
          <w:rFonts w:ascii="Book Antiqua" w:hAnsi="Book Antiqua" w:cs="Tahoma"/>
        </w:rPr>
        <w:t> </w:t>
      </w:r>
      <w:r w:rsidRPr="00BC7953">
        <w:rPr>
          <w:rFonts w:ascii="Book Antiqua" w:hAnsi="Book Antiqua" w:cs="Tahoma"/>
          <w:b/>
          <w:bCs/>
        </w:rPr>
        <w:t>108</w:t>
      </w:r>
      <w:r w:rsidRPr="00BC7953">
        <w:rPr>
          <w:rFonts w:ascii="Book Antiqua" w:hAnsi="Book Antiqua" w:cs="Tahoma"/>
        </w:rPr>
        <w:t>: 373-378 [PMID: 21173225 DOI: 10.1073/pnas.1012220108]</w:t>
      </w:r>
    </w:p>
    <w:p w14:paraId="4687CAA8"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65</w:t>
      </w:r>
      <w:r w:rsidRPr="00BC7953">
        <w:rPr>
          <w:rStyle w:val="apple-converted-space"/>
          <w:rFonts w:ascii="Book Antiqua" w:hAnsi="Book Antiqua" w:cs="Tahoma"/>
        </w:rPr>
        <w:t> </w:t>
      </w:r>
      <w:r w:rsidRPr="00BC7953">
        <w:rPr>
          <w:rFonts w:ascii="Book Antiqua" w:hAnsi="Book Antiqua" w:cs="Tahoma"/>
          <w:b/>
          <w:bCs/>
        </w:rPr>
        <w:t>Gross C</w:t>
      </w:r>
      <w:r w:rsidRPr="00BC7953">
        <w:rPr>
          <w:rFonts w:ascii="Book Antiqua" w:hAnsi="Book Antiqua" w:cs="Tahoma"/>
        </w:rPr>
        <w:t>, Hen R. The developmental origins of anxiety.</w:t>
      </w:r>
      <w:r w:rsidRPr="00BC7953">
        <w:rPr>
          <w:rStyle w:val="apple-converted-space"/>
          <w:rFonts w:ascii="Book Antiqua" w:hAnsi="Book Antiqua" w:cs="Tahoma"/>
        </w:rPr>
        <w:t> </w:t>
      </w:r>
      <w:r w:rsidRPr="00BC7953">
        <w:rPr>
          <w:rFonts w:ascii="Book Antiqua" w:hAnsi="Book Antiqua" w:cs="Tahoma"/>
          <w:i/>
          <w:iCs/>
        </w:rPr>
        <w:t>Nat Rev Neurosci</w:t>
      </w:r>
      <w:r w:rsidRPr="00BC7953">
        <w:rPr>
          <w:rStyle w:val="apple-converted-space"/>
          <w:rFonts w:ascii="Book Antiqua" w:hAnsi="Book Antiqua" w:cs="Tahoma"/>
        </w:rPr>
        <w:t> </w:t>
      </w:r>
      <w:r w:rsidRPr="00BC7953">
        <w:rPr>
          <w:rFonts w:ascii="Book Antiqua" w:hAnsi="Book Antiqua" w:cs="Tahoma"/>
        </w:rPr>
        <w:t>2004;</w:t>
      </w:r>
      <w:r w:rsidRPr="00BC7953">
        <w:rPr>
          <w:rStyle w:val="apple-converted-space"/>
          <w:rFonts w:ascii="Book Antiqua" w:hAnsi="Book Antiqua" w:cs="Tahoma"/>
        </w:rPr>
        <w:t> </w:t>
      </w:r>
      <w:r w:rsidRPr="00BC7953">
        <w:rPr>
          <w:rFonts w:ascii="Book Antiqua" w:hAnsi="Book Antiqua" w:cs="Tahoma"/>
          <w:b/>
          <w:bCs/>
        </w:rPr>
        <w:t>5</w:t>
      </w:r>
      <w:r w:rsidRPr="00BC7953">
        <w:rPr>
          <w:rFonts w:ascii="Book Antiqua" w:hAnsi="Book Antiqua" w:cs="Tahoma"/>
        </w:rPr>
        <w:t>: 545-552 [PMID: 15208696]</w:t>
      </w:r>
    </w:p>
    <w:p w14:paraId="62765F94"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66</w:t>
      </w:r>
      <w:r w:rsidRPr="00BC7953">
        <w:rPr>
          <w:rStyle w:val="apple-converted-space"/>
          <w:rFonts w:ascii="Book Antiqua" w:hAnsi="Book Antiqua" w:cs="Tahoma"/>
        </w:rPr>
        <w:t> </w:t>
      </w:r>
      <w:r w:rsidRPr="00BC7953">
        <w:rPr>
          <w:rFonts w:ascii="Book Antiqua" w:hAnsi="Book Antiqua" w:cs="Tahoma"/>
          <w:b/>
          <w:bCs/>
        </w:rPr>
        <w:t>Taliaz D</w:t>
      </w:r>
      <w:r w:rsidRPr="00BC7953">
        <w:rPr>
          <w:rFonts w:ascii="Book Antiqua" w:hAnsi="Book Antiqua" w:cs="Tahoma"/>
        </w:rPr>
        <w:t>, Stall N, Dar DE, Zangen A. Knockdown of brain-derived neurotrophic factor in specific brain sites precipitates behaviors associated with depression and reduces neurogenesis.</w:t>
      </w:r>
      <w:r w:rsidRPr="00BC7953">
        <w:rPr>
          <w:rStyle w:val="apple-converted-space"/>
          <w:rFonts w:ascii="Book Antiqua" w:hAnsi="Book Antiqua" w:cs="Tahoma"/>
        </w:rPr>
        <w:t> </w:t>
      </w:r>
      <w:r w:rsidRPr="00BC7953">
        <w:rPr>
          <w:rFonts w:ascii="Book Antiqua" w:hAnsi="Book Antiqua" w:cs="Tahoma"/>
          <w:i/>
          <w:iCs/>
        </w:rPr>
        <w:t>Mol Psychiatry</w:t>
      </w:r>
      <w:r w:rsidRPr="00BC7953">
        <w:rPr>
          <w:rStyle w:val="apple-converted-space"/>
          <w:rFonts w:ascii="Book Antiqua" w:hAnsi="Book Antiqua" w:cs="Tahoma"/>
        </w:rPr>
        <w:t> </w:t>
      </w:r>
      <w:r w:rsidRPr="00BC7953">
        <w:rPr>
          <w:rFonts w:ascii="Book Antiqua" w:hAnsi="Book Antiqua" w:cs="Tahoma"/>
        </w:rPr>
        <w:t>2010;</w:t>
      </w:r>
      <w:r w:rsidRPr="00BC7953">
        <w:rPr>
          <w:rStyle w:val="apple-converted-space"/>
          <w:rFonts w:ascii="Book Antiqua" w:hAnsi="Book Antiqua" w:cs="Tahoma"/>
        </w:rPr>
        <w:t> </w:t>
      </w:r>
      <w:r w:rsidRPr="00BC7953">
        <w:rPr>
          <w:rFonts w:ascii="Book Antiqua" w:hAnsi="Book Antiqua" w:cs="Tahoma"/>
          <w:b/>
          <w:bCs/>
        </w:rPr>
        <w:t>15</w:t>
      </w:r>
      <w:r w:rsidRPr="00BC7953">
        <w:rPr>
          <w:rFonts w:ascii="Book Antiqua" w:hAnsi="Book Antiqua" w:cs="Tahoma"/>
        </w:rPr>
        <w:t>: 80-92 [PMID: 19621014 DOI: 10.1038/mp.2009.67]</w:t>
      </w:r>
    </w:p>
    <w:p w14:paraId="723D94B8"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67</w:t>
      </w:r>
      <w:r w:rsidRPr="00BC7953">
        <w:rPr>
          <w:rStyle w:val="apple-converted-space"/>
          <w:rFonts w:ascii="Book Antiqua" w:hAnsi="Book Antiqua" w:cs="Tahoma"/>
        </w:rPr>
        <w:t> </w:t>
      </w:r>
      <w:r w:rsidRPr="00BC7953">
        <w:rPr>
          <w:rFonts w:ascii="Book Antiqua" w:hAnsi="Book Antiqua" w:cs="Tahoma"/>
          <w:b/>
          <w:bCs/>
        </w:rPr>
        <w:t>Delafoy L</w:t>
      </w:r>
      <w:r w:rsidRPr="00BC7953">
        <w:rPr>
          <w:rFonts w:ascii="Book Antiqua" w:hAnsi="Book Antiqua" w:cs="Tahoma"/>
        </w:rPr>
        <w:t>, Gelot A, Ardid D, Eschalier A, Bertrand C, Doherty AM, Diop L. Interactive involvement of brain derived neurotrophic factor, nerve growth factor, and calcitonin gene related peptide in colonic hypersensitivity in the rat.</w:t>
      </w:r>
      <w:r w:rsidRPr="00BC7953">
        <w:rPr>
          <w:rStyle w:val="apple-converted-space"/>
          <w:rFonts w:ascii="Book Antiqua" w:hAnsi="Book Antiqua" w:cs="Tahoma"/>
        </w:rPr>
        <w:t> </w:t>
      </w:r>
      <w:r w:rsidRPr="00BC7953">
        <w:rPr>
          <w:rFonts w:ascii="Book Antiqua" w:hAnsi="Book Antiqua" w:cs="Tahoma"/>
          <w:i/>
          <w:iCs/>
        </w:rPr>
        <w:t>Gut</w:t>
      </w:r>
      <w:r w:rsidRPr="00BC7953">
        <w:rPr>
          <w:rFonts w:ascii="Book Antiqua" w:hAnsi="Book Antiqua" w:cs="Tahoma"/>
        </w:rPr>
        <w:t>2006;</w:t>
      </w:r>
      <w:r w:rsidRPr="00BC7953">
        <w:rPr>
          <w:rStyle w:val="apple-converted-space"/>
          <w:rFonts w:ascii="Book Antiqua" w:hAnsi="Book Antiqua" w:cs="Tahoma"/>
        </w:rPr>
        <w:t> </w:t>
      </w:r>
      <w:r w:rsidRPr="00BC7953">
        <w:rPr>
          <w:rFonts w:ascii="Book Antiqua" w:hAnsi="Book Antiqua" w:cs="Tahoma"/>
          <w:b/>
          <w:bCs/>
        </w:rPr>
        <w:t>55</w:t>
      </w:r>
      <w:r w:rsidRPr="00BC7953">
        <w:rPr>
          <w:rFonts w:ascii="Book Antiqua" w:hAnsi="Book Antiqua" w:cs="Tahoma"/>
        </w:rPr>
        <w:t>: 940-945 [PMID: 16401692 DOI: 10.1136/gut.2005.064063]</w:t>
      </w:r>
    </w:p>
    <w:p w14:paraId="3F7F3C86"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68</w:t>
      </w:r>
      <w:r w:rsidRPr="00BC7953">
        <w:rPr>
          <w:rStyle w:val="apple-converted-space"/>
          <w:rFonts w:ascii="Book Antiqua" w:hAnsi="Book Antiqua" w:cs="Tahoma"/>
        </w:rPr>
        <w:t> </w:t>
      </w:r>
      <w:r w:rsidRPr="00BC7953">
        <w:rPr>
          <w:rFonts w:ascii="Book Antiqua" w:hAnsi="Book Antiqua" w:cs="Tahoma"/>
          <w:b/>
          <w:bCs/>
        </w:rPr>
        <w:t>Oh-I S</w:t>
      </w:r>
      <w:r w:rsidRPr="00BC7953">
        <w:rPr>
          <w:rFonts w:ascii="Book Antiqua" w:hAnsi="Book Antiqua" w:cs="Tahoma"/>
        </w:rPr>
        <w:t>, Shimizu H, Satoh T, Okada S, Adachi S, Inoue K, Eguchi H, Yamamoto M, Imaki T, Hashimoto K, Tsuchiya T, Monden T, Horiguchi K, Yamada M, Mori M. Identification of nesfatin-1 as a satiety molecule in the hypothalamus.</w:t>
      </w:r>
      <w:r w:rsidRPr="00BC7953">
        <w:rPr>
          <w:rStyle w:val="apple-converted-space"/>
          <w:rFonts w:ascii="Book Antiqua" w:hAnsi="Book Antiqua" w:cs="Tahoma"/>
        </w:rPr>
        <w:t> </w:t>
      </w:r>
      <w:r w:rsidRPr="00BC7953">
        <w:rPr>
          <w:rFonts w:ascii="Book Antiqua" w:hAnsi="Book Antiqua" w:cs="Tahoma"/>
          <w:i/>
          <w:iCs/>
        </w:rPr>
        <w:t>Nature</w:t>
      </w:r>
      <w:r>
        <w:rPr>
          <w:rFonts w:ascii="Book Antiqua" w:hAnsi="Book Antiqua" w:cs="Tahoma" w:hint="eastAsia"/>
          <w:i/>
          <w:iCs/>
        </w:rPr>
        <w:t xml:space="preserve"> </w:t>
      </w:r>
      <w:r w:rsidRPr="00BC7953">
        <w:rPr>
          <w:rFonts w:ascii="Book Antiqua" w:hAnsi="Book Antiqua" w:cs="Tahoma"/>
        </w:rPr>
        <w:t>2006;</w:t>
      </w:r>
      <w:r w:rsidRPr="00BC7953">
        <w:rPr>
          <w:rStyle w:val="apple-converted-space"/>
          <w:rFonts w:ascii="Book Antiqua" w:hAnsi="Book Antiqua" w:cs="Tahoma"/>
        </w:rPr>
        <w:t> </w:t>
      </w:r>
      <w:r w:rsidRPr="00BC7953">
        <w:rPr>
          <w:rFonts w:ascii="Book Antiqua" w:hAnsi="Book Antiqua" w:cs="Tahoma"/>
          <w:b/>
          <w:bCs/>
        </w:rPr>
        <w:t>443</w:t>
      </w:r>
      <w:r w:rsidRPr="00BC7953">
        <w:rPr>
          <w:rFonts w:ascii="Book Antiqua" w:hAnsi="Book Antiqua" w:cs="Tahoma"/>
        </w:rPr>
        <w:t>: 709-712 [PMID: 17036007 DOI: 10.1038/nature05162]</w:t>
      </w:r>
    </w:p>
    <w:p w14:paraId="0F41A6E4"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lastRenderedPageBreak/>
        <w:t>69</w:t>
      </w:r>
      <w:r w:rsidRPr="00BC7953">
        <w:rPr>
          <w:rStyle w:val="apple-converted-space"/>
          <w:rFonts w:ascii="Book Antiqua" w:hAnsi="Book Antiqua" w:cs="Tahoma"/>
        </w:rPr>
        <w:t> </w:t>
      </w:r>
      <w:r w:rsidRPr="00BC7953">
        <w:rPr>
          <w:rFonts w:ascii="Book Antiqua" w:hAnsi="Book Antiqua" w:cs="Tahoma"/>
          <w:b/>
          <w:bCs/>
        </w:rPr>
        <w:t>Shimizu H</w:t>
      </w:r>
      <w:r w:rsidRPr="00BC7953">
        <w:rPr>
          <w:rFonts w:ascii="Book Antiqua" w:hAnsi="Book Antiqua" w:cs="Tahoma"/>
        </w:rPr>
        <w:t>, Oh-I S, Hashimoto K, Nakata M, Yamamoto S, Yoshida N, Eguchi H, Kato I, Inoue K, Satoh T, Okada S, Yamada M, Yada T, Mori M. Peripheral administration of nesfatin-1 reduces food intake in mice: the leptin-independent mechanism.</w:t>
      </w:r>
      <w:r w:rsidRPr="00BC7953">
        <w:rPr>
          <w:rStyle w:val="apple-converted-space"/>
          <w:rFonts w:ascii="Book Antiqua" w:hAnsi="Book Antiqua" w:cs="Tahoma"/>
        </w:rPr>
        <w:t> </w:t>
      </w:r>
      <w:r w:rsidRPr="00BC7953">
        <w:rPr>
          <w:rFonts w:ascii="Book Antiqua" w:hAnsi="Book Antiqua" w:cs="Tahoma"/>
          <w:i/>
          <w:iCs/>
        </w:rPr>
        <w:t>Endocrinology</w:t>
      </w:r>
      <w:r w:rsidRPr="00BC7953">
        <w:rPr>
          <w:rStyle w:val="apple-converted-space"/>
          <w:rFonts w:ascii="Book Antiqua" w:hAnsi="Book Antiqua" w:cs="Tahoma"/>
        </w:rPr>
        <w:t> </w:t>
      </w:r>
      <w:r w:rsidRPr="00BC7953">
        <w:rPr>
          <w:rFonts w:ascii="Book Antiqua" w:hAnsi="Book Antiqua" w:cs="Tahoma"/>
        </w:rPr>
        <w:t>2009;</w:t>
      </w:r>
      <w:r w:rsidRPr="00BC7953">
        <w:rPr>
          <w:rStyle w:val="apple-converted-space"/>
          <w:rFonts w:ascii="Book Antiqua" w:hAnsi="Book Antiqua" w:cs="Tahoma"/>
        </w:rPr>
        <w:t> </w:t>
      </w:r>
      <w:r w:rsidRPr="00BC7953">
        <w:rPr>
          <w:rFonts w:ascii="Book Antiqua" w:hAnsi="Book Antiqua" w:cs="Tahoma"/>
          <w:b/>
          <w:bCs/>
        </w:rPr>
        <w:t>150</w:t>
      </w:r>
      <w:r w:rsidRPr="00BC7953">
        <w:rPr>
          <w:rFonts w:ascii="Book Antiqua" w:hAnsi="Book Antiqua" w:cs="Tahoma"/>
        </w:rPr>
        <w:t>: 662-671 [PMID: 19176321 DOI: 10.1210/en.2008-0598]</w:t>
      </w:r>
    </w:p>
    <w:p w14:paraId="64AC33DF" w14:textId="77777777" w:rsidR="00DD20E9" w:rsidRPr="00BC7953" w:rsidRDefault="00DD20E9" w:rsidP="00DD20E9">
      <w:pPr>
        <w:pStyle w:val="NormalWeb"/>
        <w:shd w:val="clear" w:color="auto" w:fill="F9F9F9"/>
        <w:spacing w:before="0" w:beforeAutospacing="0" w:after="0" w:afterAutospacing="0" w:line="360" w:lineRule="auto"/>
        <w:jc w:val="both"/>
        <w:rPr>
          <w:rFonts w:ascii="Book Antiqua" w:hAnsi="Book Antiqua" w:cs="Tahoma"/>
        </w:rPr>
      </w:pPr>
      <w:r w:rsidRPr="00BC7953">
        <w:rPr>
          <w:rFonts w:ascii="Book Antiqua" w:hAnsi="Book Antiqua" w:cs="Tahoma"/>
        </w:rPr>
        <w:t>70</w:t>
      </w:r>
      <w:r w:rsidRPr="00BC7953">
        <w:rPr>
          <w:rStyle w:val="apple-converted-space"/>
          <w:rFonts w:ascii="Book Antiqua" w:hAnsi="Book Antiqua" w:cs="Tahoma"/>
        </w:rPr>
        <w:t> </w:t>
      </w:r>
      <w:r w:rsidRPr="00BC7953">
        <w:rPr>
          <w:rFonts w:ascii="Book Antiqua" w:hAnsi="Book Antiqua" w:cs="Tahoma"/>
          <w:b/>
          <w:bCs/>
        </w:rPr>
        <w:t>Stengel A</w:t>
      </w:r>
      <w:r w:rsidRPr="00BC7953">
        <w:rPr>
          <w:rFonts w:ascii="Book Antiqua" w:hAnsi="Book Antiqua" w:cs="Tahoma"/>
        </w:rPr>
        <w:t>, Goebel M, Yakubov I, Wang L, Witcher D, Coskun T, Taché Y, Sachs G, Lambrecht NW. Identification and characterization of nesfatin-1 immunoreactivity in endocrine cell types of the rat gastric oxyntic mucosa.</w:t>
      </w:r>
      <w:r w:rsidRPr="00BC7953">
        <w:rPr>
          <w:rStyle w:val="apple-converted-space"/>
          <w:rFonts w:ascii="Book Antiqua" w:hAnsi="Book Antiqua" w:cs="Tahoma"/>
        </w:rPr>
        <w:t> </w:t>
      </w:r>
      <w:r w:rsidRPr="00BC7953">
        <w:rPr>
          <w:rFonts w:ascii="Book Antiqua" w:hAnsi="Book Antiqua" w:cs="Tahoma"/>
          <w:i/>
          <w:iCs/>
        </w:rPr>
        <w:t>Endocrinology</w:t>
      </w:r>
      <w:r>
        <w:rPr>
          <w:rFonts w:ascii="Book Antiqua" w:hAnsi="Book Antiqua" w:cs="Tahoma" w:hint="eastAsia"/>
          <w:i/>
          <w:iCs/>
        </w:rPr>
        <w:t xml:space="preserve"> </w:t>
      </w:r>
      <w:r w:rsidRPr="00BC7953">
        <w:rPr>
          <w:rFonts w:ascii="Book Antiqua" w:hAnsi="Book Antiqua" w:cs="Tahoma"/>
        </w:rPr>
        <w:t>2009;</w:t>
      </w:r>
      <w:r w:rsidRPr="00BC7953">
        <w:rPr>
          <w:rStyle w:val="apple-converted-space"/>
          <w:rFonts w:ascii="Book Antiqua" w:hAnsi="Book Antiqua" w:cs="Tahoma"/>
        </w:rPr>
        <w:t> </w:t>
      </w:r>
      <w:r w:rsidRPr="00BC7953">
        <w:rPr>
          <w:rFonts w:ascii="Book Antiqua" w:hAnsi="Book Antiqua" w:cs="Tahoma"/>
          <w:b/>
          <w:bCs/>
        </w:rPr>
        <w:t>150</w:t>
      </w:r>
      <w:r w:rsidRPr="00BC7953">
        <w:rPr>
          <w:rFonts w:ascii="Book Antiqua" w:hAnsi="Book Antiqua" w:cs="Tahoma"/>
        </w:rPr>
        <w:t>: 232-238 [PMID: 18818289 DOI: 10.1210/en.2008-0747]</w:t>
      </w:r>
    </w:p>
    <w:p w14:paraId="359D0D1B" w14:textId="77777777" w:rsidR="00DD20E9" w:rsidRPr="006C5677" w:rsidRDefault="00DD20E9" w:rsidP="00DD20E9">
      <w:pPr>
        <w:spacing w:line="360" w:lineRule="auto"/>
        <w:contextualSpacing/>
        <w:jc w:val="both"/>
        <w:rPr>
          <w:rFonts w:ascii="Book Antiqua" w:hAnsi="Book Antiqua"/>
        </w:rPr>
      </w:pPr>
    </w:p>
    <w:p w14:paraId="168B598B" w14:textId="7D9A654F" w:rsidR="00DD20E9" w:rsidRPr="008E0A88" w:rsidRDefault="00DD20E9" w:rsidP="00DD20E9">
      <w:pPr>
        <w:pStyle w:val="ListParagraph"/>
        <w:spacing w:line="360" w:lineRule="auto"/>
        <w:ind w:right="120" w:firstLineChars="0" w:firstLine="0"/>
        <w:rPr>
          <w:rFonts w:ascii="Book Antiqua" w:hAnsi="Book Antiqua"/>
          <w:b/>
          <w:bCs/>
          <w:color w:val="000000"/>
        </w:rPr>
      </w:pPr>
      <w:r w:rsidRPr="00712F63">
        <w:rPr>
          <w:rStyle w:val="Strong"/>
          <w:rFonts w:ascii="Book Antiqua" w:hAnsi="Book Antiqua" w:cs="Arial"/>
          <w:bCs w:val="0"/>
          <w:noProof/>
          <w:color w:val="000000"/>
        </w:rPr>
        <w:t>P-Reviewer:</w:t>
      </w:r>
      <w:r w:rsidRPr="00712F63">
        <w:rPr>
          <w:rFonts w:ascii="Book Antiqua" w:hAnsi="Book Antiqua"/>
          <w:bCs/>
          <w:color w:val="000000"/>
        </w:rPr>
        <w:t xml:space="preserve"> </w:t>
      </w:r>
      <w:r w:rsidRPr="00DD20E9">
        <w:rPr>
          <w:rFonts w:ascii="Book Antiqua" w:hAnsi="Book Antiqua"/>
          <w:bCs/>
          <w:color w:val="000000"/>
        </w:rPr>
        <w:t>Caboclo</w:t>
      </w:r>
      <w:r>
        <w:rPr>
          <w:rFonts w:ascii="Book Antiqua" w:hAnsi="Book Antiqua" w:hint="eastAsia"/>
          <w:bCs/>
          <w:color w:val="000000"/>
        </w:rPr>
        <w:t xml:space="preserve"> JLF </w:t>
      </w:r>
      <w:r w:rsidRPr="00712F63">
        <w:rPr>
          <w:rFonts w:ascii="Book Antiqua" w:hAnsi="Book Antiqua"/>
          <w:b/>
          <w:bCs/>
          <w:color w:val="000000"/>
        </w:rPr>
        <w:t>S-Editor:</w:t>
      </w:r>
      <w:r w:rsidRPr="00712F63">
        <w:rPr>
          <w:rFonts w:ascii="Book Antiqua" w:hAnsi="Book Antiqua"/>
          <w:bCs/>
          <w:color w:val="000000"/>
        </w:rPr>
        <w:t xml:space="preserve"> Qi Y</w:t>
      </w:r>
      <w:r w:rsidRPr="00712F63">
        <w:rPr>
          <w:rFonts w:ascii="Book Antiqua" w:hAnsi="Book Antiqua"/>
          <w:b/>
          <w:bCs/>
          <w:color w:val="000000"/>
        </w:rPr>
        <w:t xml:space="preserve">   L-Editor:   E-Editor:</w:t>
      </w:r>
    </w:p>
    <w:p w14:paraId="7AF6DB52" w14:textId="77777777" w:rsidR="00DD20E9" w:rsidRPr="008F0DB6" w:rsidRDefault="00DD20E9" w:rsidP="00DD20E9">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6B48D0F9" w14:textId="16BE11F2" w:rsidR="00DD20E9" w:rsidRPr="008F0DB6" w:rsidRDefault="00DD20E9" w:rsidP="00DD20E9">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Pr="00DD20E9">
        <w:rPr>
          <w:rFonts w:ascii="Book Antiqua" w:hAnsi="Book Antiqua" w:cs="Helvetica"/>
        </w:rPr>
        <w:t>China</w:t>
      </w:r>
    </w:p>
    <w:p w14:paraId="6385C7C8" w14:textId="77777777" w:rsidR="00DD20E9" w:rsidRPr="008F0DB6" w:rsidRDefault="00DD20E9" w:rsidP="00DD20E9">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1E4E3014" w14:textId="77777777" w:rsidR="00DD20E9" w:rsidRPr="008F0DB6" w:rsidRDefault="00DD20E9" w:rsidP="00DD20E9">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389742BD" w14:textId="77777777" w:rsidR="00DD20E9" w:rsidRPr="008F0DB6" w:rsidRDefault="00DD20E9" w:rsidP="00DD20E9">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14:paraId="1DE80D7A" w14:textId="20406082" w:rsidR="00DD20E9" w:rsidRPr="008F0DB6" w:rsidRDefault="00DD20E9" w:rsidP="00DD20E9">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Pr>
          <w:rFonts w:ascii="Book Antiqua" w:hAnsi="Book Antiqua" w:cs="Helvetica" w:hint="eastAsia"/>
        </w:rPr>
        <w:t>C</w:t>
      </w:r>
    </w:p>
    <w:p w14:paraId="6A59B95D" w14:textId="77777777" w:rsidR="00DD20E9" w:rsidRPr="008F0DB6" w:rsidRDefault="00DD20E9" w:rsidP="00DD20E9">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0F291FE5" w14:textId="77777777" w:rsidR="00DD20E9" w:rsidRPr="008F0DB6" w:rsidRDefault="00DD20E9" w:rsidP="00DD20E9">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14:paraId="35F80434" w14:textId="77777777" w:rsidR="00F658DC" w:rsidRPr="00DD20E9" w:rsidRDefault="00F658DC" w:rsidP="006C5677">
      <w:pPr>
        <w:spacing w:line="360" w:lineRule="auto"/>
        <w:contextualSpacing/>
        <w:jc w:val="both"/>
        <w:rPr>
          <w:rFonts w:ascii="Book Antiqua" w:hAnsi="Book Antiqua"/>
        </w:rPr>
      </w:pPr>
    </w:p>
    <w:p w14:paraId="0B49AAE4" w14:textId="0E9579FB" w:rsidR="008342F2" w:rsidRPr="006C5677" w:rsidRDefault="008342F2" w:rsidP="006C5677">
      <w:pPr>
        <w:spacing w:line="360" w:lineRule="auto"/>
        <w:jc w:val="both"/>
        <w:rPr>
          <w:rFonts w:ascii="Book Antiqua" w:hAnsi="Book Antiqua"/>
        </w:rPr>
      </w:pPr>
    </w:p>
    <w:p w14:paraId="17755BFE" w14:textId="0A7082EB" w:rsidR="00384E21" w:rsidRPr="006C5677" w:rsidRDefault="00384E21" w:rsidP="006C5677">
      <w:pPr>
        <w:spacing w:line="360" w:lineRule="auto"/>
        <w:jc w:val="both"/>
        <w:rPr>
          <w:rFonts w:ascii="Book Antiqua" w:hAnsi="Book Antiqua"/>
        </w:rPr>
      </w:pPr>
    </w:p>
    <w:p w14:paraId="195B2599" w14:textId="2BEDD90C" w:rsidR="00384E21" w:rsidRPr="006C5677" w:rsidRDefault="00384E21" w:rsidP="006C5677">
      <w:pPr>
        <w:spacing w:line="360" w:lineRule="auto"/>
        <w:jc w:val="both"/>
        <w:rPr>
          <w:rFonts w:ascii="Book Antiqua" w:hAnsi="Book Antiqua"/>
        </w:rPr>
      </w:pPr>
    </w:p>
    <w:p w14:paraId="5EAC60BF" w14:textId="0A7F61C9" w:rsidR="00384E21" w:rsidRPr="006C5677" w:rsidRDefault="00384E21" w:rsidP="006C5677">
      <w:pPr>
        <w:spacing w:line="360" w:lineRule="auto"/>
        <w:jc w:val="both"/>
        <w:rPr>
          <w:rFonts w:ascii="Book Antiqua" w:hAnsi="Book Antiqua"/>
        </w:rPr>
      </w:pPr>
    </w:p>
    <w:p w14:paraId="53D7181C" w14:textId="18D5E457" w:rsidR="00384E21" w:rsidRPr="006C5677" w:rsidRDefault="00384E21" w:rsidP="006C5677">
      <w:pPr>
        <w:spacing w:line="360" w:lineRule="auto"/>
        <w:jc w:val="both"/>
        <w:rPr>
          <w:rFonts w:ascii="Book Antiqua" w:hAnsi="Book Antiqua"/>
        </w:rPr>
      </w:pPr>
    </w:p>
    <w:p w14:paraId="60A5A7B5" w14:textId="77777777" w:rsidR="00384E21" w:rsidRPr="006C5677" w:rsidRDefault="00384E21" w:rsidP="006C5677">
      <w:pPr>
        <w:spacing w:line="360" w:lineRule="auto"/>
        <w:jc w:val="both"/>
        <w:rPr>
          <w:rFonts w:ascii="Book Antiqua" w:hAnsi="Book Antiqua"/>
        </w:rPr>
      </w:pPr>
    </w:p>
    <w:p w14:paraId="242D979D" w14:textId="77777777" w:rsidR="002A7F21" w:rsidRPr="006C5677" w:rsidRDefault="002A7F21" w:rsidP="006C5677">
      <w:pPr>
        <w:spacing w:line="360" w:lineRule="auto"/>
        <w:contextualSpacing/>
        <w:jc w:val="both"/>
        <w:rPr>
          <w:rFonts w:ascii="Book Antiqua" w:hAnsi="Book Antiqua"/>
        </w:rPr>
      </w:pPr>
      <w:bookmarkStart w:id="63" w:name="_Hlk482484852"/>
      <w:bookmarkEnd w:id="63"/>
      <w:r w:rsidRPr="006C5677">
        <w:rPr>
          <w:rFonts w:ascii="Book Antiqua" w:hAnsi="Book Antiqua"/>
          <w:noProof/>
        </w:rPr>
        <w:lastRenderedPageBreak/>
        <w:drawing>
          <wp:inline distT="0" distB="0" distL="0" distR="0" wp14:anchorId="3AE7EAD8" wp14:editId="7F0E782F">
            <wp:extent cx="2472690" cy="2654300"/>
            <wp:effectExtent l="0" t="0" r="0"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C5677">
        <w:rPr>
          <w:rFonts w:ascii="Book Antiqua" w:hAnsi="Book Antiqua"/>
        </w:rPr>
        <w:t xml:space="preserve">  </w:t>
      </w:r>
      <w:r w:rsidRPr="006C5677">
        <w:rPr>
          <w:rFonts w:ascii="Book Antiqua" w:hAnsi="Book Antiqua"/>
          <w:noProof/>
        </w:rPr>
        <w:drawing>
          <wp:inline distT="0" distB="0" distL="0" distR="0" wp14:anchorId="3D4A4A68" wp14:editId="2D26C52D">
            <wp:extent cx="2565400" cy="2679700"/>
            <wp:effectExtent l="0" t="0" r="0" b="635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41E3103" w14:textId="01E0F38E" w:rsidR="002A7F21" w:rsidRPr="006C5677" w:rsidRDefault="002A7F21" w:rsidP="006C5677">
      <w:pPr>
        <w:spacing w:line="360" w:lineRule="auto"/>
        <w:contextualSpacing/>
        <w:jc w:val="both"/>
        <w:rPr>
          <w:rFonts w:ascii="Book Antiqua" w:hAnsi="Book Antiqua"/>
        </w:rPr>
      </w:pPr>
      <w:r w:rsidRPr="006C5677">
        <w:rPr>
          <w:rFonts w:ascii="Book Antiqua" w:hAnsi="Book Antiqua"/>
          <w:b/>
        </w:rPr>
        <w:t>Fig</w:t>
      </w:r>
      <w:r w:rsidRPr="006C5677">
        <w:rPr>
          <w:rFonts w:ascii="Book Antiqua" w:hAnsi="Book Antiqua" w:hint="eastAsia"/>
          <w:b/>
        </w:rPr>
        <w:t>ure</w:t>
      </w:r>
      <w:r w:rsidRPr="006C5677">
        <w:rPr>
          <w:rFonts w:ascii="Book Antiqua" w:hAnsi="Book Antiqua"/>
          <w:b/>
        </w:rPr>
        <w:t xml:space="preserve"> 1</w:t>
      </w:r>
      <w:r w:rsidRPr="006C5677">
        <w:rPr>
          <w:rFonts w:ascii="Book Antiqua" w:hAnsi="Book Antiqua"/>
        </w:rPr>
        <w:t xml:space="preserve"> </w:t>
      </w:r>
      <w:r w:rsidR="00DD20E9" w:rsidRPr="00DD20E9">
        <w:rPr>
          <w:rFonts w:ascii="Book Antiqua" w:hAnsi="Book Antiqua"/>
          <w:b/>
        </w:rPr>
        <w:t xml:space="preserve">Elevated plus maze </w:t>
      </w:r>
      <w:r w:rsidRPr="006C5677">
        <w:rPr>
          <w:rFonts w:ascii="Book Antiqua" w:hAnsi="Book Antiqua"/>
          <w:b/>
        </w:rPr>
        <w:t>examination showed the sequential-stress-treated rats demonstrated anxiety-like behavior</w:t>
      </w:r>
      <w:r w:rsidRPr="006C5677">
        <w:rPr>
          <w:rFonts w:ascii="Book Antiqua" w:hAnsi="Book Antiqua"/>
        </w:rPr>
        <w:t xml:space="preserve">. </w:t>
      </w:r>
      <w:r w:rsidR="00313BDD" w:rsidRPr="006C5677">
        <w:rPr>
          <w:rFonts w:ascii="Book Antiqua" w:hAnsi="Book Antiqua"/>
        </w:rPr>
        <w:t>A</w:t>
      </w:r>
      <w:r w:rsidR="0064648F" w:rsidRPr="006C5677">
        <w:rPr>
          <w:rFonts w:ascii="Book Antiqua" w:hAnsi="Book Antiqua"/>
        </w:rPr>
        <w:t>:</w:t>
      </w:r>
      <w:r w:rsidR="00313BDD" w:rsidRPr="006C5677">
        <w:rPr>
          <w:rFonts w:ascii="Book Antiqua" w:hAnsi="Book Antiqua"/>
        </w:rPr>
        <w:t xml:space="preserve"> </w:t>
      </w:r>
      <w:r w:rsidRPr="006C5677">
        <w:rPr>
          <w:rFonts w:ascii="Book Antiqua" w:hAnsi="Book Antiqua"/>
        </w:rPr>
        <w:t xml:space="preserve">They spent less time </w:t>
      </w:r>
      <w:r w:rsidR="0064648F" w:rsidRPr="006C5677">
        <w:rPr>
          <w:rFonts w:ascii="Book Antiqua" w:hAnsi="Book Antiqua"/>
        </w:rPr>
        <w:t>in the open arms; B:</w:t>
      </w:r>
      <w:r w:rsidRPr="006C5677">
        <w:rPr>
          <w:rFonts w:ascii="Book Antiqua" w:hAnsi="Book Antiqua"/>
        </w:rPr>
        <w:t xml:space="preserve"> </w:t>
      </w:r>
      <w:r w:rsidR="0064648F" w:rsidRPr="006C5677">
        <w:rPr>
          <w:rFonts w:ascii="Book Antiqua" w:hAnsi="Book Antiqua"/>
        </w:rPr>
        <w:t xml:space="preserve">They </w:t>
      </w:r>
      <w:r w:rsidRPr="006C5677">
        <w:rPr>
          <w:rFonts w:ascii="Book Antiqua" w:hAnsi="Book Antiqua"/>
        </w:rPr>
        <w:t>made fewer entries in</w:t>
      </w:r>
      <w:r w:rsidR="0064648F" w:rsidRPr="006C5677">
        <w:rPr>
          <w:rFonts w:ascii="Book Antiqua" w:hAnsi="Book Antiqua"/>
        </w:rPr>
        <w:t>to</w:t>
      </w:r>
      <w:r w:rsidRPr="006C5677">
        <w:rPr>
          <w:rFonts w:ascii="Book Antiqua" w:hAnsi="Book Antiqua"/>
        </w:rPr>
        <w:t xml:space="preserve"> the open arms</w:t>
      </w:r>
      <w:r w:rsidR="0064648F" w:rsidRPr="006C5677">
        <w:rPr>
          <w:rFonts w:ascii="Book Antiqua" w:hAnsi="Book Antiqua"/>
        </w:rPr>
        <w:t>.</w:t>
      </w:r>
      <w:r w:rsidRPr="006C5677">
        <w:rPr>
          <w:rFonts w:ascii="Book Antiqua" w:hAnsi="Book Antiqua"/>
        </w:rPr>
        <w:t xml:space="preserve"> Data were expressed as the mean ± SEM of the percentage of time spent in open arms and open arms entries (</w:t>
      </w:r>
      <w:r w:rsidRPr="000A60C1">
        <w:rPr>
          <w:rFonts w:ascii="Book Antiqua" w:hAnsi="Book Antiqua"/>
          <w:i/>
        </w:rPr>
        <w:t xml:space="preserve">n </w:t>
      </w:r>
      <w:r w:rsidRPr="006C5677">
        <w:rPr>
          <w:rFonts w:ascii="Book Antiqua" w:hAnsi="Book Antiqua"/>
        </w:rPr>
        <w:t>= 8 in each group).</w:t>
      </w:r>
      <w:r w:rsidR="009A6C0B" w:rsidRPr="006C5677">
        <w:rPr>
          <w:rFonts w:ascii="Book Antiqua" w:hAnsi="Book Antiqua"/>
        </w:rPr>
        <w:t xml:space="preserve"> </w:t>
      </w:r>
      <w:r w:rsidR="00927140" w:rsidRPr="006C5677">
        <w:rPr>
          <w:rFonts w:ascii="Book Antiqua" w:hAnsi="Book Antiqua"/>
          <w:vertAlign w:val="superscript"/>
        </w:rPr>
        <w:t>a</w:t>
      </w:r>
      <w:r w:rsidR="009A6C0B" w:rsidRPr="006C5677">
        <w:rPr>
          <w:rFonts w:ascii="Book Antiqua" w:hAnsi="Book Antiqua"/>
          <w:i/>
        </w:rPr>
        <w:t>P</w:t>
      </w:r>
      <w:r w:rsidR="00101273" w:rsidRPr="006C5677">
        <w:rPr>
          <w:rFonts w:ascii="Book Antiqua" w:hAnsi="Book Antiqua"/>
          <w:i/>
        </w:rPr>
        <w:t xml:space="preserve"> </w:t>
      </w:r>
      <w:r w:rsidR="00DD20E9">
        <w:rPr>
          <w:rFonts w:ascii="Book Antiqua" w:hAnsi="Book Antiqua"/>
        </w:rPr>
        <w:sym w:font="Symbol" w:char="F03C"/>
      </w:r>
      <w:r w:rsidR="00101273" w:rsidRPr="006C5677">
        <w:rPr>
          <w:rFonts w:ascii="Book Antiqua" w:hAnsi="Book Antiqua" w:hint="eastAsia"/>
        </w:rPr>
        <w:t xml:space="preserve"> </w:t>
      </w:r>
      <w:r w:rsidR="009A6C0B" w:rsidRPr="006C5677">
        <w:rPr>
          <w:rFonts w:ascii="Book Antiqua" w:hAnsi="Book Antiqua"/>
        </w:rPr>
        <w:t xml:space="preserve">0.05 </w:t>
      </w:r>
      <w:r w:rsidR="009A6C0B" w:rsidRPr="006C5677">
        <w:rPr>
          <w:rFonts w:ascii="Book Antiqua" w:hAnsi="Book Antiqua"/>
          <w:i/>
        </w:rPr>
        <w:t>vs</w:t>
      </w:r>
      <w:r w:rsidR="009A6C0B" w:rsidRPr="006C5677">
        <w:rPr>
          <w:rFonts w:ascii="Book Antiqua" w:hAnsi="Book Antiqua"/>
        </w:rPr>
        <w:t xml:space="preserve"> control.</w:t>
      </w:r>
    </w:p>
    <w:p w14:paraId="154B04CD" w14:textId="13519B61" w:rsidR="002A7F21" w:rsidRPr="006C5677" w:rsidRDefault="002A7F21" w:rsidP="006C5677">
      <w:pPr>
        <w:spacing w:line="360" w:lineRule="auto"/>
        <w:contextualSpacing/>
        <w:jc w:val="both"/>
        <w:rPr>
          <w:rFonts w:ascii="Book Antiqua" w:hAnsi="Book Antiqua"/>
        </w:rPr>
      </w:pPr>
    </w:p>
    <w:p w14:paraId="3CC28891" w14:textId="5F9750E5" w:rsidR="00384E21" w:rsidRPr="006C5677" w:rsidRDefault="00384E21" w:rsidP="006C5677">
      <w:pPr>
        <w:spacing w:line="360" w:lineRule="auto"/>
        <w:contextualSpacing/>
        <w:jc w:val="both"/>
        <w:rPr>
          <w:rFonts w:ascii="Book Antiqua" w:hAnsi="Book Antiqua"/>
        </w:rPr>
      </w:pPr>
    </w:p>
    <w:p w14:paraId="4B074D03" w14:textId="3E595EA5" w:rsidR="00384E21" w:rsidRPr="006C5677" w:rsidRDefault="00384E21" w:rsidP="006C5677">
      <w:pPr>
        <w:spacing w:line="360" w:lineRule="auto"/>
        <w:contextualSpacing/>
        <w:jc w:val="both"/>
        <w:rPr>
          <w:rFonts w:ascii="Book Antiqua" w:hAnsi="Book Antiqua"/>
        </w:rPr>
      </w:pPr>
    </w:p>
    <w:p w14:paraId="0590AB06" w14:textId="40022996" w:rsidR="00384E21" w:rsidRPr="006C5677" w:rsidRDefault="00384E21" w:rsidP="006C5677">
      <w:pPr>
        <w:spacing w:line="360" w:lineRule="auto"/>
        <w:contextualSpacing/>
        <w:jc w:val="both"/>
        <w:rPr>
          <w:rFonts w:ascii="Book Antiqua" w:hAnsi="Book Antiqua"/>
        </w:rPr>
      </w:pPr>
    </w:p>
    <w:p w14:paraId="2E0247A5" w14:textId="7B4D1657" w:rsidR="00384E21" w:rsidRPr="006C5677" w:rsidRDefault="00384E21" w:rsidP="006C5677">
      <w:pPr>
        <w:spacing w:line="360" w:lineRule="auto"/>
        <w:contextualSpacing/>
        <w:jc w:val="both"/>
        <w:rPr>
          <w:rFonts w:ascii="Book Antiqua" w:hAnsi="Book Antiqua"/>
        </w:rPr>
      </w:pPr>
    </w:p>
    <w:p w14:paraId="575F1239" w14:textId="252FC9A7" w:rsidR="00384E21" w:rsidRPr="006C5677" w:rsidRDefault="00384E21" w:rsidP="006C5677">
      <w:pPr>
        <w:spacing w:line="360" w:lineRule="auto"/>
        <w:contextualSpacing/>
        <w:jc w:val="both"/>
        <w:rPr>
          <w:rFonts w:ascii="Book Antiqua" w:hAnsi="Book Antiqua"/>
        </w:rPr>
      </w:pPr>
    </w:p>
    <w:p w14:paraId="3557CC08" w14:textId="0AFDAF08" w:rsidR="00384E21" w:rsidRPr="006C5677" w:rsidRDefault="00384E21" w:rsidP="006C5677">
      <w:pPr>
        <w:spacing w:line="360" w:lineRule="auto"/>
        <w:contextualSpacing/>
        <w:jc w:val="both"/>
        <w:rPr>
          <w:rFonts w:ascii="Book Antiqua" w:hAnsi="Book Antiqua"/>
        </w:rPr>
      </w:pPr>
    </w:p>
    <w:p w14:paraId="4130842C" w14:textId="19DB8F1E" w:rsidR="00384E21" w:rsidRPr="006C5677" w:rsidRDefault="00384E21" w:rsidP="006C5677">
      <w:pPr>
        <w:spacing w:line="360" w:lineRule="auto"/>
        <w:contextualSpacing/>
        <w:jc w:val="both"/>
        <w:rPr>
          <w:rFonts w:ascii="Book Antiqua" w:hAnsi="Book Antiqua"/>
        </w:rPr>
      </w:pPr>
    </w:p>
    <w:p w14:paraId="170E2634" w14:textId="77777777" w:rsidR="00384E21" w:rsidRPr="006C5677" w:rsidRDefault="00384E21" w:rsidP="006C5677">
      <w:pPr>
        <w:spacing w:line="360" w:lineRule="auto"/>
        <w:contextualSpacing/>
        <w:jc w:val="both"/>
        <w:rPr>
          <w:rFonts w:ascii="Book Antiqua" w:hAnsi="Book Antiqua"/>
        </w:rPr>
      </w:pPr>
    </w:p>
    <w:p w14:paraId="7417E6B2" w14:textId="77777777" w:rsidR="002A7F21" w:rsidRPr="006C5677" w:rsidRDefault="002A7F21" w:rsidP="006C5677">
      <w:pPr>
        <w:spacing w:line="360" w:lineRule="auto"/>
        <w:contextualSpacing/>
        <w:jc w:val="both"/>
        <w:rPr>
          <w:rFonts w:ascii="Book Antiqua" w:hAnsi="Book Antiqua"/>
        </w:rPr>
      </w:pPr>
      <w:r w:rsidRPr="006C5677">
        <w:rPr>
          <w:rFonts w:ascii="Book Antiqua" w:hAnsi="Book Antiqua"/>
          <w:noProof/>
        </w:rPr>
        <w:lastRenderedPageBreak/>
        <w:drawing>
          <wp:inline distT="0" distB="0" distL="0" distR="0" wp14:anchorId="5CB4FDBD" wp14:editId="2831C710">
            <wp:extent cx="2498090" cy="2406650"/>
            <wp:effectExtent l="0" t="0" r="0" b="0"/>
            <wp:docPr id="1" name="图表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9FCD7F4-8374-4E31-A947-E63BC04A1E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C5677">
        <w:rPr>
          <w:rFonts w:ascii="Book Antiqua" w:hAnsi="Book Antiqua"/>
        </w:rPr>
        <w:t xml:space="preserve"> </w:t>
      </w:r>
      <w:r w:rsidRPr="006C5677">
        <w:rPr>
          <w:rFonts w:ascii="Book Antiqua" w:hAnsi="Book Antiqua"/>
          <w:noProof/>
        </w:rPr>
        <w:drawing>
          <wp:inline distT="0" distB="0" distL="0" distR="0" wp14:anchorId="461B2C26" wp14:editId="65A16FA4">
            <wp:extent cx="2559050" cy="2247900"/>
            <wp:effectExtent l="0" t="0" r="0" b="0"/>
            <wp:docPr id="1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FA352C" w14:textId="77777777" w:rsidR="002A7F21" w:rsidRPr="006C5677" w:rsidRDefault="002A7F21" w:rsidP="006C5677">
      <w:pPr>
        <w:spacing w:line="360" w:lineRule="auto"/>
        <w:contextualSpacing/>
        <w:jc w:val="both"/>
        <w:rPr>
          <w:rFonts w:ascii="Book Antiqua" w:hAnsi="Book Antiqua"/>
        </w:rPr>
      </w:pPr>
      <w:r w:rsidRPr="006C5677">
        <w:rPr>
          <w:rFonts w:ascii="Book Antiqua" w:hAnsi="Book Antiqua"/>
          <w:noProof/>
        </w:rPr>
        <w:drawing>
          <wp:inline distT="0" distB="0" distL="0" distR="0" wp14:anchorId="20051A3D" wp14:editId="118BE0B4">
            <wp:extent cx="2482850" cy="2349500"/>
            <wp:effectExtent l="0" t="0" r="0" b="0"/>
            <wp:docPr id="1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C5677">
        <w:rPr>
          <w:rFonts w:ascii="Book Antiqua" w:hAnsi="Book Antiqua"/>
        </w:rPr>
        <w:t xml:space="preserve"> </w:t>
      </w:r>
      <w:r w:rsidRPr="006C5677">
        <w:rPr>
          <w:rFonts w:ascii="Book Antiqua" w:hAnsi="Book Antiqua"/>
          <w:noProof/>
        </w:rPr>
        <w:drawing>
          <wp:inline distT="0" distB="0" distL="0" distR="0" wp14:anchorId="7E2C0424" wp14:editId="0052ADF7">
            <wp:extent cx="2571750" cy="2432050"/>
            <wp:effectExtent l="0" t="0" r="0" b="0"/>
            <wp:docPr id="1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C5677">
        <w:rPr>
          <w:rFonts w:ascii="Book Antiqua" w:hAnsi="Book Antiqua"/>
        </w:rPr>
        <w:t xml:space="preserve"> </w:t>
      </w:r>
    </w:p>
    <w:p w14:paraId="40D6B239" w14:textId="2AE5CD58" w:rsidR="002A7F21" w:rsidRPr="006C5677" w:rsidRDefault="002A7F21" w:rsidP="000A60C1">
      <w:pPr>
        <w:spacing w:line="360" w:lineRule="auto"/>
        <w:contextualSpacing/>
        <w:jc w:val="both"/>
        <w:rPr>
          <w:rFonts w:ascii="Book Antiqua" w:hAnsi="Book Antiqua"/>
          <w:b/>
        </w:rPr>
      </w:pPr>
      <w:r w:rsidRPr="006C5677">
        <w:rPr>
          <w:rFonts w:ascii="Book Antiqua" w:hAnsi="Book Antiqua"/>
          <w:b/>
        </w:rPr>
        <w:t>Figure 2 OF test showed the sequential-stress-treated rats demonstrated anxiety-like behavior</w:t>
      </w:r>
      <w:r w:rsidRPr="006C5677">
        <w:rPr>
          <w:rFonts w:ascii="Book Antiqua" w:hAnsi="Book Antiqua"/>
        </w:rPr>
        <w:t xml:space="preserve">. </w:t>
      </w:r>
      <w:r w:rsidR="0064648F" w:rsidRPr="006C5677">
        <w:rPr>
          <w:rFonts w:ascii="Book Antiqua" w:hAnsi="Book Antiqua"/>
        </w:rPr>
        <w:t xml:space="preserve">A: </w:t>
      </w:r>
      <w:r w:rsidRPr="006C5677">
        <w:rPr>
          <w:rFonts w:ascii="Book Antiqua" w:hAnsi="Book Antiqua"/>
        </w:rPr>
        <w:t>They spent less time in central area</w:t>
      </w:r>
      <w:r w:rsidR="0064648F" w:rsidRPr="006C5677">
        <w:rPr>
          <w:rFonts w:ascii="Book Antiqua" w:hAnsi="Book Antiqua"/>
        </w:rPr>
        <w:t>;</w:t>
      </w:r>
      <w:r w:rsidRPr="006C5677">
        <w:rPr>
          <w:rFonts w:ascii="Book Antiqua" w:hAnsi="Book Antiqua"/>
        </w:rPr>
        <w:t xml:space="preserve"> </w:t>
      </w:r>
      <w:r w:rsidR="0064648F" w:rsidRPr="006C5677">
        <w:rPr>
          <w:rFonts w:ascii="Book Antiqua" w:hAnsi="Book Antiqua"/>
        </w:rPr>
        <w:t xml:space="preserve">B: They </w:t>
      </w:r>
      <w:r w:rsidRPr="006C5677">
        <w:rPr>
          <w:rFonts w:ascii="Book Antiqua" w:hAnsi="Book Antiqua"/>
        </w:rPr>
        <w:t>climbed fewer number of virtual grids in OF box</w:t>
      </w:r>
      <w:r w:rsidR="0064648F" w:rsidRPr="006C5677">
        <w:rPr>
          <w:rFonts w:ascii="Book Antiqua" w:hAnsi="Book Antiqua"/>
        </w:rPr>
        <w:t>;</w:t>
      </w:r>
      <w:r w:rsidRPr="006C5677">
        <w:rPr>
          <w:rFonts w:ascii="Book Antiqua" w:hAnsi="Book Antiqua"/>
        </w:rPr>
        <w:t xml:space="preserve"> </w:t>
      </w:r>
      <w:r w:rsidR="0064648F" w:rsidRPr="006C5677">
        <w:rPr>
          <w:rFonts w:ascii="Book Antiqua" w:hAnsi="Book Antiqua"/>
        </w:rPr>
        <w:t xml:space="preserve">C: </w:t>
      </w:r>
      <w:r w:rsidRPr="006C5677">
        <w:rPr>
          <w:rFonts w:ascii="Book Antiqua" w:hAnsi="Book Antiqua"/>
        </w:rPr>
        <w:t>The</w:t>
      </w:r>
      <w:r w:rsidR="001F45AC" w:rsidRPr="006C5677">
        <w:rPr>
          <w:rFonts w:ascii="Book Antiqua" w:hAnsi="Book Antiqua"/>
        </w:rPr>
        <w:t>ir</w:t>
      </w:r>
      <w:r w:rsidRPr="006C5677">
        <w:rPr>
          <w:rFonts w:ascii="Book Antiqua" w:hAnsi="Book Antiqua"/>
        </w:rPr>
        <w:t xml:space="preserve"> total exploring distance </w:t>
      </w:r>
      <w:r w:rsidR="009A6C0B" w:rsidRPr="006C5677">
        <w:rPr>
          <w:rFonts w:ascii="Book Antiqua" w:hAnsi="Book Antiqua"/>
        </w:rPr>
        <w:t>was shorter;</w:t>
      </w:r>
      <w:r w:rsidRPr="006C5677">
        <w:rPr>
          <w:rFonts w:ascii="Book Antiqua" w:hAnsi="Book Antiqua"/>
        </w:rPr>
        <w:t xml:space="preserve"> </w:t>
      </w:r>
      <w:r w:rsidR="009A6C0B" w:rsidRPr="006C5677">
        <w:rPr>
          <w:rFonts w:ascii="Book Antiqua" w:hAnsi="Book Antiqua"/>
        </w:rPr>
        <w:t xml:space="preserve">D: Their </w:t>
      </w:r>
      <w:r w:rsidRPr="006C5677">
        <w:rPr>
          <w:rFonts w:ascii="Book Antiqua" w:hAnsi="Book Antiqua"/>
        </w:rPr>
        <w:t xml:space="preserve">mean moving speed </w:t>
      </w:r>
      <w:r w:rsidR="009A6C0B" w:rsidRPr="006C5677">
        <w:rPr>
          <w:rFonts w:ascii="Book Antiqua" w:hAnsi="Book Antiqua"/>
        </w:rPr>
        <w:t>was slower.</w:t>
      </w:r>
      <w:r w:rsidRPr="006C5677">
        <w:rPr>
          <w:rFonts w:ascii="Book Antiqua" w:hAnsi="Book Antiqua"/>
        </w:rPr>
        <w:t xml:space="preserve"> Data were expressed as the mean ± SEM of the time spent in central area, number of virtual grids climbed, total exploring distance and mean moving speed (</w:t>
      </w:r>
      <w:r w:rsidRPr="00DD20E9">
        <w:rPr>
          <w:rFonts w:ascii="Book Antiqua" w:hAnsi="Book Antiqua"/>
          <w:i/>
        </w:rPr>
        <w:t>n</w:t>
      </w:r>
      <w:r w:rsidRPr="006C5677">
        <w:rPr>
          <w:rFonts w:ascii="Book Antiqua" w:hAnsi="Book Antiqua"/>
        </w:rPr>
        <w:t xml:space="preserve"> = 8 in each group). </w:t>
      </w:r>
      <w:r w:rsidR="00F23F25" w:rsidRPr="006C5677">
        <w:rPr>
          <w:rFonts w:ascii="Book Antiqua" w:hAnsi="Book Antiqua"/>
          <w:vertAlign w:val="superscript"/>
        </w:rPr>
        <w:t>a</w:t>
      </w:r>
      <w:r w:rsidR="009A6C0B" w:rsidRPr="006C5677">
        <w:rPr>
          <w:rFonts w:ascii="Book Antiqua" w:hAnsi="Book Antiqua"/>
          <w:i/>
        </w:rPr>
        <w:t>P</w:t>
      </w:r>
      <w:r w:rsidR="00F2399A" w:rsidRPr="006C5677">
        <w:rPr>
          <w:rFonts w:ascii="Book Antiqua" w:hAnsi="Book Antiqua"/>
          <w:i/>
        </w:rPr>
        <w:t xml:space="preserve"> </w:t>
      </w:r>
      <w:r w:rsidR="00DD20E9">
        <w:rPr>
          <w:rFonts w:ascii="Book Antiqua" w:hAnsi="Book Antiqua"/>
        </w:rPr>
        <w:sym w:font="Symbol" w:char="F03C"/>
      </w:r>
      <w:r w:rsidR="00F2399A" w:rsidRPr="006C5677">
        <w:rPr>
          <w:rFonts w:ascii="Book Antiqua" w:hAnsi="Book Antiqua" w:hint="eastAsia"/>
        </w:rPr>
        <w:t xml:space="preserve"> </w:t>
      </w:r>
      <w:r w:rsidR="009A6C0B" w:rsidRPr="006C5677">
        <w:rPr>
          <w:rFonts w:ascii="Book Antiqua" w:hAnsi="Book Antiqua"/>
        </w:rPr>
        <w:t xml:space="preserve">0.05, </w:t>
      </w:r>
      <w:r w:rsidR="00F23F25" w:rsidRPr="006C5677">
        <w:rPr>
          <w:rFonts w:ascii="Book Antiqua" w:hAnsi="Book Antiqua"/>
          <w:vertAlign w:val="superscript"/>
        </w:rPr>
        <w:t>b</w:t>
      </w:r>
      <w:r w:rsidR="009A6C0B" w:rsidRPr="006C5677">
        <w:rPr>
          <w:rFonts w:ascii="Book Antiqua" w:hAnsi="Book Antiqua"/>
          <w:i/>
        </w:rPr>
        <w:t>P</w:t>
      </w:r>
      <w:r w:rsidR="00F2399A" w:rsidRPr="006C5677">
        <w:rPr>
          <w:rFonts w:ascii="Book Antiqua" w:hAnsi="Book Antiqua"/>
          <w:i/>
        </w:rPr>
        <w:t xml:space="preserve"> </w:t>
      </w:r>
      <w:r w:rsidR="00DD20E9">
        <w:rPr>
          <w:rFonts w:ascii="Book Antiqua" w:hAnsi="Book Antiqua"/>
        </w:rPr>
        <w:sym w:font="Symbol" w:char="F03C"/>
      </w:r>
      <w:r w:rsidR="00DD20E9" w:rsidRPr="006C5677">
        <w:rPr>
          <w:rFonts w:ascii="Book Antiqua" w:hAnsi="Book Antiqua" w:hint="eastAsia"/>
        </w:rPr>
        <w:t xml:space="preserve"> </w:t>
      </w:r>
      <w:r w:rsidR="009A6C0B" w:rsidRPr="006C5677">
        <w:rPr>
          <w:rFonts w:ascii="Book Antiqua" w:hAnsi="Book Antiqua"/>
        </w:rPr>
        <w:t xml:space="preserve">0.01 </w:t>
      </w:r>
      <w:r w:rsidR="009A6C0B" w:rsidRPr="006C5677">
        <w:rPr>
          <w:rFonts w:ascii="Book Antiqua" w:hAnsi="Book Antiqua"/>
          <w:i/>
        </w:rPr>
        <w:t>vs</w:t>
      </w:r>
      <w:r w:rsidR="009A6C0B" w:rsidRPr="006C5677">
        <w:rPr>
          <w:rFonts w:ascii="Book Antiqua" w:hAnsi="Book Antiqua"/>
        </w:rPr>
        <w:t xml:space="preserve"> control group.</w:t>
      </w:r>
    </w:p>
    <w:p w14:paraId="07801B5D" w14:textId="77777777" w:rsidR="002A7F21" w:rsidRPr="006C5677" w:rsidRDefault="002A7F21" w:rsidP="006C5677">
      <w:pPr>
        <w:spacing w:line="220" w:lineRule="atLeast"/>
        <w:jc w:val="both"/>
        <w:rPr>
          <w:rFonts w:ascii="Book Antiqua" w:hAnsi="Book Antiqua"/>
        </w:rPr>
      </w:pPr>
    </w:p>
    <w:p w14:paraId="58A66C6A" w14:textId="77777777" w:rsidR="002A7F21" w:rsidRPr="006C5677" w:rsidRDefault="002A7F21" w:rsidP="006C5677">
      <w:pPr>
        <w:spacing w:line="220" w:lineRule="atLeast"/>
        <w:jc w:val="both"/>
        <w:rPr>
          <w:rFonts w:ascii="Book Antiqua" w:hAnsi="Book Antiqua"/>
        </w:rPr>
      </w:pPr>
    </w:p>
    <w:p w14:paraId="039A101A" w14:textId="77777777" w:rsidR="002A7F21" w:rsidRPr="006C5677" w:rsidRDefault="002A7F21" w:rsidP="006C5677">
      <w:pPr>
        <w:spacing w:line="360" w:lineRule="auto"/>
        <w:contextualSpacing/>
        <w:jc w:val="both"/>
        <w:rPr>
          <w:rFonts w:ascii="Book Antiqua" w:hAnsi="Book Antiqua"/>
        </w:rPr>
      </w:pPr>
      <w:r w:rsidRPr="006C5677">
        <w:rPr>
          <w:rFonts w:ascii="Book Antiqua" w:hAnsi="Book Antiqua"/>
          <w:noProof/>
        </w:rPr>
        <w:lastRenderedPageBreak/>
        <w:drawing>
          <wp:inline distT="0" distB="0" distL="0" distR="0" wp14:anchorId="38726374" wp14:editId="3855F822">
            <wp:extent cx="3079750" cy="225425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6C5677">
        <w:rPr>
          <w:rFonts w:ascii="Book Antiqua" w:hAnsi="Book Antiqua"/>
        </w:rPr>
        <w:t xml:space="preserve">  </w:t>
      </w:r>
      <w:r w:rsidRPr="006C5677">
        <w:rPr>
          <w:rFonts w:ascii="Book Antiqua" w:hAnsi="Book Antiqua"/>
          <w:noProof/>
        </w:rPr>
        <w:drawing>
          <wp:inline distT="0" distB="0" distL="0" distR="0" wp14:anchorId="13D698DC" wp14:editId="29536B86">
            <wp:extent cx="3092450" cy="2190750"/>
            <wp:effectExtent l="0" t="0" r="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687702" w14:textId="77777777" w:rsidR="002A7F21" w:rsidRPr="006C5677" w:rsidRDefault="002A7F21" w:rsidP="006C5677">
      <w:pPr>
        <w:spacing w:line="360" w:lineRule="auto"/>
        <w:ind w:leftChars="250" w:left="600"/>
        <w:contextualSpacing/>
        <w:jc w:val="both"/>
        <w:rPr>
          <w:rFonts w:ascii="Book Antiqua" w:hAnsi="Book Antiqua"/>
        </w:rPr>
      </w:pPr>
      <w:r w:rsidRPr="006C5677">
        <w:rPr>
          <w:rFonts w:ascii="Book Antiqua" w:hAnsi="Book Antiqua"/>
          <w:noProof/>
        </w:rPr>
        <mc:AlternateContent>
          <mc:Choice Requires="wpg">
            <w:drawing>
              <wp:anchor distT="0" distB="0" distL="114300" distR="114300" simplePos="0" relativeHeight="251668480" behindDoc="0" locked="0" layoutInCell="1" allowOverlap="1" wp14:anchorId="2BB95281" wp14:editId="1E4487F2">
                <wp:simplePos x="0" y="0"/>
                <wp:positionH relativeFrom="column">
                  <wp:posOffset>285750</wp:posOffset>
                </wp:positionH>
                <wp:positionV relativeFrom="paragraph">
                  <wp:posOffset>102870</wp:posOffset>
                </wp:positionV>
                <wp:extent cx="2940685" cy="1684655"/>
                <wp:effectExtent l="0" t="0" r="0" b="0"/>
                <wp:wrapNone/>
                <wp:docPr id="7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685" cy="1684655"/>
                          <a:chOff x="2250" y="4957"/>
                          <a:chExt cx="4631" cy="2653"/>
                        </a:xfrm>
                      </wpg:grpSpPr>
                      <wpg:grpSp>
                        <wpg:cNvPr id="71" name="Group 86"/>
                        <wpg:cNvGrpSpPr>
                          <a:grpSpLocks/>
                        </wpg:cNvGrpSpPr>
                        <wpg:grpSpPr bwMode="auto">
                          <a:xfrm>
                            <a:off x="2250" y="5200"/>
                            <a:ext cx="4325" cy="1755"/>
                            <a:chOff x="2250" y="5200"/>
                            <a:chExt cx="4325" cy="1755"/>
                          </a:xfrm>
                        </wpg:grpSpPr>
                        <wps:wsp>
                          <wps:cNvPr id="72" name="文本框 2"/>
                          <wps:cNvSpPr txBox="1">
                            <a:spLocks noChangeArrowheads="1"/>
                          </wps:cNvSpPr>
                          <wps:spPr bwMode="auto">
                            <a:xfrm>
                              <a:off x="2250" y="5200"/>
                              <a:ext cx="4325" cy="1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5A835" w14:textId="77777777" w:rsidR="00200981" w:rsidRDefault="00200981" w:rsidP="002A7F21">
                                <w:r>
                                  <w:rPr>
                                    <w:noProof/>
                                  </w:rPr>
                                  <w:drawing>
                                    <wp:inline distT="0" distB="0" distL="0" distR="0" wp14:anchorId="183DE98D" wp14:editId="1A358A1C">
                                      <wp:extent cx="647700" cy="20955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l="41249" t="44916" r="44504" b="51656"/>
                                              <a:stretch>
                                                <a:fillRect/>
                                              </a:stretch>
                                            </pic:blipFill>
                                            <pic:spPr bwMode="auto">
                                              <a:xfrm>
                                                <a:off x="0" y="0"/>
                                                <a:ext cx="647700" cy="209550"/>
                                              </a:xfrm>
                                              <a:prstGeom prst="rect">
                                                <a:avLst/>
                                              </a:prstGeom>
                                              <a:noFill/>
                                              <a:ln>
                                                <a:noFill/>
                                              </a:ln>
                                            </pic:spPr>
                                          </pic:pic>
                                        </a:graphicData>
                                      </a:graphic>
                                    </wp:inline>
                                  </w:drawing>
                                </w:r>
                                <w:r>
                                  <w:rPr>
                                    <w:noProof/>
                                  </w:rPr>
                                  <w:drawing>
                                    <wp:inline distT="0" distB="0" distL="0" distR="0" wp14:anchorId="13001D61" wp14:editId="0673D77A">
                                      <wp:extent cx="361950" cy="24765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extLst>
                                                  <a:ext uri="{28A0092B-C50C-407E-A947-70E740481C1C}">
                                                    <a14:useLocalDpi xmlns:a14="http://schemas.microsoft.com/office/drawing/2010/main" val="0"/>
                                                  </a:ext>
                                                </a:extLst>
                                              </a:blip>
                                              <a:srcRect l="50917" t="31496" r="37518" b="57104"/>
                                              <a:stretch>
                                                <a:fillRect/>
                                              </a:stretch>
                                            </pic:blipFill>
                                            <pic:spPr bwMode="auto">
                                              <a:xfrm>
                                                <a:off x="0" y="0"/>
                                                <a:ext cx="361950" cy="247650"/>
                                              </a:xfrm>
                                              <a:prstGeom prst="rect">
                                                <a:avLst/>
                                              </a:prstGeom>
                                              <a:noFill/>
                                              <a:ln>
                                                <a:noFill/>
                                              </a:ln>
                                            </pic:spPr>
                                          </pic:pic>
                                        </a:graphicData>
                                      </a:graphic>
                                    </wp:inline>
                                  </w:drawing>
                                </w:r>
                                <w:r>
                                  <w:rPr>
                                    <w:noProof/>
                                  </w:rPr>
                                  <w:drawing>
                                    <wp:inline distT="0" distB="0" distL="0" distR="0" wp14:anchorId="251E1081" wp14:editId="0D6BECA6">
                                      <wp:extent cx="381000" cy="247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grayscl/>
                                                <a:biLevel thresh="50000"/>
                                                <a:extLst>
                                                  <a:ext uri="{28A0092B-C50C-407E-A947-70E740481C1C}">
                                                    <a14:useLocalDpi xmlns:a14="http://schemas.microsoft.com/office/drawing/2010/main" val="0"/>
                                                  </a:ext>
                                                </a:extLst>
                                              </a:blip>
                                              <a:srcRect l="73096" t="28346" r="17372" b="54366"/>
                                              <a:stretch>
                                                <a:fillRect/>
                                              </a:stretch>
                                            </pic:blipFill>
                                            <pic:spPr bwMode="auto">
                                              <a:xfrm>
                                                <a:off x="0" y="0"/>
                                                <a:ext cx="381000" cy="247650"/>
                                              </a:xfrm>
                                              <a:prstGeom prst="rect">
                                                <a:avLst/>
                                              </a:prstGeom>
                                              <a:noFill/>
                                              <a:ln>
                                                <a:noFill/>
                                              </a:ln>
                                            </pic:spPr>
                                          </pic:pic>
                                        </a:graphicData>
                                      </a:graphic>
                                    </wp:inline>
                                  </w:drawing>
                                </w:r>
                                <w:r>
                                  <w:rPr>
                                    <w:noProof/>
                                  </w:rPr>
                                  <w:drawing>
                                    <wp:inline distT="0" distB="0" distL="0" distR="0" wp14:anchorId="0062503C" wp14:editId="56ACBC8D">
                                      <wp:extent cx="336550" cy="2476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l="42841" t="11089" r="15540" b="62749"/>
                                              <a:stretch>
                                                <a:fillRect/>
                                              </a:stretch>
                                            </pic:blipFill>
                                            <pic:spPr bwMode="auto">
                                              <a:xfrm>
                                                <a:off x="0" y="0"/>
                                                <a:ext cx="336550" cy="247650"/>
                                              </a:xfrm>
                                              <a:prstGeom prst="rect">
                                                <a:avLst/>
                                              </a:prstGeom>
                                              <a:noFill/>
                                              <a:ln>
                                                <a:noFill/>
                                              </a:ln>
                                            </pic:spPr>
                                          </pic:pic>
                                        </a:graphicData>
                                      </a:graphic>
                                    </wp:inline>
                                  </w:drawing>
                                </w:r>
                              </w:p>
                              <w:p w14:paraId="5A22F230" w14:textId="77777777" w:rsidR="00200981" w:rsidRDefault="00200981" w:rsidP="002A7F21">
                                <w:r>
                                  <w:rPr>
                                    <w:noProof/>
                                  </w:rPr>
                                  <w:drawing>
                                    <wp:inline distT="0" distB="0" distL="0" distR="0" wp14:anchorId="3BCA5440" wp14:editId="5C0EFA1C">
                                      <wp:extent cx="311150" cy="4000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l="37411" t="47014" r="53467" b="44165"/>
                                              <a:stretch>
                                                <a:fillRect/>
                                              </a:stretch>
                                            </pic:blipFill>
                                            <pic:spPr bwMode="auto">
                                              <a:xfrm>
                                                <a:off x="0" y="0"/>
                                                <a:ext cx="311150" cy="400050"/>
                                              </a:xfrm>
                                              <a:prstGeom prst="rect">
                                                <a:avLst/>
                                              </a:prstGeom>
                                              <a:noFill/>
                                              <a:ln>
                                                <a:noFill/>
                                              </a:ln>
                                            </pic:spPr>
                                          </pic:pic>
                                        </a:graphicData>
                                      </a:graphic>
                                    </wp:inline>
                                  </w:drawing>
                                </w:r>
                                <w:r>
                                  <w:rPr>
                                    <w:noProof/>
                                  </w:rPr>
                                  <w:drawing>
                                    <wp:inline distT="0" distB="0" distL="0" distR="0" wp14:anchorId="459DDC5D" wp14:editId="541BAD9B">
                                      <wp:extent cx="374650" cy="400050"/>
                                      <wp:effectExtent l="0" t="0" r="0" b="0"/>
                                      <wp:docPr id="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grayscl/>
                                                <a:biLevel thresh="50000"/>
                                                <a:extLst>
                                                  <a:ext uri="{28A0092B-C50C-407E-A947-70E740481C1C}">
                                                    <a14:useLocalDpi xmlns:a14="http://schemas.microsoft.com/office/drawing/2010/main" val="0"/>
                                                  </a:ext>
                                                </a:extLst>
                                              </a:blip>
                                              <a:srcRect l="49715" t="5518" r="5341" b="65668"/>
                                              <a:stretch>
                                                <a:fillRect/>
                                              </a:stretch>
                                            </pic:blipFill>
                                            <pic:spPr bwMode="auto">
                                              <a:xfrm>
                                                <a:off x="0" y="0"/>
                                                <a:ext cx="374650" cy="400050"/>
                                              </a:xfrm>
                                              <a:prstGeom prst="rect">
                                                <a:avLst/>
                                              </a:prstGeom>
                                              <a:noFill/>
                                              <a:ln>
                                                <a:noFill/>
                                              </a:ln>
                                            </pic:spPr>
                                          </pic:pic>
                                        </a:graphicData>
                                      </a:graphic>
                                    </wp:inline>
                                  </w:drawing>
                                </w:r>
                                <w:r>
                                  <w:rPr>
                                    <w:noProof/>
                                  </w:rPr>
                                  <w:drawing>
                                    <wp:inline distT="0" distB="0" distL="0" distR="0" wp14:anchorId="44DFFAA2" wp14:editId="5F9F0532">
                                      <wp:extent cx="323850" cy="3492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l="53851" t="46762" r="35184" b="42572"/>
                                              <a:stretch>
                                                <a:fillRect/>
                                              </a:stretch>
                                            </pic:blipFill>
                                            <pic:spPr bwMode="auto">
                                              <a:xfrm>
                                                <a:off x="0" y="0"/>
                                                <a:ext cx="323850" cy="349250"/>
                                              </a:xfrm>
                                              <a:prstGeom prst="rect">
                                                <a:avLst/>
                                              </a:prstGeom>
                                              <a:noFill/>
                                              <a:ln>
                                                <a:noFill/>
                                              </a:ln>
                                            </pic:spPr>
                                          </pic:pic>
                                        </a:graphicData>
                                      </a:graphic>
                                    </wp:inline>
                                  </w:drawing>
                                </w:r>
                                <w:r>
                                  <w:rPr>
                                    <w:noProof/>
                                  </w:rPr>
                                  <w:drawing>
                                    <wp:inline distT="0" distB="0" distL="0" distR="0" wp14:anchorId="72974207" wp14:editId="2FCCF1D7">
                                      <wp:extent cx="381000" cy="400050"/>
                                      <wp:effectExtent l="0" t="0" r="0" b="0"/>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grayscl/>
                                                <a:biLevel thresh="50000"/>
                                                <a:extLst>
                                                  <a:ext uri="{28A0092B-C50C-407E-A947-70E740481C1C}">
                                                    <a14:useLocalDpi xmlns:a14="http://schemas.microsoft.com/office/drawing/2010/main" val="0"/>
                                                  </a:ext>
                                                </a:extLst>
                                              </a:blip>
                                              <a:srcRect l="44099" t="3044" b="65199"/>
                                              <a:stretch>
                                                <a:fillRect/>
                                              </a:stretch>
                                            </pic:blipFill>
                                            <pic:spPr bwMode="auto">
                                              <a:xfrm>
                                                <a:off x="0" y="0"/>
                                                <a:ext cx="381000" cy="400050"/>
                                              </a:xfrm>
                                              <a:prstGeom prst="rect">
                                                <a:avLst/>
                                              </a:prstGeom>
                                              <a:noFill/>
                                              <a:ln>
                                                <a:noFill/>
                                              </a:ln>
                                            </pic:spPr>
                                          </pic:pic>
                                        </a:graphicData>
                                      </a:graphic>
                                    </wp:inline>
                                  </w:drawing>
                                </w:r>
                                <w:r>
                                  <w:rPr>
                                    <w:noProof/>
                                  </w:rPr>
                                  <w:drawing>
                                    <wp:inline distT="0" distB="0" distL="0" distR="0" wp14:anchorId="6466A323" wp14:editId="508D7458">
                                      <wp:extent cx="330200" cy="3873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grayscl/>
                                                <a:biLevel thresh="50000"/>
                                                <a:extLst>
                                                  <a:ext uri="{28A0092B-C50C-407E-A947-70E740481C1C}">
                                                    <a14:useLocalDpi xmlns:a14="http://schemas.microsoft.com/office/drawing/2010/main" val="0"/>
                                                  </a:ext>
                                                </a:extLst>
                                              </a:blip>
                                              <a:srcRect l="36017" t="5862" b="61046"/>
                                              <a:stretch>
                                                <a:fillRect/>
                                              </a:stretch>
                                            </pic:blipFill>
                                            <pic:spPr bwMode="auto">
                                              <a:xfrm>
                                                <a:off x="0" y="0"/>
                                                <a:ext cx="330200" cy="387350"/>
                                              </a:xfrm>
                                              <a:prstGeom prst="rect">
                                                <a:avLst/>
                                              </a:prstGeom>
                                              <a:noFill/>
                                              <a:ln>
                                                <a:noFill/>
                                              </a:ln>
                                            </pic:spPr>
                                          </pic:pic>
                                        </a:graphicData>
                                      </a:graphic>
                                    </wp:inline>
                                  </w:drawing>
                                </w:r>
                              </w:p>
                              <w:p w14:paraId="09B1FBE0" w14:textId="77777777" w:rsidR="00200981" w:rsidRDefault="00200981" w:rsidP="002A7F21"/>
                            </w:txbxContent>
                          </wps:txbx>
                          <wps:bodyPr rot="0" vert="horz" wrap="square" lIns="91440" tIns="45720" rIns="91440" bIns="45720" anchor="t" anchorCtr="0" upright="1">
                            <a:noAutofit/>
                          </wps:bodyPr>
                        </wps:wsp>
                        <wpg:grpSp>
                          <wpg:cNvPr id="73" name="Group 85"/>
                          <wpg:cNvGrpSpPr>
                            <a:grpSpLocks/>
                          </wpg:cNvGrpSpPr>
                          <wpg:grpSpPr bwMode="auto">
                            <a:xfrm>
                              <a:off x="2335" y="6816"/>
                              <a:ext cx="2732" cy="139"/>
                              <a:chOff x="2335" y="6816"/>
                              <a:chExt cx="2732" cy="139"/>
                            </a:xfrm>
                          </wpg:grpSpPr>
                          <wps:wsp>
                            <wps:cNvPr id="76" name="直线 11"/>
                            <wps:cNvCnPr>
                              <a:cxnSpLocks noChangeShapeType="1"/>
                            </wps:cNvCnPr>
                            <wps:spPr bwMode="auto">
                              <a:xfrm flipH="1">
                                <a:off x="5066" y="6823"/>
                                <a:ext cx="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直线 8"/>
                            <wps:cNvCnPr>
                              <a:cxnSpLocks noChangeShapeType="1"/>
                            </wps:cNvCnPr>
                            <wps:spPr bwMode="auto">
                              <a:xfrm>
                                <a:off x="2850" y="6836"/>
                                <a:ext cx="0" cy="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直线 10"/>
                            <wps:cNvCnPr>
                              <a:cxnSpLocks noChangeShapeType="1"/>
                            </wps:cNvCnPr>
                            <wps:spPr bwMode="auto">
                              <a:xfrm flipH="1">
                                <a:off x="4540" y="6823"/>
                                <a:ext cx="0" cy="1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直线 12"/>
                            <wps:cNvCnPr>
                              <a:cxnSpLocks noChangeShapeType="1"/>
                            </wps:cNvCnPr>
                            <wps:spPr bwMode="auto">
                              <a:xfrm>
                                <a:off x="4005" y="6816"/>
                                <a:ext cx="1" cy="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直线 6"/>
                            <wps:cNvCnPr>
                              <a:cxnSpLocks noChangeShapeType="1"/>
                            </wps:cNvCnPr>
                            <wps:spPr bwMode="auto">
                              <a:xfrm>
                                <a:off x="2336" y="6823"/>
                                <a:ext cx="1" cy="1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直线 9"/>
                            <wps:cNvCnPr>
                              <a:cxnSpLocks noChangeShapeType="1"/>
                            </wps:cNvCnPr>
                            <wps:spPr bwMode="auto">
                              <a:xfrm flipH="1">
                                <a:off x="3425" y="6829"/>
                                <a:ext cx="0" cy="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直线 5"/>
                            <wps:cNvCnPr>
                              <a:cxnSpLocks noChangeShapeType="1"/>
                            </wps:cNvCnPr>
                            <wps:spPr bwMode="auto">
                              <a:xfrm>
                                <a:off x="2335" y="6817"/>
                                <a:ext cx="273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3" name="Group 83"/>
                        <wpg:cNvGrpSpPr>
                          <a:grpSpLocks/>
                        </wpg:cNvGrpSpPr>
                        <wpg:grpSpPr bwMode="auto">
                          <a:xfrm>
                            <a:off x="2315" y="4957"/>
                            <a:ext cx="4566" cy="2653"/>
                            <a:chOff x="2334" y="4913"/>
                            <a:chExt cx="4566" cy="2653"/>
                          </a:xfrm>
                        </wpg:grpSpPr>
                        <wps:wsp>
                          <wps:cNvPr id="84" name="Rectangle 6"/>
                          <wps:cNvSpPr>
                            <a:spLocks noChangeArrowheads="1"/>
                          </wps:cNvSpPr>
                          <wps:spPr bwMode="auto">
                            <a:xfrm>
                              <a:off x="2339" y="4913"/>
                              <a:ext cx="430" cy="45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0F300" w14:textId="77777777" w:rsidR="00200981" w:rsidRPr="00E1353B" w:rsidRDefault="00200981" w:rsidP="002A7F21">
                                <w:pPr>
                                  <w:rPr>
                                    <w:rFonts w:ascii="Times New Roman" w:hAnsi="Times New Roman"/>
                                  </w:rPr>
                                </w:pPr>
                                <w:bookmarkStart w:id="64" w:name="_Hlk482517013"/>
                                <w:bookmarkEnd w:id="64"/>
                                <w:r w:rsidRPr="00E1353B">
                                  <w:rPr>
                                    <w:rFonts w:ascii="Times New Roman" w:hAnsi="Times New Roman"/>
                                  </w:rPr>
                                  <w:t>C</w:t>
                                </w:r>
                              </w:p>
                            </w:txbxContent>
                          </wps:txbx>
                          <wps:bodyPr rot="0" vert="horz" wrap="square" lIns="91440" tIns="45720" rIns="91440" bIns="45720" anchor="t" anchorCtr="0" upright="1">
                            <a:noAutofit/>
                          </wps:bodyPr>
                        </wps:wsp>
                        <wps:wsp>
                          <wps:cNvPr id="85" name="矩形 27"/>
                          <wps:cNvSpPr>
                            <a:spLocks noChangeArrowheads="1"/>
                          </wps:cNvSpPr>
                          <wps:spPr bwMode="auto">
                            <a:xfrm>
                              <a:off x="3315" y="7099"/>
                              <a:ext cx="2042" cy="4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72722" w14:textId="77777777" w:rsidR="00200981" w:rsidRPr="00935BDA" w:rsidRDefault="00200981" w:rsidP="002A7F21">
                                <w:pPr>
                                  <w:rPr>
                                    <w:rFonts w:ascii="Times New Roman" w:hAnsi="Times New Roman"/>
                                    <w:sz w:val="20"/>
                                    <w:szCs w:val="20"/>
                                  </w:rPr>
                                </w:pPr>
                                <w:r w:rsidRPr="00935BDA">
                                  <w:rPr>
                                    <w:rFonts w:ascii="Times New Roman" w:hAnsi="Times New Roman" w:hint="eastAsia"/>
                                    <w:sz w:val="20"/>
                                    <w:szCs w:val="20"/>
                                  </w:rPr>
                                  <w:t>Distension pressure</w:t>
                                </w:r>
                              </w:p>
                            </w:txbxContent>
                          </wps:txbx>
                          <wps:bodyPr rot="0" vert="horz" wrap="square" lIns="91440" tIns="45720" rIns="91440" bIns="45720" anchor="t" anchorCtr="0" upright="1">
                            <a:noAutofit/>
                          </wps:bodyPr>
                        </wps:wsp>
                        <wps:wsp>
                          <wps:cNvPr id="86" name="矩形 19"/>
                          <wps:cNvSpPr>
                            <a:spLocks noChangeArrowheads="1"/>
                          </wps:cNvSpPr>
                          <wps:spPr bwMode="auto">
                            <a:xfrm>
                              <a:off x="5161" y="6771"/>
                              <a:ext cx="887" cy="4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2B9C6" w14:textId="77777777" w:rsidR="00200981" w:rsidRPr="00800D92" w:rsidRDefault="00200981" w:rsidP="002A7F21">
                                <w:pPr>
                                  <w:rPr>
                                    <w:rFonts w:ascii="Times New Roman" w:hAnsi="Times New Roman"/>
                                    <w:sz w:val="20"/>
                                    <w:szCs w:val="20"/>
                                  </w:rPr>
                                </w:pPr>
                                <w:r w:rsidRPr="00800D92">
                                  <w:rPr>
                                    <w:rFonts w:ascii="Times New Roman" w:hAnsi="Times New Roman" w:hint="eastAsia"/>
                                    <w:sz w:val="20"/>
                                    <w:szCs w:val="20"/>
                                  </w:rPr>
                                  <w:t>mmHg</w:t>
                                </w:r>
                              </w:p>
                            </w:txbxContent>
                          </wps:txbx>
                          <wps:bodyPr rot="0" vert="horz" wrap="square" lIns="91440" tIns="45720" rIns="91440" bIns="45720" anchor="t" anchorCtr="0" upright="1">
                            <a:noAutofit/>
                          </wps:bodyPr>
                        </wps:wsp>
                        <wps:wsp>
                          <wps:cNvPr id="87" name="矩形 14"/>
                          <wps:cNvSpPr>
                            <a:spLocks noChangeArrowheads="1"/>
                          </wps:cNvSpPr>
                          <wps:spPr bwMode="auto">
                            <a:xfrm>
                              <a:off x="2334" y="6829"/>
                              <a:ext cx="565" cy="4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7EC48" w14:textId="77777777" w:rsidR="00200981" w:rsidRPr="00800D92" w:rsidRDefault="00200981" w:rsidP="002A7F21">
                                <w:pPr>
                                  <w:rPr>
                                    <w:rFonts w:ascii="Times New Roman" w:hAnsi="Times New Roman"/>
                                    <w:sz w:val="20"/>
                                    <w:szCs w:val="20"/>
                                  </w:rPr>
                                </w:pPr>
                                <w:r w:rsidRPr="00800D92">
                                  <w:rPr>
                                    <w:rFonts w:ascii="Times New Roman" w:hAnsi="Times New Roman"/>
                                    <w:sz w:val="20"/>
                                    <w:szCs w:val="20"/>
                                  </w:rPr>
                                  <w:t>20</w:t>
                                </w:r>
                              </w:p>
                            </w:txbxContent>
                          </wps:txbx>
                          <wps:bodyPr rot="0" vert="horz" wrap="square" lIns="91440" tIns="45720" rIns="91440" bIns="45720" anchor="t" anchorCtr="0" upright="1">
                            <a:noAutofit/>
                          </wps:bodyPr>
                        </wps:wsp>
                        <wps:wsp>
                          <wps:cNvPr id="88" name="矩形 15"/>
                          <wps:cNvSpPr>
                            <a:spLocks noChangeArrowheads="1"/>
                          </wps:cNvSpPr>
                          <wps:spPr bwMode="auto">
                            <a:xfrm>
                              <a:off x="2850" y="6836"/>
                              <a:ext cx="548" cy="3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1E2A6" w14:textId="77777777" w:rsidR="00200981" w:rsidRPr="00800D92" w:rsidRDefault="00200981" w:rsidP="002A7F21">
                                <w:pPr>
                                  <w:rPr>
                                    <w:rFonts w:ascii="Times New Roman" w:hAnsi="Times New Roman"/>
                                    <w:sz w:val="20"/>
                                    <w:szCs w:val="20"/>
                                  </w:rPr>
                                </w:pPr>
                                <w:r w:rsidRPr="00800D92">
                                  <w:rPr>
                                    <w:rFonts w:ascii="Times New Roman" w:hAnsi="Times New Roman"/>
                                    <w:sz w:val="20"/>
                                    <w:szCs w:val="20"/>
                                  </w:rPr>
                                  <w:t>40</w:t>
                                </w:r>
                              </w:p>
                            </w:txbxContent>
                          </wps:txbx>
                          <wps:bodyPr rot="0" vert="horz" wrap="square" lIns="91440" tIns="45720" rIns="91440" bIns="45720" anchor="t" anchorCtr="0" upright="1">
                            <a:noAutofit/>
                          </wps:bodyPr>
                        </wps:wsp>
                        <wps:wsp>
                          <wps:cNvPr id="89" name="矩形 17"/>
                          <wps:cNvSpPr>
                            <a:spLocks noChangeArrowheads="1"/>
                          </wps:cNvSpPr>
                          <wps:spPr bwMode="auto">
                            <a:xfrm>
                              <a:off x="4006" y="6853"/>
                              <a:ext cx="541" cy="3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C8985" w14:textId="77777777" w:rsidR="00200981" w:rsidRPr="00800D92" w:rsidRDefault="00200981" w:rsidP="002A7F21">
                                <w:pPr>
                                  <w:rPr>
                                    <w:rFonts w:ascii="Times New Roman" w:hAnsi="Times New Roman"/>
                                    <w:sz w:val="20"/>
                                    <w:szCs w:val="20"/>
                                  </w:rPr>
                                </w:pPr>
                                <w:r w:rsidRPr="00800D92">
                                  <w:rPr>
                                    <w:rFonts w:ascii="Times New Roman" w:hAnsi="Times New Roman"/>
                                    <w:sz w:val="20"/>
                                    <w:szCs w:val="20"/>
                                  </w:rPr>
                                  <w:t>80</w:t>
                                </w:r>
                              </w:p>
                            </w:txbxContent>
                          </wps:txbx>
                          <wps:bodyPr rot="0" vert="horz" wrap="square" lIns="91440" tIns="45720" rIns="91440" bIns="45720" anchor="t" anchorCtr="0" upright="1">
                            <a:noAutofit/>
                          </wps:bodyPr>
                        </wps:wsp>
                        <wps:wsp>
                          <wps:cNvPr id="90" name="矩形 18"/>
                          <wps:cNvSpPr>
                            <a:spLocks noChangeArrowheads="1"/>
                          </wps:cNvSpPr>
                          <wps:spPr bwMode="auto">
                            <a:xfrm>
                              <a:off x="4540" y="6836"/>
                              <a:ext cx="621" cy="37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CEB24" w14:textId="77777777" w:rsidR="00200981" w:rsidRPr="00800D92" w:rsidRDefault="00200981" w:rsidP="002A7F21">
                                <w:pPr>
                                  <w:rPr>
                                    <w:rFonts w:ascii="Times New Roman" w:hAnsi="Times New Roman"/>
                                    <w:sz w:val="20"/>
                                    <w:szCs w:val="20"/>
                                  </w:rPr>
                                </w:pPr>
                                <w:r w:rsidRPr="00800D92">
                                  <w:rPr>
                                    <w:rFonts w:ascii="Times New Roman" w:hAnsi="Times New Roman"/>
                                    <w:sz w:val="20"/>
                                    <w:szCs w:val="20"/>
                                  </w:rPr>
                                  <w:t>100</w:t>
                                </w:r>
                              </w:p>
                            </w:txbxContent>
                          </wps:txbx>
                          <wps:bodyPr rot="0" vert="horz" wrap="square" lIns="91440" tIns="45720" rIns="91440" bIns="45720" anchor="t" anchorCtr="0" upright="1">
                            <a:noAutofit/>
                          </wps:bodyPr>
                        </wps:wsp>
                        <wps:wsp>
                          <wps:cNvPr id="91" name="矩形 16"/>
                          <wps:cNvSpPr>
                            <a:spLocks noChangeArrowheads="1"/>
                          </wps:cNvSpPr>
                          <wps:spPr bwMode="auto">
                            <a:xfrm>
                              <a:off x="3471" y="6836"/>
                              <a:ext cx="518" cy="4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D6A49" w14:textId="77777777" w:rsidR="00200981" w:rsidRPr="00800D92" w:rsidRDefault="00200981" w:rsidP="002A7F21">
                                <w:pPr>
                                  <w:rPr>
                                    <w:rFonts w:ascii="Times New Roman" w:hAnsi="Times New Roman"/>
                                    <w:sz w:val="20"/>
                                    <w:szCs w:val="20"/>
                                  </w:rPr>
                                </w:pPr>
                                <w:r w:rsidRPr="00800D92">
                                  <w:rPr>
                                    <w:rFonts w:ascii="Times New Roman" w:hAnsi="Times New Roman"/>
                                    <w:sz w:val="20"/>
                                    <w:szCs w:val="20"/>
                                  </w:rPr>
                                  <w:t>60</w:t>
                                </w:r>
                              </w:p>
                            </w:txbxContent>
                          </wps:txbx>
                          <wps:bodyPr rot="0" vert="horz" wrap="square" lIns="91440" tIns="45720" rIns="91440" bIns="45720" anchor="t" anchorCtr="0" upright="1">
                            <a:noAutofit/>
                          </wps:bodyPr>
                        </wps:wsp>
                        <wps:wsp>
                          <wps:cNvPr id="92" name="矩形 20"/>
                          <wps:cNvSpPr>
                            <a:spLocks noChangeArrowheads="1"/>
                          </wps:cNvSpPr>
                          <wps:spPr bwMode="auto">
                            <a:xfrm>
                              <a:off x="5166" y="5219"/>
                              <a:ext cx="939" cy="4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0D188" w14:textId="77777777" w:rsidR="00200981" w:rsidRPr="00800D92" w:rsidRDefault="00200981" w:rsidP="002A7F21">
                                <w:pPr>
                                  <w:rPr>
                                    <w:rFonts w:ascii="Times New Roman" w:hAnsi="Times New Roman"/>
                                    <w:sz w:val="20"/>
                                    <w:szCs w:val="20"/>
                                  </w:rPr>
                                </w:pPr>
                                <w:r w:rsidRPr="00800D92">
                                  <w:rPr>
                                    <w:rFonts w:ascii="Times New Roman" w:hAnsi="Times New Roman" w:hint="eastAsia"/>
                                    <w:sz w:val="20"/>
                                    <w:szCs w:val="20"/>
                                  </w:rPr>
                                  <w:t>control</w:t>
                                </w:r>
                              </w:p>
                            </w:txbxContent>
                          </wps:txbx>
                          <wps:bodyPr rot="0" vert="horz" wrap="square" lIns="91440" tIns="45720" rIns="91440" bIns="45720" anchor="t" anchorCtr="0" upright="1">
                            <a:noAutofit/>
                          </wps:bodyPr>
                        </wps:wsp>
                        <wps:wsp>
                          <wps:cNvPr id="93" name="矩形 21"/>
                          <wps:cNvSpPr>
                            <a:spLocks noChangeArrowheads="1"/>
                          </wps:cNvSpPr>
                          <wps:spPr bwMode="auto">
                            <a:xfrm>
                              <a:off x="5166" y="6009"/>
                              <a:ext cx="1734" cy="3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B121D" w14:textId="77777777" w:rsidR="00200981" w:rsidRPr="00800D92" w:rsidRDefault="00200981" w:rsidP="002A7F21">
                                <w:pPr>
                                  <w:rPr>
                                    <w:rFonts w:ascii="Times New Roman" w:hAnsi="Times New Roman"/>
                                    <w:sz w:val="20"/>
                                    <w:szCs w:val="20"/>
                                  </w:rPr>
                                </w:pPr>
                                <w:r>
                                  <w:rPr>
                                    <w:rFonts w:ascii="Times New Roman" w:hAnsi="Times New Roman"/>
                                    <w:sz w:val="20"/>
                                    <w:szCs w:val="20"/>
                                  </w:rPr>
                                  <w:t>Sequential-stress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B95281" id="Group 87" o:spid="_x0000_s1026" style="position:absolute;left:0;text-align:left;margin-left:22.5pt;margin-top:8.1pt;width:231.55pt;height:132.65pt;z-index:251668480" coordorigin="2250,4957" coordsize="4631,2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">
                <v:group id="Group 86" o:spid="_x0000_s1027" style="position:absolute;left:2250;top:5200;width:4325;height:1755" coordorigin="2250,5200" coordsize="4325,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202" coordsize="21600,21600" o:spt="202" path="m,l,21600r21600,l21600,xe">
                    <v:stroke joinstyle="miter"/>
                    <v:path gradientshapeok="t" o:connecttype="rect"/>
                  </v:shapetype>
                  <v:shape id="文本框 2" o:spid="_x0000_s1028" type="#_x0000_t202" style="position:absolute;left:2250;top:5200;width:4325;height:1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7D55A835" w14:textId="77777777" w:rsidR="00200981" w:rsidRDefault="00200981" w:rsidP="002A7F21">
                          <w:r>
                            <w:rPr>
                              <w:noProof/>
                            </w:rPr>
                            <w:drawing>
                              <wp:inline distT="0" distB="0" distL="0" distR="0" wp14:anchorId="183DE98D" wp14:editId="1A358A1C">
                                <wp:extent cx="647700" cy="20955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l="41249" t="44916" r="44504" b="51656"/>
                                        <a:stretch>
                                          <a:fillRect/>
                                        </a:stretch>
                                      </pic:blipFill>
                                      <pic:spPr bwMode="auto">
                                        <a:xfrm>
                                          <a:off x="0" y="0"/>
                                          <a:ext cx="647700" cy="209550"/>
                                        </a:xfrm>
                                        <a:prstGeom prst="rect">
                                          <a:avLst/>
                                        </a:prstGeom>
                                        <a:noFill/>
                                        <a:ln>
                                          <a:noFill/>
                                        </a:ln>
                                      </pic:spPr>
                                    </pic:pic>
                                  </a:graphicData>
                                </a:graphic>
                              </wp:inline>
                            </w:drawing>
                          </w:r>
                          <w:r>
                            <w:rPr>
                              <w:noProof/>
                            </w:rPr>
                            <w:drawing>
                              <wp:inline distT="0" distB="0" distL="0" distR="0" wp14:anchorId="13001D61" wp14:editId="0673D77A">
                                <wp:extent cx="361950" cy="24765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extLst>
                                            <a:ext uri="{28A0092B-C50C-407E-A947-70E740481C1C}">
                                              <a14:useLocalDpi xmlns:a14="http://schemas.microsoft.com/office/drawing/2010/main" val="0"/>
                                            </a:ext>
                                          </a:extLst>
                                        </a:blip>
                                        <a:srcRect l="50917" t="31496" r="37518" b="57104"/>
                                        <a:stretch>
                                          <a:fillRect/>
                                        </a:stretch>
                                      </pic:blipFill>
                                      <pic:spPr bwMode="auto">
                                        <a:xfrm>
                                          <a:off x="0" y="0"/>
                                          <a:ext cx="361950" cy="247650"/>
                                        </a:xfrm>
                                        <a:prstGeom prst="rect">
                                          <a:avLst/>
                                        </a:prstGeom>
                                        <a:noFill/>
                                        <a:ln>
                                          <a:noFill/>
                                        </a:ln>
                                      </pic:spPr>
                                    </pic:pic>
                                  </a:graphicData>
                                </a:graphic>
                              </wp:inline>
                            </w:drawing>
                          </w:r>
                          <w:r>
                            <w:rPr>
                              <w:noProof/>
                            </w:rPr>
                            <w:drawing>
                              <wp:inline distT="0" distB="0" distL="0" distR="0" wp14:anchorId="251E1081" wp14:editId="0D6BECA6">
                                <wp:extent cx="381000" cy="247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grayscl/>
                                          <a:biLevel thresh="50000"/>
                                          <a:extLst>
                                            <a:ext uri="{28A0092B-C50C-407E-A947-70E740481C1C}">
                                              <a14:useLocalDpi xmlns:a14="http://schemas.microsoft.com/office/drawing/2010/main" val="0"/>
                                            </a:ext>
                                          </a:extLst>
                                        </a:blip>
                                        <a:srcRect l="73096" t="28346" r="17372" b="54366"/>
                                        <a:stretch>
                                          <a:fillRect/>
                                        </a:stretch>
                                      </pic:blipFill>
                                      <pic:spPr bwMode="auto">
                                        <a:xfrm>
                                          <a:off x="0" y="0"/>
                                          <a:ext cx="381000" cy="247650"/>
                                        </a:xfrm>
                                        <a:prstGeom prst="rect">
                                          <a:avLst/>
                                        </a:prstGeom>
                                        <a:noFill/>
                                        <a:ln>
                                          <a:noFill/>
                                        </a:ln>
                                      </pic:spPr>
                                    </pic:pic>
                                  </a:graphicData>
                                </a:graphic>
                              </wp:inline>
                            </w:drawing>
                          </w:r>
                          <w:r>
                            <w:rPr>
                              <w:noProof/>
                            </w:rPr>
                            <w:drawing>
                              <wp:inline distT="0" distB="0" distL="0" distR="0" wp14:anchorId="0062503C" wp14:editId="56ACBC8D">
                                <wp:extent cx="336550" cy="2476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l="42841" t="11089" r="15540" b="62749"/>
                                        <a:stretch>
                                          <a:fillRect/>
                                        </a:stretch>
                                      </pic:blipFill>
                                      <pic:spPr bwMode="auto">
                                        <a:xfrm>
                                          <a:off x="0" y="0"/>
                                          <a:ext cx="336550" cy="247650"/>
                                        </a:xfrm>
                                        <a:prstGeom prst="rect">
                                          <a:avLst/>
                                        </a:prstGeom>
                                        <a:noFill/>
                                        <a:ln>
                                          <a:noFill/>
                                        </a:ln>
                                      </pic:spPr>
                                    </pic:pic>
                                  </a:graphicData>
                                </a:graphic>
                              </wp:inline>
                            </w:drawing>
                          </w:r>
                        </w:p>
                        <w:p w14:paraId="5A22F230" w14:textId="77777777" w:rsidR="00200981" w:rsidRDefault="00200981" w:rsidP="002A7F21">
                          <w:r>
                            <w:rPr>
                              <w:noProof/>
                            </w:rPr>
                            <w:drawing>
                              <wp:inline distT="0" distB="0" distL="0" distR="0" wp14:anchorId="3BCA5440" wp14:editId="5C0EFA1C">
                                <wp:extent cx="311150" cy="4000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l="37411" t="47014" r="53467" b="44165"/>
                                        <a:stretch>
                                          <a:fillRect/>
                                        </a:stretch>
                                      </pic:blipFill>
                                      <pic:spPr bwMode="auto">
                                        <a:xfrm>
                                          <a:off x="0" y="0"/>
                                          <a:ext cx="311150" cy="400050"/>
                                        </a:xfrm>
                                        <a:prstGeom prst="rect">
                                          <a:avLst/>
                                        </a:prstGeom>
                                        <a:noFill/>
                                        <a:ln>
                                          <a:noFill/>
                                        </a:ln>
                                      </pic:spPr>
                                    </pic:pic>
                                  </a:graphicData>
                                </a:graphic>
                              </wp:inline>
                            </w:drawing>
                          </w:r>
                          <w:r>
                            <w:rPr>
                              <w:noProof/>
                            </w:rPr>
                            <w:drawing>
                              <wp:inline distT="0" distB="0" distL="0" distR="0" wp14:anchorId="459DDC5D" wp14:editId="541BAD9B">
                                <wp:extent cx="374650" cy="400050"/>
                                <wp:effectExtent l="0" t="0" r="0" b="0"/>
                                <wp:docPr id="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grayscl/>
                                          <a:biLevel thresh="50000"/>
                                          <a:extLst>
                                            <a:ext uri="{28A0092B-C50C-407E-A947-70E740481C1C}">
                                              <a14:useLocalDpi xmlns:a14="http://schemas.microsoft.com/office/drawing/2010/main" val="0"/>
                                            </a:ext>
                                          </a:extLst>
                                        </a:blip>
                                        <a:srcRect l="49715" t="5518" r="5341" b="65668"/>
                                        <a:stretch>
                                          <a:fillRect/>
                                        </a:stretch>
                                      </pic:blipFill>
                                      <pic:spPr bwMode="auto">
                                        <a:xfrm>
                                          <a:off x="0" y="0"/>
                                          <a:ext cx="374650" cy="400050"/>
                                        </a:xfrm>
                                        <a:prstGeom prst="rect">
                                          <a:avLst/>
                                        </a:prstGeom>
                                        <a:noFill/>
                                        <a:ln>
                                          <a:noFill/>
                                        </a:ln>
                                      </pic:spPr>
                                    </pic:pic>
                                  </a:graphicData>
                                </a:graphic>
                              </wp:inline>
                            </w:drawing>
                          </w:r>
                          <w:r>
                            <w:rPr>
                              <w:noProof/>
                            </w:rPr>
                            <w:drawing>
                              <wp:inline distT="0" distB="0" distL="0" distR="0" wp14:anchorId="44DFFAA2" wp14:editId="5F9F0532">
                                <wp:extent cx="323850" cy="3492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l="53851" t="46762" r="35184" b="42572"/>
                                        <a:stretch>
                                          <a:fillRect/>
                                        </a:stretch>
                                      </pic:blipFill>
                                      <pic:spPr bwMode="auto">
                                        <a:xfrm>
                                          <a:off x="0" y="0"/>
                                          <a:ext cx="323850" cy="349250"/>
                                        </a:xfrm>
                                        <a:prstGeom prst="rect">
                                          <a:avLst/>
                                        </a:prstGeom>
                                        <a:noFill/>
                                        <a:ln>
                                          <a:noFill/>
                                        </a:ln>
                                      </pic:spPr>
                                    </pic:pic>
                                  </a:graphicData>
                                </a:graphic>
                              </wp:inline>
                            </w:drawing>
                          </w:r>
                          <w:r>
                            <w:rPr>
                              <w:noProof/>
                            </w:rPr>
                            <w:drawing>
                              <wp:inline distT="0" distB="0" distL="0" distR="0" wp14:anchorId="72974207" wp14:editId="2FCCF1D7">
                                <wp:extent cx="381000" cy="400050"/>
                                <wp:effectExtent l="0" t="0" r="0" b="0"/>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grayscl/>
                                          <a:biLevel thresh="50000"/>
                                          <a:extLst>
                                            <a:ext uri="{28A0092B-C50C-407E-A947-70E740481C1C}">
                                              <a14:useLocalDpi xmlns:a14="http://schemas.microsoft.com/office/drawing/2010/main" val="0"/>
                                            </a:ext>
                                          </a:extLst>
                                        </a:blip>
                                        <a:srcRect l="44099" t="3044" b="65199"/>
                                        <a:stretch>
                                          <a:fillRect/>
                                        </a:stretch>
                                      </pic:blipFill>
                                      <pic:spPr bwMode="auto">
                                        <a:xfrm>
                                          <a:off x="0" y="0"/>
                                          <a:ext cx="381000" cy="400050"/>
                                        </a:xfrm>
                                        <a:prstGeom prst="rect">
                                          <a:avLst/>
                                        </a:prstGeom>
                                        <a:noFill/>
                                        <a:ln>
                                          <a:noFill/>
                                        </a:ln>
                                      </pic:spPr>
                                    </pic:pic>
                                  </a:graphicData>
                                </a:graphic>
                              </wp:inline>
                            </w:drawing>
                          </w:r>
                          <w:r>
                            <w:rPr>
                              <w:noProof/>
                            </w:rPr>
                            <w:drawing>
                              <wp:inline distT="0" distB="0" distL="0" distR="0" wp14:anchorId="6466A323" wp14:editId="508D7458">
                                <wp:extent cx="330200" cy="3873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grayscl/>
                                          <a:biLevel thresh="50000"/>
                                          <a:extLst>
                                            <a:ext uri="{28A0092B-C50C-407E-A947-70E740481C1C}">
                                              <a14:useLocalDpi xmlns:a14="http://schemas.microsoft.com/office/drawing/2010/main" val="0"/>
                                            </a:ext>
                                          </a:extLst>
                                        </a:blip>
                                        <a:srcRect l="36017" t="5862" b="61046"/>
                                        <a:stretch>
                                          <a:fillRect/>
                                        </a:stretch>
                                      </pic:blipFill>
                                      <pic:spPr bwMode="auto">
                                        <a:xfrm>
                                          <a:off x="0" y="0"/>
                                          <a:ext cx="330200" cy="387350"/>
                                        </a:xfrm>
                                        <a:prstGeom prst="rect">
                                          <a:avLst/>
                                        </a:prstGeom>
                                        <a:noFill/>
                                        <a:ln>
                                          <a:noFill/>
                                        </a:ln>
                                      </pic:spPr>
                                    </pic:pic>
                                  </a:graphicData>
                                </a:graphic>
                              </wp:inline>
                            </w:drawing>
                          </w:r>
                        </w:p>
                        <w:p w14:paraId="09B1FBE0" w14:textId="77777777" w:rsidR="00200981" w:rsidRDefault="00200981" w:rsidP="002A7F21"/>
                      </w:txbxContent>
                    </v:textbox>
                  </v:shape>
                  <v:group id="Group 85" o:spid="_x0000_s1029" style="position:absolute;left:2335;top:6816;width:2732;height:139" coordorigin="2335,6816" coordsize="273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直线 11" o:spid="_x0000_s1030" style="position:absolute;flip:x;visibility:visible;mso-wrap-style:square" from="5066,6823" to="5066,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直线 8" o:spid="_x0000_s1031" style="position:absolute;visibility:visible;mso-wrap-style:square" from="2850,6836" to="2850,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直线 10" o:spid="_x0000_s1032" style="position:absolute;flip:x;visibility:visible;mso-wrap-style:square" from="4540,6823" to="4540,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直线 12" o:spid="_x0000_s1033" style="position:absolute;visibility:visible;mso-wrap-style:square" from="4005,6816" to="4006,6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直线 6" o:spid="_x0000_s1034" style="position:absolute;visibility:visible;mso-wrap-style:square" from="2336,6823" to="2337,6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直线 9" o:spid="_x0000_s1035" style="position:absolute;flip:x;visibility:visible;mso-wrap-style:square" from="3425,6829" to="3425,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直线 5" o:spid="_x0000_s1036" style="position:absolute;visibility:visible;mso-wrap-style:square" from="2335,6817" to="5067,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v:group>
                <v:group id="Group 83" o:spid="_x0000_s1037" style="position:absolute;left:2315;top:4957;width:4566;height:2653" coordorigin="2334,4913" coordsize="4566,2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6" o:spid="_x0000_s1038" style="position:absolute;left:2339;top:4913;width:43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eVsMA&#10;AADbAAAADwAAAGRycy9kb3ducmV2LnhtbESPT4vCMBTE7wt+h/AEb2vqH8TtGkXUgh48WF28Pppn&#10;W7Z5KU3U+u2NIHgcZuY3zGzRmkrcqHGlZQWDfgSCOLO65FzB6Zh8T0E4j6yxskwKHuRgMe98zTDW&#10;9s4HuqU+FwHCLkYFhfd1LKXLCjLo+rYmDt7FNgZ9kE0udYP3ADeVHEbRRBosOSwUWNOqoOw/vRoF&#10;afKn9z9nPzrbNsk3u/X6sqmPSvW67fIXhKfWf8Lv9lYrmI7h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LeVsMAAADbAAAADwAAAAAAAAAAAAAAAACYAgAAZHJzL2Rv&#10;d25yZXYueG1sUEsFBgAAAAAEAAQA9QAAAIgDAAAAAA==&#10;" stroked="f">
                    <v:fill opacity="0"/>
                    <v:textbox>
                      <w:txbxContent>
                        <w:p w14:paraId="1FD0F300" w14:textId="77777777" w:rsidR="00200981" w:rsidRPr="00E1353B" w:rsidRDefault="00200981" w:rsidP="002A7F21">
                          <w:pPr>
                            <w:rPr>
                              <w:rFonts w:ascii="Times New Roman" w:hAnsi="Times New Roman"/>
                            </w:rPr>
                          </w:pPr>
                          <w:bookmarkStart w:id="65" w:name="_Hlk482517013"/>
                          <w:bookmarkEnd w:id="65"/>
                          <w:r w:rsidRPr="00E1353B">
                            <w:rPr>
                              <w:rFonts w:ascii="Times New Roman" w:hAnsi="Times New Roman"/>
                            </w:rPr>
                            <w:t>C</w:t>
                          </w:r>
                        </w:p>
                      </w:txbxContent>
                    </v:textbox>
                  </v:rect>
                  <v:rect id="矩形 27" o:spid="_x0000_s1039" style="position:absolute;left:3315;top:7099;width:2042;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7zcMA&#10;AADbAAAADwAAAGRycy9kb3ducmV2LnhtbESPQYvCMBSE7wv+h/AEb2uqorhdo4ha0IMHq4vXR/Ns&#10;yzYvpYla/70RBI/DzHzDzBatqcSNGldaVjDoRyCIM6tLzhWcjsn3FITzyBory6TgQQ4W887XDGNt&#10;73ygW+pzESDsYlRQeF/HUrqsIIOub2vi4F1sY9AH2eRSN3gPcFPJYRRNpMGSw0KBNa0Kyv7Tq1GQ&#10;Jn96/3P2o7Ntk3yzW68vm/qoVK/bLn9BeGr9J/xub7WC6Rh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57zcMAAADbAAAADwAAAAAAAAAAAAAAAACYAgAAZHJzL2Rv&#10;d25yZXYueG1sUEsFBgAAAAAEAAQA9QAAAIgDAAAAAA==&#10;" stroked="f">
                    <v:fill opacity="0"/>
                    <v:textbox>
                      <w:txbxContent>
                        <w:p w14:paraId="5FF72722" w14:textId="77777777" w:rsidR="00200981" w:rsidRPr="00935BDA" w:rsidRDefault="00200981" w:rsidP="002A7F21">
                          <w:pPr>
                            <w:rPr>
                              <w:rFonts w:ascii="Times New Roman" w:hAnsi="Times New Roman"/>
                              <w:sz w:val="20"/>
                              <w:szCs w:val="20"/>
                            </w:rPr>
                          </w:pPr>
                          <w:r w:rsidRPr="00935BDA">
                            <w:rPr>
                              <w:rFonts w:ascii="Times New Roman" w:hAnsi="Times New Roman" w:hint="eastAsia"/>
                              <w:sz w:val="20"/>
                              <w:szCs w:val="20"/>
                            </w:rPr>
                            <w:t>Distension pressure</w:t>
                          </w:r>
                        </w:p>
                      </w:txbxContent>
                    </v:textbox>
                  </v:rect>
                  <v:rect id="矩形 19" o:spid="_x0000_s1040" style="position:absolute;left:5161;top:6771;width:887;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lusQA&#10;AADbAAAADwAAAGRycy9kb3ducmV2LnhtbESPQWvCQBSE7wX/w/IEb81GC6LRVUQN2EMPTRSvj+wz&#10;CWbfhuxWt/++Wyj0OMzMN8x6G0wnHjS41rKCaZKCIK6sbrlWcC7z1wUI55E1dpZJwTc52G5GL2vM&#10;tH3yJz0KX4sIYZehgsb7PpPSVQ0ZdIntiaN3s4NBH+VQSz3gM8JNJ2dpOpcGW44LDfa0b6i6F19G&#10;QZFf9Mfy6t+uNuT18f1wuB37UqnJOOxWIDwF/x/+a5+0gsUc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s5brEAAAA2wAAAA8AAAAAAAAAAAAAAAAAmAIAAGRycy9k&#10;b3ducmV2LnhtbFBLBQYAAAAABAAEAPUAAACJAwAAAAA=&#10;" stroked="f">
                    <v:fill opacity="0"/>
                    <v:textbox>
                      <w:txbxContent>
                        <w:p w14:paraId="0682B9C6" w14:textId="77777777" w:rsidR="00200981" w:rsidRPr="00800D92" w:rsidRDefault="00200981" w:rsidP="002A7F21">
                          <w:pPr>
                            <w:rPr>
                              <w:rFonts w:ascii="Times New Roman" w:hAnsi="Times New Roman"/>
                              <w:sz w:val="20"/>
                              <w:szCs w:val="20"/>
                            </w:rPr>
                          </w:pPr>
                          <w:r w:rsidRPr="00800D92">
                            <w:rPr>
                              <w:rFonts w:ascii="Times New Roman" w:hAnsi="Times New Roman" w:hint="eastAsia"/>
                              <w:sz w:val="20"/>
                              <w:szCs w:val="20"/>
                            </w:rPr>
                            <w:t>mmHg</w:t>
                          </w:r>
                        </w:p>
                      </w:txbxContent>
                    </v:textbox>
                  </v:rect>
                  <v:rect id="矩形 14" o:spid="_x0000_s1041" style="position:absolute;left:2334;top:6829;width:56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AIcMA&#10;AADbAAAADwAAAGRycy9kb3ducmV2LnhtbESPQYvCMBSE7wv+h/AEb2uqgrpdo4ha0IMHq4vXR/Ns&#10;yzYvpYla/70RBI/DzHzDzBatqcSNGldaVjDoRyCIM6tLzhWcjsn3FITzyBory6TgQQ4W887XDGNt&#10;73ygW+pzESDsYlRQeF/HUrqsIIOub2vi4F1sY9AH2eRSN3gPcFPJYRSNpcGSw0KBNa0Kyv7Tq1GQ&#10;Jn96/3P2o7Ntk3yzW68vm/qoVK/bLn9BeGr9J/xub7WC6QR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BAIcMAAADbAAAADwAAAAAAAAAAAAAAAACYAgAAZHJzL2Rv&#10;d25yZXYueG1sUEsFBgAAAAAEAAQA9QAAAIgDAAAAAA==&#10;" stroked="f">
                    <v:fill opacity="0"/>
                    <v:textbox>
                      <w:txbxContent>
                        <w:p w14:paraId="6C87EC48" w14:textId="77777777" w:rsidR="00200981" w:rsidRPr="00800D92" w:rsidRDefault="00200981" w:rsidP="002A7F21">
                          <w:pPr>
                            <w:rPr>
                              <w:rFonts w:ascii="Times New Roman" w:hAnsi="Times New Roman"/>
                              <w:sz w:val="20"/>
                              <w:szCs w:val="20"/>
                            </w:rPr>
                          </w:pPr>
                          <w:r w:rsidRPr="00800D92">
                            <w:rPr>
                              <w:rFonts w:ascii="Times New Roman" w:hAnsi="Times New Roman"/>
                              <w:sz w:val="20"/>
                              <w:szCs w:val="20"/>
                            </w:rPr>
                            <w:t>20</w:t>
                          </w:r>
                        </w:p>
                      </w:txbxContent>
                    </v:textbox>
                  </v:rect>
                  <v:rect id="矩形 15" o:spid="_x0000_s1042" style="position:absolute;left:2850;top:6836;width:54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U8EA&#10;AADbAAAADwAAAGRycy9kb3ducmV2LnhtbERPTWvCQBC9F/wPywi9NRsVRFNXETVQDx4aW3IdsmMS&#10;mp0N2TWJ/949CD0+3vdmN5pG9NS52rKCWRSDIC6srrlU8HNNP1YgnEfW2FgmBQ9ysNtO3jaYaDvw&#10;N/WZL0UIYZeggsr7NpHSFRUZdJFtiQN3s51BH2BXSt3hEMJNI+dxvJQGaw4NFbZ0qKj4y+5GQZb+&#10;6ss694vcjml5Oh+Pt1N7Vep9Ou4/QXga/b/45f7SClZhbPgSfo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FPBAAAA2wAAAA8AAAAAAAAAAAAAAAAAmAIAAGRycy9kb3du&#10;cmV2LnhtbFBLBQYAAAAABAAEAPUAAACGAwAAAAA=&#10;" stroked="f">
                    <v:fill opacity="0"/>
                    <v:textbox>
                      <w:txbxContent>
                        <w:p w14:paraId="1F41E2A6" w14:textId="77777777" w:rsidR="00200981" w:rsidRPr="00800D92" w:rsidRDefault="00200981" w:rsidP="002A7F21">
                          <w:pPr>
                            <w:rPr>
                              <w:rFonts w:ascii="Times New Roman" w:hAnsi="Times New Roman"/>
                              <w:sz w:val="20"/>
                              <w:szCs w:val="20"/>
                            </w:rPr>
                          </w:pPr>
                          <w:r w:rsidRPr="00800D92">
                            <w:rPr>
                              <w:rFonts w:ascii="Times New Roman" w:hAnsi="Times New Roman"/>
                              <w:sz w:val="20"/>
                              <w:szCs w:val="20"/>
                            </w:rPr>
                            <w:t>40</w:t>
                          </w:r>
                        </w:p>
                      </w:txbxContent>
                    </v:textbox>
                  </v:rect>
                  <v:rect id="矩形 17" o:spid="_x0000_s1043" style="position:absolute;left:4006;top:6853;width:541;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yMQA&#10;AADbAAAADwAAAGRycy9kb3ducmV2LnhtbESPQWvCQBSE7wX/w/IEb3VjhaLRVcQkYA89NCpeH9ln&#10;Esy+DdltEv99t1DocZiZb5jtfjSN6KlztWUFi3kEgriwuuZSweWcva5AOI+ssbFMCp7kYL+bvGwx&#10;1nbgL+pzX4oAYRejgsr7NpbSFRUZdHPbEgfvbjuDPsiulLrDIcBNI9+i6F0arDksVNjSsaLikX8b&#10;BXl21Z/rm1/e7JiV6UeS3NP2rNRsOh42IDyN/j/81z5pBas1/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ccjEAAAA2wAAAA8AAAAAAAAAAAAAAAAAmAIAAGRycy9k&#10;b3ducmV2LnhtbFBLBQYAAAAABAAEAPUAAACJAwAAAAA=&#10;" stroked="f">
                    <v:fill opacity="0"/>
                    <v:textbox>
                      <w:txbxContent>
                        <w:p w14:paraId="5D3C8985" w14:textId="77777777" w:rsidR="00200981" w:rsidRPr="00800D92" w:rsidRDefault="00200981" w:rsidP="002A7F21">
                          <w:pPr>
                            <w:rPr>
                              <w:rFonts w:ascii="Times New Roman" w:hAnsi="Times New Roman"/>
                              <w:sz w:val="20"/>
                              <w:szCs w:val="20"/>
                            </w:rPr>
                          </w:pPr>
                          <w:r w:rsidRPr="00800D92">
                            <w:rPr>
                              <w:rFonts w:ascii="Times New Roman" w:hAnsi="Times New Roman"/>
                              <w:sz w:val="20"/>
                              <w:szCs w:val="20"/>
                            </w:rPr>
                            <w:t>80</w:t>
                          </w:r>
                        </w:p>
                      </w:txbxContent>
                    </v:textbox>
                  </v:rect>
                  <v:rect id="矩形 18" o:spid="_x0000_s1044" style="position:absolute;left:4540;top:6836;width:621;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BOiMEA&#10;AADbAAAADwAAAGRycy9kb3ducmV2LnhtbERPTWvCQBC9C/0PywjedGMF0dQ1SJOAPfRgtHgdsmMS&#10;zM6G7DbGf989CD0+3vcuGU0rBupdY1nBchGBIC6tbrhScDnn8w0I55E1tpZJwZMcJPu3yQ5jbR98&#10;oqHwlQgh7GJUUHvfxVK6siaDbmE74sDdbG/QB9hXUvf4COGmle9RtJYGGw4NNXb0WVN5L36NgiL/&#10;0d/bq19d7ZhX2Vea3rLurNRsOh4+QHga/b/45T5qBduwPnwJP0D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QTojBAAAA2wAAAA8AAAAAAAAAAAAAAAAAmAIAAGRycy9kb3du&#10;cmV2LnhtbFBLBQYAAAAABAAEAPUAAACGAwAAAAA=&#10;" stroked="f">
                    <v:fill opacity="0"/>
                    <v:textbox>
                      <w:txbxContent>
                        <w:p w14:paraId="702CEB24" w14:textId="77777777" w:rsidR="00200981" w:rsidRPr="00800D92" w:rsidRDefault="00200981" w:rsidP="002A7F21">
                          <w:pPr>
                            <w:rPr>
                              <w:rFonts w:ascii="Times New Roman" w:hAnsi="Times New Roman"/>
                              <w:sz w:val="20"/>
                              <w:szCs w:val="20"/>
                            </w:rPr>
                          </w:pPr>
                          <w:r w:rsidRPr="00800D92">
                            <w:rPr>
                              <w:rFonts w:ascii="Times New Roman" w:hAnsi="Times New Roman"/>
                              <w:sz w:val="20"/>
                              <w:szCs w:val="20"/>
                            </w:rPr>
                            <w:t>100</w:t>
                          </w:r>
                        </w:p>
                      </w:txbxContent>
                    </v:textbox>
                  </v:rect>
                  <v:rect id="矩形 16" o:spid="_x0000_s1045" style="position:absolute;left:3471;top:6836;width:518;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rE8IA&#10;AADbAAAADwAAAGRycy9kb3ducmV2LnhtbESPQYvCMBSE7wv+h/AEb2uqgqzVKKIW9OBhq+L10Tzb&#10;YvNSmqj13xtB8DjMzDfMbNGaStypcaVlBYN+BII4s7rkXMHxkPz+gXAeWWNlmRQ8ycFi3vmZYazt&#10;g//pnvpcBAi7GBUU3texlC4ryKDr25o4eBfbGPRBNrnUDT4C3FRyGEVjabDksFBgTauCsmt6MwrS&#10;5KT3k7MfnW2b5Jvden3Z1Aelet12OQXhqfXf8Ke91QomA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OsTwgAAANsAAAAPAAAAAAAAAAAAAAAAAJgCAABkcnMvZG93&#10;bnJldi54bWxQSwUGAAAAAAQABAD1AAAAhwMAAAAA&#10;" stroked="f">
                    <v:fill opacity="0"/>
                    <v:textbox>
                      <w:txbxContent>
                        <w:p w14:paraId="3B3D6A49" w14:textId="77777777" w:rsidR="00200981" w:rsidRPr="00800D92" w:rsidRDefault="00200981" w:rsidP="002A7F21">
                          <w:pPr>
                            <w:rPr>
                              <w:rFonts w:ascii="Times New Roman" w:hAnsi="Times New Roman"/>
                              <w:sz w:val="20"/>
                              <w:szCs w:val="20"/>
                            </w:rPr>
                          </w:pPr>
                          <w:r w:rsidRPr="00800D92">
                            <w:rPr>
                              <w:rFonts w:ascii="Times New Roman" w:hAnsi="Times New Roman"/>
                              <w:sz w:val="20"/>
                              <w:szCs w:val="20"/>
                            </w:rPr>
                            <w:t>60</w:t>
                          </w:r>
                        </w:p>
                      </w:txbxContent>
                    </v:textbox>
                  </v:rect>
                  <v:rect id="矩形 20" o:spid="_x0000_s1046" style="position:absolute;left:5166;top:5219;width:939;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1ZMQA&#10;AADbAAAADwAAAGRycy9kb3ducmV2LnhtbESPQWvCQBSE7wX/w/KE3upGC8VEVxE10B48mCheH9ln&#10;Esy+Ddmtbv99Vyj0OMzMN8xyHUwn7jS41rKC6SQBQVxZ3XKt4FTmb3MQziNr7CyTgh9ysF6NXpaY&#10;afvgI90LX4sIYZehgsb7PpPSVQ0ZdBPbE0fvageDPsqhlnrAR4SbTs6S5EMabDkuNNjTtqHqVnwb&#10;BUV+1of04t8vNuT1/mu3u+77UqnXcdgsQHgK/j/81/7UCtIZPL/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dWTEAAAA2wAAAA8AAAAAAAAAAAAAAAAAmAIAAGRycy9k&#10;b3ducmV2LnhtbFBLBQYAAAAABAAEAPUAAACJAwAAAAA=&#10;" stroked="f">
                    <v:fill opacity="0"/>
                    <v:textbox>
                      <w:txbxContent>
                        <w:p w14:paraId="6BB0D188" w14:textId="77777777" w:rsidR="00200981" w:rsidRPr="00800D92" w:rsidRDefault="00200981" w:rsidP="002A7F21">
                          <w:pPr>
                            <w:rPr>
                              <w:rFonts w:ascii="Times New Roman" w:hAnsi="Times New Roman"/>
                              <w:sz w:val="20"/>
                              <w:szCs w:val="20"/>
                            </w:rPr>
                          </w:pPr>
                          <w:r w:rsidRPr="00800D92">
                            <w:rPr>
                              <w:rFonts w:ascii="Times New Roman" w:hAnsi="Times New Roman" w:hint="eastAsia"/>
                              <w:sz w:val="20"/>
                              <w:szCs w:val="20"/>
                            </w:rPr>
                            <w:t>control</w:t>
                          </w:r>
                        </w:p>
                      </w:txbxContent>
                    </v:textbox>
                  </v:rect>
                  <v:rect id="矩形 21" o:spid="_x0000_s1047" style="position:absolute;left:5166;top:6009;width:173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LQ/8QA&#10;AADbAAAADwAAAGRycy9kb3ducmV2LnhtbESPQWvCQBSE74L/YXmF3nRTA6VGVxGTQHvooVHx+sg+&#10;k2D2bciuMf57t1DocZiZb5j1djStGKh3jWUFb/MIBHFpdcOVguMhn32AcB5ZY2uZFDzIwXYznawx&#10;0fbOPzQUvhIBwi5BBbX3XSKlK2sy6Oa2Iw7exfYGfZB9JXWP9wA3rVxE0bs02HBYqLGjfU3ltbgZ&#10;BUV+0t/Ls4/Pdsyr7CtNL1l3UOr1ZdytQHga/X/4r/2pFSxj+P0Sf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C0P/EAAAA2wAAAA8AAAAAAAAAAAAAAAAAmAIAAGRycy9k&#10;b3ducmV2LnhtbFBLBQYAAAAABAAEAPUAAACJAwAAAAA=&#10;" stroked="f">
                    <v:fill opacity="0"/>
                    <v:textbox>
                      <w:txbxContent>
                        <w:p w14:paraId="6E2B121D" w14:textId="77777777" w:rsidR="00200981" w:rsidRPr="00800D92" w:rsidRDefault="00200981" w:rsidP="002A7F21">
                          <w:pPr>
                            <w:rPr>
                              <w:rFonts w:ascii="Times New Roman" w:hAnsi="Times New Roman"/>
                              <w:sz w:val="20"/>
                              <w:szCs w:val="20"/>
                            </w:rPr>
                          </w:pPr>
                          <w:r>
                            <w:rPr>
                              <w:rFonts w:ascii="Times New Roman" w:hAnsi="Times New Roman"/>
                              <w:sz w:val="20"/>
                              <w:szCs w:val="20"/>
                            </w:rPr>
                            <w:t>Sequential-stress</w:t>
                          </w:r>
                        </w:p>
                      </w:txbxContent>
                    </v:textbox>
                  </v:rect>
                </v:group>
              </v:group>
            </w:pict>
          </mc:Fallback>
        </mc:AlternateContent>
      </w:r>
    </w:p>
    <w:p w14:paraId="6AAA5F17" w14:textId="77777777" w:rsidR="002A7F21" w:rsidRPr="006C5677" w:rsidRDefault="002A7F21" w:rsidP="006C5677">
      <w:pPr>
        <w:spacing w:line="360" w:lineRule="auto"/>
        <w:ind w:leftChars="250" w:left="600"/>
        <w:contextualSpacing/>
        <w:jc w:val="both"/>
        <w:rPr>
          <w:rFonts w:ascii="Book Antiqua" w:hAnsi="Book Antiqua"/>
        </w:rPr>
      </w:pPr>
    </w:p>
    <w:p w14:paraId="250EED9E" w14:textId="77777777" w:rsidR="002A7F21" w:rsidRPr="006C5677" w:rsidRDefault="002A7F21" w:rsidP="006C5677">
      <w:pPr>
        <w:spacing w:line="360" w:lineRule="auto"/>
        <w:ind w:leftChars="250" w:left="600"/>
        <w:contextualSpacing/>
        <w:jc w:val="both"/>
        <w:rPr>
          <w:rFonts w:ascii="Book Antiqua" w:hAnsi="Book Antiqua"/>
        </w:rPr>
      </w:pPr>
    </w:p>
    <w:p w14:paraId="48BE8E54" w14:textId="77777777" w:rsidR="002A7F21" w:rsidRPr="006C5677" w:rsidRDefault="002A7F21" w:rsidP="006C5677">
      <w:pPr>
        <w:spacing w:line="360" w:lineRule="auto"/>
        <w:ind w:leftChars="250" w:left="600"/>
        <w:contextualSpacing/>
        <w:jc w:val="both"/>
        <w:rPr>
          <w:rFonts w:ascii="Book Antiqua" w:hAnsi="Book Antiqua"/>
        </w:rPr>
      </w:pPr>
    </w:p>
    <w:p w14:paraId="516714BD" w14:textId="77777777" w:rsidR="002A7F21" w:rsidRPr="006C5677" w:rsidRDefault="002A7F21" w:rsidP="006C5677">
      <w:pPr>
        <w:spacing w:line="360" w:lineRule="auto"/>
        <w:ind w:leftChars="250" w:left="600"/>
        <w:contextualSpacing/>
        <w:jc w:val="both"/>
        <w:rPr>
          <w:rFonts w:ascii="Book Antiqua" w:hAnsi="Book Antiqua"/>
        </w:rPr>
      </w:pPr>
    </w:p>
    <w:p w14:paraId="7A9389E6" w14:textId="77777777" w:rsidR="002A7F21" w:rsidRPr="006C5677" w:rsidRDefault="002A7F21" w:rsidP="006C5677">
      <w:pPr>
        <w:spacing w:line="360" w:lineRule="auto"/>
        <w:ind w:leftChars="250" w:left="600"/>
        <w:contextualSpacing/>
        <w:jc w:val="both"/>
        <w:rPr>
          <w:rFonts w:ascii="Book Antiqua" w:hAnsi="Book Antiqua"/>
        </w:rPr>
      </w:pPr>
    </w:p>
    <w:p w14:paraId="091E2456" w14:textId="77777777" w:rsidR="002A7F21" w:rsidRPr="006C5677" w:rsidRDefault="002A7F21" w:rsidP="006C5677">
      <w:pPr>
        <w:spacing w:line="360" w:lineRule="auto"/>
        <w:ind w:leftChars="250" w:left="600"/>
        <w:contextualSpacing/>
        <w:jc w:val="both"/>
        <w:rPr>
          <w:rFonts w:ascii="Book Antiqua" w:hAnsi="Book Antiqua"/>
        </w:rPr>
      </w:pPr>
    </w:p>
    <w:p w14:paraId="64649A62" w14:textId="3EC4B86D" w:rsidR="002A7F21" w:rsidRPr="006C5677" w:rsidRDefault="002A7F21" w:rsidP="000A60C1">
      <w:pPr>
        <w:spacing w:line="360" w:lineRule="auto"/>
        <w:contextualSpacing/>
        <w:jc w:val="both"/>
        <w:rPr>
          <w:rFonts w:ascii="Book Antiqua" w:hAnsi="Book Antiqua"/>
        </w:rPr>
      </w:pPr>
      <w:r w:rsidRPr="006C5677">
        <w:rPr>
          <w:rFonts w:ascii="Book Antiqua" w:hAnsi="Book Antiqua"/>
          <w:b/>
        </w:rPr>
        <w:t xml:space="preserve">Figure 3 </w:t>
      </w:r>
      <w:r w:rsidR="00DD20E9" w:rsidRPr="00DD20E9">
        <w:rPr>
          <w:rFonts w:ascii="Book Antiqua" w:hAnsi="Book Antiqua"/>
          <w:b/>
        </w:rPr>
        <w:t xml:space="preserve">Abdominal withdrawal reflex </w:t>
      </w:r>
      <w:r w:rsidR="00E107F8" w:rsidRPr="006C5677">
        <w:rPr>
          <w:rFonts w:ascii="Book Antiqua" w:hAnsi="Book Antiqua"/>
          <w:b/>
        </w:rPr>
        <w:t xml:space="preserve">and </w:t>
      </w:r>
      <w:r w:rsidR="00DD20E9" w:rsidRPr="00DD20E9">
        <w:rPr>
          <w:rFonts w:ascii="Book Antiqua" w:hAnsi="Book Antiqua"/>
          <w:b/>
        </w:rPr>
        <w:t xml:space="preserve">electromyographic </w:t>
      </w:r>
      <w:r w:rsidR="00E107F8" w:rsidRPr="006C5677">
        <w:rPr>
          <w:rFonts w:ascii="Book Antiqua" w:hAnsi="Book Antiqua"/>
          <w:b/>
        </w:rPr>
        <w:t xml:space="preserve">tests showed the </w:t>
      </w:r>
      <w:r w:rsidRPr="006C5677">
        <w:rPr>
          <w:rFonts w:ascii="Book Antiqua" w:hAnsi="Book Antiqua"/>
          <w:b/>
        </w:rPr>
        <w:t xml:space="preserve">sequential-stress-treated rats exhibited </w:t>
      </w:r>
      <w:r w:rsidR="00DD20E9" w:rsidRPr="00DD20E9">
        <w:rPr>
          <w:rFonts w:ascii="Book Antiqua" w:hAnsi="Book Antiqua"/>
          <w:b/>
        </w:rPr>
        <w:t xml:space="preserve">gastric hypersensitivity </w:t>
      </w:r>
      <w:r w:rsidRPr="006C5677">
        <w:rPr>
          <w:rFonts w:ascii="Book Antiqua" w:hAnsi="Book Antiqua"/>
          <w:b/>
        </w:rPr>
        <w:t xml:space="preserve">to </w:t>
      </w:r>
      <w:r w:rsidR="00DD20E9" w:rsidRPr="00DD20E9">
        <w:rPr>
          <w:rFonts w:ascii="Book Antiqua" w:hAnsi="Book Antiqua"/>
          <w:b/>
        </w:rPr>
        <w:t>gastric distention</w:t>
      </w:r>
      <w:r w:rsidRPr="006C5677">
        <w:rPr>
          <w:rFonts w:ascii="Book Antiqua" w:hAnsi="Book Antiqua"/>
        </w:rPr>
        <w:t xml:space="preserve">. </w:t>
      </w:r>
      <w:r w:rsidR="00E107F8" w:rsidRPr="006C5677">
        <w:rPr>
          <w:rFonts w:ascii="Book Antiqua" w:hAnsi="Book Antiqua"/>
        </w:rPr>
        <w:t xml:space="preserve">A: </w:t>
      </w:r>
      <w:r w:rsidRPr="006C5677">
        <w:rPr>
          <w:rFonts w:ascii="Book Antiqua" w:hAnsi="Book Antiqua"/>
        </w:rPr>
        <w:t>AWR to GD of the sequential-stress-treated rats was significantly higher</w:t>
      </w:r>
      <w:r w:rsidR="00CF1DA3" w:rsidRPr="006C5677">
        <w:rPr>
          <w:rFonts w:ascii="Book Antiqua" w:hAnsi="Book Antiqua"/>
        </w:rPr>
        <w:t xml:space="preserve"> at the distention pressure 40, 60, 80 and 100 mmHg;</w:t>
      </w:r>
      <w:r w:rsidRPr="006C5677">
        <w:rPr>
          <w:rFonts w:ascii="Book Antiqua" w:hAnsi="Book Antiqua"/>
        </w:rPr>
        <w:t xml:space="preserve"> </w:t>
      </w:r>
      <w:r w:rsidR="00CF1DA3" w:rsidRPr="006C5677">
        <w:rPr>
          <w:rFonts w:ascii="Book Antiqua" w:hAnsi="Book Antiqua"/>
        </w:rPr>
        <w:t>B:</w:t>
      </w:r>
      <w:r w:rsidRPr="006C5677">
        <w:rPr>
          <w:rFonts w:ascii="Book Antiqua" w:hAnsi="Book Antiqua"/>
        </w:rPr>
        <w:t xml:space="preserve"> EMG responses </w:t>
      </w:r>
      <w:r w:rsidR="00CF1DA3" w:rsidRPr="006C5677">
        <w:rPr>
          <w:rFonts w:ascii="Book Antiqua" w:hAnsi="Book Antiqua"/>
        </w:rPr>
        <w:t xml:space="preserve">of the sequential-stress-treated rats </w:t>
      </w:r>
      <w:r w:rsidRPr="006C5677">
        <w:rPr>
          <w:rFonts w:ascii="Book Antiqua" w:hAnsi="Book Antiqua"/>
        </w:rPr>
        <w:t>were greater at the distention pressure 40, 60, 80 and 100 mmHg</w:t>
      </w:r>
      <w:r w:rsidR="00CF1DA3" w:rsidRPr="006C5677">
        <w:rPr>
          <w:rFonts w:ascii="Book Antiqua" w:hAnsi="Book Antiqua"/>
        </w:rPr>
        <w:t>;</w:t>
      </w:r>
      <w:r w:rsidRPr="006C5677">
        <w:rPr>
          <w:rFonts w:ascii="Book Antiqua" w:hAnsi="Book Antiqua"/>
        </w:rPr>
        <w:t xml:space="preserve"> </w:t>
      </w:r>
      <w:r w:rsidR="00CF1DA3" w:rsidRPr="006C5677">
        <w:rPr>
          <w:rFonts w:ascii="Book Antiqua" w:hAnsi="Book Antiqua"/>
        </w:rPr>
        <w:t xml:space="preserve">C: </w:t>
      </w:r>
      <w:r w:rsidRPr="006C5677">
        <w:rPr>
          <w:rFonts w:ascii="Book Antiqua" w:hAnsi="Book Antiqua"/>
        </w:rPr>
        <w:t xml:space="preserve">The representative EMG </w:t>
      </w:r>
      <w:r w:rsidRPr="006C5677">
        <w:rPr>
          <w:rFonts w:ascii="Book Antiqua" w:hAnsi="Book Antiqua"/>
        </w:rPr>
        <w:lastRenderedPageBreak/>
        <w:t>response from both an adult sequential-stress-treated rat and control rat to GD. Data were expressed as the mean ± SEM of the AWR score and the percentage of EMG derived AUC increased (</w:t>
      </w:r>
      <w:r w:rsidRPr="00DD20E9">
        <w:rPr>
          <w:rFonts w:ascii="Book Antiqua" w:hAnsi="Book Antiqua"/>
          <w:i/>
        </w:rPr>
        <w:t>n</w:t>
      </w:r>
      <w:r w:rsidRPr="006C5677">
        <w:rPr>
          <w:rFonts w:ascii="Book Antiqua" w:hAnsi="Book Antiqua"/>
        </w:rPr>
        <w:t xml:space="preserve"> = 8 in each group). </w:t>
      </w:r>
      <w:r w:rsidR="00F23F25" w:rsidRPr="006C5677">
        <w:rPr>
          <w:rFonts w:ascii="Book Antiqua" w:hAnsi="Book Antiqua"/>
          <w:vertAlign w:val="superscript"/>
        </w:rPr>
        <w:t>a</w:t>
      </w:r>
      <w:r w:rsidR="00CF1DA3" w:rsidRPr="006C5677">
        <w:rPr>
          <w:rFonts w:ascii="Book Antiqua" w:hAnsi="Book Antiqua"/>
          <w:i/>
        </w:rPr>
        <w:t>P</w:t>
      </w:r>
      <w:r w:rsidR="00F2399A" w:rsidRPr="006C5677">
        <w:rPr>
          <w:rFonts w:ascii="Book Antiqua" w:hAnsi="Book Antiqua"/>
          <w:i/>
        </w:rPr>
        <w:t xml:space="preserve"> </w:t>
      </w:r>
      <w:r w:rsidR="00CF1DA3" w:rsidRPr="006C5677">
        <w:rPr>
          <w:rFonts w:ascii="Book Antiqua" w:hAnsi="Book Antiqua"/>
          <w:i/>
        </w:rPr>
        <w:t>&lt;</w:t>
      </w:r>
      <w:r w:rsidR="00F2399A" w:rsidRPr="006C5677">
        <w:rPr>
          <w:rFonts w:ascii="Book Antiqua" w:hAnsi="Book Antiqua"/>
          <w:i/>
        </w:rPr>
        <w:t xml:space="preserve"> </w:t>
      </w:r>
      <w:r w:rsidR="00CF1DA3" w:rsidRPr="006C5677">
        <w:rPr>
          <w:rFonts w:ascii="Book Antiqua" w:hAnsi="Book Antiqua"/>
        </w:rPr>
        <w:t>0.05</w:t>
      </w:r>
      <w:r w:rsidR="0094579D" w:rsidRPr="006C5677">
        <w:rPr>
          <w:rFonts w:ascii="Book Antiqua" w:hAnsi="Book Antiqua"/>
        </w:rPr>
        <w:t>,</w:t>
      </w:r>
      <w:r w:rsidR="00CF1DA3" w:rsidRPr="006C5677">
        <w:rPr>
          <w:rFonts w:ascii="Book Antiqua" w:hAnsi="Book Antiqua"/>
        </w:rPr>
        <w:t xml:space="preserve"> </w:t>
      </w:r>
      <w:r w:rsidR="00F23F25" w:rsidRPr="006C5677">
        <w:rPr>
          <w:rFonts w:ascii="Book Antiqua" w:hAnsi="Book Antiqua"/>
          <w:vertAlign w:val="superscript"/>
        </w:rPr>
        <w:t>b</w:t>
      </w:r>
      <w:r w:rsidR="00CF1DA3" w:rsidRPr="006C5677">
        <w:rPr>
          <w:rFonts w:ascii="Book Antiqua" w:hAnsi="Book Antiqua"/>
          <w:i/>
        </w:rPr>
        <w:t>P</w:t>
      </w:r>
      <w:r w:rsidR="00F2399A" w:rsidRPr="006C5677">
        <w:rPr>
          <w:rFonts w:ascii="Book Antiqua" w:hAnsi="Book Antiqua"/>
          <w:i/>
        </w:rPr>
        <w:t xml:space="preserve"> </w:t>
      </w:r>
      <w:r w:rsidR="00CF1DA3" w:rsidRPr="006C5677">
        <w:rPr>
          <w:rFonts w:ascii="Book Antiqua" w:hAnsi="Book Antiqua"/>
          <w:i/>
        </w:rPr>
        <w:t>&lt;</w:t>
      </w:r>
      <w:r w:rsidR="00F2399A" w:rsidRPr="006C5677">
        <w:rPr>
          <w:rFonts w:ascii="Book Antiqua" w:hAnsi="Book Antiqua"/>
          <w:i/>
        </w:rPr>
        <w:t xml:space="preserve"> </w:t>
      </w:r>
      <w:r w:rsidR="00CF1DA3" w:rsidRPr="006C5677">
        <w:rPr>
          <w:rFonts w:ascii="Book Antiqua" w:hAnsi="Book Antiqua"/>
        </w:rPr>
        <w:t>0.01</w:t>
      </w:r>
      <w:r w:rsidR="00CF1DA3" w:rsidRPr="006C5677">
        <w:rPr>
          <w:rFonts w:ascii="Book Antiqua" w:hAnsi="Book Antiqua"/>
          <w:i/>
        </w:rPr>
        <w:t xml:space="preserve"> vs</w:t>
      </w:r>
      <w:r w:rsidR="00CF1DA3" w:rsidRPr="006C5677">
        <w:rPr>
          <w:rFonts w:ascii="Book Antiqua" w:hAnsi="Book Antiqua"/>
        </w:rPr>
        <w:t xml:space="preserve"> control group.</w:t>
      </w:r>
    </w:p>
    <w:p w14:paraId="028382B6" w14:textId="7A1A0B22" w:rsidR="00DE7A20" w:rsidRDefault="00DE7A20">
      <w:pPr>
        <w:rPr>
          <w:rFonts w:ascii="Book Antiqua" w:hAnsi="Book Antiqua"/>
        </w:rPr>
      </w:pPr>
      <w:r>
        <w:rPr>
          <w:rFonts w:ascii="Book Antiqua" w:hAnsi="Book Antiqua"/>
        </w:rPr>
        <w:br w:type="page"/>
      </w:r>
    </w:p>
    <w:p w14:paraId="0A3A432E" w14:textId="77777777" w:rsidR="002A7F21" w:rsidRPr="006C5677" w:rsidRDefault="002A7F21" w:rsidP="006C5677">
      <w:pPr>
        <w:spacing w:line="360" w:lineRule="auto"/>
        <w:ind w:left="1080" w:hangingChars="450" w:hanging="1080"/>
        <w:contextualSpacing/>
        <w:jc w:val="both"/>
        <w:rPr>
          <w:rFonts w:ascii="Book Antiqua" w:hAnsi="Book Antiqua"/>
        </w:rPr>
      </w:pPr>
      <w:r w:rsidRPr="006C5677">
        <w:rPr>
          <w:rFonts w:ascii="Book Antiqua" w:hAnsi="Book Antiqua"/>
          <w:noProof/>
        </w:rPr>
        <w:lastRenderedPageBreak/>
        <w:drawing>
          <wp:inline distT="0" distB="0" distL="0" distR="0" wp14:anchorId="0E9B7B61" wp14:editId="70250C91">
            <wp:extent cx="2628900" cy="1898650"/>
            <wp:effectExtent l="0" t="0" r="0" b="0"/>
            <wp:docPr id="2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6C5677">
        <w:rPr>
          <w:rFonts w:ascii="Book Antiqua" w:hAnsi="Book Antiqua"/>
          <w:noProof/>
        </w:rPr>
        <w:drawing>
          <wp:inline distT="0" distB="0" distL="0" distR="0" wp14:anchorId="06EB90BE" wp14:editId="36078D35">
            <wp:extent cx="2540000" cy="1981200"/>
            <wp:effectExtent l="0" t="0" r="0" b="0"/>
            <wp:docPr id="4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83004FD" w14:textId="77777777" w:rsidR="002A7F21" w:rsidRPr="006C5677" w:rsidRDefault="002A7F21" w:rsidP="006C5677">
      <w:pPr>
        <w:spacing w:line="360" w:lineRule="auto"/>
        <w:ind w:left="1080" w:hangingChars="450" w:hanging="1080"/>
        <w:contextualSpacing/>
        <w:jc w:val="both"/>
        <w:rPr>
          <w:rFonts w:ascii="Book Antiqua" w:hAnsi="Book Antiqua"/>
        </w:rPr>
      </w:pPr>
      <w:r w:rsidRPr="006C5677">
        <w:rPr>
          <w:rFonts w:ascii="Book Antiqua" w:hAnsi="Book Antiqua"/>
          <w:noProof/>
        </w:rPr>
        <w:drawing>
          <wp:inline distT="0" distB="0" distL="0" distR="0" wp14:anchorId="5C09A161" wp14:editId="66A5FAA4">
            <wp:extent cx="2578100" cy="1968500"/>
            <wp:effectExtent l="0" t="0" r="0" b="0"/>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6C5677">
        <w:rPr>
          <w:rFonts w:ascii="Book Antiqua" w:hAnsi="Book Antiqua"/>
          <w:noProof/>
        </w:rPr>
        <w:drawing>
          <wp:inline distT="0" distB="0" distL="0" distR="0" wp14:anchorId="069C48DA" wp14:editId="50B09C29">
            <wp:extent cx="2628900" cy="1797050"/>
            <wp:effectExtent l="0" t="0" r="0" b="12700"/>
            <wp:docPr id="3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53C6778" w14:textId="24478354" w:rsidR="002A7F21" w:rsidRPr="006C5677" w:rsidRDefault="002A7F21" w:rsidP="006C5677">
      <w:pPr>
        <w:spacing w:line="360" w:lineRule="auto"/>
        <w:contextualSpacing/>
        <w:jc w:val="both"/>
        <w:rPr>
          <w:rFonts w:ascii="Book Antiqua" w:hAnsi="Book Antiqua"/>
        </w:rPr>
      </w:pPr>
      <w:r w:rsidRPr="006C5677">
        <w:rPr>
          <w:rFonts w:ascii="Book Antiqua" w:hAnsi="Book Antiqua"/>
          <w:b/>
        </w:rPr>
        <w:t xml:space="preserve">Figure 4 </w:t>
      </w:r>
      <w:r w:rsidR="007D0F5A" w:rsidRPr="006C5677">
        <w:rPr>
          <w:rFonts w:ascii="Book Antiqua" w:hAnsi="Book Antiqua"/>
          <w:b/>
        </w:rPr>
        <w:t>I</w:t>
      </w:r>
      <w:r w:rsidR="00174E43" w:rsidRPr="006C5677">
        <w:rPr>
          <w:rFonts w:ascii="Book Antiqua" w:hAnsi="Book Antiqua"/>
          <w:b/>
        </w:rPr>
        <w:t>nfluence of s</w:t>
      </w:r>
      <w:r w:rsidRPr="006C5677">
        <w:rPr>
          <w:rFonts w:ascii="Book Antiqua" w:hAnsi="Book Antiqua"/>
          <w:b/>
        </w:rPr>
        <w:t xml:space="preserve">equential stress </w:t>
      </w:r>
      <w:r w:rsidR="00174E43" w:rsidRPr="006C5677">
        <w:rPr>
          <w:rFonts w:ascii="Book Antiqua" w:hAnsi="Book Antiqua"/>
          <w:b/>
        </w:rPr>
        <w:t xml:space="preserve">on </w:t>
      </w:r>
      <w:r w:rsidRPr="006C5677">
        <w:rPr>
          <w:rFonts w:ascii="Book Antiqua" w:hAnsi="Book Antiqua"/>
          <w:b/>
        </w:rPr>
        <w:t xml:space="preserve">the levels of </w:t>
      </w:r>
      <w:r w:rsidR="00DD20E9" w:rsidRPr="00DD20E9">
        <w:rPr>
          <w:rFonts w:ascii="Book Antiqua" w:hAnsi="Book Antiqua"/>
          <w:b/>
        </w:rPr>
        <w:t>5-hydroxytryptamine</w:t>
      </w:r>
      <w:r w:rsidRPr="006C5677">
        <w:rPr>
          <w:rFonts w:ascii="Book Antiqua" w:hAnsi="Book Antiqua"/>
          <w:b/>
        </w:rPr>
        <w:t xml:space="preserve">, </w:t>
      </w:r>
      <w:r w:rsidR="00DD20E9" w:rsidRPr="00DD20E9">
        <w:rPr>
          <w:rFonts w:ascii="Book Antiqua" w:hAnsi="Book Antiqua" w:hint="eastAsia"/>
          <w:b/>
        </w:rPr>
        <w:t>γ</w:t>
      </w:r>
      <w:r w:rsidR="00DD20E9" w:rsidRPr="00DD20E9">
        <w:rPr>
          <w:rFonts w:ascii="Book Antiqua" w:hAnsi="Book Antiqua"/>
          <w:b/>
        </w:rPr>
        <w:t>-aminobutyric acid</w:t>
      </w:r>
      <w:r w:rsidR="00174E43" w:rsidRPr="006C5677">
        <w:rPr>
          <w:rFonts w:ascii="Book Antiqua" w:hAnsi="Book Antiqua"/>
          <w:b/>
        </w:rPr>
        <w:t>,</w:t>
      </w:r>
      <w:r w:rsidRPr="006C5677">
        <w:rPr>
          <w:rFonts w:ascii="Book Antiqua" w:hAnsi="Book Antiqua"/>
          <w:b/>
        </w:rPr>
        <w:t xml:space="preserve"> </w:t>
      </w:r>
      <w:r w:rsidR="00142C05" w:rsidRPr="00142C05">
        <w:rPr>
          <w:rFonts w:ascii="Book Antiqua" w:hAnsi="Book Antiqua"/>
          <w:b/>
        </w:rPr>
        <w:t>Brain-derived neurotrophic factor</w:t>
      </w:r>
      <w:r w:rsidR="000A60C1">
        <w:rPr>
          <w:rFonts w:ascii="Book Antiqua" w:hAnsi="Book Antiqua" w:hint="eastAsia"/>
          <w:b/>
        </w:rPr>
        <w:t xml:space="preserve"> </w:t>
      </w:r>
      <w:r w:rsidRPr="006C5677">
        <w:rPr>
          <w:rFonts w:ascii="Book Antiqua" w:hAnsi="Book Antiqua"/>
          <w:b/>
        </w:rPr>
        <w:t xml:space="preserve">and </w:t>
      </w:r>
      <w:r w:rsidR="00174E43" w:rsidRPr="006C5677">
        <w:rPr>
          <w:rFonts w:ascii="Book Antiqua" w:hAnsi="Book Antiqua"/>
          <w:b/>
        </w:rPr>
        <w:t>nesfatin-1</w:t>
      </w:r>
      <w:r w:rsidR="007E7B8E" w:rsidRPr="006C5677">
        <w:rPr>
          <w:rFonts w:ascii="Book Antiqua" w:hAnsi="Book Antiqua"/>
          <w:b/>
        </w:rPr>
        <w:t xml:space="preserve"> </w:t>
      </w:r>
      <w:r w:rsidRPr="006C5677">
        <w:rPr>
          <w:rFonts w:ascii="Book Antiqua" w:hAnsi="Book Antiqua"/>
          <w:b/>
        </w:rPr>
        <w:t>in hippocampus</w:t>
      </w:r>
      <w:r w:rsidRPr="006C5677">
        <w:rPr>
          <w:rFonts w:ascii="Book Antiqua" w:hAnsi="Book Antiqua"/>
        </w:rPr>
        <w:t xml:space="preserve">. </w:t>
      </w:r>
      <w:r w:rsidR="007E7B8E" w:rsidRPr="006C5677">
        <w:rPr>
          <w:rFonts w:ascii="Book Antiqua" w:hAnsi="Book Antiqua"/>
        </w:rPr>
        <w:t xml:space="preserve">A: </w:t>
      </w:r>
      <w:r w:rsidR="00DD20E9" w:rsidRPr="006C5677">
        <w:rPr>
          <w:rFonts w:ascii="Book Antiqua" w:hAnsi="Book Antiqua"/>
        </w:rPr>
        <w:t>5-hydroxytryptamine (5-HT)</w:t>
      </w:r>
      <w:r w:rsidR="00DD20E9">
        <w:rPr>
          <w:rFonts w:ascii="Book Antiqua" w:hAnsi="Book Antiqua" w:hint="eastAsia"/>
        </w:rPr>
        <w:t xml:space="preserve">; </w:t>
      </w:r>
      <w:r w:rsidR="007E7B8E" w:rsidRPr="006C5677">
        <w:rPr>
          <w:rFonts w:ascii="Book Antiqua" w:hAnsi="Book Antiqua"/>
        </w:rPr>
        <w:t>B: GABA</w:t>
      </w:r>
      <w:r w:rsidR="00DD20E9">
        <w:rPr>
          <w:rFonts w:ascii="Book Antiqua" w:hAnsi="Book Antiqua" w:hint="eastAsia"/>
        </w:rPr>
        <w:t>;</w:t>
      </w:r>
      <w:r w:rsidR="007E7B8E" w:rsidRPr="006C5677">
        <w:rPr>
          <w:rFonts w:ascii="Book Antiqua" w:hAnsi="Book Antiqua"/>
        </w:rPr>
        <w:t xml:space="preserve"> and</w:t>
      </w:r>
      <w:r w:rsidR="006A65B3" w:rsidRPr="006C5677">
        <w:rPr>
          <w:rFonts w:ascii="Book Antiqua" w:hAnsi="Book Antiqua"/>
        </w:rPr>
        <w:t xml:space="preserve"> C: </w:t>
      </w:r>
      <w:r w:rsidR="000A60C1" w:rsidRPr="000A60C1">
        <w:rPr>
          <w:rFonts w:ascii="Book Antiqua" w:hAnsi="Book Antiqua"/>
        </w:rPr>
        <w:t>brain-derived neurotrophic factor (BDNF)</w:t>
      </w:r>
      <w:r w:rsidR="000A60C1">
        <w:rPr>
          <w:rFonts w:ascii="Book Antiqua" w:hAnsi="Book Antiqua" w:hint="eastAsia"/>
        </w:rPr>
        <w:t xml:space="preserve"> </w:t>
      </w:r>
      <w:r w:rsidR="006A65B3" w:rsidRPr="006C5677">
        <w:rPr>
          <w:rFonts w:ascii="Book Antiqua" w:hAnsi="Book Antiqua"/>
        </w:rPr>
        <w:t xml:space="preserve">were significantly down-regulated; D: nesfatin-1 was significantly up-regulated. </w:t>
      </w:r>
      <w:r w:rsidRPr="006C5677">
        <w:rPr>
          <w:rFonts w:ascii="Book Antiqua" w:hAnsi="Book Antiqua"/>
        </w:rPr>
        <w:t>Data were expressed as the mean</w:t>
      </w:r>
      <w:r w:rsidR="006A65B3" w:rsidRPr="006C5677">
        <w:rPr>
          <w:rFonts w:ascii="Book Antiqua" w:hAnsi="Book Antiqua"/>
        </w:rPr>
        <w:t xml:space="preserve"> </w:t>
      </w:r>
      <w:r w:rsidRPr="006C5677">
        <w:rPr>
          <w:rFonts w:ascii="Book Antiqua" w:hAnsi="Book Antiqua"/>
        </w:rPr>
        <w:t>± SEM of the levels of 5-HT, GABA, BDNF and Nesfatin-1 in Hippocampus (</w:t>
      </w:r>
      <w:r w:rsidRPr="00142C05">
        <w:rPr>
          <w:rFonts w:ascii="Book Antiqua" w:hAnsi="Book Antiqua"/>
          <w:i/>
        </w:rPr>
        <w:t>n</w:t>
      </w:r>
      <w:r w:rsidRPr="006C5677">
        <w:rPr>
          <w:rFonts w:ascii="Book Antiqua" w:hAnsi="Book Antiqua"/>
        </w:rPr>
        <w:t xml:space="preserve"> = 8 in each group).</w:t>
      </w:r>
      <w:r w:rsidR="00EC2B96" w:rsidRPr="006C5677">
        <w:rPr>
          <w:rFonts w:ascii="Book Antiqua" w:hAnsi="Book Antiqua"/>
          <w:b/>
        </w:rPr>
        <w:t xml:space="preserve"> </w:t>
      </w:r>
      <w:r w:rsidR="00187B3F" w:rsidRPr="006C5677">
        <w:rPr>
          <w:rFonts w:ascii="Book Antiqua" w:hAnsi="Book Antiqua"/>
          <w:vertAlign w:val="superscript"/>
        </w:rPr>
        <w:t>b</w:t>
      </w:r>
      <w:r w:rsidR="00EC2B96" w:rsidRPr="006C5677">
        <w:rPr>
          <w:rFonts w:ascii="Book Antiqua" w:hAnsi="Book Antiqua"/>
          <w:i/>
        </w:rPr>
        <w:t xml:space="preserve">P </w:t>
      </w:r>
      <w:r w:rsidR="00EC2B96" w:rsidRPr="006C5677">
        <w:rPr>
          <w:rFonts w:ascii="Book Antiqua" w:hAnsi="Book Antiqua"/>
        </w:rPr>
        <w:t xml:space="preserve">&lt; 0.01 </w:t>
      </w:r>
      <w:r w:rsidR="00EC2B96" w:rsidRPr="006C5677">
        <w:rPr>
          <w:rFonts w:ascii="Book Antiqua" w:hAnsi="Book Antiqua"/>
          <w:i/>
        </w:rPr>
        <w:t>vs</w:t>
      </w:r>
      <w:r w:rsidR="00EC2B96" w:rsidRPr="006C5677">
        <w:rPr>
          <w:rFonts w:ascii="Book Antiqua" w:hAnsi="Book Antiqua"/>
        </w:rPr>
        <w:t xml:space="preserve"> control </w:t>
      </w:r>
      <w:r w:rsidR="00CE0733" w:rsidRPr="006C5677">
        <w:rPr>
          <w:rFonts w:ascii="Book Antiqua" w:hAnsi="Book Antiqua"/>
        </w:rPr>
        <w:t>group.</w:t>
      </w:r>
    </w:p>
    <w:p w14:paraId="595A442E" w14:textId="77777777" w:rsidR="00283F0B" w:rsidRPr="006C5677" w:rsidRDefault="00283F0B" w:rsidP="006C5677">
      <w:pPr>
        <w:spacing w:line="480" w:lineRule="auto"/>
        <w:contextualSpacing/>
        <w:jc w:val="both"/>
        <w:rPr>
          <w:rFonts w:ascii="Book Antiqua" w:hAnsi="Book Antiqua"/>
        </w:rPr>
      </w:pPr>
    </w:p>
    <w:p w14:paraId="76F66D87" w14:textId="77777777" w:rsidR="00283F0B" w:rsidRPr="006C5677" w:rsidRDefault="00283F0B" w:rsidP="006C5677">
      <w:pPr>
        <w:spacing w:line="480" w:lineRule="auto"/>
        <w:contextualSpacing/>
        <w:jc w:val="both"/>
        <w:rPr>
          <w:rFonts w:ascii="Book Antiqua" w:hAnsi="Book Antiqua"/>
        </w:rPr>
      </w:pPr>
    </w:p>
    <w:p w14:paraId="66D4C58F" w14:textId="77777777" w:rsidR="002A7F21" w:rsidRPr="006C5677" w:rsidRDefault="002A7F21" w:rsidP="006C5677">
      <w:pPr>
        <w:spacing w:line="360" w:lineRule="auto"/>
        <w:ind w:left="1080" w:hangingChars="450" w:hanging="1080"/>
        <w:contextualSpacing/>
        <w:jc w:val="both"/>
        <w:rPr>
          <w:rFonts w:ascii="Book Antiqua" w:hAnsi="Book Antiqua"/>
        </w:rPr>
      </w:pPr>
      <w:r w:rsidRPr="006C5677">
        <w:rPr>
          <w:rFonts w:ascii="Book Antiqua" w:hAnsi="Book Antiqua"/>
          <w:noProof/>
        </w:rPr>
        <w:lastRenderedPageBreak/>
        <w:drawing>
          <wp:inline distT="0" distB="0" distL="0" distR="0" wp14:anchorId="7EA65AD8" wp14:editId="74959CD8">
            <wp:extent cx="2489200" cy="1885950"/>
            <wp:effectExtent l="0" t="0" r="0" b="0"/>
            <wp:docPr id="23"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6C5677">
        <w:rPr>
          <w:rFonts w:ascii="Book Antiqua" w:hAnsi="Book Antiqua"/>
        </w:rPr>
        <w:t xml:space="preserve">  </w:t>
      </w:r>
      <w:r w:rsidRPr="006C5677">
        <w:rPr>
          <w:rFonts w:ascii="Book Antiqua" w:hAnsi="Book Antiqua"/>
          <w:noProof/>
        </w:rPr>
        <w:drawing>
          <wp:inline distT="0" distB="0" distL="0" distR="0" wp14:anchorId="1EA71C98" wp14:editId="6B970093">
            <wp:extent cx="2565400" cy="2032000"/>
            <wp:effectExtent l="0" t="0" r="0" b="0"/>
            <wp:docPr id="2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BABDFFC" w14:textId="77777777" w:rsidR="002A7F21" w:rsidRPr="006C5677" w:rsidRDefault="002A7F21" w:rsidP="006C5677">
      <w:pPr>
        <w:spacing w:line="360" w:lineRule="auto"/>
        <w:ind w:left="1080" w:hangingChars="450" w:hanging="1080"/>
        <w:contextualSpacing/>
        <w:jc w:val="both"/>
        <w:rPr>
          <w:rFonts w:ascii="Book Antiqua" w:hAnsi="Book Antiqua"/>
        </w:rPr>
      </w:pPr>
      <w:r w:rsidRPr="006C5677">
        <w:rPr>
          <w:rFonts w:ascii="Book Antiqua" w:hAnsi="Book Antiqua"/>
          <w:noProof/>
        </w:rPr>
        <w:drawing>
          <wp:inline distT="0" distB="0" distL="0" distR="0" wp14:anchorId="12EA8B1A" wp14:editId="4563B1DD">
            <wp:extent cx="2774950" cy="2241550"/>
            <wp:effectExtent l="0" t="0" r="0" b="0"/>
            <wp:docPr id="3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BBC82A3" w14:textId="2CEBCF25" w:rsidR="002A7F21" w:rsidRPr="006C5677" w:rsidRDefault="00A36391" w:rsidP="006C5677">
      <w:pPr>
        <w:spacing w:line="360" w:lineRule="auto"/>
        <w:contextualSpacing/>
        <w:jc w:val="both"/>
        <w:rPr>
          <w:rFonts w:ascii="Book Antiqua" w:hAnsi="Book Antiqua"/>
        </w:rPr>
      </w:pPr>
      <w:bookmarkStart w:id="66" w:name="_Hlk482831104"/>
      <w:r w:rsidRPr="006C5677">
        <w:rPr>
          <w:rFonts w:ascii="Book Antiqua" w:hAnsi="Book Antiqua"/>
          <w:b/>
        </w:rPr>
        <w:t xml:space="preserve">Figure </w:t>
      </w:r>
      <w:r w:rsidR="002A7F21" w:rsidRPr="006C5677">
        <w:rPr>
          <w:rFonts w:ascii="Book Antiqua" w:hAnsi="Book Antiqua"/>
          <w:b/>
        </w:rPr>
        <w:t xml:space="preserve">5 </w:t>
      </w:r>
      <w:r w:rsidR="00DE6E65" w:rsidRPr="006C5677">
        <w:rPr>
          <w:rFonts w:ascii="Book Antiqua" w:hAnsi="Book Antiqua"/>
          <w:b/>
        </w:rPr>
        <w:t>I</w:t>
      </w:r>
      <w:r w:rsidRPr="006C5677">
        <w:rPr>
          <w:rFonts w:ascii="Book Antiqua" w:hAnsi="Book Antiqua"/>
          <w:b/>
        </w:rPr>
        <w:t xml:space="preserve">nfluence of sequential stress on the levels of </w:t>
      </w:r>
      <w:r w:rsidR="00142C05" w:rsidRPr="00142C05">
        <w:rPr>
          <w:rFonts w:ascii="Book Antiqua" w:hAnsi="Book Antiqua"/>
          <w:b/>
        </w:rPr>
        <w:t>5-hydroxytryptamine</w:t>
      </w:r>
      <w:r w:rsidRPr="006C5677">
        <w:rPr>
          <w:rFonts w:ascii="Book Antiqua" w:hAnsi="Book Antiqua"/>
          <w:b/>
        </w:rPr>
        <w:t>,</w:t>
      </w:r>
      <w:r w:rsidR="00142C05" w:rsidRPr="006C5677">
        <w:rPr>
          <w:rFonts w:ascii="Book Antiqua" w:hAnsi="Book Antiqua"/>
          <w:b/>
        </w:rPr>
        <w:t xml:space="preserve"> </w:t>
      </w:r>
      <w:r w:rsidR="00142C05" w:rsidRPr="00142C05">
        <w:rPr>
          <w:rFonts w:ascii="Book Antiqua" w:hAnsi="Book Antiqua"/>
          <w:b/>
        </w:rPr>
        <w:t xml:space="preserve">brain-derived neurotrophic factor </w:t>
      </w:r>
      <w:r w:rsidRPr="006C5677">
        <w:rPr>
          <w:rFonts w:ascii="Book Antiqua" w:hAnsi="Book Antiqua"/>
          <w:b/>
        </w:rPr>
        <w:t xml:space="preserve">and nesfatin-1 </w:t>
      </w:r>
      <w:r w:rsidR="002A7F21" w:rsidRPr="006C5677">
        <w:rPr>
          <w:rFonts w:ascii="Book Antiqua" w:hAnsi="Book Antiqua"/>
          <w:b/>
        </w:rPr>
        <w:t>in plasma</w:t>
      </w:r>
      <w:r w:rsidR="002A7F21" w:rsidRPr="006C5677">
        <w:rPr>
          <w:rFonts w:ascii="Book Antiqua" w:hAnsi="Book Antiqua"/>
        </w:rPr>
        <w:t xml:space="preserve">. </w:t>
      </w:r>
      <w:r w:rsidR="00332620" w:rsidRPr="006C5677">
        <w:rPr>
          <w:rFonts w:ascii="Book Antiqua" w:hAnsi="Book Antiqua"/>
        </w:rPr>
        <w:t xml:space="preserve">A: 5-HT and B: </w:t>
      </w:r>
      <w:r w:rsidR="00DD20E9" w:rsidRPr="00DD20E9">
        <w:rPr>
          <w:rFonts w:ascii="Book Antiqua" w:hAnsi="Book Antiqua"/>
        </w:rPr>
        <w:t xml:space="preserve">Brain-derived neurotrophic factor </w:t>
      </w:r>
      <w:r w:rsidR="00DD20E9">
        <w:rPr>
          <w:rFonts w:ascii="Book Antiqua" w:hAnsi="Book Antiqua"/>
        </w:rPr>
        <w:t>(</w:t>
      </w:r>
      <w:r w:rsidR="00DD20E9" w:rsidRPr="006C5677">
        <w:rPr>
          <w:rFonts w:ascii="Book Antiqua" w:hAnsi="Book Antiqua"/>
        </w:rPr>
        <w:t>BDNF</w:t>
      </w:r>
      <w:r w:rsidR="00DD20E9">
        <w:rPr>
          <w:rFonts w:ascii="Book Antiqua" w:hAnsi="Book Antiqua"/>
        </w:rPr>
        <w:t xml:space="preserve">) </w:t>
      </w:r>
      <w:r w:rsidR="00DD20E9" w:rsidRPr="006C5677">
        <w:rPr>
          <w:rFonts w:ascii="Book Antiqua" w:hAnsi="Book Antiqua"/>
        </w:rPr>
        <w:t>was</w:t>
      </w:r>
      <w:r w:rsidR="00332620" w:rsidRPr="006C5677">
        <w:rPr>
          <w:rFonts w:ascii="Book Antiqua" w:hAnsi="Book Antiqua"/>
        </w:rPr>
        <w:t xml:space="preserve"> significantly down-regulated; C: nesfatin-1 was significantly up-regulated. </w:t>
      </w:r>
      <w:r w:rsidR="002A7F21" w:rsidRPr="006C5677">
        <w:rPr>
          <w:rFonts w:ascii="Book Antiqua" w:hAnsi="Book Antiqua"/>
        </w:rPr>
        <w:t>Data were expressed as the mean</w:t>
      </w:r>
      <w:r w:rsidR="003E23C3" w:rsidRPr="006C5677">
        <w:rPr>
          <w:rFonts w:ascii="Book Antiqua" w:hAnsi="Book Antiqua"/>
        </w:rPr>
        <w:t xml:space="preserve"> </w:t>
      </w:r>
      <w:r w:rsidR="002A7F21" w:rsidRPr="006C5677">
        <w:rPr>
          <w:rFonts w:ascii="Book Antiqua" w:hAnsi="Book Antiqua"/>
        </w:rPr>
        <w:t>± SEM of the levels of 5-HT, BDNF and Nesfatin-1 in plasma (</w:t>
      </w:r>
      <w:r w:rsidR="002A7F21" w:rsidRPr="00DD20E9">
        <w:rPr>
          <w:rFonts w:ascii="Book Antiqua" w:hAnsi="Book Antiqua"/>
          <w:i/>
        </w:rPr>
        <w:t xml:space="preserve">n </w:t>
      </w:r>
      <w:r w:rsidR="002A7F21" w:rsidRPr="006C5677">
        <w:rPr>
          <w:rFonts w:ascii="Book Antiqua" w:hAnsi="Book Antiqua"/>
        </w:rPr>
        <w:t>= 8 in each group).</w:t>
      </w:r>
      <w:bookmarkEnd w:id="66"/>
      <w:r w:rsidR="00332620" w:rsidRPr="006C5677">
        <w:rPr>
          <w:rFonts w:ascii="Book Antiqua" w:hAnsi="Book Antiqua"/>
          <w:b/>
        </w:rPr>
        <w:t xml:space="preserve"> </w:t>
      </w:r>
      <w:r w:rsidR="00187B3F" w:rsidRPr="006C5677">
        <w:rPr>
          <w:rFonts w:ascii="Book Antiqua" w:hAnsi="Book Antiqua"/>
          <w:b/>
          <w:vertAlign w:val="superscript"/>
        </w:rPr>
        <w:t>b</w:t>
      </w:r>
      <w:r w:rsidR="00332620" w:rsidRPr="006C5677">
        <w:rPr>
          <w:rFonts w:ascii="Book Antiqua" w:hAnsi="Book Antiqua"/>
          <w:i/>
        </w:rPr>
        <w:t xml:space="preserve">P </w:t>
      </w:r>
      <w:r w:rsidR="00332620" w:rsidRPr="006C5677">
        <w:rPr>
          <w:rFonts w:ascii="Book Antiqua" w:hAnsi="Book Antiqua"/>
        </w:rPr>
        <w:t xml:space="preserve">&lt; 0.01 </w:t>
      </w:r>
      <w:r w:rsidR="00332620" w:rsidRPr="006C5677">
        <w:rPr>
          <w:rFonts w:ascii="Book Antiqua" w:hAnsi="Book Antiqua"/>
          <w:i/>
        </w:rPr>
        <w:t>vs</w:t>
      </w:r>
      <w:r w:rsidR="00332620" w:rsidRPr="006C5677">
        <w:rPr>
          <w:rFonts w:ascii="Book Antiqua" w:hAnsi="Book Antiqua"/>
        </w:rPr>
        <w:t xml:space="preserve"> control group.</w:t>
      </w:r>
    </w:p>
    <w:p w14:paraId="646D251D" w14:textId="77777777" w:rsidR="00384E21" w:rsidRPr="006C5677" w:rsidRDefault="00384E21" w:rsidP="006C5677">
      <w:pPr>
        <w:spacing w:line="360" w:lineRule="auto"/>
        <w:contextualSpacing/>
        <w:jc w:val="both"/>
        <w:rPr>
          <w:rFonts w:ascii="Book Antiqua" w:hAnsi="Book Antiqua"/>
        </w:rPr>
      </w:pPr>
    </w:p>
    <w:p w14:paraId="69EC9AFA" w14:textId="77777777" w:rsidR="002A7F21" w:rsidRPr="006C5677" w:rsidRDefault="002A7F21" w:rsidP="006C5677">
      <w:pPr>
        <w:spacing w:line="360" w:lineRule="auto"/>
        <w:ind w:left="1080" w:hangingChars="450" w:hanging="1080"/>
        <w:contextualSpacing/>
        <w:jc w:val="both"/>
        <w:rPr>
          <w:rFonts w:ascii="Book Antiqua" w:hAnsi="Book Antiqua"/>
        </w:rPr>
      </w:pPr>
      <w:r w:rsidRPr="006C5677">
        <w:rPr>
          <w:rFonts w:ascii="Book Antiqua" w:hAnsi="Book Antiqua"/>
          <w:noProof/>
        </w:rPr>
        <w:lastRenderedPageBreak/>
        <w:drawing>
          <wp:inline distT="0" distB="0" distL="0" distR="0" wp14:anchorId="20BE1131" wp14:editId="6983BCCE">
            <wp:extent cx="2641600" cy="2432050"/>
            <wp:effectExtent l="0" t="0" r="0" b="0"/>
            <wp:docPr id="24"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C15C32" w:rsidRPr="006C5677">
        <w:rPr>
          <w:rFonts w:ascii="Book Antiqua" w:hAnsi="Book Antiqua"/>
        </w:rPr>
        <w:t xml:space="preserve"> </w:t>
      </w:r>
      <w:r w:rsidRPr="006C5677">
        <w:rPr>
          <w:rFonts w:ascii="Book Antiqua" w:hAnsi="Book Antiqua"/>
          <w:noProof/>
        </w:rPr>
        <w:drawing>
          <wp:inline distT="0" distB="0" distL="0" distR="0" wp14:anchorId="22062AC0" wp14:editId="37AE6F1E">
            <wp:extent cx="2381250" cy="2571750"/>
            <wp:effectExtent l="0" t="0" r="0" b="0"/>
            <wp:docPr id="3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5025B03" w14:textId="77777777" w:rsidR="002A7F21" w:rsidRPr="006C5677" w:rsidRDefault="002A7F21" w:rsidP="006C5677">
      <w:pPr>
        <w:spacing w:line="360" w:lineRule="auto"/>
        <w:ind w:left="1080" w:hangingChars="450" w:hanging="1080"/>
        <w:contextualSpacing/>
        <w:jc w:val="both"/>
        <w:rPr>
          <w:rFonts w:ascii="Book Antiqua" w:hAnsi="Book Antiqua"/>
        </w:rPr>
      </w:pPr>
      <w:r w:rsidRPr="006C5677">
        <w:rPr>
          <w:rFonts w:ascii="Book Antiqua" w:hAnsi="Book Antiqua"/>
        </w:rPr>
        <w:t xml:space="preserve">     </w:t>
      </w:r>
      <w:r w:rsidRPr="006C5677">
        <w:rPr>
          <w:rFonts w:ascii="Book Antiqua" w:hAnsi="Book Antiqua"/>
          <w:noProof/>
        </w:rPr>
        <w:drawing>
          <wp:inline distT="0" distB="0" distL="0" distR="0" wp14:anchorId="3F2B613F" wp14:editId="3DA87ABD">
            <wp:extent cx="2794000" cy="2832100"/>
            <wp:effectExtent l="0" t="0" r="0" b="0"/>
            <wp:docPr id="4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6C5677">
        <w:rPr>
          <w:rFonts w:ascii="Book Antiqua" w:hAnsi="Book Antiqua"/>
        </w:rPr>
        <w:t xml:space="preserve">     </w:t>
      </w:r>
    </w:p>
    <w:p w14:paraId="366A5509" w14:textId="3C87BA3E" w:rsidR="002A7F21" w:rsidRPr="006C5677" w:rsidRDefault="00C74597" w:rsidP="006C5677">
      <w:pPr>
        <w:spacing w:line="360" w:lineRule="auto"/>
        <w:contextualSpacing/>
        <w:jc w:val="both"/>
        <w:rPr>
          <w:rFonts w:ascii="Book Antiqua" w:hAnsi="Book Antiqua"/>
        </w:rPr>
      </w:pPr>
      <w:r w:rsidRPr="006C5677">
        <w:rPr>
          <w:rFonts w:ascii="Book Antiqua" w:hAnsi="Book Antiqua"/>
          <w:b/>
        </w:rPr>
        <w:t xml:space="preserve">Figure </w:t>
      </w:r>
      <w:r w:rsidR="002A7F21" w:rsidRPr="006C5677">
        <w:rPr>
          <w:rFonts w:ascii="Book Antiqua" w:hAnsi="Book Antiqua"/>
          <w:b/>
        </w:rPr>
        <w:t xml:space="preserve">6 </w:t>
      </w:r>
      <w:r w:rsidR="00DE6E65" w:rsidRPr="006C5677">
        <w:rPr>
          <w:rFonts w:ascii="Book Antiqua" w:hAnsi="Book Antiqua"/>
          <w:b/>
        </w:rPr>
        <w:t>I</w:t>
      </w:r>
      <w:r w:rsidRPr="006C5677">
        <w:rPr>
          <w:rFonts w:ascii="Book Antiqua" w:hAnsi="Book Antiqua"/>
          <w:b/>
        </w:rPr>
        <w:t xml:space="preserve">nfluence of sequential stress on the levels of 5-HT, </w:t>
      </w:r>
      <w:r w:rsidR="00DD20E9" w:rsidRPr="00DD20E9">
        <w:rPr>
          <w:rFonts w:ascii="Book Antiqua" w:hAnsi="Book Antiqua"/>
          <w:b/>
        </w:rPr>
        <w:t xml:space="preserve">brain-derived neurotrophic factor </w:t>
      </w:r>
      <w:r w:rsidRPr="006C5677">
        <w:rPr>
          <w:rFonts w:ascii="Book Antiqua" w:hAnsi="Book Antiqua"/>
          <w:b/>
        </w:rPr>
        <w:t>and nesfatin-1</w:t>
      </w:r>
      <w:r w:rsidR="002A7F21" w:rsidRPr="006C5677">
        <w:rPr>
          <w:rFonts w:ascii="Book Antiqua" w:hAnsi="Book Antiqua"/>
          <w:b/>
        </w:rPr>
        <w:t xml:space="preserve"> in gastric fundus</w:t>
      </w:r>
      <w:r w:rsidR="002A7F21" w:rsidRPr="006C5677">
        <w:rPr>
          <w:rFonts w:ascii="Book Antiqua" w:hAnsi="Book Antiqua"/>
        </w:rPr>
        <w:t xml:space="preserve">. </w:t>
      </w:r>
      <w:r w:rsidRPr="006C5677">
        <w:rPr>
          <w:rFonts w:ascii="Book Antiqua" w:hAnsi="Book Antiqua"/>
        </w:rPr>
        <w:t xml:space="preserve">A: 5-HT and B: </w:t>
      </w:r>
      <w:r w:rsidR="00DD20E9" w:rsidRPr="006C5677">
        <w:rPr>
          <w:rFonts w:ascii="Book Antiqua" w:hAnsi="Book Antiqua"/>
        </w:rPr>
        <w:t>Brain-derived neurotrophic factor (BDNF)</w:t>
      </w:r>
      <w:r w:rsidRPr="006C5677">
        <w:rPr>
          <w:rFonts w:ascii="Book Antiqua" w:hAnsi="Book Antiqua"/>
        </w:rPr>
        <w:t xml:space="preserve"> were significantly down-regulated; C: </w:t>
      </w:r>
      <w:r w:rsidR="000A60C1" w:rsidRPr="006C5677">
        <w:rPr>
          <w:rFonts w:ascii="Book Antiqua" w:hAnsi="Book Antiqua"/>
        </w:rPr>
        <w:t>Nesfatin</w:t>
      </w:r>
      <w:r w:rsidRPr="006C5677">
        <w:rPr>
          <w:rFonts w:ascii="Book Antiqua" w:hAnsi="Book Antiqua"/>
        </w:rPr>
        <w:t>-1 was significantly up-regulated. Data were expressed as the mean</w:t>
      </w:r>
      <w:r w:rsidR="00DD20E9">
        <w:rPr>
          <w:rFonts w:ascii="Book Antiqua" w:hAnsi="Book Antiqua" w:hint="eastAsia"/>
        </w:rPr>
        <w:t xml:space="preserve"> </w:t>
      </w:r>
      <w:r w:rsidRPr="006C5677">
        <w:rPr>
          <w:rFonts w:ascii="Book Antiqua" w:hAnsi="Book Antiqua"/>
        </w:rPr>
        <w:t>± SEM of the levels of 5-HT, BDNF and Nesfatin-1 in gastric fundus (</w:t>
      </w:r>
      <w:r w:rsidRPr="00DD20E9">
        <w:rPr>
          <w:rFonts w:ascii="Book Antiqua" w:hAnsi="Book Antiqua"/>
          <w:i/>
        </w:rPr>
        <w:t xml:space="preserve">n </w:t>
      </w:r>
      <w:r w:rsidRPr="006C5677">
        <w:rPr>
          <w:rFonts w:ascii="Book Antiqua" w:hAnsi="Book Antiqua"/>
        </w:rPr>
        <w:t>= 8 in each group).</w:t>
      </w:r>
      <w:r w:rsidRPr="006C5677">
        <w:rPr>
          <w:rFonts w:ascii="Book Antiqua" w:hAnsi="Book Antiqua"/>
          <w:b/>
        </w:rPr>
        <w:t xml:space="preserve"> </w:t>
      </w:r>
      <w:r w:rsidR="00187B3F" w:rsidRPr="006C5677">
        <w:rPr>
          <w:rFonts w:ascii="Book Antiqua" w:hAnsi="Book Antiqua"/>
          <w:vertAlign w:val="superscript"/>
        </w:rPr>
        <w:t>b</w:t>
      </w:r>
      <w:r w:rsidRPr="006C5677">
        <w:rPr>
          <w:rFonts w:ascii="Book Antiqua" w:hAnsi="Book Antiqua"/>
          <w:i/>
        </w:rPr>
        <w:t xml:space="preserve">P </w:t>
      </w:r>
      <w:r w:rsidRPr="006C5677">
        <w:rPr>
          <w:rFonts w:ascii="Book Antiqua" w:hAnsi="Book Antiqua"/>
        </w:rPr>
        <w:t xml:space="preserve">&lt; 0.01 </w:t>
      </w:r>
      <w:r w:rsidRPr="006C5677">
        <w:rPr>
          <w:rFonts w:ascii="Book Antiqua" w:hAnsi="Book Antiqua"/>
          <w:i/>
        </w:rPr>
        <w:t>vs</w:t>
      </w:r>
      <w:r w:rsidRPr="006C5677">
        <w:rPr>
          <w:rFonts w:ascii="Book Antiqua" w:hAnsi="Book Antiqua"/>
        </w:rPr>
        <w:t xml:space="preserve"> control group.</w:t>
      </w:r>
    </w:p>
    <w:p w14:paraId="284D1708" w14:textId="50B207FE" w:rsidR="001D094F" w:rsidRPr="006C5677" w:rsidRDefault="001D094F" w:rsidP="006C5677">
      <w:pPr>
        <w:spacing w:line="480" w:lineRule="auto"/>
        <w:contextualSpacing/>
        <w:jc w:val="both"/>
        <w:rPr>
          <w:rFonts w:ascii="Book Antiqua" w:hAnsi="Book Antiqua"/>
        </w:rPr>
      </w:pPr>
    </w:p>
    <w:p w14:paraId="58E981A0" w14:textId="17662535" w:rsidR="00384E21" w:rsidRPr="006C5677" w:rsidRDefault="00384E21" w:rsidP="006C5677">
      <w:pPr>
        <w:spacing w:line="480" w:lineRule="auto"/>
        <w:contextualSpacing/>
        <w:jc w:val="both"/>
        <w:rPr>
          <w:rFonts w:ascii="Book Antiqua" w:hAnsi="Book Antiqua"/>
        </w:rPr>
      </w:pPr>
    </w:p>
    <w:p w14:paraId="44AE2D55" w14:textId="301537CB" w:rsidR="00384E21" w:rsidRPr="006C5677" w:rsidRDefault="00384E21" w:rsidP="006C5677">
      <w:pPr>
        <w:spacing w:line="480" w:lineRule="auto"/>
        <w:contextualSpacing/>
        <w:jc w:val="both"/>
        <w:rPr>
          <w:rFonts w:ascii="Book Antiqua" w:hAnsi="Book Antiqua"/>
        </w:rPr>
      </w:pPr>
    </w:p>
    <w:p w14:paraId="390A459B" w14:textId="77777777" w:rsidR="00384E21" w:rsidRPr="006C5677" w:rsidRDefault="00384E21" w:rsidP="006C5677">
      <w:pPr>
        <w:spacing w:line="480" w:lineRule="auto"/>
        <w:contextualSpacing/>
        <w:jc w:val="both"/>
        <w:rPr>
          <w:rFonts w:ascii="Book Antiqua" w:hAnsi="Book Antiqua"/>
        </w:rPr>
      </w:pPr>
    </w:p>
    <w:p w14:paraId="3B18B80E" w14:textId="77777777" w:rsidR="002A7F21" w:rsidRPr="006C5677" w:rsidRDefault="001D094F" w:rsidP="006C5677">
      <w:pPr>
        <w:spacing w:line="360" w:lineRule="auto"/>
        <w:contextualSpacing/>
        <w:jc w:val="both"/>
        <w:rPr>
          <w:rFonts w:ascii="Book Antiqua" w:hAnsi="Book Antiqua"/>
        </w:rPr>
      </w:pPr>
      <w:r w:rsidRPr="006C5677">
        <w:rPr>
          <w:rFonts w:ascii="Book Antiqua" w:hAnsi="Book Antiqua"/>
          <w:noProof/>
        </w:rPr>
        <w:lastRenderedPageBreak/>
        <mc:AlternateContent>
          <mc:Choice Requires="wps">
            <w:drawing>
              <wp:anchor distT="0" distB="0" distL="114300" distR="114300" simplePos="0" relativeHeight="251652096" behindDoc="0" locked="0" layoutInCell="1" allowOverlap="1" wp14:anchorId="3E37AFC5" wp14:editId="795EFA7F">
                <wp:simplePos x="0" y="0"/>
                <wp:positionH relativeFrom="column">
                  <wp:posOffset>76200</wp:posOffset>
                </wp:positionH>
                <wp:positionV relativeFrom="paragraph">
                  <wp:posOffset>63500</wp:posOffset>
                </wp:positionV>
                <wp:extent cx="1098550" cy="260350"/>
                <wp:effectExtent l="0" t="0" r="0" b="0"/>
                <wp:wrapNone/>
                <wp:docPr id="6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60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5531A" w14:textId="77777777" w:rsidR="00200981" w:rsidRPr="00F7448A" w:rsidRDefault="00200981" w:rsidP="002A7F21">
                            <w:pPr>
                              <w:rPr>
                                <w:rFonts w:ascii="Times New Roman" w:hAnsi="Times New Roman"/>
                                <w:sz w:val="20"/>
                                <w:szCs w:val="20"/>
                              </w:rPr>
                            </w:pPr>
                            <w:r w:rsidRPr="00B37154">
                              <w:rPr>
                                <w:rFonts w:ascii="Times New Roman" w:hAnsi="Times New Roman"/>
                              </w:rPr>
                              <w:t>A</w:t>
                            </w:r>
                            <w:r>
                              <w:rPr>
                                <w:rFonts w:ascii="Times New Roman" w:hAnsi="Times New Roman"/>
                                <w:sz w:val="20"/>
                                <w:szCs w:val="20"/>
                              </w:rPr>
                              <w:t xml:space="preserve">    </w:t>
                            </w:r>
                            <w:r w:rsidRPr="00F7448A">
                              <w:rPr>
                                <w:rFonts w:ascii="Times New Roman" w:hAnsi="Times New Roman" w:hint="eastAsia"/>
                                <w:sz w:val="20"/>
                                <w:szCs w:val="20"/>
                              </w:rPr>
                              <w:t>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7AFC5" id="Rectangle 25" o:spid="_x0000_s1048" style="position:absolute;left:0;text-align:left;margin-left:6pt;margin-top:5pt;width:86.5pt;height: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" stroked="f">
                <v:fill opacity="0"/>
                <v:textbox>
                  <w:txbxContent>
                    <w:p w14:paraId="3BD5531A" w14:textId="77777777" w:rsidR="00200981" w:rsidRPr="00F7448A" w:rsidRDefault="00200981" w:rsidP="002A7F21">
                      <w:pPr>
                        <w:rPr>
                          <w:rFonts w:ascii="Times New Roman" w:hAnsi="Times New Roman"/>
                          <w:sz w:val="20"/>
                          <w:szCs w:val="20"/>
                        </w:rPr>
                      </w:pPr>
                      <w:r w:rsidRPr="00B37154">
                        <w:rPr>
                          <w:rFonts w:ascii="Times New Roman" w:hAnsi="Times New Roman"/>
                        </w:rPr>
                        <w:t>A</w:t>
                      </w:r>
                      <w:r>
                        <w:rPr>
                          <w:rFonts w:ascii="Times New Roman" w:hAnsi="Times New Roman"/>
                          <w:sz w:val="20"/>
                          <w:szCs w:val="20"/>
                        </w:rPr>
                        <w:t xml:space="preserve">    </w:t>
                      </w:r>
                      <w:r w:rsidRPr="00F7448A">
                        <w:rPr>
                          <w:rFonts w:ascii="Times New Roman" w:hAnsi="Times New Roman" w:hint="eastAsia"/>
                          <w:sz w:val="20"/>
                          <w:szCs w:val="20"/>
                        </w:rPr>
                        <w:t>Control</w:t>
                      </w:r>
                    </w:p>
                  </w:txbxContent>
                </v:textbox>
              </v:rect>
            </w:pict>
          </mc:Fallback>
        </mc:AlternateContent>
      </w:r>
      <w:r w:rsidRPr="006C5677">
        <w:rPr>
          <w:rFonts w:ascii="Book Antiqua" w:hAnsi="Book Antiqua"/>
          <w:noProof/>
        </w:rPr>
        <mc:AlternateContent>
          <mc:Choice Requires="wps">
            <w:drawing>
              <wp:anchor distT="0" distB="0" distL="114300" distR="114300" simplePos="0" relativeHeight="251653120" behindDoc="0" locked="0" layoutInCell="1" allowOverlap="1" wp14:anchorId="4BBCC37C" wp14:editId="23A454E0">
                <wp:simplePos x="0" y="0"/>
                <wp:positionH relativeFrom="column">
                  <wp:posOffset>1403985</wp:posOffset>
                </wp:positionH>
                <wp:positionV relativeFrom="paragraph">
                  <wp:posOffset>63500</wp:posOffset>
                </wp:positionV>
                <wp:extent cx="1094740" cy="251460"/>
                <wp:effectExtent l="6985" t="6985" r="3175" b="8255"/>
                <wp:wrapNone/>
                <wp:docPr id="6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251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A9ABD" w14:textId="77777777" w:rsidR="00200981" w:rsidRPr="00F7448A" w:rsidRDefault="00200981" w:rsidP="002A7F21">
                            <w:pPr>
                              <w:rPr>
                                <w:rFonts w:ascii="Times New Roman" w:hAnsi="Times New Roman"/>
                                <w:sz w:val="20"/>
                                <w:szCs w:val="20"/>
                              </w:rPr>
                            </w:pPr>
                            <w:r>
                              <w:rPr>
                                <w:rFonts w:ascii="Times New Roman" w:hAnsi="Times New Roman"/>
                                <w:sz w:val="20"/>
                                <w:szCs w:val="20"/>
                              </w:rPr>
                              <w:t>Sequential-stress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CC37C" id="Rectangle 26" o:spid="_x0000_s1049" style="position:absolute;left:0;text-align:left;margin-left:110.55pt;margin-top:5pt;width:86.2pt;height:19.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" stroked="f">
                <v:fill opacity="0"/>
                <v:textbox>
                  <w:txbxContent>
                    <w:p w14:paraId="4E9A9ABD" w14:textId="77777777" w:rsidR="00200981" w:rsidRPr="00F7448A" w:rsidRDefault="00200981" w:rsidP="002A7F21">
                      <w:pPr>
                        <w:rPr>
                          <w:rFonts w:ascii="Times New Roman" w:hAnsi="Times New Roman"/>
                          <w:sz w:val="20"/>
                          <w:szCs w:val="20"/>
                        </w:rPr>
                      </w:pPr>
                      <w:r>
                        <w:rPr>
                          <w:rFonts w:ascii="Times New Roman" w:hAnsi="Times New Roman"/>
                          <w:sz w:val="20"/>
                          <w:szCs w:val="20"/>
                        </w:rPr>
                        <w:t>Sequential-stress</w:t>
                      </w:r>
                    </w:p>
                  </w:txbxContent>
                </v:textbox>
              </v:rect>
            </w:pict>
          </mc:Fallback>
        </mc:AlternateContent>
      </w:r>
      <w:r w:rsidRPr="006C5677">
        <w:rPr>
          <w:rFonts w:ascii="Book Antiqua" w:hAnsi="Book Antiqua"/>
          <w:noProof/>
        </w:rPr>
        <mc:AlternateContent>
          <mc:Choice Requires="wps">
            <w:drawing>
              <wp:anchor distT="0" distB="0" distL="114300" distR="114300" simplePos="0" relativeHeight="251654144" behindDoc="0" locked="0" layoutInCell="1" allowOverlap="1" wp14:anchorId="7258CD45" wp14:editId="53C7BD3C">
                <wp:simplePos x="0" y="0"/>
                <wp:positionH relativeFrom="column">
                  <wp:posOffset>-276225</wp:posOffset>
                </wp:positionH>
                <wp:positionV relativeFrom="paragraph">
                  <wp:posOffset>312420</wp:posOffset>
                </wp:positionV>
                <wp:extent cx="363220" cy="951865"/>
                <wp:effectExtent l="6350" t="4445" r="1905" b="5715"/>
                <wp:wrapNone/>
                <wp:docPr id="6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951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7C751" w14:textId="77777777" w:rsidR="00200981" w:rsidRPr="00D850E3" w:rsidRDefault="00200981" w:rsidP="002A7F21">
                            <w:pPr>
                              <w:rPr>
                                <w:rFonts w:ascii="Times New Roman" w:hAnsi="Times New Roman"/>
                                <w:b/>
                                <w:sz w:val="20"/>
                                <w:szCs w:val="20"/>
                              </w:rPr>
                            </w:pPr>
                            <w:r w:rsidRPr="00D850E3">
                              <w:rPr>
                                <w:rFonts w:ascii="Times New Roman" w:hAnsi="Times New Roman"/>
                                <w:b/>
                                <w:sz w:val="20"/>
                                <w:szCs w:val="20"/>
                              </w:rPr>
                              <w:t>Hippocampus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8CD45" id="Rectangle 27" o:spid="_x0000_s1050" style="position:absolute;left:0;text-align:left;margin-left:-21.75pt;margin-top:24.6pt;width:28.6pt;height:7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" stroked="f">
                <v:fill opacity="0"/>
                <v:textbox style="layout-flow:vertical;mso-layout-flow-alt:bottom-to-top">
                  <w:txbxContent>
                    <w:p w14:paraId="5897C751" w14:textId="77777777" w:rsidR="00200981" w:rsidRPr="00D850E3" w:rsidRDefault="00200981" w:rsidP="002A7F21">
                      <w:pPr>
                        <w:rPr>
                          <w:rFonts w:ascii="Times New Roman" w:hAnsi="Times New Roman"/>
                          <w:b/>
                          <w:sz w:val="20"/>
                          <w:szCs w:val="20"/>
                        </w:rPr>
                      </w:pPr>
                      <w:r w:rsidRPr="00D850E3">
                        <w:rPr>
                          <w:rFonts w:ascii="Times New Roman" w:hAnsi="Times New Roman"/>
                          <w:b/>
                          <w:sz w:val="20"/>
                          <w:szCs w:val="20"/>
                        </w:rPr>
                        <w:t>Hippocampus</w:t>
                      </w:r>
                    </w:p>
                  </w:txbxContent>
                </v:textbox>
              </v:rect>
            </w:pict>
          </mc:Fallback>
        </mc:AlternateContent>
      </w:r>
    </w:p>
    <w:p w14:paraId="3E59CCF3" w14:textId="77777777" w:rsidR="002A7F21" w:rsidRPr="006C5677" w:rsidRDefault="001D094F" w:rsidP="006C5677">
      <w:pPr>
        <w:spacing w:line="360" w:lineRule="auto"/>
        <w:contextualSpacing/>
        <w:jc w:val="both"/>
        <w:rPr>
          <w:rFonts w:ascii="Book Antiqua" w:hAnsi="Book Antiqua"/>
          <w:b/>
        </w:rPr>
      </w:pPr>
      <w:r w:rsidRPr="006C5677">
        <w:rPr>
          <w:rFonts w:ascii="Book Antiqua" w:hAnsi="Book Antiqua"/>
          <w:noProof/>
        </w:rPr>
        <mc:AlternateContent>
          <mc:Choice Requires="wps">
            <w:drawing>
              <wp:anchor distT="0" distB="0" distL="114300" distR="114300" simplePos="0" relativeHeight="251655168" behindDoc="0" locked="0" layoutInCell="1" allowOverlap="1" wp14:anchorId="30B399AA" wp14:editId="751AD3B0">
                <wp:simplePos x="0" y="0"/>
                <wp:positionH relativeFrom="column">
                  <wp:posOffset>-285750</wp:posOffset>
                </wp:positionH>
                <wp:positionV relativeFrom="paragraph">
                  <wp:posOffset>991871</wp:posOffset>
                </wp:positionV>
                <wp:extent cx="361950" cy="996950"/>
                <wp:effectExtent l="0" t="0" r="0" b="0"/>
                <wp:wrapNone/>
                <wp:docPr id="6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96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EC2CD" w14:textId="77777777" w:rsidR="00200981" w:rsidRPr="00D850E3" w:rsidRDefault="00200981" w:rsidP="002A7F21">
                            <w:pPr>
                              <w:rPr>
                                <w:rFonts w:ascii="Times New Roman" w:hAnsi="Times New Roman"/>
                                <w:b/>
                                <w:sz w:val="20"/>
                                <w:szCs w:val="20"/>
                              </w:rPr>
                            </w:pPr>
                            <w:r w:rsidRPr="00D850E3">
                              <w:rPr>
                                <w:rFonts w:ascii="Times New Roman" w:hAnsi="Times New Roman" w:hint="eastAsia"/>
                                <w:b/>
                                <w:sz w:val="20"/>
                                <w:szCs w:val="20"/>
                              </w:rPr>
                              <w:t>Gastric Fundus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399AA" id="Rectangle 28" o:spid="_x0000_s1051" style="position:absolute;left:0;text-align:left;margin-left:-22.5pt;margin-top:78.1pt;width:28.5pt;height: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" stroked="f">
                <v:fill opacity="0"/>
                <v:textbox style="layout-flow:vertical;mso-layout-flow-alt:bottom-to-top">
                  <w:txbxContent>
                    <w:p w14:paraId="423EC2CD" w14:textId="77777777" w:rsidR="00200981" w:rsidRPr="00D850E3" w:rsidRDefault="00200981" w:rsidP="002A7F21">
                      <w:pPr>
                        <w:rPr>
                          <w:rFonts w:ascii="Times New Roman" w:hAnsi="Times New Roman"/>
                          <w:b/>
                          <w:sz w:val="20"/>
                          <w:szCs w:val="20"/>
                        </w:rPr>
                      </w:pPr>
                      <w:r w:rsidRPr="00D850E3">
                        <w:rPr>
                          <w:rFonts w:ascii="Times New Roman" w:hAnsi="Times New Roman" w:hint="eastAsia"/>
                          <w:b/>
                          <w:sz w:val="20"/>
                          <w:szCs w:val="20"/>
                        </w:rPr>
                        <w:t>Gastric Fundus</w:t>
                      </w:r>
                    </w:p>
                  </w:txbxContent>
                </v:textbox>
              </v:rect>
            </w:pict>
          </mc:Fallback>
        </mc:AlternateContent>
      </w:r>
      <w:r w:rsidR="002A7F21" w:rsidRPr="006C5677">
        <w:rPr>
          <w:rFonts w:ascii="Book Antiqua" w:hAnsi="Book Antiqua"/>
          <w:noProof/>
        </w:rPr>
        <mc:AlternateContent>
          <mc:Choice Requires="wps">
            <w:drawing>
              <wp:anchor distT="0" distB="0" distL="114300" distR="114300" simplePos="0" relativeHeight="251659264" behindDoc="0" locked="0" layoutInCell="1" allowOverlap="1" wp14:anchorId="21380B57" wp14:editId="7E17BA94">
                <wp:simplePos x="0" y="0"/>
                <wp:positionH relativeFrom="column">
                  <wp:posOffset>1335405</wp:posOffset>
                </wp:positionH>
                <wp:positionV relativeFrom="paragraph">
                  <wp:posOffset>1074420</wp:posOffset>
                </wp:positionV>
                <wp:extent cx="351790" cy="251460"/>
                <wp:effectExtent l="1905" t="3810" r="8255" b="1905"/>
                <wp:wrapNone/>
                <wp:docPr id="6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51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5A2FA" w14:textId="77777777" w:rsidR="00200981" w:rsidRPr="00864F4D" w:rsidRDefault="00200981" w:rsidP="002A7F21">
                            <w:pPr>
                              <w:rPr>
                                <w:rFonts w:ascii="Times New Roman" w:hAnsi="Times New Roman"/>
                                <w:sz w:val="21"/>
                                <w:szCs w:val="21"/>
                              </w:rPr>
                            </w:pPr>
                            <w:r w:rsidRPr="00864F4D">
                              <w:rPr>
                                <w:rFonts w:ascii="Times New Roman" w:hAnsi="Times New Roman"/>
                                <w:sz w:val="21"/>
                                <w:szCs w:val="21"/>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80B57" id="Rectangle 78" o:spid="_x0000_s1052" style="position:absolute;left:0;text-align:left;margin-left:105.15pt;margin-top:84.6pt;width:27.7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" stroked="f">
                <v:fill opacity="0"/>
                <v:textbox>
                  <w:txbxContent>
                    <w:p w14:paraId="08C5A2FA" w14:textId="77777777" w:rsidR="00200981" w:rsidRPr="00864F4D" w:rsidRDefault="00200981" w:rsidP="002A7F21">
                      <w:pPr>
                        <w:rPr>
                          <w:rFonts w:ascii="Times New Roman" w:hAnsi="Times New Roman"/>
                          <w:sz w:val="21"/>
                          <w:szCs w:val="21"/>
                        </w:rPr>
                      </w:pPr>
                      <w:r w:rsidRPr="00864F4D">
                        <w:rPr>
                          <w:rFonts w:ascii="Times New Roman" w:hAnsi="Times New Roman"/>
                          <w:sz w:val="21"/>
                          <w:szCs w:val="21"/>
                        </w:rPr>
                        <w:t>(4)</w:t>
                      </w:r>
                    </w:p>
                  </w:txbxContent>
                </v:textbox>
              </v:rect>
            </w:pict>
          </mc:Fallback>
        </mc:AlternateContent>
      </w:r>
      <w:r w:rsidR="002A7F21" w:rsidRPr="006C5677">
        <w:rPr>
          <w:rFonts w:ascii="Book Antiqua" w:hAnsi="Book Antiqua"/>
          <w:noProof/>
        </w:rPr>
        <mc:AlternateContent>
          <mc:Choice Requires="wps">
            <w:drawing>
              <wp:anchor distT="0" distB="0" distL="114300" distR="114300" simplePos="0" relativeHeight="251658240" behindDoc="0" locked="0" layoutInCell="1" allowOverlap="1" wp14:anchorId="6F5DC5E2" wp14:editId="7B7D74B2">
                <wp:simplePos x="0" y="0"/>
                <wp:positionH relativeFrom="column">
                  <wp:posOffset>46355</wp:posOffset>
                </wp:positionH>
                <wp:positionV relativeFrom="paragraph">
                  <wp:posOffset>1061720</wp:posOffset>
                </wp:positionV>
                <wp:extent cx="358140" cy="238760"/>
                <wp:effectExtent l="8255" t="635" r="5080" b="8255"/>
                <wp:wrapNone/>
                <wp:docPr id="6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38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88513" w14:textId="77777777" w:rsidR="00200981" w:rsidRPr="00864F4D" w:rsidRDefault="00200981" w:rsidP="002A7F21">
                            <w:pPr>
                              <w:rPr>
                                <w:rFonts w:ascii="Times New Roman" w:hAnsi="Times New Roman"/>
                                <w:sz w:val="21"/>
                                <w:szCs w:val="21"/>
                              </w:rPr>
                            </w:pPr>
                            <w:r w:rsidRPr="00864F4D">
                              <w:rPr>
                                <w:rFonts w:ascii="Times New Roman" w:hAnsi="Times New Roman"/>
                                <w:sz w:val="21"/>
                                <w:szCs w:val="21"/>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DC5E2" id="Rectangle 77" o:spid="_x0000_s1053" style="position:absolute;left:0;text-align:left;margin-left:3.65pt;margin-top:83.6pt;width:28.2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" stroked="f">
                <v:fill opacity="0"/>
                <v:textbox>
                  <w:txbxContent>
                    <w:p w14:paraId="1B788513" w14:textId="77777777" w:rsidR="00200981" w:rsidRPr="00864F4D" w:rsidRDefault="00200981" w:rsidP="002A7F21">
                      <w:pPr>
                        <w:rPr>
                          <w:rFonts w:ascii="Times New Roman" w:hAnsi="Times New Roman"/>
                          <w:sz w:val="21"/>
                          <w:szCs w:val="21"/>
                        </w:rPr>
                      </w:pPr>
                      <w:r w:rsidRPr="00864F4D">
                        <w:rPr>
                          <w:rFonts w:ascii="Times New Roman" w:hAnsi="Times New Roman"/>
                          <w:sz w:val="21"/>
                          <w:szCs w:val="21"/>
                        </w:rPr>
                        <w:t>(3)</w:t>
                      </w:r>
                    </w:p>
                  </w:txbxContent>
                </v:textbox>
              </v:rect>
            </w:pict>
          </mc:Fallback>
        </mc:AlternateContent>
      </w:r>
      <w:r w:rsidR="002A7F21" w:rsidRPr="006C5677">
        <w:rPr>
          <w:rFonts w:ascii="Book Antiqua" w:hAnsi="Book Antiqua"/>
          <w:noProof/>
        </w:rPr>
        <mc:AlternateContent>
          <mc:Choice Requires="wps">
            <w:drawing>
              <wp:anchor distT="0" distB="0" distL="114300" distR="114300" simplePos="0" relativeHeight="251657216" behindDoc="0" locked="0" layoutInCell="1" allowOverlap="1" wp14:anchorId="16F2CBC6" wp14:editId="7B802F30">
                <wp:simplePos x="0" y="0"/>
                <wp:positionH relativeFrom="column">
                  <wp:posOffset>1341755</wp:posOffset>
                </wp:positionH>
                <wp:positionV relativeFrom="paragraph">
                  <wp:posOffset>7620</wp:posOffset>
                </wp:positionV>
                <wp:extent cx="351790" cy="247650"/>
                <wp:effectExtent l="8255" t="3810" r="1905" b="5715"/>
                <wp:wrapNone/>
                <wp:docPr id="6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669DD" w14:textId="77777777" w:rsidR="00200981" w:rsidRPr="00864F4D" w:rsidRDefault="00200981" w:rsidP="002A7F21">
                            <w:pPr>
                              <w:rPr>
                                <w:rFonts w:ascii="Times New Roman" w:hAnsi="Times New Roman"/>
                                <w:sz w:val="21"/>
                                <w:szCs w:val="21"/>
                              </w:rPr>
                            </w:pPr>
                            <w:r w:rsidRPr="00864F4D">
                              <w:rPr>
                                <w:rFonts w:ascii="Times New Roman" w:hAnsi="Times New Roman"/>
                                <w:sz w:val="21"/>
                                <w:szCs w:val="2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2CBC6" id="Rectangle 76" o:spid="_x0000_s1054" style="position:absolute;left:0;text-align:left;margin-left:105.65pt;margin-top:.6pt;width:27.7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" stroked="f">
                <v:fill opacity="0"/>
                <v:textbox>
                  <w:txbxContent>
                    <w:p w14:paraId="04D669DD" w14:textId="77777777" w:rsidR="00200981" w:rsidRPr="00864F4D" w:rsidRDefault="00200981" w:rsidP="002A7F21">
                      <w:pPr>
                        <w:rPr>
                          <w:rFonts w:ascii="Times New Roman" w:hAnsi="Times New Roman"/>
                          <w:sz w:val="21"/>
                          <w:szCs w:val="21"/>
                        </w:rPr>
                      </w:pPr>
                      <w:r w:rsidRPr="00864F4D">
                        <w:rPr>
                          <w:rFonts w:ascii="Times New Roman" w:hAnsi="Times New Roman"/>
                          <w:sz w:val="21"/>
                          <w:szCs w:val="21"/>
                        </w:rPr>
                        <w:t>(2)</w:t>
                      </w:r>
                    </w:p>
                  </w:txbxContent>
                </v:textbox>
              </v:rect>
            </w:pict>
          </mc:Fallback>
        </mc:AlternateContent>
      </w:r>
      <w:r w:rsidR="002A7F21" w:rsidRPr="006C5677">
        <w:rPr>
          <w:rFonts w:ascii="Book Antiqua" w:hAnsi="Book Antiqua"/>
          <w:noProof/>
        </w:rPr>
        <mc:AlternateContent>
          <mc:Choice Requires="wps">
            <w:drawing>
              <wp:anchor distT="0" distB="0" distL="114300" distR="114300" simplePos="0" relativeHeight="251656192" behindDoc="0" locked="0" layoutInCell="1" allowOverlap="1" wp14:anchorId="7F9F307B" wp14:editId="1913DC31">
                <wp:simplePos x="0" y="0"/>
                <wp:positionH relativeFrom="column">
                  <wp:posOffset>46355</wp:posOffset>
                </wp:positionH>
                <wp:positionV relativeFrom="paragraph">
                  <wp:posOffset>16510</wp:posOffset>
                </wp:positionV>
                <wp:extent cx="358140" cy="257810"/>
                <wp:effectExtent l="8255" t="3175" r="5080" b="5715"/>
                <wp:wrapNone/>
                <wp:docPr id="6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57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AED2B" w14:textId="77777777" w:rsidR="00200981" w:rsidRPr="00864F4D" w:rsidRDefault="00200981" w:rsidP="002A7F21">
                            <w:pPr>
                              <w:rPr>
                                <w:rFonts w:ascii="Times New Roman" w:hAnsi="Times New Roman"/>
                                <w:sz w:val="21"/>
                                <w:szCs w:val="21"/>
                              </w:rPr>
                            </w:pPr>
                            <w:r w:rsidRPr="00864F4D">
                              <w:rPr>
                                <w:rFonts w:ascii="Times New Roman" w:hAnsi="Times New Roman"/>
                                <w:sz w:val="21"/>
                                <w:szCs w:val="2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F307B" id="Rectangle 75" o:spid="_x0000_s1055" style="position:absolute;left:0;text-align:left;margin-left:3.65pt;margin-top:1.3pt;width:28.2pt;height:2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" stroked="f">
                <v:fill opacity="0"/>
                <v:textbox>
                  <w:txbxContent>
                    <w:p w14:paraId="364AED2B" w14:textId="77777777" w:rsidR="00200981" w:rsidRPr="00864F4D" w:rsidRDefault="00200981" w:rsidP="002A7F21">
                      <w:pPr>
                        <w:rPr>
                          <w:rFonts w:ascii="Times New Roman" w:hAnsi="Times New Roman"/>
                          <w:sz w:val="21"/>
                          <w:szCs w:val="21"/>
                        </w:rPr>
                      </w:pPr>
                      <w:r w:rsidRPr="00864F4D">
                        <w:rPr>
                          <w:rFonts w:ascii="Times New Roman" w:hAnsi="Times New Roman"/>
                          <w:sz w:val="21"/>
                          <w:szCs w:val="21"/>
                        </w:rPr>
                        <w:t>(1)</w:t>
                      </w:r>
                    </w:p>
                  </w:txbxContent>
                </v:textbox>
              </v:rect>
            </w:pict>
          </mc:Fallback>
        </mc:AlternateContent>
      </w:r>
      <w:r w:rsidR="002A7F21" w:rsidRPr="006C5677">
        <w:rPr>
          <w:rFonts w:ascii="Book Antiqua" w:hAnsi="Book Antiqua"/>
          <w:noProof/>
        </w:rPr>
        <w:drawing>
          <wp:inline distT="0" distB="0" distL="0" distR="0" wp14:anchorId="29F300DE" wp14:editId="6A751FE9">
            <wp:extent cx="2545884" cy="2019869"/>
            <wp:effectExtent l="19050" t="0" r="6816" b="0"/>
            <wp:docPr id="43" name="图片 40" descr="F:\JFC---experiments---xi'an\boshiket\since 2016-04-16\results\IHC和WB\20160929--最终\5HT四联_看图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JFC---experiments---xi'an\boshiket\since 2016-04-16\results\IHC和WB\20160929--最终\5HT四联_看图王.png"/>
                    <pic:cNvPicPr>
                      <a:picLocks noChangeAspect="1" noChangeArrowheads="1"/>
                    </pic:cNvPicPr>
                  </pic:nvPicPr>
                  <pic:blipFill>
                    <a:blip r:embed="rId34" cstate="print"/>
                    <a:srcRect/>
                    <a:stretch>
                      <a:fillRect/>
                    </a:stretch>
                  </pic:blipFill>
                  <pic:spPr bwMode="auto">
                    <a:xfrm>
                      <a:off x="0" y="0"/>
                      <a:ext cx="2546499" cy="2020357"/>
                    </a:xfrm>
                    <a:prstGeom prst="rect">
                      <a:avLst/>
                    </a:prstGeom>
                    <a:noFill/>
                    <a:ln w="9525">
                      <a:noFill/>
                      <a:miter lim="800000"/>
                      <a:headEnd/>
                      <a:tailEnd/>
                    </a:ln>
                  </pic:spPr>
                </pic:pic>
              </a:graphicData>
            </a:graphic>
          </wp:inline>
        </w:drawing>
      </w:r>
    </w:p>
    <w:p w14:paraId="16185448" w14:textId="77777777" w:rsidR="002A7F21" w:rsidRPr="006C5677" w:rsidRDefault="002A7F21" w:rsidP="006C5677">
      <w:pPr>
        <w:spacing w:line="360" w:lineRule="auto"/>
        <w:contextualSpacing/>
        <w:jc w:val="both"/>
        <w:rPr>
          <w:rFonts w:ascii="Book Antiqua" w:hAnsi="Book Antiqua"/>
          <w:b/>
        </w:rPr>
      </w:pPr>
      <w:r w:rsidRPr="006C5677">
        <w:rPr>
          <w:rFonts w:ascii="Book Antiqua" w:hAnsi="Book Antiqua"/>
          <w:noProof/>
        </w:rPr>
        <w:drawing>
          <wp:inline distT="0" distB="0" distL="0" distR="0" wp14:anchorId="2A5610A0" wp14:editId="090F3867">
            <wp:extent cx="2762250" cy="2508250"/>
            <wp:effectExtent l="0" t="0" r="0" b="0"/>
            <wp:docPr id="4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6C5677">
        <w:rPr>
          <w:rFonts w:ascii="Book Antiqua" w:hAnsi="Book Antiqua"/>
          <w:b/>
          <w:noProof/>
        </w:rPr>
        <w:drawing>
          <wp:inline distT="0" distB="0" distL="0" distR="0" wp14:anchorId="25F96FE5" wp14:editId="36CC2B66">
            <wp:extent cx="2498090" cy="2508250"/>
            <wp:effectExtent l="0" t="0" r="0" b="0"/>
            <wp:docPr id="4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E660501" w14:textId="3E00B6BD" w:rsidR="002A7F21" w:rsidRPr="006C5677" w:rsidRDefault="002A7F21" w:rsidP="006C5677">
      <w:pPr>
        <w:spacing w:line="360" w:lineRule="auto"/>
        <w:contextualSpacing/>
        <w:jc w:val="both"/>
        <w:rPr>
          <w:rFonts w:ascii="Book Antiqua" w:hAnsi="Book Antiqua"/>
        </w:rPr>
      </w:pPr>
      <w:r w:rsidRPr="006C5677">
        <w:rPr>
          <w:rFonts w:ascii="Book Antiqua" w:hAnsi="Book Antiqua"/>
          <w:b/>
        </w:rPr>
        <w:t xml:space="preserve">Figure 7 Presentation of 5-HT1AR expression in the hippocampal CA1 subfield and the mucosa of gastric fundus of each group by </w:t>
      </w:r>
      <w:r w:rsidR="00DD20E9" w:rsidRPr="00DD20E9">
        <w:rPr>
          <w:rFonts w:ascii="Book Antiqua" w:hAnsi="Book Antiqua"/>
          <w:b/>
        </w:rPr>
        <w:t>immunohistochemistry</w:t>
      </w:r>
      <w:r w:rsidR="004909B9" w:rsidRPr="006C5677">
        <w:rPr>
          <w:rFonts w:ascii="Book Antiqua" w:hAnsi="Book Antiqua"/>
          <w:b/>
        </w:rPr>
        <w:t>.</w:t>
      </w:r>
      <w:r w:rsidRPr="006C5677">
        <w:rPr>
          <w:rFonts w:ascii="Book Antiqua" w:hAnsi="Book Antiqua"/>
          <w:b/>
        </w:rPr>
        <w:t xml:space="preserve"> </w:t>
      </w:r>
      <w:r w:rsidR="004909B9" w:rsidRPr="006C5677">
        <w:rPr>
          <w:rFonts w:ascii="Book Antiqua" w:hAnsi="Book Antiqua"/>
        </w:rPr>
        <w:t>A:</w:t>
      </w:r>
      <w:r w:rsidR="00DD20E9">
        <w:rPr>
          <w:rFonts w:ascii="Book Antiqua" w:hAnsi="Book Antiqua" w:hint="eastAsia"/>
        </w:rPr>
        <w:t xml:space="preserve"> </w:t>
      </w:r>
      <w:r w:rsidR="00200981" w:rsidRPr="00DD20E9">
        <w:rPr>
          <w:rFonts w:ascii="Book Antiqua" w:hAnsi="Book Antiqua"/>
        </w:rPr>
        <w:t>[</w:t>
      </w:r>
      <w:r w:rsidRPr="006C5677">
        <w:rPr>
          <w:rFonts w:ascii="Book Antiqua" w:hAnsi="Book Antiqua"/>
        </w:rPr>
        <w:t xml:space="preserve">Magnification, (1) and (2), </w:t>
      </w:r>
      <w:r w:rsidRPr="006C5677">
        <w:rPr>
          <w:rFonts w:ascii="Book Antiqua" w:hAnsi="Book Antiqua" w:cs="Tahoma"/>
        </w:rPr>
        <w:t>×</w:t>
      </w:r>
      <w:r w:rsidR="000A60C1">
        <w:rPr>
          <w:rFonts w:ascii="Book Antiqua" w:hAnsi="Book Antiqua" w:cs="Tahoma" w:hint="eastAsia"/>
        </w:rPr>
        <w:t xml:space="preserve"> </w:t>
      </w:r>
      <w:r w:rsidRPr="006C5677">
        <w:rPr>
          <w:rFonts w:ascii="Book Antiqua" w:hAnsi="Book Antiqua"/>
        </w:rPr>
        <w:t xml:space="preserve">400; (3) and (4), </w:t>
      </w:r>
      <w:r w:rsidRPr="006C5677">
        <w:rPr>
          <w:rFonts w:ascii="Book Antiqua" w:hAnsi="Book Antiqua" w:cs="Tahoma"/>
        </w:rPr>
        <w:t>×</w:t>
      </w:r>
      <w:r w:rsidR="00DD20E9">
        <w:rPr>
          <w:rFonts w:ascii="Book Antiqua" w:hAnsi="Book Antiqua" w:cs="Tahoma" w:hint="eastAsia"/>
        </w:rPr>
        <w:t xml:space="preserve"> </w:t>
      </w:r>
      <w:r w:rsidR="004909B9" w:rsidRPr="006C5677">
        <w:rPr>
          <w:rFonts w:ascii="Book Antiqua" w:hAnsi="Book Antiqua"/>
        </w:rPr>
        <w:t>100];</w:t>
      </w:r>
      <w:r w:rsidRPr="006C5677">
        <w:rPr>
          <w:rFonts w:ascii="Book Antiqua" w:hAnsi="Book Antiqua"/>
        </w:rPr>
        <w:t xml:space="preserve"> </w:t>
      </w:r>
      <w:r w:rsidR="004909B9" w:rsidRPr="006C5677">
        <w:rPr>
          <w:rFonts w:ascii="Book Antiqua" w:hAnsi="Book Antiqua"/>
        </w:rPr>
        <w:t xml:space="preserve">B: Level of 5-HT1AR in hippocampus; </w:t>
      </w:r>
      <w:r w:rsidR="00156F5E" w:rsidRPr="006C5677">
        <w:rPr>
          <w:rFonts w:ascii="Book Antiqua" w:hAnsi="Book Antiqua"/>
        </w:rPr>
        <w:t>C</w:t>
      </w:r>
      <w:r w:rsidR="004909B9" w:rsidRPr="006C5677">
        <w:rPr>
          <w:rFonts w:ascii="Book Antiqua" w:hAnsi="Book Antiqua"/>
        </w:rPr>
        <w:t xml:space="preserve">: Level of 5-HT1AR in </w:t>
      </w:r>
      <w:r w:rsidR="00156F5E" w:rsidRPr="006C5677">
        <w:rPr>
          <w:rFonts w:ascii="Book Antiqua" w:hAnsi="Book Antiqua"/>
        </w:rPr>
        <w:t>gastric fundus</w:t>
      </w:r>
      <w:r w:rsidR="004909B9" w:rsidRPr="006C5677">
        <w:rPr>
          <w:rFonts w:ascii="Book Antiqua" w:hAnsi="Book Antiqua"/>
        </w:rPr>
        <w:t xml:space="preserve">. </w:t>
      </w:r>
      <w:r w:rsidRPr="006C5677">
        <w:rPr>
          <w:rFonts w:ascii="Book Antiqua" w:hAnsi="Book Antiqua"/>
        </w:rPr>
        <w:t>Data were expressed as the mean ± SEM of the levels of 5HT1AR</w:t>
      </w:r>
      <w:r w:rsidR="00156F5E" w:rsidRPr="006C5677">
        <w:rPr>
          <w:rFonts w:ascii="Book Antiqua" w:hAnsi="Book Antiqua"/>
        </w:rPr>
        <w:t xml:space="preserve"> (n = 8 in each group). </w:t>
      </w:r>
      <w:r w:rsidR="00F23F25" w:rsidRPr="006C5677">
        <w:rPr>
          <w:rFonts w:ascii="Book Antiqua" w:hAnsi="Book Antiqua"/>
          <w:vertAlign w:val="superscript"/>
        </w:rPr>
        <w:t>a</w:t>
      </w:r>
      <w:r w:rsidRPr="006C5677">
        <w:rPr>
          <w:rFonts w:ascii="Book Antiqua" w:hAnsi="Book Antiqua"/>
          <w:i/>
        </w:rPr>
        <w:t>P</w:t>
      </w:r>
      <w:r w:rsidR="00156F5E" w:rsidRPr="006C5677">
        <w:rPr>
          <w:rFonts w:ascii="Book Antiqua" w:hAnsi="Book Antiqua"/>
          <w:i/>
        </w:rPr>
        <w:t xml:space="preserve"> </w:t>
      </w:r>
      <w:r w:rsidRPr="006C5677">
        <w:rPr>
          <w:rFonts w:ascii="Book Antiqua" w:hAnsi="Book Antiqua"/>
          <w:i/>
        </w:rPr>
        <w:t>&lt;</w:t>
      </w:r>
      <w:r w:rsidR="00156F5E" w:rsidRPr="006C5677">
        <w:rPr>
          <w:rFonts w:ascii="Book Antiqua" w:hAnsi="Book Antiqua"/>
          <w:i/>
        </w:rPr>
        <w:t xml:space="preserve"> </w:t>
      </w:r>
      <w:r w:rsidR="00156F5E" w:rsidRPr="006C5677">
        <w:rPr>
          <w:rFonts w:ascii="Book Antiqua" w:hAnsi="Book Antiqua"/>
        </w:rPr>
        <w:t xml:space="preserve">0.05 </w:t>
      </w:r>
      <w:r w:rsidR="00156F5E" w:rsidRPr="006C5677">
        <w:rPr>
          <w:rFonts w:ascii="Book Antiqua" w:hAnsi="Book Antiqua"/>
          <w:i/>
        </w:rPr>
        <w:t>vs</w:t>
      </w:r>
      <w:r w:rsidRPr="006C5677">
        <w:rPr>
          <w:rFonts w:ascii="Book Antiqua" w:hAnsi="Book Antiqua"/>
        </w:rPr>
        <w:t xml:space="preserve"> control group.</w:t>
      </w:r>
    </w:p>
    <w:p w14:paraId="6ADACFB4" w14:textId="77777777" w:rsidR="003E1B39" w:rsidRPr="006C5677" w:rsidRDefault="003E1B39" w:rsidP="006C5677">
      <w:pPr>
        <w:spacing w:line="360" w:lineRule="auto"/>
        <w:contextualSpacing/>
        <w:jc w:val="both"/>
        <w:rPr>
          <w:rFonts w:ascii="Book Antiqua" w:hAnsi="Book Antiqua"/>
          <w:b/>
        </w:rPr>
      </w:pPr>
    </w:p>
    <w:p w14:paraId="675F0C26" w14:textId="77777777" w:rsidR="003E1B39" w:rsidRPr="006C5677" w:rsidRDefault="003E1B39" w:rsidP="006C5677">
      <w:pPr>
        <w:spacing w:line="360" w:lineRule="auto"/>
        <w:contextualSpacing/>
        <w:jc w:val="both"/>
        <w:rPr>
          <w:rFonts w:ascii="Book Antiqua" w:hAnsi="Book Antiqua"/>
          <w:b/>
        </w:rPr>
      </w:pPr>
    </w:p>
    <w:p w14:paraId="4461ED0A" w14:textId="77777777" w:rsidR="003E1B39" w:rsidRPr="006C5677" w:rsidRDefault="003E1B39" w:rsidP="006C5677">
      <w:pPr>
        <w:spacing w:line="360" w:lineRule="auto"/>
        <w:contextualSpacing/>
        <w:jc w:val="both"/>
        <w:rPr>
          <w:rFonts w:ascii="Book Antiqua" w:hAnsi="Book Antiqua"/>
          <w:b/>
        </w:rPr>
      </w:pPr>
    </w:p>
    <w:p w14:paraId="7BCF6D4C" w14:textId="77777777" w:rsidR="003E1B39" w:rsidRPr="006C5677" w:rsidRDefault="003E1B39" w:rsidP="006C5677">
      <w:pPr>
        <w:spacing w:line="360" w:lineRule="auto"/>
        <w:contextualSpacing/>
        <w:jc w:val="both"/>
        <w:rPr>
          <w:rFonts w:ascii="Book Antiqua" w:hAnsi="Book Antiqua"/>
          <w:b/>
        </w:rPr>
      </w:pPr>
    </w:p>
    <w:p w14:paraId="5FA1068D" w14:textId="77777777" w:rsidR="003E1B39" w:rsidRPr="006C5677" w:rsidRDefault="003E1B39" w:rsidP="006C5677">
      <w:pPr>
        <w:spacing w:line="360" w:lineRule="auto"/>
        <w:contextualSpacing/>
        <w:jc w:val="both"/>
        <w:rPr>
          <w:rFonts w:ascii="Book Antiqua" w:hAnsi="Book Antiqua"/>
          <w:b/>
        </w:rPr>
      </w:pPr>
    </w:p>
    <w:p w14:paraId="3F85387F" w14:textId="77777777" w:rsidR="002A7F21" w:rsidRPr="006C5677" w:rsidRDefault="002A7F21" w:rsidP="006C5677">
      <w:pPr>
        <w:spacing w:line="360" w:lineRule="auto"/>
        <w:contextualSpacing/>
        <w:jc w:val="both"/>
        <w:rPr>
          <w:rFonts w:ascii="Book Antiqua" w:hAnsi="Book Antiqua"/>
          <w:b/>
        </w:rPr>
      </w:pPr>
    </w:p>
    <w:p w14:paraId="74D541D7" w14:textId="77777777" w:rsidR="002A7F21" w:rsidRPr="006C5677" w:rsidRDefault="005C1AA0" w:rsidP="006C5677">
      <w:pPr>
        <w:spacing w:line="360" w:lineRule="auto"/>
        <w:contextualSpacing/>
        <w:jc w:val="both"/>
        <w:rPr>
          <w:rFonts w:ascii="Book Antiqua" w:hAnsi="Book Antiqua"/>
          <w:b/>
          <w:caps/>
        </w:rPr>
      </w:pPr>
      <w:r w:rsidRPr="006C5677">
        <w:rPr>
          <w:rFonts w:ascii="Book Antiqua" w:hAnsi="Book Antiqua"/>
          <w:b/>
          <w:noProof/>
        </w:rPr>
        <w:lastRenderedPageBreak/>
        <mc:AlternateContent>
          <mc:Choice Requires="wps">
            <w:drawing>
              <wp:anchor distT="0" distB="0" distL="114300" distR="114300" simplePos="0" relativeHeight="251666432" behindDoc="0" locked="0" layoutInCell="1" allowOverlap="1" wp14:anchorId="43B9F1F3" wp14:editId="4F83D576">
                <wp:simplePos x="0" y="0"/>
                <wp:positionH relativeFrom="column">
                  <wp:posOffset>1955800</wp:posOffset>
                </wp:positionH>
                <wp:positionV relativeFrom="paragraph">
                  <wp:posOffset>218440</wp:posOffset>
                </wp:positionV>
                <wp:extent cx="1174750" cy="336550"/>
                <wp:effectExtent l="0" t="0" r="0" b="0"/>
                <wp:wrapNone/>
                <wp:docPr id="6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336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B1E1D" w14:textId="77777777" w:rsidR="00200981" w:rsidRPr="00AD295C" w:rsidRDefault="00200981" w:rsidP="002A7F21">
                            <w:pPr>
                              <w:rPr>
                                <w:rFonts w:ascii="Times New Roman" w:hAnsi="Times New Roman"/>
                                <w:sz w:val="15"/>
                                <w:szCs w:val="15"/>
                              </w:rPr>
                            </w:pPr>
                            <w:r>
                              <w:rPr>
                                <w:rFonts w:ascii="Times New Roman" w:hAnsi="Times New Roman" w:hint="eastAsia"/>
                                <w:sz w:val="15"/>
                                <w:szCs w:val="15"/>
                              </w:rPr>
                              <w:t>Control</w:t>
                            </w:r>
                            <w:r>
                              <w:rPr>
                                <w:rFonts w:ascii="Times New Roman" w:hAnsi="Times New Roman"/>
                                <w:sz w:val="15"/>
                                <w:szCs w:val="15"/>
                              </w:rPr>
                              <w:t xml:space="preserve"> </w:t>
                            </w:r>
                            <w:r w:rsidRPr="005C1AA0">
                              <w:rPr>
                                <w:rFonts w:ascii="Times New Roman" w:hAnsi="Times New Roman"/>
                                <w:sz w:val="15"/>
                                <w:szCs w:val="15"/>
                              </w:rPr>
                              <w:t>Sequential-stress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B9F1F3" id="Rectangle 32" o:spid="_x0000_s1056" style="position:absolute;left:0;text-align:left;margin-left:154pt;margin-top:17.2pt;width:92.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" stroked="f">
                <v:fill opacity="0"/>
                <v:textbox>
                  <w:txbxContent>
                    <w:p w14:paraId="123B1E1D" w14:textId="77777777" w:rsidR="00200981" w:rsidRPr="00AD295C" w:rsidRDefault="00200981" w:rsidP="002A7F21">
                      <w:pPr>
                        <w:rPr>
                          <w:rFonts w:ascii="Times New Roman" w:hAnsi="Times New Roman"/>
                          <w:sz w:val="15"/>
                          <w:szCs w:val="15"/>
                        </w:rPr>
                      </w:pPr>
                      <w:r>
                        <w:rPr>
                          <w:rFonts w:ascii="Times New Roman" w:hAnsi="Times New Roman" w:hint="eastAsia"/>
                          <w:sz w:val="15"/>
                          <w:szCs w:val="15"/>
                        </w:rPr>
                        <w:t>Control</w:t>
                      </w:r>
                      <w:r>
                        <w:rPr>
                          <w:rFonts w:ascii="Times New Roman" w:hAnsi="Times New Roman"/>
                          <w:sz w:val="15"/>
                          <w:szCs w:val="15"/>
                        </w:rPr>
                        <w:t xml:space="preserve"> </w:t>
                      </w:r>
                      <w:r w:rsidRPr="005C1AA0">
                        <w:rPr>
                          <w:rFonts w:ascii="Times New Roman" w:hAnsi="Times New Roman"/>
                          <w:sz w:val="15"/>
                          <w:szCs w:val="15"/>
                        </w:rPr>
                        <w:t>Sequential-stress</w:t>
                      </w:r>
                    </w:p>
                  </w:txbxContent>
                </v:textbox>
              </v:rect>
            </w:pict>
          </mc:Fallback>
        </mc:AlternateContent>
      </w:r>
      <w:r w:rsidRPr="006C5677">
        <w:rPr>
          <w:rFonts w:ascii="Book Antiqua" w:hAnsi="Book Antiqua"/>
          <w:b/>
          <w:noProof/>
        </w:rPr>
        <mc:AlternateContent>
          <mc:Choice Requires="wps">
            <w:drawing>
              <wp:anchor distT="0" distB="0" distL="114300" distR="114300" simplePos="0" relativeHeight="251665408" behindDoc="0" locked="0" layoutInCell="1" allowOverlap="1" wp14:anchorId="0FA0F613" wp14:editId="2D0CE117">
                <wp:simplePos x="0" y="0"/>
                <wp:positionH relativeFrom="column">
                  <wp:posOffset>1625600</wp:posOffset>
                </wp:positionH>
                <wp:positionV relativeFrom="paragraph">
                  <wp:posOffset>40640</wp:posOffset>
                </wp:positionV>
                <wp:extent cx="1640760" cy="666750"/>
                <wp:effectExtent l="0" t="0" r="0" b="0"/>
                <wp:wrapNone/>
                <wp:docPr id="5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760" cy="666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B32E6" w14:textId="77777777" w:rsidR="00200981" w:rsidRDefault="00200981" w:rsidP="002A7F21">
                            <w:pPr>
                              <w:rPr>
                                <w:rFonts w:ascii="Times New Roman" w:hAnsi="Times New Roman"/>
                                <w:sz w:val="15"/>
                                <w:szCs w:val="15"/>
                              </w:rPr>
                            </w:pPr>
                            <w:r w:rsidRPr="00A1451F">
                              <w:rPr>
                                <w:rFonts w:ascii="Times New Roman" w:hAnsi="Times New Roman"/>
                                <w:sz w:val="15"/>
                                <w:szCs w:val="15"/>
                              </w:rPr>
                              <w:t>5HTA1R</w:t>
                            </w:r>
                            <w:r>
                              <w:rPr>
                                <w:rFonts w:ascii="Times New Roman" w:hAnsi="Times New Roman"/>
                                <w:sz w:val="15"/>
                                <w:szCs w:val="15"/>
                              </w:rPr>
                              <w:t xml:space="preserve"> </w:t>
                            </w:r>
                            <w:r w:rsidRPr="00805EC1">
                              <w:rPr>
                                <w:noProof/>
                              </w:rPr>
                              <w:drawing>
                                <wp:inline distT="0" distB="0" distL="0" distR="0" wp14:anchorId="5DB52CC2" wp14:editId="0A82F1AF">
                                  <wp:extent cx="603250" cy="163937"/>
                                  <wp:effectExtent l="0" t="0" r="6350" b="7620"/>
                                  <wp:docPr id="74" name="图片 13" descr="D:\Personal\Desktop\图片5HTA1R--模型_看图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ersonal\Desktop\图片5HTA1R--模型_看图王.jpg"/>
                                          <pic:cNvPicPr>
                                            <a:picLocks noChangeAspect="1" noChangeArrowheads="1"/>
                                          </pic:cNvPicPr>
                                        </pic:nvPicPr>
                                        <pic:blipFill>
                                          <a:blip r:embed="rId37"/>
                                          <a:srcRect/>
                                          <a:stretch>
                                            <a:fillRect/>
                                          </a:stretch>
                                        </pic:blipFill>
                                        <pic:spPr bwMode="auto">
                                          <a:xfrm>
                                            <a:off x="0" y="0"/>
                                            <a:ext cx="674393" cy="183271"/>
                                          </a:xfrm>
                                          <a:prstGeom prst="rect">
                                            <a:avLst/>
                                          </a:prstGeom>
                                          <a:noFill/>
                                          <a:ln w="9525">
                                            <a:noFill/>
                                            <a:miter lim="800000"/>
                                            <a:headEnd/>
                                            <a:tailEnd/>
                                          </a:ln>
                                        </pic:spPr>
                                      </pic:pic>
                                    </a:graphicData>
                                  </a:graphic>
                                </wp:inline>
                              </w:drawing>
                            </w:r>
                          </w:p>
                          <w:p w14:paraId="2D1C8BBB" w14:textId="77777777" w:rsidR="00200981" w:rsidRPr="003E1B39" w:rsidRDefault="00200981" w:rsidP="002A7F21">
                            <w:pPr>
                              <w:rPr>
                                <w:rFonts w:ascii="Times New Roman" w:hAnsi="Times New Roman"/>
                                <w:sz w:val="15"/>
                                <w:szCs w:val="15"/>
                              </w:rPr>
                            </w:pPr>
                          </w:p>
                          <w:p w14:paraId="3B2952A3" w14:textId="77777777" w:rsidR="00200981" w:rsidRDefault="00200981" w:rsidP="002A7F21">
                            <w:r w:rsidRPr="00A1451F">
                              <w:rPr>
                                <w:rFonts w:ascii="Times New Roman" w:hAnsi="Times New Roman"/>
                                <w:sz w:val="15"/>
                                <w:szCs w:val="15"/>
                              </w:rPr>
                              <w:t>GDPDH</w:t>
                            </w:r>
                            <w:r w:rsidRPr="00805EC1">
                              <w:rPr>
                                <w:rFonts w:ascii="Times New Roman" w:hAnsi="Times New Roman"/>
                                <w:sz w:val="21"/>
                                <w:szCs w:val="21"/>
                              </w:rPr>
                              <w:t xml:space="preserve"> </w:t>
                            </w:r>
                            <w:r w:rsidRPr="00805EC1">
                              <w:rPr>
                                <w:noProof/>
                              </w:rPr>
                              <w:drawing>
                                <wp:inline distT="0" distB="0" distL="0" distR="0" wp14:anchorId="5C7E8CEE" wp14:editId="7DF175CD">
                                  <wp:extent cx="596900" cy="166396"/>
                                  <wp:effectExtent l="0" t="0" r="0" b="5080"/>
                                  <wp:docPr id="75" name="图片 14" descr="D:\Personal\Desktop\图片GDPDH全图_看图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ersonal\Desktop\图片GDPDH全图_看图王.png"/>
                                          <pic:cNvPicPr>
                                            <a:picLocks noChangeAspect="1" noChangeArrowheads="1"/>
                                          </pic:cNvPicPr>
                                        </pic:nvPicPr>
                                        <pic:blipFill>
                                          <a:blip r:embed="rId38"/>
                                          <a:srcRect/>
                                          <a:stretch>
                                            <a:fillRect/>
                                          </a:stretch>
                                        </pic:blipFill>
                                        <pic:spPr bwMode="auto">
                                          <a:xfrm>
                                            <a:off x="0" y="0"/>
                                            <a:ext cx="919327" cy="2562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FA0F613" id="Rectangle 30" o:spid="_x0000_s1057" style="position:absolute;left:0;text-align:left;margin-left:128pt;margin-top:3.2pt;width:129.2pt;height: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" stroked="f">
                <v:fill opacity="0"/>
                <v:textbox>
                  <w:txbxContent>
                    <w:p w14:paraId="4F3B32E6" w14:textId="77777777" w:rsidR="00200981" w:rsidRDefault="00200981" w:rsidP="002A7F21">
                      <w:pPr>
                        <w:rPr>
                          <w:rFonts w:ascii="Times New Roman" w:hAnsi="Times New Roman"/>
                          <w:sz w:val="15"/>
                          <w:szCs w:val="15"/>
                        </w:rPr>
                      </w:pPr>
                      <w:r w:rsidRPr="00A1451F">
                        <w:rPr>
                          <w:rFonts w:ascii="Times New Roman" w:hAnsi="Times New Roman"/>
                          <w:sz w:val="15"/>
                          <w:szCs w:val="15"/>
                        </w:rPr>
                        <w:t>5HTA1R</w:t>
                      </w:r>
                      <w:r>
                        <w:rPr>
                          <w:rFonts w:ascii="Times New Roman" w:hAnsi="Times New Roman"/>
                          <w:sz w:val="15"/>
                          <w:szCs w:val="15"/>
                        </w:rPr>
                        <w:t xml:space="preserve"> </w:t>
                      </w:r>
                      <w:r w:rsidRPr="00805EC1">
                        <w:rPr>
                          <w:noProof/>
                        </w:rPr>
                        <w:drawing>
                          <wp:inline distT="0" distB="0" distL="0" distR="0" wp14:anchorId="5DB52CC2" wp14:editId="0A82F1AF">
                            <wp:extent cx="603250" cy="163937"/>
                            <wp:effectExtent l="0" t="0" r="6350" b="7620"/>
                            <wp:docPr id="74" name="图片 13" descr="D:\Personal\Desktop\图片5HTA1R--模型_看图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ersonal\Desktop\图片5HTA1R--模型_看图王.jpg"/>
                                    <pic:cNvPicPr>
                                      <a:picLocks noChangeAspect="1" noChangeArrowheads="1"/>
                                    </pic:cNvPicPr>
                                  </pic:nvPicPr>
                                  <pic:blipFill>
                                    <a:blip r:embed="rId37"/>
                                    <a:srcRect/>
                                    <a:stretch>
                                      <a:fillRect/>
                                    </a:stretch>
                                  </pic:blipFill>
                                  <pic:spPr bwMode="auto">
                                    <a:xfrm>
                                      <a:off x="0" y="0"/>
                                      <a:ext cx="674393" cy="183271"/>
                                    </a:xfrm>
                                    <a:prstGeom prst="rect">
                                      <a:avLst/>
                                    </a:prstGeom>
                                    <a:noFill/>
                                    <a:ln w="9525">
                                      <a:noFill/>
                                      <a:miter lim="800000"/>
                                      <a:headEnd/>
                                      <a:tailEnd/>
                                    </a:ln>
                                  </pic:spPr>
                                </pic:pic>
                              </a:graphicData>
                            </a:graphic>
                          </wp:inline>
                        </w:drawing>
                      </w:r>
                    </w:p>
                    <w:p w14:paraId="2D1C8BBB" w14:textId="77777777" w:rsidR="00200981" w:rsidRPr="003E1B39" w:rsidRDefault="00200981" w:rsidP="002A7F21">
                      <w:pPr>
                        <w:rPr>
                          <w:rFonts w:ascii="Times New Roman" w:hAnsi="Times New Roman"/>
                          <w:sz w:val="15"/>
                          <w:szCs w:val="15"/>
                        </w:rPr>
                      </w:pPr>
                    </w:p>
                    <w:p w14:paraId="3B2952A3" w14:textId="77777777" w:rsidR="00200981" w:rsidRDefault="00200981" w:rsidP="002A7F21">
                      <w:r w:rsidRPr="00A1451F">
                        <w:rPr>
                          <w:rFonts w:ascii="Times New Roman" w:hAnsi="Times New Roman"/>
                          <w:sz w:val="15"/>
                          <w:szCs w:val="15"/>
                        </w:rPr>
                        <w:t>GDPDH</w:t>
                      </w:r>
                      <w:r w:rsidRPr="00805EC1">
                        <w:rPr>
                          <w:rFonts w:ascii="Times New Roman" w:hAnsi="Times New Roman"/>
                          <w:sz w:val="21"/>
                          <w:szCs w:val="21"/>
                        </w:rPr>
                        <w:t xml:space="preserve"> </w:t>
                      </w:r>
                      <w:r w:rsidRPr="00805EC1">
                        <w:rPr>
                          <w:noProof/>
                        </w:rPr>
                        <w:drawing>
                          <wp:inline distT="0" distB="0" distL="0" distR="0" wp14:anchorId="5C7E8CEE" wp14:editId="7DF175CD">
                            <wp:extent cx="596900" cy="166396"/>
                            <wp:effectExtent l="0" t="0" r="0" b="5080"/>
                            <wp:docPr id="75" name="图片 14" descr="D:\Personal\Desktop\图片GDPDH全图_看图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ersonal\Desktop\图片GDPDH全图_看图王.png"/>
                                    <pic:cNvPicPr>
                                      <a:picLocks noChangeAspect="1" noChangeArrowheads="1"/>
                                    </pic:cNvPicPr>
                                  </pic:nvPicPr>
                                  <pic:blipFill>
                                    <a:blip r:embed="rId38"/>
                                    <a:srcRect/>
                                    <a:stretch>
                                      <a:fillRect/>
                                    </a:stretch>
                                  </pic:blipFill>
                                  <pic:spPr bwMode="auto">
                                    <a:xfrm>
                                      <a:off x="0" y="0"/>
                                      <a:ext cx="919327" cy="256278"/>
                                    </a:xfrm>
                                    <a:prstGeom prst="rect">
                                      <a:avLst/>
                                    </a:prstGeom>
                                    <a:noFill/>
                                    <a:ln w="9525">
                                      <a:noFill/>
                                      <a:miter lim="800000"/>
                                      <a:headEnd/>
                                      <a:tailEnd/>
                                    </a:ln>
                                  </pic:spPr>
                                </pic:pic>
                              </a:graphicData>
                            </a:graphic>
                          </wp:inline>
                        </w:drawing>
                      </w:r>
                    </w:p>
                  </w:txbxContent>
                </v:textbox>
              </v:rect>
            </w:pict>
          </mc:Fallback>
        </mc:AlternateContent>
      </w:r>
      <w:r w:rsidR="002A7F21" w:rsidRPr="006C5677">
        <w:rPr>
          <w:rFonts w:ascii="Book Antiqua" w:hAnsi="Book Antiqua"/>
          <w:b/>
          <w:noProof/>
        </w:rPr>
        <w:drawing>
          <wp:inline distT="0" distB="0" distL="0" distR="0" wp14:anchorId="6223ECF2" wp14:editId="4E6CDAF7">
            <wp:extent cx="3086100" cy="2115185"/>
            <wp:effectExtent l="0" t="0" r="0" b="0"/>
            <wp:docPr id="5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2A7F21" w:rsidRPr="006C5677">
        <w:rPr>
          <w:rFonts w:ascii="Book Antiqua" w:hAnsi="Book Antiqua"/>
          <w:b/>
        </w:rPr>
        <w:t xml:space="preserve"> </w:t>
      </w:r>
    </w:p>
    <w:p w14:paraId="344BCFEA" w14:textId="43AA4C26" w:rsidR="002A7F21" w:rsidRPr="006C5677" w:rsidRDefault="00615CDA" w:rsidP="006C5677">
      <w:pPr>
        <w:spacing w:line="360" w:lineRule="auto"/>
        <w:contextualSpacing/>
        <w:jc w:val="both"/>
        <w:rPr>
          <w:rFonts w:ascii="Book Antiqua" w:hAnsi="Book Antiqua"/>
        </w:rPr>
      </w:pPr>
      <w:r w:rsidRPr="006C5677">
        <w:rPr>
          <w:rFonts w:ascii="Book Antiqua" w:hAnsi="Book Antiqua"/>
          <w:b/>
        </w:rPr>
        <w:t xml:space="preserve">Figure 8 </w:t>
      </w:r>
      <w:r w:rsidR="00DD20E9" w:rsidRPr="00DD20E9">
        <w:rPr>
          <w:rFonts w:ascii="Book Antiqua" w:hAnsi="Book Antiqua"/>
          <w:b/>
        </w:rPr>
        <w:t xml:space="preserve">Western blot </w:t>
      </w:r>
      <w:r w:rsidR="002A7F21" w:rsidRPr="006C5677">
        <w:rPr>
          <w:rFonts w:ascii="Book Antiqua" w:hAnsi="Book Antiqua"/>
          <w:b/>
        </w:rPr>
        <w:t>detection showed a significant decrease of the level of 5HT1AR in the hippocampal CA1 subfield of the sequential-stress-treated rats</w:t>
      </w:r>
      <w:r w:rsidR="002A7F21" w:rsidRPr="006C5677">
        <w:rPr>
          <w:rFonts w:ascii="Book Antiqua" w:hAnsi="Book Antiqua"/>
        </w:rPr>
        <w:t>. Data were expressed as the mean ± SEM of the levels of 5HT1AR (</w:t>
      </w:r>
      <w:r w:rsidR="002A7F21" w:rsidRPr="00DD20E9">
        <w:rPr>
          <w:rFonts w:ascii="Book Antiqua" w:hAnsi="Book Antiqua"/>
          <w:i/>
        </w:rPr>
        <w:t xml:space="preserve">n </w:t>
      </w:r>
      <w:r w:rsidR="002A7F21" w:rsidRPr="006C5677">
        <w:rPr>
          <w:rFonts w:ascii="Book Antiqua" w:hAnsi="Book Antiqua"/>
        </w:rPr>
        <w:t>= 8 in each group).</w:t>
      </w:r>
      <w:r w:rsidR="00466D29" w:rsidRPr="006C5677">
        <w:rPr>
          <w:rFonts w:ascii="Book Antiqua" w:hAnsi="Book Antiqua"/>
        </w:rPr>
        <w:t xml:space="preserve"> </w:t>
      </w:r>
      <w:r w:rsidR="00187B3F" w:rsidRPr="006C5677">
        <w:rPr>
          <w:rFonts w:ascii="Book Antiqua" w:hAnsi="Book Antiqua"/>
          <w:vertAlign w:val="superscript"/>
        </w:rPr>
        <w:t>b</w:t>
      </w:r>
      <w:r w:rsidR="00466D29" w:rsidRPr="006C5677">
        <w:rPr>
          <w:rFonts w:ascii="Book Antiqua" w:hAnsi="Book Antiqua"/>
          <w:i/>
        </w:rPr>
        <w:t xml:space="preserve">P &lt; </w:t>
      </w:r>
      <w:r w:rsidR="00466D29" w:rsidRPr="006C5677">
        <w:rPr>
          <w:rFonts w:ascii="Book Antiqua" w:hAnsi="Book Antiqua"/>
        </w:rPr>
        <w:t xml:space="preserve">0.01 </w:t>
      </w:r>
      <w:r w:rsidR="00466D29" w:rsidRPr="006C5677">
        <w:rPr>
          <w:rFonts w:ascii="Book Antiqua" w:hAnsi="Book Antiqua"/>
          <w:i/>
        </w:rPr>
        <w:t>vs</w:t>
      </w:r>
      <w:r w:rsidR="00466D29" w:rsidRPr="006C5677">
        <w:rPr>
          <w:rFonts w:ascii="Book Antiqua" w:hAnsi="Book Antiqua"/>
        </w:rPr>
        <w:t xml:space="preserve"> control group.</w:t>
      </w:r>
    </w:p>
    <w:p w14:paraId="5B7412C2" w14:textId="77777777" w:rsidR="002A7F21" w:rsidRPr="006C5677" w:rsidRDefault="002A7F21" w:rsidP="006C5677">
      <w:pPr>
        <w:spacing w:line="360" w:lineRule="auto"/>
        <w:contextualSpacing/>
        <w:jc w:val="both"/>
        <w:rPr>
          <w:rFonts w:ascii="Book Antiqua" w:hAnsi="Book Antiqua"/>
        </w:rPr>
      </w:pPr>
    </w:p>
    <w:p w14:paraId="0F0072A6" w14:textId="77777777" w:rsidR="002A7F21" w:rsidRPr="006C5677" w:rsidRDefault="002A7F21" w:rsidP="006C5677">
      <w:pPr>
        <w:spacing w:line="360" w:lineRule="auto"/>
        <w:ind w:firstLine="435"/>
        <w:contextualSpacing/>
        <w:jc w:val="both"/>
        <w:rPr>
          <w:rFonts w:ascii="Book Antiqua" w:hAnsi="Book Antiqua"/>
        </w:rPr>
      </w:pPr>
    </w:p>
    <w:p w14:paraId="1F3AF970" w14:textId="77777777" w:rsidR="002A7F21" w:rsidRPr="006C5677" w:rsidRDefault="002A7F21" w:rsidP="006C5677">
      <w:pPr>
        <w:spacing w:line="360" w:lineRule="auto"/>
        <w:ind w:firstLine="435"/>
        <w:contextualSpacing/>
        <w:jc w:val="both"/>
        <w:rPr>
          <w:rFonts w:ascii="Book Antiqua" w:hAnsi="Book Antiqua"/>
        </w:rPr>
      </w:pPr>
    </w:p>
    <w:p w14:paraId="347FFAD4" w14:textId="77777777" w:rsidR="002A7F21" w:rsidRPr="006C5677" w:rsidRDefault="002A7F21" w:rsidP="006C5677">
      <w:pPr>
        <w:spacing w:line="360" w:lineRule="auto"/>
        <w:ind w:firstLine="435"/>
        <w:contextualSpacing/>
        <w:jc w:val="both"/>
        <w:rPr>
          <w:rFonts w:ascii="Book Antiqua" w:hAnsi="Book Antiqua"/>
        </w:rPr>
      </w:pPr>
    </w:p>
    <w:p w14:paraId="616AC99A" w14:textId="77777777" w:rsidR="002A7F21" w:rsidRPr="006C5677" w:rsidRDefault="002A7F21" w:rsidP="006C5677">
      <w:pPr>
        <w:spacing w:line="360" w:lineRule="auto"/>
        <w:ind w:firstLine="435"/>
        <w:contextualSpacing/>
        <w:jc w:val="both"/>
        <w:rPr>
          <w:rFonts w:ascii="Book Antiqua" w:hAnsi="Book Antiqua"/>
        </w:rPr>
      </w:pPr>
    </w:p>
    <w:p w14:paraId="58C5146D" w14:textId="77777777" w:rsidR="002A7F21" w:rsidRPr="006C5677" w:rsidRDefault="002A7F21" w:rsidP="006C5677">
      <w:pPr>
        <w:spacing w:line="360" w:lineRule="auto"/>
        <w:ind w:firstLine="435"/>
        <w:contextualSpacing/>
        <w:jc w:val="both"/>
        <w:rPr>
          <w:rFonts w:ascii="Book Antiqua" w:hAnsi="Book Antiqua"/>
        </w:rPr>
      </w:pPr>
    </w:p>
    <w:p w14:paraId="1BAD80A0" w14:textId="77777777" w:rsidR="002A7F21" w:rsidRPr="006C5677" w:rsidRDefault="002A7F21" w:rsidP="006C5677">
      <w:pPr>
        <w:spacing w:line="360" w:lineRule="auto"/>
        <w:ind w:firstLine="435"/>
        <w:contextualSpacing/>
        <w:jc w:val="both"/>
        <w:rPr>
          <w:rFonts w:ascii="Book Antiqua" w:hAnsi="Book Antiqua"/>
        </w:rPr>
      </w:pPr>
    </w:p>
    <w:p w14:paraId="4036AC91" w14:textId="3C6F3ED0" w:rsidR="000A60C1" w:rsidRDefault="000A60C1">
      <w:pPr>
        <w:rPr>
          <w:rFonts w:ascii="Book Antiqua" w:hAnsi="Book Antiqua"/>
        </w:rPr>
      </w:pPr>
      <w:r>
        <w:rPr>
          <w:rFonts w:ascii="Book Antiqua" w:hAnsi="Book Antiqua"/>
        </w:rPr>
        <w:br w:type="page"/>
      </w:r>
    </w:p>
    <w:p w14:paraId="12C9765A" w14:textId="77777777" w:rsidR="002A7F21" w:rsidRPr="006C5677" w:rsidRDefault="002A7F21" w:rsidP="006C5677">
      <w:pPr>
        <w:spacing w:line="360" w:lineRule="auto"/>
        <w:ind w:firstLine="435"/>
        <w:contextualSpacing/>
        <w:jc w:val="both"/>
        <w:rPr>
          <w:rFonts w:ascii="Book Antiqua" w:hAnsi="Book Antiqua"/>
        </w:rPr>
      </w:pPr>
    </w:p>
    <w:p w14:paraId="0C87207A" w14:textId="77777777" w:rsidR="002A7F21" w:rsidRPr="006C5677" w:rsidRDefault="00AC7F5A" w:rsidP="006C5677">
      <w:pPr>
        <w:spacing w:line="360" w:lineRule="auto"/>
        <w:ind w:firstLine="435"/>
        <w:contextualSpacing/>
        <w:jc w:val="both"/>
        <w:rPr>
          <w:rFonts w:ascii="Book Antiqua" w:hAnsi="Book Antiqua"/>
        </w:rPr>
      </w:pPr>
      <w:r w:rsidRPr="006C5677">
        <w:rPr>
          <w:rFonts w:ascii="Book Antiqua" w:hAnsi="Book Antiqua"/>
          <w:noProof/>
        </w:rPr>
        <mc:AlternateContent>
          <mc:Choice Requires="wpg">
            <w:drawing>
              <wp:anchor distT="0" distB="0" distL="114300" distR="114300" simplePos="0" relativeHeight="251669504" behindDoc="0" locked="0" layoutInCell="1" allowOverlap="1" wp14:anchorId="6F85BE59" wp14:editId="76445EDF">
                <wp:simplePos x="0" y="0"/>
                <wp:positionH relativeFrom="margin">
                  <wp:posOffset>-146050</wp:posOffset>
                </wp:positionH>
                <wp:positionV relativeFrom="paragraph">
                  <wp:posOffset>52070</wp:posOffset>
                </wp:positionV>
                <wp:extent cx="6121400" cy="6261343"/>
                <wp:effectExtent l="0" t="0" r="0" b="0"/>
                <wp:wrapNone/>
                <wp:docPr id="1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6261343"/>
                          <a:chOff x="1340" y="2163"/>
                          <a:chExt cx="9276" cy="9655"/>
                        </a:xfrm>
                      </wpg:grpSpPr>
                      <wps:wsp>
                        <wps:cNvPr id="19" name="Text Box 118"/>
                        <wps:cNvSpPr txBox="1">
                          <a:spLocks noChangeArrowheads="1"/>
                        </wps:cNvSpPr>
                        <wps:spPr bwMode="auto">
                          <a:xfrm>
                            <a:off x="1340" y="2163"/>
                            <a:ext cx="9276" cy="9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3220D" w14:textId="77777777" w:rsidR="00200981" w:rsidRDefault="00200981" w:rsidP="002A7F21">
                              <w:pPr>
                                <w:ind w:firstLineChars="400" w:firstLine="960"/>
                                <w:rPr>
                                  <w:rFonts w:ascii="Times New Roman" w:eastAsiaTheme="minorEastAsia" w:hAnsi="Times New Roman"/>
                                  <w:noProof/>
                                </w:rPr>
                              </w:pPr>
                              <w:r>
                                <w:rPr>
                                  <w:rFonts w:ascii="Times New Roman" w:eastAsiaTheme="minorEastAsia" w:hAnsi="Times New Roman" w:hint="eastAsia"/>
                                  <w:noProof/>
                                </w:rPr>
                                <w:t xml:space="preserve">                                                                                 </w:t>
                              </w:r>
                            </w:p>
                            <w:p w14:paraId="1EEE049F" w14:textId="77777777" w:rsidR="00200981" w:rsidRDefault="00200981" w:rsidP="002A7F21">
                              <w:pPr>
                                <w:ind w:firstLineChars="400" w:firstLine="960"/>
                                <w:rPr>
                                  <w:rFonts w:ascii="Times New Roman" w:eastAsiaTheme="minorEastAsia" w:hAnsi="Times New Roman"/>
                                </w:rPr>
                              </w:pPr>
                              <w:r w:rsidRPr="00480C31">
                                <w:rPr>
                                  <w:rFonts w:ascii="Times New Roman" w:eastAsiaTheme="minorEastAsia" w:hAnsi="Times New Roman"/>
                                  <w:noProof/>
                                </w:rPr>
                                <w:drawing>
                                  <wp:inline distT="0" distB="0" distL="0" distR="0" wp14:anchorId="33413687" wp14:editId="67D5B906">
                                    <wp:extent cx="2066925" cy="1704975"/>
                                    <wp:effectExtent l="19050" t="0" r="9525" b="0"/>
                                    <wp:docPr id="27" name="图片 4" descr="乳Z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乳Z4"/>
                                            <pic:cNvPicPr preferRelativeResize="0">
                                              <a:picLocks noChangeArrowheads="1"/>
                                            </pic:cNvPicPr>
                                          </pic:nvPicPr>
                                          <pic:blipFill>
                                            <a:blip r:embed="rId40" cstate="print"/>
                                            <a:srcRect/>
                                            <a:stretch>
                                              <a:fillRect/>
                                            </a:stretch>
                                          </pic:blipFill>
                                          <pic:spPr bwMode="auto">
                                            <a:xfrm>
                                              <a:off x="0" y="0"/>
                                              <a:ext cx="2066925" cy="1704975"/>
                                            </a:xfrm>
                                            <a:prstGeom prst="rect">
                                              <a:avLst/>
                                            </a:prstGeom>
                                            <a:noFill/>
                                            <a:ln w="9525">
                                              <a:noFill/>
                                              <a:miter lim="800000"/>
                                              <a:headEnd/>
                                              <a:tailEnd/>
                                            </a:ln>
                                          </pic:spPr>
                                        </pic:pic>
                                      </a:graphicData>
                                    </a:graphic>
                                  </wp:inline>
                                </w:drawing>
                              </w:r>
                              <w:r w:rsidRPr="00480C31">
                                <w:rPr>
                                  <w:rFonts w:ascii="Times New Roman" w:eastAsiaTheme="minorEastAsia" w:hAnsi="Times New Roman"/>
                                  <w:noProof/>
                                </w:rPr>
                                <w:t xml:space="preserve"> </w:t>
                              </w:r>
                              <w:r>
                                <w:rPr>
                                  <w:rFonts w:ascii="Times New Roman" w:eastAsiaTheme="minorEastAsia" w:hAnsi="Times New Roman"/>
                                  <w:noProof/>
                                </w:rPr>
                                <w:drawing>
                                  <wp:inline distT="0" distB="0" distL="0" distR="0" wp14:anchorId="0D280F2C" wp14:editId="54DAC55A">
                                    <wp:extent cx="2069057" cy="1705525"/>
                                    <wp:effectExtent l="19050" t="0" r="7393" b="0"/>
                                    <wp:docPr id="28" name="图片 19" descr="F:\JFC---experiments---xi'an\boshiket\since 2016-04-16\results\HE 染色\成rats\典图--成rats\正-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JFC---experiments---xi'an\boshiket\since 2016-04-16\results\HE 染色\成rats\典图--成rats\正-3.jpg"/>
                                            <pic:cNvPicPr>
                                              <a:picLocks noChangeAspect="1" noChangeArrowheads="1"/>
                                            </pic:cNvPicPr>
                                          </pic:nvPicPr>
                                          <pic:blipFill>
                                            <a:blip r:embed="rId41"/>
                                            <a:srcRect/>
                                            <a:stretch>
                                              <a:fillRect/>
                                            </a:stretch>
                                          </pic:blipFill>
                                          <pic:spPr bwMode="auto">
                                            <a:xfrm>
                                              <a:off x="0" y="0"/>
                                              <a:ext cx="2069588" cy="1705963"/>
                                            </a:xfrm>
                                            <a:prstGeom prst="rect">
                                              <a:avLst/>
                                            </a:prstGeom>
                                            <a:noFill/>
                                            <a:ln w="9525">
                                              <a:noFill/>
                                              <a:miter lim="800000"/>
                                              <a:headEnd/>
                                              <a:tailEnd/>
                                            </a:ln>
                                          </pic:spPr>
                                        </pic:pic>
                                      </a:graphicData>
                                    </a:graphic>
                                  </wp:inline>
                                </w:drawing>
                              </w:r>
                              <w:r w:rsidRPr="004879B6">
                                <w:rPr>
                                  <w:rFonts w:ascii="Times New Roman" w:eastAsiaTheme="minorEastAsia" w:hAnsi="Times New Roman"/>
                                  <w:noProof/>
                                </w:rPr>
                                <w:t xml:space="preserve"> </w:t>
                              </w:r>
                              <w:r w:rsidRPr="00480C31">
                                <w:rPr>
                                  <w:rFonts w:ascii="Times New Roman" w:eastAsiaTheme="minorEastAsia" w:hAnsi="Times New Roman"/>
                                </w:rPr>
                                <w:t xml:space="preserve">  </w:t>
                              </w:r>
                            </w:p>
                            <w:p w14:paraId="2C340E92" w14:textId="77777777" w:rsidR="00200981" w:rsidRDefault="00200981" w:rsidP="002A7F21">
                              <w:pPr>
                                <w:ind w:firstLineChars="400" w:firstLine="960"/>
                                <w:rPr>
                                  <w:rFonts w:ascii="Times New Roman" w:eastAsiaTheme="minorEastAsia" w:hAnsi="Times New Roman"/>
                                </w:rPr>
                              </w:pPr>
                              <w:r w:rsidRPr="00480C31">
                                <w:rPr>
                                  <w:rFonts w:ascii="Times New Roman" w:eastAsiaTheme="minorEastAsia" w:hAnsi="Times New Roman"/>
                                  <w:noProof/>
                                </w:rPr>
                                <w:drawing>
                                  <wp:inline distT="0" distB="0" distL="0" distR="0" wp14:anchorId="67D1FAA4" wp14:editId="7D894376">
                                    <wp:extent cx="2066925" cy="1704975"/>
                                    <wp:effectExtent l="19050" t="0" r="9525" b="0"/>
                                    <wp:docPr id="29" name="图片 6" descr="乳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乳M4"/>
                                            <pic:cNvPicPr>
                                              <a:picLocks noChangeAspect="1" noChangeArrowheads="1"/>
                                            </pic:cNvPicPr>
                                          </pic:nvPicPr>
                                          <pic:blipFill>
                                            <a:blip r:embed="rId42" cstate="print"/>
                                            <a:srcRect/>
                                            <a:stretch>
                                              <a:fillRect/>
                                            </a:stretch>
                                          </pic:blipFill>
                                          <pic:spPr bwMode="auto">
                                            <a:xfrm>
                                              <a:off x="0" y="0"/>
                                              <a:ext cx="2066925" cy="1704975"/>
                                            </a:xfrm>
                                            <a:prstGeom prst="rect">
                                              <a:avLst/>
                                            </a:prstGeom>
                                            <a:noFill/>
                                            <a:ln w="9525">
                                              <a:noFill/>
                                              <a:miter lim="800000"/>
                                              <a:headEnd/>
                                              <a:tailEnd/>
                                            </a:ln>
                                          </pic:spPr>
                                        </pic:pic>
                                      </a:graphicData>
                                    </a:graphic>
                                  </wp:inline>
                                </w:drawing>
                              </w:r>
                              <w:r w:rsidRPr="00480C31">
                                <w:rPr>
                                  <w:rFonts w:ascii="Times New Roman" w:eastAsiaTheme="minorEastAsia" w:hAnsi="Times New Roman"/>
                                </w:rPr>
                                <w:t xml:space="preserve"> </w:t>
                              </w:r>
                              <w:r w:rsidRPr="00F4309B">
                                <w:rPr>
                                  <w:rFonts w:ascii="Times New Roman" w:eastAsiaTheme="minorEastAsia" w:hAnsi="Times New Roman"/>
                                  <w:noProof/>
                                </w:rPr>
                                <w:drawing>
                                  <wp:inline distT="0" distB="0" distL="0" distR="0" wp14:anchorId="15EDF690" wp14:editId="6518ACFB">
                                    <wp:extent cx="2066925" cy="1704975"/>
                                    <wp:effectExtent l="19050" t="0" r="9525" b="0"/>
                                    <wp:docPr id="30" name="图片 7" descr="模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模5"/>
                                            <pic:cNvPicPr>
                                              <a:picLocks noChangeAspect="1" noChangeArrowheads="1"/>
                                            </pic:cNvPicPr>
                                          </pic:nvPicPr>
                                          <pic:blipFill>
                                            <a:blip r:embed="rId43" cstate="print"/>
                                            <a:srcRect/>
                                            <a:stretch>
                                              <a:fillRect/>
                                            </a:stretch>
                                          </pic:blipFill>
                                          <pic:spPr bwMode="auto">
                                            <a:xfrm>
                                              <a:off x="0" y="0"/>
                                              <a:ext cx="2066925" cy="1704975"/>
                                            </a:xfrm>
                                            <a:prstGeom prst="rect">
                                              <a:avLst/>
                                            </a:prstGeom>
                                            <a:noFill/>
                                            <a:ln w="9525">
                                              <a:noFill/>
                                              <a:miter lim="800000"/>
                                              <a:headEnd/>
                                              <a:tailEnd/>
                                            </a:ln>
                                          </pic:spPr>
                                        </pic:pic>
                                      </a:graphicData>
                                    </a:graphic>
                                  </wp:inline>
                                </w:drawing>
                              </w:r>
                            </w:p>
                            <w:p w14:paraId="641FC377" w14:textId="77777777" w:rsidR="00200981" w:rsidRPr="00E85A53" w:rsidRDefault="00200981" w:rsidP="002A7F21">
                              <w:r w:rsidRPr="00F4309B">
                                <w:rPr>
                                  <w:noProof/>
                                </w:rPr>
                                <w:drawing>
                                  <wp:inline distT="0" distB="0" distL="0" distR="0" wp14:anchorId="7EB0FBA3" wp14:editId="66B28FFA">
                                    <wp:extent cx="2663687" cy="2218414"/>
                                    <wp:effectExtent l="0" t="0" r="0" b="0"/>
                                    <wp:docPr id="31"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rFonts w:hint="eastAsia"/>
                                </w:rPr>
                                <w:t xml:space="preserve">   </w:t>
                              </w:r>
                              <w:r w:rsidRPr="00F4309B">
                                <w:rPr>
                                  <w:noProof/>
                                </w:rPr>
                                <w:drawing>
                                  <wp:inline distT="0" distB="0" distL="0" distR="0" wp14:anchorId="6B4A5C15" wp14:editId="1EBB91E9">
                                    <wp:extent cx="2806811" cy="2218414"/>
                                    <wp:effectExtent l="0" t="0" r="0" b="0"/>
                                    <wp:docPr id="32"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19A9090" w14:textId="77777777" w:rsidR="00200981" w:rsidRDefault="00200981" w:rsidP="002A7F21">
                              <w:pPr>
                                <w:ind w:leftChars="350" w:left="840"/>
                                <w:rPr>
                                  <w:rFonts w:ascii="Times New Roman" w:hAnsi="Times New Roman"/>
                                </w:rPr>
                              </w:pPr>
                            </w:p>
                            <w:p w14:paraId="11A8A01C" w14:textId="77777777" w:rsidR="00200981" w:rsidRDefault="00200981" w:rsidP="002A7F21">
                              <w:pPr>
                                <w:ind w:leftChars="350" w:left="840"/>
                                <w:rPr>
                                  <w:rFonts w:ascii="Times New Roman" w:hAnsi="Times New Roman"/>
                                </w:rPr>
                              </w:pPr>
                            </w:p>
                            <w:p w14:paraId="0D1303B4" w14:textId="77777777" w:rsidR="00200981" w:rsidRPr="00683B27" w:rsidRDefault="00200981" w:rsidP="002A7F21">
                              <w:pPr>
                                <w:ind w:leftChars="350" w:left="840"/>
                                <w:rPr>
                                  <w:rFonts w:ascii="Times New Roman" w:hAnsi="Times New Roman"/>
                                </w:rPr>
                              </w:pPr>
                            </w:p>
                          </w:txbxContent>
                        </wps:txbx>
                        <wps:bodyPr rot="0" vert="horz" wrap="square" lIns="91440" tIns="45720" rIns="91440" bIns="45720" anchor="t" anchorCtr="0" upright="1">
                          <a:noAutofit/>
                        </wps:bodyPr>
                      </wps:wsp>
                      <wpg:grpSp>
                        <wpg:cNvPr id="20" name="Group 119"/>
                        <wpg:cNvGrpSpPr>
                          <a:grpSpLocks/>
                        </wpg:cNvGrpSpPr>
                        <wpg:grpSpPr bwMode="auto">
                          <a:xfrm>
                            <a:off x="1988" y="2189"/>
                            <a:ext cx="6364" cy="6540"/>
                            <a:chOff x="1988" y="2189"/>
                            <a:chExt cx="6364" cy="6540"/>
                          </a:xfrm>
                        </wpg:grpSpPr>
                        <wps:wsp>
                          <wps:cNvPr id="33" name="Text Box 120"/>
                          <wps:cNvSpPr txBox="1">
                            <a:spLocks noChangeArrowheads="1"/>
                          </wps:cNvSpPr>
                          <wps:spPr bwMode="auto">
                            <a:xfrm>
                              <a:off x="3932" y="2234"/>
                              <a:ext cx="1468"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2C90D" w14:textId="77777777" w:rsidR="00200981" w:rsidRPr="006E64F6" w:rsidRDefault="00200981" w:rsidP="002A7F21">
                                <w:pPr>
                                  <w:rPr>
                                    <w:rFonts w:ascii="Times New Roman" w:hAnsi="Times New Roman"/>
                                    <w:sz w:val="21"/>
                                    <w:szCs w:val="21"/>
                                  </w:rPr>
                                </w:pPr>
                                <w:r w:rsidRPr="006E64F6">
                                  <w:rPr>
                                    <w:rFonts w:ascii="Times New Roman" w:hAnsi="Times New Roman"/>
                                    <w:sz w:val="21"/>
                                    <w:szCs w:val="21"/>
                                  </w:rPr>
                                  <w:t>Neonates</w:t>
                                </w:r>
                              </w:p>
                            </w:txbxContent>
                          </wps:txbx>
                          <wps:bodyPr rot="0" vert="horz" wrap="square" lIns="91440" tIns="45720" rIns="91440" bIns="45720" anchor="t" anchorCtr="0" upright="1">
                            <a:noAutofit/>
                          </wps:bodyPr>
                        </wps:wsp>
                        <wps:wsp>
                          <wps:cNvPr id="36" name="Text Box 121"/>
                          <wps:cNvSpPr txBox="1">
                            <a:spLocks noChangeArrowheads="1"/>
                          </wps:cNvSpPr>
                          <wps:spPr bwMode="auto">
                            <a:xfrm>
                              <a:off x="7384" y="2195"/>
                              <a:ext cx="968" cy="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BD5A0" w14:textId="77777777" w:rsidR="00200981" w:rsidRPr="006E64F6" w:rsidRDefault="00200981" w:rsidP="002A7F21">
                                <w:pPr>
                                  <w:rPr>
                                    <w:rFonts w:ascii="Times New Roman" w:hAnsi="Times New Roman"/>
                                    <w:sz w:val="21"/>
                                    <w:szCs w:val="21"/>
                                  </w:rPr>
                                </w:pPr>
                                <w:r w:rsidRPr="006E64F6">
                                  <w:rPr>
                                    <w:rFonts w:ascii="Times New Roman" w:hAnsi="Times New Roman"/>
                                    <w:sz w:val="21"/>
                                    <w:szCs w:val="21"/>
                                  </w:rPr>
                                  <w:t>Adult</w:t>
                                </w:r>
                              </w:p>
                            </w:txbxContent>
                          </wps:txbx>
                          <wps:bodyPr rot="0" vert="horz" wrap="square" lIns="91440" tIns="45720" rIns="91440" bIns="45720" anchor="t" anchorCtr="0" upright="1">
                            <a:noAutofit/>
                          </wps:bodyPr>
                        </wps:wsp>
                        <wps:wsp>
                          <wps:cNvPr id="39" name="Text Box 122"/>
                          <wps:cNvSpPr txBox="1">
                            <a:spLocks noChangeArrowheads="1"/>
                          </wps:cNvSpPr>
                          <wps:spPr bwMode="auto">
                            <a:xfrm>
                              <a:off x="2005" y="3235"/>
                              <a:ext cx="567" cy="106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7F171" w14:textId="77777777" w:rsidR="00200981" w:rsidRPr="006E64F6" w:rsidRDefault="00200981" w:rsidP="002A7F21">
                                <w:pPr>
                                  <w:rPr>
                                    <w:rFonts w:ascii="Times New Roman" w:hAnsi="Times New Roman"/>
                                    <w:b/>
                                    <w:sz w:val="21"/>
                                    <w:szCs w:val="21"/>
                                  </w:rPr>
                                </w:pPr>
                                <w:r w:rsidRPr="006E64F6">
                                  <w:rPr>
                                    <w:rFonts w:ascii="Times New Roman" w:hAnsi="Times New Roman"/>
                                    <w:b/>
                                    <w:sz w:val="21"/>
                                    <w:szCs w:val="21"/>
                                  </w:rPr>
                                  <w:t>Control</w:t>
                                </w:r>
                              </w:p>
                            </w:txbxContent>
                          </wps:txbx>
                          <wps:bodyPr rot="0" vert="vert270" wrap="square" lIns="91440" tIns="45720" rIns="91440" bIns="45720" anchor="t" anchorCtr="0" upright="1">
                            <a:noAutofit/>
                          </wps:bodyPr>
                        </wps:wsp>
                        <wps:wsp>
                          <wps:cNvPr id="40" name="Text Box 123"/>
                          <wps:cNvSpPr txBox="1">
                            <a:spLocks noChangeArrowheads="1"/>
                          </wps:cNvSpPr>
                          <wps:spPr bwMode="auto">
                            <a:xfrm>
                              <a:off x="1988" y="5621"/>
                              <a:ext cx="567" cy="1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C0B14" w14:textId="77777777" w:rsidR="00200981" w:rsidRPr="006E64F6" w:rsidRDefault="00200981" w:rsidP="002A7F21">
                                <w:pPr>
                                  <w:rPr>
                                    <w:rFonts w:ascii="Times New Roman" w:hAnsi="Times New Roman"/>
                                    <w:b/>
                                    <w:sz w:val="21"/>
                                    <w:szCs w:val="21"/>
                                  </w:rPr>
                                </w:pPr>
                                <w:r w:rsidRPr="006E64F6">
                                  <w:rPr>
                                    <w:rFonts w:ascii="Times New Roman" w:hAnsi="Times New Roman" w:hint="eastAsia"/>
                                    <w:b/>
                                    <w:sz w:val="21"/>
                                    <w:szCs w:val="21"/>
                                  </w:rPr>
                                  <w:t>Sequential-stress</w:t>
                                </w:r>
                              </w:p>
                              <w:p w14:paraId="2811E25F" w14:textId="77777777" w:rsidR="00200981" w:rsidRDefault="00200981" w:rsidP="002A7F21"/>
                              <w:p w14:paraId="512623C3" w14:textId="77777777" w:rsidR="00200981" w:rsidRDefault="00200981" w:rsidP="002A7F21"/>
                              <w:p w14:paraId="3F36D418" w14:textId="77777777" w:rsidR="00200981" w:rsidRDefault="00200981" w:rsidP="002A7F21"/>
                            </w:txbxContent>
                          </wps:txbx>
                          <wps:bodyPr rot="0" vert="vert270" wrap="square" lIns="91440" tIns="45720" rIns="91440" bIns="45720" anchor="t" anchorCtr="0" upright="1">
                            <a:noAutofit/>
                          </wps:bodyPr>
                        </wps:wsp>
                        <wps:wsp>
                          <wps:cNvPr id="46" name="Text Box 124"/>
                          <wps:cNvSpPr txBox="1">
                            <a:spLocks noChangeArrowheads="1"/>
                          </wps:cNvSpPr>
                          <wps:spPr bwMode="auto">
                            <a:xfrm>
                              <a:off x="2507" y="7980"/>
                              <a:ext cx="1073"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BDB4B" w14:textId="77777777" w:rsidR="00200981" w:rsidRPr="00096933" w:rsidRDefault="00200981" w:rsidP="002A7F21">
                                <w:pPr>
                                  <w:rPr>
                                    <w:rFonts w:ascii="Times New Roman" w:hAnsi="Times New Roman"/>
                                  </w:rPr>
                                </w:pPr>
                                <w:r w:rsidRPr="00096933">
                                  <w:rPr>
                                    <w:rFonts w:ascii="Times New Roman" w:hAnsi="Times New Roman"/>
                                  </w:rPr>
                                  <w:t>HE×20</w:t>
                                </w:r>
                              </w:p>
                            </w:txbxContent>
                          </wps:txbx>
                          <wps:bodyPr rot="0" vert="horz" wrap="square" lIns="91440" tIns="45720" rIns="91440" bIns="45720" anchor="t" anchorCtr="0" upright="1">
                            <a:noAutofit/>
                          </wps:bodyPr>
                        </wps:wsp>
                        <wps:wsp>
                          <wps:cNvPr id="47" name="Text Box 125"/>
                          <wps:cNvSpPr txBox="1">
                            <a:spLocks noChangeArrowheads="1"/>
                          </wps:cNvSpPr>
                          <wps:spPr bwMode="auto">
                            <a:xfrm>
                              <a:off x="6231" y="7980"/>
                              <a:ext cx="999" cy="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8E80B" w14:textId="77777777" w:rsidR="00200981" w:rsidRPr="00096933" w:rsidRDefault="00200981" w:rsidP="002A7F21">
                                <w:pPr>
                                  <w:rPr>
                                    <w:rFonts w:ascii="Times New Roman" w:hAnsi="Times New Roman"/>
                                  </w:rPr>
                                </w:pPr>
                                <w:r w:rsidRPr="00096933">
                                  <w:rPr>
                                    <w:rFonts w:ascii="Times New Roman" w:hAnsi="Times New Roman"/>
                                  </w:rPr>
                                  <w:t>HE×20</w:t>
                                </w:r>
                              </w:p>
                            </w:txbxContent>
                          </wps:txbx>
                          <wps:bodyPr rot="0" vert="horz" wrap="square" lIns="91440" tIns="45720" rIns="91440" bIns="45720" anchor="t" anchorCtr="0" upright="1">
                            <a:noAutofit/>
                          </wps:bodyPr>
                        </wps:wsp>
                        <wps:wsp>
                          <wps:cNvPr id="48" name="AutoShape 126"/>
                          <wps:cNvCnPr>
                            <a:cxnSpLocks noChangeShapeType="1"/>
                          </wps:cNvCnPr>
                          <wps:spPr bwMode="auto">
                            <a:xfrm>
                              <a:off x="2507" y="7905"/>
                              <a:ext cx="5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127"/>
                          <wps:cNvCnPr>
                            <a:cxnSpLocks noChangeShapeType="1"/>
                          </wps:cNvCnPr>
                          <wps:spPr bwMode="auto">
                            <a:xfrm>
                              <a:off x="5914" y="5040"/>
                              <a:ext cx="551"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0" name="AutoShape 128"/>
                          <wps:cNvCnPr>
                            <a:cxnSpLocks noChangeShapeType="1"/>
                          </wps:cNvCnPr>
                          <wps:spPr bwMode="auto">
                            <a:xfrm>
                              <a:off x="5914" y="7905"/>
                              <a:ext cx="551"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AutoShape 129"/>
                          <wps:cNvCnPr>
                            <a:cxnSpLocks noChangeShapeType="1"/>
                          </wps:cNvCnPr>
                          <wps:spPr bwMode="auto">
                            <a:xfrm>
                              <a:off x="2507" y="5040"/>
                              <a:ext cx="57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30"/>
                          <wps:cNvSpPr txBox="1">
                            <a:spLocks noChangeArrowheads="1"/>
                          </wps:cNvSpPr>
                          <wps:spPr bwMode="auto">
                            <a:xfrm>
                              <a:off x="2555" y="2207"/>
                              <a:ext cx="470" cy="3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46FB6" w14:textId="77777777" w:rsidR="00200981" w:rsidRPr="00157073" w:rsidRDefault="00200981" w:rsidP="002A7F21">
                                <w:pPr>
                                  <w:rPr>
                                    <w:rFonts w:ascii="Times New Roman" w:hAnsi="Times New Roman"/>
                                    <w:b/>
                                  </w:rPr>
                                </w:pPr>
                                <w:r w:rsidRPr="00157073">
                                  <w:rPr>
                                    <w:rFonts w:ascii="Times New Roman" w:hAnsi="Times New Roman"/>
                                    <w:b/>
                                  </w:rPr>
                                  <w:t>A</w:t>
                                </w:r>
                              </w:p>
                            </w:txbxContent>
                          </wps:txbx>
                          <wps:bodyPr rot="0" vert="horz" wrap="square" lIns="91440" tIns="45720" rIns="91440" bIns="45720" anchor="t" anchorCtr="0" upright="1">
                            <a:noAutofit/>
                          </wps:bodyPr>
                        </wps:wsp>
                        <wps:wsp>
                          <wps:cNvPr id="53" name="Text Box 131"/>
                          <wps:cNvSpPr txBox="1">
                            <a:spLocks noChangeArrowheads="1"/>
                          </wps:cNvSpPr>
                          <wps:spPr bwMode="auto">
                            <a:xfrm>
                              <a:off x="2507" y="8340"/>
                              <a:ext cx="434" cy="3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930C0" w14:textId="77777777" w:rsidR="00200981" w:rsidRPr="00157073" w:rsidRDefault="00200981" w:rsidP="002A7F21">
                                <w:pPr>
                                  <w:rPr>
                                    <w:rFonts w:ascii="Times New Roman" w:hAnsi="Times New Roman"/>
                                    <w:b/>
                                  </w:rPr>
                                </w:pPr>
                                <w:r w:rsidRPr="00157073">
                                  <w:rPr>
                                    <w:rFonts w:ascii="Times New Roman" w:hAnsi="Times New Roman"/>
                                    <w:b/>
                                  </w:rPr>
                                  <w:t>B</w:t>
                                </w:r>
                              </w:p>
                            </w:txbxContent>
                          </wps:txbx>
                          <wps:bodyPr rot="0" vert="horz" wrap="square" lIns="91440" tIns="45720" rIns="91440" bIns="45720" anchor="t" anchorCtr="0" upright="1">
                            <a:noAutofit/>
                          </wps:bodyPr>
                        </wps:wsp>
                        <wps:wsp>
                          <wps:cNvPr id="54" name="Text Box 132"/>
                          <wps:cNvSpPr txBox="1">
                            <a:spLocks noChangeArrowheads="1"/>
                          </wps:cNvSpPr>
                          <wps:spPr bwMode="auto">
                            <a:xfrm>
                              <a:off x="5914" y="2189"/>
                              <a:ext cx="471" cy="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D810F" w14:textId="77777777" w:rsidR="00200981" w:rsidRPr="00157073" w:rsidRDefault="00200981" w:rsidP="002A7F21">
                                <w:pPr>
                                  <w:rPr>
                                    <w:rFonts w:ascii="Times New Roman" w:hAnsi="Times New Roman"/>
                                    <w:b/>
                                  </w:rPr>
                                </w:pPr>
                                <w:r w:rsidRPr="00157073">
                                  <w:rPr>
                                    <w:rFonts w:ascii="Times New Roman" w:hAnsi="Times New Roman"/>
                                    <w:b/>
                                  </w:rPr>
                                  <w:t>C</w:t>
                                </w:r>
                              </w:p>
                            </w:txbxContent>
                          </wps:txbx>
                          <wps:bodyPr rot="0" vert="horz" wrap="square" lIns="91440" tIns="45720" rIns="91440" bIns="45720" anchor="t" anchorCtr="0" upright="1">
                            <a:noAutofit/>
                          </wps:bodyPr>
                        </wps:wsp>
                        <wps:wsp>
                          <wps:cNvPr id="56" name="Text Box 133"/>
                          <wps:cNvSpPr txBox="1">
                            <a:spLocks noChangeArrowheads="1"/>
                          </wps:cNvSpPr>
                          <wps:spPr bwMode="auto">
                            <a:xfrm>
                              <a:off x="6348" y="8340"/>
                              <a:ext cx="434" cy="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0DABC" w14:textId="77777777" w:rsidR="00200981" w:rsidRPr="00157073" w:rsidRDefault="00200981" w:rsidP="002A7F21">
                                <w:pPr>
                                  <w:rPr>
                                    <w:rFonts w:ascii="Times New Roman" w:hAnsi="Times New Roman"/>
                                    <w:b/>
                                  </w:rPr>
                                </w:pPr>
                                <w:r w:rsidRPr="00157073">
                                  <w:rPr>
                                    <w:rFonts w:ascii="Times New Roman" w:hAnsi="Times New Roman"/>
                                    <w:b/>
                                  </w:rPr>
                                  <w:t>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85BE59" id="Group 117" o:spid="_x0000_s1058" style="position:absolute;left:0;text-align:left;margin-left:-11.5pt;margin-top:4.1pt;width:482pt;height:493pt;z-index:251669504;mso-position-horizontal-relative:margin" coordorigin="1340,2163" coordsize="9276,9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">
                <v:shape id="Text Box 118" o:spid="_x0000_s1059" type="#_x0000_t202" style="position:absolute;left:1340;top:2163;width:9276;height:9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14:paraId="1F73220D" w14:textId="77777777" w:rsidR="00200981" w:rsidRDefault="00200981" w:rsidP="002A7F21">
                        <w:pPr>
                          <w:ind w:firstLineChars="400" w:firstLine="960"/>
                          <w:rPr>
                            <w:rFonts w:ascii="Times New Roman" w:eastAsiaTheme="minorEastAsia" w:hAnsi="Times New Roman"/>
                            <w:noProof/>
                          </w:rPr>
                        </w:pPr>
                        <w:r>
                          <w:rPr>
                            <w:rFonts w:ascii="Times New Roman" w:eastAsiaTheme="minorEastAsia" w:hAnsi="Times New Roman" w:hint="eastAsia"/>
                            <w:noProof/>
                          </w:rPr>
                          <w:t xml:space="preserve">                                                                                 </w:t>
                        </w:r>
                      </w:p>
                      <w:p w14:paraId="1EEE049F" w14:textId="77777777" w:rsidR="00200981" w:rsidRDefault="00200981" w:rsidP="002A7F21">
                        <w:pPr>
                          <w:ind w:firstLineChars="400" w:firstLine="960"/>
                          <w:rPr>
                            <w:rFonts w:ascii="Times New Roman" w:eastAsiaTheme="minorEastAsia" w:hAnsi="Times New Roman"/>
                          </w:rPr>
                        </w:pPr>
                        <w:r w:rsidRPr="00480C31">
                          <w:rPr>
                            <w:rFonts w:ascii="Times New Roman" w:eastAsiaTheme="minorEastAsia" w:hAnsi="Times New Roman"/>
                            <w:noProof/>
                          </w:rPr>
                          <w:drawing>
                            <wp:inline distT="0" distB="0" distL="0" distR="0" wp14:anchorId="33413687" wp14:editId="67D5B906">
                              <wp:extent cx="2066925" cy="1704975"/>
                              <wp:effectExtent l="19050" t="0" r="9525" b="0"/>
                              <wp:docPr id="27" name="图片 4" descr="乳Z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乳Z4"/>
                                      <pic:cNvPicPr preferRelativeResize="0">
                                        <a:picLocks noChangeArrowheads="1"/>
                                      </pic:cNvPicPr>
                                    </pic:nvPicPr>
                                    <pic:blipFill>
                                      <a:blip r:embed="rId40" cstate="print"/>
                                      <a:srcRect/>
                                      <a:stretch>
                                        <a:fillRect/>
                                      </a:stretch>
                                    </pic:blipFill>
                                    <pic:spPr bwMode="auto">
                                      <a:xfrm>
                                        <a:off x="0" y="0"/>
                                        <a:ext cx="2066925" cy="1704975"/>
                                      </a:xfrm>
                                      <a:prstGeom prst="rect">
                                        <a:avLst/>
                                      </a:prstGeom>
                                      <a:noFill/>
                                      <a:ln w="9525">
                                        <a:noFill/>
                                        <a:miter lim="800000"/>
                                        <a:headEnd/>
                                        <a:tailEnd/>
                                      </a:ln>
                                    </pic:spPr>
                                  </pic:pic>
                                </a:graphicData>
                              </a:graphic>
                            </wp:inline>
                          </w:drawing>
                        </w:r>
                        <w:r w:rsidRPr="00480C31">
                          <w:rPr>
                            <w:rFonts w:ascii="Times New Roman" w:eastAsiaTheme="minorEastAsia" w:hAnsi="Times New Roman"/>
                            <w:noProof/>
                          </w:rPr>
                          <w:t xml:space="preserve"> </w:t>
                        </w:r>
                        <w:r>
                          <w:rPr>
                            <w:rFonts w:ascii="Times New Roman" w:eastAsiaTheme="minorEastAsia" w:hAnsi="Times New Roman"/>
                            <w:noProof/>
                          </w:rPr>
                          <w:drawing>
                            <wp:inline distT="0" distB="0" distL="0" distR="0" wp14:anchorId="0D280F2C" wp14:editId="54DAC55A">
                              <wp:extent cx="2069057" cy="1705525"/>
                              <wp:effectExtent l="19050" t="0" r="7393" b="0"/>
                              <wp:docPr id="28" name="图片 19" descr="F:\JFC---experiments---xi'an\boshiket\since 2016-04-16\results\HE 染色\成rats\典图--成rats\正-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JFC---experiments---xi'an\boshiket\since 2016-04-16\results\HE 染色\成rats\典图--成rats\正-3.jpg"/>
                                      <pic:cNvPicPr>
                                        <a:picLocks noChangeAspect="1" noChangeArrowheads="1"/>
                                      </pic:cNvPicPr>
                                    </pic:nvPicPr>
                                    <pic:blipFill>
                                      <a:blip r:embed="rId41"/>
                                      <a:srcRect/>
                                      <a:stretch>
                                        <a:fillRect/>
                                      </a:stretch>
                                    </pic:blipFill>
                                    <pic:spPr bwMode="auto">
                                      <a:xfrm>
                                        <a:off x="0" y="0"/>
                                        <a:ext cx="2069588" cy="1705963"/>
                                      </a:xfrm>
                                      <a:prstGeom prst="rect">
                                        <a:avLst/>
                                      </a:prstGeom>
                                      <a:noFill/>
                                      <a:ln w="9525">
                                        <a:noFill/>
                                        <a:miter lim="800000"/>
                                        <a:headEnd/>
                                        <a:tailEnd/>
                                      </a:ln>
                                    </pic:spPr>
                                  </pic:pic>
                                </a:graphicData>
                              </a:graphic>
                            </wp:inline>
                          </w:drawing>
                        </w:r>
                        <w:r w:rsidRPr="004879B6">
                          <w:rPr>
                            <w:rFonts w:ascii="Times New Roman" w:eastAsiaTheme="minorEastAsia" w:hAnsi="Times New Roman"/>
                            <w:noProof/>
                          </w:rPr>
                          <w:t xml:space="preserve"> </w:t>
                        </w:r>
                        <w:r w:rsidRPr="00480C31">
                          <w:rPr>
                            <w:rFonts w:ascii="Times New Roman" w:eastAsiaTheme="minorEastAsia" w:hAnsi="Times New Roman"/>
                          </w:rPr>
                          <w:t xml:space="preserve">  </w:t>
                        </w:r>
                      </w:p>
                      <w:p w14:paraId="2C340E92" w14:textId="77777777" w:rsidR="00200981" w:rsidRDefault="00200981" w:rsidP="002A7F21">
                        <w:pPr>
                          <w:ind w:firstLineChars="400" w:firstLine="960"/>
                          <w:rPr>
                            <w:rFonts w:ascii="Times New Roman" w:eastAsiaTheme="minorEastAsia" w:hAnsi="Times New Roman"/>
                          </w:rPr>
                        </w:pPr>
                        <w:r w:rsidRPr="00480C31">
                          <w:rPr>
                            <w:rFonts w:ascii="Times New Roman" w:eastAsiaTheme="minorEastAsia" w:hAnsi="Times New Roman"/>
                            <w:noProof/>
                          </w:rPr>
                          <w:drawing>
                            <wp:inline distT="0" distB="0" distL="0" distR="0" wp14:anchorId="67D1FAA4" wp14:editId="7D894376">
                              <wp:extent cx="2066925" cy="1704975"/>
                              <wp:effectExtent l="19050" t="0" r="9525" b="0"/>
                              <wp:docPr id="29" name="图片 6" descr="乳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乳M4"/>
                                      <pic:cNvPicPr>
                                        <a:picLocks noChangeAspect="1" noChangeArrowheads="1"/>
                                      </pic:cNvPicPr>
                                    </pic:nvPicPr>
                                    <pic:blipFill>
                                      <a:blip r:embed="rId42" cstate="print"/>
                                      <a:srcRect/>
                                      <a:stretch>
                                        <a:fillRect/>
                                      </a:stretch>
                                    </pic:blipFill>
                                    <pic:spPr bwMode="auto">
                                      <a:xfrm>
                                        <a:off x="0" y="0"/>
                                        <a:ext cx="2066925" cy="1704975"/>
                                      </a:xfrm>
                                      <a:prstGeom prst="rect">
                                        <a:avLst/>
                                      </a:prstGeom>
                                      <a:noFill/>
                                      <a:ln w="9525">
                                        <a:noFill/>
                                        <a:miter lim="800000"/>
                                        <a:headEnd/>
                                        <a:tailEnd/>
                                      </a:ln>
                                    </pic:spPr>
                                  </pic:pic>
                                </a:graphicData>
                              </a:graphic>
                            </wp:inline>
                          </w:drawing>
                        </w:r>
                        <w:r w:rsidRPr="00480C31">
                          <w:rPr>
                            <w:rFonts w:ascii="Times New Roman" w:eastAsiaTheme="minorEastAsia" w:hAnsi="Times New Roman"/>
                          </w:rPr>
                          <w:t xml:space="preserve"> </w:t>
                        </w:r>
                        <w:r w:rsidRPr="00F4309B">
                          <w:rPr>
                            <w:rFonts w:ascii="Times New Roman" w:eastAsiaTheme="minorEastAsia" w:hAnsi="Times New Roman"/>
                            <w:noProof/>
                          </w:rPr>
                          <w:drawing>
                            <wp:inline distT="0" distB="0" distL="0" distR="0" wp14:anchorId="15EDF690" wp14:editId="6518ACFB">
                              <wp:extent cx="2066925" cy="1704975"/>
                              <wp:effectExtent l="19050" t="0" r="9525" b="0"/>
                              <wp:docPr id="30" name="图片 7" descr="模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模5"/>
                                      <pic:cNvPicPr>
                                        <a:picLocks noChangeAspect="1" noChangeArrowheads="1"/>
                                      </pic:cNvPicPr>
                                    </pic:nvPicPr>
                                    <pic:blipFill>
                                      <a:blip r:embed="rId43" cstate="print"/>
                                      <a:srcRect/>
                                      <a:stretch>
                                        <a:fillRect/>
                                      </a:stretch>
                                    </pic:blipFill>
                                    <pic:spPr bwMode="auto">
                                      <a:xfrm>
                                        <a:off x="0" y="0"/>
                                        <a:ext cx="2066925" cy="1704975"/>
                                      </a:xfrm>
                                      <a:prstGeom prst="rect">
                                        <a:avLst/>
                                      </a:prstGeom>
                                      <a:noFill/>
                                      <a:ln w="9525">
                                        <a:noFill/>
                                        <a:miter lim="800000"/>
                                        <a:headEnd/>
                                        <a:tailEnd/>
                                      </a:ln>
                                    </pic:spPr>
                                  </pic:pic>
                                </a:graphicData>
                              </a:graphic>
                            </wp:inline>
                          </w:drawing>
                        </w:r>
                      </w:p>
                      <w:p w14:paraId="641FC377" w14:textId="77777777" w:rsidR="00200981" w:rsidRPr="00E85A53" w:rsidRDefault="00200981" w:rsidP="002A7F21">
                        <w:r w:rsidRPr="00F4309B">
                          <w:rPr>
                            <w:noProof/>
                          </w:rPr>
                          <w:drawing>
                            <wp:inline distT="0" distB="0" distL="0" distR="0" wp14:anchorId="7EB0FBA3" wp14:editId="66B28FFA">
                              <wp:extent cx="2663687" cy="2218414"/>
                              <wp:effectExtent l="0" t="0" r="0" b="0"/>
                              <wp:docPr id="31"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rFonts w:hint="eastAsia"/>
                          </w:rPr>
                          <w:t xml:space="preserve">   </w:t>
                        </w:r>
                        <w:r w:rsidRPr="00F4309B">
                          <w:rPr>
                            <w:noProof/>
                          </w:rPr>
                          <w:drawing>
                            <wp:inline distT="0" distB="0" distL="0" distR="0" wp14:anchorId="6B4A5C15" wp14:editId="1EBB91E9">
                              <wp:extent cx="2806811" cy="2218414"/>
                              <wp:effectExtent l="0" t="0" r="0" b="0"/>
                              <wp:docPr id="32"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19A9090" w14:textId="77777777" w:rsidR="00200981" w:rsidRDefault="00200981" w:rsidP="002A7F21">
                        <w:pPr>
                          <w:ind w:leftChars="350" w:left="840"/>
                          <w:rPr>
                            <w:rFonts w:ascii="Times New Roman" w:hAnsi="Times New Roman"/>
                          </w:rPr>
                        </w:pPr>
                      </w:p>
                      <w:p w14:paraId="11A8A01C" w14:textId="77777777" w:rsidR="00200981" w:rsidRDefault="00200981" w:rsidP="002A7F21">
                        <w:pPr>
                          <w:ind w:leftChars="350" w:left="840"/>
                          <w:rPr>
                            <w:rFonts w:ascii="Times New Roman" w:hAnsi="Times New Roman"/>
                          </w:rPr>
                        </w:pPr>
                      </w:p>
                      <w:p w14:paraId="0D1303B4" w14:textId="77777777" w:rsidR="00200981" w:rsidRPr="00683B27" w:rsidRDefault="00200981" w:rsidP="002A7F21">
                        <w:pPr>
                          <w:ind w:leftChars="350" w:left="840"/>
                          <w:rPr>
                            <w:rFonts w:ascii="Times New Roman" w:hAnsi="Times New Roman"/>
                          </w:rPr>
                        </w:pPr>
                      </w:p>
                    </w:txbxContent>
                  </v:textbox>
                </v:shape>
                <v:group id="Group 119" o:spid="_x0000_s1060" style="position:absolute;left:1988;top:2189;width:6364;height:6540" coordorigin="1988,2189" coordsize="6364,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20" o:spid="_x0000_s1061" type="#_x0000_t202" style="position:absolute;left:3932;top:2234;width:146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w:txbxContent>
                        <w:p w14:paraId="66A2C90D" w14:textId="77777777" w:rsidR="00200981" w:rsidRPr="006E64F6" w:rsidRDefault="00200981" w:rsidP="002A7F21">
                          <w:pPr>
                            <w:rPr>
                              <w:rFonts w:ascii="Times New Roman" w:hAnsi="Times New Roman"/>
                              <w:sz w:val="21"/>
                              <w:szCs w:val="21"/>
                            </w:rPr>
                          </w:pPr>
                          <w:r w:rsidRPr="006E64F6">
                            <w:rPr>
                              <w:rFonts w:ascii="Times New Roman" w:hAnsi="Times New Roman"/>
                              <w:sz w:val="21"/>
                              <w:szCs w:val="21"/>
                            </w:rPr>
                            <w:t>Neonates</w:t>
                          </w:r>
                        </w:p>
                      </w:txbxContent>
                    </v:textbox>
                  </v:shape>
                  <v:shape id="Text Box 121" o:spid="_x0000_s1062" type="#_x0000_t202" style="position:absolute;left:7384;top:2195;width:96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pS8IA&#10;AADbAAAADwAAAGRycy9kb3ducmV2LnhtbESP3YrCMBCF7wXfIczC3siaqiC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2lLwgAAANsAAAAPAAAAAAAAAAAAAAAAAJgCAABkcnMvZG93&#10;bnJldi54bWxQSwUGAAAAAAQABAD1AAAAhwMAAAAA&#10;" stroked="f">
                    <v:fill opacity="0"/>
                    <v:textbox>
                      <w:txbxContent>
                        <w:p w14:paraId="5F8BD5A0" w14:textId="77777777" w:rsidR="00200981" w:rsidRPr="006E64F6" w:rsidRDefault="00200981" w:rsidP="002A7F21">
                          <w:pPr>
                            <w:rPr>
                              <w:rFonts w:ascii="Times New Roman" w:hAnsi="Times New Roman"/>
                              <w:sz w:val="21"/>
                              <w:szCs w:val="21"/>
                            </w:rPr>
                          </w:pPr>
                          <w:r w:rsidRPr="006E64F6">
                            <w:rPr>
                              <w:rFonts w:ascii="Times New Roman" w:hAnsi="Times New Roman"/>
                              <w:sz w:val="21"/>
                              <w:szCs w:val="21"/>
                            </w:rPr>
                            <w:t>Adult</w:t>
                          </w:r>
                        </w:p>
                      </w:txbxContent>
                    </v:textbox>
                  </v:shape>
                  <v:shape id="Text Box 122" o:spid="_x0000_s1063" type="#_x0000_t202" style="position:absolute;left:2005;top:3235;width:567;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CWMQA&#10;AADbAAAADwAAAGRycy9kb3ducmV2LnhtbESPUWvCQBCE3wv9D8cKvtWLFWqaekopCIJQ0Nqib0tu&#10;TUJzeyG3avTXe4Lg4zAz3zCTWedqdaQ2VJ4NDAcJKOLc24oLA5uf+UsKKgiyxdozGThTgNn0+WmC&#10;mfUnXtFxLYWKEA4ZGihFmkzrkJfkMAx8Qxy9vW8dSpRtoW2Lpwh3tX5NkjftsOK4UGJDXyXl/+uD&#10;M7D7u6T0K/obFzIaz2kTlvttaky/131+gBLq5BG+txfWwOgdbl/iD9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ljEAAAA2wAAAA8AAAAAAAAAAAAAAAAAmAIAAGRycy9k&#10;b3ducmV2LnhtbFBLBQYAAAAABAAEAPUAAACJAwAAAAA=&#10;" stroked="f">
                    <v:fill opacity="0"/>
                    <v:textbox style="layout-flow:vertical;mso-layout-flow-alt:bottom-to-top">
                      <w:txbxContent>
                        <w:p w14:paraId="1E67F171" w14:textId="77777777" w:rsidR="00200981" w:rsidRPr="006E64F6" w:rsidRDefault="00200981" w:rsidP="002A7F21">
                          <w:pPr>
                            <w:rPr>
                              <w:rFonts w:ascii="Times New Roman" w:hAnsi="Times New Roman"/>
                              <w:b/>
                              <w:sz w:val="21"/>
                              <w:szCs w:val="21"/>
                            </w:rPr>
                          </w:pPr>
                          <w:r w:rsidRPr="006E64F6">
                            <w:rPr>
                              <w:rFonts w:ascii="Times New Roman" w:hAnsi="Times New Roman"/>
                              <w:b/>
                              <w:sz w:val="21"/>
                              <w:szCs w:val="21"/>
                            </w:rPr>
                            <w:t>Control</w:t>
                          </w:r>
                        </w:p>
                      </w:txbxContent>
                    </v:textbox>
                  </v:shape>
                  <v:shape id="Text Box 123" o:spid="_x0000_s1064" type="#_x0000_t202" style="position:absolute;left:1988;top:5621;width:56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YuMEA&#10;AADbAAAADwAAAGRycy9kb3ducmV2LnhtbERPS2vCQBC+C/0PyxS81U1rqSG6CaUgCEKhvtDbkB2T&#10;0OxsyE419td3DwWPH997UQyuVRfqQ+PZwPMkAUVcettwZWC3XT6loIIgW2w9k4EbBSjyh9ECM+uv&#10;/EWXjVQqhnDI0EAt0mVah7Imh2HiO+LInX3vUCLsK217vMZw1+qXJHnTDhuODTV29FFT+b35cQZO&#10;h9+U9qI/cSXT2ZJ2YX0+psaMH4f3OSihQe7if/fKGniN6+OX+AN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mLjBAAAA2wAAAA8AAAAAAAAAAAAAAAAAmAIAAGRycy9kb3du&#10;cmV2LnhtbFBLBQYAAAAABAAEAPUAAACGAwAAAAA=&#10;" stroked="f">
                    <v:fill opacity="0"/>
                    <v:textbox style="layout-flow:vertical;mso-layout-flow-alt:bottom-to-top">
                      <w:txbxContent>
                        <w:p w14:paraId="4B0C0B14" w14:textId="77777777" w:rsidR="00200981" w:rsidRPr="006E64F6" w:rsidRDefault="00200981" w:rsidP="002A7F21">
                          <w:pPr>
                            <w:rPr>
                              <w:rFonts w:ascii="Times New Roman" w:hAnsi="Times New Roman"/>
                              <w:b/>
                              <w:sz w:val="21"/>
                              <w:szCs w:val="21"/>
                            </w:rPr>
                          </w:pPr>
                          <w:r w:rsidRPr="006E64F6">
                            <w:rPr>
                              <w:rFonts w:ascii="Times New Roman" w:hAnsi="Times New Roman" w:hint="eastAsia"/>
                              <w:b/>
                              <w:sz w:val="21"/>
                              <w:szCs w:val="21"/>
                            </w:rPr>
                            <w:t>Sequential-stress</w:t>
                          </w:r>
                        </w:p>
                        <w:p w14:paraId="2811E25F" w14:textId="77777777" w:rsidR="00200981" w:rsidRDefault="00200981" w:rsidP="002A7F21"/>
                        <w:p w14:paraId="512623C3" w14:textId="77777777" w:rsidR="00200981" w:rsidRDefault="00200981" w:rsidP="002A7F21"/>
                        <w:p w14:paraId="3F36D418" w14:textId="77777777" w:rsidR="00200981" w:rsidRDefault="00200981" w:rsidP="002A7F21"/>
                      </w:txbxContent>
                    </v:textbox>
                  </v:shape>
                  <v:shape id="Text Box 124" o:spid="_x0000_s1065" type="#_x0000_t202" style="position:absolute;left:2507;top:7980;width:107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aNsIA&#10;AADbAAAADwAAAGRycy9kb3ducmV2LnhtbESP3YrCMBCF7wXfIczC3siaKiK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Ro2wgAAANsAAAAPAAAAAAAAAAAAAAAAAJgCAABkcnMvZG93&#10;bnJldi54bWxQSwUGAAAAAAQABAD1AAAAhwMAAAAA&#10;" stroked="f">
                    <v:fill opacity="0"/>
                    <v:textbox>
                      <w:txbxContent>
                        <w:p w14:paraId="29CBDB4B" w14:textId="77777777" w:rsidR="00200981" w:rsidRPr="00096933" w:rsidRDefault="00200981" w:rsidP="002A7F21">
                          <w:pPr>
                            <w:rPr>
                              <w:rFonts w:ascii="Times New Roman" w:hAnsi="Times New Roman"/>
                            </w:rPr>
                          </w:pPr>
                          <w:r w:rsidRPr="00096933">
                            <w:rPr>
                              <w:rFonts w:ascii="Times New Roman" w:hAnsi="Times New Roman"/>
                            </w:rPr>
                            <w:t>HE×20</w:t>
                          </w:r>
                        </w:p>
                      </w:txbxContent>
                    </v:textbox>
                  </v:shape>
                  <v:shape id="Text Box 125" o:spid="_x0000_s1066" type="#_x0000_t202" style="position:absolute;left:6231;top:7980;width:99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rcQA&#10;AADbAAAADwAAAGRycy9kb3ducmV2LnhtbESPW2vCQBCF34X+h2UKfZG6UUo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dv63EAAAA2wAAAA8AAAAAAAAAAAAAAAAAmAIAAGRycy9k&#10;b3ducmV2LnhtbFBLBQYAAAAABAAEAPUAAACJAwAAAAA=&#10;" stroked="f">
                    <v:fill opacity="0"/>
                    <v:textbox>
                      <w:txbxContent>
                        <w:p w14:paraId="3D48E80B" w14:textId="77777777" w:rsidR="00200981" w:rsidRPr="00096933" w:rsidRDefault="00200981" w:rsidP="002A7F21">
                          <w:pPr>
                            <w:rPr>
                              <w:rFonts w:ascii="Times New Roman" w:hAnsi="Times New Roman"/>
                            </w:rPr>
                          </w:pPr>
                          <w:r w:rsidRPr="00096933">
                            <w:rPr>
                              <w:rFonts w:ascii="Times New Roman" w:hAnsi="Times New Roman"/>
                            </w:rPr>
                            <w:t>HE×20</w:t>
                          </w:r>
                        </w:p>
                      </w:txbxContent>
                    </v:textbox>
                  </v:shape>
                  <v:shapetype id="_x0000_t32" coordsize="21600,21600" o:spt="32" o:oned="t" path="m,l21600,21600e" filled="f">
                    <v:path arrowok="t" fillok="f" o:connecttype="none"/>
                    <o:lock v:ext="edit" shapetype="t"/>
                  </v:shapetype>
                  <v:shape id="AutoShape 126" o:spid="_x0000_s1067" type="#_x0000_t32" style="position:absolute;left:2507;top:7905;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NPlsIAAADbAAAADwAAAGRycy9kb3ducmV2LnhtbERPTWvCQBC9F/wPyxS8NZuW0Gp0FSkE&#10;pdCKUfQ6ZMckmJ0N2TVJ/333UPD4eN/L9Wga0VPnassKXqMYBHFhdc2lgtMxe5mBcB5ZY2OZFPyS&#10;g/Vq8rTEVNuBD9TnvhQhhF2KCirv21RKV1Rk0EW2JQ7c1XYGfYBdKXWHQwg3jXyL43dpsObQUGFL&#10;nxUVt/xuFPT7889H1vbbvS/PyeErmV/QfCs1fR43CxCeRv8Q/7t3WkESxoYv4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NPlsIAAADbAAAADwAAAAAAAAAAAAAA&#10;AAChAgAAZHJzL2Rvd25yZXYueG1sUEsFBgAAAAAEAAQA+QAAAJADAAAAAA==&#10;" strokeweight="2pt"/>
                  <v:shape id="AutoShape 127" o:spid="_x0000_s1068" type="#_x0000_t32" style="position:absolute;left:5914;top:5040;width: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7vW8QAAADbAAAADwAAAGRycy9kb3ducmV2LnhtbESPQWvCQBSE7wX/w/KE3uqmpUgTXSUK&#10;LYr2oC09P7LPZGn2bZpdk/jvXaHgcZiZb5j5crC16Kj1xrGC50kCgrhw2nCp4Pvr/ekNhA/IGmvH&#10;pOBCHpaL0cMcM+16PlB3DKWIEPYZKqhCaDIpfVGRRT9xDXH0Tq61GKJsS6lb7CPc1vIlSabSouG4&#10;UGFD64qK3+PZKvjb1TI3h88N/nzs/daUYSVNqtTjeMhnIAIN4R7+b2+0gtcUbl/iD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u9bxAAAANsAAAAPAAAAAAAAAAAA&#10;AAAAAKECAABkcnMvZG93bnJldi54bWxQSwUGAAAAAAQABAD5AAAAkgMAAAAA&#10;" strokecolor="black [3213]" strokeweight="2pt"/>
                  <v:shape id="AutoShape 128" o:spid="_x0000_s1069" type="#_x0000_t32" style="position:absolute;left:5914;top:7905;width: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3QG8EAAADbAAAADwAAAGRycy9kb3ducmV2LnhtbERPz2vCMBS+C/sfwhvsZtMNJq4axQ02&#10;KtNDO/H8aJ5tWPPSNbHW/345CB4/vt/L9WhbMVDvjWMFz0kKgrhy2nCt4PDzOZ2D8AFZY+uYFFzJ&#10;w3r1MFlipt2FCxrKUIsYwj5DBU0IXSalrxqy6BPXEUfu5HqLIcK+lrrHSwy3rXxJ05m0aDg2NNjR&#10;R0PVb3m2Cv6+W7kxxT7H49fOb00d3qV5U+rpcdwsQAQaw118c+dawWtcH7/EH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3dAbwQAAANsAAAAPAAAAAAAAAAAAAAAA&#10;AKECAABkcnMvZG93bnJldi54bWxQSwUGAAAAAAQABAD5AAAAjwMAAAAA&#10;" strokecolor="black [3213]" strokeweight="2pt"/>
                  <v:shape id="AutoShape 129" o:spid="_x0000_s1070" type="#_x0000_t32" style="position:absolute;left:2507;top:5040;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Bw1sMAAADbAAAADwAAAGRycy9kb3ducmV2LnhtbESPW4vCMBSE3xf8D+EIvq2pi9dqFFmQ&#10;XQRXvKCvh+bYFpuT0sRa/70RhH0cZuYbZrZoTCFqqlxuWUGvG4EgTqzOOVVwPKw+xyCcR9ZYWCYF&#10;D3KwmLc+Zhhre+cd1XufigBhF6OCzPsyltIlGRl0XVsSB+9iK4M+yCqVusJ7gJtCfkXRUBrMOSxk&#10;WNJ3Rsl1fzMK6u3pb7Qq65+tT0/93bo/OaPZKNVpN8spCE+N/w+/279awaAH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QcNbDAAAA2wAAAA8AAAAAAAAAAAAA&#10;AAAAoQIAAGRycy9kb3ducmV2LnhtbFBLBQYAAAAABAAEAPkAAACRAwAAAAA=&#10;" strokeweight="2pt"/>
                  <v:shape id="Text Box 130" o:spid="_x0000_s1071" type="#_x0000_t202" style="position:absolute;left:2555;top:2207;width:470;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14:paraId="1FB46FB6" w14:textId="77777777" w:rsidR="00200981" w:rsidRPr="00157073" w:rsidRDefault="00200981" w:rsidP="002A7F21">
                          <w:pPr>
                            <w:rPr>
                              <w:rFonts w:ascii="Times New Roman" w:hAnsi="Times New Roman"/>
                              <w:b/>
                            </w:rPr>
                          </w:pPr>
                          <w:r w:rsidRPr="00157073">
                            <w:rPr>
                              <w:rFonts w:ascii="Times New Roman" w:hAnsi="Times New Roman"/>
                              <w:b/>
                            </w:rPr>
                            <w:t>A</w:t>
                          </w:r>
                        </w:p>
                      </w:txbxContent>
                    </v:textbox>
                  </v:shape>
                  <v:shape id="Text Box 131" o:spid="_x0000_s1072" type="#_x0000_t202" style="position:absolute;left:2507;top:8340;width:43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vc8QA&#10;AADbAAAADwAAAGRycy9kb3ducmV2LnhtbESPW2vCQBCF34X+h2UKfZG60VI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3PEAAAA2wAAAA8AAAAAAAAAAAAAAAAAmAIAAGRycy9k&#10;b3ducmV2LnhtbFBLBQYAAAAABAAEAPUAAACJAwAAAAA=&#10;" stroked="f">
                    <v:fill opacity="0"/>
                    <v:textbox>
                      <w:txbxContent>
                        <w:p w14:paraId="539930C0" w14:textId="77777777" w:rsidR="00200981" w:rsidRPr="00157073" w:rsidRDefault="00200981" w:rsidP="002A7F21">
                          <w:pPr>
                            <w:rPr>
                              <w:rFonts w:ascii="Times New Roman" w:hAnsi="Times New Roman"/>
                              <w:b/>
                            </w:rPr>
                          </w:pPr>
                          <w:r w:rsidRPr="00157073">
                            <w:rPr>
                              <w:rFonts w:ascii="Times New Roman" w:hAnsi="Times New Roman"/>
                              <w:b/>
                            </w:rPr>
                            <w:t>B</w:t>
                          </w:r>
                        </w:p>
                      </w:txbxContent>
                    </v:textbox>
                  </v:shape>
                  <v:shape id="Text Box 132" o:spid="_x0000_s1073" type="#_x0000_t202" style="position:absolute;left:5914;top:2189;width:47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14:paraId="35BD810F" w14:textId="77777777" w:rsidR="00200981" w:rsidRPr="00157073" w:rsidRDefault="00200981" w:rsidP="002A7F21">
                          <w:pPr>
                            <w:rPr>
                              <w:rFonts w:ascii="Times New Roman" w:hAnsi="Times New Roman"/>
                              <w:b/>
                            </w:rPr>
                          </w:pPr>
                          <w:r w:rsidRPr="00157073">
                            <w:rPr>
                              <w:rFonts w:ascii="Times New Roman" w:hAnsi="Times New Roman"/>
                              <w:b/>
                            </w:rPr>
                            <w:t>C</w:t>
                          </w:r>
                        </w:p>
                      </w:txbxContent>
                    </v:textbox>
                  </v:shape>
                  <v:shape id="Text Box 133" o:spid="_x0000_s1074" type="#_x0000_t202" style="position:absolute;left:6348;top:8340;width:43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M68IA&#10;AADbAAAADwAAAGRycy9kb3ducmV2LnhtbESP3YrCMBCF7wXfIczC3siaKii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zrwgAAANsAAAAPAAAAAAAAAAAAAAAAAJgCAABkcnMvZG93&#10;bnJldi54bWxQSwUGAAAAAAQABAD1AAAAhwMAAAAA&#10;" stroked="f">
                    <v:fill opacity="0"/>
                    <v:textbox>
                      <w:txbxContent>
                        <w:p w14:paraId="0490DABC" w14:textId="77777777" w:rsidR="00200981" w:rsidRPr="00157073" w:rsidRDefault="00200981" w:rsidP="002A7F21">
                          <w:pPr>
                            <w:rPr>
                              <w:rFonts w:ascii="Times New Roman" w:hAnsi="Times New Roman"/>
                              <w:b/>
                            </w:rPr>
                          </w:pPr>
                          <w:r w:rsidRPr="00157073">
                            <w:rPr>
                              <w:rFonts w:ascii="Times New Roman" w:hAnsi="Times New Roman"/>
                              <w:b/>
                            </w:rPr>
                            <w:t>D</w:t>
                          </w:r>
                        </w:p>
                      </w:txbxContent>
                    </v:textbox>
                  </v:shape>
                </v:group>
                <w10:wrap anchorx="margin"/>
              </v:group>
            </w:pict>
          </mc:Fallback>
        </mc:AlternateContent>
      </w:r>
    </w:p>
    <w:p w14:paraId="36F5AE14" w14:textId="77777777" w:rsidR="002A7F21" w:rsidRPr="006C5677" w:rsidRDefault="002A7F21" w:rsidP="006C5677">
      <w:pPr>
        <w:spacing w:line="360" w:lineRule="auto"/>
        <w:ind w:firstLine="435"/>
        <w:contextualSpacing/>
        <w:jc w:val="both"/>
        <w:rPr>
          <w:rFonts w:ascii="Book Antiqua" w:hAnsi="Book Antiqua"/>
        </w:rPr>
      </w:pPr>
    </w:p>
    <w:p w14:paraId="0A24133B" w14:textId="77777777" w:rsidR="002A7F21" w:rsidRPr="006C5677" w:rsidRDefault="002A7F21" w:rsidP="006C5677">
      <w:pPr>
        <w:spacing w:line="360" w:lineRule="auto"/>
        <w:ind w:firstLine="435"/>
        <w:contextualSpacing/>
        <w:jc w:val="both"/>
        <w:rPr>
          <w:rFonts w:ascii="Book Antiqua" w:hAnsi="Book Antiqua"/>
        </w:rPr>
      </w:pPr>
    </w:p>
    <w:p w14:paraId="2502695F" w14:textId="77777777" w:rsidR="002A7F21" w:rsidRPr="006C5677" w:rsidRDefault="002A7F21" w:rsidP="006C5677">
      <w:pPr>
        <w:spacing w:line="360" w:lineRule="auto"/>
        <w:ind w:firstLine="435"/>
        <w:contextualSpacing/>
        <w:jc w:val="both"/>
        <w:rPr>
          <w:rFonts w:ascii="Book Antiqua" w:hAnsi="Book Antiqua"/>
        </w:rPr>
      </w:pPr>
    </w:p>
    <w:p w14:paraId="6891180F" w14:textId="77777777" w:rsidR="002A7F21" w:rsidRPr="006C5677" w:rsidRDefault="002A7F21" w:rsidP="006C5677">
      <w:pPr>
        <w:spacing w:line="360" w:lineRule="auto"/>
        <w:ind w:firstLine="435"/>
        <w:contextualSpacing/>
        <w:jc w:val="both"/>
        <w:rPr>
          <w:rFonts w:ascii="Book Antiqua" w:hAnsi="Book Antiqua"/>
        </w:rPr>
      </w:pPr>
    </w:p>
    <w:p w14:paraId="2154DA48" w14:textId="77777777" w:rsidR="002A7F21" w:rsidRPr="006C5677" w:rsidRDefault="002A7F21" w:rsidP="006C5677">
      <w:pPr>
        <w:spacing w:line="360" w:lineRule="auto"/>
        <w:ind w:firstLine="435"/>
        <w:contextualSpacing/>
        <w:jc w:val="both"/>
        <w:rPr>
          <w:rFonts w:ascii="Book Antiqua" w:hAnsi="Book Antiqua"/>
        </w:rPr>
      </w:pPr>
    </w:p>
    <w:p w14:paraId="4F46C609" w14:textId="77777777" w:rsidR="002A7F21" w:rsidRPr="006C5677" w:rsidRDefault="002A7F21" w:rsidP="006C5677">
      <w:pPr>
        <w:spacing w:line="360" w:lineRule="auto"/>
        <w:ind w:firstLine="435"/>
        <w:contextualSpacing/>
        <w:jc w:val="both"/>
        <w:rPr>
          <w:rFonts w:ascii="Book Antiqua" w:hAnsi="Book Antiqua"/>
        </w:rPr>
      </w:pPr>
    </w:p>
    <w:p w14:paraId="692824DA" w14:textId="77777777" w:rsidR="002A7F21" w:rsidRPr="006C5677" w:rsidRDefault="002A7F21" w:rsidP="006C5677">
      <w:pPr>
        <w:spacing w:line="360" w:lineRule="auto"/>
        <w:ind w:firstLine="435"/>
        <w:contextualSpacing/>
        <w:jc w:val="both"/>
        <w:rPr>
          <w:rFonts w:ascii="Book Antiqua" w:hAnsi="Book Antiqua"/>
        </w:rPr>
      </w:pPr>
    </w:p>
    <w:p w14:paraId="441ABA61" w14:textId="77777777" w:rsidR="002A7F21" w:rsidRPr="006C5677" w:rsidRDefault="002A7F21" w:rsidP="006C5677">
      <w:pPr>
        <w:spacing w:line="360" w:lineRule="auto"/>
        <w:ind w:firstLine="435"/>
        <w:contextualSpacing/>
        <w:jc w:val="both"/>
        <w:rPr>
          <w:rFonts w:ascii="Book Antiqua" w:hAnsi="Book Antiqua"/>
        </w:rPr>
      </w:pPr>
    </w:p>
    <w:p w14:paraId="506CE664" w14:textId="77777777" w:rsidR="002A7F21" w:rsidRPr="006C5677" w:rsidRDefault="002A7F21" w:rsidP="006C5677">
      <w:pPr>
        <w:spacing w:line="360" w:lineRule="auto"/>
        <w:ind w:firstLine="435"/>
        <w:contextualSpacing/>
        <w:jc w:val="both"/>
        <w:rPr>
          <w:rFonts w:ascii="Book Antiqua" w:hAnsi="Book Antiqua"/>
        </w:rPr>
      </w:pPr>
    </w:p>
    <w:p w14:paraId="7CCF6B48" w14:textId="77777777" w:rsidR="002A7F21" w:rsidRPr="006C5677" w:rsidRDefault="002A7F21" w:rsidP="006C5677">
      <w:pPr>
        <w:spacing w:line="360" w:lineRule="auto"/>
        <w:ind w:firstLine="435"/>
        <w:contextualSpacing/>
        <w:jc w:val="both"/>
        <w:rPr>
          <w:rFonts w:ascii="Book Antiqua" w:hAnsi="Book Antiqua"/>
        </w:rPr>
      </w:pPr>
    </w:p>
    <w:p w14:paraId="3C53AB02" w14:textId="77777777" w:rsidR="002A7F21" w:rsidRPr="006C5677" w:rsidRDefault="002A7F21" w:rsidP="006C5677">
      <w:pPr>
        <w:spacing w:line="360" w:lineRule="auto"/>
        <w:ind w:firstLine="435"/>
        <w:contextualSpacing/>
        <w:jc w:val="both"/>
        <w:rPr>
          <w:rFonts w:ascii="Book Antiqua" w:hAnsi="Book Antiqua"/>
        </w:rPr>
      </w:pPr>
    </w:p>
    <w:p w14:paraId="70D43D52" w14:textId="77777777" w:rsidR="002A7F21" w:rsidRPr="006C5677" w:rsidRDefault="002A7F21" w:rsidP="006C5677">
      <w:pPr>
        <w:spacing w:line="360" w:lineRule="auto"/>
        <w:ind w:firstLine="435"/>
        <w:contextualSpacing/>
        <w:jc w:val="both"/>
        <w:rPr>
          <w:rFonts w:ascii="Book Antiqua" w:hAnsi="Book Antiqua"/>
        </w:rPr>
      </w:pPr>
    </w:p>
    <w:p w14:paraId="19416B93" w14:textId="77777777" w:rsidR="002A7F21" w:rsidRPr="006C5677" w:rsidRDefault="002A7F21" w:rsidP="006C5677">
      <w:pPr>
        <w:spacing w:line="360" w:lineRule="auto"/>
        <w:ind w:firstLine="435"/>
        <w:contextualSpacing/>
        <w:jc w:val="both"/>
        <w:rPr>
          <w:rFonts w:ascii="Book Antiqua" w:hAnsi="Book Antiqua"/>
        </w:rPr>
      </w:pPr>
    </w:p>
    <w:p w14:paraId="7DC8B8BF" w14:textId="77777777" w:rsidR="002A7F21" w:rsidRPr="006C5677" w:rsidRDefault="002A7F21" w:rsidP="006C5677">
      <w:pPr>
        <w:spacing w:line="360" w:lineRule="auto"/>
        <w:ind w:firstLine="435"/>
        <w:contextualSpacing/>
        <w:jc w:val="both"/>
        <w:rPr>
          <w:rFonts w:ascii="Book Antiqua" w:hAnsi="Book Antiqua"/>
        </w:rPr>
      </w:pPr>
    </w:p>
    <w:p w14:paraId="18646921" w14:textId="77777777" w:rsidR="002A7F21" w:rsidRPr="006C5677" w:rsidRDefault="002A7F21" w:rsidP="006C5677">
      <w:pPr>
        <w:spacing w:line="360" w:lineRule="auto"/>
        <w:ind w:firstLine="435"/>
        <w:contextualSpacing/>
        <w:jc w:val="both"/>
        <w:rPr>
          <w:rFonts w:ascii="Book Antiqua" w:hAnsi="Book Antiqua"/>
        </w:rPr>
      </w:pPr>
    </w:p>
    <w:p w14:paraId="5F21E6A3" w14:textId="77777777" w:rsidR="002A7F21" w:rsidRPr="006C5677" w:rsidRDefault="002A7F21" w:rsidP="006C5677">
      <w:pPr>
        <w:spacing w:line="360" w:lineRule="auto"/>
        <w:ind w:leftChars="300" w:left="720"/>
        <w:contextualSpacing/>
        <w:jc w:val="both"/>
        <w:rPr>
          <w:rFonts w:ascii="Book Antiqua" w:hAnsi="Book Antiqua"/>
          <w:color w:val="FFFFFF" w:themeColor="background1"/>
          <w14:textFill>
            <w14:noFill/>
          </w14:textFill>
        </w:rPr>
      </w:pPr>
    </w:p>
    <w:p w14:paraId="3299D847" w14:textId="77777777" w:rsidR="002A7F21" w:rsidRPr="006C5677" w:rsidRDefault="002A7F21" w:rsidP="006C5677">
      <w:pPr>
        <w:spacing w:line="360" w:lineRule="auto"/>
        <w:contextualSpacing/>
        <w:jc w:val="both"/>
        <w:rPr>
          <w:rFonts w:ascii="Book Antiqua" w:hAnsi="Book Antiqua"/>
        </w:rPr>
      </w:pPr>
    </w:p>
    <w:p w14:paraId="530AE632" w14:textId="77777777" w:rsidR="002A7F21" w:rsidRPr="006C5677" w:rsidRDefault="002A7F21" w:rsidP="006C5677">
      <w:pPr>
        <w:spacing w:line="360" w:lineRule="auto"/>
        <w:ind w:leftChars="300" w:left="720"/>
        <w:contextualSpacing/>
        <w:jc w:val="both"/>
        <w:rPr>
          <w:rFonts w:ascii="Book Antiqua" w:hAnsi="Book Antiqua"/>
        </w:rPr>
      </w:pPr>
    </w:p>
    <w:p w14:paraId="642DF42A" w14:textId="77777777" w:rsidR="002A7F21" w:rsidRPr="006C5677" w:rsidRDefault="002A7F21" w:rsidP="006C5677">
      <w:pPr>
        <w:spacing w:line="360" w:lineRule="auto"/>
        <w:ind w:leftChars="300" w:left="720"/>
        <w:contextualSpacing/>
        <w:jc w:val="both"/>
        <w:rPr>
          <w:rFonts w:ascii="Book Antiqua" w:hAnsi="Book Antiqua"/>
        </w:rPr>
      </w:pPr>
    </w:p>
    <w:p w14:paraId="51FCCD97" w14:textId="77777777" w:rsidR="002A7F21" w:rsidRPr="006C5677" w:rsidRDefault="002A7F21" w:rsidP="006C5677">
      <w:pPr>
        <w:spacing w:line="360" w:lineRule="auto"/>
        <w:ind w:leftChars="300" w:left="720"/>
        <w:contextualSpacing/>
        <w:jc w:val="both"/>
        <w:rPr>
          <w:rFonts w:ascii="Book Antiqua" w:hAnsi="Book Antiqua"/>
        </w:rPr>
      </w:pPr>
    </w:p>
    <w:p w14:paraId="6A680DFE" w14:textId="46F698A2" w:rsidR="002A7F21" w:rsidRPr="006C5677" w:rsidRDefault="00376BBA" w:rsidP="006C5677">
      <w:pPr>
        <w:spacing w:line="360" w:lineRule="auto"/>
        <w:contextualSpacing/>
        <w:jc w:val="both"/>
        <w:rPr>
          <w:rFonts w:ascii="Book Antiqua" w:hAnsi="Book Antiqua"/>
        </w:rPr>
      </w:pPr>
      <w:r w:rsidRPr="006C5677">
        <w:rPr>
          <w:rFonts w:ascii="Book Antiqua" w:hAnsi="Book Antiqua"/>
          <w:b/>
        </w:rPr>
        <w:t>Figure 9 I</w:t>
      </w:r>
      <w:r w:rsidR="00466D29" w:rsidRPr="006C5677">
        <w:rPr>
          <w:rFonts w:ascii="Book Antiqua" w:hAnsi="Book Antiqua"/>
          <w:b/>
        </w:rPr>
        <w:t xml:space="preserve">nfluence of </w:t>
      </w:r>
      <w:r w:rsidRPr="006C5677">
        <w:rPr>
          <w:rFonts w:ascii="Book Antiqua" w:hAnsi="Book Antiqua"/>
          <w:b/>
        </w:rPr>
        <w:t xml:space="preserve">the </w:t>
      </w:r>
      <w:r w:rsidR="00466D29" w:rsidRPr="006C5677">
        <w:rPr>
          <w:rFonts w:ascii="Book Antiqua" w:hAnsi="Book Antiqua"/>
          <w:b/>
        </w:rPr>
        <w:t>s</w:t>
      </w:r>
      <w:r w:rsidR="002A7F21" w:rsidRPr="006C5677">
        <w:rPr>
          <w:rFonts w:ascii="Book Antiqua" w:hAnsi="Book Antiqua"/>
          <w:b/>
        </w:rPr>
        <w:t xml:space="preserve">equential stress </w:t>
      </w:r>
      <w:r w:rsidR="00466D29" w:rsidRPr="006C5677">
        <w:rPr>
          <w:rFonts w:ascii="Book Antiqua" w:hAnsi="Book Antiqua"/>
          <w:b/>
        </w:rPr>
        <w:t>on infl</w:t>
      </w:r>
      <w:r w:rsidR="00615CDA" w:rsidRPr="006C5677">
        <w:rPr>
          <w:rFonts w:ascii="Book Antiqua" w:hAnsi="Book Antiqua"/>
          <w:b/>
        </w:rPr>
        <w:t>a</w:t>
      </w:r>
      <w:r w:rsidR="00466D29" w:rsidRPr="006C5677">
        <w:rPr>
          <w:rFonts w:ascii="Book Antiqua" w:hAnsi="Book Antiqua"/>
          <w:b/>
        </w:rPr>
        <w:t>mmat</w:t>
      </w:r>
      <w:r w:rsidR="00615CDA" w:rsidRPr="006C5677">
        <w:rPr>
          <w:rFonts w:ascii="Book Antiqua" w:hAnsi="Book Antiqua"/>
          <w:b/>
        </w:rPr>
        <w:t>ory</w:t>
      </w:r>
      <w:r w:rsidR="00466D29" w:rsidRPr="006C5677">
        <w:rPr>
          <w:rFonts w:ascii="Book Antiqua" w:hAnsi="Book Antiqua"/>
          <w:b/>
        </w:rPr>
        <w:t xml:space="preserve"> response</w:t>
      </w:r>
      <w:r w:rsidR="00615CDA" w:rsidRPr="006C5677">
        <w:rPr>
          <w:rFonts w:ascii="Book Antiqua" w:hAnsi="Book Antiqua"/>
          <w:b/>
        </w:rPr>
        <w:t xml:space="preserve"> of gastric mucosa.</w:t>
      </w:r>
      <w:r w:rsidRPr="006C5677">
        <w:rPr>
          <w:rFonts w:ascii="Book Antiqua" w:hAnsi="Book Antiqua"/>
        </w:rPr>
        <w:t xml:space="preserve"> A: </w:t>
      </w:r>
      <w:r w:rsidR="00142C05" w:rsidRPr="006C5677">
        <w:rPr>
          <w:rFonts w:ascii="Book Antiqua" w:hAnsi="Book Antiqua"/>
        </w:rPr>
        <w:t xml:space="preserve">On </w:t>
      </w:r>
      <w:r w:rsidRPr="006C5677">
        <w:rPr>
          <w:rFonts w:ascii="Book Antiqua" w:hAnsi="Book Antiqua"/>
        </w:rPr>
        <w:t>day 6 in early life</w:t>
      </w:r>
      <w:r w:rsidR="0024070C" w:rsidRPr="006C5677">
        <w:rPr>
          <w:rFonts w:ascii="Book Antiqua" w:hAnsi="Book Antiqua"/>
        </w:rPr>
        <w:t xml:space="preserve"> </w:t>
      </w:r>
      <w:r w:rsidR="002A7F21" w:rsidRPr="006C5677">
        <w:rPr>
          <w:rFonts w:ascii="Book Antiqua" w:hAnsi="Book Antiqua"/>
        </w:rPr>
        <w:t xml:space="preserve">only superficial sloughing of the mucosa </w:t>
      </w:r>
      <w:r w:rsidR="0024070C" w:rsidRPr="006C5677">
        <w:rPr>
          <w:rFonts w:ascii="Book Antiqua" w:hAnsi="Book Antiqua"/>
        </w:rPr>
        <w:t xml:space="preserve">was observed </w:t>
      </w:r>
      <w:r w:rsidR="002A7F21" w:rsidRPr="006C5677">
        <w:rPr>
          <w:rFonts w:ascii="Book Antiqua" w:hAnsi="Book Antiqua"/>
        </w:rPr>
        <w:t>in the sequential-stress-treated group</w:t>
      </w:r>
      <w:r w:rsidR="0024070C" w:rsidRPr="006C5677">
        <w:rPr>
          <w:rFonts w:ascii="Book Antiqua" w:hAnsi="Book Antiqua"/>
        </w:rPr>
        <w:t xml:space="preserve">; B: </w:t>
      </w:r>
      <w:r w:rsidR="002A7F21" w:rsidRPr="006C5677">
        <w:rPr>
          <w:rFonts w:ascii="Book Antiqua" w:hAnsi="Book Antiqua"/>
        </w:rPr>
        <w:t>MPO activity assay at the same time demonstrated no statistical significance between two groups</w:t>
      </w:r>
      <w:r w:rsidR="0024070C" w:rsidRPr="006C5677">
        <w:rPr>
          <w:rFonts w:ascii="Book Antiqua" w:hAnsi="Book Antiqua"/>
        </w:rPr>
        <w:t>;</w:t>
      </w:r>
      <w:r w:rsidR="002A7F21" w:rsidRPr="006C5677">
        <w:rPr>
          <w:rFonts w:ascii="Book Antiqua" w:hAnsi="Book Antiqua"/>
        </w:rPr>
        <w:t xml:space="preserve"> </w:t>
      </w:r>
      <w:r w:rsidR="0024070C" w:rsidRPr="006C5677">
        <w:rPr>
          <w:rFonts w:ascii="Book Antiqua" w:hAnsi="Book Antiqua"/>
        </w:rPr>
        <w:t>C and D: a</w:t>
      </w:r>
      <w:r w:rsidR="002A7F21" w:rsidRPr="006C5677">
        <w:rPr>
          <w:rFonts w:ascii="Book Antiqua" w:hAnsi="Book Antiqua"/>
        </w:rPr>
        <w:t xml:space="preserve">fter RS treatment, both histology and MPO activity test display no lesion or abnormality in the gastric mucosa of the two groups. </w:t>
      </w:r>
      <w:r w:rsidR="002A7F21" w:rsidRPr="006C5677">
        <w:rPr>
          <w:rFonts w:ascii="Book Antiqua" w:hAnsi="Book Antiqua"/>
        </w:rPr>
        <w:lastRenderedPageBreak/>
        <w:t>MPO activity is represented as activity per unit of dry weight. Data were expressed as the mean ± SEM of the MPO activity (</w:t>
      </w:r>
      <w:r w:rsidR="002A7F21" w:rsidRPr="00DD20E9">
        <w:rPr>
          <w:rFonts w:ascii="Book Antiqua" w:hAnsi="Book Antiqua"/>
          <w:i/>
        </w:rPr>
        <w:t>n</w:t>
      </w:r>
      <w:r w:rsidR="002A7F21" w:rsidRPr="006C5677">
        <w:rPr>
          <w:rFonts w:ascii="Book Antiqua" w:hAnsi="Book Antiqua"/>
        </w:rPr>
        <w:t xml:space="preserve"> = 8 in each group).</w:t>
      </w:r>
    </w:p>
    <w:p w14:paraId="3F534C8F" w14:textId="77777777" w:rsidR="00384E21" w:rsidRPr="006C5677" w:rsidRDefault="00384E21" w:rsidP="006C5677">
      <w:pPr>
        <w:spacing w:line="360" w:lineRule="auto"/>
        <w:ind w:leftChars="300" w:left="720"/>
        <w:contextualSpacing/>
        <w:jc w:val="both"/>
        <w:rPr>
          <w:rFonts w:ascii="Book Antiqua" w:hAnsi="Book Antiqua"/>
        </w:rPr>
      </w:pPr>
    </w:p>
    <w:p w14:paraId="34EDB7F2" w14:textId="77777777" w:rsidR="002A7F21" w:rsidRPr="006C5677" w:rsidRDefault="002A7F21" w:rsidP="006C5677">
      <w:pPr>
        <w:spacing w:line="360" w:lineRule="auto"/>
        <w:contextualSpacing/>
        <w:jc w:val="both"/>
        <w:rPr>
          <w:rFonts w:ascii="Book Antiqua" w:hAnsi="Book Antiqua"/>
        </w:rPr>
      </w:pPr>
      <w:r w:rsidRPr="006C5677">
        <w:rPr>
          <w:rFonts w:ascii="Book Antiqua" w:hAnsi="Book Antiqua"/>
          <w:noProof/>
        </w:rPr>
        <w:drawing>
          <wp:inline distT="0" distB="0" distL="0" distR="0" wp14:anchorId="6BD5C47B" wp14:editId="5B269E8C">
            <wp:extent cx="2851150" cy="2559050"/>
            <wp:effectExtent l="0" t="0" r="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6C5677">
        <w:rPr>
          <w:rFonts w:ascii="Book Antiqua" w:hAnsi="Book Antiqua"/>
          <w:noProof/>
        </w:rPr>
        <w:drawing>
          <wp:inline distT="0" distB="0" distL="0" distR="0" wp14:anchorId="5484DDBC" wp14:editId="32EF881C">
            <wp:extent cx="2393950" cy="2228850"/>
            <wp:effectExtent l="0" t="0" r="0" b="0"/>
            <wp:docPr id="3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9F0053F" w14:textId="5220EC78" w:rsidR="002A7F21" w:rsidRPr="003D4389" w:rsidRDefault="00636487" w:rsidP="006C5677">
      <w:pPr>
        <w:spacing w:line="360" w:lineRule="auto"/>
        <w:contextualSpacing/>
        <w:jc w:val="both"/>
        <w:rPr>
          <w:rFonts w:ascii="Book Antiqua" w:hAnsi="Book Antiqua"/>
        </w:rPr>
      </w:pPr>
      <w:r w:rsidRPr="006C5677">
        <w:rPr>
          <w:rFonts w:ascii="Book Antiqua" w:hAnsi="Book Antiqua"/>
          <w:b/>
        </w:rPr>
        <w:t>Figure 10 Influence of s</w:t>
      </w:r>
      <w:r w:rsidR="002A7F21" w:rsidRPr="006C5677">
        <w:rPr>
          <w:rFonts w:ascii="Book Antiqua" w:hAnsi="Book Antiqua"/>
          <w:b/>
        </w:rPr>
        <w:t xml:space="preserve">equential stress </w:t>
      </w:r>
      <w:r w:rsidRPr="006C5677">
        <w:rPr>
          <w:rFonts w:ascii="Book Antiqua" w:hAnsi="Book Antiqua"/>
          <w:b/>
        </w:rPr>
        <w:t>on</w:t>
      </w:r>
      <w:r w:rsidR="002A7F21" w:rsidRPr="006C5677">
        <w:rPr>
          <w:rFonts w:ascii="Book Antiqua" w:hAnsi="Book Antiqua"/>
          <w:b/>
        </w:rPr>
        <w:t xml:space="preserve"> the rate of gastric emptying</w:t>
      </w:r>
      <w:r w:rsidRPr="006C5677">
        <w:rPr>
          <w:rFonts w:ascii="Book Antiqua" w:hAnsi="Book Antiqua"/>
          <w:b/>
        </w:rPr>
        <w:t>.</w:t>
      </w:r>
      <w:r w:rsidR="002A7F21" w:rsidRPr="006C5677">
        <w:rPr>
          <w:rFonts w:ascii="Book Antiqua" w:hAnsi="Book Antiqua"/>
          <w:b/>
        </w:rPr>
        <w:t xml:space="preserve"> </w:t>
      </w:r>
      <w:r w:rsidRPr="006C5677">
        <w:rPr>
          <w:rFonts w:ascii="Book Antiqua" w:hAnsi="Book Antiqua"/>
        </w:rPr>
        <w:t xml:space="preserve">A: </w:t>
      </w:r>
      <w:r w:rsidR="00DD20E9" w:rsidRPr="006C5677">
        <w:rPr>
          <w:rFonts w:ascii="Book Antiqua" w:hAnsi="Book Antiqua"/>
        </w:rPr>
        <w:t xml:space="preserve">Although </w:t>
      </w:r>
      <w:r w:rsidR="002A7F21" w:rsidRPr="006C5677">
        <w:rPr>
          <w:rFonts w:ascii="Book Antiqua" w:hAnsi="Book Antiqua"/>
        </w:rPr>
        <w:t>the food intake in 3 hours after 18 h</w:t>
      </w:r>
      <w:r w:rsidR="00DD20E9">
        <w:rPr>
          <w:rFonts w:ascii="Book Antiqua" w:hAnsi="Book Antiqua" w:hint="eastAsia"/>
        </w:rPr>
        <w:t xml:space="preserve"> </w:t>
      </w:r>
      <w:r w:rsidR="002A7F21" w:rsidRPr="006C5677">
        <w:rPr>
          <w:rFonts w:ascii="Book Antiqua" w:hAnsi="Book Antiqua"/>
        </w:rPr>
        <w:t xml:space="preserve">fast were similar between the </w:t>
      </w:r>
      <w:r w:rsidRPr="006C5677">
        <w:rPr>
          <w:rFonts w:ascii="Book Antiqua" w:hAnsi="Book Antiqua"/>
        </w:rPr>
        <w:t xml:space="preserve">two </w:t>
      </w:r>
      <w:r w:rsidR="002A7F21" w:rsidRPr="006C5677">
        <w:rPr>
          <w:rFonts w:ascii="Book Antiqua" w:hAnsi="Book Antiqua"/>
        </w:rPr>
        <w:t>groups, the gastric contents 3 h</w:t>
      </w:r>
      <w:r w:rsidR="00DD20E9">
        <w:rPr>
          <w:rFonts w:ascii="Book Antiqua" w:hAnsi="Book Antiqua" w:hint="eastAsia"/>
        </w:rPr>
        <w:t xml:space="preserve"> </w:t>
      </w:r>
      <w:r w:rsidR="002A7F21" w:rsidRPr="006C5677">
        <w:rPr>
          <w:rFonts w:ascii="Book Antiqua" w:hAnsi="Book Antiqua"/>
        </w:rPr>
        <w:t xml:space="preserve">post food intake </w:t>
      </w:r>
      <w:r w:rsidRPr="006C5677">
        <w:rPr>
          <w:rFonts w:ascii="Book Antiqua" w:hAnsi="Book Antiqua"/>
        </w:rPr>
        <w:t xml:space="preserve">in sequential-stress-treated rats increased; B: </w:t>
      </w:r>
      <w:r w:rsidR="002A7F21" w:rsidRPr="006C5677">
        <w:rPr>
          <w:rFonts w:ascii="Book Antiqua" w:hAnsi="Book Antiqua"/>
        </w:rPr>
        <w:t xml:space="preserve">the rate of gastric emptying of the food ingested </w:t>
      </w:r>
      <w:r w:rsidRPr="006C5677">
        <w:rPr>
          <w:rFonts w:ascii="Book Antiqua" w:hAnsi="Book Antiqua"/>
        </w:rPr>
        <w:t>in sequential-stress-treated rats decreased</w:t>
      </w:r>
      <w:r w:rsidR="002A7F21" w:rsidRPr="006C5677">
        <w:rPr>
          <w:rFonts w:ascii="Book Antiqua" w:hAnsi="Book Antiqua"/>
        </w:rPr>
        <w:t>. Data were expressed as the mean ± SEM of the food weight and the rate of gastric emptying (</w:t>
      </w:r>
      <w:r w:rsidR="002A7F21" w:rsidRPr="00DD20E9">
        <w:rPr>
          <w:rFonts w:ascii="Book Antiqua" w:hAnsi="Book Antiqua"/>
          <w:i/>
        </w:rPr>
        <w:t>n</w:t>
      </w:r>
      <w:r w:rsidR="002A7F21" w:rsidRPr="006C5677">
        <w:rPr>
          <w:rFonts w:ascii="Book Antiqua" w:hAnsi="Book Antiqua"/>
        </w:rPr>
        <w:t xml:space="preserve"> = 8 in each group).</w:t>
      </w:r>
      <w:r w:rsidRPr="006C5677">
        <w:rPr>
          <w:rFonts w:ascii="Book Antiqua" w:hAnsi="Book Antiqua"/>
        </w:rPr>
        <w:t xml:space="preserve"> </w:t>
      </w:r>
      <w:r w:rsidR="00F23F25" w:rsidRPr="006C5677">
        <w:rPr>
          <w:rFonts w:ascii="Book Antiqua" w:hAnsi="Book Antiqua"/>
          <w:vertAlign w:val="superscript"/>
        </w:rPr>
        <w:t>a</w:t>
      </w:r>
      <w:r w:rsidRPr="006C5677">
        <w:rPr>
          <w:rFonts w:ascii="Book Antiqua" w:hAnsi="Book Antiqua"/>
          <w:i/>
        </w:rPr>
        <w:t xml:space="preserve">P &lt; </w:t>
      </w:r>
      <w:r w:rsidRPr="006C5677">
        <w:rPr>
          <w:rFonts w:ascii="Book Antiqua" w:hAnsi="Book Antiqua"/>
        </w:rPr>
        <w:t xml:space="preserve">0.05, </w:t>
      </w:r>
      <w:r w:rsidR="00F23F25" w:rsidRPr="006C5677">
        <w:rPr>
          <w:rFonts w:ascii="Book Antiqua" w:hAnsi="Book Antiqua"/>
          <w:vertAlign w:val="superscript"/>
        </w:rPr>
        <w:t>b</w:t>
      </w:r>
      <w:r w:rsidRPr="006C5677">
        <w:rPr>
          <w:rFonts w:ascii="Book Antiqua" w:hAnsi="Book Antiqua"/>
          <w:i/>
        </w:rPr>
        <w:t>P &lt;</w:t>
      </w:r>
      <w:r w:rsidR="001542B7" w:rsidRPr="006C5677">
        <w:rPr>
          <w:rFonts w:ascii="Book Antiqua" w:hAnsi="Book Antiqua"/>
          <w:i/>
        </w:rPr>
        <w:t xml:space="preserve"> </w:t>
      </w:r>
      <w:r w:rsidRPr="006C5677">
        <w:rPr>
          <w:rFonts w:ascii="Book Antiqua" w:hAnsi="Book Antiqua"/>
        </w:rPr>
        <w:t xml:space="preserve">0 .01 </w:t>
      </w:r>
      <w:r w:rsidRPr="006C5677">
        <w:rPr>
          <w:rFonts w:ascii="Book Antiqua" w:hAnsi="Book Antiqua"/>
          <w:i/>
        </w:rPr>
        <w:t>vs</w:t>
      </w:r>
      <w:r w:rsidRPr="006C5677">
        <w:rPr>
          <w:rFonts w:ascii="Book Antiqua" w:hAnsi="Book Antiqua"/>
        </w:rPr>
        <w:t xml:space="preserve"> control group.</w:t>
      </w:r>
    </w:p>
    <w:sectPr w:rsidR="002A7F21" w:rsidRPr="003D4389">
      <w:footerReference w:type="default" r:id="rI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B23C" w14:textId="77777777" w:rsidR="00A93381" w:rsidRDefault="00A93381" w:rsidP="005919C4">
      <w:r>
        <w:separator/>
      </w:r>
    </w:p>
  </w:endnote>
  <w:endnote w:type="continuationSeparator" w:id="0">
    <w:p w14:paraId="7DB68CE2" w14:textId="77777777" w:rsidR="00A93381" w:rsidRDefault="00A93381" w:rsidP="0059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52197"/>
      <w:docPartObj>
        <w:docPartGallery w:val="Page Numbers (Bottom of Page)"/>
        <w:docPartUnique/>
      </w:docPartObj>
    </w:sdtPr>
    <w:sdtEndPr/>
    <w:sdtContent>
      <w:p w14:paraId="73203618" w14:textId="74E3B80A" w:rsidR="00200981" w:rsidRDefault="00200981">
        <w:pPr>
          <w:pStyle w:val="Footer"/>
          <w:jc w:val="right"/>
        </w:pPr>
        <w:r>
          <w:fldChar w:fldCharType="begin"/>
        </w:r>
        <w:r>
          <w:instrText>PAGE   \* MERGEFORMAT</w:instrText>
        </w:r>
        <w:r>
          <w:fldChar w:fldCharType="separate"/>
        </w:r>
        <w:r w:rsidR="00F11022" w:rsidRPr="00F11022">
          <w:rPr>
            <w:noProof/>
            <w:lang w:val="zh-CN"/>
          </w:rPr>
          <w:t>46</w:t>
        </w:r>
        <w:r>
          <w:fldChar w:fldCharType="end"/>
        </w:r>
      </w:p>
    </w:sdtContent>
  </w:sdt>
  <w:p w14:paraId="35C81966" w14:textId="77777777" w:rsidR="00200981" w:rsidRDefault="0020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81BFD" w14:textId="77777777" w:rsidR="00A93381" w:rsidRDefault="00A93381" w:rsidP="005919C4">
      <w:r>
        <w:separator/>
      </w:r>
    </w:p>
  </w:footnote>
  <w:footnote w:type="continuationSeparator" w:id="0">
    <w:p w14:paraId="7BE0BA40" w14:textId="77777777" w:rsidR="00A93381" w:rsidRDefault="00A93381" w:rsidP="00591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13B39"/>
    <w:multiLevelType w:val="hybridMultilevel"/>
    <w:tmpl w:val="5FF4970C"/>
    <w:lvl w:ilvl="0" w:tplc="2D44CEFE">
      <w:start w:val="4"/>
      <w:numFmt w:val="bullet"/>
      <w:lvlText w:val=""/>
      <w:lvlJc w:val="left"/>
      <w:pPr>
        <w:ind w:left="360" w:hanging="360"/>
      </w:pPr>
      <w:rPr>
        <w:rFonts w:ascii="Wingdings" w:eastAsia="Microsoft YaHe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2E7327A"/>
    <w:multiLevelType w:val="hybridMultilevel"/>
    <w:tmpl w:val="18221C68"/>
    <w:lvl w:ilvl="0" w:tplc="43346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50488D"/>
    <w:multiLevelType w:val="hybridMultilevel"/>
    <w:tmpl w:val="B41ABBD4"/>
    <w:lvl w:ilvl="0" w:tplc="F2B23B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9AD342B"/>
    <w:multiLevelType w:val="hybridMultilevel"/>
    <w:tmpl w:val="D4868F88"/>
    <w:lvl w:ilvl="0" w:tplc="D3529B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26411D5"/>
    <w:multiLevelType w:val="hybridMultilevel"/>
    <w:tmpl w:val="AB043CE0"/>
    <w:lvl w:ilvl="0" w:tplc="BF500A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E796F34"/>
    <w:multiLevelType w:val="hybridMultilevel"/>
    <w:tmpl w:val="C8EEE6B2"/>
    <w:lvl w:ilvl="0" w:tplc="8E5E2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740333F"/>
    <w:multiLevelType w:val="hybridMultilevel"/>
    <w:tmpl w:val="5A2CBDEA"/>
    <w:lvl w:ilvl="0" w:tplc="05DC3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D4"/>
    <w:rsid w:val="00000864"/>
    <w:rsid w:val="0000199B"/>
    <w:rsid w:val="00003E9E"/>
    <w:rsid w:val="00005183"/>
    <w:rsid w:val="00021935"/>
    <w:rsid w:val="00023B7D"/>
    <w:rsid w:val="00030F01"/>
    <w:rsid w:val="00031311"/>
    <w:rsid w:val="0003758B"/>
    <w:rsid w:val="000401F8"/>
    <w:rsid w:val="00042F20"/>
    <w:rsid w:val="00046915"/>
    <w:rsid w:val="000509CD"/>
    <w:rsid w:val="000528B7"/>
    <w:rsid w:val="00056BFF"/>
    <w:rsid w:val="0006142A"/>
    <w:rsid w:val="00062581"/>
    <w:rsid w:val="0006317C"/>
    <w:rsid w:val="000711F1"/>
    <w:rsid w:val="00080A10"/>
    <w:rsid w:val="000822E5"/>
    <w:rsid w:val="0008331E"/>
    <w:rsid w:val="00093E3B"/>
    <w:rsid w:val="0009587B"/>
    <w:rsid w:val="000A274B"/>
    <w:rsid w:val="000A60C1"/>
    <w:rsid w:val="000A642A"/>
    <w:rsid w:val="000B1868"/>
    <w:rsid w:val="000B7AD9"/>
    <w:rsid w:val="000C1ED6"/>
    <w:rsid w:val="000C4C49"/>
    <w:rsid w:val="000D0F29"/>
    <w:rsid w:val="000D3326"/>
    <w:rsid w:val="000D510E"/>
    <w:rsid w:val="000E74DA"/>
    <w:rsid w:val="000F25C2"/>
    <w:rsid w:val="00101273"/>
    <w:rsid w:val="001019D6"/>
    <w:rsid w:val="001039E9"/>
    <w:rsid w:val="00106D45"/>
    <w:rsid w:val="00107572"/>
    <w:rsid w:val="00110C37"/>
    <w:rsid w:val="0011627E"/>
    <w:rsid w:val="001243B5"/>
    <w:rsid w:val="00137123"/>
    <w:rsid w:val="001411B0"/>
    <w:rsid w:val="00142C05"/>
    <w:rsid w:val="00143A3C"/>
    <w:rsid w:val="001512F6"/>
    <w:rsid w:val="001542B7"/>
    <w:rsid w:val="00156354"/>
    <w:rsid w:val="00156F5E"/>
    <w:rsid w:val="001601DE"/>
    <w:rsid w:val="00162B1D"/>
    <w:rsid w:val="00163086"/>
    <w:rsid w:val="00163DA1"/>
    <w:rsid w:val="00174E43"/>
    <w:rsid w:val="001835FC"/>
    <w:rsid w:val="001844AD"/>
    <w:rsid w:val="001856BC"/>
    <w:rsid w:val="001865BD"/>
    <w:rsid w:val="00187B3F"/>
    <w:rsid w:val="0019005D"/>
    <w:rsid w:val="001941DC"/>
    <w:rsid w:val="001945E6"/>
    <w:rsid w:val="0019747B"/>
    <w:rsid w:val="001A43B5"/>
    <w:rsid w:val="001B6F2D"/>
    <w:rsid w:val="001C11A8"/>
    <w:rsid w:val="001C42CB"/>
    <w:rsid w:val="001C67F1"/>
    <w:rsid w:val="001D094F"/>
    <w:rsid w:val="001D77B4"/>
    <w:rsid w:val="001E35A4"/>
    <w:rsid w:val="001F356E"/>
    <w:rsid w:val="001F45AC"/>
    <w:rsid w:val="00200981"/>
    <w:rsid w:val="00204B20"/>
    <w:rsid w:val="00205513"/>
    <w:rsid w:val="002074D8"/>
    <w:rsid w:val="002165E8"/>
    <w:rsid w:val="00231411"/>
    <w:rsid w:val="002318D7"/>
    <w:rsid w:val="00231F48"/>
    <w:rsid w:val="00232DED"/>
    <w:rsid w:val="00240172"/>
    <w:rsid w:val="0024070C"/>
    <w:rsid w:val="0024141F"/>
    <w:rsid w:val="00243805"/>
    <w:rsid w:val="002449A7"/>
    <w:rsid w:val="00246472"/>
    <w:rsid w:val="0025090C"/>
    <w:rsid w:val="00254297"/>
    <w:rsid w:val="00255C63"/>
    <w:rsid w:val="00257828"/>
    <w:rsid w:val="00261D36"/>
    <w:rsid w:val="00264685"/>
    <w:rsid w:val="002671E4"/>
    <w:rsid w:val="00267B1C"/>
    <w:rsid w:val="00276980"/>
    <w:rsid w:val="00283F0B"/>
    <w:rsid w:val="0028425D"/>
    <w:rsid w:val="00285EFD"/>
    <w:rsid w:val="00286356"/>
    <w:rsid w:val="00287CF1"/>
    <w:rsid w:val="00295EF2"/>
    <w:rsid w:val="00296E24"/>
    <w:rsid w:val="002A7F21"/>
    <w:rsid w:val="002B1D57"/>
    <w:rsid w:val="002B2177"/>
    <w:rsid w:val="002C2A77"/>
    <w:rsid w:val="002D11AF"/>
    <w:rsid w:val="002D5080"/>
    <w:rsid w:val="002E32D6"/>
    <w:rsid w:val="002E3544"/>
    <w:rsid w:val="002E51EC"/>
    <w:rsid w:val="002F1906"/>
    <w:rsid w:val="002F3F8F"/>
    <w:rsid w:val="00304FA1"/>
    <w:rsid w:val="00313BDD"/>
    <w:rsid w:val="00321814"/>
    <w:rsid w:val="00325C8B"/>
    <w:rsid w:val="00326731"/>
    <w:rsid w:val="00332620"/>
    <w:rsid w:val="00334138"/>
    <w:rsid w:val="00334FEB"/>
    <w:rsid w:val="0033659F"/>
    <w:rsid w:val="00337827"/>
    <w:rsid w:val="00352EC8"/>
    <w:rsid w:val="00361A7E"/>
    <w:rsid w:val="00363321"/>
    <w:rsid w:val="00364BD7"/>
    <w:rsid w:val="00373EE8"/>
    <w:rsid w:val="00376BBA"/>
    <w:rsid w:val="00377E14"/>
    <w:rsid w:val="00384E21"/>
    <w:rsid w:val="00390178"/>
    <w:rsid w:val="00396146"/>
    <w:rsid w:val="00396CF6"/>
    <w:rsid w:val="003A3737"/>
    <w:rsid w:val="003A5B7F"/>
    <w:rsid w:val="003A7974"/>
    <w:rsid w:val="003B0483"/>
    <w:rsid w:val="003B4A10"/>
    <w:rsid w:val="003C2DB3"/>
    <w:rsid w:val="003C77A5"/>
    <w:rsid w:val="003D4DBD"/>
    <w:rsid w:val="003E1B39"/>
    <w:rsid w:val="003E23C3"/>
    <w:rsid w:val="003F4787"/>
    <w:rsid w:val="003F4802"/>
    <w:rsid w:val="003F77F2"/>
    <w:rsid w:val="0040105F"/>
    <w:rsid w:val="00405A9B"/>
    <w:rsid w:val="0041036B"/>
    <w:rsid w:val="00413AEB"/>
    <w:rsid w:val="00415404"/>
    <w:rsid w:val="00422D60"/>
    <w:rsid w:val="00426F52"/>
    <w:rsid w:val="00430644"/>
    <w:rsid w:val="00434CE8"/>
    <w:rsid w:val="00443658"/>
    <w:rsid w:val="00444351"/>
    <w:rsid w:val="0044536C"/>
    <w:rsid w:val="00445542"/>
    <w:rsid w:val="004505CA"/>
    <w:rsid w:val="00450626"/>
    <w:rsid w:val="004573AE"/>
    <w:rsid w:val="00460661"/>
    <w:rsid w:val="00461671"/>
    <w:rsid w:val="00461A21"/>
    <w:rsid w:val="00464B71"/>
    <w:rsid w:val="00466D29"/>
    <w:rsid w:val="004712C2"/>
    <w:rsid w:val="0047630C"/>
    <w:rsid w:val="00484349"/>
    <w:rsid w:val="004909B9"/>
    <w:rsid w:val="004956B3"/>
    <w:rsid w:val="004A0DDE"/>
    <w:rsid w:val="004C0957"/>
    <w:rsid w:val="004C0A6A"/>
    <w:rsid w:val="004C1FB1"/>
    <w:rsid w:val="004D2EC1"/>
    <w:rsid w:val="004D4D28"/>
    <w:rsid w:val="004D655C"/>
    <w:rsid w:val="004D7F17"/>
    <w:rsid w:val="004E0025"/>
    <w:rsid w:val="004F1786"/>
    <w:rsid w:val="004F2540"/>
    <w:rsid w:val="0050032B"/>
    <w:rsid w:val="00500785"/>
    <w:rsid w:val="0050331F"/>
    <w:rsid w:val="00510640"/>
    <w:rsid w:val="00513293"/>
    <w:rsid w:val="00520839"/>
    <w:rsid w:val="00521FB1"/>
    <w:rsid w:val="00526196"/>
    <w:rsid w:val="00532A3E"/>
    <w:rsid w:val="005456F3"/>
    <w:rsid w:val="0056020A"/>
    <w:rsid w:val="005607CE"/>
    <w:rsid w:val="00560AD4"/>
    <w:rsid w:val="00565A59"/>
    <w:rsid w:val="00566F82"/>
    <w:rsid w:val="00567E49"/>
    <w:rsid w:val="00574C30"/>
    <w:rsid w:val="00574CD7"/>
    <w:rsid w:val="00575E47"/>
    <w:rsid w:val="00580B38"/>
    <w:rsid w:val="00586BF8"/>
    <w:rsid w:val="0058738C"/>
    <w:rsid w:val="005919C4"/>
    <w:rsid w:val="00594442"/>
    <w:rsid w:val="00595859"/>
    <w:rsid w:val="00596046"/>
    <w:rsid w:val="005A216D"/>
    <w:rsid w:val="005A3B43"/>
    <w:rsid w:val="005A5B31"/>
    <w:rsid w:val="005A7D9D"/>
    <w:rsid w:val="005B000E"/>
    <w:rsid w:val="005B14C5"/>
    <w:rsid w:val="005C03ED"/>
    <w:rsid w:val="005C0861"/>
    <w:rsid w:val="005C1AA0"/>
    <w:rsid w:val="005C1D6B"/>
    <w:rsid w:val="005D5963"/>
    <w:rsid w:val="005D6728"/>
    <w:rsid w:val="005E4FC9"/>
    <w:rsid w:val="005F118E"/>
    <w:rsid w:val="005F6ED1"/>
    <w:rsid w:val="006009FD"/>
    <w:rsid w:val="00601D2A"/>
    <w:rsid w:val="006021DC"/>
    <w:rsid w:val="0060366E"/>
    <w:rsid w:val="0060692B"/>
    <w:rsid w:val="00615CDA"/>
    <w:rsid w:val="00622C72"/>
    <w:rsid w:val="006302EB"/>
    <w:rsid w:val="006324BF"/>
    <w:rsid w:val="00636487"/>
    <w:rsid w:val="00637EE4"/>
    <w:rsid w:val="00641499"/>
    <w:rsid w:val="00642D09"/>
    <w:rsid w:val="0064648F"/>
    <w:rsid w:val="006507F1"/>
    <w:rsid w:val="006550D4"/>
    <w:rsid w:val="006572C3"/>
    <w:rsid w:val="00657C86"/>
    <w:rsid w:val="006631FF"/>
    <w:rsid w:val="006647D0"/>
    <w:rsid w:val="0066540C"/>
    <w:rsid w:val="00682A47"/>
    <w:rsid w:val="00686432"/>
    <w:rsid w:val="00687302"/>
    <w:rsid w:val="0069661E"/>
    <w:rsid w:val="006972E5"/>
    <w:rsid w:val="006A05C4"/>
    <w:rsid w:val="006A5748"/>
    <w:rsid w:val="006A65B3"/>
    <w:rsid w:val="006B0B0B"/>
    <w:rsid w:val="006B0FF3"/>
    <w:rsid w:val="006B3712"/>
    <w:rsid w:val="006B5AC6"/>
    <w:rsid w:val="006C4B65"/>
    <w:rsid w:val="006C5677"/>
    <w:rsid w:val="006D7F04"/>
    <w:rsid w:val="006E3213"/>
    <w:rsid w:val="006E3E9A"/>
    <w:rsid w:val="006E5170"/>
    <w:rsid w:val="006F03ED"/>
    <w:rsid w:val="006F22C2"/>
    <w:rsid w:val="006F71C5"/>
    <w:rsid w:val="0070282B"/>
    <w:rsid w:val="007037C3"/>
    <w:rsid w:val="0070445D"/>
    <w:rsid w:val="007060D4"/>
    <w:rsid w:val="00710998"/>
    <w:rsid w:val="00712EF5"/>
    <w:rsid w:val="00715101"/>
    <w:rsid w:val="00715A92"/>
    <w:rsid w:val="00721561"/>
    <w:rsid w:val="00721CC6"/>
    <w:rsid w:val="007238DF"/>
    <w:rsid w:val="00724E5B"/>
    <w:rsid w:val="007352E0"/>
    <w:rsid w:val="007451EE"/>
    <w:rsid w:val="0074720F"/>
    <w:rsid w:val="00747852"/>
    <w:rsid w:val="00757DE2"/>
    <w:rsid w:val="00760522"/>
    <w:rsid w:val="00762112"/>
    <w:rsid w:val="007707A7"/>
    <w:rsid w:val="007720C9"/>
    <w:rsid w:val="00774149"/>
    <w:rsid w:val="00775DC0"/>
    <w:rsid w:val="007771FC"/>
    <w:rsid w:val="00781E2C"/>
    <w:rsid w:val="00784B51"/>
    <w:rsid w:val="007914F3"/>
    <w:rsid w:val="00793E6E"/>
    <w:rsid w:val="0079437E"/>
    <w:rsid w:val="007A2FBB"/>
    <w:rsid w:val="007A34F5"/>
    <w:rsid w:val="007A51DB"/>
    <w:rsid w:val="007B1E17"/>
    <w:rsid w:val="007C0E4A"/>
    <w:rsid w:val="007C7717"/>
    <w:rsid w:val="007D0F5A"/>
    <w:rsid w:val="007D7559"/>
    <w:rsid w:val="007D7BC4"/>
    <w:rsid w:val="007E6FC1"/>
    <w:rsid w:val="007E7B8E"/>
    <w:rsid w:val="007F06AC"/>
    <w:rsid w:val="007F18BF"/>
    <w:rsid w:val="007F3EB2"/>
    <w:rsid w:val="007F4D4A"/>
    <w:rsid w:val="007F6D64"/>
    <w:rsid w:val="00800FEE"/>
    <w:rsid w:val="00802163"/>
    <w:rsid w:val="0080667A"/>
    <w:rsid w:val="0081073D"/>
    <w:rsid w:val="008150DF"/>
    <w:rsid w:val="00821ACB"/>
    <w:rsid w:val="008276BF"/>
    <w:rsid w:val="008342F2"/>
    <w:rsid w:val="00834721"/>
    <w:rsid w:val="008456A8"/>
    <w:rsid w:val="00851136"/>
    <w:rsid w:val="008517DB"/>
    <w:rsid w:val="0085697A"/>
    <w:rsid w:val="00863482"/>
    <w:rsid w:val="008664D2"/>
    <w:rsid w:val="00870812"/>
    <w:rsid w:val="00871F8A"/>
    <w:rsid w:val="00875976"/>
    <w:rsid w:val="00876025"/>
    <w:rsid w:val="008767F0"/>
    <w:rsid w:val="008800BD"/>
    <w:rsid w:val="00881E81"/>
    <w:rsid w:val="00883C84"/>
    <w:rsid w:val="00885258"/>
    <w:rsid w:val="00887184"/>
    <w:rsid w:val="0089194C"/>
    <w:rsid w:val="00893F69"/>
    <w:rsid w:val="00897406"/>
    <w:rsid w:val="0089793D"/>
    <w:rsid w:val="008A3A8B"/>
    <w:rsid w:val="008A4EBE"/>
    <w:rsid w:val="008B4660"/>
    <w:rsid w:val="008B5ADB"/>
    <w:rsid w:val="008B61B5"/>
    <w:rsid w:val="008C5556"/>
    <w:rsid w:val="008C5669"/>
    <w:rsid w:val="008C72E3"/>
    <w:rsid w:val="008D4852"/>
    <w:rsid w:val="008D77A7"/>
    <w:rsid w:val="008E0A66"/>
    <w:rsid w:val="008E3803"/>
    <w:rsid w:val="008E3A05"/>
    <w:rsid w:val="008E6BA5"/>
    <w:rsid w:val="008F33F2"/>
    <w:rsid w:val="008F70E9"/>
    <w:rsid w:val="0090171A"/>
    <w:rsid w:val="00903619"/>
    <w:rsid w:val="00915D34"/>
    <w:rsid w:val="0092178C"/>
    <w:rsid w:val="00923A00"/>
    <w:rsid w:val="00927140"/>
    <w:rsid w:val="00930F0F"/>
    <w:rsid w:val="00931A5A"/>
    <w:rsid w:val="00933741"/>
    <w:rsid w:val="009408E0"/>
    <w:rsid w:val="00941293"/>
    <w:rsid w:val="0094579D"/>
    <w:rsid w:val="009463CD"/>
    <w:rsid w:val="00946714"/>
    <w:rsid w:val="00947726"/>
    <w:rsid w:val="00947D4B"/>
    <w:rsid w:val="009522A2"/>
    <w:rsid w:val="009608C1"/>
    <w:rsid w:val="0096345A"/>
    <w:rsid w:val="00963D7F"/>
    <w:rsid w:val="009765B8"/>
    <w:rsid w:val="00984EA4"/>
    <w:rsid w:val="00984F73"/>
    <w:rsid w:val="00990268"/>
    <w:rsid w:val="009923A4"/>
    <w:rsid w:val="009A0933"/>
    <w:rsid w:val="009A0F02"/>
    <w:rsid w:val="009A4A72"/>
    <w:rsid w:val="009A6C0B"/>
    <w:rsid w:val="009C1C76"/>
    <w:rsid w:val="009D69C8"/>
    <w:rsid w:val="009E427E"/>
    <w:rsid w:val="009F22C2"/>
    <w:rsid w:val="009F4C96"/>
    <w:rsid w:val="009F78F0"/>
    <w:rsid w:val="00A13669"/>
    <w:rsid w:val="00A147B4"/>
    <w:rsid w:val="00A233FB"/>
    <w:rsid w:val="00A36391"/>
    <w:rsid w:val="00A3712B"/>
    <w:rsid w:val="00A43C7F"/>
    <w:rsid w:val="00A44AB8"/>
    <w:rsid w:val="00A60445"/>
    <w:rsid w:val="00A613C6"/>
    <w:rsid w:val="00A756FB"/>
    <w:rsid w:val="00A75D1A"/>
    <w:rsid w:val="00A81CDE"/>
    <w:rsid w:val="00A83B31"/>
    <w:rsid w:val="00A8779B"/>
    <w:rsid w:val="00A93381"/>
    <w:rsid w:val="00A9767E"/>
    <w:rsid w:val="00A97D8D"/>
    <w:rsid w:val="00AA00C6"/>
    <w:rsid w:val="00AA105C"/>
    <w:rsid w:val="00AB1DD4"/>
    <w:rsid w:val="00AB5143"/>
    <w:rsid w:val="00AC1A02"/>
    <w:rsid w:val="00AC68EF"/>
    <w:rsid w:val="00AC7F5A"/>
    <w:rsid w:val="00AE477A"/>
    <w:rsid w:val="00AF712E"/>
    <w:rsid w:val="00B10E1C"/>
    <w:rsid w:val="00B121C3"/>
    <w:rsid w:val="00B14378"/>
    <w:rsid w:val="00B1689C"/>
    <w:rsid w:val="00B1716E"/>
    <w:rsid w:val="00B24EA6"/>
    <w:rsid w:val="00B25771"/>
    <w:rsid w:val="00B25AEE"/>
    <w:rsid w:val="00B34412"/>
    <w:rsid w:val="00B4117A"/>
    <w:rsid w:val="00B45B7C"/>
    <w:rsid w:val="00B46B04"/>
    <w:rsid w:val="00B47513"/>
    <w:rsid w:val="00B54C88"/>
    <w:rsid w:val="00B62C86"/>
    <w:rsid w:val="00B65F2F"/>
    <w:rsid w:val="00B71DCD"/>
    <w:rsid w:val="00B81098"/>
    <w:rsid w:val="00B84807"/>
    <w:rsid w:val="00B91D82"/>
    <w:rsid w:val="00B91D9C"/>
    <w:rsid w:val="00B92E27"/>
    <w:rsid w:val="00B947FE"/>
    <w:rsid w:val="00BA5F5D"/>
    <w:rsid w:val="00BA7A70"/>
    <w:rsid w:val="00BB3403"/>
    <w:rsid w:val="00BC3F7B"/>
    <w:rsid w:val="00BC7827"/>
    <w:rsid w:val="00BD2BCB"/>
    <w:rsid w:val="00BD2E59"/>
    <w:rsid w:val="00BD6B35"/>
    <w:rsid w:val="00BE02DC"/>
    <w:rsid w:val="00BE030D"/>
    <w:rsid w:val="00BE0506"/>
    <w:rsid w:val="00BE2666"/>
    <w:rsid w:val="00BE6C05"/>
    <w:rsid w:val="00BF45C8"/>
    <w:rsid w:val="00BF7AB6"/>
    <w:rsid w:val="00C0158D"/>
    <w:rsid w:val="00C05B41"/>
    <w:rsid w:val="00C11B7F"/>
    <w:rsid w:val="00C138E3"/>
    <w:rsid w:val="00C157C6"/>
    <w:rsid w:val="00C15C32"/>
    <w:rsid w:val="00C27613"/>
    <w:rsid w:val="00C378C6"/>
    <w:rsid w:val="00C47D57"/>
    <w:rsid w:val="00C56FBF"/>
    <w:rsid w:val="00C6586E"/>
    <w:rsid w:val="00C66AD2"/>
    <w:rsid w:val="00C71728"/>
    <w:rsid w:val="00C7177B"/>
    <w:rsid w:val="00C729D6"/>
    <w:rsid w:val="00C74597"/>
    <w:rsid w:val="00C80D94"/>
    <w:rsid w:val="00C868D5"/>
    <w:rsid w:val="00C95A47"/>
    <w:rsid w:val="00CA246A"/>
    <w:rsid w:val="00CA298A"/>
    <w:rsid w:val="00CA64D0"/>
    <w:rsid w:val="00CB401B"/>
    <w:rsid w:val="00CB530C"/>
    <w:rsid w:val="00CC25A1"/>
    <w:rsid w:val="00CC366F"/>
    <w:rsid w:val="00CC3B3D"/>
    <w:rsid w:val="00CD0893"/>
    <w:rsid w:val="00CD61DF"/>
    <w:rsid w:val="00CE0733"/>
    <w:rsid w:val="00CE11FC"/>
    <w:rsid w:val="00CE1D18"/>
    <w:rsid w:val="00CE72B4"/>
    <w:rsid w:val="00CF1DA3"/>
    <w:rsid w:val="00CF73CF"/>
    <w:rsid w:val="00CF7CAD"/>
    <w:rsid w:val="00D0522A"/>
    <w:rsid w:val="00D1129E"/>
    <w:rsid w:val="00D11FB9"/>
    <w:rsid w:val="00D20032"/>
    <w:rsid w:val="00D2042C"/>
    <w:rsid w:val="00D226A9"/>
    <w:rsid w:val="00D23205"/>
    <w:rsid w:val="00D241AD"/>
    <w:rsid w:val="00D245D8"/>
    <w:rsid w:val="00D33F15"/>
    <w:rsid w:val="00D534C3"/>
    <w:rsid w:val="00D646D0"/>
    <w:rsid w:val="00D66E8D"/>
    <w:rsid w:val="00D72A05"/>
    <w:rsid w:val="00D761F1"/>
    <w:rsid w:val="00D9353C"/>
    <w:rsid w:val="00DA158C"/>
    <w:rsid w:val="00DA359D"/>
    <w:rsid w:val="00DC2CF9"/>
    <w:rsid w:val="00DC3C51"/>
    <w:rsid w:val="00DC79DD"/>
    <w:rsid w:val="00DD1207"/>
    <w:rsid w:val="00DD20E9"/>
    <w:rsid w:val="00DD38EB"/>
    <w:rsid w:val="00DD3F85"/>
    <w:rsid w:val="00DD4D04"/>
    <w:rsid w:val="00DD7B1F"/>
    <w:rsid w:val="00DD7CF2"/>
    <w:rsid w:val="00DE2E6D"/>
    <w:rsid w:val="00DE3F79"/>
    <w:rsid w:val="00DE6E65"/>
    <w:rsid w:val="00DE7A20"/>
    <w:rsid w:val="00DF1DFF"/>
    <w:rsid w:val="00E040FA"/>
    <w:rsid w:val="00E107F8"/>
    <w:rsid w:val="00E26E83"/>
    <w:rsid w:val="00E32405"/>
    <w:rsid w:val="00E40EA0"/>
    <w:rsid w:val="00E421CD"/>
    <w:rsid w:val="00E458F3"/>
    <w:rsid w:val="00E51EE2"/>
    <w:rsid w:val="00E5393D"/>
    <w:rsid w:val="00E562B5"/>
    <w:rsid w:val="00E603DF"/>
    <w:rsid w:val="00E6250C"/>
    <w:rsid w:val="00E653FD"/>
    <w:rsid w:val="00E67E7A"/>
    <w:rsid w:val="00E71228"/>
    <w:rsid w:val="00E72ABA"/>
    <w:rsid w:val="00E730E7"/>
    <w:rsid w:val="00E750F0"/>
    <w:rsid w:val="00E77954"/>
    <w:rsid w:val="00E82BF1"/>
    <w:rsid w:val="00E84435"/>
    <w:rsid w:val="00E86AAB"/>
    <w:rsid w:val="00E93878"/>
    <w:rsid w:val="00E969F6"/>
    <w:rsid w:val="00EA1497"/>
    <w:rsid w:val="00EA3AE8"/>
    <w:rsid w:val="00EB1208"/>
    <w:rsid w:val="00EB6F49"/>
    <w:rsid w:val="00EC2B96"/>
    <w:rsid w:val="00EC687F"/>
    <w:rsid w:val="00ED6E44"/>
    <w:rsid w:val="00EF00EB"/>
    <w:rsid w:val="00EF31DF"/>
    <w:rsid w:val="00EF6627"/>
    <w:rsid w:val="00F02A85"/>
    <w:rsid w:val="00F02B5A"/>
    <w:rsid w:val="00F04366"/>
    <w:rsid w:val="00F0539A"/>
    <w:rsid w:val="00F11022"/>
    <w:rsid w:val="00F127AE"/>
    <w:rsid w:val="00F14FBB"/>
    <w:rsid w:val="00F2399A"/>
    <w:rsid w:val="00F23F25"/>
    <w:rsid w:val="00F2724B"/>
    <w:rsid w:val="00F27B8E"/>
    <w:rsid w:val="00F31C6F"/>
    <w:rsid w:val="00F35274"/>
    <w:rsid w:val="00F434D4"/>
    <w:rsid w:val="00F5319C"/>
    <w:rsid w:val="00F57187"/>
    <w:rsid w:val="00F658DC"/>
    <w:rsid w:val="00F67048"/>
    <w:rsid w:val="00F70BAE"/>
    <w:rsid w:val="00F71D65"/>
    <w:rsid w:val="00F73D1E"/>
    <w:rsid w:val="00F743F8"/>
    <w:rsid w:val="00F80C93"/>
    <w:rsid w:val="00F82F48"/>
    <w:rsid w:val="00F84329"/>
    <w:rsid w:val="00F84BAE"/>
    <w:rsid w:val="00F84D9A"/>
    <w:rsid w:val="00F85156"/>
    <w:rsid w:val="00F862F2"/>
    <w:rsid w:val="00F87273"/>
    <w:rsid w:val="00F8757E"/>
    <w:rsid w:val="00F87B5D"/>
    <w:rsid w:val="00F90ACF"/>
    <w:rsid w:val="00F95F09"/>
    <w:rsid w:val="00F9684C"/>
    <w:rsid w:val="00F968BA"/>
    <w:rsid w:val="00FA4114"/>
    <w:rsid w:val="00FA4D3A"/>
    <w:rsid w:val="00FA7A24"/>
    <w:rsid w:val="00FB310B"/>
    <w:rsid w:val="00FB7361"/>
    <w:rsid w:val="00FC0331"/>
    <w:rsid w:val="00FC10A9"/>
    <w:rsid w:val="00FC53C4"/>
    <w:rsid w:val="00FD08C0"/>
    <w:rsid w:val="00FD0D2E"/>
    <w:rsid w:val="00FD1200"/>
    <w:rsid w:val="00FD2927"/>
    <w:rsid w:val="00FD2E3D"/>
    <w:rsid w:val="00FE1EB3"/>
    <w:rsid w:val="00FE5552"/>
    <w:rsid w:val="00FE663F"/>
    <w:rsid w:val="00FF2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D6F98A"/>
  <w15:docId w15:val="{0906D4AF-0957-4BB0-A39F-D4A2C771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21"/>
    <w:rPr>
      <w:rFonts w:ascii="SimSun" w:eastAsia="SimSun" w:hAnsi="SimSun" w:cs="SimSu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C4"/>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5919C4"/>
    <w:rPr>
      <w:sz w:val="18"/>
      <w:szCs w:val="18"/>
    </w:rPr>
  </w:style>
  <w:style w:type="paragraph" w:styleId="Footer">
    <w:name w:val="footer"/>
    <w:basedOn w:val="Normal"/>
    <w:link w:val="FooterChar"/>
    <w:uiPriority w:val="99"/>
    <w:unhideWhenUsed/>
    <w:rsid w:val="005919C4"/>
    <w:pPr>
      <w:tabs>
        <w:tab w:val="center" w:pos="4153"/>
        <w:tab w:val="right" w:pos="8306"/>
      </w:tabs>
    </w:pPr>
    <w:rPr>
      <w:sz w:val="18"/>
      <w:szCs w:val="18"/>
    </w:rPr>
  </w:style>
  <w:style w:type="character" w:customStyle="1" w:styleId="FooterChar">
    <w:name w:val="Footer Char"/>
    <w:basedOn w:val="DefaultParagraphFont"/>
    <w:link w:val="Footer"/>
    <w:uiPriority w:val="99"/>
    <w:rsid w:val="005919C4"/>
    <w:rPr>
      <w:sz w:val="18"/>
      <w:szCs w:val="18"/>
    </w:rPr>
  </w:style>
  <w:style w:type="paragraph" w:styleId="ListParagraph">
    <w:name w:val="List Paragraph"/>
    <w:basedOn w:val="Normal"/>
    <w:uiPriority w:val="34"/>
    <w:qFormat/>
    <w:rsid w:val="005919C4"/>
    <w:pPr>
      <w:ind w:firstLineChars="200" w:firstLine="420"/>
    </w:pPr>
  </w:style>
  <w:style w:type="paragraph" w:customStyle="1" w:styleId="title1">
    <w:name w:val="title1"/>
    <w:basedOn w:val="Normal"/>
    <w:rsid w:val="005919C4"/>
    <w:rPr>
      <w:sz w:val="27"/>
      <w:szCs w:val="27"/>
    </w:rPr>
  </w:style>
  <w:style w:type="character" w:customStyle="1" w:styleId="BalloonTextChar">
    <w:name w:val="Balloon Text Char"/>
    <w:basedOn w:val="DefaultParagraphFont"/>
    <w:link w:val="BalloonText"/>
    <w:uiPriority w:val="99"/>
    <w:semiHidden/>
    <w:rsid w:val="005919C4"/>
    <w:rPr>
      <w:rFonts w:ascii="Tahoma" w:eastAsia="Microsoft YaHei" w:hAnsi="Tahoma" w:cs="Tahoma"/>
      <w:kern w:val="0"/>
      <w:sz w:val="16"/>
      <w:szCs w:val="18"/>
    </w:rPr>
  </w:style>
  <w:style w:type="paragraph" w:styleId="BalloonText">
    <w:name w:val="Balloon Text"/>
    <w:basedOn w:val="Normal"/>
    <w:link w:val="BalloonTextChar"/>
    <w:uiPriority w:val="99"/>
    <w:semiHidden/>
    <w:unhideWhenUsed/>
    <w:rsid w:val="005919C4"/>
    <w:rPr>
      <w:rFonts w:cs="Tahoma"/>
      <w:sz w:val="16"/>
      <w:szCs w:val="18"/>
    </w:rPr>
  </w:style>
  <w:style w:type="character" w:styleId="Hyperlink">
    <w:name w:val="Hyperlink"/>
    <w:basedOn w:val="DefaultParagraphFont"/>
    <w:unhideWhenUsed/>
    <w:rsid w:val="005919C4"/>
    <w:rPr>
      <w:color w:val="0000FF"/>
      <w:u w:val="single"/>
    </w:rPr>
  </w:style>
  <w:style w:type="paragraph" w:styleId="FootnoteText">
    <w:name w:val="footnote text"/>
    <w:basedOn w:val="Normal"/>
    <w:link w:val="FootnoteTextChar"/>
    <w:uiPriority w:val="99"/>
    <w:semiHidden/>
    <w:unhideWhenUsed/>
    <w:rsid w:val="005919C4"/>
    <w:rPr>
      <w:sz w:val="18"/>
      <w:szCs w:val="18"/>
    </w:rPr>
  </w:style>
  <w:style w:type="character" w:customStyle="1" w:styleId="FootnoteTextChar">
    <w:name w:val="Footnote Text Char"/>
    <w:basedOn w:val="DefaultParagraphFont"/>
    <w:link w:val="FootnoteText"/>
    <w:uiPriority w:val="99"/>
    <w:semiHidden/>
    <w:rsid w:val="005919C4"/>
    <w:rPr>
      <w:rFonts w:ascii="Tahoma" w:eastAsia="Microsoft YaHei" w:hAnsi="Tahoma" w:cs="Times New Roman"/>
      <w:kern w:val="0"/>
      <w:sz w:val="18"/>
      <w:szCs w:val="18"/>
    </w:rPr>
  </w:style>
  <w:style w:type="character" w:customStyle="1" w:styleId="CommentTextChar">
    <w:name w:val="Comment Text Char"/>
    <w:basedOn w:val="DefaultParagraphFont"/>
    <w:link w:val="CommentText"/>
    <w:uiPriority w:val="99"/>
    <w:rsid w:val="005919C4"/>
    <w:rPr>
      <w:rFonts w:ascii="Tahoma" w:hAnsi="Tahoma" w:cs="Tahoma"/>
      <w:sz w:val="16"/>
      <w:szCs w:val="20"/>
    </w:rPr>
  </w:style>
  <w:style w:type="paragraph" w:styleId="CommentText">
    <w:name w:val="annotation text"/>
    <w:basedOn w:val="Normal"/>
    <w:link w:val="CommentTextChar"/>
    <w:uiPriority w:val="99"/>
    <w:unhideWhenUsed/>
    <w:qFormat/>
    <w:rsid w:val="005919C4"/>
    <w:pPr>
      <w:widowControl w:val="0"/>
    </w:pPr>
    <w:rPr>
      <w:rFonts w:eastAsiaTheme="minorEastAsia" w:cs="Tahoma"/>
      <w:kern w:val="2"/>
      <w:sz w:val="16"/>
      <w:szCs w:val="20"/>
    </w:rPr>
  </w:style>
  <w:style w:type="character" w:customStyle="1" w:styleId="CommentSubjectChar">
    <w:name w:val="Comment Subject Char"/>
    <w:basedOn w:val="CommentTextChar"/>
    <w:link w:val="CommentSubject"/>
    <w:uiPriority w:val="99"/>
    <w:semiHidden/>
    <w:rsid w:val="005919C4"/>
    <w:rPr>
      <w:rFonts w:ascii="Tahoma" w:eastAsia="Microsoft YaHei" w:hAnsi="Tahoma" w:cs="Times New Roman"/>
      <w:b/>
      <w:bCs/>
      <w:kern w:val="0"/>
      <w:sz w:val="16"/>
      <w:szCs w:val="20"/>
    </w:rPr>
  </w:style>
  <w:style w:type="paragraph" w:styleId="CommentSubject">
    <w:name w:val="annotation subject"/>
    <w:basedOn w:val="CommentText"/>
    <w:next w:val="CommentText"/>
    <w:link w:val="CommentSubjectChar"/>
    <w:uiPriority w:val="99"/>
    <w:semiHidden/>
    <w:unhideWhenUsed/>
    <w:rsid w:val="005919C4"/>
    <w:pPr>
      <w:widowControl/>
      <w:adjustRightInd w:val="0"/>
      <w:snapToGrid w:val="0"/>
      <w:spacing w:after="200"/>
    </w:pPr>
    <w:rPr>
      <w:rFonts w:eastAsia="Microsoft YaHei" w:cs="Times New Roman"/>
      <w:b/>
      <w:bCs/>
      <w:kern w:val="0"/>
    </w:rPr>
  </w:style>
  <w:style w:type="paragraph" w:customStyle="1" w:styleId="desc2">
    <w:name w:val="desc2"/>
    <w:basedOn w:val="Normal"/>
    <w:rsid w:val="0074720F"/>
    <w:rPr>
      <w:sz w:val="26"/>
      <w:szCs w:val="26"/>
    </w:rPr>
  </w:style>
  <w:style w:type="paragraph" w:customStyle="1" w:styleId="details1">
    <w:name w:val="details1"/>
    <w:basedOn w:val="Normal"/>
    <w:rsid w:val="0074720F"/>
  </w:style>
  <w:style w:type="character" w:customStyle="1" w:styleId="jrnl">
    <w:name w:val="jrnl"/>
    <w:basedOn w:val="DefaultParagraphFont"/>
    <w:rsid w:val="0074720F"/>
  </w:style>
  <w:style w:type="character" w:styleId="CommentReference">
    <w:name w:val="annotation reference"/>
    <w:uiPriority w:val="99"/>
    <w:rsid w:val="004E0025"/>
    <w:rPr>
      <w:rFonts w:cs="Times New Roman"/>
      <w:sz w:val="21"/>
      <w:szCs w:val="21"/>
    </w:rPr>
  </w:style>
  <w:style w:type="paragraph" w:styleId="NormalWeb">
    <w:name w:val="Normal (Web)"/>
    <w:basedOn w:val="Normal"/>
    <w:uiPriority w:val="99"/>
    <w:semiHidden/>
    <w:unhideWhenUsed/>
    <w:rsid w:val="00DD20E9"/>
    <w:pPr>
      <w:spacing w:before="100" w:beforeAutospacing="1" w:after="100" w:afterAutospacing="1"/>
    </w:pPr>
  </w:style>
  <w:style w:type="character" w:customStyle="1" w:styleId="apple-converted-space">
    <w:name w:val="apple-converted-space"/>
    <w:basedOn w:val="DefaultParagraphFont"/>
    <w:rsid w:val="00DD20E9"/>
  </w:style>
  <w:style w:type="character" w:styleId="Strong">
    <w:name w:val="Strong"/>
    <w:uiPriority w:val="22"/>
    <w:qFormat/>
    <w:rsid w:val="00DD2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4894">
      <w:bodyDiv w:val="1"/>
      <w:marLeft w:val="0"/>
      <w:marRight w:val="0"/>
      <w:marTop w:val="0"/>
      <w:marBottom w:val="0"/>
      <w:divBdr>
        <w:top w:val="none" w:sz="0" w:space="0" w:color="auto"/>
        <w:left w:val="none" w:sz="0" w:space="0" w:color="auto"/>
        <w:bottom w:val="none" w:sz="0" w:space="0" w:color="auto"/>
        <w:right w:val="none" w:sz="0" w:space="0" w:color="auto"/>
      </w:divBdr>
      <w:divsChild>
        <w:div w:id="1464032961">
          <w:marLeft w:val="0"/>
          <w:marRight w:val="1"/>
          <w:marTop w:val="0"/>
          <w:marBottom w:val="0"/>
          <w:divBdr>
            <w:top w:val="none" w:sz="0" w:space="0" w:color="auto"/>
            <w:left w:val="none" w:sz="0" w:space="0" w:color="auto"/>
            <w:bottom w:val="none" w:sz="0" w:space="0" w:color="auto"/>
            <w:right w:val="none" w:sz="0" w:space="0" w:color="auto"/>
          </w:divBdr>
          <w:divsChild>
            <w:div w:id="18744472">
              <w:marLeft w:val="0"/>
              <w:marRight w:val="0"/>
              <w:marTop w:val="0"/>
              <w:marBottom w:val="0"/>
              <w:divBdr>
                <w:top w:val="none" w:sz="0" w:space="0" w:color="auto"/>
                <w:left w:val="none" w:sz="0" w:space="0" w:color="auto"/>
                <w:bottom w:val="none" w:sz="0" w:space="0" w:color="auto"/>
                <w:right w:val="none" w:sz="0" w:space="0" w:color="auto"/>
              </w:divBdr>
              <w:divsChild>
                <w:div w:id="2003194322">
                  <w:marLeft w:val="0"/>
                  <w:marRight w:val="1"/>
                  <w:marTop w:val="0"/>
                  <w:marBottom w:val="0"/>
                  <w:divBdr>
                    <w:top w:val="none" w:sz="0" w:space="0" w:color="auto"/>
                    <w:left w:val="none" w:sz="0" w:space="0" w:color="auto"/>
                    <w:bottom w:val="none" w:sz="0" w:space="0" w:color="auto"/>
                    <w:right w:val="none" w:sz="0" w:space="0" w:color="auto"/>
                  </w:divBdr>
                  <w:divsChild>
                    <w:div w:id="1844978713">
                      <w:marLeft w:val="0"/>
                      <w:marRight w:val="0"/>
                      <w:marTop w:val="0"/>
                      <w:marBottom w:val="0"/>
                      <w:divBdr>
                        <w:top w:val="none" w:sz="0" w:space="0" w:color="auto"/>
                        <w:left w:val="none" w:sz="0" w:space="0" w:color="auto"/>
                        <w:bottom w:val="none" w:sz="0" w:space="0" w:color="auto"/>
                        <w:right w:val="none" w:sz="0" w:space="0" w:color="auto"/>
                      </w:divBdr>
                      <w:divsChild>
                        <w:div w:id="1774014999">
                          <w:marLeft w:val="0"/>
                          <w:marRight w:val="0"/>
                          <w:marTop w:val="0"/>
                          <w:marBottom w:val="0"/>
                          <w:divBdr>
                            <w:top w:val="none" w:sz="0" w:space="0" w:color="auto"/>
                            <w:left w:val="none" w:sz="0" w:space="0" w:color="auto"/>
                            <w:bottom w:val="none" w:sz="0" w:space="0" w:color="auto"/>
                            <w:right w:val="none" w:sz="0" w:space="0" w:color="auto"/>
                          </w:divBdr>
                          <w:divsChild>
                            <w:div w:id="540630662">
                              <w:marLeft w:val="0"/>
                              <w:marRight w:val="0"/>
                              <w:marTop w:val="120"/>
                              <w:marBottom w:val="360"/>
                              <w:divBdr>
                                <w:top w:val="none" w:sz="0" w:space="0" w:color="auto"/>
                                <w:left w:val="none" w:sz="0" w:space="0" w:color="auto"/>
                                <w:bottom w:val="none" w:sz="0" w:space="0" w:color="auto"/>
                                <w:right w:val="none" w:sz="0" w:space="0" w:color="auto"/>
                              </w:divBdr>
                              <w:divsChild>
                                <w:div w:id="1392655852">
                                  <w:marLeft w:val="0"/>
                                  <w:marRight w:val="0"/>
                                  <w:marTop w:val="0"/>
                                  <w:marBottom w:val="0"/>
                                  <w:divBdr>
                                    <w:top w:val="none" w:sz="0" w:space="0" w:color="auto"/>
                                    <w:left w:val="none" w:sz="0" w:space="0" w:color="auto"/>
                                    <w:bottom w:val="none" w:sz="0" w:space="0" w:color="auto"/>
                                    <w:right w:val="none" w:sz="0" w:space="0" w:color="auto"/>
                                  </w:divBdr>
                                  <w:divsChild>
                                    <w:div w:id="10316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726315">
      <w:bodyDiv w:val="1"/>
      <w:marLeft w:val="0"/>
      <w:marRight w:val="0"/>
      <w:marTop w:val="0"/>
      <w:marBottom w:val="0"/>
      <w:divBdr>
        <w:top w:val="none" w:sz="0" w:space="0" w:color="auto"/>
        <w:left w:val="none" w:sz="0" w:space="0" w:color="auto"/>
        <w:bottom w:val="none" w:sz="0" w:space="0" w:color="auto"/>
        <w:right w:val="none" w:sz="0" w:space="0" w:color="auto"/>
      </w:divBdr>
      <w:divsChild>
        <w:div w:id="480778884">
          <w:marLeft w:val="0"/>
          <w:marRight w:val="1"/>
          <w:marTop w:val="0"/>
          <w:marBottom w:val="0"/>
          <w:divBdr>
            <w:top w:val="none" w:sz="0" w:space="0" w:color="auto"/>
            <w:left w:val="none" w:sz="0" w:space="0" w:color="auto"/>
            <w:bottom w:val="none" w:sz="0" w:space="0" w:color="auto"/>
            <w:right w:val="none" w:sz="0" w:space="0" w:color="auto"/>
          </w:divBdr>
          <w:divsChild>
            <w:div w:id="313993490">
              <w:marLeft w:val="0"/>
              <w:marRight w:val="0"/>
              <w:marTop w:val="0"/>
              <w:marBottom w:val="0"/>
              <w:divBdr>
                <w:top w:val="none" w:sz="0" w:space="0" w:color="auto"/>
                <w:left w:val="none" w:sz="0" w:space="0" w:color="auto"/>
                <w:bottom w:val="none" w:sz="0" w:space="0" w:color="auto"/>
                <w:right w:val="none" w:sz="0" w:space="0" w:color="auto"/>
              </w:divBdr>
              <w:divsChild>
                <w:div w:id="1669289176">
                  <w:marLeft w:val="0"/>
                  <w:marRight w:val="1"/>
                  <w:marTop w:val="0"/>
                  <w:marBottom w:val="0"/>
                  <w:divBdr>
                    <w:top w:val="none" w:sz="0" w:space="0" w:color="auto"/>
                    <w:left w:val="none" w:sz="0" w:space="0" w:color="auto"/>
                    <w:bottom w:val="none" w:sz="0" w:space="0" w:color="auto"/>
                    <w:right w:val="none" w:sz="0" w:space="0" w:color="auto"/>
                  </w:divBdr>
                  <w:divsChild>
                    <w:div w:id="1639649480">
                      <w:marLeft w:val="0"/>
                      <w:marRight w:val="0"/>
                      <w:marTop w:val="0"/>
                      <w:marBottom w:val="0"/>
                      <w:divBdr>
                        <w:top w:val="none" w:sz="0" w:space="0" w:color="auto"/>
                        <w:left w:val="none" w:sz="0" w:space="0" w:color="auto"/>
                        <w:bottom w:val="none" w:sz="0" w:space="0" w:color="auto"/>
                        <w:right w:val="none" w:sz="0" w:space="0" w:color="auto"/>
                      </w:divBdr>
                      <w:divsChild>
                        <w:div w:id="1581255643">
                          <w:marLeft w:val="0"/>
                          <w:marRight w:val="0"/>
                          <w:marTop w:val="0"/>
                          <w:marBottom w:val="0"/>
                          <w:divBdr>
                            <w:top w:val="none" w:sz="0" w:space="0" w:color="auto"/>
                            <w:left w:val="none" w:sz="0" w:space="0" w:color="auto"/>
                            <w:bottom w:val="none" w:sz="0" w:space="0" w:color="auto"/>
                            <w:right w:val="none" w:sz="0" w:space="0" w:color="auto"/>
                          </w:divBdr>
                          <w:divsChild>
                            <w:div w:id="208342219">
                              <w:marLeft w:val="0"/>
                              <w:marRight w:val="0"/>
                              <w:marTop w:val="120"/>
                              <w:marBottom w:val="360"/>
                              <w:divBdr>
                                <w:top w:val="none" w:sz="0" w:space="0" w:color="auto"/>
                                <w:left w:val="none" w:sz="0" w:space="0" w:color="auto"/>
                                <w:bottom w:val="none" w:sz="0" w:space="0" w:color="auto"/>
                                <w:right w:val="none" w:sz="0" w:space="0" w:color="auto"/>
                              </w:divBdr>
                              <w:divsChild>
                                <w:div w:id="212205598">
                                  <w:marLeft w:val="0"/>
                                  <w:marRight w:val="0"/>
                                  <w:marTop w:val="0"/>
                                  <w:marBottom w:val="0"/>
                                  <w:divBdr>
                                    <w:top w:val="none" w:sz="0" w:space="0" w:color="auto"/>
                                    <w:left w:val="none" w:sz="0" w:space="0" w:color="auto"/>
                                    <w:bottom w:val="none" w:sz="0" w:space="0" w:color="auto"/>
                                    <w:right w:val="none" w:sz="0" w:space="0" w:color="auto"/>
                                  </w:divBdr>
                                  <w:divsChild>
                                    <w:div w:id="847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552415">
      <w:bodyDiv w:val="1"/>
      <w:marLeft w:val="0"/>
      <w:marRight w:val="0"/>
      <w:marTop w:val="0"/>
      <w:marBottom w:val="0"/>
      <w:divBdr>
        <w:top w:val="none" w:sz="0" w:space="0" w:color="auto"/>
        <w:left w:val="none" w:sz="0" w:space="0" w:color="auto"/>
        <w:bottom w:val="none" w:sz="0" w:space="0" w:color="auto"/>
        <w:right w:val="none" w:sz="0" w:space="0" w:color="auto"/>
      </w:divBdr>
      <w:divsChild>
        <w:div w:id="185213723">
          <w:marLeft w:val="0"/>
          <w:marRight w:val="1"/>
          <w:marTop w:val="0"/>
          <w:marBottom w:val="0"/>
          <w:divBdr>
            <w:top w:val="none" w:sz="0" w:space="0" w:color="auto"/>
            <w:left w:val="none" w:sz="0" w:space="0" w:color="auto"/>
            <w:bottom w:val="none" w:sz="0" w:space="0" w:color="auto"/>
            <w:right w:val="none" w:sz="0" w:space="0" w:color="auto"/>
          </w:divBdr>
          <w:divsChild>
            <w:div w:id="1339234699">
              <w:marLeft w:val="0"/>
              <w:marRight w:val="0"/>
              <w:marTop w:val="0"/>
              <w:marBottom w:val="0"/>
              <w:divBdr>
                <w:top w:val="none" w:sz="0" w:space="0" w:color="auto"/>
                <w:left w:val="none" w:sz="0" w:space="0" w:color="auto"/>
                <w:bottom w:val="none" w:sz="0" w:space="0" w:color="auto"/>
                <w:right w:val="none" w:sz="0" w:space="0" w:color="auto"/>
              </w:divBdr>
              <w:divsChild>
                <w:div w:id="1855605247">
                  <w:marLeft w:val="0"/>
                  <w:marRight w:val="1"/>
                  <w:marTop w:val="0"/>
                  <w:marBottom w:val="0"/>
                  <w:divBdr>
                    <w:top w:val="none" w:sz="0" w:space="0" w:color="auto"/>
                    <w:left w:val="none" w:sz="0" w:space="0" w:color="auto"/>
                    <w:bottom w:val="none" w:sz="0" w:space="0" w:color="auto"/>
                    <w:right w:val="none" w:sz="0" w:space="0" w:color="auto"/>
                  </w:divBdr>
                  <w:divsChild>
                    <w:div w:id="2081514833">
                      <w:marLeft w:val="0"/>
                      <w:marRight w:val="0"/>
                      <w:marTop w:val="0"/>
                      <w:marBottom w:val="0"/>
                      <w:divBdr>
                        <w:top w:val="none" w:sz="0" w:space="0" w:color="auto"/>
                        <w:left w:val="none" w:sz="0" w:space="0" w:color="auto"/>
                        <w:bottom w:val="none" w:sz="0" w:space="0" w:color="auto"/>
                        <w:right w:val="none" w:sz="0" w:space="0" w:color="auto"/>
                      </w:divBdr>
                      <w:divsChild>
                        <w:div w:id="1783524973">
                          <w:marLeft w:val="0"/>
                          <w:marRight w:val="0"/>
                          <w:marTop w:val="0"/>
                          <w:marBottom w:val="0"/>
                          <w:divBdr>
                            <w:top w:val="none" w:sz="0" w:space="0" w:color="auto"/>
                            <w:left w:val="none" w:sz="0" w:space="0" w:color="auto"/>
                            <w:bottom w:val="none" w:sz="0" w:space="0" w:color="auto"/>
                            <w:right w:val="none" w:sz="0" w:space="0" w:color="auto"/>
                          </w:divBdr>
                          <w:divsChild>
                            <w:div w:id="1133910067">
                              <w:marLeft w:val="0"/>
                              <w:marRight w:val="0"/>
                              <w:marTop w:val="120"/>
                              <w:marBottom w:val="360"/>
                              <w:divBdr>
                                <w:top w:val="none" w:sz="0" w:space="0" w:color="auto"/>
                                <w:left w:val="none" w:sz="0" w:space="0" w:color="auto"/>
                                <w:bottom w:val="none" w:sz="0" w:space="0" w:color="auto"/>
                                <w:right w:val="none" w:sz="0" w:space="0" w:color="auto"/>
                              </w:divBdr>
                              <w:divsChild>
                                <w:div w:id="1542015960">
                                  <w:marLeft w:val="0"/>
                                  <w:marRight w:val="0"/>
                                  <w:marTop w:val="0"/>
                                  <w:marBottom w:val="0"/>
                                  <w:divBdr>
                                    <w:top w:val="none" w:sz="0" w:space="0" w:color="auto"/>
                                    <w:left w:val="none" w:sz="0" w:space="0" w:color="auto"/>
                                    <w:bottom w:val="none" w:sz="0" w:space="0" w:color="auto"/>
                                    <w:right w:val="none" w:sz="0" w:space="0" w:color="auto"/>
                                  </w:divBdr>
                                  <w:divsChild>
                                    <w:div w:id="18780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176061">
      <w:bodyDiv w:val="1"/>
      <w:marLeft w:val="0"/>
      <w:marRight w:val="0"/>
      <w:marTop w:val="0"/>
      <w:marBottom w:val="0"/>
      <w:divBdr>
        <w:top w:val="none" w:sz="0" w:space="0" w:color="auto"/>
        <w:left w:val="none" w:sz="0" w:space="0" w:color="auto"/>
        <w:bottom w:val="none" w:sz="0" w:space="0" w:color="auto"/>
        <w:right w:val="none" w:sz="0" w:space="0" w:color="auto"/>
      </w:divBdr>
      <w:divsChild>
        <w:div w:id="922372561">
          <w:marLeft w:val="0"/>
          <w:marRight w:val="1"/>
          <w:marTop w:val="0"/>
          <w:marBottom w:val="0"/>
          <w:divBdr>
            <w:top w:val="none" w:sz="0" w:space="0" w:color="auto"/>
            <w:left w:val="none" w:sz="0" w:space="0" w:color="auto"/>
            <w:bottom w:val="none" w:sz="0" w:space="0" w:color="auto"/>
            <w:right w:val="none" w:sz="0" w:space="0" w:color="auto"/>
          </w:divBdr>
          <w:divsChild>
            <w:div w:id="672034078">
              <w:marLeft w:val="0"/>
              <w:marRight w:val="0"/>
              <w:marTop w:val="0"/>
              <w:marBottom w:val="0"/>
              <w:divBdr>
                <w:top w:val="none" w:sz="0" w:space="0" w:color="auto"/>
                <w:left w:val="none" w:sz="0" w:space="0" w:color="auto"/>
                <w:bottom w:val="none" w:sz="0" w:space="0" w:color="auto"/>
                <w:right w:val="none" w:sz="0" w:space="0" w:color="auto"/>
              </w:divBdr>
              <w:divsChild>
                <w:div w:id="767582229">
                  <w:marLeft w:val="0"/>
                  <w:marRight w:val="1"/>
                  <w:marTop w:val="0"/>
                  <w:marBottom w:val="0"/>
                  <w:divBdr>
                    <w:top w:val="none" w:sz="0" w:space="0" w:color="auto"/>
                    <w:left w:val="none" w:sz="0" w:space="0" w:color="auto"/>
                    <w:bottom w:val="none" w:sz="0" w:space="0" w:color="auto"/>
                    <w:right w:val="none" w:sz="0" w:space="0" w:color="auto"/>
                  </w:divBdr>
                  <w:divsChild>
                    <w:div w:id="380447645">
                      <w:marLeft w:val="0"/>
                      <w:marRight w:val="0"/>
                      <w:marTop w:val="0"/>
                      <w:marBottom w:val="0"/>
                      <w:divBdr>
                        <w:top w:val="none" w:sz="0" w:space="0" w:color="auto"/>
                        <w:left w:val="none" w:sz="0" w:space="0" w:color="auto"/>
                        <w:bottom w:val="none" w:sz="0" w:space="0" w:color="auto"/>
                        <w:right w:val="none" w:sz="0" w:space="0" w:color="auto"/>
                      </w:divBdr>
                      <w:divsChild>
                        <w:div w:id="285700058">
                          <w:marLeft w:val="0"/>
                          <w:marRight w:val="0"/>
                          <w:marTop w:val="0"/>
                          <w:marBottom w:val="0"/>
                          <w:divBdr>
                            <w:top w:val="none" w:sz="0" w:space="0" w:color="auto"/>
                            <w:left w:val="none" w:sz="0" w:space="0" w:color="auto"/>
                            <w:bottom w:val="none" w:sz="0" w:space="0" w:color="auto"/>
                            <w:right w:val="none" w:sz="0" w:space="0" w:color="auto"/>
                          </w:divBdr>
                          <w:divsChild>
                            <w:div w:id="361634928">
                              <w:marLeft w:val="0"/>
                              <w:marRight w:val="0"/>
                              <w:marTop w:val="120"/>
                              <w:marBottom w:val="360"/>
                              <w:divBdr>
                                <w:top w:val="none" w:sz="0" w:space="0" w:color="auto"/>
                                <w:left w:val="none" w:sz="0" w:space="0" w:color="auto"/>
                                <w:bottom w:val="none" w:sz="0" w:space="0" w:color="auto"/>
                                <w:right w:val="none" w:sz="0" w:space="0" w:color="auto"/>
                              </w:divBdr>
                              <w:divsChild>
                                <w:div w:id="35743885">
                                  <w:marLeft w:val="420"/>
                                  <w:marRight w:val="0"/>
                                  <w:marTop w:val="0"/>
                                  <w:marBottom w:val="0"/>
                                  <w:divBdr>
                                    <w:top w:val="none" w:sz="0" w:space="0" w:color="auto"/>
                                    <w:left w:val="none" w:sz="0" w:space="0" w:color="auto"/>
                                    <w:bottom w:val="none" w:sz="0" w:space="0" w:color="auto"/>
                                    <w:right w:val="none" w:sz="0" w:space="0" w:color="auto"/>
                                  </w:divBdr>
                                  <w:divsChild>
                                    <w:div w:id="2016489869">
                                      <w:marLeft w:val="0"/>
                                      <w:marRight w:val="0"/>
                                      <w:marTop w:val="0"/>
                                      <w:marBottom w:val="0"/>
                                      <w:divBdr>
                                        <w:top w:val="none" w:sz="0" w:space="0" w:color="auto"/>
                                        <w:left w:val="none" w:sz="0" w:space="0" w:color="auto"/>
                                        <w:bottom w:val="none" w:sz="0" w:space="0" w:color="auto"/>
                                        <w:right w:val="none" w:sz="0" w:space="0" w:color="auto"/>
                                      </w:divBdr>
                                      <w:divsChild>
                                        <w:div w:id="14675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8190">
      <w:bodyDiv w:val="1"/>
      <w:marLeft w:val="0"/>
      <w:marRight w:val="0"/>
      <w:marTop w:val="0"/>
      <w:marBottom w:val="0"/>
      <w:divBdr>
        <w:top w:val="none" w:sz="0" w:space="0" w:color="auto"/>
        <w:left w:val="none" w:sz="0" w:space="0" w:color="auto"/>
        <w:bottom w:val="none" w:sz="0" w:space="0" w:color="auto"/>
        <w:right w:val="none" w:sz="0" w:space="0" w:color="auto"/>
      </w:divBdr>
      <w:divsChild>
        <w:div w:id="487870506">
          <w:marLeft w:val="0"/>
          <w:marRight w:val="1"/>
          <w:marTop w:val="0"/>
          <w:marBottom w:val="0"/>
          <w:divBdr>
            <w:top w:val="none" w:sz="0" w:space="0" w:color="auto"/>
            <w:left w:val="none" w:sz="0" w:space="0" w:color="auto"/>
            <w:bottom w:val="none" w:sz="0" w:space="0" w:color="auto"/>
            <w:right w:val="none" w:sz="0" w:space="0" w:color="auto"/>
          </w:divBdr>
          <w:divsChild>
            <w:div w:id="1082675546">
              <w:marLeft w:val="0"/>
              <w:marRight w:val="0"/>
              <w:marTop w:val="0"/>
              <w:marBottom w:val="0"/>
              <w:divBdr>
                <w:top w:val="none" w:sz="0" w:space="0" w:color="auto"/>
                <w:left w:val="none" w:sz="0" w:space="0" w:color="auto"/>
                <w:bottom w:val="none" w:sz="0" w:space="0" w:color="auto"/>
                <w:right w:val="none" w:sz="0" w:space="0" w:color="auto"/>
              </w:divBdr>
              <w:divsChild>
                <w:div w:id="1791783335">
                  <w:marLeft w:val="0"/>
                  <w:marRight w:val="1"/>
                  <w:marTop w:val="0"/>
                  <w:marBottom w:val="0"/>
                  <w:divBdr>
                    <w:top w:val="none" w:sz="0" w:space="0" w:color="auto"/>
                    <w:left w:val="none" w:sz="0" w:space="0" w:color="auto"/>
                    <w:bottom w:val="none" w:sz="0" w:space="0" w:color="auto"/>
                    <w:right w:val="none" w:sz="0" w:space="0" w:color="auto"/>
                  </w:divBdr>
                  <w:divsChild>
                    <w:div w:id="609625517">
                      <w:marLeft w:val="0"/>
                      <w:marRight w:val="0"/>
                      <w:marTop w:val="0"/>
                      <w:marBottom w:val="0"/>
                      <w:divBdr>
                        <w:top w:val="none" w:sz="0" w:space="0" w:color="auto"/>
                        <w:left w:val="none" w:sz="0" w:space="0" w:color="auto"/>
                        <w:bottom w:val="none" w:sz="0" w:space="0" w:color="auto"/>
                        <w:right w:val="none" w:sz="0" w:space="0" w:color="auto"/>
                      </w:divBdr>
                      <w:divsChild>
                        <w:div w:id="1004552644">
                          <w:marLeft w:val="0"/>
                          <w:marRight w:val="0"/>
                          <w:marTop w:val="0"/>
                          <w:marBottom w:val="0"/>
                          <w:divBdr>
                            <w:top w:val="none" w:sz="0" w:space="0" w:color="auto"/>
                            <w:left w:val="none" w:sz="0" w:space="0" w:color="auto"/>
                            <w:bottom w:val="none" w:sz="0" w:space="0" w:color="auto"/>
                            <w:right w:val="none" w:sz="0" w:space="0" w:color="auto"/>
                          </w:divBdr>
                          <w:divsChild>
                            <w:div w:id="2009208505">
                              <w:marLeft w:val="0"/>
                              <w:marRight w:val="0"/>
                              <w:marTop w:val="120"/>
                              <w:marBottom w:val="360"/>
                              <w:divBdr>
                                <w:top w:val="none" w:sz="0" w:space="0" w:color="auto"/>
                                <w:left w:val="none" w:sz="0" w:space="0" w:color="auto"/>
                                <w:bottom w:val="none" w:sz="0" w:space="0" w:color="auto"/>
                                <w:right w:val="none" w:sz="0" w:space="0" w:color="auto"/>
                              </w:divBdr>
                              <w:divsChild>
                                <w:div w:id="1612591077">
                                  <w:marLeft w:val="420"/>
                                  <w:marRight w:val="0"/>
                                  <w:marTop w:val="0"/>
                                  <w:marBottom w:val="0"/>
                                  <w:divBdr>
                                    <w:top w:val="none" w:sz="0" w:space="0" w:color="auto"/>
                                    <w:left w:val="none" w:sz="0" w:space="0" w:color="auto"/>
                                    <w:bottom w:val="none" w:sz="0" w:space="0" w:color="auto"/>
                                    <w:right w:val="none" w:sz="0" w:space="0" w:color="auto"/>
                                  </w:divBdr>
                                  <w:divsChild>
                                    <w:div w:id="1668649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chart" Target="charts/chart11.xml"/><Relationship Id="rId39"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8.png"/><Relationship Id="rId42" Type="http://schemas.openxmlformats.org/officeDocument/2006/relationships/image" Target="media/image13.jpeg"/><Relationship Id="rId47" Type="http://schemas.openxmlformats.org/officeDocument/2006/relationships/chart" Target="charts/chart2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1.png"/><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image" Target="media/image10.png"/><Relationship Id="rId46"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4.png"/><Relationship Id="rId29" Type="http://schemas.openxmlformats.org/officeDocument/2006/relationships/chart" Target="charts/chart14.xml"/><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image" Target="media/image9.jpeg"/><Relationship Id="rId40" Type="http://schemas.openxmlformats.org/officeDocument/2006/relationships/image" Target="media/image11.jpeg"/><Relationship Id="rId45" Type="http://schemas.openxmlformats.org/officeDocument/2006/relationships/chart" Target="charts/chart2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7.png"/><Relationship Id="rId28" Type="http://schemas.openxmlformats.org/officeDocument/2006/relationships/chart" Target="charts/chart13.xml"/><Relationship Id="rId36" Type="http://schemas.openxmlformats.org/officeDocument/2006/relationships/chart" Target="charts/chart20.xml"/><Relationship Id="rId49"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3.png"/><Relationship Id="rId31" Type="http://schemas.openxmlformats.org/officeDocument/2006/relationships/chart" Target="charts/chart16.xml"/><Relationship Id="rId44"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6.png"/><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19.xml"/><Relationship Id="rId43" Type="http://schemas.openxmlformats.org/officeDocument/2006/relationships/image" Target="media/image14.jpeg"/><Relationship Id="rId48" Type="http://schemas.openxmlformats.org/officeDocument/2006/relationships/footer" Target="footer1.xml"/><Relationship Id="rId8" Type="http://schemas.openxmlformats.org/officeDocument/2006/relationships/hyperlink" Target="mailto:jun3z@163.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JFC---experiments---xi'an\boshiket\since%202016-04-16\results\EPM\&#26368;&#32456;\EPM%20&#23454;&#39564;.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F:\JFC---experiments---xi'an\boshiket\since%202016-04-16\results\ELISA\&#22270;--ELISA.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embeddings/oleObject1.bin"/></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embeddings/oleObject2.bin"/></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F:\JFC---experiments---xi'an\boshiket\since%202016-04-16\results\ELISA\&#22270;--ELISA.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F:\JFC---experiments---xi'an\boshiket\since%202016-04-16\results\ELISA\&#22270;--ELISA.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embeddings/oleObject3.bin"/></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F:\JFC---experiments---xi'an\boshiket\since%202016-04-16\results\ELISA\&#22270;--ELISA.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embeddings/oleObject4.bin"/></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F:\JFC---experiments---xi'an\boshiket\since%202016-04-16\results\ELISA\&#22270;--ELISA.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F:\JFC---experiments---xi'an\boshiket\since%202016-04-16\results\IHC&#21644;WB\20160915-WB&#23454;&#39564;&#32467;&#26524;&#25972;&#29702;--&#26368;&#32456;&#22270;&#29255;&#25968;&#25454;\&#21407;&#22987;&#25968;&#25454;&#25972;&#29702;&#21450;&#32479;&#35745;&#32467;&#26524;&#65288;&#26368;&#32456;&#65289;\&#20809;&#23494;&#24230;&#20540;--2016110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JFC---experiments---xi'an\boshiket\since%202016-04-16\results\EPM\&#26368;&#32456;\EPM%20&#23454;&#39564;.xls"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F:\JFC---experiments---xi'an\boshiket\since%202016-04-16\results\IHC&#21644;WB\20160915-WB&#23454;&#39564;&#32467;&#26524;&#25972;&#29702;--&#26368;&#32456;&#22270;&#29255;&#25968;&#25454;\&#21407;&#22987;&#25968;&#25454;&#25972;&#29702;&#21450;&#32479;&#35745;&#32467;&#26524;&#65288;&#26368;&#32456;&#65289;\&#20809;&#23494;&#24230;&#20540;--20161106.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F:\JFC---experiments---xi'an\boshiket\since%202016-04-16\results\IHC&#21644;WB\20160915-WB&#23454;&#39564;&#32467;&#26524;&#25972;&#29702;--&#26368;&#32456;&#22270;&#29255;&#25968;&#25454;\&#21407;&#22987;&#25968;&#25454;&#25972;&#29702;&#21450;&#32479;&#35745;&#32467;&#26524;&#65288;&#26368;&#32456;&#65289;\&#20809;&#23494;&#24230;&#20540;--20161106.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F:\JFC---experiments---xi'an\boshiket\since%202016-04-16\results\ELISA\&#22270;--ELISA.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F:\JFC---experiments---xi'an\boshiket\since%202016-04-16\results\ELISA\&#22270;--ELISA.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F:\JFC---experiments---xi'an\boshiket\since%202016-04-16\results\GET\&#21407;&#25968;&#25454;.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F:\JFC---experiments---xi'an\boshiket\since%202016-04-16\results\GET\&#21407;&#25968;&#2545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11JFC---experiments---xi'an\boshiket\since%202016-04-16\results\OFT\OFT\20170511\20160711---OFT%20-%20&#21103;&#26412;.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JFC---experiments---xi'an\boshiket\since%202016-04-16\results\OFT\20160711---OFT.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JFC---experiments---xi'an\boshiket\since%202016-04-16\results\OFT\20160711---OFT.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F:\JFC---experiments---xi'an\boshiket\since%202016-04-16\results\OFT\20160711---OFT.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F:\JFC---experiments---xi'an\boshiket\since%202016-04-16\results\AWR\&#22270;--AWR.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F:\JFC---experiments---xi'an\boshiket\since%202016-04-16\results\EMG\&#32467;&#26524;\EMG-AUC\AUC.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F:\JFC---experiments---xi'an\boshiket\since%202016-04-16\results\ELISA\&#22270;--ELIS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039854060795589"/>
          <c:y val="4.7907312556804187E-2"/>
          <c:w val="0.74231380651887324"/>
          <c:h val="0.84775485057937883"/>
        </c:manualLayout>
      </c:layout>
      <c:barChart>
        <c:barDir val="col"/>
        <c:grouping val="clustered"/>
        <c:varyColors val="0"/>
        <c:ser>
          <c:idx val="0"/>
          <c:order val="0"/>
          <c:tx>
            <c:v>Time Spent in Open Arms </c:v>
          </c:tx>
          <c:spPr>
            <a:solidFill>
              <a:schemeClr val="tx1"/>
            </a:solidFill>
            <a:ln>
              <a:solidFill>
                <a:schemeClr val="tx1"/>
              </a:solidFill>
            </a:ln>
          </c:spPr>
          <c:invertIfNegative val="0"/>
          <c:errBars>
            <c:errBarType val="plus"/>
            <c:errValType val="cust"/>
            <c:noEndCap val="0"/>
            <c:plus>
              <c:numRef>
                <c:f>图!$B$1:$B$2</c:f>
                <c:numCache>
                  <c:formatCode>General</c:formatCode>
                  <c:ptCount val="2"/>
                  <c:pt idx="0">
                    <c:v>7.2351900000000002</c:v>
                  </c:pt>
                  <c:pt idx="1">
                    <c:v>2.0900699999999977</c:v>
                  </c:pt>
                </c:numCache>
              </c:numRef>
            </c:plus>
            <c:spPr>
              <a:solidFill>
                <a:schemeClr val="tx1"/>
              </a:solidFill>
              <a:ln>
                <a:solidFill>
                  <a:schemeClr val="tx1"/>
                </a:solidFill>
              </a:ln>
            </c:spPr>
          </c:errBars>
          <c:val>
            <c:numRef>
              <c:f>图!$A$1:$A$2</c:f>
              <c:numCache>
                <c:formatCode>General</c:formatCode>
                <c:ptCount val="2"/>
                <c:pt idx="0">
                  <c:v>23.758699999999816</c:v>
                </c:pt>
                <c:pt idx="1">
                  <c:v>4.2190000000000003</c:v>
                </c:pt>
              </c:numCache>
            </c:numRef>
          </c:val>
          <c:extLst xmlns:c16r2="http://schemas.microsoft.com/office/drawing/2015/06/chart">
            <c:ext xmlns:c16="http://schemas.microsoft.com/office/drawing/2014/chart" uri="{C3380CC4-5D6E-409C-BE32-E72D297353CC}">
              <c16:uniqueId val="{00000000-38DB-4712-A263-C4C37F516904}"/>
            </c:ext>
          </c:extLst>
        </c:ser>
        <c:dLbls>
          <c:showLegendKey val="0"/>
          <c:showVal val="0"/>
          <c:showCatName val="0"/>
          <c:showSerName val="0"/>
          <c:showPercent val="0"/>
          <c:showBubbleSize val="0"/>
        </c:dLbls>
        <c:gapWidth val="150"/>
        <c:axId val="622305512"/>
        <c:axId val="622305904"/>
      </c:barChart>
      <c:catAx>
        <c:axId val="622305512"/>
        <c:scaling>
          <c:orientation val="minMax"/>
        </c:scaling>
        <c:delete val="0"/>
        <c:axPos val="b"/>
        <c:majorTickMark val="out"/>
        <c:minorTickMark val="none"/>
        <c:tickLblPos val="none"/>
        <c:crossAx val="622305904"/>
        <c:crosses val="autoZero"/>
        <c:auto val="1"/>
        <c:lblAlgn val="ctr"/>
        <c:lblOffset val="100"/>
        <c:noMultiLvlLbl val="0"/>
      </c:catAx>
      <c:valAx>
        <c:axId val="622305904"/>
        <c:scaling>
          <c:orientation val="minMax"/>
        </c:scaling>
        <c:delete val="0"/>
        <c:axPos val="l"/>
        <c:title>
          <c:tx>
            <c:rich>
              <a:bodyPr rot="-5400000" vert="horz"/>
              <a:lstStyle/>
              <a:p>
                <a:pPr>
                  <a:defRPr/>
                </a:pPr>
                <a:r>
                  <a:rPr lang="en-US" altLang="zh-CN" b="0">
                    <a:latin typeface="Times New Roman" pitchFamily="18" charset="0"/>
                    <a:cs typeface="Times New Roman" pitchFamily="18" charset="0"/>
                  </a:rPr>
                  <a:t>Time</a:t>
                </a:r>
                <a:r>
                  <a:rPr lang="en-US" altLang="zh-CN" b="0" baseline="0">
                    <a:latin typeface="Times New Roman" pitchFamily="18" charset="0"/>
                    <a:cs typeface="Times New Roman" pitchFamily="18" charset="0"/>
                  </a:rPr>
                  <a:t> Spent in Open Arms (%)</a:t>
                </a:r>
                <a:endParaRPr lang="zh-CN" altLang="en-US" b="0">
                  <a:latin typeface="Times New Roman" pitchFamily="18" charset="0"/>
                  <a:cs typeface="Times New Roman" pitchFamily="18" charset="0"/>
                </a:endParaRPr>
              </a:p>
            </c:rich>
          </c:tx>
          <c:layout>
            <c:manualLayout>
              <c:xMode val="edge"/>
              <c:yMode val="edge"/>
              <c:x val="9.1732026342022689E-3"/>
              <c:y val="0.16819781189143049"/>
            </c:manualLayout>
          </c:layout>
          <c:overlay val="0"/>
        </c:title>
        <c:numFmt formatCode="General" sourceLinked="1"/>
        <c:majorTickMark val="out"/>
        <c:minorTickMark val="none"/>
        <c:tickLblPos val="nextTo"/>
        <c:crossAx val="622305512"/>
        <c:crosses val="autoZero"/>
        <c:crossBetween val="between"/>
      </c:valAx>
      <c:spPr>
        <a:noFill/>
        <a:ln w="25400">
          <a:noFill/>
        </a:ln>
      </c:spPr>
    </c:plotArea>
    <c:plotVisOnly val="1"/>
    <c:dispBlanksAs val="gap"/>
    <c:showDLblsOverMax val="0"/>
  </c:chart>
  <c:spPr>
    <a:noFill/>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792058689316994"/>
          <c:y val="5.1400554097404488E-2"/>
          <c:w val="0.73970577998751963"/>
          <c:h val="0.79095290172061461"/>
        </c:manualLayout>
      </c:layout>
      <c:barChart>
        <c:barDir val="col"/>
        <c:grouping val="clustered"/>
        <c:varyColors val="0"/>
        <c:ser>
          <c:idx val="0"/>
          <c:order val="0"/>
          <c:spPr>
            <a:solidFill>
              <a:schemeClr val="tx1"/>
            </a:solidFill>
            <a:ln>
              <a:solidFill>
                <a:schemeClr val="tx1"/>
              </a:solidFill>
            </a:ln>
          </c:spPr>
          <c:invertIfNegative val="0"/>
          <c:errBars>
            <c:errBarType val="plus"/>
            <c:errValType val="cust"/>
            <c:noEndCap val="0"/>
            <c:plus>
              <c:numRef>
                <c:f>GABA!$J$2:$J$3</c:f>
                <c:numCache>
                  <c:formatCode>General</c:formatCode>
                  <c:ptCount val="2"/>
                  <c:pt idx="0">
                    <c:v>0.16489000000000001</c:v>
                  </c:pt>
                  <c:pt idx="1">
                    <c:v>0.1336</c:v>
                  </c:pt>
                </c:numCache>
              </c:numRef>
            </c:plus>
            <c:minus>
              <c:numRef>
                <c:f>GABA!$J$2:$J$3</c:f>
                <c:numCache>
                  <c:formatCode>General</c:formatCode>
                  <c:ptCount val="2"/>
                  <c:pt idx="0">
                    <c:v>0.16489000000000001</c:v>
                  </c:pt>
                  <c:pt idx="1">
                    <c:v>0.1336</c:v>
                  </c:pt>
                </c:numCache>
              </c:numRef>
            </c:minus>
          </c:errBars>
          <c:val>
            <c:numRef>
              <c:f>GABA!$H$2:$H$3</c:f>
              <c:numCache>
                <c:formatCode>General</c:formatCode>
                <c:ptCount val="2"/>
                <c:pt idx="0">
                  <c:v>5.0049999999999955</c:v>
                </c:pt>
                <c:pt idx="1">
                  <c:v>2.3837000000000002</c:v>
                </c:pt>
              </c:numCache>
            </c:numRef>
          </c:val>
          <c:extLst xmlns:c16r2="http://schemas.microsoft.com/office/drawing/2015/06/chart">
            <c:ext xmlns:c16="http://schemas.microsoft.com/office/drawing/2014/chart" uri="{C3380CC4-5D6E-409C-BE32-E72D297353CC}">
              <c16:uniqueId val="{00000000-0A38-4DF9-A18B-C518EC1B62CA}"/>
            </c:ext>
          </c:extLst>
        </c:ser>
        <c:dLbls>
          <c:showLegendKey val="0"/>
          <c:showVal val="0"/>
          <c:showCatName val="0"/>
          <c:showSerName val="0"/>
          <c:showPercent val="0"/>
          <c:showBubbleSize val="0"/>
        </c:dLbls>
        <c:gapWidth val="150"/>
        <c:axId val="628255784"/>
        <c:axId val="628256176"/>
      </c:barChart>
      <c:catAx>
        <c:axId val="628255784"/>
        <c:scaling>
          <c:orientation val="minMax"/>
        </c:scaling>
        <c:delete val="0"/>
        <c:axPos val="b"/>
        <c:majorTickMark val="out"/>
        <c:minorTickMark val="none"/>
        <c:tickLblPos val="none"/>
        <c:crossAx val="628256176"/>
        <c:crosses val="autoZero"/>
        <c:auto val="1"/>
        <c:lblAlgn val="ctr"/>
        <c:lblOffset val="100"/>
        <c:noMultiLvlLbl val="0"/>
      </c:catAx>
      <c:valAx>
        <c:axId val="628256176"/>
        <c:scaling>
          <c:orientation val="minMax"/>
        </c:scaling>
        <c:delete val="0"/>
        <c:axPos val="l"/>
        <c:title>
          <c:tx>
            <c:rich>
              <a:bodyPr rot="-5400000" vert="horz"/>
              <a:lstStyle/>
              <a:p>
                <a:pPr>
                  <a:defRPr/>
                </a:pPr>
                <a:r>
                  <a:rPr lang="en-US" altLang="zh-CN" sz="1100">
                    <a:latin typeface="Times New Roman" pitchFamily="18" charset="0"/>
                    <a:cs typeface="Times New Roman" pitchFamily="18" charset="0"/>
                  </a:rPr>
                  <a:t> </a:t>
                </a:r>
                <a:r>
                  <a:rPr lang="en-US" altLang="zh-CN" sz="1050">
                    <a:latin typeface="Times New Roman" pitchFamily="18" charset="0"/>
                    <a:cs typeface="Times New Roman" pitchFamily="18" charset="0"/>
                  </a:rPr>
                  <a:t>GABA in Hippocampus</a:t>
                </a:r>
                <a:r>
                  <a:rPr lang="en-US" altLang="zh-CN" sz="1050" baseline="0">
                    <a:latin typeface="Times New Roman" pitchFamily="18" charset="0"/>
                    <a:cs typeface="Times New Roman" pitchFamily="18" charset="0"/>
                  </a:rPr>
                  <a:t> (</a:t>
                </a:r>
                <a:r>
                  <a:rPr lang="el-GR" altLang="zh-CN" sz="1050" baseline="0">
                    <a:latin typeface="Times New Roman" pitchFamily="18" charset="0"/>
                    <a:cs typeface="Times New Roman" pitchFamily="18" charset="0"/>
                  </a:rPr>
                  <a:t>μ</a:t>
                </a:r>
                <a:r>
                  <a:rPr lang="en-US" altLang="zh-CN" sz="1050" baseline="0">
                    <a:latin typeface="Times New Roman" pitchFamily="18" charset="0"/>
                    <a:cs typeface="Times New Roman" pitchFamily="18" charset="0"/>
                  </a:rPr>
                  <a:t>mol/L)</a:t>
                </a:r>
                <a:endParaRPr lang="zh-CN" altLang="en-US" sz="1050">
                  <a:latin typeface="Times New Roman" pitchFamily="18" charset="0"/>
                  <a:cs typeface="Times New Roman" pitchFamily="18" charset="0"/>
                </a:endParaRPr>
              </a:p>
            </c:rich>
          </c:tx>
          <c:layout>
            <c:manualLayout>
              <c:xMode val="edge"/>
              <c:yMode val="edge"/>
              <c:x val="5.8101550255858329E-3"/>
              <c:y val="6.0506149105943687E-2"/>
            </c:manualLayout>
          </c:layout>
          <c:overlay val="0"/>
        </c:title>
        <c:numFmt formatCode="General" sourceLinked="1"/>
        <c:majorTickMark val="out"/>
        <c:minorTickMark val="none"/>
        <c:tickLblPos val="nextTo"/>
        <c:crossAx val="628255784"/>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221093053023547"/>
          <c:y val="5.1400554097404488E-2"/>
          <c:w val="0.71245917536170056"/>
          <c:h val="0.82312481773111923"/>
        </c:manualLayout>
      </c:layout>
      <c:barChart>
        <c:barDir val="col"/>
        <c:grouping val="clustered"/>
        <c:varyColors val="0"/>
        <c:ser>
          <c:idx val="0"/>
          <c:order val="0"/>
          <c:spPr>
            <a:solidFill>
              <a:prstClr val="black"/>
            </a:solidFill>
            <a:ln>
              <a:solidFill>
                <a:sysClr val="windowText" lastClr="000000"/>
              </a:solidFill>
            </a:ln>
          </c:spPr>
          <c:invertIfNegative val="0"/>
          <c:errBars>
            <c:errBarType val="plus"/>
            <c:errValType val="cust"/>
            <c:noEndCap val="0"/>
            <c:plus>
              <c:numRef>
                <c:f>BDNF!$F$2:$F$3</c:f>
                <c:numCache>
                  <c:formatCode>General</c:formatCode>
                  <c:ptCount val="2"/>
                  <c:pt idx="0">
                    <c:v>27.913979999999999</c:v>
                  </c:pt>
                  <c:pt idx="1">
                    <c:v>10.162850000000002</c:v>
                  </c:pt>
                </c:numCache>
              </c:numRef>
            </c:plus>
            <c:minus>
              <c:numRef>
                <c:f>BDNF!$F$2:$F$3</c:f>
                <c:numCache>
                  <c:formatCode>General</c:formatCode>
                  <c:ptCount val="2"/>
                  <c:pt idx="0">
                    <c:v>27.913979999999999</c:v>
                  </c:pt>
                  <c:pt idx="1">
                    <c:v>10.162850000000002</c:v>
                  </c:pt>
                </c:numCache>
              </c:numRef>
            </c:minus>
            <c:spPr>
              <a:ln>
                <a:solidFill>
                  <a:schemeClr val="tx1"/>
                </a:solidFill>
              </a:ln>
            </c:spPr>
          </c:errBars>
          <c:val>
            <c:numRef>
              <c:f>BDNF!$D$2:$D$3</c:f>
              <c:numCache>
                <c:formatCode>General</c:formatCode>
                <c:ptCount val="2"/>
                <c:pt idx="0">
                  <c:v>698.17000000000053</c:v>
                </c:pt>
                <c:pt idx="1">
                  <c:v>304.39999999999969</c:v>
                </c:pt>
              </c:numCache>
            </c:numRef>
          </c:val>
          <c:extLst xmlns:c16r2="http://schemas.microsoft.com/office/drawing/2015/06/chart">
            <c:ext xmlns:c16="http://schemas.microsoft.com/office/drawing/2014/chart" uri="{C3380CC4-5D6E-409C-BE32-E72D297353CC}">
              <c16:uniqueId val="{00000000-5303-46EF-B6FD-38564375FAC6}"/>
            </c:ext>
          </c:extLst>
        </c:ser>
        <c:dLbls>
          <c:showLegendKey val="0"/>
          <c:showVal val="0"/>
          <c:showCatName val="0"/>
          <c:showSerName val="0"/>
          <c:showPercent val="0"/>
          <c:showBubbleSize val="0"/>
        </c:dLbls>
        <c:gapWidth val="150"/>
        <c:axId val="628256960"/>
        <c:axId val="626200584"/>
      </c:barChart>
      <c:catAx>
        <c:axId val="628256960"/>
        <c:scaling>
          <c:orientation val="minMax"/>
        </c:scaling>
        <c:delete val="0"/>
        <c:axPos val="b"/>
        <c:majorTickMark val="out"/>
        <c:minorTickMark val="none"/>
        <c:tickLblPos val="none"/>
        <c:crossAx val="626200584"/>
        <c:crosses val="autoZero"/>
        <c:auto val="1"/>
        <c:lblAlgn val="ctr"/>
        <c:lblOffset val="100"/>
        <c:noMultiLvlLbl val="0"/>
      </c:catAx>
      <c:valAx>
        <c:axId val="626200584"/>
        <c:scaling>
          <c:orientation val="minMax"/>
        </c:scaling>
        <c:delete val="0"/>
        <c:axPos val="l"/>
        <c:title>
          <c:tx>
            <c:rich>
              <a:bodyPr rot="-5400000" vert="horz"/>
              <a:lstStyle/>
              <a:p>
                <a:pPr>
                  <a:defRPr/>
                </a:pPr>
                <a:r>
                  <a:rPr lang="en-US" altLang="zh-CN" sz="1050">
                    <a:latin typeface="Times New Roman" pitchFamily="18" charset="0"/>
                    <a:cs typeface="Times New Roman" pitchFamily="18" charset="0"/>
                  </a:rPr>
                  <a:t>BDNF</a:t>
                </a:r>
                <a:r>
                  <a:rPr lang="en-US" altLang="zh-CN" sz="1050" baseline="0">
                    <a:latin typeface="Times New Roman" pitchFamily="18" charset="0"/>
                    <a:cs typeface="Times New Roman" pitchFamily="18" charset="0"/>
                  </a:rPr>
                  <a:t> in Hippocampus (pg/mg)</a:t>
                </a:r>
                <a:endParaRPr lang="zh-CN" altLang="en-US" sz="1050">
                  <a:latin typeface="Times New Roman" pitchFamily="18" charset="0"/>
                  <a:cs typeface="Times New Roman" pitchFamily="18" charset="0"/>
                </a:endParaRPr>
              </a:p>
            </c:rich>
          </c:tx>
          <c:layout>
            <c:manualLayout>
              <c:xMode val="edge"/>
              <c:yMode val="edge"/>
              <c:x val="2.5167926235579448E-3"/>
              <c:y val="6.3027984879499177E-2"/>
            </c:manualLayout>
          </c:layout>
          <c:overlay val="0"/>
        </c:title>
        <c:numFmt formatCode="General" sourceLinked="1"/>
        <c:majorTickMark val="out"/>
        <c:minorTickMark val="none"/>
        <c:tickLblPos val="nextTo"/>
        <c:crossAx val="628256960"/>
        <c:crosses val="autoZero"/>
        <c:crossBetween val="between"/>
      </c:valAx>
      <c:spPr>
        <a:noFill/>
      </c:spPr>
    </c:plotArea>
    <c:plotVisOnly val="1"/>
    <c:dispBlanksAs val="gap"/>
    <c:showDLblsOverMax val="0"/>
  </c:chart>
  <c:spPr>
    <a:noFill/>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852447791852103"/>
          <c:y val="5.1400554097404488E-2"/>
          <c:w val="0.68005059150214908"/>
          <c:h val="0.8326195683872849"/>
        </c:manualLayout>
      </c:layout>
      <c:barChart>
        <c:barDir val="col"/>
        <c:grouping val="clustered"/>
        <c:varyColors val="0"/>
        <c:ser>
          <c:idx val="0"/>
          <c:order val="0"/>
          <c:spPr>
            <a:solidFill>
              <a:sysClr val="windowText" lastClr="000000"/>
            </a:solidFill>
            <a:ln>
              <a:solidFill>
                <a:sysClr val="windowText" lastClr="000000"/>
              </a:solidFill>
            </a:ln>
          </c:spPr>
          <c:invertIfNegative val="0"/>
          <c:errBars>
            <c:errBarType val="plus"/>
            <c:errValType val="cust"/>
            <c:noEndCap val="0"/>
            <c:plus>
              <c:numRef>
                <c:f>'nesfatin-1'!$F$2:$F$3</c:f>
                <c:numCache>
                  <c:formatCode>General</c:formatCode>
                  <c:ptCount val="2"/>
                  <c:pt idx="0">
                    <c:v>33.048130000000107</c:v>
                  </c:pt>
                  <c:pt idx="1">
                    <c:v>56.889279999999999</c:v>
                  </c:pt>
                </c:numCache>
              </c:numRef>
            </c:plus>
            <c:minus>
              <c:numRef>
                <c:f>'nesfatin-1'!$F$2:$F$3</c:f>
                <c:numCache>
                  <c:formatCode>General</c:formatCode>
                  <c:ptCount val="2"/>
                  <c:pt idx="0">
                    <c:v>33.048130000000107</c:v>
                  </c:pt>
                  <c:pt idx="1">
                    <c:v>56.889279999999999</c:v>
                  </c:pt>
                </c:numCache>
              </c:numRef>
            </c:minus>
            <c:spPr>
              <a:ln>
                <a:solidFill>
                  <a:schemeClr val="tx1"/>
                </a:solidFill>
              </a:ln>
            </c:spPr>
          </c:errBars>
          <c:val>
            <c:numRef>
              <c:f>'nesfatin-1'!$D$2:$D$3</c:f>
              <c:numCache>
                <c:formatCode>General</c:formatCode>
                <c:ptCount val="2"/>
                <c:pt idx="0">
                  <c:v>1007.5</c:v>
                </c:pt>
                <c:pt idx="1">
                  <c:v>1961.375</c:v>
                </c:pt>
              </c:numCache>
            </c:numRef>
          </c:val>
          <c:extLst xmlns:c16r2="http://schemas.microsoft.com/office/drawing/2015/06/chart">
            <c:ext xmlns:c16="http://schemas.microsoft.com/office/drawing/2014/chart" uri="{C3380CC4-5D6E-409C-BE32-E72D297353CC}">
              <c16:uniqueId val="{00000000-FCA9-4238-8C49-09E0257066E6}"/>
            </c:ext>
          </c:extLst>
        </c:ser>
        <c:dLbls>
          <c:showLegendKey val="0"/>
          <c:showVal val="0"/>
          <c:showCatName val="0"/>
          <c:showSerName val="0"/>
          <c:showPercent val="0"/>
          <c:showBubbleSize val="0"/>
        </c:dLbls>
        <c:gapWidth val="150"/>
        <c:axId val="626201760"/>
        <c:axId val="626202152"/>
      </c:barChart>
      <c:catAx>
        <c:axId val="626201760"/>
        <c:scaling>
          <c:orientation val="minMax"/>
        </c:scaling>
        <c:delete val="0"/>
        <c:axPos val="b"/>
        <c:majorTickMark val="out"/>
        <c:minorTickMark val="none"/>
        <c:tickLblPos val="none"/>
        <c:crossAx val="626202152"/>
        <c:crosses val="autoZero"/>
        <c:auto val="1"/>
        <c:lblAlgn val="ctr"/>
        <c:lblOffset val="100"/>
        <c:noMultiLvlLbl val="0"/>
      </c:catAx>
      <c:valAx>
        <c:axId val="626202152"/>
        <c:scaling>
          <c:orientation val="minMax"/>
        </c:scaling>
        <c:delete val="0"/>
        <c:axPos val="l"/>
        <c:title>
          <c:tx>
            <c:rich>
              <a:bodyPr rot="-5400000" vert="horz"/>
              <a:lstStyle/>
              <a:p>
                <a:pPr>
                  <a:defRPr/>
                </a:pPr>
                <a:r>
                  <a:rPr lang="en-US" altLang="zh-CN" sz="1050">
                    <a:latin typeface="Times New Roman" pitchFamily="18" charset="0"/>
                    <a:cs typeface="Times New Roman" pitchFamily="18" charset="0"/>
                  </a:rPr>
                  <a:t>Nesfatin-1</a:t>
                </a:r>
                <a:r>
                  <a:rPr lang="en-US" altLang="zh-CN" sz="1050" baseline="0">
                    <a:latin typeface="Times New Roman" pitchFamily="18" charset="0"/>
                    <a:cs typeface="Times New Roman" pitchFamily="18" charset="0"/>
                  </a:rPr>
                  <a:t> in Hippocampus (pg/mg)</a:t>
                </a:r>
                <a:endParaRPr lang="zh-CN" altLang="en-US" sz="1050">
                  <a:latin typeface="Times New Roman" pitchFamily="18" charset="0"/>
                  <a:cs typeface="Times New Roman" pitchFamily="18" charset="0"/>
                </a:endParaRPr>
              </a:p>
            </c:rich>
          </c:tx>
          <c:layout>
            <c:manualLayout>
              <c:xMode val="edge"/>
              <c:yMode val="edge"/>
              <c:x val="3.7637795275590785E-3"/>
              <c:y val="7.5719597550306633E-2"/>
            </c:manualLayout>
          </c:layout>
          <c:overlay val="0"/>
        </c:title>
        <c:numFmt formatCode="General" sourceLinked="1"/>
        <c:majorTickMark val="out"/>
        <c:minorTickMark val="none"/>
        <c:tickLblPos val="nextTo"/>
        <c:crossAx val="626201760"/>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290994739194719"/>
          <c:y val="5.1400554097404488E-2"/>
          <c:w val="0.76577494777438537"/>
          <c:h val="0.79095290172061461"/>
        </c:manualLayout>
      </c:layout>
      <c:barChart>
        <c:barDir val="col"/>
        <c:grouping val="clustered"/>
        <c:varyColors val="0"/>
        <c:ser>
          <c:idx val="0"/>
          <c:order val="0"/>
          <c:spPr>
            <a:solidFill>
              <a:schemeClr val="tx1"/>
            </a:solidFill>
            <a:ln>
              <a:solidFill>
                <a:schemeClr val="tx1"/>
              </a:solidFill>
            </a:ln>
          </c:spPr>
          <c:invertIfNegative val="0"/>
          <c:errBars>
            <c:errBarType val="plus"/>
            <c:errValType val="cust"/>
            <c:noEndCap val="0"/>
            <c:plus>
              <c:numRef>
                <c:f>'5HT'!$F$8:$F$9</c:f>
                <c:numCache>
                  <c:formatCode>General</c:formatCode>
                  <c:ptCount val="2"/>
                  <c:pt idx="0">
                    <c:v>2.6069499999999977</c:v>
                  </c:pt>
                  <c:pt idx="1">
                    <c:v>2.2947000000000002</c:v>
                  </c:pt>
                </c:numCache>
              </c:numRef>
            </c:plus>
            <c:minus>
              <c:numRef>
                <c:f>'5HT'!$F$8:$F$9</c:f>
                <c:numCache>
                  <c:formatCode>General</c:formatCode>
                  <c:ptCount val="2"/>
                  <c:pt idx="0">
                    <c:v>2.6069499999999977</c:v>
                  </c:pt>
                  <c:pt idx="1">
                    <c:v>2.2947000000000002</c:v>
                  </c:pt>
                </c:numCache>
              </c:numRef>
            </c:minus>
          </c:errBars>
          <c:val>
            <c:numRef>
              <c:f>'5HT'!$D$8:$D$9</c:f>
              <c:numCache>
                <c:formatCode>General</c:formatCode>
                <c:ptCount val="2"/>
                <c:pt idx="0">
                  <c:v>89.446200000000317</c:v>
                </c:pt>
                <c:pt idx="1">
                  <c:v>47.816199999999995</c:v>
                </c:pt>
              </c:numCache>
            </c:numRef>
          </c:val>
          <c:extLst xmlns:c16r2="http://schemas.microsoft.com/office/drawing/2015/06/chart">
            <c:ext xmlns:c16="http://schemas.microsoft.com/office/drawing/2014/chart" uri="{C3380CC4-5D6E-409C-BE32-E72D297353CC}">
              <c16:uniqueId val="{00000000-54F0-4DB6-92E9-9D19FE7AAFF6}"/>
            </c:ext>
          </c:extLst>
        </c:ser>
        <c:dLbls>
          <c:showLegendKey val="0"/>
          <c:showVal val="0"/>
          <c:showCatName val="0"/>
          <c:showSerName val="0"/>
          <c:showPercent val="0"/>
          <c:showBubbleSize val="0"/>
        </c:dLbls>
        <c:gapWidth val="150"/>
        <c:axId val="626202936"/>
        <c:axId val="626203328"/>
      </c:barChart>
      <c:catAx>
        <c:axId val="626202936"/>
        <c:scaling>
          <c:orientation val="minMax"/>
        </c:scaling>
        <c:delete val="0"/>
        <c:axPos val="b"/>
        <c:majorTickMark val="out"/>
        <c:minorTickMark val="none"/>
        <c:tickLblPos val="none"/>
        <c:spPr>
          <a:ln>
            <a:solidFill>
              <a:schemeClr val="tx1"/>
            </a:solidFill>
          </a:ln>
        </c:spPr>
        <c:crossAx val="626203328"/>
        <c:crosses val="autoZero"/>
        <c:auto val="1"/>
        <c:lblAlgn val="ctr"/>
        <c:lblOffset val="100"/>
        <c:noMultiLvlLbl val="0"/>
      </c:catAx>
      <c:valAx>
        <c:axId val="626203328"/>
        <c:scaling>
          <c:orientation val="minMax"/>
        </c:scaling>
        <c:delete val="0"/>
        <c:axPos val="l"/>
        <c:title>
          <c:tx>
            <c:rich>
              <a:bodyPr rot="-5400000" vert="horz"/>
              <a:lstStyle/>
              <a:p>
                <a:pPr>
                  <a:defRPr/>
                </a:pPr>
                <a:r>
                  <a:rPr lang="en-US" altLang="zh-CN" sz="1050">
                    <a:latin typeface="Times New Roman" pitchFamily="18" charset="0"/>
                    <a:cs typeface="Times New Roman" pitchFamily="18" charset="0"/>
                  </a:rPr>
                  <a:t>5HT</a:t>
                </a:r>
                <a:r>
                  <a:rPr lang="en-US" altLang="zh-CN" sz="1050" baseline="0">
                    <a:latin typeface="Times New Roman" pitchFamily="18" charset="0"/>
                    <a:cs typeface="Times New Roman" pitchFamily="18" charset="0"/>
                  </a:rPr>
                  <a:t> in Plasma (ng/mg)</a:t>
                </a:r>
                <a:endParaRPr lang="zh-CN" altLang="en-US" sz="1050">
                  <a:latin typeface="Times New Roman" pitchFamily="18" charset="0"/>
                  <a:cs typeface="Times New Roman" pitchFamily="18" charset="0"/>
                </a:endParaRPr>
              </a:p>
            </c:rich>
          </c:tx>
          <c:layout>
            <c:manualLayout>
              <c:xMode val="edge"/>
              <c:yMode val="edge"/>
              <c:x val="5.1755584123413132E-3"/>
              <c:y val="7.8374824359076334E-2"/>
            </c:manualLayout>
          </c:layout>
          <c:overlay val="0"/>
        </c:title>
        <c:numFmt formatCode="General" sourceLinked="1"/>
        <c:majorTickMark val="out"/>
        <c:minorTickMark val="none"/>
        <c:tickLblPos val="nextTo"/>
        <c:spPr>
          <a:ln>
            <a:solidFill>
              <a:prstClr val="black"/>
            </a:solidFill>
          </a:ln>
        </c:spPr>
        <c:crossAx val="626202936"/>
        <c:crosses val="autoZero"/>
        <c:crossBetween val="between"/>
      </c:valAx>
      <c:spPr>
        <a:noFill/>
      </c:spPr>
    </c:plotArea>
    <c:plotVisOnly val="1"/>
    <c:dispBlanksAs val="gap"/>
    <c:showDLblsOverMax val="0"/>
  </c:chart>
  <c:spPr>
    <a:noFill/>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812064240868571"/>
          <c:y val="5.1400554097404488E-2"/>
          <c:w val="0.75768301239572777"/>
          <c:h val="0.79997666958296632"/>
        </c:manualLayout>
      </c:layout>
      <c:barChart>
        <c:barDir val="col"/>
        <c:grouping val="clustered"/>
        <c:varyColors val="0"/>
        <c:ser>
          <c:idx val="0"/>
          <c:order val="0"/>
          <c:spPr>
            <a:solidFill>
              <a:schemeClr val="tx1"/>
            </a:solidFill>
            <a:ln>
              <a:solidFill>
                <a:schemeClr val="tx1"/>
              </a:solidFill>
            </a:ln>
          </c:spPr>
          <c:invertIfNegative val="0"/>
          <c:errBars>
            <c:errBarType val="plus"/>
            <c:errValType val="cust"/>
            <c:noEndCap val="0"/>
            <c:plus>
              <c:numRef>
                <c:f>BDNF!$F$8:$F$9</c:f>
                <c:numCache>
                  <c:formatCode>General</c:formatCode>
                  <c:ptCount val="2"/>
                  <c:pt idx="0">
                    <c:v>20.731249999999989</c:v>
                  </c:pt>
                  <c:pt idx="1">
                    <c:v>12.885300000000004</c:v>
                  </c:pt>
                </c:numCache>
              </c:numRef>
            </c:plus>
            <c:minus>
              <c:numRef>
                <c:f>BDNF!$F$8:$F$9</c:f>
                <c:numCache>
                  <c:formatCode>General</c:formatCode>
                  <c:ptCount val="2"/>
                  <c:pt idx="0">
                    <c:v>20.731249999999989</c:v>
                  </c:pt>
                  <c:pt idx="1">
                    <c:v>12.885300000000004</c:v>
                  </c:pt>
                </c:numCache>
              </c:numRef>
            </c:minus>
            <c:spPr>
              <a:ln>
                <a:solidFill>
                  <a:schemeClr val="tx1"/>
                </a:solidFill>
              </a:ln>
            </c:spPr>
          </c:errBars>
          <c:val>
            <c:numRef>
              <c:f>BDNF!$D$8:$D$9</c:f>
              <c:numCache>
                <c:formatCode>General</c:formatCode>
                <c:ptCount val="2"/>
                <c:pt idx="0">
                  <c:v>536.71</c:v>
                </c:pt>
                <c:pt idx="1">
                  <c:v>257.05130000000003</c:v>
                </c:pt>
              </c:numCache>
            </c:numRef>
          </c:val>
          <c:extLst xmlns:c16r2="http://schemas.microsoft.com/office/drawing/2015/06/chart">
            <c:ext xmlns:c16="http://schemas.microsoft.com/office/drawing/2014/chart" uri="{C3380CC4-5D6E-409C-BE32-E72D297353CC}">
              <c16:uniqueId val="{00000000-3B33-4170-82BC-D181856CC758}"/>
            </c:ext>
          </c:extLst>
        </c:ser>
        <c:dLbls>
          <c:showLegendKey val="0"/>
          <c:showVal val="0"/>
          <c:showCatName val="0"/>
          <c:showSerName val="0"/>
          <c:showPercent val="0"/>
          <c:showBubbleSize val="0"/>
        </c:dLbls>
        <c:gapWidth val="150"/>
        <c:axId val="626204112"/>
        <c:axId val="691306592"/>
      </c:barChart>
      <c:catAx>
        <c:axId val="626204112"/>
        <c:scaling>
          <c:orientation val="minMax"/>
        </c:scaling>
        <c:delete val="0"/>
        <c:axPos val="b"/>
        <c:majorTickMark val="out"/>
        <c:minorTickMark val="none"/>
        <c:tickLblPos val="none"/>
        <c:crossAx val="691306592"/>
        <c:crosses val="autoZero"/>
        <c:auto val="1"/>
        <c:lblAlgn val="ctr"/>
        <c:lblOffset val="100"/>
        <c:noMultiLvlLbl val="0"/>
      </c:catAx>
      <c:valAx>
        <c:axId val="691306592"/>
        <c:scaling>
          <c:orientation val="minMax"/>
        </c:scaling>
        <c:delete val="0"/>
        <c:axPos val="l"/>
        <c:title>
          <c:tx>
            <c:rich>
              <a:bodyPr rot="-5400000" vert="horz"/>
              <a:lstStyle/>
              <a:p>
                <a:pPr>
                  <a:defRPr/>
                </a:pPr>
                <a:r>
                  <a:rPr lang="en-US" altLang="zh-CN" sz="1050" b="1">
                    <a:latin typeface="Times New Roman" pitchFamily="18" charset="0"/>
                    <a:cs typeface="Times New Roman" pitchFamily="18" charset="0"/>
                  </a:rPr>
                  <a:t>BDNF</a:t>
                </a:r>
                <a:r>
                  <a:rPr lang="en-US" altLang="zh-CN" sz="1050" b="1" baseline="0">
                    <a:latin typeface="Times New Roman" pitchFamily="18" charset="0"/>
                    <a:cs typeface="Times New Roman" pitchFamily="18" charset="0"/>
                  </a:rPr>
                  <a:t> in Plasma (pg/mg)</a:t>
                </a:r>
                <a:endParaRPr lang="zh-CN" altLang="en-US" sz="1050" b="1">
                  <a:latin typeface="Times New Roman" pitchFamily="18" charset="0"/>
                  <a:cs typeface="Times New Roman" pitchFamily="18" charset="0"/>
                </a:endParaRPr>
              </a:p>
            </c:rich>
          </c:tx>
          <c:layout>
            <c:manualLayout>
              <c:xMode val="edge"/>
              <c:yMode val="edge"/>
              <c:x val="3.7636140164823677E-3"/>
              <c:y val="8.878345431098375E-2"/>
            </c:manualLayout>
          </c:layout>
          <c:overlay val="0"/>
        </c:title>
        <c:numFmt formatCode="General" sourceLinked="1"/>
        <c:majorTickMark val="out"/>
        <c:minorTickMark val="none"/>
        <c:tickLblPos val="nextTo"/>
        <c:crossAx val="626204112"/>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959242508874033"/>
          <c:y val="5.1400554097404488E-2"/>
          <c:w val="0.75445467485900641"/>
          <c:h val="0.8326195683872849"/>
        </c:manualLayout>
      </c:layout>
      <c:barChart>
        <c:barDir val="col"/>
        <c:grouping val="clustered"/>
        <c:varyColors val="0"/>
        <c:ser>
          <c:idx val="0"/>
          <c:order val="0"/>
          <c:spPr>
            <a:solidFill>
              <a:sysClr val="windowText" lastClr="000000"/>
            </a:solidFill>
            <a:ln>
              <a:solidFill>
                <a:sysClr val="windowText" lastClr="000000"/>
              </a:solidFill>
            </a:ln>
          </c:spPr>
          <c:invertIfNegative val="0"/>
          <c:errBars>
            <c:errBarType val="plus"/>
            <c:errValType val="cust"/>
            <c:noEndCap val="0"/>
            <c:plus>
              <c:numRef>
                <c:f>'nesfatin-1'!$F$8:$F$9</c:f>
                <c:numCache>
                  <c:formatCode>General</c:formatCode>
                  <c:ptCount val="2"/>
                  <c:pt idx="0">
                    <c:v>33.147629999999999</c:v>
                  </c:pt>
                  <c:pt idx="1">
                    <c:v>42.767540000000011</c:v>
                  </c:pt>
                </c:numCache>
              </c:numRef>
            </c:plus>
            <c:minus>
              <c:numRef>
                <c:f>'nesfatin-1'!$F$8:$F$9</c:f>
                <c:numCache>
                  <c:formatCode>General</c:formatCode>
                  <c:ptCount val="2"/>
                  <c:pt idx="0">
                    <c:v>33.147629999999999</c:v>
                  </c:pt>
                  <c:pt idx="1">
                    <c:v>42.767540000000011</c:v>
                  </c:pt>
                </c:numCache>
              </c:numRef>
            </c:minus>
            <c:spPr>
              <a:ln>
                <a:solidFill>
                  <a:schemeClr val="tx1"/>
                </a:solidFill>
              </a:ln>
            </c:spPr>
          </c:errBars>
          <c:val>
            <c:numRef>
              <c:f>'nesfatin-1'!$D$8:$D$9</c:f>
              <c:numCache>
                <c:formatCode>General</c:formatCode>
                <c:ptCount val="2"/>
                <c:pt idx="0">
                  <c:v>737.875</c:v>
                </c:pt>
                <c:pt idx="1">
                  <c:v>1391.75</c:v>
                </c:pt>
              </c:numCache>
            </c:numRef>
          </c:val>
          <c:extLst xmlns:c16r2="http://schemas.microsoft.com/office/drawing/2015/06/chart">
            <c:ext xmlns:c16="http://schemas.microsoft.com/office/drawing/2014/chart" uri="{C3380CC4-5D6E-409C-BE32-E72D297353CC}">
              <c16:uniqueId val="{00000000-97EC-4767-B631-E505E47B745D}"/>
            </c:ext>
          </c:extLst>
        </c:ser>
        <c:dLbls>
          <c:showLegendKey val="0"/>
          <c:showVal val="0"/>
          <c:showCatName val="0"/>
          <c:showSerName val="0"/>
          <c:showPercent val="0"/>
          <c:showBubbleSize val="0"/>
        </c:dLbls>
        <c:gapWidth val="150"/>
        <c:axId val="691307376"/>
        <c:axId val="691307768"/>
      </c:barChart>
      <c:catAx>
        <c:axId val="691307376"/>
        <c:scaling>
          <c:orientation val="minMax"/>
        </c:scaling>
        <c:delete val="0"/>
        <c:axPos val="b"/>
        <c:majorTickMark val="out"/>
        <c:minorTickMark val="none"/>
        <c:tickLblPos val="none"/>
        <c:crossAx val="691307768"/>
        <c:crosses val="autoZero"/>
        <c:auto val="1"/>
        <c:lblAlgn val="ctr"/>
        <c:lblOffset val="100"/>
        <c:noMultiLvlLbl val="0"/>
      </c:catAx>
      <c:valAx>
        <c:axId val="691307768"/>
        <c:scaling>
          <c:orientation val="minMax"/>
        </c:scaling>
        <c:delete val="0"/>
        <c:axPos val="l"/>
        <c:title>
          <c:tx>
            <c:rich>
              <a:bodyPr rot="-5400000" vert="horz"/>
              <a:lstStyle/>
              <a:p>
                <a:pPr>
                  <a:defRPr/>
                </a:pPr>
                <a:r>
                  <a:rPr lang="en-US" altLang="zh-CN" sz="1050">
                    <a:latin typeface="Times New Roman" pitchFamily="18" charset="0"/>
                    <a:cs typeface="Times New Roman" pitchFamily="18" charset="0"/>
                  </a:rPr>
                  <a:t>Nesfatin-1</a:t>
                </a:r>
                <a:r>
                  <a:rPr lang="en-US" altLang="zh-CN" sz="1050" baseline="0">
                    <a:latin typeface="Times New Roman" pitchFamily="18" charset="0"/>
                    <a:cs typeface="Times New Roman" pitchFamily="18" charset="0"/>
                  </a:rPr>
                  <a:t> in Plasma (pg/mg)</a:t>
                </a:r>
                <a:endParaRPr lang="zh-CN" altLang="en-US" sz="1050">
                  <a:latin typeface="Times New Roman" pitchFamily="18" charset="0"/>
                  <a:cs typeface="Times New Roman" pitchFamily="18" charset="0"/>
                </a:endParaRPr>
              </a:p>
            </c:rich>
          </c:tx>
          <c:layout>
            <c:manualLayout>
              <c:xMode val="edge"/>
              <c:yMode val="edge"/>
              <c:x val="1.4620923663872878E-3"/>
              <c:y val="0.11152713067628776"/>
            </c:manualLayout>
          </c:layout>
          <c:overlay val="0"/>
        </c:title>
        <c:numFmt formatCode="General" sourceLinked="1"/>
        <c:majorTickMark val="out"/>
        <c:minorTickMark val="none"/>
        <c:tickLblPos val="nextTo"/>
        <c:crossAx val="691307376"/>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957105886239745"/>
          <c:y val="5.1400554097404488E-2"/>
          <c:w val="0.69117486188352339"/>
          <c:h val="0.8326195683872849"/>
        </c:manualLayout>
      </c:layout>
      <c:barChart>
        <c:barDir val="col"/>
        <c:grouping val="clustered"/>
        <c:varyColors val="0"/>
        <c:ser>
          <c:idx val="0"/>
          <c:order val="0"/>
          <c:spPr>
            <a:solidFill>
              <a:schemeClr val="tx1"/>
            </a:solidFill>
            <a:ln>
              <a:solidFill>
                <a:schemeClr val="tx1"/>
              </a:solidFill>
            </a:ln>
          </c:spPr>
          <c:invertIfNegative val="0"/>
          <c:errBars>
            <c:errBarType val="plus"/>
            <c:errValType val="cust"/>
            <c:noEndCap val="0"/>
            <c:plus>
              <c:numRef>
                <c:f>'5HT'!$F$14:$F$15</c:f>
                <c:numCache>
                  <c:formatCode>General</c:formatCode>
                  <c:ptCount val="2"/>
                  <c:pt idx="0">
                    <c:v>2.3080799999999977</c:v>
                  </c:pt>
                  <c:pt idx="1">
                    <c:v>1.8146</c:v>
                  </c:pt>
                </c:numCache>
              </c:numRef>
            </c:plus>
            <c:minus>
              <c:numRef>
                <c:f>'5HT'!$F$14:$F$15</c:f>
                <c:numCache>
                  <c:formatCode>General</c:formatCode>
                  <c:ptCount val="2"/>
                  <c:pt idx="0">
                    <c:v>2.3080799999999977</c:v>
                  </c:pt>
                  <c:pt idx="1">
                    <c:v>1.8146</c:v>
                  </c:pt>
                </c:numCache>
              </c:numRef>
            </c:minus>
            <c:spPr>
              <a:ln>
                <a:solidFill>
                  <a:schemeClr val="tx1"/>
                </a:solidFill>
              </a:ln>
            </c:spPr>
          </c:errBars>
          <c:val>
            <c:numRef>
              <c:f>'5HT'!$D$14:$D$15</c:f>
              <c:numCache>
                <c:formatCode>General</c:formatCode>
                <c:ptCount val="2"/>
                <c:pt idx="0">
                  <c:v>89.168799999999948</c:v>
                </c:pt>
                <c:pt idx="1">
                  <c:v>41.153800000000004</c:v>
                </c:pt>
              </c:numCache>
            </c:numRef>
          </c:val>
          <c:extLst xmlns:c16r2="http://schemas.microsoft.com/office/drawing/2015/06/chart">
            <c:ext xmlns:c16="http://schemas.microsoft.com/office/drawing/2014/chart" uri="{C3380CC4-5D6E-409C-BE32-E72D297353CC}">
              <c16:uniqueId val="{00000000-4F0B-4995-AF15-451EB67CD6DA}"/>
            </c:ext>
          </c:extLst>
        </c:ser>
        <c:dLbls>
          <c:showLegendKey val="0"/>
          <c:showVal val="0"/>
          <c:showCatName val="0"/>
          <c:showSerName val="0"/>
          <c:showPercent val="0"/>
          <c:showBubbleSize val="0"/>
        </c:dLbls>
        <c:gapWidth val="150"/>
        <c:axId val="691308552"/>
        <c:axId val="691308944"/>
      </c:barChart>
      <c:catAx>
        <c:axId val="691308552"/>
        <c:scaling>
          <c:orientation val="minMax"/>
        </c:scaling>
        <c:delete val="0"/>
        <c:axPos val="b"/>
        <c:majorTickMark val="out"/>
        <c:minorTickMark val="none"/>
        <c:tickLblPos val="none"/>
        <c:crossAx val="691308944"/>
        <c:crosses val="autoZero"/>
        <c:auto val="1"/>
        <c:lblAlgn val="ctr"/>
        <c:lblOffset val="100"/>
        <c:noMultiLvlLbl val="0"/>
      </c:catAx>
      <c:valAx>
        <c:axId val="691308944"/>
        <c:scaling>
          <c:orientation val="minMax"/>
        </c:scaling>
        <c:delete val="0"/>
        <c:axPos val="l"/>
        <c:title>
          <c:tx>
            <c:rich>
              <a:bodyPr rot="-5400000" vert="horz"/>
              <a:lstStyle/>
              <a:p>
                <a:pPr>
                  <a:defRPr/>
                </a:pPr>
                <a:r>
                  <a:rPr lang="en-US" altLang="zh-CN" sz="1050">
                    <a:latin typeface="Times New Roman" pitchFamily="18" charset="0"/>
                    <a:cs typeface="Times New Roman" pitchFamily="18" charset="0"/>
                  </a:rPr>
                  <a:t>5HT in</a:t>
                </a:r>
                <a:r>
                  <a:rPr lang="en-US" altLang="zh-CN" sz="1050" baseline="0">
                    <a:latin typeface="Times New Roman" pitchFamily="18" charset="0"/>
                    <a:cs typeface="Times New Roman" pitchFamily="18" charset="0"/>
                  </a:rPr>
                  <a:t> Gastric Fundus (ng/mg)</a:t>
                </a:r>
                <a:endParaRPr lang="zh-CN" altLang="en-US" sz="1050">
                  <a:latin typeface="Times New Roman" pitchFamily="18" charset="0"/>
                  <a:cs typeface="Times New Roman" pitchFamily="18" charset="0"/>
                </a:endParaRPr>
              </a:p>
            </c:rich>
          </c:tx>
          <c:layout>
            <c:manualLayout>
              <c:xMode val="edge"/>
              <c:yMode val="edge"/>
              <c:x val="1.180378710866831E-2"/>
              <c:y val="8.7409009131479268E-2"/>
            </c:manualLayout>
          </c:layout>
          <c:overlay val="0"/>
        </c:title>
        <c:numFmt formatCode="General" sourceLinked="1"/>
        <c:majorTickMark val="out"/>
        <c:minorTickMark val="none"/>
        <c:tickLblPos val="nextTo"/>
        <c:crossAx val="691308552"/>
        <c:crosses val="autoZero"/>
        <c:crossBetween val="between"/>
      </c:valAx>
      <c:spPr>
        <a:noFill/>
      </c:spPr>
    </c:plotArea>
    <c:plotVisOnly val="1"/>
    <c:dispBlanksAs val="gap"/>
    <c:showDLblsOverMax val="0"/>
  </c:chart>
  <c:spPr>
    <a:noFill/>
    <a:ln>
      <a:noFill/>
    </a:ln>
  </c:sp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752692913385824"/>
          <c:y val="5.1400554097404488E-2"/>
          <c:w val="0.69934278215223089"/>
          <c:h val="0.81849518810148769"/>
        </c:manualLayout>
      </c:layout>
      <c:barChart>
        <c:barDir val="col"/>
        <c:grouping val="clustered"/>
        <c:varyColors val="0"/>
        <c:ser>
          <c:idx val="0"/>
          <c:order val="0"/>
          <c:spPr>
            <a:solidFill>
              <a:schemeClr val="tx1"/>
            </a:solidFill>
            <a:ln>
              <a:solidFill>
                <a:schemeClr val="tx1"/>
              </a:solidFill>
            </a:ln>
          </c:spPr>
          <c:invertIfNegative val="0"/>
          <c:errBars>
            <c:errBarType val="plus"/>
            <c:errValType val="cust"/>
            <c:noEndCap val="0"/>
            <c:plus>
              <c:numRef>
                <c:f>BDNF!$F$14:$F$15</c:f>
                <c:numCache>
                  <c:formatCode>General</c:formatCode>
                  <c:ptCount val="2"/>
                  <c:pt idx="0">
                    <c:v>16.471810000000001</c:v>
                  </c:pt>
                  <c:pt idx="1">
                    <c:v>12.103210000000001</c:v>
                  </c:pt>
                </c:numCache>
              </c:numRef>
            </c:plus>
            <c:minus>
              <c:numRef>
                <c:f>BDNF!$F$14:$F$15</c:f>
                <c:numCache>
                  <c:formatCode>General</c:formatCode>
                  <c:ptCount val="2"/>
                  <c:pt idx="0">
                    <c:v>16.471810000000001</c:v>
                  </c:pt>
                  <c:pt idx="1">
                    <c:v>12.103210000000001</c:v>
                  </c:pt>
                </c:numCache>
              </c:numRef>
            </c:minus>
            <c:spPr>
              <a:ln>
                <a:solidFill>
                  <a:schemeClr val="tx1"/>
                </a:solidFill>
              </a:ln>
            </c:spPr>
          </c:errBars>
          <c:val>
            <c:numRef>
              <c:f>BDNF!$D$14:$D$15</c:f>
              <c:numCache>
                <c:formatCode>General</c:formatCode>
                <c:ptCount val="2"/>
                <c:pt idx="0">
                  <c:v>551.35879999999997</c:v>
                </c:pt>
                <c:pt idx="1">
                  <c:v>226.49250000000001</c:v>
                </c:pt>
              </c:numCache>
            </c:numRef>
          </c:val>
          <c:extLst xmlns:c16r2="http://schemas.microsoft.com/office/drawing/2015/06/chart">
            <c:ext xmlns:c16="http://schemas.microsoft.com/office/drawing/2014/chart" uri="{C3380CC4-5D6E-409C-BE32-E72D297353CC}">
              <c16:uniqueId val="{00000000-0FB2-4FD0-9C31-59484C46174B}"/>
            </c:ext>
          </c:extLst>
        </c:ser>
        <c:dLbls>
          <c:showLegendKey val="0"/>
          <c:showVal val="0"/>
          <c:showCatName val="0"/>
          <c:showSerName val="0"/>
          <c:showPercent val="0"/>
          <c:showBubbleSize val="0"/>
        </c:dLbls>
        <c:gapWidth val="150"/>
        <c:axId val="691309728"/>
        <c:axId val="691310120"/>
      </c:barChart>
      <c:catAx>
        <c:axId val="691309728"/>
        <c:scaling>
          <c:orientation val="minMax"/>
        </c:scaling>
        <c:delete val="0"/>
        <c:axPos val="b"/>
        <c:majorTickMark val="out"/>
        <c:minorTickMark val="none"/>
        <c:tickLblPos val="none"/>
        <c:crossAx val="691310120"/>
        <c:crosses val="autoZero"/>
        <c:auto val="1"/>
        <c:lblAlgn val="ctr"/>
        <c:lblOffset val="100"/>
        <c:noMultiLvlLbl val="0"/>
      </c:catAx>
      <c:valAx>
        <c:axId val="691310120"/>
        <c:scaling>
          <c:orientation val="minMax"/>
        </c:scaling>
        <c:delete val="0"/>
        <c:axPos val="l"/>
        <c:title>
          <c:tx>
            <c:rich>
              <a:bodyPr rot="-5400000" vert="horz"/>
              <a:lstStyle/>
              <a:p>
                <a:pPr>
                  <a:defRPr/>
                </a:pPr>
                <a:r>
                  <a:rPr lang="en-US" altLang="zh-CN" sz="1050">
                    <a:latin typeface="Times New Roman" pitchFamily="18" charset="0"/>
                    <a:cs typeface="Times New Roman" pitchFamily="18" charset="0"/>
                  </a:rPr>
                  <a:t>BDNF</a:t>
                </a:r>
                <a:r>
                  <a:rPr lang="en-US" altLang="zh-CN" sz="1050" baseline="0">
                    <a:latin typeface="Times New Roman" pitchFamily="18" charset="0"/>
                    <a:cs typeface="Times New Roman" pitchFamily="18" charset="0"/>
                  </a:rPr>
                  <a:t> in Gastric Fundus (pg/mg)</a:t>
                </a:r>
                <a:endParaRPr lang="zh-CN" altLang="en-US" sz="1050">
                  <a:latin typeface="Times New Roman" pitchFamily="18" charset="0"/>
                  <a:cs typeface="Times New Roman" pitchFamily="18" charset="0"/>
                </a:endParaRPr>
              </a:p>
            </c:rich>
          </c:tx>
          <c:layout>
            <c:manualLayout>
              <c:xMode val="edge"/>
              <c:yMode val="edge"/>
              <c:x val="3.7635906379633608E-3"/>
              <c:y val="8.731198823655395E-2"/>
            </c:manualLayout>
          </c:layout>
          <c:overlay val="0"/>
        </c:title>
        <c:numFmt formatCode="General" sourceLinked="1"/>
        <c:majorTickMark val="out"/>
        <c:minorTickMark val="none"/>
        <c:tickLblPos val="nextTo"/>
        <c:crossAx val="691309728"/>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491553328561205"/>
          <c:y val="5.1400554097404488E-2"/>
          <c:w val="0.75170042949176807"/>
          <c:h val="0.8326195683872849"/>
        </c:manualLayout>
      </c:layout>
      <c:barChart>
        <c:barDir val="col"/>
        <c:grouping val="clustered"/>
        <c:varyColors val="0"/>
        <c:ser>
          <c:idx val="0"/>
          <c:order val="0"/>
          <c:spPr>
            <a:solidFill>
              <a:sysClr val="windowText" lastClr="000000"/>
            </a:solidFill>
            <a:ln>
              <a:solidFill>
                <a:sysClr val="windowText" lastClr="000000"/>
              </a:solidFill>
            </a:ln>
          </c:spPr>
          <c:invertIfNegative val="0"/>
          <c:errBars>
            <c:errBarType val="plus"/>
            <c:errValType val="cust"/>
            <c:noEndCap val="0"/>
            <c:plus>
              <c:numRef>
                <c:f>'nesfatin-1'!$F$14:$F$15</c:f>
                <c:numCache>
                  <c:formatCode>General</c:formatCode>
                  <c:ptCount val="2"/>
                  <c:pt idx="0">
                    <c:v>38.0413</c:v>
                  </c:pt>
                  <c:pt idx="1">
                    <c:v>38.518430000000002</c:v>
                  </c:pt>
                </c:numCache>
              </c:numRef>
            </c:plus>
            <c:minus>
              <c:numRef>
                <c:f>'nesfatin-1'!$F$14:$F$15</c:f>
                <c:numCache>
                  <c:formatCode>General</c:formatCode>
                  <c:ptCount val="2"/>
                  <c:pt idx="0">
                    <c:v>38.0413</c:v>
                  </c:pt>
                  <c:pt idx="1">
                    <c:v>38.518430000000002</c:v>
                  </c:pt>
                </c:numCache>
              </c:numRef>
            </c:minus>
            <c:spPr>
              <a:ln>
                <a:solidFill>
                  <a:schemeClr val="tx1"/>
                </a:solidFill>
              </a:ln>
            </c:spPr>
          </c:errBars>
          <c:val>
            <c:numRef>
              <c:f>'nesfatin-1'!$D$14:$D$15</c:f>
              <c:numCache>
                <c:formatCode>General</c:formatCode>
                <c:ptCount val="2"/>
                <c:pt idx="0">
                  <c:v>819.625</c:v>
                </c:pt>
                <c:pt idx="1">
                  <c:v>1534.75</c:v>
                </c:pt>
              </c:numCache>
            </c:numRef>
          </c:val>
          <c:extLst xmlns:c16r2="http://schemas.microsoft.com/office/drawing/2015/06/chart">
            <c:ext xmlns:c16="http://schemas.microsoft.com/office/drawing/2014/chart" uri="{C3380CC4-5D6E-409C-BE32-E72D297353CC}">
              <c16:uniqueId val="{00000000-2A9E-4A22-BAAD-A697F957C9FA}"/>
            </c:ext>
          </c:extLst>
        </c:ser>
        <c:dLbls>
          <c:showLegendKey val="0"/>
          <c:showVal val="0"/>
          <c:showCatName val="0"/>
          <c:showSerName val="0"/>
          <c:showPercent val="0"/>
          <c:showBubbleSize val="0"/>
        </c:dLbls>
        <c:gapWidth val="150"/>
        <c:axId val="691310904"/>
        <c:axId val="691311296"/>
      </c:barChart>
      <c:catAx>
        <c:axId val="691310904"/>
        <c:scaling>
          <c:orientation val="minMax"/>
        </c:scaling>
        <c:delete val="0"/>
        <c:axPos val="b"/>
        <c:majorTickMark val="out"/>
        <c:minorTickMark val="none"/>
        <c:tickLblPos val="none"/>
        <c:crossAx val="691311296"/>
        <c:crosses val="autoZero"/>
        <c:auto val="1"/>
        <c:lblAlgn val="ctr"/>
        <c:lblOffset val="100"/>
        <c:noMultiLvlLbl val="0"/>
      </c:catAx>
      <c:valAx>
        <c:axId val="691311296"/>
        <c:scaling>
          <c:orientation val="minMax"/>
        </c:scaling>
        <c:delete val="0"/>
        <c:axPos val="l"/>
        <c:title>
          <c:tx>
            <c:rich>
              <a:bodyPr rot="-5400000" vert="horz"/>
              <a:lstStyle/>
              <a:p>
                <a:pPr>
                  <a:defRPr/>
                </a:pPr>
                <a:r>
                  <a:rPr lang="en-US" altLang="en-US" sz="1050">
                    <a:latin typeface="Times New Roman" pitchFamily="18" charset="0"/>
                    <a:cs typeface="Times New Roman" pitchFamily="18" charset="0"/>
                  </a:rPr>
                  <a:t>Nesfatin-1 in Gastric Fundus (pg/mg)</a:t>
                </a:r>
              </a:p>
            </c:rich>
          </c:tx>
          <c:layout>
            <c:manualLayout>
              <c:xMode val="edge"/>
              <c:yMode val="edge"/>
              <c:x val="4.5053686471009302E-3"/>
              <c:y val="9.0715017125101521E-2"/>
            </c:manualLayout>
          </c:layout>
          <c:overlay val="0"/>
        </c:title>
        <c:numFmt formatCode="General" sourceLinked="1"/>
        <c:majorTickMark val="out"/>
        <c:minorTickMark val="none"/>
        <c:tickLblPos val="nextTo"/>
        <c:crossAx val="691310904"/>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830301384740705"/>
          <c:y val="5.6385454334142479E-2"/>
          <c:w val="0.6216175219476876"/>
          <c:h val="0.80472185768446269"/>
        </c:manualLayout>
      </c:layout>
      <c:barChart>
        <c:barDir val="col"/>
        <c:grouping val="clustered"/>
        <c:varyColors val="0"/>
        <c:ser>
          <c:idx val="0"/>
          <c:order val="0"/>
          <c:tx>
            <c:v>5HTA1R</c:v>
          </c:tx>
          <c:spPr>
            <a:solidFill>
              <a:schemeClr val="tx1"/>
            </a:solidFill>
            <a:ln>
              <a:solidFill>
                <a:schemeClr val="tx1"/>
              </a:solidFill>
            </a:ln>
          </c:spPr>
          <c:invertIfNegative val="0"/>
          <c:errBars>
            <c:errBarType val="plus"/>
            <c:errValType val="cust"/>
            <c:noEndCap val="0"/>
            <c:plus>
              <c:numRef>
                <c:f>IHC!$K$28:$K$29</c:f>
                <c:numCache>
                  <c:formatCode>General</c:formatCode>
                  <c:ptCount val="2"/>
                  <c:pt idx="0">
                    <c:v>834.13101999999947</c:v>
                  </c:pt>
                  <c:pt idx="1">
                    <c:v>760.35358999999949</c:v>
                  </c:pt>
                </c:numCache>
              </c:numRef>
            </c:plus>
            <c:minus>
              <c:numRef>
                <c:f>IHC!$K$28:$K$29</c:f>
                <c:numCache>
                  <c:formatCode>General</c:formatCode>
                  <c:ptCount val="2"/>
                  <c:pt idx="0">
                    <c:v>834.13101999999947</c:v>
                  </c:pt>
                  <c:pt idx="1">
                    <c:v>760.35358999999949</c:v>
                  </c:pt>
                </c:numCache>
              </c:numRef>
            </c:minus>
          </c:errBars>
          <c:val>
            <c:numRef>
              <c:f>IHC!$G$28:$G$29</c:f>
              <c:numCache>
                <c:formatCode>General</c:formatCode>
                <c:ptCount val="2"/>
                <c:pt idx="0">
                  <c:v>21149.75</c:v>
                </c:pt>
                <c:pt idx="1">
                  <c:v>15253.5</c:v>
                </c:pt>
              </c:numCache>
            </c:numRef>
          </c:val>
          <c:extLst xmlns:c16r2="http://schemas.microsoft.com/office/drawing/2015/06/chart">
            <c:ext xmlns:c16="http://schemas.microsoft.com/office/drawing/2014/chart" uri="{C3380CC4-5D6E-409C-BE32-E72D297353CC}">
              <c16:uniqueId val="{00000000-76CE-4882-9AA5-510D2106932C}"/>
            </c:ext>
          </c:extLst>
        </c:ser>
        <c:dLbls>
          <c:showLegendKey val="0"/>
          <c:showVal val="0"/>
          <c:showCatName val="0"/>
          <c:showSerName val="0"/>
          <c:showPercent val="0"/>
          <c:showBubbleSize val="0"/>
        </c:dLbls>
        <c:gapWidth val="150"/>
        <c:axId val="691312080"/>
        <c:axId val="691312472"/>
      </c:barChart>
      <c:catAx>
        <c:axId val="691312080"/>
        <c:scaling>
          <c:orientation val="minMax"/>
        </c:scaling>
        <c:delete val="0"/>
        <c:axPos val="b"/>
        <c:majorTickMark val="out"/>
        <c:minorTickMark val="none"/>
        <c:tickLblPos val="none"/>
        <c:spPr>
          <a:ln>
            <a:solidFill>
              <a:schemeClr val="tx1"/>
            </a:solidFill>
          </a:ln>
        </c:spPr>
        <c:crossAx val="691312472"/>
        <c:crosses val="autoZero"/>
        <c:auto val="1"/>
        <c:lblAlgn val="ctr"/>
        <c:lblOffset val="100"/>
        <c:noMultiLvlLbl val="0"/>
      </c:catAx>
      <c:valAx>
        <c:axId val="691312472"/>
        <c:scaling>
          <c:orientation val="minMax"/>
        </c:scaling>
        <c:delete val="0"/>
        <c:axPos val="l"/>
        <c:title>
          <c:tx>
            <c:rich>
              <a:bodyPr rot="-5400000" vert="horz"/>
              <a:lstStyle/>
              <a:p>
                <a:pPr>
                  <a:defRPr/>
                </a:pPr>
                <a:r>
                  <a:rPr lang="en-US" altLang="zh-CN" sz="1050" b="0">
                    <a:latin typeface="Times New Roman" pitchFamily="18" charset="0"/>
                    <a:cs typeface="Times New Roman" pitchFamily="18" charset="0"/>
                  </a:rPr>
                  <a:t>Level</a:t>
                </a:r>
                <a:r>
                  <a:rPr lang="en-US" altLang="zh-CN" sz="1050" b="0" baseline="0">
                    <a:latin typeface="Times New Roman" pitchFamily="18" charset="0"/>
                    <a:cs typeface="Times New Roman" pitchFamily="18" charset="0"/>
                  </a:rPr>
                  <a:t> of 5-HT1AR in Hippocampus by IHC</a:t>
                </a:r>
                <a:endParaRPr lang="zh-CN" altLang="en-US" sz="1050" b="0">
                  <a:latin typeface="Times New Roman" pitchFamily="18" charset="0"/>
                  <a:cs typeface="Times New Roman" pitchFamily="18" charset="0"/>
                </a:endParaRPr>
              </a:p>
            </c:rich>
          </c:tx>
          <c:layout>
            <c:manualLayout>
              <c:xMode val="edge"/>
              <c:yMode val="edge"/>
              <c:x val="6.2666304642954149E-4"/>
              <c:y val="0.18740795375261637"/>
            </c:manualLayout>
          </c:layout>
          <c:overlay val="0"/>
        </c:title>
        <c:numFmt formatCode="General" sourceLinked="1"/>
        <c:majorTickMark val="out"/>
        <c:minorTickMark val="none"/>
        <c:tickLblPos val="nextTo"/>
        <c:spPr>
          <a:ln>
            <a:solidFill>
              <a:schemeClr val="tx1"/>
            </a:solidFill>
          </a:ln>
        </c:spPr>
        <c:crossAx val="691312080"/>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43177785485576"/>
          <c:y val="5.1400554097404488E-2"/>
          <c:w val="0.73351132138751851"/>
          <c:h val="0.8509025955088998"/>
        </c:manualLayout>
      </c:layout>
      <c:barChart>
        <c:barDir val="col"/>
        <c:grouping val="clustered"/>
        <c:varyColors val="0"/>
        <c:ser>
          <c:idx val="0"/>
          <c:order val="0"/>
          <c:tx>
            <c:v>1</c:v>
          </c:tx>
          <c:spPr>
            <a:solidFill>
              <a:schemeClr val="tx1"/>
            </a:solidFill>
            <a:ln>
              <a:solidFill>
                <a:schemeClr val="tx1"/>
              </a:solidFill>
            </a:ln>
          </c:spPr>
          <c:invertIfNegative val="0"/>
          <c:errBars>
            <c:errBarType val="plus"/>
            <c:errValType val="cust"/>
            <c:noEndCap val="0"/>
            <c:plus>
              <c:numRef>
                <c:f>图!$P$1:$P$2</c:f>
                <c:numCache>
                  <c:formatCode>General</c:formatCode>
                  <c:ptCount val="2"/>
                  <c:pt idx="0">
                    <c:v>8.3052400000000048</c:v>
                  </c:pt>
                  <c:pt idx="1">
                    <c:v>2.7668599999999977</c:v>
                  </c:pt>
                </c:numCache>
              </c:numRef>
            </c:plus>
            <c:spPr>
              <a:solidFill>
                <a:schemeClr val="tx1"/>
              </a:solidFill>
              <a:ln>
                <a:solidFill>
                  <a:schemeClr val="tx1"/>
                </a:solidFill>
              </a:ln>
            </c:spPr>
          </c:errBars>
          <c:val>
            <c:numRef>
              <c:f>图!$N$1:$N$2</c:f>
              <c:numCache>
                <c:formatCode>General</c:formatCode>
                <c:ptCount val="2"/>
                <c:pt idx="0">
                  <c:v>39.491900000000001</c:v>
                </c:pt>
                <c:pt idx="1">
                  <c:v>13.6684</c:v>
                </c:pt>
              </c:numCache>
            </c:numRef>
          </c:val>
          <c:extLst xmlns:c16r2="http://schemas.microsoft.com/office/drawing/2015/06/chart">
            <c:ext xmlns:c16="http://schemas.microsoft.com/office/drawing/2014/chart" uri="{C3380CC4-5D6E-409C-BE32-E72D297353CC}">
              <c16:uniqueId val="{00000000-8CB3-4443-8D33-71A5A38A1977}"/>
            </c:ext>
          </c:extLst>
        </c:ser>
        <c:dLbls>
          <c:showLegendKey val="0"/>
          <c:showVal val="0"/>
          <c:showCatName val="0"/>
          <c:showSerName val="0"/>
          <c:showPercent val="0"/>
          <c:showBubbleSize val="0"/>
        </c:dLbls>
        <c:gapWidth val="150"/>
        <c:axId val="622306688"/>
        <c:axId val="622307080"/>
      </c:barChart>
      <c:catAx>
        <c:axId val="622306688"/>
        <c:scaling>
          <c:orientation val="minMax"/>
        </c:scaling>
        <c:delete val="0"/>
        <c:axPos val="b"/>
        <c:majorTickMark val="out"/>
        <c:minorTickMark val="none"/>
        <c:tickLblPos val="none"/>
        <c:crossAx val="622307080"/>
        <c:crosses val="autoZero"/>
        <c:auto val="1"/>
        <c:lblAlgn val="ctr"/>
        <c:lblOffset val="100"/>
        <c:noMultiLvlLbl val="0"/>
      </c:catAx>
      <c:valAx>
        <c:axId val="622307080"/>
        <c:scaling>
          <c:orientation val="minMax"/>
        </c:scaling>
        <c:delete val="0"/>
        <c:axPos val="l"/>
        <c:title>
          <c:tx>
            <c:rich>
              <a:bodyPr rot="-5400000" vert="horz"/>
              <a:lstStyle/>
              <a:p>
                <a:pPr>
                  <a:defRPr/>
                </a:pPr>
                <a:r>
                  <a:rPr lang="en-US" altLang="zh-CN" sz="1100" b="0" baseline="0">
                    <a:latin typeface="Times New Roman" pitchFamily="18" charset="0"/>
                    <a:cs typeface="Times New Roman" pitchFamily="18" charset="0"/>
                  </a:rPr>
                  <a:t>Open Arms </a:t>
                </a:r>
                <a:r>
                  <a:rPr lang="en-US" altLang="zh-CN" sz="1100" b="0" i="0" u="none" strike="noStrike" baseline="0">
                    <a:latin typeface="Times New Roman" pitchFamily="18" charset="0"/>
                    <a:cs typeface="Times New Roman" pitchFamily="18" charset="0"/>
                  </a:rPr>
                  <a:t>Entries </a:t>
                </a:r>
                <a:r>
                  <a:rPr lang="en-US" altLang="zh-CN" sz="1100" b="0" baseline="0">
                    <a:latin typeface="Times New Roman" pitchFamily="18" charset="0"/>
                    <a:cs typeface="Times New Roman" pitchFamily="18" charset="0"/>
                  </a:rPr>
                  <a:t> (%)</a:t>
                </a:r>
                <a:endParaRPr lang="zh-CN" altLang="en-US" sz="1100" b="0">
                  <a:latin typeface="Times New Roman" pitchFamily="18" charset="0"/>
                  <a:cs typeface="Times New Roman" pitchFamily="18" charset="0"/>
                </a:endParaRPr>
              </a:p>
            </c:rich>
          </c:tx>
          <c:layout>
            <c:manualLayout>
              <c:xMode val="edge"/>
              <c:yMode val="edge"/>
              <c:x val="3.3526097112454314E-2"/>
              <c:y val="0.19231481481481483"/>
            </c:manualLayout>
          </c:layout>
          <c:overlay val="0"/>
        </c:title>
        <c:numFmt formatCode="General" sourceLinked="1"/>
        <c:majorTickMark val="out"/>
        <c:minorTickMark val="none"/>
        <c:tickLblPos val="nextTo"/>
        <c:crossAx val="622306688"/>
        <c:crosses val="autoZero"/>
        <c:crossBetween val="between"/>
      </c:valAx>
      <c:spPr>
        <a:noFill/>
        <a:ln w="25400">
          <a:noFill/>
        </a:ln>
      </c:spPr>
    </c:plotArea>
    <c:plotVisOnly val="1"/>
    <c:dispBlanksAs val="gap"/>
    <c:showDLblsOverMax val="0"/>
  </c:chart>
  <c:spPr>
    <a:noFill/>
    <a:ln>
      <a:noFill/>
    </a:ln>
  </c:sp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972342869952646"/>
          <c:y val="8.6680714206498838E-2"/>
          <c:w val="0.65664727852078986"/>
          <c:h val="0.77694407990668191"/>
        </c:manualLayout>
      </c:layout>
      <c:barChart>
        <c:barDir val="col"/>
        <c:grouping val="clustered"/>
        <c:varyColors val="0"/>
        <c:ser>
          <c:idx val="0"/>
          <c:order val="0"/>
          <c:tx>
            <c:v>5HTA1R</c:v>
          </c:tx>
          <c:spPr>
            <a:solidFill>
              <a:schemeClr val="tx1"/>
            </a:solidFill>
          </c:spPr>
          <c:invertIfNegative val="0"/>
          <c:errBars>
            <c:errBarType val="plus"/>
            <c:errValType val="cust"/>
            <c:noEndCap val="0"/>
            <c:plus>
              <c:numRef>
                <c:f>IHC!$R$2:$R$3</c:f>
                <c:numCache>
                  <c:formatCode>General</c:formatCode>
                  <c:ptCount val="2"/>
                  <c:pt idx="0">
                    <c:v>1868.5978</c:v>
                  </c:pt>
                  <c:pt idx="1">
                    <c:v>521.24248999999998</c:v>
                  </c:pt>
                </c:numCache>
              </c:numRef>
            </c:plus>
            <c:minus>
              <c:numRef>
                <c:f>IHC!$R$2:$R$3</c:f>
                <c:numCache>
                  <c:formatCode>General</c:formatCode>
                  <c:ptCount val="2"/>
                  <c:pt idx="0">
                    <c:v>1868.5978</c:v>
                  </c:pt>
                  <c:pt idx="1">
                    <c:v>521.24248999999998</c:v>
                  </c:pt>
                </c:numCache>
              </c:numRef>
            </c:minus>
            <c:spPr>
              <a:ln>
                <a:solidFill>
                  <a:schemeClr val="tx1"/>
                </a:solidFill>
              </a:ln>
            </c:spPr>
          </c:errBars>
          <c:val>
            <c:numRef>
              <c:f>IHC!$P$2:$P$3</c:f>
              <c:numCache>
                <c:formatCode>General</c:formatCode>
                <c:ptCount val="2"/>
                <c:pt idx="0">
                  <c:v>23865.75</c:v>
                </c:pt>
                <c:pt idx="1">
                  <c:v>15865.25</c:v>
                </c:pt>
              </c:numCache>
            </c:numRef>
          </c:val>
          <c:extLst xmlns:c16r2="http://schemas.microsoft.com/office/drawing/2015/06/chart">
            <c:ext xmlns:c16="http://schemas.microsoft.com/office/drawing/2014/chart" uri="{C3380CC4-5D6E-409C-BE32-E72D297353CC}">
              <c16:uniqueId val="{00000000-49EE-4A39-B417-060B16578EAB}"/>
            </c:ext>
          </c:extLst>
        </c:ser>
        <c:dLbls>
          <c:showLegendKey val="0"/>
          <c:showVal val="0"/>
          <c:showCatName val="0"/>
          <c:showSerName val="0"/>
          <c:showPercent val="0"/>
          <c:showBubbleSize val="0"/>
        </c:dLbls>
        <c:gapWidth val="150"/>
        <c:axId val="691313256"/>
        <c:axId val="691313648"/>
      </c:barChart>
      <c:catAx>
        <c:axId val="691313256"/>
        <c:scaling>
          <c:orientation val="minMax"/>
        </c:scaling>
        <c:delete val="0"/>
        <c:axPos val="b"/>
        <c:majorTickMark val="out"/>
        <c:minorTickMark val="none"/>
        <c:tickLblPos val="none"/>
        <c:spPr>
          <a:ln>
            <a:solidFill>
              <a:schemeClr val="tx1"/>
            </a:solidFill>
          </a:ln>
        </c:spPr>
        <c:crossAx val="691313648"/>
        <c:crosses val="autoZero"/>
        <c:auto val="1"/>
        <c:lblAlgn val="ctr"/>
        <c:lblOffset val="100"/>
        <c:noMultiLvlLbl val="0"/>
      </c:catAx>
      <c:valAx>
        <c:axId val="691313648"/>
        <c:scaling>
          <c:orientation val="minMax"/>
        </c:scaling>
        <c:delete val="0"/>
        <c:axPos val="l"/>
        <c:title>
          <c:tx>
            <c:rich>
              <a:bodyPr rot="-5400000" vert="horz"/>
              <a:lstStyle/>
              <a:p>
                <a:pPr>
                  <a:defRPr/>
                </a:pPr>
                <a:r>
                  <a:rPr lang="en-US" altLang="zh-CN" sz="1050" b="0">
                    <a:latin typeface="Times New Roman" pitchFamily="18" charset="0"/>
                    <a:cs typeface="Times New Roman" pitchFamily="18" charset="0"/>
                  </a:rPr>
                  <a:t>Level</a:t>
                </a:r>
                <a:r>
                  <a:rPr lang="en-US" altLang="zh-CN" sz="1050" b="0" baseline="0">
                    <a:latin typeface="Times New Roman" pitchFamily="18" charset="0"/>
                    <a:cs typeface="Times New Roman" pitchFamily="18" charset="0"/>
                  </a:rPr>
                  <a:t> of 5-HT1AR in Gastric Fundus by IHC</a:t>
                </a:r>
                <a:endParaRPr lang="zh-CN" altLang="en-US" sz="1050" b="0">
                  <a:latin typeface="Times New Roman" pitchFamily="18" charset="0"/>
                  <a:cs typeface="Times New Roman" pitchFamily="18" charset="0"/>
                </a:endParaRPr>
              </a:p>
            </c:rich>
          </c:tx>
          <c:layout>
            <c:manualLayout>
              <c:xMode val="edge"/>
              <c:yMode val="edge"/>
              <c:x val="3.9205953348358151E-3"/>
              <c:y val="9.7396192564537035E-2"/>
            </c:manualLayout>
          </c:layout>
          <c:overlay val="0"/>
        </c:title>
        <c:numFmt formatCode="General" sourceLinked="1"/>
        <c:majorTickMark val="out"/>
        <c:minorTickMark val="none"/>
        <c:tickLblPos val="nextTo"/>
        <c:spPr>
          <a:ln>
            <a:solidFill>
              <a:schemeClr val="tx1"/>
            </a:solidFill>
          </a:ln>
        </c:spPr>
        <c:crossAx val="691313256"/>
        <c:crosses val="autoZero"/>
        <c:crossBetween val="between"/>
      </c:valAx>
      <c:spPr>
        <a:noFill/>
      </c:spPr>
    </c:plotArea>
    <c:plotVisOnly val="1"/>
    <c:dispBlanksAs val="gap"/>
    <c:showDLblsOverMax val="0"/>
  </c:chart>
  <c:spPr>
    <a:noFill/>
    <a:ln>
      <a:noFill/>
    </a:ln>
  </c:sp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99228800103691"/>
          <c:y val="3.7989112063483807E-2"/>
          <c:w val="0.75202780208029552"/>
          <c:h val="0.82590259550889766"/>
        </c:manualLayout>
      </c:layout>
      <c:barChart>
        <c:barDir val="col"/>
        <c:grouping val="clustered"/>
        <c:varyColors val="0"/>
        <c:ser>
          <c:idx val="0"/>
          <c:order val="0"/>
          <c:tx>
            <c:v>5HTA1R</c:v>
          </c:tx>
          <c:spPr>
            <a:solidFill>
              <a:schemeClr val="tx1"/>
            </a:solidFill>
          </c:spPr>
          <c:invertIfNegative val="0"/>
          <c:errBars>
            <c:errBarType val="plus"/>
            <c:errValType val="cust"/>
            <c:noEndCap val="0"/>
            <c:plus>
              <c:numRef>
                <c:f>'WB--5HTA1R'!$P$2:$P$3</c:f>
                <c:numCache>
                  <c:formatCode>General</c:formatCode>
                  <c:ptCount val="2"/>
                  <c:pt idx="0">
                    <c:v>2.6096000000000001E-2</c:v>
                  </c:pt>
                  <c:pt idx="1">
                    <c:v>7.5050000000000134E-3</c:v>
                  </c:pt>
                </c:numCache>
              </c:numRef>
            </c:plus>
            <c:minus>
              <c:numRef>
                <c:f>'WB--5HTA1R'!$P$2:$P$3</c:f>
                <c:numCache>
                  <c:formatCode>General</c:formatCode>
                  <c:ptCount val="2"/>
                  <c:pt idx="0">
                    <c:v>2.6096000000000001E-2</c:v>
                  </c:pt>
                  <c:pt idx="1">
                    <c:v>7.5050000000000134E-3</c:v>
                  </c:pt>
                </c:numCache>
              </c:numRef>
            </c:minus>
          </c:errBars>
          <c:val>
            <c:numRef>
              <c:f>'WB--5HTA1R'!$N$2:$N$3</c:f>
              <c:numCache>
                <c:formatCode>General</c:formatCode>
                <c:ptCount val="2"/>
                <c:pt idx="0">
                  <c:v>0.57110000000000005</c:v>
                </c:pt>
                <c:pt idx="1">
                  <c:v>0.3794400000000025</c:v>
                </c:pt>
              </c:numCache>
            </c:numRef>
          </c:val>
          <c:extLst xmlns:c16r2="http://schemas.microsoft.com/office/drawing/2015/06/chart">
            <c:ext xmlns:c16="http://schemas.microsoft.com/office/drawing/2014/chart" uri="{C3380CC4-5D6E-409C-BE32-E72D297353CC}">
              <c16:uniqueId val="{00000000-C93D-47B0-B752-B0872B3B9946}"/>
            </c:ext>
          </c:extLst>
        </c:ser>
        <c:dLbls>
          <c:showLegendKey val="0"/>
          <c:showVal val="0"/>
          <c:showCatName val="0"/>
          <c:showSerName val="0"/>
          <c:showPercent val="0"/>
          <c:showBubbleSize val="0"/>
        </c:dLbls>
        <c:gapWidth val="150"/>
        <c:axId val="624761920"/>
        <c:axId val="624762312"/>
      </c:barChart>
      <c:catAx>
        <c:axId val="624761920"/>
        <c:scaling>
          <c:orientation val="minMax"/>
        </c:scaling>
        <c:delete val="0"/>
        <c:axPos val="b"/>
        <c:majorTickMark val="out"/>
        <c:minorTickMark val="none"/>
        <c:tickLblPos val="none"/>
        <c:spPr>
          <a:ln>
            <a:solidFill>
              <a:schemeClr val="tx1"/>
            </a:solidFill>
          </a:ln>
        </c:spPr>
        <c:crossAx val="624762312"/>
        <c:crosses val="autoZero"/>
        <c:auto val="1"/>
        <c:lblAlgn val="ctr"/>
        <c:lblOffset val="100"/>
        <c:noMultiLvlLbl val="0"/>
      </c:catAx>
      <c:valAx>
        <c:axId val="624762312"/>
        <c:scaling>
          <c:orientation val="minMax"/>
        </c:scaling>
        <c:delete val="0"/>
        <c:axPos val="l"/>
        <c:title>
          <c:tx>
            <c:rich>
              <a:bodyPr rot="-5400000" vert="horz"/>
              <a:lstStyle/>
              <a:p>
                <a:pPr>
                  <a:defRPr/>
                </a:pPr>
                <a:r>
                  <a:rPr lang="en-US" altLang="zh-CN" sz="1050" b="0">
                    <a:latin typeface="Times New Roman" pitchFamily="18" charset="0"/>
                    <a:cs typeface="Times New Roman" pitchFamily="18" charset="0"/>
                  </a:rPr>
                  <a:t>Expression of 5HT1AR in Hippocampus by WB </a:t>
                </a:r>
                <a:endParaRPr lang="zh-CN" altLang="en-US" sz="1050" b="0">
                  <a:latin typeface="Times New Roman" pitchFamily="18" charset="0"/>
                  <a:cs typeface="Times New Roman" pitchFamily="18" charset="0"/>
                </a:endParaRPr>
              </a:p>
            </c:rich>
          </c:tx>
          <c:layout>
            <c:manualLayout>
              <c:xMode val="edge"/>
              <c:yMode val="edge"/>
              <c:x val="1.3370742450297159E-4"/>
              <c:y val="8.5833333333333345E-2"/>
            </c:manualLayout>
          </c:layout>
          <c:overlay val="0"/>
        </c:title>
        <c:numFmt formatCode="General" sourceLinked="1"/>
        <c:majorTickMark val="out"/>
        <c:minorTickMark val="none"/>
        <c:tickLblPos val="nextTo"/>
        <c:spPr>
          <a:ln>
            <a:solidFill>
              <a:schemeClr val="tx1"/>
            </a:solidFill>
          </a:ln>
        </c:spPr>
        <c:crossAx val="624761920"/>
        <c:crosses val="autoZero"/>
        <c:crossBetween val="between"/>
      </c:valAx>
      <c:spPr>
        <a:noFill/>
      </c:spPr>
    </c:plotArea>
    <c:plotVisOnly val="1"/>
    <c:dispBlanksAs val="gap"/>
    <c:showDLblsOverMax val="0"/>
  </c:chart>
  <c:spPr>
    <a:noFill/>
    <a:ln>
      <a:noFill/>
    </a:ln>
  </c:sp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03666083890491"/>
          <c:y val="0.20140055409740801"/>
          <c:w val="0.78840757191066235"/>
          <c:h val="0.63632327209100281"/>
        </c:manualLayout>
      </c:layout>
      <c:barChart>
        <c:barDir val="col"/>
        <c:grouping val="clustered"/>
        <c:varyColors val="0"/>
        <c:ser>
          <c:idx val="0"/>
          <c:order val="0"/>
          <c:tx>
            <c:v>乳MPO</c:v>
          </c:tx>
          <c:spPr>
            <a:solidFill>
              <a:prstClr val="black"/>
            </a:solidFill>
            <a:ln>
              <a:solidFill>
                <a:sysClr val="windowText" lastClr="000000"/>
              </a:solidFill>
            </a:ln>
          </c:spPr>
          <c:invertIfNegative val="0"/>
          <c:errBars>
            <c:errBarType val="plus"/>
            <c:errValType val="cust"/>
            <c:noEndCap val="0"/>
            <c:plus>
              <c:numRef>
                <c:f>MPO!$F$2:$F$3</c:f>
                <c:numCache>
                  <c:formatCode>General</c:formatCode>
                  <c:ptCount val="2"/>
                  <c:pt idx="0">
                    <c:v>34.331360000000004</c:v>
                  </c:pt>
                  <c:pt idx="1">
                    <c:v>64.102719999999948</c:v>
                  </c:pt>
                </c:numCache>
              </c:numRef>
            </c:plus>
            <c:minus>
              <c:numLit>
                <c:formatCode>General</c:formatCode>
                <c:ptCount val="1"/>
                <c:pt idx="0">
                  <c:v>1</c:v>
                </c:pt>
              </c:numLit>
            </c:minus>
            <c:spPr>
              <a:ln>
                <a:solidFill>
                  <a:schemeClr val="tx1"/>
                </a:solidFill>
              </a:ln>
            </c:spPr>
          </c:errBars>
          <c:val>
            <c:numRef>
              <c:f>MPO!$D$2:$D$3</c:f>
              <c:numCache>
                <c:formatCode>General</c:formatCode>
                <c:ptCount val="2"/>
                <c:pt idx="0">
                  <c:v>467.005</c:v>
                </c:pt>
                <c:pt idx="1">
                  <c:v>505.27679999999663</c:v>
                </c:pt>
              </c:numCache>
            </c:numRef>
          </c:val>
          <c:extLst xmlns:c16r2="http://schemas.microsoft.com/office/drawing/2015/06/chart">
            <c:ext xmlns:c16="http://schemas.microsoft.com/office/drawing/2014/chart" uri="{C3380CC4-5D6E-409C-BE32-E72D297353CC}">
              <c16:uniqueId val="{00000000-2B20-42F7-9871-DFFB2646E9ED}"/>
            </c:ext>
          </c:extLst>
        </c:ser>
        <c:dLbls>
          <c:showLegendKey val="0"/>
          <c:showVal val="0"/>
          <c:showCatName val="0"/>
          <c:showSerName val="0"/>
          <c:showPercent val="0"/>
          <c:showBubbleSize val="0"/>
        </c:dLbls>
        <c:gapWidth val="150"/>
        <c:axId val="624765448"/>
        <c:axId val="624765840"/>
      </c:barChart>
      <c:catAx>
        <c:axId val="624765448"/>
        <c:scaling>
          <c:orientation val="minMax"/>
        </c:scaling>
        <c:delete val="0"/>
        <c:axPos val="b"/>
        <c:majorTickMark val="out"/>
        <c:minorTickMark val="none"/>
        <c:tickLblPos val="none"/>
        <c:spPr>
          <a:ln w="19050">
            <a:solidFill>
              <a:schemeClr val="tx1"/>
            </a:solidFill>
          </a:ln>
        </c:spPr>
        <c:crossAx val="624765840"/>
        <c:crosses val="autoZero"/>
        <c:auto val="1"/>
        <c:lblAlgn val="ctr"/>
        <c:lblOffset val="100"/>
        <c:noMultiLvlLbl val="0"/>
      </c:catAx>
      <c:valAx>
        <c:axId val="624765840"/>
        <c:scaling>
          <c:orientation val="minMax"/>
        </c:scaling>
        <c:delete val="0"/>
        <c:axPos val="l"/>
        <c:title>
          <c:tx>
            <c:rich>
              <a:bodyPr rot="-5400000" vert="horz"/>
              <a:lstStyle/>
              <a:p>
                <a:pPr>
                  <a:defRPr/>
                </a:pPr>
                <a:r>
                  <a:rPr lang="en-US" altLang="zh-CN" sz="900" baseline="0">
                    <a:latin typeface="Times New Roman" pitchFamily="18" charset="0"/>
                    <a:cs typeface="Times New Roman" pitchFamily="18" charset="0"/>
                  </a:rPr>
                  <a:t>MPO</a:t>
                </a:r>
                <a:r>
                  <a:rPr lang="zh-CN" altLang="en-US" sz="900" baseline="0">
                    <a:latin typeface="Times New Roman" pitchFamily="18" charset="0"/>
                    <a:cs typeface="Times New Roman" pitchFamily="18" charset="0"/>
                  </a:rPr>
                  <a:t> </a:t>
                </a:r>
                <a:r>
                  <a:rPr lang="en-US" altLang="zh-CN" sz="900" baseline="0">
                    <a:latin typeface="Times New Roman" pitchFamily="18" charset="0"/>
                    <a:cs typeface="Times New Roman" pitchFamily="18" charset="0"/>
                  </a:rPr>
                  <a:t>Activity/Gram of Tissue</a:t>
                </a:r>
                <a:endParaRPr lang="zh-CN" altLang="en-US" sz="900" baseline="0">
                  <a:latin typeface="Times New Roman" pitchFamily="18" charset="0"/>
                  <a:cs typeface="Times New Roman" pitchFamily="18" charset="0"/>
                </a:endParaRPr>
              </a:p>
            </c:rich>
          </c:tx>
          <c:layout>
            <c:manualLayout>
              <c:xMode val="edge"/>
              <c:yMode val="edge"/>
              <c:x val="1.6432110829838523E-3"/>
              <c:y val="0.17484292832627274"/>
            </c:manualLayout>
          </c:layout>
          <c:overlay val="0"/>
        </c:title>
        <c:numFmt formatCode="General" sourceLinked="1"/>
        <c:majorTickMark val="out"/>
        <c:minorTickMark val="none"/>
        <c:tickLblPos val="nextTo"/>
        <c:spPr>
          <a:ln w="19050">
            <a:solidFill>
              <a:schemeClr val="tx1"/>
            </a:solidFill>
          </a:ln>
        </c:spPr>
        <c:crossAx val="624765448"/>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27904656714291"/>
          <c:y val="0.20140055409740812"/>
          <c:w val="0.7544083799479816"/>
          <c:h val="0.63632327209100326"/>
        </c:manualLayout>
      </c:layout>
      <c:barChart>
        <c:barDir val="col"/>
        <c:grouping val="clustered"/>
        <c:varyColors val="0"/>
        <c:ser>
          <c:idx val="0"/>
          <c:order val="0"/>
          <c:tx>
            <c:v>成MPO</c:v>
          </c:tx>
          <c:spPr>
            <a:solidFill>
              <a:prstClr val="black"/>
            </a:solidFill>
            <a:ln>
              <a:solidFill>
                <a:sysClr val="windowText" lastClr="000000"/>
              </a:solidFill>
            </a:ln>
          </c:spPr>
          <c:invertIfNegative val="0"/>
          <c:errBars>
            <c:errBarType val="plus"/>
            <c:errValType val="cust"/>
            <c:noEndCap val="0"/>
            <c:plus>
              <c:numRef>
                <c:f>MPO!$F$4:$F$5</c:f>
                <c:numCache>
                  <c:formatCode>General</c:formatCode>
                  <c:ptCount val="2"/>
                  <c:pt idx="0">
                    <c:v>60.07094</c:v>
                  </c:pt>
                  <c:pt idx="1">
                    <c:v>79.800929999999994</c:v>
                  </c:pt>
                </c:numCache>
              </c:numRef>
            </c:plus>
            <c:minus>
              <c:numLit>
                <c:formatCode>General</c:formatCode>
                <c:ptCount val="1"/>
                <c:pt idx="0">
                  <c:v>1</c:v>
                </c:pt>
              </c:numLit>
            </c:minus>
            <c:spPr>
              <a:ln>
                <a:solidFill>
                  <a:schemeClr val="tx1"/>
                </a:solidFill>
              </a:ln>
            </c:spPr>
          </c:errBars>
          <c:val>
            <c:numRef>
              <c:f>MPO!$D$4:$D$5</c:f>
              <c:numCache>
                <c:formatCode>General</c:formatCode>
                <c:ptCount val="2"/>
                <c:pt idx="0">
                  <c:v>462.29799999999869</c:v>
                </c:pt>
                <c:pt idx="1">
                  <c:v>670.90940000000001</c:v>
                </c:pt>
              </c:numCache>
            </c:numRef>
          </c:val>
          <c:extLst xmlns:c16r2="http://schemas.microsoft.com/office/drawing/2015/06/chart">
            <c:ext xmlns:c16="http://schemas.microsoft.com/office/drawing/2014/chart" uri="{C3380CC4-5D6E-409C-BE32-E72D297353CC}">
              <c16:uniqueId val="{00000000-46AC-4D7D-9E00-4224C9450D60}"/>
            </c:ext>
          </c:extLst>
        </c:ser>
        <c:dLbls>
          <c:showLegendKey val="0"/>
          <c:showVal val="0"/>
          <c:showCatName val="0"/>
          <c:showSerName val="0"/>
          <c:showPercent val="0"/>
          <c:showBubbleSize val="0"/>
        </c:dLbls>
        <c:gapWidth val="150"/>
        <c:axId val="624766624"/>
        <c:axId val="624767016"/>
      </c:barChart>
      <c:catAx>
        <c:axId val="624766624"/>
        <c:scaling>
          <c:orientation val="minMax"/>
        </c:scaling>
        <c:delete val="0"/>
        <c:axPos val="b"/>
        <c:majorTickMark val="out"/>
        <c:minorTickMark val="none"/>
        <c:tickLblPos val="none"/>
        <c:spPr>
          <a:solidFill>
            <a:schemeClr val="tx1"/>
          </a:solidFill>
          <a:ln w="19050">
            <a:solidFill>
              <a:schemeClr val="tx1"/>
            </a:solidFill>
          </a:ln>
        </c:spPr>
        <c:crossAx val="624767016"/>
        <c:crosses val="autoZero"/>
        <c:auto val="1"/>
        <c:lblAlgn val="ctr"/>
        <c:lblOffset val="100"/>
        <c:noMultiLvlLbl val="0"/>
      </c:catAx>
      <c:valAx>
        <c:axId val="624767016"/>
        <c:scaling>
          <c:orientation val="minMax"/>
        </c:scaling>
        <c:delete val="0"/>
        <c:axPos val="l"/>
        <c:title>
          <c:tx>
            <c:rich>
              <a:bodyPr rot="-5400000" vert="horz"/>
              <a:lstStyle/>
              <a:p>
                <a:pPr>
                  <a:defRPr/>
                </a:pPr>
                <a:r>
                  <a:rPr lang="en-US" altLang="zh-CN" sz="900" baseline="0">
                    <a:latin typeface="Times New Roman" pitchFamily="18" charset="0"/>
                    <a:cs typeface="Times New Roman" pitchFamily="18" charset="0"/>
                  </a:rPr>
                  <a:t>MPO</a:t>
                </a:r>
                <a:r>
                  <a:rPr lang="zh-CN" altLang="en-US" sz="900" baseline="0">
                    <a:latin typeface="Times New Roman" pitchFamily="18" charset="0"/>
                    <a:cs typeface="Times New Roman" pitchFamily="18" charset="0"/>
                  </a:rPr>
                  <a:t> </a:t>
                </a:r>
                <a:r>
                  <a:rPr lang="en-US" altLang="zh-CN" sz="900" baseline="0">
                    <a:latin typeface="Times New Roman" pitchFamily="18" charset="0"/>
                    <a:cs typeface="Times New Roman" pitchFamily="18" charset="0"/>
                  </a:rPr>
                  <a:t>Activity/Gram of Tissue</a:t>
                </a:r>
                <a:endParaRPr lang="zh-CN" altLang="en-US" sz="900" baseline="0">
                  <a:latin typeface="Times New Roman" pitchFamily="18" charset="0"/>
                  <a:cs typeface="Times New Roman" pitchFamily="18" charset="0"/>
                </a:endParaRPr>
              </a:p>
            </c:rich>
          </c:tx>
          <c:layout>
            <c:manualLayout>
              <c:xMode val="edge"/>
              <c:yMode val="edge"/>
              <c:x val="2.3838441562328196E-3"/>
              <c:y val="0.13613599625678519"/>
            </c:manualLayout>
          </c:layout>
          <c:overlay val="0"/>
        </c:title>
        <c:numFmt formatCode="General" sourceLinked="1"/>
        <c:majorTickMark val="out"/>
        <c:minorTickMark val="none"/>
        <c:tickLblPos val="nextTo"/>
        <c:spPr>
          <a:ln w="19050">
            <a:solidFill>
              <a:schemeClr val="tx1"/>
            </a:solidFill>
          </a:ln>
        </c:spPr>
        <c:crossAx val="624766624"/>
        <c:crosses val="autoZero"/>
        <c:crossBetween val="between"/>
      </c:valAx>
      <c:spPr>
        <a:ln>
          <a:noFill/>
        </a:ln>
      </c:spPr>
    </c:plotArea>
    <c:plotVisOnly val="1"/>
    <c:dispBlanksAs val="gap"/>
    <c:showDLblsOverMax val="0"/>
  </c:chart>
  <c:spPr>
    <a:noFill/>
    <a:ln>
      <a:noFill/>
    </a:ln>
  </c:sp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36557930258718"/>
          <c:y val="5.1400554097404488E-2"/>
          <c:w val="0.81283052118485188"/>
          <c:h val="0.75199202372430718"/>
        </c:manualLayout>
      </c:layout>
      <c:barChart>
        <c:barDir val="col"/>
        <c:grouping val="clustered"/>
        <c:varyColors val="0"/>
        <c:ser>
          <c:idx val="0"/>
          <c:order val="0"/>
          <c:tx>
            <c:v>Control</c:v>
          </c:tx>
          <c:spPr>
            <a:noFill/>
            <a:ln>
              <a:solidFill>
                <a:schemeClr val="tx1"/>
              </a:solidFill>
            </a:ln>
          </c:spPr>
          <c:invertIfNegative val="0"/>
          <c:errBars>
            <c:errBarType val="plus"/>
            <c:errValType val="cust"/>
            <c:noEndCap val="0"/>
            <c:plus>
              <c:numRef>
                <c:f>终数据!$N$16:$N$17</c:f>
                <c:numCache>
                  <c:formatCode>General</c:formatCode>
                  <c:ptCount val="2"/>
                  <c:pt idx="0">
                    <c:v>0.56928000000000001</c:v>
                  </c:pt>
                  <c:pt idx="1">
                    <c:v>0.38005000000000011</c:v>
                  </c:pt>
                </c:numCache>
              </c:numRef>
            </c:plus>
            <c:minus>
              <c:numRef>
                <c:f>终数据!$N$16:$N$17</c:f>
                <c:numCache>
                  <c:formatCode>General</c:formatCode>
                  <c:ptCount val="2"/>
                  <c:pt idx="0">
                    <c:v>0.56928000000000001</c:v>
                  </c:pt>
                  <c:pt idx="1">
                    <c:v>0.38005000000000011</c:v>
                  </c:pt>
                </c:numCache>
              </c:numRef>
            </c:minus>
          </c:errBars>
          <c:val>
            <c:numRef>
              <c:f>终数据!$M$16:$M$17</c:f>
              <c:numCache>
                <c:formatCode>General</c:formatCode>
                <c:ptCount val="2"/>
                <c:pt idx="0">
                  <c:v>6.8467000000000002</c:v>
                </c:pt>
                <c:pt idx="1">
                  <c:v>2.0149999999999997</c:v>
                </c:pt>
              </c:numCache>
            </c:numRef>
          </c:val>
          <c:extLst xmlns:c16r2="http://schemas.microsoft.com/office/drawing/2015/06/chart">
            <c:ext xmlns:c16="http://schemas.microsoft.com/office/drawing/2014/chart" uri="{C3380CC4-5D6E-409C-BE32-E72D297353CC}">
              <c16:uniqueId val="{00000000-A9AE-4758-BABF-907638784652}"/>
            </c:ext>
          </c:extLst>
        </c:ser>
        <c:ser>
          <c:idx val="1"/>
          <c:order val="1"/>
          <c:tx>
            <c:v>Sequential-stress</c:v>
          </c:tx>
          <c:spPr>
            <a:solidFill>
              <a:prstClr val="black"/>
            </a:solidFill>
            <a:ln>
              <a:solidFill>
                <a:schemeClr val="tx1"/>
              </a:solidFill>
            </a:ln>
          </c:spPr>
          <c:invertIfNegative val="0"/>
          <c:errBars>
            <c:errBarType val="plus"/>
            <c:errValType val="cust"/>
            <c:noEndCap val="0"/>
            <c:plus>
              <c:numRef>
                <c:f>终数据!$N$18:$N$19</c:f>
                <c:numCache>
                  <c:formatCode>General</c:formatCode>
                  <c:ptCount val="2"/>
                  <c:pt idx="0">
                    <c:v>0.38212000000000013</c:v>
                  </c:pt>
                  <c:pt idx="1">
                    <c:v>0.50952999999999982</c:v>
                  </c:pt>
                </c:numCache>
              </c:numRef>
            </c:plus>
            <c:minus>
              <c:numRef>
                <c:f>终数据!$N$18:$N$19</c:f>
                <c:numCache>
                  <c:formatCode>General</c:formatCode>
                  <c:ptCount val="2"/>
                  <c:pt idx="0">
                    <c:v>0.38212000000000013</c:v>
                  </c:pt>
                  <c:pt idx="1">
                    <c:v>0.50952999999999982</c:v>
                  </c:pt>
                </c:numCache>
              </c:numRef>
            </c:minus>
          </c:errBars>
          <c:val>
            <c:numRef>
              <c:f>终数据!$M$18:$M$19</c:f>
              <c:numCache>
                <c:formatCode>General</c:formatCode>
                <c:ptCount val="2"/>
                <c:pt idx="0">
                  <c:v>6.8167</c:v>
                </c:pt>
                <c:pt idx="1">
                  <c:v>3.4949999999999997</c:v>
                </c:pt>
              </c:numCache>
            </c:numRef>
          </c:val>
          <c:extLst xmlns:c16r2="http://schemas.microsoft.com/office/drawing/2015/06/chart">
            <c:ext xmlns:c16="http://schemas.microsoft.com/office/drawing/2014/chart" uri="{C3380CC4-5D6E-409C-BE32-E72D297353CC}">
              <c16:uniqueId val="{00000001-A9AE-4758-BABF-907638784652}"/>
            </c:ext>
          </c:extLst>
        </c:ser>
        <c:dLbls>
          <c:showLegendKey val="0"/>
          <c:showVal val="0"/>
          <c:showCatName val="0"/>
          <c:showSerName val="0"/>
          <c:showPercent val="0"/>
          <c:showBubbleSize val="0"/>
        </c:dLbls>
        <c:gapWidth val="150"/>
        <c:axId val="624763096"/>
        <c:axId val="624763488"/>
      </c:barChart>
      <c:catAx>
        <c:axId val="624763096"/>
        <c:scaling>
          <c:orientation val="minMax"/>
        </c:scaling>
        <c:delete val="0"/>
        <c:axPos val="b"/>
        <c:majorTickMark val="out"/>
        <c:minorTickMark val="none"/>
        <c:tickLblPos val="none"/>
        <c:crossAx val="624763488"/>
        <c:crosses val="autoZero"/>
        <c:auto val="1"/>
        <c:lblAlgn val="ctr"/>
        <c:lblOffset val="100"/>
        <c:noMultiLvlLbl val="0"/>
      </c:catAx>
      <c:valAx>
        <c:axId val="624763488"/>
        <c:scaling>
          <c:orientation val="minMax"/>
        </c:scaling>
        <c:delete val="0"/>
        <c:axPos val="l"/>
        <c:title>
          <c:tx>
            <c:rich>
              <a:bodyPr rot="-5400000" vert="horz"/>
              <a:lstStyle/>
              <a:p>
                <a:pPr>
                  <a:defRPr/>
                </a:pPr>
                <a:r>
                  <a:rPr lang="en-US" altLang="zh-CN" sz="1100">
                    <a:latin typeface="Times New Roman" pitchFamily="18" charset="0"/>
                    <a:cs typeface="Times New Roman" pitchFamily="18" charset="0"/>
                  </a:rPr>
                  <a:t>Food</a:t>
                </a:r>
                <a:r>
                  <a:rPr lang="en-US" altLang="zh-CN" sz="1100" baseline="0">
                    <a:latin typeface="Times New Roman" pitchFamily="18" charset="0"/>
                    <a:cs typeface="Times New Roman" pitchFamily="18" charset="0"/>
                  </a:rPr>
                  <a:t> Weight (g)</a:t>
                </a:r>
                <a:endParaRPr lang="zh-CN" altLang="en-US" sz="1100">
                  <a:latin typeface="Times New Roman" pitchFamily="18" charset="0"/>
                  <a:cs typeface="Times New Roman" pitchFamily="18" charset="0"/>
                </a:endParaRPr>
              </a:p>
            </c:rich>
          </c:tx>
          <c:layout>
            <c:manualLayout>
              <c:xMode val="edge"/>
              <c:yMode val="edge"/>
              <c:x val="6.7237496952225221E-3"/>
              <c:y val="0.19167501789549032"/>
            </c:manualLayout>
          </c:layout>
          <c:overlay val="0"/>
        </c:title>
        <c:numFmt formatCode="General" sourceLinked="1"/>
        <c:majorTickMark val="out"/>
        <c:minorTickMark val="none"/>
        <c:tickLblPos val="nextTo"/>
        <c:crossAx val="624763096"/>
        <c:crosses val="autoZero"/>
        <c:crossBetween val="between"/>
      </c:valAx>
      <c:spPr>
        <a:noFill/>
        <a:ln>
          <a:noFill/>
        </a:ln>
      </c:spPr>
    </c:plotArea>
    <c:legend>
      <c:legendPos val="r"/>
      <c:layout>
        <c:manualLayout>
          <c:xMode val="edge"/>
          <c:yMode val="edge"/>
          <c:x val="0.48997174533511179"/>
          <c:y val="0.10152827487473157"/>
          <c:w val="0.46298967083457554"/>
          <c:h val="0.17265860377874601"/>
        </c:manualLayout>
      </c:layout>
      <c:overlay val="0"/>
      <c:txPr>
        <a:bodyPr/>
        <a:lstStyle/>
        <a:p>
          <a:pPr>
            <a:defRPr sz="1100" baseline="0"/>
          </a:pPr>
          <a:endParaRPr lang="en-US"/>
        </a:p>
      </c:txPr>
    </c:legend>
    <c:plotVisOnly val="1"/>
    <c:dispBlanksAs val="gap"/>
    <c:showDLblsOverMax val="0"/>
  </c:chart>
  <c:spPr>
    <a:noFill/>
    <a:ln>
      <a:noFill/>
    </a:ln>
  </c:sp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61278620660222"/>
          <c:y val="4.1699475065616796E-2"/>
          <c:w val="0.73537588289268718"/>
          <c:h val="0.83021581457247895"/>
        </c:manualLayout>
      </c:layout>
      <c:barChart>
        <c:barDir val="col"/>
        <c:grouping val="clustered"/>
        <c:varyColors val="0"/>
        <c:ser>
          <c:idx val="0"/>
          <c:order val="0"/>
          <c:spPr>
            <a:solidFill>
              <a:schemeClr val="tx1"/>
            </a:solidFill>
            <a:ln>
              <a:solidFill>
                <a:schemeClr val="tx1"/>
              </a:solidFill>
            </a:ln>
          </c:spPr>
          <c:invertIfNegative val="0"/>
          <c:errBars>
            <c:errBarType val="plus"/>
            <c:errValType val="cust"/>
            <c:noEndCap val="0"/>
            <c:plus>
              <c:numRef>
                <c:f>终数据!$U$17:$U$18</c:f>
                <c:numCache>
                  <c:formatCode>General</c:formatCode>
                  <c:ptCount val="2"/>
                  <c:pt idx="0">
                    <c:v>3.3589899999999977</c:v>
                  </c:pt>
                  <c:pt idx="1">
                    <c:v>5.1054399999999864</c:v>
                  </c:pt>
                </c:numCache>
              </c:numRef>
            </c:plus>
            <c:minus>
              <c:numRef>
                <c:f>终数据!$U$17:$U$18</c:f>
                <c:numCache>
                  <c:formatCode>General</c:formatCode>
                  <c:ptCount val="2"/>
                  <c:pt idx="0">
                    <c:v>3.3589899999999977</c:v>
                  </c:pt>
                  <c:pt idx="1">
                    <c:v>5.1054399999999864</c:v>
                  </c:pt>
                </c:numCache>
              </c:numRef>
            </c:minus>
            <c:spPr>
              <a:ln>
                <a:solidFill>
                  <a:schemeClr val="tx1"/>
                </a:solidFill>
              </a:ln>
            </c:spPr>
          </c:errBars>
          <c:val>
            <c:numRef>
              <c:f>终数据!$S$17:$S$18</c:f>
              <c:numCache>
                <c:formatCode>General</c:formatCode>
                <c:ptCount val="2"/>
                <c:pt idx="0">
                  <c:v>71.373799999999989</c:v>
                </c:pt>
                <c:pt idx="1">
                  <c:v>49.554900000000004</c:v>
                </c:pt>
              </c:numCache>
            </c:numRef>
          </c:val>
          <c:extLst xmlns:c16r2="http://schemas.microsoft.com/office/drawing/2015/06/chart">
            <c:ext xmlns:c16="http://schemas.microsoft.com/office/drawing/2014/chart" uri="{C3380CC4-5D6E-409C-BE32-E72D297353CC}">
              <c16:uniqueId val="{00000000-1D9F-4329-AE1E-8B54B1B157EB}"/>
            </c:ext>
          </c:extLst>
        </c:ser>
        <c:dLbls>
          <c:showLegendKey val="0"/>
          <c:showVal val="0"/>
          <c:showCatName val="0"/>
          <c:showSerName val="0"/>
          <c:showPercent val="0"/>
          <c:showBubbleSize val="0"/>
        </c:dLbls>
        <c:gapWidth val="150"/>
        <c:axId val="624764272"/>
        <c:axId val="624764664"/>
      </c:barChart>
      <c:catAx>
        <c:axId val="624764272"/>
        <c:scaling>
          <c:orientation val="minMax"/>
        </c:scaling>
        <c:delete val="0"/>
        <c:axPos val="b"/>
        <c:majorTickMark val="out"/>
        <c:minorTickMark val="none"/>
        <c:tickLblPos val="none"/>
        <c:crossAx val="624764664"/>
        <c:crosses val="autoZero"/>
        <c:auto val="1"/>
        <c:lblAlgn val="ctr"/>
        <c:lblOffset val="100"/>
        <c:noMultiLvlLbl val="0"/>
      </c:catAx>
      <c:valAx>
        <c:axId val="624764664"/>
        <c:scaling>
          <c:orientation val="minMax"/>
        </c:scaling>
        <c:delete val="0"/>
        <c:axPos val="l"/>
        <c:title>
          <c:tx>
            <c:rich>
              <a:bodyPr rot="-5400000" vert="horz"/>
              <a:lstStyle/>
              <a:p>
                <a:pPr>
                  <a:defRPr/>
                </a:pPr>
                <a:r>
                  <a:rPr lang="en-US" altLang="zh-CN" sz="1100" b="1">
                    <a:latin typeface="Times New Roman" pitchFamily="18" charset="0"/>
                    <a:cs typeface="Times New Roman" pitchFamily="18" charset="0"/>
                  </a:rPr>
                  <a:t>% Gastric Emptying</a:t>
                </a:r>
                <a:endParaRPr lang="zh-CN" altLang="en-US" sz="1100" b="1">
                  <a:latin typeface="Times New Roman" pitchFamily="18" charset="0"/>
                  <a:cs typeface="Times New Roman" pitchFamily="18" charset="0"/>
                </a:endParaRPr>
              </a:p>
            </c:rich>
          </c:tx>
          <c:layout>
            <c:manualLayout>
              <c:xMode val="edge"/>
              <c:yMode val="edge"/>
              <c:x val="5.1187504001024269E-3"/>
              <c:y val="0.20585014201991869"/>
            </c:manualLayout>
          </c:layout>
          <c:overlay val="0"/>
        </c:title>
        <c:numFmt formatCode="General" sourceLinked="1"/>
        <c:majorTickMark val="out"/>
        <c:minorTickMark val="none"/>
        <c:tickLblPos val="nextTo"/>
        <c:crossAx val="624764272"/>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06909678994752"/>
          <c:y val="4.6916408176250694E-2"/>
          <c:w val="0.75021556469142425"/>
          <c:h val="0.81849518810148736"/>
        </c:manualLayout>
      </c:layout>
      <c:barChart>
        <c:barDir val="col"/>
        <c:grouping val="clustered"/>
        <c:varyColors val="0"/>
        <c:ser>
          <c:idx val="0"/>
          <c:order val="0"/>
          <c:spPr>
            <a:solidFill>
              <a:schemeClr val="tx1"/>
            </a:solidFill>
            <a:ln>
              <a:solidFill>
                <a:schemeClr val="tx1"/>
              </a:solidFill>
            </a:ln>
          </c:spPr>
          <c:invertIfNegative val="0"/>
          <c:errBars>
            <c:errBarType val="plus"/>
            <c:errValType val="cust"/>
            <c:noEndCap val="0"/>
            <c:plus>
              <c:numRef>
                <c:f>图!$F$2:$F$3</c:f>
                <c:numCache>
                  <c:formatCode>General</c:formatCode>
                  <c:ptCount val="2"/>
                  <c:pt idx="0">
                    <c:v>2.16466</c:v>
                  </c:pt>
                  <c:pt idx="1">
                    <c:v>1.0048699999999999</c:v>
                  </c:pt>
                </c:numCache>
              </c:numRef>
            </c:plus>
            <c:spPr>
              <a:solidFill>
                <a:schemeClr val="tx1"/>
              </a:solidFill>
              <a:ln>
                <a:solidFill>
                  <a:schemeClr val="tx1"/>
                </a:solidFill>
              </a:ln>
            </c:spPr>
          </c:errBars>
          <c:val>
            <c:numRef>
              <c:f>图!$D$2:$D$3</c:f>
              <c:numCache>
                <c:formatCode>General</c:formatCode>
                <c:ptCount val="2"/>
                <c:pt idx="0">
                  <c:v>12.5343</c:v>
                </c:pt>
                <c:pt idx="1">
                  <c:v>7.2686000000000002</c:v>
                </c:pt>
              </c:numCache>
            </c:numRef>
          </c:val>
          <c:extLst xmlns:c16r2="http://schemas.microsoft.com/office/drawing/2015/06/chart">
            <c:ext xmlns:c16="http://schemas.microsoft.com/office/drawing/2014/chart" uri="{C3380CC4-5D6E-409C-BE32-E72D297353CC}">
              <c16:uniqueId val="{00000000-8FDF-4380-BF61-FB0B8BBDCE6D}"/>
            </c:ext>
          </c:extLst>
        </c:ser>
        <c:dLbls>
          <c:showLegendKey val="0"/>
          <c:showVal val="0"/>
          <c:showCatName val="0"/>
          <c:showSerName val="0"/>
          <c:showPercent val="0"/>
          <c:showBubbleSize val="0"/>
        </c:dLbls>
        <c:gapWidth val="150"/>
        <c:axId val="622307864"/>
        <c:axId val="622308256"/>
      </c:barChart>
      <c:catAx>
        <c:axId val="622307864"/>
        <c:scaling>
          <c:orientation val="minMax"/>
        </c:scaling>
        <c:delete val="0"/>
        <c:axPos val="b"/>
        <c:majorTickMark val="out"/>
        <c:minorTickMark val="none"/>
        <c:tickLblPos val="none"/>
        <c:crossAx val="622308256"/>
        <c:crosses val="autoZero"/>
        <c:auto val="1"/>
        <c:lblAlgn val="ctr"/>
        <c:lblOffset val="100"/>
        <c:noMultiLvlLbl val="0"/>
      </c:catAx>
      <c:valAx>
        <c:axId val="622308256"/>
        <c:scaling>
          <c:orientation val="minMax"/>
        </c:scaling>
        <c:delete val="0"/>
        <c:axPos val="l"/>
        <c:title>
          <c:tx>
            <c:rich>
              <a:bodyPr rot="-5400000" vert="horz"/>
              <a:lstStyle/>
              <a:p>
                <a:pPr>
                  <a:defRPr/>
                </a:pPr>
                <a:r>
                  <a:rPr lang="en-US" altLang="zh-CN" sz="1050" b="0">
                    <a:latin typeface="Times New Roman" pitchFamily="18" charset="0"/>
                    <a:cs typeface="Times New Roman" pitchFamily="18" charset="0"/>
                  </a:rPr>
                  <a:t>Time Spent</a:t>
                </a:r>
                <a:r>
                  <a:rPr lang="en-US" altLang="zh-CN" sz="1050" b="0" baseline="0">
                    <a:latin typeface="Times New Roman" pitchFamily="18" charset="0"/>
                    <a:cs typeface="Times New Roman" pitchFamily="18" charset="0"/>
                  </a:rPr>
                  <a:t> in Central Area (sec.)</a:t>
                </a:r>
                <a:endParaRPr lang="zh-CN" altLang="en-US" sz="1050" b="0">
                  <a:latin typeface="Times New Roman" pitchFamily="18" charset="0"/>
                  <a:cs typeface="Times New Roman" pitchFamily="18" charset="0"/>
                </a:endParaRPr>
              </a:p>
            </c:rich>
          </c:tx>
          <c:layout>
            <c:manualLayout>
              <c:xMode val="edge"/>
              <c:yMode val="edge"/>
              <c:x val="3.0865180998282688E-2"/>
              <c:y val="9.0989421776823357E-2"/>
            </c:manualLayout>
          </c:layout>
          <c:overlay val="0"/>
        </c:title>
        <c:numFmt formatCode="General" sourceLinked="1"/>
        <c:majorTickMark val="out"/>
        <c:minorTickMark val="none"/>
        <c:tickLblPos val="nextTo"/>
        <c:crossAx val="622307864"/>
        <c:crosses val="autoZero"/>
        <c:crossBetween val="between"/>
      </c:valAx>
      <c:spPr>
        <a:noFill/>
        <a:ln w="25400">
          <a:noFill/>
        </a:ln>
      </c:spPr>
    </c:plotArea>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567300365369961"/>
          <c:y val="5.1400554097404488E-2"/>
          <c:w val="0.7540247357417792"/>
          <c:h val="0.83238407699037664"/>
        </c:manualLayout>
      </c:layout>
      <c:barChart>
        <c:barDir val="col"/>
        <c:grouping val="clustered"/>
        <c:varyColors val="0"/>
        <c:ser>
          <c:idx val="0"/>
          <c:order val="0"/>
          <c:spPr>
            <a:solidFill>
              <a:prstClr val="black"/>
            </a:solidFill>
            <a:ln>
              <a:solidFill>
                <a:schemeClr val="tx1"/>
              </a:solidFill>
            </a:ln>
          </c:spPr>
          <c:invertIfNegative val="0"/>
          <c:errBars>
            <c:errBarType val="plus"/>
            <c:errValType val="cust"/>
            <c:noEndCap val="0"/>
            <c:plus>
              <c:numRef>
                <c:f>图!$F$8:$F$9</c:f>
                <c:numCache>
                  <c:formatCode>General</c:formatCode>
                  <c:ptCount val="2"/>
                  <c:pt idx="0">
                    <c:v>6.8779399999999855</c:v>
                  </c:pt>
                  <c:pt idx="1">
                    <c:v>2.9554499999999857</c:v>
                  </c:pt>
                </c:numCache>
              </c:numRef>
            </c:plus>
            <c:minus>
              <c:numRef>
                <c:f>图!$F$8:$F$9</c:f>
                <c:numCache>
                  <c:formatCode>General</c:formatCode>
                  <c:ptCount val="2"/>
                  <c:pt idx="0">
                    <c:v>6.8779399999999855</c:v>
                  </c:pt>
                  <c:pt idx="1">
                    <c:v>2.9554499999999857</c:v>
                  </c:pt>
                </c:numCache>
              </c:numRef>
            </c:minus>
          </c:errBars>
          <c:val>
            <c:numRef>
              <c:f>图!$D$8:$D$9</c:f>
              <c:numCache>
                <c:formatCode>General</c:formatCode>
                <c:ptCount val="2"/>
                <c:pt idx="0">
                  <c:v>49.142900000000012</c:v>
                </c:pt>
                <c:pt idx="1">
                  <c:v>30.857099999999999</c:v>
                </c:pt>
              </c:numCache>
            </c:numRef>
          </c:val>
          <c:extLst xmlns:c16r2="http://schemas.microsoft.com/office/drawing/2015/06/chart">
            <c:ext xmlns:c16="http://schemas.microsoft.com/office/drawing/2014/chart" uri="{C3380CC4-5D6E-409C-BE32-E72D297353CC}">
              <c16:uniqueId val="{00000000-E0A8-4D19-B97C-34B72F171A8B}"/>
            </c:ext>
          </c:extLst>
        </c:ser>
        <c:dLbls>
          <c:showLegendKey val="0"/>
          <c:showVal val="0"/>
          <c:showCatName val="0"/>
          <c:showSerName val="0"/>
          <c:showPercent val="0"/>
          <c:showBubbleSize val="0"/>
        </c:dLbls>
        <c:gapWidth val="150"/>
        <c:axId val="616932824"/>
        <c:axId val="616932432"/>
      </c:barChart>
      <c:catAx>
        <c:axId val="616932824"/>
        <c:scaling>
          <c:orientation val="minMax"/>
        </c:scaling>
        <c:delete val="0"/>
        <c:axPos val="b"/>
        <c:majorTickMark val="out"/>
        <c:minorTickMark val="none"/>
        <c:tickLblPos val="none"/>
        <c:crossAx val="616932432"/>
        <c:crosses val="autoZero"/>
        <c:auto val="1"/>
        <c:lblAlgn val="ctr"/>
        <c:lblOffset val="100"/>
        <c:noMultiLvlLbl val="0"/>
      </c:catAx>
      <c:valAx>
        <c:axId val="616932432"/>
        <c:scaling>
          <c:orientation val="minMax"/>
        </c:scaling>
        <c:delete val="0"/>
        <c:axPos val="l"/>
        <c:title>
          <c:tx>
            <c:rich>
              <a:bodyPr rot="-5400000" vert="horz"/>
              <a:lstStyle/>
              <a:p>
                <a:pPr>
                  <a:defRPr/>
                </a:pPr>
                <a:r>
                  <a:rPr lang="en-US" altLang="zh-CN" sz="1050" b="0">
                    <a:latin typeface="Times New Roman" pitchFamily="18" charset="0"/>
                    <a:cs typeface="Times New Roman" pitchFamily="18" charset="0"/>
                  </a:rPr>
                  <a:t>Number</a:t>
                </a:r>
                <a:r>
                  <a:rPr lang="en-US" altLang="zh-CN" sz="1050" b="0" baseline="0">
                    <a:latin typeface="Times New Roman" pitchFamily="18" charset="0"/>
                    <a:cs typeface="Times New Roman" pitchFamily="18" charset="0"/>
                  </a:rPr>
                  <a:t> of Virtual Grids Climbed</a:t>
                </a:r>
                <a:r>
                  <a:rPr lang="en-US" altLang="zh-CN" sz="1100" baseline="0">
                    <a:latin typeface="Times New Roman" pitchFamily="18" charset="0"/>
                    <a:cs typeface="Times New Roman" pitchFamily="18" charset="0"/>
                  </a:rPr>
                  <a:t> </a:t>
                </a:r>
                <a:endParaRPr lang="zh-CN" altLang="en-US" sz="1100">
                  <a:latin typeface="Times New Roman" pitchFamily="18" charset="0"/>
                  <a:cs typeface="Times New Roman" pitchFamily="18" charset="0"/>
                </a:endParaRPr>
              </a:p>
            </c:rich>
          </c:tx>
          <c:layout>
            <c:manualLayout>
              <c:xMode val="edge"/>
              <c:yMode val="edge"/>
              <c:x val="3.7490474980949946E-3"/>
              <c:y val="8.4485519818497265E-2"/>
            </c:manualLayout>
          </c:layout>
          <c:overlay val="0"/>
        </c:title>
        <c:numFmt formatCode="General" sourceLinked="1"/>
        <c:majorTickMark val="out"/>
        <c:minorTickMark val="none"/>
        <c:tickLblPos val="nextTo"/>
        <c:crossAx val="616932824"/>
        <c:crosses val="autoZero"/>
        <c:crossBetween val="between"/>
      </c:valAx>
      <c:spPr>
        <a:noFill/>
      </c:spPr>
    </c:plotArea>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938155748434258"/>
          <c:y val="5.1400554097404488E-2"/>
          <c:w val="0.76115472138872653"/>
          <c:h val="0.8326195683872849"/>
        </c:manualLayout>
      </c:layout>
      <c:barChart>
        <c:barDir val="col"/>
        <c:grouping val="clustered"/>
        <c:varyColors val="0"/>
        <c:ser>
          <c:idx val="0"/>
          <c:order val="0"/>
          <c:spPr>
            <a:solidFill>
              <a:schemeClr val="tx1"/>
            </a:solidFill>
            <a:ln>
              <a:solidFill>
                <a:schemeClr val="tx1"/>
              </a:solidFill>
            </a:ln>
          </c:spPr>
          <c:invertIfNegative val="0"/>
          <c:errBars>
            <c:errBarType val="plus"/>
            <c:errValType val="cust"/>
            <c:noEndCap val="0"/>
            <c:plus>
              <c:numRef>
                <c:f>图!$F$27:$F$28</c:f>
                <c:numCache>
                  <c:formatCode>General</c:formatCode>
                  <c:ptCount val="2"/>
                  <c:pt idx="0">
                    <c:v>137.55889000000047</c:v>
                  </c:pt>
                  <c:pt idx="1">
                    <c:v>59.109030000000011</c:v>
                  </c:pt>
                </c:numCache>
              </c:numRef>
            </c:plus>
            <c:minus>
              <c:numRef>
                <c:f>图!$F$27:$F$28</c:f>
                <c:numCache>
                  <c:formatCode>General</c:formatCode>
                  <c:ptCount val="2"/>
                  <c:pt idx="0">
                    <c:v>137.55889000000047</c:v>
                  </c:pt>
                  <c:pt idx="1">
                    <c:v>59.109030000000011</c:v>
                  </c:pt>
                </c:numCache>
              </c:numRef>
            </c:minus>
          </c:errBars>
          <c:val>
            <c:numRef>
              <c:f>图!$D$27:$D$28</c:f>
              <c:numCache>
                <c:formatCode>General</c:formatCode>
                <c:ptCount val="2"/>
                <c:pt idx="0">
                  <c:v>982.85709999999722</c:v>
                </c:pt>
                <c:pt idx="1">
                  <c:v>617.14289999999949</c:v>
                </c:pt>
              </c:numCache>
            </c:numRef>
          </c:val>
          <c:extLst xmlns:c16r2="http://schemas.microsoft.com/office/drawing/2015/06/chart">
            <c:ext xmlns:c16="http://schemas.microsoft.com/office/drawing/2014/chart" uri="{C3380CC4-5D6E-409C-BE32-E72D297353CC}">
              <c16:uniqueId val="{00000000-9FE5-49F9-BD28-2D8127B81328}"/>
            </c:ext>
          </c:extLst>
        </c:ser>
        <c:dLbls>
          <c:showLegendKey val="0"/>
          <c:showVal val="0"/>
          <c:showCatName val="0"/>
          <c:showSerName val="0"/>
          <c:showPercent val="0"/>
          <c:showBubbleSize val="0"/>
        </c:dLbls>
        <c:gapWidth val="150"/>
        <c:axId val="628249904"/>
        <c:axId val="628250296"/>
      </c:barChart>
      <c:catAx>
        <c:axId val="628249904"/>
        <c:scaling>
          <c:orientation val="minMax"/>
        </c:scaling>
        <c:delete val="0"/>
        <c:axPos val="b"/>
        <c:majorTickMark val="out"/>
        <c:minorTickMark val="none"/>
        <c:tickLblPos val="none"/>
        <c:crossAx val="628250296"/>
        <c:crosses val="autoZero"/>
        <c:auto val="1"/>
        <c:lblAlgn val="ctr"/>
        <c:lblOffset val="100"/>
        <c:noMultiLvlLbl val="0"/>
      </c:catAx>
      <c:valAx>
        <c:axId val="628250296"/>
        <c:scaling>
          <c:orientation val="minMax"/>
        </c:scaling>
        <c:delete val="0"/>
        <c:axPos val="l"/>
        <c:title>
          <c:tx>
            <c:rich>
              <a:bodyPr rot="-5400000" vert="horz"/>
              <a:lstStyle/>
              <a:p>
                <a:pPr>
                  <a:defRPr/>
                </a:pPr>
                <a:r>
                  <a:rPr lang="en-US" altLang="zh-CN" sz="1050" b="0">
                    <a:latin typeface="Times New Roman" pitchFamily="18" charset="0"/>
                    <a:cs typeface="Times New Roman" pitchFamily="18" charset="0"/>
                  </a:rPr>
                  <a:t>Locomotor Activity (cm)</a:t>
                </a:r>
                <a:r>
                  <a:rPr lang="en-US" altLang="zh-CN" sz="1100" baseline="0">
                    <a:latin typeface="Times New Roman" pitchFamily="18" charset="0"/>
                    <a:cs typeface="Times New Roman" pitchFamily="18" charset="0"/>
                  </a:rPr>
                  <a:t> </a:t>
                </a:r>
                <a:endParaRPr lang="zh-CN" altLang="en-US" sz="1100">
                  <a:latin typeface="Times New Roman" pitchFamily="18" charset="0"/>
                  <a:cs typeface="Times New Roman" pitchFamily="18" charset="0"/>
                </a:endParaRPr>
              </a:p>
            </c:rich>
          </c:tx>
          <c:overlay val="0"/>
        </c:title>
        <c:numFmt formatCode="General" sourceLinked="1"/>
        <c:majorTickMark val="out"/>
        <c:minorTickMark val="none"/>
        <c:tickLblPos val="nextTo"/>
        <c:crossAx val="628249904"/>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193700787401575"/>
          <c:y val="5.1400554097404488E-2"/>
          <c:w val="0.79806299212598431"/>
          <c:h val="0.8326195683872849"/>
        </c:manualLayout>
      </c:layout>
      <c:barChart>
        <c:barDir val="col"/>
        <c:grouping val="clustered"/>
        <c:varyColors val="0"/>
        <c:ser>
          <c:idx val="0"/>
          <c:order val="0"/>
          <c:spPr>
            <a:solidFill>
              <a:prstClr val="black"/>
            </a:solidFill>
            <a:ln>
              <a:solidFill>
                <a:prstClr val="black"/>
              </a:solidFill>
            </a:ln>
          </c:spPr>
          <c:invertIfNegative val="0"/>
          <c:errBars>
            <c:errBarType val="plus"/>
            <c:errValType val="cust"/>
            <c:noEndCap val="0"/>
            <c:plus>
              <c:numRef>
                <c:f>图!$F$33:$F$34</c:f>
                <c:numCache>
                  <c:formatCode>General</c:formatCode>
                  <c:ptCount val="2"/>
                  <c:pt idx="0">
                    <c:v>27.511780000000005</c:v>
                  </c:pt>
                  <c:pt idx="1">
                    <c:v>11.821810000000001</c:v>
                  </c:pt>
                </c:numCache>
              </c:numRef>
            </c:plus>
            <c:minus>
              <c:numRef>
                <c:f>图!$F$33:$F$34</c:f>
                <c:numCache>
                  <c:formatCode>General</c:formatCode>
                  <c:ptCount val="2"/>
                  <c:pt idx="0">
                    <c:v>27.511780000000005</c:v>
                  </c:pt>
                  <c:pt idx="1">
                    <c:v>11.821810000000001</c:v>
                  </c:pt>
                </c:numCache>
              </c:numRef>
            </c:minus>
          </c:errBars>
          <c:val>
            <c:numRef>
              <c:f>图!$D$33:$D$34</c:f>
              <c:numCache>
                <c:formatCode>General</c:formatCode>
                <c:ptCount val="2"/>
                <c:pt idx="0">
                  <c:v>196.57140000000001</c:v>
                </c:pt>
                <c:pt idx="1">
                  <c:v>123.4286</c:v>
                </c:pt>
              </c:numCache>
            </c:numRef>
          </c:val>
          <c:extLst xmlns:c16r2="http://schemas.microsoft.com/office/drawing/2015/06/chart">
            <c:ext xmlns:c16="http://schemas.microsoft.com/office/drawing/2014/chart" uri="{C3380CC4-5D6E-409C-BE32-E72D297353CC}">
              <c16:uniqueId val="{00000000-8930-417F-B48B-A03A263A8198}"/>
            </c:ext>
          </c:extLst>
        </c:ser>
        <c:dLbls>
          <c:showLegendKey val="0"/>
          <c:showVal val="0"/>
          <c:showCatName val="0"/>
          <c:showSerName val="0"/>
          <c:showPercent val="0"/>
          <c:showBubbleSize val="0"/>
        </c:dLbls>
        <c:gapWidth val="150"/>
        <c:axId val="628251080"/>
        <c:axId val="628251472"/>
      </c:barChart>
      <c:catAx>
        <c:axId val="628251080"/>
        <c:scaling>
          <c:orientation val="minMax"/>
        </c:scaling>
        <c:delete val="0"/>
        <c:axPos val="b"/>
        <c:majorTickMark val="out"/>
        <c:minorTickMark val="none"/>
        <c:tickLblPos val="none"/>
        <c:crossAx val="628251472"/>
        <c:crosses val="autoZero"/>
        <c:auto val="1"/>
        <c:lblAlgn val="ctr"/>
        <c:lblOffset val="100"/>
        <c:noMultiLvlLbl val="0"/>
      </c:catAx>
      <c:valAx>
        <c:axId val="628251472"/>
        <c:scaling>
          <c:orientation val="minMax"/>
        </c:scaling>
        <c:delete val="0"/>
        <c:axPos val="l"/>
        <c:title>
          <c:tx>
            <c:rich>
              <a:bodyPr rot="-5400000" vert="horz"/>
              <a:lstStyle/>
              <a:p>
                <a:pPr>
                  <a:defRPr/>
                </a:pPr>
                <a:r>
                  <a:rPr lang="en-US" altLang="zh-CN" sz="1050" b="0">
                    <a:latin typeface="Times New Roman" pitchFamily="18" charset="0"/>
                    <a:cs typeface="Times New Roman" pitchFamily="18" charset="0"/>
                  </a:rPr>
                  <a:t>Velocity</a:t>
                </a:r>
                <a:r>
                  <a:rPr lang="en-US" altLang="zh-CN" sz="1050" b="0" baseline="0">
                    <a:latin typeface="Times New Roman" pitchFamily="18" charset="0"/>
                    <a:cs typeface="Times New Roman" pitchFamily="18" charset="0"/>
                  </a:rPr>
                  <a:t> (cm/min)</a:t>
                </a:r>
                <a:endParaRPr lang="zh-CN" altLang="en-US" sz="1050" b="0">
                  <a:latin typeface="Times New Roman" pitchFamily="18" charset="0"/>
                  <a:cs typeface="Times New Roman" pitchFamily="18" charset="0"/>
                </a:endParaRPr>
              </a:p>
            </c:rich>
          </c:tx>
          <c:overlay val="0"/>
        </c:title>
        <c:numFmt formatCode="General" sourceLinked="1"/>
        <c:majorTickMark val="out"/>
        <c:minorTickMark val="none"/>
        <c:tickLblPos val="nextTo"/>
        <c:crossAx val="628251080"/>
        <c:crosses val="autoZero"/>
        <c:crossBetween val="between"/>
      </c:valAx>
      <c:spPr>
        <a:noFill/>
        <a:ln>
          <a:noFill/>
        </a:ln>
      </c:spPr>
    </c:plotArea>
    <c:plotVisOnly val="1"/>
    <c:dispBlanksAs val="gap"/>
    <c:showDLblsOverMax val="0"/>
  </c:chart>
  <c:spPr>
    <a:noFill/>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45539410666449"/>
          <c:y val="5.1400554097404488E-2"/>
          <c:w val="0.81283188570500853"/>
          <c:h val="0.89719889180519152"/>
        </c:manualLayout>
      </c:layout>
      <c:lineChart>
        <c:grouping val="standard"/>
        <c:varyColors val="0"/>
        <c:ser>
          <c:idx val="0"/>
          <c:order val="0"/>
          <c:tx>
            <c:v>Control</c:v>
          </c:tx>
          <c:spPr>
            <a:ln>
              <a:solidFill>
                <a:schemeClr val="tx1"/>
              </a:solidFill>
            </a:ln>
          </c:spPr>
          <c:marker>
            <c:spPr>
              <a:solidFill>
                <a:schemeClr val="tx1"/>
              </a:solidFill>
            </c:spPr>
          </c:marker>
          <c:errBars>
            <c:errDir val="y"/>
            <c:errBarType val="both"/>
            <c:errValType val="cust"/>
            <c:noEndCap val="0"/>
            <c:plus>
              <c:numRef>
                <c:f>Sheet1!$A$10:$E$10</c:f>
                <c:numCache>
                  <c:formatCode>General</c:formatCode>
                  <c:ptCount val="5"/>
                  <c:pt idx="0">
                    <c:v>0.33333000000000007</c:v>
                  </c:pt>
                  <c:pt idx="1">
                    <c:v>0.33333000000000007</c:v>
                  </c:pt>
                  <c:pt idx="2">
                    <c:v>0.47726000000000002</c:v>
                  </c:pt>
                  <c:pt idx="3">
                    <c:v>0.30732000000000009</c:v>
                  </c:pt>
                  <c:pt idx="4">
                    <c:v>0.33333000000000007</c:v>
                  </c:pt>
                </c:numCache>
              </c:numRef>
            </c:plus>
            <c:minus>
              <c:numRef>
                <c:f>Sheet1!$A$10:$E$10</c:f>
                <c:numCache>
                  <c:formatCode>General</c:formatCode>
                  <c:ptCount val="5"/>
                  <c:pt idx="0">
                    <c:v>0.33333000000000007</c:v>
                  </c:pt>
                  <c:pt idx="1">
                    <c:v>0.33333000000000007</c:v>
                  </c:pt>
                  <c:pt idx="2">
                    <c:v>0.47726000000000002</c:v>
                  </c:pt>
                  <c:pt idx="3">
                    <c:v>0.30732000000000009</c:v>
                  </c:pt>
                  <c:pt idx="4">
                    <c:v>0.33333000000000007</c:v>
                  </c:pt>
                </c:numCache>
              </c:numRef>
            </c:minus>
          </c:errBars>
          <c:val>
            <c:numRef>
              <c:f>Sheet1!$A$3:$E$3</c:f>
              <c:numCache>
                <c:formatCode>General</c:formatCode>
                <c:ptCount val="5"/>
                <c:pt idx="0">
                  <c:v>0.16669999999999999</c:v>
                </c:pt>
                <c:pt idx="1">
                  <c:v>1</c:v>
                </c:pt>
                <c:pt idx="2">
                  <c:v>1.5</c:v>
                </c:pt>
                <c:pt idx="3">
                  <c:v>2.1667000000000001</c:v>
                </c:pt>
                <c:pt idx="4">
                  <c:v>2.8332999999999995</c:v>
                </c:pt>
              </c:numCache>
            </c:numRef>
          </c:val>
          <c:smooth val="0"/>
          <c:extLst xmlns:c16r2="http://schemas.microsoft.com/office/drawing/2015/06/chart">
            <c:ext xmlns:c16="http://schemas.microsoft.com/office/drawing/2014/chart" uri="{C3380CC4-5D6E-409C-BE32-E72D297353CC}">
              <c16:uniqueId val="{00000000-5509-466A-88FB-3CFB7DED1BFF}"/>
            </c:ext>
          </c:extLst>
        </c:ser>
        <c:ser>
          <c:idx val="1"/>
          <c:order val="1"/>
          <c:tx>
            <c:v>Sequential-stress</c:v>
          </c:tx>
          <c:spPr>
            <a:ln>
              <a:solidFill>
                <a:schemeClr val="tx1"/>
              </a:solidFill>
            </a:ln>
          </c:spPr>
          <c:marker>
            <c:symbol val="square"/>
            <c:size val="7"/>
            <c:spPr>
              <a:solidFill>
                <a:schemeClr val="tx1"/>
              </a:solidFill>
              <a:ln>
                <a:solidFill>
                  <a:schemeClr val="tx1"/>
                </a:solidFill>
              </a:ln>
            </c:spPr>
          </c:marker>
          <c:errBars>
            <c:errDir val="y"/>
            <c:errBarType val="both"/>
            <c:errValType val="cust"/>
            <c:noEndCap val="0"/>
            <c:plus>
              <c:numRef>
                <c:f>Sheet1!$A$9:$E$9</c:f>
                <c:numCache>
                  <c:formatCode>General</c:formatCode>
                  <c:ptCount val="5"/>
                  <c:pt idx="0">
                    <c:v>0.16666999999999998</c:v>
                  </c:pt>
                  <c:pt idx="1">
                    <c:v>0.25820000000000004</c:v>
                  </c:pt>
                  <c:pt idx="2">
                    <c:v>0.22361</c:v>
                  </c:pt>
                  <c:pt idx="3">
                    <c:v>0.16666999999999998</c:v>
                  </c:pt>
                  <c:pt idx="4">
                    <c:v>0.30732000000000009</c:v>
                  </c:pt>
                </c:numCache>
              </c:numRef>
            </c:plus>
            <c:minus>
              <c:numRef>
                <c:f>Sheet1!$A$9:$E$9</c:f>
                <c:numCache>
                  <c:formatCode>General</c:formatCode>
                  <c:ptCount val="5"/>
                  <c:pt idx="0">
                    <c:v>0.16666999999999998</c:v>
                  </c:pt>
                  <c:pt idx="1">
                    <c:v>0.25820000000000004</c:v>
                  </c:pt>
                  <c:pt idx="2">
                    <c:v>0.22361</c:v>
                  </c:pt>
                  <c:pt idx="3">
                    <c:v>0.16666999999999998</c:v>
                  </c:pt>
                  <c:pt idx="4">
                    <c:v>0.30732000000000009</c:v>
                  </c:pt>
                </c:numCache>
              </c:numRef>
            </c:minus>
          </c:errBars>
          <c:val>
            <c:numRef>
              <c:f>Sheet1!$A$4:$E$4</c:f>
              <c:numCache>
                <c:formatCode>General</c:formatCode>
                <c:ptCount val="5"/>
                <c:pt idx="0">
                  <c:v>0.66670000000000018</c:v>
                </c:pt>
                <c:pt idx="1">
                  <c:v>2.3332999999999995</c:v>
                </c:pt>
                <c:pt idx="2">
                  <c:v>2.8332999999999995</c:v>
                </c:pt>
                <c:pt idx="3">
                  <c:v>3.8332999999999995</c:v>
                </c:pt>
                <c:pt idx="4">
                  <c:v>4.3333000000000004</c:v>
                </c:pt>
              </c:numCache>
            </c:numRef>
          </c:val>
          <c:smooth val="0"/>
          <c:extLst xmlns:c16r2="http://schemas.microsoft.com/office/drawing/2015/06/chart">
            <c:ext xmlns:c16="http://schemas.microsoft.com/office/drawing/2014/chart" uri="{C3380CC4-5D6E-409C-BE32-E72D297353CC}">
              <c16:uniqueId val="{00000001-5509-466A-88FB-3CFB7DED1BFF}"/>
            </c:ext>
          </c:extLst>
        </c:ser>
        <c:dLbls>
          <c:showLegendKey val="0"/>
          <c:showVal val="0"/>
          <c:showCatName val="0"/>
          <c:showSerName val="0"/>
          <c:showPercent val="0"/>
          <c:showBubbleSize val="0"/>
        </c:dLbls>
        <c:marker val="1"/>
        <c:smooth val="0"/>
        <c:axId val="628252256"/>
        <c:axId val="628252648"/>
      </c:lineChart>
      <c:catAx>
        <c:axId val="628252256"/>
        <c:scaling>
          <c:orientation val="minMax"/>
        </c:scaling>
        <c:delete val="0"/>
        <c:axPos val="b"/>
        <c:title>
          <c:tx>
            <c:rich>
              <a:bodyPr/>
              <a:lstStyle/>
              <a:p>
                <a:pPr>
                  <a:defRPr/>
                </a:pPr>
                <a:r>
                  <a:rPr lang="en-US" altLang="zh-CN" sz="1100" b="0">
                    <a:latin typeface="Times New Roman" pitchFamily="18" charset="0"/>
                    <a:cs typeface="Times New Roman" pitchFamily="18" charset="0"/>
                  </a:rPr>
                  <a:t>Distension</a:t>
                </a:r>
                <a:r>
                  <a:rPr lang="en-US" altLang="zh-CN" sz="1100" b="0" baseline="0">
                    <a:latin typeface="Times New Roman" pitchFamily="18" charset="0"/>
                    <a:cs typeface="Times New Roman" pitchFamily="18" charset="0"/>
                  </a:rPr>
                  <a:t> Pressure (mmHg)</a:t>
                </a:r>
                <a:endParaRPr lang="zh-CN" altLang="en-US" sz="1100" b="0">
                  <a:latin typeface="Times New Roman" pitchFamily="18" charset="0"/>
                  <a:cs typeface="Times New Roman" pitchFamily="18" charset="0"/>
                </a:endParaRPr>
              </a:p>
            </c:rich>
          </c:tx>
          <c:layout>
            <c:manualLayout>
              <c:xMode val="edge"/>
              <c:yMode val="edge"/>
              <c:x val="0.28451822388180859"/>
              <c:y val="0.8941577021182211"/>
            </c:manualLayout>
          </c:layout>
          <c:overlay val="0"/>
        </c:title>
        <c:majorTickMark val="out"/>
        <c:minorTickMark val="none"/>
        <c:tickLblPos val="none"/>
        <c:crossAx val="628252648"/>
        <c:crosses val="autoZero"/>
        <c:auto val="1"/>
        <c:lblAlgn val="ctr"/>
        <c:lblOffset val="100"/>
        <c:noMultiLvlLbl val="0"/>
      </c:catAx>
      <c:valAx>
        <c:axId val="628252648"/>
        <c:scaling>
          <c:orientation val="minMax"/>
        </c:scaling>
        <c:delete val="0"/>
        <c:axPos val="l"/>
        <c:title>
          <c:tx>
            <c:rich>
              <a:bodyPr rot="-5400000" vert="horz"/>
              <a:lstStyle/>
              <a:p>
                <a:pPr>
                  <a:defRPr/>
                </a:pPr>
                <a:r>
                  <a:rPr lang="en-US" altLang="zh-CN" sz="1100" b="1">
                    <a:latin typeface="Times New Roman" pitchFamily="18" charset="0"/>
                    <a:cs typeface="Times New Roman" pitchFamily="18" charset="0"/>
                  </a:rPr>
                  <a:t>Score</a:t>
                </a:r>
                <a:endParaRPr lang="zh-CN" altLang="en-US" sz="1100" b="1">
                  <a:latin typeface="Times New Roman" pitchFamily="18" charset="0"/>
                  <a:cs typeface="Times New Roman" pitchFamily="18" charset="0"/>
                </a:endParaRPr>
              </a:p>
            </c:rich>
          </c:tx>
          <c:layout>
            <c:manualLayout>
              <c:xMode val="edge"/>
              <c:yMode val="edge"/>
              <c:x val="1.209711286089238E-2"/>
              <c:y val="0.42532407407407469"/>
            </c:manualLayout>
          </c:layout>
          <c:overlay val="0"/>
        </c:title>
        <c:numFmt formatCode="General" sourceLinked="1"/>
        <c:majorTickMark val="out"/>
        <c:minorTickMark val="none"/>
        <c:tickLblPos val="nextTo"/>
        <c:crossAx val="628252256"/>
        <c:crosses val="autoZero"/>
        <c:crossBetween val="between"/>
      </c:valAx>
      <c:spPr>
        <a:noFill/>
        <a:ln>
          <a:noFill/>
        </a:ln>
      </c:spPr>
    </c:plotArea>
    <c:legend>
      <c:legendPos val="r"/>
      <c:layout>
        <c:manualLayout>
          <c:xMode val="edge"/>
          <c:yMode val="edge"/>
          <c:x val="0.14522607354493058"/>
          <c:y val="0.10849728291005878"/>
          <c:w val="0.42046233241115133"/>
          <c:h val="0.19844648996340244"/>
        </c:manualLayout>
      </c:layout>
      <c:overlay val="0"/>
    </c:legend>
    <c:plotVisOnly val="1"/>
    <c:dispBlanksAs val="gap"/>
    <c:showDLblsOverMax val="0"/>
  </c:chart>
  <c:spPr>
    <a:noFill/>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82363498197223"/>
          <c:y val="3.537692571037316E-2"/>
          <c:w val="0.8148804346068651"/>
          <c:h val="0.76317512394284071"/>
        </c:manualLayout>
      </c:layout>
      <c:lineChart>
        <c:grouping val="standard"/>
        <c:varyColors val="0"/>
        <c:ser>
          <c:idx val="0"/>
          <c:order val="0"/>
          <c:tx>
            <c:v>Control</c:v>
          </c:tx>
          <c:spPr>
            <a:ln>
              <a:solidFill>
                <a:schemeClr val="tx1"/>
              </a:solidFill>
            </a:ln>
          </c:spPr>
          <c:marker>
            <c:spPr>
              <a:solidFill>
                <a:schemeClr val="tx1"/>
              </a:solidFill>
            </c:spPr>
          </c:marker>
          <c:errBars>
            <c:errDir val="y"/>
            <c:errBarType val="both"/>
            <c:errValType val="cust"/>
            <c:noEndCap val="0"/>
            <c:plus>
              <c:numRef>
                <c:f>图!$M$10:$Q$10</c:f>
                <c:numCache>
                  <c:formatCode>General</c:formatCode>
                  <c:ptCount val="5"/>
                  <c:pt idx="0">
                    <c:v>0.90300000000000002</c:v>
                  </c:pt>
                  <c:pt idx="1">
                    <c:v>2.9489999999999998</c:v>
                  </c:pt>
                  <c:pt idx="2">
                    <c:v>3.7330000000000001</c:v>
                  </c:pt>
                  <c:pt idx="3">
                    <c:v>3.0949999999999998</c:v>
                  </c:pt>
                  <c:pt idx="4">
                    <c:v>4.7509999999999994</c:v>
                  </c:pt>
                </c:numCache>
              </c:numRef>
            </c:plus>
            <c:minus>
              <c:numRef>
                <c:f>图!$M$10:$Q$10</c:f>
                <c:numCache>
                  <c:formatCode>General</c:formatCode>
                  <c:ptCount val="5"/>
                  <c:pt idx="0">
                    <c:v>0.90300000000000002</c:v>
                  </c:pt>
                  <c:pt idx="1">
                    <c:v>2.9489999999999998</c:v>
                  </c:pt>
                  <c:pt idx="2">
                    <c:v>3.7330000000000001</c:v>
                  </c:pt>
                  <c:pt idx="3">
                    <c:v>3.0949999999999998</c:v>
                  </c:pt>
                  <c:pt idx="4">
                    <c:v>4.7509999999999994</c:v>
                  </c:pt>
                </c:numCache>
              </c:numRef>
            </c:minus>
          </c:errBars>
          <c:val>
            <c:numRef>
              <c:f>图!$G$3:$L$3</c:f>
              <c:numCache>
                <c:formatCode>General</c:formatCode>
                <c:ptCount val="6"/>
                <c:pt idx="0">
                  <c:v>100</c:v>
                </c:pt>
                <c:pt idx="1">
                  <c:v>102.28</c:v>
                </c:pt>
                <c:pt idx="2">
                  <c:v>102.97</c:v>
                </c:pt>
                <c:pt idx="3">
                  <c:v>156</c:v>
                </c:pt>
                <c:pt idx="4">
                  <c:v>193.93</c:v>
                </c:pt>
                <c:pt idx="5">
                  <c:v>258.17</c:v>
                </c:pt>
              </c:numCache>
            </c:numRef>
          </c:val>
          <c:smooth val="0"/>
          <c:extLst xmlns:c16r2="http://schemas.microsoft.com/office/drawing/2015/06/chart">
            <c:ext xmlns:c16="http://schemas.microsoft.com/office/drawing/2014/chart" uri="{C3380CC4-5D6E-409C-BE32-E72D297353CC}">
              <c16:uniqueId val="{00000000-38B8-41CB-8F30-8B92EDD7D69F}"/>
            </c:ext>
          </c:extLst>
        </c:ser>
        <c:ser>
          <c:idx val="1"/>
          <c:order val="1"/>
          <c:tx>
            <c:v>Sequential-stress</c:v>
          </c:tx>
          <c:spPr>
            <a:ln>
              <a:solidFill>
                <a:schemeClr val="tx1"/>
              </a:solidFill>
            </a:ln>
          </c:spPr>
          <c:marker>
            <c:symbol val="square"/>
            <c:size val="7"/>
            <c:spPr>
              <a:solidFill>
                <a:schemeClr val="tx1"/>
              </a:solidFill>
              <a:ln>
                <a:solidFill>
                  <a:schemeClr val="tx1"/>
                </a:solidFill>
              </a:ln>
            </c:spPr>
          </c:marker>
          <c:errBars>
            <c:errDir val="y"/>
            <c:errBarType val="both"/>
            <c:errValType val="cust"/>
            <c:noEndCap val="0"/>
            <c:plus>
              <c:numRef>
                <c:f>图!$M$9:$Q$9</c:f>
                <c:numCache>
                  <c:formatCode>General</c:formatCode>
                  <c:ptCount val="5"/>
                  <c:pt idx="0">
                    <c:v>0.621</c:v>
                  </c:pt>
                  <c:pt idx="1">
                    <c:v>0.58699999999999997</c:v>
                  </c:pt>
                  <c:pt idx="2">
                    <c:v>2.242</c:v>
                  </c:pt>
                  <c:pt idx="3">
                    <c:v>1.224</c:v>
                  </c:pt>
                  <c:pt idx="4">
                    <c:v>0.53900000000000003</c:v>
                  </c:pt>
                </c:numCache>
              </c:numRef>
            </c:plus>
            <c:minus>
              <c:numRef>
                <c:f>图!$M$10:$Q$10</c:f>
                <c:numCache>
                  <c:formatCode>General</c:formatCode>
                  <c:ptCount val="5"/>
                  <c:pt idx="0">
                    <c:v>0.90300000000000002</c:v>
                  </c:pt>
                  <c:pt idx="1">
                    <c:v>2.9489999999999998</c:v>
                  </c:pt>
                  <c:pt idx="2">
                    <c:v>3.7330000000000001</c:v>
                  </c:pt>
                  <c:pt idx="3">
                    <c:v>3.0949999999999998</c:v>
                  </c:pt>
                  <c:pt idx="4">
                    <c:v>4.7509999999999994</c:v>
                  </c:pt>
                </c:numCache>
              </c:numRef>
            </c:minus>
          </c:errBars>
          <c:val>
            <c:numRef>
              <c:f>图!$G$4:$L$4</c:f>
              <c:numCache>
                <c:formatCode>General</c:formatCode>
                <c:ptCount val="6"/>
                <c:pt idx="0">
                  <c:v>100</c:v>
                </c:pt>
                <c:pt idx="1">
                  <c:v>102.51</c:v>
                </c:pt>
                <c:pt idx="2">
                  <c:v>146.22999999999999</c:v>
                </c:pt>
                <c:pt idx="3">
                  <c:v>202.39</c:v>
                </c:pt>
                <c:pt idx="4">
                  <c:v>243.79</c:v>
                </c:pt>
                <c:pt idx="5">
                  <c:v>293.05</c:v>
                </c:pt>
              </c:numCache>
            </c:numRef>
          </c:val>
          <c:smooth val="0"/>
          <c:extLst xmlns:c16r2="http://schemas.microsoft.com/office/drawing/2015/06/chart">
            <c:ext xmlns:c16="http://schemas.microsoft.com/office/drawing/2014/chart" uri="{C3380CC4-5D6E-409C-BE32-E72D297353CC}">
              <c16:uniqueId val="{00000001-38B8-41CB-8F30-8B92EDD7D69F}"/>
            </c:ext>
          </c:extLst>
        </c:ser>
        <c:dLbls>
          <c:showLegendKey val="0"/>
          <c:showVal val="0"/>
          <c:showCatName val="0"/>
          <c:showSerName val="0"/>
          <c:showPercent val="0"/>
          <c:showBubbleSize val="0"/>
        </c:dLbls>
        <c:marker val="1"/>
        <c:smooth val="0"/>
        <c:axId val="628253432"/>
        <c:axId val="628253824"/>
      </c:lineChart>
      <c:catAx>
        <c:axId val="628253432"/>
        <c:scaling>
          <c:orientation val="minMax"/>
        </c:scaling>
        <c:delete val="0"/>
        <c:axPos val="b"/>
        <c:title>
          <c:tx>
            <c:rich>
              <a:bodyPr/>
              <a:lstStyle/>
              <a:p>
                <a:pPr>
                  <a:defRPr/>
                </a:pPr>
                <a:r>
                  <a:rPr lang="en-US" altLang="zh-CN" sz="1100" b="0">
                    <a:latin typeface="Times New Roman" pitchFamily="18" charset="0"/>
                    <a:cs typeface="Times New Roman" pitchFamily="18" charset="0"/>
                  </a:rPr>
                  <a:t>Distension</a:t>
                </a:r>
                <a:r>
                  <a:rPr lang="en-US" altLang="zh-CN" sz="1100" b="0" baseline="0">
                    <a:latin typeface="Times New Roman" pitchFamily="18" charset="0"/>
                    <a:cs typeface="Times New Roman" pitchFamily="18" charset="0"/>
                  </a:rPr>
                  <a:t> Pressure (mmHg)</a:t>
                </a:r>
                <a:endParaRPr lang="zh-CN" altLang="en-US" sz="1100" b="0">
                  <a:latin typeface="Times New Roman" pitchFamily="18" charset="0"/>
                  <a:cs typeface="Times New Roman" pitchFamily="18" charset="0"/>
                </a:endParaRPr>
              </a:p>
            </c:rich>
          </c:tx>
          <c:layout>
            <c:manualLayout>
              <c:xMode val="edge"/>
              <c:yMode val="edge"/>
              <c:x val="0.3187788713910768"/>
              <c:y val="0.89871135899679211"/>
            </c:manualLayout>
          </c:layout>
          <c:overlay val="0"/>
        </c:title>
        <c:majorTickMark val="out"/>
        <c:minorTickMark val="none"/>
        <c:tickLblPos val="none"/>
        <c:crossAx val="628253824"/>
        <c:crosses val="autoZero"/>
        <c:auto val="1"/>
        <c:lblAlgn val="ctr"/>
        <c:lblOffset val="100"/>
        <c:noMultiLvlLbl val="0"/>
      </c:catAx>
      <c:valAx>
        <c:axId val="628253824"/>
        <c:scaling>
          <c:orientation val="minMax"/>
        </c:scaling>
        <c:delete val="0"/>
        <c:axPos val="l"/>
        <c:title>
          <c:tx>
            <c:rich>
              <a:bodyPr rot="-5400000" vert="horz"/>
              <a:lstStyle/>
              <a:p>
                <a:pPr>
                  <a:defRPr/>
                </a:pPr>
                <a:r>
                  <a:rPr lang="en-US" altLang="zh-CN" sz="1100" b="1" i="0">
                    <a:latin typeface="Times New Roman" pitchFamily="18" charset="0"/>
                    <a:cs typeface="Times New Roman" pitchFamily="18" charset="0"/>
                  </a:rPr>
                  <a:t>%</a:t>
                </a:r>
                <a:r>
                  <a:rPr lang="en-US" altLang="zh-CN" sz="1100" b="1" i="0" baseline="0">
                    <a:latin typeface="Times New Roman" pitchFamily="18" charset="0"/>
                    <a:cs typeface="Times New Roman" pitchFamily="18" charset="0"/>
                  </a:rPr>
                  <a:t> Increase</a:t>
                </a:r>
                <a:endParaRPr lang="zh-CN" altLang="en-US" sz="1100" b="1" i="0">
                  <a:latin typeface="Times New Roman" pitchFamily="18" charset="0"/>
                  <a:cs typeface="Times New Roman" pitchFamily="18" charset="0"/>
                </a:endParaRPr>
              </a:p>
            </c:rich>
          </c:tx>
          <c:layout>
            <c:manualLayout>
              <c:xMode val="edge"/>
              <c:yMode val="edge"/>
              <c:x val="6.6743197141425096E-3"/>
              <c:y val="0.31762501426452128"/>
            </c:manualLayout>
          </c:layout>
          <c:overlay val="0"/>
        </c:title>
        <c:numFmt formatCode="General" sourceLinked="1"/>
        <c:majorTickMark val="out"/>
        <c:minorTickMark val="none"/>
        <c:tickLblPos val="nextTo"/>
        <c:crossAx val="628253432"/>
        <c:crosses val="autoZero"/>
        <c:crossBetween val="between"/>
      </c:valAx>
      <c:spPr>
        <a:noFill/>
        <a:ln>
          <a:noFill/>
        </a:ln>
      </c:spPr>
    </c:plotArea>
    <c:legend>
      <c:legendPos val="r"/>
      <c:layout>
        <c:manualLayout>
          <c:xMode val="edge"/>
          <c:yMode val="edge"/>
          <c:x val="0.17148600174978126"/>
          <c:y val="8.6451671801894323E-2"/>
          <c:w val="0.42816601723552522"/>
          <c:h val="0.20092890562592719"/>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885008939100003"/>
          <c:y val="6.0659813356663754E-2"/>
          <c:w val="0.71402830081022484"/>
          <c:h val="0.79071741032371246"/>
        </c:manualLayout>
      </c:layout>
      <c:barChart>
        <c:barDir val="col"/>
        <c:grouping val="clustered"/>
        <c:varyColors val="0"/>
        <c:ser>
          <c:idx val="0"/>
          <c:order val="0"/>
          <c:spPr>
            <a:solidFill>
              <a:schemeClr val="tx1"/>
            </a:solidFill>
            <a:ln>
              <a:solidFill>
                <a:schemeClr val="tx1"/>
              </a:solidFill>
            </a:ln>
          </c:spPr>
          <c:invertIfNegative val="0"/>
          <c:errBars>
            <c:errBarType val="plus"/>
            <c:errValType val="cust"/>
            <c:noEndCap val="0"/>
            <c:plus>
              <c:numRef>
                <c:f>'5HT'!$F$2:$F$3</c:f>
                <c:numCache>
                  <c:formatCode>General</c:formatCode>
                  <c:ptCount val="2"/>
                  <c:pt idx="0">
                    <c:v>2.8820899999999967</c:v>
                  </c:pt>
                  <c:pt idx="1">
                    <c:v>1.8779199999999998</c:v>
                  </c:pt>
                </c:numCache>
              </c:numRef>
            </c:plus>
            <c:minus>
              <c:numRef>
                <c:f>'5HT'!$F$2:$F$3</c:f>
                <c:numCache>
                  <c:formatCode>General</c:formatCode>
                  <c:ptCount val="2"/>
                  <c:pt idx="0">
                    <c:v>2.8820899999999967</c:v>
                  </c:pt>
                  <c:pt idx="1">
                    <c:v>1.8779199999999998</c:v>
                  </c:pt>
                </c:numCache>
              </c:numRef>
            </c:minus>
          </c:errBars>
          <c:val>
            <c:numRef>
              <c:f>'5HT'!$D$2:$D$3</c:f>
              <c:numCache>
                <c:formatCode>General</c:formatCode>
                <c:ptCount val="2"/>
                <c:pt idx="0">
                  <c:v>104.20750000000002</c:v>
                </c:pt>
                <c:pt idx="1">
                  <c:v>51.908800000000006</c:v>
                </c:pt>
              </c:numCache>
            </c:numRef>
          </c:val>
          <c:extLst xmlns:c16r2="http://schemas.microsoft.com/office/drawing/2015/06/chart">
            <c:ext xmlns:c16="http://schemas.microsoft.com/office/drawing/2014/chart" uri="{C3380CC4-5D6E-409C-BE32-E72D297353CC}">
              <c16:uniqueId val="{00000000-5F02-4B41-957D-254A9B76CAEC}"/>
            </c:ext>
          </c:extLst>
        </c:ser>
        <c:dLbls>
          <c:showLegendKey val="0"/>
          <c:showVal val="0"/>
          <c:showCatName val="0"/>
          <c:showSerName val="0"/>
          <c:showPercent val="0"/>
          <c:showBubbleSize val="0"/>
        </c:dLbls>
        <c:gapWidth val="150"/>
        <c:axId val="628254216"/>
        <c:axId val="628255000"/>
      </c:barChart>
      <c:catAx>
        <c:axId val="628254216"/>
        <c:scaling>
          <c:orientation val="minMax"/>
        </c:scaling>
        <c:delete val="0"/>
        <c:axPos val="b"/>
        <c:majorTickMark val="out"/>
        <c:minorTickMark val="none"/>
        <c:tickLblPos val="none"/>
        <c:crossAx val="628255000"/>
        <c:crosses val="autoZero"/>
        <c:auto val="1"/>
        <c:lblAlgn val="ctr"/>
        <c:lblOffset val="100"/>
        <c:noMultiLvlLbl val="0"/>
      </c:catAx>
      <c:valAx>
        <c:axId val="628255000"/>
        <c:scaling>
          <c:orientation val="minMax"/>
        </c:scaling>
        <c:delete val="0"/>
        <c:axPos val="l"/>
        <c:title>
          <c:tx>
            <c:rich>
              <a:bodyPr rot="-5400000" vert="horz"/>
              <a:lstStyle/>
              <a:p>
                <a:pPr>
                  <a:defRPr/>
                </a:pPr>
                <a:r>
                  <a:rPr lang="en-US" altLang="zh-CN" sz="1050">
                    <a:latin typeface="Times New Roman" pitchFamily="18" charset="0"/>
                    <a:cs typeface="Times New Roman" pitchFamily="18" charset="0"/>
                  </a:rPr>
                  <a:t>5HT</a:t>
                </a:r>
                <a:r>
                  <a:rPr lang="en-US" altLang="zh-CN" sz="1050" baseline="0">
                    <a:latin typeface="Times New Roman" pitchFamily="18" charset="0"/>
                    <a:cs typeface="Times New Roman" pitchFamily="18" charset="0"/>
                  </a:rPr>
                  <a:t> in Hippocampus (ng/mg)</a:t>
                </a:r>
                <a:endParaRPr lang="zh-CN" altLang="en-US" sz="1050">
                  <a:latin typeface="Times New Roman" pitchFamily="18" charset="0"/>
                  <a:cs typeface="Times New Roman" pitchFamily="18" charset="0"/>
                </a:endParaRPr>
              </a:p>
            </c:rich>
          </c:tx>
          <c:layout>
            <c:manualLayout>
              <c:xMode val="edge"/>
              <c:yMode val="edge"/>
              <c:x val="3.6224276313286926E-3"/>
              <c:y val="0.11237247517973296"/>
            </c:manualLayout>
          </c:layout>
          <c:overlay val="0"/>
        </c:title>
        <c:numFmt formatCode="General" sourceLinked="1"/>
        <c:majorTickMark val="out"/>
        <c:minorTickMark val="none"/>
        <c:tickLblPos val="nextTo"/>
        <c:crossAx val="628254216"/>
        <c:crosses val="autoZero"/>
        <c:crossBetween val="between"/>
      </c:valAx>
      <c:spPr>
        <a:noFill/>
        <a:ln w="25400">
          <a:noFill/>
        </a:ln>
      </c:spPr>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0.6966</cdr:x>
      <cdr:y>0.65311</cdr:y>
    </cdr:from>
    <cdr:to>
      <cdr:x>0.78326</cdr:x>
      <cdr:y>0.74981</cdr:y>
    </cdr:to>
    <cdr:sp macro="" textlink="">
      <cdr:nvSpPr>
        <cdr:cNvPr id="2" name="矩形 1"/>
        <cdr:cNvSpPr/>
      </cdr:nvSpPr>
      <cdr:spPr>
        <a:xfrm xmlns:a="http://schemas.openxmlformats.org/drawingml/2006/main">
          <a:off x="1722466" y="1733550"/>
          <a:ext cx="214284" cy="256683"/>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baseline="0">
              <a:solidFill>
                <a:sysClr val="windowText" lastClr="000000"/>
              </a:solidFill>
              <a:latin typeface="Times New Roman" pitchFamily="18" charset="0"/>
            </a:rPr>
            <a:t>a</a:t>
          </a:r>
          <a:endParaRPr lang="zh-CN" baseline="0">
            <a:solidFill>
              <a:sysClr val="windowText" lastClr="000000"/>
            </a:solidFill>
            <a:latin typeface="Times New Roman" pitchFamily="18" charset="0"/>
          </a:endParaRPr>
        </a:p>
      </cdr:txBody>
    </cdr:sp>
  </cdr:relSizeAnchor>
  <cdr:relSizeAnchor xmlns:cdr="http://schemas.openxmlformats.org/drawingml/2006/chartDrawing">
    <cdr:from>
      <cdr:x>0.24441</cdr:x>
      <cdr:y>0.89783</cdr:y>
    </cdr:from>
    <cdr:to>
      <cdr:x>0.49814</cdr:x>
      <cdr:y>0.97558</cdr:y>
    </cdr:to>
    <cdr:sp macro="" textlink="">
      <cdr:nvSpPr>
        <cdr:cNvPr id="3" name="矩形 2"/>
        <cdr:cNvSpPr/>
      </cdr:nvSpPr>
      <cdr:spPr>
        <a:xfrm xmlns:a="http://schemas.openxmlformats.org/drawingml/2006/main">
          <a:off x="604339" y="2548454"/>
          <a:ext cx="627396" cy="220689"/>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baseline="0">
              <a:solidFill>
                <a:sysClr val="windowText" lastClr="000000"/>
              </a:solidFill>
              <a:latin typeface="Times New Roman" pitchFamily="18" charset="0"/>
            </a:rPr>
            <a:t>Control</a:t>
          </a:r>
          <a:endParaRPr lang="zh-CN" sz="1050" baseline="0">
            <a:solidFill>
              <a:sysClr val="windowText" lastClr="000000"/>
            </a:solidFill>
            <a:latin typeface="Times New Roman" pitchFamily="18" charset="0"/>
          </a:endParaRPr>
        </a:p>
      </cdr:txBody>
    </cdr:sp>
  </cdr:relSizeAnchor>
  <cdr:relSizeAnchor xmlns:cdr="http://schemas.openxmlformats.org/drawingml/2006/chartDrawing">
    <cdr:from>
      <cdr:x>0.53518</cdr:x>
      <cdr:y>0.90231</cdr:y>
    </cdr:from>
    <cdr:to>
      <cdr:x>1</cdr:x>
      <cdr:y>0.9821</cdr:y>
    </cdr:to>
    <cdr:sp macro="" textlink="">
      <cdr:nvSpPr>
        <cdr:cNvPr id="4" name="矩形 3"/>
        <cdr:cNvSpPr/>
      </cdr:nvSpPr>
      <cdr:spPr>
        <a:xfrm xmlns:a="http://schemas.openxmlformats.org/drawingml/2006/main">
          <a:off x="1323340" y="2561154"/>
          <a:ext cx="1149350" cy="226496"/>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baseline="0">
              <a:solidFill>
                <a:sysClr val="windowText" lastClr="000000"/>
              </a:solidFill>
              <a:latin typeface="Times New Roman" pitchFamily="18" charset="0"/>
            </a:rPr>
            <a:t>Sequential-stress</a:t>
          </a:r>
          <a:endParaRPr lang="zh-CN" sz="1050" baseline="0">
            <a:solidFill>
              <a:sysClr val="windowText" lastClr="000000"/>
            </a:solidFill>
            <a:latin typeface="Times New Roman" pitchFamily="18" charset="0"/>
          </a:endParaRPr>
        </a:p>
      </cdr:txBody>
    </cdr:sp>
  </cdr:relSizeAnchor>
  <cdr:relSizeAnchor xmlns:cdr="http://schemas.openxmlformats.org/drawingml/2006/chartDrawing">
    <cdr:from>
      <cdr:x>0.2456</cdr:x>
      <cdr:y>0.03366</cdr:y>
    </cdr:from>
    <cdr:to>
      <cdr:x>0.35322</cdr:x>
      <cdr:y>0.12741</cdr:y>
    </cdr:to>
    <cdr:sp macro="" textlink="">
      <cdr:nvSpPr>
        <cdr:cNvPr id="5" name="矩形 4"/>
        <cdr:cNvSpPr/>
      </cdr:nvSpPr>
      <cdr:spPr>
        <a:xfrm xmlns:a="http://schemas.openxmlformats.org/drawingml/2006/main">
          <a:off x="607325" y="95534"/>
          <a:ext cx="266131" cy="266132"/>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baseline="0">
              <a:solidFill>
                <a:sysClr val="windowText" lastClr="000000"/>
              </a:solidFill>
              <a:latin typeface="Times New Roman" pitchFamily="18" charset="0"/>
            </a:rPr>
            <a:t>A</a:t>
          </a:r>
          <a:endParaRPr lang="zh-CN" baseline="0">
            <a:solidFill>
              <a:sysClr val="windowText" lastClr="000000"/>
            </a:solidFill>
            <a:latin typeface="Times New Roman"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0.29448</cdr:x>
      <cdr:y>0.83407</cdr:y>
    </cdr:from>
    <cdr:to>
      <cdr:x>0.59884</cdr:x>
      <cdr:y>0.94866</cdr:y>
    </cdr:to>
    <cdr:sp macro="" textlink="">
      <cdr:nvSpPr>
        <cdr:cNvPr id="2" name="矩形 1"/>
        <cdr:cNvSpPr/>
      </cdr:nvSpPr>
      <cdr:spPr>
        <a:xfrm xmlns:a="http://schemas.openxmlformats.org/drawingml/2006/main">
          <a:off x="691257" y="1764319"/>
          <a:ext cx="714461" cy="24239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0.5625</cdr:x>
      <cdr:y>0.84291</cdr:y>
    </cdr:from>
    <cdr:to>
      <cdr:x>1</cdr:x>
      <cdr:y>0.96795</cdr:y>
    </cdr:to>
    <cdr:sp macro="" textlink="">
      <cdr:nvSpPr>
        <cdr:cNvPr id="3" name="矩形 2"/>
        <cdr:cNvSpPr/>
      </cdr:nvSpPr>
      <cdr:spPr>
        <a:xfrm xmlns:a="http://schemas.openxmlformats.org/drawingml/2006/main">
          <a:off x="1428750" y="1669972"/>
          <a:ext cx="1111250" cy="24772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0.7425</cdr:x>
      <cdr:y>0.38141</cdr:y>
    </cdr:from>
    <cdr:to>
      <cdr:x>0.8275</cdr:x>
      <cdr:y>0.48002</cdr:y>
    </cdr:to>
    <cdr:sp macro="" textlink="">
      <cdr:nvSpPr>
        <cdr:cNvPr id="4" name="矩形 3"/>
        <cdr:cNvSpPr/>
      </cdr:nvSpPr>
      <cdr:spPr>
        <a:xfrm xmlns:a="http://schemas.openxmlformats.org/drawingml/2006/main">
          <a:off x="1885950" y="755650"/>
          <a:ext cx="215900" cy="19535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a:cs typeface="Times New Roman"/>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0.23949</cdr:x>
      <cdr:y>0.00503</cdr:y>
    </cdr:from>
    <cdr:to>
      <cdr:x>0.34729</cdr:x>
      <cdr:y>0.17407</cdr:y>
    </cdr:to>
    <cdr:sp macro="" textlink="">
      <cdr:nvSpPr>
        <cdr:cNvPr id="5" name="矩形 4"/>
        <cdr:cNvSpPr/>
      </cdr:nvSpPr>
      <cdr:spPr>
        <a:xfrm xmlns:a="http://schemas.openxmlformats.org/drawingml/2006/main">
          <a:off x="608294" y="9963"/>
          <a:ext cx="273816" cy="334901"/>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0.28658</cdr:x>
      <cdr:y>0.86187</cdr:y>
    </cdr:from>
    <cdr:to>
      <cdr:x>0.56183</cdr:x>
      <cdr:y>0.97367</cdr:y>
    </cdr:to>
    <cdr:sp macro="" textlink="">
      <cdr:nvSpPr>
        <cdr:cNvPr id="2" name="矩形 1"/>
        <cdr:cNvSpPr/>
      </cdr:nvSpPr>
      <cdr:spPr>
        <a:xfrm xmlns:a="http://schemas.openxmlformats.org/drawingml/2006/main">
          <a:off x="738820" y="1696591"/>
          <a:ext cx="709622" cy="22007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0.73725</cdr:x>
      <cdr:y>0.42924</cdr:y>
    </cdr:from>
    <cdr:to>
      <cdr:x>0.80359</cdr:x>
      <cdr:y>0.51604</cdr:y>
    </cdr:to>
    <cdr:sp macro="" textlink="">
      <cdr:nvSpPr>
        <cdr:cNvPr id="4" name="矩形 3"/>
        <cdr:cNvSpPr/>
      </cdr:nvSpPr>
      <cdr:spPr>
        <a:xfrm xmlns:a="http://schemas.openxmlformats.org/drawingml/2006/main">
          <a:off x="1900716" y="844956"/>
          <a:ext cx="171032" cy="17086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a:cs typeface="Times New Roman"/>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0.56158</cdr:x>
      <cdr:y>0.85484</cdr:y>
    </cdr:from>
    <cdr:to>
      <cdr:x>1</cdr:x>
      <cdr:y>0.96464</cdr:y>
    </cdr:to>
    <cdr:sp macro="" textlink="">
      <cdr:nvSpPr>
        <cdr:cNvPr id="5" name="矩形 4"/>
        <cdr:cNvSpPr/>
      </cdr:nvSpPr>
      <cdr:spPr>
        <a:xfrm xmlns:a="http://schemas.openxmlformats.org/drawingml/2006/main">
          <a:off x="1447800" y="1682750"/>
          <a:ext cx="1130300" cy="21614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0.2458</cdr:x>
      <cdr:y>0</cdr:y>
    </cdr:from>
    <cdr:to>
      <cdr:x>0.35201</cdr:x>
      <cdr:y>0.17013</cdr:y>
    </cdr:to>
    <cdr:sp macro="" textlink="">
      <cdr:nvSpPr>
        <cdr:cNvPr id="6" name="矩形 5"/>
        <cdr:cNvSpPr/>
      </cdr:nvSpPr>
      <cdr:spPr>
        <a:xfrm xmlns:a="http://schemas.openxmlformats.org/drawingml/2006/main">
          <a:off x="633694" y="0"/>
          <a:ext cx="273816" cy="334901"/>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C</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0.73913</cdr:x>
      <cdr:y>0.0742</cdr:y>
    </cdr:from>
    <cdr:to>
      <cdr:x>0.82126</cdr:x>
      <cdr:y>0.19425</cdr:y>
    </cdr:to>
    <cdr:sp macro="" textlink="">
      <cdr:nvSpPr>
        <cdr:cNvPr id="2" name="矩形 1"/>
        <cdr:cNvSpPr/>
      </cdr:nvSpPr>
      <cdr:spPr>
        <a:xfrm xmlns:a="http://schemas.openxmlformats.org/drawingml/2006/main">
          <a:off x="1943111" y="133350"/>
          <a:ext cx="215889" cy="21573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a:cs typeface="Times New Roman"/>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0.33119</cdr:x>
      <cdr:y>0.87424</cdr:y>
    </cdr:from>
    <cdr:to>
      <cdr:x>0.58093</cdr:x>
      <cdr:y>0.98962</cdr:y>
    </cdr:to>
    <cdr:sp macro="" textlink="">
      <cdr:nvSpPr>
        <cdr:cNvPr id="3" name="矩形 2"/>
        <cdr:cNvSpPr/>
      </cdr:nvSpPr>
      <cdr:spPr>
        <a:xfrm xmlns:a="http://schemas.openxmlformats.org/drawingml/2006/main">
          <a:off x="870653" y="1571053"/>
          <a:ext cx="656542" cy="20734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0.57874</cdr:x>
      <cdr:y>0.87279</cdr:y>
    </cdr:from>
    <cdr:to>
      <cdr:x>1</cdr:x>
      <cdr:y>0.97527</cdr:y>
    </cdr:to>
    <cdr:sp macro="" textlink="">
      <cdr:nvSpPr>
        <cdr:cNvPr id="5" name="矩形 4"/>
        <cdr:cNvSpPr/>
      </cdr:nvSpPr>
      <cdr:spPr>
        <a:xfrm xmlns:a="http://schemas.openxmlformats.org/drawingml/2006/main">
          <a:off x="1521459" y="1568450"/>
          <a:ext cx="1107441" cy="18415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0.2652</cdr:x>
      <cdr:y>0</cdr:y>
    </cdr:from>
    <cdr:to>
      <cdr:x>0.36936</cdr:x>
      <cdr:y>0.18636</cdr:y>
    </cdr:to>
    <cdr:sp macro="" textlink="">
      <cdr:nvSpPr>
        <cdr:cNvPr id="6" name="矩形 5"/>
        <cdr:cNvSpPr/>
      </cdr:nvSpPr>
      <cdr:spPr>
        <a:xfrm xmlns:a="http://schemas.openxmlformats.org/drawingml/2006/main">
          <a:off x="697194" y="-5638800"/>
          <a:ext cx="273816" cy="334901"/>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D</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0.2819</cdr:x>
      <cdr:y>0.83038</cdr:y>
    </cdr:from>
    <cdr:to>
      <cdr:x>0.53587</cdr:x>
      <cdr:y>0.94496</cdr:y>
    </cdr:to>
    <cdr:sp macro="" textlink="">
      <cdr:nvSpPr>
        <cdr:cNvPr id="3" name="矩形 2"/>
        <cdr:cNvSpPr/>
      </cdr:nvSpPr>
      <cdr:spPr>
        <a:xfrm xmlns:a="http://schemas.openxmlformats.org/drawingml/2006/main">
          <a:off x="701702" y="1566061"/>
          <a:ext cx="632183" cy="21609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0.73215</cdr:x>
      <cdr:y>0.30977</cdr:y>
    </cdr:from>
    <cdr:to>
      <cdr:x>0.81888</cdr:x>
      <cdr:y>0.40741</cdr:y>
    </cdr:to>
    <cdr:sp macro="" textlink="">
      <cdr:nvSpPr>
        <cdr:cNvPr id="5" name="矩形 4"/>
        <cdr:cNvSpPr/>
      </cdr:nvSpPr>
      <cdr:spPr>
        <a:xfrm xmlns:a="http://schemas.openxmlformats.org/drawingml/2006/main">
          <a:off x="1822458" y="584203"/>
          <a:ext cx="215892" cy="18414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a:cs typeface="Times New Roman"/>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0.55612</cdr:x>
      <cdr:y>0.82492</cdr:y>
    </cdr:from>
    <cdr:to>
      <cdr:x>1</cdr:x>
      <cdr:y>0.97638</cdr:y>
    </cdr:to>
    <cdr:sp macro="" textlink="">
      <cdr:nvSpPr>
        <cdr:cNvPr id="6" name="矩形 5"/>
        <cdr:cNvSpPr/>
      </cdr:nvSpPr>
      <cdr:spPr>
        <a:xfrm xmlns:a="http://schemas.openxmlformats.org/drawingml/2006/main">
          <a:off x="1384301" y="1555750"/>
          <a:ext cx="1104899" cy="28565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0.19898</cdr:x>
      <cdr:y>0</cdr:y>
    </cdr:from>
    <cdr:to>
      <cdr:x>0.33907</cdr:x>
      <cdr:y>0.17276</cdr:y>
    </cdr:to>
    <cdr:sp macro="" textlink="">
      <cdr:nvSpPr>
        <cdr:cNvPr id="7" name="矩形 6"/>
        <cdr:cNvSpPr/>
      </cdr:nvSpPr>
      <cdr:spPr>
        <a:xfrm xmlns:a="http://schemas.openxmlformats.org/drawingml/2006/main">
          <a:off x="495300" y="-1924050"/>
          <a:ext cx="348710" cy="325814"/>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0.72808</cdr:x>
      <cdr:y>0.37892</cdr:y>
    </cdr:from>
    <cdr:to>
      <cdr:x>0.78225</cdr:x>
      <cdr:y>0.46572</cdr:y>
    </cdr:to>
    <cdr:sp macro="" textlink="">
      <cdr:nvSpPr>
        <cdr:cNvPr id="2" name="矩形 1"/>
        <cdr:cNvSpPr/>
      </cdr:nvSpPr>
      <cdr:spPr>
        <a:xfrm xmlns:a="http://schemas.openxmlformats.org/drawingml/2006/main">
          <a:off x="1867824" y="769965"/>
          <a:ext cx="138967" cy="17637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a:cs typeface="Times New Roman"/>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0.2797</cdr:x>
      <cdr:y>0.85227</cdr:y>
    </cdr:from>
    <cdr:to>
      <cdr:x>0.54855</cdr:x>
      <cdr:y>0.96407</cdr:y>
    </cdr:to>
    <cdr:sp macro="" textlink="">
      <cdr:nvSpPr>
        <cdr:cNvPr id="3" name="矩形 2"/>
        <cdr:cNvSpPr/>
      </cdr:nvSpPr>
      <cdr:spPr>
        <a:xfrm xmlns:a="http://schemas.openxmlformats.org/drawingml/2006/main">
          <a:off x="685046" y="1715581"/>
          <a:ext cx="658467" cy="22504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0.55584</cdr:x>
      <cdr:y>0.8375</cdr:y>
    </cdr:from>
    <cdr:to>
      <cdr:x>1</cdr:x>
      <cdr:y>0.9686</cdr:y>
    </cdr:to>
    <cdr:sp macro="" textlink="">
      <cdr:nvSpPr>
        <cdr:cNvPr id="5" name="矩形 4"/>
        <cdr:cNvSpPr/>
      </cdr:nvSpPr>
      <cdr:spPr>
        <a:xfrm xmlns:a="http://schemas.openxmlformats.org/drawingml/2006/main">
          <a:off x="1425951" y="1701800"/>
          <a:ext cx="1139449" cy="26640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0.18317</cdr:x>
      <cdr:y>0.00625</cdr:y>
    </cdr:from>
    <cdr:to>
      <cdr:x>0.3092</cdr:x>
      <cdr:y>0.16972</cdr:y>
    </cdr:to>
    <cdr:sp macro="" textlink="">
      <cdr:nvSpPr>
        <cdr:cNvPr id="6" name="矩形 5"/>
        <cdr:cNvSpPr/>
      </cdr:nvSpPr>
      <cdr:spPr>
        <a:xfrm xmlns:a="http://schemas.openxmlformats.org/drawingml/2006/main">
          <a:off x="469900" y="12700"/>
          <a:ext cx="323310" cy="332164"/>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0.74155</cdr:x>
      <cdr:y>0.02101</cdr:y>
    </cdr:from>
    <cdr:to>
      <cdr:x>0.80481</cdr:x>
      <cdr:y>0.11091</cdr:y>
    </cdr:to>
    <cdr:sp macro="" textlink="">
      <cdr:nvSpPr>
        <cdr:cNvPr id="2" name="矩形 1"/>
        <cdr:cNvSpPr/>
      </cdr:nvSpPr>
      <cdr:spPr>
        <a:xfrm xmlns:a="http://schemas.openxmlformats.org/drawingml/2006/main">
          <a:off x="2057760" y="47089"/>
          <a:ext cx="175543" cy="20151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a:cs typeface="Times New Roman"/>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0.29748</cdr:x>
      <cdr:y>0.87535</cdr:y>
    </cdr:from>
    <cdr:to>
      <cdr:x>0.5103</cdr:x>
      <cdr:y>0.98867</cdr:y>
    </cdr:to>
    <cdr:sp macro="" textlink="">
      <cdr:nvSpPr>
        <cdr:cNvPr id="3" name="矩形 2"/>
        <cdr:cNvSpPr/>
      </cdr:nvSpPr>
      <cdr:spPr>
        <a:xfrm xmlns:a="http://schemas.openxmlformats.org/drawingml/2006/main">
          <a:off x="825501" y="1962150"/>
          <a:ext cx="590550" cy="25400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0.58124</cdr:x>
      <cdr:y>0.88102</cdr:y>
    </cdr:from>
    <cdr:to>
      <cdr:x>0.99042</cdr:x>
      <cdr:y>0.99375</cdr:y>
    </cdr:to>
    <cdr:sp macro="" textlink="">
      <cdr:nvSpPr>
        <cdr:cNvPr id="5" name="矩形 4"/>
        <cdr:cNvSpPr/>
      </cdr:nvSpPr>
      <cdr:spPr>
        <a:xfrm xmlns:a="http://schemas.openxmlformats.org/drawingml/2006/main">
          <a:off x="1612900" y="1974850"/>
          <a:ext cx="1135457" cy="25269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0.20319</cdr:x>
      <cdr:y>0.01011</cdr:y>
    </cdr:from>
    <cdr:to>
      <cdr:x>0.29062</cdr:x>
      <cdr:y>0.15952</cdr:y>
    </cdr:to>
    <cdr:sp macro="" textlink="">
      <cdr:nvSpPr>
        <cdr:cNvPr id="6" name="矩形 5"/>
        <cdr:cNvSpPr/>
      </cdr:nvSpPr>
      <cdr:spPr>
        <a:xfrm xmlns:a="http://schemas.openxmlformats.org/drawingml/2006/main">
          <a:off x="563844" y="22663"/>
          <a:ext cx="242606" cy="334901"/>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C</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0.70122</cdr:x>
      <cdr:y>0.42836</cdr:y>
    </cdr:from>
    <cdr:to>
      <cdr:x>0.76581</cdr:x>
      <cdr:y>0.53253</cdr:y>
    </cdr:to>
    <cdr:sp macro="" textlink="">
      <cdr:nvSpPr>
        <cdr:cNvPr id="2" name="矩形 1"/>
        <cdr:cNvSpPr/>
      </cdr:nvSpPr>
      <cdr:spPr>
        <a:xfrm xmlns:a="http://schemas.openxmlformats.org/drawingml/2006/main">
          <a:off x="1852339" y="1041802"/>
          <a:ext cx="170621" cy="25334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a:cs typeface="Times New Roman"/>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0.26035</cdr:x>
      <cdr:y>0.88541</cdr:y>
    </cdr:from>
    <cdr:to>
      <cdr:x>0.51805</cdr:x>
      <cdr:y>1</cdr:y>
    </cdr:to>
    <cdr:sp macro="" textlink="">
      <cdr:nvSpPr>
        <cdr:cNvPr id="3" name="矩形 2"/>
        <cdr:cNvSpPr/>
      </cdr:nvSpPr>
      <cdr:spPr>
        <a:xfrm xmlns:a="http://schemas.openxmlformats.org/drawingml/2006/main">
          <a:off x="627058" y="2084207"/>
          <a:ext cx="620685" cy="26973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0.54312</cdr:x>
      <cdr:y>0.87534</cdr:y>
    </cdr:from>
    <cdr:to>
      <cdr:x>0.99507</cdr:x>
      <cdr:y>0.9973</cdr:y>
    </cdr:to>
    <cdr:sp macro="" textlink="">
      <cdr:nvSpPr>
        <cdr:cNvPr id="6" name="矩形 5"/>
        <cdr:cNvSpPr/>
      </cdr:nvSpPr>
      <cdr:spPr>
        <a:xfrm xmlns:a="http://schemas.openxmlformats.org/drawingml/2006/main">
          <a:off x="1479551" y="2051050"/>
          <a:ext cx="1231170" cy="28577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0.21635</cdr:x>
      <cdr:y>0.01305</cdr:y>
    </cdr:from>
    <cdr:to>
      <cdr:x>0.35096</cdr:x>
      <cdr:y>0.15224</cdr:y>
    </cdr:to>
    <cdr:sp macro="" textlink="">
      <cdr:nvSpPr>
        <cdr:cNvPr id="5" name="矩形 4"/>
        <cdr:cNvSpPr/>
      </cdr:nvSpPr>
      <cdr:spPr>
        <a:xfrm xmlns:a="http://schemas.openxmlformats.org/drawingml/2006/main">
          <a:off x="571500" y="31750"/>
          <a:ext cx="355600" cy="338514"/>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0.69446</cdr:x>
      <cdr:y>0.44092</cdr:y>
    </cdr:from>
    <cdr:to>
      <cdr:x>0.76287</cdr:x>
      <cdr:y>0.52401</cdr:y>
    </cdr:to>
    <cdr:sp macro="" textlink="">
      <cdr:nvSpPr>
        <cdr:cNvPr id="2" name="矩形 1"/>
        <cdr:cNvSpPr/>
      </cdr:nvSpPr>
      <cdr:spPr>
        <a:xfrm xmlns:a="http://schemas.openxmlformats.org/drawingml/2006/main">
          <a:off x="1653683" y="1133946"/>
          <a:ext cx="162901" cy="21368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a:cs typeface="Times New Roman"/>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0.256</cdr:x>
      <cdr:y>0.85926</cdr:y>
    </cdr:from>
    <cdr:to>
      <cdr:x>0.52174</cdr:x>
      <cdr:y>1</cdr:y>
    </cdr:to>
    <cdr:sp macro="" textlink="">
      <cdr:nvSpPr>
        <cdr:cNvPr id="3" name="矩形 2"/>
        <cdr:cNvSpPr/>
      </cdr:nvSpPr>
      <cdr:spPr>
        <a:xfrm xmlns:a="http://schemas.openxmlformats.org/drawingml/2006/main">
          <a:off x="609601" y="2209801"/>
          <a:ext cx="632794" cy="36194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0.50667</cdr:x>
      <cdr:y>0.87654</cdr:y>
    </cdr:from>
    <cdr:to>
      <cdr:x>0.98617</cdr:x>
      <cdr:y>0.99695</cdr:y>
    </cdr:to>
    <cdr:sp macro="" textlink="">
      <cdr:nvSpPr>
        <cdr:cNvPr id="5" name="矩形 4"/>
        <cdr:cNvSpPr/>
      </cdr:nvSpPr>
      <cdr:spPr>
        <a:xfrm xmlns:a="http://schemas.openxmlformats.org/drawingml/2006/main">
          <a:off x="1206500" y="2254250"/>
          <a:ext cx="1141817" cy="30965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0.19467</cdr:x>
      <cdr:y>0.01622</cdr:y>
    </cdr:from>
    <cdr:to>
      <cdr:x>0.30966</cdr:x>
      <cdr:y>0.14644</cdr:y>
    </cdr:to>
    <cdr:sp macro="" textlink="">
      <cdr:nvSpPr>
        <cdr:cNvPr id="6" name="矩形 5"/>
        <cdr:cNvSpPr/>
      </cdr:nvSpPr>
      <cdr:spPr>
        <a:xfrm xmlns:a="http://schemas.openxmlformats.org/drawingml/2006/main">
          <a:off x="463550" y="41713"/>
          <a:ext cx="273816" cy="334901"/>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0.73182</cdr:x>
      <cdr:y>0.06054</cdr:y>
    </cdr:from>
    <cdr:to>
      <cdr:x>0.80253</cdr:x>
      <cdr:y>0.12128</cdr:y>
    </cdr:to>
    <cdr:sp macro="" textlink="">
      <cdr:nvSpPr>
        <cdr:cNvPr id="2" name="矩形 1"/>
        <cdr:cNvSpPr/>
      </cdr:nvSpPr>
      <cdr:spPr>
        <a:xfrm xmlns:a="http://schemas.openxmlformats.org/drawingml/2006/main">
          <a:off x="2044701" y="171449"/>
          <a:ext cx="197564" cy="17202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a:cs typeface="Times New Roman"/>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0.28864</cdr:x>
      <cdr:y>0.88237</cdr:y>
    </cdr:from>
    <cdr:to>
      <cdr:x>0.51298</cdr:x>
      <cdr:y>0.99327</cdr:y>
    </cdr:to>
    <cdr:sp macro="" textlink="">
      <cdr:nvSpPr>
        <cdr:cNvPr id="3" name="矩形 2"/>
        <cdr:cNvSpPr/>
      </cdr:nvSpPr>
      <cdr:spPr>
        <a:xfrm xmlns:a="http://schemas.openxmlformats.org/drawingml/2006/main">
          <a:off x="806451" y="2498970"/>
          <a:ext cx="626824" cy="314080"/>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0.59318</cdr:x>
      <cdr:y>0.88554</cdr:y>
    </cdr:from>
    <cdr:to>
      <cdr:x>0.99008</cdr:x>
      <cdr:y>0.99398</cdr:y>
    </cdr:to>
    <cdr:sp macro="" textlink="">
      <cdr:nvSpPr>
        <cdr:cNvPr id="5" name="矩形 4"/>
        <cdr:cNvSpPr/>
      </cdr:nvSpPr>
      <cdr:spPr>
        <a:xfrm xmlns:a="http://schemas.openxmlformats.org/drawingml/2006/main">
          <a:off x="1657350" y="2507938"/>
          <a:ext cx="1108934" cy="30711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0.20227</cdr:x>
      <cdr:y>0.01794</cdr:y>
    </cdr:from>
    <cdr:to>
      <cdr:x>0.33162</cdr:x>
      <cdr:y>0.13971</cdr:y>
    </cdr:to>
    <cdr:sp macro="" textlink="">
      <cdr:nvSpPr>
        <cdr:cNvPr id="6" name="矩形 5"/>
        <cdr:cNvSpPr/>
      </cdr:nvSpPr>
      <cdr:spPr>
        <a:xfrm xmlns:a="http://schemas.openxmlformats.org/drawingml/2006/main">
          <a:off x="565150" y="50801"/>
          <a:ext cx="361410" cy="344864"/>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C</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0.35094</cdr:x>
      <cdr:y>0.86111</cdr:y>
    </cdr:from>
    <cdr:to>
      <cdr:x>0.5977</cdr:x>
      <cdr:y>0.97222</cdr:y>
    </cdr:to>
    <cdr:sp macro="" textlink="">
      <cdr:nvSpPr>
        <cdr:cNvPr id="2" name="矩形 1"/>
        <cdr:cNvSpPr/>
      </cdr:nvSpPr>
      <cdr:spPr>
        <a:xfrm xmlns:a="http://schemas.openxmlformats.org/drawingml/2006/main">
          <a:off x="969385" y="2159879"/>
          <a:ext cx="681616" cy="278692"/>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0.57241</cdr:x>
      <cdr:y>0.85316</cdr:y>
    </cdr:from>
    <cdr:to>
      <cdr:x>0.98364</cdr:x>
      <cdr:y>0.99295</cdr:y>
    </cdr:to>
    <cdr:sp macro="" textlink="">
      <cdr:nvSpPr>
        <cdr:cNvPr id="3" name="矩形 2"/>
        <cdr:cNvSpPr/>
      </cdr:nvSpPr>
      <cdr:spPr>
        <a:xfrm xmlns:a="http://schemas.openxmlformats.org/drawingml/2006/main">
          <a:off x="1581150" y="2139950"/>
          <a:ext cx="1135911" cy="350617"/>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0.73005</cdr:x>
      <cdr:y>0.25823</cdr:y>
    </cdr:from>
    <cdr:to>
      <cdr:x>0.7954</cdr:x>
      <cdr:y>0.33306</cdr:y>
    </cdr:to>
    <cdr:sp macro="" textlink="">
      <cdr:nvSpPr>
        <cdr:cNvPr id="4" name="矩形 3"/>
        <cdr:cNvSpPr/>
      </cdr:nvSpPr>
      <cdr:spPr>
        <a:xfrm xmlns:a="http://schemas.openxmlformats.org/drawingml/2006/main">
          <a:off x="2016572" y="647700"/>
          <a:ext cx="180528" cy="187706"/>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0.31257</cdr:x>
      <cdr:y>0.00991</cdr:y>
    </cdr:from>
    <cdr:to>
      <cdr:x>0.41104</cdr:x>
      <cdr:y>0.16102</cdr:y>
    </cdr:to>
    <cdr:sp macro="" textlink="">
      <cdr:nvSpPr>
        <cdr:cNvPr id="5" name="矩形 4"/>
        <cdr:cNvSpPr/>
      </cdr:nvSpPr>
      <cdr:spPr>
        <a:xfrm xmlns:a="http://schemas.openxmlformats.org/drawingml/2006/main">
          <a:off x="970569" y="18753"/>
          <a:ext cx="305782" cy="286047"/>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0.71799</cdr:x>
      <cdr:y>0.58294</cdr:y>
    </cdr:from>
    <cdr:to>
      <cdr:x>0.80941</cdr:x>
      <cdr:y>0.66382</cdr:y>
    </cdr:to>
    <cdr:sp macro="" textlink="">
      <cdr:nvSpPr>
        <cdr:cNvPr id="2" name="矩形 1"/>
        <cdr:cNvSpPr/>
      </cdr:nvSpPr>
      <cdr:spPr>
        <a:xfrm xmlns:a="http://schemas.openxmlformats.org/drawingml/2006/main">
          <a:off x="1841928" y="1562100"/>
          <a:ext cx="234521" cy="216738"/>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baseline="0">
              <a:solidFill>
                <a:sysClr val="windowText" lastClr="000000"/>
              </a:solidFill>
              <a:latin typeface="Times New Roman" pitchFamily="18" charset="0"/>
            </a:rPr>
            <a:t>a</a:t>
          </a:r>
          <a:endParaRPr lang="zh-CN" baseline="0">
            <a:solidFill>
              <a:sysClr val="windowText" lastClr="000000"/>
            </a:solidFill>
            <a:latin typeface="Times New Roman" pitchFamily="18" charset="0"/>
          </a:endParaRPr>
        </a:p>
      </cdr:txBody>
    </cdr:sp>
  </cdr:relSizeAnchor>
  <cdr:relSizeAnchor xmlns:cdr="http://schemas.openxmlformats.org/drawingml/2006/chartDrawing">
    <cdr:from>
      <cdr:x>0.28959</cdr:x>
      <cdr:y>0.91047</cdr:y>
    </cdr:from>
    <cdr:to>
      <cdr:x>0.54332</cdr:x>
      <cdr:y>0.98823</cdr:y>
    </cdr:to>
    <cdr:sp macro="" textlink="">
      <cdr:nvSpPr>
        <cdr:cNvPr id="3" name="矩形 2"/>
        <cdr:cNvSpPr/>
      </cdr:nvSpPr>
      <cdr:spPr>
        <a:xfrm xmlns:a="http://schemas.openxmlformats.org/drawingml/2006/main">
          <a:off x="808204" y="2497607"/>
          <a:ext cx="708115" cy="213312"/>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baseline="0">
              <a:solidFill>
                <a:sysClr val="windowText" lastClr="000000"/>
              </a:solidFill>
              <a:latin typeface="Times New Roman" pitchFamily="18" charset="0"/>
            </a:rPr>
            <a:t>Control</a:t>
          </a:r>
          <a:endParaRPr lang="zh-CN" sz="1050" baseline="0">
            <a:solidFill>
              <a:sysClr val="windowText" lastClr="000000"/>
            </a:solidFill>
            <a:latin typeface="Times New Roman" pitchFamily="18" charset="0"/>
          </a:endParaRPr>
        </a:p>
      </cdr:txBody>
    </cdr:sp>
  </cdr:relSizeAnchor>
  <cdr:relSizeAnchor xmlns:cdr="http://schemas.openxmlformats.org/drawingml/2006/chartDrawing">
    <cdr:from>
      <cdr:x>0.56659</cdr:x>
      <cdr:y>0.90741</cdr:y>
    </cdr:from>
    <cdr:to>
      <cdr:x>1</cdr:x>
      <cdr:y>0.98843</cdr:y>
    </cdr:to>
    <cdr:sp macro="" textlink="">
      <cdr:nvSpPr>
        <cdr:cNvPr id="4" name="矩形 3"/>
        <cdr:cNvSpPr/>
      </cdr:nvSpPr>
      <cdr:spPr>
        <a:xfrm xmlns:a="http://schemas.openxmlformats.org/drawingml/2006/main">
          <a:off x="1477645" y="2489200"/>
          <a:ext cx="1130300" cy="222250"/>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baseline="0">
              <a:solidFill>
                <a:sysClr val="windowText" lastClr="000000"/>
              </a:solidFill>
              <a:latin typeface="Times New Roman" pitchFamily="18" charset="0"/>
            </a:rPr>
            <a:t>Sequential-stress</a:t>
          </a:r>
          <a:endParaRPr lang="zh-CN" sz="1050" baseline="0">
            <a:solidFill>
              <a:sysClr val="windowText" lastClr="000000"/>
            </a:solidFill>
            <a:latin typeface="Times New Roman" pitchFamily="18" charset="0"/>
          </a:endParaRPr>
        </a:p>
      </cdr:txBody>
    </cdr:sp>
  </cdr:relSizeAnchor>
  <cdr:relSizeAnchor xmlns:cdr="http://schemas.openxmlformats.org/drawingml/2006/chartDrawing">
    <cdr:from>
      <cdr:x>0.27211</cdr:x>
      <cdr:y>0.01741</cdr:y>
    </cdr:from>
    <cdr:to>
      <cdr:x>0.37416</cdr:x>
      <cdr:y>0.11443</cdr:y>
    </cdr:to>
    <cdr:sp macro="" textlink="">
      <cdr:nvSpPr>
        <cdr:cNvPr id="5" name="矩形 4"/>
        <cdr:cNvSpPr/>
      </cdr:nvSpPr>
      <cdr:spPr>
        <a:xfrm xmlns:a="http://schemas.openxmlformats.org/drawingml/2006/main">
          <a:off x="709683" y="47768"/>
          <a:ext cx="266131" cy="266132"/>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baseline="0">
              <a:solidFill>
                <a:sysClr val="windowText" lastClr="000000"/>
              </a:solidFill>
              <a:latin typeface="Times New Roman" pitchFamily="18" charset="0"/>
            </a:rPr>
            <a:t>B</a:t>
          </a:r>
          <a:endParaRPr lang="zh-CN" baseline="0">
            <a:solidFill>
              <a:sysClr val="windowText" lastClr="000000"/>
            </a:solidFill>
            <a:latin typeface="Times New Roman" pitchFamily="18" charset="0"/>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0.33078</cdr:x>
      <cdr:y>0.84998</cdr:y>
    </cdr:from>
    <cdr:to>
      <cdr:x>0.57072</cdr:x>
      <cdr:y>0.97007</cdr:y>
    </cdr:to>
    <cdr:sp macro="" textlink="">
      <cdr:nvSpPr>
        <cdr:cNvPr id="3" name="矩形 2"/>
        <cdr:cNvSpPr/>
      </cdr:nvSpPr>
      <cdr:spPr>
        <a:xfrm xmlns:a="http://schemas.openxmlformats.org/drawingml/2006/main">
          <a:off x="826316" y="2131966"/>
          <a:ext cx="599391" cy="301216"/>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0.56177</cdr:x>
      <cdr:y>0.84507</cdr:y>
    </cdr:from>
    <cdr:to>
      <cdr:x>1</cdr:x>
      <cdr:y>0.99204</cdr:y>
    </cdr:to>
    <cdr:sp macro="" textlink="">
      <cdr:nvSpPr>
        <cdr:cNvPr id="4" name="矩形 3"/>
        <cdr:cNvSpPr/>
      </cdr:nvSpPr>
      <cdr:spPr>
        <a:xfrm xmlns:a="http://schemas.openxmlformats.org/drawingml/2006/main">
          <a:off x="1403350" y="2119647"/>
          <a:ext cx="1094740" cy="368637"/>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0.76512</cdr:x>
      <cdr:y>0.35443</cdr:y>
    </cdr:from>
    <cdr:to>
      <cdr:x>0.8185</cdr:x>
      <cdr:y>0.43038</cdr:y>
    </cdr:to>
    <cdr:sp macro="" textlink="">
      <cdr:nvSpPr>
        <cdr:cNvPr id="5" name="矩形 4"/>
        <cdr:cNvSpPr/>
      </cdr:nvSpPr>
      <cdr:spPr>
        <a:xfrm xmlns:a="http://schemas.openxmlformats.org/drawingml/2006/main">
          <a:off x="1911348" y="888991"/>
          <a:ext cx="133348" cy="190501"/>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0.31722</cdr:x>
      <cdr:y>0.03182</cdr:y>
    </cdr:from>
    <cdr:to>
      <cdr:x>0.42683</cdr:x>
      <cdr:y>0.16534</cdr:y>
    </cdr:to>
    <cdr:sp macro="" textlink="">
      <cdr:nvSpPr>
        <cdr:cNvPr id="6" name="矩形 5"/>
        <cdr:cNvSpPr/>
      </cdr:nvSpPr>
      <cdr:spPr>
        <a:xfrm xmlns:a="http://schemas.openxmlformats.org/drawingml/2006/main">
          <a:off x="991052" y="65985"/>
          <a:ext cx="342448" cy="276915"/>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C</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0.32422</cdr:x>
      <cdr:y>0.86259</cdr:y>
    </cdr:from>
    <cdr:to>
      <cdr:x>0.58107</cdr:x>
      <cdr:y>0.96329</cdr:y>
    </cdr:to>
    <cdr:sp macro="" textlink="">
      <cdr:nvSpPr>
        <cdr:cNvPr id="2" name="矩形 1"/>
        <cdr:cNvSpPr/>
      </cdr:nvSpPr>
      <cdr:spPr>
        <a:xfrm xmlns:a="http://schemas.openxmlformats.org/drawingml/2006/main">
          <a:off x="918152" y="1824723"/>
          <a:ext cx="727377" cy="21302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0.60591</cdr:x>
      <cdr:y>0.86705</cdr:y>
    </cdr:from>
    <cdr:to>
      <cdr:x>0.99383</cdr:x>
      <cdr:y>0.97268</cdr:y>
    </cdr:to>
    <cdr:sp macro="" textlink="">
      <cdr:nvSpPr>
        <cdr:cNvPr id="3" name="矩形 2"/>
        <cdr:cNvSpPr/>
      </cdr:nvSpPr>
      <cdr:spPr>
        <a:xfrm xmlns:a="http://schemas.openxmlformats.org/drawingml/2006/main">
          <a:off x="1869896" y="1833968"/>
          <a:ext cx="1197154" cy="22343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0.75245</cdr:x>
      <cdr:y>0.30351</cdr:y>
    </cdr:from>
    <cdr:to>
      <cdr:x>0.82716</cdr:x>
      <cdr:y>0.39928</cdr:y>
    </cdr:to>
    <cdr:sp macro="" textlink="">
      <cdr:nvSpPr>
        <cdr:cNvPr id="4" name="矩形 3"/>
        <cdr:cNvSpPr/>
      </cdr:nvSpPr>
      <cdr:spPr>
        <a:xfrm xmlns:a="http://schemas.openxmlformats.org/drawingml/2006/main">
          <a:off x="2322136" y="641980"/>
          <a:ext cx="230564" cy="202570"/>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22.xml><?xml version="1.0" encoding="utf-8"?>
<c:userShapes xmlns:c="http://schemas.openxmlformats.org/drawingml/2006/chart">
  <cdr:relSizeAnchor xmlns:cdr="http://schemas.openxmlformats.org/drawingml/2006/chartDrawing">
    <cdr:from>
      <cdr:x>0.26101</cdr:x>
      <cdr:y>0.83024</cdr:y>
    </cdr:from>
    <cdr:to>
      <cdr:x>0.56057</cdr:x>
      <cdr:y>0.94483</cdr:y>
    </cdr:to>
    <cdr:sp macro="" textlink="">
      <cdr:nvSpPr>
        <cdr:cNvPr id="2" name="矩形 1"/>
        <cdr:cNvSpPr/>
      </cdr:nvSpPr>
      <cdr:spPr>
        <a:xfrm xmlns:a="http://schemas.openxmlformats.org/drawingml/2006/main">
          <a:off x="695258" y="1841825"/>
          <a:ext cx="797935" cy="25420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0.57015</cdr:x>
      <cdr:y>0.82994</cdr:y>
    </cdr:from>
    <cdr:to>
      <cdr:x>1</cdr:x>
      <cdr:y>0.94026</cdr:y>
    </cdr:to>
    <cdr:sp macro="" textlink="">
      <cdr:nvSpPr>
        <cdr:cNvPr id="3" name="矩形 2"/>
        <cdr:cNvSpPr/>
      </cdr:nvSpPr>
      <cdr:spPr>
        <a:xfrm xmlns:a="http://schemas.openxmlformats.org/drawingml/2006/main">
          <a:off x="1518699" y="1841142"/>
          <a:ext cx="1144988" cy="244735"/>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Sequential-stress</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23.xml><?xml version="1.0" encoding="utf-8"?>
<c:userShapes xmlns:c="http://schemas.openxmlformats.org/drawingml/2006/chart">
  <cdr:relSizeAnchor xmlns:cdr="http://schemas.openxmlformats.org/drawingml/2006/chartDrawing">
    <cdr:from>
      <cdr:x>0.24969</cdr:x>
      <cdr:y>0.8293</cdr:y>
    </cdr:from>
    <cdr:to>
      <cdr:x>0.47592</cdr:x>
      <cdr:y>0.94389</cdr:y>
    </cdr:to>
    <cdr:sp macro="" textlink="">
      <cdr:nvSpPr>
        <cdr:cNvPr id="2" name="矩形 1"/>
        <cdr:cNvSpPr/>
      </cdr:nvSpPr>
      <cdr:spPr>
        <a:xfrm xmlns:a="http://schemas.openxmlformats.org/drawingml/2006/main">
          <a:off x="700830" y="1839722"/>
          <a:ext cx="634991" cy="25420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0.54108</cdr:x>
      <cdr:y>0.8287</cdr:y>
    </cdr:from>
    <cdr:to>
      <cdr:x>0.94892</cdr:x>
      <cdr:y>0.93283</cdr:y>
    </cdr:to>
    <cdr:sp macro="" textlink="">
      <cdr:nvSpPr>
        <cdr:cNvPr id="3" name="矩形 2"/>
        <cdr:cNvSpPr/>
      </cdr:nvSpPr>
      <cdr:spPr>
        <a:xfrm xmlns:a="http://schemas.openxmlformats.org/drawingml/2006/main">
          <a:off x="1518700" y="1838400"/>
          <a:ext cx="1144731" cy="23100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Sequential-stress</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24.xml><?xml version="1.0" encoding="utf-8"?>
<c:userShapes xmlns:c="http://schemas.openxmlformats.org/drawingml/2006/chart">
  <cdr:relSizeAnchor xmlns:cdr="http://schemas.openxmlformats.org/drawingml/2006/chartDrawing">
    <cdr:from>
      <cdr:x>0.13333</cdr:x>
      <cdr:y>0.81013</cdr:y>
    </cdr:from>
    <cdr:to>
      <cdr:x>0.5518</cdr:x>
      <cdr:y>0.9513</cdr:y>
    </cdr:to>
    <cdr:sp macro="" textlink="">
      <cdr:nvSpPr>
        <cdr:cNvPr id="2" name="矩形 1"/>
        <cdr:cNvSpPr/>
      </cdr:nvSpPr>
      <cdr:spPr>
        <a:xfrm xmlns:a="http://schemas.openxmlformats.org/drawingml/2006/main">
          <a:off x="355600" y="1625600"/>
          <a:ext cx="1116051" cy="28327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Food  Intake  3h</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0.53055</cdr:x>
      <cdr:y>0.79747</cdr:y>
    </cdr:from>
    <cdr:to>
      <cdr:x>1</cdr:x>
      <cdr:y>1</cdr:y>
    </cdr:to>
    <cdr:sp macro="" textlink="">
      <cdr:nvSpPr>
        <cdr:cNvPr id="3" name="矩形 2"/>
        <cdr:cNvSpPr/>
      </cdr:nvSpPr>
      <cdr:spPr>
        <a:xfrm xmlns:a="http://schemas.openxmlformats.org/drawingml/2006/main">
          <a:off x="1414967" y="1600199"/>
          <a:ext cx="1252033" cy="40640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Gastric  Content  3h post  Food Intake</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0.7801</cdr:x>
      <cdr:y>0.3419</cdr:y>
    </cdr:from>
    <cdr:to>
      <cdr:x>0.83635</cdr:x>
      <cdr:y>0.43401</cdr:y>
    </cdr:to>
    <cdr:sp macro="" textlink="">
      <cdr:nvSpPr>
        <cdr:cNvPr id="4" name="矩形 3"/>
        <cdr:cNvSpPr/>
      </cdr:nvSpPr>
      <cdr:spPr>
        <a:xfrm xmlns:a="http://schemas.openxmlformats.org/drawingml/2006/main">
          <a:off x="2224174" y="874935"/>
          <a:ext cx="160377" cy="23571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0.14457</cdr:x>
      <cdr:y>0.03202</cdr:y>
    </cdr:from>
    <cdr:to>
      <cdr:x>0.21676</cdr:x>
      <cdr:y>0.16234</cdr:y>
    </cdr:to>
    <cdr:sp macro="" textlink="">
      <cdr:nvSpPr>
        <cdr:cNvPr id="5" name="矩形 4"/>
        <cdr:cNvSpPr/>
      </cdr:nvSpPr>
      <cdr:spPr>
        <a:xfrm xmlns:a="http://schemas.openxmlformats.org/drawingml/2006/main">
          <a:off x="503998" y="62634"/>
          <a:ext cx="251651" cy="254865"/>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baseline="0">
              <a:solidFill>
                <a:sysClr val="windowText" lastClr="000000"/>
              </a:solidFill>
              <a:latin typeface="Times New Roman" pitchFamily="18" charset="0"/>
            </a:rPr>
            <a:t>A</a:t>
          </a:r>
          <a:endParaRPr lang="zh-CN" baseline="0">
            <a:solidFill>
              <a:sysClr val="windowText" lastClr="000000"/>
            </a:solidFill>
            <a:latin typeface="Times New Roman" pitchFamily="18" charset="0"/>
          </a:endParaRPr>
        </a:p>
      </cdr:txBody>
    </cdr:sp>
  </cdr:relSizeAnchor>
</c:userShapes>
</file>

<file path=word/drawings/drawing25.xml><?xml version="1.0" encoding="utf-8"?>
<c:userShapes xmlns:c="http://schemas.openxmlformats.org/drawingml/2006/chart">
  <cdr:relSizeAnchor xmlns:cdr="http://schemas.openxmlformats.org/drawingml/2006/chartDrawing">
    <cdr:from>
      <cdr:x>0.25187</cdr:x>
      <cdr:y>0.87042</cdr:y>
    </cdr:from>
    <cdr:to>
      <cdr:x>0.51697</cdr:x>
      <cdr:y>0.99038</cdr:y>
    </cdr:to>
    <cdr:sp macro="" textlink="">
      <cdr:nvSpPr>
        <cdr:cNvPr id="2" name="矩形 1"/>
        <cdr:cNvSpPr/>
      </cdr:nvSpPr>
      <cdr:spPr>
        <a:xfrm xmlns:a="http://schemas.openxmlformats.org/drawingml/2006/main">
          <a:off x="641350" y="2476171"/>
          <a:ext cx="675047" cy="34126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Control</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0.49881</cdr:x>
      <cdr:y>0.86134</cdr:y>
    </cdr:from>
    <cdr:to>
      <cdr:x>1</cdr:x>
      <cdr:y>0.96435</cdr:y>
    </cdr:to>
    <cdr:sp macro="" textlink="">
      <cdr:nvSpPr>
        <cdr:cNvPr id="3" name="矩形 2"/>
        <cdr:cNvSpPr/>
      </cdr:nvSpPr>
      <cdr:spPr>
        <a:xfrm xmlns:a="http://schemas.openxmlformats.org/drawingml/2006/main">
          <a:off x="1168796" y="2395636"/>
          <a:ext cx="1174354" cy="28650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Sequential-stress</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0.69862</cdr:x>
      <cdr:y>0.20078</cdr:y>
    </cdr:from>
    <cdr:to>
      <cdr:x>0.77791</cdr:x>
      <cdr:y>0.28773</cdr:y>
    </cdr:to>
    <cdr:sp macro="" textlink="">
      <cdr:nvSpPr>
        <cdr:cNvPr id="5" name="矩形 4"/>
        <cdr:cNvSpPr/>
      </cdr:nvSpPr>
      <cdr:spPr>
        <a:xfrm xmlns:a="http://schemas.openxmlformats.org/drawingml/2006/main">
          <a:off x="1672455" y="447517"/>
          <a:ext cx="189817" cy="193799"/>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0.21488</cdr:x>
      <cdr:y>0.02981</cdr:y>
    </cdr:from>
    <cdr:to>
      <cdr:x>0.28303</cdr:x>
      <cdr:y>0.13032</cdr:y>
    </cdr:to>
    <cdr:sp macro="" textlink="">
      <cdr:nvSpPr>
        <cdr:cNvPr id="6" name="矩形 5"/>
        <cdr:cNvSpPr/>
      </cdr:nvSpPr>
      <cdr:spPr>
        <a:xfrm xmlns:a="http://schemas.openxmlformats.org/drawingml/2006/main">
          <a:off x="503498" y="82923"/>
          <a:ext cx="159686" cy="279548"/>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baseline="0">
              <a:solidFill>
                <a:sysClr val="windowText" lastClr="000000"/>
              </a:solidFill>
              <a:latin typeface="Times New Roman" pitchFamily="18" charset="0"/>
            </a:rPr>
            <a:t>B</a:t>
          </a:r>
          <a:endParaRPr lang="zh-CN" baseline="0">
            <a:solidFill>
              <a:sysClr val="windowText" lastClr="000000"/>
            </a:solidFill>
            <a:latin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0.27715</cdr:x>
      <cdr:y>0.86784</cdr:y>
    </cdr:from>
    <cdr:to>
      <cdr:x>0.53635</cdr:x>
      <cdr:y>0.9804</cdr:y>
    </cdr:to>
    <cdr:sp macro="" textlink="">
      <cdr:nvSpPr>
        <cdr:cNvPr id="3" name="矩形 1"/>
        <cdr:cNvSpPr/>
      </cdr:nvSpPr>
      <cdr:spPr>
        <a:xfrm xmlns:a="http://schemas.openxmlformats.org/drawingml/2006/main">
          <a:off x="692346" y="2182270"/>
          <a:ext cx="647504" cy="28304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0.55516</cdr:x>
      <cdr:y>0.86913</cdr:y>
    </cdr:from>
    <cdr:to>
      <cdr:x>1</cdr:x>
      <cdr:y>0.98169</cdr:y>
    </cdr:to>
    <cdr:sp macro="" textlink="">
      <cdr:nvSpPr>
        <cdr:cNvPr id="4" name="矩形 3"/>
        <cdr:cNvSpPr/>
      </cdr:nvSpPr>
      <cdr:spPr>
        <a:xfrm xmlns:a="http://schemas.openxmlformats.org/drawingml/2006/main">
          <a:off x="1386840" y="2185516"/>
          <a:ext cx="1111250" cy="28304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0.40451</cdr:x>
      <cdr:y>0.47092</cdr:y>
    </cdr:from>
    <cdr:to>
      <cdr:x>0.46052</cdr:x>
      <cdr:y>0.54312</cdr:y>
    </cdr:to>
    <cdr:sp macro="" textlink="">
      <cdr:nvSpPr>
        <cdr:cNvPr id="8" name="矩形 7"/>
        <cdr:cNvSpPr/>
      </cdr:nvSpPr>
      <cdr:spPr>
        <a:xfrm xmlns:a="http://schemas.openxmlformats.org/drawingml/2006/main">
          <a:off x="1838326" y="1285875"/>
          <a:ext cx="257174" cy="2000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a:solidFill>
                <a:sysClr val="windowText" lastClr="000000"/>
              </a:solidFill>
              <a:latin typeface="Times New Roman" pitchFamily="18" charset="0"/>
              <a:cs typeface="Times New Roman" pitchFamily="18" charset="0"/>
            </a:rPr>
            <a:t>*</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0.72922</cdr:x>
      <cdr:y>0.34301</cdr:y>
    </cdr:from>
    <cdr:to>
      <cdr:x>0.81088</cdr:x>
      <cdr:y>0.42338</cdr:y>
    </cdr:to>
    <cdr:sp macro="" textlink="">
      <cdr:nvSpPr>
        <cdr:cNvPr id="9" name="矩形 8"/>
        <cdr:cNvSpPr/>
      </cdr:nvSpPr>
      <cdr:spPr>
        <a:xfrm xmlns:a="http://schemas.openxmlformats.org/drawingml/2006/main">
          <a:off x="1821653" y="825500"/>
          <a:ext cx="203997" cy="19342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0.27675</cdr:x>
      <cdr:y>0.00638</cdr:y>
    </cdr:from>
    <cdr:to>
      <cdr:x>0.40417</cdr:x>
      <cdr:y>0.12374</cdr:y>
    </cdr:to>
    <cdr:sp macro="" textlink="">
      <cdr:nvSpPr>
        <cdr:cNvPr id="6" name="矩形 5"/>
        <cdr:cNvSpPr/>
      </cdr:nvSpPr>
      <cdr:spPr>
        <a:xfrm xmlns:a="http://schemas.openxmlformats.org/drawingml/2006/main">
          <a:off x="691347" y="16039"/>
          <a:ext cx="318303" cy="29511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0.29508</cdr:x>
      <cdr:y>0.88961</cdr:y>
    </cdr:from>
    <cdr:to>
      <cdr:x>0.54638</cdr:x>
      <cdr:y>0.99956</cdr:y>
    </cdr:to>
    <cdr:sp macro="" textlink="">
      <cdr:nvSpPr>
        <cdr:cNvPr id="2" name="矩形 1"/>
        <cdr:cNvSpPr/>
      </cdr:nvSpPr>
      <cdr:spPr>
        <a:xfrm xmlns:a="http://schemas.openxmlformats.org/drawingml/2006/main">
          <a:off x="729690" y="2320121"/>
          <a:ext cx="621440" cy="286753"/>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0.56456</cdr:x>
      <cdr:y>0.88711</cdr:y>
    </cdr:from>
    <cdr:to>
      <cdr:x>1</cdr:x>
      <cdr:y>0.99707</cdr:y>
    </cdr:to>
    <cdr:sp macro="" textlink="">
      <cdr:nvSpPr>
        <cdr:cNvPr id="3" name="矩形 2"/>
        <cdr:cNvSpPr/>
      </cdr:nvSpPr>
      <cdr:spPr>
        <a:xfrm xmlns:a="http://schemas.openxmlformats.org/drawingml/2006/main">
          <a:off x="1416050" y="2313547"/>
          <a:ext cx="1092200" cy="286744"/>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0.75249</cdr:x>
      <cdr:y>0.30447</cdr:y>
    </cdr:from>
    <cdr:to>
      <cdr:x>0.87771</cdr:x>
      <cdr:y>0.39275</cdr:y>
    </cdr:to>
    <cdr:sp macro="" textlink="">
      <cdr:nvSpPr>
        <cdr:cNvPr id="4" name="矩形 3"/>
        <cdr:cNvSpPr/>
      </cdr:nvSpPr>
      <cdr:spPr>
        <a:xfrm xmlns:a="http://schemas.openxmlformats.org/drawingml/2006/main">
          <a:off x="1925655" y="684419"/>
          <a:ext cx="320445" cy="198444"/>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0.24008</cdr:x>
      <cdr:y>0.04186</cdr:y>
    </cdr:from>
    <cdr:to>
      <cdr:x>0.3477</cdr:x>
      <cdr:y>0.14391</cdr:y>
    </cdr:to>
    <cdr:sp macro="" textlink="">
      <cdr:nvSpPr>
        <cdr:cNvPr id="5" name="矩形 4"/>
        <cdr:cNvSpPr/>
      </cdr:nvSpPr>
      <cdr:spPr>
        <a:xfrm xmlns:a="http://schemas.openxmlformats.org/drawingml/2006/main">
          <a:off x="593678" y="109183"/>
          <a:ext cx="266131" cy="266132"/>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baseline="0">
              <a:solidFill>
                <a:sysClr val="windowText" lastClr="000000"/>
              </a:solidFill>
              <a:latin typeface="Times New Roman" pitchFamily="18" charset="0"/>
            </a:rPr>
            <a:t>B</a:t>
          </a:r>
          <a:endParaRPr lang="zh-CN" baseline="0">
            <a:solidFill>
              <a:sysClr val="windowText" lastClr="000000"/>
            </a:solidFill>
            <a:latin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0.2828</cdr:x>
      <cdr:y>0.888</cdr:y>
    </cdr:from>
    <cdr:to>
      <cdr:x>0.56868</cdr:x>
      <cdr:y>0.97828</cdr:y>
    </cdr:to>
    <cdr:sp macro="" textlink="">
      <cdr:nvSpPr>
        <cdr:cNvPr id="2" name="矩形 1"/>
        <cdr:cNvSpPr/>
      </cdr:nvSpPr>
      <cdr:spPr>
        <a:xfrm xmlns:a="http://schemas.openxmlformats.org/drawingml/2006/main">
          <a:off x="661916" y="2348208"/>
          <a:ext cx="669137" cy="238735"/>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0.32917</cdr:x>
      <cdr:y>0.80903</cdr:y>
    </cdr:from>
    <cdr:to>
      <cdr:x>0.45</cdr:x>
      <cdr:y>0.89931</cdr:y>
    </cdr:to>
    <cdr:sp macro="" textlink="">
      <cdr:nvSpPr>
        <cdr:cNvPr id="4" name="矩形 2"/>
        <cdr:cNvSpPr/>
      </cdr:nvSpPr>
      <cdr:spPr>
        <a:xfrm xmlns:a="http://schemas.openxmlformats.org/drawingml/2006/main">
          <a:off x="1504951" y="2219326"/>
          <a:ext cx="552450" cy="2476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zh-CN">
              <a:solidFill>
                <a:sysClr val="windowText" lastClr="000000"/>
              </a:solidFill>
              <a:latin typeface="Times New Roman" pitchFamily="18" charset="0"/>
              <a:cs typeface="Times New Roman" pitchFamily="18" charset="0"/>
            </a:rPr>
            <a:t>Model</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0.3625</cdr:x>
      <cdr:y>0.44792</cdr:y>
    </cdr:from>
    <cdr:to>
      <cdr:x>0.41875</cdr:x>
      <cdr:y>0.51736</cdr:y>
    </cdr:to>
    <cdr:sp macro="" textlink="">
      <cdr:nvSpPr>
        <cdr:cNvPr id="8" name="矩形 6"/>
        <cdr:cNvSpPr/>
      </cdr:nvSpPr>
      <cdr:spPr>
        <a:xfrm xmlns:a="http://schemas.openxmlformats.org/drawingml/2006/main">
          <a:off x="1657350" y="1228725"/>
          <a:ext cx="257175" cy="190500"/>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0.74936</cdr:x>
      <cdr:y>0.31892</cdr:y>
    </cdr:from>
    <cdr:to>
      <cdr:x>0.85934</cdr:x>
      <cdr:y>0.43143</cdr:y>
    </cdr:to>
    <cdr:sp macro="" textlink="">
      <cdr:nvSpPr>
        <cdr:cNvPr id="9" name="矩形 7"/>
        <cdr:cNvSpPr/>
      </cdr:nvSpPr>
      <cdr:spPr>
        <a:xfrm xmlns:a="http://schemas.openxmlformats.org/drawingml/2006/main">
          <a:off x="1860551" y="749300"/>
          <a:ext cx="273050" cy="264344"/>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0.54731</cdr:x>
      <cdr:y>0.88452</cdr:y>
    </cdr:from>
    <cdr:to>
      <cdr:x>1</cdr:x>
      <cdr:y>0.98345</cdr:y>
    </cdr:to>
    <cdr:sp macro="" textlink="">
      <cdr:nvSpPr>
        <cdr:cNvPr id="11" name="矩形 10"/>
        <cdr:cNvSpPr/>
      </cdr:nvSpPr>
      <cdr:spPr>
        <a:xfrm xmlns:a="http://schemas.openxmlformats.org/drawingml/2006/main">
          <a:off x="1358900" y="2341602"/>
          <a:ext cx="1123950" cy="261897"/>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0.25496</cdr:x>
      <cdr:y>0.03093</cdr:y>
    </cdr:from>
    <cdr:to>
      <cdr:x>0.36544</cdr:x>
      <cdr:y>0.13144</cdr:y>
    </cdr:to>
    <cdr:sp macro="" textlink="">
      <cdr:nvSpPr>
        <cdr:cNvPr id="7" name="矩形 6"/>
        <cdr:cNvSpPr/>
      </cdr:nvSpPr>
      <cdr:spPr>
        <a:xfrm xmlns:a="http://schemas.openxmlformats.org/drawingml/2006/main">
          <a:off x="614149" y="81887"/>
          <a:ext cx="266131" cy="266132"/>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baseline="0">
              <a:solidFill>
                <a:sysClr val="windowText" lastClr="000000"/>
              </a:solidFill>
              <a:latin typeface="Times New Roman" pitchFamily="18" charset="0"/>
            </a:rPr>
            <a:t>C</a:t>
          </a:r>
          <a:endParaRPr lang="zh-CN" baseline="0">
            <a:solidFill>
              <a:sysClr val="windowText" lastClr="000000"/>
            </a:solidFill>
            <a:latin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0.75231</cdr:x>
      <cdr:y>0.34204</cdr:y>
    </cdr:from>
    <cdr:to>
      <cdr:x>0.84691</cdr:x>
      <cdr:y>0.44611</cdr:y>
    </cdr:to>
    <cdr:sp macro="" textlink="">
      <cdr:nvSpPr>
        <cdr:cNvPr id="2" name="矩形 1"/>
        <cdr:cNvSpPr/>
      </cdr:nvSpPr>
      <cdr:spPr>
        <a:xfrm xmlns:a="http://schemas.openxmlformats.org/drawingml/2006/main">
          <a:off x="1934753" y="831850"/>
          <a:ext cx="243297" cy="253109"/>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0.27393</cdr:x>
      <cdr:y>0.89037</cdr:y>
    </cdr:from>
    <cdr:to>
      <cdr:x>0.54025</cdr:x>
      <cdr:y>0.97525</cdr:y>
    </cdr:to>
    <cdr:sp macro="" textlink="">
      <cdr:nvSpPr>
        <cdr:cNvPr id="3" name="矩形 2"/>
        <cdr:cNvSpPr/>
      </cdr:nvSpPr>
      <cdr:spPr>
        <a:xfrm xmlns:a="http://schemas.openxmlformats.org/drawingml/2006/main">
          <a:off x="650371" y="2284157"/>
          <a:ext cx="632330" cy="217744"/>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0.57284</cdr:x>
      <cdr:y>0.88955</cdr:y>
    </cdr:from>
    <cdr:to>
      <cdr:x>1</cdr:x>
      <cdr:y>0.97772</cdr:y>
    </cdr:to>
    <cdr:sp macro="" textlink="">
      <cdr:nvSpPr>
        <cdr:cNvPr id="4" name="矩形 3"/>
        <cdr:cNvSpPr/>
      </cdr:nvSpPr>
      <cdr:spPr>
        <a:xfrm xmlns:a="http://schemas.openxmlformats.org/drawingml/2006/main">
          <a:off x="1473200" y="2282053"/>
          <a:ext cx="1098550" cy="226197"/>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0.24138</cdr:x>
      <cdr:y>0.03457</cdr:y>
    </cdr:from>
    <cdr:to>
      <cdr:x>0.35345</cdr:x>
      <cdr:y>0.1383</cdr:y>
    </cdr:to>
    <cdr:sp macro="" textlink="">
      <cdr:nvSpPr>
        <cdr:cNvPr id="5" name="矩形 4"/>
        <cdr:cNvSpPr/>
      </cdr:nvSpPr>
      <cdr:spPr>
        <a:xfrm xmlns:a="http://schemas.openxmlformats.org/drawingml/2006/main">
          <a:off x="573206" y="88710"/>
          <a:ext cx="266131" cy="266132"/>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baseline="0">
              <a:solidFill>
                <a:sysClr val="windowText" lastClr="000000"/>
              </a:solidFill>
              <a:latin typeface="Times New Roman" pitchFamily="18" charset="0"/>
            </a:rPr>
            <a:t>D</a:t>
          </a:r>
          <a:endParaRPr lang="zh-CN" baseline="0">
            <a:solidFill>
              <a:sysClr val="windowText" lastClr="000000"/>
            </a:solidFill>
            <a:latin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0.13608</cdr:x>
      <cdr:y>0.79861</cdr:y>
    </cdr:from>
    <cdr:to>
      <cdr:x>0.25339</cdr:x>
      <cdr:y>0.91549</cdr:y>
    </cdr:to>
    <cdr:sp macro="" textlink="">
      <cdr:nvSpPr>
        <cdr:cNvPr id="2" name="矩形 1"/>
        <cdr:cNvSpPr/>
      </cdr:nvSpPr>
      <cdr:spPr>
        <a:xfrm xmlns:a="http://schemas.openxmlformats.org/drawingml/2006/main">
          <a:off x="419100" y="1800266"/>
          <a:ext cx="361278" cy="2634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20</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0.2866</cdr:x>
      <cdr:y>0.79861</cdr:y>
    </cdr:from>
    <cdr:to>
      <cdr:x>0.41176</cdr:x>
      <cdr:y>0.91549</cdr:y>
    </cdr:to>
    <cdr:sp macro="" textlink="">
      <cdr:nvSpPr>
        <cdr:cNvPr id="3" name="矩形 2"/>
        <cdr:cNvSpPr/>
      </cdr:nvSpPr>
      <cdr:spPr>
        <a:xfrm xmlns:a="http://schemas.openxmlformats.org/drawingml/2006/main">
          <a:off x="882650" y="1800266"/>
          <a:ext cx="385468" cy="26348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40</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0.47629</cdr:x>
      <cdr:y>0.80556</cdr:y>
    </cdr:from>
    <cdr:to>
      <cdr:x>0.58823</cdr:x>
      <cdr:y>0.91549</cdr:y>
    </cdr:to>
    <cdr:sp macro="" textlink="">
      <cdr:nvSpPr>
        <cdr:cNvPr id="4" name="矩形 3"/>
        <cdr:cNvSpPr/>
      </cdr:nvSpPr>
      <cdr:spPr>
        <a:xfrm xmlns:a="http://schemas.openxmlformats.org/drawingml/2006/main">
          <a:off x="1466850" y="1815934"/>
          <a:ext cx="344751" cy="24781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60</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0.64742</cdr:x>
      <cdr:y>0.80556</cdr:y>
    </cdr:from>
    <cdr:to>
      <cdr:x>0.75565</cdr:x>
      <cdr:y>0.92394</cdr:y>
    </cdr:to>
    <cdr:sp macro="" textlink="">
      <cdr:nvSpPr>
        <cdr:cNvPr id="5" name="矩形 4"/>
        <cdr:cNvSpPr/>
      </cdr:nvSpPr>
      <cdr:spPr>
        <a:xfrm xmlns:a="http://schemas.openxmlformats.org/drawingml/2006/main">
          <a:off x="1993900" y="1815934"/>
          <a:ext cx="333313" cy="266866"/>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80</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0.80619</cdr:x>
      <cdr:y>0.80208</cdr:y>
    </cdr:from>
    <cdr:to>
      <cdr:x>0.9457</cdr:x>
      <cdr:y>0.90704</cdr:y>
    </cdr:to>
    <cdr:sp macro="" textlink="">
      <cdr:nvSpPr>
        <cdr:cNvPr id="6" name="矩形 5"/>
        <cdr:cNvSpPr/>
      </cdr:nvSpPr>
      <cdr:spPr>
        <a:xfrm xmlns:a="http://schemas.openxmlformats.org/drawingml/2006/main">
          <a:off x="2482850" y="1808088"/>
          <a:ext cx="429670" cy="236611"/>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100</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0.66992</cdr:x>
      <cdr:y>0.10704</cdr:y>
    </cdr:from>
    <cdr:to>
      <cdr:x>0.74227</cdr:x>
      <cdr:y>0.20893</cdr:y>
    </cdr:to>
    <cdr:sp macro="" textlink="">
      <cdr:nvSpPr>
        <cdr:cNvPr id="7" name="矩形 6"/>
        <cdr:cNvSpPr/>
      </cdr:nvSpPr>
      <cdr:spPr>
        <a:xfrm xmlns:a="http://schemas.openxmlformats.org/drawingml/2006/main">
          <a:off x="2063176" y="241300"/>
          <a:ext cx="222824" cy="229671"/>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0.82662</cdr:x>
      <cdr:y>0.00563</cdr:y>
    </cdr:from>
    <cdr:to>
      <cdr:x>0.88987</cdr:x>
      <cdr:y>0.09062</cdr:y>
    </cdr:to>
    <cdr:sp macro="" textlink="">
      <cdr:nvSpPr>
        <cdr:cNvPr id="8" name="矩形 7"/>
        <cdr:cNvSpPr/>
      </cdr:nvSpPr>
      <cdr:spPr>
        <a:xfrm xmlns:a="http://schemas.openxmlformats.org/drawingml/2006/main">
          <a:off x="2545787" y="12700"/>
          <a:ext cx="194786" cy="191577"/>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0.34433</cdr:x>
      <cdr:y>0.30986</cdr:y>
    </cdr:from>
    <cdr:to>
      <cdr:x>0.40432</cdr:x>
      <cdr:y>0.40622</cdr:y>
    </cdr:to>
    <cdr:sp macro="" textlink="">
      <cdr:nvSpPr>
        <cdr:cNvPr id="9" name="矩形 8"/>
        <cdr:cNvSpPr/>
      </cdr:nvSpPr>
      <cdr:spPr>
        <a:xfrm xmlns:a="http://schemas.openxmlformats.org/drawingml/2006/main">
          <a:off x="1060450" y="698500"/>
          <a:ext cx="184769" cy="217223"/>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0.50867</cdr:x>
      <cdr:y>0.24789</cdr:y>
    </cdr:from>
    <cdr:to>
      <cdr:x>0.56247</cdr:x>
      <cdr:y>0.33861</cdr:y>
    </cdr:to>
    <cdr:sp macro="" textlink="">
      <cdr:nvSpPr>
        <cdr:cNvPr id="10" name="矩形 9"/>
        <cdr:cNvSpPr/>
      </cdr:nvSpPr>
      <cdr:spPr>
        <a:xfrm xmlns:a="http://schemas.openxmlformats.org/drawingml/2006/main">
          <a:off x="1566570" y="558799"/>
          <a:ext cx="165710" cy="204523"/>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0.1585</cdr:x>
      <cdr:y>0.00563</cdr:y>
    </cdr:from>
    <cdr:to>
      <cdr:x>0.26186</cdr:x>
      <cdr:y>0.13093</cdr:y>
    </cdr:to>
    <cdr:sp macro="" textlink="">
      <cdr:nvSpPr>
        <cdr:cNvPr id="11" name="矩形 10"/>
        <cdr:cNvSpPr/>
      </cdr:nvSpPr>
      <cdr:spPr>
        <a:xfrm xmlns:a="http://schemas.openxmlformats.org/drawingml/2006/main">
          <a:off x="488146" y="12700"/>
          <a:ext cx="318307" cy="2824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0.13141</cdr:x>
      <cdr:y>0.8029</cdr:y>
    </cdr:from>
    <cdr:to>
      <cdr:x>0.34497</cdr:x>
      <cdr:y>0.89476</cdr:y>
    </cdr:to>
    <cdr:sp macro="" textlink="">
      <cdr:nvSpPr>
        <cdr:cNvPr id="2" name="矩形 1"/>
        <cdr:cNvSpPr/>
      </cdr:nvSpPr>
      <cdr:spPr>
        <a:xfrm xmlns:a="http://schemas.openxmlformats.org/drawingml/2006/main">
          <a:off x="406391" y="1758956"/>
          <a:ext cx="660423" cy="201243"/>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rPr>
            <a:t>baseline</a:t>
          </a:r>
          <a:endParaRPr lang="zh-CN">
            <a:solidFill>
              <a:sysClr val="windowText" lastClr="000000"/>
            </a:solidFill>
          </a:endParaRPr>
        </a:p>
      </cdr:txBody>
    </cdr:sp>
  </cdr:relSizeAnchor>
  <cdr:relSizeAnchor xmlns:cdr="http://schemas.openxmlformats.org/drawingml/2006/chartDrawing">
    <cdr:from>
      <cdr:x>0.8458</cdr:x>
      <cdr:y>0.80495</cdr:y>
    </cdr:from>
    <cdr:to>
      <cdr:x>0.97331</cdr:x>
      <cdr:y>0.90145</cdr:y>
    </cdr:to>
    <cdr:sp macro="" textlink="">
      <cdr:nvSpPr>
        <cdr:cNvPr id="3" name="矩形 2"/>
        <cdr:cNvSpPr/>
      </cdr:nvSpPr>
      <cdr:spPr>
        <a:xfrm xmlns:a="http://schemas.openxmlformats.org/drawingml/2006/main">
          <a:off x="2615605" y="1763438"/>
          <a:ext cx="394295" cy="21141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100</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0.72087</cdr:x>
      <cdr:y>0.80148</cdr:y>
    </cdr:from>
    <cdr:to>
      <cdr:x>0.83162</cdr:x>
      <cdr:y>0.90145</cdr:y>
    </cdr:to>
    <cdr:sp macro="" textlink="">
      <cdr:nvSpPr>
        <cdr:cNvPr id="4" name="矩形 3"/>
        <cdr:cNvSpPr/>
      </cdr:nvSpPr>
      <cdr:spPr>
        <a:xfrm xmlns:a="http://schemas.openxmlformats.org/drawingml/2006/main">
          <a:off x="2229244" y="1755836"/>
          <a:ext cx="342506" cy="21901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80</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0.58747</cdr:x>
      <cdr:y>0.80727</cdr:y>
    </cdr:from>
    <cdr:to>
      <cdr:x>0.71047</cdr:x>
      <cdr:y>0.90725</cdr:y>
    </cdr:to>
    <cdr:sp macro="" textlink="">
      <cdr:nvSpPr>
        <cdr:cNvPr id="5" name="矩形 4"/>
        <cdr:cNvSpPr/>
      </cdr:nvSpPr>
      <cdr:spPr>
        <a:xfrm xmlns:a="http://schemas.openxmlformats.org/drawingml/2006/main">
          <a:off x="1816732" y="1768536"/>
          <a:ext cx="380368" cy="21901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60</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0.44792</cdr:x>
      <cdr:y>0.80727</cdr:y>
    </cdr:from>
    <cdr:to>
      <cdr:x>0.56057</cdr:x>
      <cdr:y>0.90145</cdr:y>
    </cdr:to>
    <cdr:sp macro="" textlink="">
      <cdr:nvSpPr>
        <cdr:cNvPr id="6" name="矩形 5"/>
        <cdr:cNvSpPr/>
      </cdr:nvSpPr>
      <cdr:spPr>
        <a:xfrm xmlns:a="http://schemas.openxmlformats.org/drawingml/2006/main">
          <a:off x="1385170" y="1768536"/>
          <a:ext cx="348380" cy="20631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40</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0.3125</cdr:x>
      <cdr:y>0.80903</cdr:y>
    </cdr:from>
    <cdr:to>
      <cdr:x>0.42916</cdr:x>
      <cdr:y>0.90725</cdr:y>
    </cdr:to>
    <cdr:sp macro="" textlink="">
      <cdr:nvSpPr>
        <cdr:cNvPr id="7" name="矩形 6"/>
        <cdr:cNvSpPr/>
      </cdr:nvSpPr>
      <cdr:spPr>
        <a:xfrm xmlns:a="http://schemas.openxmlformats.org/drawingml/2006/main">
          <a:off x="966390" y="1772382"/>
          <a:ext cx="360759" cy="215168"/>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20</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0.47271</cdr:x>
      <cdr:y>0.35942</cdr:y>
    </cdr:from>
    <cdr:to>
      <cdr:x>0.54415</cdr:x>
      <cdr:y>0.45585</cdr:y>
    </cdr:to>
    <cdr:sp macro="" textlink="">
      <cdr:nvSpPr>
        <cdr:cNvPr id="8" name="矩形 7"/>
        <cdr:cNvSpPr/>
      </cdr:nvSpPr>
      <cdr:spPr>
        <a:xfrm xmlns:a="http://schemas.openxmlformats.org/drawingml/2006/main">
          <a:off x="1461822" y="787400"/>
          <a:ext cx="220928" cy="211247"/>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0.60815</cdr:x>
      <cdr:y>0.24348</cdr:y>
    </cdr:from>
    <cdr:to>
      <cdr:x>0.68172</cdr:x>
      <cdr:y>0.35579</cdr:y>
    </cdr:to>
    <cdr:sp macro="" textlink="">
      <cdr:nvSpPr>
        <cdr:cNvPr id="9" name="矩形 8"/>
        <cdr:cNvSpPr/>
      </cdr:nvSpPr>
      <cdr:spPr>
        <a:xfrm xmlns:a="http://schemas.openxmlformats.org/drawingml/2006/main">
          <a:off x="1880673" y="533400"/>
          <a:ext cx="227527" cy="246046"/>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0.74631</cdr:x>
      <cdr:y>0.14783</cdr:y>
    </cdr:from>
    <cdr:to>
      <cdr:x>0.8193</cdr:x>
      <cdr:y>0.26319</cdr:y>
    </cdr:to>
    <cdr:sp macro="" textlink="">
      <cdr:nvSpPr>
        <cdr:cNvPr id="10" name="矩形 9"/>
        <cdr:cNvSpPr/>
      </cdr:nvSpPr>
      <cdr:spPr>
        <a:xfrm xmlns:a="http://schemas.openxmlformats.org/drawingml/2006/main">
          <a:off x="2307926" y="323850"/>
          <a:ext cx="225724" cy="252739"/>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0.87803</cdr:x>
      <cdr:y>0.04348</cdr:y>
    </cdr:from>
    <cdr:to>
      <cdr:x>0.94456</cdr:x>
      <cdr:y>0.13623</cdr:y>
    </cdr:to>
    <cdr:sp macro="" textlink="">
      <cdr:nvSpPr>
        <cdr:cNvPr id="11" name="矩形 10"/>
        <cdr:cNvSpPr/>
      </cdr:nvSpPr>
      <cdr:spPr>
        <a:xfrm xmlns:a="http://schemas.openxmlformats.org/drawingml/2006/main">
          <a:off x="2715260" y="95250"/>
          <a:ext cx="205740" cy="203200"/>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0.19687</cdr:x>
      <cdr:y>0</cdr:y>
    </cdr:from>
    <cdr:to>
      <cdr:x>0.2998</cdr:x>
      <cdr:y>0.12893</cdr:y>
    </cdr:to>
    <cdr:sp macro="" textlink="">
      <cdr:nvSpPr>
        <cdr:cNvPr id="12" name="矩形 11"/>
        <cdr:cNvSpPr/>
      </cdr:nvSpPr>
      <cdr:spPr>
        <a:xfrm xmlns:a="http://schemas.openxmlformats.org/drawingml/2006/main">
          <a:off x="608796" y="-3257550"/>
          <a:ext cx="318307" cy="2824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B</a:t>
          </a:r>
          <a:endParaRPr lang="zh-CN">
            <a:solidFill>
              <a:sysClr val="windowText" lastClr="000000"/>
            </a:solidFill>
            <a:latin typeface="Times New Roman" pitchFamily="18" charset="0"/>
            <a:cs typeface="Times New Roman"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0.27554</cdr:x>
      <cdr:y>0.84327</cdr:y>
    </cdr:from>
    <cdr:to>
      <cdr:x>0.54027</cdr:x>
      <cdr:y>0.95786</cdr:y>
    </cdr:to>
    <cdr:sp macro="" textlink="">
      <cdr:nvSpPr>
        <cdr:cNvPr id="2" name="矩形 1"/>
        <cdr:cNvSpPr/>
      </cdr:nvSpPr>
      <cdr:spPr>
        <a:xfrm xmlns:a="http://schemas.openxmlformats.org/drawingml/2006/main">
          <a:off x="724368" y="1601071"/>
          <a:ext cx="695948" cy="217567"/>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Control</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0.72865</cdr:x>
      <cdr:y>0.36505</cdr:y>
    </cdr:from>
    <cdr:to>
      <cdr:x>0.80855</cdr:x>
      <cdr:y>0.46922</cdr:y>
    </cdr:to>
    <cdr:sp macro="" textlink="">
      <cdr:nvSpPr>
        <cdr:cNvPr id="4" name="矩形 3"/>
        <cdr:cNvSpPr/>
      </cdr:nvSpPr>
      <cdr:spPr>
        <a:xfrm xmlns:a="http://schemas.openxmlformats.org/drawingml/2006/main">
          <a:off x="1915557" y="693096"/>
          <a:ext cx="210049" cy="197782"/>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altLang="zh-CN">
              <a:solidFill>
                <a:sysClr val="windowText" lastClr="000000"/>
              </a:solidFill>
              <a:latin typeface="Times New Roman"/>
              <a:cs typeface="Times New Roman"/>
            </a:rPr>
            <a:t>b</a:t>
          </a:r>
          <a:endParaRPr lang="zh-CN">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0.55072</cdr:x>
      <cdr:y>0.84615</cdr:y>
    </cdr:from>
    <cdr:to>
      <cdr:x>0.98671</cdr:x>
      <cdr:y>0.97608</cdr:y>
    </cdr:to>
    <cdr:sp macro="" textlink="">
      <cdr:nvSpPr>
        <cdr:cNvPr id="5" name="矩形 4"/>
        <cdr:cNvSpPr/>
      </cdr:nvSpPr>
      <cdr:spPr>
        <a:xfrm xmlns:a="http://schemas.openxmlformats.org/drawingml/2006/main">
          <a:off x="1447800" y="1606551"/>
          <a:ext cx="1146162" cy="246684"/>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sz="1050">
              <a:solidFill>
                <a:sysClr val="windowText" lastClr="000000"/>
              </a:solidFill>
              <a:latin typeface="Times New Roman" pitchFamily="18" charset="0"/>
              <a:cs typeface="Times New Roman" pitchFamily="18" charset="0"/>
            </a:rPr>
            <a:t>Sequential-stress</a:t>
          </a:r>
          <a:endParaRPr lang="zh-CN" sz="105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0.23139</cdr:x>
      <cdr:y>0.00525</cdr:y>
    </cdr:from>
    <cdr:to>
      <cdr:x>0.33554</cdr:x>
      <cdr:y>0.18164</cdr:y>
    </cdr:to>
    <cdr:sp macro="" textlink="">
      <cdr:nvSpPr>
        <cdr:cNvPr id="6" name="矩形 5"/>
        <cdr:cNvSpPr/>
      </cdr:nvSpPr>
      <cdr:spPr>
        <a:xfrm xmlns:a="http://schemas.openxmlformats.org/drawingml/2006/main">
          <a:off x="608294" y="9963"/>
          <a:ext cx="273816" cy="334901"/>
        </a:xfrm>
        <a:prstGeom xmlns:a="http://schemas.openxmlformats.org/drawingml/2006/main" prst="rect">
          <a:avLst/>
        </a:prstGeom>
        <a:noFill xmlns:a="http://schemas.openxmlformats.org/drawingml/2006/main"/>
        <a:ln xmlns:a="http://schemas.openxmlformats.org/drawingml/2006/main" w="12700" cap="flat" cmpd="sng" algn="ctr">
          <a:no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zh-CN">
              <a:solidFill>
                <a:sysClr val="windowText" lastClr="000000"/>
              </a:solidFill>
              <a:latin typeface="Times New Roman" pitchFamily="18" charset="0"/>
              <a:cs typeface="Times New Roman" pitchFamily="18" charset="0"/>
            </a:rPr>
            <a:t>A</a:t>
          </a:r>
          <a:endParaRPr lang="zh-CN">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7346F-2957-4CB0-81B6-DF420D64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9605</Words>
  <Characters>54753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Na Ma</cp:lastModifiedBy>
  <cp:revision>3</cp:revision>
  <cp:lastPrinted>2017-07-25T15:06:00Z</cp:lastPrinted>
  <dcterms:created xsi:type="dcterms:W3CDTF">2017-10-18T03:43:00Z</dcterms:created>
  <dcterms:modified xsi:type="dcterms:W3CDTF">2017-10-18T03:44:00Z</dcterms:modified>
</cp:coreProperties>
</file>