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64D47" w14:textId="77777777" w:rsidR="006B2079" w:rsidRDefault="006B2079" w:rsidP="006B2079">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1095"/>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1089"/>
      <w:bookmarkStart w:id="21" w:name="_Hlk486599016"/>
      <w:r>
        <w:rPr>
          <w:rFonts w:ascii="Book Antiqua" w:hAnsi="Book Antiqua" w:cs="Times New Roman"/>
          <w:b/>
          <w:color w:val="auto"/>
          <w:sz w:val="24"/>
          <w:szCs w:val="24"/>
          <w:lang w:val="en-US" w:eastAsia="zh-CN"/>
        </w:rPr>
        <w:t xml:space="preserve">Name of </w:t>
      </w:r>
      <w:r>
        <w:rPr>
          <w:rFonts w:ascii="Book Antiqua" w:hAnsi="Book Antiqua" w:cs="Times New Roman"/>
          <w:b/>
          <w:caps/>
          <w:color w:val="auto"/>
          <w:sz w:val="24"/>
          <w:szCs w:val="24"/>
          <w:lang w:val="en-US" w:eastAsia="zh-CN"/>
        </w:rPr>
        <w:t>j</w:t>
      </w:r>
      <w:r>
        <w:rPr>
          <w:rFonts w:ascii="Book Antiqua" w:hAnsi="Book Antiqua" w:cs="Times New Roman"/>
          <w:b/>
          <w:color w:val="auto"/>
          <w:sz w:val="24"/>
          <w:szCs w:val="24"/>
          <w:lang w:val="en-US" w:eastAsia="zh-CN"/>
        </w:rPr>
        <w:t xml:space="preserve">ournal: </w:t>
      </w:r>
      <w:bookmarkStart w:id="22" w:name="OLE_LINK719"/>
      <w:bookmarkStart w:id="23" w:name="OLE_LINK718"/>
      <w:r>
        <w:rPr>
          <w:rFonts w:ascii="Book Antiqua" w:hAnsi="Book Antiqua" w:cs="Times New Roman"/>
          <w:b/>
          <w:i/>
          <w:color w:val="auto"/>
          <w:sz w:val="24"/>
          <w:szCs w:val="24"/>
          <w:lang w:val="en-US" w:eastAsia="zh-CN"/>
        </w:rPr>
        <w:t>World Journal of Gastroenterology</w:t>
      </w:r>
      <w:bookmarkEnd w:id="22"/>
      <w:bookmarkEnd w:id="23"/>
    </w:p>
    <w:p w14:paraId="63CF7D00" w14:textId="13870B33" w:rsidR="006B2079" w:rsidRDefault="006B2079" w:rsidP="006B2079">
      <w:pPr>
        <w:pStyle w:val="1"/>
        <w:snapToGrid w:val="0"/>
        <w:spacing w:line="360" w:lineRule="auto"/>
        <w:jc w:val="both"/>
        <w:rPr>
          <w:rFonts w:ascii="Book Antiqua" w:hAnsi="Book Antiqua" w:cs="Times New Roman"/>
          <w:b/>
          <w:i/>
          <w:color w:val="auto"/>
          <w:sz w:val="24"/>
          <w:szCs w:val="24"/>
          <w:lang w:val="en-US" w:eastAsia="zh-CN"/>
        </w:rPr>
      </w:pPr>
      <w:bookmarkStart w:id="24" w:name="OLE_LINK768"/>
      <w:bookmarkStart w:id="25" w:name="OLE_LINK661"/>
      <w:bookmarkStart w:id="26" w:name="OLE_LINK486"/>
      <w:bookmarkStart w:id="27" w:name="OLE_LINK485"/>
      <w:bookmarkStart w:id="28" w:name="OLE_LINK515"/>
      <w:bookmarkStart w:id="29" w:name="OLE_LINK514"/>
      <w:r>
        <w:rPr>
          <w:rFonts w:ascii="Book Antiqua" w:hAnsi="Book Antiqua" w:cs="Times New Roman"/>
          <w:b/>
          <w:color w:val="auto"/>
          <w:sz w:val="24"/>
          <w:szCs w:val="24"/>
          <w:lang w:val="en-US" w:eastAsia="zh-CN"/>
        </w:rPr>
        <w:t>Manuscript NO:</w:t>
      </w:r>
      <w:bookmarkEnd w:id="24"/>
      <w:bookmarkEnd w:id="25"/>
      <w:bookmarkEnd w:id="26"/>
      <w:bookmarkEnd w:id="27"/>
      <w:r>
        <w:rPr>
          <w:rFonts w:ascii="Book Antiqua" w:hAnsi="Book Antiqua" w:cs="Times New Roman"/>
          <w:b/>
          <w:color w:val="auto"/>
          <w:sz w:val="24"/>
          <w:szCs w:val="24"/>
          <w:lang w:val="en-US" w:eastAsia="zh-CN"/>
        </w:rPr>
        <w:t xml:space="preserve"> 35</w:t>
      </w:r>
      <w:r>
        <w:rPr>
          <w:rFonts w:ascii="Book Antiqua" w:hAnsi="Book Antiqua" w:cs="Times New Roman" w:hint="eastAsia"/>
          <w:b/>
          <w:color w:val="auto"/>
          <w:sz w:val="24"/>
          <w:szCs w:val="24"/>
          <w:lang w:val="en-US" w:eastAsia="zh-CN"/>
        </w:rPr>
        <w:t>725</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8"/>
    <w:bookmarkEnd w:id="29"/>
    <w:p w14:paraId="29FB4B88" w14:textId="77777777" w:rsidR="006B2079" w:rsidRDefault="006B2079" w:rsidP="006B2079">
      <w:pPr>
        <w:snapToGrid w:val="0"/>
        <w:spacing w:line="360" w:lineRule="auto"/>
        <w:rPr>
          <w:rFonts w:ascii="Book Antiqua" w:hAnsi="Book Antiqua" w:cstheme="minorBidi"/>
          <w:b/>
          <w:sz w:val="24"/>
          <w:szCs w:val="24"/>
        </w:rPr>
      </w:pPr>
      <w:r>
        <w:rPr>
          <w:rFonts w:ascii="Book Antiqua" w:hAnsi="Book Antiqua"/>
          <w:b/>
          <w:sz w:val="24"/>
          <w:szCs w:val="24"/>
        </w:rPr>
        <w:t>Manuscript Type: ORIGINAL ARTICLE</w:t>
      </w:r>
    </w:p>
    <w:p w14:paraId="21AA8BD6" w14:textId="77777777" w:rsidR="001236EA" w:rsidRPr="006B2079" w:rsidRDefault="001236EA" w:rsidP="006B2079">
      <w:pPr>
        <w:snapToGrid w:val="0"/>
        <w:spacing w:line="360" w:lineRule="auto"/>
        <w:rPr>
          <w:rFonts w:ascii="Book Antiqua" w:hAnsi="Book Antiqua"/>
          <w:b/>
          <w:sz w:val="24"/>
          <w:szCs w:val="24"/>
        </w:rPr>
      </w:pPr>
    </w:p>
    <w:p w14:paraId="26C34425" w14:textId="3290B120" w:rsidR="001236EA" w:rsidRPr="006B2079" w:rsidRDefault="001236EA" w:rsidP="006B2079">
      <w:pPr>
        <w:snapToGrid w:val="0"/>
        <w:spacing w:line="360" w:lineRule="auto"/>
        <w:rPr>
          <w:rFonts w:ascii="Book Antiqua" w:hAnsi="Book Antiqua"/>
          <w:b/>
          <w:i/>
          <w:sz w:val="24"/>
          <w:szCs w:val="24"/>
        </w:rPr>
      </w:pPr>
      <w:r w:rsidRPr="006B2079">
        <w:rPr>
          <w:rFonts w:ascii="Book Antiqua" w:hAnsi="Book Antiqua"/>
          <w:b/>
          <w:i/>
          <w:sz w:val="24"/>
          <w:szCs w:val="24"/>
        </w:rPr>
        <w:t>Retrospective Study</w:t>
      </w:r>
    </w:p>
    <w:p w14:paraId="3CA56FDC" w14:textId="0B929595" w:rsidR="00D0582D" w:rsidRPr="006B2079" w:rsidRDefault="006B2079" w:rsidP="006B2079">
      <w:pPr>
        <w:snapToGrid w:val="0"/>
        <w:spacing w:line="360" w:lineRule="auto"/>
        <w:rPr>
          <w:rFonts w:ascii="Book Antiqua" w:hAnsi="Book Antiqua"/>
          <w:b/>
          <w:sz w:val="24"/>
          <w:szCs w:val="24"/>
        </w:rPr>
      </w:pPr>
      <w:bookmarkStart w:id="30" w:name="_Hlk493508689"/>
      <w:r>
        <w:rPr>
          <w:rFonts w:ascii="Book Antiqua" w:hAnsi="Book Antiqua"/>
          <w:b/>
          <w:sz w:val="24"/>
          <w:szCs w:val="24"/>
        </w:rPr>
        <w:t>Combined</w:t>
      </w:r>
      <w:r>
        <w:rPr>
          <w:rFonts w:ascii="Book Antiqua" w:hAnsi="Book Antiqua" w:hint="eastAsia"/>
          <w:b/>
          <w:sz w:val="24"/>
          <w:szCs w:val="24"/>
        </w:rPr>
        <w:t xml:space="preserve"> </w:t>
      </w:r>
      <w:r w:rsidRPr="006B2079">
        <w:rPr>
          <w:rFonts w:ascii="Book Antiqua" w:hAnsi="Book Antiqua"/>
          <w:b/>
          <w:sz w:val="24"/>
          <w:szCs w:val="24"/>
        </w:rPr>
        <w:t>endovascular brachytherapy, sorafenib and transarterial chemobolization therapy for hepatocellular carcinoma patients with portal vein tumor thrombus</w:t>
      </w:r>
    </w:p>
    <w:bookmarkEnd w:id="30"/>
    <w:p w14:paraId="69543992" w14:textId="77777777" w:rsidR="001236EA" w:rsidRPr="006B2079" w:rsidRDefault="001236EA" w:rsidP="006B2079">
      <w:pPr>
        <w:snapToGrid w:val="0"/>
        <w:spacing w:line="360" w:lineRule="auto"/>
        <w:rPr>
          <w:rFonts w:ascii="Book Antiqua" w:hAnsi="Book Antiqua"/>
          <w:sz w:val="24"/>
          <w:szCs w:val="24"/>
        </w:rPr>
      </w:pPr>
    </w:p>
    <w:bookmarkEnd w:id="21"/>
    <w:p w14:paraId="22B4521C" w14:textId="7752B1D5" w:rsidR="008179E1" w:rsidRPr="006B2079" w:rsidRDefault="0072686E" w:rsidP="006B2079">
      <w:pPr>
        <w:snapToGrid w:val="0"/>
        <w:spacing w:line="360" w:lineRule="auto"/>
        <w:rPr>
          <w:rFonts w:ascii="Book Antiqua" w:hAnsi="Book Antiqua"/>
          <w:sz w:val="24"/>
          <w:szCs w:val="24"/>
        </w:rPr>
      </w:pPr>
      <w:r w:rsidRPr="006B2079">
        <w:rPr>
          <w:rFonts w:ascii="Book Antiqua" w:hAnsi="Book Antiqua"/>
          <w:sz w:val="24"/>
          <w:szCs w:val="24"/>
        </w:rPr>
        <w:t>Zhang</w:t>
      </w:r>
      <w:r w:rsidR="006B2079">
        <w:rPr>
          <w:rFonts w:ascii="Book Antiqua" w:hAnsi="Book Antiqua" w:hint="eastAsia"/>
          <w:sz w:val="24"/>
          <w:szCs w:val="24"/>
        </w:rPr>
        <w:t xml:space="preserve"> ZH</w:t>
      </w:r>
      <w:r w:rsidRPr="006B2079">
        <w:rPr>
          <w:rFonts w:ascii="Book Antiqua" w:hAnsi="Book Antiqua"/>
          <w:sz w:val="24"/>
          <w:szCs w:val="24"/>
        </w:rPr>
        <w:t xml:space="preserve"> </w:t>
      </w:r>
      <w:r w:rsidRPr="006B2079">
        <w:rPr>
          <w:rFonts w:ascii="Book Antiqua" w:hAnsi="Book Antiqua"/>
          <w:i/>
          <w:sz w:val="24"/>
          <w:szCs w:val="24"/>
        </w:rPr>
        <w:t>et al</w:t>
      </w:r>
      <w:r w:rsidRPr="006B2079">
        <w:rPr>
          <w:rFonts w:ascii="Book Antiqua" w:hAnsi="Book Antiqua"/>
          <w:sz w:val="24"/>
          <w:szCs w:val="24"/>
        </w:rPr>
        <w:t xml:space="preserve">. </w:t>
      </w:r>
      <w:r w:rsidR="008179E1" w:rsidRPr="006B2079">
        <w:rPr>
          <w:rFonts w:ascii="Book Antiqua" w:hAnsi="Book Antiqua"/>
          <w:sz w:val="24"/>
          <w:szCs w:val="24"/>
        </w:rPr>
        <w:t xml:space="preserve">Sorafenib, TACE and </w:t>
      </w:r>
      <w:r w:rsidR="006B2079" w:rsidRPr="006B2079">
        <w:rPr>
          <w:rFonts w:ascii="Book Antiqua" w:hAnsi="Book Antiqua"/>
          <w:sz w:val="24"/>
          <w:szCs w:val="24"/>
        </w:rPr>
        <w:t>b</w:t>
      </w:r>
      <w:r w:rsidR="006B2079">
        <w:rPr>
          <w:rFonts w:ascii="Book Antiqua" w:hAnsi="Book Antiqua"/>
          <w:sz w:val="24"/>
          <w:szCs w:val="24"/>
        </w:rPr>
        <w:t>rachytherapy for HCC</w:t>
      </w:r>
    </w:p>
    <w:p w14:paraId="7F565AAE" w14:textId="77777777" w:rsidR="0072686E" w:rsidRPr="006B2079" w:rsidRDefault="0072686E" w:rsidP="006B2079">
      <w:pPr>
        <w:snapToGrid w:val="0"/>
        <w:spacing w:line="360" w:lineRule="auto"/>
        <w:ind w:left="1" w:hanging="1"/>
        <w:rPr>
          <w:rFonts w:ascii="Book Antiqua" w:hAnsi="Book Antiqua"/>
          <w:sz w:val="24"/>
          <w:szCs w:val="24"/>
        </w:rPr>
      </w:pPr>
    </w:p>
    <w:p w14:paraId="7ABEB38A" w14:textId="3D1540FC" w:rsidR="008179E1" w:rsidRPr="006B2079" w:rsidRDefault="008179E1" w:rsidP="006B2079">
      <w:pPr>
        <w:snapToGrid w:val="0"/>
        <w:spacing w:line="360" w:lineRule="auto"/>
        <w:ind w:left="1" w:hanging="1"/>
        <w:rPr>
          <w:rFonts w:ascii="Book Antiqua" w:hAnsi="Book Antiqua"/>
          <w:sz w:val="24"/>
          <w:szCs w:val="24"/>
          <w:vertAlign w:val="superscript"/>
        </w:rPr>
      </w:pPr>
      <w:r w:rsidRPr="006B2079">
        <w:rPr>
          <w:rFonts w:ascii="Book Antiqua" w:hAnsi="Book Antiqua"/>
          <w:sz w:val="24"/>
          <w:szCs w:val="24"/>
        </w:rPr>
        <w:t>Zi-Han Zhang, Qing-Xin Liu</w:t>
      </w:r>
      <w:r w:rsidRPr="006B2079">
        <w:rPr>
          <w:rFonts w:ascii="Book Antiqua" w:hAnsi="Book Antiqua"/>
          <w:sz w:val="24"/>
          <w:szCs w:val="24"/>
          <w:vertAlign w:val="superscript"/>
        </w:rPr>
        <w:t xml:space="preserve"> </w:t>
      </w:r>
      <w:r w:rsidRPr="006B2079">
        <w:rPr>
          <w:rFonts w:ascii="Book Antiqua" w:hAnsi="Book Antiqua"/>
          <w:sz w:val="24"/>
          <w:szCs w:val="24"/>
        </w:rPr>
        <w:t>, Wen Zhang, Jing-Qin Ma, Jian-Hua Wang, Jian-Jun Luo, Ling-Xiao Liu, Zhi-Ping Yan</w:t>
      </w:r>
    </w:p>
    <w:p w14:paraId="747918B7" w14:textId="77777777" w:rsidR="0072686E" w:rsidRPr="006B2079" w:rsidRDefault="0072686E" w:rsidP="006B2079">
      <w:pPr>
        <w:snapToGrid w:val="0"/>
        <w:spacing w:line="360" w:lineRule="auto"/>
        <w:ind w:left="1" w:hanging="1"/>
        <w:rPr>
          <w:rFonts w:ascii="Book Antiqua" w:hAnsi="Book Antiqua"/>
          <w:sz w:val="24"/>
          <w:szCs w:val="24"/>
        </w:rPr>
      </w:pPr>
    </w:p>
    <w:p w14:paraId="2E6186AD" w14:textId="09AAE915" w:rsidR="008179E1" w:rsidRPr="006B2079" w:rsidRDefault="0072686E" w:rsidP="006B2079">
      <w:pPr>
        <w:snapToGrid w:val="0"/>
        <w:spacing w:line="360" w:lineRule="auto"/>
        <w:ind w:left="1" w:hanging="1"/>
        <w:rPr>
          <w:rFonts w:ascii="Book Antiqua" w:hAnsi="Book Antiqua"/>
          <w:sz w:val="24"/>
          <w:szCs w:val="24"/>
        </w:rPr>
      </w:pPr>
      <w:r w:rsidRPr="006B2079">
        <w:rPr>
          <w:rFonts w:ascii="Book Antiqua" w:hAnsi="Book Antiqua"/>
          <w:b/>
          <w:sz w:val="24"/>
          <w:szCs w:val="24"/>
        </w:rPr>
        <w:t>Zi-Han Zhang, Qing-Xin Liu, Wen Zhang, Jing-Qin Ma, Jian-Hua Wang, Jian-Jun Luo, Ling-Xiao Liu, Zhi-Ping Yan</w:t>
      </w:r>
      <w:r w:rsidRPr="006B2079">
        <w:rPr>
          <w:rFonts w:ascii="Book Antiqua" w:hAnsi="Book Antiqua"/>
          <w:sz w:val="24"/>
          <w:szCs w:val="24"/>
        </w:rPr>
        <w:t xml:space="preserve">, </w:t>
      </w:r>
      <w:r w:rsidR="008179E1" w:rsidRPr="006B2079">
        <w:rPr>
          <w:rFonts w:ascii="Book Antiqua" w:hAnsi="Book Antiqua"/>
          <w:sz w:val="24"/>
          <w:szCs w:val="24"/>
        </w:rPr>
        <w:t>Department of Interventional Radiology, Zhongshan Hospital, Fudan Uni</w:t>
      </w:r>
      <w:r w:rsidRPr="006B2079">
        <w:rPr>
          <w:rFonts w:ascii="Book Antiqua" w:hAnsi="Book Antiqua"/>
          <w:sz w:val="24"/>
          <w:szCs w:val="24"/>
        </w:rPr>
        <w:t xml:space="preserve">versity and </w:t>
      </w:r>
      <w:r w:rsidR="008179E1" w:rsidRPr="006B2079">
        <w:rPr>
          <w:rFonts w:ascii="Book Antiqua" w:hAnsi="Book Antiqua"/>
          <w:sz w:val="24"/>
          <w:szCs w:val="24"/>
        </w:rPr>
        <w:t>Shanghai Institute of Medical Imaging, Shanghai</w:t>
      </w:r>
      <w:r w:rsidR="006B2079" w:rsidRPr="006B2079">
        <w:rPr>
          <w:rFonts w:ascii="Book Antiqua" w:hAnsi="Book Antiqua"/>
          <w:sz w:val="24"/>
          <w:szCs w:val="24"/>
        </w:rPr>
        <w:t xml:space="preserve"> 20032, China</w:t>
      </w:r>
      <w:r w:rsidR="008179E1" w:rsidRPr="006B2079">
        <w:rPr>
          <w:rFonts w:ascii="Book Antiqua" w:hAnsi="Book Antiqua"/>
          <w:sz w:val="24"/>
          <w:szCs w:val="24"/>
        </w:rPr>
        <w:t>.</w:t>
      </w:r>
    </w:p>
    <w:p w14:paraId="6ED6154E" w14:textId="77777777" w:rsidR="001236EA" w:rsidRPr="006B2079" w:rsidRDefault="001236EA" w:rsidP="006B2079">
      <w:pPr>
        <w:snapToGrid w:val="0"/>
        <w:spacing w:line="360" w:lineRule="auto"/>
        <w:ind w:left="1" w:hanging="1"/>
        <w:rPr>
          <w:rFonts w:ascii="Book Antiqua" w:hAnsi="Book Antiqua"/>
          <w:sz w:val="24"/>
          <w:szCs w:val="24"/>
        </w:rPr>
      </w:pPr>
    </w:p>
    <w:p w14:paraId="449B9073" w14:textId="6DD92340" w:rsidR="00FA21AA" w:rsidRPr="006B2079" w:rsidRDefault="001236EA" w:rsidP="006B2079">
      <w:pPr>
        <w:snapToGrid w:val="0"/>
        <w:spacing w:line="360" w:lineRule="auto"/>
        <w:ind w:left="1" w:hanging="1"/>
        <w:rPr>
          <w:rFonts w:ascii="Book Antiqua" w:hAnsi="Book Antiqua"/>
          <w:sz w:val="24"/>
          <w:szCs w:val="24"/>
          <w:vertAlign w:val="superscript"/>
        </w:rPr>
      </w:pPr>
      <w:r w:rsidRPr="006B2079">
        <w:rPr>
          <w:rFonts w:ascii="Book Antiqua" w:hAnsi="Book Antiqua"/>
          <w:b/>
          <w:sz w:val="24"/>
          <w:szCs w:val="24"/>
        </w:rPr>
        <w:t>ORCID number:</w:t>
      </w:r>
      <w:r w:rsidR="00FA21AA" w:rsidRPr="006B2079">
        <w:rPr>
          <w:rFonts w:ascii="Book Antiqua" w:hAnsi="Book Antiqua"/>
          <w:sz w:val="24"/>
          <w:szCs w:val="24"/>
        </w:rPr>
        <w:t xml:space="preserve"> Zi-Han Zhang</w:t>
      </w:r>
      <w:r w:rsidR="00D0582D" w:rsidRPr="006B2079">
        <w:rPr>
          <w:rFonts w:ascii="Book Antiqua" w:hAnsi="Book Antiqua"/>
          <w:sz w:val="24"/>
          <w:szCs w:val="24"/>
        </w:rPr>
        <w:t xml:space="preserve"> (0000-0003-0957-9701)</w:t>
      </w:r>
      <w:r w:rsidR="006B2079" w:rsidRPr="006B2079">
        <w:rPr>
          <w:rFonts w:ascii="Book Antiqua" w:hAnsi="Book Antiqua"/>
          <w:sz w:val="24"/>
          <w:szCs w:val="24"/>
        </w:rPr>
        <w:t>;</w:t>
      </w:r>
      <w:r w:rsidR="00FA21AA" w:rsidRPr="006B2079">
        <w:rPr>
          <w:rFonts w:ascii="Book Antiqua" w:hAnsi="Book Antiqua"/>
          <w:sz w:val="24"/>
          <w:szCs w:val="24"/>
        </w:rPr>
        <w:t xml:space="preserve"> Qing-Xin Liu</w:t>
      </w:r>
      <w:r w:rsidR="00D0582D" w:rsidRPr="006B2079">
        <w:rPr>
          <w:rFonts w:ascii="Book Antiqua" w:hAnsi="Book Antiqua"/>
          <w:sz w:val="24"/>
          <w:szCs w:val="24"/>
          <w:vertAlign w:val="superscript"/>
        </w:rPr>
        <w:t xml:space="preserve"> </w:t>
      </w:r>
      <w:r w:rsidR="00D0582D" w:rsidRPr="006B2079">
        <w:rPr>
          <w:rFonts w:ascii="Book Antiqua" w:hAnsi="Book Antiqua"/>
          <w:sz w:val="24"/>
          <w:szCs w:val="24"/>
        </w:rPr>
        <w:t>(0000-0002-7592-5804)</w:t>
      </w:r>
      <w:r w:rsidR="006B2079" w:rsidRPr="006B2079">
        <w:rPr>
          <w:rFonts w:ascii="Book Antiqua" w:hAnsi="Book Antiqua"/>
          <w:sz w:val="24"/>
          <w:szCs w:val="24"/>
        </w:rPr>
        <w:t>;</w:t>
      </w:r>
      <w:r w:rsidR="00FA21AA" w:rsidRPr="006B2079">
        <w:rPr>
          <w:rFonts w:ascii="Book Antiqua" w:hAnsi="Book Antiqua"/>
          <w:sz w:val="24"/>
          <w:szCs w:val="24"/>
        </w:rPr>
        <w:t xml:space="preserve"> Wen Zhang</w:t>
      </w:r>
      <w:r w:rsidR="006B2079" w:rsidRPr="006B2079">
        <w:rPr>
          <w:rFonts w:ascii="Book Antiqua" w:hAnsi="Book Antiqua"/>
          <w:sz w:val="24"/>
          <w:szCs w:val="24"/>
        </w:rPr>
        <w:t xml:space="preserve"> (0000-0002-2301-147X);</w:t>
      </w:r>
      <w:r w:rsidR="00FA21AA" w:rsidRPr="006B2079">
        <w:rPr>
          <w:rFonts w:ascii="Book Antiqua" w:hAnsi="Book Antiqua"/>
          <w:sz w:val="24"/>
          <w:szCs w:val="24"/>
        </w:rPr>
        <w:t xml:space="preserve"> Jing-Qin Ma</w:t>
      </w:r>
      <w:r w:rsidR="00D0582D" w:rsidRPr="006B2079">
        <w:rPr>
          <w:rFonts w:ascii="Book Antiqua" w:hAnsi="Book Antiqua"/>
          <w:sz w:val="24"/>
          <w:szCs w:val="24"/>
        </w:rPr>
        <w:t xml:space="preserve"> (0000-0002-8755-3411)</w:t>
      </w:r>
      <w:r w:rsidR="006B2079" w:rsidRPr="006B2079">
        <w:rPr>
          <w:rFonts w:ascii="Book Antiqua" w:hAnsi="Book Antiqua"/>
          <w:sz w:val="24"/>
          <w:szCs w:val="24"/>
        </w:rPr>
        <w:t>;</w:t>
      </w:r>
      <w:r w:rsidR="00FA21AA" w:rsidRPr="006B2079">
        <w:rPr>
          <w:rFonts w:ascii="Book Antiqua" w:hAnsi="Book Antiqua"/>
          <w:sz w:val="24"/>
          <w:szCs w:val="24"/>
        </w:rPr>
        <w:t xml:space="preserve"> Jian-Hua Wang (0000-0002-4562-7347)</w:t>
      </w:r>
      <w:r w:rsidR="006B2079" w:rsidRPr="006B2079">
        <w:rPr>
          <w:rFonts w:ascii="Book Antiqua" w:hAnsi="Book Antiqua"/>
          <w:sz w:val="24"/>
          <w:szCs w:val="24"/>
        </w:rPr>
        <w:t>;</w:t>
      </w:r>
      <w:r w:rsidR="00FA21AA" w:rsidRPr="006B2079">
        <w:rPr>
          <w:rFonts w:ascii="Book Antiqua" w:hAnsi="Book Antiqua"/>
          <w:sz w:val="24"/>
          <w:szCs w:val="24"/>
        </w:rPr>
        <w:t xml:space="preserve"> Jian-Jun Luo (0000-0003-4942-0439)</w:t>
      </w:r>
      <w:r w:rsidR="006B2079" w:rsidRPr="006B2079">
        <w:rPr>
          <w:rFonts w:ascii="Book Antiqua" w:hAnsi="Book Antiqua"/>
          <w:sz w:val="24"/>
          <w:szCs w:val="24"/>
        </w:rPr>
        <w:t>;</w:t>
      </w:r>
      <w:r w:rsidR="00FA21AA" w:rsidRPr="006B2079">
        <w:rPr>
          <w:rFonts w:ascii="Book Antiqua" w:hAnsi="Book Antiqua"/>
          <w:sz w:val="24"/>
          <w:szCs w:val="24"/>
        </w:rPr>
        <w:t xml:space="preserve"> Ling-Xiao Liu (0000-0002-8211-169X)</w:t>
      </w:r>
      <w:r w:rsidR="006B2079" w:rsidRPr="006B2079">
        <w:rPr>
          <w:rFonts w:ascii="Book Antiqua" w:hAnsi="Book Antiqua"/>
          <w:sz w:val="24"/>
          <w:szCs w:val="24"/>
        </w:rPr>
        <w:t>;</w:t>
      </w:r>
      <w:r w:rsidR="00FA21AA" w:rsidRPr="006B2079">
        <w:rPr>
          <w:rFonts w:ascii="Book Antiqua" w:hAnsi="Book Antiqua"/>
          <w:sz w:val="24"/>
          <w:szCs w:val="24"/>
        </w:rPr>
        <w:t xml:space="preserve"> Zhi-Ping Yan (0000-0002-8211-169X)</w:t>
      </w:r>
      <w:r w:rsidR="006B2079" w:rsidRPr="006B2079">
        <w:rPr>
          <w:rFonts w:ascii="Book Antiqua" w:hAnsi="Book Antiqua"/>
          <w:sz w:val="24"/>
          <w:szCs w:val="24"/>
        </w:rPr>
        <w:t>.</w:t>
      </w:r>
    </w:p>
    <w:p w14:paraId="20139D58" w14:textId="56E9F54E" w:rsidR="00442C14" w:rsidRPr="006B2079" w:rsidRDefault="00442C14" w:rsidP="006B2079">
      <w:pPr>
        <w:snapToGrid w:val="0"/>
        <w:spacing w:line="360" w:lineRule="auto"/>
        <w:rPr>
          <w:rFonts w:ascii="Book Antiqua" w:hAnsi="Book Antiqua"/>
          <w:sz w:val="24"/>
          <w:szCs w:val="24"/>
        </w:rPr>
      </w:pPr>
    </w:p>
    <w:p w14:paraId="7E888431" w14:textId="76E64500" w:rsidR="00442C14" w:rsidRPr="006B2079" w:rsidRDefault="006B2079" w:rsidP="006B2079">
      <w:pPr>
        <w:snapToGrid w:val="0"/>
        <w:spacing w:line="360" w:lineRule="auto"/>
        <w:rPr>
          <w:rFonts w:ascii="Book Antiqua" w:hAnsi="Book Antiqua"/>
          <w:sz w:val="24"/>
          <w:szCs w:val="24"/>
        </w:rPr>
      </w:pPr>
      <w:r>
        <w:rPr>
          <w:rFonts w:ascii="Book Antiqua" w:eastAsia="MS ??" w:hAnsi="Book Antiqua"/>
          <w:b/>
          <w:kern w:val="0"/>
          <w:sz w:val="24"/>
          <w:szCs w:val="24"/>
          <w:lang w:eastAsia="fr-FR"/>
        </w:rPr>
        <w:t>Author contributions</w:t>
      </w:r>
      <w:r>
        <w:rPr>
          <w:rFonts w:ascii="Book Antiqua" w:hAnsi="Book Antiqua"/>
          <w:b/>
          <w:kern w:val="0"/>
          <w:sz w:val="24"/>
          <w:szCs w:val="24"/>
        </w:rPr>
        <w:t>:</w:t>
      </w:r>
      <w:r w:rsidR="001236EA" w:rsidRPr="006B2079">
        <w:rPr>
          <w:rFonts w:ascii="Book Antiqua" w:hAnsi="Book Antiqua" w:cs="Arial"/>
          <w:sz w:val="24"/>
          <w:szCs w:val="24"/>
        </w:rPr>
        <w:t xml:space="preserve"> </w:t>
      </w:r>
      <w:r w:rsidR="00442C14" w:rsidRPr="006B2079">
        <w:rPr>
          <w:rFonts w:ascii="Book Antiqua" w:hAnsi="Book Antiqua"/>
          <w:sz w:val="24"/>
          <w:szCs w:val="24"/>
        </w:rPr>
        <w:t>L</w:t>
      </w:r>
      <w:r w:rsidR="0072686E" w:rsidRPr="006B2079">
        <w:rPr>
          <w:rFonts w:ascii="Book Antiqua" w:hAnsi="Book Antiqua"/>
          <w:sz w:val="24"/>
          <w:szCs w:val="24"/>
        </w:rPr>
        <w:t>uo</w:t>
      </w:r>
      <w:r w:rsidR="00FA21AA" w:rsidRPr="006B2079">
        <w:rPr>
          <w:rFonts w:ascii="Book Antiqua" w:hAnsi="Book Antiqua"/>
          <w:sz w:val="24"/>
          <w:szCs w:val="24"/>
        </w:rPr>
        <w:t xml:space="preserve"> JJ</w:t>
      </w:r>
      <w:r w:rsidR="00442C14" w:rsidRPr="006B2079">
        <w:rPr>
          <w:rFonts w:ascii="Book Antiqua" w:hAnsi="Book Antiqua"/>
          <w:sz w:val="24"/>
          <w:szCs w:val="24"/>
        </w:rPr>
        <w:t>, Y</w:t>
      </w:r>
      <w:r w:rsidR="0072686E" w:rsidRPr="006B2079">
        <w:rPr>
          <w:rFonts w:ascii="Book Antiqua" w:hAnsi="Book Antiqua"/>
          <w:sz w:val="24"/>
          <w:szCs w:val="24"/>
        </w:rPr>
        <w:t>an</w:t>
      </w:r>
      <w:r w:rsidR="00FA21AA" w:rsidRPr="006B2079">
        <w:rPr>
          <w:rFonts w:ascii="Book Antiqua" w:hAnsi="Book Antiqua"/>
          <w:sz w:val="24"/>
          <w:szCs w:val="24"/>
        </w:rPr>
        <w:t xml:space="preserve"> ZP</w:t>
      </w:r>
      <w:r w:rsidR="00442C14" w:rsidRPr="006B2079">
        <w:rPr>
          <w:rFonts w:ascii="Book Antiqua" w:hAnsi="Book Antiqua"/>
          <w:sz w:val="24"/>
          <w:szCs w:val="24"/>
        </w:rPr>
        <w:t xml:space="preserve"> and </w:t>
      </w:r>
      <w:r w:rsidR="00FA21AA" w:rsidRPr="006B2079">
        <w:rPr>
          <w:rFonts w:ascii="Book Antiqua" w:hAnsi="Book Antiqua"/>
          <w:sz w:val="24"/>
          <w:szCs w:val="24"/>
        </w:rPr>
        <w:t xml:space="preserve">Ma </w:t>
      </w:r>
      <w:r w:rsidR="00442C14" w:rsidRPr="006B2079">
        <w:rPr>
          <w:rFonts w:ascii="Book Antiqua" w:hAnsi="Book Antiqua"/>
          <w:sz w:val="24"/>
          <w:szCs w:val="24"/>
        </w:rPr>
        <w:t>JQ</w:t>
      </w:r>
      <w:r w:rsidR="0072686E" w:rsidRPr="006B2079">
        <w:rPr>
          <w:rFonts w:ascii="Book Antiqua" w:hAnsi="Book Antiqua"/>
          <w:sz w:val="24"/>
          <w:szCs w:val="24"/>
        </w:rPr>
        <w:t xml:space="preserve"> </w:t>
      </w:r>
      <w:r w:rsidR="00442C14" w:rsidRPr="006B2079">
        <w:rPr>
          <w:rFonts w:ascii="Book Antiqua" w:hAnsi="Book Antiqua"/>
          <w:sz w:val="24"/>
          <w:szCs w:val="24"/>
        </w:rPr>
        <w:t xml:space="preserve">were involved in study conception and design. </w:t>
      </w:r>
      <w:r w:rsidR="00FA21AA" w:rsidRPr="006B2079">
        <w:rPr>
          <w:rFonts w:ascii="Book Antiqua" w:hAnsi="Book Antiqua"/>
          <w:sz w:val="24"/>
          <w:szCs w:val="24"/>
        </w:rPr>
        <w:t xml:space="preserve">Zhang </w:t>
      </w:r>
      <w:r w:rsidR="00442C14" w:rsidRPr="006B2079">
        <w:rPr>
          <w:rFonts w:ascii="Book Antiqua" w:hAnsi="Book Antiqua"/>
          <w:sz w:val="24"/>
          <w:szCs w:val="24"/>
        </w:rPr>
        <w:t>ZH</w:t>
      </w:r>
      <w:r w:rsidR="00FA21AA" w:rsidRPr="006B2079">
        <w:rPr>
          <w:rFonts w:ascii="Book Antiqua" w:hAnsi="Book Antiqua"/>
          <w:sz w:val="24"/>
          <w:szCs w:val="24"/>
        </w:rPr>
        <w:t xml:space="preserve"> and </w:t>
      </w:r>
      <w:r w:rsidR="00442C14" w:rsidRPr="006B2079">
        <w:rPr>
          <w:rFonts w:ascii="Book Antiqua" w:hAnsi="Book Antiqua"/>
          <w:sz w:val="24"/>
          <w:szCs w:val="24"/>
        </w:rPr>
        <w:t>Z</w:t>
      </w:r>
      <w:r w:rsidR="0072686E" w:rsidRPr="006B2079">
        <w:rPr>
          <w:rFonts w:ascii="Book Antiqua" w:hAnsi="Book Antiqua"/>
          <w:sz w:val="24"/>
          <w:szCs w:val="24"/>
        </w:rPr>
        <w:t>hang</w:t>
      </w:r>
      <w:r w:rsidR="00FA21AA" w:rsidRPr="006B2079">
        <w:rPr>
          <w:rFonts w:ascii="Book Antiqua" w:hAnsi="Book Antiqua"/>
          <w:sz w:val="24"/>
          <w:szCs w:val="24"/>
        </w:rPr>
        <w:t xml:space="preserve"> W</w:t>
      </w:r>
      <w:r w:rsidR="00442C14" w:rsidRPr="006B2079">
        <w:rPr>
          <w:rFonts w:ascii="Book Antiqua" w:hAnsi="Book Antiqua"/>
          <w:sz w:val="24"/>
          <w:szCs w:val="24"/>
        </w:rPr>
        <w:t xml:space="preserve"> acquired the data; analysis and interpretat</w:t>
      </w:r>
      <w:r w:rsidR="00FA21AA" w:rsidRPr="006B2079">
        <w:rPr>
          <w:rFonts w:ascii="Book Antiqua" w:hAnsi="Book Antiqua"/>
          <w:sz w:val="24"/>
          <w:szCs w:val="24"/>
        </w:rPr>
        <w:t xml:space="preserve">ion of data was done by </w:t>
      </w:r>
      <w:r w:rsidR="00442C14" w:rsidRPr="006B2079">
        <w:rPr>
          <w:rFonts w:ascii="Book Antiqua" w:hAnsi="Book Antiqua"/>
          <w:sz w:val="24"/>
          <w:szCs w:val="24"/>
        </w:rPr>
        <w:t>L</w:t>
      </w:r>
      <w:r w:rsidR="0072686E" w:rsidRPr="006B2079">
        <w:rPr>
          <w:rFonts w:ascii="Book Antiqua" w:hAnsi="Book Antiqua"/>
          <w:sz w:val="24"/>
          <w:szCs w:val="24"/>
        </w:rPr>
        <w:t>iu</w:t>
      </w:r>
      <w:r w:rsidR="00FA21AA" w:rsidRPr="006B2079">
        <w:rPr>
          <w:rFonts w:ascii="Book Antiqua" w:hAnsi="Book Antiqua"/>
          <w:sz w:val="24"/>
          <w:szCs w:val="24"/>
        </w:rPr>
        <w:t xml:space="preserve"> QX, </w:t>
      </w:r>
      <w:r w:rsidR="00442C14" w:rsidRPr="006B2079">
        <w:rPr>
          <w:rFonts w:ascii="Book Antiqua" w:hAnsi="Book Antiqua"/>
          <w:sz w:val="24"/>
          <w:szCs w:val="24"/>
        </w:rPr>
        <w:t>W</w:t>
      </w:r>
      <w:r w:rsidR="0072686E" w:rsidRPr="006B2079">
        <w:rPr>
          <w:rFonts w:ascii="Book Antiqua" w:hAnsi="Book Antiqua"/>
          <w:sz w:val="24"/>
          <w:szCs w:val="24"/>
        </w:rPr>
        <w:t>ang</w:t>
      </w:r>
      <w:r w:rsidR="00442C14" w:rsidRPr="006B2079">
        <w:rPr>
          <w:rFonts w:ascii="Book Antiqua" w:hAnsi="Book Antiqua"/>
          <w:sz w:val="24"/>
          <w:szCs w:val="24"/>
        </w:rPr>
        <w:t xml:space="preserve"> </w:t>
      </w:r>
      <w:r w:rsidRPr="006B2079">
        <w:rPr>
          <w:rFonts w:ascii="Book Antiqua" w:hAnsi="Book Antiqua"/>
          <w:sz w:val="24"/>
          <w:szCs w:val="24"/>
        </w:rPr>
        <w:t>J</w:t>
      </w:r>
      <w:r w:rsidR="00FA21AA" w:rsidRPr="006B2079">
        <w:rPr>
          <w:rFonts w:ascii="Book Antiqua" w:hAnsi="Book Antiqua"/>
          <w:sz w:val="24"/>
          <w:szCs w:val="24"/>
        </w:rPr>
        <w:t xml:space="preserve">H and </w:t>
      </w:r>
      <w:r w:rsidR="00442C14" w:rsidRPr="006B2079">
        <w:rPr>
          <w:rFonts w:ascii="Book Antiqua" w:hAnsi="Book Antiqua"/>
          <w:sz w:val="24"/>
          <w:szCs w:val="24"/>
        </w:rPr>
        <w:t>L</w:t>
      </w:r>
      <w:r w:rsidR="0072686E" w:rsidRPr="006B2079">
        <w:rPr>
          <w:rFonts w:ascii="Book Antiqua" w:hAnsi="Book Antiqua"/>
          <w:sz w:val="24"/>
          <w:szCs w:val="24"/>
        </w:rPr>
        <w:t>iu</w:t>
      </w:r>
      <w:r w:rsidR="00FA21AA" w:rsidRPr="006B2079">
        <w:rPr>
          <w:rFonts w:ascii="Book Antiqua" w:hAnsi="Book Antiqua"/>
          <w:sz w:val="24"/>
          <w:szCs w:val="24"/>
        </w:rPr>
        <w:t xml:space="preserve"> LX</w:t>
      </w:r>
      <w:r w:rsidR="00442C14" w:rsidRPr="006B2079">
        <w:rPr>
          <w:rFonts w:ascii="Book Antiqua" w:hAnsi="Book Antiqua"/>
          <w:sz w:val="24"/>
          <w:szCs w:val="24"/>
        </w:rPr>
        <w:t>. All authors were involved in the drafting and critical revision of the manuscript. All authors approved the final version of the manuscript.</w:t>
      </w:r>
    </w:p>
    <w:p w14:paraId="5B914DA9" w14:textId="32204405" w:rsidR="00442C14" w:rsidRPr="006B2079" w:rsidRDefault="00442C14" w:rsidP="006B2079">
      <w:pPr>
        <w:snapToGrid w:val="0"/>
        <w:spacing w:line="360" w:lineRule="auto"/>
        <w:rPr>
          <w:rFonts w:ascii="Book Antiqua" w:hAnsi="Book Antiqua"/>
          <w:sz w:val="24"/>
          <w:szCs w:val="24"/>
        </w:rPr>
      </w:pPr>
    </w:p>
    <w:p w14:paraId="4CB5BABE" w14:textId="0746C6F6" w:rsidR="00433A64" w:rsidRPr="006B2079" w:rsidRDefault="006B2079" w:rsidP="006B2079">
      <w:pPr>
        <w:snapToGrid w:val="0"/>
        <w:spacing w:line="360" w:lineRule="auto"/>
        <w:rPr>
          <w:rFonts w:ascii="Book Antiqua" w:hAnsi="Book Antiqua"/>
          <w:sz w:val="24"/>
          <w:szCs w:val="24"/>
        </w:rPr>
      </w:pPr>
      <w:r>
        <w:rPr>
          <w:rFonts w:ascii="Book Antiqua" w:hAnsi="Book Antiqua"/>
          <w:b/>
          <w:sz w:val="24"/>
          <w:szCs w:val="24"/>
        </w:rPr>
        <w:t>Supported by</w:t>
      </w:r>
      <w:r w:rsidR="001236EA" w:rsidRPr="006B2079">
        <w:rPr>
          <w:rFonts w:ascii="Book Antiqua" w:hAnsi="Book Antiqua"/>
          <w:b/>
          <w:sz w:val="24"/>
          <w:szCs w:val="24"/>
        </w:rPr>
        <w:t xml:space="preserve"> </w:t>
      </w:r>
      <w:bookmarkStart w:id="31" w:name="_Hlk489443594"/>
      <w:r w:rsidR="00433A64" w:rsidRPr="006B2079">
        <w:rPr>
          <w:rFonts w:ascii="Book Antiqua" w:hAnsi="Book Antiqua"/>
          <w:sz w:val="24"/>
          <w:szCs w:val="24"/>
        </w:rPr>
        <w:t xml:space="preserve">the project of Advanced and Appropriate Technique Generalization </w:t>
      </w:r>
      <w:r w:rsidR="00433A64" w:rsidRPr="006B2079">
        <w:rPr>
          <w:rFonts w:ascii="Book Antiqua" w:hAnsi="Book Antiqua"/>
          <w:sz w:val="24"/>
          <w:szCs w:val="24"/>
        </w:rPr>
        <w:lastRenderedPageBreak/>
        <w:t>from Shanghai Health and Family Planning Committee (2013SY060) and was funded by the scientific program from Shanghai Municipal Heath Bureau (20124188).</w:t>
      </w:r>
    </w:p>
    <w:p w14:paraId="4C785FA9" w14:textId="77777777" w:rsidR="001236EA" w:rsidRPr="006B2079" w:rsidRDefault="001236EA" w:rsidP="006B2079">
      <w:pPr>
        <w:snapToGrid w:val="0"/>
        <w:spacing w:line="360" w:lineRule="auto"/>
        <w:rPr>
          <w:rFonts w:ascii="Book Antiqua" w:hAnsi="Book Antiqua"/>
          <w:b/>
          <w:sz w:val="24"/>
          <w:szCs w:val="24"/>
        </w:rPr>
      </w:pPr>
    </w:p>
    <w:bookmarkEnd w:id="31"/>
    <w:p w14:paraId="4FA2DD98" w14:textId="2C29EB36" w:rsidR="004546C8" w:rsidRPr="006B2079" w:rsidRDefault="001236EA" w:rsidP="006B2079">
      <w:pPr>
        <w:snapToGrid w:val="0"/>
        <w:spacing w:line="360" w:lineRule="auto"/>
        <w:rPr>
          <w:rFonts w:ascii="Book Antiqua" w:hAnsi="Book Antiqua"/>
          <w:sz w:val="24"/>
          <w:szCs w:val="24"/>
        </w:rPr>
      </w:pPr>
      <w:r w:rsidRPr="006B2079">
        <w:rPr>
          <w:rFonts w:ascii="Book Antiqua" w:hAnsi="Book Antiqua" w:cs="Arial"/>
          <w:b/>
          <w:sz w:val="24"/>
          <w:szCs w:val="24"/>
        </w:rPr>
        <w:t>Institutional review board statement:</w:t>
      </w:r>
      <w:r w:rsidR="004546C8" w:rsidRPr="006B2079">
        <w:rPr>
          <w:rFonts w:ascii="Book Antiqua" w:hAnsi="Book Antiqua"/>
          <w:sz w:val="24"/>
          <w:szCs w:val="24"/>
        </w:rPr>
        <w:t xml:space="preserve"> The study protocol was </w:t>
      </w:r>
      <w:r w:rsidR="0087376A" w:rsidRPr="006B2079">
        <w:rPr>
          <w:rFonts w:ascii="Book Antiqua" w:hAnsi="Book Antiqua"/>
          <w:sz w:val="24"/>
          <w:szCs w:val="24"/>
        </w:rPr>
        <w:t xml:space="preserve">reviewed and </w:t>
      </w:r>
      <w:r w:rsidR="004546C8" w:rsidRPr="006B2079">
        <w:rPr>
          <w:rFonts w:ascii="Book Antiqua" w:hAnsi="Book Antiqua"/>
          <w:sz w:val="24"/>
          <w:szCs w:val="24"/>
        </w:rPr>
        <w:t>approved by the institutional ethics committee of the respective hospital.</w:t>
      </w:r>
    </w:p>
    <w:p w14:paraId="07642827" w14:textId="77777777" w:rsidR="001236EA" w:rsidRPr="006B2079" w:rsidRDefault="001236EA" w:rsidP="006B2079">
      <w:pPr>
        <w:snapToGrid w:val="0"/>
        <w:spacing w:line="360" w:lineRule="auto"/>
        <w:rPr>
          <w:rFonts w:ascii="Book Antiqua" w:hAnsi="Book Antiqua"/>
          <w:b/>
          <w:sz w:val="24"/>
          <w:szCs w:val="24"/>
        </w:rPr>
      </w:pPr>
    </w:p>
    <w:p w14:paraId="7F77B57A" w14:textId="73AEC5D2" w:rsidR="004546C8" w:rsidRPr="006B2079" w:rsidRDefault="001236EA" w:rsidP="006B2079">
      <w:pPr>
        <w:snapToGrid w:val="0"/>
        <w:spacing w:line="360" w:lineRule="auto"/>
        <w:rPr>
          <w:rFonts w:ascii="Book Antiqua" w:hAnsi="Book Antiqua"/>
          <w:sz w:val="24"/>
          <w:szCs w:val="24"/>
        </w:rPr>
      </w:pPr>
      <w:r w:rsidRPr="006B2079">
        <w:rPr>
          <w:rFonts w:ascii="Book Antiqua" w:hAnsi="Book Antiqua" w:cs="Arial"/>
          <w:b/>
          <w:sz w:val="24"/>
          <w:szCs w:val="24"/>
        </w:rPr>
        <w:t>Conflict-of-interest statement:</w:t>
      </w:r>
      <w:r w:rsidR="004546C8" w:rsidRPr="006B2079">
        <w:rPr>
          <w:rFonts w:ascii="Book Antiqua" w:hAnsi="Book Antiqua"/>
          <w:b/>
          <w:sz w:val="24"/>
          <w:szCs w:val="24"/>
        </w:rPr>
        <w:t xml:space="preserve"> </w:t>
      </w:r>
      <w:r w:rsidR="00F23498" w:rsidRPr="006B2079">
        <w:rPr>
          <w:rFonts w:ascii="Book Antiqua" w:hAnsi="Book Antiqua"/>
          <w:sz w:val="24"/>
          <w:szCs w:val="24"/>
        </w:rPr>
        <w:t xml:space="preserve">The authors have </w:t>
      </w:r>
      <w:r w:rsidR="0024714E">
        <w:rPr>
          <w:rFonts w:ascii="Book Antiqua" w:hAnsi="Book Antiqua" w:hint="eastAsia"/>
          <w:sz w:val="24"/>
          <w:szCs w:val="24"/>
        </w:rPr>
        <w:t xml:space="preserve">no </w:t>
      </w:r>
      <w:r w:rsidR="00F23498" w:rsidRPr="006B2079">
        <w:rPr>
          <w:rFonts w:ascii="Book Antiqua" w:hAnsi="Book Antiqua"/>
          <w:sz w:val="24"/>
          <w:szCs w:val="24"/>
        </w:rPr>
        <w:t>conflict of interest.</w:t>
      </w:r>
    </w:p>
    <w:p w14:paraId="53701251" w14:textId="77777777" w:rsidR="00433A64" w:rsidRPr="006B2079" w:rsidRDefault="00433A64" w:rsidP="006B2079">
      <w:pPr>
        <w:snapToGrid w:val="0"/>
        <w:spacing w:line="360" w:lineRule="auto"/>
        <w:rPr>
          <w:rFonts w:ascii="Book Antiqua" w:hAnsi="Book Antiqua"/>
          <w:sz w:val="24"/>
          <w:szCs w:val="24"/>
        </w:rPr>
      </w:pPr>
    </w:p>
    <w:p w14:paraId="60C1410F" w14:textId="152EDBF7" w:rsidR="004546C8" w:rsidRDefault="001236EA" w:rsidP="006B2079">
      <w:pPr>
        <w:snapToGrid w:val="0"/>
        <w:spacing w:line="360" w:lineRule="auto"/>
        <w:rPr>
          <w:rFonts w:ascii="Book Antiqua" w:hAnsi="Book Antiqua"/>
          <w:sz w:val="24"/>
          <w:szCs w:val="24"/>
          <w:u w:val="single"/>
        </w:rPr>
      </w:pPr>
      <w:r w:rsidRPr="006B2079">
        <w:rPr>
          <w:rFonts w:ascii="Book Antiqua" w:hAnsi="Book Antiqua" w:cs="Arial"/>
          <w:b/>
          <w:sz w:val="24"/>
          <w:szCs w:val="24"/>
        </w:rPr>
        <w:t xml:space="preserve">Data sharing statement: </w:t>
      </w:r>
      <w:r w:rsidR="008A62F1" w:rsidRPr="006B2079">
        <w:rPr>
          <w:rFonts w:ascii="Book Antiqua" w:hAnsi="Book Antiqua"/>
          <w:sz w:val="24"/>
          <w:szCs w:val="24"/>
        </w:rPr>
        <w:t xml:space="preserve">Technical appendix, statistical code, and dataset available from the corresponding author, Dr. Jian-Jun Luo, at </w:t>
      </w:r>
      <w:hyperlink r:id="rId8" w:history="1">
        <w:r w:rsidR="008A62F1" w:rsidRPr="006B2079">
          <w:rPr>
            <w:rFonts w:ascii="Book Antiqua" w:hAnsi="Book Antiqua"/>
            <w:sz w:val="24"/>
            <w:szCs w:val="24"/>
            <w:u w:val="single"/>
          </w:rPr>
          <w:t>zsluojianjun@126.com</w:t>
        </w:r>
      </w:hyperlink>
      <w:r w:rsidR="008A62F1" w:rsidRPr="006B2079">
        <w:rPr>
          <w:rFonts w:ascii="Book Antiqua" w:hAnsi="Book Antiqua"/>
          <w:sz w:val="24"/>
          <w:szCs w:val="24"/>
          <w:u w:val="single"/>
        </w:rPr>
        <w:t>.</w:t>
      </w:r>
    </w:p>
    <w:p w14:paraId="1B2650B9" w14:textId="77777777" w:rsidR="001236EA" w:rsidRPr="005A5AD6" w:rsidRDefault="001236EA" w:rsidP="006B2079">
      <w:pPr>
        <w:snapToGrid w:val="0"/>
        <w:spacing w:line="360" w:lineRule="auto"/>
        <w:rPr>
          <w:rFonts w:ascii="Book Antiqua" w:hAnsi="Book Antiqua"/>
          <w:sz w:val="24"/>
          <w:szCs w:val="24"/>
          <w:u w:val="single"/>
        </w:rPr>
      </w:pPr>
    </w:p>
    <w:p w14:paraId="4502C03A" w14:textId="77777777" w:rsidR="001236EA" w:rsidRPr="006B2079" w:rsidRDefault="001236EA" w:rsidP="006B2079">
      <w:pPr>
        <w:snapToGrid w:val="0"/>
        <w:spacing w:line="360" w:lineRule="auto"/>
        <w:rPr>
          <w:rFonts w:ascii="Book Antiqua" w:hAnsi="Book Antiqua"/>
          <w:sz w:val="24"/>
          <w:szCs w:val="24"/>
        </w:rPr>
      </w:pPr>
      <w:bookmarkStart w:id="32" w:name="OLE_LINK734"/>
      <w:bookmarkStart w:id="33" w:name="OLE_LINK441"/>
      <w:bookmarkStart w:id="34" w:name="OLE_LINK442"/>
      <w:bookmarkStart w:id="35" w:name="OLE_LINK1032"/>
      <w:bookmarkStart w:id="36" w:name="OLE_LINK1232"/>
      <w:bookmarkStart w:id="37" w:name="OLE_LINK559"/>
      <w:bookmarkStart w:id="38" w:name="OLE_LINK878"/>
      <w:bookmarkStart w:id="39" w:name="OLE_LINK879"/>
      <w:r w:rsidRPr="006B2079">
        <w:rPr>
          <w:rFonts w:ascii="Book Antiqua" w:hAnsi="Book Antiqua"/>
          <w:b/>
          <w:sz w:val="24"/>
          <w:szCs w:val="24"/>
        </w:rPr>
        <w:t>Open-Access:</w:t>
      </w:r>
      <w:r w:rsidRPr="006B2079">
        <w:rPr>
          <w:rFonts w:ascii="Book Antiqua" w:hAnsi="Book Antiqua"/>
          <w:sz w:val="24"/>
          <w:szCs w:val="24"/>
        </w:rPr>
        <w:t xml:space="preserve"> </w:t>
      </w:r>
      <w:bookmarkStart w:id="40" w:name="OLE_LINK479"/>
      <w:bookmarkStart w:id="41" w:name="OLE_LINK496"/>
      <w:bookmarkStart w:id="42" w:name="OLE_LINK506"/>
      <w:bookmarkStart w:id="43" w:name="OLE_LINK507"/>
      <w:r w:rsidRPr="006B207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B2079">
          <w:rPr>
            <w:rFonts w:ascii="Book Antiqua" w:hAnsi="Book Antiqua"/>
            <w:sz w:val="24"/>
            <w:szCs w:val="24"/>
          </w:rPr>
          <w:t>http://creativecommons.org/licenses/by-nc/4.0/</w:t>
        </w:r>
      </w:hyperlink>
      <w:bookmarkEnd w:id="32"/>
      <w:bookmarkEnd w:id="40"/>
      <w:bookmarkEnd w:id="41"/>
      <w:bookmarkEnd w:id="42"/>
      <w:bookmarkEnd w:id="43"/>
    </w:p>
    <w:bookmarkEnd w:id="33"/>
    <w:bookmarkEnd w:id="34"/>
    <w:bookmarkEnd w:id="35"/>
    <w:bookmarkEnd w:id="36"/>
    <w:bookmarkEnd w:id="37"/>
    <w:p w14:paraId="159545D1" w14:textId="77777777" w:rsidR="001236EA" w:rsidRPr="006B2079" w:rsidRDefault="001236EA" w:rsidP="006B2079">
      <w:pPr>
        <w:pStyle w:val="1"/>
        <w:snapToGrid w:val="0"/>
        <w:spacing w:line="360" w:lineRule="auto"/>
        <w:jc w:val="both"/>
        <w:rPr>
          <w:rFonts w:ascii="Book Antiqua" w:hAnsi="Book Antiqua" w:cs="Times New Roman"/>
          <w:b/>
          <w:bCs/>
          <w:color w:val="FF0000"/>
          <w:sz w:val="24"/>
          <w:szCs w:val="24"/>
          <w:highlight w:val="white"/>
          <w:lang w:val="en-US" w:eastAsia="zh-CN"/>
        </w:rPr>
      </w:pPr>
    </w:p>
    <w:p w14:paraId="1AA4271D" w14:textId="77777777" w:rsidR="001236EA" w:rsidRPr="006B2079" w:rsidRDefault="001236EA" w:rsidP="006B2079">
      <w:pPr>
        <w:snapToGrid w:val="0"/>
        <w:spacing w:line="360" w:lineRule="auto"/>
        <w:rPr>
          <w:rFonts w:ascii="Book Antiqua" w:hAnsi="Book Antiqua"/>
          <w:sz w:val="24"/>
          <w:szCs w:val="24"/>
        </w:rPr>
      </w:pPr>
      <w:r w:rsidRPr="006B2079">
        <w:rPr>
          <w:rFonts w:ascii="Book Antiqua" w:hAnsi="Book Antiqua"/>
          <w:b/>
          <w:sz w:val="24"/>
          <w:szCs w:val="24"/>
        </w:rPr>
        <w:t xml:space="preserve">Manuscript source: </w:t>
      </w:r>
      <w:r w:rsidRPr="006B2079">
        <w:rPr>
          <w:rFonts w:ascii="Book Antiqua" w:hAnsi="Book Antiqua"/>
          <w:sz w:val="24"/>
          <w:szCs w:val="24"/>
        </w:rPr>
        <w:t>Unsolicited manuscript</w:t>
      </w:r>
      <w:bookmarkEnd w:id="38"/>
      <w:bookmarkEnd w:id="39"/>
    </w:p>
    <w:p w14:paraId="09106C37" w14:textId="3D8BDCA3" w:rsidR="004546C8" w:rsidRPr="006B2079" w:rsidRDefault="004546C8" w:rsidP="006B2079">
      <w:pPr>
        <w:snapToGrid w:val="0"/>
        <w:spacing w:line="360" w:lineRule="auto"/>
        <w:rPr>
          <w:rFonts w:ascii="Book Antiqua" w:eastAsiaTheme="minorEastAsia" w:hAnsi="Book Antiqua" w:cs="Book Antiqua"/>
          <w:b/>
          <w:kern w:val="0"/>
          <w:sz w:val="24"/>
          <w:szCs w:val="24"/>
        </w:rPr>
      </w:pPr>
    </w:p>
    <w:p w14:paraId="2C4C13E7" w14:textId="15234F30" w:rsidR="004546C8" w:rsidRPr="006B2079" w:rsidRDefault="001236EA" w:rsidP="006B2079">
      <w:pPr>
        <w:snapToGrid w:val="0"/>
        <w:spacing w:line="360" w:lineRule="auto"/>
        <w:ind w:left="1" w:hanging="1"/>
        <w:rPr>
          <w:rFonts w:ascii="Book Antiqua" w:hAnsi="Book Antiqua"/>
          <w:b/>
          <w:sz w:val="24"/>
          <w:szCs w:val="24"/>
        </w:rPr>
      </w:pPr>
      <w:bookmarkStart w:id="44" w:name="_Hlk489443205"/>
      <w:r w:rsidRPr="006B2079">
        <w:rPr>
          <w:rFonts w:ascii="Book Antiqua" w:hAnsi="Book Antiqua" w:cs="Arial"/>
          <w:b/>
          <w:sz w:val="24"/>
          <w:szCs w:val="24"/>
        </w:rPr>
        <w:t xml:space="preserve">Correspondence to: </w:t>
      </w:r>
      <w:r w:rsidR="004546C8" w:rsidRPr="006B2079">
        <w:rPr>
          <w:rFonts w:ascii="Book Antiqua" w:hAnsi="Book Antiqua"/>
          <w:b/>
          <w:sz w:val="24"/>
          <w:szCs w:val="24"/>
        </w:rPr>
        <w:t>Jian-Jun Luo,</w:t>
      </w:r>
      <w:r w:rsidRPr="006B2079">
        <w:rPr>
          <w:rFonts w:ascii="Book Antiqua" w:hAnsi="Book Antiqua"/>
          <w:b/>
          <w:sz w:val="24"/>
          <w:szCs w:val="24"/>
        </w:rPr>
        <w:t xml:space="preserve"> </w:t>
      </w:r>
      <w:r w:rsidR="00FA21AA" w:rsidRPr="006B2079">
        <w:rPr>
          <w:rFonts w:ascii="Book Antiqua" w:hAnsi="Book Antiqua"/>
          <w:b/>
          <w:sz w:val="24"/>
          <w:szCs w:val="24"/>
        </w:rPr>
        <w:t xml:space="preserve">MD, </w:t>
      </w:r>
      <w:r w:rsidR="004546C8" w:rsidRPr="006B2079">
        <w:rPr>
          <w:rFonts w:ascii="Book Antiqua" w:hAnsi="Book Antiqua"/>
          <w:sz w:val="24"/>
          <w:szCs w:val="24"/>
        </w:rPr>
        <w:t xml:space="preserve">Department of Interventional Radiology, </w:t>
      </w:r>
    </w:p>
    <w:p w14:paraId="4B73510E" w14:textId="69CDD3FC" w:rsidR="001236EA" w:rsidRPr="006B2079" w:rsidRDefault="004546C8" w:rsidP="006B2079">
      <w:pPr>
        <w:snapToGrid w:val="0"/>
        <w:spacing w:line="360" w:lineRule="auto"/>
        <w:ind w:left="1" w:hanging="1"/>
        <w:rPr>
          <w:rFonts w:ascii="Book Antiqua" w:hAnsi="Book Antiqua"/>
          <w:sz w:val="24"/>
          <w:szCs w:val="24"/>
        </w:rPr>
      </w:pPr>
      <w:r w:rsidRPr="006B2079">
        <w:rPr>
          <w:rFonts w:ascii="Book Antiqua" w:hAnsi="Book Antiqua"/>
          <w:sz w:val="24"/>
          <w:szCs w:val="24"/>
        </w:rPr>
        <w:t>Zhongshan Hospital, Fudan University</w:t>
      </w:r>
      <w:r w:rsidR="001236EA" w:rsidRPr="006B2079">
        <w:rPr>
          <w:rFonts w:ascii="Book Antiqua" w:hAnsi="Book Antiqua"/>
          <w:sz w:val="24"/>
          <w:szCs w:val="24"/>
        </w:rPr>
        <w:t xml:space="preserve">, </w:t>
      </w:r>
      <w:r w:rsidRPr="006B2079">
        <w:rPr>
          <w:rFonts w:ascii="Book Antiqua" w:hAnsi="Book Antiqua"/>
          <w:sz w:val="24"/>
          <w:szCs w:val="24"/>
        </w:rPr>
        <w:t>No.</w:t>
      </w:r>
      <w:r w:rsidR="001236EA" w:rsidRPr="006B2079">
        <w:rPr>
          <w:rFonts w:ascii="Book Antiqua" w:hAnsi="Book Antiqua"/>
          <w:sz w:val="24"/>
          <w:szCs w:val="24"/>
        </w:rPr>
        <w:t xml:space="preserve"> </w:t>
      </w:r>
      <w:r w:rsidRPr="006B2079">
        <w:rPr>
          <w:rFonts w:ascii="Book Antiqua" w:hAnsi="Book Antiqua"/>
          <w:sz w:val="24"/>
          <w:szCs w:val="24"/>
        </w:rPr>
        <w:t xml:space="preserve">180 Fenglin Road, Shanghai </w:t>
      </w:r>
      <w:r w:rsidR="006B2079" w:rsidRPr="006B2079">
        <w:rPr>
          <w:rFonts w:ascii="Book Antiqua" w:hAnsi="Book Antiqua"/>
          <w:sz w:val="24"/>
          <w:szCs w:val="24"/>
        </w:rPr>
        <w:t xml:space="preserve">20032, </w:t>
      </w:r>
      <w:r w:rsidRPr="006B2079">
        <w:rPr>
          <w:rFonts w:ascii="Book Antiqua" w:hAnsi="Book Antiqua"/>
          <w:sz w:val="24"/>
          <w:szCs w:val="24"/>
        </w:rPr>
        <w:t>China</w:t>
      </w:r>
      <w:r w:rsidR="001236EA" w:rsidRPr="006B2079">
        <w:rPr>
          <w:rFonts w:ascii="Book Antiqua" w:hAnsi="Book Antiqua"/>
          <w:sz w:val="24"/>
          <w:szCs w:val="24"/>
        </w:rPr>
        <w:t>.</w:t>
      </w:r>
      <w:r w:rsidR="001236EA" w:rsidRPr="006B2079">
        <w:rPr>
          <w:rFonts w:ascii="Book Antiqua" w:hAnsi="Book Antiqua"/>
          <w:b/>
          <w:sz w:val="24"/>
          <w:szCs w:val="24"/>
        </w:rPr>
        <w:t xml:space="preserve"> </w:t>
      </w:r>
      <w:hyperlink r:id="rId10" w:history="1">
        <w:r w:rsidR="001236EA" w:rsidRPr="006B2079">
          <w:rPr>
            <w:rFonts w:ascii="Book Antiqua" w:hAnsi="Book Antiqua"/>
            <w:color w:val="0000FF"/>
            <w:sz w:val="24"/>
            <w:szCs w:val="24"/>
            <w:u w:val="single"/>
          </w:rPr>
          <w:t>zsluojianjun@126.com</w:t>
        </w:r>
      </w:hyperlink>
    </w:p>
    <w:p w14:paraId="55DFD912" w14:textId="1B0891D7" w:rsidR="001236EA" w:rsidRPr="006B2079" w:rsidRDefault="001236EA" w:rsidP="006B2079">
      <w:pPr>
        <w:snapToGrid w:val="0"/>
        <w:spacing w:line="360" w:lineRule="auto"/>
        <w:rPr>
          <w:rFonts w:ascii="Book Antiqua" w:hAnsi="Book Antiqua"/>
          <w:sz w:val="24"/>
          <w:szCs w:val="24"/>
        </w:rPr>
      </w:pPr>
      <w:r w:rsidRPr="006B2079">
        <w:rPr>
          <w:rFonts w:ascii="Book Antiqua" w:hAnsi="Book Antiqua" w:cs="Arial"/>
          <w:b/>
          <w:sz w:val="24"/>
          <w:szCs w:val="24"/>
        </w:rPr>
        <w:t>Telephone:</w:t>
      </w:r>
      <w:r w:rsidR="005E58DB">
        <w:rPr>
          <w:rFonts w:ascii="Book Antiqua" w:hAnsi="Book Antiqua" w:cs="Arial"/>
          <w:sz w:val="24"/>
          <w:szCs w:val="24"/>
        </w:rPr>
        <w:t xml:space="preserve"> </w:t>
      </w:r>
      <w:r w:rsidR="006B2079" w:rsidRPr="006B2079">
        <w:rPr>
          <w:rFonts w:ascii="Book Antiqua" w:hAnsi="Book Antiqua"/>
          <w:sz w:val="24"/>
          <w:szCs w:val="24"/>
        </w:rPr>
        <w:t>+</w:t>
      </w:r>
      <w:r w:rsidR="00433A64" w:rsidRPr="006B2079">
        <w:rPr>
          <w:rFonts w:ascii="Book Antiqua" w:hAnsi="Book Antiqua"/>
          <w:sz w:val="24"/>
          <w:szCs w:val="24"/>
        </w:rPr>
        <w:t>86-</w:t>
      </w:r>
      <w:r w:rsidR="004546C8" w:rsidRPr="006B2079">
        <w:rPr>
          <w:rFonts w:ascii="Book Antiqua" w:hAnsi="Book Antiqua"/>
          <w:sz w:val="24"/>
          <w:szCs w:val="24"/>
        </w:rPr>
        <w:t>13801924777</w:t>
      </w:r>
    </w:p>
    <w:bookmarkEnd w:id="44"/>
    <w:p w14:paraId="399C2FC2" w14:textId="77777777" w:rsidR="004546C8" w:rsidRPr="006B2079" w:rsidRDefault="004546C8" w:rsidP="006B2079">
      <w:pPr>
        <w:snapToGrid w:val="0"/>
        <w:spacing w:line="360" w:lineRule="auto"/>
        <w:rPr>
          <w:rFonts w:ascii="Book Antiqua" w:hAnsi="Book Antiqua"/>
          <w:b/>
          <w:sz w:val="24"/>
          <w:szCs w:val="24"/>
        </w:rPr>
      </w:pPr>
    </w:p>
    <w:p w14:paraId="50B75E88" w14:textId="2C0661DD" w:rsidR="000D37F6" w:rsidRDefault="000D37F6" w:rsidP="000D37F6">
      <w:pPr>
        <w:widowControl/>
        <w:snapToGrid w:val="0"/>
        <w:spacing w:line="360" w:lineRule="auto"/>
        <w:rPr>
          <w:rFonts w:ascii="Book Antiqua" w:hAnsi="Book Antiqua" w:cs="SimSun"/>
          <w:b/>
          <w:kern w:val="0"/>
          <w:sz w:val="24"/>
          <w:szCs w:val="24"/>
        </w:rPr>
      </w:pPr>
      <w:bookmarkStart w:id="45" w:name="OLE_LINK952"/>
      <w:r>
        <w:rPr>
          <w:rFonts w:ascii="Book Antiqua" w:hAnsi="Book Antiqua" w:cs="SimSun"/>
          <w:b/>
          <w:kern w:val="0"/>
          <w:sz w:val="24"/>
          <w:szCs w:val="24"/>
        </w:rPr>
        <w:t xml:space="preserve">Received: </w:t>
      </w:r>
      <w:bookmarkStart w:id="46" w:name="OLE_LINK1103"/>
      <w:bookmarkStart w:id="47" w:name="OLE_LINK1102"/>
      <w:r>
        <w:rPr>
          <w:rFonts w:ascii="Book Antiqua" w:hAnsi="Book Antiqua" w:cs="SimSun"/>
          <w:kern w:val="0"/>
          <w:sz w:val="24"/>
          <w:szCs w:val="24"/>
        </w:rPr>
        <w:t>August 1</w:t>
      </w:r>
      <w:r>
        <w:rPr>
          <w:rFonts w:ascii="Book Antiqua" w:hAnsi="Book Antiqua" w:cs="SimSun" w:hint="eastAsia"/>
          <w:kern w:val="0"/>
          <w:sz w:val="24"/>
          <w:szCs w:val="24"/>
        </w:rPr>
        <w:t>7</w:t>
      </w:r>
      <w:r>
        <w:rPr>
          <w:rFonts w:ascii="Book Antiqua" w:hAnsi="Book Antiqua" w:cs="SimSun"/>
          <w:kern w:val="0"/>
          <w:sz w:val="24"/>
          <w:szCs w:val="24"/>
        </w:rPr>
        <w:t>, 201</w:t>
      </w:r>
      <w:bookmarkEnd w:id="46"/>
      <w:bookmarkEnd w:id="47"/>
      <w:r>
        <w:rPr>
          <w:rFonts w:ascii="Book Antiqua" w:hAnsi="Book Antiqua" w:cs="SimSun"/>
          <w:kern w:val="0"/>
          <w:sz w:val="24"/>
          <w:szCs w:val="24"/>
        </w:rPr>
        <w:t>7</w:t>
      </w:r>
    </w:p>
    <w:p w14:paraId="25B2679E" w14:textId="6F908832" w:rsidR="000D37F6" w:rsidRDefault="000D37F6" w:rsidP="000D37F6">
      <w:pPr>
        <w:widowControl/>
        <w:snapToGrid w:val="0"/>
        <w:spacing w:line="360" w:lineRule="auto"/>
        <w:rPr>
          <w:rFonts w:ascii="Book Antiqua" w:hAnsi="Book Antiqua" w:cs="SimSun"/>
          <w:b/>
          <w:kern w:val="0"/>
          <w:sz w:val="24"/>
          <w:szCs w:val="24"/>
        </w:rPr>
      </w:pPr>
      <w:r>
        <w:rPr>
          <w:rFonts w:ascii="Book Antiqua" w:hAnsi="Book Antiqua" w:cs="SimSun"/>
          <w:b/>
          <w:kern w:val="0"/>
          <w:sz w:val="24"/>
          <w:szCs w:val="24"/>
        </w:rPr>
        <w:t xml:space="preserve">Peer-review started: </w:t>
      </w:r>
      <w:r>
        <w:rPr>
          <w:rFonts w:ascii="Book Antiqua" w:hAnsi="Book Antiqua" w:cs="SimSun"/>
          <w:kern w:val="0"/>
          <w:sz w:val="24"/>
          <w:szCs w:val="24"/>
        </w:rPr>
        <w:t>August 1</w:t>
      </w:r>
      <w:r>
        <w:rPr>
          <w:rFonts w:ascii="Book Antiqua" w:hAnsi="Book Antiqua" w:cs="SimSun" w:hint="eastAsia"/>
          <w:kern w:val="0"/>
          <w:sz w:val="24"/>
          <w:szCs w:val="24"/>
        </w:rPr>
        <w:t>8</w:t>
      </w:r>
      <w:r>
        <w:rPr>
          <w:rFonts w:ascii="Book Antiqua" w:hAnsi="Book Antiqua" w:cs="SimSun"/>
          <w:kern w:val="0"/>
          <w:sz w:val="24"/>
          <w:szCs w:val="24"/>
        </w:rPr>
        <w:t>, 2017</w:t>
      </w:r>
    </w:p>
    <w:p w14:paraId="483DD491" w14:textId="5F46DA23" w:rsidR="000D37F6" w:rsidRDefault="000D37F6" w:rsidP="000D37F6">
      <w:pPr>
        <w:widowControl/>
        <w:snapToGrid w:val="0"/>
        <w:spacing w:line="360" w:lineRule="auto"/>
        <w:rPr>
          <w:rFonts w:ascii="Book Antiqua" w:hAnsi="Book Antiqua" w:cs="SimSun"/>
          <w:b/>
          <w:kern w:val="0"/>
          <w:sz w:val="24"/>
          <w:szCs w:val="24"/>
        </w:rPr>
      </w:pPr>
      <w:r>
        <w:rPr>
          <w:rFonts w:ascii="Book Antiqua" w:hAnsi="Book Antiqua" w:cs="SimSun"/>
          <w:b/>
          <w:kern w:val="0"/>
          <w:sz w:val="24"/>
          <w:szCs w:val="24"/>
        </w:rPr>
        <w:t xml:space="preserve">First decision: </w:t>
      </w:r>
      <w:r>
        <w:rPr>
          <w:rFonts w:ascii="Book Antiqua" w:hAnsi="Book Antiqua" w:cs="SimSun"/>
          <w:kern w:val="0"/>
          <w:sz w:val="24"/>
          <w:szCs w:val="24"/>
        </w:rPr>
        <w:t xml:space="preserve">August </w:t>
      </w:r>
      <w:r>
        <w:rPr>
          <w:rFonts w:ascii="Book Antiqua" w:hAnsi="Book Antiqua" w:cs="SimSun" w:hint="eastAsia"/>
          <w:kern w:val="0"/>
          <w:sz w:val="24"/>
          <w:szCs w:val="24"/>
        </w:rPr>
        <w:t>30</w:t>
      </w:r>
      <w:r>
        <w:rPr>
          <w:rFonts w:ascii="Book Antiqua" w:hAnsi="Book Antiqua" w:cs="SimSun"/>
          <w:kern w:val="0"/>
          <w:sz w:val="24"/>
          <w:szCs w:val="24"/>
        </w:rPr>
        <w:t>, 2017</w:t>
      </w:r>
    </w:p>
    <w:p w14:paraId="0710930D" w14:textId="67085687" w:rsidR="000D37F6" w:rsidRDefault="000D37F6" w:rsidP="000D37F6">
      <w:pPr>
        <w:widowControl/>
        <w:snapToGrid w:val="0"/>
        <w:spacing w:line="360" w:lineRule="auto"/>
        <w:rPr>
          <w:rFonts w:ascii="Book Antiqua" w:hAnsi="Book Antiqua" w:cs="SimSun"/>
          <w:b/>
          <w:kern w:val="0"/>
          <w:sz w:val="24"/>
          <w:szCs w:val="24"/>
        </w:rPr>
      </w:pPr>
      <w:r>
        <w:rPr>
          <w:rFonts w:ascii="Book Antiqua" w:hAnsi="Book Antiqua" w:cs="SimSun"/>
          <w:b/>
          <w:kern w:val="0"/>
          <w:sz w:val="24"/>
          <w:szCs w:val="24"/>
        </w:rPr>
        <w:t xml:space="preserve">Revised: </w:t>
      </w:r>
      <w:r>
        <w:rPr>
          <w:rFonts w:ascii="Book Antiqua" w:hAnsi="Book Antiqua" w:cs="SimSun"/>
          <w:kern w:val="0"/>
          <w:sz w:val="24"/>
          <w:szCs w:val="24"/>
        </w:rPr>
        <w:t>September 1</w:t>
      </w:r>
      <w:r>
        <w:rPr>
          <w:rFonts w:ascii="Book Antiqua" w:hAnsi="Book Antiqua" w:cs="SimSun" w:hint="eastAsia"/>
          <w:kern w:val="0"/>
          <w:sz w:val="24"/>
          <w:szCs w:val="24"/>
        </w:rPr>
        <w:t>8</w:t>
      </w:r>
      <w:r>
        <w:rPr>
          <w:rFonts w:ascii="Book Antiqua" w:hAnsi="Book Antiqua" w:cs="SimSun"/>
          <w:kern w:val="0"/>
          <w:sz w:val="24"/>
          <w:szCs w:val="24"/>
        </w:rPr>
        <w:t>, 2017</w:t>
      </w:r>
    </w:p>
    <w:p w14:paraId="21E5FB11" w14:textId="2D097BFD" w:rsidR="000D37F6" w:rsidRDefault="000D37F6" w:rsidP="000D37F6">
      <w:pPr>
        <w:snapToGrid w:val="0"/>
        <w:spacing w:line="360" w:lineRule="auto"/>
        <w:rPr>
          <w:rFonts w:ascii="Book Antiqua" w:hAnsi="Book Antiqua"/>
          <w:sz w:val="24"/>
          <w:szCs w:val="24"/>
        </w:rPr>
      </w:pPr>
      <w:r>
        <w:rPr>
          <w:rFonts w:ascii="Book Antiqua" w:hAnsi="Book Antiqua" w:cs="SimSun"/>
          <w:b/>
          <w:kern w:val="0"/>
          <w:sz w:val="24"/>
          <w:szCs w:val="24"/>
        </w:rPr>
        <w:t>Accepted:</w:t>
      </w:r>
      <w:bookmarkStart w:id="48" w:name="OLE_LINK116"/>
      <w:bookmarkStart w:id="49" w:name="OLE_LINK117"/>
      <w:bookmarkStart w:id="50" w:name="OLE_LINK125"/>
      <w:bookmarkEnd w:id="48"/>
      <w:bookmarkEnd w:id="49"/>
      <w:bookmarkEnd w:id="50"/>
      <w:r w:rsidR="007D51D8" w:rsidRPr="007D51D8">
        <w:t xml:space="preserve"> </w:t>
      </w:r>
      <w:r w:rsidR="007D51D8" w:rsidRPr="007D51D8">
        <w:rPr>
          <w:rFonts w:ascii="Book Antiqua" w:hAnsi="Book Antiqua" w:cs="SimSun"/>
          <w:kern w:val="0"/>
          <w:sz w:val="24"/>
          <w:szCs w:val="24"/>
        </w:rPr>
        <w:t>October 18, 2017</w:t>
      </w:r>
    </w:p>
    <w:p w14:paraId="0EDD8E80" w14:textId="77777777" w:rsidR="000D37F6" w:rsidRDefault="000D37F6" w:rsidP="000D37F6">
      <w:pPr>
        <w:widowControl/>
        <w:snapToGrid w:val="0"/>
        <w:spacing w:line="360" w:lineRule="auto"/>
        <w:rPr>
          <w:rFonts w:ascii="Book Antiqua" w:hAnsi="Book Antiqua" w:cs="SimSun"/>
          <w:b/>
          <w:kern w:val="0"/>
          <w:sz w:val="24"/>
          <w:szCs w:val="24"/>
        </w:rPr>
      </w:pPr>
      <w:r>
        <w:rPr>
          <w:rFonts w:ascii="Book Antiqua" w:hAnsi="Book Antiqua" w:cs="SimSun"/>
          <w:b/>
          <w:kern w:val="0"/>
          <w:sz w:val="24"/>
          <w:szCs w:val="24"/>
        </w:rPr>
        <w:lastRenderedPageBreak/>
        <w:t>Article in press:</w:t>
      </w:r>
    </w:p>
    <w:p w14:paraId="64B07760" w14:textId="77777777" w:rsidR="000D37F6" w:rsidRDefault="000D37F6" w:rsidP="000D37F6">
      <w:pPr>
        <w:widowControl/>
        <w:snapToGrid w:val="0"/>
        <w:spacing w:line="360" w:lineRule="auto"/>
        <w:rPr>
          <w:rFonts w:ascii="Book Antiqua" w:hAnsi="Book Antiqua" w:cs="Arial"/>
          <w:b/>
          <w:kern w:val="0"/>
          <w:sz w:val="24"/>
          <w:szCs w:val="24"/>
          <w:lang w:val="pl-PL"/>
        </w:rPr>
      </w:pPr>
      <w:r>
        <w:rPr>
          <w:rFonts w:ascii="Book Antiqua" w:hAnsi="Book Antiqua" w:cs="Arial"/>
          <w:b/>
          <w:kern w:val="0"/>
          <w:sz w:val="24"/>
          <w:szCs w:val="24"/>
          <w:lang w:val="pl-PL" w:eastAsia="pl-PL"/>
        </w:rPr>
        <w:t>Published online:</w:t>
      </w:r>
      <w:bookmarkEnd w:id="45"/>
    </w:p>
    <w:p w14:paraId="41AC71F9" w14:textId="77777777" w:rsidR="004546C8" w:rsidRPr="000D37F6" w:rsidRDefault="004546C8" w:rsidP="006B2079">
      <w:pPr>
        <w:snapToGrid w:val="0"/>
        <w:spacing w:line="360" w:lineRule="auto"/>
        <w:rPr>
          <w:rFonts w:ascii="Book Antiqua" w:hAnsi="Book Antiqua"/>
          <w:sz w:val="24"/>
          <w:szCs w:val="24"/>
          <w:lang w:val="pl-PL"/>
        </w:rPr>
      </w:pPr>
    </w:p>
    <w:p w14:paraId="1E46298E" w14:textId="7F7DF3BB" w:rsidR="001236EA" w:rsidRPr="006B2079" w:rsidRDefault="001236EA" w:rsidP="006B2079">
      <w:pPr>
        <w:widowControl/>
        <w:snapToGrid w:val="0"/>
        <w:spacing w:line="360" w:lineRule="auto"/>
        <w:jc w:val="left"/>
        <w:rPr>
          <w:rFonts w:ascii="Book Antiqua" w:hAnsi="Book Antiqua"/>
          <w:b/>
          <w:sz w:val="24"/>
          <w:szCs w:val="24"/>
        </w:rPr>
      </w:pPr>
      <w:r w:rsidRPr="006B2079">
        <w:rPr>
          <w:rFonts w:ascii="Book Antiqua" w:hAnsi="Book Antiqua"/>
          <w:b/>
          <w:sz w:val="24"/>
          <w:szCs w:val="24"/>
        </w:rPr>
        <w:br w:type="page"/>
      </w:r>
    </w:p>
    <w:p w14:paraId="7799CA71" w14:textId="77777777" w:rsidR="000D37F6" w:rsidRPr="000D37F6" w:rsidRDefault="000D37F6" w:rsidP="000D37F6">
      <w:pPr>
        <w:snapToGrid w:val="0"/>
        <w:spacing w:line="360" w:lineRule="auto"/>
        <w:rPr>
          <w:rFonts w:ascii="Book Antiqua" w:hAnsi="Book Antiqua"/>
          <w:b/>
          <w:kern w:val="0"/>
          <w:sz w:val="24"/>
          <w:szCs w:val="24"/>
        </w:rPr>
      </w:pPr>
      <w:r w:rsidRPr="000D37F6">
        <w:rPr>
          <w:rFonts w:ascii="Book Antiqua" w:hAnsi="Book Antiqua"/>
          <w:b/>
          <w:kern w:val="0"/>
          <w:sz w:val="24"/>
          <w:szCs w:val="24"/>
        </w:rPr>
        <w:lastRenderedPageBreak/>
        <w:t>Abstract</w:t>
      </w:r>
    </w:p>
    <w:p w14:paraId="61F85391" w14:textId="77777777" w:rsidR="000D37F6" w:rsidRPr="000D37F6" w:rsidRDefault="000D37F6" w:rsidP="000D37F6">
      <w:pPr>
        <w:snapToGrid w:val="0"/>
        <w:spacing w:line="360" w:lineRule="auto"/>
        <w:rPr>
          <w:rFonts w:ascii="Book Antiqua" w:hAnsi="Book Antiqua"/>
          <w:b/>
          <w:i/>
          <w:sz w:val="24"/>
          <w:szCs w:val="24"/>
        </w:rPr>
      </w:pPr>
      <w:r w:rsidRPr="000D37F6">
        <w:rPr>
          <w:rFonts w:ascii="Book Antiqua" w:hAnsi="Book Antiqua"/>
          <w:b/>
          <w:i/>
          <w:sz w:val="24"/>
          <w:szCs w:val="24"/>
        </w:rPr>
        <w:t>AIM</w:t>
      </w:r>
    </w:p>
    <w:p w14:paraId="042C9DC2" w14:textId="456208BA" w:rsidR="00E13593" w:rsidRDefault="00103BF0" w:rsidP="006B2079">
      <w:pPr>
        <w:snapToGrid w:val="0"/>
        <w:spacing w:line="360" w:lineRule="auto"/>
        <w:rPr>
          <w:rFonts w:ascii="Book Antiqua" w:hAnsi="Book Antiqua"/>
          <w:sz w:val="24"/>
          <w:szCs w:val="24"/>
        </w:rPr>
      </w:pPr>
      <w:bookmarkStart w:id="51" w:name="_Hlk493759697"/>
      <w:r w:rsidRPr="006B2079">
        <w:rPr>
          <w:rFonts w:ascii="Book Antiqua" w:hAnsi="Book Antiqua"/>
          <w:sz w:val="24"/>
          <w:szCs w:val="24"/>
        </w:rPr>
        <w:t xml:space="preserve">To </w:t>
      </w:r>
      <w:r w:rsidR="000B4812" w:rsidRPr="006B2079">
        <w:rPr>
          <w:rFonts w:ascii="Book Antiqua" w:hAnsi="Book Antiqua"/>
          <w:sz w:val="24"/>
          <w:szCs w:val="24"/>
        </w:rPr>
        <w:t>e</w:t>
      </w:r>
      <w:r w:rsidR="00457EE3" w:rsidRPr="006B2079">
        <w:rPr>
          <w:rFonts w:ascii="Book Antiqua" w:hAnsi="Book Antiqua"/>
          <w:sz w:val="24"/>
          <w:szCs w:val="24"/>
        </w:rPr>
        <w:t xml:space="preserve">valuate </w:t>
      </w:r>
      <w:bookmarkStart w:id="52" w:name="_Hlk489443280"/>
      <w:r w:rsidR="00457EE3" w:rsidRPr="006B2079">
        <w:rPr>
          <w:rFonts w:ascii="Book Antiqua" w:hAnsi="Book Antiqua"/>
          <w:sz w:val="24"/>
          <w:szCs w:val="24"/>
        </w:rPr>
        <w:t xml:space="preserve">safety and efficacy of </w:t>
      </w:r>
      <w:r w:rsidR="009502C9" w:rsidRPr="006B2079">
        <w:rPr>
          <w:rFonts w:ascii="Book Antiqua" w:hAnsi="Book Antiqua"/>
          <w:sz w:val="24"/>
          <w:szCs w:val="24"/>
        </w:rPr>
        <w:t xml:space="preserve">combined </w:t>
      </w:r>
      <w:r w:rsidRPr="006B2079">
        <w:rPr>
          <w:rFonts w:ascii="Book Antiqua" w:hAnsi="Book Antiqua"/>
          <w:sz w:val="24"/>
          <w:szCs w:val="24"/>
        </w:rPr>
        <w:t>endovascular brachytherapy (</w:t>
      </w:r>
      <w:r w:rsidR="00457EE3" w:rsidRPr="006B2079">
        <w:rPr>
          <w:rFonts w:ascii="Book Antiqua" w:hAnsi="Book Antiqua"/>
          <w:sz w:val="24"/>
          <w:szCs w:val="24"/>
        </w:rPr>
        <w:t>EVBT</w:t>
      </w:r>
      <w:r w:rsidRPr="006B2079">
        <w:rPr>
          <w:rFonts w:ascii="Book Antiqua" w:hAnsi="Book Antiqua"/>
          <w:sz w:val="24"/>
          <w:szCs w:val="24"/>
        </w:rPr>
        <w:t>)</w:t>
      </w:r>
      <w:r w:rsidR="009502C9" w:rsidRPr="006B2079">
        <w:rPr>
          <w:rFonts w:ascii="Book Antiqua" w:hAnsi="Book Antiqua"/>
          <w:sz w:val="24"/>
          <w:szCs w:val="24"/>
        </w:rPr>
        <w:t xml:space="preserve">, </w:t>
      </w:r>
      <w:r w:rsidRPr="006B2079">
        <w:rPr>
          <w:rFonts w:ascii="Book Antiqua" w:hAnsi="Book Antiqua"/>
          <w:sz w:val="24"/>
          <w:szCs w:val="24"/>
        </w:rPr>
        <w:t>transarterial chemoembolization (</w:t>
      </w:r>
      <w:r w:rsidR="00457EE3" w:rsidRPr="006B2079">
        <w:rPr>
          <w:rFonts w:ascii="Book Antiqua" w:hAnsi="Book Antiqua"/>
          <w:sz w:val="24"/>
          <w:szCs w:val="24"/>
        </w:rPr>
        <w:t>TACE</w:t>
      </w:r>
      <w:r w:rsidRPr="006B2079">
        <w:rPr>
          <w:rFonts w:ascii="Book Antiqua" w:hAnsi="Book Antiqua"/>
          <w:sz w:val="24"/>
          <w:szCs w:val="24"/>
        </w:rPr>
        <w:t>)</w:t>
      </w:r>
      <w:r w:rsidR="009502C9" w:rsidRPr="006B2079">
        <w:rPr>
          <w:rFonts w:ascii="Book Antiqua" w:hAnsi="Book Antiqua"/>
          <w:sz w:val="24"/>
          <w:szCs w:val="24"/>
        </w:rPr>
        <w:t xml:space="preserve"> and sorafenib to treat </w:t>
      </w:r>
      <w:r w:rsidR="006B2079" w:rsidRPr="006B2079">
        <w:rPr>
          <w:rFonts w:ascii="Book Antiqua" w:hAnsi="Book Antiqua"/>
          <w:sz w:val="24"/>
          <w:szCs w:val="24"/>
        </w:rPr>
        <w:t>hepatocellular carcinoma (</w:t>
      </w:r>
      <w:r w:rsidR="009502C9" w:rsidRPr="006B2079">
        <w:rPr>
          <w:rFonts w:ascii="Book Antiqua" w:hAnsi="Book Antiqua"/>
          <w:sz w:val="24"/>
          <w:szCs w:val="24"/>
        </w:rPr>
        <w:t xml:space="preserve">HCC) </w:t>
      </w:r>
      <w:r w:rsidR="00457EE3" w:rsidRPr="006B2079">
        <w:rPr>
          <w:rFonts w:ascii="Book Antiqua" w:hAnsi="Book Antiqua"/>
          <w:sz w:val="24"/>
          <w:szCs w:val="24"/>
        </w:rPr>
        <w:t xml:space="preserve">with </w:t>
      </w:r>
      <w:bookmarkEnd w:id="52"/>
      <w:r w:rsidR="006B2079" w:rsidRPr="006B2079">
        <w:rPr>
          <w:rFonts w:ascii="Book Antiqua" w:hAnsi="Book Antiqua"/>
          <w:sz w:val="24"/>
          <w:szCs w:val="24"/>
        </w:rPr>
        <w:t>main portal vein tumor thrombus (MPVTT)</w:t>
      </w:r>
      <w:r w:rsidR="00457EE3" w:rsidRPr="006B2079">
        <w:rPr>
          <w:rFonts w:ascii="Book Antiqua" w:hAnsi="Book Antiqua"/>
          <w:sz w:val="24"/>
          <w:szCs w:val="24"/>
        </w:rPr>
        <w:t>.</w:t>
      </w:r>
    </w:p>
    <w:bookmarkEnd w:id="51"/>
    <w:p w14:paraId="10705286" w14:textId="77777777" w:rsidR="006B2079" w:rsidRPr="006B2079" w:rsidRDefault="006B2079" w:rsidP="006B2079">
      <w:pPr>
        <w:snapToGrid w:val="0"/>
        <w:spacing w:line="360" w:lineRule="auto"/>
        <w:rPr>
          <w:rFonts w:ascii="Book Antiqua" w:hAnsi="Book Antiqua"/>
          <w:sz w:val="24"/>
          <w:szCs w:val="24"/>
        </w:rPr>
      </w:pPr>
    </w:p>
    <w:p w14:paraId="2AC236EA" w14:textId="77777777" w:rsidR="000D37F6" w:rsidRPr="000D37F6" w:rsidRDefault="000D37F6" w:rsidP="000D37F6">
      <w:pPr>
        <w:snapToGrid w:val="0"/>
        <w:spacing w:line="360" w:lineRule="auto"/>
        <w:rPr>
          <w:rFonts w:ascii="Book Antiqua" w:hAnsi="Book Antiqua"/>
          <w:b/>
          <w:i/>
          <w:kern w:val="0"/>
          <w:sz w:val="24"/>
          <w:szCs w:val="24"/>
        </w:rPr>
      </w:pPr>
      <w:bookmarkStart w:id="53" w:name="_Hlk489443330"/>
      <w:r w:rsidRPr="000D37F6">
        <w:rPr>
          <w:rFonts w:ascii="Book Antiqua" w:hAnsi="Book Antiqua"/>
          <w:b/>
          <w:i/>
          <w:kern w:val="0"/>
          <w:sz w:val="24"/>
          <w:szCs w:val="24"/>
        </w:rPr>
        <w:t>METHODS</w:t>
      </w:r>
    </w:p>
    <w:p w14:paraId="131E0322" w14:textId="7794297B" w:rsidR="00413257" w:rsidRDefault="00413257" w:rsidP="006B2079">
      <w:pPr>
        <w:snapToGrid w:val="0"/>
        <w:spacing w:line="360" w:lineRule="auto"/>
        <w:rPr>
          <w:rFonts w:ascii="Book Antiqua" w:hAnsi="Book Antiqua"/>
          <w:sz w:val="24"/>
          <w:szCs w:val="24"/>
        </w:rPr>
      </w:pPr>
      <w:r w:rsidRPr="006B2079">
        <w:rPr>
          <w:rFonts w:ascii="Book Antiqua" w:hAnsi="Book Antiqua"/>
          <w:sz w:val="24"/>
          <w:szCs w:val="24"/>
        </w:rPr>
        <w:t>This single-center retr</w:t>
      </w:r>
      <w:r w:rsidR="00103BF0" w:rsidRPr="006B2079">
        <w:rPr>
          <w:rFonts w:ascii="Book Antiqua" w:hAnsi="Book Antiqua"/>
          <w:sz w:val="24"/>
          <w:szCs w:val="24"/>
        </w:rPr>
        <w:t xml:space="preserve">ospective study involved 68 patients with unresectable HCC or those who were unfit for liver transplantation and percutaneous frequency ablation according to the BCLC classification, Child-Pugh classification grade A or B, Eastern Cooperative Oncology Group (ECOG) performance status of 0-2 and with MPVTT. The patients </w:t>
      </w:r>
      <w:r w:rsidRPr="006B2079">
        <w:rPr>
          <w:rFonts w:ascii="Book Antiqua" w:hAnsi="Book Antiqua"/>
          <w:sz w:val="24"/>
          <w:szCs w:val="24"/>
        </w:rPr>
        <w:t xml:space="preserve">received EVBT with stent placement, TACE, and sorafenib (Group A, </w:t>
      </w:r>
      <w:r w:rsidRPr="000D37F6">
        <w:rPr>
          <w:rFonts w:ascii="Book Antiqua" w:hAnsi="Book Antiqua"/>
          <w:i/>
          <w:sz w:val="24"/>
          <w:szCs w:val="24"/>
        </w:rPr>
        <w:t xml:space="preserve">n </w:t>
      </w:r>
      <w:r w:rsidRPr="006B2079">
        <w:rPr>
          <w:rFonts w:ascii="Book Antiqua" w:hAnsi="Book Antiqua"/>
          <w:sz w:val="24"/>
          <w:szCs w:val="24"/>
        </w:rPr>
        <w:t xml:space="preserve">= 37), and TACE with </w:t>
      </w:r>
      <w:r w:rsidR="00103BF0" w:rsidRPr="006B2079">
        <w:rPr>
          <w:rFonts w:ascii="Book Antiqua" w:hAnsi="Book Antiqua"/>
          <w:sz w:val="24"/>
          <w:szCs w:val="24"/>
        </w:rPr>
        <w:t xml:space="preserve">sorafenib (Group B, </w:t>
      </w:r>
      <w:r w:rsidR="00103BF0" w:rsidRPr="006B2079">
        <w:rPr>
          <w:rFonts w:ascii="Book Antiqua" w:hAnsi="Book Antiqua"/>
          <w:i/>
          <w:sz w:val="24"/>
          <w:szCs w:val="24"/>
        </w:rPr>
        <w:t>n</w:t>
      </w:r>
      <w:r w:rsidR="00103BF0" w:rsidRPr="006B2079">
        <w:rPr>
          <w:rFonts w:ascii="Book Antiqua" w:hAnsi="Book Antiqua"/>
          <w:sz w:val="24"/>
          <w:szCs w:val="24"/>
        </w:rPr>
        <w:t xml:space="preserve"> = 31). </w:t>
      </w:r>
      <w:bookmarkStart w:id="54" w:name="_Hlk493759964"/>
      <w:r w:rsidR="00103BF0" w:rsidRPr="006B2079">
        <w:rPr>
          <w:rFonts w:ascii="Book Antiqua" w:hAnsi="Book Antiqua"/>
          <w:sz w:val="24"/>
          <w:szCs w:val="24"/>
        </w:rPr>
        <w:t xml:space="preserve">The </w:t>
      </w:r>
      <w:r w:rsidRPr="006B2079">
        <w:rPr>
          <w:rFonts w:ascii="Book Antiqua" w:hAnsi="Book Antiqua"/>
          <w:sz w:val="24"/>
          <w:szCs w:val="24"/>
        </w:rPr>
        <w:t xml:space="preserve">compare time to progression (TTP) and overall survival (OS) </w:t>
      </w:r>
      <w:r w:rsidR="00103BF0" w:rsidRPr="006B2079">
        <w:rPr>
          <w:rFonts w:ascii="Book Antiqua" w:hAnsi="Book Antiqua"/>
          <w:sz w:val="24"/>
          <w:szCs w:val="24"/>
        </w:rPr>
        <w:t xml:space="preserve">was evaluated </w:t>
      </w:r>
      <w:r w:rsidRPr="006B2079">
        <w:rPr>
          <w:rFonts w:ascii="Book Antiqua" w:hAnsi="Book Antiqua"/>
          <w:sz w:val="24"/>
          <w:szCs w:val="24"/>
        </w:rPr>
        <w:t>by propensity score analysis.</w:t>
      </w:r>
      <w:bookmarkEnd w:id="54"/>
    </w:p>
    <w:p w14:paraId="401A9B5F" w14:textId="77777777" w:rsidR="006B2079" w:rsidRPr="006B2079" w:rsidRDefault="006B2079" w:rsidP="006B2079">
      <w:pPr>
        <w:snapToGrid w:val="0"/>
        <w:spacing w:line="360" w:lineRule="auto"/>
        <w:rPr>
          <w:rFonts w:ascii="Book Antiqua" w:hAnsi="Book Antiqua"/>
          <w:sz w:val="24"/>
          <w:szCs w:val="24"/>
        </w:rPr>
      </w:pPr>
    </w:p>
    <w:bookmarkEnd w:id="53"/>
    <w:p w14:paraId="173B020C" w14:textId="77777777" w:rsidR="000D37F6" w:rsidRPr="000D37F6" w:rsidRDefault="000D37F6" w:rsidP="000D37F6">
      <w:pPr>
        <w:snapToGrid w:val="0"/>
        <w:spacing w:line="360" w:lineRule="auto"/>
        <w:rPr>
          <w:rFonts w:ascii="Book Antiqua" w:hAnsi="Book Antiqua"/>
          <w:b/>
          <w:i/>
          <w:sz w:val="24"/>
          <w:szCs w:val="24"/>
        </w:rPr>
      </w:pPr>
      <w:r w:rsidRPr="000D37F6">
        <w:rPr>
          <w:rFonts w:ascii="Book Antiqua" w:hAnsi="Book Antiqua"/>
          <w:b/>
          <w:i/>
          <w:sz w:val="24"/>
          <w:szCs w:val="24"/>
        </w:rPr>
        <w:t>RESULTS</w:t>
      </w:r>
    </w:p>
    <w:p w14:paraId="03C07885" w14:textId="683FA8A4" w:rsidR="00E13593" w:rsidRPr="006B2079" w:rsidRDefault="00413257" w:rsidP="006B2079">
      <w:pPr>
        <w:snapToGrid w:val="0"/>
        <w:spacing w:line="360" w:lineRule="auto"/>
        <w:rPr>
          <w:rFonts w:ascii="Book Antiqua" w:hAnsi="Book Antiqua"/>
          <w:sz w:val="24"/>
          <w:szCs w:val="24"/>
        </w:rPr>
      </w:pPr>
      <w:r w:rsidRPr="006B2079">
        <w:rPr>
          <w:rFonts w:ascii="Book Antiqua" w:hAnsi="Book Antiqua"/>
          <w:sz w:val="24"/>
          <w:szCs w:val="24"/>
        </w:rPr>
        <w:t xml:space="preserve">In the entire cohort, </w:t>
      </w:r>
      <w:r w:rsidR="000D37F6">
        <w:rPr>
          <w:rFonts w:ascii="Book Antiqua" w:hAnsi="Book Antiqua"/>
          <w:sz w:val="24"/>
          <w:szCs w:val="24"/>
        </w:rPr>
        <w:t>the 6-, 12-, 24-</w:t>
      </w:r>
      <w:r w:rsidR="00103BF0" w:rsidRPr="006B2079">
        <w:rPr>
          <w:rFonts w:ascii="Book Antiqua" w:hAnsi="Book Antiqua"/>
          <w:sz w:val="24"/>
          <w:szCs w:val="24"/>
        </w:rPr>
        <w:t>mo survival rates were 88.9%, 54.3% and 14.1% in group A, and 45.8%, 0% and 0% in group B, respectively (</w:t>
      </w:r>
      <w:r w:rsidR="00103BF0" w:rsidRPr="006B2079">
        <w:rPr>
          <w:rFonts w:ascii="Book Antiqua" w:hAnsi="Book Antiqua"/>
          <w:i/>
          <w:sz w:val="24"/>
          <w:szCs w:val="24"/>
        </w:rPr>
        <w:t>P</w:t>
      </w:r>
      <w:r w:rsidR="000D37F6">
        <w:rPr>
          <w:rFonts w:ascii="Book Antiqua" w:hAnsi="Book Antiqua" w:hint="eastAsia"/>
          <w:i/>
          <w:sz w:val="24"/>
          <w:szCs w:val="24"/>
        </w:rPr>
        <w:t xml:space="preserve"> </w:t>
      </w:r>
      <w:r w:rsidR="00103BF0" w:rsidRPr="006B2079">
        <w:rPr>
          <w:rFonts w:ascii="Book Antiqua" w:hAnsi="Book Antiqua"/>
          <w:sz w:val="24"/>
          <w:szCs w:val="24"/>
        </w:rPr>
        <w:t>&lt;</w:t>
      </w:r>
      <w:r w:rsidR="000D37F6">
        <w:rPr>
          <w:rFonts w:ascii="Book Antiqua" w:hAnsi="Book Antiqua" w:hint="eastAsia"/>
          <w:sz w:val="24"/>
          <w:szCs w:val="24"/>
        </w:rPr>
        <w:t xml:space="preserve"> 0</w:t>
      </w:r>
      <w:r w:rsidR="00103BF0" w:rsidRPr="006B2079">
        <w:rPr>
          <w:rFonts w:ascii="Book Antiqua" w:hAnsi="Book Antiqua"/>
          <w:sz w:val="24"/>
          <w:szCs w:val="24"/>
        </w:rPr>
        <w:t xml:space="preserve">.001). </w:t>
      </w:r>
      <w:r w:rsidR="003B358B" w:rsidRPr="006B2079">
        <w:rPr>
          <w:rFonts w:ascii="Book Antiqua" w:hAnsi="Book Antiqua"/>
          <w:sz w:val="24"/>
          <w:szCs w:val="24"/>
        </w:rPr>
        <w:t>T</w:t>
      </w:r>
      <w:r w:rsidRPr="006B2079">
        <w:rPr>
          <w:rFonts w:ascii="Book Antiqua" w:hAnsi="Book Antiqua"/>
          <w:sz w:val="24"/>
          <w:szCs w:val="24"/>
        </w:rPr>
        <w:t xml:space="preserve">he median TTP and OS were significantly longer in Group A than Group B </w:t>
      </w:r>
      <w:r w:rsidR="000D37F6">
        <w:rPr>
          <w:rFonts w:ascii="Book Antiqua" w:hAnsi="Book Antiqua" w:hint="eastAsia"/>
          <w:sz w:val="24"/>
          <w:szCs w:val="24"/>
        </w:rPr>
        <w:t>[</w:t>
      </w:r>
      <w:r w:rsidRPr="006B2079">
        <w:rPr>
          <w:rFonts w:ascii="Book Antiqua" w:hAnsi="Book Antiqua"/>
          <w:sz w:val="24"/>
          <w:szCs w:val="24"/>
        </w:rPr>
        <w:t xml:space="preserve">TTP, 9.0 </w:t>
      </w:r>
      <w:r w:rsidR="000D37F6" w:rsidRPr="000D37F6">
        <w:rPr>
          <w:rFonts w:ascii="Book Antiqua" w:hAnsi="Book Antiqua"/>
          <w:i/>
          <w:sz w:val="24"/>
          <w:szCs w:val="24"/>
        </w:rPr>
        <w:t>vs</w:t>
      </w:r>
      <w:r w:rsidRPr="006B2079">
        <w:rPr>
          <w:rFonts w:ascii="Book Antiqua" w:hAnsi="Book Antiqua"/>
          <w:sz w:val="24"/>
          <w:szCs w:val="24"/>
        </w:rPr>
        <w:t xml:space="preserve"> 3.4 </w:t>
      </w:r>
      <w:r w:rsidR="000D37F6">
        <w:rPr>
          <w:rFonts w:ascii="Book Antiqua" w:hAnsi="Book Antiqua"/>
          <w:sz w:val="24"/>
          <w:szCs w:val="24"/>
        </w:rPr>
        <w:t>mo</w:t>
      </w:r>
      <w:r w:rsidRPr="006B2079">
        <w:rPr>
          <w:rFonts w:ascii="Book Antiqua" w:hAnsi="Book Antiqua"/>
          <w:sz w:val="24"/>
          <w:szCs w:val="24"/>
        </w:rPr>
        <w:t xml:space="preserve"> </w:t>
      </w:r>
      <w:r w:rsidR="000D37F6">
        <w:rPr>
          <w:rFonts w:ascii="Book Antiqua" w:hAnsi="Book Antiqua" w:hint="eastAsia"/>
          <w:sz w:val="24"/>
          <w:szCs w:val="24"/>
        </w:rPr>
        <w:t>(</w:t>
      </w:r>
      <w:r w:rsidRPr="006B2079">
        <w:rPr>
          <w:rFonts w:ascii="Book Antiqua" w:hAnsi="Book Antiqua"/>
          <w:i/>
          <w:sz w:val="24"/>
          <w:szCs w:val="24"/>
        </w:rPr>
        <w:t>P</w:t>
      </w:r>
      <w:r w:rsidR="000D37F6">
        <w:rPr>
          <w:rFonts w:ascii="Book Antiqua" w:hAnsi="Book Antiqua" w:hint="eastAsia"/>
          <w:i/>
          <w:sz w:val="24"/>
          <w:szCs w:val="24"/>
        </w:rPr>
        <w:t xml:space="preserve"> </w:t>
      </w:r>
      <w:r w:rsidRPr="006B2079">
        <w:rPr>
          <w:rFonts w:ascii="Book Antiqua" w:hAnsi="Book Antiqua"/>
          <w:sz w:val="24"/>
          <w:szCs w:val="24"/>
        </w:rPr>
        <w:t>&lt;</w:t>
      </w:r>
      <w:r w:rsidR="000D37F6">
        <w:rPr>
          <w:rFonts w:ascii="Book Antiqua" w:hAnsi="Book Antiqua"/>
          <w:sz w:val="24"/>
          <w:szCs w:val="24"/>
        </w:rPr>
        <w:t xml:space="preserve"> 0.001</w:t>
      </w:r>
      <w:r w:rsidR="000D37F6">
        <w:rPr>
          <w:rFonts w:ascii="Book Antiqua" w:hAnsi="Book Antiqua" w:hint="eastAsia"/>
          <w:sz w:val="24"/>
          <w:szCs w:val="24"/>
        </w:rPr>
        <w:t>)</w:t>
      </w:r>
      <w:r w:rsidRPr="006B2079">
        <w:rPr>
          <w:rFonts w:ascii="Book Antiqua" w:hAnsi="Book Antiqua"/>
          <w:sz w:val="24"/>
          <w:szCs w:val="24"/>
        </w:rPr>
        <w:t xml:space="preserve">; OS, 10.3 </w:t>
      </w:r>
      <w:r w:rsidR="000D37F6" w:rsidRPr="000D37F6">
        <w:rPr>
          <w:rFonts w:ascii="Book Antiqua" w:hAnsi="Book Antiqua"/>
          <w:i/>
          <w:sz w:val="24"/>
          <w:szCs w:val="24"/>
        </w:rPr>
        <w:t>vs</w:t>
      </w:r>
      <w:r w:rsidRPr="006B2079">
        <w:rPr>
          <w:rFonts w:ascii="Book Antiqua" w:hAnsi="Book Antiqua"/>
          <w:sz w:val="24"/>
          <w:szCs w:val="24"/>
        </w:rPr>
        <w:t xml:space="preserve"> 6.0 </w:t>
      </w:r>
      <w:r w:rsidR="000D37F6">
        <w:rPr>
          <w:rFonts w:ascii="Book Antiqua" w:hAnsi="Book Antiqua"/>
          <w:sz w:val="24"/>
          <w:szCs w:val="24"/>
        </w:rPr>
        <w:t>mo</w:t>
      </w:r>
      <w:r w:rsidRPr="006B2079">
        <w:rPr>
          <w:rFonts w:ascii="Book Antiqua" w:hAnsi="Book Antiqua"/>
          <w:sz w:val="24"/>
          <w:szCs w:val="24"/>
        </w:rPr>
        <w:t xml:space="preserve"> </w:t>
      </w:r>
      <w:r w:rsidR="000D37F6">
        <w:rPr>
          <w:rFonts w:ascii="Book Antiqua" w:hAnsi="Book Antiqua" w:hint="eastAsia"/>
          <w:sz w:val="24"/>
          <w:szCs w:val="24"/>
        </w:rPr>
        <w:t>(</w:t>
      </w:r>
      <w:r w:rsidRPr="006B2079">
        <w:rPr>
          <w:rFonts w:ascii="Book Antiqua" w:hAnsi="Book Antiqua"/>
          <w:i/>
          <w:sz w:val="24"/>
          <w:szCs w:val="24"/>
        </w:rPr>
        <w:t>P</w:t>
      </w:r>
      <w:r w:rsidRPr="006B2079">
        <w:rPr>
          <w:rFonts w:ascii="Book Antiqua" w:hAnsi="Book Antiqua"/>
          <w:sz w:val="24"/>
          <w:szCs w:val="24"/>
        </w:rPr>
        <w:t xml:space="preserve"> &lt; 0.001</w:t>
      </w:r>
      <w:r w:rsidR="000D37F6">
        <w:rPr>
          <w:rFonts w:ascii="Book Antiqua" w:hAnsi="Book Antiqua" w:hint="eastAsia"/>
          <w:sz w:val="24"/>
          <w:szCs w:val="24"/>
        </w:rPr>
        <w:t>)]</w:t>
      </w:r>
      <w:r w:rsidRPr="006B2079">
        <w:rPr>
          <w:rFonts w:ascii="Book Antiqua" w:hAnsi="Book Antiqua"/>
          <w:sz w:val="24"/>
          <w:szCs w:val="24"/>
        </w:rPr>
        <w:t xml:space="preserve">. In the propensity score-matched cohort, the median OS was longer in group A than in group B (10.3 </w:t>
      </w:r>
      <w:r w:rsidR="000D37F6" w:rsidRPr="000D37F6">
        <w:rPr>
          <w:rFonts w:ascii="Book Antiqua" w:hAnsi="Book Antiqua"/>
          <w:i/>
          <w:sz w:val="24"/>
          <w:szCs w:val="24"/>
        </w:rPr>
        <w:t>vs</w:t>
      </w:r>
      <w:r w:rsidRPr="006B2079">
        <w:rPr>
          <w:rFonts w:ascii="Book Antiqua" w:hAnsi="Book Antiqua"/>
          <w:sz w:val="24"/>
          <w:szCs w:val="24"/>
        </w:rPr>
        <w:t xml:space="preserve"> 6.0 </w:t>
      </w:r>
      <w:r w:rsidR="000D37F6">
        <w:rPr>
          <w:rFonts w:ascii="Book Antiqua" w:hAnsi="Book Antiqua"/>
          <w:sz w:val="24"/>
          <w:szCs w:val="24"/>
        </w:rPr>
        <w:t>mo</w:t>
      </w:r>
      <w:r w:rsidRPr="006B2079">
        <w:rPr>
          <w:rFonts w:ascii="Book Antiqua" w:hAnsi="Book Antiqua"/>
          <w:sz w:val="24"/>
          <w:szCs w:val="24"/>
        </w:rPr>
        <w:t xml:space="preserve">; </w:t>
      </w:r>
      <w:r w:rsidRPr="000D37F6">
        <w:rPr>
          <w:rFonts w:ascii="Book Antiqua" w:hAnsi="Book Antiqua"/>
          <w:i/>
          <w:sz w:val="24"/>
          <w:szCs w:val="24"/>
        </w:rPr>
        <w:t>P</w:t>
      </w:r>
      <w:r w:rsidR="000D37F6">
        <w:rPr>
          <w:rFonts w:ascii="Book Antiqua" w:hAnsi="Book Antiqua" w:hint="eastAsia"/>
          <w:sz w:val="24"/>
          <w:szCs w:val="24"/>
        </w:rPr>
        <w:t xml:space="preserve"> </w:t>
      </w:r>
      <w:r w:rsidRPr="006B2079">
        <w:rPr>
          <w:rFonts w:ascii="Book Antiqua" w:hAnsi="Book Antiqua"/>
          <w:sz w:val="24"/>
          <w:szCs w:val="24"/>
        </w:rPr>
        <w:t>&lt;</w:t>
      </w:r>
      <w:r w:rsidR="000D37F6">
        <w:rPr>
          <w:rFonts w:ascii="Book Antiqua" w:hAnsi="Book Antiqua"/>
          <w:sz w:val="24"/>
          <w:szCs w:val="24"/>
        </w:rPr>
        <w:t xml:space="preserve"> 0.001</w:t>
      </w:r>
      <w:r w:rsidRPr="006B2079">
        <w:rPr>
          <w:rFonts w:ascii="Book Antiqua" w:hAnsi="Book Antiqua"/>
          <w:sz w:val="24"/>
          <w:szCs w:val="24"/>
        </w:rPr>
        <w:t>). Similarly, the median TTP was longer in Group A than in Group</w:t>
      </w:r>
      <w:r w:rsidR="003B358B" w:rsidRPr="006B2079">
        <w:rPr>
          <w:rFonts w:ascii="Book Antiqua" w:hAnsi="Book Antiqua"/>
          <w:sz w:val="24"/>
          <w:szCs w:val="24"/>
        </w:rPr>
        <w:t xml:space="preserve"> B (9.0 </w:t>
      </w:r>
      <w:r w:rsidR="000D37F6" w:rsidRPr="000D37F6">
        <w:rPr>
          <w:rFonts w:ascii="Book Antiqua" w:hAnsi="Book Antiqua"/>
          <w:i/>
          <w:sz w:val="24"/>
          <w:szCs w:val="24"/>
        </w:rPr>
        <w:t>vs</w:t>
      </w:r>
      <w:r w:rsidR="003B358B" w:rsidRPr="006B2079">
        <w:rPr>
          <w:rFonts w:ascii="Book Antiqua" w:hAnsi="Book Antiqua"/>
          <w:sz w:val="24"/>
          <w:szCs w:val="24"/>
        </w:rPr>
        <w:t xml:space="preserve"> 3.4 </w:t>
      </w:r>
      <w:r w:rsidR="000D37F6">
        <w:rPr>
          <w:rFonts w:ascii="Book Antiqua" w:hAnsi="Book Antiqua"/>
          <w:sz w:val="24"/>
          <w:szCs w:val="24"/>
        </w:rPr>
        <w:t>mo</w:t>
      </w:r>
      <w:r w:rsidR="003B358B" w:rsidRPr="006B2079">
        <w:rPr>
          <w:rFonts w:ascii="Book Antiqua" w:hAnsi="Book Antiqua"/>
          <w:sz w:val="24"/>
          <w:szCs w:val="24"/>
        </w:rPr>
        <w:t xml:space="preserve">; </w:t>
      </w:r>
      <w:r w:rsidR="000D37F6" w:rsidRPr="000D37F6">
        <w:rPr>
          <w:rFonts w:ascii="Book Antiqua" w:hAnsi="Book Antiqua"/>
          <w:i/>
          <w:sz w:val="24"/>
          <w:szCs w:val="24"/>
        </w:rPr>
        <w:t xml:space="preserve">P </w:t>
      </w:r>
      <w:r w:rsidR="000D37F6" w:rsidRPr="000D37F6">
        <w:rPr>
          <w:rFonts w:ascii="Book Antiqua" w:hAnsi="Book Antiqua"/>
          <w:sz w:val="24"/>
          <w:szCs w:val="24"/>
        </w:rPr>
        <w:t>&lt;</w:t>
      </w:r>
      <w:r w:rsidR="000D37F6">
        <w:rPr>
          <w:rFonts w:ascii="Book Antiqua" w:hAnsi="Book Antiqua"/>
          <w:sz w:val="24"/>
          <w:szCs w:val="24"/>
        </w:rPr>
        <w:t xml:space="preserve"> 0.001</w:t>
      </w:r>
      <w:r w:rsidR="003B358B" w:rsidRPr="006B2079">
        <w:rPr>
          <w:rFonts w:ascii="Book Antiqua" w:hAnsi="Book Antiqua"/>
          <w:sz w:val="24"/>
          <w:szCs w:val="24"/>
        </w:rPr>
        <w:t xml:space="preserve">). </w:t>
      </w:r>
      <w:r w:rsidR="00CF1770" w:rsidRPr="006B2079">
        <w:rPr>
          <w:rFonts w:ascii="Book Antiqua" w:hAnsi="Book Antiqua"/>
          <w:sz w:val="24"/>
          <w:szCs w:val="24"/>
        </w:rPr>
        <w:t xml:space="preserve">Multivariate Cox analysis revealed that the </w:t>
      </w:r>
      <w:bookmarkStart w:id="55" w:name="_Hlk487967956"/>
      <w:r w:rsidR="00CF1770" w:rsidRPr="006B2079">
        <w:rPr>
          <w:rFonts w:ascii="Book Antiqua" w:hAnsi="Book Antiqua"/>
          <w:sz w:val="24"/>
          <w:szCs w:val="24"/>
        </w:rPr>
        <w:t>EVBT combined with stent placement, TACE, and sorafenib</w:t>
      </w:r>
      <w:bookmarkEnd w:id="55"/>
      <w:r w:rsidR="00CF1770" w:rsidRPr="006B2079">
        <w:rPr>
          <w:rFonts w:ascii="Book Antiqua" w:hAnsi="Book Antiqua"/>
          <w:sz w:val="24"/>
          <w:szCs w:val="24"/>
        </w:rPr>
        <w:t xml:space="preserve"> strategy was an independent predictor of favorable OS</w:t>
      </w:r>
      <w:r w:rsidR="000D37F6">
        <w:rPr>
          <w:rFonts w:ascii="Book Antiqua" w:hAnsi="Book Antiqua"/>
          <w:sz w:val="24"/>
          <w:szCs w:val="24"/>
        </w:rPr>
        <w:t xml:space="preserve"> [HR</w:t>
      </w:r>
      <w:r w:rsidR="000D37F6">
        <w:rPr>
          <w:rFonts w:ascii="Book Antiqua" w:hAnsi="Book Antiqua" w:hint="eastAsia"/>
          <w:sz w:val="24"/>
          <w:szCs w:val="24"/>
        </w:rPr>
        <w:t xml:space="preserve"> =</w:t>
      </w:r>
      <w:r w:rsidR="003B358B" w:rsidRPr="006B2079">
        <w:rPr>
          <w:rFonts w:ascii="Book Antiqua" w:hAnsi="Book Antiqua"/>
          <w:sz w:val="24"/>
          <w:szCs w:val="24"/>
        </w:rPr>
        <w:t xml:space="preserve"> 0.18 (</w:t>
      </w:r>
      <w:r w:rsidR="000D37F6" w:rsidRPr="000D37F6">
        <w:rPr>
          <w:rFonts w:ascii="Book Antiqua" w:hAnsi="Book Antiqua"/>
          <w:i/>
          <w:sz w:val="24"/>
          <w:szCs w:val="24"/>
        </w:rPr>
        <w:t>P &lt;</w:t>
      </w:r>
      <w:r w:rsidR="000D37F6">
        <w:rPr>
          <w:rFonts w:ascii="Book Antiqua" w:hAnsi="Book Antiqua"/>
          <w:sz w:val="24"/>
          <w:szCs w:val="24"/>
        </w:rPr>
        <w:t xml:space="preserve"> 0.001</w:t>
      </w:r>
      <w:r w:rsidR="003B358B" w:rsidRPr="006B2079">
        <w:rPr>
          <w:rFonts w:ascii="Book Antiqua" w:hAnsi="Book Antiqua"/>
          <w:sz w:val="24"/>
          <w:szCs w:val="24"/>
        </w:rPr>
        <w:t>)]</w:t>
      </w:r>
      <w:r w:rsidR="00CF1770" w:rsidRPr="006B2079">
        <w:rPr>
          <w:rFonts w:ascii="Book Antiqua" w:hAnsi="Book Antiqua"/>
          <w:sz w:val="24"/>
          <w:szCs w:val="24"/>
        </w:rPr>
        <w:t>.</w:t>
      </w:r>
      <w:r w:rsidR="005E58DB">
        <w:rPr>
          <w:rFonts w:ascii="Book Antiqua" w:hAnsi="Book Antiqua"/>
          <w:sz w:val="24"/>
          <w:szCs w:val="24"/>
        </w:rPr>
        <w:t xml:space="preserve"> </w:t>
      </w:r>
    </w:p>
    <w:p w14:paraId="2E2AD7C6" w14:textId="77777777" w:rsidR="00EB7CBB" w:rsidRPr="006B2079" w:rsidRDefault="00EB7CBB" w:rsidP="006B2079">
      <w:pPr>
        <w:snapToGrid w:val="0"/>
        <w:spacing w:line="360" w:lineRule="auto"/>
        <w:rPr>
          <w:rFonts w:ascii="Book Antiqua" w:hAnsi="Book Antiqua"/>
          <w:sz w:val="24"/>
          <w:szCs w:val="24"/>
        </w:rPr>
      </w:pPr>
    </w:p>
    <w:p w14:paraId="44D0AE54" w14:textId="77777777" w:rsidR="00AA4440" w:rsidRDefault="00AA4440" w:rsidP="00AA4440">
      <w:pPr>
        <w:snapToGrid w:val="0"/>
        <w:spacing w:line="360" w:lineRule="auto"/>
        <w:rPr>
          <w:rFonts w:ascii="Book Antiqua" w:hAnsi="Book Antiqua"/>
          <w:b/>
          <w:i/>
          <w:sz w:val="24"/>
          <w:szCs w:val="24"/>
        </w:rPr>
      </w:pPr>
      <w:r>
        <w:rPr>
          <w:rFonts w:ascii="Book Antiqua" w:hAnsi="Book Antiqua"/>
          <w:b/>
          <w:i/>
          <w:sz w:val="24"/>
          <w:szCs w:val="24"/>
        </w:rPr>
        <w:t>CONCLUSION</w:t>
      </w:r>
    </w:p>
    <w:p w14:paraId="32E44F9E" w14:textId="48980744" w:rsidR="00CE3789" w:rsidRPr="006B2079" w:rsidRDefault="00CF1770" w:rsidP="006B2079">
      <w:pPr>
        <w:snapToGrid w:val="0"/>
        <w:spacing w:line="360" w:lineRule="auto"/>
        <w:rPr>
          <w:rFonts w:ascii="Book Antiqua" w:hAnsi="Book Antiqua"/>
          <w:sz w:val="24"/>
          <w:szCs w:val="24"/>
        </w:rPr>
      </w:pPr>
      <w:bookmarkStart w:id="56" w:name="_Hlk489443531"/>
      <w:r w:rsidRPr="006B2079">
        <w:rPr>
          <w:rFonts w:ascii="Book Antiqua" w:hAnsi="Book Antiqua"/>
          <w:sz w:val="24"/>
          <w:szCs w:val="24"/>
        </w:rPr>
        <w:t>EVBT combined with stent placement, TACE, and sorafenib</w:t>
      </w:r>
      <w:r w:rsidR="00263152" w:rsidRPr="006B2079">
        <w:rPr>
          <w:rFonts w:ascii="Book Antiqua" w:hAnsi="Book Antiqua"/>
          <w:sz w:val="24"/>
          <w:szCs w:val="24"/>
        </w:rPr>
        <w:t xml:space="preserve"> might be a safe and effective palliative treatment option for MPVTT.</w:t>
      </w:r>
    </w:p>
    <w:bookmarkEnd w:id="56"/>
    <w:p w14:paraId="01D02464" w14:textId="77777777" w:rsidR="008E602A" w:rsidRPr="006B2079" w:rsidRDefault="008E602A" w:rsidP="006B2079">
      <w:pPr>
        <w:snapToGrid w:val="0"/>
        <w:spacing w:line="360" w:lineRule="auto"/>
        <w:rPr>
          <w:rFonts w:ascii="Book Antiqua" w:hAnsi="Book Antiqua"/>
          <w:sz w:val="24"/>
          <w:szCs w:val="24"/>
        </w:rPr>
      </w:pPr>
    </w:p>
    <w:p w14:paraId="74942F93" w14:textId="28BCBEB6" w:rsidR="00C60BD5" w:rsidRPr="006B2079" w:rsidRDefault="00AA4440" w:rsidP="006B2079">
      <w:pPr>
        <w:snapToGrid w:val="0"/>
        <w:spacing w:line="360" w:lineRule="auto"/>
        <w:rPr>
          <w:rFonts w:ascii="Book Antiqua" w:hAnsi="Book Antiqua"/>
          <w:sz w:val="24"/>
          <w:szCs w:val="24"/>
        </w:rPr>
      </w:pPr>
      <w:r>
        <w:rPr>
          <w:rFonts w:ascii="Book Antiqua" w:hAnsi="Book Antiqua"/>
          <w:b/>
          <w:kern w:val="0"/>
          <w:sz w:val="24"/>
          <w:szCs w:val="24"/>
        </w:rPr>
        <w:t>Key words</w:t>
      </w:r>
      <w:r>
        <w:rPr>
          <w:rFonts w:ascii="Book Antiqua" w:hAnsi="Book Antiqua" w:hint="eastAsia"/>
          <w:b/>
          <w:kern w:val="0"/>
          <w:sz w:val="24"/>
          <w:szCs w:val="24"/>
        </w:rPr>
        <w:t>:</w:t>
      </w:r>
      <w:r w:rsidR="00C60BD5" w:rsidRPr="006B2079">
        <w:rPr>
          <w:rFonts w:ascii="Book Antiqua" w:hAnsi="Book Antiqua"/>
          <w:b/>
          <w:sz w:val="24"/>
          <w:szCs w:val="24"/>
        </w:rPr>
        <w:t xml:space="preserve"> </w:t>
      </w:r>
      <w:r w:rsidR="00C60BD5" w:rsidRPr="006B2079">
        <w:rPr>
          <w:rFonts w:ascii="Book Antiqua" w:hAnsi="Book Antiqua"/>
          <w:sz w:val="24"/>
          <w:szCs w:val="24"/>
        </w:rPr>
        <w:t xml:space="preserve">Hepatocellular carcinoma; Sorafenib; </w:t>
      </w:r>
      <w:r w:rsidRPr="006B2079">
        <w:rPr>
          <w:rFonts w:ascii="Book Antiqua" w:hAnsi="Book Antiqua"/>
          <w:sz w:val="24"/>
          <w:szCs w:val="24"/>
        </w:rPr>
        <w:t>T</w:t>
      </w:r>
      <w:r w:rsidR="00C60BD5" w:rsidRPr="006B2079">
        <w:rPr>
          <w:rFonts w:ascii="Book Antiqua" w:hAnsi="Book Antiqua"/>
          <w:sz w:val="24"/>
          <w:szCs w:val="24"/>
        </w:rPr>
        <w:t xml:space="preserve">ransarterial chemoembolization; </w:t>
      </w:r>
      <w:r w:rsidRPr="006B2079">
        <w:rPr>
          <w:rFonts w:ascii="Book Antiqua" w:hAnsi="Book Antiqua"/>
          <w:sz w:val="24"/>
          <w:szCs w:val="24"/>
        </w:rPr>
        <w:lastRenderedPageBreak/>
        <w:t>E</w:t>
      </w:r>
      <w:r w:rsidR="00C60BD5" w:rsidRPr="006B2079">
        <w:rPr>
          <w:rFonts w:ascii="Book Antiqua" w:hAnsi="Book Antiqua"/>
          <w:sz w:val="24"/>
          <w:szCs w:val="24"/>
        </w:rPr>
        <w:t xml:space="preserve">ndovascular brachytherapy; </w:t>
      </w:r>
      <w:r w:rsidRPr="006B2079">
        <w:rPr>
          <w:rFonts w:ascii="Book Antiqua" w:hAnsi="Book Antiqua"/>
          <w:sz w:val="24"/>
          <w:szCs w:val="24"/>
        </w:rPr>
        <w:t>M</w:t>
      </w:r>
      <w:r>
        <w:rPr>
          <w:rFonts w:ascii="Book Antiqua" w:hAnsi="Book Antiqua"/>
          <w:sz w:val="24"/>
          <w:szCs w:val="24"/>
        </w:rPr>
        <w:t>ain portal vein tumor thrombus</w:t>
      </w:r>
    </w:p>
    <w:p w14:paraId="2F17392B" w14:textId="77777777" w:rsidR="00EB7CBB" w:rsidRPr="006B2079" w:rsidRDefault="00EB7CBB" w:rsidP="006B2079">
      <w:pPr>
        <w:snapToGrid w:val="0"/>
        <w:spacing w:line="360" w:lineRule="auto"/>
        <w:rPr>
          <w:rFonts w:ascii="Book Antiqua" w:hAnsi="Book Antiqua"/>
          <w:sz w:val="24"/>
          <w:szCs w:val="24"/>
        </w:rPr>
      </w:pPr>
    </w:p>
    <w:p w14:paraId="5DA507BD" w14:textId="77777777" w:rsidR="00AA4440" w:rsidRPr="00AA4440" w:rsidRDefault="00AA4440" w:rsidP="00AA4440">
      <w:pPr>
        <w:widowControl/>
        <w:adjustRightInd w:val="0"/>
        <w:snapToGrid w:val="0"/>
        <w:spacing w:line="360" w:lineRule="auto"/>
        <w:rPr>
          <w:rFonts w:ascii="Book Antiqua" w:hAnsi="Book Antiqua" w:cs="SimSun"/>
          <w:kern w:val="0"/>
          <w:sz w:val="24"/>
          <w:szCs w:val="24"/>
        </w:rPr>
      </w:pPr>
      <w:bookmarkStart w:id="57" w:name="OLE_LINK994"/>
      <w:bookmarkStart w:id="58" w:name="OLE_LINK956"/>
      <w:bookmarkStart w:id="59" w:name="OLE_LINK916"/>
      <w:bookmarkStart w:id="60" w:name="OLE_LINK500"/>
      <w:bookmarkStart w:id="61" w:name="OLE_LINK1062"/>
      <w:bookmarkStart w:id="62" w:name="OLE_LINK1140"/>
      <w:bookmarkStart w:id="63" w:name="OLE_LINK1195"/>
      <w:bookmarkStart w:id="64" w:name="OLE_LINK1037"/>
      <w:bookmarkStart w:id="65" w:name="OLE_LINK359"/>
      <w:bookmarkStart w:id="66" w:name="OLE_LINK364"/>
      <w:bookmarkStart w:id="67" w:name="OLE_LINK363"/>
      <w:r w:rsidRPr="00AA4440">
        <w:rPr>
          <w:rFonts w:ascii="Book Antiqua" w:hAnsi="Book Antiqua" w:cs="SimSun"/>
          <w:b/>
          <w:kern w:val="0"/>
          <w:sz w:val="24"/>
          <w:szCs w:val="24"/>
        </w:rPr>
        <w:t>© The Author(s) 2017.</w:t>
      </w:r>
      <w:r w:rsidRPr="00AA4440">
        <w:rPr>
          <w:rFonts w:ascii="Book Antiqua" w:hAnsi="Book Antiqua" w:cs="SimSun"/>
          <w:kern w:val="0"/>
          <w:sz w:val="24"/>
          <w:szCs w:val="24"/>
        </w:rPr>
        <w:t>Published by Baishideng Publishing Group Inc. All rights reserved.</w:t>
      </w:r>
    </w:p>
    <w:bookmarkEnd w:id="57"/>
    <w:bookmarkEnd w:id="58"/>
    <w:bookmarkEnd w:id="59"/>
    <w:bookmarkEnd w:id="60"/>
    <w:bookmarkEnd w:id="61"/>
    <w:bookmarkEnd w:id="62"/>
    <w:bookmarkEnd w:id="63"/>
    <w:bookmarkEnd w:id="64"/>
    <w:bookmarkEnd w:id="65"/>
    <w:bookmarkEnd w:id="66"/>
    <w:bookmarkEnd w:id="67"/>
    <w:p w14:paraId="1F26D912" w14:textId="77777777" w:rsidR="00AA4440" w:rsidRPr="00AA4440" w:rsidRDefault="00AA4440" w:rsidP="00AA4440">
      <w:pPr>
        <w:snapToGrid w:val="0"/>
        <w:spacing w:line="360" w:lineRule="auto"/>
        <w:rPr>
          <w:rFonts w:ascii="Book Antiqua" w:hAnsi="Book Antiqua"/>
          <w:kern w:val="0"/>
          <w:sz w:val="24"/>
          <w:szCs w:val="24"/>
        </w:rPr>
      </w:pPr>
    </w:p>
    <w:p w14:paraId="64EEF5B9" w14:textId="7949D808" w:rsidR="00D0582D" w:rsidRPr="006B2079" w:rsidRDefault="00AA4440" w:rsidP="00AA4440">
      <w:pPr>
        <w:snapToGrid w:val="0"/>
        <w:spacing w:line="360" w:lineRule="auto"/>
        <w:rPr>
          <w:rFonts w:ascii="Book Antiqua" w:hAnsi="Book Antiqua"/>
          <w:sz w:val="24"/>
          <w:szCs w:val="24"/>
        </w:rPr>
      </w:pPr>
      <w:r w:rsidRPr="00AA4440">
        <w:rPr>
          <w:rFonts w:ascii="Book Antiqua" w:hAnsi="Book Antiqua"/>
          <w:b/>
          <w:sz w:val="24"/>
          <w:szCs w:val="24"/>
        </w:rPr>
        <w:t>Core tip:</w:t>
      </w:r>
      <w:r>
        <w:rPr>
          <w:rFonts w:ascii="Book Antiqua" w:hAnsi="Book Antiqua"/>
          <w:sz w:val="24"/>
          <w:szCs w:val="24"/>
        </w:rPr>
        <w:t xml:space="preserve"> As portal vein tumor thrombus</w:t>
      </w:r>
      <w:r w:rsidR="00D0582D" w:rsidRPr="006B2079">
        <w:rPr>
          <w:rFonts w:ascii="Book Antiqua" w:hAnsi="Book Antiqua"/>
          <w:sz w:val="24"/>
          <w:szCs w:val="24"/>
        </w:rPr>
        <w:t xml:space="preserve"> occurs in a high proportion of hepatocellular carcinoma</w:t>
      </w:r>
      <w:r>
        <w:rPr>
          <w:rFonts w:ascii="Book Antiqua" w:hAnsi="Book Antiqua" w:hint="eastAsia"/>
          <w:sz w:val="24"/>
          <w:szCs w:val="24"/>
        </w:rPr>
        <w:t xml:space="preserve"> </w:t>
      </w:r>
      <w:r w:rsidR="00D0582D" w:rsidRPr="006B2079">
        <w:rPr>
          <w:rFonts w:ascii="Book Antiqua" w:hAnsi="Book Antiqua"/>
          <w:sz w:val="24"/>
          <w:szCs w:val="24"/>
        </w:rPr>
        <w:t xml:space="preserve">patients and no standard treatment has been established, we aimed to evaluate the effect of </w:t>
      </w:r>
      <w:r w:rsidRPr="006B2079">
        <w:rPr>
          <w:rFonts w:ascii="Book Antiqua" w:hAnsi="Book Antiqua"/>
          <w:sz w:val="24"/>
          <w:szCs w:val="24"/>
        </w:rPr>
        <w:t>endovascular brachytherapy (EVBT)</w:t>
      </w:r>
      <w:r w:rsidR="00D0582D" w:rsidRPr="006B2079">
        <w:rPr>
          <w:rFonts w:ascii="Book Antiqua" w:hAnsi="Book Antiqua"/>
          <w:sz w:val="24"/>
          <w:szCs w:val="24"/>
        </w:rPr>
        <w:t xml:space="preserve"> </w:t>
      </w:r>
      <w:r w:rsidR="00D0582D" w:rsidRPr="006B2079">
        <w:rPr>
          <w:rFonts w:ascii="Book Antiqua" w:hAnsi="Book Antiqua"/>
          <w:kern w:val="0"/>
          <w:sz w:val="24"/>
          <w:szCs w:val="24"/>
        </w:rPr>
        <w:t xml:space="preserve">combined with stent placement, </w:t>
      </w:r>
      <w:r w:rsidRPr="006B2079">
        <w:rPr>
          <w:rFonts w:ascii="Book Antiqua" w:hAnsi="Book Antiqua"/>
          <w:sz w:val="24"/>
          <w:szCs w:val="24"/>
        </w:rPr>
        <w:t>transarterial chemoembolization (TACE)</w:t>
      </w:r>
      <w:r w:rsidR="00D0582D" w:rsidRPr="006B2079">
        <w:rPr>
          <w:rFonts w:ascii="Book Antiqua" w:hAnsi="Book Antiqua"/>
          <w:kern w:val="0"/>
          <w:sz w:val="24"/>
          <w:szCs w:val="24"/>
        </w:rPr>
        <w:t>, sorafenib</w:t>
      </w:r>
      <w:r w:rsidR="00D0582D" w:rsidRPr="006B2079">
        <w:rPr>
          <w:rFonts w:ascii="Book Antiqua" w:hAnsi="Book Antiqua"/>
          <w:sz w:val="24"/>
          <w:szCs w:val="24"/>
        </w:rPr>
        <w:t xml:space="preserve"> and compared it with TACE plus sorafenib alone. The results of our study revealed that EVBT along with stent placement, TACE, and sorafenib as a safe and effective palliative treatment option for </w:t>
      </w:r>
      <w:r w:rsidRPr="006B2079">
        <w:rPr>
          <w:rFonts w:ascii="Book Antiqua" w:hAnsi="Book Antiqua"/>
          <w:sz w:val="24"/>
          <w:szCs w:val="24"/>
        </w:rPr>
        <w:t>main portal vein tumor thrombus</w:t>
      </w:r>
      <w:r w:rsidR="00D0582D" w:rsidRPr="006B2079">
        <w:rPr>
          <w:rFonts w:ascii="Book Antiqua" w:hAnsi="Book Antiqua"/>
          <w:sz w:val="24"/>
          <w:szCs w:val="24"/>
        </w:rPr>
        <w:t>.</w:t>
      </w:r>
    </w:p>
    <w:p w14:paraId="74547037" w14:textId="677516F3" w:rsidR="00550693" w:rsidRPr="00AA4440" w:rsidRDefault="00550693" w:rsidP="006B2079">
      <w:pPr>
        <w:widowControl/>
        <w:autoSpaceDE w:val="0"/>
        <w:autoSpaceDN w:val="0"/>
        <w:adjustRightInd w:val="0"/>
        <w:snapToGrid w:val="0"/>
        <w:spacing w:line="360" w:lineRule="auto"/>
        <w:jc w:val="left"/>
        <w:rPr>
          <w:rFonts w:ascii="Book Antiqua" w:hAnsi="Book Antiqua"/>
          <w:sz w:val="24"/>
          <w:szCs w:val="24"/>
        </w:rPr>
      </w:pPr>
    </w:p>
    <w:p w14:paraId="1D5F09F2" w14:textId="66176EEF" w:rsidR="00FA21AA" w:rsidRPr="006B2079" w:rsidRDefault="00AA4440" w:rsidP="006B2079">
      <w:pPr>
        <w:snapToGrid w:val="0"/>
        <w:spacing w:line="360" w:lineRule="auto"/>
        <w:rPr>
          <w:rFonts w:ascii="Book Antiqua" w:hAnsi="Book Antiqua"/>
          <w:sz w:val="24"/>
          <w:szCs w:val="24"/>
        </w:rPr>
      </w:pPr>
      <w:bookmarkStart w:id="68" w:name="OLE_LINK3"/>
      <w:bookmarkStart w:id="69" w:name="OLE_LINK70"/>
      <w:bookmarkStart w:id="70" w:name="OLE_LINK118"/>
      <w:bookmarkStart w:id="71" w:name="OLE_LINK145"/>
      <w:bookmarkStart w:id="72" w:name="OLE_LINK218"/>
      <w:bookmarkStart w:id="73" w:name="OLE_LINK520"/>
      <w:bookmarkStart w:id="74" w:name="OLE_LINK537"/>
      <w:bookmarkStart w:id="75" w:name="OLE_LINK598"/>
      <w:bookmarkStart w:id="76" w:name="OLE_LINK728"/>
      <w:bookmarkStart w:id="77" w:name="OLE_LINK745"/>
      <w:bookmarkStart w:id="78" w:name="OLE_LINK200"/>
      <w:bookmarkStart w:id="79" w:name="OLE_LINK196"/>
      <w:bookmarkStart w:id="80" w:name="OLE_LINK341"/>
      <w:bookmarkStart w:id="81" w:name="OLE_LINK377"/>
      <w:bookmarkStart w:id="82" w:name="OLE_LINK366"/>
      <w:bookmarkStart w:id="83" w:name="OLE_LINK1038"/>
      <w:bookmarkStart w:id="84" w:name="OLE_LINK1166"/>
      <w:r>
        <w:rPr>
          <w:rFonts w:ascii="Book Antiqua" w:hAnsi="Book Antiqua"/>
          <w:sz w:val="24"/>
          <w:szCs w:val="24"/>
        </w:rPr>
        <w:t>ZH</w:t>
      </w:r>
      <w:r>
        <w:rPr>
          <w:rFonts w:ascii="Book Antiqua" w:hAnsi="Book Antiqua" w:hint="eastAsia"/>
          <w:sz w:val="24"/>
          <w:szCs w:val="24"/>
        </w:rPr>
        <w:t xml:space="preserve"> </w:t>
      </w:r>
      <w:r>
        <w:rPr>
          <w:rFonts w:ascii="Book Antiqua" w:hAnsi="Book Antiqua"/>
          <w:sz w:val="24"/>
          <w:szCs w:val="24"/>
        </w:rPr>
        <w:t>Zhang, QX</w:t>
      </w:r>
      <w:r w:rsidR="009502C9" w:rsidRPr="006B2079">
        <w:rPr>
          <w:rFonts w:ascii="Book Antiqua" w:hAnsi="Book Antiqua"/>
          <w:sz w:val="24"/>
          <w:szCs w:val="24"/>
        </w:rPr>
        <w:t xml:space="preserve"> Liu</w:t>
      </w:r>
      <w:r w:rsidR="009502C9" w:rsidRPr="00AA4440">
        <w:rPr>
          <w:rFonts w:ascii="Book Antiqua" w:hAnsi="Book Antiqua"/>
          <w:sz w:val="24"/>
          <w:szCs w:val="24"/>
        </w:rPr>
        <w:t xml:space="preserve">, </w:t>
      </w:r>
      <w:r>
        <w:rPr>
          <w:rFonts w:ascii="Book Antiqua" w:hAnsi="Book Antiqua"/>
          <w:sz w:val="24"/>
          <w:szCs w:val="24"/>
        </w:rPr>
        <w:t>W Zhang, JQ Ma, JH Wang, JJ Luo, LX Liu, Z</w:t>
      </w:r>
      <w:r w:rsidR="009502C9" w:rsidRPr="006B2079">
        <w:rPr>
          <w:rFonts w:ascii="Book Antiqua" w:hAnsi="Book Antiqua"/>
          <w:sz w:val="24"/>
          <w:szCs w:val="24"/>
        </w:rPr>
        <w:t xml:space="preserve">P Yan. </w:t>
      </w:r>
      <w:r w:rsidR="00FA21AA" w:rsidRPr="006B2079">
        <w:rPr>
          <w:rFonts w:ascii="Book Antiqua" w:hAnsi="Book Antiqua"/>
          <w:sz w:val="24"/>
          <w:szCs w:val="24"/>
        </w:rPr>
        <w:t xml:space="preserve">Combined </w:t>
      </w:r>
      <w:r w:rsidRPr="006B2079">
        <w:rPr>
          <w:rFonts w:ascii="Book Antiqua" w:hAnsi="Book Antiqua"/>
          <w:sz w:val="24"/>
          <w:szCs w:val="24"/>
        </w:rPr>
        <w:t>endovascular brachytherapy, sorafenib and transarterial chemobolization therapy for hepatocellular carcinoma patients with portal vein tumor throm</w:t>
      </w:r>
      <w:r w:rsidR="00FA21AA" w:rsidRPr="006B2079">
        <w:rPr>
          <w:rFonts w:ascii="Book Antiqua" w:hAnsi="Book Antiqua"/>
          <w:sz w:val="24"/>
          <w:szCs w:val="24"/>
        </w:rPr>
        <w:t>bu</w:t>
      </w:r>
      <w:r w:rsidR="00FA21AA" w:rsidRPr="00AA4440">
        <w:rPr>
          <w:rFonts w:ascii="Book Antiqua" w:hAnsi="Book Antiqua"/>
          <w:sz w:val="24"/>
          <w:szCs w:val="24"/>
        </w:rPr>
        <w:t>s</w:t>
      </w:r>
      <w:r w:rsidRPr="00AA4440">
        <w:rPr>
          <w:rFonts w:ascii="Book Antiqua" w:hAnsi="Book Antiqua" w:hint="eastAsia"/>
          <w:sz w:val="24"/>
          <w:szCs w:val="24"/>
        </w:rPr>
        <w:t xml:space="preserve">. </w:t>
      </w:r>
      <w:bookmarkStart w:id="85" w:name="OLE_LINK1105"/>
      <w:bookmarkStart w:id="86" w:name="OLE_LINK1107"/>
      <w:r w:rsidRPr="00AA4440">
        <w:rPr>
          <w:rFonts w:ascii="Book Antiqua" w:hAnsi="Book Antiqua"/>
          <w:i/>
          <w:sz w:val="24"/>
          <w:szCs w:val="24"/>
        </w:rPr>
        <w:t xml:space="preserve">World J Gastroenterol </w:t>
      </w:r>
      <w:r w:rsidRPr="00AA4440">
        <w:rPr>
          <w:rFonts w:ascii="Book Antiqua" w:hAnsi="Book Antiqua"/>
          <w:sz w:val="24"/>
          <w:szCs w:val="24"/>
        </w:rPr>
        <w:t>2017; In press</w:t>
      </w:r>
      <w:bookmarkEnd w:id="85"/>
      <w:bookmarkEnd w:id="86"/>
    </w:p>
    <w:p w14:paraId="555B99FB" w14:textId="49294593" w:rsidR="009502C9" w:rsidRPr="006B2079" w:rsidRDefault="009502C9" w:rsidP="006B2079">
      <w:pPr>
        <w:snapToGrid w:val="0"/>
        <w:spacing w:line="360" w:lineRule="auto"/>
        <w:rPr>
          <w:rFonts w:ascii="Book Antiqua" w:hAnsi="Book Antiqua"/>
          <w:sz w:val="24"/>
          <w:szCs w:val="24"/>
        </w:rPr>
      </w:pPr>
    </w:p>
    <w:p w14:paraId="049568F5" w14:textId="35ADB3F8" w:rsidR="009502C9" w:rsidRPr="006B2079" w:rsidRDefault="009502C9" w:rsidP="006B2079">
      <w:pPr>
        <w:snapToGrid w:val="0"/>
        <w:spacing w:line="360" w:lineRule="auto"/>
        <w:ind w:left="1" w:hanging="1"/>
        <w:rPr>
          <w:rFonts w:ascii="Book Antiqua" w:hAnsi="Book Antiqua"/>
          <w:b/>
          <w:sz w:val="24"/>
          <w:szCs w:val="24"/>
          <w:vertAlign w:val="superscript"/>
        </w:rPr>
      </w:pPr>
    </w:p>
    <w:p w14:paraId="72E83C5E" w14:textId="77777777" w:rsidR="009502C9" w:rsidRPr="006B2079" w:rsidRDefault="009502C9" w:rsidP="006B2079">
      <w:pPr>
        <w:snapToGrid w:val="0"/>
        <w:spacing w:line="360" w:lineRule="auto"/>
        <w:ind w:left="1" w:hanging="1"/>
        <w:rPr>
          <w:rFonts w:ascii="Book Antiqua" w:hAnsi="Book Antiqua"/>
          <w:sz w:val="24"/>
          <w:szCs w:val="24"/>
        </w:rPr>
      </w:pPr>
    </w:p>
    <w:p w14:paraId="0A845820" w14:textId="662FCE10" w:rsidR="00EB7CBB" w:rsidRPr="006B2079" w:rsidRDefault="00EB7CBB" w:rsidP="006B2079">
      <w:pPr>
        <w:snapToGrid w:val="0"/>
        <w:spacing w:line="360" w:lineRule="auto"/>
        <w:rPr>
          <w:rFonts w:ascii="Book Antiqua" w:hAnsi="Book Antiqua"/>
          <w:sz w:val="24"/>
          <w:szCs w:val="24"/>
        </w:rPr>
      </w:pP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14:paraId="5B34EC0B" w14:textId="77777777" w:rsidR="000B4812" w:rsidRPr="006B2079" w:rsidRDefault="000B4812" w:rsidP="006B2079">
      <w:pPr>
        <w:snapToGrid w:val="0"/>
        <w:spacing w:line="360" w:lineRule="auto"/>
        <w:rPr>
          <w:rFonts w:ascii="Book Antiqua" w:hAnsi="Book Antiqua"/>
          <w:sz w:val="24"/>
          <w:szCs w:val="24"/>
        </w:rPr>
      </w:pPr>
    </w:p>
    <w:p w14:paraId="1EB082BC" w14:textId="5029CD73" w:rsidR="00C60BD5" w:rsidRPr="006B2079" w:rsidRDefault="00C60BD5" w:rsidP="006B2079">
      <w:pPr>
        <w:snapToGrid w:val="0"/>
        <w:spacing w:line="360" w:lineRule="auto"/>
        <w:rPr>
          <w:rFonts w:ascii="Book Antiqua" w:hAnsi="Book Antiqua"/>
          <w:sz w:val="24"/>
          <w:szCs w:val="24"/>
        </w:rPr>
      </w:pPr>
    </w:p>
    <w:p w14:paraId="6EBB8673" w14:textId="24E84A92" w:rsidR="007152E0" w:rsidRPr="006B2079" w:rsidRDefault="007152E0" w:rsidP="006B2079">
      <w:pPr>
        <w:snapToGrid w:val="0"/>
        <w:spacing w:line="360" w:lineRule="auto"/>
        <w:rPr>
          <w:rFonts w:ascii="Book Antiqua" w:hAnsi="Book Antiqua"/>
          <w:sz w:val="24"/>
          <w:szCs w:val="24"/>
        </w:rPr>
      </w:pPr>
    </w:p>
    <w:p w14:paraId="7E81886B" w14:textId="6F94440B" w:rsidR="007152E0" w:rsidRPr="006B2079" w:rsidRDefault="007152E0" w:rsidP="006B2079">
      <w:pPr>
        <w:snapToGrid w:val="0"/>
        <w:spacing w:line="360" w:lineRule="auto"/>
        <w:rPr>
          <w:rFonts w:ascii="Book Antiqua" w:hAnsi="Book Antiqua"/>
          <w:sz w:val="24"/>
          <w:szCs w:val="24"/>
        </w:rPr>
      </w:pPr>
    </w:p>
    <w:p w14:paraId="26034A04" w14:textId="6E02D7AE" w:rsidR="00AD06D3" w:rsidRPr="006B2079" w:rsidRDefault="00AD06D3" w:rsidP="006B2079">
      <w:pPr>
        <w:snapToGrid w:val="0"/>
        <w:spacing w:line="360" w:lineRule="auto"/>
        <w:rPr>
          <w:rFonts w:ascii="Book Antiqua" w:hAnsi="Book Antiqua"/>
          <w:sz w:val="24"/>
          <w:szCs w:val="24"/>
        </w:rPr>
      </w:pPr>
    </w:p>
    <w:p w14:paraId="7E190D97" w14:textId="576FAC06" w:rsidR="00AD06D3" w:rsidRPr="006B2079" w:rsidRDefault="00AD06D3" w:rsidP="006B2079">
      <w:pPr>
        <w:snapToGrid w:val="0"/>
        <w:spacing w:line="360" w:lineRule="auto"/>
        <w:rPr>
          <w:rFonts w:ascii="Book Antiqua" w:hAnsi="Book Antiqua"/>
          <w:sz w:val="24"/>
          <w:szCs w:val="24"/>
        </w:rPr>
      </w:pPr>
    </w:p>
    <w:p w14:paraId="7227380B" w14:textId="77777777" w:rsidR="00AD06D3" w:rsidRPr="006B2079" w:rsidRDefault="00AD06D3" w:rsidP="006B2079">
      <w:pPr>
        <w:snapToGrid w:val="0"/>
        <w:spacing w:line="360" w:lineRule="auto"/>
        <w:rPr>
          <w:rFonts w:ascii="Book Antiqua" w:hAnsi="Book Antiqua"/>
          <w:sz w:val="24"/>
          <w:szCs w:val="24"/>
        </w:rPr>
      </w:pPr>
    </w:p>
    <w:p w14:paraId="1EC7C0AA" w14:textId="77777777" w:rsidR="004546C8" w:rsidRPr="006B2079" w:rsidRDefault="004546C8" w:rsidP="006B2079">
      <w:pPr>
        <w:snapToGrid w:val="0"/>
        <w:spacing w:line="360" w:lineRule="auto"/>
        <w:rPr>
          <w:rFonts w:ascii="Book Antiqua" w:hAnsi="Book Antiqua"/>
          <w:b/>
          <w:sz w:val="24"/>
          <w:szCs w:val="24"/>
        </w:rPr>
      </w:pPr>
    </w:p>
    <w:p w14:paraId="4798C6E4" w14:textId="77777777" w:rsidR="003B358B" w:rsidRPr="006B2079" w:rsidRDefault="003B358B" w:rsidP="006B2079">
      <w:pPr>
        <w:snapToGrid w:val="0"/>
        <w:spacing w:line="360" w:lineRule="auto"/>
        <w:rPr>
          <w:rFonts w:ascii="Book Antiqua" w:hAnsi="Book Antiqua"/>
          <w:b/>
          <w:sz w:val="24"/>
          <w:szCs w:val="24"/>
        </w:rPr>
      </w:pPr>
    </w:p>
    <w:p w14:paraId="6BB4DE7C" w14:textId="77777777" w:rsidR="003B358B" w:rsidRPr="006B2079" w:rsidRDefault="003B358B" w:rsidP="006B2079">
      <w:pPr>
        <w:snapToGrid w:val="0"/>
        <w:spacing w:line="360" w:lineRule="auto"/>
        <w:rPr>
          <w:rFonts w:ascii="Book Antiqua" w:hAnsi="Book Antiqua"/>
          <w:b/>
          <w:sz w:val="24"/>
          <w:szCs w:val="24"/>
        </w:rPr>
      </w:pPr>
    </w:p>
    <w:p w14:paraId="43C25BA0" w14:textId="77777777" w:rsidR="00AA4440" w:rsidRDefault="00AA4440" w:rsidP="00AA4440">
      <w:pPr>
        <w:snapToGrid w:val="0"/>
        <w:spacing w:line="360" w:lineRule="auto"/>
        <w:rPr>
          <w:rFonts w:ascii="Book Antiqua" w:hAnsi="Book Antiqua"/>
          <w:b/>
          <w:sz w:val="24"/>
          <w:szCs w:val="24"/>
        </w:rPr>
      </w:pPr>
      <w:r>
        <w:rPr>
          <w:rFonts w:ascii="Book Antiqua" w:hAnsi="Book Antiqua"/>
          <w:b/>
          <w:sz w:val="24"/>
          <w:szCs w:val="24"/>
        </w:rPr>
        <w:lastRenderedPageBreak/>
        <w:t>INTRODUCTION</w:t>
      </w:r>
    </w:p>
    <w:p w14:paraId="5539C784" w14:textId="241C0B99" w:rsidR="00CE3789" w:rsidRPr="006B2079" w:rsidRDefault="00CE3789" w:rsidP="006B2079">
      <w:pPr>
        <w:snapToGrid w:val="0"/>
        <w:spacing w:line="360" w:lineRule="auto"/>
        <w:rPr>
          <w:rFonts w:ascii="Book Antiqua" w:hAnsi="Book Antiqua"/>
          <w:sz w:val="24"/>
          <w:szCs w:val="24"/>
        </w:rPr>
      </w:pPr>
      <w:r w:rsidRPr="006B2079">
        <w:rPr>
          <w:rFonts w:ascii="Book Antiqua" w:hAnsi="Book Antiqua"/>
          <w:sz w:val="24"/>
          <w:szCs w:val="24"/>
        </w:rPr>
        <w:t>Portal vein tumor thrombus (PVTT) occurs in a substantial proportion of patients with hepatocellular carcinoma (HCC) with 44% of the patients presenting at the time of death and about 1</w:t>
      </w:r>
      <w:r w:rsidR="004546C8" w:rsidRPr="006B2079">
        <w:rPr>
          <w:rFonts w:ascii="Book Antiqua" w:hAnsi="Book Antiqua"/>
          <w:sz w:val="24"/>
          <w:szCs w:val="24"/>
        </w:rPr>
        <w:t>0%-40% at the time of diagnosis</w:t>
      </w:r>
      <w:r w:rsidR="004546C8" w:rsidRPr="006B2079">
        <w:rPr>
          <w:rFonts w:ascii="Book Antiqua" w:hAnsi="Book Antiqua"/>
          <w:sz w:val="24"/>
          <w:szCs w:val="24"/>
          <w:vertAlign w:val="superscript"/>
        </w:rPr>
        <w:t>[</w:t>
      </w:r>
      <w:r w:rsidR="00023C9C" w:rsidRPr="006B2079">
        <w:rPr>
          <w:rFonts w:ascii="Book Antiqua" w:hAnsi="Book Antiqua"/>
          <w:sz w:val="24"/>
          <w:szCs w:val="24"/>
          <w:vertAlign w:val="superscript"/>
        </w:rPr>
        <w:t>1</w:t>
      </w:r>
      <w:r w:rsidR="004546C8" w:rsidRPr="006B2079">
        <w:rPr>
          <w:rFonts w:ascii="Book Antiqua" w:hAnsi="Book Antiqua"/>
          <w:sz w:val="24"/>
          <w:szCs w:val="24"/>
          <w:vertAlign w:val="superscript"/>
        </w:rPr>
        <w:t>]</w:t>
      </w:r>
      <w:r w:rsidR="004546C8" w:rsidRPr="006B2079">
        <w:rPr>
          <w:rFonts w:ascii="Book Antiqua" w:hAnsi="Book Antiqua"/>
          <w:sz w:val="24"/>
          <w:szCs w:val="24"/>
        </w:rPr>
        <w:t xml:space="preserve">. </w:t>
      </w:r>
      <w:r w:rsidRPr="006B2079">
        <w:rPr>
          <w:rFonts w:ascii="Book Antiqua" w:hAnsi="Book Antiqua"/>
          <w:sz w:val="24"/>
          <w:szCs w:val="24"/>
        </w:rPr>
        <w:t>In particular, HCC with tumor thrombus in the main portal trunk or the opposite side portal branch represents an end-stage condition with poor prognosis</w:t>
      </w:r>
      <w:r w:rsidR="00D8116D" w:rsidRPr="006B2079">
        <w:rPr>
          <w:rFonts w:ascii="Book Antiqua" w:hAnsi="Book Antiqua"/>
          <w:sz w:val="24"/>
          <w:szCs w:val="24"/>
        </w:rPr>
        <w:t xml:space="preserve"> due to</w:t>
      </w:r>
      <w:r w:rsidRPr="006B2079">
        <w:rPr>
          <w:rFonts w:ascii="Book Antiqua" w:hAnsi="Book Antiqua"/>
          <w:sz w:val="24"/>
          <w:szCs w:val="24"/>
        </w:rPr>
        <w:t xml:space="preserve"> </w:t>
      </w:r>
      <w:r w:rsidR="00D8116D" w:rsidRPr="006B2079">
        <w:rPr>
          <w:rFonts w:ascii="Book Antiqua" w:hAnsi="Book Antiqua"/>
          <w:sz w:val="24"/>
          <w:szCs w:val="24"/>
        </w:rPr>
        <w:t xml:space="preserve">malignant hepatic tumor cells </w:t>
      </w:r>
      <w:r w:rsidRPr="006B2079">
        <w:rPr>
          <w:rFonts w:ascii="Book Antiqua" w:hAnsi="Book Antiqua"/>
          <w:sz w:val="24"/>
          <w:szCs w:val="24"/>
        </w:rPr>
        <w:t>occluding the blood flow</w:t>
      </w:r>
      <w:r w:rsidR="00D8116D" w:rsidRPr="006B2079">
        <w:rPr>
          <w:rFonts w:ascii="Book Antiqua" w:hAnsi="Book Antiqua"/>
          <w:sz w:val="24"/>
          <w:szCs w:val="24"/>
        </w:rPr>
        <w:t xml:space="preserve"> and deteriorating the </w:t>
      </w:r>
      <w:r w:rsidRPr="006B2079">
        <w:rPr>
          <w:rFonts w:ascii="Book Antiqua" w:hAnsi="Book Antiqua"/>
          <w:sz w:val="24"/>
          <w:szCs w:val="24"/>
        </w:rPr>
        <w:t xml:space="preserve">portal </w:t>
      </w:r>
      <w:r w:rsidR="006833C3" w:rsidRPr="006B2079">
        <w:rPr>
          <w:rFonts w:ascii="Book Antiqua" w:hAnsi="Book Antiqua"/>
          <w:sz w:val="24"/>
          <w:szCs w:val="24"/>
        </w:rPr>
        <w:t>hypertension</w:t>
      </w:r>
      <w:r w:rsidR="004546C8" w:rsidRPr="006B2079">
        <w:rPr>
          <w:rFonts w:ascii="Book Antiqua" w:hAnsi="Book Antiqua"/>
          <w:sz w:val="24"/>
          <w:szCs w:val="24"/>
          <w:vertAlign w:val="superscript"/>
        </w:rPr>
        <w:t>[</w:t>
      </w:r>
      <w:r w:rsidR="006833C3" w:rsidRPr="006B2079">
        <w:rPr>
          <w:rFonts w:ascii="Book Antiqua" w:hAnsi="Book Antiqua"/>
          <w:sz w:val="24"/>
          <w:szCs w:val="24"/>
          <w:vertAlign w:val="superscript"/>
        </w:rPr>
        <w:t>2</w:t>
      </w:r>
      <w:r w:rsidR="004546C8" w:rsidRPr="006B2079">
        <w:rPr>
          <w:rFonts w:ascii="Book Antiqua" w:hAnsi="Book Antiqua"/>
          <w:sz w:val="24"/>
          <w:szCs w:val="24"/>
          <w:vertAlign w:val="superscript"/>
        </w:rPr>
        <w:t>]</w:t>
      </w:r>
      <w:r w:rsidR="006833C3" w:rsidRPr="006B2079">
        <w:rPr>
          <w:rFonts w:ascii="Book Antiqua" w:hAnsi="Book Antiqua"/>
          <w:sz w:val="24"/>
          <w:szCs w:val="24"/>
        </w:rPr>
        <w:t xml:space="preserve"> </w:t>
      </w:r>
      <w:r w:rsidRPr="006B2079">
        <w:rPr>
          <w:rFonts w:ascii="Book Antiqua" w:hAnsi="Book Antiqua"/>
          <w:sz w:val="24"/>
          <w:szCs w:val="24"/>
        </w:rPr>
        <w:t>with a perioperative</w:t>
      </w:r>
      <w:r w:rsidR="00457EE3" w:rsidRPr="006B2079">
        <w:rPr>
          <w:rFonts w:ascii="Book Antiqua" w:hAnsi="Book Antiqua"/>
          <w:sz w:val="24"/>
          <w:szCs w:val="24"/>
        </w:rPr>
        <w:t xml:space="preserve"> mortality rate of 0</w:t>
      </w:r>
      <w:r w:rsidR="00AA4440" w:rsidRPr="006B2079">
        <w:rPr>
          <w:rFonts w:ascii="Book Antiqua" w:hAnsi="Book Antiqua"/>
          <w:sz w:val="24"/>
          <w:szCs w:val="24"/>
        </w:rPr>
        <w:t>%</w:t>
      </w:r>
      <w:r w:rsidR="00457EE3" w:rsidRPr="006B2079">
        <w:rPr>
          <w:rFonts w:ascii="Book Antiqua" w:hAnsi="Book Antiqua"/>
          <w:sz w:val="24"/>
          <w:szCs w:val="24"/>
        </w:rPr>
        <w:t xml:space="preserve">-28% and a </w:t>
      </w:r>
      <w:r w:rsidRPr="006B2079">
        <w:rPr>
          <w:rFonts w:ascii="Book Antiqua" w:hAnsi="Book Antiqua"/>
          <w:sz w:val="24"/>
          <w:szCs w:val="24"/>
        </w:rPr>
        <w:t xml:space="preserve">5-year </w:t>
      </w:r>
      <w:r w:rsidR="004546C8" w:rsidRPr="006B2079">
        <w:rPr>
          <w:rFonts w:ascii="Book Antiqua" w:hAnsi="Book Antiqua"/>
          <w:sz w:val="24"/>
          <w:szCs w:val="24"/>
        </w:rPr>
        <w:t>overall survival (OS)of 0</w:t>
      </w:r>
      <w:r w:rsidR="00AA4440" w:rsidRPr="006B2079">
        <w:rPr>
          <w:rFonts w:ascii="Book Antiqua" w:hAnsi="Book Antiqua"/>
          <w:sz w:val="24"/>
          <w:szCs w:val="24"/>
        </w:rPr>
        <w:t>%</w:t>
      </w:r>
      <w:r w:rsidR="004546C8" w:rsidRPr="006B2079">
        <w:rPr>
          <w:rFonts w:ascii="Book Antiqua" w:hAnsi="Book Antiqua"/>
          <w:sz w:val="24"/>
          <w:szCs w:val="24"/>
        </w:rPr>
        <w:t>-26.4%</w:t>
      </w:r>
      <w:r w:rsidR="004546C8" w:rsidRPr="006B2079">
        <w:rPr>
          <w:rFonts w:ascii="Book Antiqua" w:hAnsi="Book Antiqua"/>
          <w:sz w:val="24"/>
          <w:szCs w:val="24"/>
          <w:vertAlign w:val="superscript"/>
        </w:rPr>
        <w:t>[</w:t>
      </w:r>
      <w:r w:rsidR="006833C3" w:rsidRPr="006B2079">
        <w:rPr>
          <w:rFonts w:ascii="Book Antiqua" w:hAnsi="Book Antiqua"/>
          <w:sz w:val="24"/>
          <w:szCs w:val="24"/>
          <w:vertAlign w:val="superscript"/>
        </w:rPr>
        <w:t>3</w:t>
      </w:r>
      <w:r w:rsidR="004546C8" w:rsidRPr="006B2079">
        <w:rPr>
          <w:rFonts w:ascii="Book Antiqua" w:hAnsi="Book Antiqua"/>
          <w:sz w:val="24"/>
          <w:szCs w:val="24"/>
          <w:vertAlign w:val="superscript"/>
        </w:rPr>
        <w:t>]</w:t>
      </w:r>
      <w:r w:rsidR="004546C8" w:rsidRPr="006B2079">
        <w:rPr>
          <w:rFonts w:ascii="Book Antiqua" w:hAnsi="Book Antiqua"/>
          <w:sz w:val="24"/>
          <w:szCs w:val="24"/>
        </w:rPr>
        <w:t>.</w:t>
      </w:r>
      <w:r w:rsidR="006833C3" w:rsidRPr="006B2079">
        <w:rPr>
          <w:rFonts w:ascii="Book Antiqua" w:hAnsi="Book Antiqua"/>
          <w:sz w:val="24"/>
          <w:szCs w:val="24"/>
        </w:rPr>
        <w:t xml:space="preserve"> </w:t>
      </w:r>
      <w:r w:rsidR="00D8116D" w:rsidRPr="006B2079">
        <w:rPr>
          <w:rFonts w:ascii="Book Antiqua" w:hAnsi="Book Antiqua"/>
          <w:sz w:val="24"/>
          <w:szCs w:val="24"/>
        </w:rPr>
        <w:t>As main PVTT (MPVTT)</w:t>
      </w:r>
      <w:r w:rsidRPr="006B2079">
        <w:rPr>
          <w:rFonts w:ascii="Book Antiqua" w:hAnsi="Book Antiqua"/>
          <w:sz w:val="24"/>
          <w:szCs w:val="24"/>
        </w:rPr>
        <w:t xml:space="preserve"> is contraindicated to surgical resection and transplantation due to a high tumor recurrence rate</w:t>
      </w:r>
      <w:r w:rsidR="00D8116D" w:rsidRPr="006B2079">
        <w:rPr>
          <w:rFonts w:ascii="Book Antiqua" w:hAnsi="Book Antiqua"/>
          <w:sz w:val="24"/>
          <w:szCs w:val="24"/>
        </w:rPr>
        <w:t>, no standard treatment has been established</w:t>
      </w:r>
      <w:r w:rsidR="004546C8" w:rsidRPr="006B2079">
        <w:rPr>
          <w:rFonts w:ascii="Book Antiqua" w:hAnsi="Book Antiqua"/>
          <w:sz w:val="24"/>
          <w:szCs w:val="24"/>
          <w:vertAlign w:val="superscript"/>
        </w:rPr>
        <w:t>[</w:t>
      </w:r>
      <w:r w:rsidR="006833C3" w:rsidRPr="006B2079">
        <w:rPr>
          <w:rFonts w:ascii="Book Antiqua" w:hAnsi="Book Antiqua"/>
          <w:sz w:val="24"/>
          <w:szCs w:val="24"/>
          <w:vertAlign w:val="superscript"/>
        </w:rPr>
        <w:t>4</w:t>
      </w:r>
      <w:r w:rsidR="004546C8" w:rsidRPr="006B2079">
        <w:rPr>
          <w:rFonts w:ascii="Book Antiqua" w:hAnsi="Book Antiqua"/>
          <w:sz w:val="24"/>
          <w:szCs w:val="24"/>
          <w:vertAlign w:val="superscript"/>
        </w:rPr>
        <w:t>]</w:t>
      </w:r>
      <w:r w:rsidR="004546C8" w:rsidRPr="006B2079">
        <w:rPr>
          <w:rFonts w:ascii="Book Antiqua" w:hAnsi="Book Antiqua"/>
          <w:sz w:val="24"/>
          <w:szCs w:val="24"/>
        </w:rPr>
        <w:t xml:space="preserve">. </w:t>
      </w:r>
      <w:r w:rsidRPr="006B2079">
        <w:rPr>
          <w:rFonts w:ascii="Book Antiqua" w:hAnsi="Book Antiqua"/>
          <w:sz w:val="24"/>
          <w:szCs w:val="24"/>
        </w:rPr>
        <w:t>3-dimensional conformal radiotherapy (3-DCRT)</w:t>
      </w:r>
      <w:r w:rsidRPr="006B2079">
        <w:rPr>
          <w:rFonts w:ascii="Book Antiqua" w:hAnsi="Book Antiqua"/>
          <w:sz w:val="24"/>
          <w:szCs w:val="24"/>
          <w:vertAlign w:val="superscript"/>
        </w:rPr>
        <w:t xml:space="preserve"> </w:t>
      </w:r>
      <w:r w:rsidRPr="006B2079">
        <w:rPr>
          <w:rFonts w:ascii="Book Antiqua" w:hAnsi="Book Antiqua"/>
          <w:sz w:val="24"/>
          <w:szCs w:val="24"/>
        </w:rPr>
        <w:t>ha</w:t>
      </w:r>
      <w:r w:rsidR="00941AD6" w:rsidRPr="006B2079">
        <w:rPr>
          <w:rFonts w:ascii="Book Antiqua" w:hAnsi="Book Antiqua"/>
          <w:sz w:val="24"/>
          <w:szCs w:val="24"/>
        </w:rPr>
        <w:t>s</w:t>
      </w:r>
      <w:r w:rsidRPr="006B2079">
        <w:rPr>
          <w:rFonts w:ascii="Book Antiqua" w:hAnsi="Book Antiqua"/>
          <w:sz w:val="24"/>
          <w:szCs w:val="24"/>
        </w:rPr>
        <w:t xml:space="preserve"> shown survival ben</w:t>
      </w:r>
      <w:r w:rsidR="004546C8" w:rsidRPr="006B2079">
        <w:rPr>
          <w:rFonts w:ascii="Book Antiqua" w:hAnsi="Book Antiqua"/>
          <w:sz w:val="24"/>
          <w:szCs w:val="24"/>
        </w:rPr>
        <w:t>efits in HCC patients with PVTT</w:t>
      </w:r>
      <w:r w:rsidR="004546C8" w:rsidRPr="006B2079">
        <w:rPr>
          <w:rFonts w:ascii="Book Antiqua" w:hAnsi="Book Antiqua"/>
          <w:sz w:val="24"/>
          <w:szCs w:val="24"/>
          <w:vertAlign w:val="superscript"/>
        </w:rPr>
        <w:t>[</w:t>
      </w:r>
      <w:r w:rsidR="006833C3" w:rsidRPr="006B2079">
        <w:rPr>
          <w:rFonts w:ascii="Book Antiqua" w:hAnsi="Book Antiqua"/>
          <w:sz w:val="24"/>
          <w:szCs w:val="24"/>
          <w:vertAlign w:val="superscript"/>
        </w:rPr>
        <w:t>5</w:t>
      </w:r>
      <w:r w:rsidR="004546C8" w:rsidRPr="006B2079">
        <w:rPr>
          <w:rFonts w:ascii="Book Antiqua" w:hAnsi="Book Antiqua"/>
          <w:sz w:val="24"/>
          <w:szCs w:val="24"/>
          <w:vertAlign w:val="superscript"/>
        </w:rPr>
        <w:t>]</w:t>
      </w:r>
      <w:r w:rsidR="004546C8" w:rsidRPr="006B2079">
        <w:rPr>
          <w:rFonts w:ascii="Book Antiqua" w:hAnsi="Book Antiqua"/>
          <w:sz w:val="24"/>
          <w:szCs w:val="24"/>
        </w:rPr>
        <w:t xml:space="preserve">. </w:t>
      </w:r>
      <w:r w:rsidRPr="006B2079">
        <w:rPr>
          <w:rFonts w:ascii="Book Antiqua" w:hAnsi="Book Antiqua"/>
          <w:sz w:val="24"/>
          <w:szCs w:val="24"/>
        </w:rPr>
        <w:t xml:space="preserve">However, blood flow to the obstructed main portal vein (MPV) cannot be restored immediately with radiotherapy alone. </w:t>
      </w:r>
      <w:r w:rsidR="00D8116D" w:rsidRPr="006B2079">
        <w:rPr>
          <w:rFonts w:ascii="Book Antiqua" w:hAnsi="Book Antiqua"/>
          <w:sz w:val="24"/>
          <w:szCs w:val="24"/>
        </w:rPr>
        <w:t>Further,</w:t>
      </w:r>
      <w:r w:rsidRPr="006B2079">
        <w:rPr>
          <w:rFonts w:ascii="Book Antiqua" w:hAnsi="Book Antiqua"/>
          <w:sz w:val="24"/>
          <w:szCs w:val="24"/>
        </w:rPr>
        <w:t xml:space="preserve"> </w:t>
      </w:r>
      <w:r w:rsidR="00073479" w:rsidRPr="006B2079">
        <w:rPr>
          <w:rFonts w:ascii="Book Antiqua" w:hAnsi="Book Antiqua"/>
          <w:sz w:val="24"/>
          <w:szCs w:val="24"/>
        </w:rPr>
        <w:t xml:space="preserve">PVTT is generally considered a contraindication for TACE due to </w:t>
      </w:r>
      <w:r w:rsidR="00D0582D" w:rsidRPr="00AA4440">
        <w:rPr>
          <w:rFonts w:ascii="Book Antiqua" w:hAnsi="Book Antiqua"/>
          <w:sz w:val="24"/>
          <w:szCs w:val="24"/>
        </w:rPr>
        <w:t>the</w:t>
      </w:r>
      <w:r w:rsidR="00D0582D" w:rsidRPr="006B2079">
        <w:rPr>
          <w:rFonts w:ascii="Book Antiqua" w:hAnsi="Book Antiqua"/>
          <w:sz w:val="24"/>
          <w:szCs w:val="24"/>
        </w:rPr>
        <w:t xml:space="preserve"> </w:t>
      </w:r>
      <w:r w:rsidR="00073479" w:rsidRPr="006B2079">
        <w:rPr>
          <w:rFonts w:ascii="Book Antiqua" w:hAnsi="Book Antiqua"/>
          <w:sz w:val="24"/>
          <w:szCs w:val="24"/>
        </w:rPr>
        <w:t>interruption of hepatic arterial flow which could result in a large segment of hepatic necrosis in patients whose bloo</w:t>
      </w:r>
      <w:r w:rsidR="004546C8" w:rsidRPr="006B2079">
        <w:rPr>
          <w:rFonts w:ascii="Book Antiqua" w:hAnsi="Book Antiqua"/>
          <w:sz w:val="24"/>
          <w:szCs w:val="24"/>
        </w:rPr>
        <w:t>d supply is already compromised</w:t>
      </w:r>
      <w:r w:rsidR="004546C8" w:rsidRPr="006B2079">
        <w:rPr>
          <w:rFonts w:ascii="Book Antiqua" w:hAnsi="Book Antiqua"/>
          <w:sz w:val="24"/>
          <w:szCs w:val="24"/>
          <w:vertAlign w:val="superscript"/>
        </w:rPr>
        <w:t>[</w:t>
      </w:r>
      <w:r w:rsidR="00073479" w:rsidRPr="006B2079">
        <w:rPr>
          <w:rFonts w:ascii="Book Antiqua" w:hAnsi="Book Antiqua"/>
          <w:sz w:val="24"/>
          <w:szCs w:val="24"/>
          <w:vertAlign w:val="superscript"/>
        </w:rPr>
        <w:t>6</w:t>
      </w:r>
      <w:r w:rsidR="004546C8" w:rsidRPr="006B2079">
        <w:rPr>
          <w:rFonts w:ascii="Book Antiqua" w:hAnsi="Book Antiqua"/>
          <w:sz w:val="24"/>
          <w:szCs w:val="24"/>
          <w:vertAlign w:val="superscript"/>
        </w:rPr>
        <w:t>]</w:t>
      </w:r>
      <w:r w:rsidR="004546C8" w:rsidRPr="006B2079">
        <w:rPr>
          <w:rFonts w:ascii="Book Antiqua" w:hAnsi="Book Antiqua"/>
          <w:sz w:val="24"/>
          <w:szCs w:val="24"/>
        </w:rPr>
        <w:t xml:space="preserve">. </w:t>
      </w:r>
      <w:r w:rsidR="00073479" w:rsidRPr="006B2079">
        <w:rPr>
          <w:rFonts w:ascii="Book Antiqua" w:hAnsi="Book Antiqua"/>
          <w:sz w:val="24"/>
          <w:szCs w:val="24"/>
        </w:rPr>
        <w:t xml:space="preserve">Furthermore, </w:t>
      </w:r>
      <w:r w:rsidRPr="006B2079">
        <w:rPr>
          <w:rFonts w:ascii="Book Antiqua" w:hAnsi="Book Antiqua"/>
          <w:sz w:val="24"/>
          <w:szCs w:val="24"/>
        </w:rPr>
        <w:t xml:space="preserve">tumor thrombus in the MPV could not be effectively controlled by TACE </w:t>
      </w:r>
      <w:r w:rsidR="00A94029" w:rsidRPr="006B2079">
        <w:rPr>
          <w:rFonts w:ascii="Book Antiqua" w:hAnsi="Book Antiqua"/>
          <w:sz w:val="24"/>
          <w:szCs w:val="24"/>
        </w:rPr>
        <w:t>combined with intra-portal stent</w:t>
      </w:r>
      <w:r w:rsidRPr="006B2079">
        <w:rPr>
          <w:rFonts w:ascii="Book Antiqua" w:hAnsi="Book Antiqua"/>
          <w:sz w:val="24"/>
          <w:szCs w:val="24"/>
        </w:rPr>
        <w:t>, leading to a shorter stent patency</w:t>
      </w:r>
      <w:r w:rsidR="00F670F1" w:rsidRPr="006B2079">
        <w:rPr>
          <w:rFonts w:ascii="Book Antiqua" w:hAnsi="Book Antiqua"/>
          <w:sz w:val="24"/>
          <w:szCs w:val="24"/>
        </w:rPr>
        <w:t xml:space="preserve"> along with increased risk of liver necrosis</w:t>
      </w:r>
      <w:r w:rsidR="00073479" w:rsidRPr="006B2079">
        <w:rPr>
          <w:rFonts w:ascii="Book Antiqua" w:hAnsi="Book Antiqua"/>
          <w:sz w:val="24"/>
          <w:szCs w:val="24"/>
        </w:rPr>
        <w:t xml:space="preserve"> and treatment-related death</w:t>
      </w:r>
      <w:r w:rsidR="005E58DB" w:rsidRPr="006B2079">
        <w:rPr>
          <w:rFonts w:ascii="Book Antiqua" w:hAnsi="Book Antiqua"/>
          <w:sz w:val="24"/>
          <w:szCs w:val="24"/>
          <w:vertAlign w:val="superscript"/>
        </w:rPr>
        <w:t>[7]</w:t>
      </w:r>
      <w:r w:rsidR="004546C8" w:rsidRPr="006B2079">
        <w:rPr>
          <w:rFonts w:ascii="Book Antiqua" w:hAnsi="Book Antiqua"/>
          <w:sz w:val="24"/>
          <w:szCs w:val="24"/>
        </w:rPr>
        <w:t>,</w:t>
      </w:r>
      <w:r w:rsidR="004546C8" w:rsidRPr="006B2079">
        <w:rPr>
          <w:rFonts w:ascii="Book Antiqua" w:hAnsi="Book Antiqua"/>
          <w:sz w:val="24"/>
          <w:szCs w:val="24"/>
          <w:vertAlign w:val="superscript"/>
        </w:rPr>
        <w:t xml:space="preserve"> </w:t>
      </w:r>
      <w:r w:rsidR="00F670F1" w:rsidRPr="006B2079">
        <w:rPr>
          <w:rFonts w:ascii="Book Antiqua" w:hAnsi="Book Antiqua"/>
          <w:sz w:val="24"/>
          <w:szCs w:val="24"/>
        </w:rPr>
        <w:t xml:space="preserve">limiting its use to only selected </w:t>
      </w:r>
      <w:r w:rsidR="009537C0" w:rsidRPr="006B2079">
        <w:rPr>
          <w:rFonts w:ascii="Book Antiqua" w:hAnsi="Book Antiqua"/>
          <w:sz w:val="24"/>
          <w:szCs w:val="24"/>
        </w:rPr>
        <w:t>g</w:t>
      </w:r>
      <w:r w:rsidR="00F670F1" w:rsidRPr="006B2079">
        <w:rPr>
          <w:rFonts w:ascii="Book Antiqua" w:hAnsi="Book Antiqua"/>
          <w:sz w:val="24"/>
          <w:szCs w:val="24"/>
        </w:rPr>
        <w:t xml:space="preserve">roup of patients with good hepatic function and adequate collateral circulation around the occluded portal </w:t>
      </w:r>
      <w:r w:rsidR="004546C8" w:rsidRPr="006B2079">
        <w:rPr>
          <w:rFonts w:ascii="Book Antiqua" w:hAnsi="Book Antiqua"/>
          <w:sz w:val="24"/>
          <w:szCs w:val="24"/>
        </w:rPr>
        <w:t>vein</w:t>
      </w:r>
      <w:r w:rsidR="004546C8" w:rsidRPr="006B2079">
        <w:rPr>
          <w:rFonts w:ascii="Book Antiqua" w:hAnsi="Book Antiqua"/>
          <w:sz w:val="24"/>
          <w:szCs w:val="24"/>
          <w:vertAlign w:val="superscript"/>
        </w:rPr>
        <w:t>[</w:t>
      </w:r>
      <w:r w:rsidR="007026C7" w:rsidRPr="006B2079">
        <w:rPr>
          <w:rFonts w:ascii="Book Antiqua" w:hAnsi="Book Antiqua"/>
          <w:sz w:val="24"/>
          <w:szCs w:val="24"/>
          <w:vertAlign w:val="superscript"/>
        </w:rPr>
        <w:t>8</w:t>
      </w:r>
      <w:r w:rsidR="004546C8" w:rsidRPr="006B2079">
        <w:rPr>
          <w:rFonts w:ascii="Book Antiqua" w:hAnsi="Book Antiqua"/>
          <w:sz w:val="24"/>
          <w:szCs w:val="24"/>
          <w:vertAlign w:val="superscript"/>
        </w:rPr>
        <w:t>]</w:t>
      </w:r>
      <w:r w:rsidR="004546C8" w:rsidRPr="006B2079">
        <w:rPr>
          <w:rFonts w:ascii="Book Antiqua" w:hAnsi="Book Antiqua"/>
          <w:sz w:val="24"/>
          <w:szCs w:val="24"/>
        </w:rPr>
        <w:t xml:space="preserve">. </w:t>
      </w:r>
      <w:r w:rsidR="00F670F1" w:rsidRPr="006B2079">
        <w:rPr>
          <w:rFonts w:ascii="Book Antiqua" w:hAnsi="Book Antiqua"/>
          <w:sz w:val="24"/>
          <w:szCs w:val="24"/>
        </w:rPr>
        <w:t xml:space="preserve">Given the limitation of TACE, transarterial radioembolization (brachytherapy) has emerged as a safe and effective treatment for HCC with PVTT </w:t>
      </w:r>
      <w:r w:rsidR="00912B26" w:rsidRPr="006B2079">
        <w:rPr>
          <w:rFonts w:ascii="Book Antiqua" w:hAnsi="Book Antiqua"/>
          <w:sz w:val="24"/>
          <w:szCs w:val="24"/>
        </w:rPr>
        <w:t>over</w:t>
      </w:r>
      <w:r w:rsidR="005E58DB">
        <w:rPr>
          <w:rFonts w:ascii="Book Antiqua" w:hAnsi="Book Antiqua"/>
          <w:sz w:val="24"/>
          <w:szCs w:val="24"/>
        </w:rPr>
        <w:t xml:space="preserve"> TACE</w:t>
      </w:r>
      <w:r w:rsidR="004546C8" w:rsidRPr="006B2079">
        <w:rPr>
          <w:rFonts w:ascii="Book Antiqua" w:hAnsi="Book Antiqua"/>
          <w:sz w:val="24"/>
          <w:szCs w:val="24"/>
          <w:vertAlign w:val="superscript"/>
        </w:rPr>
        <w:t>[</w:t>
      </w:r>
      <w:r w:rsidR="007026C7" w:rsidRPr="006B2079">
        <w:rPr>
          <w:rFonts w:ascii="Book Antiqua" w:hAnsi="Book Antiqua"/>
          <w:sz w:val="24"/>
          <w:szCs w:val="24"/>
          <w:vertAlign w:val="superscript"/>
        </w:rPr>
        <w:t>9</w:t>
      </w:r>
      <w:r w:rsidR="006833C3" w:rsidRPr="006B2079">
        <w:rPr>
          <w:rFonts w:ascii="Book Antiqua" w:hAnsi="Book Antiqua"/>
          <w:sz w:val="24"/>
          <w:szCs w:val="24"/>
          <w:vertAlign w:val="superscript"/>
        </w:rPr>
        <w:t>,</w:t>
      </w:r>
      <w:r w:rsidR="007026C7" w:rsidRPr="006B2079">
        <w:rPr>
          <w:rFonts w:ascii="Book Antiqua" w:hAnsi="Book Antiqua"/>
          <w:sz w:val="24"/>
          <w:szCs w:val="24"/>
          <w:vertAlign w:val="superscript"/>
        </w:rPr>
        <w:t>10</w:t>
      </w:r>
      <w:r w:rsidR="004546C8" w:rsidRPr="006B2079">
        <w:rPr>
          <w:rFonts w:ascii="Book Antiqua" w:hAnsi="Book Antiqua"/>
          <w:sz w:val="24"/>
          <w:szCs w:val="24"/>
          <w:vertAlign w:val="superscript"/>
        </w:rPr>
        <w:t>]</w:t>
      </w:r>
      <w:r w:rsidR="004546C8" w:rsidRPr="006B2079">
        <w:rPr>
          <w:rFonts w:ascii="Book Antiqua" w:hAnsi="Book Antiqua"/>
          <w:sz w:val="24"/>
          <w:szCs w:val="24"/>
        </w:rPr>
        <w:t xml:space="preserve">. </w:t>
      </w:r>
      <w:r w:rsidR="004F6606" w:rsidRPr="006B2079">
        <w:rPr>
          <w:rFonts w:ascii="Book Antiqua" w:hAnsi="Book Antiqua"/>
          <w:sz w:val="24"/>
          <w:szCs w:val="24"/>
        </w:rPr>
        <w:t>E</w:t>
      </w:r>
      <w:r w:rsidRPr="006B2079">
        <w:rPr>
          <w:rFonts w:ascii="Book Antiqua" w:hAnsi="Book Antiqua"/>
          <w:sz w:val="24"/>
          <w:szCs w:val="24"/>
        </w:rPr>
        <w:t>ndovascular brachytherapy (EVBT) with interstitial implantation of Iodine-125 (</w:t>
      </w:r>
      <w:r w:rsidRPr="006B2079">
        <w:rPr>
          <w:rFonts w:ascii="Book Antiqua" w:hAnsi="Book Antiqua"/>
          <w:sz w:val="24"/>
          <w:szCs w:val="24"/>
          <w:vertAlign w:val="superscript"/>
        </w:rPr>
        <w:t>125</w:t>
      </w:r>
      <w:r w:rsidRPr="006B2079">
        <w:rPr>
          <w:rFonts w:ascii="Book Antiqua" w:hAnsi="Book Antiqua"/>
          <w:sz w:val="24"/>
          <w:szCs w:val="24"/>
        </w:rPr>
        <w:t>I) seeds was studied</w:t>
      </w:r>
      <w:r w:rsidR="00912B26" w:rsidRPr="006B2079">
        <w:rPr>
          <w:rFonts w:ascii="Book Antiqua" w:hAnsi="Book Antiqua"/>
          <w:sz w:val="24"/>
          <w:szCs w:val="24"/>
        </w:rPr>
        <w:t xml:space="preserve"> extensively</w:t>
      </w:r>
      <w:r w:rsidR="0006164D" w:rsidRPr="006B2079">
        <w:rPr>
          <w:rFonts w:ascii="Book Antiqua" w:hAnsi="Book Antiqua"/>
          <w:sz w:val="24"/>
          <w:szCs w:val="24"/>
          <w:vertAlign w:val="superscript"/>
        </w:rPr>
        <w:t>[</w:t>
      </w:r>
      <w:r w:rsidR="007026C7" w:rsidRPr="006B2079">
        <w:rPr>
          <w:rFonts w:ascii="Book Antiqua" w:hAnsi="Book Antiqua"/>
          <w:sz w:val="24"/>
          <w:szCs w:val="24"/>
          <w:vertAlign w:val="superscript"/>
        </w:rPr>
        <w:t>11</w:t>
      </w:r>
      <w:r w:rsidR="006833C3" w:rsidRPr="006B2079">
        <w:rPr>
          <w:rFonts w:ascii="Book Antiqua" w:hAnsi="Book Antiqua"/>
          <w:sz w:val="24"/>
          <w:szCs w:val="24"/>
          <w:vertAlign w:val="superscript"/>
        </w:rPr>
        <w:t>-</w:t>
      </w:r>
      <w:r w:rsidR="007026C7" w:rsidRPr="006B2079">
        <w:rPr>
          <w:rFonts w:ascii="Book Antiqua" w:hAnsi="Book Antiqua"/>
          <w:sz w:val="24"/>
          <w:szCs w:val="24"/>
          <w:vertAlign w:val="superscript"/>
        </w:rPr>
        <w:t>13</w:t>
      </w:r>
      <w:r w:rsidR="0006164D" w:rsidRPr="006B2079">
        <w:rPr>
          <w:rFonts w:ascii="Book Antiqua" w:hAnsi="Book Antiqua"/>
          <w:sz w:val="24"/>
          <w:szCs w:val="24"/>
          <w:vertAlign w:val="superscript"/>
        </w:rPr>
        <w:t>]</w:t>
      </w:r>
      <w:r w:rsidR="0006164D" w:rsidRPr="006B2079">
        <w:rPr>
          <w:rFonts w:ascii="Book Antiqua" w:hAnsi="Book Antiqua"/>
          <w:sz w:val="24"/>
          <w:szCs w:val="24"/>
        </w:rPr>
        <w:t xml:space="preserve">. </w:t>
      </w:r>
      <w:r w:rsidR="00F873B5" w:rsidRPr="006B2079">
        <w:rPr>
          <w:rFonts w:ascii="Book Antiqua" w:hAnsi="Book Antiqua"/>
          <w:sz w:val="24"/>
          <w:szCs w:val="24"/>
        </w:rPr>
        <w:t>Combined</w:t>
      </w:r>
      <w:r w:rsidRPr="006B2079">
        <w:rPr>
          <w:rFonts w:ascii="Book Antiqua" w:hAnsi="Book Antiqua"/>
          <w:sz w:val="24"/>
          <w:szCs w:val="24"/>
        </w:rPr>
        <w:t xml:space="preserve"> endovascular implantation of </w:t>
      </w:r>
      <w:r w:rsidRPr="006B2079">
        <w:rPr>
          <w:rFonts w:ascii="Book Antiqua" w:hAnsi="Book Antiqua"/>
          <w:sz w:val="24"/>
          <w:szCs w:val="24"/>
          <w:vertAlign w:val="superscript"/>
        </w:rPr>
        <w:t>125</w:t>
      </w:r>
      <w:r w:rsidRPr="006B2079">
        <w:rPr>
          <w:rFonts w:ascii="Book Antiqua" w:hAnsi="Book Antiqua"/>
          <w:sz w:val="24"/>
          <w:szCs w:val="24"/>
        </w:rPr>
        <w:t>I seed strand with stent and TACE provide</w:t>
      </w:r>
      <w:r w:rsidR="00F873B5" w:rsidRPr="006B2079">
        <w:rPr>
          <w:rFonts w:ascii="Book Antiqua" w:hAnsi="Book Antiqua"/>
          <w:sz w:val="24"/>
          <w:szCs w:val="24"/>
        </w:rPr>
        <w:t>d</w:t>
      </w:r>
      <w:r w:rsidRPr="006B2079">
        <w:rPr>
          <w:rFonts w:ascii="Book Antiqua" w:hAnsi="Book Antiqua"/>
          <w:sz w:val="24"/>
          <w:szCs w:val="24"/>
        </w:rPr>
        <w:t xml:space="preserve"> long-term survival benefits and incr</w:t>
      </w:r>
      <w:r w:rsidR="005E58DB">
        <w:rPr>
          <w:rFonts w:ascii="Book Antiqua" w:hAnsi="Book Antiqua"/>
          <w:sz w:val="24"/>
          <w:szCs w:val="24"/>
        </w:rPr>
        <w:t>ease patency rates of the stent</w:t>
      </w:r>
      <w:r w:rsidR="0006164D" w:rsidRPr="006B2079">
        <w:rPr>
          <w:rFonts w:ascii="Book Antiqua" w:hAnsi="Book Antiqua"/>
          <w:sz w:val="24"/>
          <w:szCs w:val="24"/>
          <w:vertAlign w:val="superscript"/>
        </w:rPr>
        <w:t>[</w:t>
      </w:r>
      <w:r w:rsidR="007026C7" w:rsidRPr="006B2079">
        <w:rPr>
          <w:rFonts w:ascii="Book Antiqua" w:hAnsi="Book Antiqua"/>
          <w:sz w:val="24"/>
          <w:szCs w:val="24"/>
          <w:vertAlign w:val="superscript"/>
        </w:rPr>
        <w:t>14</w:t>
      </w:r>
      <w:r w:rsidR="006833C3" w:rsidRPr="006B2079">
        <w:rPr>
          <w:rFonts w:ascii="Book Antiqua" w:hAnsi="Book Antiqua"/>
          <w:sz w:val="24"/>
          <w:szCs w:val="24"/>
          <w:vertAlign w:val="superscript"/>
        </w:rPr>
        <w:t>,</w:t>
      </w:r>
      <w:r w:rsidR="007026C7" w:rsidRPr="006B2079">
        <w:rPr>
          <w:rFonts w:ascii="Book Antiqua" w:hAnsi="Book Antiqua"/>
          <w:sz w:val="24"/>
          <w:szCs w:val="24"/>
          <w:vertAlign w:val="superscript"/>
        </w:rPr>
        <w:t>15</w:t>
      </w:r>
      <w:r w:rsidR="0006164D" w:rsidRPr="006B2079">
        <w:rPr>
          <w:rFonts w:ascii="Book Antiqua" w:hAnsi="Book Antiqua"/>
          <w:sz w:val="24"/>
          <w:szCs w:val="24"/>
          <w:vertAlign w:val="superscript"/>
        </w:rPr>
        <w:t>]</w:t>
      </w:r>
      <w:r w:rsidR="0006164D" w:rsidRPr="006B2079">
        <w:rPr>
          <w:rFonts w:ascii="Book Antiqua" w:hAnsi="Book Antiqua"/>
          <w:sz w:val="24"/>
          <w:szCs w:val="24"/>
        </w:rPr>
        <w:t xml:space="preserve">. </w:t>
      </w:r>
      <w:r w:rsidR="00D0582D" w:rsidRPr="006B2079">
        <w:rPr>
          <w:rFonts w:ascii="Book Antiqua" w:hAnsi="Book Antiqua"/>
          <w:sz w:val="24"/>
          <w:szCs w:val="24"/>
        </w:rPr>
        <w:t xml:space="preserve">Though </w:t>
      </w:r>
      <w:r w:rsidR="00E925EA" w:rsidRPr="006B2079">
        <w:rPr>
          <w:rFonts w:ascii="Book Antiqua" w:hAnsi="Book Antiqua"/>
          <w:sz w:val="24"/>
          <w:szCs w:val="24"/>
        </w:rPr>
        <w:t xml:space="preserve">sorafenib </w:t>
      </w:r>
      <w:r w:rsidR="00D0582D" w:rsidRPr="006B2079">
        <w:rPr>
          <w:rFonts w:ascii="Book Antiqua" w:hAnsi="Book Antiqua"/>
          <w:sz w:val="24"/>
          <w:szCs w:val="24"/>
        </w:rPr>
        <w:t xml:space="preserve">has been </w:t>
      </w:r>
      <w:r w:rsidR="00E925EA" w:rsidRPr="006B2079">
        <w:rPr>
          <w:rFonts w:ascii="Book Antiqua" w:hAnsi="Book Antiqua"/>
          <w:sz w:val="24"/>
          <w:szCs w:val="24"/>
        </w:rPr>
        <w:t>recommended as the first-line treatment of advanced-stage disease as defined as Barcelona Clinic Liver Cancer (BCLC) stage C with PVTT,</w:t>
      </w:r>
      <w:r w:rsidR="00BE6BC2" w:rsidRPr="006B2079">
        <w:rPr>
          <w:rFonts w:ascii="Book Antiqua" w:hAnsi="Book Antiqua"/>
          <w:sz w:val="24"/>
          <w:szCs w:val="24"/>
        </w:rPr>
        <w:t xml:space="preserve"> </w:t>
      </w:r>
      <w:r w:rsidR="00F873B5" w:rsidRPr="006B2079">
        <w:rPr>
          <w:rFonts w:ascii="Book Antiqua" w:hAnsi="Book Antiqua"/>
          <w:sz w:val="24"/>
          <w:szCs w:val="24"/>
        </w:rPr>
        <w:t>t</w:t>
      </w:r>
      <w:r w:rsidRPr="006B2079">
        <w:rPr>
          <w:rFonts w:ascii="Book Antiqua" w:hAnsi="Book Antiqua"/>
          <w:sz w:val="24"/>
          <w:szCs w:val="24"/>
        </w:rPr>
        <w:t xml:space="preserve">he survival outcomes obtained </w:t>
      </w:r>
      <w:r w:rsidR="00F873B5" w:rsidRPr="006B2079">
        <w:rPr>
          <w:rFonts w:ascii="Book Antiqua" w:hAnsi="Book Antiqua"/>
          <w:sz w:val="24"/>
          <w:szCs w:val="24"/>
        </w:rPr>
        <w:t xml:space="preserve">by sorafenib </w:t>
      </w:r>
      <w:r w:rsidRPr="006B2079">
        <w:rPr>
          <w:rFonts w:ascii="Book Antiqua" w:hAnsi="Book Antiqua"/>
          <w:sz w:val="24"/>
          <w:szCs w:val="24"/>
        </w:rPr>
        <w:t xml:space="preserve">were </w:t>
      </w:r>
      <w:r w:rsidR="00BE6BC2" w:rsidRPr="006B2079">
        <w:rPr>
          <w:rFonts w:ascii="Book Antiqua" w:hAnsi="Book Antiqua"/>
          <w:sz w:val="24"/>
          <w:szCs w:val="24"/>
        </w:rPr>
        <w:t xml:space="preserve">also </w:t>
      </w:r>
      <w:r w:rsidRPr="006B2079">
        <w:rPr>
          <w:rFonts w:ascii="Book Antiqua" w:hAnsi="Book Antiqua"/>
          <w:sz w:val="24"/>
          <w:szCs w:val="24"/>
        </w:rPr>
        <w:t>only modest</w:t>
      </w:r>
      <w:r w:rsidR="0006164D" w:rsidRPr="006B2079">
        <w:rPr>
          <w:rFonts w:ascii="Book Antiqua" w:hAnsi="Book Antiqua"/>
          <w:sz w:val="24"/>
          <w:szCs w:val="24"/>
          <w:vertAlign w:val="superscript"/>
        </w:rPr>
        <w:t>[</w:t>
      </w:r>
      <w:r w:rsidR="007026C7" w:rsidRPr="006B2079">
        <w:rPr>
          <w:rFonts w:ascii="Book Antiqua" w:hAnsi="Book Antiqua"/>
          <w:sz w:val="24"/>
          <w:szCs w:val="24"/>
          <w:vertAlign w:val="superscript"/>
        </w:rPr>
        <w:t>16</w:t>
      </w:r>
      <w:r w:rsidR="0006164D" w:rsidRPr="006B2079">
        <w:rPr>
          <w:rFonts w:ascii="Book Antiqua" w:hAnsi="Book Antiqua"/>
          <w:sz w:val="24"/>
          <w:szCs w:val="24"/>
          <w:vertAlign w:val="superscript"/>
        </w:rPr>
        <w:t>]</w:t>
      </w:r>
      <w:r w:rsidR="0006164D" w:rsidRPr="006B2079">
        <w:rPr>
          <w:rFonts w:ascii="Book Antiqua" w:hAnsi="Book Antiqua"/>
          <w:sz w:val="24"/>
          <w:szCs w:val="24"/>
        </w:rPr>
        <w:t xml:space="preserve">. </w:t>
      </w:r>
      <w:r w:rsidR="00E925EA" w:rsidRPr="006B2079">
        <w:rPr>
          <w:rFonts w:ascii="Book Antiqua" w:hAnsi="Book Antiqua"/>
          <w:sz w:val="24"/>
          <w:szCs w:val="24"/>
        </w:rPr>
        <w:t>R</w:t>
      </w:r>
      <w:r w:rsidR="00BE6BC2" w:rsidRPr="006B2079">
        <w:rPr>
          <w:rFonts w:ascii="Book Antiqua" w:hAnsi="Book Antiqua"/>
          <w:sz w:val="24"/>
          <w:szCs w:val="24"/>
        </w:rPr>
        <w:t xml:space="preserve">ecent </w:t>
      </w:r>
      <w:r w:rsidRPr="006B2079">
        <w:rPr>
          <w:rFonts w:ascii="Book Antiqua" w:hAnsi="Book Antiqua"/>
          <w:sz w:val="24"/>
          <w:szCs w:val="24"/>
        </w:rPr>
        <w:t xml:space="preserve">studies have reported survival benefits in patients with PVTT who underwent combinations of TACE with sorafenib, radiotherapy with sorafenib, and hepatic </w:t>
      </w:r>
      <w:r w:rsidRPr="006B2079">
        <w:rPr>
          <w:rFonts w:ascii="Book Antiqua" w:hAnsi="Book Antiqua"/>
          <w:sz w:val="24"/>
          <w:szCs w:val="24"/>
        </w:rPr>
        <w:lastRenderedPageBreak/>
        <w:t>arterial infus</w:t>
      </w:r>
      <w:r w:rsidR="005E58DB">
        <w:rPr>
          <w:rFonts w:ascii="Book Antiqua" w:hAnsi="Book Antiqua"/>
          <w:sz w:val="24"/>
          <w:szCs w:val="24"/>
        </w:rPr>
        <w:t>ion chemotherapy with sorafenib</w:t>
      </w:r>
      <w:r w:rsidR="0006164D" w:rsidRPr="006B2079">
        <w:rPr>
          <w:rFonts w:ascii="Book Antiqua" w:hAnsi="Book Antiqua"/>
          <w:sz w:val="24"/>
          <w:szCs w:val="24"/>
          <w:vertAlign w:val="superscript"/>
        </w:rPr>
        <w:t>[</w:t>
      </w:r>
      <w:r w:rsidR="007026C7" w:rsidRPr="006B2079">
        <w:rPr>
          <w:rFonts w:ascii="Book Antiqua" w:hAnsi="Book Antiqua"/>
          <w:sz w:val="24"/>
          <w:szCs w:val="24"/>
          <w:vertAlign w:val="superscript"/>
        </w:rPr>
        <w:t>17</w:t>
      </w:r>
      <w:r w:rsidR="006833C3" w:rsidRPr="006B2079">
        <w:rPr>
          <w:rFonts w:ascii="Book Antiqua" w:hAnsi="Book Antiqua"/>
          <w:sz w:val="24"/>
          <w:szCs w:val="24"/>
          <w:vertAlign w:val="superscript"/>
        </w:rPr>
        <w:t>-</w:t>
      </w:r>
      <w:r w:rsidR="007026C7" w:rsidRPr="006B2079">
        <w:rPr>
          <w:rFonts w:ascii="Book Antiqua" w:hAnsi="Book Antiqua"/>
          <w:sz w:val="24"/>
          <w:szCs w:val="24"/>
          <w:vertAlign w:val="superscript"/>
        </w:rPr>
        <w:t>19</w:t>
      </w:r>
      <w:r w:rsidR="0006164D" w:rsidRPr="006B2079">
        <w:rPr>
          <w:rFonts w:ascii="Book Antiqua" w:hAnsi="Book Antiqua"/>
          <w:sz w:val="24"/>
          <w:szCs w:val="24"/>
          <w:vertAlign w:val="superscript"/>
        </w:rPr>
        <w:t>]</w:t>
      </w:r>
      <w:r w:rsidR="0006164D" w:rsidRPr="006B2079">
        <w:rPr>
          <w:rFonts w:ascii="Book Antiqua" w:hAnsi="Book Antiqua"/>
          <w:sz w:val="24"/>
          <w:szCs w:val="24"/>
        </w:rPr>
        <w:t xml:space="preserve">. </w:t>
      </w:r>
      <w:r w:rsidR="00BE6BC2" w:rsidRPr="006B2079">
        <w:rPr>
          <w:rFonts w:ascii="Book Antiqua" w:hAnsi="Book Antiqua"/>
          <w:sz w:val="24"/>
          <w:szCs w:val="24"/>
        </w:rPr>
        <w:t>A recent study by</w:t>
      </w:r>
      <w:r w:rsidR="00BA4EF2" w:rsidRPr="006B2079">
        <w:rPr>
          <w:rFonts w:ascii="Book Antiqua" w:hAnsi="Book Antiqua"/>
          <w:sz w:val="24"/>
          <w:szCs w:val="24"/>
        </w:rPr>
        <w:t xml:space="preserve"> Huang </w:t>
      </w:r>
      <w:r w:rsidR="00BA4EF2" w:rsidRPr="000858A2">
        <w:rPr>
          <w:rFonts w:ascii="Book Antiqua" w:hAnsi="Book Antiqua"/>
          <w:i/>
          <w:sz w:val="24"/>
          <w:szCs w:val="24"/>
        </w:rPr>
        <w:t>et al</w:t>
      </w:r>
      <w:r w:rsidR="005E58DB" w:rsidRPr="006B2079">
        <w:rPr>
          <w:rFonts w:ascii="Book Antiqua" w:hAnsi="Book Antiqua"/>
          <w:sz w:val="24"/>
          <w:szCs w:val="24"/>
          <w:vertAlign w:val="superscript"/>
        </w:rPr>
        <w:t>[20]</w:t>
      </w:r>
      <w:r w:rsidR="00BA4EF2" w:rsidRPr="006B2079">
        <w:rPr>
          <w:rFonts w:ascii="Book Antiqua" w:hAnsi="Book Antiqua"/>
          <w:sz w:val="24"/>
          <w:szCs w:val="24"/>
        </w:rPr>
        <w:t>, reported</w:t>
      </w:r>
      <w:r w:rsidR="00BA4EF2" w:rsidRPr="006B2079">
        <w:rPr>
          <w:rFonts w:ascii="Book Antiqua" w:hAnsi="Book Antiqua"/>
          <w:color w:val="FF0000"/>
          <w:sz w:val="24"/>
          <w:szCs w:val="24"/>
        </w:rPr>
        <w:t xml:space="preserve"> </w:t>
      </w:r>
      <w:r w:rsidR="00BA4EF2" w:rsidRPr="006B2079">
        <w:rPr>
          <w:rFonts w:ascii="Book Antiqua" w:hAnsi="Book Antiqua"/>
          <w:sz w:val="24"/>
          <w:szCs w:val="24"/>
        </w:rPr>
        <w:t>survival benefit of chemoembolization plus Iodine125 seed implantation in unresectable hepatitis B-related hep</w:t>
      </w:r>
      <w:r w:rsidR="005E58DB">
        <w:rPr>
          <w:rFonts w:ascii="Book Antiqua" w:hAnsi="Book Antiqua"/>
          <w:sz w:val="24"/>
          <w:szCs w:val="24"/>
        </w:rPr>
        <w:t>atocellular carcinoma with PVTT</w:t>
      </w:r>
      <w:r w:rsidR="0006164D" w:rsidRPr="006B2079">
        <w:rPr>
          <w:rFonts w:ascii="Book Antiqua" w:hAnsi="Book Antiqua"/>
          <w:color w:val="000000" w:themeColor="text1"/>
          <w:sz w:val="24"/>
          <w:szCs w:val="24"/>
        </w:rPr>
        <w:t xml:space="preserve">. </w:t>
      </w:r>
      <w:r w:rsidR="00085709" w:rsidRPr="006B2079">
        <w:rPr>
          <w:rFonts w:ascii="Book Antiqua" w:hAnsi="Book Antiqua"/>
          <w:sz w:val="24"/>
          <w:szCs w:val="24"/>
        </w:rPr>
        <w:t>Reports</w:t>
      </w:r>
      <w:r w:rsidRPr="006B2079">
        <w:rPr>
          <w:rFonts w:ascii="Book Antiqua" w:hAnsi="Book Antiqua"/>
          <w:sz w:val="24"/>
          <w:szCs w:val="24"/>
        </w:rPr>
        <w:t xml:space="preserve"> of such combined therapeutic strategies aiming at MPVTT are obscure.</w:t>
      </w:r>
      <w:r w:rsidRPr="00AA4440">
        <w:rPr>
          <w:rFonts w:ascii="Book Antiqua" w:hAnsi="Book Antiqua"/>
          <w:color w:val="FF0000"/>
          <w:sz w:val="24"/>
          <w:szCs w:val="24"/>
        </w:rPr>
        <w:t xml:space="preserve"> </w:t>
      </w:r>
      <w:r w:rsidR="00533B72" w:rsidRPr="00AA4440">
        <w:rPr>
          <w:rFonts w:ascii="Book Antiqua" w:hAnsi="Book Antiqua"/>
          <w:color w:val="000000"/>
          <w:sz w:val="24"/>
          <w:szCs w:val="24"/>
        </w:rPr>
        <w:t>E</w:t>
      </w:r>
      <w:r w:rsidR="00085709" w:rsidRPr="00AA4440">
        <w:rPr>
          <w:rFonts w:ascii="Book Antiqua" w:hAnsi="Book Antiqua"/>
          <w:color w:val="000000"/>
          <w:sz w:val="24"/>
          <w:szCs w:val="24"/>
        </w:rPr>
        <w:t>ndovascular implantation of iodine-125 seeds strand and portal vein stenting followed by TACE combined with sorafenib could improve t</w:t>
      </w:r>
      <w:r w:rsidR="001B052B" w:rsidRPr="00AA4440">
        <w:rPr>
          <w:rFonts w:ascii="Book Antiqua" w:hAnsi="Book Antiqua"/>
          <w:color w:val="000000"/>
          <w:sz w:val="24"/>
          <w:szCs w:val="24"/>
        </w:rPr>
        <w:t>he progress free survival (PFS)</w:t>
      </w:r>
      <w:r w:rsidR="0006164D" w:rsidRPr="00AA4440">
        <w:rPr>
          <w:rFonts w:ascii="Book Antiqua" w:hAnsi="Book Antiqua"/>
          <w:color w:val="000000"/>
          <w:sz w:val="24"/>
          <w:szCs w:val="24"/>
        </w:rPr>
        <w:t xml:space="preserve"> o</w:t>
      </w:r>
      <w:r w:rsidR="00AA4440">
        <w:rPr>
          <w:rFonts w:ascii="Book Antiqua" w:hAnsi="Book Antiqua"/>
          <w:color w:val="000000"/>
          <w:sz w:val="24"/>
          <w:szCs w:val="24"/>
        </w:rPr>
        <w:t>f HCC patients with MPVTT</w:t>
      </w:r>
      <w:r w:rsidR="0006164D" w:rsidRPr="00AA4440">
        <w:rPr>
          <w:rFonts w:ascii="Book Antiqua" w:hAnsi="Book Antiqua"/>
          <w:color w:val="000000"/>
          <w:sz w:val="24"/>
          <w:szCs w:val="24"/>
          <w:vertAlign w:val="superscript"/>
        </w:rPr>
        <w:t>[</w:t>
      </w:r>
      <w:r w:rsidR="008A6AAF" w:rsidRPr="00AA4440">
        <w:rPr>
          <w:rFonts w:ascii="Book Antiqua" w:hAnsi="Book Antiqua"/>
          <w:color w:val="000000"/>
          <w:sz w:val="24"/>
          <w:szCs w:val="24"/>
          <w:vertAlign w:val="superscript"/>
        </w:rPr>
        <w:t>2</w:t>
      </w:r>
      <w:r w:rsidR="007026C7" w:rsidRPr="00AA4440">
        <w:rPr>
          <w:rFonts w:ascii="Book Antiqua" w:hAnsi="Book Antiqua"/>
          <w:color w:val="000000"/>
          <w:sz w:val="24"/>
          <w:szCs w:val="24"/>
          <w:vertAlign w:val="superscript"/>
        </w:rPr>
        <w:t>1</w:t>
      </w:r>
      <w:r w:rsidR="0006164D" w:rsidRPr="00AA4440">
        <w:rPr>
          <w:rFonts w:ascii="Book Antiqua" w:hAnsi="Book Antiqua"/>
          <w:color w:val="000000"/>
          <w:sz w:val="24"/>
          <w:szCs w:val="24"/>
          <w:vertAlign w:val="superscript"/>
        </w:rPr>
        <w:t>]</w:t>
      </w:r>
      <w:r w:rsidR="0006164D" w:rsidRPr="00AA4440">
        <w:rPr>
          <w:rFonts w:ascii="Book Antiqua" w:hAnsi="Book Antiqua"/>
          <w:color w:val="000000"/>
          <w:sz w:val="24"/>
          <w:szCs w:val="24"/>
        </w:rPr>
        <w:t xml:space="preserve">. </w:t>
      </w:r>
      <w:r w:rsidR="008A6AAF" w:rsidRPr="00AA4440">
        <w:rPr>
          <w:rFonts w:ascii="Book Antiqua" w:hAnsi="Book Antiqua"/>
          <w:sz w:val="24"/>
          <w:szCs w:val="24"/>
        </w:rPr>
        <w:t>In the present retrospective</w:t>
      </w:r>
      <w:r w:rsidRPr="00AA4440">
        <w:rPr>
          <w:rFonts w:ascii="Book Antiqua" w:hAnsi="Book Antiqua"/>
          <w:sz w:val="24"/>
          <w:szCs w:val="24"/>
        </w:rPr>
        <w:t xml:space="preserve"> </w:t>
      </w:r>
      <w:r w:rsidR="00550693" w:rsidRPr="00AA4440">
        <w:rPr>
          <w:rFonts w:ascii="Book Antiqua" w:hAnsi="Book Antiqua"/>
          <w:sz w:val="24"/>
          <w:szCs w:val="24"/>
        </w:rPr>
        <w:t>study,</w:t>
      </w:r>
      <w:r w:rsidRPr="00AA4440">
        <w:rPr>
          <w:rFonts w:ascii="Book Antiqua" w:hAnsi="Book Antiqua"/>
          <w:sz w:val="24"/>
          <w:szCs w:val="24"/>
        </w:rPr>
        <w:t xml:space="preserve"> </w:t>
      </w:r>
      <w:r w:rsidR="008A6AAF" w:rsidRPr="00AA4440">
        <w:rPr>
          <w:rFonts w:ascii="Book Antiqua" w:hAnsi="Book Antiqua"/>
          <w:sz w:val="24"/>
          <w:szCs w:val="24"/>
        </w:rPr>
        <w:t xml:space="preserve">we </w:t>
      </w:r>
      <w:r w:rsidRPr="00AA4440">
        <w:rPr>
          <w:rFonts w:ascii="Book Antiqua" w:hAnsi="Book Antiqua"/>
          <w:sz w:val="24"/>
          <w:szCs w:val="24"/>
        </w:rPr>
        <w:t>aim</w:t>
      </w:r>
      <w:r w:rsidR="008A6AAF" w:rsidRPr="00AA4440">
        <w:rPr>
          <w:rFonts w:ascii="Book Antiqua" w:hAnsi="Book Antiqua"/>
          <w:sz w:val="24"/>
          <w:szCs w:val="24"/>
        </w:rPr>
        <w:t>ed</w:t>
      </w:r>
      <w:r w:rsidRPr="00AA4440">
        <w:rPr>
          <w:rFonts w:ascii="Book Antiqua" w:hAnsi="Book Antiqua"/>
          <w:sz w:val="24"/>
          <w:szCs w:val="24"/>
        </w:rPr>
        <w:t xml:space="preserve"> t</w:t>
      </w:r>
      <w:r w:rsidRPr="006B2079">
        <w:rPr>
          <w:rFonts w:ascii="Book Antiqua" w:hAnsi="Book Antiqua"/>
          <w:sz w:val="24"/>
          <w:szCs w:val="24"/>
        </w:rPr>
        <w:t xml:space="preserve">o evaluate the safety and efficacy of EVBT </w:t>
      </w:r>
      <w:r w:rsidRPr="006B2079">
        <w:rPr>
          <w:rFonts w:ascii="Book Antiqua" w:hAnsi="Book Antiqua"/>
          <w:kern w:val="0"/>
          <w:sz w:val="24"/>
          <w:szCs w:val="24"/>
        </w:rPr>
        <w:t>combined with stent placement, TACE, and sorafenib</w:t>
      </w:r>
      <w:r w:rsidRPr="006B2079">
        <w:rPr>
          <w:rFonts w:ascii="Book Antiqua" w:hAnsi="Book Antiqua"/>
          <w:sz w:val="24"/>
          <w:szCs w:val="24"/>
        </w:rPr>
        <w:t xml:space="preserve"> </w:t>
      </w:r>
      <w:r w:rsidR="00BE5E63" w:rsidRPr="006B2079">
        <w:rPr>
          <w:rFonts w:ascii="Book Antiqua" w:hAnsi="Book Antiqua"/>
          <w:sz w:val="24"/>
          <w:szCs w:val="24"/>
        </w:rPr>
        <w:t>com</w:t>
      </w:r>
      <w:r w:rsidR="00D8116D" w:rsidRPr="006B2079">
        <w:rPr>
          <w:rFonts w:ascii="Book Antiqua" w:hAnsi="Book Antiqua"/>
          <w:sz w:val="24"/>
          <w:szCs w:val="24"/>
        </w:rPr>
        <w:t xml:space="preserve">pared with </w:t>
      </w:r>
      <w:r w:rsidR="00BE5E63" w:rsidRPr="006B2079">
        <w:rPr>
          <w:rFonts w:ascii="Book Antiqua" w:hAnsi="Book Antiqua"/>
          <w:sz w:val="24"/>
          <w:szCs w:val="24"/>
        </w:rPr>
        <w:t>TACE</w:t>
      </w:r>
      <w:r w:rsidR="00D7188D" w:rsidRPr="006B2079">
        <w:rPr>
          <w:rFonts w:ascii="Book Antiqua" w:hAnsi="Book Antiqua"/>
          <w:sz w:val="24"/>
          <w:szCs w:val="24"/>
        </w:rPr>
        <w:t xml:space="preserve"> with sorafenib</w:t>
      </w:r>
      <w:r w:rsidR="008A6AAF" w:rsidRPr="006B2079">
        <w:rPr>
          <w:rFonts w:ascii="Book Antiqua" w:hAnsi="Book Antiqua"/>
          <w:sz w:val="24"/>
          <w:szCs w:val="24"/>
        </w:rPr>
        <w:t xml:space="preserve"> </w:t>
      </w:r>
      <w:r w:rsidRPr="006B2079">
        <w:rPr>
          <w:rFonts w:ascii="Book Antiqua" w:hAnsi="Book Antiqua"/>
          <w:sz w:val="24"/>
          <w:szCs w:val="24"/>
        </w:rPr>
        <w:t>in the treatment of HCC patients with MPVTT</w:t>
      </w:r>
      <w:r w:rsidR="00E63E55" w:rsidRPr="006B2079">
        <w:rPr>
          <w:rFonts w:ascii="Book Antiqua" w:hAnsi="Book Antiqua"/>
          <w:sz w:val="24"/>
          <w:szCs w:val="24"/>
        </w:rPr>
        <w:t>.</w:t>
      </w:r>
    </w:p>
    <w:p w14:paraId="5430B8F3" w14:textId="77777777" w:rsidR="0015111C" w:rsidRPr="006B2079" w:rsidRDefault="0015111C" w:rsidP="006B2079">
      <w:pPr>
        <w:snapToGrid w:val="0"/>
        <w:spacing w:line="360" w:lineRule="auto"/>
        <w:rPr>
          <w:rFonts w:ascii="Book Antiqua" w:hAnsi="Book Antiqua"/>
          <w:sz w:val="24"/>
          <w:szCs w:val="24"/>
        </w:rPr>
      </w:pPr>
    </w:p>
    <w:p w14:paraId="53EDBA04" w14:textId="77777777" w:rsidR="008B76BC" w:rsidRDefault="008B76BC" w:rsidP="008B76BC">
      <w:pPr>
        <w:snapToGrid w:val="0"/>
        <w:spacing w:line="360" w:lineRule="auto"/>
        <w:rPr>
          <w:rFonts w:ascii="Book Antiqua" w:hAnsi="Book Antiqua"/>
          <w:b/>
          <w:sz w:val="24"/>
          <w:szCs w:val="24"/>
        </w:rPr>
      </w:pPr>
      <w:r>
        <w:rPr>
          <w:rFonts w:ascii="Book Antiqua" w:hAnsi="Book Antiqua"/>
          <w:b/>
          <w:sz w:val="24"/>
          <w:szCs w:val="24"/>
        </w:rPr>
        <w:t>MATERIALS AND METHODS</w:t>
      </w:r>
    </w:p>
    <w:p w14:paraId="5AFA24FC" w14:textId="13828166" w:rsidR="00CE3789" w:rsidRPr="006B2079" w:rsidRDefault="00CE3789" w:rsidP="006B2079">
      <w:pPr>
        <w:snapToGrid w:val="0"/>
        <w:spacing w:line="360" w:lineRule="auto"/>
        <w:rPr>
          <w:rFonts w:ascii="Book Antiqua" w:hAnsi="Book Antiqua"/>
          <w:b/>
          <w:i/>
          <w:sz w:val="24"/>
          <w:szCs w:val="24"/>
        </w:rPr>
      </w:pPr>
      <w:r w:rsidRPr="006B2079">
        <w:rPr>
          <w:rFonts w:ascii="Book Antiqua" w:hAnsi="Book Antiqua"/>
          <w:b/>
          <w:i/>
          <w:sz w:val="24"/>
          <w:szCs w:val="24"/>
        </w:rPr>
        <w:t xml:space="preserve">Study design </w:t>
      </w:r>
    </w:p>
    <w:p w14:paraId="4969B1FC" w14:textId="2F1C5526" w:rsidR="00CE3789" w:rsidRPr="008B76BC" w:rsidRDefault="00CE3789" w:rsidP="006B2079">
      <w:pPr>
        <w:snapToGrid w:val="0"/>
        <w:spacing w:line="360" w:lineRule="auto"/>
        <w:rPr>
          <w:rFonts w:ascii="Book Antiqua" w:hAnsi="Book Antiqua"/>
          <w:color w:val="000000" w:themeColor="text1"/>
          <w:sz w:val="24"/>
          <w:szCs w:val="24"/>
        </w:rPr>
      </w:pPr>
      <w:r w:rsidRPr="006B2079">
        <w:rPr>
          <w:rFonts w:ascii="Book Antiqua" w:hAnsi="Book Antiqua"/>
          <w:sz w:val="24"/>
          <w:szCs w:val="24"/>
        </w:rPr>
        <w:t>This was a single-center, retrospective study conducted on advanced HCC patients with MPVTT from January 2009 and December 2015</w:t>
      </w:r>
      <w:r w:rsidR="00454FC8" w:rsidRPr="006B2079">
        <w:rPr>
          <w:rFonts w:ascii="Book Antiqua" w:hAnsi="Book Antiqua"/>
          <w:sz w:val="24"/>
          <w:szCs w:val="24"/>
        </w:rPr>
        <w:t>.</w:t>
      </w:r>
      <w:r w:rsidRPr="006B2079">
        <w:rPr>
          <w:rFonts w:ascii="Book Antiqua" w:hAnsi="Book Antiqua"/>
          <w:sz w:val="24"/>
          <w:szCs w:val="24"/>
        </w:rPr>
        <w:t xml:space="preserve"> </w:t>
      </w:r>
      <w:r w:rsidR="00454FC8" w:rsidRPr="006B2079">
        <w:rPr>
          <w:rFonts w:ascii="Book Antiqua" w:hAnsi="Book Antiqua"/>
          <w:sz w:val="24"/>
          <w:szCs w:val="24"/>
        </w:rPr>
        <w:t>The study proto</w:t>
      </w:r>
      <w:r w:rsidR="00454FC8" w:rsidRPr="008B76BC">
        <w:rPr>
          <w:rFonts w:ascii="Book Antiqua" w:hAnsi="Book Antiqua"/>
          <w:sz w:val="24"/>
          <w:szCs w:val="24"/>
        </w:rPr>
        <w:t>col was approved by the</w:t>
      </w:r>
      <w:r w:rsidRPr="008B76BC">
        <w:rPr>
          <w:rFonts w:ascii="Book Antiqua" w:hAnsi="Book Antiqua"/>
          <w:sz w:val="24"/>
          <w:szCs w:val="24"/>
        </w:rPr>
        <w:t xml:space="preserve"> institutional ethics committee</w:t>
      </w:r>
      <w:r w:rsidR="00454FC8" w:rsidRPr="008B76BC">
        <w:rPr>
          <w:rFonts w:ascii="Book Antiqua" w:hAnsi="Book Antiqua"/>
          <w:sz w:val="24"/>
          <w:szCs w:val="24"/>
        </w:rPr>
        <w:t xml:space="preserve"> of the</w:t>
      </w:r>
      <w:r w:rsidR="005244C8" w:rsidRPr="008B76BC">
        <w:rPr>
          <w:rFonts w:ascii="Book Antiqua" w:hAnsi="Book Antiqua"/>
          <w:sz w:val="24"/>
          <w:szCs w:val="24"/>
        </w:rPr>
        <w:t xml:space="preserve"> respective hospital</w:t>
      </w:r>
      <w:r w:rsidR="00C26F75" w:rsidRPr="008B76BC">
        <w:rPr>
          <w:rFonts w:ascii="Book Antiqua" w:hAnsi="Book Antiqua"/>
          <w:sz w:val="24"/>
          <w:szCs w:val="24"/>
        </w:rPr>
        <w:t xml:space="preserve">. MPVTT was detected based on the presence of </w:t>
      </w:r>
      <w:r w:rsidR="00AD06D3" w:rsidRPr="008B76BC">
        <w:rPr>
          <w:rFonts w:ascii="Book Antiqua" w:hAnsi="Book Antiqua"/>
          <w:sz w:val="24"/>
          <w:szCs w:val="24"/>
        </w:rPr>
        <w:t>low-attenuation intraluminal mass expanding the m</w:t>
      </w:r>
      <w:r w:rsidR="00C26F75" w:rsidRPr="008B76BC">
        <w:rPr>
          <w:rFonts w:ascii="Book Antiqua" w:hAnsi="Book Antiqua"/>
          <w:sz w:val="24"/>
          <w:szCs w:val="24"/>
        </w:rPr>
        <w:t>ain portal vein, and/or filling</w:t>
      </w:r>
      <w:r w:rsidR="00AD06D3" w:rsidRPr="008B76BC">
        <w:rPr>
          <w:rFonts w:ascii="Book Antiqua" w:hAnsi="Book Antiqua"/>
          <w:sz w:val="24"/>
          <w:szCs w:val="24"/>
        </w:rPr>
        <w:t xml:space="preserve"> defects in the main portal vein, as determined with three-phase dynamic computed tomography</w:t>
      </w:r>
      <w:r w:rsidR="00C26F75" w:rsidRPr="008B76BC">
        <w:rPr>
          <w:rFonts w:ascii="Book Antiqua" w:hAnsi="Book Antiqua"/>
          <w:sz w:val="24"/>
          <w:szCs w:val="24"/>
        </w:rPr>
        <w:t xml:space="preserve"> </w:t>
      </w:r>
      <w:r w:rsidR="00CF1770" w:rsidRPr="008B76BC">
        <w:rPr>
          <w:rFonts w:ascii="Book Antiqua" w:hAnsi="Book Antiqua"/>
          <w:color w:val="000000" w:themeColor="text1"/>
          <w:sz w:val="24"/>
          <w:szCs w:val="24"/>
        </w:rPr>
        <w:t>(</w:t>
      </w:r>
      <w:r w:rsidR="008B76BC">
        <w:rPr>
          <w:rFonts w:ascii="Book Antiqua" w:hAnsi="Book Antiqua"/>
          <w:color w:val="000000" w:themeColor="text1"/>
          <w:sz w:val="24"/>
          <w:szCs w:val="24"/>
        </w:rPr>
        <w:t>Figure</w:t>
      </w:r>
      <w:r w:rsidR="00CF1770" w:rsidRPr="008B76BC">
        <w:rPr>
          <w:rFonts w:ascii="Book Antiqua" w:hAnsi="Book Antiqua"/>
          <w:color w:val="000000" w:themeColor="text1"/>
          <w:sz w:val="24"/>
          <w:szCs w:val="24"/>
        </w:rPr>
        <w:t xml:space="preserve"> 1)</w:t>
      </w:r>
      <w:r w:rsidR="00C26F75" w:rsidRPr="008B76BC">
        <w:rPr>
          <w:rFonts w:ascii="Book Antiqua" w:hAnsi="Book Antiqua"/>
          <w:color w:val="000000" w:themeColor="text1"/>
          <w:sz w:val="24"/>
          <w:szCs w:val="24"/>
        </w:rPr>
        <w:t>.</w:t>
      </w:r>
    </w:p>
    <w:p w14:paraId="25BF9E7E" w14:textId="71A7BA43" w:rsidR="00A5144A" w:rsidRPr="006B2079" w:rsidRDefault="00A5144A" w:rsidP="006B2079">
      <w:pPr>
        <w:snapToGrid w:val="0"/>
        <w:spacing w:line="360" w:lineRule="auto"/>
        <w:rPr>
          <w:rFonts w:ascii="Book Antiqua" w:hAnsi="Book Antiqua"/>
          <w:color w:val="000000" w:themeColor="text1"/>
          <w:sz w:val="24"/>
          <w:szCs w:val="24"/>
          <w:shd w:val="clear" w:color="auto" w:fill="FFFFFF"/>
        </w:rPr>
      </w:pPr>
    </w:p>
    <w:p w14:paraId="7FDB35A2" w14:textId="4F1A139E" w:rsidR="009537C0" w:rsidRPr="006B2079" w:rsidRDefault="009537C0" w:rsidP="006B2079">
      <w:pPr>
        <w:snapToGrid w:val="0"/>
        <w:spacing w:line="360" w:lineRule="auto"/>
        <w:rPr>
          <w:rFonts w:ascii="Book Antiqua" w:hAnsi="Book Antiqua"/>
          <w:sz w:val="24"/>
          <w:szCs w:val="24"/>
        </w:rPr>
      </w:pPr>
      <w:r w:rsidRPr="006B2079">
        <w:rPr>
          <w:rFonts w:ascii="Book Antiqua" w:hAnsi="Book Antiqua"/>
          <w:b/>
          <w:i/>
          <w:sz w:val="24"/>
          <w:szCs w:val="24"/>
        </w:rPr>
        <w:t>Patient selection and grouping</w:t>
      </w:r>
    </w:p>
    <w:p w14:paraId="3C699261" w14:textId="55CCCE7A" w:rsidR="008D2664" w:rsidRPr="006B2079" w:rsidRDefault="00C26F75" w:rsidP="006B2079">
      <w:pPr>
        <w:snapToGrid w:val="0"/>
        <w:spacing w:line="360" w:lineRule="auto"/>
        <w:rPr>
          <w:rFonts w:ascii="Book Antiqua" w:hAnsi="Book Antiqua"/>
          <w:sz w:val="24"/>
          <w:szCs w:val="24"/>
        </w:rPr>
      </w:pPr>
      <w:r w:rsidRPr="006B2079">
        <w:rPr>
          <w:rFonts w:ascii="Book Antiqua" w:hAnsi="Book Antiqua"/>
          <w:sz w:val="24"/>
          <w:szCs w:val="24"/>
        </w:rPr>
        <w:t>Patients aged between 18</w:t>
      </w:r>
      <w:r w:rsidR="008B76BC">
        <w:rPr>
          <w:rFonts w:ascii="Book Antiqua" w:hAnsi="Book Antiqua" w:hint="eastAsia"/>
          <w:sz w:val="24"/>
          <w:szCs w:val="24"/>
        </w:rPr>
        <w:t>-</w:t>
      </w:r>
      <w:r w:rsidRPr="006B2079">
        <w:rPr>
          <w:rFonts w:ascii="Book Antiqua" w:hAnsi="Book Antiqua"/>
          <w:sz w:val="24"/>
          <w:szCs w:val="24"/>
        </w:rPr>
        <w:t>75 years with unresectable HCC or unfit for liver transplantation and percutaneous frequency ablation according to the BCLC classification, Child-Pugh classification grade A or B, Eastern Cooperative Oncology Group (ECOG) performance status of 0-2</w:t>
      </w:r>
      <w:r w:rsidR="00D907AE" w:rsidRPr="006B2079">
        <w:rPr>
          <w:rFonts w:ascii="Book Antiqua" w:hAnsi="Book Antiqua"/>
          <w:sz w:val="24"/>
          <w:szCs w:val="24"/>
        </w:rPr>
        <w:t xml:space="preserve">; </w:t>
      </w:r>
      <w:r w:rsidRPr="006B2079">
        <w:rPr>
          <w:rFonts w:ascii="Book Antiqua" w:hAnsi="Book Antiqua"/>
          <w:sz w:val="24"/>
          <w:szCs w:val="24"/>
        </w:rPr>
        <w:t xml:space="preserve">MPVTT confirmed by </w:t>
      </w:r>
      <w:r w:rsidRPr="008B76BC">
        <w:rPr>
          <w:rFonts w:ascii="Book Antiqua" w:hAnsi="Book Antiqua"/>
          <w:sz w:val="24"/>
          <w:szCs w:val="24"/>
        </w:rPr>
        <w:t xml:space="preserve">demonstration of </w:t>
      </w:r>
      <w:r w:rsidR="008D2664" w:rsidRPr="006B2079">
        <w:rPr>
          <w:rFonts w:ascii="Book Antiqua" w:hAnsi="Book Antiqua"/>
          <w:sz w:val="24"/>
          <w:szCs w:val="24"/>
        </w:rPr>
        <w:t xml:space="preserve">tumor thrombus in MPV and HCC </w:t>
      </w:r>
      <w:r w:rsidR="005014FE" w:rsidRPr="006B2079">
        <w:rPr>
          <w:rFonts w:ascii="Book Antiqua" w:hAnsi="Book Antiqua"/>
          <w:sz w:val="24"/>
          <w:szCs w:val="24"/>
        </w:rPr>
        <w:t xml:space="preserve">in three-phase dynamic CT images 7 </w:t>
      </w:r>
      <w:r w:rsidR="008B76BC">
        <w:rPr>
          <w:rFonts w:ascii="Book Antiqua" w:hAnsi="Book Antiqua"/>
          <w:sz w:val="24"/>
          <w:szCs w:val="24"/>
        </w:rPr>
        <w:t>d</w:t>
      </w:r>
      <w:r w:rsidR="005014FE" w:rsidRPr="006B2079">
        <w:rPr>
          <w:rFonts w:ascii="Book Antiqua" w:hAnsi="Book Antiqua"/>
          <w:sz w:val="24"/>
          <w:szCs w:val="24"/>
        </w:rPr>
        <w:t xml:space="preserve"> before treatment </w:t>
      </w:r>
      <w:r w:rsidR="008D2664" w:rsidRPr="006B2079">
        <w:rPr>
          <w:rFonts w:ascii="Book Antiqua" w:hAnsi="Book Antiqua"/>
          <w:sz w:val="24"/>
          <w:szCs w:val="24"/>
        </w:rPr>
        <w:t xml:space="preserve">and those who had unilobular tumor in liver parenchyma </w:t>
      </w:r>
      <w:r w:rsidRPr="006B2079">
        <w:rPr>
          <w:rFonts w:ascii="Book Antiqua" w:hAnsi="Book Antiqua"/>
          <w:sz w:val="24"/>
          <w:szCs w:val="24"/>
        </w:rPr>
        <w:t>were included in the study</w:t>
      </w:r>
      <w:r w:rsidR="00D907AE" w:rsidRPr="006B2079">
        <w:rPr>
          <w:rFonts w:ascii="Book Antiqua" w:hAnsi="Book Antiqua"/>
          <w:sz w:val="24"/>
          <w:szCs w:val="24"/>
        </w:rPr>
        <w:t xml:space="preserve"> along with retaining the patent blood flow in the second-order branch of the uninvolved side portal vein confirmed by </w:t>
      </w:r>
      <w:r w:rsidR="008D2664" w:rsidRPr="006B2079">
        <w:rPr>
          <w:rFonts w:ascii="Book Antiqua" w:hAnsi="Book Antiqua"/>
          <w:sz w:val="24"/>
          <w:szCs w:val="24"/>
        </w:rPr>
        <w:t>color doppler flow imaging (CDFI)</w:t>
      </w:r>
      <w:r w:rsidR="00D907AE" w:rsidRPr="006B2079">
        <w:rPr>
          <w:rFonts w:ascii="Book Antiqua" w:hAnsi="Book Antiqua"/>
          <w:sz w:val="24"/>
          <w:szCs w:val="24"/>
        </w:rPr>
        <w:t>.</w:t>
      </w:r>
    </w:p>
    <w:p w14:paraId="24BDCDB7" w14:textId="2A54B480" w:rsidR="00C26F75" w:rsidRPr="006B2079" w:rsidRDefault="00C26F75" w:rsidP="008B76BC">
      <w:pPr>
        <w:snapToGrid w:val="0"/>
        <w:spacing w:line="360" w:lineRule="auto"/>
        <w:ind w:firstLineChars="100" w:firstLine="240"/>
        <w:rPr>
          <w:rFonts w:ascii="Book Antiqua" w:hAnsi="Book Antiqua"/>
          <w:sz w:val="24"/>
          <w:szCs w:val="24"/>
        </w:rPr>
      </w:pPr>
      <w:r w:rsidRPr="006B2079">
        <w:rPr>
          <w:rFonts w:ascii="Book Antiqua" w:hAnsi="Book Antiqua"/>
          <w:sz w:val="24"/>
          <w:szCs w:val="24"/>
        </w:rPr>
        <w:t xml:space="preserve">The patients who had undergone surgery, local-regional therapies (radiofrequency ablation, percutaneous ethanol injection, or iodine 125 seed implantation), or liver </w:t>
      </w:r>
      <w:r w:rsidRPr="006B2079">
        <w:rPr>
          <w:rFonts w:ascii="Book Antiqua" w:hAnsi="Book Antiqua"/>
          <w:sz w:val="24"/>
          <w:szCs w:val="24"/>
        </w:rPr>
        <w:lastRenderedPageBreak/>
        <w:t xml:space="preserve">transplantation, previous sorafenib therapy, systemic chemotherapy, intra-arterial chemoinfusion, or TACE; serious medical comorbidities such as encephalopathy, uncorrectable bleeding diathesis </w:t>
      </w:r>
      <w:r w:rsidRPr="008B76BC">
        <w:rPr>
          <w:rFonts w:ascii="Book Antiqua" w:hAnsi="Book Antiqua"/>
          <w:i/>
          <w:sz w:val="24"/>
          <w:szCs w:val="24"/>
        </w:rPr>
        <w:t>etc.</w:t>
      </w:r>
      <w:r w:rsidRPr="006B2079">
        <w:rPr>
          <w:rFonts w:ascii="Book Antiqua" w:hAnsi="Book Antiqua"/>
          <w:sz w:val="24"/>
          <w:szCs w:val="24"/>
        </w:rPr>
        <w:t xml:space="preserve">, currently had or had a history of malignant tumors in addition to HCC, Intrahepatic portal vein completely occluded by HCC, tumor thrombus extending into superior mesenteric vein (SMV) or splenic vein (SV), advanced liver disease, contraindication for chemoembolization (HCC burden &gt; 70% of total liver volume, high flow intrahepatic arterial venous shunt) were excluded from the study. </w:t>
      </w:r>
    </w:p>
    <w:p w14:paraId="76DDF399" w14:textId="5CEA7ACE" w:rsidR="00CE3789" w:rsidRPr="006B2079" w:rsidRDefault="00D61E32" w:rsidP="008B76BC">
      <w:pPr>
        <w:snapToGrid w:val="0"/>
        <w:spacing w:line="360" w:lineRule="auto"/>
        <w:ind w:firstLineChars="100" w:firstLine="240"/>
        <w:rPr>
          <w:rFonts w:ascii="Book Antiqua" w:hAnsi="Book Antiqua"/>
          <w:sz w:val="24"/>
          <w:szCs w:val="24"/>
        </w:rPr>
      </w:pPr>
      <w:r w:rsidRPr="006B2079">
        <w:rPr>
          <w:rFonts w:ascii="Book Antiqua" w:hAnsi="Book Antiqua"/>
          <w:sz w:val="24"/>
          <w:szCs w:val="24"/>
        </w:rPr>
        <w:t xml:space="preserve">Written informed consent was obtained from all eligible patients who were recommended to opt either combined EVBT-stent-TACE-sorafenib (Group A) or TACE-sorafenib (Group B) treatment. </w:t>
      </w:r>
      <w:r w:rsidR="0038376E" w:rsidRPr="006B2079">
        <w:rPr>
          <w:rFonts w:ascii="Book Antiqua" w:hAnsi="Book Antiqua"/>
          <w:sz w:val="24"/>
          <w:szCs w:val="24"/>
        </w:rPr>
        <w:t>TACE-sorafenib was recommended for patients who refused EVBT-stent-TACE-sorafenib</w:t>
      </w:r>
      <w:r w:rsidRPr="006B2079">
        <w:rPr>
          <w:rFonts w:ascii="Book Antiqua" w:hAnsi="Book Antiqua"/>
          <w:sz w:val="24"/>
          <w:szCs w:val="24"/>
        </w:rPr>
        <w:t xml:space="preserve"> treatment.</w:t>
      </w:r>
    </w:p>
    <w:p w14:paraId="5CE3469C" w14:textId="77777777" w:rsidR="00D61E32" w:rsidRPr="008B76BC" w:rsidRDefault="00D61E32" w:rsidP="006B2079">
      <w:pPr>
        <w:snapToGrid w:val="0"/>
        <w:spacing w:line="360" w:lineRule="auto"/>
        <w:rPr>
          <w:rFonts w:ascii="Book Antiqua" w:hAnsi="Book Antiqua"/>
          <w:b/>
          <w:sz w:val="24"/>
          <w:szCs w:val="24"/>
        </w:rPr>
      </w:pPr>
    </w:p>
    <w:p w14:paraId="3BD739BB" w14:textId="07F8550B" w:rsidR="00CE3789" w:rsidRPr="006B2079" w:rsidRDefault="00CE3789" w:rsidP="006B2079">
      <w:pPr>
        <w:snapToGrid w:val="0"/>
        <w:spacing w:line="360" w:lineRule="auto"/>
        <w:rPr>
          <w:rFonts w:ascii="Book Antiqua" w:hAnsi="Book Antiqua"/>
          <w:b/>
          <w:i/>
          <w:sz w:val="24"/>
          <w:szCs w:val="24"/>
        </w:rPr>
      </w:pPr>
      <w:r w:rsidRPr="006B2079">
        <w:rPr>
          <w:rFonts w:ascii="Book Antiqua" w:hAnsi="Book Antiqua"/>
          <w:b/>
          <w:i/>
          <w:sz w:val="24"/>
          <w:szCs w:val="24"/>
        </w:rPr>
        <w:t>Treatment procedures</w:t>
      </w:r>
    </w:p>
    <w:p w14:paraId="583C62CC" w14:textId="386DED9B" w:rsidR="00CE3789" w:rsidRDefault="00CE3789" w:rsidP="006B2079">
      <w:pPr>
        <w:snapToGrid w:val="0"/>
        <w:spacing w:line="360" w:lineRule="auto"/>
        <w:rPr>
          <w:rFonts w:ascii="Book Antiqua" w:hAnsi="Book Antiqua"/>
          <w:sz w:val="24"/>
          <w:szCs w:val="24"/>
        </w:rPr>
      </w:pPr>
      <w:r w:rsidRPr="008B76BC">
        <w:rPr>
          <w:rFonts w:ascii="Book Antiqua" w:hAnsi="Book Antiqua"/>
          <w:b/>
          <w:sz w:val="24"/>
          <w:szCs w:val="24"/>
        </w:rPr>
        <w:t>Study treatment</w:t>
      </w:r>
      <w:r w:rsidR="008B76BC">
        <w:rPr>
          <w:rFonts w:ascii="Book Antiqua" w:hAnsi="Book Antiqua" w:hint="eastAsia"/>
          <w:b/>
          <w:sz w:val="24"/>
          <w:szCs w:val="24"/>
        </w:rPr>
        <w:t xml:space="preserve">: </w:t>
      </w:r>
      <w:r w:rsidRPr="006B2079">
        <w:rPr>
          <w:rFonts w:ascii="Book Antiqua" w:hAnsi="Book Antiqua"/>
          <w:sz w:val="24"/>
          <w:szCs w:val="24"/>
        </w:rPr>
        <w:t>Sorafenib (Nexavar</w:t>
      </w:r>
      <w:r w:rsidRPr="006B2079">
        <w:rPr>
          <w:rFonts w:ascii="Book Antiqua" w:hAnsi="Book Antiqua"/>
          <w:sz w:val="24"/>
          <w:szCs w:val="24"/>
          <w:vertAlign w:val="superscript"/>
        </w:rPr>
        <w:t>®</w:t>
      </w:r>
      <w:r w:rsidRPr="006B2079">
        <w:rPr>
          <w:rFonts w:ascii="Book Antiqua" w:hAnsi="Book Antiqua"/>
          <w:sz w:val="24"/>
          <w:szCs w:val="24"/>
        </w:rPr>
        <w:t xml:space="preserve">; Bayer, Leverkusen, Germany) was taken for 3 </w:t>
      </w:r>
      <w:r w:rsidR="008B76BC">
        <w:rPr>
          <w:rFonts w:ascii="Book Antiqua" w:hAnsi="Book Antiqua"/>
          <w:sz w:val="24"/>
          <w:szCs w:val="24"/>
        </w:rPr>
        <w:t>d</w:t>
      </w:r>
      <w:r w:rsidRPr="006B2079">
        <w:rPr>
          <w:rFonts w:ascii="Book Antiqua" w:hAnsi="Book Antiqua"/>
          <w:sz w:val="24"/>
          <w:szCs w:val="24"/>
        </w:rPr>
        <w:t xml:space="preserve"> after the first TACE procedure at a </w:t>
      </w:r>
      <w:r w:rsidR="005F0784" w:rsidRPr="006B2079">
        <w:rPr>
          <w:rFonts w:ascii="Book Antiqua" w:hAnsi="Book Antiqua"/>
          <w:sz w:val="24"/>
          <w:szCs w:val="24"/>
        </w:rPr>
        <w:t xml:space="preserve">recommended </w:t>
      </w:r>
      <w:r w:rsidRPr="006B2079">
        <w:rPr>
          <w:rFonts w:ascii="Book Antiqua" w:hAnsi="Book Antiqua"/>
          <w:sz w:val="24"/>
          <w:szCs w:val="24"/>
        </w:rPr>
        <w:t xml:space="preserve">dose of 400 mg </w:t>
      </w:r>
      <w:r w:rsidR="005F0784" w:rsidRPr="006B2079">
        <w:rPr>
          <w:rFonts w:ascii="Book Antiqua" w:hAnsi="Book Antiqua"/>
          <w:sz w:val="24"/>
          <w:szCs w:val="24"/>
        </w:rPr>
        <w:t>twice daily</w:t>
      </w:r>
      <w:r w:rsidRPr="006B2079">
        <w:rPr>
          <w:rFonts w:ascii="Book Antiqua" w:hAnsi="Book Antiqua"/>
          <w:sz w:val="24"/>
          <w:szCs w:val="24"/>
        </w:rPr>
        <w:t xml:space="preserve"> </w:t>
      </w:r>
      <w:r w:rsidR="00D7188D" w:rsidRPr="006B2079">
        <w:rPr>
          <w:rFonts w:ascii="Book Antiqua" w:hAnsi="Book Antiqua"/>
          <w:sz w:val="24"/>
          <w:szCs w:val="24"/>
        </w:rPr>
        <w:t xml:space="preserve">in all patients and </w:t>
      </w:r>
      <w:r w:rsidR="008B76BC">
        <w:rPr>
          <w:rFonts w:ascii="Book Antiqua" w:hAnsi="Book Antiqua"/>
          <w:sz w:val="24"/>
          <w:szCs w:val="24"/>
        </w:rPr>
        <w:t>with a 3-d</w:t>
      </w:r>
      <w:r w:rsidRPr="006B2079">
        <w:rPr>
          <w:rFonts w:ascii="Book Antiqua" w:hAnsi="Book Antiqua"/>
          <w:sz w:val="24"/>
          <w:szCs w:val="24"/>
        </w:rPr>
        <w:t xml:space="preserve"> interruption after subsequent TACE cycle</w:t>
      </w:r>
      <w:r w:rsidR="00F65109" w:rsidRPr="006B2079">
        <w:rPr>
          <w:rFonts w:ascii="Book Antiqua" w:hAnsi="Book Antiqua"/>
          <w:sz w:val="24"/>
          <w:szCs w:val="24"/>
        </w:rPr>
        <w:t>s</w:t>
      </w:r>
      <w:r w:rsidR="00454FC8" w:rsidRPr="006B2079">
        <w:rPr>
          <w:rFonts w:ascii="Book Antiqua" w:hAnsi="Book Antiqua"/>
          <w:sz w:val="24"/>
          <w:szCs w:val="24"/>
        </w:rPr>
        <w:t xml:space="preserve"> (30 </w:t>
      </w:r>
      <w:r w:rsidR="008B76BC">
        <w:rPr>
          <w:rFonts w:ascii="Book Antiqua" w:hAnsi="Book Antiqua"/>
          <w:sz w:val="24"/>
          <w:szCs w:val="24"/>
        </w:rPr>
        <w:t>d</w:t>
      </w:r>
      <w:r w:rsidR="00454FC8" w:rsidRPr="006B2079">
        <w:rPr>
          <w:rFonts w:ascii="Book Antiqua" w:hAnsi="Book Antiqua"/>
          <w:sz w:val="24"/>
          <w:szCs w:val="24"/>
        </w:rPr>
        <w:t>)</w:t>
      </w:r>
      <w:r w:rsidRPr="006B2079">
        <w:rPr>
          <w:rFonts w:ascii="Book Antiqua" w:hAnsi="Book Antiqua"/>
          <w:sz w:val="24"/>
          <w:szCs w:val="24"/>
        </w:rPr>
        <w:t xml:space="preserve">. </w:t>
      </w:r>
    </w:p>
    <w:p w14:paraId="49CE5FC4" w14:textId="77777777" w:rsidR="008B76BC" w:rsidRPr="008B76BC" w:rsidRDefault="008B76BC" w:rsidP="006B2079">
      <w:pPr>
        <w:snapToGrid w:val="0"/>
        <w:spacing w:line="360" w:lineRule="auto"/>
        <w:rPr>
          <w:rFonts w:ascii="Book Antiqua" w:hAnsi="Book Antiqua"/>
          <w:b/>
          <w:sz w:val="24"/>
          <w:szCs w:val="24"/>
        </w:rPr>
      </w:pPr>
    </w:p>
    <w:p w14:paraId="6403880C" w14:textId="4A270298" w:rsidR="00EA122D" w:rsidRDefault="00CE3789" w:rsidP="006B2079">
      <w:pPr>
        <w:snapToGrid w:val="0"/>
        <w:spacing w:line="360" w:lineRule="auto"/>
        <w:rPr>
          <w:rFonts w:ascii="Book Antiqua" w:hAnsi="Book Antiqua"/>
          <w:sz w:val="24"/>
          <w:szCs w:val="24"/>
        </w:rPr>
      </w:pPr>
      <w:r w:rsidRPr="008B76BC">
        <w:rPr>
          <w:rFonts w:ascii="Book Antiqua" w:hAnsi="Book Antiqua"/>
          <w:b/>
          <w:sz w:val="24"/>
          <w:szCs w:val="24"/>
        </w:rPr>
        <w:t xml:space="preserve">Stent and </w:t>
      </w:r>
      <w:r w:rsidR="00B75E3A" w:rsidRPr="008B76BC">
        <w:rPr>
          <w:rFonts w:ascii="Book Antiqua" w:hAnsi="Book Antiqua"/>
          <w:b/>
          <w:sz w:val="24"/>
          <w:szCs w:val="24"/>
        </w:rPr>
        <w:t>i</w:t>
      </w:r>
      <w:r w:rsidRPr="008B76BC">
        <w:rPr>
          <w:rFonts w:ascii="Book Antiqua" w:hAnsi="Book Antiqua"/>
          <w:b/>
          <w:sz w:val="24"/>
          <w:szCs w:val="24"/>
        </w:rPr>
        <w:t>odine-125 seed</w:t>
      </w:r>
      <w:r w:rsidR="008B76BC">
        <w:rPr>
          <w:rFonts w:ascii="Book Antiqua" w:hAnsi="Book Antiqua" w:hint="eastAsia"/>
          <w:b/>
          <w:sz w:val="24"/>
          <w:szCs w:val="24"/>
        </w:rPr>
        <w:t xml:space="preserve">: </w:t>
      </w:r>
      <w:r w:rsidRPr="006B2079">
        <w:rPr>
          <w:rFonts w:ascii="Book Antiqua" w:hAnsi="Book Antiqua"/>
          <w:sz w:val="24"/>
          <w:szCs w:val="24"/>
        </w:rPr>
        <w:t xml:space="preserve">Nitinol self-expandable stent (Luminxx III; Bard, Covington, Georgia) (diameter: 12-14 mm; length: 60-100 mm) was used. </w:t>
      </w:r>
      <w:r w:rsidR="00912B26" w:rsidRPr="006B2079">
        <w:rPr>
          <w:rFonts w:ascii="Book Antiqua" w:hAnsi="Book Antiqua"/>
          <w:sz w:val="24"/>
          <w:szCs w:val="24"/>
        </w:rPr>
        <w:t>B</w:t>
      </w:r>
      <w:r w:rsidRPr="006B2079">
        <w:rPr>
          <w:rFonts w:ascii="Book Antiqua" w:hAnsi="Book Antiqua"/>
          <w:sz w:val="24"/>
          <w:szCs w:val="24"/>
        </w:rPr>
        <w:t>rachytherapy source</w:t>
      </w:r>
      <w:r w:rsidR="00912B26" w:rsidRPr="006B2079">
        <w:rPr>
          <w:rFonts w:ascii="Book Antiqua" w:hAnsi="Book Antiqua"/>
          <w:sz w:val="24"/>
          <w:szCs w:val="24"/>
        </w:rPr>
        <w:t xml:space="preserve"> was Titanium encapsulated Model 6711 </w:t>
      </w:r>
      <w:r w:rsidR="00912B26" w:rsidRPr="006B2079">
        <w:rPr>
          <w:rFonts w:ascii="Book Antiqua" w:hAnsi="Book Antiqua"/>
          <w:sz w:val="24"/>
          <w:szCs w:val="24"/>
          <w:vertAlign w:val="superscript"/>
        </w:rPr>
        <w:t>125</w:t>
      </w:r>
      <w:r w:rsidR="00912B26" w:rsidRPr="006B2079">
        <w:rPr>
          <w:rFonts w:ascii="Book Antiqua" w:hAnsi="Book Antiqua"/>
          <w:sz w:val="24"/>
          <w:szCs w:val="24"/>
        </w:rPr>
        <w:t xml:space="preserve">I seed (XinKe; Shanghai, China; </w:t>
      </w:r>
      <w:r w:rsidRPr="006B2079">
        <w:rPr>
          <w:rFonts w:ascii="Book Antiqua" w:hAnsi="Book Antiqua"/>
          <w:sz w:val="24"/>
          <w:szCs w:val="24"/>
        </w:rPr>
        <w:t xml:space="preserve">active length: 3.25 mm), with radioactivity and half-life of each </w:t>
      </w:r>
      <w:r w:rsidRPr="006B2079">
        <w:rPr>
          <w:rFonts w:ascii="Book Antiqua" w:hAnsi="Book Antiqua"/>
          <w:sz w:val="24"/>
          <w:szCs w:val="24"/>
          <w:vertAlign w:val="superscript"/>
        </w:rPr>
        <w:t>125</w:t>
      </w:r>
      <w:r w:rsidRPr="006B2079">
        <w:rPr>
          <w:rFonts w:ascii="Book Antiqua" w:hAnsi="Book Antiqua"/>
          <w:sz w:val="24"/>
          <w:szCs w:val="24"/>
        </w:rPr>
        <w:t xml:space="preserve">I seed 25.9 MBq and 59.4 </w:t>
      </w:r>
      <w:r w:rsidR="008B76BC">
        <w:rPr>
          <w:rFonts w:ascii="Book Antiqua" w:hAnsi="Book Antiqua"/>
          <w:sz w:val="24"/>
          <w:szCs w:val="24"/>
        </w:rPr>
        <w:t>d</w:t>
      </w:r>
      <w:r w:rsidRPr="006B2079">
        <w:rPr>
          <w:rFonts w:ascii="Book Antiqua" w:hAnsi="Book Antiqua"/>
          <w:sz w:val="24"/>
          <w:szCs w:val="24"/>
        </w:rPr>
        <w:t xml:space="preserve"> respectively. The principal photon emissions of X-ray and gamma</w:t>
      </w:r>
      <w:r w:rsidR="009537C0" w:rsidRPr="006B2079">
        <w:rPr>
          <w:rFonts w:ascii="Book Antiqua" w:hAnsi="Book Antiqua"/>
          <w:sz w:val="24"/>
          <w:szCs w:val="24"/>
        </w:rPr>
        <w:t xml:space="preserve"> </w:t>
      </w:r>
      <w:r w:rsidR="0076249B" w:rsidRPr="006B2079">
        <w:rPr>
          <w:rFonts w:ascii="Book Antiqua" w:hAnsi="Book Antiqua"/>
          <w:sz w:val="24"/>
          <w:szCs w:val="24"/>
        </w:rPr>
        <w:t>ray and</w:t>
      </w:r>
      <w:r w:rsidR="00F873B5" w:rsidRPr="006B2079">
        <w:rPr>
          <w:rFonts w:ascii="Book Antiqua" w:hAnsi="Book Antiqua"/>
          <w:sz w:val="24"/>
          <w:szCs w:val="24"/>
        </w:rPr>
        <w:t xml:space="preserve"> incipient </w:t>
      </w:r>
      <w:r w:rsidR="001503C8" w:rsidRPr="006B2079">
        <w:rPr>
          <w:rFonts w:ascii="Book Antiqua" w:hAnsi="Book Antiqua"/>
          <w:sz w:val="24"/>
          <w:szCs w:val="24"/>
        </w:rPr>
        <w:t xml:space="preserve">dose </w:t>
      </w:r>
      <w:r w:rsidR="00F873B5" w:rsidRPr="006B2079">
        <w:rPr>
          <w:rFonts w:ascii="Book Antiqua" w:hAnsi="Book Antiqua"/>
          <w:sz w:val="24"/>
          <w:szCs w:val="24"/>
        </w:rPr>
        <w:t xml:space="preserve">rates were 31.4 keV, </w:t>
      </w:r>
      <w:r w:rsidRPr="006B2079">
        <w:rPr>
          <w:rFonts w:ascii="Book Antiqua" w:hAnsi="Book Antiqua"/>
          <w:sz w:val="24"/>
          <w:szCs w:val="24"/>
        </w:rPr>
        <w:t xml:space="preserve">35.5 keV </w:t>
      </w:r>
      <w:r w:rsidR="00F873B5" w:rsidRPr="006B2079">
        <w:rPr>
          <w:rFonts w:ascii="Book Antiqua" w:hAnsi="Book Antiqua"/>
          <w:sz w:val="24"/>
          <w:szCs w:val="24"/>
        </w:rPr>
        <w:t>and 7 cGy/h respectively.</w:t>
      </w:r>
      <w:r w:rsidR="00951E50" w:rsidRPr="006B2079">
        <w:rPr>
          <w:rFonts w:ascii="Book Antiqua" w:hAnsi="Book Antiqua"/>
          <w:sz w:val="24"/>
          <w:szCs w:val="24"/>
        </w:rPr>
        <w:t xml:space="preserve"> </w:t>
      </w:r>
      <w:r w:rsidR="00F96498" w:rsidRPr="006B2079">
        <w:rPr>
          <w:rFonts w:ascii="Book Antiqua" w:hAnsi="Book Antiqua"/>
          <w:sz w:val="24"/>
          <w:szCs w:val="24"/>
        </w:rPr>
        <w:t xml:space="preserve">The 240 </w:t>
      </w:r>
      <w:r w:rsidR="008B76BC">
        <w:rPr>
          <w:rFonts w:ascii="Book Antiqua" w:hAnsi="Book Antiqua"/>
          <w:sz w:val="24"/>
          <w:szCs w:val="24"/>
        </w:rPr>
        <w:t>d</w:t>
      </w:r>
      <w:r w:rsidR="00F96498" w:rsidRPr="006B2079">
        <w:rPr>
          <w:rFonts w:ascii="Book Antiqua" w:hAnsi="Book Antiqua"/>
          <w:sz w:val="24"/>
          <w:szCs w:val="24"/>
        </w:rPr>
        <w:t>’ accumulated dose at 10 mm from the axis of the Iodine</w:t>
      </w:r>
      <w:r w:rsidR="00F96498" w:rsidRPr="008B76BC">
        <w:rPr>
          <w:rFonts w:ascii="Book Antiqua" w:hAnsi="Book Antiqua"/>
          <w:sz w:val="24"/>
          <w:szCs w:val="24"/>
          <w:vertAlign w:val="superscript"/>
        </w:rPr>
        <w:t xml:space="preserve">125 </w:t>
      </w:r>
      <w:r w:rsidR="00F96498" w:rsidRPr="006B2079">
        <w:rPr>
          <w:rFonts w:ascii="Book Antiqua" w:hAnsi="Book Antiqua"/>
          <w:sz w:val="24"/>
          <w:szCs w:val="24"/>
        </w:rPr>
        <w:t>seed strand source (Z</w:t>
      </w:r>
      <w:r w:rsidR="008B76BC">
        <w:rPr>
          <w:rFonts w:ascii="Book Antiqua" w:hAnsi="Book Antiqua" w:hint="eastAsia"/>
          <w:sz w:val="24"/>
          <w:szCs w:val="24"/>
        </w:rPr>
        <w:t xml:space="preserve"> </w:t>
      </w:r>
      <w:r w:rsidR="00F96498" w:rsidRPr="006B2079">
        <w:rPr>
          <w:rFonts w:ascii="Book Antiqua" w:hAnsi="Book Antiqua"/>
          <w:sz w:val="24"/>
          <w:szCs w:val="24"/>
        </w:rPr>
        <w:t>=</w:t>
      </w:r>
      <w:r w:rsidR="008B76BC">
        <w:rPr>
          <w:rFonts w:ascii="Book Antiqua" w:hAnsi="Book Antiqua" w:hint="eastAsia"/>
          <w:sz w:val="24"/>
          <w:szCs w:val="24"/>
        </w:rPr>
        <w:t xml:space="preserve"> </w:t>
      </w:r>
      <w:r w:rsidR="00F96498" w:rsidRPr="006B2079">
        <w:rPr>
          <w:rFonts w:ascii="Book Antiqua" w:hAnsi="Book Antiqua"/>
          <w:sz w:val="24"/>
          <w:szCs w:val="24"/>
        </w:rPr>
        <w:t>0, r</w:t>
      </w:r>
      <w:r w:rsidR="008B76BC">
        <w:rPr>
          <w:rFonts w:ascii="Book Antiqua" w:hAnsi="Book Antiqua" w:hint="eastAsia"/>
          <w:sz w:val="24"/>
          <w:szCs w:val="24"/>
        </w:rPr>
        <w:t xml:space="preserve"> </w:t>
      </w:r>
      <w:r w:rsidR="00F96498" w:rsidRPr="006B2079">
        <w:rPr>
          <w:rFonts w:ascii="Book Antiqua" w:hAnsi="Book Antiqua"/>
          <w:sz w:val="24"/>
          <w:szCs w:val="24"/>
        </w:rPr>
        <w:t>=</w:t>
      </w:r>
      <w:r w:rsidR="008B76BC">
        <w:rPr>
          <w:rFonts w:ascii="Book Antiqua" w:hAnsi="Book Antiqua" w:hint="eastAsia"/>
          <w:sz w:val="24"/>
          <w:szCs w:val="24"/>
        </w:rPr>
        <w:t xml:space="preserve"> </w:t>
      </w:r>
      <w:r w:rsidR="00F96498" w:rsidRPr="006B2079">
        <w:rPr>
          <w:rFonts w:ascii="Book Antiqua" w:hAnsi="Book Antiqua"/>
          <w:sz w:val="24"/>
          <w:szCs w:val="24"/>
        </w:rPr>
        <w:t>10 mm) was calculated with a radiation field distribution calculation software (version 0.1, Institute of Radiation Medicine, Fudan University, Shanghai, China) based on the American Association of Physicists in Medicine TG43U1 brachytherapy formalism</w:t>
      </w:r>
      <w:r w:rsidR="00D61E32" w:rsidRPr="006B2079">
        <w:rPr>
          <w:rFonts w:ascii="Book Antiqua" w:hAnsi="Book Antiqua"/>
          <w:sz w:val="24"/>
          <w:szCs w:val="24"/>
        </w:rPr>
        <w:t>.</w:t>
      </w:r>
    </w:p>
    <w:p w14:paraId="559B4E52" w14:textId="77777777" w:rsidR="00B75E3A" w:rsidRPr="008B76BC" w:rsidRDefault="00B75E3A" w:rsidP="006B2079">
      <w:pPr>
        <w:snapToGrid w:val="0"/>
        <w:spacing w:line="360" w:lineRule="auto"/>
        <w:rPr>
          <w:rFonts w:ascii="Book Antiqua" w:hAnsi="Book Antiqua"/>
          <w:b/>
          <w:sz w:val="24"/>
          <w:szCs w:val="24"/>
        </w:rPr>
      </w:pPr>
    </w:p>
    <w:p w14:paraId="19CD2E2E" w14:textId="623A2180" w:rsidR="00CE3789" w:rsidRPr="008B76BC" w:rsidRDefault="00CE3789" w:rsidP="006B2079">
      <w:pPr>
        <w:snapToGrid w:val="0"/>
        <w:spacing w:line="360" w:lineRule="auto"/>
        <w:rPr>
          <w:rFonts w:ascii="Book Antiqua" w:hAnsi="Book Antiqua"/>
          <w:b/>
          <w:sz w:val="24"/>
          <w:szCs w:val="24"/>
        </w:rPr>
      </w:pPr>
      <w:r w:rsidRPr="008B76BC">
        <w:rPr>
          <w:rFonts w:ascii="Book Antiqua" w:hAnsi="Book Antiqua"/>
          <w:b/>
          <w:sz w:val="24"/>
          <w:szCs w:val="24"/>
        </w:rPr>
        <w:t xml:space="preserve">Intra-MPV stent and </w:t>
      </w:r>
      <w:r w:rsidRPr="008B76BC">
        <w:rPr>
          <w:rFonts w:ascii="Book Antiqua" w:hAnsi="Book Antiqua"/>
          <w:b/>
          <w:sz w:val="24"/>
          <w:szCs w:val="24"/>
          <w:vertAlign w:val="superscript"/>
        </w:rPr>
        <w:t>125</w:t>
      </w:r>
      <w:r w:rsidRPr="008B76BC">
        <w:rPr>
          <w:rFonts w:ascii="Book Antiqua" w:hAnsi="Book Antiqua"/>
          <w:b/>
          <w:sz w:val="24"/>
          <w:szCs w:val="24"/>
        </w:rPr>
        <w:t>I seed strand implantation</w:t>
      </w:r>
      <w:r w:rsidR="008B76BC">
        <w:rPr>
          <w:rFonts w:ascii="Book Antiqua" w:hAnsi="Book Antiqua" w:hint="eastAsia"/>
          <w:b/>
          <w:sz w:val="24"/>
          <w:szCs w:val="24"/>
        </w:rPr>
        <w:t xml:space="preserve">: </w:t>
      </w:r>
      <w:r w:rsidR="001819F2" w:rsidRPr="006B2079">
        <w:rPr>
          <w:rFonts w:ascii="Book Antiqua" w:hAnsi="Book Antiqua"/>
          <w:sz w:val="24"/>
          <w:szCs w:val="24"/>
        </w:rPr>
        <w:t>In group A patients, t</w:t>
      </w:r>
      <w:r w:rsidRPr="006B2079">
        <w:rPr>
          <w:rFonts w:ascii="Book Antiqua" w:hAnsi="Book Antiqua"/>
          <w:sz w:val="24"/>
          <w:szCs w:val="24"/>
        </w:rPr>
        <w:t xml:space="preserve">he patent </w:t>
      </w:r>
      <w:r w:rsidRPr="006B2079">
        <w:rPr>
          <w:rFonts w:ascii="Book Antiqua" w:hAnsi="Book Antiqua"/>
          <w:sz w:val="24"/>
          <w:szCs w:val="24"/>
        </w:rPr>
        <w:lastRenderedPageBreak/>
        <w:t xml:space="preserve">second-order branch of the intrahepatic portal vein in the unaffected side </w:t>
      </w:r>
      <w:r w:rsidR="003A2B7F" w:rsidRPr="006B2079">
        <w:rPr>
          <w:rFonts w:ascii="Book Antiqua" w:hAnsi="Book Antiqua"/>
          <w:sz w:val="24"/>
          <w:szCs w:val="24"/>
        </w:rPr>
        <w:t xml:space="preserve">with hepatopetal flow </w:t>
      </w:r>
      <w:r w:rsidRPr="006B2079">
        <w:rPr>
          <w:rFonts w:ascii="Book Antiqua" w:hAnsi="Book Antiqua"/>
          <w:sz w:val="24"/>
          <w:szCs w:val="24"/>
        </w:rPr>
        <w:t xml:space="preserve">was punctured with a 22-gauge Chiba needle (Cook, Inc., Bloomington, Indiana) under ultrasound guidance, followed by insertion of a 0.018-inch wire (Cook Inc.) into the portal vein. </w:t>
      </w:r>
      <w:r w:rsidR="001819F2" w:rsidRPr="006B2079">
        <w:rPr>
          <w:rFonts w:ascii="Book Antiqua" w:hAnsi="Book Antiqua"/>
          <w:sz w:val="24"/>
          <w:szCs w:val="24"/>
        </w:rPr>
        <w:t xml:space="preserve">A 5-F calibrated pigtail catheter (Cook Inc.) was used to </w:t>
      </w:r>
      <w:r w:rsidR="003A2B7F" w:rsidRPr="006B2079">
        <w:rPr>
          <w:rFonts w:ascii="Book Antiqua" w:hAnsi="Book Antiqua"/>
          <w:sz w:val="24"/>
          <w:szCs w:val="24"/>
        </w:rPr>
        <w:t>gauge</w:t>
      </w:r>
      <w:r w:rsidR="001819F2" w:rsidRPr="006B2079">
        <w:rPr>
          <w:rFonts w:ascii="Book Antiqua" w:hAnsi="Book Antiqua"/>
          <w:sz w:val="24"/>
          <w:szCs w:val="24"/>
        </w:rPr>
        <w:t xml:space="preserve"> the pressure in filling splenic mesenteric veins and p</w:t>
      </w:r>
      <w:r w:rsidRPr="006B2079">
        <w:rPr>
          <w:rFonts w:ascii="Book Antiqua" w:hAnsi="Book Antiqua"/>
          <w:sz w:val="24"/>
          <w:szCs w:val="24"/>
        </w:rPr>
        <w:t xml:space="preserve">ortography was performed to measure the diameter and length of the obstructed MPV </w:t>
      </w:r>
      <w:r w:rsidR="001819F2" w:rsidRPr="006B2079">
        <w:rPr>
          <w:rFonts w:ascii="Book Antiqua" w:hAnsi="Book Antiqua"/>
          <w:sz w:val="24"/>
          <w:szCs w:val="24"/>
        </w:rPr>
        <w:t>(stenosis)</w:t>
      </w:r>
      <w:r w:rsidRPr="006B2079">
        <w:rPr>
          <w:rFonts w:ascii="Book Antiqua" w:hAnsi="Book Antiqua"/>
          <w:sz w:val="24"/>
          <w:szCs w:val="24"/>
        </w:rPr>
        <w:t xml:space="preserve">. The number of </w:t>
      </w:r>
      <w:r w:rsidRPr="006B2079">
        <w:rPr>
          <w:rFonts w:ascii="Book Antiqua" w:hAnsi="Book Antiqua"/>
          <w:sz w:val="24"/>
          <w:szCs w:val="24"/>
          <w:vertAlign w:val="superscript"/>
        </w:rPr>
        <w:t>125</w:t>
      </w:r>
      <w:r w:rsidRPr="006B2079">
        <w:rPr>
          <w:rFonts w:ascii="Book Antiqua" w:hAnsi="Book Antiqua"/>
          <w:sz w:val="24"/>
          <w:szCs w:val="24"/>
        </w:rPr>
        <w:t xml:space="preserve">I seeds to be implanted was calculated by the following formula: </w:t>
      </w:r>
    </w:p>
    <w:p w14:paraId="6F7151C8" w14:textId="555132C2" w:rsidR="00CE3789" w:rsidRPr="006B2079" w:rsidRDefault="00CE3789" w:rsidP="006B2079">
      <w:pPr>
        <w:snapToGrid w:val="0"/>
        <w:spacing w:line="360" w:lineRule="auto"/>
        <w:rPr>
          <w:rFonts w:ascii="Book Antiqua" w:hAnsi="Book Antiqua"/>
          <w:sz w:val="24"/>
          <w:szCs w:val="24"/>
        </w:rPr>
      </w:pPr>
      <w:r w:rsidRPr="006B2079">
        <w:rPr>
          <w:rFonts w:ascii="Book Antiqua" w:hAnsi="Book Antiqua"/>
          <w:sz w:val="24"/>
          <w:szCs w:val="24"/>
        </w:rPr>
        <w:t xml:space="preserve">N = </w:t>
      </w:r>
      <w:r w:rsidR="008B76BC">
        <w:rPr>
          <w:rFonts w:ascii="Book Antiqua" w:hAnsi="Book Antiqua"/>
          <w:sz w:val="24"/>
          <w:szCs w:val="24"/>
        </w:rPr>
        <w:t>Length of obstructed MPV (mm)/</w:t>
      </w:r>
      <w:r w:rsidRPr="006B2079">
        <w:rPr>
          <w:rFonts w:ascii="Book Antiqua" w:hAnsi="Book Antiqua"/>
          <w:sz w:val="24"/>
          <w:szCs w:val="24"/>
        </w:rPr>
        <w:t xml:space="preserve">4.5 + 4. </w:t>
      </w:r>
    </w:p>
    <w:p w14:paraId="53CEC5DE" w14:textId="3DD906DC" w:rsidR="003A2B7F" w:rsidRPr="006B2079" w:rsidRDefault="003A2B7F" w:rsidP="008B76BC">
      <w:pPr>
        <w:snapToGrid w:val="0"/>
        <w:spacing w:line="360" w:lineRule="auto"/>
        <w:ind w:firstLineChars="100" w:firstLine="240"/>
        <w:rPr>
          <w:rFonts w:ascii="Book Antiqua" w:hAnsi="Book Antiqua"/>
          <w:color w:val="000000" w:themeColor="text1"/>
          <w:sz w:val="24"/>
          <w:szCs w:val="24"/>
        </w:rPr>
      </w:pPr>
      <w:r w:rsidRPr="006B2079">
        <w:rPr>
          <w:rFonts w:ascii="Book Antiqua" w:hAnsi="Book Antiqua"/>
          <w:sz w:val="24"/>
          <w:szCs w:val="24"/>
        </w:rPr>
        <w:t xml:space="preserve">These seeds were arranged linearly and sealed into a 4-F catheter continuously to construct a </w:t>
      </w:r>
      <w:r w:rsidRPr="006B2079">
        <w:rPr>
          <w:rFonts w:ascii="Book Antiqua" w:hAnsi="Book Antiqua"/>
          <w:sz w:val="24"/>
          <w:szCs w:val="24"/>
          <w:vertAlign w:val="superscript"/>
        </w:rPr>
        <w:t>125</w:t>
      </w:r>
      <w:r w:rsidRPr="006B2079">
        <w:rPr>
          <w:rFonts w:ascii="Book Antiqua" w:hAnsi="Book Antiqua"/>
          <w:sz w:val="24"/>
          <w:szCs w:val="24"/>
        </w:rPr>
        <w:t>I seed strand. After 50 U/kg heparin (XinYi, Shanghai, China) was administered intravenously, two 0.035</w:t>
      </w:r>
      <w:r w:rsidR="008B76BC">
        <w:rPr>
          <w:rFonts w:ascii="Book Antiqua" w:hAnsi="Book Antiqua" w:hint="eastAsia"/>
          <w:sz w:val="24"/>
          <w:szCs w:val="24"/>
        </w:rPr>
        <w:t>-</w:t>
      </w:r>
      <w:r w:rsidRPr="006B2079">
        <w:rPr>
          <w:rFonts w:ascii="Book Antiqua" w:hAnsi="Book Antiqua"/>
          <w:sz w:val="24"/>
          <w:szCs w:val="24"/>
        </w:rPr>
        <w:t xml:space="preserve">inch, 260-cm-long stiff wires (Terumo) were inserted into the superior mesenteric vein through the 7-F sheath. After the sheath had been removed, the outer cannula of the NEFF set and a self-expendable stent of appropriate size were introduced to the MPV over one of the stiff wires, respectively. The stent was deployed from the distal MPV into the proximal patent intrahepatic portal vein. </w:t>
      </w:r>
      <w:r w:rsidR="00912B26" w:rsidRPr="006B2079">
        <w:rPr>
          <w:rFonts w:ascii="Book Antiqua" w:hAnsi="Book Antiqua"/>
          <w:sz w:val="24"/>
          <w:szCs w:val="24"/>
        </w:rPr>
        <w:t>T</w:t>
      </w:r>
      <w:r w:rsidRPr="006B2079">
        <w:rPr>
          <w:rFonts w:ascii="Book Antiqua" w:hAnsi="Book Antiqua"/>
          <w:sz w:val="24"/>
          <w:szCs w:val="24"/>
        </w:rPr>
        <w:t>he</w:t>
      </w:r>
      <w:r w:rsidRPr="006B2079">
        <w:rPr>
          <w:rFonts w:ascii="Book Antiqua" w:hAnsi="Book Antiqua"/>
          <w:sz w:val="24"/>
          <w:szCs w:val="24"/>
          <w:vertAlign w:val="superscript"/>
        </w:rPr>
        <w:t xml:space="preserve"> 125</w:t>
      </w:r>
      <w:r w:rsidRPr="006B2079">
        <w:rPr>
          <w:rFonts w:ascii="Book Antiqua" w:hAnsi="Book Antiqua"/>
          <w:sz w:val="24"/>
          <w:szCs w:val="24"/>
        </w:rPr>
        <w:t xml:space="preserve">I seed strand was delivered to the target position </w:t>
      </w:r>
      <w:r w:rsidR="00912B26" w:rsidRPr="006B2079">
        <w:rPr>
          <w:rFonts w:ascii="Book Antiqua" w:hAnsi="Book Antiqua"/>
          <w:sz w:val="24"/>
          <w:szCs w:val="24"/>
        </w:rPr>
        <w:t xml:space="preserve">via outer cannula of the NEFF set </w:t>
      </w:r>
      <w:r w:rsidRPr="006B2079">
        <w:rPr>
          <w:rFonts w:ascii="Book Antiqua" w:hAnsi="Book Antiqua"/>
          <w:sz w:val="24"/>
          <w:szCs w:val="24"/>
        </w:rPr>
        <w:t xml:space="preserve">and released between the stent and MPV </w:t>
      </w:r>
      <w:r w:rsidR="00912B26" w:rsidRPr="006B2079">
        <w:rPr>
          <w:rFonts w:ascii="Book Antiqua" w:hAnsi="Book Antiqua"/>
          <w:color w:val="000000" w:themeColor="text1"/>
          <w:sz w:val="24"/>
          <w:szCs w:val="24"/>
        </w:rPr>
        <w:t>(</w:t>
      </w:r>
      <w:r w:rsidR="008B76BC">
        <w:rPr>
          <w:rFonts w:ascii="Book Antiqua" w:hAnsi="Book Antiqua"/>
          <w:color w:val="000000" w:themeColor="text1"/>
          <w:sz w:val="24"/>
          <w:szCs w:val="24"/>
        </w:rPr>
        <w:t>Figure 2</w:t>
      </w:r>
      <w:r w:rsidRPr="006B2079">
        <w:rPr>
          <w:rFonts w:ascii="Book Antiqua" w:hAnsi="Book Antiqua"/>
          <w:color w:val="000000" w:themeColor="text1"/>
          <w:sz w:val="24"/>
          <w:szCs w:val="24"/>
        </w:rPr>
        <w:t>A</w:t>
      </w:r>
      <w:r w:rsidR="008B76BC">
        <w:rPr>
          <w:rFonts w:ascii="Book Antiqua" w:hAnsi="Book Antiqua" w:hint="eastAsia"/>
          <w:color w:val="000000" w:themeColor="text1"/>
          <w:sz w:val="24"/>
          <w:szCs w:val="24"/>
        </w:rPr>
        <w:t xml:space="preserve"> and </w:t>
      </w:r>
      <w:r w:rsidRPr="006B2079">
        <w:rPr>
          <w:rFonts w:ascii="Book Antiqua" w:hAnsi="Book Antiqua"/>
          <w:color w:val="000000" w:themeColor="text1"/>
          <w:sz w:val="24"/>
          <w:szCs w:val="24"/>
        </w:rPr>
        <w:t>B</w:t>
      </w:r>
      <w:r w:rsidR="00912B26" w:rsidRPr="006B2079">
        <w:rPr>
          <w:rFonts w:ascii="Book Antiqua" w:hAnsi="Book Antiqua"/>
          <w:color w:val="000000" w:themeColor="text1"/>
          <w:sz w:val="24"/>
          <w:szCs w:val="24"/>
        </w:rPr>
        <w:t>)</w:t>
      </w:r>
      <w:r w:rsidRPr="006B2079">
        <w:rPr>
          <w:rFonts w:ascii="Book Antiqua" w:hAnsi="Book Antiqua"/>
          <w:color w:val="000000" w:themeColor="text1"/>
          <w:sz w:val="24"/>
          <w:szCs w:val="24"/>
        </w:rPr>
        <w:t xml:space="preserve">. Portography and pressure measurement were </w:t>
      </w:r>
      <w:r w:rsidR="00912B26" w:rsidRPr="006B2079">
        <w:rPr>
          <w:rFonts w:ascii="Book Antiqua" w:hAnsi="Book Antiqua"/>
          <w:color w:val="000000" w:themeColor="text1"/>
          <w:sz w:val="24"/>
          <w:szCs w:val="24"/>
        </w:rPr>
        <w:t>repeated</w:t>
      </w:r>
      <w:r w:rsidR="003B358B" w:rsidRPr="006B2079">
        <w:rPr>
          <w:rFonts w:ascii="Book Antiqua" w:hAnsi="Book Antiqua"/>
          <w:color w:val="000000" w:themeColor="text1"/>
          <w:sz w:val="24"/>
          <w:szCs w:val="24"/>
        </w:rPr>
        <w:t>.</w:t>
      </w:r>
    </w:p>
    <w:p w14:paraId="0B3730BB" w14:textId="5AC38000" w:rsidR="00A15FEE" w:rsidRPr="006B2079" w:rsidRDefault="00A15FEE" w:rsidP="006B2079">
      <w:pPr>
        <w:snapToGrid w:val="0"/>
        <w:spacing w:line="360" w:lineRule="auto"/>
        <w:rPr>
          <w:rFonts w:ascii="Book Antiqua" w:hAnsi="Book Antiqua"/>
          <w:noProof/>
          <w:sz w:val="24"/>
          <w:szCs w:val="24"/>
        </w:rPr>
      </w:pPr>
    </w:p>
    <w:p w14:paraId="6F883B76" w14:textId="395EBF18" w:rsidR="00CE3789" w:rsidRPr="006B2079" w:rsidRDefault="008B76BC" w:rsidP="006B2079">
      <w:pPr>
        <w:snapToGrid w:val="0"/>
        <w:spacing w:line="360" w:lineRule="auto"/>
        <w:rPr>
          <w:rFonts w:ascii="Book Antiqua" w:hAnsi="Book Antiqua"/>
          <w:b/>
          <w:i/>
          <w:sz w:val="24"/>
          <w:szCs w:val="24"/>
        </w:rPr>
      </w:pPr>
      <w:r w:rsidRPr="008B76BC">
        <w:rPr>
          <w:rFonts w:ascii="Book Antiqua" w:hAnsi="Book Antiqua"/>
          <w:b/>
          <w:i/>
          <w:sz w:val="24"/>
          <w:szCs w:val="24"/>
        </w:rPr>
        <w:t>Transarterial chemoembolization</w:t>
      </w:r>
      <w:r w:rsidR="005E58DB">
        <w:rPr>
          <w:rFonts w:ascii="Book Antiqua" w:hAnsi="Book Antiqua" w:hint="eastAsia"/>
          <w:b/>
          <w:sz w:val="24"/>
          <w:szCs w:val="24"/>
        </w:rPr>
        <w:t xml:space="preserve"> </w:t>
      </w:r>
      <w:r w:rsidR="00CE3789" w:rsidRPr="006B2079">
        <w:rPr>
          <w:rFonts w:ascii="Book Antiqua" w:hAnsi="Book Antiqua"/>
          <w:b/>
          <w:i/>
          <w:sz w:val="24"/>
          <w:szCs w:val="24"/>
        </w:rPr>
        <w:t>procedure</w:t>
      </w:r>
    </w:p>
    <w:p w14:paraId="49411E09" w14:textId="439F9233" w:rsidR="00BA6946" w:rsidRPr="006B2079" w:rsidRDefault="003A2B7F" w:rsidP="006B2079">
      <w:pPr>
        <w:snapToGrid w:val="0"/>
        <w:spacing w:line="360" w:lineRule="auto"/>
        <w:rPr>
          <w:rFonts w:ascii="Book Antiqua" w:hAnsi="Book Antiqua"/>
          <w:kern w:val="0"/>
          <w:sz w:val="24"/>
          <w:szCs w:val="24"/>
        </w:rPr>
      </w:pPr>
      <w:r w:rsidRPr="006B2079">
        <w:rPr>
          <w:rFonts w:ascii="Book Antiqua" w:hAnsi="Book Antiqua"/>
          <w:sz w:val="24"/>
          <w:szCs w:val="24"/>
        </w:rPr>
        <w:t>Segmental TACE was performed by experienced interventional radiologists</w:t>
      </w:r>
      <w:r w:rsidR="0005050B" w:rsidRPr="006B2079">
        <w:rPr>
          <w:rFonts w:ascii="Book Antiqua" w:hAnsi="Book Antiqua"/>
          <w:sz w:val="24"/>
          <w:szCs w:val="24"/>
        </w:rPr>
        <w:t xml:space="preserve"> immediately after stent and </w:t>
      </w:r>
      <w:r w:rsidR="0005050B" w:rsidRPr="006B2079">
        <w:rPr>
          <w:rFonts w:ascii="Book Antiqua" w:hAnsi="Book Antiqua"/>
          <w:sz w:val="24"/>
          <w:szCs w:val="24"/>
          <w:vertAlign w:val="superscript"/>
        </w:rPr>
        <w:t>125</w:t>
      </w:r>
      <w:r w:rsidR="0005050B" w:rsidRPr="006B2079">
        <w:rPr>
          <w:rFonts w:ascii="Book Antiqua" w:hAnsi="Book Antiqua"/>
          <w:sz w:val="24"/>
          <w:szCs w:val="24"/>
        </w:rPr>
        <w:t>I seed implantation</w:t>
      </w:r>
      <w:r w:rsidRPr="006B2079">
        <w:rPr>
          <w:rFonts w:ascii="Book Antiqua" w:hAnsi="Book Antiqua"/>
          <w:sz w:val="24"/>
          <w:szCs w:val="24"/>
        </w:rPr>
        <w:t xml:space="preserve">. Regardless of the type of HCC (unilobar or bilobar), all feeding arteries of tumor </w:t>
      </w:r>
      <w:r w:rsidR="00912B26" w:rsidRPr="006B2079">
        <w:rPr>
          <w:rFonts w:ascii="Book Antiqua" w:hAnsi="Book Antiqua"/>
          <w:sz w:val="24"/>
          <w:szCs w:val="24"/>
        </w:rPr>
        <w:t xml:space="preserve">identified by angiography of the celiac, hepatic, superior mesenteric, left gastric and bilateral inferior phrenic artery using a 5-F RH catheter (Cook) </w:t>
      </w:r>
      <w:r w:rsidRPr="006B2079">
        <w:rPr>
          <w:rFonts w:ascii="Book Antiqua" w:hAnsi="Book Antiqua"/>
          <w:sz w:val="24"/>
          <w:szCs w:val="24"/>
        </w:rPr>
        <w:t>were chemoembolized. The target artery was catheterized with a 2.7-F microcatheter (Renegade, Boston Scientific, Natick, MA). U</w:t>
      </w:r>
      <w:r w:rsidR="00F873B5" w:rsidRPr="006B2079">
        <w:rPr>
          <w:rFonts w:ascii="Book Antiqua" w:hAnsi="Book Antiqua"/>
          <w:sz w:val="24"/>
          <w:szCs w:val="24"/>
        </w:rPr>
        <w:t xml:space="preserve">nder fluorescence imaging, mixture of </w:t>
      </w:r>
      <w:r w:rsidRPr="006B2079">
        <w:rPr>
          <w:rFonts w:ascii="Book Antiqua" w:hAnsi="Book Antiqua"/>
          <w:sz w:val="24"/>
          <w:szCs w:val="24"/>
        </w:rPr>
        <w:t>10–50 mg/m</w:t>
      </w:r>
      <w:r w:rsidRPr="006B2079">
        <w:rPr>
          <w:rFonts w:ascii="Book Antiqua" w:hAnsi="Book Antiqua"/>
          <w:sz w:val="24"/>
          <w:szCs w:val="24"/>
          <w:vertAlign w:val="superscript"/>
        </w:rPr>
        <w:t>2</w:t>
      </w:r>
      <w:r w:rsidRPr="006B2079">
        <w:rPr>
          <w:rFonts w:ascii="Book Antiqua" w:hAnsi="Book Antiqua"/>
          <w:sz w:val="24"/>
          <w:szCs w:val="24"/>
        </w:rPr>
        <w:t xml:space="preserve"> of epirubicin (Pharmorubicin, Pfizer, NY) </w:t>
      </w:r>
      <w:r w:rsidR="00F873B5" w:rsidRPr="006B2079">
        <w:rPr>
          <w:rFonts w:ascii="Book Antiqua" w:hAnsi="Book Antiqua"/>
          <w:sz w:val="24"/>
          <w:szCs w:val="24"/>
        </w:rPr>
        <w:t xml:space="preserve">and </w:t>
      </w:r>
      <w:r w:rsidRPr="006B2079">
        <w:rPr>
          <w:rFonts w:ascii="Book Antiqua" w:hAnsi="Book Antiqua"/>
          <w:sz w:val="24"/>
          <w:szCs w:val="24"/>
        </w:rPr>
        <w:t>5</w:t>
      </w:r>
      <w:r w:rsidR="008B76BC">
        <w:rPr>
          <w:rFonts w:ascii="Book Antiqua" w:hAnsi="Book Antiqua" w:hint="eastAsia"/>
          <w:sz w:val="24"/>
          <w:szCs w:val="24"/>
        </w:rPr>
        <w:t>-</w:t>
      </w:r>
      <w:r w:rsidRPr="006B2079">
        <w:rPr>
          <w:rFonts w:ascii="Book Antiqua" w:hAnsi="Book Antiqua"/>
          <w:sz w:val="24"/>
          <w:szCs w:val="24"/>
        </w:rPr>
        <w:t>20 m</w:t>
      </w:r>
      <w:r w:rsidR="008B76BC">
        <w:rPr>
          <w:rFonts w:ascii="Book Antiqua" w:hAnsi="Book Antiqua" w:hint="eastAsia"/>
          <w:sz w:val="24"/>
          <w:szCs w:val="24"/>
        </w:rPr>
        <w:t>L</w:t>
      </w:r>
      <w:r w:rsidRPr="006B2079">
        <w:rPr>
          <w:rFonts w:ascii="Book Antiqua" w:hAnsi="Book Antiqua"/>
          <w:sz w:val="24"/>
          <w:szCs w:val="24"/>
        </w:rPr>
        <w:t xml:space="preserve"> of iodized oil (Lipiodol Ultrafluide, Laboratoire Guerb</w:t>
      </w:r>
      <w:r w:rsidR="00F873B5" w:rsidRPr="006B2079">
        <w:rPr>
          <w:rFonts w:ascii="Book Antiqua" w:hAnsi="Book Antiqua"/>
          <w:sz w:val="24"/>
          <w:szCs w:val="24"/>
        </w:rPr>
        <w:t xml:space="preserve">et, Aul-nay-sous-Bois, France) </w:t>
      </w:r>
      <w:r w:rsidRPr="006B2079">
        <w:rPr>
          <w:rFonts w:ascii="Book Antiqua" w:hAnsi="Book Antiqua"/>
          <w:sz w:val="24"/>
          <w:szCs w:val="24"/>
        </w:rPr>
        <w:t>was infused at a rate of 0.5</w:t>
      </w:r>
      <w:r w:rsidR="008B76BC">
        <w:rPr>
          <w:rFonts w:ascii="Book Antiqua" w:hAnsi="Book Antiqua" w:hint="eastAsia"/>
          <w:sz w:val="24"/>
          <w:szCs w:val="24"/>
        </w:rPr>
        <w:t>-</w:t>
      </w:r>
      <w:r w:rsidRPr="006B2079">
        <w:rPr>
          <w:rFonts w:ascii="Book Antiqua" w:hAnsi="Book Antiqua"/>
          <w:sz w:val="24"/>
          <w:szCs w:val="24"/>
        </w:rPr>
        <w:t>1 m</w:t>
      </w:r>
      <w:r w:rsidR="008B76BC">
        <w:rPr>
          <w:rFonts w:ascii="Book Antiqua" w:hAnsi="Book Antiqua" w:hint="eastAsia"/>
          <w:sz w:val="24"/>
          <w:szCs w:val="24"/>
        </w:rPr>
        <w:t>L</w:t>
      </w:r>
      <w:r w:rsidRPr="006B2079">
        <w:rPr>
          <w:rFonts w:ascii="Book Antiqua" w:hAnsi="Book Antiqua"/>
          <w:sz w:val="24"/>
          <w:szCs w:val="24"/>
        </w:rPr>
        <w:t xml:space="preserve">/min through the microcatheter until stasis flow in the tumor vascularity was achieved. Finally, gelatin sponge (Jingling, Jiangsu, China) was used to embolize the feeding artery of the </w:t>
      </w:r>
      <w:r w:rsidRPr="006B2079">
        <w:rPr>
          <w:rFonts w:ascii="Book Antiqua" w:hAnsi="Book Antiqua"/>
          <w:sz w:val="24"/>
          <w:szCs w:val="24"/>
        </w:rPr>
        <w:lastRenderedPageBreak/>
        <w:t>tumor.</w:t>
      </w:r>
      <w:r w:rsidRPr="006B2079">
        <w:rPr>
          <w:rFonts w:ascii="Book Antiqua" w:hAnsi="Book Antiqua"/>
          <w:kern w:val="0"/>
          <w:sz w:val="24"/>
          <w:szCs w:val="24"/>
        </w:rPr>
        <w:t xml:space="preserve"> </w:t>
      </w:r>
    </w:p>
    <w:p w14:paraId="07DD0CC4" w14:textId="77777777" w:rsidR="003B358B" w:rsidRPr="006B2079" w:rsidRDefault="003B358B" w:rsidP="006B2079">
      <w:pPr>
        <w:snapToGrid w:val="0"/>
        <w:spacing w:line="360" w:lineRule="auto"/>
        <w:rPr>
          <w:rFonts w:ascii="Book Antiqua" w:hAnsi="Book Antiqua"/>
          <w:sz w:val="24"/>
          <w:szCs w:val="24"/>
        </w:rPr>
      </w:pPr>
    </w:p>
    <w:p w14:paraId="2AFFA988" w14:textId="2C0ED618" w:rsidR="00CE3789" w:rsidRPr="006B2079" w:rsidRDefault="00CE3789" w:rsidP="006B2079">
      <w:pPr>
        <w:snapToGrid w:val="0"/>
        <w:spacing w:line="360" w:lineRule="auto"/>
        <w:rPr>
          <w:rFonts w:ascii="Book Antiqua" w:hAnsi="Book Antiqua"/>
          <w:b/>
          <w:i/>
          <w:sz w:val="24"/>
          <w:szCs w:val="24"/>
        </w:rPr>
      </w:pPr>
      <w:r w:rsidRPr="006B2079">
        <w:rPr>
          <w:rFonts w:ascii="Book Antiqua" w:hAnsi="Book Antiqua"/>
          <w:b/>
          <w:i/>
          <w:sz w:val="24"/>
          <w:szCs w:val="24"/>
        </w:rPr>
        <w:t>Post-procedural evaluation</w:t>
      </w:r>
    </w:p>
    <w:p w14:paraId="2D17831A" w14:textId="45ADADA8" w:rsidR="00CE3789" w:rsidRPr="006B2079" w:rsidRDefault="00CE3789" w:rsidP="004611D7">
      <w:pPr>
        <w:snapToGrid w:val="0"/>
        <w:spacing w:line="360" w:lineRule="auto"/>
        <w:rPr>
          <w:rFonts w:ascii="Book Antiqua" w:hAnsi="Book Antiqua"/>
          <w:sz w:val="24"/>
          <w:szCs w:val="24"/>
        </w:rPr>
      </w:pPr>
      <w:r w:rsidRPr="006B2079">
        <w:rPr>
          <w:rFonts w:ascii="Book Antiqua" w:hAnsi="Book Antiqua"/>
          <w:sz w:val="24"/>
          <w:szCs w:val="24"/>
        </w:rPr>
        <w:t>Single photon</w:t>
      </w:r>
      <w:r w:rsidR="009537C0" w:rsidRPr="006B2079">
        <w:rPr>
          <w:rFonts w:ascii="Book Antiqua" w:hAnsi="Book Antiqua"/>
          <w:sz w:val="24"/>
          <w:szCs w:val="24"/>
        </w:rPr>
        <w:t xml:space="preserve"> </w:t>
      </w:r>
      <w:r w:rsidRPr="006B2079">
        <w:rPr>
          <w:rFonts w:ascii="Book Antiqua" w:hAnsi="Book Antiqua"/>
          <w:sz w:val="24"/>
          <w:szCs w:val="24"/>
        </w:rPr>
        <w:t xml:space="preserve">emission computer tomography (SPECT) combined with </w:t>
      </w:r>
      <w:r w:rsidR="009537C0" w:rsidRPr="006B2079">
        <w:rPr>
          <w:rFonts w:ascii="Book Antiqua" w:hAnsi="Book Antiqua"/>
          <w:sz w:val="24"/>
          <w:szCs w:val="24"/>
        </w:rPr>
        <w:t>CT</w:t>
      </w:r>
      <w:r w:rsidRPr="006B2079">
        <w:rPr>
          <w:rFonts w:ascii="Book Antiqua" w:hAnsi="Book Antiqua"/>
          <w:sz w:val="24"/>
          <w:szCs w:val="24"/>
        </w:rPr>
        <w:t xml:space="preserve"> (SPECT/</w:t>
      </w:r>
      <w:r w:rsidR="009537C0" w:rsidRPr="006B2079">
        <w:rPr>
          <w:rFonts w:ascii="Book Antiqua" w:hAnsi="Book Antiqua"/>
          <w:sz w:val="24"/>
          <w:szCs w:val="24"/>
        </w:rPr>
        <w:t>CT</w:t>
      </w:r>
      <w:r w:rsidRPr="006B2079">
        <w:rPr>
          <w:rFonts w:ascii="Book Antiqua" w:hAnsi="Book Antiqua"/>
          <w:sz w:val="24"/>
          <w:szCs w:val="24"/>
        </w:rPr>
        <w:t xml:space="preserve">) scan was performed on day 1 of the therapy to evaluate the distribution of radiation by the </w:t>
      </w:r>
      <w:r w:rsidRPr="006B2079">
        <w:rPr>
          <w:rFonts w:ascii="Book Antiqua" w:hAnsi="Book Antiqua"/>
          <w:sz w:val="24"/>
          <w:szCs w:val="24"/>
          <w:vertAlign w:val="superscript"/>
        </w:rPr>
        <w:t>125</w:t>
      </w:r>
      <w:r w:rsidRPr="006B2079">
        <w:rPr>
          <w:rFonts w:ascii="Book Antiqua" w:hAnsi="Book Antiqua"/>
          <w:sz w:val="24"/>
          <w:szCs w:val="24"/>
        </w:rPr>
        <w:t>I seed strand implant</w:t>
      </w:r>
      <w:r w:rsidR="0086456A" w:rsidRPr="006B2079">
        <w:rPr>
          <w:rFonts w:ascii="Book Antiqua" w:hAnsi="Book Antiqua"/>
          <w:sz w:val="24"/>
          <w:szCs w:val="24"/>
        </w:rPr>
        <w:t>ed in Group A patients (</w:t>
      </w:r>
      <w:r w:rsidR="008B76BC">
        <w:rPr>
          <w:rFonts w:ascii="Book Antiqua" w:hAnsi="Book Antiqua"/>
          <w:color w:val="000000" w:themeColor="text1"/>
          <w:sz w:val="24"/>
          <w:szCs w:val="24"/>
        </w:rPr>
        <w:t>Figure</w:t>
      </w:r>
      <w:r w:rsidR="0086456A" w:rsidRPr="006B2079">
        <w:rPr>
          <w:rFonts w:ascii="Book Antiqua" w:hAnsi="Book Antiqua"/>
          <w:color w:val="000000" w:themeColor="text1"/>
          <w:sz w:val="24"/>
          <w:szCs w:val="24"/>
        </w:rPr>
        <w:t xml:space="preserve"> 2</w:t>
      </w:r>
      <w:r w:rsidRPr="006B2079">
        <w:rPr>
          <w:rFonts w:ascii="Book Antiqua" w:hAnsi="Book Antiqua"/>
          <w:color w:val="000000" w:themeColor="text1"/>
          <w:sz w:val="24"/>
          <w:szCs w:val="24"/>
        </w:rPr>
        <w:t>C</w:t>
      </w:r>
      <w:r w:rsidR="0086456A" w:rsidRPr="006B2079">
        <w:rPr>
          <w:rFonts w:ascii="Book Antiqua" w:hAnsi="Book Antiqua"/>
          <w:sz w:val="24"/>
          <w:szCs w:val="24"/>
        </w:rPr>
        <w:t>)</w:t>
      </w:r>
      <w:r w:rsidRPr="006B2079">
        <w:rPr>
          <w:rFonts w:ascii="Book Antiqua" w:hAnsi="Book Antiqua"/>
          <w:sz w:val="24"/>
          <w:szCs w:val="24"/>
        </w:rPr>
        <w:t>.</w:t>
      </w:r>
    </w:p>
    <w:p w14:paraId="7E076977" w14:textId="77777777" w:rsidR="00A15FEE" w:rsidRPr="006B2079" w:rsidRDefault="00A15FEE" w:rsidP="006B2079">
      <w:pPr>
        <w:snapToGrid w:val="0"/>
        <w:spacing w:line="360" w:lineRule="auto"/>
        <w:rPr>
          <w:rFonts w:ascii="Book Antiqua" w:hAnsi="Book Antiqua"/>
          <w:sz w:val="24"/>
          <w:szCs w:val="24"/>
        </w:rPr>
      </w:pPr>
    </w:p>
    <w:p w14:paraId="7A0D34DD" w14:textId="0EF4DBEE" w:rsidR="00CE3789" w:rsidRPr="006B2079" w:rsidRDefault="00CE3789" w:rsidP="006B2079">
      <w:pPr>
        <w:snapToGrid w:val="0"/>
        <w:spacing w:line="360" w:lineRule="auto"/>
        <w:rPr>
          <w:rFonts w:ascii="Book Antiqua" w:hAnsi="Book Antiqua"/>
          <w:b/>
          <w:i/>
          <w:sz w:val="24"/>
          <w:szCs w:val="24"/>
        </w:rPr>
      </w:pPr>
      <w:r w:rsidRPr="006B2079">
        <w:rPr>
          <w:rFonts w:ascii="Book Antiqua" w:hAnsi="Book Antiqua"/>
          <w:b/>
          <w:i/>
          <w:sz w:val="24"/>
          <w:szCs w:val="24"/>
        </w:rPr>
        <w:t xml:space="preserve">Follow-up and repeat </w:t>
      </w:r>
      <w:r w:rsidR="004611D7" w:rsidRPr="008B76BC">
        <w:rPr>
          <w:rFonts w:ascii="Book Antiqua" w:hAnsi="Book Antiqua"/>
          <w:b/>
          <w:i/>
          <w:sz w:val="24"/>
          <w:szCs w:val="24"/>
        </w:rPr>
        <w:t>transarterial chemoembolization</w:t>
      </w:r>
    </w:p>
    <w:p w14:paraId="16F802D1" w14:textId="73F42CA7" w:rsidR="004E2E07" w:rsidRPr="006B2079" w:rsidRDefault="003A2B7F" w:rsidP="006B2079">
      <w:pPr>
        <w:snapToGrid w:val="0"/>
        <w:spacing w:line="360" w:lineRule="auto"/>
        <w:rPr>
          <w:rFonts w:ascii="Book Antiqua" w:hAnsi="Book Antiqua"/>
          <w:sz w:val="24"/>
          <w:szCs w:val="24"/>
        </w:rPr>
      </w:pPr>
      <w:r w:rsidRPr="006B2079">
        <w:rPr>
          <w:rFonts w:ascii="Book Antiqua" w:hAnsi="Book Antiqua"/>
          <w:sz w:val="24"/>
          <w:szCs w:val="24"/>
        </w:rPr>
        <w:t xml:space="preserve">The total number of hospitalization </w:t>
      </w:r>
      <w:r w:rsidR="0063557C" w:rsidRPr="006B2079">
        <w:rPr>
          <w:rFonts w:ascii="Book Antiqua" w:hAnsi="Book Antiqua"/>
          <w:sz w:val="24"/>
          <w:szCs w:val="24"/>
        </w:rPr>
        <w:t xml:space="preserve">days </w:t>
      </w:r>
      <w:r w:rsidRPr="006B2079">
        <w:rPr>
          <w:rFonts w:ascii="Book Antiqua" w:hAnsi="Book Antiqua"/>
          <w:sz w:val="24"/>
          <w:szCs w:val="24"/>
        </w:rPr>
        <w:t xml:space="preserve">was 5-7 </w:t>
      </w:r>
      <w:r w:rsidR="008B76BC">
        <w:rPr>
          <w:rFonts w:ascii="Book Antiqua" w:hAnsi="Book Antiqua"/>
          <w:sz w:val="24"/>
          <w:szCs w:val="24"/>
        </w:rPr>
        <w:t>d</w:t>
      </w:r>
      <w:r w:rsidR="00DB530C" w:rsidRPr="006B2079">
        <w:rPr>
          <w:rFonts w:ascii="Book Antiqua" w:hAnsi="Book Antiqua"/>
          <w:sz w:val="24"/>
          <w:szCs w:val="24"/>
        </w:rPr>
        <w:t xml:space="preserve"> which were prolonged i</w:t>
      </w:r>
      <w:r w:rsidRPr="006B2079">
        <w:rPr>
          <w:rFonts w:ascii="Book Antiqua" w:hAnsi="Book Antiqua"/>
          <w:sz w:val="24"/>
          <w:szCs w:val="24"/>
        </w:rPr>
        <w:t>f grade 3-4 adverse event</w:t>
      </w:r>
      <w:r w:rsidR="00DB530C" w:rsidRPr="006B2079">
        <w:rPr>
          <w:rFonts w:ascii="Book Antiqua" w:hAnsi="Book Antiqua"/>
          <w:sz w:val="24"/>
          <w:szCs w:val="24"/>
        </w:rPr>
        <w:t>s</w:t>
      </w:r>
      <w:r w:rsidRPr="006B2079">
        <w:rPr>
          <w:rFonts w:ascii="Book Antiqua" w:hAnsi="Book Antiqua"/>
          <w:sz w:val="24"/>
          <w:szCs w:val="24"/>
        </w:rPr>
        <w:t xml:space="preserve"> occurred. </w:t>
      </w:r>
      <w:r w:rsidR="00CE3789" w:rsidRPr="006B2079">
        <w:rPr>
          <w:rFonts w:ascii="Book Antiqua" w:hAnsi="Book Antiqua"/>
          <w:sz w:val="24"/>
          <w:szCs w:val="24"/>
        </w:rPr>
        <w:t xml:space="preserve">All the patients were followed up every 30 </w:t>
      </w:r>
      <w:r w:rsidR="008B76BC">
        <w:rPr>
          <w:rFonts w:ascii="Book Antiqua" w:hAnsi="Book Antiqua"/>
          <w:sz w:val="24"/>
          <w:szCs w:val="24"/>
        </w:rPr>
        <w:t>d</w:t>
      </w:r>
      <w:r w:rsidR="00CE3789" w:rsidRPr="006B2079">
        <w:rPr>
          <w:rFonts w:ascii="Book Antiqua" w:hAnsi="Book Antiqua"/>
          <w:sz w:val="24"/>
          <w:szCs w:val="24"/>
        </w:rPr>
        <w:t xml:space="preserve"> until </w:t>
      </w:r>
      <w:r w:rsidR="00454FC8" w:rsidRPr="006B2079">
        <w:rPr>
          <w:rFonts w:ascii="Book Antiqua" w:hAnsi="Book Antiqua"/>
          <w:sz w:val="24"/>
          <w:szCs w:val="24"/>
        </w:rPr>
        <w:t xml:space="preserve">death reported till </w:t>
      </w:r>
      <w:r w:rsidR="00CE3789" w:rsidRPr="006B2079">
        <w:rPr>
          <w:rFonts w:ascii="Book Antiqua" w:hAnsi="Book Antiqua"/>
          <w:sz w:val="24"/>
          <w:szCs w:val="24"/>
        </w:rPr>
        <w:t>March 1, 2016. Repeat TACE with the same protocol was performed upon detection of residual tumors or new lesi</w:t>
      </w:r>
      <w:r w:rsidR="00912B26" w:rsidRPr="006B2079">
        <w:rPr>
          <w:rFonts w:ascii="Book Antiqua" w:hAnsi="Book Antiqua"/>
          <w:sz w:val="24"/>
          <w:szCs w:val="24"/>
        </w:rPr>
        <w:t xml:space="preserve">ons in </w:t>
      </w:r>
      <w:r w:rsidR="00D7188D" w:rsidRPr="006B2079">
        <w:rPr>
          <w:rFonts w:ascii="Book Antiqua" w:hAnsi="Book Antiqua"/>
          <w:sz w:val="24"/>
          <w:szCs w:val="24"/>
        </w:rPr>
        <w:t>all</w:t>
      </w:r>
      <w:r w:rsidR="00912B26" w:rsidRPr="006B2079">
        <w:rPr>
          <w:rFonts w:ascii="Book Antiqua" w:hAnsi="Book Antiqua"/>
          <w:sz w:val="24"/>
          <w:szCs w:val="24"/>
        </w:rPr>
        <w:t xml:space="preserve"> patients. </w:t>
      </w:r>
    </w:p>
    <w:p w14:paraId="1647AA64" w14:textId="77777777" w:rsidR="003B358B" w:rsidRPr="006B2079" w:rsidRDefault="003B358B" w:rsidP="006B2079">
      <w:pPr>
        <w:snapToGrid w:val="0"/>
        <w:spacing w:line="360" w:lineRule="auto"/>
        <w:rPr>
          <w:rFonts w:ascii="Book Antiqua" w:hAnsi="Book Antiqua"/>
          <w:sz w:val="24"/>
          <w:szCs w:val="24"/>
        </w:rPr>
      </w:pPr>
    </w:p>
    <w:p w14:paraId="31CBB5F5" w14:textId="77777777" w:rsidR="00CE3789" w:rsidRPr="006B2079" w:rsidRDefault="00CE3789" w:rsidP="006B2079">
      <w:pPr>
        <w:snapToGrid w:val="0"/>
        <w:spacing w:line="360" w:lineRule="auto"/>
        <w:rPr>
          <w:rFonts w:ascii="Book Antiqua" w:hAnsi="Book Antiqua"/>
          <w:b/>
          <w:i/>
          <w:sz w:val="24"/>
          <w:szCs w:val="24"/>
        </w:rPr>
      </w:pPr>
      <w:r w:rsidRPr="006B2079">
        <w:rPr>
          <w:rFonts w:ascii="Book Antiqua" w:hAnsi="Book Antiqua"/>
          <w:b/>
          <w:i/>
          <w:sz w:val="24"/>
          <w:szCs w:val="24"/>
        </w:rPr>
        <w:t>Efficacy and safety endpoints</w:t>
      </w:r>
    </w:p>
    <w:p w14:paraId="042D920B" w14:textId="4AAF21F7" w:rsidR="00276C91" w:rsidRPr="006B2079" w:rsidRDefault="00CE3789" w:rsidP="006B2079">
      <w:pPr>
        <w:snapToGrid w:val="0"/>
        <w:spacing w:line="360" w:lineRule="auto"/>
        <w:rPr>
          <w:rFonts w:ascii="Book Antiqua" w:hAnsi="Book Antiqua"/>
          <w:sz w:val="24"/>
          <w:szCs w:val="24"/>
        </w:rPr>
      </w:pPr>
      <w:r w:rsidRPr="006B2079">
        <w:rPr>
          <w:rFonts w:ascii="Book Antiqua" w:hAnsi="Book Antiqua"/>
          <w:sz w:val="24"/>
          <w:szCs w:val="24"/>
        </w:rPr>
        <w:t>Efficacy was evaluated as per the Modified Response Evaluation Cr</w:t>
      </w:r>
      <w:r w:rsidR="0006164D" w:rsidRPr="006B2079">
        <w:rPr>
          <w:rFonts w:ascii="Book Antiqua" w:hAnsi="Book Antiqua"/>
          <w:sz w:val="24"/>
          <w:szCs w:val="24"/>
        </w:rPr>
        <w:t>iteria in Solid Tu</w:t>
      </w:r>
      <w:r w:rsidR="004611D7">
        <w:rPr>
          <w:rFonts w:ascii="Book Antiqua" w:hAnsi="Book Antiqua"/>
          <w:sz w:val="24"/>
          <w:szCs w:val="24"/>
        </w:rPr>
        <w:t>mor (mRECIST)</w:t>
      </w:r>
      <w:r w:rsidR="0006164D" w:rsidRPr="006B2079">
        <w:rPr>
          <w:rFonts w:ascii="Book Antiqua" w:hAnsi="Book Antiqua"/>
          <w:sz w:val="24"/>
          <w:szCs w:val="24"/>
          <w:vertAlign w:val="superscript"/>
        </w:rPr>
        <w:t>[</w:t>
      </w:r>
      <w:r w:rsidR="007026C7" w:rsidRPr="006B2079">
        <w:rPr>
          <w:rFonts w:ascii="Book Antiqua" w:hAnsi="Book Antiqua"/>
          <w:sz w:val="24"/>
          <w:szCs w:val="24"/>
          <w:vertAlign w:val="superscript"/>
        </w:rPr>
        <w:t>2</w:t>
      </w:r>
      <w:r w:rsidR="00576F98" w:rsidRPr="006B2079">
        <w:rPr>
          <w:rFonts w:ascii="Book Antiqua" w:hAnsi="Book Antiqua"/>
          <w:sz w:val="24"/>
          <w:szCs w:val="24"/>
          <w:vertAlign w:val="superscript"/>
        </w:rPr>
        <w:t>2</w:t>
      </w:r>
      <w:r w:rsidR="0006164D" w:rsidRPr="006B2079">
        <w:rPr>
          <w:rFonts w:ascii="Book Antiqua" w:hAnsi="Book Antiqua"/>
          <w:sz w:val="24"/>
          <w:szCs w:val="24"/>
          <w:vertAlign w:val="superscript"/>
        </w:rPr>
        <w:t>]</w:t>
      </w:r>
      <w:r w:rsidR="0006164D" w:rsidRPr="006B2079">
        <w:rPr>
          <w:rFonts w:ascii="Book Antiqua" w:hAnsi="Book Antiqua"/>
          <w:sz w:val="24"/>
          <w:szCs w:val="24"/>
        </w:rPr>
        <w:t xml:space="preserve">. </w:t>
      </w:r>
      <w:r w:rsidR="00413257" w:rsidRPr="006B2079">
        <w:rPr>
          <w:rFonts w:ascii="Book Antiqua" w:hAnsi="Book Antiqua"/>
          <w:sz w:val="24"/>
          <w:szCs w:val="24"/>
        </w:rPr>
        <w:t>The primary endpoints were OS and time to prog</w:t>
      </w:r>
      <w:r w:rsidR="00276C91" w:rsidRPr="006B2079">
        <w:rPr>
          <w:rFonts w:ascii="Book Antiqua" w:hAnsi="Book Antiqua"/>
          <w:sz w:val="24"/>
          <w:szCs w:val="24"/>
        </w:rPr>
        <w:t>ression (TTP). OS was defined as</w:t>
      </w:r>
      <w:r w:rsidR="00413257" w:rsidRPr="006B2079">
        <w:rPr>
          <w:rFonts w:ascii="Book Antiqua" w:hAnsi="Book Antiqua"/>
          <w:sz w:val="24"/>
          <w:szCs w:val="24"/>
        </w:rPr>
        <w:t xml:space="preserve"> the period from the day of the procedure to patients’ death or to their las</w:t>
      </w:r>
      <w:r w:rsidR="00276C91" w:rsidRPr="006B2079">
        <w:rPr>
          <w:rFonts w:ascii="Book Antiqua" w:hAnsi="Book Antiqua"/>
          <w:sz w:val="24"/>
          <w:szCs w:val="24"/>
        </w:rPr>
        <w:t xml:space="preserve">t follow-up. TTP was defined </w:t>
      </w:r>
      <w:r w:rsidR="00413257" w:rsidRPr="006B2079">
        <w:rPr>
          <w:rFonts w:ascii="Book Antiqua" w:hAnsi="Book Antiqua"/>
          <w:sz w:val="24"/>
          <w:szCs w:val="24"/>
        </w:rPr>
        <w:t>as the period f</w:t>
      </w:r>
      <w:r w:rsidR="00276C91" w:rsidRPr="006B2079">
        <w:rPr>
          <w:rFonts w:ascii="Book Antiqua" w:hAnsi="Book Antiqua"/>
          <w:sz w:val="24"/>
          <w:szCs w:val="24"/>
        </w:rPr>
        <w:t xml:space="preserve">rom the day of the procedure until the radiologic confirmation of </w:t>
      </w:r>
      <w:r w:rsidR="00413257" w:rsidRPr="006B2079">
        <w:rPr>
          <w:rFonts w:ascii="Book Antiqua" w:hAnsi="Book Antiqua"/>
          <w:sz w:val="24"/>
          <w:szCs w:val="24"/>
        </w:rPr>
        <w:t xml:space="preserve">tumor </w:t>
      </w:r>
      <w:r w:rsidR="00276C91" w:rsidRPr="006B2079">
        <w:rPr>
          <w:rFonts w:ascii="Book Antiqua" w:hAnsi="Book Antiqua"/>
          <w:sz w:val="24"/>
          <w:szCs w:val="24"/>
        </w:rPr>
        <w:t>progression in liver parenchyma</w:t>
      </w:r>
      <w:r w:rsidR="00413257" w:rsidRPr="006B2079">
        <w:rPr>
          <w:rFonts w:ascii="Book Antiqua" w:hAnsi="Book Antiqua"/>
          <w:sz w:val="24"/>
          <w:szCs w:val="24"/>
        </w:rPr>
        <w:t xml:space="preserve">. </w:t>
      </w:r>
      <w:r w:rsidR="00276C91" w:rsidRPr="006B2079">
        <w:rPr>
          <w:rFonts w:ascii="Book Antiqua" w:hAnsi="Book Antiqua"/>
          <w:sz w:val="24"/>
          <w:szCs w:val="24"/>
        </w:rPr>
        <w:t xml:space="preserve">For </w:t>
      </w:r>
      <w:r w:rsidR="00AD06D3" w:rsidRPr="006B2079">
        <w:rPr>
          <w:rFonts w:ascii="Book Antiqua" w:hAnsi="Book Antiqua"/>
          <w:sz w:val="24"/>
          <w:szCs w:val="24"/>
        </w:rPr>
        <w:t>HCC in liver parenchyma, disease control rate (DCR) was defined as the percentage of patients with complete response (CR), partial response (PR), or stable disease (SD).</w:t>
      </w:r>
      <w:r w:rsidR="00413257" w:rsidRPr="006B2079">
        <w:rPr>
          <w:rFonts w:ascii="Book Antiqua" w:hAnsi="Book Antiqua"/>
          <w:sz w:val="24"/>
          <w:szCs w:val="24"/>
        </w:rPr>
        <w:t xml:space="preserve"> </w:t>
      </w:r>
      <w:r w:rsidRPr="006B2079">
        <w:rPr>
          <w:rFonts w:ascii="Book Antiqua" w:hAnsi="Book Antiqua"/>
          <w:sz w:val="24"/>
          <w:szCs w:val="24"/>
        </w:rPr>
        <w:t>Tolerance and AEs were measured as secondary</w:t>
      </w:r>
      <w:r w:rsidR="00345CC2" w:rsidRPr="006B2079">
        <w:rPr>
          <w:rFonts w:ascii="Book Antiqua" w:hAnsi="Book Antiqua"/>
          <w:sz w:val="24"/>
          <w:szCs w:val="24"/>
        </w:rPr>
        <w:t xml:space="preserve"> endpoints. </w:t>
      </w:r>
      <w:r w:rsidRPr="006B2079">
        <w:rPr>
          <w:rFonts w:ascii="Book Antiqua" w:hAnsi="Book Antiqua"/>
          <w:sz w:val="24"/>
          <w:szCs w:val="24"/>
        </w:rPr>
        <w:t>Sorafenib and TACE-related AEs were monitored using the Common Terminology Criteria f</w:t>
      </w:r>
      <w:r w:rsidR="004611D7">
        <w:rPr>
          <w:rFonts w:ascii="Book Antiqua" w:hAnsi="Book Antiqua"/>
          <w:sz w:val="24"/>
          <w:szCs w:val="24"/>
        </w:rPr>
        <w:t>or Adverse Events (CTCAE) v.4.0</w:t>
      </w:r>
      <w:r w:rsidR="0006164D" w:rsidRPr="006B2079">
        <w:rPr>
          <w:rFonts w:ascii="Book Antiqua" w:hAnsi="Book Antiqua"/>
          <w:sz w:val="24"/>
          <w:szCs w:val="24"/>
          <w:vertAlign w:val="superscript"/>
        </w:rPr>
        <w:t>[</w:t>
      </w:r>
      <w:r w:rsidR="007026C7" w:rsidRPr="006B2079">
        <w:rPr>
          <w:rFonts w:ascii="Book Antiqua" w:hAnsi="Book Antiqua"/>
          <w:sz w:val="24"/>
          <w:szCs w:val="24"/>
          <w:vertAlign w:val="superscript"/>
        </w:rPr>
        <w:t>2</w:t>
      </w:r>
      <w:r w:rsidR="00576F98" w:rsidRPr="006B2079">
        <w:rPr>
          <w:rFonts w:ascii="Book Antiqua" w:hAnsi="Book Antiqua"/>
          <w:sz w:val="24"/>
          <w:szCs w:val="24"/>
          <w:vertAlign w:val="superscript"/>
        </w:rPr>
        <w:t>3</w:t>
      </w:r>
      <w:r w:rsidR="0006164D" w:rsidRPr="006B2079">
        <w:rPr>
          <w:rFonts w:ascii="Book Antiqua" w:hAnsi="Book Antiqua"/>
          <w:sz w:val="24"/>
          <w:szCs w:val="24"/>
          <w:vertAlign w:val="superscript"/>
        </w:rPr>
        <w:t>]</w:t>
      </w:r>
      <w:r w:rsidR="0006164D" w:rsidRPr="006B2079">
        <w:rPr>
          <w:rFonts w:ascii="Book Antiqua" w:hAnsi="Book Antiqua"/>
          <w:sz w:val="24"/>
          <w:szCs w:val="24"/>
        </w:rPr>
        <w:t>.</w:t>
      </w:r>
    </w:p>
    <w:p w14:paraId="21C9E4A7" w14:textId="6EFC511D" w:rsidR="00C81C99" w:rsidRPr="006B2079" w:rsidRDefault="00276C91" w:rsidP="004611D7">
      <w:pPr>
        <w:snapToGrid w:val="0"/>
        <w:spacing w:line="360" w:lineRule="auto"/>
        <w:ind w:firstLineChars="100" w:firstLine="240"/>
        <w:rPr>
          <w:rFonts w:ascii="Book Antiqua" w:hAnsi="Book Antiqua"/>
          <w:sz w:val="24"/>
          <w:szCs w:val="24"/>
        </w:rPr>
      </w:pPr>
      <w:r w:rsidRPr="006B2079">
        <w:rPr>
          <w:rFonts w:ascii="Book Antiqua" w:hAnsi="Book Antiqua"/>
          <w:sz w:val="24"/>
          <w:szCs w:val="24"/>
        </w:rPr>
        <w:t xml:space="preserve">As </w:t>
      </w:r>
      <w:r w:rsidR="00C81C99" w:rsidRPr="006B2079">
        <w:rPr>
          <w:rFonts w:ascii="Book Antiqua" w:hAnsi="Book Antiqua"/>
          <w:sz w:val="24"/>
          <w:szCs w:val="24"/>
        </w:rPr>
        <w:t xml:space="preserve">MPVTT would increase the incidence of tumor dissemination, elevate portal vein pressure and impair the liver functional reserve, occurrence of </w:t>
      </w:r>
      <w:r w:rsidRPr="006B2079">
        <w:rPr>
          <w:rFonts w:ascii="Book Antiqua" w:hAnsi="Book Antiqua"/>
          <w:sz w:val="24"/>
          <w:szCs w:val="24"/>
        </w:rPr>
        <w:t xml:space="preserve">events like </w:t>
      </w:r>
      <w:r w:rsidR="00C81C99" w:rsidRPr="006B2079">
        <w:rPr>
          <w:rFonts w:ascii="Book Antiqua" w:hAnsi="Book Antiqua"/>
          <w:sz w:val="24"/>
          <w:szCs w:val="24"/>
        </w:rPr>
        <w:t>intrahepatic HCC spread, variceal bleeding and liver function decompensation was also compared between the two groups.</w:t>
      </w:r>
    </w:p>
    <w:p w14:paraId="60C0B879" w14:textId="77777777" w:rsidR="003B358B" w:rsidRPr="006B2079" w:rsidRDefault="003B358B" w:rsidP="006B2079">
      <w:pPr>
        <w:snapToGrid w:val="0"/>
        <w:spacing w:line="360" w:lineRule="auto"/>
        <w:rPr>
          <w:rFonts w:ascii="Book Antiqua" w:hAnsi="Book Antiqua"/>
          <w:sz w:val="24"/>
          <w:szCs w:val="24"/>
        </w:rPr>
      </w:pPr>
    </w:p>
    <w:p w14:paraId="3387E264" w14:textId="54AC7AE7" w:rsidR="00CE3789" w:rsidRPr="006B2079" w:rsidRDefault="00CE3789" w:rsidP="006B2079">
      <w:pPr>
        <w:snapToGrid w:val="0"/>
        <w:spacing w:line="360" w:lineRule="auto"/>
        <w:rPr>
          <w:rFonts w:ascii="Book Antiqua" w:hAnsi="Book Antiqua"/>
          <w:b/>
          <w:i/>
          <w:sz w:val="24"/>
          <w:szCs w:val="24"/>
        </w:rPr>
      </w:pPr>
      <w:r w:rsidRPr="006B2079">
        <w:rPr>
          <w:rFonts w:ascii="Book Antiqua" w:hAnsi="Book Antiqua"/>
          <w:b/>
          <w:i/>
          <w:sz w:val="24"/>
          <w:szCs w:val="24"/>
        </w:rPr>
        <w:t xml:space="preserve">Statistical </w:t>
      </w:r>
      <w:r w:rsidR="00AB1C30" w:rsidRPr="006B2079">
        <w:rPr>
          <w:rFonts w:ascii="Book Antiqua" w:hAnsi="Book Antiqua"/>
          <w:b/>
          <w:i/>
          <w:sz w:val="24"/>
          <w:szCs w:val="24"/>
        </w:rPr>
        <w:t>a</w:t>
      </w:r>
      <w:r w:rsidRPr="006B2079">
        <w:rPr>
          <w:rFonts w:ascii="Book Antiqua" w:hAnsi="Book Antiqua"/>
          <w:b/>
          <w:i/>
          <w:sz w:val="24"/>
          <w:szCs w:val="24"/>
        </w:rPr>
        <w:t>nalysis</w:t>
      </w:r>
    </w:p>
    <w:p w14:paraId="7F04E05B" w14:textId="11EB49A6" w:rsidR="00CE3789" w:rsidRPr="006B2079" w:rsidRDefault="00CE3789" w:rsidP="006B2079">
      <w:pPr>
        <w:snapToGrid w:val="0"/>
        <w:spacing w:line="360" w:lineRule="auto"/>
        <w:rPr>
          <w:rFonts w:ascii="Book Antiqua" w:hAnsi="Book Antiqua"/>
          <w:sz w:val="24"/>
          <w:szCs w:val="24"/>
        </w:rPr>
      </w:pPr>
      <w:r w:rsidRPr="006B2079">
        <w:rPr>
          <w:rFonts w:ascii="Book Antiqua" w:hAnsi="Book Antiqua"/>
          <w:sz w:val="24"/>
          <w:szCs w:val="24"/>
        </w:rPr>
        <w:t xml:space="preserve">SPSS version 22.0 (SPSS, Chicago, Illinois) was used for all the analyses. Continuous </w:t>
      </w:r>
      <w:r w:rsidRPr="006B2079">
        <w:rPr>
          <w:rFonts w:ascii="Book Antiqua" w:hAnsi="Book Antiqua"/>
          <w:sz w:val="24"/>
          <w:szCs w:val="24"/>
        </w:rPr>
        <w:lastRenderedPageBreak/>
        <w:t xml:space="preserve">variables are presented as mean ± standard deviation, compared by </w:t>
      </w:r>
      <w:r w:rsidRPr="006B2079">
        <w:rPr>
          <w:rFonts w:ascii="Book Antiqua" w:hAnsi="Book Antiqua"/>
          <w:i/>
          <w:sz w:val="24"/>
          <w:szCs w:val="24"/>
        </w:rPr>
        <w:t xml:space="preserve">t </w:t>
      </w:r>
      <w:r w:rsidRPr="006B2079">
        <w:rPr>
          <w:rFonts w:ascii="Book Antiqua" w:hAnsi="Book Antiqua"/>
          <w:sz w:val="24"/>
          <w:szCs w:val="24"/>
        </w:rPr>
        <w:t xml:space="preserve">test and categorical variables as frequencies, compared by </w:t>
      </w:r>
      <w:r w:rsidR="004611D7" w:rsidRPr="006B2079">
        <w:rPr>
          <w:rFonts w:ascii="Book Antiqua" w:hAnsi="Book Antiqua"/>
          <w:sz w:val="24"/>
          <w:szCs w:val="24"/>
        </w:rPr>
        <w:t>C</w:t>
      </w:r>
      <w:r w:rsidRPr="006B2079">
        <w:rPr>
          <w:rFonts w:ascii="Book Antiqua" w:hAnsi="Book Antiqua"/>
          <w:sz w:val="24"/>
          <w:szCs w:val="24"/>
        </w:rPr>
        <w:t xml:space="preserve">hi-square test. </w:t>
      </w:r>
      <w:r w:rsidR="00413257" w:rsidRPr="006B2079">
        <w:rPr>
          <w:rFonts w:ascii="Book Antiqua" w:hAnsi="Book Antiqua"/>
          <w:sz w:val="24"/>
          <w:szCs w:val="24"/>
        </w:rPr>
        <w:t>OS and disease-free progression survival</w:t>
      </w:r>
      <w:r w:rsidRPr="006B2079">
        <w:rPr>
          <w:rFonts w:ascii="Book Antiqua" w:hAnsi="Book Antiqua"/>
          <w:sz w:val="24"/>
          <w:szCs w:val="24"/>
        </w:rPr>
        <w:t xml:space="preserve"> </w:t>
      </w:r>
      <w:r w:rsidR="00413257" w:rsidRPr="006B2079">
        <w:rPr>
          <w:rFonts w:ascii="Book Antiqua" w:hAnsi="Book Antiqua"/>
          <w:sz w:val="24"/>
          <w:szCs w:val="24"/>
        </w:rPr>
        <w:t>were</w:t>
      </w:r>
      <w:r w:rsidRPr="006B2079">
        <w:rPr>
          <w:rFonts w:ascii="Book Antiqua" w:hAnsi="Book Antiqua"/>
          <w:sz w:val="24"/>
          <w:szCs w:val="24"/>
        </w:rPr>
        <w:t xml:space="preserve"> analyzed using the Kaplan-Meier curves and log-rank test. A </w:t>
      </w:r>
      <w:r w:rsidRPr="006B2079">
        <w:rPr>
          <w:rFonts w:ascii="Book Antiqua" w:hAnsi="Book Antiqua"/>
          <w:i/>
          <w:sz w:val="24"/>
          <w:szCs w:val="24"/>
        </w:rPr>
        <w:t xml:space="preserve">P </w:t>
      </w:r>
      <w:r w:rsidRPr="006B2079">
        <w:rPr>
          <w:rFonts w:ascii="Book Antiqua" w:hAnsi="Book Antiqua"/>
          <w:sz w:val="24"/>
          <w:szCs w:val="24"/>
        </w:rPr>
        <w:t xml:space="preserve">value of less than </w:t>
      </w:r>
      <w:r w:rsidR="004611D7">
        <w:rPr>
          <w:rFonts w:ascii="Book Antiqua" w:hAnsi="Book Antiqua" w:hint="eastAsia"/>
          <w:sz w:val="24"/>
          <w:szCs w:val="24"/>
        </w:rPr>
        <w:t>0</w:t>
      </w:r>
      <w:r w:rsidRPr="006B2079">
        <w:rPr>
          <w:rFonts w:ascii="Book Antiqua" w:hAnsi="Book Antiqua"/>
          <w:sz w:val="24"/>
          <w:szCs w:val="24"/>
        </w:rPr>
        <w:t xml:space="preserve">.05 was considered statistically significant. Variables with </w:t>
      </w:r>
      <w:r w:rsidRPr="006B2079">
        <w:rPr>
          <w:rFonts w:ascii="Book Antiqua" w:hAnsi="Book Antiqua"/>
          <w:i/>
          <w:sz w:val="24"/>
          <w:szCs w:val="24"/>
        </w:rPr>
        <w:t>P</w:t>
      </w:r>
      <w:r w:rsidRPr="006B2079">
        <w:rPr>
          <w:rFonts w:ascii="Book Antiqua" w:hAnsi="Book Antiqua"/>
          <w:sz w:val="24"/>
          <w:szCs w:val="24"/>
        </w:rPr>
        <w:t xml:space="preserve"> &lt;</w:t>
      </w:r>
      <w:r w:rsidR="004611D7">
        <w:rPr>
          <w:rFonts w:ascii="Book Antiqua" w:hAnsi="Book Antiqua" w:hint="eastAsia"/>
          <w:sz w:val="24"/>
          <w:szCs w:val="24"/>
        </w:rPr>
        <w:t xml:space="preserve"> 0</w:t>
      </w:r>
      <w:r w:rsidRPr="006B2079">
        <w:rPr>
          <w:rFonts w:ascii="Book Antiqua" w:hAnsi="Book Antiqua"/>
          <w:sz w:val="24"/>
          <w:szCs w:val="24"/>
        </w:rPr>
        <w:t>.05</w:t>
      </w:r>
      <w:r w:rsidR="00354425" w:rsidRPr="006B2079">
        <w:rPr>
          <w:rFonts w:ascii="Book Antiqua" w:hAnsi="Book Antiqua"/>
          <w:sz w:val="24"/>
          <w:szCs w:val="24"/>
        </w:rPr>
        <w:t xml:space="preserve"> </w:t>
      </w:r>
      <w:r w:rsidRPr="006B2079">
        <w:rPr>
          <w:rFonts w:ascii="Book Antiqua" w:hAnsi="Book Antiqua"/>
          <w:sz w:val="24"/>
          <w:szCs w:val="24"/>
        </w:rPr>
        <w:t xml:space="preserve">were chosen for multivariate analysis using the Cox proportional hazards model. </w:t>
      </w:r>
      <w:r w:rsidR="00A05A4E" w:rsidRPr="006B2079">
        <w:rPr>
          <w:rFonts w:ascii="Book Antiqua" w:hAnsi="Book Antiqua"/>
          <w:sz w:val="24"/>
          <w:szCs w:val="24"/>
        </w:rPr>
        <w:t>R</w:t>
      </w:r>
      <w:r w:rsidRPr="006B2079">
        <w:rPr>
          <w:rFonts w:ascii="Book Antiqua" w:hAnsi="Book Antiqua"/>
          <w:sz w:val="24"/>
          <w:szCs w:val="24"/>
        </w:rPr>
        <w:t xml:space="preserve">egression </w:t>
      </w:r>
      <w:r w:rsidR="00A05A4E" w:rsidRPr="006B2079">
        <w:rPr>
          <w:rFonts w:ascii="Book Antiqua" w:hAnsi="Book Antiqua"/>
          <w:sz w:val="24"/>
          <w:szCs w:val="24"/>
        </w:rPr>
        <w:t xml:space="preserve">analysis </w:t>
      </w:r>
      <w:r w:rsidRPr="006B2079">
        <w:rPr>
          <w:rFonts w:ascii="Book Antiqua" w:hAnsi="Book Antiqua"/>
          <w:sz w:val="24"/>
          <w:szCs w:val="24"/>
        </w:rPr>
        <w:t xml:space="preserve">was used to determine independent predictors of survival. </w:t>
      </w:r>
      <w:r w:rsidR="00582DC1" w:rsidRPr="006B2079">
        <w:rPr>
          <w:rFonts w:ascii="Book Antiqua" w:hAnsi="Book Antiqua"/>
          <w:sz w:val="24"/>
          <w:szCs w:val="24"/>
        </w:rPr>
        <w:t xml:space="preserve">Sex, age, type of tumor, HCC maximum diameter, </w:t>
      </w:r>
      <w:r w:rsidR="00D907AE" w:rsidRPr="006B2079">
        <w:rPr>
          <w:rFonts w:ascii="Book Antiqua" w:hAnsi="Book Antiqua"/>
          <w:sz w:val="24"/>
          <w:szCs w:val="24"/>
        </w:rPr>
        <w:t>degree</w:t>
      </w:r>
      <w:r w:rsidR="00582DC1" w:rsidRPr="006B2079">
        <w:rPr>
          <w:rFonts w:ascii="Book Antiqua" w:hAnsi="Book Antiqua"/>
          <w:sz w:val="24"/>
          <w:szCs w:val="24"/>
        </w:rPr>
        <w:t xml:space="preserve"> of MPVTT, Child-Pug c</w:t>
      </w:r>
      <w:r w:rsidR="00D907AE" w:rsidRPr="006B2079">
        <w:rPr>
          <w:rFonts w:ascii="Book Antiqua" w:hAnsi="Book Antiqua"/>
          <w:sz w:val="24"/>
          <w:szCs w:val="24"/>
        </w:rPr>
        <w:t>lass, ECOG performance status, e</w:t>
      </w:r>
      <w:r w:rsidR="00582DC1" w:rsidRPr="006B2079">
        <w:rPr>
          <w:rFonts w:ascii="Book Antiqua" w:hAnsi="Book Antiqua"/>
          <w:sz w:val="24"/>
          <w:szCs w:val="24"/>
        </w:rPr>
        <w:t xml:space="preserve">tiology of liver disease, Serum AFP level, and extrahepatic metastasis were considered within the propensity model. </w:t>
      </w:r>
      <w:r w:rsidRPr="006B2079">
        <w:rPr>
          <w:rFonts w:ascii="Book Antiqua" w:hAnsi="Book Antiqua"/>
          <w:sz w:val="24"/>
          <w:szCs w:val="24"/>
        </w:rPr>
        <w:t xml:space="preserve">Propensity score matching analysis was performed, </w:t>
      </w:r>
      <w:r w:rsidR="00D7188D" w:rsidRPr="006B2079">
        <w:rPr>
          <w:rFonts w:ascii="Book Antiqua" w:hAnsi="Book Antiqua"/>
          <w:sz w:val="24"/>
          <w:szCs w:val="24"/>
        </w:rPr>
        <w:t>with matching ratio of 1:1 for 2</w:t>
      </w:r>
      <w:r w:rsidRPr="006B2079">
        <w:rPr>
          <w:rFonts w:ascii="Book Antiqua" w:hAnsi="Book Antiqua"/>
          <w:sz w:val="24"/>
          <w:szCs w:val="24"/>
        </w:rPr>
        <w:t xml:space="preserve"> groups, using the nearest-neighbor matching method with a caliper distance of 0.2 without replacement.</w:t>
      </w:r>
    </w:p>
    <w:p w14:paraId="540FC4BF" w14:textId="77777777" w:rsidR="00A15FEE" w:rsidRPr="006B2079" w:rsidRDefault="00A15FEE" w:rsidP="006B2079">
      <w:pPr>
        <w:snapToGrid w:val="0"/>
        <w:spacing w:line="360" w:lineRule="auto"/>
        <w:rPr>
          <w:rFonts w:ascii="Book Antiqua" w:hAnsi="Book Antiqua"/>
          <w:b/>
          <w:sz w:val="24"/>
          <w:szCs w:val="24"/>
        </w:rPr>
      </w:pPr>
    </w:p>
    <w:p w14:paraId="6A1ADD66" w14:textId="77777777" w:rsidR="004611D7" w:rsidRDefault="004611D7" w:rsidP="004611D7">
      <w:pPr>
        <w:snapToGrid w:val="0"/>
        <w:spacing w:line="360" w:lineRule="auto"/>
        <w:rPr>
          <w:rFonts w:ascii="Book Antiqua" w:hAnsi="Book Antiqua"/>
          <w:b/>
          <w:sz w:val="24"/>
          <w:szCs w:val="24"/>
        </w:rPr>
      </w:pPr>
      <w:r>
        <w:rPr>
          <w:rFonts w:ascii="Book Antiqua" w:hAnsi="Book Antiqua"/>
          <w:b/>
          <w:sz w:val="24"/>
          <w:szCs w:val="24"/>
        </w:rPr>
        <w:t>RESULTS</w:t>
      </w:r>
    </w:p>
    <w:p w14:paraId="591096C8" w14:textId="2C03FBB7" w:rsidR="00CE3789" w:rsidRPr="006B2079" w:rsidRDefault="00CE3789" w:rsidP="004611D7">
      <w:pPr>
        <w:snapToGrid w:val="0"/>
        <w:spacing w:line="360" w:lineRule="auto"/>
        <w:rPr>
          <w:rFonts w:ascii="Book Antiqua" w:hAnsi="Book Antiqua"/>
          <w:b/>
          <w:i/>
          <w:sz w:val="24"/>
          <w:szCs w:val="24"/>
        </w:rPr>
      </w:pPr>
      <w:r w:rsidRPr="006B2079">
        <w:rPr>
          <w:rFonts w:ascii="Book Antiqua" w:hAnsi="Book Antiqua"/>
          <w:b/>
          <w:i/>
          <w:sz w:val="24"/>
          <w:szCs w:val="24"/>
        </w:rPr>
        <w:t>Basal characteristics of patients and tumors</w:t>
      </w:r>
    </w:p>
    <w:p w14:paraId="1C8981A3" w14:textId="1E360F2D" w:rsidR="00673448" w:rsidRPr="006B2079" w:rsidRDefault="00CE3789" w:rsidP="006B2079">
      <w:pPr>
        <w:snapToGrid w:val="0"/>
        <w:spacing w:line="360" w:lineRule="auto"/>
        <w:rPr>
          <w:rFonts w:ascii="Book Antiqua" w:hAnsi="Book Antiqua"/>
          <w:color w:val="000000" w:themeColor="text1"/>
          <w:sz w:val="24"/>
          <w:szCs w:val="24"/>
        </w:rPr>
      </w:pPr>
      <w:r w:rsidRPr="006B2079">
        <w:rPr>
          <w:rFonts w:ascii="Book Antiqua" w:hAnsi="Book Antiqua"/>
          <w:sz w:val="24"/>
          <w:szCs w:val="24"/>
        </w:rPr>
        <w:t xml:space="preserve">A total of </w:t>
      </w:r>
      <w:r w:rsidR="00A30FD9" w:rsidRPr="006B2079">
        <w:rPr>
          <w:rFonts w:ascii="Book Antiqua" w:hAnsi="Book Antiqua"/>
          <w:sz w:val="24"/>
          <w:szCs w:val="24"/>
        </w:rPr>
        <w:t>83</w:t>
      </w:r>
      <w:r w:rsidRPr="006B2079">
        <w:rPr>
          <w:rFonts w:ascii="Book Antiqua" w:hAnsi="Book Antiqua"/>
          <w:sz w:val="24"/>
          <w:szCs w:val="24"/>
        </w:rPr>
        <w:t xml:space="preserve"> unresectable HCC patients were identified. Of them, </w:t>
      </w:r>
      <w:r w:rsidR="00F6425C" w:rsidRPr="006B2079">
        <w:rPr>
          <w:rFonts w:ascii="Book Antiqua" w:hAnsi="Book Antiqua"/>
          <w:sz w:val="24"/>
          <w:szCs w:val="24"/>
        </w:rPr>
        <w:t>15</w:t>
      </w:r>
      <w:r w:rsidRPr="006B2079">
        <w:rPr>
          <w:rFonts w:ascii="Book Antiqua" w:hAnsi="Book Antiqua"/>
          <w:sz w:val="24"/>
          <w:szCs w:val="24"/>
        </w:rPr>
        <w:t xml:space="preserve"> patients were excluded </w:t>
      </w:r>
      <w:r w:rsidR="00AB1C5E" w:rsidRPr="006B2079">
        <w:rPr>
          <w:rFonts w:ascii="Book Antiqua" w:hAnsi="Book Antiqua"/>
          <w:sz w:val="24"/>
          <w:szCs w:val="24"/>
        </w:rPr>
        <w:t xml:space="preserve">due to reasons listed in </w:t>
      </w:r>
      <w:r w:rsidR="0086456A" w:rsidRPr="006B2079">
        <w:rPr>
          <w:rFonts w:ascii="Book Antiqua" w:hAnsi="Book Antiqua"/>
          <w:color w:val="000000" w:themeColor="text1"/>
          <w:sz w:val="24"/>
          <w:szCs w:val="24"/>
        </w:rPr>
        <w:t>(</w:t>
      </w:r>
      <w:r w:rsidR="008B76BC">
        <w:rPr>
          <w:rFonts w:ascii="Book Antiqua" w:hAnsi="Book Antiqua"/>
          <w:color w:val="000000" w:themeColor="text1"/>
          <w:sz w:val="24"/>
          <w:szCs w:val="24"/>
        </w:rPr>
        <w:t>Figure</w:t>
      </w:r>
      <w:r w:rsidR="0086456A" w:rsidRPr="006B2079">
        <w:rPr>
          <w:rFonts w:ascii="Book Antiqua" w:hAnsi="Book Antiqua"/>
          <w:color w:val="000000" w:themeColor="text1"/>
          <w:sz w:val="24"/>
          <w:szCs w:val="24"/>
        </w:rPr>
        <w:t xml:space="preserve"> 3)</w:t>
      </w:r>
      <w:r w:rsidR="006F3FD6" w:rsidRPr="006B2079">
        <w:rPr>
          <w:rFonts w:ascii="Book Antiqua" w:hAnsi="Book Antiqua"/>
          <w:color w:val="000000" w:themeColor="text1"/>
          <w:sz w:val="24"/>
          <w:szCs w:val="24"/>
        </w:rPr>
        <w:t>.</w:t>
      </w:r>
      <w:r w:rsidR="004611D7">
        <w:rPr>
          <w:rFonts w:ascii="Book Antiqua" w:hAnsi="Book Antiqua" w:hint="eastAsia"/>
          <w:color w:val="000000" w:themeColor="text1"/>
          <w:sz w:val="24"/>
          <w:szCs w:val="24"/>
        </w:rPr>
        <w:t xml:space="preserve"> </w:t>
      </w:r>
      <w:r w:rsidR="00D7188D" w:rsidRPr="006B2079">
        <w:rPr>
          <w:rFonts w:ascii="Book Antiqua" w:hAnsi="Book Antiqua"/>
          <w:sz w:val="24"/>
          <w:szCs w:val="24"/>
        </w:rPr>
        <w:t>Finally, 68</w:t>
      </w:r>
      <w:r w:rsidRPr="006B2079">
        <w:rPr>
          <w:rFonts w:ascii="Book Antiqua" w:hAnsi="Book Antiqua"/>
          <w:sz w:val="24"/>
          <w:szCs w:val="24"/>
        </w:rPr>
        <w:t xml:space="preserve"> patients were included in this study </w:t>
      </w:r>
      <w:r w:rsidR="004611D7">
        <w:rPr>
          <w:rFonts w:ascii="Book Antiqua" w:hAnsi="Book Antiqua" w:hint="eastAsia"/>
          <w:sz w:val="24"/>
          <w:szCs w:val="24"/>
        </w:rPr>
        <w:t>[</w:t>
      </w:r>
      <w:r w:rsidRPr="006B2079">
        <w:rPr>
          <w:rFonts w:ascii="Book Antiqua" w:hAnsi="Book Antiqua"/>
          <w:sz w:val="24"/>
          <w:szCs w:val="24"/>
        </w:rPr>
        <w:t xml:space="preserve">Group A </w:t>
      </w:r>
      <w:r w:rsidR="00965CE2" w:rsidRPr="006B2079">
        <w:rPr>
          <w:rFonts w:ascii="Book Antiqua" w:hAnsi="Book Antiqua"/>
          <w:sz w:val="24"/>
          <w:szCs w:val="24"/>
        </w:rPr>
        <w:t>(</w:t>
      </w:r>
      <w:r w:rsidRPr="004611D7">
        <w:rPr>
          <w:rFonts w:ascii="Book Antiqua" w:hAnsi="Book Antiqua"/>
          <w:i/>
          <w:sz w:val="24"/>
          <w:szCs w:val="24"/>
        </w:rPr>
        <w:t>n</w:t>
      </w:r>
      <w:r w:rsidRPr="006B2079">
        <w:rPr>
          <w:rFonts w:ascii="Book Antiqua" w:hAnsi="Book Antiqua"/>
          <w:sz w:val="24"/>
          <w:szCs w:val="24"/>
        </w:rPr>
        <w:t xml:space="preserve"> = 37</w:t>
      </w:r>
      <w:r w:rsidR="00827EE8" w:rsidRPr="006B2079">
        <w:rPr>
          <w:rFonts w:ascii="Book Antiqua" w:hAnsi="Book Antiqua"/>
          <w:sz w:val="24"/>
          <w:szCs w:val="24"/>
        </w:rPr>
        <w:t>)</w:t>
      </w:r>
      <w:r w:rsidRPr="006B2079">
        <w:rPr>
          <w:rFonts w:ascii="Book Antiqua" w:hAnsi="Book Antiqua"/>
          <w:sz w:val="24"/>
          <w:szCs w:val="24"/>
        </w:rPr>
        <w:t xml:space="preserve"> Group B </w:t>
      </w:r>
      <w:r w:rsidR="00827EE8" w:rsidRPr="006B2079">
        <w:rPr>
          <w:rFonts w:ascii="Book Antiqua" w:hAnsi="Book Antiqua"/>
          <w:sz w:val="24"/>
          <w:szCs w:val="24"/>
        </w:rPr>
        <w:t>(</w:t>
      </w:r>
      <w:r w:rsidRPr="004611D7">
        <w:rPr>
          <w:rFonts w:ascii="Book Antiqua" w:hAnsi="Book Antiqua"/>
          <w:i/>
          <w:sz w:val="24"/>
          <w:szCs w:val="24"/>
        </w:rPr>
        <w:t>n</w:t>
      </w:r>
      <w:r w:rsidRPr="006B2079">
        <w:rPr>
          <w:rFonts w:ascii="Book Antiqua" w:hAnsi="Book Antiqua"/>
          <w:sz w:val="24"/>
          <w:szCs w:val="24"/>
        </w:rPr>
        <w:t xml:space="preserve"> = 31</w:t>
      </w:r>
      <w:r w:rsidR="00827EE8" w:rsidRPr="006B2079">
        <w:rPr>
          <w:rFonts w:ascii="Book Antiqua" w:hAnsi="Book Antiqua"/>
          <w:sz w:val="24"/>
          <w:szCs w:val="24"/>
        </w:rPr>
        <w:t>)</w:t>
      </w:r>
      <w:r w:rsidR="004611D7">
        <w:rPr>
          <w:rFonts w:ascii="Book Antiqua" w:hAnsi="Book Antiqua" w:hint="eastAsia"/>
          <w:sz w:val="24"/>
          <w:szCs w:val="24"/>
        </w:rPr>
        <w:t>]</w:t>
      </w:r>
      <w:r w:rsidRPr="006B2079">
        <w:rPr>
          <w:rFonts w:ascii="Book Antiqua" w:hAnsi="Book Antiqua"/>
          <w:sz w:val="24"/>
          <w:szCs w:val="24"/>
        </w:rPr>
        <w:t xml:space="preserve"> Baseline characteristics before score</w:t>
      </w:r>
      <w:r w:rsidR="00D907AE" w:rsidRPr="006B2079">
        <w:rPr>
          <w:rFonts w:ascii="Book Antiqua" w:hAnsi="Book Antiqua"/>
          <w:sz w:val="24"/>
          <w:szCs w:val="24"/>
        </w:rPr>
        <w:t>s</w:t>
      </w:r>
      <w:r w:rsidRPr="006B2079">
        <w:rPr>
          <w:rFonts w:ascii="Book Antiqua" w:hAnsi="Book Antiqua"/>
          <w:sz w:val="24"/>
          <w:szCs w:val="24"/>
        </w:rPr>
        <w:t xml:space="preserve"> matching </w:t>
      </w:r>
      <w:r w:rsidR="00004EF6" w:rsidRPr="006B2079">
        <w:rPr>
          <w:rFonts w:ascii="Book Antiqua" w:hAnsi="Book Antiqua"/>
          <w:sz w:val="24"/>
          <w:szCs w:val="24"/>
        </w:rPr>
        <w:t>is</w:t>
      </w:r>
      <w:r w:rsidRPr="006B2079">
        <w:rPr>
          <w:rFonts w:ascii="Book Antiqua" w:hAnsi="Book Antiqua"/>
          <w:sz w:val="24"/>
          <w:szCs w:val="24"/>
        </w:rPr>
        <w:t xml:space="preserve"> shown in </w:t>
      </w:r>
      <w:r w:rsidRPr="006B2079">
        <w:rPr>
          <w:rFonts w:ascii="Book Antiqua" w:hAnsi="Book Antiqua"/>
          <w:color w:val="000000" w:themeColor="text1"/>
          <w:sz w:val="24"/>
          <w:szCs w:val="24"/>
        </w:rPr>
        <w:t>Table 1.</w:t>
      </w:r>
      <w:r w:rsidR="00004EF6" w:rsidRPr="006B2079">
        <w:rPr>
          <w:rFonts w:ascii="Book Antiqua" w:hAnsi="Book Antiqua"/>
          <w:color w:val="000000" w:themeColor="text1"/>
          <w:sz w:val="24"/>
          <w:szCs w:val="24"/>
        </w:rPr>
        <w:t xml:space="preserve"> </w:t>
      </w:r>
      <w:r w:rsidRPr="006B2079">
        <w:rPr>
          <w:rFonts w:ascii="Book Antiqua" w:hAnsi="Book Antiqua"/>
          <w:sz w:val="24"/>
          <w:szCs w:val="24"/>
        </w:rPr>
        <w:t xml:space="preserve">After propensity score matching, </w:t>
      </w:r>
      <w:r w:rsidR="00315653" w:rsidRPr="006B2079">
        <w:rPr>
          <w:rFonts w:ascii="Book Antiqua" w:hAnsi="Book Antiqua"/>
          <w:sz w:val="24"/>
          <w:szCs w:val="24"/>
        </w:rPr>
        <w:t xml:space="preserve">we created 24 matched pairs of patients in </w:t>
      </w:r>
      <w:r w:rsidR="009537C0" w:rsidRPr="006B2079">
        <w:rPr>
          <w:rFonts w:ascii="Book Antiqua" w:hAnsi="Book Antiqua"/>
          <w:color w:val="000000" w:themeColor="text1"/>
          <w:sz w:val="24"/>
          <w:szCs w:val="24"/>
        </w:rPr>
        <w:t>T</w:t>
      </w:r>
      <w:r w:rsidRPr="006B2079">
        <w:rPr>
          <w:rFonts w:ascii="Book Antiqua" w:hAnsi="Book Antiqua"/>
          <w:color w:val="000000" w:themeColor="text1"/>
          <w:sz w:val="24"/>
          <w:szCs w:val="24"/>
        </w:rPr>
        <w:t xml:space="preserve">able </w:t>
      </w:r>
      <w:r w:rsidR="002A2EF1" w:rsidRPr="006B2079">
        <w:rPr>
          <w:rFonts w:ascii="Book Antiqua" w:hAnsi="Book Antiqua"/>
          <w:color w:val="000000" w:themeColor="text1"/>
          <w:sz w:val="24"/>
          <w:szCs w:val="24"/>
        </w:rPr>
        <w:t>2</w:t>
      </w:r>
      <w:r w:rsidRPr="006B2079">
        <w:rPr>
          <w:rFonts w:ascii="Book Antiqua" w:hAnsi="Book Antiqua"/>
          <w:color w:val="000000" w:themeColor="text1"/>
          <w:sz w:val="24"/>
          <w:szCs w:val="24"/>
        </w:rPr>
        <w:t>.</w:t>
      </w:r>
    </w:p>
    <w:p w14:paraId="22A37424" w14:textId="77777777" w:rsidR="00673448" w:rsidRPr="004611D7" w:rsidRDefault="00673448" w:rsidP="006B2079">
      <w:pPr>
        <w:snapToGrid w:val="0"/>
        <w:spacing w:line="360" w:lineRule="auto"/>
        <w:rPr>
          <w:rFonts w:ascii="Book Antiqua" w:hAnsi="Book Antiqua"/>
          <w:color w:val="000000" w:themeColor="text1"/>
          <w:sz w:val="24"/>
          <w:szCs w:val="24"/>
        </w:rPr>
      </w:pPr>
    </w:p>
    <w:p w14:paraId="2924820D" w14:textId="02D90D18" w:rsidR="0038376E" w:rsidRPr="004611D7" w:rsidRDefault="0038376E" w:rsidP="006B2079">
      <w:pPr>
        <w:snapToGrid w:val="0"/>
        <w:spacing w:line="360" w:lineRule="auto"/>
        <w:rPr>
          <w:rFonts w:ascii="Book Antiqua" w:hAnsi="Book Antiqua"/>
          <w:i/>
          <w:sz w:val="24"/>
          <w:szCs w:val="24"/>
        </w:rPr>
      </w:pPr>
      <w:r w:rsidRPr="004611D7">
        <w:rPr>
          <w:rFonts w:ascii="Book Antiqua" w:hAnsi="Book Antiqua"/>
          <w:b/>
          <w:i/>
          <w:sz w:val="24"/>
          <w:szCs w:val="24"/>
        </w:rPr>
        <w:t>Technical Success</w:t>
      </w:r>
    </w:p>
    <w:p w14:paraId="3B631EBF" w14:textId="1D85B126" w:rsidR="0038376E" w:rsidRPr="006B2079" w:rsidRDefault="0038376E" w:rsidP="006B2079">
      <w:pPr>
        <w:snapToGrid w:val="0"/>
        <w:spacing w:line="360" w:lineRule="auto"/>
        <w:rPr>
          <w:rFonts w:ascii="Book Antiqua" w:hAnsi="Book Antiqua"/>
          <w:sz w:val="24"/>
          <w:szCs w:val="24"/>
        </w:rPr>
      </w:pPr>
      <w:r w:rsidRPr="006B2079">
        <w:rPr>
          <w:rFonts w:ascii="Book Antiqua" w:hAnsi="Book Antiqua"/>
          <w:sz w:val="24"/>
          <w:szCs w:val="24"/>
        </w:rPr>
        <w:t xml:space="preserve">The </w:t>
      </w:r>
      <w:r w:rsidRPr="006B2079">
        <w:rPr>
          <w:rFonts w:ascii="Book Antiqua" w:hAnsi="Book Antiqua"/>
          <w:sz w:val="24"/>
          <w:szCs w:val="24"/>
          <w:vertAlign w:val="superscript"/>
        </w:rPr>
        <w:t>125</w:t>
      </w:r>
      <w:r w:rsidRPr="006B2079">
        <w:rPr>
          <w:rFonts w:ascii="Book Antiqua" w:hAnsi="Book Antiqua"/>
          <w:sz w:val="24"/>
          <w:szCs w:val="24"/>
        </w:rPr>
        <w:t>I seeds strand and stent placement procedure was completed in all patients in group A (tech</w:t>
      </w:r>
      <w:r w:rsidR="00D907AE" w:rsidRPr="006B2079">
        <w:rPr>
          <w:rFonts w:ascii="Book Antiqua" w:hAnsi="Book Antiqua"/>
          <w:sz w:val="24"/>
          <w:szCs w:val="24"/>
        </w:rPr>
        <w:t xml:space="preserve">nical success rate, 100%) and the TACE procedure was completed in all patients in both the </w:t>
      </w:r>
      <w:r w:rsidRPr="006B2079">
        <w:rPr>
          <w:rFonts w:ascii="Book Antiqua" w:hAnsi="Book Antiqua"/>
          <w:sz w:val="24"/>
          <w:szCs w:val="24"/>
        </w:rPr>
        <w:t>groups.</w:t>
      </w:r>
    </w:p>
    <w:p w14:paraId="695E87FE" w14:textId="0ECF6EA8" w:rsidR="00673448" w:rsidRPr="006B2079" w:rsidRDefault="004611D7" w:rsidP="006B2079">
      <w:pPr>
        <w:snapToGrid w:val="0"/>
        <w:spacing w:line="360" w:lineRule="auto"/>
        <w:rPr>
          <w:rFonts w:ascii="Book Antiqua" w:hAnsi="Book Antiqua"/>
          <w:b/>
          <w:i/>
          <w:sz w:val="24"/>
          <w:szCs w:val="24"/>
        </w:rPr>
      </w:pPr>
      <w:r>
        <w:rPr>
          <w:rFonts w:ascii="Book Antiqua" w:hAnsi="Book Antiqua" w:hint="eastAsia"/>
          <w:sz w:val="24"/>
          <w:szCs w:val="24"/>
        </w:rPr>
        <w:t xml:space="preserve"> </w:t>
      </w:r>
    </w:p>
    <w:p w14:paraId="6A9575B4" w14:textId="1F71BF19" w:rsidR="00CE3789" w:rsidRPr="006B2079" w:rsidRDefault="004611D7" w:rsidP="006B2079">
      <w:pPr>
        <w:snapToGrid w:val="0"/>
        <w:spacing w:line="360" w:lineRule="auto"/>
        <w:rPr>
          <w:rFonts w:ascii="Book Antiqua" w:hAnsi="Book Antiqua"/>
          <w:b/>
          <w:i/>
          <w:sz w:val="24"/>
          <w:szCs w:val="24"/>
        </w:rPr>
      </w:pPr>
      <w:r w:rsidRPr="004611D7">
        <w:rPr>
          <w:rFonts w:ascii="Book Antiqua" w:hAnsi="Book Antiqua"/>
          <w:b/>
          <w:i/>
          <w:sz w:val="24"/>
          <w:szCs w:val="24"/>
        </w:rPr>
        <w:t>Overall survival</w:t>
      </w:r>
      <w:r w:rsidR="007F22FA" w:rsidRPr="006B2079">
        <w:rPr>
          <w:rFonts w:ascii="Book Antiqua" w:hAnsi="Book Antiqua"/>
          <w:b/>
          <w:i/>
          <w:sz w:val="24"/>
          <w:szCs w:val="24"/>
        </w:rPr>
        <w:t xml:space="preserve"> </w:t>
      </w:r>
      <w:r w:rsidR="00413257" w:rsidRPr="006B2079">
        <w:rPr>
          <w:rFonts w:ascii="Book Antiqua" w:hAnsi="Book Antiqua"/>
          <w:b/>
          <w:i/>
          <w:sz w:val="24"/>
          <w:szCs w:val="24"/>
        </w:rPr>
        <w:t xml:space="preserve">and </w:t>
      </w:r>
      <w:r w:rsidRPr="004611D7">
        <w:rPr>
          <w:rFonts w:ascii="Book Antiqua" w:hAnsi="Book Antiqua"/>
          <w:b/>
          <w:i/>
          <w:sz w:val="24"/>
          <w:szCs w:val="24"/>
        </w:rPr>
        <w:t xml:space="preserve">time to progression </w:t>
      </w:r>
      <w:r w:rsidR="007F22FA" w:rsidRPr="006B2079">
        <w:rPr>
          <w:rFonts w:ascii="Book Antiqua" w:hAnsi="Book Antiqua"/>
          <w:b/>
          <w:i/>
          <w:sz w:val="24"/>
          <w:szCs w:val="24"/>
        </w:rPr>
        <w:t>in th</w:t>
      </w:r>
      <w:r w:rsidRPr="006B2079">
        <w:rPr>
          <w:rFonts w:ascii="Book Antiqua" w:hAnsi="Book Antiqua"/>
          <w:b/>
          <w:i/>
          <w:sz w:val="24"/>
          <w:szCs w:val="24"/>
        </w:rPr>
        <w:t>e entire cohorts</w:t>
      </w:r>
    </w:p>
    <w:p w14:paraId="7050566F" w14:textId="73538359" w:rsidR="00A15FEE" w:rsidRPr="006B2079" w:rsidRDefault="00413257" w:rsidP="006B2079">
      <w:pPr>
        <w:snapToGrid w:val="0"/>
        <w:spacing w:line="360" w:lineRule="auto"/>
        <w:rPr>
          <w:rFonts w:ascii="Book Antiqua" w:hAnsi="Book Antiqua"/>
          <w:color w:val="000000" w:themeColor="text1"/>
          <w:sz w:val="24"/>
          <w:szCs w:val="24"/>
        </w:rPr>
      </w:pPr>
      <w:r w:rsidRPr="006B2079">
        <w:rPr>
          <w:rFonts w:ascii="Book Antiqua" w:hAnsi="Book Antiqua"/>
          <w:sz w:val="24"/>
          <w:szCs w:val="24"/>
        </w:rPr>
        <w:t xml:space="preserve">The median follow-up durations were 12.7 </w:t>
      </w:r>
      <w:r w:rsidR="000D37F6">
        <w:rPr>
          <w:rFonts w:ascii="Book Antiqua" w:hAnsi="Book Antiqua"/>
          <w:sz w:val="24"/>
          <w:szCs w:val="24"/>
        </w:rPr>
        <w:t>mo</w:t>
      </w:r>
      <w:r w:rsidRPr="006B2079">
        <w:rPr>
          <w:rFonts w:ascii="Book Antiqua" w:hAnsi="Book Antiqua"/>
          <w:sz w:val="24"/>
          <w:szCs w:val="24"/>
        </w:rPr>
        <w:t xml:space="preserve">, and 5.9 </w:t>
      </w:r>
      <w:r w:rsidR="000D37F6">
        <w:rPr>
          <w:rFonts w:ascii="Book Antiqua" w:hAnsi="Book Antiqua"/>
          <w:sz w:val="24"/>
          <w:szCs w:val="24"/>
        </w:rPr>
        <w:t>mo</w:t>
      </w:r>
      <w:r w:rsidRPr="006B2079">
        <w:rPr>
          <w:rFonts w:ascii="Book Antiqua" w:hAnsi="Book Antiqua"/>
          <w:sz w:val="24"/>
          <w:szCs w:val="24"/>
        </w:rPr>
        <w:t xml:space="preserve"> for the prematched groups A, and B, respectively. The 6-, 12-, 24</w:t>
      </w:r>
      <w:r w:rsidR="004611D7">
        <w:rPr>
          <w:rFonts w:ascii="Book Antiqua" w:hAnsi="Book Antiqua" w:hint="eastAsia"/>
          <w:sz w:val="24"/>
          <w:szCs w:val="24"/>
        </w:rPr>
        <w:t>-</w:t>
      </w:r>
      <w:r w:rsidR="000D37F6">
        <w:rPr>
          <w:rFonts w:ascii="Book Antiqua" w:hAnsi="Book Antiqua"/>
          <w:sz w:val="24"/>
          <w:szCs w:val="24"/>
        </w:rPr>
        <w:t>mo</w:t>
      </w:r>
      <w:r w:rsidRPr="006B2079">
        <w:rPr>
          <w:rFonts w:ascii="Book Antiqua" w:hAnsi="Book Antiqua"/>
          <w:sz w:val="24"/>
          <w:szCs w:val="24"/>
        </w:rPr>
        <w:t xml:space="preserve"> survival rates were 88.9%, 54.3%</w:t>
      </w:r>
      <w:r w:rsidR="00D907AE" w:rsidRPr="006B2079">
        <w:rPr>
          <w:rFonts w:ascii="Book Antiqua" w:hAnsi="Book Antiqua"/>
          <w:sz w:val="24"/>
          <w:szCs w:val="24"/>
        </w:rPr>
        <w:t xml:space="preserve"> and </w:t>
      </w:r>
      <w:r w:rsidRPr="006B2079">
        <w:rPr>
          <w:rFonts w:ascii="Book Antiqua" w:hAnsi="Book Antiqua"/>
          <w:sz w:val="24"/>
          <w:szCs w:val="24"/>
        </w:rPr>
        <w:t xml:space="preserve">14.1% in group A, and </w:t>
      </w:r>
      <w:r w:rsidR="00D907AE" w:rsidRPr="006B2079">
        <w:rPr>
          <w:rFonts w:ascii="Book Antiqua" w:hAnsi="Book Antiqua"/>
          <w:sz w:val="24"/>
          <w:szCs w:val="24"/>
        </w:rPr>
        <w:t xml:space="preserve">45.8%, 0% and </w:t>
      </w:r>
      <w:r w:rsidRPr="006B2079">
        <w:rPr>
          <w:rFonts w:ascii="Book Antiqua" w:hAnsi="Book Antiqua"/>
          <w:sz w:val="24"/>
          <w:szCs w:val="24"/>
        </w:rPr>
        <w:t>0% in group B, respectively (</w:t>
      </w:r>
      <w:r w:rsidR="000D37F6" w:rsidRPr="000D37F6">
        <w:rPr>
          <w:rFonts w:ascii="Book Antiqua" w:hAnsi="Book Antiqua"/>
          <w:i/>
          <w:sz w:val="24"/>
          <w:szCs w:val="24"/>
        </w:rPr>
        <w:t>P &lt;</w:t>
      </w:r>
      <w:r w:rsidR="000D37F6">
        <w:rPr>
          <w:rFonts w:ascii="Book Antiqua" w:hAnsi="Book Antiqua"/>
          <w:sz w:val="24"/>
          <w:szCs w:val="24"/>
        </w:rPr>
        <w:t xml:space="preserve"> 0.001</w:t>
      </w:r>
      <w:r w:rsidRPr="006B2079">
        <w:rPr>
          <w:rFonts w:ascii="Book Antiqua" w:hAnsi="Book Antiqua"/>
          <w:sz w:val="24"/>
          <w:szCs w:val="24"/>
        </w:rPr>
        <w:t xml:space="preserve">). However, there were no procedure-related deaths. Kaplan-Meier curves for survival </w:t>
      </w:r>
      <w:r w:rsidRPr="006B2079">
        <w:rPr>
          <w:rFonts w:ascii="Book Antiqua" w:hAnsi="Book Antiqua"/>
          <w:sz w:val="24"/>
          <w:szCs w:val="24"/>
        </w:rPr>
        <w:lastRenderedPageBreak/>
        <w:t>outcomes in the 2</w:t>
      </w:r>
      <w:r w:rsidR="00F770FE" w:rsidRPr="006B2079">
        <w:rPr>
          <w:rFonts w:ascii="Book Antiqua" w:hAnsi="Book Antiqua"/>
          <w:sz w:val="24"/>
          <w:szCs w:val="24"/>
        </w:rPr>
        <w:t xml:space="preserve"> groups are showed that </w:t>
      </w:r>
      <w:r w:rsidRPr="006B2079">
        <w:rPr>
          <w:rFonts w:ascii="Book Antiqua" w:hAnsi="Book Antiqua"/>
          <w:sz w:val="24"/>
          <w:szCs w:val="24"/>
        </w:rPr>
        <w:t xml:space="preserve">significantly high OS </w:t>
      </w:r>
      <w:r w:rsidR="00F770FE" w:rsidRPr="006B2079">
        <w:rPr>
          <w:rFonts w:ascii="Book Antiqua" w:hAnsi="Book Antiqua"/>
          <w:sz w:val="24"/>
          <w:szCs w:val="24"/>
        </w:rPr>
        <w:t xml:space="preserve">in Group A </w:t>
      </w:r>
      <w:r w:rsidRPr="006B2079">
        <w:rPr>
          <w:rFonts w:ascii="Book Antiqua" w:hAnsi="Book Antiqua"/>
          <w:sz w:val="24"/>
          <w:szCs w:val="24"/>
        </w:rPr>
        <w:t xml:space="preserve">compared to Group B (12.3 </w:t>
      </w:r>
      <w:r w:rsidR="000D37F6" w:rsidRPr="000D37F6">
        <w:rPr>
          <w:rFonts w:ascii="Book Antiqua" w:hAnsi="Book Antiqua"/>
          <w:i/>
          <w:sz w:val="24"/>
          <w:szCs w:val="24"/>
        </w:rPr>
        <w:t>vs</w:t>
      </w:r>
      <w:r w:rsidRPr="006B2079">
        <w:rPr>
          <w:rFonts w:ascii="Book Antiqua" w:hAnsi="Book Antiqua"/>
          <w:sz w:val="24"/>
          <w:szCs w:val="24"/>
        </w:rPr>
        <w:t xml:space="preserve"> 5.2 </w:t>
      </w:r>
      <w:r w:rsidR="000D37F6">
        <w:rPr>
          <w:rFonts w:ascii="Book Antiqua" w:hAnsi="Book Antiqua"/>
          <w:sz w:val="24"/>
          <w:szCs w:val="24"/>
        </w:rPr>
        <w:t>mo</w:t>
      </w:r>
      <w:r w:rsidRPr="006B2079">
        <w:rPr>
          <w:rFonts w:ascii="Book Antiqua" w:hAnsi="Book Antiqua"/>
          <w:sz w:val="24"/>
          <w:szCs w:val="24"/>
        </w:rPr>
        <w:t xml:space="preserve">; </w:t>
      </w:r>
      <w:r w:rsidR="000D37F6" w:rsidRPr="000D37F6">
        <w:rPr>
          <w:rFonts w:ascii="Book Antiqua" w:hAnsi="Book Antiqua"/>
          <w:i/>
          <w:sz w:val="24"/>
          <w:szCs w:val="24"/>
        </w:rPr>
        <w:t>P &lt;</w:t>
      </w:r>
      <w:r w:rsidR="000D37F6">
        <w:rPr>
          <w:rFonts w:ascii="Book Antiqua" w:hAnsi="Book Antiqua"/>
          <w:sz w:val="24"/>
          <w:szCs w:val="24"/>
        </w:rPr>
        <w:t xml:space="preserve"> 0.001</w:t>
      </w:r>
      <w:r w:rsidRPr="006B2079">
        <w:rPr>
          <w:rFonts w:ascii="Book Antiqua" w:hAnsi="Book Antiqua"/>
          <w:sz w:val="24"/>
          <w:szCs w:val="24"/>
        </w:rPr>
        <w:t>)</w:t>
      </w:r>
      <w:r w:rsidRPr="006B2079">
        <w:rPr>
          <w:rFonts w:ascii="Book Antiqua" w:hAnsi="Book Antiqua"/>
          <w:b/>
          <w:color w:val="FF0000"/>
          <w:sz w:val="24"/>
          <w:szCs w:val="24"/>
        </w:rPr>
        <w:t xml:space="preserve"> </w:t>
      </w:r>
      <w:r w:rsidR="00A15FEE" w:rsidRPr="006B2079">
        <w:rPr>
          <w:rFonts w:ascii="Book Antiqua" w:hAnsi="Book Antiqua"/>
          <w:color w:val="000000" w:themeColor="text1"/>
          <w:sz w:val="24"/>
          <w:szCs w:val="24"/>
        </w:rPr>
        <w:t>Figure 4</w:t>
      </w:r>
      <w:r w:rsidR="004611D7">
        <w:rPr>
          <w:rFonts w:ascii="Book Antiqua" w:hAnsi="Book Antiqua" w:hint="eastAsia"/>
          <w:color w:val="000000" w:themeColor="text1"/>
          <w:sz w:val="24"/>
          <w:szCs w:val="24"/>
        </w:rPr>
        <w:t>A</w:t>
      </w:r>
      <w:r w:rsidR="00A15FEE" w:rsidRPr="006B2079">
        <w:rPr>
          <w:rFonts w:ascii="Book Antiqua" w:hAnsi="Book Antiqua"/>
          <w:color w:val="000000" w:themeColor="text1"/>
          <w:sz w:val="24"/>
          <w:szCs w:val="24"/>
        </w:rPr>
        <w:t>.</w:t>
      </w:r>
    </w:p>
    <w:p w14:paraId="0522F974" w14:textId="4D917496" w:rsidR="00004EF6" w:rsidRPr="006B2079" w:rsidRDefault="00413257" w:rsidP="004611D7">
      <w:pPr>
        <w:snapToGrid w:val="0"/>
        <w:spacing w:line="360" w:lineRule="auto"/>
        <w:ind w:firstLineChars="100" w:firstLine="240"/>
        <w:rPr>
          <w:rFonts w:ascii="Book Antiqua" w:hAnsi="Book Antiqua"/>
          <w:color w:val="000000" w:themeColor="text1"/>
          <w:sz w:val="24"/>
          <w:szCs w:val="24"/>
        </w:rPr>
      </w:pPr>
      <w:r w:rsidRPr="006B2079">
        <w:rPr>
          <w:rFonts w:ascii="Book Antiqua" w:hAnsi="Book Antiqua"/>
          <w:sz w:val="24"/>
          <w:szCs w:val="24"/>
        </w:rPr>
        <w:t xml:space="preserve">The median TTP was longer (9.0 </w:t>
      </w:r>
      <w:r w:rsidR="000D37F6">
        <w:rPr>
          <w:rFonts w:ascii="Book Antiqua" w:hAnsi="Book Antiqua"/>
          <w:sz w:val="24"/>
          <w:szCs w:val="24"/>
        </w:rPr>
        <w:t>mo</w:t>
      </w:r>
      <w:r w:rsidRPr="006B2079">
        <w:rPr>
          <w:rFonts w:ascii="Book Antiqua" w:hAnsi="Book Antiqua"/>
          <w:sz w:val="24"/>
          <w:szCs w:val="24"/>
        </w:rPr>
        <w:t xml:space="preserve">) in group A, compared to group B (3.4 </w:t>
      </w:r>
      <w:r w:rsidR="000D37F6">
        <w:rPr>
          <w:rFonts w:ascii="Book Antiqua" w:hAnsi="Book Antiqua"/>
          <w:sz w:val="24"/>
          <w:szCs w:val="24"/>
        </w:rPr>
        <w:t>mo</w:t>
      </w:r>
      <w:r w:rsidRPr="006B2079">
        <w:rPr>
          <w:rFonts w:ascii="Book Antiqua" w:hAnsi="Book Antiqua"/>
          <w:sz w:val="24"/>
          <w:szCs w:val="24"/>
        </w:rPr>
        <w:t xml:space="preserve">), </w:t>
      </w:r>
      <w:r w:rsidR="000D37F6" w:rsidRPr="000D37F6">
        <w:rPr>
          <w:rFonts w:ascii="Book Antiqua" w:hAnsi="Book Antiqua"/>
          <w:i/>
          <w:sz w:val="24"/>
          <w:szCs w:val="24"/>
        </w:rPr>
        <w:t>P &lt;</w:t>
      </w:r>
      <w:r w:rsidR="000D37F6">
        <w:rPr>
          <w:rFonts w:ascii="Book Antiqua" w:hAnsi="Book Antiqua"/>
          <w:sz w:val="24"/>
          <w:szCs w:val="24"/>
        </w:rPr>
        <w:t xml:space="preserve"> 0.001</w:t>
      </w:r>
      <w:r w:rsidRPr="006B2079">
        <w:rPr>
          <w:rFonts w:ascii="Book Antiqua" w:hAnsi="Book Antiqua"/>
          <w:sz w:val="24"/>
          <w:szCs w:val="24"/>
        </w:rPr>
        <w:t>;</w:t>
      </w:r>
      <w:r w:rsidRPr="006B2079">
        <w:rPr>
          <w:rFonts w:ascii="Book Antiqua" w:hAnsi="Book Antiqua"/>
          <w:b/>
          <w:sz w:val="24"/>
          <w:szCs w:val="24"/>
        </w:rPr>
        <w:t xml:space="preserve"> </w:t>
      </w:r>
      <w:r w:rsidRPr="006B2079">
        <w:rPr>
          <w:rFonts w:ascii="Book Antiqua" w:hAnsi="Book Antiqua"/>
          <w:color w:val="000000" w:themeColor="text1"/>
          <w:sz w:val="24"/>
          <w:szCs w:val="24"/>
        </w:rPr>
        <w:t>Figure 4</w:t>
      </w:r>
      <w:r w:rsidR="004611D7">
        <w:rPr>
          <w:rFonts w:ascii="Book Antiqua" w:hAnsi="Book Antiqua" w:hint="eastAsia"/>
          <w:color w:val="000000" w:themeColor="text1"/>
          <w:sz w:val="24"/>
          <w:szCs w:val="24"/>
        </w:rPr>
        <w:t>B</w:t>
      </w:r>
      <w:r w:rsidRPr="006B2079">
        <w:rPr>
          <w:rFonts w:ascii="Book Antiqua" w:hAnsi="Book Antiqua"/>
          <w:color w:val="000000" w:themeColor="text1"/>
          <w:sz w:val="24"/>
          <w:szCs w:val="24"/>
        </w:rPr>
        <w:t>.</w:t>
      </w:r>
    </w:p>
    <w:p w14:paraId="27871930" w14:textId="77777777" w:rsidR="00004EF6" w:rsidRPr="006B2079" w:rsidRDefault="00004EF6" w:rsidP="006B2079">
      <w:pPr>
        <w:snapToGrid w:val="0"/>
        <w:spacing w:line="360" w:lineRule="auto"/>
        <w:rPr>
          <w:rFonts w:ascii="Book Antiqua" w:hAnsi="Book Antiqua"/>
          <w:color w:val="000000" w:themeColor="text1"/>
          <w:sz w:val="24"/>
          <w:szCs w:val="24"/>
        </w:rPr>
      </w:pPr>
    </w:p>
    <w:p w14:paraId="639C4B3A" w14:textId="084C8344" w:rsidR="00413257" w:rsidRPr="006B2079" w:rsidRDefault="004611D7" w:rsidP="006B2079">
      <w:pPr>
        <w:snapToGrid w:val="0"/>
        <w:spacing w:line="360" w:lineRule="auto"/>
        <w:rPr>
          <w:rFonts w:ascii="Book Antiqua" w:hAnsi="Book Antiqua"/>
          <w:color w:val="000000" w:themeColor="text1"/>
          <w:sz w:val="24"/>
          <w:szCs w:val="24"/>
        </w:rPr>
      </w:pPr>
      <w:r w:rsidRPr="004611D7">
        <w:rPr>
          <w:rFonts w:ascii="Book Antiqua" w:hAnsi="Book Antiqua"/>
          <w:b/>
          <w:i/>
          <w:sz w:val="24"/>
          <w:szCs w:val="24"/>
        </w:rPr>
        <w:t>Overall survival</w:t>
      </w:r>
      <w:r w:rsidRPr="006B2079">
        <w:rPr>
          <w:rFonts w:ascii="Book Antiqua" w:hAnsi="Book Antiqua"/>
          <w:b/>
          <w:i/>
          <w:sz w:val="24"/>
          <w:szCs w:val="24"/>
        </w:rPr>
        <w:t xml:space="preserve"> and </w:t>
      </w:r>
      <w:r w:rsidRPr="004611D7">
        <w:rPr>
          <w:rFonts w:ascii="Book Antiqua" w:hAnsi="Book Antiqua"/>
          <w:b/>
          <w:i/>
          <w:sz w:val="24"/>
          <w:szCs w:val="24"/>
        </w:rPr>
        <w:t>time to progression</w:t>
      </w:r>
      <w:r w:rsidR="00413257" w:rsidRPr="006B2079">
        <w:rPr>
          <w:rFonts w:ascii="Book Antiqua" w:hAnsi="Book Antiqua"/>
          <w:b/>
          <w:i/>
          <w:sz w:val="24"/>
          <w:szCs w:val="24"/>
        </w:rPr>
        <w:t xml:space="preserve"> in matched cohorts</w:t>
      </w:r>
      <w:r w:rsidR="00413257" w:rsidRPr="006B2079">
        <w:rPr>
          <w:rFonts w:ascii="Book Antiqua" w:hAnsi="Book Antiqua"/>
          <w:b/>
          <w:i/>
          <w:sz w:val="24"/>
          <w:szCs w:val="24"/>
        </w:rPr>
        <w:tab/>
      </w:r>
    </w:p>
    <w:p w14:paraId="2CD0D9DD" w14:textId="133D21B5" w:rsidR="00413257" w:rsidRPr="006B2079" w:rsidRDefault="00413257" w:rsidP="006B2079">
      <w:pPr>
        <w:snapToGrid w:val="0"/>
        <w:spacing w:line="360" w:lineRule="auto"/>
        <w:rPr>
          <w:rFonts w:ascii="Book Antiqua" w:hAnsi="Book Antiqua"/>
          <w:color w:val="000000" w:themeColor="text1"/>
          <w:sz w:val="24"/>
          <w:szCs w:val="24"/>
        </w:rPr>
      </w:pPr>
      <w:r w:rsidRPr="006B2079">
        <w:rPr>
          <w:rFonts w:ascii="Book Antiqua" w:hAnsi="Book Antiqua"/>
          <w:sz w:val="24"/>
          <w:szCs w:val="24"/>
        </w:rPr>
        <w:t>In the propensity score-matched cohorts, the median OS was longer in group A than in group B (</w:t>
      </w:r>
      <w:bookmarkStart w:id="87" w:name="_Hlk479436488"/>
      <w:r w:rsidRPr="006B2079">
        <w:rPr>
          <w:rFonts w:ascii="Book Antiqua" w:hAnsi="Book Antiqua"/>
          <w:sz w:val="24"/>
          <w:szCs w:val="24"/>
        </w:rPr>
        <w:t xml:space="preserve">10.3 </w:t>
      </w:r>
      <w:r w:rsidR="000D37F6" w:rsidRPr="000D37F6">
        <w:rPr>
          <w:rFonts w:ascii="Book Antiqua" w:hAnsi="Book Antiqua"/>
          <w:i/>
          <w:sz w:val="24"/>
          <w:szCs w:val="24"/>
        </w:rPr>
        <w:t>vs</w:t>
      </w:r>
      <w:r w:rsidRPr="006B2079">
        <w:rPr>
          <w:rFonts w:ascii="Book Antiqua" w:hAnsi="Book Antiqua"/>
          <w:sz w:val="24"/>
          <w:szCs w:val="24"/>
        </w:rPr>
        <w:t xml:space="preserve"> 6.0 </w:t>
      </w:r>
      <w:r w:rsidR="000D37F6">
        <w:rPr>
          <w:rFonts w:ascii="Book Antiqua" w:hAnsi="Book Antiqua"/>
          <w:sz w:val="24"/>
          <w:szCs w:val="24"/>
        </w:rPr>
        <w:t>mo</w:t>
      </w:r>
      <w:r w:rsidRPr="006B2079">
        <w:rPr>
          <w:rFonts w:ascii="Book Antiqua" w:hAnsi="Book Antiqua"/>
          <w:sz w:val="24"/>
          <w:szCs w:val="24"/>
        </w:rPr>
        <w:t>;</w:t>
      </w:r>
      <w:r w:rsidRPr="006B2079">
        <w:rPr>
          <w:rFonts w:ascii="Book Antiqua" w:hAnsi="Book Antiqua"/>
          <w:i/>
          <w:sz w:val="24"/>
          <w:szCs w:val="24"/>
        </w:rPr>
        <w:t xml:space="preserve"> </w:t>
      </w:r>
      <w:r w:rsidR="000D37F6" w:rsidRPr="000D37F6">
        <w:rPr>
          <w:rFonts w:ascii="Book Antiqua" w:hAnsi="Book Antiqua"/>
          <w:i/>
          <w:sz w:val="24"/>
          <w:szCs w:val="24"/>
        </w:rPr>
        <w:t>P &lt;</w:t>
      </w:r>
      <w:r w:rsidR="000D37F6">
        <w:rPr>
          <w:rFonts w:ascii="Book Antiqua" w:hAnsi="Book Antiqua"/>
          <w:sz w:val="24"/>
          <w:szCs w:val="24"/>
        </w:rPr>
        <w:t xml:space="preserve"> 0.001</w:t>
      </w:r>
      <w:r w:rsidRPr="006B2079">
        <w:rPr>
          <w:rFonts w:ascii="Book Antiqua" w:hAnsi="Book Antiqua"/>
          <w:sz w:val="24"/>
          <w:szCs w:val="24"/>
        </w:rPr>
        <w:t>;</w:t>
      </w:r>
      <w:bookmarkEnd w:id="87"/>
      <w:r w:rsidRPr="006B2079">
        <w:rPr>
          <w:rFonts w:ascii="Book Antiqua" w:hAnsi="Book Antiqua"/>
          <w:sz w:val="24"/>
          <w:szCs w:val="24"/>
        </w:rPr>
        <w:t xml:space="preserve"> </w:t>
      </w:r>
      <w:r w:rsidR="00810969" w:rsidRPr="006B2079">
        <w:rPr>
          <w:rFonts w:ascii="Book Antiqua" w:hAnsi="Book Antiqua"/>
          <w:color w:val="000000" w:themeColor="text1"/>
          <w:sz w:val="24"/>
          <w:szCs w:val="24"/>
        </w:rPr>
        <w:t>Figure 4</w:t>
      </w:r>
      <w:r w:rsidR="004611D7">
        <w:rPr>
          <w:rFonts w:ascii="Book Antiqua" w:hAnsi="Book Antiqua" w:hint="eastAsia"/>
          <w:color w:val="000000" w:themeColor="text1"/>
          <w:sz w:val="24"/>
          <w:szCs w:val="24"/>
        </w:rPr>
        <w:t>C</w:t>
      </w:r>
      <w:r w:rsidR="00810969" w:rsidRPr="006B2079">
        <w:rPr>
          <w:rFonts w:ascii="Book Antiqua" w:hAnsi="Book Antiqua"/>
          <w:color w:val="000000" w:themeColor="text1"/>
          <w:sz w:val="24"/>
          <w:szCs w:val="24"/>
        </w:rPr>
        <w:t xml:space="preserve">). </w:t>
      </w:r>
      <w:r w:rsidRPr="006B2079">
        <w:rPr>
          <w:rFonts w:ascii="Book Antiqua" w:hAnsi="Book Antiqua"/>
          <w:color w:val="000000" w:themeColor="text1"/>
          <w:sz w:val="24"/>
          <w:szCs w:val="24"/>
        </w:rPr>
        <w:t xml:space="preserve">Similarly, the median TTP was longer in Group A than in Group B (9.0 </w:t>
      </w:r>
      <w:r w:rsidR="000D37F6" w:rsidRPr="000D37F6">
        <w:rPr>
          <w:rFonts w:ascii="Book Antiqua" w:hAnsi="Book Antiqua"/>
          <w:i/>
          <w:color w:val="000000" w:themeColor="text1"/>
          <w:sz w:val="24"/>
          <w:szCs w:val="24"/>
        </w:rPr>
        <w:t>vs</w:t>
      </w:r>
      <w:r w:rsidRPr="006B2079">
        <w:rPr>
          <w:rFonts w:ascii="Book Antiqua" w:hAnsi="Book Antiqua"/>
          <w:color w:val="000000" w:themeColor="text1"/>
          <w:sz w:val="24"/>
          <w:szCs w:val="24"/>
        </w:rPr>
        <w:t xml:space="preserve"> 3.4 </w:t>
      </w:r>
      <w:r w:rsidR="000D37F6">
        <w:rPr>
          <w:rFonts w:ascii="Book Antiqua" w:hAnsi="Book Antiqua"/>
          <w:color w:val="000000" w:themeColor="text1"/>
          <w:sz w:val="24"/>
          <w:szCs w:val="24"/>
        </w:rPr>
        <w:t>mo</w:t>
      </w:r>
      <w:r w:rsidRPr="006B2079">
        <w:rPr>
          <w:rFonts w:ascii="Book Antiqua" w:hAnsi="Book Antiqua"/>
          <w:color w:val="000000" w:themeColor="text1"/>
          <w:sz w:val="24"/>
          <w:szCs w:val="24"/>
        </w:rPr>
        <w:t xml:space="preserve">; </w:t>
      </w:r>
      <w:r w:rsidR="000D37F6" w:rsidRPr="000D37F6">
        <w:rPr>
          <w:rFonts w:ascii="Book Antiqua" w:hAnsi="Book Antiqua"/>
          <w:i/>
          <w:color w:val="000000" w:themeColor="text1"/>
          <w:sz w:val="24"/>
          <w:szCs w:val="24"/>
        </w:rPr>
        <w:t>P &lt;</w:t>
      </w:r>
      <w:r w:rsidR="000D37F6">
        <w:rPr>
          <w:rFonts w:ascii="Book Antiqua" w:hAnsi="Book Antiqua"/>
          <w:color w:val="000000" w:themeColor="text1"/>
          <w:sz w:val="24"/>
          <w:szCs w:val="24"/>
        </w:rPr>
        <w:t xml:space="preserve"> 0.001</w:t>
      </w:r>
      <w:r w:rsidRPr="006B2079">
        <w:rPr>
          <w:rFonts w:ascii="Book Antiqua" w:hAnsi="Book Antiqua"/>
          <w:color w:val="000000" w:themeColor="text1"/>
          <w:sz w:val="24"/>
          <w:szCs w:val="24"/>
        </w:rPr>
        <w:t>; Figure 4</w:t>
      </w:r>
      <w:r w:rsidR="004611D7">
        <w:rPr>
          <w:rFonts w:ascii="Book Antiqua" w:hAnsi="Book Antiqua" w:hint="eastAsia"/>
          <w:color w:val="000000" w:themeColor="text1"/>
          <w:sz w:val="24"/>
          <w:szCs w:val="24"/>
        </w:rPr>
        <w:t>D</w:t>
      </w:r>
      <w:r w:rsidRPr="006B2079">
        <w:rPr>
          <w:rFonts w:ascii="Book Antiqua" w:hAnsi="Book Antiqua"/>
          <w:color w:val="000000" w:themeColor="text1"/>
          <w:sz w:val="24"/>
          <w:szCs w:val="24"/>
        </w:rPr>
        <w:t xml:space="preserve">). </w:t>
      </w:r>
    </w:p>
    <w:p w14:paraId="4B550492" w14:textId="1A3FE405" w:rsidR="00CA0742" w:rsidRPr="004611D7" w:rsidRDefault="005E58DB" w:rsidP="006B2079">
      <w:pPr>
        <w:snapToGrid w:val="0"/>
        <w:spacing w:line="360" w:lineRule="auto"/>
        <w:rPr>
          <w:rFonts w:ascii="Book Antiqua" w:hAnsi="Book Antiqua"/>
          <w:noProof/>
          <w:sz w:val="24"/>
          <w:szCs w:val="24"/>
        </w:rPr>
      </w:pPr>
      <w:r>
        <w:rPr>
          <w:rFonts w:ascii="Book Antiqua" w:hAnsi="Book Antiqua"/>
          <w:noProof/>
          <w:sz w:val="24"/>
          <w:szCs w:val="24"/>
        </w:rPr>
        <w:t xml:space="preserve">   </w:t>
      </w:r>
      <w:r w:rsidR="004611D7">
        <w:rPr>
          <w:rFonts w:ascii="Book Antiqua" w:hAnsi="Book Antiqua"/>
          <w:noProof/>
          <w:sz w:val="24"/>
          <w:szCs w:val="24"/>
        </w:rPr>
        <w:t xml:space="preserve"> </w:t>
      </w:r>
    </w:p>
    <w:p w14:paraId="643F6A98" w14:textId="073ABFA1" w:rsidR="00CE3789" w:rsidRPr="006B2079" w:rsidRDefault="00CE3789" w:rsidP="006B2079">
      <w:pPr>
        <w:snapToGrid w:val="0"/>
        <w:spacing w:line="360" w:lineRule="auto"/>
        <w:rPr>
          <w:rFonts w:ascii="Book Antiqua" w:hAnsi="Book Antiqua"/>
          <w:b/>
          <w:i/>
          <w:sz w:val="24"/>
          <w:szCs w:val="24"/>
        </w:rPr>
      </w:pPr>
      <w:r w:rsidRPr="006B2079">
        <w:rPr>
          <w:rFonts w:ascii="Book Antiqua" w:hAnsi="Book Antiqua"/>
          <w:b/>
          <w:i/>
          <w:sz w:val="24"/>
          <w:szCs w:val="24"/>
        </w:rPr>
        <w:t xml:space="preserve">Predictive factors for </w:t>
      </w:r>
      <w:r w:rsidR="004611D7" w:rsidRPr="004611D7">
        <w:rPr>
          <w:rFonts w:ascii="Book Antiqua" w:hAnsi="Book Antiqua"/>
          <w:b/>
          <w:i/>
          <w:sz w:val="24"/>
          <w:szCs w:val="24"/>
        </w:rPr>
        <w:t>overall survival</w:t>
      </w:r>
      <w:r w:rsidRPr="006B2079">
        <w:rPr>
          <w:rFonts w:ascii="Book Antiqua" w:hAnsi="Book Antiqua"/>
          <w:b/>
          <w:i/>
          <w:sz w:val="24"/>
          <w:szCs w:val="24"/>
        </w:rPr>
        <w:t xml:space="preserve"> in the entire cohort</w:t>
      </w:r>
    </w:p>
    <w:p w14:paraId="5F825625" w14:textId="54A9927D" w:rsidR="00CE3789" w:rsidRPr="006B2079" w:rsidRDefault="00CE3789" w:rsidP="006B2079">
      <w:pPr>
        <w:snapToGrid w:val="0"/>
        <w:spacing w:line="360" w:lineRule="auto"/>
        <w:rPr>
          <w:rFonts w:ascii="Book Antiqua" w:hAnsi="Book Antiqua"/>
          <w:color w:val="000000" w:themeColor="text1"/>
          <w:sz w:val="24"/>
          <w:szCs w:val="24"/>
        </w:rPr>
      </w:pPr>
      <w:r w:rsidRPr="006B2079">
        <w:rPr>
          <w:rFonts w:ascii="Book Antiqua" w:hAnsi="Book Antiqua"/>
          <w:sz w:val="24"/>
          <w:szCs w:val="24"/>
        </w:rPr>
        <w:t>In multivariate Cox analysis,</w:t>
      </w:r>
      <w:r w:rsidR="007F22FA" w:rsidRPr="006B2079">
        <w:rPr>
          <w:rFonts w:ascii="Book Antiqua" w:hAnsi="Book Antiqua"/>
          <w:sz w:val="24"/>
          <w:szCs w:val="24"/>
        </w:rPr>
        <w:t xml:space="preserve"> t</w:t>
      </w:r>
      <w:r w:rsidRPr="006B2079">
        <w:rPr>
          <w:rFonts w:ascii="Book Antiqua" w:hAnsi="Book Antiqua"/>
          <w:sz w:val="24"/>
          <w:szCs w:val="24"/>
        </w:rPr>
        <w:t xml:space="preserve">reatment regimen </w:t>
      </w:r>
      <w:r w:rsidR="004611D7">
        <w:rPr>
          <w:rFonts w:ascii="Book Antiqua" w:hAnsi="Book Antiqua" w:hint="eastAsia"/>
          <w:sz w:val="24"/>
          <w:szCs w:val="24"/>
        </w:rPr>
        <w:t>(</w:t>
      </w:r>
      <w:r w:rsidR="00D259EB" w:rsidRPr="006B2079">
        <w:rPr>
          <w:rFonts w:ascii="Book Antiqua" w:hAnsi="Book Antiqua"/>
          <w:sz w:val="24"/>
          <w:szCs w:val="24"/>
        </w:rPr>
        <w:t>HR</w:t>
      </w:r>
      <w:r w:rsidR="004611D7">
        <w:rPr>
          <w:rFonts w:ascii="Book Antiqua" w:hAnsi="Book Antiqua" w:hint="eastAsia"/>
          <w:sz w:val="24"/>
          <w:szCs w:val="24"/>
        </w:rPr>
        <w:t xml:space="preserve"> =</w:t>
      </w:r>
      <w:r w:rsidR="00D259EB" w:rsidRPr="006B2079">
        <w:rPr>
          <w:rFonts w:ascii="Book Antiqua" w:hAnsi="Book Antiqua"/>
          <w:sz w:val="24"/>
          <w:szCs w:val="24"/>
        </w:rPr>
        <w:t xml:space="preserve"> 0</w:t>
      </w:r>
      <w:r w:rsidRPr="006B2079">
        <w:rPr>
          <w:rFonts w:ascii="Book Antiqua" w:hAnsi="Book Antiqua"/>
          <w:sz w:val="24"/>
          <w:szCs w:val="24"/>
        </w:rPr>
        <w:t>.18</w:t>
      </w:r>
      <w:r w:rsidR="004611D7">
        <w:rPr>
          <w:rFonts w:ascii="Book Antiqua" w:hAnsi="Book Antiqua" w:hint="eastAsia"/>
          <w:sz w:val="24"/>
          <w:szCs w:val="24"/>
        </w:rPr>
        <w:t xml:space="preserve">, </w:t>
      </w:r>
      <w:r w:rsidR="000D37F6" w:rsidRPr="000D37F6">
        <w:rPr>
          <w:rFonts w:ascii="Book Antiqua" w:hAnsi="Book Antiqua"/>
          <w:i/>
          <w:sz w:val="24"/>
          <w:szCs w:val="24"/>
        </w:rPr>
        <w:t>P &lt;</w:t>
      </w:r>
      <w:r w:rsidR="000D37F6">
        <w:rPr>
          <w:rFonts w:ascii="Book Antiqua" w:hAnsi="Book Antiqua"/>
          <w:sz w:val="24"/>
          <w:szCs w:val="24"/>
        </w:rPr>
        <w:t xml:space="preserve"> 0.001</w:t>
      </w:r>
      <w:r w:rsidRPr="006B2079">
        <w:rPr>
          <w:rFonts w:ascii="Book Antiqua" w:hAnsi="Book Antiqua"/>
          <w:sz w:val="24"/>
          <w:szCs w:val="24"/>
        </w:rPr>
        <w:t xml:space="preserve">) </w:t>
      </w:r>
      <w:r w:rsidR="002A2EF1" w:rsidRPr="006B2079">
        <w:rPr>
          <w:rFonts w:ascii="Book Antiqua" w:hAnsi="Book Antiqua"/>
          <w:sz w:val="24"/>
          <w:szCs w:val="24"/>
        </w:rPr>
        <w:t>was an</w:t>
      </w:r>
      <w:r w:rsidRPr="006B2079">
        <w:rPr>
          <w:rFonts w:ascii="Book Antiqua" w:hAnsi="Book Antiqua"/>
          <w:sz w:val="24"/>
          <w:szCs w:val="24"/>
        </w:rPr>
        <w:t xml:space="preserve"> independent predictor</w:t>
      </w:r>
      <w:r w:rsidR="00D259EB" w:rsidRPr="006B2079">
        <w:rPr>
          <w:rFonts w:ascii="Book Antiqua" w:hAnsi="Book Antiqua"/>
          <w:sz w:val="24"/>
          <w:szCs w:val="24"/>
        </w:rPr>
        <w:t xml:space="preserve"> of OS</w:t>
      </w:r>
      <w:r w:rsidRPr="006B2079">
        <w:rPr>
          <w:rFonts w:ascii="Book Antiqua" w:hAnsi="Book Antiqua"/>
          <w:sz w:val="24"/>
          <w:szCs w:val="24"/>
        </w:rPr>
        <w:t xml:space="preserve"> for group A versus group B</w:t>
      </w:r>
      <w:r w:rsidR="002A2EF1" w:rsidRPr="006B2079">
        <w:rPr>
          <w:rFonts w:ascii="Book Antiqua" w:hAnsi="Book Antiqua"/>
          <w:sz w:val="24"/>
          <w:szCs w:val="24"/>
        </w:rPr>
        <w:t>;</w:t>
      </w:r>
      <w:r w:rsidR="005C13A1" w:rsidRPr="006B2079">
        <w:rPr>
          <w:rFonts w:ascii="Book Antiqua" w:hAnsi="Book Antiqua"/>
          <w:sz w:val="24"/>
          <w:szCs w:val="24"/>
        </w:rPr>
        <w:t xml:space="preserve"> </w:t>
      </w:r>
      <w:r w:rsidRPr="006B2079">
        <w:rPr>
          <w:rFonts w:ascii="Book Antiqua" w:hAnsi="Book Antiqua"/>
          <w:color w:val="000000" w:themeColor="text1"/>
          <w:sz w:val="24"/>
          <w:szCs w:val="24"/>
        </w:rPr>
        <w:t xml:space="preserve">Table </w:t>
      </w:r>
      <w:r w:rsidR="0086456A" w:rsidRPr="006B2079">
        <w:rPr>
          <w:rFonts w:ascii="Book Antiqua" w:hAnsi="Book Antiqua"/>
          <w:color w:val="000000" w:themeColor="text1"/>
          <w:sz w:val="24"/>
          <w:szCs w:val="24"/>
        </w:rPr>
        <w:t>3</w:t>
      </w:r>
      <w:r w:rsidR="00673448" w:rsidRPr="006B2079">
        <w:rPr>
          <w:rFonts w:ascii="Book Antiqua" w:hAnsi="Book Antiqua"/>
          <w:color w:val="000000" w:themeColor="text1"/>
          <w:sz w:val="24"/>
          <w:szCs w:val="24"/>
        </w:rPr>
        <w:t>.</w:t>
      </w:r>
    </w:p>
    <w:p w14:paraId="2E0BEE7C" w14:textId="77777777" w:rsidR="00673448" w:rsidRPr="004611D7" w:rsidRDefault="00673448" w:rsidP="006B2079">
      <w:pPr>
        <w:snapToGrid w:val="0"/>
        <w:spacing w:line="360" w:lineRule="auto"/>
        <w:rPr>
          <w:rFonts w:ascii="Book Antiqua" w:hAnsi="Book Antiqua"/>
          <w:color w:val="000000" w:themeColor="text1"/>
          <w:sz w:val="24"/>
          <w:szCs w:val="24"/>
        </w:rPr>
      </w:pPr>
    </w:p>
    <w:p w14:paraId="262FA588" w14:textId="05BE9052" w:rsidR="00CE3789" w:rsidRPr="006B2079" w:rsidRDefault="00CE3789" w:rsidP="006B2079">
      <w:pPr>
        <w:snapToGrid w:val="0"/>
        <w:spacing w:line="360" w:lineRule="auto"/>
        <w:rPr>
          <w:rFonts w:ascii="Book Antiqua" w:hAnsi="Book Antiqua"/>
          <w:b/>
          <w:i/>
          <w:sz w:val="24"/>
          <w:szCs w:val="24"/>
        </w:rPr>
      </w:pPr>
      <w:r w:rsidRPr="006B2079">
        <w:rPr>
          <w:rFonts w:ascii="Book Antiqua" w:hAnsi="Book Antiqua"/>
          <w:b/>
          <w:i/>
          <w:sz w:val="24"/>
          <w:szCs w:val="24"/>
        </w:rPr>
        <w:t>Iodine-125 seed strand and stent patency</w:t>
      </w:r>
    </w:p>
    <w:p w14:paraId="0C8C5870" w14:textId="11B604FA" w:rsidR="005244C8" w:rsidRPr="006B2079" w:rsidRDefault="00CE3789" w:rsidP="006B2079">
      <w:pPr>
        <w:snapToGrid w:val="0"/>
        <w:spacing w:line="360" w:lineRule="auto"/>
        <w:rPr>
          <w:rFonts w:ascii="Book Antiqua" w:hAnsi="Book Antiqua"/>
          <w:sz w:val="24"/>
          <w:szCs w:val="24"/>
        </w:rPr>
      </w:pPr>
      <w:r w:rsidRPr="006B2079">
        <w:rPr>
          <w:rFonts w:ascii="Book Antiqua" w:hAnsi="Book Antiqua"/>
          <w:sz w:val="24"/>
          <w:szCs w:val="24"/>
        </w:rPr>
        <w:t>After stent placement</w:t>
      </w:r>
      <w:r w:rsidR="00D259EB" w:rsidRPr="006B2079">
        <w:rPr>
          <w:rFonts w:ascii="Book Antiqua" w:hAnsi="Book Antiqua"/>
          <w:sz w:val="24"/>
          <w:szCs w:val="24"/>
        </w:rPr>
        <w:t xml:space="preserve"> in group A patients</w:t>
      </w:r>
      <w:r w:rsidRPr="006B2079">
        <w:rPr>
          <w:rFonts w:ascii="Book Antiqua" w:hAnsi="Book Antiqua"/>
          <w:sz w:val="24"/>
          <w:szCs w:val="24"/>
        </w:rPr>
        <w:t>, the mean pressure of MPV dropped from 38.1 ± 5.8 cm.</w:t>
      </w:r>
      <w:r w:rsidR="001003CF" w:rsidRPr="006B2079">
        <w:rPr>
          <w:rFonts w:ascii="Book Antiqua" w:hAnsi="Book Antiqua"/>
          <w:sz w:val="24"/>
          <w:szCs w:val="24"/>
        </w:rPr>
        <w:t xml:space="preserve"> </w:t>
      </w:r>
      <w:r w:rsidRPr="006B2079">
        <w:rPr>
          <w:rFonts w:ascii="Book Antiqua" w:hAnsi="Book Antiqua"/>
          <w:sz w:val="24"/>
          <w:szCs w:val="24"/>
        </w:rPr>
        <w:t>H</w:t>
      </w:r>
      <w:r w:rsidRPr="006B2079">
        <w:rPr>
          <w:rFonts w:ascii="Book Antiqua" w:hAnsi="Book Antiqua"/>
          <w:sz w:val="24"/>
          <w:szCs w:val="24"/>
          <w:vertAlign w:val="subscript"/>
        </w:rPr>
        <w:t>2</w:t>
      </w:r>
      <w:r w:rsidRPr="006B2079">
        <w:rPr>
          <w:rFonts w:ascii="Book Antiqua" w:hAnsi="Book Antiqua"/>
          <w:sz w:val="24"/>
          <w:szCs w:val="24"/>
        </w:rPr>
        <w:t>O (range, 23-46 cm.</w:t>
      </w:r>
      <w:r w:rsidR="004611D7">
        <w:rPr>
          <w:rFonts w:ascii="Book Antiqua" w:hAnsi="Book Antiqua" w:hint="eastAsia"/>
          <w:sz w:val="24"/>
          <w:szCs w:val="24"/>
        </w:rPr>
        <w:t xml:space="preserve"> </w:t>
      </w:r>
      <w:r w:rsidRPr="006B2079">
        <w:rPr>
          <w:rFonts w:ascii="Book Antiqua" w:hAnsi="Book Antiqua"/>
          <w:sz w:val="24"/>
          <w:szCs w:val="24"/>
        </w:rPr>
        <w:t>H</w:t>
      </w:r>
      <w:r w:rsidRPr="006B2079">
        <w:rPr>
          <w:rFonts w:ascii="Book Antiqua" w:hAnsi="Book Antiqua"/>
          <w:sz w:val="24"/>
          <w:szCs w:val="24"/>
          <w:vertAlign w:val="subscript"/>
        </w:rPr>
        <w:t>2</w:t>
      </w:r>
      <w:r w:rsidRPr="006B2079">
        <w:rPr>
          <w:rFonts w:ascii="Book Antiqua" w:hAnsi="Book Antiqua"/>
          <w:sz w:val="24"/>
          <w:szCs w:val="24"/>
        </w:rPr>
        <w:t>O) to 32.0 ± 5.6 cm.</w:t>
      </w:r>
      <w:r w:rsidR="000B31B1">
        <w:rPr>
          <w:rFonts w:ascii="Book Antiqua" w:hAnsi="Book Antiqua" w:hint="eastAsia"/>
          <w:sz w:val="24"/>
          <w:szCs w:val="24"/>
        </w:rPr>
        <w:t xml:space="preserve"> </w:t>
      </w:r>
      <w:r w:rsidRPr="006B2079">
        <w:rPr>
          <w:rFonts w:ascii="Book Antiqua" w:hAnsi="Book Antiqua"/>
          <w:sz w:val="24"/>
          <w:szCs w:val="24"/>
        </w:rPr>
        <w:t>H</w:t>
      </w:r>
      <w:r w:rsidRPr="006B2079">
        <w:rPr>
          <w:rFonts w:ascii="Book Antiqua" w:hAnsi="Book Antiqua"/>
          <w:sz w:val="24"/>
          <w:szCs w:val="24"/>
          <w:vertAlign w:val="subscript"/>
        </w:rPr>
        <w:t>2</w:t>
      </w:r>
      <w:r w:rsidRPr="006B2079">
        <w:rPr>
          <w:rFonts w:ascii="Book Antiqua" w:hAnsi="Book Antiqua"/>
          <w:sz w:val="24"/>
          <w:szCs w:val="24"/>
        </w:rPr>
        <w:t>O (range, 16-37 cm.</w:t>
      </w:r>
      <w:r w:rsidR="004611D7">
        <w:rPr>
          <w:rFonts w:ascii="Book Antiqua" w:hAnsi="Book Antiqua" w:hint="eastAsia"/>
          <w:sz w:val="24"/>
          <w:szCs w:val="24"/>
        </w:rPr>
        <w:t xml:space="preserve"> </w:t>
      </w:r>
      <w:r w:rsidRPr="006B2079">
        <w:rPr>
          <w:rFonts w:ascii="Book Antiqua" w:hAnsi="Book Antiqua"/>
          <w:sz w:val="24"/>
          <w:szCs w:val="24"/>
        </w:rPr>
        <w:t>H</w:t>
      </w:r>
      <w:r w:rsidRPr="006B2079">
        <w:rPr>
          <w:rFonts w:ascii="Book Antiqua" w:hAnsi="Book Antiqua"/>
          <w:sz w:val="24"/>
          <w:szCs w:val="24"/>
          <w:vertAlign w:val="subscript"/>
        </w:rPr>
        <w:t>2</w:t>
      </w:r>
      <w:r w:rsidRPr="006B2079">
        <w:rPr>
          <w:rFonts w:ascii="Book Antiqua" w:hAnsi="Book Antiqua"/>
          <w:sz w:val="24"/>
          <w:szCs w:val="24"/>
        </w:rPr>
        <w:t>O) (</w:t>
      </w:r>
      <w:r w:rsidRPr="006B2079">
        <w:rPr>
          <w:rFonts w:ascii="Book Antiqua" w:hAnsi="Book Antiqua"/>
          <w:i/>
          <w:sz w:val="24"/>
          <w:szCs w:val="24"/>
        </w:rPr>
        <w:t>P</w:t>
      </w:r>
      <w:r w:rsidRPr="006B2079">
        <w:rPr>
          <w:rFonts w:ascii="Book Antiqua" w:hAnsi="Book Antiqua"/>
          <w:sz w:val="24"/>
          <w:szCs w:val="24"/>
        </w:rPr>
        <w:t xml:space="preserve"> = </w:t>
      </w:r>
      <w:r w:rsidR="004611D7">
        <w:rPr>
          <w:rFonts w:ascii="Book Antiqua" w:hAnsi="Book Antiqua" w:hint="eastAsia"/>
          <w:sz w:val="24"/>
          <w:szCs w:val="24"/>
        </w:rPr>
        <w:t>0</w:t>
      </w:r>
      <w:r w:rsidRPr="006B2079">
        <w:rPr>
          <w:rFonts w:ascii="Book Antiqua" w:hAnsi="Book Antiqua"/>
          <w:sz w:val="24"/>
          <w:szCs w:val="24"/>
        </w:rPr>
        <w:t xml:space="preserve">.002) </w:t>
      </w:r>
      <w:r w:rsidR="00D259EB" w:rsidRPr="006B2079">
        <w:rPr>
          <w:rFonts w:ascii="Book Antiqua" w:hAnsi="Book Antiqua"/>
          <w:sz w:val="24"/>
          <w:szCs w:val="24"/>
        </w:rPr>
        <w:t>who were implanted with</w:t>
      </w:r>
      <w:r w:rsidRPr="006B2079">
        <w:rPr>
          <w:rFonts w:ascii="Book Antiqua" w:hAnsi="Book Antiqua"/>
          <w:sz w:val="24"/>
          <w:szCs w:val="24"/>
        </w:rPr>
        <w:t xml:space="preserve"> 17.2 ± 4.9 (range, 10-31) </w:t>
      </w:r>
      <w:r w:rsidRPr="006B2079">
        <w:rPr>
          <w:rFonts w:ascii="Book Antiqua" w:hAnsi="Book Antiqua"/>
          <w:sz w:val="24"/>
          <w:szCs w:val="24"/>
          <w:vertAlign w:val="superscript"/>
        </w:rPr>
        <w:t>125</w:t>
      </w:r>
      <w:r w:rsidRPr="006B2079">
        <w:rPr>
          <w:rFonts w:ascii="Book Antiqua" w:hAnsi="Book Antiqua"/>
          <w:sz w:val="24"/>
          <w:szCs w:val="24"/>
        </w:rPr>
        <w:t>I seeds</w:t>
      </w:r>
      <w:r w:rsidR="006135E4" w:rsidRPr="006B2079">
        <w:rPr>
          <w:rFonts w:ascii="Book Antiqua" w:hAnsi="Book Antiqua"/>
          <w:sz w:val="24"/>
          <w:szCs w:val="24"/>
        </w:rPr>
        <w:t>.</w:t>
      </w:r>
      <w:r w:rsidR="00D259EB" w:rsidRPr="006B2079">
        <w:rPr>
          <w:rFonts w:ascii="Book Antiqua" w:hAnsi="Book Antiqua"/>
          <w:sz w:val="24"/>
          <w:szCs w:val="24"/>
        </w:rPr>
        <w:t xml:space="preserve"> </w:t>
      </w:r>
      <w:r w:rsidR="006135E4" w:rsidRPr="006B2079">
        <w:rPr>
          <w:rFonts w:ascii="Book Antiqua" w:hAnsi="Book Antiqua"/>
          <w:sz w:val="24"/>
          <w:szCs w:val="24"/>
        </w:rPr>
        <w:t>The estimated mean accumulated dose (R</w:t>
      </w:r>
      <w:r w:rsidR="004611D7">
        <w:rPr>
          <w:rFonts w:ascii="Book Antiqua" w:hAnsi="Book Antiqua" w:hint="eastAsia"/>
          <w:sz w:val="24"/>
          <w:szCs w:val="24"/>
        </w:rPr>
        <w:t xml:space="preserve"> </w:t>
      </w:r>
      <w:r w:rsidR="006135E4" w:rsidRPr="006B2079">
        <w:rPr>
          <w:rFonts w:ascii="Book Antiqua" w:hAnsi="Book Antiqua"/>
          <w:sz w:val="24"/>
          <w:szCs w:val="24"/>
        </w:rPr>
        <w:t>=</w:t>
      </w:r>
      <w:r w:rsidR="004611D7">
        <w:rPr>
          <w:rFonts w:ascii="Book Antiqua" w:hAnsi="Book Antiqua" w:hint="eastAsia"/>
          <w:sz w:val="24"/>
          <w:szCs w:val="24"/>
        </w:rPr>
        <w:t xml:space="preserve"> </w:t>
      </w:r>
      <w:r w:rsidR="006135E4" w:rsidRPr="006B2079">
        <w:rPr>
          <w:rFonts w:ascii="Book Antiqua" w:hAnsi="Book Antiqua"/>
          <w:sz w:val="24"/>
          <w:szCs w:val="24"/>
        </w:rPr>
        <w:t>10</w:t>
      </w:r>
      <w:r w:rsidR="004611D7">
        <w:rPr>
          <w:rFonts w:ascii="Book Antiqua" w:hAnsi="Book Antiqua" w:hint="eastAsia"/>
          <w:sz w:val="24"/>
          <w:szCs w:val="24"/>
        </w:rPr>
        <w:t xml:space="preserve"> </w:t>
      </w:r>
      <w:r w:rsidR="006135E4" w:rsidRPr="006B2079">
        <w:rPr>
          <w:rFonts w:ascii="Book Antiqua" w:hAnsi="Book Antiqua"/>
          <w:sz w:val="24"/>
          <w:szCs w:val="24"/>
        </w:rPr>
        <w:t>mm, z</w:t>
      </w:r>
      <w:r w:rsidR="004611D7">
        <w:rPr>
          <w:rFonts w:ascii="Book Antiqua" w:hAnsi="Book Antiqua" w:hint="eastAsia"/>
          <w:sz w:val="24"/>
          <w:szCs w:val="24"/>
        </w:rPr>
        <w:t xml:space="preserve"> </w:t>
      </w:r>
      <w:r w:rsidR="006135E4" w:rsidRPr="006B2079">
        <w:rPr>
          <w:rFonts w:ascii="Book Antiqua" w:hAnsi="Book Antiqua"/>
          <w:sz w:val="24"/>
          <w:szCs w:val="24"/>
        </w:rPr>
        <w:t>=</w:t>
      </w:r>
      <w:r w:rsidR="004611D7">
        <w:rPr>
          <w:rFonts w:ascii="Book Antiqua" w:hAnsi="Book Antiqua" w:hint="eastAsia"/>
          <w:sz w:val="24"/>
          <w:szCs w:val="24"/>
        </w:rPr>
        <w:t xml:space="preserve"> </w:t>
      </w:r>
      <w:r w:rsidR="006135E4" w:rsidRPr="006B2079">
        <w:rPr>
          <w:rFonts w:ascii="Book Antiqua" w:hAnsi="Book Antiqua"/>
          <w:sz w:val="24"/>
          <w:szCs w:val="24"/>
        </w:rPr>
        <w:t xml:space="preserve">0, 240 </w:t>
      </w:r>
      <w:r w:rsidR="008B76BC">
        <w:rPr>
          <w:rFonts w:ascii="Book Antiqua" w:hAnsi="Book Antiqua"/>
          <w:sz w:val="24"/>
          <w:szCs w:val="24"/>
        </w:rPr>
        <w:t>d</w:t>
      </w:r>
      <w:r w:rsidR="006135E4" w:rsidRPr="006B2079">
        <w:rPr>
          <w:rFonts w:ascii="Book Antiqua" w:hAnsi="Book Antiqua"/>
          <w:sz w:val="24"/>
          <w:szCs w:val="24"/>
        </w:rPr>
        <w:t>) was 62.9 ± 2.3</w:t>
      </w:r>
      <w:r w:rsidRPr="006B2079">
        <w:rPr>
          <w:rFonts w:ascii="Book Antiqua" w:hAnsi="Book Antiqua"/>
          <w:sz w:val="24"/>
          <w:szCs w:val="24"/>
        </w:rPr>
        <w:t xml:space="preserve"> Gy (range,</w:t>
      </w:r>
      <w:r w:rsidR="006135E4" w:rsidRPr="006B2079">
        <w:rPr>
          <w:rFonts w:ascii="Book Antiqua" w:hAnsi="Book Antiqua"/>
          <w:sz w:val="24"/>
          <w:szCs w:val="24"/>
        </w:rPr>
        <w:t xml:space="preserve"> 57.4</w:t>
      </w:r>
      <w:r w:rsidR="00DB530C" w:rsidRPr="006B2079">
        <w:rPr>
          <w:rFonts w:ascii="Book Antiqua" w:hAnsi="Book Antiqua"/>
          <w:sz w:val="24"/>
          <w:szCs w:val="24"/>
        </w:rPr>
        <w:t>-</w:t>
      </w:r>
      <w:r w:rsidR="006135E4" w:rsidRPr="006B2079">
        <w:rPr>
          <w:rFonts w:ascii="Book Antiqua" w:hAnsi="Book Antiqua"/>
          <w:sz w:val="24"/>
          <w:szCs w:val="24"/>
        </w:rPr>
        <w:t>65.3</w:t>
      </w:r>
      <w:r w:rsidR="00DB530C" w:rsidRPr="006B2079">
        <w:rPr>
          <w:rFonts w:ascii="Book Antiqua" w:hAnsi="Book Antiqua"/>
          <w:sz w:val="24"/>
          <w:szCs w:val="24"/>
        </w:rPr>
        <w:t xml:space="preserve"> Gy). S</w:t>
      </w:r>
      <w:r w:rsidRPr="006B2079">
        <w:rPr>
          <w:rFonts w:ascii="Book Antiqua" w:hAnsi="Book Antiqua"/>
          <w:sz w:val="24"/>
          <w:szCs w:val="24"/>
        </w:rPr>
        <w:t>tent occlusion was observed in 9 (24.3%) patients</w:t>
      </w:r>
      <w:r w:rsidR="00D259EB" w:rsidRPr="006B2079">
        <w:rPr>
          <w:rFonts w:ascii="Book Antiqua" w:hAnsi="Book Antiqua"/>
          <w:sz w:val="24"/>
          <w:szCs w:val="24"/>
        </w:rPr>
        <w:t xml:space="preserve"> and the</w:t>
      </w:r>
      <w:r w:rsidRPr="006B2079">
        <w:rPr>
          <w:rFonts w:ascii="Book Antiqua" w:hAnsi="Book Antiqua"/>
          <w:sz w:val="24"/>
          <w:szCs w:val="24"/>
        </w:rPr>
        <w:t xml:space="preserve"> median stent patency period was 22.1 ± 6.1 </w:t>
      </w:r>
      <w:r w:rsidR="000D37F6">
        <w:rPr>
          <w:rFonts w:ascii="Book Antiqua" w:hAnsi="Book Antiqua"/>
          <w:sz w:val="24"/>
          <w:szCs w:val="24"/>
        </w:rPr>
        <w:t>mo</w:t>
      </w:r>
      <w:r w:rsidR="004611D7">
        <w:rPr>
          <w:rFonts w:ascii="Book Antiqua" w:hAnsi="Book Antiqua"/>
          <w:sz w:val="24"/>
          <w:szCs w:val="24"/>
        </w:rPr>
        <w:t xml:space="preserve"> (95%</w:t>
      </w:r>
      <w:r w:rsidR="0086456A" w:rsidRPr="006B2079">
        <w:rPr>
          <w:rFonts w:ascii="Book Antiqua" w:hAnsi="Book Antiqua"/>
          <w:sz w:val="24"/>
          <w:szCs w:val="24"/>
        </w:rPr>
        <w:t>CI</w:t>
      </w:r>
      <w:r w:rsidR="004611D7">
        <w:rPr>
          <w:rFonts w:ascii="Book Antiqua" w:hAnsi="Book Antiqua" w:hint="eastAsia"/>
          <w:sz w:val="24"/>
          <w:szCs w:val="24"/>
        </w:rPr>
        <w:t>:</w:t>
      </w:r>
      <w:r w:rsidR="0086456A" w:rsidRPr="006B2079">
        <w:rPr>
          <w:rFonts w:ascii="Book Antiqua" w:hAnsi="Book Antiqua"/>
          <w:sz w:val="24"/>
          <w:szCs w:val="24"/>
        </w:rPr>
        <w:t xml:space="preserve"> 9.5-34.7 </w:t>
      </w:r>
      <w:r w:rsidR="000D37F6">
        <w:rPr>
          <w:rFonts w:ascii="Book Antiqua" w:hAnsi="Book Antiqua"/>
          <w:sz w:val="24"/>
          <w:szCs w:val="24"/>
        </w:rPr>
        <w:t>mo</w:t>
      </w:r>
      <w:r w:rsidR="00750B73" w:rsidRPr="006B2079">
        <w:rPr>
          <w:rFonts w:ascii="Book Antiqua" w:hAnsi="Book Antiqua"/>
          <w:sz w:val="24"/>
          <w:szCs w:val="24"/>
        </w:rPr>
        <w:t>)</w:t>
      </w:r>
      <w:r w:rsidRPr="006B2079">
        <w:rPr>
          <w:rFonts w:ascii="Book Antiqua" w:hAnsi="Book Antiqua"/>
          <w:sz w:val="24"/>
          <w:szCs w:val="24"/>
        </w:rPr>
        <w:t>.</w:t>
      </w:r>
    </w:p>
    <w:p w14:paraId="0CA58D76" w14:textId="77777777" w:rsidR="00810969" w:rsidRPr="004611D7" w:rsidRDefault="00810969" w:rsidP="006B2079">
      <w:pPr>
        <w:snapToGrid w:val="0"/>
        <w:spacing w:line="360" w:lineRule="auto"/>
        <w:rPr>
          <w:rFonts w:ascii="Book Antiqua" w:hAnsi="Book Antiqua"/>
          <w:b/>
          <w:i/>
          <w:sz w:val="24"/>
          <w:szCs w:val="24"/>
        </w:rPr>
      </w:pPr>
    </w:p>
    <w:p w14:paraId="23C05121" w14:textId="2773843A" w:rsidR="00CE3789" w:rsidRPr="006B2079" w:rsidRDefault="00CE3789" w:rsidP="006B2079">
      <w:pPr>
        <w:snapToGrid w:val="0"/>
        <w:spacing w:line="360" w:lineRule="auto"/>
        <w:rPr>
          <w:rFonts w:ascii="Book Antiqua" w:hAnsi="Book Antiqua"/>
          <w:b/>
          <w:i/>
          <w:sz w:val="24"/>
          <w:szCs w:val="24"/>
        </w:rPr>
      </w:pPr>
      <w:r w:rsidRPr="006B2079">
        <w:rPr>
          <w:rFonts w:ascii="Book Antiqua" w:hAnsi="Book Antiqua"/>
          <w:b/>
          <w:i/>
          <w:sz w:val="24"/>
          <w:szCs w:val="24"/>
        </w:rPr>
        <w:t xml:space="preserve">Response of </w:t>
      </w:r>
      <w:r w:rsidR="004611D7" w:rsidRPr="004611D7">
        <w:rPr>
          <w:rFonts w:ascii="Book Antiqua" w:hAnsi="Book Antiqua"/>
          <w:b/>
          <w:i/>
          <w:sz w:val="24"/>
          <w:szCs w:val="24"/>
        </w:rPr>
        <w:t>hepatocellular carcinoma</w:t>
      </w:r>
      <w:r w:rsidRPr="006B2079">
        <w:rPr>
          <w:rFonts w:ascii="Book Antiqua" w:hAnsi="Book Antiqua"/>
          <w:b/>
          <w:i/>
          <w:sz w:val="24"/>
          <w:szCs w:val="24"/>
        </w:rPr>
        <w:t xml:space="preserve"> </w:t>
      </w:r>
      <w:r w:rsidR="00006110" w:rsidRPr="006B2079">
        <w:rPr>
          <w:rFonts w:ascii="Book Antiqua" w:hAnsi="Book Antiqua"/>
          <w:b/>
          <w:i/>
          <w:sz w:val="24"/>
          <w:szCs w:val="24"/>
        </w:rPr>
        <w:t xml:space="preserve">and </w:t>
      </w:r>
      <w:r w:rsidR="004611D7" w:rsidRPr="004611D7">
        <w:rPr>
          <w:rFonts w:ascii="Book Antiqua" w:hAnsi="Book Antiqua"/>
          <w:b/>
          <w:i/>
          <w:sz w:val="24"/>
          <w:szCs w:val="24"/>
        </w:rPr>
        <w:t>main portal vein tumor thrombus</w:t>
      </w:r>
    </w:p>
    <w:p w14:paraId="6FF8ECBD" w14:textId="49016266" w:rsidR="005C0B54" w:rsidRPr="006B2079" w:rsidRDefault="00334FC2" w:rsidP="006B2079">
      <w:pPr>
        <w:snapToGrid w:val="0"/>
        <w:spacing w:line="360" w:lineRule="auto"/>
        <w:rPr>
          <w:rFonts w:ascii="Book Antiqua" w:hAnsi="Book Antiqua"/>
          <w:sz w:val="24"/>
          <w:szCs w:val="24"/>
        </w:rPr>
      </w:pPr>
      <w:r w:rsidRPr="006B2079">
        <w:rPr>
          <w:rFonts w:ascii="Book Antiqua" w:hAnsi="Book Antiqua"/>
          <w:sz w:val="24"/>
          <w:szCs w:val="24"/>
        </w:rPr>
        <w:t xml:space="preserve">HCC responses were assessed using the mRECIST criteria. </w:t>
      </w:r>
      <w:r w:rsidR="00CE3789" w:rsidRPr="006B2079">
        <w:rPr>
          <w:rFonts w:ascii="Book Antiqua" w:hAnsi="Book Antiqua"/>
          <w:sz w:val="24"/>
          <w:szCs w:val="24"/>
        </w:rPr>
        <w:t>During the course of the study, 4.4 ± 3.2 and 2.9 ± 1.2 TACE procedures were performed in groups A and B, respectively.</w:t>
      </w:r>
      <w:r w:rsidR="005C0B54" w:rsidRPr="006B2079">
        <w:rPr>
          <w:rFonts w:ascii="Book Antiqua" w:hAnsi="Book Antiqua"/>
          <w:sz w:val="24"/>
          <w:szCs w:val="24"/>
        </w:rPr>
        <w:t xml:space="preserve"> The </w:t>
      </w:r>
      <w:r w:rsidR="00B75E3A">
        <w:rPr>
          <w:rFonts w:ascii="Book Antiqua" w:hAnsi="Book Antiqua"/>
          <w:sz w:val="24"/>
          <w:szCs w:val="24"/>
        </w:rPr>
        <w:t>ORR</w:t>
      </w:r>
      <w:r w:rsidR="00E06A85" w:rsidRPr="006B2079">
        <w:rPr>
          <w:rFonts w:ascii="Book Antiqua" w:hAnsi="Book Antiqua"/>
          <w:sz w:val="24"/>
          <w:szCs w:val="24"/>
        </w:rPr>
        <w:t xml:space="preserve"> and </w:t>
      </w:r>
      <w:r w:rsidR="00B75E3A">
        <w:rPr>
          <w:rFonts w:ascii="Book Antiqua" w:hAnsi="Book Antiqua"/>
          <w:sz w:val="24"/>
          <w:szCs w:val="24"/>
        </w:rPr>
        <w:t>DCR</w:t>
      </w:r>
      <w:r w:rsidR="00E06A85" w:rsidRPr="006B2079">
        <w:rPr>
          <w:rFonts w:ascii="Book Antiqua" w:hAnsi="Book Antiqua"/>
          <w:sz w:val="24"/>
          <w:szCs w:val="24"/>
        </w:rPr>
        <w:t xml:space="preserve"> in group A were significantly higher than the </w:t>
      </w:r>
      <w:r w:rsidR="007534F1" w:rsidRPr="006B2079">
        <w:rPr>
          <w:rFonts w:ascii="Book Antiqua" w:hAnsi="Book Antiqua"/>
          <w:sz w:val="24"/>
          <w:szCs w:val="24"/>
        </w:rPr>
        <w:t xml:space="preserve">rates observed in group B (ORR, 45.9% </w:t>
      </w:r>
      <w:r w:rsidR="000D37F6" w:rsidRPr="000D37F6">
        <w:rPr>
          <w:rFonts w:ascii="Book Antiqua" w:hAnsi="Book Antiqua"/>
          <w:i/>
          <w:sz w:val="24"/>
          <w:szCs w:val="24"/>
        </w:rPr>
        <w:t>vs</w:t>
      </w:r>
      <w:r w:rsidR="007534F1" w:rsidRPr="006B2079">
        <w:rPr>
          <w:rFonts w:ascii="Book Antiqua" w:hAnsi="Book Antiqua"/>
          <w:sz w:val="24"/>
          <w:szCs w:val="24"/>
        </w:rPr>
        <w:t xml:space="preserve"> 16.1</w:t>
      </w:r>
      <w:r w:rsidR="00D74BCE" w:rsidRPr="006B2079">
        <w:rPr>
          <w:rFonts w:ascii="Book Antiqua" w:hAnsi="Book Antiqua"/>
          <w:sz w:val="24"/>
          <w:szCs w:val="24"/>
        </w:rPr>
        <w:t xml:space="preserve">%, </w:t>
      </w:r>
      <w:r w:rsidR="00D74BCE" w:rsidRPr="004611D7">
        <w:rPr>
          <w:rFonts w:ascii="Book Antiqua" w:hAnsi="Book Antiqua"/>
          <w:i/>
          <w:sz w:val="24"/>
          <w:szCs w:val="24"/>
        </w:rPr>
        <w:t>P</w:t>
      </w:r>
      <w:r w:rsidR="004611D7">
        <w:rPr>
          <w:rFonts w:ascii="Book Antiqua" w:hAnsi="Book Antiqua" w:hint="eastAsia"/>
          <w:sz w:val="24"/>
          <w:szCs w:val="24"/>
        </w:rPr>
        <w:t xml:space="preserve"> </w:t>
      </w:r>
      <w:r w:rsidR="00D74BCE" w:rsidRPr="006B2079">
        <w:rPr>
          <w:rFonts w:ascii="Book Antiqua" w:hAnsi="Book Antiqua"/>
          <w:sz w:val="24"/>
          <w:szCs w:val="24"/>
        </w:rPr>
        <w:t>=</w:t>
      </w:r>
      <w:r w:rsidR="004611D7">
        <w:rPr>
          <w:rFonts w:ascii="Book Antiqua" w:hAnsi="Book Antiqua" w:hint="eastAsia"/>
          <w:sz w:val="24"/>
          <w:szCs w:val="24"/>
        </w:rPr>
        <w:t xml:space="preserve"> </w:t>
      </w:r>
      <w:r w:rsidR="00D74BCE" w:rsidRPr="006B2079">
        <w:rPr>
          <w:rFonts w:ascii="Book Antiqua" w:hAnsi="Book Antiqua"/>
          <w:sz w:val="24"/>
          <w:szCs w:val="24"/>
        </w:rPr>
        <w:t>0.009; DCR, 67.6</w:t>
      </w:r>
      <w:r w:rsidR="007534F1" w:rsidRPr="006B2079">
        <w:rPr>
          <w:rFonts w:ascii="Book Antiqua" w:hAnsi="Book Antiqua"/>
          <w:sz w:val="24"/>
          <w:szCs w:val="24"/>
        </w:rPr>
        <w:t xml:space="preserve">% </w:t>
      </w:r>
      <w:r w:rsidR="000D37F6" w:rsidRPr="000D37F6">
        <w:rPr>
          <w:rFonts w:ascii="Book Antiqua" w:hAnsi="Book Antiqua"/>
          <w:i/>
          <w:sz w:val="24"/>
          <w:szCs w:val="24"/>
        </w:rPr>
        <w:t>vs</w:t>
      </w:r>
      <w:r w:rsidR="007534F1" w:rsidRPr="006B2079">
        <w:rPr>
          <w:rFonts w:ascii="Book Antiqua" w:hAnsi="Book Antiqua"/>
          <w:sz w:val="24"/>
          <w:szCs w:val="24"/>
        </w:rPr>
        <w:t xml:space="preserve"> 29.0%</w:t>
      </w:r>
      <w:r w:rsidR="00D74BCE" w:rsidRPr="006B2079">
        <w:rPr>
          <w:rFonts w:ascii="Book Antiqua" w:hAnsi="Book Antiqua"/>
          <w:sz w:val="24"/>
          <w:szCs w:val="24"/>
        </w:rPr>
        <w:t xml:space="preserve">, </w:t>
      </w:r>
      <w:r w:rsidR="00D74BCE" w:rsidRPr="004611D7">
        <w:rPr>
          <w:rFonts w:ascii="Book Antiqua" w:hAnsi="Book Antiqua"/>
          <w:i/>
          <w:sz w:val="24"/>
          <w:szCs w:val="24"/>
        </w:rPr>
        <w:t>P</w:t>
      </w:r>
      <w:r w:rsidR="004611D7">
        <w:rPr>
          <w:rFonts w:ascii="Book Antiqua" w:hAnsi="Book Antiqua" w:hint="eastAsia"/>
          <w:sz w:val="24"/>
          <w:szCs w:val="24"/>
        </w:rPr>
        <w:t xml:space="preserve"> </w:t>
      </w:r>
      <w:r w:rsidR="00D74BCE" w:rsidRPr="006B2079">
        <w:rPr>
          <w:rFonts w:ascii="Book Antiqua" w:hAnsi="Book Antiqua"/>
          <w:sz w:val="24"/>
          <w:szCs w:val="24"/>
        </w:rPr>
        <w:t>=</w:t>
      </w:r>
      <w:r w:rsidR="004611D7">
        <w:rPr>
          <w:rFonts w:ascii="Book Antiqua" w:hAnsi="Book Antiqua" w:hint="eastAsia"/>
          <w:sz w:val="24"/>
          <w:szCs w:val="24"/>
        </w:rPr>
        <w:t xml:space="preserve"> </w:t>
      </w:r>
      <w:r w:rsidR="00D74BCE" w:rsidRPr="006B2079">
        <w:rPr>
          <w:rFonts w:ascii="Book Antiqua" w:hAnsi="Book Antiqua"/>
          <w:sz w:val="24"/>
          <w:szCs w:val="24"/>
        </w:rPr>
        <w:t>0.002</w:t>
      </w:r>
      <w:r w:rsidR="00E06A85" w:rsidRPr="006B2079">
        <w:rPr>
          <w:rFonts w:ascii="Book Antiqua" w:hAnsi="Book Antiqua"/>
          <w:sz w:val="24"/>
          <w:szCs w:val="24"/>
        </w:rPr>
        <w:t>)</w:t>
      </w:r>
      <w:r w:rsidR="00401162" w:rsidRPr="006B2079">
        <w:rPr>
          <w:rFonts w:ascii="Book Antiqua" w:hAnsi="Book Antiqua"/>
          <w:sz w:val="24"/>
          <w:szCs w:val="24"/>
        </w:rPr>
        <w:t>.</w:t>
      </w:r>
    </w:p>
    <w:p w14:paraId="5A26DFBD" w14:textId="513A9354" w:rsidR="00006110" w:rsidRPr="006B2079" w:rsidRDefault="00006110" w:rsidP="004611D7">
      <w:pPr>
        <w:snapToGrid w:val="0"/>
        <w:spacing w:line="360" w:lineRule="auto"/>
        <w:ind w:firstLineChars="100" w:firstLine="240"/>
        <w:rPr>
          <w:rFonts w:ascii="Book Antiqua" w:hAnsi="Book Antiqua"/>
          <w:sz w:val="24"/>
          <w:szCs w:val="24"/>
        </w:rPr>
      </w:pPr>
      <w:r w:rsidRPr="006B2079">
        <w:rPr>
          <w:rFonts w:ascii="Book Antiqua" w:hAnsi="Book Antiqua"/>
          <w:sz w:val="24"/>
          <w:szCs w:val="24"/>
        </w:rPr>
        <w:t xml:space="preserve">During the course of the study, </w:t>
      </w:r>
      <w:r w:rsidR="00401162" w:rsidRPr="006B2079">
        <w:rPr>
          <w:rFonts w:ascii="Book Antiqua" w:hAnsi="Book Antiqua"/>
          <w:sz w:val="24"/>
          <w:szCs w:val="24"/>
        </w:rPr>
        <w:t>the occurrence rate of</w:t>
      </w:r>
      <w:r w:rsidR="003C6250" w:rsidRPr="006B2079">
        <w:rPr>
          <w:rFonts w:ascii="Book Antiqua" w:hAnsi="Book Antiqua"/>
          <w:sz w:val="24"/>
          <w:szCs w:val="24"/>
        </w:rPr>
        <w:t xml:space="preserve"> complications related to MPVTT, such as </w:t>
      </w:r>
      <w:r w:rsidRPr="006B2079">
        <w:rPr>
          <w:rFonts w:ascii="Book Antiqua" w:hAnsi="Book Antiqua"/>
          <w:sz w:val="24"/>
          <w:szCs w:val="24"/>
        </w:rPr>
        <w:t>intrahepatic metastasis, variceal bleeding, and liver function decompensation</w:t>
      </w:r>
      <w:r w:rsidR="003C6250" w:rsidRPr="006B2079">
        <w:rPr>
          <w:rFonts w:ascii="Book Antiqua" w:hAnsi="Book Antiqua"/>
          <w:sz w:val="24"/>
          <w:szCs w:val="24"/>
        </w:rPr>
        <w:t xml:space="preserve"> were</w:t>
      </w:r>
      <w:r w:rsidRPr="006B2079">
        <w:rPr>
          <w:rFonts w:ascii="Book Antiqua" w:hAnsi="Book Antiqua"/>
          <w:sz w:val="24"/>
          <w:szCs w:val="24"/>
        </w:rPr>
        <w:t xml:space="preserve"> observed in 15 (40.5%), 6 (16.2%), and </w:t>
      </w:r>
      <w:r w:rsidR="003C6250" w:rsidRPr="006B2079">
        <w:rPr>
          <w:rFonts w:ascii="Book Antiqua" w:hAnsi="Book Antiqua"/>
          <w:sz w:val="24"/>
          <w:szCs w:val="24"/>
        </w:rPr>
        <w:t xml:space="preserve">11 (29.7%) patients in </w:t>
      </w:r>
      <w:r w:rsidR="003C6250" w:rsidRPr="006B2079">
        <w:rPr>
          <w:rFonts w:ascii="Book Antiqua" w:hAnsi="Book Antiqua"/>
          <w:sz w:val="24"/>
          <w:szCs w:val="24"/>
        </w:rPr>
        <w:lastRenderedPageBreak/>
        <w:t xml:space="preserve">Group A and </w:t>
      </w:r>
      <w:r w:rsidRPr="006B2079">
        <w:rPr>
          <w:rFonts w:ascii="Book Antiqua" w:hAnsi="Book Antiqua"/>
          <w:sz w:val="24"/>
          <w:szCs w:val="24"/>
        </w:rPr>
        <w:t>22 (71.0%), 18 (58.1%), and 25 (80.6%) patients in Group B, respectively</w:t>
      </w:r>
      <w:r w:rsidR="003C6250" w:rsidRPr="006B2079">
        <w:rPr>
          <w:rFonts w:ascii="Book Antiqua" w:hAnsi="Book Antiqua"/>
          <w:sz w:val="24"/>
          <w:szCs w:val="24"/>
        </w:rPr>
        <w:t xml:space="preserve"> (</w:t>
      </w:r>
      <w:r w:rsidR="003C6250" w:rsidRPr="006B2079">
        <w:rPr>
          <w:rFonts w:ascii="Book Antiqua" w:hAnsi="Book Antiqua"/>
          <w:i/>
          <w:sz w:val="24"/>
          <w:szCs w:val="24"/>
        </w:rPr>
        <w:t>P</w:t>
      </w:r>
      <w:r w:rsidR="000858A2">
        <w:rPr>
          <w:rFonts w:ascii="Book Antiqua" w:hAnsi="Book Antiqua" w:hint="eastAsia"/>
          <w:i/>
          <w:sz w:val="24"/>
          <w:szCs w:val="24"/>
        </w:rPr>
        <w:t xml:space="preserve"> </w:t>
      </w:r>
      <w:r w:rsidR="003C6250" w:rsidRPr="006B2079">
        <w:rPr>
          <w:rFonts w:ascii="Book Antiqua" w:hAnsi="Book Antiqua"/>
          <w:sz w:val="24"/>
          <w:szCs w:val="24"/>
        </w:rPr>
        <w:t>=</w:t>
      </w:r>
      <w:r w:rsidR="000858A2">
        <w:rPr>
          <w:rFonts w:ascii="Book Antiqua" w:hAnsi="Book Antiqua" w:hint="eastAsia"/>
          <w:sz w:val="24"/>
          <w:szCs w:val="24"/>
        </w:rPr>
        <w:t xml:space="preserve"> 0</w:t>
      </w:r>
      <w:r w:rsidR="003C6250" w:rsidRPr="006B2079">
        <w:rPr>
          <w:rFonts w:ascii="Book Antiqua" w:hAnsi="Book Antiqua"/>
          <w:sz w:val="24"/>
          <w:szCs w:val="24"/>
        </w:rPr>
        <w:t>.012,</w:t>
      </w:r>
      <w:r w:rsidR="003C6250" w:rsidRPr="006B2079">
        <w:rPr>
          <w:rFonts w:ascii="Book Antiqua" w:hAnsi="Book Antiqua"/>
          <w:i/>
          <w:sz w:val="24"/>
          <w:szCs w:val="24"/>
        </w:rPr>
        <w:t xml:space="preserve"> </w:t>
      </w:r>
      <w:r w:rsidR="000D37F6" w:rsidRPr="000D37F6">
        <w:rPr>
          <w:rFonts w:ascii="Book Antiqua" w:hAnsi="Book Antiqua"/>
          <w:i/>
          <w:sz w:val="24"/>
          <w:szCs w:val="24"/>
        </w:rPr>
        <w:t>P &lt;</w:t>
      </w:r>
      <w:r w:rsidR="000D37F6">
        <w:rPr>
          <w:rFonts w:ascii="Book Antiqua" w:hAnsi="Book Antiqua"/>
          <w:sz w:val="24"/>
          <w:szCs w:val="24"/>
        </w:rPr>
        <w:t xml:space="preserve"> 0.001</w:t>
      </w:r>
      <w:r w:rsidR="003C6250" w:rsidRPr="006B2079">
        <w:rPr>
          <w:rFonts w:ascii="Book Antiqua" w:hAnsi="Book Antiqua"/>
          <w:sz w:val="24"/>
          <w:szCs w:val="24"/>
        </w:rPr>
        <w:t xml:space="preserve">, </w:t>
      </w:r>
      <w:r w:rsidR="000D37F6" w:rsidRPr="000D37F6">
        <w:rPr>
          <w:rFonts w:ascii="Book Antiqua" w:hAnsi="Book Antiqua"/>
          <w:i/>
          <w:sz w:val="24"/>
          <w:szCs w:val="24"/>
        </w:rPr>
        <w:t>P &lt;</w:t>
      </w:r>
      <w:r w:rsidR="000D37F6">
        <w:rPr>
          <w:rFonts w:ascii="Book Antiqua" w:hAnsi="Book Antiqua"/>
          <w:sz w:val="24"/>
          <w:szCs w:val="24"/>
        </w:rPr>
        <w:t xml:space="preserve"> 0.001</w:t>
      </w:r>
      <w:r w:rsidR="003C6250" w:rsidRPr="006B2079">
        <w:rPr>
          <w:rFonts w:ascii="Book Antiqua" w:hAnsi="Book Antiqua"/>
          <w:sz w:val="24"/>
          <w:szCs w:val="24"/>
        </w:rPr>
        <w:t>)</w:t>
      </w:r>
      <w:r w:rsidRPr="006B2079">
        <w:rPr>
          <w:rFonts w:ascii="Book Antiqua" w:hAnsi="Book Antiqua"/>
          <w:sz w:val="24"/>
          <w:szCs w:val="24"/>
        </w:rPr>
        <w:t>.</w:t>
      </w:r>
    </w:p>
    <w:p w14:paraId="613B6E3C" w14:textId="77777777" w:rsidR="00F770FE" w:rsidRPr="000858A2" w:rsidRDefault="00F770FE" w:rsidP="006B2079">
      <w:pPr>
        <w:snapToGrid w:val="0"/>
        <w:spacing w:line="360" w:lineRule="auto"/>
        <w:rPr>
          <w:rFonts w:ascii="Book Antiqua" w:hAnsi="Book Antiqua"/>
          <w:b/>
          <w:sz w:val="24"/>
          <w:szCs w:val="24"/>
        </w:rPr>
      </w:pPr>
    </w:p>
    <w:p w14:paraId="0BC3D18D" w14:textId="3AA4D991" w:rsidR="00CE3789" w:rsidRPr="006B2079" w:rsidRDefault="00CE3789" w:rsidP="006B2079">
      <w:pPr>
        <w:snapToGrid w:val="0"/>
        <w:spacing w:line="360" w:lineRule="auto"/>
        <w:rPr>
          <w:rFonts w:ascii="Book Antiqua" w:hAnsi="Book Antiqua"/>
          <w:b/>
          <w:i/>
          <w:sz w:val="24"/>
          <w:szCs w:val="24"/>
        </w:rPr>
      </w:pPr>
      <w:r w:rsidRPr="006B2079">
        <w:rPr>
          <w:rFonts w:ascii="Book Antiqua" w:hAnsi="Book Antiqua"/>
          <w:b/>
          <w:i/>
          <w:sz w:val="24"/>
          <w:szCs w:val="24"/>
        </w:rPr>
        <w:t>Treatment-related toxicities</w:t>
      </w:r>
    </w:p>
    <w:p w14:paraId="24434BD0" w14:textId="3ED0B6FF" w:rsidR="00413257" w:rsidRPr="006B2079" w:rsidRDefault="00413257" w:rsidP="006B2079">
      <w:pPr>
        <w:snapToGrid w:val="0"/>
        <w:spacing w:line="360" w:lineRule="auto"/>
        <w:rPr>
          <w:rFonts w:ascii="Book Antiqua" w:hAnsi="Book Antiqua"/>
          <w:sz w:val="24"/>
          <w:szCs w:val="24"/>
        </w:rPr>
      </w:pPr>
      <w:r w:rsidRPr="006B2079">
        <w:rPr>
          <w:rFonts w:ascii="Book Antiqua" w:hAnsi="Book Antiqua"/>
          <w:sz w:val="24"/>
          <w:szCs w:val="24"/>
        </w:rPr>
        <w:t xml:space="preserve">A total of 49 TACE-related AEs occurred in (42.6% of 68 patients in groups A and B. The percentages of patients who experienced new ascites, liver dysfunction, and gastrointestinal hemorrhage were significantly higher in group B than group A. </w:t>
      </w:r>
    </w:p>
    <w:p w14:paraId="28A0E9CD" w14:textId="230EBD28" w:rsidR="00DB530C" w:rsidRPr="006B2079" w:rsidRDefault="00993352" w:rsidP="000858A2">
      <w:pPr>
        <w:snapToGrid w:val="0"/>
        <w:spacing w:line="360" w:lineRule="auto"/>
        <w:ind w:firstLineChars="100" w:firstLine="240"/>
        <w:rPr>
          <w:rFonts w:ascii="Book Antiqua" w:hAnsi="Book Antiqua"/>
          <w:color w:val="000000" w:themeColor="text1"/>
          <w:sz w:val="24"/>
          <w:szCs w:val="24"/>
        </w:rPr>
      </w:pPr>
      <w:r w:rsidRPr="006B2079">
        <w:rPr>
          <w:rFonts w:ascii="Book Antiqua" w:hAnsi="Book Antiqua"/>
          <w:sz w:val="24"/>
          <w:szCs w:val="24"/>
        </w:rPr>
        <w:t>A total of 140</w:t>
      </w:r>
      <w:r w:rsidR="00CE3789" w:rsidRPr="006B2079">
        <w:rPr>
          <w:rFonts w:ascii="Book Antiqua" w:hAnsi="Book Antiqua"/>
          <w:sz w:val="24"/>
          <w:szCs w:val="24"/>
        </w:rPr>
        <w:t xml:space="preserve"> </w:t>
      </w:r>
      <w:r w:rsidR="009537C0" w:rsidRPr="006B2079">
        <w:rPr>
          <w:rFonts w:ascii="Book Antiqua" w:hAnsi="Book Antiqua"/>
          <w:sz w:val="24"/>
          <w:szCs w:val="24"/>
        </w:rPr>
        <w:t>s</w:t>
      </w:r>
      <w:r w:rsidR="00CE3789" w:rsidRPr="006B2079">
        <w:rPr>
          <w:rFonts w:ascii="Book Antiqua" w:hAnsi="Book Antiqua"/>
          <w:sz w:val="24"/>
          <w:szCs w:val="24"/>
        </w:rPr>
        <w:t>orafenib</w:t>
      </w:r>
      <w:r w:rsidR="009537C0" w:rsidRPr="006B2079">
        <w:rPr>
          <w:rFonts w:ascii="Book Antiqua" w:hAnsi="Book Antiqua"/>
          <w:sz w:val="24"/>
          <w:szCs w:val="24"/>
        </w:rPr>
        <w:t xml:space="preserve"> </w:t>
      </w:r>
      <w:r w:rsidR="003C6250" w:rsidRPr="006B2079">
        <w:rPr>
          <w:rFonts w:ascii="Book Antiqua" w:hAnsi="Book Antiqua"/>
          <w:sz w:val="24"/>
          <w:szCs w:val="24"/>
        </w:rPr>
        <w:t>related AEs occurred in 91.2</w:t>
      </w:r>
      <w:r w:rsidR="00CE3789" w:rsidRPr="006B2079">
        <w:rPr>
          <w:rFonts w:ascii="Book Antiqua" w:hAnsi="Book Antiqua"/>
          <w:sz w:val="24"/>
          <w:szCs w:val="24"/>
        </w:rPr>
        <w:t xml:space="preserve">% patients. </w:t>
      </w:r>
      <w:r w:rsidR="00F63A51" w:rsidRPr="006B2079">
        <w:rPr>
          <w:rFonts w:ascii="Book Antiqua" w:hAnsi="Book Antiqua"/>
          <w:sz w:val="24"/>
          <w:szCs w:val="24"/>
        </w:rPr>
        <w:t>A total of 7</w:t>
      </w:r>
      <w:r w:rsidR="00CE3789" w:rsidRPr="006B2079">
        <w:rPr>
          <w:rFonts w:ascii="Book Antiqua" w:hAnsi="Book Antiqua"/>
          <w:sz w:val="24"/>
          <w:szCs w:val="24"/>
        </w:rPr>
        <w:t xml:space="preserve"> patients</w:t>
      </w:r>
      <w:r w:rsidR="00DB530C" w:rsidRPr="006B2079">
        <w:rPr>
          <w:rFonts w:ascii="Book Antiqua" w:hAnsi="Book Antiqua"/>
          <w:sz w:val="24"/>
          <w:szCs w:val="24"/>
        </w:rPr>
        <w:t xml:space="preserve"> </w:t>
      </w:r>
      <w:r w:rsidR="00487D40" w:rsidRPr="006B2079">
        <w:rPr>
          <w:rFonts w:ascii="Book Antiqua" w:hAnsi="Book Antiqua"/>
          <w:sz w:val="24"/>
          <w:szCs w:val="24"/>
        </w:rPr>
        <w:t xml:space="preserve">required </w:t>
      </w:r>
      <w:r w:rsidR="00CE3789" w:rsidRPr="006B2079">
        <w:rPr>
          <w:rFonts w:ascii="Book Antiqua" w:hAnsi="Book Antiqua"/>
          <w:sz w:val="24"/>
          <w:szCs w:val="24"/>
        </w:rPr>
        <w:t>sorafenib dose reduction</w:t>
      </w:r>
      <w:r w:rsidR="00DB530C" w:rsidRPr="006B2079">
        <w:rPr>
          <w:rFonts w:ascii="Book Antiqua" w:hAnsi="Book Antiqua"/>
          <w:sz w:val="24"/>
          <w:szCs w:val="24"/>
        </w:rPr>
        <w:t xml:space="preserve"> to</w:t>
      </w:r>
      <w:r w:rsidR="00CE3789" w:rsidRPr="006B2079">
        <w:rPr>
          <w:rFonts w:ascii="Book Antiqua" w:hAnsi="Book Antiqua"/>
          <w:sz w:val="24"/>
          <w:szCs w:val="24"/>
        </w:rPr>
        <w:t xml:space="preserve"> 400 mg once daily for grade </w:t>
      </w:r>
      <w:r w:rsidR="00DB530C" w:rsidRPr="006B2079">
        <w:rPr>
          <w:rFonts w:ascii="Book Antiqua" w:hAnsi="Book Antiqua"/>
          <w:sz w:val="24"/>
          <w:szCs w:val="24"/>
        </w:rPr>
        <w:t xml:space="preserve">3 hand-foot skin reactions </w:t>
      </w:r>
      <w:r w:rsidR="00CE3789" w:rsidRPr="006B2079">
        <w:rPr>
          <w:rFonts w:ascii="Book Antiqua" w:hAnsi="Book Antiqua"/>
          <w:sz w:val="24"/>
          <w:szCs w:val="24"/>
        </w:rPr>
        <w:t>(4.2%) and grade 3 diarrhea (5.3%)</w:t>
      </w:r>
      <w:r w:rsidR="00DB530C" w:rsidRPr="006B2079">
        <w:rPr>
          <w:rFonts w:ascii="Book Antiqua" w:hAnsi="Book Antiqua"/>
          <w:sz w:val="24"/>
          <w:szCs w:val="24"/>
        </w:rPr>
        <w:t xml:space="preserve"> </w:t>
      </w:r>
      <w:r w:rsidR="00CE3789" w:rsidRPr="006B2079">
        <w:rPr>
          <w:rFonts w:ascii="Book Antiqua" w:hAnsi="Book Antiqua"/>
          <w:sz w:val="24"/>
          <w:szCs w:val="24"/>
        </w:rPr>
        <w:t xml:space="preserve">reverted to a regular dose after the AEs subsided. One patient with grade 4 hypertension was subjected to a drug interruption period of </w:t>
      </w:r>
      <w:r w:rsidR="00184129" w:rsidRPr="006B2079">
        <w:rPr>
          <w:rFonts w:ascii="Book Antiqua" w:hAnsi="Book Antiqua"/>
          <w:sz w:val="24"/>
          <w:szCs w:val="24"/>
        </w:rPr>
        <w:t xml:space="preserve">20 </w:t>
      </w:r>
      <w:r w:rsidR="008B76BC">
        <w:rPr>
          <w:rFonts w:ascii="Book Antiqua" w:hAnsi="Book Antiqua"/>
          <w:sz w:val="24"/>
          <w:szCs w:val="24"/>
        </w:rPr>
        <w:t>d</w:t>
      </w:r>
      <w:r w:rsidR="00184129" w:rsidRPr="006B2079">
        <w:rPr>
          <w:rFonts w:ascii="Book Antiqua" w:hAnsi="Book Antiqua"/>
          <w:sz w:val="24"/>
          <w:szCs w:val="24"/>
        </w:rPr>
        <w:t xml:space="preserve"> after the AEs subsided </w:t>
      </w:r>
      <w:r w:rsidR="0086456A" w:rsidRPr="006B2079">
        <w:rPr>
          <w:rFonts w:ascii="Book Antiqua" w:hAnsi="Book Antiqua"/>
          <w:color w:val="000000" w:themeColor="text1"/>
          <w:sz w:val="24"/>
          <w:szCs w:val="24"/>
        </w:rPr>
        <w:t>(Table 4)</w:t>
      </w:r>
      <w:r w:rsidR="00CE3789" w:rsidRPr="006B2079">
        <w:rPr>
          <w:rFonts w:ascii="Book Antiqua" w:hAnsi="Book Antiqua"/>
          <w:color w:val="000000" w:themeColor="text1"/>
          <w:sz w:val="24"/>
          <w:szCs w:val="24"/>
        </w:rPr>
        <w:t xml:space="preserve">. </w:t>
      </w:r>
    </w:p>
    <w:p w14:paraId="18BBF506" w14:textId="77777777" w:rsidR="00E13593" w:rsidRPr="006B2079" w:rsidRDefault="00E13593" w:rsidP="006B2079">
      <w:pPr>
        <w:snapToGrid w:val="0"/>
        <w:spacing w:line="360" w:lineRule="auto"/>
        <w:rPr>
          <w:rFonts w:ascii="Book Antiqua" w:hAnsi="Book Antiqua"/>
          <w:sz w:val="24"/>
          <w:szCs w:val="24"/>
        </w:rPr>
      </w:pPr>
    </w:p>
    <w:p w14:paraId="3BFAFEE9" w14:textId="10593ABE" w:rsidR="00CE3789" w:rsidRPr="006B2079" w:rsidRDefault="000858A2" w:rsidP="006B2079">
      <w:pPr>
        <w:snapToGrid w:val="0"/>
        <w:spacing w:line="360" w:lineRule="auto"/>
        <w:rPr>
          <w:rFonts w:ascii="Book Antiqua" w:hAnsi="Book Antiqua"/>
          <w:b/>
          <w:sz w:val="24"/>
          <w:szCs w:val="24"/>
        </w:rPr>
      </w:pPr>
      <w:r w:rsidRPr="006B2079">
        <w:rPr>
          <w:rFonts w:ascii="Book Antiqua" w:hAnsi="Book Antiqua"/>
          <w:b/>
          <w:sz w:val="24"/>
          <w:szCs w:val="24"/>
        </w:rPr>
        <w:t>DISCUSSION</w:t>
      </w:r>
    </w:p>
    <w:p w14:paraId="7AB30282" w14:textId="5528BB78" w:rsidR="00CE3789" w:rsidRPr="006B2079" w:rsidRDefault="00CE3789" w:rsidP="006B2079">
      <w:pPr>
        <w:snapToGrid w:val="0"/>
        <w:spacing w:line="360" w:lineRule="auto"/>
        <w:rPr>
          <w:rFonts w:ascii="Book Antiqua" w:hAnsi="Book Antiqua"/>
          <w:kern w:val="0"/>
          <w:sz w:val="24"/>
          <w:szCs w:val="24"/>
        </w:rPr>
      </w:pPr>
      <w:r w:rsidRPr="006B2079">
        <w:rPr>
          <w:rFonts w:ascii="Book Antiqua" w:hAnsi="Book Antiqua"/>
          <w:kern w:val="0"/>
          <w:sz w:val="24"/>
          <w:szCs w:val="24"/>
        </w:rPr>
        <w:t>MPVTT is the most important independent prognostic factor for poor</w:t>
      </w:r>
      <w:r w:rsidR="0006164D" w:rsidRPr="006B2079">
        <w:rPr>
          <w:rFonts w:ascii="Book Antiqua" w:hAnsi="Book Antiqua"/>
          <w:kern w:val="0"/>
          <w:sz w:val="24"/>
          <w:szCs w:val="24"/>
        </w:rPr>
        <w:t xml:space="preserve"> prognosis of patients </w:t>
      </w:r>
      <w:r w:rsidR="000858A2">
        <w:rPr>
          <w:rFonts w:ascii="Book Antiqua" w:hAnsi="Book Antiqua"/>
          <w:kern w:val="0"/>
          <w:sz w:val="24"/>
          <w:szCs w:val="24"/>
        </w:rPr>
        <w:t>with HCC</w:t>
      </w:r>
      <w:r w:rsidR="0006164D" w:rsidRPr="000858A2">
        <w:rPr>
          <w:rFonts w:ascii="Book Antiqua" w:hAnsi="Book Antiqua"/>
          <w:kern w:val="0"/>
          <w:sz w:val="24"/>
          <w:szCs w:val="24"/>
          <w:vertAlign w:val="superscript"/>
        </w:rPr>
        <w:t>[</w:t>
      </w:r>
      <w:r w:rsidR="007026C7" w:rsidRPr="000858A2">
        <w:rPr>
          <w:rFonts w:ascii="Book Antiqua" w:hAnsi="Book Antiqua"/>
          <w:kern w:val="0"/>
          <w:sz w:val="24"/>
          <w:szCs w:val="24"/>
          <w:vertAlign w:val="superscript"/>
        </w:rPr>
        <w:t>2</w:t>
      </w:r>
      <w:r w:rsidR="00576F98" w:rsidRPr="000858A2">
        <w:rPr>
          <w:rFonts w:ascii="Book Antiqua" w:hAnsi="Book Antiqua"/>
          <w:kern w:val="0"/>
          <w:sz w:val="24"/>
          <w:szCs w:val="24"/>
          <w:vertAlign w:val="superscript"/>
        </w:rPr>
        <w:t>4</w:t>
      </w:r>
      <w:r w:rsidR="0006164D" w:rsidRPr="000858A2">
        <w:rPr>
          <w:rFonts w:ascii="Book Antiqua" w:hAnsi="Book Antiqua"/>
          <w:kern w:val="0"/>
          <w:sz w:val="24"/>
          <w:szCs w:val="24"/>
          <w:vertAlign w:val="superscript"/>
        </w:rPr>
        <w:t>]</w:t>
      </w:r>
      <w:r w:rsidR="0006164D" w:rsidRPr="000858A2">
        <w:rPr>
          <w:rFonts w:ascii="Book Antiqua" w:hAnsi="Book Antiqua"/>
          <w:kern w:val="0"/>
          <w:sz w:val="24"/>
          <w:szCs w:val="24"/>
        </w:rPr>
        <w:t xml:space="preserve">. </w:t>
      </w:r>
      <w:r w:rsidRPr="000858A2">
        <w:rPr>
          <w:rFonts w:ascii="Book Antiqua" w:hAnsi="Book Antiqua"/>
          <w:kern w:val="0"/>
          <w:sz w:val="24"/>
          <w:szCs w:val="24"/>
        </w:rPr>
        <w:t xml:space="preserve">Although TACE </w:t>
      </w:r>
      <w:r w:rsidR="004E2E07" w:rsidRPr="000858A2">
        <w:rPr>
          <w:rFonts w:ascii="Book Antiqua" w:hAnsi="Book Antiqua"/>
          <w:kern w:val="0"/>
          <w:sz w:val="24"/>
          <w:szCs w:val="24"/>
        </w:rPr>
        <w:t>is</w:t>
      </w:r>
      <w:r w:rsidRPr="000858A2">
        <w:rPr>
          <w:rFonts w:ascii="Book Antiqua" w:hAnsi="Book Antiqua"/>
          <w:kern w:val="0"/>
          <w:sz w:val="24"/>
          <w:szCs w:val="24"/>
        </w:rPr>
        <w:t xml:space="preserve"> effective and safe for intrahepatic primary HCC lesions</w:t>
      </w:r>
      <w:r w:rsidR="00810969" w:rsidRPr="000858A2">
        <w:rPr>
          <w:rFonts w:ascii="Book Antiqua" w:hAnsi="Book Antiqua"/>
          <w:kern w:val="0"/>
          <w:sz w:val="24"/>
          <w:szCs w:val="24"/>
        </w:rPr>
        <w:t xml:space="preserve"> including few cases of HCC- cholangiocellular carcinoma</w:t>
      </w:r>
      <w:r w:rsidRPr="000858A2">
        <w:rPr>
          <w:rFonts w:ascii="Book Antiqua" w:hAnsi="Book Antiqua"/>
          <w:kern w:val="0"/>
          <w:sz w:val="24"/>
          <w:szCs w:val="24"/>
        </w:rPr>
        <w:t xml:space="preserve">, its benefit in PVTT has less importance, especially in type III PVTT or MPVTT. </w:t>
      </w:r>
      <w:r w:rsidR="004E2E07" w:rsidRPr="000858A2">
        <w:rPr>
          <w:rFonts w:ascii="Book Antiqua" w:hAnsi="Book Antiqua"/>
          <w:kern w:val="0"/>
          <w:sz w:val="24"/>
          <w:szCs w:val="24"/>
        </w:rPr>
        <w:t>A</w:t>
      </w:r>
      <w:r w:rsidRPr="000858A2">
        <w:rPr>
          <w:rFonts w:ascii="Book Antiqua" w:hAnsi="Book Antiqua"/>
          <w:kern w:val="0"/>
          <w:sz w:val="24"/>
          <w:szCs w:val="24"/>
        </w:rPr>
        <w:t xml:space="preserve"> combined treatment of TACE with novel drugs or other therapies might be a better alternative strategy for HCC with PV</w:t>
      </w:r>
      <w:r w:rsidR="000858A2">
        <w:rPr>
          <w:rFonts w:ascii="Book Antiqua" w:hAnsi="Book Antiqua"/>
          <w:kern w:val="0"/>
          <w:sz w:val="24"/>
          <w:szCs w:val="24"/>
        </w:rPr>
        <w:t>TT</w:t>
      </w:r>
      <w:r w:rsidR="0006164D" w:rsidRPr="000858A2">
        <w:rPr>
          <w:rFonts w:ascii="Book Antiqua" w:hAnsi="Book Antiqua"/>
          <w:kern w:val="0"/>
          <w:sz w:val="24"/>
          <w:szCs w:val="24"/>
          <w:vertAlign w:val="superscript"/>
        </w:rPr>
        <w:t>[</w:t>
      </w:r>
      <w:r w:rsidR="007026C7" w:rsidRPr="000858A2">
        <w:rPr>
          <w:rFonts w:ascii="Book Antiqua" w:hAnsi="Book Antiqua"/>
          <w:kern w:val="0"/>
          <w:sz w:val="24"/>
          <w:szCs w:val="24"/>
          <w:vertAlign w:val="superscript"/>
        </w:rPr>
        <w:t>22</w:t>
      </w:r>
      <w:r w:rsidRPr="000858A2">
        <w:rPr>
          <w:rFonts w:ascii="Book Antiqua" w:hAnsi="Book Antiqua"/>
          <w:kern w:val="0"/>
          <w:sz w:val="24"/>
          <w:szCs w:val="24"/>
          <w:vertAlign w:val="superscript"/>
        </w:rPr>
        <w:t>-</w:t>
      </w:r>
      <w:r w:rsidR="007026C7" w:rsidRPr="000858A2">
        <w:rPr>
          <w:rFonts w:ascii="Book Antiqua" w:hAnsi="Book Antiqua"/>
          <w:kern w:val="0"/>
          <w:sz w:val="24"/>
          <w:szCs w:val="24"/>
          <w:vertAlign w:val="superscript"/>
        </w:rPr>
        <w:t>2</w:t>
      </w:r>
      <w:r w:rsidR="00576F98" w:rsidRPr="000858A2">
        <w:rPr>
          <w:rFonts w:ascii="Book Antiqua" w:hAnsi="Book Antiqua"/>
          <w:kern w:val="0"/>
          <w:sz w:val="24"/>
          <w:szCs w:val="24"/>
          <w:vertAlign w:val="superscript"/>
        </w:rPr>
        <w:t>5</w:t>
      </w:r>
      <w:r w:rsidR="0006164D" w:rsidRPr="000858A2">
        <w:rPr>
          <w:rFonts w:ascii="Book Antiqua" w:hAnsi="Book Antiqua"/>
          <w:kern w:val="0"/>
          <w:sz w:val="24"/>
          <w:szCs w:val="24"/>
          <w:vertAlign w:val="superscript"/>
        </w:rPr>
        <w:t>]</w:t>
      </w:r>
      <w:r w:rsidR="0006164D" w:rsidRPr="000858A2">
        <w:rPr>
          <w:rFonts w:ascii="Book Antiqua" w:hAnsi="Book Antiqua"/>
          <w:kern w:val="0"/>
          <w:sz w:val="24"/>
          <w:szCs w:val="24"/>
        </w:rPr>
        <w:t xml:space="preserve">. </w:t>
      </w:r>
      <w:r w:rsidRPr="000858A2">
        <w:rPr>
          <w:rFonts w:ascii="Book Antiqua" w:hAnsi="Book Antiqua"/>
          <w:kern w:val="0"/>
          <w:sz w:val="24"/>
          <w:szCs w:val="24"/>
        </w:rPr>
        <w:t xml:space="preserve">Huang </w:t>
      </w:r>
      <w:r w:rsidRPr="000858A2">
        <w:rPr>
          <w:rFonts w:ascii="Book Antiqua" w:hAnsi="Book Antiqua"/>
          <w:i/>
          <w:kern w:val="0"/>
          <w:sz w:val="24"/>
          <w:szCs w:val="24"/>
        </w:rPr>
        <w:t>et al</w:t>
      </w:r>
      <w:r w:rsidR="005E58DB" w:rsidRPr="000858A2">
        <w:rPr>
          <w:rFonts w:ascii="Book Antiqua" w:hAnsi="Book Antiqua"/>
          <w:kern w:val="0"/>
          <w:sz w:val="24"/>
          <w:szCs w:val="24"/>
          <w:vertAlign w:val="superscript"/>
        </w:rPr>
        <w:t>[20]</w:t>
      </w:r>
      <w:r w:rsidRPr="000858A2">
        <w:rPr>
          <w:rFonts w:ascii="Book Antiqua" w:hAnsi="Book Antiqua"/>
          <w:kern w:val="0"/>
          <w:sz w:val="24"/>
          <w:szCs w:val="24"/>
        </w:rPr>
        <w:t xml:space="preserve"> reported </w:t>
      </w:r>
      <w:r w:rsidR="00810969" w:rsidRPr="000858A2">
        <w:rPr>
          <w:rFonts w:ascii="Book Antiqua" w:hAnsi="Book Antiqua"/>
          <w:kern w:val="0"/>
          <w:sz w:val="24"/>
          <w:szCs w:val="24"/>
        </w:rPr>
        <w:t xml:space="preserve">better </w:t>
      </w:r>
      <w:r w:rsidRPr="000858A2">
        <w:rPr>
          <w:rFonts w:ascii="Book Antiqua" w:hAnsi="Book Antiqua"/>
          <w:kern w:val="0"/>
          <w:sz w:val="24"/>
          <w:szCs w:val="24"/>
        </w:rPr>
        <w:t xml:space="preserve">survival outcomes with TACE plus </w:t>
      </w:r>
      <w:r w:rsidRPr="000858A2">
        <w:rPr>
          <w:rFonts w:ascii="Book Antiqua" w:hAnsi="Book Antiqua"/>
          <w:kern w:val="0"/>
          <w:sz w:val="24"/>
          <w:szCs w:val="24"/>
          <w:vertAlign w:val="superscript"/>
        </w:rPr>
        <w:t>125</w:t>
      </w:r>
      <w:r w:rsidRPr="000858A2">
        <w:rPr>
          <w:rFonts w:ascii="Book Antiqua" w:hAnsi="Book Antiqua"/>
          <w:kern w:val="0"/>
          <w:sz w:val="24"/>
          <w:szCs w:val="24"/>
        </w:rPr>
        <w:t xml:space="preserve">I-seed implantation than </w:t>
      </w:r>
      <w:r w:rsidR="00810969" w:rsidRPr="000858A2">
        <w:rPr>
          <w:rFonts w:ascii="Book Antiqua" w:hAnsi="Book Antiqua"/>
          <w:kern w:val="0"/>
          <w:sz w:val="24"/>
          <w:szCs w:val="24"/>
        </w:rPr>
        <w:t xml:space="preserve">with </w:t>
      </w:r>
      <w:r w:rsidRPr="000858A2">
        <w:rPr>
          <w:rFonts w:ascii="Book Antiqua" w:hAnsi="Book Antiqua"/>
          <w:kern w:val="0"/>
          <w:sz w:val="24"/>
          <w:szCs w:val="24"/>
        </w:rPr>
        <w:t>TACE alone</w:t>
      </w:r>
      <w:r w:rsidR="00F65109" w:rsidRPr="000858A2">
        <w:rPr>
          <w:rFonts w:ascii="Book Antiqua" w:hAnsi="Book Antiqua"/>
          <w:kern w:val="0"/>
          <w:sz w:val="24"/>
          <w:szCs w:val="24"/>
        </w:rPr>
        <w:t xml:space="preserve"> in patients with type I and II PVTT</w:t>
      </w:r>
      <w:r w:rsidR="0006164D" w:rsidRPr="000858A2">
        <w:rPr>
          <w:rFonts w:ascii="Book Antiqua" w:hAnsi="Book Antiqua"/>
          <w:kern w:val="0"/>
          <w:sz w:val="24"/>
          <w:szCs w:val="24"/>
        </w:rPr>
        <w:t xml:space="preserve">. </w:t>
      </w:r>
      <w:r w:rsidRPr="000858A2">
        <w:rPr>
          <w:rFonts w:ascii="Book Antiqua" w:hAnsi="Book Antiqua"/>
          <w:kern w:val="0"/>
          <w:sz w:val="24"/>
          <w:szCs w:val="24"/>
        </w:rPr>
        <w:t>Currently, sorafenib is the recommended standard treatment for advanced HCC with PVTT</w:t>
      </w:r>
      <w:r w:rsidR="0006164D" w:rsidRPr="000858A2">
        <w:rPr>
          <w:rFonts w:ascii="Book Antiqua" w:hAnsi="Book Antiqua"/>
          <w:kern w:val="0"/>
          <w:sz w:val="24"/>
          <w:szCs w:val="24"/>
          <w:vertAlign w:val="superscript"/>
        </w:rPr>
        <w:t>[</w:t>
      </w:r>
      <w:r w:rsidR="00711945" w:rsidRPr="000858A2">
        <w:rPr>
          <w:rFonts w:ascii="Book Antiqua" w:hAnsi="Book Antiqua"/>
          <w:kern w:val="0"/>
          <w:sz w:val="24"/>
          <w:szCs w:val="24"/>
          <w:vertAlign w:val="superscript"/>
        </w:rPr>
        <w:t>2</w:t>
      </w:r>
      <w:r w:rsidR="00576F98" w:rsidRPr="000858A2">
        <w:rPr>
          <w:rFonts w:ascii="Book Antiqua" w:hAnsi="Book Antiqua"/>
          <w:kern w:val="0"/>
          <w:sz w:val="24"/>
          <w:szCs w:val="24"/>
          <w:vertAlign w:val="superscript"/>
        </w:rPr>
        <w:t>6</w:t>
      </w:r>
      <w:r w:rsidR="0006164D" w:rsidRPr="000858A2">
        <w:rPr>
          <w:rFonts w:ascii="Book Antiqua" w:hAnsi="Book Antiqua"/>
          <w:kern w:val="0"/>
          <w:sz w:val="24"/>
          <w:szCs w:val="24"/>
          <w:vertAlign w:val="superscript"/>
        </w:rPr>
        <w:t>]</w:t>
      </w:r>
      <w:r w:rsidR="0006164D" w:rsidRPr="000858A2">
        <w:rPr>
          <w:rFonts w:ascii="Book Antiqua" w:hAnsi="Book Antiqua"/>
          <w:kern w:val="0"/>
          <w:sz w:val="24"/>
          <w:szCs w:val="24"/>
        </w:rPr>
        <w:t xml:space="preserve">. </w:t>
      </w:r>
      <w:r w:rsidRPr="000858A2">
        <w:rPr>
          <w:rFonts w:ascii="Book Antiqua" w:hAnsi="Book Antiqua"/>
          <w:kern w:val="0"/>
          <w:sz w:val="24"/>
          <w:szCs w:val="24"/>
        </w:rPr>
        <w:t>N</w:t>
      </w:r>
      <w:r w:rsidR="000858A2">
        <w:rPr>
          <w:rFonts w:ascii="Book Antiqua" w:hAnsi="Book Antiqua"/>
          <w:kern w:val="0"/>
          <w:sz w:val="24"/>
          <w:szCs w:val="24"/>
        </w:rPr>
        <w:t xml:space="preserve">ovi </w:t>
      </w:r>
      <w:r w:rsidR="000858A2" w:rsidRPr="000858A2">
        <w:rPr>
          <w:rFonts w:ascii="Book Antiqua" w:hAnsi="Book Antiqua"/>
          <w:i/>
          <w:kern w:val="0"/>
          <w:sz w:val="24"/>
          <w:szCs w:val="24"/>
        </w:rPr>
        <w:t>et al</w:t>
      </w:r>
      <w:r w:rsidR="005E58DB" w:rsidRPr="000858A2">
        <w:rPr>
          <w:rFonts w:ascii="Book Antiqua" w:hAnsi="Book Antiqua"/>
          <w:kern w:val="0"/>
          <w:sz w:val="24"/>
          <w:szCs w:val="24"/>
          <w:vertAlign w:val="superscript"/>
        </w:rPr>
        <w:t>[27]</w:t>
      </w:r>
      <w:r w:rsidR="000858A2">
        <w:rPr>
          <w:rFonts w:ascii="Book Antiqua" w:hAnsi="Book Antiqua"/>
          <w:kern w:val="0"/>
          <w:sz w:val="24"/>
          <w:szCs w:val="24"/>
        </w:rPr>
        <w:t xml:space="preserve"> reported that 15 wk</w:t>
      </w:r>
      <w:r w:rsidRPr="000858A2">
        <w:rPr>
          <w:rFonts w:ascii="Book Antiqua" w:hAnsi="Book Antiqua"/>
          <w:kern w:val="0"/>
          <w:sz w:val="24"/>
          <w:szCs w:val="24"/>
        </w:rPr>
        <w:t xml:space="preserve"> of sorafenib</w:t>
      </w:r>
      <w:r w:rsidR="00E31C19" w:rsidRPr="000858A2">
        <w:rPr>
          <w:rFonts w:ascii="Book Antiqua" w:hAnsi="Book Antiqua"/>
          <w:kern w:val="0"/>
          <w:sz w:val="24"/>
          <w:szCs w:val="24"/>
        </w:rPr>
        <w:t xml:space="preserve"> monotherapy played a key role </w:t>
      </w:r>
      <w:r w:rsidR="0006164D" w:rsidRPr="000858A2">
        <w:rPr>
          <w:rFonts w:ascii="Book Antiqua" w:hAnsi="Book Antiqua"/>
          <w:kern w:val="0"/>
          <w:sz w:val="24"/>
          <w:szCs w:val="24"/>
        </w:rPr>
        <w:t>i</w:t>
      </w:r>
      <w:r w:rsidR="000858A2">
        <w:rPr>
          <w:rFonts w:ascii="Book Antiqua" w:hAnsi="Book Antiqua"/>
          <w:kern w:val="0"/>
          <w:sz w:val="24"/>
          <w:szCs w:val="24"/>
        </w:rPr>
        <w:t>n PVTT revascularization</w:t>
      </w:r>
      <w:r w:rsidR="0006164D" w:rsidRPr="000858A2">
        <w:rPr>
          <w:rFonts w:ascii="Book Antiqua" w:hAnsi="Book Antiqua"/>
          <w:kern w:val="0"/>
          <w:sz w:val="24"/>
          <w:szCs w:val="24"/>
        </w:rPr>
        <w:t xml:space="preserve">. </w:t>
      </w:r>
      <w:r w:rsidRPr="000858A2">
        <w:rPr>
          <w:rFonts w:ascii="Book Antiqua" w:hAnsi="Book Antiqua"/>
          <w:kern w:val="0"/>
          <w:sz w:val="24"/>
          <w:szCs w:val="24"/>
        </w:rPr>
        <w:t>TACE combined with sorafenib could be a</w:t>
      </w:r>
      <w:r w:rsidR="00E31C19" w:rsidRPr="000858A2">
        <w:rPr>
          <w:rFonts w:ascii="Book Antiqua" w:hAnsi="Book Antiqua"/>
          <w:kern w:val="0"/>
          <w:sz w:val="24"/>
          <w:szCs w:val="24"/>
        </w:rPr>
        <w:t xml:space="preserve"> feasible </w:t>
      </w:r>
      <w:r w:rsidRPr="000858A2">
        <w:rPr>
          <w:rFonts w:ascii="Book Antiqua" w:hAnsi="Book Antiqua"/>
          <w:kern w:val="0"/>
          <w:sz w:val="24"/>
          <w:szCs w:val="24"/>
        </w:rPr>
        <w:t>alternative treatment option in patients w</w:t>
      </w:r>
      <w:r w:rsidRPr="006B2079">
        <w:rPr>
          <w:rFonts w:ascii="Book Antiqua" w:hAnsi="Book Antiqua"/>
          <w:kern w:val="0"/>
          <w:sz w:val="24"/>
          <w:szCs w:val="24"/>
        </w:rPr>
        <w:t>ith HCC and PVTT in the first-order or lower order portal vein branches</w:t>
      </w:r>
      <w:r w:rsidR="00F65109" w:rsidRPr="006B2079">
        <w:rPr>
          <w:rFonts w:ascii="Book Antiqua" w:hAnsi="Book Antiqua"/>
          <w:kern w:val="0"/>
          <w:sz w:val="24"/>
          <w:szCs w:val="24"/>
        </w:rPr>
        <w:t xml:space="preserve"> but not in MPVTT</w:t>
      </w:r>
      <w:r w:rsidR="0006164D" w:rsidRPr="006B2079">
        <w:rPr>
          <w:rFonts w:ascii="Book Antiqua" w:hAnsi="Book Antiqua"/>
          <w:kern w:val="0"/>
          <w:sz w:val="24"/>
          <w:szCs w:val="24"/>
          <w:vertAlign w:val="superscript"/>
        </w:rPr>
        <w:t>[</w:t>
      </w:r>
      <w:r w:rsidR="006833C3" w:rsidRPr="006B2079">
        <w:rPr>
          <w:rFonts w:ascii="Book Antiqua" w:hAnsi="Book Antiqua"/>
          <w:kern w:val="0"/>
          <w:sz w:val="24"/>
          <w:szCs w:val="24"/>
          <w:vertAlign w:val="superscript"/>
        </w:rPr>
        <w:t>1</w:t>
      </w:r>
      <w:r w:rsidR="0053328B" w:rsidRPr="006B2079">
        <w:rPr>
          <w:rFonts w:ascii="Book Antiqua" w:hAnsi="Book Antiqua"/>
          <w:kern w:val="0"/>
          <w:sz w:val="24"/>
          <w:szCs w:val="24"/>
          <w:vertAlign w:val="superscript"/>
        </w:rPr>
        <w:t>2</w:t>
      </w:r>
      <w:r w:rsidR="0006164D" w:rsidRPr="006B2079">
        <w:rPr>
          <w:rFonts w:ascii="Book Antiqua" w:hAnsi="Book Antiqua"/>
          <w:kern w:val="0"/>
          <w:sz w:val="24"/>
          <w:szCs w:val="24"/>
          <w:vertAlign w:val="superscript"/>
        </w:rPr>
        <w:t>]</w:t>
      </w:r>
      <w:r w:rsidR="0006164D" w:rsidRPr="006B2079">
        <w:rPr>
          <w:rFonts w:ascii="Book Antiqua" w:hAnsi="Book Antiqua"/>
          <w:kern w:val="0"/>
          <w:sz w:val="24"/>
          <w:szCs w:val="24"/>
        </w:rPr>
        <w:t xml:space="preserve">. </w:t>
      </w:r>
      <w:r w:rsidRPr="006B2079">
        <w:rPr>
          <w:rFonts w:ascii="Book Antiqua" w:hAnsi="Book Antiqua"/>
          <w:kern w:val="0"/>
          <w:sz w:val="24"/>
          <w:szCs w:val="24"/>
        </w:rPr>
        <w:t>However, a propensity-score analysis reported a significantly shorter OS in the sorafenib group</w:t>
      </w:r>
      <w:r w:rsidR="005E58DB">
        <w:rPr>
          <w:rFonts w:ascii="Book Antiqua" w:hAnsi="Book Antiqua"/>
          <w:kern w:val="0"/>
          <w:sz w:val="24"/>
          <w:szCs w:val="24"/>
        </w:rPr>
        <w:t xml:space="preserve"> than in the radiotherapy group</w:t>
      </w:r>
      <w:r w:rsidR="0006164D" w:rsidRPr="006B2079">
        <w:rPr>
          <w:rFonts w:ascii="Book Antiqua" w:hAnsi="Book Antiqua"/>
          <w:kern w:val="0"/>
          <w:sz w:val="24"/>
          <w:szCs w:val="24"/>
          <w:vertAlign w:val="superscript"/>
        </w:rPr>
        <w:t>[</w:t>
      </w:r>
      <w:r w:rsidR="00576F98" w:rsidRPr="006B2079">
        <w:rPr>
          <w:rFonts w:ascii="Book Antiqua" w:hAnsi="Book Antiqua"/>
          <w:kern w:val="0"/>
          <w:sz w:val="24"/>
          <w:szCs w:val="24"/>
          <w:vertAlign w:val="superscript"/>
        </w:rPr>
        <w:t>28</w:t>
      </w:r>
      <w:r w:rsidR="0006164D" w:rsidRPr="006B2079">
        <w:rPr>
          <w:rFonts w:ascii="Book Antiqua" w:hAnsi="Book Antiqua"/>
          <w:kern w:val="0"/>
          <w:sz w:val="24"/>
          <w:szCs w:val="24"/>
          <w:vertAlign w:val="superscript"/>
        </w:rPr>
        <w:t>]</w:t>
      </w:r>
      <w:r w:rsidR="0006164D" w:rsidRPr="006B2079">
        <w:rPr>
          <w:rFonts w:ascii="Book Antiqua" w:hAnsi="Book Antiqua"/>
          <w:kern w:val="0"/>
          <w:sz w:val="24"/>
          <w:szCs w:val="24"/>
        </w:rPr>
        <w:t>.</w:t>
      </w:r>
    </w:p>
    <w:p w14:paraId="40742EFC" w14:textId="7F81E156" w:rsidR="00CE3789" w:rsidRPr="006B2079" w:rsidRDefault="00CE3789" w:rsidP="000858A2">
      <w:pPr>
        <w:snapToGrid w:val="0"/>
        <w:spacing w:line="360" w:lineRule="auto"/>
        <w:ind w:firstLineChars="100" w:firstLine="240"/>
        <w:rPr>
          <w:rFonts w:ascii="Book Antiqua" w:hAnsi="Book Antiqua"/>
          <w:kern w:val="0"/>
          <w:sz w:val="24"/>
          <w:szCs w:val="24"/>
        </w:rPr>
      </w:pPr>
      <w:r w:rsidRPr="006B2079">
        <w:rPr>
          <w:rFonts w:ascii="Book Antiqua" w:hAnsi="Book Antiqua"/>
          <w:kern w:val="0"/>
          <w:sz w:val="24"/>
          <w:szCs w:val="24"/>
        </w:rPr>
        <w:t xml:space="preserve">According to these reports, the benefits of OS and TTP were lower in patients with MPVTT than in patients with PVTT of first-order or lower order portal vein branches. The main reason being the occlusion of MPV, which is associated with an increased </w:t>
      </w:r>
      <w:r w:rsidRPr="006B2079">
        <w:rPr>
          <w:rFonts w:ascii="Book Antiqua" w:hAnsi="Book Antiqua"/>
          <w:kern w:val="0"/>
          <w:sz w:val="24"/>
          <w:szCs w:val="24"/>
        </w:rPr>
        <w:lastRenderedPageBreak/>
        <w:t>risk of tumor spread, elevated portal venous pressure causing variceal hemorrhage, and decreased portal flow resulting in ascites, jaundice, hepatic en</w:t>
      </w:r>
      <w:r w:rsidR="005E58DB">
        <w:rPr>
          <w:rFonts w:ascii="Book Antiqua" w:hAnsi="Book Antiqua"/>
          <w:kern w:val="0"/>
          <w:sz w:val="24"/>
          <w:szCs w:val="24"/>
        </w:rPr>
        <w:t>cephalopathy, and liver failure</w:t>
      </w:r>
      <w:r w:rsidR="00F23498" w:rsidRPr="006B2079">
        <w:rPr>
          <w:rFonts w:ascii="Book Antiqua" w:hAnsi="Book Antiqua"/>
          <w:kern w:val="0"/>
          <w:sz w:val="24"/>
          <w:szCs w:val="24"/>
          <w:vertAlign w:val="superscript"/>
        </w:rPr>
        <w:t>[</w:t>
      </w:r>
      <w:r w:rsidR="00576F98" w:rsidRPr="006B2079">
        <w:rPr>
          <w:rFonts w:ascii="Book Antiqua" w:hAnsi="Book Antiqua"/>
          <w:kern w:val="0"/>
          <w:sz w:val="24"/>
          <w:szCs w:val="24"/>
          <w:vertAlign w:val="superscript"/>
        </w:rPr>
        <w:t>29</w:t>
      </w:r>
      <w:r w:rsidR="00F23498" w:rsidRPr="006B2079">
        <w:rPr>
          <w:rFonts w:ascii="Book Antiqua" w:hAnsi="Book Antiqua"/>
          <w:kern w:val="0"/>
          <w:sz w:val="24"/>
          <w:szCs w:val="24"/>
          <w:vertAlign w:val="superscript"/>
        </w:rPr>
        <w:t>]</w:t>
      </w:r>
      <w:r w:rsidR="00F23498" w:rsidRPr="006B2079">
        <w:rPr>
          <w:rFonts w:ascii="Book Antiqua" w:hAnsi="Book Antiqua"/>
          <w:kern w:val="0"/>
          <w:sz w:val="24"/>
          <w:szCs w:val="24"/>
        </w:rPr>
        <w:t xml:space="preserve">. </w:t>
      </w:r>
      <w:r w:rsidRPr="006B2079">
        <w:rPr>
          <w:rFonts w:ascii="Book Antiqua" w:hAnsi="Book Antiqua"/>
          <w:kern w:val="0"/>
          <w:sz w:val="24"/>
          <w:szCs w:val="24"/>
        </w:rPr>
        <w:t>Restoring the flow of obstructed MPV and effectively inhibiting tumor thrombus progression might confer further survival benefit to patients with advanced HCC and</w:t>
      </w:r>
      <w:r w:rsidR="000858A2">
        <w:rPr>
          <w:rFonts w:ascii="Book Antiqua" w:hAnsi="Book Antiqua"/>
          <w:kern w:val="0"/>
          <w:sz w:val="24"/>
          <w:szCs w:val="24"/>
        </w:rPr>
        <w:t xml:space="preserve"> MPVTT</w:t>
      </w:r>
      <w:r w:rsidR="00F23498" w:rsidRPr="006B2079">
        <w:rPr>
          <w:rFonts w:ascii="Book Antiqua" w:hAnsi="Book Antiqua"/>
          <w:kern w:val="0"/>
          <w:sz w:val="24"/>
          <w:szCs w:val="24"/>
          <w:vertAlign w:val="superscript"/>
        </w:rPr>
        <w:t>[</w:t>
      </w:r>
      <w:r w:rsidR="00711945" w:rsidRPr="006B2079">
        <w:rPr>
          <w:rFonts w:ascii="Book Antiqua" w:hAnsi="Book Antiqua"/>
          <w:kern w:val="0"/>
          <w:sz w:val="24"/>
          <w:szCs w:val="24"/>
          <w:vertAlign w:val="superscript"/>
        </w:rPr>
        <w:t>13</w:t>
      </w:r>
      <w:r w:rsidRPr="006B2079">
        <w:rPr>
          <w:rFonts w:ascii="Book Antiqua" w:hAnsi="Book Antiqua"/>
          <w:kern w:val="0"/>
          <w:sz w:val="24"/>
          <w:szCs w:val="24"/>
          <w:vertAlign w:val="superscript"/>
        </w:rPr>
        <w:t>,</w:t>
      </w:r>
      <w:r w:rsidR="00711945" w:rsidRPr="006B2079">
        <w:rPr>
          <w:rFonts w:ascii="Book Antiqua" w:hAnsi="Book Antiqua"/>
          <w:kern w:val="0"/>
          <w:sz w:val="24"/>
          <w:szCs w:val="24"/>
          <w:vertAlign w:val="superscript"/>
        </w:rPr>
        <w:t>21</w:t>
      </w:r>
      <w:r w:rsidR="00F23498" w:rsidRPr="006B2079">
        <w:rPr>
          <w:rFonts w:ascii="Book Antiqua" w:hAnsi="Book Antiqua"/>
          <w:kern w:val="0"/>
          <w:sz w:val="24"/>
          <w:szCs w:val="24"/>
          <w:vertAlign w:val="superscript"/>
        </w:rPr>
        <w:t>]</w:t>
      </w:r>
      <w:r w:rsidR="00F23498" w:rsidRPr="006B2079">
        <w:rPr>
          <w:rFonts w:ascii="Book Antiqua" w:hAnsi="Book Antiqua"/>
          <w:kern w:val="0"/>
          <w:sz w:val="24"/>
          <w:szCs w:val="24"/>
        </w:rPr>
        <w:t>.</w:t>
      </w:r>
    </w:p>
    <w:p w14:paraId="443B59D4" w14:textId="71554270" w:rsidR="00CE3789" w:rsidRPr="006B2079" w:rsidRDefault="00CE3789" w:rsidP="000858A2">
      <w:pPr>
        <w:snapToGrid w:val="0"/>
        <w:spacing w:line="360" w:lineRule="auto"/>
        <w:ind w:firstLineChars="100" w:firstLine="240"/>
        <w:rPr>
          <w:rFonts w:ascii="Book Antiqua" w:hAnsi="Book Antiqua"/>
          <w:kern w:val="0"/>
          <w:sz w:val="24"/>
          <w:szCs w:val="24"/>
        </w:rPr>
      </w:pPr>
      <w:r w:rsidRPr="006B2079">
        <w:rPr>
          <w:rFonts w:ascii="Book Antiqua" w:hAnsi="Book Antiqua"/>
          <w:kern w:val="0"/>
          <w:sz w:val="24"/>
          <w:szCs w:val="24"/>
        </w:rPr>
        <w:t xml:space="preserve">The strategy of implantation of </w:t>
      </w:r>
      <w:r w:rsidRPr="006B2079">
        <w:rPr>
          <w:rFonts w:ascii="Book Antiqua" w:hAnsi="Book Antiqua"/>
          <w:kern w:val="0"/>
          <w:sz w:val="24"/>
          <w:szCs w:val="24"/>
          <w:vertAlign w:val="superscript"/>
        </w:rPr>
        <w:t>125</w:t>
      </w:r>
      <w:r w:rsidRPr="006B2079">
        <w:rPr>
          <w:rFonts w:ascii="Book Antiqua" w:hAnsi="Book Antiqua"/>
          <w:kern w:val="0"/>
          <w:sz w:val="24"/>
          <w:szCs w:val="24"/>
        </w:rPr>
        <w:t>I seed strand combined with stent placement and TACE h</w:t>
      </w:r>
      <w:r w:rsidR="000858A2">
        <w:rPr>
          <w:rFonts w:ascii="Book Antiqua" w:hAnsi="Book Antiqua"/>
          <w:kern w:val="0"/>
          <w:sz w:val="24"/>
          <w:szCs w:val="24"/>
        </w:rPr>
        <w:t>as been reported to treat MPVTT</w:t>
      </w:r>
      <w:r w:rsidR="00F23498" w:rsidRPr="006B2079">
        <w:rPr>
          <w:rFonts w:ascii="Book Antiqua" w:hAnsi="Book Antiqua"/>
          <w:kern w:val="0"/>
          <w:sz w:val="24"/>
          <w:szCs w:val="24"/>
          <w:vertAlign w:val="superscript"/>
        </w:rPr>
        <w:t>[</w:t>
      </w:r>
      <w:r w:rsidR="00711945" w:rsidRPr="006B2079">
        <w:rPr>
          <w:rFonts w:ascii="Book Antiqua" w:hAnsi="Book Antiqua"/>
          <w:kern w:val="0"/>
          <w:sz w:val="24"/>
          <w:szCs w:val="24"/>
          <w:vertAlign w:val="superscript"/>
        </w:rPr>
        <w:t>14</w:t>
      </w:r>
      <w:r w:rsidR="006833C3" w:rsidRPr="006B2079">
        <w:rPr>
          <w:rFonts w:ascii="Book Antiqua" w:hAnsi="Book Antiqua"/>
          <w:kern w:val="0"/>
          <w:sz w:val="24"/>
          <w:szCs w:val="24"/>
          <w:vertAlign w:val="superscript"/>
        </w:rPr>
        <w:t>,</w:t>
      </w:r>
      <w:r w:rsidR="00711945" w:rsidRPr="006B2079">
        <w:rPr>
          <w:rFonts w:ascii="Book Antiqua" w:hAnsi="Book Antiqua"/>
          <w:kern w:val="0"/>
          <w:sz w:val="24"/>
          <w:szCs w:val="24"/>
          <w:vertAlign w:val="superscript"/>
        </w:rPr>
        <w:t>15</w:t>
      </w:r>
      <w:r w:rsidR="00F23498" w:rsidRPr="006B2079">
        <w:rPr>
          <w:rFonts w:ascii="Book Antiqua" w:hAnsi="Book Antiqua"/>
          <w:kern w:val="0"/>
          <w:sz w:val="24"/>
          <w:szCs w:val="24"/>
          <w:vertAlign w:val="superscript"/>
        </w:rPr>
        <w:t>]</w:t>
      </w:r>
      <w:r w:rsidR="00F23498" w:rsidRPr="006B2079">
        <w:rPr>
          <w:rFonts w:ascii="Book Antiqua" w:hAnsi="Book Antiqua"/>
          <w:kern w:val="0"/>
          <w:sz w:val="24"/>
          <w:szCs w:val="24"/>
        </w:rPr>
        <w:t xml:space="preserve">. </w:t>
      </w:r>
      <w:r w:rsidRPr="006B2079">
        <w:rPr>
          <w:rFonts w:ascii="Book Antiqua" w:hAnsi="Book Antiqua"/>
          <w:kern w:val="0"/>
          <w:sz w:val="24"/>
          <w:szCs w:val="24"/>
        </w:rPr>
        <w:t>This method of treatment ha</w:t>
      </w:r>
      <w:r w:rsidR="00D902F3" w:rsidRPr="006B2079">
        <w:rPr>
          <w:rFonts w:ascii="Book Antiqua" w:hAnsi="Book Antiqua"/>
          <w:kern w:val="0"/>
          <w:sz w:val="24"/>
          <w:szCs w:val="24"/>
        </w:rPr>
        <w:t>s two</w:t>
      </w:r>
      <w:r w:rsidRPr="006B2079">
        <w:rPr>
          <w:rFonts w:ascii="Book Antiqua" w:hAnsi="Book Antiqua"/>
          <w:kern w:val="0"/>
          <w:sz w:val="24"/>
          <w:szCs w:val="24"/>
        </w:rPr>
        <w:t xml:space="preserve"> advantages</w:t>
      </w:r>
      <w:r w:rsidR="00D902F3" w:rsidRPr="006B2079">
        <w:rPr>
          <w:rFonts w:ascii="Book Antiqua" w:hAnsi="Book Antiqua"/>
          <w:kern w:val="0"/>
          <w:sz w:val="24"/>
          <w:szCs w:val="24"/>
        </w:rPr>
        <w:t>, firstly</w:t>
      </w:r>
      <w:r w:rsidR="006135E4" w:rsidRPr="006B2079">
        <w:rPr>
          <w:rFonts w:ascii="Book Antiqua" w:hAnsi="Book Antiqua"/>
          <w:kern w:val="0"/>
          <w:sz w:val="24"/>
          <w:szCs w:val="24"/>
        </w:rPr>
        <w:t xml:space="preserve"> </w:t>
      </w:r>
      <w:r w:rsidR="00E31C19" w:rsidRPr="006B2079">
        <w:rPr>
          <w:rFonts w:ascii="Book Antiqua" w:hAnsi="Book Antiqua"/>
          <w:kern w:val="0"/>
          <w:sz w:val="24"/>
          <w:szCs w:val="24"/>
        </w:rPr>
        <w:t xml:space="preserve">the </w:t>
      </w:r>
      <w:r w:rsidRPr="006B2079">
        <w:rPr>
          <w:rFonts w:ascii="Book Antiqua" w:hAnsi="Book Antiqua"/>
          <w:kern w:val="0"/>
          <w:sz w:val="24"/>
          <w:szCs w:val="24"/>
        </w:rPr>
        <w:t xml:space="preserve">blood flow to the portal vein increased immediately and the portal vein pressure elevated by MPV obstruction reduced effectively after stent deployment. </w:t>
      </w:r>
      <w:r w:rsidR="00D902F3" w:rsidRPr="006B2079">
        <w:rPr>
          <w:rFonts w:ascii="Book Antiqua" w:hAnsi="Book Antiqua"/>
          <w:kern w:val="0"/>
          <w:sz w:val="24"/>
          <w:szCs w:val="24"/>
        </w:rPr>
        <w:t xml:space="preserve">Secondly, </w:t>
      </w:r>
      <w:r w:rsidRPr="006B2079">
        <w:rPr>
          <w:rFonts w:ascii="Book Antiqua" w:hAnsi="Book Antiqua"/>
          <w:kern w:val="0"/>
          <w:sz w:val="24"/>
          <w:szCs w:val="24"/>
        </w:rPr>
        <w:t xml:space="preserve">half-life of the gamma ray emitted by </w:t>
      </w:r>
      <w:r w:rsidRPr="006B2079">
        <w:rPr>
          <w:rFonts w:ascii="Book Antiqua" w:hAnsi="Book Antiqua"/>
          <w:kern w:val="0"/>
          <w:sz w:val="24"/>
          <w:szCs w:val="24"/>
          <w:vertAlign w:val="superscript"/>
        </w:rPr>
        <w:t>125</w:t>
      </w:r>
      <w:r w:rsidRPr="006B2079">
        <w:rPr>
          <w:rFonts w:ascii="Book Antiqua" w:hAnsi="Book Antiqua"/>
          <w:kern w:val="0"/>
          <w:sz w:val="24"/>
          <w:szCs w:val="24"/>
        </w:rPr>
        <w:t xml:space="preserve">I seed is 59.4 </w:t>
      </w:r>
      <w:r w:rsidR="008B76BC">
        <w:rPr>
          <w:rFonts w:ascii="Book Antiqua" w:hAnsi="Book Antiqua"/>
          <w:kern w:val="0"/>
          <w:sz w:val="24"/>
          <w:szCs w:val="24"/>
        </w:rPr>
        <w:t>d</w:t>
      </w:r>
      <w:r w:rsidRPr="006B2079">
        <w:rPr>
          <w:rFonts w:ascii="Book Antiqua" w:hAnsi="Book Antiqua"/>
          <w:kern w:val="0"/>
          <w:sz w:val="24"/>
          <w:szCs w:val="24"/>
        </w:rPr>
        <w:t>. A sustained radiation can inhibit tumor cell replication by inducing apoptosis. Therefore, it is rational to theorize that placing a stent to restore the blood flow of obstructed MPV and implantation of I</w:t>
      </w:r>
      <w:r w:rsidRPr="006B2079">
        <w:rPr>
          <w:rFonts w:ascii="Book Antiqua" w:hAnsi="Book Antiqua"/>
          <w:kern w:val="0"/>
          <w:sz w:val="24"/>
          <w:szCs w:val="24"/>
          <w:vertAlign w:val="superscript"/>
        </w:rPr>
        <w:t>125</w:t>
      </w:r>
      <w:r w:rsidRPr="006B2079">
        <w:rPr>
          <w:rFonts w:ascii="Book Antiqua" w:hAnsi="Book Antiqua"/>
          <w:kern w:val="0"/>
          <w:sz w:val="24"/>
          <w:szCs w:val="24"/>
        </w:rPr>
        <w:t xml:space="preserve"> seeds might inhibit the progression of tumor thrombus. This increased the safety of subsequent TACE because of previous concerns that hepatic arterial flow interruption in TACE procedure would result in serious liver necrosis in patients whose hepatic blood</w:t>
      </w:r>
      <w:r w:rsidR="00F23498" w:rsidRPr="006B2079">
        <w:rPr>
          <w:rFonts w:ascii="Book Antiqua" w:hAnsi="Book Antiqua"/>
          <w:kern w:val="0"/>
          <w:sz w:val="24"/>
          <w:szCs w:val="24"/>
        </w:rPr>
        <w:t xml:space="preserve"> supply was already compromised</w:t>
      </w:r>
      <w:r w:rsidR="00F23498" w:rsidRPr="006B2079">
        <w:rPr>
          <w:rFonts w:ascii="Book Antiqua" w:hAnsi="Book Antiqua"/>
          <w:kern w:val="0"/>
          <w:sz w:val="24"/>
          <w:szCs w:val="24"/>
          <w:vertAlign w:val="superscript"/>
        </w:rPr>
        <w:t>[</w:t>
      </w:r>
      <w:r w:rsidR="00576F98" w:rsidRPr="006B2079">
        <w:rPr>
          <w:rFonts w:ascii="Book Antiqua" w:hAnsi="Book Antiqua"/>
          <w:kern w:val="0"/>
          <w:sz w:val="24"/>
          <w:szCs w:val="24"/>
          <w:vertAlign w:val="superscript"/>
        </w:rPr>
        <w:t>30</w:t>
      </w:r>
      <w:r w:rsidR="00F23498" w:rsidRPr="006B2079">
        <w:rPr>
          <w:rFonts w:ascii="Book Antiqua" w:hAnsi="Book Antiqua"/>
          <w:kern w:val="0"/>
          <w:sz w:val="24"/>
          <w:szCs w:val="24"/>
          <w:vertAlign w:val="superscript"/>
        </w:rPr>
        <w:t>]</w:t>
      </w:r>
      <w:r w:rsidR="00F23498" w:rsidRPr="006B2079">
        <w:rPr>
          <w:rFonts w:ascii="Book Antiqua" w:hAnsi="Book Antiqua"/>
          <w:kern w:val="0"/>
          <w:sz w:val="24"/>
          <w:szCs w:val="24"/>
        </w:rPr>
        <w:t>.</w:t>
      </w:r>
    </w:p>
    <w:p w14:paraId="5B6D3112" w14:textId="5E0613DA" w:rsidR="00E86E2C" w:rsidRPr="006B2079" w:rsidRDefault="006D5271" w:rsidP="000858A2">
      <w:pPr>
        <w:snapToGrid w:val="0"/>
        <w:spacing w:line="360" w:lineRule="auto"/>
        <w:ind w:firstLineChars="100" w:firstLine="240"/>
        <w:rPr>
          <w:rFonts w:ascii="Book Antiqua" w:hAnsi="Book Antiqua"/>
          <w:kern w:val="0"/>
          <w:sz w:val="24"/>
          <w:szCs w:val="24"/>
        </w:rPr>
      </w:pPr>
      <w:r w:rsidRPr="006B2079">
        <w:rPr>
          <w:rFonts w:ascii="Book Antiqua" w:hAnsi="Book Antiqua"/>
          <w:kern w:val="0"/>
          <w:sz w:val="24"/>
          <w:szCs w:val="24"/>
        </w:rPr>
        <w:t>Previously,</w:t>
      </w:r>
      <w:r w:rsidR="00E86E2C" w:rsidRPr="006B2079">
        <w:rPr>
          <w:rFonts w:ascii="Book Antiqua" w:hAnsi="Book Antiqua"/>
          <w:kern w:val="0"/>
          <w:sz w:val="24"/>
          <w:szCs w:val="24"/>
        </w:rPr>
        <w:t xml:space="preserve"> combined brachytherapy with TACE</w:t>
      </w:r>
      <w:r w:rsidR="00FE7F1B" w:rsidRPr="006B2079">
        <w:rPr>
          <w:rFonts w:ascii="Book Antiqua" w:hAnsi="Book Antiqua"/>
          <w:kern w:val="0"/>
          <w:sz w:val="24"/>
          <w:szCs w:val="24"/>
        </w:rPr>
        <w:t xml:space="preserve"> and sorafenib</w:t>
      </w:r>
      <w:r w:rsidR="00E86E2C" w:rsidRPr="006B2079">
        <w:rPr>
          <w:rFonts w:ascii="Book Antiqua" w:hAnsi="Book Antiqua"/>
          <w:kern w:val="0"/>
          <w:sz w:val="24"/>
          <w:szCs w:val="24"/>
        </w:rPr>
        <w:t xml:space="preserve"> showed greater OS compared to combined brachytherapy with TACE</w:t>
      </w:r>
      <w:r w:rsidR="00FE7F1B" w:rsidRPr="006B2079">
        <w:rPr>
          <w:rFonts w:ascii="Book Antiqua" w:hAnsi="Book Antiqua"/>
          <w:kern w:val="0"/>
          <w:sz w:val="24"/>
          <w:szCs w:val="24"/>
        </w:rPr>
        <w:t xml:space="preserve"> alone</w:t>
      </w:r>
      <w:r w:rsidR="000858A2">
        <w:rPr>
          <w:rFonts w:ascii="Book Antiqua" w:hAnsi="Book Antiqua"/>
          <w:kern w:val="0"/>
          <w:sz w:val="24"/>
          <w:szCs w:val="24"/>
        </w:rPr>
        <w:t xml:space="preserve"> in HCC patients with MPVTT</w:t>
      </w:r>
      <w:r w:rsidR="00F23498" w:rsidRPr="006B2079">
        <w:rPr>
          <w:rFonts w:ascii="Book Antiqua" w:hAnsi="Book Antiqua"/>
          <w:kern w:val="0"/>
          <w:sz w:val="24"/>
          <w:szCs w:val="24"/>
          <w:vertAlign w:val="superscript"/>
        </w:rPr>
        <w:t>[</w:t>
      </w:r>
      <w:r w:rsidR="00711945" w:rsidRPr="006B2079">
        <w:rPr>
          <w:rFonts w:ascii="Book Antiqua" w:hAnsi="Book Antiqua"/>
          <w:kern w:val="0"/>
          <w:sz w:val="24"/>
          <w:szCs w:val="24"/>
          <w:vertAlign w:val="superscript"/>
        </w:rPr>
        <w:t>3</w:t>
      </w:r>
      <w:r w:rsidR="00576F98" w:rsidRPr="006B2079">
        <w:rPr>
          <w:rFonts w:ascii="Book Antiqua" w:hAnsi="Book Antiqua"/>
          <w:kern w:val="0"/>
          <w:sz w:val="24"/>
          <w:szCs w:val="24"/>
          <w:vertAlign w:val="superscript"/>
        </w:rPr>
        <w:t>1</w:t>
      </w:r>
      <w:r w:rsidR="00F23498" w:rsidRPr="006B2079">
        <w:rPr>
          <w:rFonts w:ascii="Book Antiqua" w:hAnsi="Book Antiqua"/>
          <w:kern w:val="0"/>
          <w:sz w:val="24"/>
          <w:szCs w:val="24"/>
          <w:vertAlign w:val="superscript"/>
        </w:rPr>
        <w:t>]</w:t>
      </w:r>
      <w:r w:rsidR="00F23498" w:rsidRPr="006B2079">
        <w:rPr>
          <w:rFonts w:ascii="Book Antiqua" w:hAnsi="Book Antiqua"/>
          <w:kern w:val="0"/>
          <w:sz w:val="24"/>
          <w:szCs w:val="24"/>
        </w:rPr>
        <w:t>.</w:t>
      </w:r>
      <w:r w:rsidR="00711945" w:rsidRPr="006B2079">
        <w:rPr>
          <w:rFonts w:ascii="Book Antiqua" w:hAnsi="Book Antiqua"/>
          <w:kern w:val="0"/>
          <w:sz w:val="24"/>
          <w:szCs w:val="24"/>
        </w:rPr>
        <w:t xml:space="preserve"> </w:t>
      </w:r>
      <w:r w:rsidRPr="006B2079">
        <w:rPr>
          <w:rFonts w:ascii="Book Antiqua" w:hAnsi="Book Antiqua"/>
          <w:kern w:val="0"/>
          <w:sz w:val="24"/>
          <w:szCs w:val="24"/>
        </w:rPr>
        <w:t>T</w:t>
      </w:r>
      <w:r w:rsidR="00CD59E7" w:rsidRPr="006B2079">
        <w:rPr>
          <w:rFonts w:ascii="Book Antiqua" w:hAnsi="Book Antiqua"/>
          <w:kern w:val="0"/>
          <w:sz w:val="24"/>
          <w:szCs w:val="24"/>
        </w:rPr>
        <w:t xml:space="preserve">he success rate of TACE with stent implant and </w:t>
      </w:r>
      <w:r w:rsidR="00AA46E2" w:rsidRPr="006B2079">
        <w:rPr>
          <w:rFonts w:ascii="Book Antiqua" w:hAnsi="Book Antiqua"/>
          <w:kern w:val="0"/>
          <w:sz w:val="24"/>
          <w:szCs w:val="24"/>
          <w:vertAlign w:val="superscript"/>
        </w:rPr>
        <w:t>125</w:t>
      </w:r>
      <w:r w:rsidR="00AA46E2" w:rsidRPr="006B2079">
        <w:rPr>
          <w:rFonts w:ascii="Book Antiqua" w:hAnsi="Book Antiqua"/>
          <w:kern w:val="0"/>
          <w:sz w:val="24"/>
          <w:szCs w:val="24"/>
        </w:rPr>
        <w:t xml:space="preserve">I </w:t>
      </w:r>
      <w:r w:rsidR="00CD59E7" w:rsidRPr="006B2079">
        <w:rPr>
          <w:rFonts w:ascii="Book Antiqua" w:hAnsi="Book Antiqua"/>
          <w:kern w:val="0"/>
          <w:sz w:val="24"/>
          <w:szCs w:val="24"/>
        </w:rPr>
        <w:t>implantation was 88.5%</w:t>
      </w:r>
      <w:r w:rsidR="00AA46E2" w:rsidRPr="006B2079">
        <w:rPr>
          <w:rFonts w:ascii="Book Antiqua" w:hAnsi="Book Antiqua"/>
          <w:kern w:val="0"/>
          <w:sz w:val="24"/>
          <w:szCs w:val="24"/>
        </w:rPr>
        <w:t xml:space="preserve"> </w:t>
      </w:r>
      <w:r w:rsidR="00CD59E7" w:rsidRPr="006B2079">
        <w:rPr>
          <w:rFonts w:ascii="Book Antiqua" w:hAnsi="Book Antiqua"/>
          <w:kern w:val="0"/>
          <w:sz w:val="24"/>
          <w:szCs w:val="24"/>
        </w:rPr>
        <w:t xml:space="preserve">with a </w:t>
      </w:r>
      <w:r w:rsidR="00103D81" w:rsidRPr="006B2079">
        <w:rPr>
          <w:rFonts w:ascii="Book Antiqua" w:hAnsi="Book Antiqua"/>
          <w:kern w:val="0"/>
          <w:sz w:val="24"/>
          <w:szCs w:val="24"/>
        </w:rPr>
        <w:t>mOS</w:t>
      </w:r>
      <w:r w:rsidR="00CD59E7" w:rsidRPr="006B2079">
        <w:rPr>
          <w:rFonts w:ascii="Book Antiqua" w:hAnsi="Book Antiqua"/>
          <w:kern w:val="0"/>
          <w:sz w:val="24"/>
          <w:szCs w:val="24"/>
        </w:rPr>
        <w:t xml:space="preserve"> </w:t>
      </w:r>
      <w:r w:rsidR="00103D81" w:rsidRPr="006B2079">
        <w:rPr>
          <w:rFonts w:ascii="Book Antiqua" w:hAnsi="Book Antiqua"/>
          <w:kern w:val="0"/>
          <w:sz w:val="24"/>
          <w:szCs w:val="24"/>
        </w:rPr>
        <w:t>and</w:t>
      </w:r>
      <w:r w:rsidR="00CD59E7" w:rsidRPr="006B2079">
        <w:rPr>
          <w:rFonts w:ascii="Book Antiqua" w:hAnsi="Book Antiqua"/>
          <w:kern w:val="0"/>
          <w:sz w:val="24"/>
          <w:szCs w:val="24"/>
        </w:rPr>
        <w:t xml:space="preserve"> </w:t>
      </w:r>
      <w:r w:rsidR="00103D81" w:rsidRPr="006B2079">
        <w:rPr>
          <w:rFonts w:ascii="Book Antiqua" w:hAnsi="Book Antiqua"/>
          <w:kern w:val="0"/>
          <w:sz w:val="24"/>
          <w:szCs w:val="24"/>
        </w:rPr>
        <w:t>mTTP</w:t>
      </w:r>
      <w:r w:rsidR="00CD59E7" w:rsidRPr="006B2079">
        <w:rPr>
          <w:rFonts w:ascii="Book Antiqua" w:hAnsi="Book Antiqua"/>
          <w:kern w:val="0"/>
          <w:sz w:val="24"/>
          <w:szCs w:val="24"/>
        </w:rPr>
        <w:t xml:space="preserve"> of 8.9 </w:t>
      </w:r>
      <w:r w:rsidR="000D37F6">
        <w:rPr>
          <w:rFonts w:ascii="Book Antiqua" w:hAnsi="Book Antiqua"/>
          <w:kern w:val="0"/>
          <w:sz w:val="24"/>
          <w:szCs w:val="24"/>
        </w:rPr>
        <w:t>mo</w:t>
      </w:r>
      <w:r w:rsidR="00CD59E7" w:rsidRPr="006B2079">
        <w:rPr>
          <w:rFonts w:ascii="Book Antiqua" w:hAnsi="Book Antiqua"/>
          <w:kern w:val="0"/>
          <w:sz w:val="24"/>
          <w:szCs w:val="24"/>
        </w:rPr>
        <w:t xml:space="preserve"> and 7.9 </w:t>
      </w:r>
      <w:r w:rsidR="000D37F6">
        <w:rPr>
          <w:rFonts w:ascii="Book Antiqua" w:hAnsi="Book Antiqua"/>
          <w:kern w:val="0"/>
          <w:sz w:val="24"/>
          <w:szCs w:val="24"/>
        </w:rPr>
        <w:t>mo</w:t>
      </w:r>
      <w:r w:rsidR="00CD59E7" w:rsidRPr="006B2079">
        <w:rPr>
          <w:rFonts w:ascii="Book Antiqua" w:hAnsi="Book Antiqua"/>
          <w:kern w:val="0"/>
          <w:sz w:val="24"/>
          <w:szCs w:val="24"/>
        </w:rPr>
        <w:t xml:space="preserve"> respectively which were higher than </w:t>
      </w:r>
      <w:r w:rsidR="00103D81" w:rsidRPr="006B2079">
        <w:rPr>
          <w:rFonts w:ascii="Book Antiqua" w:hAnsi="Book Antiqua"/>
          <w:kern w:val="0"/>
          <w:sz w:val="24"/>
          <w:szCs w:val="24"/>
        </w:rPr>
        <w:t>mOS</w:t>
      </w:r>
      <w:r w:rsidR="00CD59E7" w:rsidRPr="006B2079">
        <w:rPr>
          <w:rFonts w:ascii="Book Antiqua" w:hAnsi="Book Antiqua"/>
          <w:kern w:val="0"/>
          <w:sz w:val="24"/>
          <w:szCs w:val="24"/>
        </w:rPr>
        <w:t xml:space="preserve"> (5.7 </w:t>
      </w:r>
      <w:r w:rsidR="000D37F6">
        <w:rPr>
          <w:rFonts w:ascii="Book Antiqua" w:hAnsi="Book Antiqua"/>
          <w:kern w:val="0"/>
          <w:sz w:val="24"/>
          <w:szCs w:val="24"/>
        </w:rPr>
        <w:t>mo</w:t>
      </w:r>
      <w:r w:rsidR="00CD59E7" w:rsidRPr="006B2079">
        <w:rPr>
          <w:rFonts w:ascii="Book Antiqua" w:hAnsi="Book Antiqua"/>
          <w:kern w:val="0"/>
          <w:sz w:val="24"/>
          <w:szCs w:val="24"/>
        </w:rPr>
        <w:t xml:space="preserve">) </w:t>
      </w:r>
      <w:r w:rsidR="00103D81" w:rsidRPr="006B2079">
        <w:rPr>
          <w:rFonts w:ascii="Book Antiqua" w:hAnsi="Book Antiqua"/>
          <w:kern w:val="0"/>
          <w:sz w:val="24"/>
          <w:szCs w:val="24"/>
        </w:rPr>
        <w:t xml:space="preserve">and mTTP </w:t>
      </w:r>
      <w:r w:rsidR="00CD59E7" w:rsidRPr="006B2079">
        <w:rPr>
          <w:rFonts w:ascii="Book Antiqua" w:hAnsi="Book Antiqua"/>
          <w:kern w:val="0"/>
          <w:sz w:val="24"/>
          <w:szCs w:val="24"/>
        </w:rPr>
        <w:t xml:space="preserve">(5.3 </w:t>
      </w:r>
      <w:r w:rsidR="000D37F6">
        <w:rPr>
          <w:rFonts w:ascii="Book Antiqua" w:hAnsi="Book Antiqua"/>
          <w:kern w:val="0"/>
          <w:sz w:val="24"/>
          <w:szCs w:val="24"/>
        </w:rPr>
        <w:t>mo</w:t>
      </w:r>
      <w:r w:rsidR="00CD59E7" w:rsidRPr="006B2079">
        <w:rPr>
          <w:rFonts w:ascii="Book Antiqua" w:hAnsi="Book Antiqua"/>
          <w:kern w:val="0"/>
          <w:sz w:val="24"/>
          <w:szCs w:val="24"/>
        </w:rPr>
        <w:t>) of TA</w:t>
      </w:r>
      <w:r w:rsidR="000858A2">
        <w:rPr>
          <w:rFonts w:ascii="Book Antiqua" w:hAnsi="Book Antiqua"/>
          <w:kern w:val="0"/>
          <w:sz w:val="24"/>
          <w:szCs w:val="24"/>
        </w:rPr>
        <w:t>CE with portal vein stent alone</w:t>
      </w:r>
      <w:r w:rsidR="00F23498" w:rsidRPr="006B2079">
        <w:rPr>
          <w:rFonts w:ascii="Book Antiqua" w:hAnsi="Book Antiqua"/>
          <w:kern w:val="0"/>
          <w:sz w:val="24"/>
          <w:szCs w:val="24"/>
          <w:vertAlign w:val="superscript"/>
        </w:rPr>
        <w:t>[</w:t>
      </w:r>
      <w:r w:rsidR="00711945" w:rsidRPr="006B2079">
        <w:rPr>
          <w:rFonts w:ascii="Book Antiqua" w:hAnsi="Book Antiqua"/>
          <w:kern w:val="0"/>
          <w:sz w:val="24"/>
          <w:szCs w:val="24"/>
          <w:vertAlign w:val="superscript"/>
        </w:rPr>
        <w:t>3</w:t>
      </w:r>
      <w:r w:rsidR="00576F98" w:rsidRPr="006B2079">
        <w:rPr>
          <w:rFonts w:ascii="Book Antiqua" w:hAnsi="Book Antiqua"/>
          <w:kern w:val="0"/>
          <w:sz w:val="24"/>
          <w:szCs w:val="24"/>
          <w:vertAlign w:val="superscript"/>
        </w:rPr>
        <w:t>2</w:t>
      </w:r>
      <w:r w:rsidR="00F23498" w:rsidRPr="006B2079">
        <w:rPr>
          <w:rFonts w:ascii="Book Antiqua" w:hAnsi="Book Antiqua"/>
          <w:kern w:val="0"/>
          <w:sz w:val="24"/>
          <w:szCs w:val="24"/>
          <w:vertAlign w:val="superscript"/>
        </w:rPr>
        <w:t>]</w:t>
      </w:r>
      <w:r w:rsidR="00F23498" w:rsidRPr="006B2079">
        <w:rPr>
          <w:rFonts w:ascii="Book Antiqua" w:hAnsi="Book Antiqua"/>
          <w:kern w:val="0"/>
          <w:sz w:val="24"/>
          <w:szCs w:val="24"/>
        </w:rPr>
        <w:t>.</w:t>
      </w:r>
      <w:r w:rsidR="00711945" w:rsidRPr="006B2079">
        <w:rPr>
          <w:rFonts w:ascii="Book Antiqua" w:hAnsi="Book Antiqua"/>
          <w:kern w:val="0"/>
          <w:sz w:val="24"/>
          <w:szCs w:val="24"/>
          <w:vertAlign w:val="superscript"/>
        </w:rPr>
        <w:t xml:space="preserve"> </w:t>
      </w:r>
      <w:r w:rsidR="00CD59E7" w:rsidRPr="006B2079">
        <w:rPr>
          <w:rFonts w:ascii="Book Antiqua" w:hAnsi="Book Antiqua"/>
          <w:kern w:val="0"/>
          <w:sz w:val="24"/>
          <w:szCs w:val="24"/>
        </w:rPr>
        <w:t xml:space="preserve">Further, in our study addition of sorafenib to the TACE plus portal vein tent and </w:t>
      </w:r>
      <w:r w:rsidR="00CD59E7" w:rsidRPr="006B2079">
        <w:rPr>
          <w:rFonts w:ascii="Book Antiqua" w:hAnsi="Book Antiqua"/>
          <w:kern w:val="0"/>
          <w:sz w:val="24"/>
          <w:szCs w:val="24"/>
          <w:vertAlign w:val="superscript"/>
        </w:rPr>
        <w:t>125</w:t>
      </w:r>
      <w:r w:rsidR="00CD59E7" w:rsidRPr="006B2079">
        <w:rPr>
          <w:rFonts w:ascii="Book Antiqua" w:hAnsi="Book Antiqua"/>
          <w:kern w:val="0"/>
          <w:sz w:val="24"/>
          <w:szCs w:val="24"/>
        </w:rPr>
        <w:t xml:space="preserve">I implantation increased the OS and TTP to 10.3 </w:t>
      </w:r>
      <w:r w:rsidR="000D37F6">
        <w:rPr>
          <w:rFonts w:ascii="Book Antiqua" w:hAnsi="Book Antiqua"/>
          <w:kern w:val="0"/>
          <w:sz w:val="24"/>
          <w:szCs w:val="24"/>
        </w:rPr>
        <w:t>mo</w:t>
      </w:r>
      <w:r w:rsidR="00CD59E7" w:rsidRPr="006B2079">
        <w:rPr>
          <w:rFonts w:ascii="Book Antiqua" w:hAnsi="Book Antiqua"/>
          <w:kern w:val="0"/>
          <w:sz w:val="24"/>
          <w:szCs w:val="24"/>
        </w:rPr>
        <w:t xml:space="preserve"> and 9.0 </w:t>
      </w:r>
      <w:r w:rsidR="000D37F6">
        <w:rPr>
          <w:rFonts w:ascii="Book Antiqua" w:hAnsi="Book Antiqua"/>
          <w:kern w:val="0"/>
          <w:sz w:val="24"/>
          <w:szCs w:val="24"/>
        </w:rPr>
        <w:t>mo</w:t>
      </w:r>
      <w:r w:rsidR="00CD59E7" w:rsidRPr="006B2079">
        <w:rPr>
          <w:rFonts w:ascii="Book Antiqua" w:hAnsi="Book Antiqua"/>
          <w:kern w:val="0"/>
          <w:sz w:val="24"/>
          <w:szCs w:val="24"/>
        </w:rPr>
        <w:t xml:space="preserve"> respectively. </w:t>
      </w:r>
      <w:r w:rsidR="00CE3789" w:rsidRPr="006B2079">
        <w:rPr>
          <w:rFonts w:ascii="Book Antiqua" w:hAnsi="Book Antiqua"/>
          <w:kern w:val="0"/>
          <w:sz w:val="24"/>
          <w:szCs w:val="24"/>
        </w:rPr>
        <w:t>This study reported an encouraging efficacy for the combination of sorafenib, EVBT, stent placement, and TACE in advanced HCC patients with MPVTT. The OS and TTP were longer in the EVBT-stent-TACE-sorafenib group t</w:t>
      </w:r>
      <w:r w:rsidR="006135E4" w:rsidRPr="006B2079">
        <w:rPr>
          <w:rFonts w:ascii="Book Antiqua" w:hAnsi="Book Antiqua"/>
          <w:kern w:val="0"/>
          <w:sz w:val="24"/>
          <w:szCs w:val="24"/>
        </w:rPr>
        <w:t>han in the TACE-sorafenib group</w:t>
      </w:r>
      <w:r w:rsidR="00CE3789" w:rsidRPr="006B2079">
        <w:rPr>
          <w:rFonts w:ascii="Book Antiqua" w:hAnsi="Book Antiqua"/>
          <w:kern w:val="0"/>
          <w:sz w:val="24"/>
          <w:szCs w:val="24"/>
        </w:rPr>
        <w:t xml:space="preserve">. </w:t>
      </w:r>
      <w:r w:rsidR="00313B4E" w:rsidRPr="000858A2">
        <w:rPr>
          <w:rFonts w:ascii="Book Antiqua" w:hAnsi="Book Antiqua"/>
          <w:kern w:val="0"/>
          <w:sz w:val="24"/>
          <w:szCs w:val="24"/>
        </w:rPr>
        <w:t xml:space="preserve">Although our results show moderate sorafenib-related side effects, they were mostly manageable after TACE and were comparable </w:t>
      </w:r>
      <w:r w:rsidR="00493F1B" w:rsidRPr="000858A2">
        <w:rPr>
          <w:rFonts w:ascii="Book Antiqua" w:hAnsi="Book Antiqua"/>
          <w:kern w:val="0"/>
          <w:sz w:val="24"/>
          <w:szCs w:val="24"/>
        </w:rPr>
        <w:t xml:space="preserve">among </w:t>
      </w:r>
      <w:r w:rsidR="00313B4E" w:rsidRPr="000858A2">
        <w:rPr>
          <w:rFonts w:ascii="Book Antiqua" w:hAnsi="Book Antiqua"/>
          <w:kern w:val="0"/>
          <w:sz w:val="24"/>
          <w:szCs w:val="24"/>
        </w:rPr>
        <w:t xml:space="preserve">the groups. </w:t>
      </w:r>
      <w:r w:rsidR="00C95385" w:rsidRPr="000858A2">
        <w:rPr>
          <w:rFonts w:ascii="Book Antiqua" w:hAnsi="Book Antiqua"/>
          <w:kern w:val="0"/>
          <w:sz w:val="24"/>
          <w:szCs w:val="24"/>
        </w:rPr>
        <w:t>However</w:t>
      </w:r>
      <w:r w:rsidR="00313B4E" w:rsidRPr="000858A2">
        <w:rPr>
          <w:rFonts w:ascii="Book Antiqua" w:hAnsi="Book Antiqua"/>
          <w:kern w:val="0"/>
          <w:sz w:val="24"/>
          <w:szCs w:val="24"/>
        </w:rPr>
        <w:t xml:space="preserve">, TACE-related toxicities were lower in combination group compared to sorafenib plus TACE group. The data also demonstrate that the combination therapy has </w:t>
      </w:r>
      <w:r w:rsidR="006135E4" w:rsidRPr="000858A2">
        <w:rPr>
          <w:rFonts w:ascii="Book Antiqua" w:hAnsi="Book Antiqua"/>
          <w:kern w:val="0"/>
          <w:sz w:val="24"/>
          <w:szCs w:val="24"/>
        </w:rPr>
        <w:lastRenderedPageBreak/>
        <w:t>significant</w:t>
      </w:r>
      <w:r w:rsidR="00313B4E" w:rsidRPr="000858A2">
        <w:rPr>
          <w:rFonts w:ascii="Book Antiqua" w:hAnsi="Book Antiqua"/>
          <w:kern w:val="0"/>
          <w:sz w:val="24"/>
          <w:szCs w:val="24"/>
        </w:rPr>
        <w:t xml:space="preserve"> benefit in term of ORR </w:t>
      </w:r>
      <w:r w:rsidR="006135E4" w:rsidRPr="000858A2">
        <w:rPr>
          <w:rFonts w:ascii="Book Antiqua" w:hAnsi="Book Antiqua"/>
          <w:kern w:val="0"/>
          <w:sz w:val="24"/>
          <w:szCs w:val="24"/>
        </w:rPr>
        <w:t xml:space="preserve">and DCR </w:t>
      </w:r>
      <w:r w:rsidR="00313B4E" w:rsidRPr="000858A2">
        <w:rPr>
          <w:rFonts w:ascii="Book Antiqua" w:hAnsi="Book Antiqua"/>
          <w:kern w:val="0"/>
          <w:sz w:val="24"/>
          <w:szCs w:val="24"/>
        </w:rPr>
        <w:t xml:space="preserve">compared with </w:t>
      </w:r>
      <w:r w:rsidR="006135E4" w:rsidRPr="000858A2">
        <w:rPr>
          <w:rFonts w:ascii="Book Antiqua" w:hAnsi="Book Antiqua"/>
          <w:kern w:val="0"/>
          <w:sz w:val="24"/>
          <w:szCs w:val="24"/>
        </w:rPr>
        <w:t>sorafenib-</w:t>
      </w:r>
      <w:r w:rsidR="00313B4E" w:rsidRPr="000858A2">
        <w:rPr>
          <w:rFonts w:ascii="Book Antiqua" w:hAnsi="Book Antiqua"/>
          <w:kern w:val="0"/>
          <w:sz w:val="24"/>
          <w:szCs w:val="24"/>
        </w:rPr>
        <w:t xml:space="preserve">TACE. </w:t>
      </w:r>
      <w:r w:rsidR="00C95385" w:rsidRPr="000858A2">
        <w:rPr>
          <w:rFonts w:ascii="Book Antiqua" w:hAnsi="Book Antiqua"/>
          <w:kern w:val="0"/>
          <w:sz w:val="24"/>
          <w:szCs w:val="24"/>
        </w:rPr>
        <w:t xml:space="preserve">Zhang </w:t>
      </w:r>
      <w:r w:rsidR="00C95385" w:rsidRPr="000858A2">
        <w:rPr>
          <w:rFonts w:ascii="Book Antiqua" w:hAnsi="Book Antiqua"/>
          <w:i/>
          <w:kern w:val="0"/>
          <w:sz w:val="24"/>
          <w:szCs w:val="24"/>
        </w:rPr>
        <w:t>et al</w:t>
      </w:r>
      <w:r w:rsidR="000858A2" w:rsidRPr="000858A2">
        <w:rPr>
          <w:rFonts w:ascii="Book Antiqua" w:hAnsi="Book Antiqua"/>
          <w:kern w:val="0"/>
          <w:sz w:val="24"/>
          <w:szCs w:val="24"/>
          <w:vertAlign w:val="superscript"/>
        </w:rPr>
        <w:t>[33]</w:t>
      </w:r>
      <w:r w:rsidR="00C95385" w:rsidRPr="000858A2">
        <w:rPr>
          <w:rFonts w:ascii="Book Antiqua" w:hAnsi="Book Antiqua"/>
          <w:kern w:val="0"/>
          <w:sz w:val="24"/>
          <w:szCs w:val="24"/>
          <w:vertAlign w:val="superscript"/>
        </w:rPr>
        <w:t xml:space="preserve"> </w:t>
      </w:r>
      <w:r w:rsidR="00C95385" w:rsidRPr="000858A2">
        <w:rPr>
          <w:rFonts w:ascii="Book Antiqua" w:hAnsi="Book Antiqua"/>
          <w:kern w:val="0"/>
          <w:sz w:val="24"/>
          <w:szCs w:val="24"/>
        </w:rPr>
        <w:t>reported that sorafenib monotherapy is a better treatment strategy over sorafenib combined TACE therapy for MPVTT due to the</w:t>
      </w:r>
      <w:r w:rsidR="00F23498" w:rsidRPr="000858A2">
        <w:rPr>
          <w:rFonts w:ascii="Book Antiqua" w:hAnsi="Book Antiqua"/>
          <w:kern w:val="0"/>
          <w:sz w:val="24"/>
          <w:szCs w:val="24"/>
        </w:rPr>
        <w:t xml:space="preserve"> adverse events related to TACE.</w:t>
      </w:r>
      <w:r w:rsidR="00C95385" w:rsidRPr="000858A2">
        <w:rPr>
          <w:rFonts w:ascii="Book Antiqua" w:hAnsi="Book Antiqua"/>
          <w:kern w:val="0"/>
          <w:sz w:val="24"/>
          <w:szCs w:val="24"/>
        </w:rPr>
        <w:t xml:space="preserve"> However, the results of our study suggest that combining EVBT to the sorafenib-TACE combination offers added benefits to sorafenib and decreases the toxicity of TACE. Overall analysis of all the side effects observed in the sorafenib-TACE group we believe that combined endovascular brachytherapy with sorafenib and TACE may be a better approach for managing this specific subgroup of patients with advanced HCC and MPVTT.</w:t>
      </w:r>
    </w:p>
    <w:p w14:paraId="52D7777F" w14:textId="4266520B" w:rsidR="001003CF" w:rsidRPr="000858A2" w:rsidRDefault="00CE3789" w:rsidP="000858A2">
      <w:pPr>
        <w:snapToGrid w:val="0"/>
        <w:spacing w:line="360" w:lineRule="auto"/>
        <w:ind w:firstLineChars="100" w:firstLine="240"/>
        <w:rPr>
          <w:rFonts w:ascii="Book Antiqua" w:hAnsi="Book Antiqua"/>
          <w:sz w:val="24"/>
          <w:szCs w:val="24"/>
        </w:rPr>
      </w:pPr>
      <w:r w:rsidRPr="006B2079">
        <w:rPr>
          <w:rFonts w:ascii="Book Antiqua" w:hAnsi="Book Antiqua"/>
          <w:sz w:val="24"/>
          <w:szCs w:val="24"/>
        </w:rPr>
        <w:t xml:space="preserve">The major limitation of this study is the single-center retrospective design, which may affect the generalization of results and small sample size. </w:t>
      </w:r>
      <w:r w:rsidR="00D8116D" w:rsidRPr="006B2079">
        <w:rPr>
          <w:rFonts w:ascii="Book Antiqua" w:hAnsi="Book Antiqua"/>
          <w:sz w:val="24"/>
          <w:szCs w:val="24"/>
        </w:rPr>
        <w:t xml:space="preserve">Further, cost-benefit analysis was not performed for the expensive procedures in this study, which may be a topic of interest to be covered in our future studies. </w:t>
      </w:r>
    </w:p>
    <w:p w14:paraId="1E02EF4A" w14:textId="71DAC086" w:rsidR="00F13599" w:rsidRPr="006B2079" w:rsidRDefault="000858A2" w:rsidP="000858A2">
      <w:pPr>
        <w:snapToGrid w:val="0"/>
        <w:spacing w:line="360" w:lineRule="auto"/>
        <w:ind w:firstLineChars="100" w:firstLine="240"/>
        <w:rPr>
          <w:rFonts w:ascii="Book Antiqua" w:hAnsi="Book Antiqua"/>
          <w:sz w:val="24"/>
          <w:szCs w:val="24"/>
        </w:rPr>
      </w:pPr>
      <w:r w:rsidRPr="000858A2">
        <w:rPr>
          <w:rFonts w:ascii="Book Antiqua" w:hAnsi="Book Antiqua" w:hint="eastAsia"/>
          <w:sz w:val="24"/>
          <w:szCs w:val="24"/>
        </w:rPr>
        <w:t xml:space="preserve">In </w:t>
      </w:r>
      <w:r w:rsidRPr="000858A2">
        <w:rPr>
          <w:rFonts w:ascii="Book Antiqua" w:hAnsi="Book Antiqua"/>
          <w:sz w:val="24"/>
          <w:szCs w:val="24"/>
        </w:rPr>
        <w:t>c</w:t>
      </w:r>
      <w:r w:rsidR="00F13599" w:rsidRPr="000858A2">
        <w:rPr>
          <w:rFonts w:ascii="Book Antiqua" w:hAnsi="Book Antiqua"/>
          <w:sz w:val="24"/>
          <w:szCs w:val="24"/>
        </w:rPr>
        <w:t>onclusion</w:t>
      </w:r>
      <w:r w:rsidRPr="000858A2">
        <w:rPr>
          <w:rFonts w:ascii="Book Antiqua" w:hAnsi="Book Antiqua" w:hint="eastAsia"/>
          <w:sz w:val="24"/>
          <w:szCs w:val="24"/>
        </w:rPr>
        <w:t>,</w:t>
      </w:r>
      <w:r w:rsidR="00F13599" w:rsidRPr="000858A2">
        <w:rPr>
          <w:rFonts w:ascii="Book Antiqua" w:hAnsi="Book Antiqua"/>
          <w:sz w:val="24"/>
          <w:szCs w:val="24"/>
        </w:rPr>
        <w:t xml:space="preserve"> </w:t>
      </w:r>
      <w:r w:rsidR="00F13599" w:rsidRPr="006B2079">
        <w:rPr>
          <w:rFonts w:ascii="Book Antiqua" w:hAnsi="Book Antiqua"/>
          <w:sz w:val="24"/>
          <w:szCs w:val="24"/>
        </w:rPr>
        <w:t>EVBT combined with sorafenib and TACE might be a safe and effective palliative treatment option for MPVTT.</w:t>
      </w:r>
    </w:p>
    <w:p w14:paraId="1BDF5414" w14:textId="77777777" w:rsidR="007D51D8" w:rsidRDefault="007D51D8" w:rsidP="007D51D8">
      <w:pPr>
        <w:spacing w:line="360" w:lineRule="auto"/>
        <w:rPr>
          <w:rFonts w:ascii="Book Antiqua" w:hAnsi="Book Antiqua"/>
          <w:b/>
          <w:color w:val="000000"/>
          <w:sz w:val="24"/>
        </w:rPr>
      </w:pPr>
    </w:p>
    <w:p w14:paraId="266E040E" w14:textId="27023CB3" w:rsidR="00433A64" w:rsidRPr="007D51D8" w:rsidRDefault="007D51D8" w:rsidP="007D51D8">
      <w:pPr>
        <w:spacing w:line="360" w:lineRule="auto"/>
        <w:rPr>
          <w:rFonts w:ascii="Book Antiqua" w:hAnsi="Book Antiqua"/>
          <w:b/>
          <w:color w:val="000000"/>
          <w:sz w:val="24"/>
        </w:rPr>
      </w:pPr>
      <w:r w:rsidRPr="00296DB3">
        <w:rPr>
          <w:rFonts w:ascii="Book Antiqua" w:hAnsi="Book Antiqua"/>
          <w:b/>
          <w:color w:val="000000"/>
          <w:sz w:val="24"/>
        </w:rPr>
        <w:t>ARTICLE HIGHLIGHTS</w:t>
      </w:r>
    </w:p>
    <w:p w14:paraId="46372C2C" w14:textId="77777777" w:rsidR="000858A2" w:rsidRDefault="000858A2" w:rsidP="000858A2">
      <w:pPr>
        <w:snapToGrid w:val="0"/>
        <w:spacing w:line="360" w:lineRule="auto"/>
        <w:rPr>
          <w:rFonts w:ascii="Book Antiqua" w:hAnsi="Book Antiqua"/>
          <w:b/>
          <w:i/>
          <w:sz w:val="24"/>
          <w:szCs w:val="24"/>
        </w:rPr>
      </w:pPr>
      <w:r>
        <w:rPr>
          <w:rFonts w:ascii="Book Antiqua" w:hAnsi="Book Antiqua"/>
          <w:b/>
          <w:i/>
          <w:sz w:val="24"/>
          <w:szCs w:val="24"/>
        </w:rPr>
        <w:t>Research background</w:t>
      </w:r>
    </w:p>
    <w:p w14:paraId="67F8B9F3" w14:textId="2963E01C" w:rsidR="00E31C19" w:rsidRPr="006B2079" w:rsidRDefault="00E31C19" w:rsidP="006B2079">
      <w:pPr>
        <w:snapToGrid w:val="0"/>
        <w:spacing w:line="360" w:lineRule="auto"/>
        <w:rPr>
          <w:rFonts w:ascii="Book Antiqua" w:hAnsi="Book Antiqua"/>
          <w:sz w:val="24"/>
          <w:szCs w:val="24"/>
        </w:rPr>
      </w:pPr>
      <w:r w:rsidRPr="006B2079">
        <w:rPr>
          <w:rFonts w:ascii="Book Antiqua" w:hAnsi="Book Antiqua"/>
          <w:sz w:val="24"/>
          <w:szCs w:val="24"/>
        </w:rPr>
        <w:t>Despite the beneficial outcomes of individual therapies, literature pertaining to the clinical outcome of endovascular brachytherapy (EVBT) combined with stent placement, transarterial chemoembolization (TACE), and sorafenib to treat hepatocellular carcinoma (HCC) with main portal vein tumor thrombus (MPVTT) are scarce.</w:t>
      </w:r>
      <w:r w:rsidR="009633E1">
        <w:rPr>
          <w:rFonts w:ascii="Book Antiqua" w:hAnsi="Book Antiqua"/>
          <w:sz w:val="24"/>
          <w:szCs w:val="24"/>
        </w:rPr>
        <w:t xml:space="preserve"> </w:t>
      </w:r>
    </w:p>
    <w:p w14:paraId="1D758D1F" w14:textId="77777777" w:rsidR="00E31C19" w:rsidRPr="006B2079" w:rsidRDefault="00E31C19" w:rsidP="006B2079">
      <w:pPr>
        <w:snapToGrid w:val="0"/>
        <w:spacing w:line="360" w:lineRule="auto"/>
        <w:rPr>
          <w:rFonts w:ascii="Book Antiqua" w:hAnsi="Book Antiqua"/>
          <w:sz w:val="24"/>
          <w:szCs w:val="24"/>
        </w:rPr>
      </w:pPr>
    </w:p>
    <w:p w14:paraId="1BA28020" w14:textId="77777777" w:rsidR="000858A2" w:rsidRDefault="000858A2" w:rsidP="000858A2">
      <w:pPr>
        <w:snapToGrid w:val="0"/>
        <w:spacing w:line="360" w:lineRule="auto"/>
        <w:rPr>
          <w:rFonts w:ascii="Book Antiqua" w:hAnsi="Book Antiqua"/>
          <w:b/>
          <w:i/>
          <w:sz w:val="24"/>
          <w:szCs w:val="24"/>
        </w:rPr>
      </w:pPr>
      <w:r>
        <w:rPr>
          <w:rFonts w:ascii="Book Antiqua" w:hAnsi="Book Antiqua"/>
          <w:b/>
          <w:i/>
          <w:sz w:val="24"/>
          <w:szCs w:val="24"/>
        </w:rPr>
        <w:t>Research motivation</w:t>
      </w:r>
    </w:p>
    <w:p w14:paraId="79CCB04C" w14:textId="08633428" w:rsidR="000858A2" w:rsidRDefault="00E21EDB" w:rsidP="000858A2">
      <w:pPr>
        <w:snapToGrid w:val="0"/>
        <w:spacing w:line="360" w:lineRule="auto"/>
        <w:rPr>
          <w:rFonts w:ascii="Book Antiqua" w:hAnsi="Book Antiqua"/>
          <w:sz w:val="24"/>
          <w:szCs w:val="24"/>
        </w:rPr>
      </w:pPr>
      <w:r w:rsidRPr="002C30C6">
        <w:rPr>
          <w:rFonts w:ascii="Book Antiqua" w:hAnsi="Book Antiqua"/>
          <w:sz w:val="24"/>
          <w:szCs w:val="24"/>
        </w:rPr>
        <w:t>Recent studies have reported survival benefits in patients with PVTT who underwent combinations of TACE with sorafenib, radiotherapy with sorafenib, hepatic arterial infusion chemotherapy with sorafenib, and iodine-125 seed implantation with TACE. However, reports of such combined therapeutic strategies aiming at MPVTT are obscure. According to these previous studies, we aimed to found an effective therapy of HCC patients with MPVTT.</w:t>
      </w:r>
    </w:p>
    <w:p w14:paraId="179D0B40" w14:textId="77777777" w:rsidR="000B31B1" w:rsidRPr="002C30C6" w:rsidRDefault="000B31B1" w:rsidP="000858A2">
      <w:pPr>
        <w:snapToGrid w:val="0"/>
        <w:spacing w:line="360" w:lineRule="auto"/>
        <w:rPr>
          <w:rFonts w:ascii="Book Antiqua" w:hAnsi="Book Antiqua"/>
          <w:sz w:val="24"/>
          <w:szCs w:val="24"/>
        </w:rPr>
      </w:pPr>
    </w:p>
    <w:p w14:paraId="5AC1C8F2" w14:textId="77777777" w:rsidR="000858A2" w:rsidRDefault="000858A2" w:rsidP="000858A2">
      <w:pPr>
        <w:snapToGrid w:val="0"/>
        <w:spacing w:line="360" w:lineRule="auto"/>
        <w:rPr>
          <w:rFonts w:ascii="Book Antiqua" w:hAnsi="Book Antiqua"/>
          <w:b/>
          <w:i/>
          <w:sz w:val="24"/>
          <w:szCs w:val="24"/>
        </w:rPr>
      </w:pPr>
      <w:r>
        <w:rPr>
          <w:rFonts w:ascii="Book Antiqua" w:hAnsi="Book Antiqua"/>
          <w:b/>
          <w:i/>
          <w:sz w:val="24"/>
          <w:szCs w:val="24"/>
        </w:rPr>
        <w:t xml:space="preserve">Research objectives </w:t>
      </w:r>
    </w:p>
    <w:p w14:paraId="3C9456CF" w14:textId="3DD1FF5E" w:rsidR="000858A2" w:rsidRDefault="00E21EDB" w:rsidP="000858A2">
      <w:pPr>
        <w:snapToGrid w:val="0"/>
        <w:spacing w:line="360" w:lineRule="auto"/>
        <w:rPr>
          <w:rFonts w:ascii="Book Antiqua" w:hAnsi="Book Antiqua"/>
          <w:sz w:val="24"/>
          <w:szCs w:val="24"/>
        </w:rPr>
      </w:pPr>
      <w:r w:rsidRPr="002C30C6">
        <w:rPr>
          <w:rFonts w:ascii="Book Antiqua" w:hAnsi="Book Antiqua"/>
          <w:sz w:val="24"/>
          <w:szCs w:val="24"/>
        </w:rPr>
        <w:t>To evaluate safety and efficacy of com</w:t>
      </w:r>
      <w:r>
        <w:rPr>
          <w:rFonts w:ascii="Book Antiqua" w:hAnsi="Book Antiqua"/>
          <w:sz w:val="24"/>
          <w:szCs w:val="24"/>
        </w:rPr>
        <w:t xml:space="preserve">bined </w:t>
      </w:r>
      <w:r w:rsidRPr="002C30C6">
        <w:rPr>
          <w:rFonts w:ascii="Book Antiqua" w:hAnsi="Book Antiqua"/>
          <w:sz w:val="24"/>
          <w:szCs w:val="24"/>
        </w:rPr>
        <w:t xml:space="preserve">EVBT, </w:t>
      </w:r>
      <w:r>
        <w:rPr>
          <w:rFonts w:ascii="Book Antiqua" w:hAnsi="Book Antiqua"/>
          <w:sz w:val="24"/>
          <w:szCs w:val="24"/>
        </w:rPr>
        <w:t xml:space="preserve">stent placement, </w:t>
      </w:r>
      <w:r w:rsidRPr="002C30C6">
        <w:rPr>
          <w:rFonts w:ascii="Book Antiqua" w:hAnsi="Book Antiqua"/>
          <w:sz w:val="24"/>
          <w:szCs w:val="24"/>
        </w:rPr>
        <w:t xml:space="preserve">TACE and sorafenib to treat </w:t>
      </w:r>
      <w:r>
        <w:rPr>
          <w:rFonts w:ascii="Book Antiqua" w:hAnsi="Book Antiqua"/>
          <w:sz w:val="24"/>
          <w:szCs w:val="24"/>
        </w:rPr>
        <w:t>HCC</w:t>
      </w:r>
      <w:r w:rsidRPr="002C30C6">
        <w:rPr>
          <w:rFonts w:ascii="Book Antiqua" w:hAnsi="Book Antiqua"/>
          <w:sz w:val="24"/>
          <w:szCs w:val="24"/>
        </w:rPr>
        <w:t xml:space="preserve"> with MPVTT.</w:t>
      </w:r>
    </w:p>
    <w:p w14:paraId="7EC553FD" w14:textId="77777777" w:rsidR="000B31B1" w:rsidRPr="002C30C6" w:rsidRDefault="000B31B1" w:rsidP="000858A2">
      <w:pPr>
        <w:snapToGrid w:val="0"/>
        <w:spacing w:line="360" w:lineRule="auto"/>
        <w:rPr>
          <w:rFonts w:ascii="Book Antiqua" w:hAnsi="Book Antiqua"/>
          <w:sz w:val="24"/>
          <w:szCs w:val="24"/>
        </w:rPr>
      </w:pPr>
    </w:p>
    <w:p w14:paraId="345DBE49" w14:textId="77777777" w:rsidR="000858A2" w:rsidRDefault="000858A2" w:rsidP="000858A2">
      <w:pPr>
        <w:snapToGrid w:val="0"/>
        <w:spacing w:line="360" w:lineRule="auto"/>
        <w:rPr>
          <w:rFonts w:ascii="Book Antiqua" w:hAnsi="Book Antiqua"/>
          <w:b/>
          <w:i/>
          <w:sz w:val="24"/>
          <w:szCs w:val="24"/>
        </w:rPr>
      </w:pPr>
      <w:r>
        <w:rPr>
          <w:rFonts w:ascii="Book Antiqua" w:hAnsi="Book Antiqua"/>
          <w:b/>
          <w:i/>
          <w:sz w:val="24"/>
          <w:szCs w:val="24"/>
        </w:rPr>
        <w:t>Research methods</w:t>
      </w:r>
    </w:p>
    <w:p w14:paraId="21D31F23" w14:textId="1E972843" w:rsidR="000858A2" w:rsidRDefault="009633E1" w:rsidP="000858A2">
      <w:pPr>
        <w:snapToGrid w:val="0"/>
        <w:spacing w:line="360" w:lineRule="auto"/>
        <w:rPr>
          <w:rFonts w:ascii="Book Antiqua" w:hAnsi="Book Antiqua"/>
          <w:sz w:val="24"/>
          <w:szCs w:val="24"/>
        </w:rPr>
      </w:pPr>
      <w:r w:rsidRPr="002C30C6">
        <w:rPr>
          <w:rFonts w:ascii="Book Antiqua" w:hAnsi="Book Antiqua"/>
          <w:sz w:val="24"/>
          <w:szCs w:val="24"/>
        </w:rPr>
        <w:t>We conducted retrospective study involving 68 patients with unresectable HCC. The patients received either EVBT with stent placement, TACE, and sorafenib or TACE with sorafenib.</w:t>
      </w:r>
      <w:r>
        <w:rPr>
          <w:rFonts w:ascii="Book Antiqua" w:hAnsi="Book Antiqua"/>
          <w:sz w:val="24"/>
          <w:szCs w:val="24"/>
        </w:rPr>
        <w:t xml:space="preserve"> </w:t>
      </w:r>
      <w:r w:rsidRPr="009633E1">
        <w:rPr>
          <w:rFonts w:ascii="Book Antiqua" w:hAnsi="Book Antiqua"/>
          <w:sz w:val="24"/>
          <w:szCs w:val="24"/>
        </w:rPr>
        <w:t>The compare time to progression (TTP) and overall survival (OS) was evaluated by propensity score analysis.</w:t>
      </w:r>
    </w:p>
    <w:p w14:paraId="73340486" w14:textId="77777777" w:rsidR="000B31B1" w:rsidRPr="002C30C6" w:rsidRDefault="000B31B1" w:rsidP="000858A2">
      <w:pPr>
        <w:snapToGrid w:val="0"/>
        <w:spacing w:line="360" w:lineRule="auto"/>
        <w:rPr>
          <w:rFonts w:ascii="Book Antiqua" w:hAnsi="Book Antiqua"/>
          <w:sz w:val="24"/>
          <w:szCs w:val="24"/>
        </w:rPr>
      </w:pPr>
    </w:p>
    <w:p w14:paraId="6BE66A68" w14:textId="77777777" w:rsidR="000858A2" w:rsidRDefault="000858A2" w:rsidP="000858A2">
      <w:pPr>
        <w:snapToGrid w:val="0"/>
        <w:spacing w:line="360" w:lineRule="auto"/>
        <w:rPr>
          <w:rFonts w:ascii="Book Antiqua" w:hAnsi="Book Antiqua"/>
          <w:b/>
          <w:i/>
          <w:sz w:val="24"/>
          <w:szCs w:val="24"/>
        </w:rPr>
      </w:pPr>
      <w:r>
        <w:rPr>
          <w:rFonts w:ascii="Book Antiqua" w:hAnsi="Book Antiqua"/>
          <w:b/>
          <w:i/>
          <w:sz w:val="24"/>
          <w:szCs w:val="24"/>
        </w:rPr>
        <w:t>Research results</w:t>
      </w:r>
    </w:p>
    <w:p w14:paraId="3B5E56AF" w14:textId="289144ED" w:rsidR="000858A2" w:rsidRDefault="009633E1" w:rsidP="000858A2">
      <w:pPr>
        <w:snapToGrid w:val="0"/>
        <w:spacing w:line="360" w:lineRule="auto"/>
        <w:rPr>
          <w:rFonts w:ascii="Book Antiqua" w:hAnsi="Book Antiqua"/>
          <w:sz w:val="24"/>
          <w:szCs w:val="24"/>
        </w:rPr>
      </w:pPr>
      <w:r w:rsidRPr="002C30C6">
        <w:rPr>
          <w:rFonts w:ascii="Book Antiqua" w:hAnsi="Book Antiqua"/>
          <w:sz w:val="24"/>
          <w:szCs w:val="24"/>
        </w:rPr>
        <w:t>In the EVBT with stent placement, TACE, and sorafenib group, the 6-, 12-, 24-mo survival rates were 88.9%, 54.3% and 14.1% and in TACE with sorafenib group it was 45.8%, 0% and 0% respectively. The median TTP and OS were significantly longer in EVBT with stent placement, TACE, and sorafenib group (</w:t>
      </w:r>
      <w:r w:rsidRPr="000B31B1">
        <w:rPr>
          <w:rFonts w:ascii="Book Antiqua" w:hAnsi="Book Antiqua"/>
          <w:i/>
          <w:sz w:val="24"/>
          <w:szCs w:val="24"/>
        </w:rPr>
        <w:t>P</w:t>
      </w:r>
      <w:r w:rsidRPr="002C30C6">
        <w:rPr>
          <w:rFonts w:ascii="Book Antiqua" w:hAnsi="Book Antiqua"/>
          <w:sz w:val="24"/>
          <w:szCs w:val="24"/>
        </w:rPr>
        <w:t xml:space="preserve"> &lt; 0.001). In the propensity score-matched cohort, the median OS was longer in EVBT with stent placement, TACE, and sorafenib group (</w:t>
      </w:r>
      <w:r w:rsidRPr="000B31B1">
        <w:rPr>
          <w:rFonts w:ascii="Book Antiqua" w:hAnsi="Book Antiqua"/>
          <w:i/>
          <w:sz w:val="24"/>
          <w:szCs w:val="24"/>
        </w:rPr>
        <w:t xml:space="preserve">P </w:t>
      </w:r>
      <w:r w:rsidRPr="002C30C6">
        <w:rPr>
          <w:rFonts w:ascii="Book Antiqua" w:hAnsi="Book Antiqua"/>
          <w:sz w:val="24"/>
          <w:szCs w:val="24"/>
        </w:rPr>
        <w:t>&lt; 0.001).</w:t>
      </w:r>
    </w:p>
    <w:p w14:paraId="2D9E6D03" w14:textId="77777777" w:rsidR="000B31B1" w:rsidRPr="002C30C6" w:rsidRDefault="000B31B1" w:rsidP="000858A2">
      <w:pPr>
        <w:snapToGrid w:val="0"/>
        <w:spacing w:line="360" w:lineRule="auto"/>
        <w:rPr>
          <w:rFonts w:ascii="Book Antiqua" w:hAnsi="Book Antiqua"/>
          <w:sz w:val="24"/>
          <w:szCs w:val="24"/>
        </w:rPr>
      </w:pPr>
    </w:p>
    <w:p w14:paraId="728E6659" w14:textId="3051D95C" w:rsidR="000858A2" w:rsidRDefault="000858A2" w:rsidP="000858A2">
      <w:pPr>
        <w:snapToGrid w:val="0"/>
        <w:spacing w:line="360" w:lineRule="auto"/>
        <w:rPr>
          <w:rFonts w:ascii="Book Antiqua" w:hAnsi="Book Antiqua"/>
          <w:b/>
          <w:i/>
          <w:sz w:val="24"/>
          <w:szCs w:val="24"/>
        </w:rPr>
      </w:pPr>
      <w:r>
        <w:rPr>
          <w:rFonts w:ascii="Book Antiqua" w:hAnsi="Book Antiqua"/>
          <w:b/>
          <w:i/>
          <w:sz w:val="24"/>
          <w:szCs w:val="24"/>
        </w:rPr>
        <w:t>Research conclusions</w:t>
      </w:r>
    </w:p>
    <w:p w14:paraId="4F0C762A" w14:textId="1363F25A" w:rsidR="009633E1" w:rsidRPr="002C30C6" w:rsidRDefault="009633E1" w:rsidP="000858A2">
      <w:pPr>
        <w:snapToGrid w:val="0"/>
        <w:spacing w:line="360" w:lineRule="auto"/>
        <w:rPr>
          <w:rFonts w:ascii="Book Antiqua" w:hAnsi="Book Antiqua"/>
          <w:sz w:val="24"/>
          <w:szCs w:val="24"/>
        </w:rPr>
      </w:pPr>
      <w:r w:rsidRPr="002C30C6">
        <w:rPr>
          <w:rFonts w:ascii="Book Antiqua" w:hAnsi="Book Antiqua"/>
          <w:sz w:val="24"/>
          <w:szCs w:val="24"/>
        </w:rPr>
        <w:t>EVBT combined with stent placement, TACE, and sorafenib might be a safe and effective palliative treatment option for MPVTT.</w:t>
      </w:r>
    </w:p>
    <w:p w14:paraId="36C29786" w14:textId="77777777" w:rsidR="009633E1" w:rsidRDefault="009633E1" w:rsidP="000858A2">
      <w:pPr>
        <w:snapToGrid w:val="0"/>
        <w:spacing w:line="360" w:lineRule="auto"/>
        <w:rPr>
          <w:rFonts w:ascii="Book Antiqua" w:hAnsi="Book Antiqua"/>
          <w:b/>
          <w:i/>
          <w:sz w:val="24"/>
          <w:szCs w:val="24"/>
        </w:rPr>
      </w:pPr>
    </w:p>
    <w:p w14:paraId="57AAD340" w14:textId="1F8D335C" w:rsidR="000858A2" w:rsidRPr="00353089" w:rsidRDefault="000858A2" w:rsidP="00353089">
      <w:pPr>
        <w:widowControl/>
        <w:spacing w:after="160" w:line="259" w:lineRule="auto"/>
        <w:jc w:val="left"/>
        <w:rPr>
          <w:rFonts w:ascii="Book Antiqua" w:hAnsi="Book Antiqua"/>
          <w:b/>
          <w:sz w:val="24"/>
          <w:szCs w:val="24"/>
        </w:rPr>
      </w:pPr>
      <w:bookmarkStart w:id="88" w:name="_GoBack"/>
      <w:bookmarkEnd w:id="88"/>
      <w:r w:rsidRPr="000858A2">
        <w:rPr>
          <w:rFonts w:ascii="Book Antiqua" w:hAnsi="Book Antiqua"/>
          <w:b/>
          <w:kern w:val="0"/>
          <w:sz w:val="24"/>
          <w:szCs w:val="24"/>
        </w:rPr>
        <w:t>REFERENCES</w:t>
      </w:r>
    </w:p>
    <w:p w14:paraId="68BDF8C1"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Pirisi M</w:t>
      </w:r>
      <w:r>
        <w:rPr>
          <w:rFonts w:ascii="Book Antiqua" w:hAnsi="Book Antiqua"/>
          <w:sz w:val="24"/>
          <w:szCs w:val="24"/>
        </w:rPr>
        <w:t xml:space="preserve">, Avellini C, Fabris C, Scott C, Bardus P, Soardo G, Beltrami CA, Bartoli E. Portal vein thrombosis in hepatocellular carcinoma: age and sex distribution in an autopsy study. </w:t>
      </w:r>
      <w:r>
        <w:rPr>
          <w:rFonts w:ascii="Book Antiqua" w:hAnsi="Book Antiqua"/>
          <w:i/>
          <w:sz w:val="24"/>
          <w:szCs w:val="24"/>
        </w:rPr>
        <w:t>J Cancer Res Clin Oncol</w:t>
      </w:r>
      <w:r>
        <w:rPr>
          <w:rFonts w:ascii="Book Antiqua" w:hAnsi="Book Antiqua"/>
          <w:sz w:val="24"/>
          <w:szCs w:val="24"/>
        </w:rPr>
        <w:t xml:space="preserve"> 1998; </w:t>
      </w:r>
      <w:r>
        <w:rPr>
          <w:rFonts w:ascii="Book Antiqua" w:hAnsi="Book Antiqua"/>
          <w:b/>
          <w:sz w:val="24"/>
          <w:szCs w:val="24"/>
        </w:rPr>
        <w:t>124</w:t>
      </w:r>
      <w:r>
        <w:rPr>
          <w:rFonts w:ascii="Book Antiqua" w:hAnsi="Book Antiqua"/>
          <w:sz w:val="24"/>
          <w:szCs w:val="24"/>
        </w:rPr>
        <w:t>: 397-400 [PMID: 9719503]</w:t>
      </w:r>
    </w:p>
    <w:p w14:paraId="5AFD0164"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Ikai I</w:t>
      </w:r>
      <w:r>
        <w:rPr>
          <w:rFonts w:ascii="Book Antiqua" w:hAnsi="Book Antiqua"/>
          <w:sz w:val="24"/>
          <w:szCs w:val="24"/>
        </w:rPr>
        <w:t xml:space="preserve">, Hatano E, Hasegawa S, Fujii H, Taura K, Uyama N, Shimahara Y. Prognostic index for patients with hepatocellular carcinoma combined with tumor thrombosis in the major portal vein. </w:t>
      </w:r>
      <w:r>
        <w:rPr>
          <w:rFonts w:ascii="Book Antiqua" w:hAnsi="Book Antiqua"/>
          <w:i/>
          <w:sz w:val="24"/>
          <w:szCs w:val="24"/>
        </w:rPr>
        <w:t>J Am Coll Surg</w:t>
      </w:r>
      <w:r>
        <w:rPr>
          <w:rFonts w:ascii="Book Antiqua" w:hAnsi="Book Antiqua"/>
          <w:sz w:val="24"/>
          <w:szCs w:val="24"/>
        </w:rPr>
        <w:t xml:space="preserve"> 2006; </w:t>
      </w:r>
      <w:r>
        <w:rPr>
          <w:rFonts w:ascii="Book Antiqua" w:hAnsi="Book Antiqua"/>
          <w:b/>
          <w:sz w:val="24"/>
          <w:szCs w:val="24"/>
        </w:rPr>
        <w:t>202</w:t>
      </w:r>
      <w:r>
        <w:rPr>
          <w:rFonts w:ascii="Book Antiqua" w:hAnsi="Book Antiqua"/>
          <w:sz w:val="24"/>
          <w:szCs w:val="24"/>
        </w:rPr>
        <w:t>: 431-438 [PMID: 16500247 DOI: 10.1016/j.jamcollsurg.2005.11.012].]</w:t>
      </w:r>
    </w:p>
    <w:p w14:paraId="372B4E24"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lastRenderedPageBreak/>
        <w:t xml:space="preserve">3 </w:t>
      </w:r>
      <w:r>
        <w:rPr>
          <w:rFonts w:ascii="Book Antiqua" w:hAnsi="Book Antiqua"/>
          <w:b/>
          <w:sz w:val="24"/>
          <w:szCs w:val="24"/>
        </w:rPr>
        <w:t>Wu CC</w:t>
      </w:r>
      <w:r>
        <w:rPr>
          <w:rFonts w:ascii="Book Antiqua" w:hAnsi="Book Antiqua"/>
          <w:sz w:val="24"/>
          <w:szCs w:val="24"/>
        </w:rPr>
        <w:t xml:space="preserve">, Hsieh SR, Chen JT, Ho WL, Lin MC, Yeh DC, Liu TJ, P'eng FK. An appraisal of liver and portal vein resection for hepatocellular carcinoma with tumor thrombi extending to portal bifurcation. </w:t>
      </w:r>
      <w:r>
        <w:rPr>
          <w:rFonts w:ascii="Book Antiqua" w:hAnsi="Book Antiqua"/>
          <w:i/>
          <w:sz w:val="24"/>
          <w:szCs w:val="24"/>
        </w:rPr>
        <w:t>Arch Surg</w:t>
      </w:r>
      <w:r>
        <w:rPr>
          <w:rFonts w:ascii="Book Antiqua" w:hAnsi="Book Antiqua"/>
          <w:sz w:val="24"/>
          <w:szCs w:val="24"/>
        </w:rPr>
        <w:t xml:space="preserve"> 2000; </w:t>
      </w:r>
      <w:r>
        <w:rPr>
          <w:rFonts w:ascii="Book Antiqua" w:hAnsi="Book Antiqua"/>
          <w:b/>
          <w:sz w:val="24"/>
          <w:szCs w:val="24"/>
        </w:rPr>
        <w:t>135</w:t>
      </w:r>
      <w:r>
        <w:rPr>
          <w:rFonts w:ascii="Book Antiqua" w:hAnsi="Book Antiqua"/>
          <w:sz w:val="24"/>
          <w:szCs w:val="24"/>
        </w:rPr>
        <w:t>: 1273-1279 [PMID: 11074879]</w:t>
      </w:r>
    </w:p>
    <w:p w14:paraId="13619BBD"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Bruix J</w:t>
      </w:r>
      <w:r>
        <w:rPr>
          <w:rFonts w:ascii="Book Antiqua" w:hAnsi="Book Antiqua"/>
          <w:sz w:val="24"/>
          <w:szCs w:val="24"/>
        </w:rPr>
        <w:t xml:space="preserve">, Sherman M; American Association for the Study of Liver Diseases. Management of hepatocellular carcinoma: an update. </w:t>
      </w:r>
      <w:r>
        <w:rPr>
          <w:rFonts w:ascii="Book Antiqua" w:hAnsi="Book Antiqua"/>
          <w:i/>
          <w:sz w:val="24"/>
          <w:szCs w:val="24"/>
        </w:rPr>
        <w:t>Hepatology</w:t>
      </w:r>
      <w:r>
        <w:rPr>
          <w:rFonts w:ascii="Book Antiqua" w:hAnsi="Book Antiqua"/>
          <w:sz w:val="24"/>
          <w:szCs w:val="24"/>
        </w:rPr>
        <w:t xml:space="preserve"> 2011; </w:t>
      </w:r>
      <w:r>
        <w:rPr>
          <w:rFonts w:ascii="Book Antiqua" w:hAnsi="Book Antiqua"/>
          <w:b/>
          <w:sz w:val="24"/>
          <w:szCs w:val="24"/>
        </w:rPr>
        <w:t>53</w:t>
      </w:r>
      <w:r>
        <w:rPr>
          <w:rFonts w:ascii="Book Antiqua" w:hAnsi="Book Antiqua"/>
          <w:sz w:val="24"/>
          <w:szCs w:val="24"/>
        </w:rPr>
        <w:t>: 1020-1022 [PMID: 21374666 DOI: 10.1002/hep.24199].]</w:t>
      </w:r>
    </w:p>
    <w:p w14:paraId="22A06147"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Lee DS</w:t>
      </w:r>
      <w:r>
        <w:rPr>
          <w:rFonts w:ascii="Book Antiqua" w:hAnsi="Book Antiqua"/>
          <w:sz w:val="24"/>
          <w:szCs w:val="24"/>
        </w:rPr>
        <w:t xml:space="preserve">, Seong J. Radiotherapeutic options for hepatocellular carcinoma with portal vein tumor thrombosis. </w:t>
      </w:r>
      <w:r>
        <w:rPr>
          <w:rFonts w:ascii="Book Antiqua" w:hAnsi="Book Antiqua"/>
          <w:i/>
          <w:sz w:val="24"/>
          <w:szCs w:val="24"/>
        </w:rPr>
        <w:t>Liver Cancer</w:t>
      </w:r>
      <w:r>
        <w:rPr>
          <w:rFonts w:ascii="Book Antiqua" w:hAnsi="Book Antiqua"/>
          <w:sz w:val="24"/>
          <w:szCs w:val="24"/>
        </w:rPr>
        <w:t xml:space="preserve"> 2014; </w:t>
      </w:r>
      <w:r>
        <w:rPr>
          <w:rFonts w:ascii="Book Antiqua" w:hAnsi="Book Antiqua"/>
          <w:b/>
          <w:sz w:val="24"/>
          <w:szCs w:val="24"/>
        </w:rPr>
        <w:t>3</w:t>
      </w:r>
      <w:r>
        <w:rPr>
          <w:rFonts w:ascii="Book Antiqua" w:hAnsi="Book Antiqua"/>
          <w:sz w:val="24"/>
          <w:szCs w:val="24"/>
        </w:rPr>
        <w:t>: 18-30 [PMID: 24804174 DOI: 10.1159/000343855].]</w:t>
      </w:r>
    </w:p>
    <w:p w14:paraId="7DC09C6F"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Jelic S</w:t>
      </w:r>
      <w:r>
        <w:rPr>
          <w:rFonts w:ascii="Book Antiqua" w:hAnsi="Book Antiqua"/>
          <w:sz w:val="24"/>
          <w:szCs w:val="24"/>
        </w:rPr>
        <w:t xml:space="preserve">, Sotiropoulos GC; ESMO Guidelines Working Group. Hepatocellular carcinoma: ESMO Clinical Practice Guidelines for diagnosis, treatment and follow-up. </w:t>
      </w:r>
      <w:r>
        <w:rPr>
          <w:rFonts w:ascii="Book Antiqua" w:hAnsi="Book Antiqua"/>
          <w:i/>
          <w:sz w:val="24"/>
          <w:szCs w:val="24"/>
        </w:rPr>
        <w:t>Ann Oncol</w:t>
      </w:r>
      <w:r>
        <w:rPr>
          <w:rFonts w:ascii="Book Antiqua" w:hAnsi="Book Antiqua"/>
          <w:sz w:val="24"/>
          <w:szCs w:val="24"/>
        </w:rPr>
        <w:t xml:space="preserve"> 2010; </w:t>
      </w:r>
      <w:r>
        <w:rPr>
          <w:rFonts w:ascii="Book Antiqua" w:hAnsi="Book Antiqua"/>
          <w:b/>
          <w:sz w:val="24"/>
          <w:szCs w:val="24"/>
        </w:rPr>
        <w:t>21</w:t>
      </w:r>
      <w:r w:rsidRPr="00DC187C">
        <w:rPr>
          <w:rFonts w:ascii="Book Antiqua" w:hAnsi="Book Antiqua"/>
          <w:sz w:val="24"/>
          <w:szCs w:val="24"/>
        </w:rPr>
        <w:t xml:space="preserve"> Suppl 5</w:t>
      </w:r>
      <w:r>
        <w:rPr>
          <w:rFonts w:ascii="Book Antiqua" w:hAnsi="Book Antiqua"/>
          <w:sz w:val="24"/>
          <w:szCs w:val="24"/>
        </w:rPr>
        <w:t>: v59-v64 [PMID: 20555104 DOI: 10.1093/annonc/mdq166].]</w:t>
      </w:r>
    </w:p>
    <w:p w14:paraId="613E3EA4"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Zhang XB</w:t>
      </w:r>
      <w:r>
        <w:rPr>
          <w:rFonts w:ascii="Book Antiqua" w:hAnsi="Book Antiqua"/>
          <w:sz w:val="24"/>
          <w:szCs w:val="24"/>
        </w:rPr>
        <w:t xml:space="preserve">, Wang JH, Yan ZP, Qian S, Liu R. Hepatocellular carcinoma invading the main portal vein: treatment with transcatheter arterial chemoembolization and portal vein stenting. </w:t>
      </w:r>
      <w:r>
        <w:rPr>
          <w:rFonts w:ascii="Book Antiqua" w:hAnsi="Book Antiqua"/>
          <w:i/>
          <w:sz w:val="24"/>
          <w:szCs w:val="24"/>
        </w:rPr>
        <w:t>Cardiovasc Intervent Radiol</w:t>
      </w:r>
      <w:r>
        <w:rPr>
          <w:rFonts w:ascii="Book Antiqua" w:hAnsi="Book Antiqua"/>
          <w:sz w:val="24"/>
          <w:szCs w:val="24"/>
        </w:rPr>
        <w:t xml:space="preserve"> 2009; </w:t>
      </w:r>
      <w:r>
        <w:rPr>
          <w:rFonts w:ascii="Book Antiqua" w:hAnsi="Book Antiqua"/>
          <w:b/>
          <w:sz w:val="24"/>
          <w:szCs w:val="24"/>
        </w:rPr>
        <w:t>32</w:t>
      </w:r>
      <w:r>
        <w:rPr>
          <w:rFonts w:ascii="Book Antiqua" w:hAnsi="Book Antiqua"/>
          <w:sz w:val="24"/>
          <w:szCs w:val="24"/>
        </w:rPr>
        <w:t>: 52-61 [PMID: 18931871 DOI: 10.1007/s00270-008-9454-x].]</w:t>
      </w:r>
    </w:p>
    <w:p w14:paraId="2BF5FE35"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Lau WY</w:t>
      </w:r>
      <w:r>
        <w:rPr>
          <w:rFonts w:ascii="Book Antiqua" w:hAnsi="Book Antiqua"/>
          <w:sz w:val="24"/>
          <w:szCs w:val="24"/>
        </w:rPr>
        <w:t xml:space="preserve">, Sangro B, Chen PJ, Cheng SQ, Chow P, Lee RC, Leung T, Han KH, Poon RT. Treatment for hepatocellular carcinoma with portal vein tumor thrombosis: the emerging role for radioembolization using yttrium-90. </w:t>
      </w:r>
      <w:r>
        <w:rPr>
          <w:rFonts w:ascii="Book Antiqua" w:hAnsi="Book Antiqua"/>
          <w:i/>
          <w:sz w:val="24"/>
          <w:szCs w:val="24"/>
        </w:rPr>
        <w:t>Oncology</w:t>
      </w:r>
      <w:r>
        <w:rPr>
          <w:rFonts w:ascii="Book Antiqua" w:hAnsi="Book Antiqua"/>
          <w:sz w:val="24"/>
          <w:szCs w:val="24"/>
        </w:rPr>
        <w:t xml:space="preserve"> 2013; </w:t>
      </w:r>
      <w:r>
        <w:rPr>
          <w:rFonts w:ascii="Book Antiqua" w:hAnsi="Book Antiqua"/>
          <w:b/>
          <w:sz w:val="24"/>
          <w:szCs w:val="24"/>
        </w:rPr>
        <w:t>84</w:t>
      </w:r>
      <w:r>
        <w:rPr>
          <w:rFonts w:ascii="Book Antiqua" w:hAnsi="Book Antiqua"/>
          <w:sz w:val="24"/>
          <w:szCs w:val="24"/>
        </w:rPr>
        <w:t>: 311-318 [PMID: 23615394 DOI: 10.1159/000348325].]</w:t>
      </w:r>
    </w:p>
    <w:p w14:paraId="17260EEC"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Salem R</w:t>
      </w:r>
      <w:r>
        <w:rPr>
          <w:rFonts w:ascii="Book Antiqua" w:hAnsi="Book Antiqua"/>
          <w:sz w:val="24"/>
          <w:szCs w:val="24"/>
        </w:rPr>
        <w:t xml:space="preserve">, Thurston KG. Radioembolization with yttrium-90 microspheres: a state-of-the-art brachytherapy treatment for primary and secondary liver malignancies: part 3: comprehensive literature review and future direction. </w:t>
      </w:r>
      <w:r>
        <w:rPr>
          <w:rFonts w:ascii="Book Antiqua" w:hAnsi="Book Antiqua"/>
          <w:i/>
          <w:sz w:val="24"/>
          <w:szCs w:val="24"/>
        </w:rPr>
        <w:t>J Vasc Interv Radiol</w:t>
      </w:r>
      <w:r>
        <w:rPr>
          <w:rFonts w:ascii="Book Antiqua" w:hAnsi="Book Antiqua"/>
          <w:sz w:val="24"/>
          <w:szCs w:val="24"/>
        </w:rPr>
        <w:t xml:space="preserve"> 2006; </w:t>
      </w:r>
      <w:r>
        <w:rPr>
          <w:rFonts w:ascii="Book Antiqua" w:hAnsi="Book Antiqua"/>
          <w:b/>
          <w:sz w:val="24"/>
          <w:szCs w:val="24"/>
        </w:rPr>
        <w:t>17</w:t>
      </w:r>
      <w:r>
        <w:rPr>
          <w:rFonts w:ascii="Book Antiqua" w:hAnsi="Book Antiqua"/>
          <w:sz w:val="24"/>
          <w:szCs w:val="24"/>
        </w:rPr>
        <w:t>: 1571-1593 [PMID: 17056999 DOI: 10.1097/01.RVI.0000236744.34720.73]</w:t>
      </w:r>
    </w:p>
    <w:p w14:paraId="2A173B25"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Cho YY</w:t>
      </w:r>
      <w:r>
        <w:rPr>
          <w:rFonts w:ascii="Book Antiqua" w:hAnsi="Book Antiqua"/>
          <w:sz w:val="24"/>
          <w:szCs w:val="24"/>
        </w:rPr>
        <w:t xml:space="preserve">, Lee M, Kim HC, Chung JW, Kim YH, Gwak GY, Bae SH, Kim do Y, Heo J, Kim YJ. Radioembolization Is a Safe and Effective Treatment for Hepatocellular Carcinoma with Portal Vein Thrombosis: A Propensity Score Analysis. </w:t>
      </w:r>
      <w:r>
        <w:rPr>
          <w:rFonts w:ascii="Book Antiqua" w:hAnsi="Book Antiqua"/>
          <w:i/>
          <w:sz w:val="24"/>
          <w:szCs w:val="24"/>
        </w:rPr>
        <w:t>PLoS One</w:t>
      </w:r>
      <w:r>
        <w:rPr>
          <w:rFonts w:ascii="Book Antiqua" w:hAnsi="Book Antiqua"/>
          <w:sz w:val="24"/>
          <w:szCs w:val="24"/>
        </w:rPr>
        <w:t xml:space="preserve"> 2016; </w:t>
      </w:r>
      <w:r>
        <w:rPr>
          <w:rFonts w:ascii="Book Antiqua" w:hAnsi="Book Antiqua"/>
          <w:b/>
          <w:sz w:val="24"/>
          <w:szCs w:val="24"/>
        </w:rPr>
        <w:t>11</w:t>
      </w:r>
      <w:r>
        <w:rPr>
          <w:rFonts w:ascii="Book Antiqua" w:hAnsi="Book Antiqua"/>
          <w:sz w:val="24"/>
          <w:szCs w:val="24"/>
        </w:rPr>
        <w:t>: e0154986 [PMID: 27149067 DOI: 10.1371/journal.pone.0154986].]</w:t>
      </w:r>
    </w:p>
    <w:p w14:paraId="5844B1E3"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Zhang FJ</w:t>
      </w:r>
      <w:r>
        <w:rPr>
          <w:rFonts w:ascii="Book Antiqua" w:hAnsi="Book Antiqua"/>
          <w:sz w:val="24"/>
          <w:szCs w:val="24"/>
        </w:rPr>
        <w:t xml:space="preserve">, Li CX, Jiao DC, Zhang NH, Wu PH, Duan GF, Wu YX. CT guided </w:t>
      </w:r>
      <w:r>
        <w:rPr>
          <w:rFonts w:ascii="Book Antiqua" w:hAnsi="Book Antiqua"/>
          <w:sz w:val="24"/>
          <w:szCs w:val="24"/>
        </w:rPr>
        <w:lastRenderedPageBreak/>
        <w:t xml:space="preserve">125iodine seed implantation for portal vein tumor thrombus in primary hepatocellular carcinoma. </w:t>
      </w:r>
      <w:r>
        <w:rPr>
          <w:rFonts w:ascii="Book Antiqua" w:hAnsi="Book Antiqua"/>
          <w:i/>
          <w:sz w:val="24"/>
          <w:szCs w:val="24"/>
        </w:rPr>
        <w:t xml:space="preserve">Chin Med J </w:t>
      </w:r>
      <w:r w:rsidRPr="00DC187C">
        <w:rPr>
          <w:rFonts w:ascii="Book Antiqua" w:hAnsi="Book Antiqua"/>
          <w:sz w:val="24"/>
          <w:szCs w:val="24"/>
        </w:rPr>
        <w:t>(Engl)</w:t>
      </w:r>
      <w:r>
        <w:rPr>
          <w:rFonts w:ascii="Book Antiqua" w:hAnsi="Book Antiqua"/>
          <w:sz w:val="24"/>
          <w:szCs w:val="24"/>
        </w:rPr>
        <w:t xml:space="preserve"> 2008; </w:t>
      </w:r>
      <w:r>
        <w:rPr>
          <w:rFonts w:ascii="Book Antiqua" w:hAnsi="Book Antiqua"/>
          <w:b/>
          <w:sz w:val="24"/>
          <w:szCs w:val="24"/>
        </w:rPr>
        <w:t>121</w:t>
      </w:r>
      <w:r>
        <w:rPr>
          <w:rFonts w:ascii="Book Antiqua" w:hAnsi="Book Antiqua"/>
          <w:sz w:val="24"/>
          <w:szCs w:val="24"/>
        </w:rPr>
        <w:t>: 2410-2414 [PMID: 19102958]</w:t>
      </w:r>
    </w:p>
    <w:p w14:paraId="5E693B30" w14:textId="61C2ADFC"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Nag S,</w:t>
      </w:r>
      <w:r w:rsidR="005E58DB">
        <w:rPr>
          <w:rFonts w:ascii="Book Antiqua" w:hAnsi="Book Antiqua"/>
          <w:sz w:val="24"/>
          <w:szCs w:val="24"/>
        </w:rPr>
        <w:t xml:space="preserve"> </w:t>
      </w:r>
      <w:r>
        <w:rPr>
          <w:rFonts w:ascii="Book Antiqua" w:hAnsi="Book Antiqua"/>
          <w:sz w:val="24"/>
          <w:szCs w:val="24"/>
        </w:rPr>
        <w:t xml:space="preserve">DeHaan M, Scruggs G, N.Mayr, E.W.Martin. Long-term follow up of patients of intrahepatic malignancies treated with iodine-125 brachytherapy. </w:t>
      </w:r>
      <w:r w:rsidRPr="00DC187C">
        <w:rPr>
          <w:rFonts w:ascii="Book Antiqua" w:hAnsi="Book Antiqua"/>
          <w:i/>
          <w:sz w:val="24"/>
          <w:szCs w:val="24"/>
        </w:rPr>
        <w:t>Int J Radiat Oncol Biol Phys</w:t>
      </w:r>
      <w:r>
        <w:rPr>
          <w:rFonts w:ascii="Book Antiqua" w:hAnsi="Book Antiqua"/>
          <w:sz w:val="24"/>
          <w:szCs w:val="24"/>
        </w:rPr>
        <w:t xml:space="preserve"> 2006; </w:t>
      </w:r>
      <w:r>
        <w:rPr>
          <w:rFonts w:ascii="Book Antiqua" w:hAnsi="Book Antiqua"/>
          <w:b/>
          <w:sz w:val="24"/>
          <w:szCs w:val="24"/>
        </w:rPr>
        <w:t>64</w:t>
      </w:r>
      <w:r>
        <w:rPr>
          <w:rFonts w:ascii="Book Antiqua" w:hAnsi="Book Antiqua"/>
          <w:sz w:val="24"/>
          <w:szCs w:val="24"/>
        </w:rPr>
        <w:t>:</w:t>
      </w:r>
      <w:r w:rsidR="00DC187C">
        <w:rPr>
          <w:rFonts w:ascii="Book Antiqua" w:hAnsi="Book Antiqua" w:hint="eastAsia"/>
          <w:sz w:val="24"/>
          <w:szCs w:val="24"/>
        </w:rPr>
        <w:t xml:space="preserve"> </w:t>
      </w:r>
      <w:r>
        <w:rPr>
          <w:rFonts w:ascii="Book Antiqua" w:hAnsi="Book Antiqua"/>
          <w:sz w:val="24"/>
          <w:szCs w:val="24"/>
        </w:rPr>
        <w:t>736-744 [</w:t>
      </w:r>
      <w:r w:rsidR="00DC187C">
        <w:rPr>
          <w:rFonts w:ascii="Book Antiqua" w:hAnsi="Book Antiqua"/>
          <w:sz w:val="24"/>
          <w:szCs w:val="24"/>
        </w:rPr>
        <w:t>DOI</w:t>
      </w:r>
      <w:r>
        <w:rPr>
          <w:rFonts w:ascii="Book Antiqua" w:hAnsi="Book Antiqua"/>
          <w:sz w:val="24"/>
          <w:szCs w:val="24"/>
        </w:rPr>
        <w:t>:</w:t>
      </w:r>
      <w:r w:rsidR="00DC187C">
        <w:rPr>
          <w:rFonts w:ascii="Book Antiqua" w:hAnsi="Book Antiqua"/>
          <w:sz w:val="24"/>
          <w:szCs w:val="24"/>
        </w:rPr>
        <w:t xml:space="preserve"> </w:t>
      </w:r>
      <w:r>
        <w:rPr>
          <w:rFonts w:ascii="Book Antiqua" w:hAnsi="Book Antiqua"/>
          <w:sz w:val="24"/>
          <w:szCs w:val="24"/>
        </w:rPr>
        <w:t>10.1016/j.ijrobp.2005.07.480]</w:t>
      </w:r>
    </w:p>
    <w:p w14:paraId="06108598"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Kim DY</w:t>
      </w:r>
      <w:r>
        <w:rPr>
          <w:rFonts w:ascii="Book Antiqua" w:hAnsi="Book Antiqua"/>
          <w:sz w:val="24"/>
          <w:szCs w:val="24"/>
        </w:rPr>
        <w:t xml:space="preserve">, Park W, Lim DH, Lee JH, Yoo BC, Paik SW, Kho KC, Kim TH, Ahn YC, Huh SJ. Three-dimensional conformal radiotherapy for portal vein thrombosis of hepatocellular carcinoma. </w:t>
      </w:r>
      <w:r>
        <w:rPr>
          <w:rFonts w:ascii="Book Antiqua" w:hAnsi="Book Antiqua"/>
          <w:i/>
          <w:sz w:val="24"/>
          <w:szCs w:val="24"/>
        </w:rPr>
        <w:t>Cancer</w:t>
      </w:r>
      <w:r>
        <w:rPr>
          <w:rFonts w:ascii="Book Antiqua" w:hAnsi="Book Antiqua"/>
          <w:sz w:val="24"/>
          <w:szCs w:val="24"/>
        </w:rPr>
        <w:t xml:space="preserve"> 2005; </w:t>
      </w:r>
      <w:r>
        <w:rPr>
          <w:rFonts w:ascii="Book Antiqua" w:hAnsi="Book Antiqua"/>
          <w:b/>
          <w:sz w:val="24"/>
          <w:szCs w:val="24"/>
        </w:rPr>
        <w:t>103</w:t>
      </w:r>
      <w:r>
        <w:rPr>
          <w:rFonts w:ascii="Book Antiqua" w:hAnsi="Book Antiqua"/>
          <w:sz w:val="24"/>
          <w:szCs w:val="24"/>
        </w:rPr>
        <w:t>: 2419-2426 [PMID: 15822130 DOI: 10.1002/cncr.21043].]</w:t>
      </w:r>
    </w:p>
    <w:p w14:paraId="42E1D3F0" w14:textId="5A2D4FB9"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Luo J</w:t>
      </w:r>
      <w:r>
        <w:rPr>
          <w:rFonts w:ascii="Book Antiqua" w:hAnsi="Book Antiqua"/>
          <w:sz w:val="24"/>
          <w:szCs w:val="24"/>
        </w:rPr>
        <w:t xml:space="preserve">, Yan Z, Liu Q, Qu X, Wang J. Endovascular placement of iodine-125 seed strand and stent combined with chemoembolization for treatment of hepatocellular carcinoma with tumor thrombus in main portal vein. </w:t>
      </w:r>
      <w:r>
        <w:rPr>
          <w:rFonts w:ascii="Book Antiqua" w:hAnsi="Book Antiqua"/>
          <w:i/>
          <w:sz w:val="24"/>
          <w:szCs w:val="24"/>
        </w:rPr>
        <w:t>J Vasc Interv Radiol</w:t>
      </w:r>
      <w:r>
        <w:rPr>
          <w:rFonts w:ascii="Book Antiqua" w:hAnsi="Book Antiqua"/>
          <w:sz w:val="24"/>
          <w:szCs w:val="24"/>
        </w:rPr>
        <w:t xml:space="preserve"> 2011; </w:t>
      </w:r>
      <w:r>
        <w:rPr>
          <w:rFonts w:ascii="Book Antiqua" w:hAnsi="Book Antiqua"/>
          <w:b/>
          <w:sz w:val="24"/>
          <w:szCs w:val="24"/>
        </w:rPr>
        <w:t>22</w:t>
      </w:r>
      <w:r>
        <w:rPr>
          <w:rFonts w:ascii="Book Antiqua" w:hAnsi="Book Antiqua"/>
          <w:sz w:val="24"/>
          <w:szCs w:val="24"/>
        </w:rPr>
        <w:t xml:space="preserve">: 479-489 [PMID: 21463757 DOI: </w:t>
      </w:r>
      <w:r w:rsidR="00DC187C" w:rsidRPr="00DC187C">
        <w:rPr>
          <w:rFonts w:ascii="Book Antiqua" w:hAnsi="Book Antiqua"/>
          <w:sz w:val="24"/>
          <w:szCs w:val="24"/>
        </w:rPr>
        <w:t>10.1016/j.jvir.2010.11.029</w:t>
      </w:r>
      <w:r>
        <w:rPr>
          <w:rFonts w:ascii="Book Antiqua" w:hAnsi="Book Antiqua"/>
          <w:sz w:val="24"/>
          <w:szCs w:val="24"/>
        </w:rPr>
        <w:t>]</w:t>
      </w:r>
    </w:p>
    <w:p w14:paraId="6C8C6F1C"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Luo JJ</w:t>
      </w:r>
      <w:r>
        <w:rPr>
          <w:rFonts w:ascii="Book Antiqua" w:hAnsi="Book Antiqua"/>
          <w:sz w:val="24"/>
          <w:szCs w:val="24"/>
        </w:rPr>
        <w:t xml:space="preserve">, Zhang ZH, Liu QX, Zhang W, Wang JH, Yan ZP. Endovascular brachytherapy combined with stent placement and TACE for treatment of HCC with main portal vein tumor thrombus. </w:t>
      </w:r>
      <w:r>
        <w:rPr>
          <w:rFonts w:ascii="Book Antiqua" w:hAnsi="Book Antiqua"/>
          <w:i/>
          <w:sz w:val="24"/>
          <w:szCs w:val="24"/>
        </w:rPr>
        <w:t>Hepatol Int</w:t>
      </w:r>
      <w:r>
        <w:rPr>
          <w:rFonts w:ascii="Book Antiqua" w:hAnsi="Book Antiqua"/>
          <w:sz w:val="24"/>
          <w:szCs w:val="24"/>
        </w:rPr>
        <w:t xml:space="preserve"> 2016; </w:t>
      </w:r>
      <w:r>
        <w:rPr>
          <w:rFonts w:ascii="Book Antiqua" w:hAnsi="Book Antiqua"/>
          <w:b/>
          <w:sz w:val="24"/>
          <w:szCs w:val="24"/>
        </w:rPr>
        <w:t>10</w:t>
      </w:r>
      <w:r>
        <w:rPr>
          <w:rFonts w:ascii="Book Antiqua" w:hAnsi="Book Antiqua"/>
          <w:sz w:val="24"/>
          <w:szCs w:val="24"/>
        </w:rPr>
        <w:t>: 185-195 [PMID: 26341514 DOI: 10.1007/s12072-015-9663-8].]</w:t>
      </w:r>
    </w:p>
    <w:p w14:paraId="628F659A"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Omata M</w:t>
      </w:r>
      <w:r>
        <w:rPr>
          <w:rFonts w:ascii="Book Antiqua" w:hAnsi="Book Antiqua"/>
          <w:sz w:val="24"/>
          <w:szCs w:val="24"/>
        </w:rPr>
        <w:t xml:space="preserve">, Lesmana LA, Tateishi R, Chen PJ, Lin SM, Yoshida H, Kudo M, Lee JM, Choi BI, Poon RT, Shiina S, Cheng AL, Jia JD, Obi S, Han KH, Jafri W, Chow P, Lim SG, Chawla YK, Budihusodo U, Gani RA, Lesmana CR, Putranto TA, Liaw YF, Sarin SK. Asian Pacific Association for the Study of the Liver consensus recommendations on hepatocellular carcinoma. </w:t>
      </w:r>
      <w:r>
        <w:rPr>
          <w:rFonts w:ascii="Book Antiqua" w:hAnsi="Book Antiqua"/>
          <w:i/>
          <w:sz w:val="24"/>
          <w:szCs w:val="24"/>
        </w:rPr>
        <w:t>Hepatol Int</w:t>
      </w:r>
      <w:r>
        <w:rPr>
          <w:rFonts w:ascii="Book Antiqua" w:hAnsi="Book Antiqua"/>
          <w:sz w:val="24"/>
          <w:szCs w:val="24"/>
        </w:rPr>
        <w:t xml:space="preserve"> 2010; </w:t>
      </w:r>
      <w:r>
        <w:rPr>
          <w:rFonts w:ascii="Book Antiqua" w:hAnsi="Book Antiqua"/>
          <w:b/>
          <w:sz w:val="24"/>
          <w:szCs w:val="24"/>
        </w:rPr>
        <w:t>4</w:t>
      </w:r>
      <w:r>
        <w:rPr>
          <w:rFonts w:ascii="Book Antiqua" w:hAnsi="Book Antiqua"/>
          <w:sz w:val="24"/>
          <w:szCs w:val="24"/>
        </w:rPr>
        <w:t>: 439-474 [PMID: 20827404]</w:t>
      </w:r>
    </w:p>
    <w:p w14:paraId="3239BC75"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Zhu K</w:t>
      </w:r>
      <w:r>
        <w:rPr>
          <w:rFonts w:ascii="Book Antiqua" w:hAnsi="Book Antiqua"/>
          <w:sz w:val="24"/>
          <w:szCs w:val="24"/>
        </w:rPr>
        <w:t xml:space="preserve">, Chen J, Lai L, Meng X, Zhou B, Huang W, Cai M, Shan H. Hepatocellular carcinoma with portal vein tumor thrombus: treatment with transarterial chemoembolization combined with sorafenib--a retrospective controlled study. </w:t>
      </w:r>
      <w:r>
        <w:rPr>
          <w:rFonts w:ascii="Book Antiqua" w:hAnsi="Book Antiqua"/>
          <w:i/>
          <w:sz w:val="24"/>
          <w:szCs w:val="24"/>
        </w:rPr>
        <w:t>Radiology</w:t>
      </w:r>
      <w:r>
        <w:rPr>
          <w:rFonts w:ascii="Book Antiqua" w:hAnsi="Book Antiqua"/>
          <w:sz w:val="24"/>
          <w:szCs w:val="24"/>
        </w:rPr>
        <w:t xml:space="preserve"> 2014; </w:t>
      </w:r>
      <w:r>
        <w:rPr>
          <w:rFonts w:ascii="Book Antiqua" w:hAnsi="Book Antiqua"/>
          <w:b/>
          <w:sz w:val="24"/>
          <w:szCs w:val="24"/>
        </w:rPr>
        <w:t>272</w:t>
      </w:r>
      <w:r>
        <w:rPr>
          <w:rFonts w:ascii="Book Antiqua" w:hAnsi="Book Antiqua"/>
          <w:sz w:val="24"/>
          <w:szCs w:val="24"/>
        </w:rPr>
        <w:t>: 284-293 [PMID: 24708192 DOI: 10.1148/radiol.14131946].]</w:t>
      </w:r>
    </w:p>
    <w:p w14:paraId="6BFFA37A" w14:textId="268E4F0D"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Kim GA</w:t>
      </w:r>
      <w:r>
        <w:rPr>
          <w:rFonts w:ascii="Book Antiqua" w:hAnsi="Book Antiqua"/>
          <w:sz w:val="24"/>
          <w:szCs w:val="24"/>
        </w:rPr>
        <w:t xml:space="preserve">, Shim JH, Yoon SM, Jung J, Kim JH, Ryu MH, Ryoo BY, Kang YK, Lee D, Kim KM, Lim YS, Lee HC, Chung YH, Lee YS. Comparison of chemoembolization with and without radiation therapy and sorafenib for advanced hepatocellular carcinoma with portal vein tumor thrombosis: a propensity score analysis. </w:t>
      </w:r>
      <w:r>
        <w:rPr>
          <w:rFonts w:ascii="Book Antiqua" w:hAnsi="Book Antiqua"/>
          <w:i/>
          <w:sz w:val="24"/>
          <w:szCs w:val="24"/>
        </w:rPr>
        <w:t>J Vasc Interv Radiol</w:t>
      </w:r>
      <w:r>
        <w:rPr>
          <w:rFonts w:ascii="Book Antiqua" w:hAnsi="Book Antiqua"/>
          <w:sz w:val="24"/>
          <w:szCs w:val="24"/>
        </w:rPr>
        <w:t xml:space="preserve"> 2015; </w:t>
      </w:r>
      <w:r>
        <w:rPr>
          <w:rFonts w:ascii="Book Antiqua" w:hAnsi="Book Antiqua"/>
          <w:b/>
          <w:sz w:val="24"/>
          <w:szCs w:val="24"/>
        </w:rPr>
        <w:t>26</w:t>
      </w:r>
      <w:r>
        <w:rPr>
          <w:rFonts w:ascii="Book Antiqua" w:hAnsi="Book Antiqua"/>
          <w:sz w:val="24"/>
          <w:szCs w:val="24"/>
        </w:rPr>
        <w:t>: 320-</w:t>
      </w:r>
      <w:r w:rsidR="00DC187C">
        <w:rPr>
          <w:rFonts w:ascii="Book Antiqua" w:hAnsi="Book Antiqua" w:hint="eastAsia"/>
          <w:sz w:val="24"/>
          <w:szCs w:val="24"/>
        </w:rPr>
        <w:t>32</w:t>
      </w:r>
      <w:r>
        <w:rPr>
          <w:rFonts w:ascii="Book Antiqua" w:hAnsi="Book Antiqua"/>
          <w:sz w:val="24"/>
          <w:szCs w:val="24"/>
        </w:rPr>
        <w:t>9.e6 [PMID: 25612807 DOI: 10.1016/j.jvir.2014.10.019].]</w:t>
      </w:r>
    </w:p>
    <w:p w14:paraId="492F6A65" w14:textId="267A69EA" w:rsidR="000858A2" w:rsidRPr="00DC187C" w:rsidRDefault="000858A2" w:rsidP="000858A2">
      <w:pPr>
        <w:snapToGrid w:val="0"/>
        <w:spacing w:line="360" w:lineRule="auto"/>
        <w:rPr>
          <w:rFonts w:ascii="Book Antiqua" w:hAnsi="Book Antiqua"/>
          <w:sz w:val="24"/>
          <w:szCs w:val="24"/>
        </w:rPr>
      </w:pPr>
      <w:r w:rsidRPr="00DC187C">
        <w:rPr>
          <w:rFonts w:ascii="Book Antiqua" w:hAnsi="Book Antiqua"/>
          <w:sz w:val="24"/>
          <w:szCs w:val="24"/>
        </w:rPr>
        <w:lastRenderedPageBreak/>
        <w:t xml:space="preserve">19 </w:t>
      </w:r>
      <w:r w:rsidRPr="00DC187C">
        <w:rPr>
          <w:rFonts w:ascii="Book Antiqua" w:hAnsi="Book Antiqua"/>
          <w:b/>
          <w:sz w:val="24"/>
          <w:szCs w:val="24"/>
        </w:rPr>
        <w:t>Lai YC</w:t>
      </w:r>
      <w:r w:rsidRPr="00DC187C">
        <w:rPr>
          <w:rFonts w:ascii="Book Antiqua" w:hAnsi="Book Antiqua"/>
          <w:sz w:val="24"/>
          <w:szCs w:val="24"/>
        </w:rPr>
        <w:t xml:space="preserve">, Shih CY, Jeng CM, Yang SS, Hu JT, Sung YC, Liu HT, Hou SM, Wu CH, Chen TK. Hepatic arterial infusion chemotherapy for hepatocellular carcinoma with portal vein tumor thrombosis. </w:t>
      </w:r>
      <w:r w:rsidRPr="00DC187C">
        <w:rPr>
          <w:rFonts w:ascii="Book Antiqua" w:hAnsi="Book Antiqua"/>
          <w:i/>
          <w:sz w:val="24"/>
          <w:szCs w:val="24"/>
        </w:rPr>
        <w:t>World J Gastroenterol</w:t>
      </w:r>
      <w:r w:rsidRPr="00DC187C">
        <w:rPr>
          <w:rFonts w:ascii="Book Antiqua" w:hAnsi="Book Antiqua"/>
          <w:sz w:val="24"/>
          <w:szCs w:val="24"/>
        </w:rPr>
        <w:t xml:space="preserve"> 2003; </w:t>
      </w:r>
      <w:r w:rsidRPr="00DC187C">
        <w:rPr>
          <w:rFonts w:ascii="Book Antiqua" w:hAnsi="Book Antiqua"/>
          <w:b/>
          <w:sz w:val="24"/>
          <w:szCs w:val="24"/>
        </w:rPr>
        <w:t>9</w:t>
      </w:r>
      <w:r w:rsidRPr="00DC187C">
        <w:rPr>
          <w:rFonts w:ascii="Book Antiqua" w:hAnsi="Book Antiqua"/>
          <w:sz w:val="24"/>
          <w:szCs w:val="24"/>
        </w:rPr>
        <w:t>: 2666-2670 [PMID: 14669309</w:t>
      </w:r>
      <w:r w:rsidR="00DC187C" w:rsidRPr="00DC187C">
        <w:rPr>
          <w:rFonts w:ascii="Book Antiqua" w:hAnsi="Book Antiqua" w:hint="eastAsia"/>
          <w:sz w:val="24"/>
          <w:szCs w:val="24"/>
        </w:rPr>
        <w:t xml:space="preserve"> DOI:</w:t>
      </w:r>
      <w:r w:rsidR="00DC187C" w:rsidRPr="00DC187C">
        <w:t xml:space="preserve"> </w:t>
      </w:r>
      <w:r w:rsidR="00DC187C" w:rsidRPr="00DC187C">
        <w:rPr>
          <w:rFonts w:ascii="Book Antiqua" w:hAnsi="Book Antiqua"/>
          <w:sz w:val="24"/>
          <w:szCs w:val="24"/>
        </w:rPr>
        <w:t>10.3748/wjg.v9.i12.2666</w:t>
      </w:r>
      <w:r w:rsidRPr="00DC187C">
        <w:rPr>
          <w:rFonts w:ascii="Book Antiqua" w:hAnsi="Book Antiqua"/>
          <w:sz w:val="24"/>
          <w:szCs w:val="24"/>
        </w:rPr>
        <w:t>]</w:t>
      </w:r>
    </w:p>
    <w:p w14:paraId="3B116DE6" w14:textId="0F623A00"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Huang M,</w:t>
      </w:r>
      <w:r w:rsidR="005E58DB">
        <w:rPr>
          <w:rFonts w:ascii="Book Antiqua" w:hAnsi="Book Antiqua"/>
          <w:sz w:val="24"/>
          <w:szCs w:val="24"/>
        </w:rPr>
        <w:t xml:space="preserve"> </w:t>
      </w:r>
      <w:r>
        <w:rPr>
          <w:rFonts w:ascii="Book Antiqua" w:hAnsi="Book Antiqua"/>
          <w:sz w:val="24"/>
          <w:szCs w:val="24"/>
        </w:rPr>
        <w:t xml:space="preserve">Lin Q, Wang H, Chen J, Bai M, Wang L, Zhu K, Jiang Z, Guan S, Li Z, Qian J, Li M, Pang P, Shan H. Survival benefit of chemoembolization plus Iodine125 seed implantation in unresectable hepatitis B-related hepatocellular carcinoma with PVTT: a retrospective matched cohort study. </w:t>
      </w:r>
      <w:r w:rsidRPr="00DC187C">
        <w:rPr>
          <w:rFonts w:ascii="Book Antiqua" w:hAnsi="Book Antiqua"/>
          <w:i/>
          <w:sz w:val="24"/>
          <w:szCs w:val="24"/>
        </w:rPr>
        <w:t>Eur Radiol</w:t>
      </w:r>
      <w:r>
        <w:rPr>
          <w:rFonts w:ascii="Book Antiqua" w:hAnsi="Book Antiqua"/>
          <w:sz w:val="24"/>
          <w:szCs w:val="24"/>
        </w:rPr>
        <w:t xml:space="preserve"> 2016; </w:t>
      </w:r>
      <w:r w:rsidRPr="00DC187C">
        <w:rPr>
          <w:rFonts w:ascii="Book Antiqua" w:hAnsi="Book Antiqua"/>
          <w:b/>
          <w:sz w:val="24"/>
          <w:szCs w:val="24"/>
        </w:rPr>
        <w:t>26</w:t>
      </w:r>
      <w:r>
        <w:rPr>
          <w:rFonts w:ascii="Book Antiqua" w:hAnsi="Book Antiqua"/>
          <w:sz w:val="24"/>
          <w:szCs w:val="24"/>
        </w:rPr>
        <w:t>:</w:t>
      </w:r>
      <w:r w:rsidR="00DC187C">
        <w:rPr>
          <w:rFonts w:ascii="Book Antiqua" w:hAnsi="Book Antiqua" w:hint="eastAsia"/>
          <w:sz w:val="24"/>
          <w:szCs w:val="24"/>
        </w:rPr>
        <w:t xml:space="preserve"> </w:t>
      </w:r>
      <w:r>
        <w:rPr>
          <w:rFonts w:ascii="Book Antiqua" w:hAnsi="Book Antiqua"/>
          <w:sz w:val="24"/>
          <w:szCs w:val="24"/>
        </w:rPr>
        <w:t>3428</w:t>
      </w:r>
      <w:r w:rsidR="00DC187C">
        <w:rPr>
          <w:rFonts w:ascii="Book Antiqua" w:hAnsi="Book Antiqua" w:hint="eastAsia"/>
          <w:sz w:val="24"/>
          <w:szCs w:val="24"/>
        </w:rPr>
        <w:t>-</w:t>
      </w:r>
      <w:r>
        <w:rPr>
          <w:rFonts w:ascii="Book Antiqua" w:hAnsi="Book Antiqua"/>
          <w:sz w:val="24"/>
          <w:szCs w:val="24"/>
        </w:rPr>
        <w:t>3436 [</w:t>
      </w:r>
      <w:r w:rsidR="00DC187C">
        <w:rPr>
          <w:rFonts w:ascii="Book Antiqua" w:hAnsi="Book Antiqua"/>
          <w:sz w:val="24"/>
          <w:szCs w:val="24"/>
        </w:rPr>
        <w:t>DOI: 10.1007/s00330-015-4198-x]</w:t>
      </w:r>
    </w:p>
    <w:p w14:paraId="26B1D5CA"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Li WW</w:t>
      </w:r>
      <w:r>
        <w:rPr>
          <w:rFonts w:ascii="Book Antiqua" w:hAnsi="Book Antiqua"/>
          <w:sz w:val="24"/>
          <w:szCs w:val="24"/>
        </w:rPr>
        <w:t xml:space="preserve">, Dai ZY, Wan HG, Yao LZ, Zhu J, Li CL, Wang XJ, Pan J, Chen LZ. [Endovascular implantation of iodine-125 seeds strand and portal vein stenting followed by transcatheter arterial chemoembolization combined therapy with sorafenib for hepatocellular carcinoma with main portal vein tumor thrombus]. </w:t>
      </w:r>
      <w:r>
        <w:rPr>
          <w:rFonts w:ascii="Book Antiqua" w:hAnsi="Book Antiqua"/>
          <w:i/>
          <w:sz w:val="24"/>
          <w:szCs w:val="24"/>
        </w:rPr>
        <w:t>Zhonghua Yi Xue Za Zhi</w:t>
      </w:r>
      <w:r>
        <w:rPr>
          <w:rFonts w:ascii="Book Antiqua" w:hAnsi="Book Antiqua"/>
          <w:sz w:val="24"/>
          <w:szCs w:val="24"/>
        </w:rPr>
        <w:t xml:space="preserve"> 2016; </w:t>
      </w:r>
      <w:r>
        <w:rPr>
          <w:rFonts w:ascii="Book Antiqua" w:hAnsi="Book Antiqua"/>
          <w:b/>
          <w:sz w:val="24"/>
          <w:szCs w:val="24"/>
        </w:rPr>
        <w:t>96</w:t>
      </w:r>
      <w:r>
        <w:rPr>
          <w:rFonts w:ascii="Book Antiqua" w:hAnsi="Book Antiqua"/>
          <w:sz w:val="24"/>
          <w:szCs w:val="24"/>
        </w:rPr>
        <w:t>: 1838-1842 [PMID: 27356794]</w:t>
      </w:r>
    </w:p>
    <w:p w14:paraId="0F6379EE" w14:textId="78D56FBA"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Lencioni R</w:t>
      </w:r>
      <w:r>
        <w:rPr>
          <w:rFonts w:ascii="Book Antiqua" w:hAnsi="Book Antiqua"/>
          <w:sz w:val="24"/>
          <w:szCs w:val="24"/>
        </w:rPr>
        <w:t xml:space="preserve">, Llovet JM. Modified RECIST (mRECIST) assessment for hepatocellular carcinoma. </w:t>
      </w:r>
      <w:r>
        <w:rPr>
          <w:rFonts w:ascii="Book Antiqua" w:hAnsi="Book Antiqua"/>
          <w:i/>
          <w:sz w:val="24"/>
          <w:szCs w:val="24"/>
        </w:rPr>
        <w:t>Semin Liver Dis</w:t>
      </w:r>
      <w:r>
        <w:rPr>
          <w:rFonts w:ascii="Book Antiqua" w:hAnsi="Book Antiqua"/>
          <w:sz w:val="24"/>
          <w:szCs w:val="24"/>
        </w:rPr>
        <w:t xml:space="preserve"> 2010; </w:t>
      </w:r>
      <w:r>
        <w:rPr>
          <w:rFonts w:ascii="Book Antiqua" w:hAnsi="Book Antiqua"/>
          <w:b/>
          <w:sz w:val="24"/>
          <w:szCs w:val="24"/>
        </w:rPr>
        <w:t>30</w:t>
      </w:r>
      <w:r>
        <w:rPr>
          <w:rFonts w:ascii="Book Antiqua" w:hAnsi="Book Antiqua"/>
          <w:sz w:val="24"/>
          <w:szCs w:val="24"/>
        </w:rPr>
        <w:t>: 52-60 [PMID: 20175033 DOI: 10.1055/s-0030-1</w:t>
      </w:r>
      <w:r w:rsidR="00DC187C">
        <w:rPr>
          <w:rFonts w:ascii="Book Antiqua" w:hAnsi="Book Antiqua"/>
          <w:sz w:val="24"/>
          <w:szCs w:val="24"/>
        </w:rPr>
        <w:t>247132</w:t>
      </w:r>
      <w:r>
        <w:rPr>
          <w:rFonts w:ascii="Book Antiqua" w:hAnsi="Book Antiqua"/>
          <w:sz w:val="24"/>
          <w:szCs w:val="24"/>
        </w:rPr>
        <w:t>]</w:t>
      </w:r>
    </w:p>
    <w:p w14:paraId="7649673D" w14:textId="20D5BB85" w:rsidR="000858A2" w:rsidRDefault="00DC187C" w:rsidP="000858A2">
      <w:pPr>
        <w:snapToGrid w:val="0"/>
        <w:spacing w:line="360" w:lineRule="auto"/>
        <w:rPr>
          <w:rFonts w:ascii="Book Antiqua" w:hAnsi="Book Antiqua"/>
          <w:sz w:val="24"/>
          <w:szCs w:val="24"/>
        </w:rPr>
      </w:pPr>
      <w:r>
        <w:rPr>
          <w:rFonts w:ascii="Book Antiqua" w:hAnsi="Book Antiqua"/>
          <w:sz w:val="24"/>
          <w:szCs w:val="24"/>
        </w:rPr>
        <w:t xml:space="preserve">23 </w:t>
      </w:r>
      <w:r w:rsidR="000858A2" w:rsidRPr="00DC187C">
        <w:rPr>
          <w:rFonts w:ascii="Book Antiqua" w:hAnsi="Book Antiqua"/>
          <w:b/>
          <w:sz w:val="24"/>
          <w:szCs w:val="24"/>
        </w:rPr>
        <w:t xml:space="preserve">National Cancer Institute C. </w:t>
      </w:r>
      <w:r w:rsidR="000858A2">
        <w:rPr>
          <w:rFonts w:ascii="Book Antiqua" w:hAnsi="Book Antiqua"/>
          <w:sz w:val="24"/>
          <w:szCs w:val="24"/>
        </w:rPr>
        <w:t xml:space="preserve">Common Terminology Criteria for Adverse Events (CTCAE) v4.0. </w:t>
      </w:r>
      <w:r w:rsidRPr="00DC187C">
        <w:rPr>
          <w:rFonts w:ascii="Book Antiqua" w:hAnsi="Book Antiqua"/>
          <w:sz w:val="24"/>
          <w:szCs w:val="24"/>
        </w:rPr>
        <w:t>Available from: URL:</w:t>
      </w:r>
      <w:r w:rsidR="000858A2">
        <w:rPr>
          <w:rFonts w:ascii="Book Antiqua" w:hAnsi="Book Antiqua"/>
          <w:sz w:val="24"/>
          <w:szCs w:val="24"/>
        </w:rPr>
        <w:t xml:space="preserve"> </w:t>
      </w:r>
      <w:hyperlink r:id="rId11" w:history="1">
        <w:r w:rsidRPr="00FA55C2">
          <w:rPr>
            <w:rStyle w:val="Hyperlink"/>
            <w:rFonts w:ascii="Book Antiqua" w:hAnsi="Book Antiqua"/>
            <w:sz w:val="24"/>
            <w:szCs w:val="24"/>
          </w:rPr>
          <w:t>http://ctep.cancer.gov</w:t>
        </w:r>
      </w:hyperlink>
      <w:r>
        <w:rPr>
          <w:rFonts w:ascii="Book Antiqua" w:hAnsi="Book Antiqua" w:hint="eastAsia"/>
          <w:sz w:val="24"/>
          <w:szCs w:val="24"/>
        </w:rPr>
        <w:t xml:space="preserve"> </w:t>
      </w:r>
    </w:p>
    <w:p w14:paraId="790A8FCF" w14:textId="321715C9"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Matono R,</w:t>
      </w:r>
      <w:r w:rsidR="005E58DB">
        <w:rPr>
          <w:rFonts w:ascii="Book Antiqua" w:hAnsi="Book Antiqua"/>
          <w:sz w:val="24"/>
          <w:szCs w:val="24"/>
        </w:rPr>
        <w:t xml:space="preserve"> </w:t>
      </w:r>
      <w:r>
        <w:rPr>
          <w:rFonts w:ascii="Book Antiqua" w:hAnsi="Book Antiqua"/>
          <w:sz w:val="24"/>
          <w:szCs w:val="24"/>
        </w:rPr>
        <w:t>Yoshiya S, Motomura T, Toshima T, Kayashima H, Masuda T, Yoshizumi T, Taketomi A, Shirabe K, Maehara Y. Factors linked to longterm survival of patients with hepatocellular carcinoma accompanied by tumour thrombus in the major portal vein after surgical resection. HPB</w:t>
      </w:r>
      <w:r>
        <w:rPr>
          <w:rFonts w:ascii="Times New Roman" w:hAnsi="Times New Roman"/>
          <w:sz w:val="24"/>
          <w:szCs w:val="24"/>
        </w:rPr>
        <w:t> </w:t>
      </w:r>
      <w:r>
        <w:rPr>
          <w:rFonts w:ascii="Book Antiqua" w:hAnsi="Book Antiqua"/>
          <w:sz w:val="24"/>
          <w:szCs w:val="24"/>
        </w:rPr>
        <w:t>: The Official Journal of the International Hepato Pancreato Biliary Association. 2012;</w:t>
      </w:r>
      <w:r>
        <w:rPr>
          <w:rFonts w:ascii="Book Antiqua" w:hAnsi="Book Antiqua" w:hint="eastAsia"/>
          <w:sz w:val="24"/>
          <w:szCs w:val="24"/>
        </w:rPr>
        <w:t xml:space="preserve"> </w:t>
      </w:r>
      <w:r>
        <w:rPr>
          <w:rFonts w:ascii="Book Antiqua" w:hAnsi="Book Antiqua"/>
          <w:b/>
          <w:sz w:val="24"/>
          <w:szCs w:val="24"/>
        </w:rPr>
        <w:t>14</w:t>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247-253 [DOI: 10.1111/j.1477-2574.2011.00436.x].</w:t>
      </w:r>
    </w:p>
    <w:p w14:paraId="253BF3C2"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25 </w:t>
      </w:r>
      <w:r>
        <w:rPr>
          <w:rFonts w:ascii="Book Antiqua" w:hAnsi="Book Antiqua"/>
          <w:b/>
          <w:sz w:val="24"/>
          <w:szCs w:val="24"/>
        </w:rPr>
        <w:t>Zhang YF</w:t>
      </w:r>
      <w:r>
        <w:rPr>
          <w:rFonts w:ascii="Book Antiqua" w:hAnsi="Book Antiqua"/>
          <w:sz w:val="24"/>
          <w:szCs w:val="24"/>
        </w:rPr>
        <w:t xml:space="preserve">, Guo RP, Zou RH, Shen JX, Wei W, Li SH, OuYang HY, Zhu HB, Xu L, Lao XM, Shi M. Efficacy and safety of preoperative chemoembolization for resectable hepatocellular carcinoma with portal vein invasion: a prospective comparative study. </w:t>
      </w:r>
      <w:r>
        <w:rPr>
          <w:rFonts w:ascii="Book Antiqua" w:hAnsi="Book Antiqua"/>
          <w:i/>
          <w:sz w:val="24"/>
          <w:szCs w:val="24"/>
        </w:rPr>
        <w:t>Eur Radiol</w:t>
      </w:r>
      <w:r>
        <w:rPr>
          <w:rFonts w:ascii="Book Antiqua" w:hAnsi="Book Antiqua"/>
          <w:sz w:val="24"/>
          <w:szCs w:val="24"/>
        </w:rPr>
        <w:t xml:space="preserve"> 2016; </w:t>
      </w:r>
      <w:r>
        <w:rPr>
          <w:rFonts w:ascii="Book Antiqua" w:hAnsi="Book Antiqua"/>
          <w:b/>
          <w:sz w:val="24"/>
          <w:szCs w:val="24"/>
        </w:rPr>
        <w:t>26</w:t>
      </w:r>
      <w:r>
        <w:rPr>
          <w:rFonts w:ascii="Book Antiqua" w:hAnsi="Book Antiqua"/>
          <w:sz w:val="24"/>
          <w:szCs w:val="24"/>
        </w:rPr>
        <w:t>: 2078-2088 [PMID: 26396105 DOI: 10.1007/s00330-015-4021-8].]</w:t>
      </w:r>
    </w:p>
    <w:p w14:paraId="08032130"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26 </w:t>
      </w:r>
      <w:r>
        <w:rPr>
          <w:rFonts w:ascii="Book Antiqua" w:hAnsi="Book Antiqua"/>
          <w:b/>
          <w:sz w:val="24"/>
          <w:szCs w:val="24"/>
        </w:rPr>
        <w:t>Cheng AL</w:t>
      </w:r>
      <w:r>
        <w:rPr>
          <w:rFonts w:ascii="Book Antiqua" w:hAnsi="Book Antiqua"/>
          <w:sz w:val="24"/>
          <w:szCs w:val="24"/>
        </w:rPr>
        <w:t xml:space="preserve">, Kang YK, Chen Z, Tsao CJ, Qin S, Kim JS, Luo R, Feng J, Ye S, Yang TS, Xu J, Sun Y, Liang H, Liu J, Wang J, Tak WY, Pan H, Burock K, Zou J, Voliotis D, </w:t>
      </w:r>
      <w:r>
        <w:rPr>
          <w:rFonts w:ascii="Book Antiqua" w:hAnsi="Book Antiqua"/>
          <w:sz w:val="24"/>
          <w:szCs w:val="24"/>
        </w:rPr>
        <w:lastRenderedPageBreak/>
        <w:t xml:space="preserve">Guan Z. Efficacy and safety of sorafenib in patients in the Asia-Pacific region with advanced hepatocellular carcinoma: a phase III randomised, double-blind, placebo-controlled trial. </w:t>
      </w:r>
      <w:r>
        <w:rPr>
          <w:rFonts w:ascii="Book Antiqua" w:hAnsi="Book Antiqua"/>
          <w:i/>
          <w:sz w:val="24"/>
          <w:szCs w:val="24"/>
        </w:rPr>
        <w:t>Lancet Oncol</w:t>
      </w:r>
      <w:r>
        <w:rPr>
          <w:rFonts w:ascii="Book Antiqua" w:hAnsi="Book Antiqua"/>
          <w:sz w:val="24"/>
          <w:szCs w:val="24"/>
        </w:rPr>
        <w:t xml:space="preserve"> 2009; </w:t>
      </w:r>
      <w:r>
        <w:rPr>
          <w:rFonts w:ascii="Book Antiqua" w:hAnsi="Book Antiqua"/>
          <w:b/>
          <w:sz w:val="24"/>
          <w:szCs w:val="24"/>
        </w:rPr>
        <w:t>10</w:t>
      </w:r>
      <w:r>
        <w:rPr>
          <w:rFonts w:ascii="Book Antiqua" w:hAnsi="Book Antiqua"/>
          <w:sz w:val="24"/>
          <w:szCs w:val="24"/>
        </w:rPr>
        <w:t>: 25-34 [PMID: 19095497 DOI: 10.1016/S1470-2045(08)70285-7].]</w:t>
      </w:r>
    </w:p>
    <w:p w14:paraId="7B1CDB64"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27 </w:t>
      </w:r>
      <w:r>
        <w:rPr>
          <w:rFonts w:ascii="Book Antiqua" w:hAnsi="Book Antiqua"/>
          <w:b/>
          <w:sz w:val="24"/>
          <w:szCs w:val="24"/>
        </w:rPr>
        <w:t>Novi M</w:t>
      </w:r>
      <w:r>
        <w:rPr>
          <w:rFonts w:ascii="Book Antiqua" w:hAnsi="Book Antiqua"/>
          <w:sz w:val="24"/>
          <w:szCs w:val="24"/>
        </w:rPr>
        <w:t xml:space="preserve">, Lauritano EC, Piscaglia AC, Barbaro B, Zocco MA, Pompili M, Gasbarrini A. Portal vein tumor thrombosis revascularization during sorafenib treatment for hepatocellular carcinoma. </w:t>
      </w:r>
      <w:r>
        <w:rPr>
          <w:rFonts w:ascii="Book Antiqua" w:hAnsi="Book Antiqua"/>
          <w:i/>
          <w:sz w:val="24"/>
          <w:szCs w:val="24"/>
        </w:rPr>
        <w:t>Am J Gastroenterol</w:t>
      </w:r>
      <w:r>
        <w:rPr>
          <w:rFonts w:ascii="Book Antiqua" w:hAnsi="Book Antiqua"/>
          <w:sz w:val="24"/>
          <w:szCs w:val="24"/>
        </w:rPr>
        <w:t xml:space="preserve"> 2009; </w:t>
      </w:r>
      <w:r>
        <w:rPr>
          <w:rFonts w:ascii="Book Antiqua" w:hAnsi="Book Antiqua"/>
          <w:b/>
          <w:sz w:val="24"/>
          <w:szCs w:val="24"/>
        </w:rPr>
        <w:t>104</w:t>
      </w:r>
      <w:r>
        <w:rPr>
          <w:rFonts w:ascii="Book Antiqua" w:hAnsi="Book Antiqua"/>
          <w:sz w:val="24"/>
          <w:szCs w:val="24"/>
        </w:rPr>
        <w:t>: 1852-1854 [PMID: 19574982 DOI: 10.1038/ajg.2009.140].]</w:t>
      </w:r>
    </w:p>
    <w:p w14:paraId="1D198AEF"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28 </w:t>
      </w:r>
      <w:r>
        <w:rPr>
          <w:rFonts w:ascii="Book Antiqua" w:hAnsi="Book Antiqua"/>
          <w:b/>
          <w:sz w:val="24"/>
          <w:szCs w:val="24"/>
        </w:rPr>
        <w:t>Nakazawa T</w:t>
      </w:r>
      <w:r>
        <w:rPr>
          <w:rFonts w:ascii="Book Antiqua" w:hAnsi="Book Antiqua"/>
          <w:sz w:val="24"/>
          <w:szCs w:val="24"/>
        </w:rPr>
        <w:t xml:space="preserve">, Hidaka H, Shibuya A, Okuwaki Y, Tanaka Y, Takada J, Minamino T, Watanabe M, Kokubu S, Koizumi W. Overall survival in response to sorafenib versus radiotherapy in unresectable hepatocellular carcinoma with major portal vein tumor thrombosis: propensity score analysis. </w:t>
      </w:r>
      <w:r>
        <w:rPr>
          <w:rFonts w:ascii="Book Antiqua" w:hAnsi="Book Antiqua"/>
          <w:i/>
          <w:sz w:val="24"/>
          <w:szCs w:val="24"/>
        </w:rPr>
        <w:t>BMC Gastroenterol</w:t>
      </w:r>
      <w:r>
        <w:rPr>
          <w:rFonts w:ascii="Book Antiqua" w:hAnsi="Book Antiqua"/>
          <w:sz w:val="24"/>
          <w:szCs w:val="24"/>
        </w:rPr>
        <w:t xml:space="preserve"> 2014; </w:t>
      </w:r>
      <w:r>
        <w:rPr>
          <w:rFonts w:ascii="Book Antiqua" w:hAnsi="Book Antiqua"/>
          <w:b/>
          <w:sz w:val="24"/>
          <w:szCs w:val="24"/>
        </w:rPr>
        <w:t>14</w:t>
      </w:r>
      <w:r>
        <w:rPr>
          <w:rFonts w:ascii="Book Antiqua" w:hAnsi="Book Antiqua"/>
          <w:sz w:val="24"/>
          <w:szCs w:val="24"/>
        </w:rPr>
        <w:t>: 84 [PMID: 24886354 DOI: 10.1186/1471-230X-14-84]</w:t>
      </w:r>
    </w:p>
    <w:p w14:paraId="77F3B32F"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29 </w:t>
      </w:r>
      <w:r>
        <w:rPr>
          <w:rFonts w:ascii="Book Antiqua" w:hAnsi="Book Antiqua"/>
          <w:b/>
          <w:sz w:val="24"/>
          <w:szCs w:val="24"/>
        </w:rPr>
        <w:t>Pirisi M</w:t>
      </w:r>
      <w:r>
        <w:rPr>
          <w:rFonts w:ascii="Book Antiqua" w:hAnsi="Book Antiqua"/>
          <w:sz w:val="24"/>
          <w:szCs w:val="24"/>
        </w:rPr>
        <w:t xml:space="preserve">, Avellini C, Fabris C, Scott C, Bardus P, Soardo G, Beltrami CA, Bartoli E. Portal vein thrombosis in hepatocellular carcinoma: age and sex distribution in an autopsy study. </w:t>
      </w:r>
      <w:r>
        <w:rPr>
          <w:rFonts w:ascii="Book Antiqua" w:hAnsi="Book Antiqua"/>
          <w:i/>
          <w:sz w:val="24"/>
          <w:szCs w:val="24"/>
        </w:rPr>
        <w:t>J Cancer Res Clin Oncol</w:t>
      </w:r>
      <w:r>
        <w:rPr>
          <w:rFonts w:ascii="Book Antiqua" w:hAnsi="Book Antiqua"/>
          <w:sz w:val="24"/>
          <w:szCs w:val="24"/>
        </w:rPr>
        <w:t xml:space="preserve"> 1998; </w:t>
      </w:r>
      <w:r>
        <w:rPr>
          <w:rFonts w:ascii="Book Antiqua" w:hAnsi="Book Antiqua"/>
          <w:b/>
          <w:sz w:val="24"/>
          <w:szCs w:val="24"/>
        </w:rPr>
        <w:t>124</w:t>
      </w:r>
      <w:r>
        <w:rPr>
          <w:rFonts w:ascii="Book Antiqua" w:hAnsi="Book Antiqua"/>
          <w:sz w:val="24"/>
          <w:szCs w:val="24"/>
        </w:rPr>
        <w:t>: 397-400 [PMID: 9719503]</w:t>
      </w:r>
    </w:p>
    <w:p w14:paraId="5B2E1366" w14:textId="609CC83C"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30 </w:t>
      </w:r>
      <w:r>
        <w:rPr>
          <w:rFonts w:ascii="Book Antiqua" w:hAnsi="Book Antiqua"/>
          <w:b/>
          <w:sz w:val="24"/>
          <w:szCs w:val="24"/>
        </w:rPr>
        <w:t>Chuan-Xing L,</w:t>
      </w:r>
      <w:r w:rsidR="005E58DB">
        <w:rPr>
          <w:rFonts w:ascii="Book Antiqua" w:hAnsi="Book Antiqua"/>
          <w:sz w:val="24"/>
          <w:szCs w:val="24"/>
        </w:rPr>
        <w:t xml:space="preserve"> </w:t>
      </w:r>
      <w:r>
        <w:rPr>
          <w:rFonts w:ascii="Book Antiqua" w:hAnsi="Book Antiqua"/>
          <w:sz w:val="24"/>
          <w:szCs w:val="24"/>
        </w:rPr>
        <w:t xml:space="preserve">Xu H, Bao-Shan H, Yong L, Pei-Jian S, Xian-Yi Y, Xiao-Ning L, Li-Gong Lu. Efficacy of therapy for hepatocellular carcinoma with portal vein tumor thrombus: Chemoembolization and stent combined with iodine-125 seed. </w:t>
      </w:r>
      <w:r w:rsidRPr="000858A2">
        <w:rPr>
          <w:rFonts w:ascii="Book Antiqua" w:hAnsi="Book Antiqua"/>
          <w:i/>
          <w:sz w:val="24"/>
          <w:szCs w:val="24"/>
        </w:rPr>
        <w:t>Cancer Biology &amp; Therapy</w:t>
      </w:r>
      <w:r>
        <w:rPr>
          <w:rFonts w:ascii="Book Antiqua" w:hAnsi="Book Antiqua"/>
          <w:sz w:val="24"/>
          <w:szCs w:val="24"/>
        </w:rPr>
        <w:t xml:space="preserve"> 2011; </w:t>
      </w:r>
      <w:r>
        <w:rPr>
          <w:rFonts w:ascii="Book Antiqua" w:hAnsi="Book Antiqua"/>
          <w:b/>
          <w:sz w:val="24"/>
          <w:szCs w:val="24"/>
        </w:rPr>
        <w:t>12</w:t>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865-871 [DOI: 10.4161/cbt.12.10.17676].</w:t>
      </w:r>
    </w:p>
    <w:p w14:paraId="11AB1D87" w14:textId="4DB1D034"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31 </w:t>
      </w:r>
      <w:r>
        <w:rPr>
          <w:rFonts w:ascii="Book Antiqua" w:hAnsi="Book Antiqua"/>
          <w:b/>
          <w:sz w:val="24"/>
          <w:szCs w:val="24"/>
        </w:rPr>
        <w:t>Hu H</w:t>
      </w:r>
      <w:r>
        <w:rPr>
          <w:rFonts w:ascii="Book Antiqua" w:hAnsi="Book Antiqua"/>
          <w:sz w:val="24"/>
          <w:szCs w:val="24"/>
        </w:rPr>
        <w:t xml:space="preserve">, Duan Z, Long X, Hertzanu Y, Shi H, Liu S, Yang Z. Sorafenib combined with transarterial chemoembolization versus transarterial chemoembolization alone for advanced-stage hepatocellular carcinoma: a propensity score matching study. </w:t>
      </w:r>
      <w:r>
        <w:rPr>
          <w:rFonts w:ascii="Book Antiqua" w:hAnsi="Book Antiqua"/>
          <w:i/>
          <w:sz w:val="24"/>
          <w:szCs w:val="24"/>
        </w:rPr>
        <w:t>PLoS One</w:t>
      </w:r>
      <w:r>
        <w:rPr>
          <w:rFonts w:ascii="Book Antiqua" w:hAnsi="Book Antiqua"/>
          <w:sz w:val="24"/>
          <w:szCs w:val="24"/>
        </w:rPr>
        <w:t xml:space="preserve"> 2014; </w:t>
      </w:r>
      <w:r>
        <w:rPr>
          <w:rFonts w:ascii="Book Antiqua" w:hAnsi="Book Antiqua"/>
          <w:b/>
          <w:sz w:val="24"/>
          <w:szCs w:val="24"/>
        </w:rPr>
        <w:t>9</w:t>
      </w:r>
      <w:r>
        <w:rPr>
          <w:rFonts w:ascii="Book Antiqua" w:hAnsi="Book Antiqua"/>
          <w:sz w:val="24"/>
          <w:szCs w:val="24"/>
        </w:rPr>
        <w:t>: e96620 [PMID: 24817002 DOI: 10.1371/journal.pone.0096620]</w:t>
      </w:r>
    </w:p>
    <w:p w14:paraId="6C9885FA" w14:textId="7777777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32 </w:t>
      </w:r>
      <w:r>
        <w:rPr>
          <w:rFonts w:ascii="Book Antiqua" w:hAnsi="Book Antiqua"/>
          <w:b/>
          <w:sz w:val="24"/>
          <w:szCs w:val="24"/>
        </w:rPr>
        <w:t>Jelic S</w:t>
      </w:r>
      <w:r>
        <w:rPr>
          <w:rFonts w:ascii="Book Antiqua" w:hAnsi="Book Antiqua"/>
          <w:sz w:val="24"/>
          <w:szCs w:val="24"/>
        </w:rPr>
        <w:t xml:space="preserve">, Sotiropoulos GC; ESMO Guidelines Working Group. Hepatocellular carcinoma: ESMO Clinical Practice Guidelines for diagnosis, treatment and follow-up. </w:t>
      </w:r>
      <w:r>
        <w:rPr>
          <w:rFonts w:ascii="Book Antiqua" w:hAnsi="Book Antiqua"/>
          <w:i/>
          <w:sz w:val="24"/>
          <w:szCs w:val="24"/>
        </w:rPr>
        <w:t>Ann Oncol</w:t>
      </w:r>
      <w:r>
        <w:rPr>
          <w:rFonts w:ascii="Book Antiqua" w:hAnsi="Book Antiqua"/>
          <w:sz w:val="24"/>
          <w:szCs w:val="24"/>
        </w:rPr>
        <w:t xml:space="preserve"> 2010; </w:t>
      </w:r>
      <w:r>
        <w:rPr>
          <w:rFonts w:ascii="Book Antiqua" w:hAnsi="Book Antiqua"/>
          <w:b/>
          <w:sz w:val="24"/>
          <w:szCs w:val="24"/>
        </w:rPr>
        <w:t xml:space="preserve">21 </w:t>
      </w:r>
      <w:r w:rsidRPr="000858A2">
        <w:rPr>
          <w:rFonts w:ascii="Book Antiqua" w:hAnsi="Book Antiqua"/>
          <w:sz w:val="24"/>
          <w:szCs w:val="24"/>
        </w:rPr>
        <w:t>Suppl 5</w:t>
      </w:r>
      <w:r>
        <w:rPr>
          <w:rFonts w:ascii="Book Antiqua" w:hAnsi="Book Antiqua"/>
          <w:sz w:val="24"/>
          <w:szCs w:val="24"/>
        </w:rPr>
        <w:t>: v59-v64 [PMID: 20555104 DOI: 10.1093/annonc/mdg]</w:t>
      </w:r>
    </w:p>
    <w:p w14:paraId="3258C208" w14:textId="12186A47" w:rsidR="000858A2" w:rsidRDefault="000858A2" w:rsidP="000858A2">
      <w:pPr>
        <w:snapToGrid w:val="0"/>
        <w:spacing w:line="360" w:lineRule="auto"/>
        <w:rPr>
          <w:rFonts w:ascii="Book Antiqua" w:hAnsi="Book Antiqua"/>
          <w:sz w:val="24"/>
          <w:szCs w:val="24"/>
        </w:rPr>
      </w:pPr>
      <w:r>
        <w:rPr>
          <w:rFonts w:ascii="Book Antiqua" w:hAnsi="Book Antiqua"/>
          <w:sz w:val="24"/>
          <w:szCs w:val="24"/>
        </w:rPr>
        <w:t xml:space="preserve">33 </w:t>
      </w:r>
      <w:r>
        <w:rPr>
          <w:rFonts w:ascii="Book Antiqua" w:hAnsi="Book Antiqua"/>
          <w:b/>
          <w:sz w:val="24"/>
          <w:szCs w:val="24"/>
        </w:rPr>
        <w:t>Zhang Y</w:t>
      </w:r>
      <w:r>
        <w:rPr>
          <w:rFonts w:ascii="Book Antiqua" w:hAnsi="Book Antiqua"/>
          <w:sz w:val="24"/>
          <w:szCs w:val="24"/>
        </w:rPr>
        <w:t xml:space="preserve">, Fan W, Wang Y, Lu L, Fu S, Yang J, Huang Y, Yao W, Li J. Sorafenib With and Without Transarterial Chemoembolization for Advanced Hepatocellular Carcinoma With Main Portal Vein Tumor Thrombosis: A Retrospective Analysis. </w:t>
      </w:r>
      <w:r>
        <w:rPr>
          <w:rFonts w:ascii="Book Antiqua" w:hAnsi="Book Antiqua"/>
          <w:i/>
          <w:sz w:val="24"/>
          <w:szCs w:val="24"/>
        </w:rPr>
        <w:lastRenderedPageBreak/>
        <w:t>Oncologist</w:t>
      </w:r>
      <w:r>
        <w:rPr>
          <w:rFonts w:ascii="Book Antiqua" w:hAnsi="Book Antiqua"/>
          <w:sz w:val="24"/>
          <w:szCs w:val="24"/>
        </w:rPr>
        <w:t xml:space="preserve"> 2015; </w:t>
      </w:r>
      <w:r>
        <w:rPr>
          <w:rFonts w:ascii="Book Antiqua" w:hAnsi="Book Antiqua"/>
          <w:b/>
          <w:sz w:val="24"/>
          <w:szCs w:val="24"/>
        </w:rPr>
        <w:t>20</w:t>
      </w:r>
      <w:r>
        <w:rPr>
          <w:rFonts w:ascii="Book Antiqua" w:hAnsi="Book Antiqua"/>
          <w:sz w:val="24"/>
          <w:szCs w:val="24"/>
        </w:rPr>
        <w:t>: 1417-1424 [PMID: 26446238 DOI: 10.1634/theoncologist.2015-0196]</w:t>
      </w:r>
    </w:p>
    <w:p w14:paraId="44E99D5B" w14:textId="1A07F465" w:rsidR="00DC187C" w:rsidRDefault="00DC187C" w:rsidP="00DC187C">
      <w:pPr>
        <w:widowControl/>
        <w:wordWrap w:val="0"/>
        <w:snapToGrid w:val="0"/>
        <w:spacing w:line="360" w:lineRule="auto"/>
        <w:jc w:val="right"/>
        <w:rPr>
          <w:rFonts w:ascii="Book Antiqua" w:hAnsi="Book Antiqua"/>
          <w:kern w:val="0"/>
          <w:sz w:val="24"/>
          <w:szCs w:val="24"/>
        </w:rPr>
      </w:pPr>
      <w:bookmarkStart w:id="89" w:name="OLE_LINK1169"/>
      <w:bookmarkStart w:id="90" w:name="OLE_LINK1074"/>
      <w:bookmarkStart w:id="91" w:name="OLE_LINK1175"/>
      <w:bookmarkStart w:id="92" w:name="OLE_LINK1158"/>
      <w:bookmarkStart w:id="93" w:name="OLE_LINK1056"/>
      <w:bookmarkStart w:id="94" w:name="OLE_LINK1288"/>
      <w:bookmarkStart w:id="95" w:name="OLE_LINK1241"/>
      <w:bookmarkStart w:id="96" w:name="OLE_LINK1200"/>
      <w:bookmarkStart w:id="97" w:name="OLE_LINK1167"/>
      <w:bookmarkStart w:id="98" w:name="OLE_LINK1137"/>
      <w:bookmarkStart w:id="99" w:name="OLE_LINK1174"/>
      <w:bookmarkStart w:id="100" w:name="OLE_LINK1059"/>
      <w:bookmarkStart w:id="101" w:name="OLE_LINK930"/>
      <w:bookmarkStart w:id="102" w:name="OLE_LINK911"/>
      <w:bookmarkStart w:id="103" w:name="OLE_LINK946"/>
      <w:bookmarkStart w:id="104" w:name="OLE_LINK1052"/>
      <w:bookmarkStart w:id="105" w:name="OLE_LINK993"/>
      <w:bookmarkStart w:id="106" w:name="OLE_LINK992"/>
      <w:bookmarkStart w:id="107" w:name="OLE_LINK906"/>
      <w:bookmarkStart w:id="108" w:name="OLE_LINK909"/>
      <w:bookmarkStart w:id="109" w:name="OLE_LINK847"/>
      <w:bookmarkStart w:id="110" w:name="OLE_LINK1030"/>
      <w:bookmarkStart w:id="111" w:name="OLE_LINK981"/>
      <w:bookmarkStart w:id="112" w:name="OLE_LINK943"/>
      <w:bookmarkStart w:id="113" w:name="OLE_LINK891"/>
      <w:bookmarkStart w:id="114" w:name="OLE_LINK1106"/>
      <w:bookmarkStart w:id="115" w:name="OLE_LINK1076"/>
      <w:bookmarkStart w:id="116" w:name="OLE_LINK1049"/>
      <w:bookmarkStart w:id="117" w:name="OLE_LINK1018"/>
      <w:bookmarkStart w:id="118" w:name="OLE_LINK980"/>
      <w:bookmarkStart w:id="119" w:name="OLE_LINK908"/>
      <w:bookmarkStart w:id="120" w:name="OLE_LINK856"/>
      <w:bookmarkStart w:id="121" w:name="OLE_LINK865"/>
      <w:bookmarkStart w:id="122" w:name="OLE_LINK826"/>
      <w:bookmarkStart w:id="123" w:name="OLE_LINK782"/>
      <w:bookmarkStart w:id="124" w:name="OLE_LINK889"/>
      <w:bookmarkStart w:id="125" w:name="OLE_LINK836"/>
      <w:bookmarkStart w:id="126" w:name="OLE_LINK2882"/>
      <w:bookmarkStart w:id="127" w:name="OLE_LINK792"/>
      <w:bookmarkStart w:id="128" w:name="OLE_LINK700"/>
      <w:bookmarkStart w:id="129" w:name="OLE_LINK642"/>
      <w:bookmarkStart w:id="130" w:name="OLE_LINK833"/>
      <w:bookmarkStart w:id="131" w:name="OLE_LINK781"/>
      <w:bookmarkStart w:id="132" w:name="OLE_LINK660"/>
      <w:bookmarkStart w:id="133" w:name="OLE_LINK801"/>
      <w:bookmarkStart w:id="134" w:name="OLE_LINK770"/>
      <w:bookmarkStart w:id="135" w:name="OLE_LINK716"/>
      <w:bookmarkStart w:id="136" w:name="OLE_LINK593"/>
      <w:bookmarkStart w:id="137" w:name="OLE_LINK714"/>
      <w:bookmarkStart w:id="138" w:name="OLE_LINK640"/>
      <w:bookmarkStart w:id="139" w:name="OLE_LINK582"/>
      <w:bookmarkStart w:id="140" w:name="OLE_LINK589"/>
      <w:bookmarkStart w:id="141" w:name="OLE_LINK542"/>
      <w:bookmarkStart w:id="142" w:name="OLE_LINK722"/>
      <w:bookmarkStart w:id="143" w:name="OLE_LINK688"/>
      <w:bookmarkStart w:id="144" w:name="OLE_LINK639"/>
      <w:bookmarkStart w:id="145" w:name="OLE_LINK581"/>
      <w:bookmarkStart w:id="146" w:name="OLE_LINK2700"/>
      <w:bookmarkStart w:id="147" w:name="OLE_LINK567"/>
      <w:bookmarkStart w:id="148" w:name="OLE_LINK480"/>
      <w:bookmarkStart w:id="149" w:name="OLE_LINK574"/>
      <w:bookmarkStart w:id="150" w:name="OLE_LINK572"/>
      <w:bookmarkStart w:id="151" w:name="OLE_LINK532"/>
      <w:bookmarkStart w:id="152" w:name="OLE_LINK491"/>
      <w:bookmarkStart w:id="153" w:name="OLE_LINK575"/>
      <w:bookmarkStart w:id="154" w:name="OLE_LINK519"/>
      <w:bookmarkStart w:id="155" w:name="OLE_LINK462"/>
      <w:bookmarkStart w:id="156" w:name="OLE_LINK471"/>
      <w:bookmarkStart w:id="157" w:name="OLE_LINK686"/>
      <w:bookmarkStart w:id="158" w:name="OLE_LINK648"/>
      <w:bookmarkStart w:id="159" w:name="OLE_LINK535"/>
      <w:bookmarkStart w:id="160" w:name="OLE_LINK489"/>
      <w:bookmarkStart w:id="161" w:name="OLE_LINK450"/>
      <w:bookmarkStart w:id="162" w:name="OLE_LINK303"/>
      <w:bookmarkStart w:id="163" w:name="OLE_LINK379"/>
      <w:bookmarkStart w:id="164" w:name="OLE_LINK384"/>
      <w:bookmarkStart w:id="165" w:name="OLE_LINK288"/>
      <w:bookmarkStart w:id="166" w:name="OLE_LINK457"/>
      <w:bookmarkStart w:id="167" w:name="OLE_LINK1830"/>
      <w:bookmarkStart w:id="168" w:name="OLE_LINK334"/>
      <w:bookmarkStart w:id="169" w:name="OLE_LINK371"/>
      <w:bookmarkStart w:id="170" w:name="OLE_LINK346"/>
      <w:bookmarkStart w:id="171" w:name="OLE_LINK400"/>
      <w:bookmarkStart w:id="172" w:name="OLE_LINK385"/>
      <w:bookmarkStart w:id="173" w:name="OLE_LINK321"/>
      <w:bookmarkStart w:id="174" w:name="OLE_LINK304"/>
      <w:bookmarkStart w:id="175" w:name="OLE_LINK313"/>
      <w:bookmarkStart w:id="176" w:name="OLE_LINK282"/>
      <w:bookmarkStart w:id="177" w:name="OLE_LINK281"/>
      <w:bookmarkStart w:id="178" w:name="OLE_LINK250"/>
      <w:bookmarkStart w:id="179" w:name="OLE_LINK212"/>
      <w:bookmarkStart w:id="180" w:name="OLE_LINK226"/>
      <w:bookmarkStart w:id="181" w:name="OLE_LINK207"/>
      <w:bookmarkStart w:id="182" w:name="OLE_LINK225"/>
      <w:bookmarkStart w:id="183" w:name="OLE_LINK149"/>
      <w:bookmarkStart w:id="184" w:name="OLE_LINK254"/>
      <w:bookmarkStart w:id="185" w:name="OLE_LINK183"/>
      <w:bookmarkStart w:id="186" w:name="OLE_LINK387"/>
      <w:bookmarkStart w:id="187" w:name="OLE_LINK320"/>
      <w:bookmarkStart w:id="188" w:name="OLE_LINK112"/>
      <w:bookmarkStart w:id="189" w:name="OLE_LINK72"/>
      <w:bookmarkStart w:id="190" w:name="OLE_LINK148"/>
      <w:bookmarkStart w:id="191" w:name="OLE_LINK120"/>
      <w:bookmarkStart w:id="192" w:name="OLE_LINK52"/>
      <w:bookmarkStart w:id="193" w:name="OLE_LINK51"/>
      <w:bookmarkStart w:id="194" w:name="OLE_LINK1054"/>
      <w:bookmarkStart w:id="195" w:name="OLE_LINK1053"/>
      <w:r>
        <w:rPr>
          <w:rFonts w:ascii="Book Antiqua" w:hAnsi="Book Antiqua"/>
          <w:b/>
          <w:bCs/>
          <w:kern w:val="0"/>
          <w:sz w:val="24"/>
          <w:szCs w:val="24"/>
        </w:rPr>
        <w:t xml:space="preserve">P-Reviewer: </w:t>
      </w:r>
      <w:r w:rsidRPr="00DC187C">
        <w:rPr>
          <w:rFonts w:ascii="Book Antiqua" w:hAnsi="Book Antiqua"/>
          <w:bCs/>
          <w:kern w:val="0"/>
          <w:sz w:val="24"/>
          <w:szCs w:val="24"/>
        </w:rPr>
        <w:t>El-Bendary</w:t>
      </w:r>
      <w:r>
        <w:rPr>
          <w:rFonts w:ascii="Book Antiqua" w:hAnsi="Book Antiqua"/>
          <w:bCs/>
          <w:kern w:val="0"/>
          <w:sz w:val="24"/>
          <w:szCs w:val="24"/>
        </w:rPr>
        <w:t xml:space="preserve"> </w:t>
      </w:r>
      <w:r>
        <w:rPr>
          <w:rFonts w:ascii="Book Antiqua" w:hAnsi="Book Antiqua" w:hint="eastAsia"/>
          <w:bCs/>
          <w:kern w:val="0"/>
          <w:sz w:val="24"/>
          <w:szCs w:val="24"/>
        </w:rPr>
        <w:t>M</w:t>
      </w:r>
      <w:r>
        <w:rPr>
          <w:rFonts w:ascii="Book Antiqua" w:hAnsi="Book Antiqua"/>
          <w:bCs/>
          <w:kern w:val="0"/>
          <w:sz w:val="24"/>
          <w:szCs w:val="24"/>
        </w:rPr>
        <w:t xml:space="preserve">M, </w:t>
      </w:r>
      <w:r w:rsidRPr="00DC187C">
        <w:rPr>
          <w:rFonts w:ascii="Book Antiqua" w:hAnsi="Book Antiqua"/>
          <w:bCs/>
          <w:kern w:val="0"/>
          <w:sz w:val="24"/>
          <w:szCs w:val="24"/>
        </w:rPr>
        <w:t>Mizuguchi</w:t>
      </w:r>
      <w:r>
        <w:rPr>
          <w:rFonts w:ascii="Book Antiqua" w:hAnsi="Book Antiqua"/>
          <w:bCs/>
          <w:kern w:val="0"/>
          <w:sz w:val="24"/>
          <w:szCs w:val="24"/>
        </w:rPr>
        <w:t xml:space="preserve"> </w:t>
      </w:r>
      <w:r>
        <w:rPr>
          <w:rFonts w:ascii="Book Antiqua" w:hAnsi="Book Antiqua" w:hint="eastAsia"/>
          <w:bCs/>
          <w:kern w:val="0"/>
          <w:sz w:val="24"/>
          <w:szCs w:val="24"/>
        </w:rPr>
        <w:t>T</w:t>
      </w:r>
      <w:r>
        <w:rPr>
          <w:rFonts w:ascii="Book Antiqua" w:hAnsi="Book Antiqua"/>
          <w:bCs/>
          <w:kern w:val="0"/>
          <w:sz w:val="24"/>
          <w:szCs w:val="24"/>
        </w:rPr>
        <w:t xml:space="preserve">, </w:t>
      </w:r>
      <w:r w:rsidRPr="00DC187C">
        <w:rPr>
          <w:rFonts w:ascii="Book Antiqua" w:hAnsi="Book Antiqua"/>
          <w:bCs/>
          <w:kern w:val="0"/>
          <w:sz w:val="24"/>
          <w:szCs w:val="24"/>
        </w:rPr>
        <w:t>Ohkohchi</w:t>
      </w:r>
      <w:r>
        <w:rPr>
          <w:rFonts w:ascii="Book Antiqua" w:hAnsi="Book Antiqua"/>
          <w:bCs/>
          <w:kern w:val="0"/>
          <w:sz w:val="24"/>
          <w:szCs w:val="24"/>
        </w:rPr>
        <w:t xml:space="preserve"> </w:t>
      </w:r>
      <w:r>
        <w:rPr>
          <w:rFonts w:ascii="Book Antiqua" w:hAnsi="Book Antiqua" w:hint="eastAsia"/>
          <w:bCs/>
          <w:kern w:val="0"/>
          <w:sz w:val="24"/>
          <w:szCs w:val="24"/>
        </w:rPr>
        <w:t xml:space="preserve">N, </w:t>
      </w:r>
      <w:r w:rsidRPr="00DC187C">
        <w:rPr>
          <w:rFonts w:ascii="Book Antiqua" w:hAnsi="Book Antiqua"/>
          <w:bCs/>
          <w:kern w:val="0"/>
          <w:sz w:val="24"/>
          <w:szCs w:val="24"/>
        </w:rPr>
        <w:t>Sergi</w:t>
      </w:r>
      <w:r>
        <w:rPr>
          <w:rFonts w:ascii="Book Antiqua" w:hAnsi="Book Antiqua" w:hint="eastAsia"/>
          <w:bCs/>
          <w:kern w:val="0"/>
          <w:sz w:val="24"/>
          <w:szCs w:val="24"/>
        </w:rPr>
        <w:t xml:space="preserve"> CM</w:t>
      </w:r>
      <w:r>
        <w:rPr>
          <w:rFonts w:ascii="Book Antiqua" w:hAnsi="Book Antiqua"/>
          <w:b/>
          <w:bCs/>
          <w:kern w:val="0"/>
          <w:sz w:val="24"/>
          <w:szCs w:val="24"/>
        </w:rPr>
        <w:t xml:space="preserve"> S-Editor:</w:t>
      </w:r>
      <w:r>
        <w:rPr>
          <w:rFonts w:ascii="Book Antiqua" w:hAnsi="Book Antiqua"/>
          <w:kern w:val="0"/>
          <w:sz w:val="24"/>
          <w:szCs w:val="24"/>
        </w:rPr>
        <w:t xml:space="preserve"> Wei LJ</w:t>
      </w:r>
    </w:p>
    <w:p w14:paraId="514697A8" w14:textId="77777777" w:rsidR="00DC187C" w:rsidRDefault="00DC187C" w:rsidP="00DC187C">
      <w:pPr>
        <w:widowControl/>
        <w:snapToGrid w:val="0"/>
        <w:spacing w:line="360" w:lineRule="auto"/>
        <w:jc w:val="right"/>
        <w:rPr>
          <w:rFonts w:ascii="Book Antiqua" w:hAnsi="Book Antiqua"/>
          <w:b/>
          <w:bCs/>
          <w:kern w:val="0"/>
          <w:sz w:val="24"/>
          <w:szCs w:val="24"/>
        </w:rPr>
      </w:pPr>
      <w:r>
        <w:rPr>
          <w:rFonts w:ascii="Book Antiqua" w:hAnsi="Book Antiqua"/>
          <w:b/>
          <w:bCs/>
          <w:kern w:val="0"/>
          <w:sz w:val="24"/>
          <w:szCs w:val="24"/>
        </w:rPr>
        <w:t>L-Editor: E-Editor:</w:t>
      </w:r>
    </w:p>
    <w:p w14:paraId="1C34DB94" w14:textId="77777777" w:rsidR="00DC187C" w:rsidRDefault="00DC187C" w:rsidP="00DC187C">
      <w:pPr>
        <w:widowControl/>
        <w:snapToGrid w:val="0"/>
        <w:spacing w:line="360" w:lineRule="auto"/>
        <w:jc w:val="left"/>
        <w:rPr>
          <w:rFonts w:ascii="Book Antiqua" w:hAnsi="Book Antiqua"/>
          <w:kern w:val="0"/>
          <w:sz w:val="24"/>
          <w:szCs w:val="24"/>
        </w:rPr>
      </w:pPr>
      <w:bookmarkStart w:id="196" w:name="OLE_LINK881"/>
      <w:bookmarkStart w:id="197" w:name="OLE_LINK880"/>
      <w:bookmarkStart w:id="198" w:name="OLE_LINK813"/>
      <w:bookmarkStart w:id="199" w:name="OLE_LINK49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ascii="Book Antiqua" w:hAnsi="Book Antiqua"/>
          <w:kern w:val="0"/>
          <w:sz w:val="24"/>
          <w:szCs w:val="24"/>
        </w:rPr>
        <w:t>Specialty type: Gastroenterology and hepatology</w:t>
      </w:r>
    </w:p>
    <w:p w14:paraId="32D8848C" w14:textId="1403A84D" w:rsidR="00DC187C" w:rsidRDefault="00DC187C" w:rsidP="00DC187C">
      <w:pPr>
        <w:widowControl/>
        <w:snapToGrid w:val="0"/>
        <w:spacing w:line="360" w:lineRule="auto"/>
        <w:jc w:val="left"/>
        <w:rPr>
          <w:rFonts w:ascii="Book Antiqua" w:hAnsi="Book Antiqua"/>
          <w:kern w:val="0"/>
          <w:sz w:val="24"/>
          <w:szCs w:val="24"/>
        </w:rPr>
      </w:pPr>
      <w:r>
        <w:rPr>
          <w:rFonts w:ascii="Book Antiqua" w:hAnsi="Book Antiqua"/>
          <w:kern w:val="0"/>
          <w:sz w:val="24"/>
          <w:szCs w:val="24"/>
        </w:rPr>
        <w:t xml:space="preserve">Country of origin: </w:t>
      </w:r>
      <w:r w:rsidRPr="00DC187C">
        <w:rPr>
          <w:rFonts w:ascii="Book Antiqua" w:hAnsi="Book Antiqua"/>
          <w:kern w:val="0"/>
          <w:sz w:val="24"/>
          <w:szCs w:val="24"/>
        </w:rPr>
        <w:t>China</w:t>
      </w:r>
    </w:p>
    <w:p w14:paraId="3761C926" w14:textId="77777777" w:rsidR="00DC187C" w:rsidRDefault="00DC187C" w:rsidP="00DC187C">
      <w:pPr>
        <w:widowControl/>
        <w:snapToGrid w:val="0"/>
        <w:spacing w:line="360" w:lineRule="auto"/>
        <w:jc w:val="left"/>
        <w:rPr>
          <w:rFonts w:ascii="Book Antiqua" w:hAnsi="Book Antiqua"/>
          <w:kern w:val="0"/>
          <w:sz w:val="24"/>
          <w:szCs w:val="24"/>
        </w:rPr>
      </w:pPr>
      <w:r>
        <w:rPr>
          <w:rFonts w:ascii="Book Antiqua" w:hAnsi="Book Antiqua"/>
          <w:kern w:val="0"/>
          <w:sz w:val="24"/>
          <w:szCs w:val="24"/>
        </w:rPr>
        <w:t>Peer-review report classification</w:t>
      </w:r>
    </w:p>
    <w:p w14:paraId="3D6E8BEC" w14:textId="77777777" w:rsidR="00DC187C" w:rsidRDefault="00DC187C" w:rsidP="00DC187C">
      <w:pPr>
        <w:widowControl/>
        <w:snapToGrid w:val="0"/>
        <w:spacing w:line="360" w:lineRule="auto"/>
        <w:jc w:val="left"/>
        <w:rPr>
          <w:rFonts w:ascii="Book Antiqua" w:hAnsi="Book Antiqua"/>
          <w:kern w:val="0"/>
          <w:sz w:val="24"/>
          <w:szCs w:val="24"/>
        </w:rPr>
      </w:pPr>
      <w:r>
        <w:rPr>
          <w:rFonts w:ascii="Book Antiqua" w:hAnsi="Book Antiqua"/>
          <w:kern w:val="0"/>
          <w:sz w:val="24"/>
          <w:szCs w:val="24"/>
        </w:rPr>
        <w:t>Grade A (Excellent): 0</w:t>
      </w:r>
    </w:p>
    <w:p w14:paraId="54FAC3C3" w14:textId="21D73325" w:rsidR="00DC187C" w:rsidRDefault="00DC187C" w:rsidP="00DC187C">
      <w:pPr>
        <w:widowControl/>
        <w:snapToGrid w:val="0"/>
        <w:spacing w:line="360" w:lineRule="auto"/>
        <w:jc w:val="left"/>
        <w:rPr>
          <w:rFonts w:ascii="Book Antiqua" w:hAnsi="Book Antiqua"/>
          <w:kern w:val="0"/>
          <w:sz w:val="24"/>
          <w:szCs w:val="24"/>
        </w:rPr>
      </w:pPr>
      <w:r>
        <w:rPr>
          <w:rFonts w:ascii="Book Antiqua" w:hAnsi="Book Antiqua"/>
          <w:kern w:val="0"/>
          <w:sz w:val="24"/>
          <w:szCs w:val="24"/>
        </w:rPr>
        <w:t>Grade B (Very good): B</w:t>
      </w:r>
      <w:r>
        <w:rPr>
          <w:rFonts w:ascii="Book Antiqua" w:hAnsi="Book Antiqua" w:hint="eastAsia"/>
          <w:kern w:val="0"/>
          <w:sz w:val="24"/>
          <w:szCs w:val="24"/>
        </w:rPr>
        <w:t>, B</w:t>
      </w:r>
    </w:p>
    <w:p w14:paraId="3334E050" w14:textId="57D1E490" w:rsidR="00DC187C" w:rsidRDefault="00DC187C" w:rsidP="00DC187C">
      <w:pPr>
        <w:widowControl/>
        <w:snapToGrid w:val="0"/>
        <w:spacing w:line="360" w:lineRule="auto"/>
        <w:jc w:val="left"/>
        <w:rPr>
          <w:rFonts w:ascii="Book Antiqua" w:hAnsi="Book Antiqua"/>
          <w:kern w:val="0"/>
          <w:sz w:val="24"/>
          <w:szCs w:val="24"/>
        </w:rPr>
      </w:pPr>
      <w:r>
        <w:rPr>
          <w:rFonts w:ascii="Book Antiqua" w:hAnsi="Book Antiqua"/>
          <w:kern w:val="0"/>
          <w:sz w:val="24"/>
          <w:szCs w:val="24"/>
        </w:rPr>
        <w:t>Grade C (Good): C</w:t>
      </w:r>
      <w:r>
        <w:rPr>
          <w:rFonts w:ascii="Book Antiqua" w:hAnsi="Book Antiqua" w:hint="eastAsia"/>
          <w:kern w:val="0"/>
          <w:sz w:val="24"/>
          <w:szCs w:val="24"/>
        </w:rPr>
        <w:t>, C</w:t>
      </w:r>
    </w:p>
    <w:p w14:paraId="0E8E3A0D" w14:textId="187B9EAB" w:rsidR="00DC187C" w:rsidRDefault="00DC187C" w:rsidP="00DC187C">
      <w:pPr>
        <w:widowControl/>
        <w:snapToGrid w:val="0"/>
        <w:spacing w:line="360" w:lineRule="auto"/>
        <w:jc w:val="left"/>
        <w:rPr>
          <w:rFonts w:ascii="Book Antiqua" w:hAnsi="Book Antiqua"/>
          <w:kern w:val="0"/>
          <w:sz w:val="24"/>
          <w:szCs w:val="24"/>
        </w:rPr>
      </w:pPr>
      <w:r>
        <w:rPr>
          <w:rFonts w:ascii="Book Antiqua" w:hAnsi="Book Antiqua"/>
          <w:kern w:val="0"/>
          <w:sz w:val="24"/>
          <w:szCs w:val="24"/>
        </w:rPr>
        <w:t xml:space="preserve">Grade D (Fair): </w:t>
      </w:r>
      <w:r>
        <w:rPr>
          <w:rFonts w:ascii="Book Antiqua" w:hAnsi="Book Antiqua" w:hint="eastAsia"/>
          <w:kern w:val="0"/>
          <w:sz w:val="24"/>
          <w:szCs w:val="24"/>
        </w:rPr>
        <w:t>0</w:t>
      </w:r>
    </w:p>
    <w:p w14:paraId="0155C82A" w14:textId="77777777" w:rsidR="00DC187C" w:rsidRDefault="00DC187C" w:rsidP="00DC187C">
      <w:pPr>
        <w:widowControl/>
        <w:snapToGrid w:val="0"/>
        <w:spacing w:line="360" w:lineRule="auto"/>
        <w:jc w:val="left"/>
        <w:rPr>
          <w:rFonts w:ascii="Book Antiqua" w:hAnsi="Book Antiqua"/>
          <w:kern w:val="0"/>
          <w:sz w:val="24"/>
          <w:szCs w:val="24"/>
        </w:rPr>
      </w:pPr>
      <w:r>
        <w:rPr>
          <w:rFonts w:ascii="Book Antiqua" w:hAnsi="Book Antiqua"/>
          <w:kern w:val="0"/>
          <w:sz w:val="24"/>
          <w:szCs w:val="24"/>
        </w:rPr>
        <w:t>Grade E (Poor): 0</w:t>
      </w:r>
      <w:bookmarkEnd w:id="196"/>
      <w:bookmarkEnd w:id="197"/>
    </w:p>
    <w:bookmarkEnd w:id="194"/>
    <w:bookmarkEnd w:id="195"/>
    <w:bookmarkEnd w:id="198"/>
    <w:bookmarkEnd w:id="199"/>
    <w:p w14:paraId="52EC92A7" w14:textId="77777777" w:rsidR="00DC187C" w:rsidRDefault="00DC187C" w:rsidP="00DC187C">
      <w:pPr>
        <w:snapToGrid w:val="0"/>
        <w:spacing w:line="360" w:lineRule="auto"/>
        <w:rPr>
          <w:rFonts w:ascii="Book Antiqua" w:eastAsiaTheme="minorEastAsia" w:hAnsi="Book Antiqua"/>
          <w:sz w:val="24"/>
          <w:szCs w:val="24"/>
        </w:rPr>
      </w:pPr>
    </w:p>
    <w:p w14:paraId="133C68C9" w14:textId="77777777" w:rsidR="006F3FD6" w:rsidRPr="006B2079" w:rsidRDefault="006F3FD6" w:rsidP="006B2079">
      <w:pPr>
        <w:pStyle w:val="ListParagraph"/>
        <w:snapToGrid w:val="0"/>
        <w:spacing w:line="360" w:lineRule="auto"/>
        <w:ind w:firstLineChars="0" w:firstLine="0"/>
        <w:rPr>
          <w:rFonts w:ascii="Book Antiqua" w:hAnsi="Book Antiqua"/>
          <w:b/>
          <w:sz w:val="24"/>
          <w:szCs w:val="24"/>
        </w:rPr>
      </w:pPr>
    </w:p>
    <w:p w14:paraId="0CA66783" w14:textId="77777777" w:rsidR="006F3FD6" w:rsidRPr="006B2079" w:rsidRDefault="006F3FD6" w:rsidP="006B2079">
      <w:pPr>
        <w:pStyle w:val="ListParagraph"/>
        <w:snapToGrid w:val="0"/>
        <w:spacing w:line="360" w:lineRule="auto"/>
        <w:ind w:firstLineChars="0" w:firstLine="0"/>
        <w:rPr>
          <w:rFonts w:ascii="Book Antiqua" w:hAnsi="Book Antiqua"/>
          <w:b/>
          <w:sz w:val="24"/>
          <w:szCs w:val="24"/>
        </w:rPr>
      </w:pPr>
    </w:p>
    <w:p w14:paraId="2FF20C07" w14:textId="77777777" w:rsidR="006F3FD6" w:rsidRPr="006B2079" w:rsidRDefault="006F3FD6" w:rsidP="006B2079">
      <w:pPr>
        <w:pStyle w:val="ListParagraph"/>
        <w:snapToGrid w:val="0"/>
        <w:spacing w:line="360" w:lineRule="auto"/>
        <w:ind w:firstLineChars="0" w:firstLine="0"/>
        <w:rPr>
          <w:rFonts w:ascii="Book Antiqua" w:hAnsi="Book Antiqua"/>
          <w:b/>
          <w:sz w:val="24"/>
          <w:szCs w:val="24"/>
        </w:rPr>
      </w:pPr>
    </w:p>
    <w:p w14:paraId="71D788BE" w14:textId="77777777" w:rsidR="006F3FD6" w:rsidRPr="006B2079" w:rsidRDefault="006F3FD6" w:rsidP="006B2079">
      <w:pPr>
        <w:pStyle w:val="ListParagraph"/>
        <w:snapToGrid w:val="0"/>
        <w:spacing w:line="360" w:lineRule="auto"/>
        <w:ind w:firstLineChars="0" w:firstLine="0"/>
        <w:rPr>
          <w:rFonts w:ascii="Book Antiqua" w:hAnsi="Book Antiqua"/>
          <w:b/>
          <w:sz w:val="24"/>
          <w:szCs w:val="24"/>
        </w:rPr>
      </w:pPr>
    </w:p>
    <w:p w14:paraId="7E1AFF65" w14:textId="77777777" w:rsidR="006F3FD6" w:rsidRPr="006B2079" w:rsidRDefault="006F3FD6" w:rsidP="006B2079">
      <w:pPr>
        <w:pStyle w:val="ListParagraph"/>
        <w:snapToGrid w:val="0"/>
        <w:spacing w:line="360" w:lineRule="auto"/>
        <w:ind w:firstLineChars="0" w:firstLine="0"/>
        <w:rPr>
          <w:rFonts w:ascii="Book Antiqua" w:hAnsi="Book Antiqua"/>
          <w:b/>
          <w:sz w:val="24"/>
          <w:szCs w:val="24"/>
        </w:rPr>
      </w:pPr>
    </w:p>
    <w:p w14:paraId="2B0332BE" w14:textId="77777777" w:rsidR="006F3FD6" w:rsidRPr="006B2079" w:rsidRDefault="006F3FD6" w:rsidP="006B2079">
      <w:pPr>
        <w:pStyle w:val="ListParagraph"/>
        <w:snapToGrid w:val="0"/>
        <w:spacing w:line="360" w:lineRule="auto"/>
        <w:ind w:firstLineChars="0" w:firstLine="0"/>
        <w:rPr>
          <w:rFonts w:ascii="Book Antiqua" w:hAnsi="Book Antiqua"/>
          <w:b/>
          <w:sz w:val="24"/>
          <w:szCs w:val="24"/>
        </w:rPr>
      </w:pPr>
    </w:p>
    <w:p w14:paraId="6E2FC0B9" w14:textId="77777777" w:rsidR="006F3FD6" w:rsidRPr="006B2079" w:rsidRDefault="006F3FD6" w:rsidP="006B2079">
      <w:pPr>
        <w:pStyle w:val="ListParagraph"/>
        <w:snapToGrid w:val="0"/>
        <w:spacing w:line="360" w:lineRule="auto"/>
        <w:ind w:firstLineChars="0" w:firstLine="0"/>
        <w:rPr>
          <w:rFonts w:ascii="Book Antiqua" w:hAnsi="Book Antiqua"/>
          <w:b/>
          <w:sz w:val="24"/>
          <w:szCs w:val="24"/>
        </w:rPr>
      </w:pPr>
    </w:p>
    <w:p w14:paraId="13DC6405" w14:textId="77777777" w:rsidR="006F3FD6" w:rsidRPr="006B2079" w:rsidRDefault="006F3FD6" w:rsidP="006B2079">
      <w:pPr>
        <w:pStyle w:val="ListParagraph"/>
        <w:snapToGrid w:val="0"/>
        <w:spacing w:line="360" w:lineRule="auto"/>
        <w:ind w:firstLineChars="0" w:firstLine="0"/>
        <w:rPr>
          <w:rFonts w:ascii="Book Antiqua" w:hAnsi="Book Antiqua"/>
          <w:b/>
          <w:sz w:val="24"/>
          <w:szCs w:val="24"/>
        </w:rPr>
      </w:pPr>
    </w:p>
    <w:p w14:paraId="3E4F862A" w14:textId="77777777" w:rsidR="00957A6C" w:rsidRPr="006B2079" w:rsidRDefault="00957A6C" w:rsidP="006B2079">
      <w:pPr>
        <w:snapToGrid w:val="0"/>
        <w:spacing w:line="360" w:lineRule="auto"/>
        <w:rPr>
          <w:rFonts w:ascii="Book Antiqua" w:hAnsi="Book Antiqua"/>
          <w:b/>
          <w:sz w:val="24"/>
          <w:szCs w:val="24"/>
        </w:rPr>
      </w:pPr>
    </w:p>
    <w:p w14:paraId="4182220F" w14:textId="77777777" w:rsidR="000B31B1" w:rsidRDefault="00957A6C" w:rsidP="000B31B1">
      <w:pPr>
        <w:snapToGrid w:val="0"/>
        <w:spacing w:line="360" w:lineRule="auto"/>
        <w:rPr>
          <w:rFonts w:ascii="Book Antiqua" w:hAnsi="Book Antiqua"/>
          <w:b/>
          <w:sz w:val="24"/>
          <w:szCs w:val="24"/>
        </w:rPr>
      </w:pPr>
      <w:r w:rsidRPr="006B2079">
        <w:rPr>
          <w:rFonts w:ascii="Book Antiqua" w:hAnsi="Book Antiqua"/>
          <w:b/>
          <w:sz w:val="24"/>
          <w:szCs w:val="24"/>
        </w:rPr>
        <w:t xml:space="preserve"> </w:t>
      </w:r>
    </w:p>
    <w:p w14:paraId="589AA3CF" w14:textId="25E54C5F" w:rsidR="00004EF6" w:rsidRPr="006B2079" w:rsidRDefault="000B31B1" w:rsidP="00353089">
      <w:pPr>
        <w:widowControl/>
        <w:spacing w:after="160" w:line="259" w:lineRule="auto"/>
        <w:jc w:val="left"/>
        <w:rPr>
          <w:rFonts w:ascii="Book Antiqua" w:hAnsi="Book Antiqua"/>
          <w:b/>
          <w:sz w:val="24"/>
          <w:szCs w:val="24"/>
        </w:rPr>
      </w:pPr>
      <w:r>
        <w:rPr>
          <w:rFonts w:ascii="Book Antiqua" w:hAnsi="Book Antiqua"/>
          <w:b/>
          <w:sz w:val="24"/>
          <w:szCs w:val="24"/>
        </w:rPr>
        <w:br w:type="page"/>
      </w:r>
      <w:r w:rsidR="00DC187C">
        <w:rPr>
          <w:rFonts w:ascii="Book Antiqua" w:hAnsi="Book Antiqua"/>
          <w:b/>
          <w:sz w:val="24"/>
          <w:szCs w:val="24"/>
        </w:rPr>
        <w:lastRenderedPageBreak/>
        <w:t>Table 1</w:t>
      </w:r>
      <w:r w:rsidR="00004EF6" w:rsidRPr="006B2079">
        <w:rPr>
          <w:rFonts w:ascii="Book Antiqua" w:hAnsi="Book Antiqua"/>
          <w:b/>
          <w:sz w:val="24"/>
          <w:szCs w:val="24"/>
        </w:rPr>
        <w:t xml:space="preserve"> Baseline characteristics of entire cohort patients</w:t>
      </w:r>
      <w:r w:rsidR="000322B9">
        <w:rPr>
          <w:rFonts w:ascii="Book Antiqua" w:hAnsi="Book Antiqua" w:hint="eastAsia"/>
          <w:b/>
          <w:sz w:val="24"/>
          <w:szCs w:val="24"/>
        </w:rPr>
        <w:t xml:space="preserve"> </w:t>
      </w:r>
      <w:r w:rsidR="000322B9" w:rsidRPr="000322B9">
        <w:rPr>
          <w:rFonts w:ascii="Book Antiqua" w:hAnsi="Book Antiqua" w:hint="eastAsia"/>
          <w:b/>
          <w:i/>
          <w:sz w:val="24"/>
          <w:szCs w:val="24"/>
        </w:rPr>
        <w:t>n</w:t>
      </w:r>
      <w:r w:rsidR="000322B9">
        <w:rPr>
          <w:rFonts w:ascii="Book Antiqua" w:hAnsi="Book Antiqua" w:hint="eastAsia"/>
          <w:b/>
          <w:sz w:val="24"/>
          <w:szCs w:val="24"/>
        </w:rPr>
        <w:t xml:space="preserve"> (%)</w:t>
      </w:r>
    </w:p>
    <w:tbl>
      <w:tblPr>
        <w:tblW w:w="7542" w:type="dxa"/>
        <w:tblBorders>
          <w:top w:val="single" w:sz="4" w:space="0" w:color="auto"/>
          <w:bottom w:val="single" w:sz="4" w:space="0" w:color="auto"/>
        </w:tblBorders>
        <w:tblLayout w:type="fixed"/>
        <w:tblLook w:val="04A0" w:firstRow="1" w:lastRow="0" w:firstColumn="1" w:lastColumn="0" w:noHBand="0" w:noVBand="1"/>
      </w:tblPr>
      <w:tblGrid>
        <w:gridCol w:w="3026"/>
        <w:gridCol w:w="2356"/>
        <w:gridCol w:w="2160"/>
      </w:tblGrid>
      <w:tr w:rsidR="00004EF6" w:rsidRPr="006B2079" w14:paraId="69B742BA" w14:textId="77777777" w:rsidTr="00DC187C">
        <w:trPr>
          <w:trHeight w:val="936"/>
        </w:trPr>
        <w:tc>
          <w:tcPr>
            <w:tcW w:w="3026" w:type="dxa"/>
            <w:tcBorders>
              <w:top w:val="single" w:sz="4" w:space="0" w:color="auto"/>
              <w:bottom w:val="single" w:sz="4" w:space="0" w:color="auto"/>
            </w:tcBorders>
            <w:shd w:val="clear" w:color="auto" w:fill="auto"/>
          </w:tcPr>
          <w:p w14:paraId="3F8B1477" w14:textId="77777777" w:rsidR="00004EF6" w:rsidRPr="006B2079" w:rsidRDefault="00004EF6" w:rsidP="00DC187C">
            <w:pPr>
              <w:snapToGrid w:val="0"/>
              <w:spacing w:line="360" w:lineRule="auto"/>
              <w:jc w:val="left"/>
              <w:rPr>
                <w:rFonts w:ascii="Book Antiqua" w:hAnsi="Book Antiqua"/>
                <w:b/>
                <w:sz w:val="24"/>
                <w:szCs w:val="24"/>
              </w:rPr>
            </w:pPr>
            <w:r w:rsidRPr="006B2079">
              <w:rPr>
                <w:rFonts w:ascii="Book Antiqua" w:hAnsi="Book Antiqua"/>
                <w:b/>
                <w:sz w:val="24"/>
                <w:szCs w:val="24"/>
              </w:rPr>
              <w:t>Characteristic</w:t>
            </w:r>
          </w:p>
        </w:tc>
        <w:tc>
          <w:tcPr>
            <w:tcW w:w="2356" w:type="dxa"/>
            <w:tcBorders>
              <w:top w:val="single" w:sz="4" w:space="0" w:color="auto"/>
              <w:bottom w:val="single" w:sz="4" w:space="0" w:color="auto"/>
            </w:tcBorders>
            <w:shd w:val="clear" w:color="auto" w:fill="auto"/>
          </w:tcPr>
          <w:p w14:paraId="559CF205" w14:textId="77777777" w:rsidR="00004EF6" w:rsidRPr="006B2079" w:rsidRDefault="00004EF6" w:rsidP="00DC187C">
            <w:pPr>
              <w:snapToGrid w:val="0"/>
              <w:spacing w:line="360" w:lineRule="auto"/>
              <w:jc w:val="center"/>
              <w:rPr>
                <w:rFonts w:ascii="Book Antiqua" w:hAnsi="Book Antiqua"/>
                <w:b/>
                <w:sz w:val="24"/>
                <w:szCs w:val="24"/>
              </w:rPr>
            </w:pPr>
            <w:r w:rsidRPr="006B2079">
              <w:rPr>
                <w:rFonts w:ascii="Book Antiqua" w:hAnsi="Book Antiqua"/>
                <w:b/>
                <w:sz w:val="24"/>
                <w:szCs w:val="24"/>
              </w:rPr>
              <w:t>Group A</w:t>
            </w:r>
          </w:p>
          <w:p w14:paraId="00FD8D07" w14:textId="77777777" w:rsidR="00004EF6" w:rsidRPr="006B2079" w:rsidRDefault="00004EF6" w:rsidP="00DC187C">
            <w:pPr>
              <w:snapToGrid w:val="0"/>
              <w:spacing w:line="360" w:lineRule="auto"/>
              <w:jc w:val="center"/>
              <w:rPr>
                <w:rFonts w:ascii="Book Antiqua" w:hAnsi="Book Antiqua"/>
                <w:b/>
                <w:sz w:val="24"/>
                <w:szCs w:val="24"/>
              </w:rPr>
            </w:pPr>
            <w:r w:rsidRPr="006B2079">
              <w:rPr>
                <w:rFonts w:ascii="Book Antiqua" w:hAnsi="Book Antiqua"/>
                <w:b/>
                <w:sz w:val="24"/>
                <w:szCs w:val="24"/>
              </w:rPr>
              <w:t>(</w:t>
            </w:r>
            <w:r w:rsidRPr="00DC187C">
              <w:rPr>
                <w:rFonts w:ascii="Book Antiqua" w:hAnsi="Book Antiqua"/>
                <w:b/>
                <w:i/>
                <w:sz w:val="24"/>
                <w:szCs w:val="24"/>
              </w:rPr>
              <w:t>n</w:t>
            </w:r>
            <w:r w:rsidRPr="006B2079">
              <w:rPr>
                <w:rFonts w:ascii="Book Antiqua" w:hAnsi="Book Antiqua"/>
                <w:b/>
                <w:sz w:val="24"/>
                <w:szCs w:val="24"/>
              </w:rPr>
              <w:t xml:space="preserve"> = 37)</w:t>
            </w:r>
          </w:p>
        </w:tc>
        <w:tc>
          <w:tcPr>
            <w:tcW w:w="2160" w:type="dxa"/>
            <w:tcBorders>
              <w:top w:val="single" w:sz="4" w:space="0" w:color="auto"/>
              <w:bottom w:val="single" w:sz="4" w:space="0" w:color="auto"/>
            </w:tcBorders>
            <w:shd w:val="clear" w:color="auto" w:fill="auto"/>
          </w:tcPr>
          <w:p w14:paraId="1A17E58A" w14:textId="77777777" w:rsidR="00004EF6" w:rsidRPr="006B2079" w:rsidRDefault="00004EF6" w:rsidP="00DC187C">
            <w:pPr>
              <w:snapToGrid w:val="0"/>
              <w:spacing w:line="360" w:lineRule="auto"/>
              <w:jc w:val="center"/>
              <w:rPr>
                <w:rFonts w:ascii="Book Antiqua" w:hAnsi="Book Antiqua"/>
                <w:b/>
                <w:sz w:val="24"/>
                <w:szCs w:val="24"/>
              </w:rPr>
            </w:pPr>
            <w:r w:rsidRPr="006B2079">
              <w:rPr>
                <w:rFonts w:ascii="Book Antiqua" w:hAnsi="Book Antiqua"/>
                <w:b/>
                <w:sz w:val="24"/>
                <w:szCs w:val="24"/>
              </w:rPr>
              <w:t>Group B</w:t>
            </w:r>
          </w:p>
          <w:p w14:paraId="21CDA81E" w14:textId="77777777" w:rsidR="00004EF6" w:rsidRPr="006B2079" w:rsidRDefault="00004EF6" w:rsidP="00DC187C">
            <w:pPr>
              <w:snapToGrid w:val="0"/>
              <w:spacing w:line="360" w:lineRule="auto"/>
              <w:jc w:val="center"/>
              <w:rPr>
                <w:rFonts w:ascii="Book Antiqua" w:hAnsi="Book Antiqua"/>
                <w:b/>
                <w:sz w:val="24"/>
                <w:szCs w:val="24"/>
              </w:rPr>
            </w:pPr>
            <w:r w:rsidRPr="006B2079">
              <w:rPr>
                <w:rFonts w:ascii="Book Antiqua" w:hAnsi="Book Antiqua"/>
                <w:b/>
                <w:sz w:val="24"/>
                <w:szCs w:val="24"/>
              </w:rPr>
              <w:t>(</w:t>
            </w:r>
            <w:r w:rsidRPr="00DC187C">
              <w:rPr>
                <w:rFonts w:ascii="Book Antiqua" w:hAnsi="Book Antiqua"/>
                <w:b/>
                <w:i/>
                <w:sz w:val="24"/>
                <w:szCs w:val="24"/>
              </w:rPr>
              <w:t>n</w:t>
            </w:r>
            <w:r w:rsidRPr="006B2079">
              <w:rPr>
                <w:rFonts w:ascii="Book Antiqua" w:hAnsi="Book Antiqua"/>
                <w:b/>
                <w:sz w:val="24"/>
                <w:szCs w:val="24"/>
              </w:rPr>
              <w:t xml:space="preserve"> = 31)</w:t>
            </w:r>
          </w:p>
        </w:tc>
      </w:tr>
      <w:tr w:rsidR="00004EF6" w:rsidRPr="006B2079" w14:paraId="4F522FC5" w14:textId="77777777" w:rsidTr="00DC187C">
        <w:trPr>
          <w:trHeight w:val="315"/>
        </w:trPr>
        <w:tc>
          <w:tcPr>
            <w:tcW w:w="3026" w:type="dxa"/>
            <w:tcBorders>
              <w:top w:val="single" w:sz="4" w:space="0" w:color="auto"/>
            </w:tcBorders>
            <w:shd w:val="clear" w:color="auto" w:fill="auto"/>
          </w:tcPr>
          <w:p w14:paraId="3687C821" w14:textId="77777777" w:rsidR="00004EF6" w:rsidRPr="00DC187C" w:rsidRDefault="00004EF6" w:rsidP="00DC187C">
            <w:pPr>
              <w:snapToGrid w:val="0"/>
              <w:spacing w:line="360" w:lineRule="auto"/>
              <w:jc w:val="left"/>
              <w:rPr>
                <w:rFonts w:ascii="Book Antiqua" w:hAnsi="Book Antiqua"/>
                <w:sz w:val="24"/>
                <w:szCs w:val="24"/>
              </w:rPr>
            </w:pPr>
            <w:r w:rsidRPr="00DC187C">
              <w:rPr>
                <w:rFonts w:ascii="Book Antiqua" w:hAnsi="Book Antiqua"/>
                <w:sz w:val="24"/>
                <w:szCs w:val="24"/>
              </w:rPr>
              <w:t>Sex</w:t>
            </w:r>
          </w:p>
        </w:tc>
        <w:tc>
          <w:tcPr>
            <w:tcW w:w="2356" w:type="dxa"/>
            <w:tcBorders>
              <w:top w:val="single" w:sz="4" w:space="0" w:color="auto"/>
            </w:tcBorders>
            <w:shd w:val="clear" w:color="auto" w:fill="auto"/>
          </w:tcPr>
          <w:p w14:paraId="12156106" w14:textId="77777777" w:rsidR="00004EF6" w:rsidRPr="006B2079" w:rsidRDefault="00004EF6" w:rsidP="00DC187C">
            <w:pPr>
              <w:snapToGrid w:val="0"/>
              <w:spacing w:line="360" w:lineRule="auto"/>
              <w:jc w:val="center"/>
              <w:rPr>
                <w:rFonts w:ascii="Book Antiqua" w:hAnsi="Book Antiqua"/>
                <w:sz w:val="24"/>
                <w:szCs w:val="24"/>
              </w:rPr>
            </w:pPr>
          </w:p>
        </w:tc>
        <w:tc>
          <w:tcPr>
            <w:tcW w:w="2160" w:type="dxa"/>
            <w:tcBorders>
              <w:top w:val="single" w:sz="4" w:space="0" w:color="auto"/>
            </w:tcBorders>
            <w:shd w:val="clear" w:color="auto" w:fill="auto"/>
          </w:tcPr>
          <w:p w14:paraId="5937DE26" w14:textId="77777777" w:rsidR="00004EF6" w:rsidRPr="006B2079" w:rsidRDefault="00004EF6" w:rsidP="00DC187C">
            <w:pPr>
              <w:snapToGrid w:val="0"/>
              <w:spacing w:line="360" w:lineRule="auto"/>
              <w:jc w:val="center"/>
              <w:rPr>
                <w:rFonts w:ascii="Book Antiqua" w:hAnsi="Book Antiqua"/>
                <w:sz w:val="24"/>
                <w:szCs w:val="24"/>
              </w:rPr>
            </w:pPr>
          </w:p>
        </w:tc>
      </w:tr>
      <w:tr w:rsidR="00004EF6" w:rsidRPr="006B2079" w14:paraId="4DD3312E" w14:textId="77777777" w:rsidTr="00DC187C">
        <w:trPr>
          <w:trHeight w:val="315"/>
        </w:trPr>
        <w:tc>
          <w:tcPr>
            <w:tcW w:w="3026" w:type="dxa"/>
            <w:shd w:val="clear" w:color="auto" w:fill="auto"/>
          </w:tcPr>
          <w:p w14:paraId="1EFF7BD9" w14:textId="7777777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Male</w:t>
            </w:r>
          </w:p>
        </w:tc>
        <w:tc>
          <w:tcPr>
            <w:tcW w:w="2356" w:type="dxa"/>
            <w:shd w:val="clear" w:color="auto" w:fill="auto"/>
          </w:tcPr>
          <w:p w14:paraId="4A3F0128"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34 (91.9)</w:t>
            </w:r>
          </w:p>
        </w:tc>
        <w:tc>
          <w:tcPr>
            <w:tcW w:w="2160" w:type="dxa"/>
            <w:shd w:val="clear" w:color="auto" w:fill="auto"/>
          </w:tcPr>
          <w:p w14:paraId="6E1C46C0"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26 (83.9)</w:t>
            </w:r>
          </w:p>
        </w:tc>
      </w:tr>
      <w:tr w:rsidR="00004EF6" w:rsidRPr="006B2079" w14:paraId="0D8264BB" w14:textId="77777777" w:rsidTr="00DC187C">
        <w:trPr>
          <w:trHeight w:val="315"/>
        </w:trPr>
        <w:tc>
          <w:tcPr>
            <w:tcW w:w="3026" w:type="dxa"/>
            <w:shd w:val="clear" w:color="auto" w:fill="auto"/>
          </w:tcPr>
          <w:p w14:paraId="3A128E40" w14:textId="7777777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Female</w:t>
            </w:r>
          </w:p>
        </w:tc>
        <w:tc>
          <w:tcPr>
            <w:tcW w:w="2356" w:type="dxa"/>
            <w:shd w:val="clear" w:color="auto" w:fill="auto"/>
          </w:tcPr>
          <w:p w14:paraId="74E7ED3C"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3 (8.1)</w:t>
            </w:r>
          </w:p>
        </w:tc>
        <w:tc>
          <w:tcPr>
            <w:tcW w:w="2160" w:type="dxa"/>
            <w:shd w:val="clear" w:color="auto" w:fill="auto"/>
          </w:tcPr>
          <w:p w14:paraId="00851BA6"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5 (16.1)</w:t>
            </w:r>
          </w:p>
        </w:tc>
      </w:tr>
      <w:tr w:rsidR="00004EF6" w:rsidRPr="006B2079" w14:paraId="661539BA" w14:textId="77777777" w:rsidTr="00DC187C">
        <w:trPr>
          <w:trHeight w:val="301"/>
        </w:trPr>
        <w:tc>
          <w:tcPr>
            <w:tcW w:w="3026" w:type="dxa"/>
            <w:shd w:val="clear" w:color="auto" w:fill="auto"/>
          </w:tcPr>
          <w:p w14:paraId="5E5F20F7" w14:textId="67F2DDC0" w:rsidR="00004EF6" w:rsidRPr="00DC187C" w:rsidRDefault="00004EF6" w:rsidP="00DC187C">
            <w:pPr>
              <w:snapToGrid w:val="0"/>
              <w:spacing w:line="360" w:lineRule="auto"/>
              <w:jc w:val="left"/>
              <w:rPr>
                <w:rFonts w:ascii="Book Antiqua" w:hAnsi="Book Antiqua"/>
                <w:sz w:val="24"/>
                <w:szCs w:val="24"/>
              </w:rPr>
            </w:pPr>
            <w:r w:rsidRPr="00DC187C">
              <w:rPr>
                <w:rFonts w:ascii="Book Antiqua" w:hAnsi="Book Antiqua"/>
                <w:sz w:val="24"/>
                <w:szCs w:val="24"/>
              </w:rPr>
              <w:t>Age, y</w:t>
            </w:r>
            <w:r w:rsidR="00DC187C">
              <w:rPr>
                <w:rFonts w:ascii="Book Antiqua" w:hAnsi="Book Antiqua" w:hint="eastAsia"/>
                <w:sz w:val="24"/>
                <w:szCs w:val="24"/>
              </w:rPr>
              <w:t>r</w:t>
            </w:r>
            <w:r w:rsidRPr="00DC187C">
              <w:rPr>
                <w:rFonts w:ascii="Book Antiqua" w:hAnsi="Book Antiqua"/>
                <w:sz w:val="24"/>
                <w:szCs w:val="24"/>
              </w:rPr>
              <w:t xml:space="preserve"> (%)</w:t>
            </w:r>
          </w:p>
        </w:tc>
        <w:tc>
          <w:tcPr>
            <w:tcW w:w="2356" w:type="dxa"/>
            <w:shd w:val="clear" w:color="auto" w:fill="auto"/>
          </w:tcPr>
          <w:p w14:paraId="02809091" w14:textId="77777777" w:rsidR="00004EF6" w:rsidRPr="006B2079" w:rsidRDefault="00004EF6" w:rsidP="00DC187C">
            <w:pPr>
              <w:snapToGrid w:val="0"/>
              <w:spacing w:line="360" w:lineRule="auto"/>
              <w:jc w:val="center"/>
              <w:rPr>
                <w:rFonts w:ascii="Book Antiqua" w:hAnsi="Book Antiqua"/>
                <w:sz w:val="24"/>
                <w:szCs w:val="24"/>
              </w:rPr>
            </w:pPr>
          </w:p>
        </w:tc>
        <w:tc>
          <w:tcPr>
            <w:tcW w:w="2160" w:type="dxa"/>
            <w:shd w:val="clear" w:color="auto" w:fill="auto"/>
          </w:tcPr>
          <w:p w14:paraId="1936CAF8" w14:textId="77777777" w:rsidR="00004EF6" w:rsidRPr="006B2079" w:rsidRDefault="00004EF6" w:rsidP="00DC187C">
            <w:pPr>
              <w:snapToGrid w:val="0"/>
              <w:spacing w:line="360" w:lineRule="auto"/>
              <w:jc w:val="center"/>
              <w:rPr>
                <w:rFonts w:ascii="Book Antiqua" w:hAnsi="Book Antiqua"/>
                <w:sz w:val="24"/>
                <w:szCs w:val="24"/>
              </w:rPr>
            </w:pPr>
          </w:p>
        </w:tc>
      </w:tr>
      <w:tr w:rsidR="00004EF6" w:rsidRPr="006B2079" w14:paraId="5F03825C" w14:textId="77777777" w:rsidTr="00DC187C">
        <w:trPr>
          <w:trHeight w:val="315"/>
        </w:trPr>
        <w:tc>
          <w:tcPr>
            <w:tcW w:w="3026" w:type="dxa"/>
            <w:shd w:val="clear" w:color="auto" w:fill="auto"/>
          </w:tcPr>
          <w:p w14:paraId="575476CD" w14:textId="1520FD11"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w:t>
            </w:r>
            <w:r w:rsidR="00DC187C">
              <w:rPr>
                <w:rFonts w:ascii="Book Antiqua" w:hAnsi="Book Antiqua" w:hint="eastAsia"/>
                <w:sz w:val="24"/>
                <w:szCs w:val="24"/>
              </w:rPr>
              <w:t xml:space="preserve"> </w:t>
            </w:r>
            <w:r w:rsidRPr="00DC187C">
              <w:rPr>
                <w:rFonts w:ascii="Book Antiqua" w:hAnsi="Book Antiqua"/>
                <w:sz w:val="24"/>
                <w:szCs w:val="24"/>
              </w:rPr>
              <w:t>55 y</w:t>
            </w:r>
            <w:r w:rsidR="00DC187C">
              <w:rPr>
                <w:rFonts w:ascii="Book Antiqua" w:hAnsi="Book Antiqua" w:hint="eastAsia"/>
                <w:sz w:val="24"/>
                <w:szCs w:val="24"/>
              </w:rPr>
              <w:t>r</w:t>
            </w:r>
          </w:p>
        </w:tc>
        <w:tc>
          <w:tcPr>
            <w:tcW w:w="2356" w:type="dxa"/>
            <w:shd w:val="clear" w:color="auto" w:fill="auto"/>
          </w:tcPr>
          <w:p w14:paraId="5E5E7555"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18 (48.9)</w:t>
            </w:r>
          </w:p>
        </w:tc>
        <w:tc>
          <w:tcPr>
            <w:tcW w:w="2160" w:type="dxa"/>
            <w:shd w:val="clear" w:color="auto" w:fill="auto"/>
          </w:tcPr>
          <w:p w14:paraId="68C81611"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14 (45.2)</w:t>
            </w:r>
          </w:p>
        </w:tc>
      </w:tr>
      <w:tr w:rsidR="00004EF6" w:rsidRPr="006B2079" w14:paraId="6E4B4A67" w14:textId="77777777" w:rsidTr="00DC187C">
        <w:trPr>
          <w:trHeight w:val="315"/>
        </w:trPr>
        <w:tc>
          <w:tcPr>
            <w:tcW w:w="3026" w:type="dxa"/>
            <w:shd w:val="clear" w:color="auto" w:fill="auto"/>
          </w:tcPr>
          <w:p w14:paraId="24ACEAC0" w14:textId="2D992A2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&lt;</w:t>
            </w:r>
            <w:r w:rsidR="00DC187C">
              <w:rPr>
                <w:rFonts w:ascii="Book Antiqua" w:hAnsi="Book Antiqua" w:hint="eastAsia"/>
                <w:sz w:val="24"/>
                <w:szCs w:val="24"/>
              </w:rPr>
              <w:t xml:space="preserve"> </w:t>
            </w:r>
            <w:r w:rsidRPr="00DC187C">
              <w:rPr>
                <w:rFonts w:ascii="Book Antiqua" w:hAnsi="Book Antiqua"/>
                <w:sz w:val="24"/>
                <w:szCs w:val="24"/>
              </w:rPr>
              <w:t>55 y</w:t>
            </w:r>
            <w:r w:rsidR="00DC187C">
              <w:rPr>
                <w:rFonts w:ascii="Book Antiqua" w:hAnsi="Book Antiqua" w:hint="eastAsia"/>
                <w:sz w:val="24"/>
                <w:szCs w:val="24"/>
              </w:rPr>
              <w:t>r</w:t>
            </w:r>
          </w:p>
        </w:tc>
        <w:tc>
          <w:tcPr>
            <w:tcW w:w="2356" w:type="dxa"/>
            <w:shd w:val="clear" w:color="auto" w:fill="auto"/>
          </w:tcPr>
          <w:p w14:paraId="18B68DBC"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19 (51.4)</w:t>
            </w:r>
          </w:p>
        </w:tc>
        <w:tc>
          <w:tcPr>
            <w:tcW w:w="2160" w:type="dxa"/>
            <w:shd w:val="clear" w:color="auto" w:fill="auto"/>
          </w:tcPr>
          <w:p w14:paraId="2E6831CD"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17 (54.8)</w:t>
            </w:r>
          </w:p>
        </w:tc>
      </w:tr>
      <w:tr w:rsidR="00004EF6" w:rsidRPr="006B2079" w14:paraId="463200F3" w14:textId="77777777" w:rsidTr="00DC187C">
        <w:trPr>
          <w:trHeight w:val="315"/>
        </w:trPr>
        <w:tc>
          <w:tcPr>
            <w:tcW w:w="3026" w:type="dxa"/>
            <w:shd w:val="clear" w:color="auto" w:fill="auto"/>
          </w:tcPr>
          <w:p w14:paraId="597255D1" w14:textId="77777777" w:rsidR="00004EF6" w:rsidRPr="00DC187C" w:rsidRDefault="00004EF6" w:rsidP="00DC187C">
            <w:pPr>
              <w:snapToGrid w:val="0"/>
              <w:spacing w:line="360" w:lineRule="auto"/>
              <w:jc w:val="left"/>
              <w:rPr>
                <w:rFonts w:ascii="Book Antiqua" w:hAnsi="Book Antiqua"/>
                <w:sz w:val="24"/>
                <w:szCs w:val="24"/>
              </w:rPr>
            </w:pPr>
            <w:r w:rsidRPr="00DC187C">
              <w:rPr>
                <w:rFonts w:ascii="Book Antiqua" w:hAnsi="Book Antiqua"/>
                <w:sz w:val="24"/>
                <w:szCs w:val="24"/>
              </w:rPr>
              <w:t>Type of tumor</w:t>
            </w:r>
          </w:p>
        </w:tc>
        <w:tc>
          <w:tcPr>
            <w:tcW w:w="2356" w:type="dxa"/>
            <w:shd w:val="clear" w:color="auto" w:fill="auto"/>
          </w:tcPr>
          <w:p w14:paraId="12530B45" w14:textId="77777777" w:rsidR="00004EF6" w:rsidRPr="006B2079" w:rsidRDefault="00004EF6" w:rsidP="00DC187C">
            <w:pPr>
              <w:snapToGrid w:val="0"/>
              <w:spacing w:line="360" w:lineRule="auto"/>
              <w:jc w:val="center"/>
              <w:rPr>
                <w:rFonts w:ascii="Book Antiqua" w:hAnsi="Book Antiqua"/>
                <w:sz w:val="24"/>
                <w:szCs w:val="24"/>
              </w:rPr>
            </w:pPr>
          </w:p>
        </w:tc>
        <w:tc>
          <w:tcPr>
            <w:tcW w:w="2160" w:type="dxa"/>
            <w:shd w:val="clear" w:color="auto" w:fill="auto"/>
          </w:tcPr>
          <w:p w14:paraId="16E40F77" w14:textId="77777777" w:rsidR="00004EF6" w:rsidRPr="006B2079" w:rsidRDefault="00004EF6" w:rsidP="00DC187C">
            <w:pPr>
              <w:snapToGrid w:val="0"/>
              <w:spacing w:line="360" w:lineRule="auto"/>
              <w:jc w:val="center"/>
              <w:rPr>
                <w:rFonts w:ascii="Book Antiqua" w:hAnsi="Book Antiqua"/>
                <w:sz w:val="24"/>
                <w:szCs w:val="24"/>
              </w:rPr>
            </w:pPr>
          </w:p>
        </w:tc>
      </w:tr>
      <w:tr w:rsidR="00004EF6" w:rsidRPr="006B2079" w14:paraId="2483844D" w14:textId="77777777" w:rsidTr="00DC187C">
        <w:trPr>
          <w:trHeight w:val="315"/>
        </w:trPr>
        <w:tc>
          <w:tcPr>
            <w:tcW w:w="3026" w:type="dxa"/>
            <w:shd w:val="clear" w:color="auto" w:fill="auto"/>
          </w:tcPr>
          <w:p w14:paraId="075B5760" w14:textId="7777777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Nodular</w:t>
            </w:r>
          </w:p>
        </w:tc>
        <w:tc>
          <w:tcPr>
            <w:tcW w:w="2356" w:type="dxa"/>
            <w:shd w:val="clear" w:color="auto" w:fill="auto"/>
          </w:tcPr>
          <w:p w14:paraId="5633C355"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30 (81.1)</w:t>
            </w:r>
          </w:p>
        </w:tc>
        <w:tc>
          <w:tcPr>
            <w:tcW w:w="2160" w:type="dxa"/>
            <w:shd w:val="clear" w:color="auto" w:fill="auto"/>
          </w:tcPr>
          <w:p w14:paraId="1AD97C55"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29 (93.5)</w:t>
            </w:r>
          </w:p>
        </w:tc>
      </w:tr>
      <w:tr w:rsidR="00004EF6" w:rsidRPr="006B2079" w14:paraId="562E9F1A" w14:textId="77777777" w:rsidTr="00DC187C">
        <w:trPr>
          <w:trHeight w:val="301"/>
        </w:trPr>
        <w:tc>
          <w:tcPr>
            <w:tcW w:w="3026" w:type="dxa"/>
            <w:shd w:val="clear" w:color="auto" w:fill="auto"/>
          </w:tcPr>
          <w:p w14:paraId="64773305" w14:textId="7777777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Infiltrative</w:t>
            </w:r>
          </w:p>
        </w:tc>
        <w:tc>
          <w:tcPr>
            <w:tcW w:w="2356" w:type="dxa"/>
            <w:shd w:val="clear" w:color="auto" w:fill="auto"/>
          </w:tcPr>
          <w:p w14:paraId="4BED37BC"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7 (18.9)</w:t>
            </w:r>
          </w:p>
        </w:tc>
        <w:tc>
          <w:tcPr>
            <w:tcW w:w="2160" w:type="dxa"/>
            <w:shd w:val="clear" w:color="auto" w:fill="auto"/>
          </w:tcPr>
          <w:p w14:paraId="667FF6DE"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2 (6.5)</w:t>
            </w:r>
          </w:p>
        </w:tc>
      </w:tr>
      <w:tr w:rsidR="00004EF6" w:rsidRPr="006B2079" w14:paraId="2CC2E83A" w14:textId="77777777" w:rsidTr="00DC187C">
        <w:trPr>
          <w:trHeight w:val="315"/>
        </w:trPr>
        <w:tc>
          <w:tcPr>
            <w:tcW w:w="3026" w:type="dxa"/>
            <w:shd w:val="clear" w:color="auto" w:fill="auto"/>
          </w:tcPr>
          <w:p w14:paraId="559A9D55" w14:textId="77777777" w:rsidR="00004EF6" w:rsidRPr="00DC187C" w:rsidRDefault="00004EF6" w:rsidP="00DC187C">
            <w:pPr>
              <w:snapToGrid w:val="0"/>
              <w:spacing w:line="360" w:lineRule="auto"/>
              <w:jc w:val="left"/>
              <w:rPr>
                <w:rFonts w:ascii="Book Antiqua" w:hAnsi="Book Antiqua"/>
                <w:sz w:val="24"/>
                <w:szCs w:val="24"/>
              </w:rPr>
            </w:pPr>
            <w:r w:rsidRPr="00DC187C">
              <w:rPr>
                <w:rFonts w:ascii="Book Antiqua" w:hAnsi="Book Antiqua"/>
                <w:sz w:val="24"/>
                <w:szCs w:val="24"/>
              </w:rPr>
              <w:t>HCC maximum diameter</w:t>
            </w:r>
          </w:p>
        </w:tc>
        <w:tc>
          <w:tcPr>
            <w:tcW w:w="2356" w:type="dxa"/>
            <w:shd w:val="clear" w:color="auto" w:fill="auto"/>
          </w:tcPr>
          <w:p w14:paraId="2792AD82" w14:textId="77777777" w:rsidR="00004EF6" w:rsidRPr="006B2079" w:rsidRDefault="00004EF6" w:rsidP="00DC187C">
            <w:pPr>
              <w:snapToGrid w:val="0"/>
              <w:spacing w:line="360" w:lineRule="auto"/>
              <w:jc w:val="center"/>
              <w:rPr>
                <w:rFonts w:ascii="Book Antiqua" w:hAnsi="Book Antiqua"/>
                <w:sz w:val="24"/>
                <w:szCs w:val="24"/>
              </w:rPr>
            </w:pPr>
          </w:p>
        </w:tc>
        <w:tc>
          <w:tcPr>
            <w:tcW w:w="2160" w:type="dxa"/>
            <w:shd w:val="clear" w:color="auto" w:fill="auto"/>
          </w:tcPr>
          <w:p w14:paraId="41170FB8" w14:textId="77777777" w:rsidR="00004EF6" w:rsidRPr="006B2079" w:rsidRDefault="00004EF6" w:rsidP="00DC187C">
            <w:pPr>
              <w:snapToGrid w:val="0"/>
              <w:spacing w:line="360" w:lineRule="auto"/>
              <w:jc w:val="center"/>
              <w:rPr>
                <w:rFonts w:ascii="Book Antiqua" w:hAnsi="Book Antiqua"/>
                <w:sz w:val="24"/>
                <w:szCs w:val="24"/>
              </w:rPr>
            </w:pPr>
          </w:p>
        </w:tc>
      </w:tr>
      <w:tr w:rsidR="00004EF6" w:rsidRPr="006B2079" w14:paraId="3C6C3DA3" w14:textId="77777777" w:rsidTr="00DC187C">
        <w:trPr>
          <w:trHeight w:val="315"/>
        </w:trPr>
        <w:tc>
          <w:tcPr>
            <w:tcW w:w="3026" w:type="dxa"/>
            <w:shd w:val="clear" w:color="auto" w:fill="auto"/>
          </w:tcPr>
          <w:p w14:paraId="4C53BF81" w14:textId="4CCABA8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w:t>
            </w:r>
            <w:r w:rsidR="000322B9">
              <w:rPr>
                <w:rFonts w:ascii="Book Antiqua" w:hAnsi="Book Antiqua" w:hint="eastAsia"/>
                <w:sz w:val="24"/>
                <w:szCs w:val="24"/>
              </w:rPr>
              <w:t xml:space="preserve"> </w:t>
            </w:r>
            <w:r w:rsidRPr="00DC187C">
              <w:rPr>
                <w:rFonts w:ascii="Book Antiqua" w:hAnsi="Book Antiqua"/>
                <w:sz w:val="24"/>
                <w:szCs w:val="24"/>
              </w:rPr>
              <w:t>5 cm</w:t>
            </w:r>
          </w:p>
        </w:tc>
        <w:tc>
          <w:tcPr>
            <w:tcW w:w="2356" w:type="dxa"/>
            <w:shd w:val="clear" w:color="auto" w:fill="auto"/>
          </w:tcPr>
          <w:p w14:paraId="43E687D0"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26 (70.3)</w:t>
            </w:r>
          </w:p>
        </w:tc>
        <w:tc>
          <w:tcPr>
            <w:tcW w:w="2160" w:type="dxa"/>
            <w:shd w:val="clear" w:color="auto" w:fill="auto"/>
          </w:tcPr>
          <w:p w14:paraId="7DF50921"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19 (61.3)</w:t>
            </w:r>
          </w:p>
        </w:tc>
      </w:tr>
      <w:tr w:rsidR="00004EF6" w:rsidRPr="006B2079" w14:paraId="52D6BEA3" w14:textId="77777777" w:rsidTr="00DC187C">
        <w:trPr>
          <w:trHeight w:val="315"/>
        </w:trPr>
        <w:tc>
          <w:tcPr>
            <w:tcW w:w="3026" w:type="dxa"/>
            <w:shd w:val="clear" w:color="auto" w:fill="auto"/>
          </w:tcPr>
          <w:p w14:paraId="1F85596E" w14:textId="186299D9"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&lt;</w:t>
            </w:r>
            <w:r w:rsidR="000322B9">
              <w:rPr>
                <w:rFonts w:ascii="Book Antiqua" w:hAnsi="Book Antiqua" w:hint="eastAsia"/>
                <w:sz w:val="24"/>
                <w:szCs w:val="24"/>
              </w:rPr>
              <w:t xml:space="preserve"> </w:t>
            </w:r>
            <w:r w:rsidRPr="00DC187C">
              <w:rPr>
                <w:rFonts w:ascii="Book Antiqua" w:hAnsi="Book Antiqua"/>
                <w:sz w:val="24"/>
                <w:szCs w:val="24"/>
              </w:rPr>
              <w:t>5 cm</w:t>
            </w:r>
          </w:p>
        </w:tc>
        <w:tc>
          <w:tcPr>
            <w:tcW w:w="2356" w:type="dxa"/>
            <w:shd w:val="clear" w:color="auto" w:fill="auto"/>
          </w:tcPr>
          <w:p w14:paraId="59C481D0"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11 (29.7)</w:t>
            </w:r>
          </w:p>
        </w:tc>
        <w:tc>
          <w:tcPr>
            <w:tcW w:w="2160" w:type="dxa"/>
            <w:shd w:val="clear" w:color="auto" w:fill="auto"/>
          </w:tcPr>
          <w:p w14:paraId="62B4F2E2"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12 (38.7)</w:t>
            </w:r>
          </w:p>
        </w:tc>
      </w:tr>
      <w:tr w:rsidR="00004EF6" w:rsidRPr="006B2079" w14:paraId="55F8B1C7" w14:textId="77777777" w:rsidTr="00DC187C">
        <w:trPr>
          <w:trHeight w:val="315"/>
        </w:trPr>
        <w:tc>
          <w:tcPr>
            <w:tcW w:w="3026" w:type="dxa"/>
            <w:shd w:val="clear" w:color="auto" w:fill="auto"/>
          </w:tcPr>
          <w:p w14:paraId="135C5AB2" w14:textId="77777777" w:rsidR="00004EF6" w:rsidRPr="00DC187C" w:rsidRDefault="00004EF6" w:rsidP="00DC187C">
            <w:pPr>
              <w:snapToGrid w:val="0"/>
              <w:spacing w:line="360" w:lineRule="auto"/>
              <w:jc w:val="left"/>
              <w:rPr>
                <w:rFonts w:ascii="Book Antiqua" w:hAnsi="Book Antiqua"/>
                <w:sz w:val="24"/>
                <w:szCs w:val="24"/>
              </w:rPr>
            </w:pPr>
            <w:r w:rsidRPr="00DC187C">
              <w:rPr>
                <w:rFonts w:ascii="Book Antiqua" w:hAnsi="Book Antiqua"/>
                <w:sz w:val="24"/>
                <w:szCs w:val="24"/>
              </w:rPr>
              <w:t>Degree of MPVTT</w:t>
            </w:r>
          </w:p>
        </w:tc>
        <w:tc>
          <w:tcPr>
            <w:tcW w:w="2356" w:type="dxa"/>
            <w:shd w:val="clear" w:color="auto" w:fill="auto"/>
          </w:tcPr>
          <w:p w14:paraId="59100C38" w14:textId="77777777" w:rsidR="00004EF6" w:rsidRPr="006B2079" w:rsidRDefault="00004EF6" w:rsidP="00DC187C">
            <w:pPr>
              <w:snapToGrid w:val="0"/>
              <w:spacing w:line="360" w:lineRule="auto"/>
              <w:jc w:val="center"/>
              <w:rPr>
                <w:rFonts w:ascii="Book Antiqua" w:hAnsi="Book Antiqua"/>
                <w:sz w:val="24"/>
                <w:szCs w:val="24"/>
              </w:rPr>
            </w:pPr>
          </w:p>
        </w:tc>
        <w:tc>
          <w:tcPr>
            <w:tcW w:w="2160" w:type="dxa"/>
            <w:shd w:val="clear" w:color="auto" w:fill="auto"/>
          </w:tcPr>
          <w:p w14:paraId="57B1AAF7" w14:textId="77777777" w:rsidR="00004EF6" w:rsidRPr="006B2079" w:rsidRDefault="00004EF6" w:rsidP="00DC187C">
            <w:pPr>
              <w:snapToGrid w:val="0"/>
              <w:spacing w:line="360" w:lineRule="auto"/>
              <w:jc w:val="center"/>
              <w:rPr>
                <w:rFonts w:ascii="Book Antiqua" w:hAnsi="Book Antiqua"/>
                <w:sz w:val="24"/>
                <w:szCs w:val="24"/>
              </w:rPr>
            </w:pPr>
          </w:p>
        </w:tc>
      </w:tr>
      <w:tr w:rsidR="00004EF6" w:rsidRPr="006B2079" w14:paraId="0E6EC1A3" w14:textId="77777777" w:rsidTr="00DC187C">
        <w:trPr>
          <w:trHeight w:val="301"/>
        </w:trPr>
        <w:tc>
          <w:tcPr>
            <w:tcW w:w="3026" w:type="dxa"/>
            <w:shd w:val="clear" w:color="auto" w:fill="auto"/>
          </w:tcPr>
          <w:p w14:paraId="40C8F649" w14:textId="7777777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Stenosis</w:t>
            </w:r>
          </w:p>
        </w:tc>
        <w:tc>
          <w:tcPr>
            <w:tcW w:w="2356" w:type="dxa"/>
            <w:shd w:val="clear" w:color="auto" w:fill="auto"/>
          </w:tcPr>
          <w:p w14:paraId="789D23EF"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31 (83.8)</w:t>
            </w:r>
          </w:p>
        </w:tc>
        <w:tc>
          <w:tcPr>
            <w:tcW w:w="2160" w:type="dxa"/>
            <w:shd w:val="clear" w:color="auto" w:fill="auto"/>
          </w:tcPr>
          <w:p w14:paraId="3F788AB9"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24 (77.4)</w:t>
            </w:r>
          </w:p>
        </w:tc>
      </w:tr>
      <w:tr w:rsidR="00004EF6" w:rsidRPr="006B2079" w14:paraId="149B477D" w14:textId="77777777" w:rsidTr="00DC187C">
        <w:trPr>
          <w:trHeight w:val="315"/>
        </w:trPr>
        <w:tc>
          <w:tcPr>
            <w:tcW w:w="3026" w:type="dxa"/>
            <w:shd w:val="clear" w:color="auto" w:fill="auto"/>
          </w:tcPr>
          <w:p w14:paraId="4A07494E" w14:textId="7777777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Occlusive</w:t>
            </w:r>
          </w:p>
        </w:tc>
        <w:tc>
          <w:tcPr>
            <w:tcW w:w="2356" w:type="dxa"/>
            <w:shd w:val="clear" w:color="auto" w:fill="auto"/>
          </w:tcPr>
          <w:p w14:paraId="14940CEE"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6 (16.2)</w:t>
            </w:r>
          </w:p>
        </w:tc>
        <w:tc>
          <w:tcPr>
            <w:tcW w:w="2160" w:type="dxa"/>
            <w:shd w:val="clear" w:color="auto" w:fill="auto"/>
          </w:tcPr>
          <w:p w14:paraId="0EC0C6E7"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7 (22.6)</w:t>
            </w:r>
          </w:p>
        </w:tc>
      </w:tr>
      <w:tr w:rsidR="00004EF6" w:rsidRPr="006B2079" w14:paraId="4C8F8F02" w14:textId="77777777" w:rsidTr="00DC187C">
        <w:trPr>
          <w:trHeight w:val="315"/>
        </w:trPr>
        <w:tc>
          <w:tcPr>
            <w:tcW w:w="3026" w:type="dxa"/>
            <w:shd w:val="clear" w:color="auto" w:fill="auto"/>
          </w:tcPr>
          <w:p w14:paraId="24124966" w14:textId="77777777" w:rsidR="00004EF6" w:rsidRPr="00DC187C" w:rsidRDefault="00004EF6" w:rsidP="00DC187C">
            <w:pPr>
              <w:snapToGrid w:val="0"/>
              <w:spacing w:line="360" w:lineRule="auto"/>
              <w:jc w:val="left"/>
              <w:rPr>
                <w:rFonts w:ascii="Book Antiqua" w:hAnsi="Book Antiqua"/>
                <w:sz w:val="24"/>
                <w:szCs w:val="24"/>
              </w:rPr>
            </w:pPr>
            <w:r w:rsidRPr="00DC187C">
              <w:rPr>
                <w:rFonts w:ascii="Book Antiqua" w:hAnsi="Book Antiqua"/>
                <w:sz w:val="24"/>
                <w:szCs w:val="24"/>
              </w:rPr>
              <w:t>Child-Pugh class</w:t>
            </w:r>
          </w:p>
        </w:tc>
        <w:tc>
          <w:tcPr>
            <w:tcW w:w="2356" w:type="dxa"/>
            <w:shd w:val="clear" w:color="auto" w:fill="auto"/>
          </w:tcPr>
          <w:p w14:paraId="6C96905D" w14:textId="77777777" w:rsidR="00004EF6" w:rsidRPr="006B2079" w:rsidRDefault="00004EF6" w:rsidP="00DC187C">
            <w:pPr>
              <w:snapToGrid w:val="0"/>
              <w:spacing w:line="360" w:lineRule="auto"/>
              <w:jc w:val="center"/>
              <w:rPr>
                <w:rFonts w:ascii="Book Antiqua" w:hAnsi="Book Antiqua"/>
                <w:sz w:val="24"/>
                <w:szCs w:val="24"/>
              </w:rPr>
            </w:pPr>
          </w:p>
        </w:tc>
        <w:tc>
          <w:tcPr>
            <w:tcW w:w="2160" w:type="dxa"/>
            <w:shd w:val="clear" w:color="auto" w:fill="auto"/>
          </w:tcPr>
          <w:p w14:paraId="672D3678" w14:textId="77777777" w:rsidR="00004EF6" w:rsidRPr="006B2079" w:rsidRDefault="00004EF6" w:rsidP="00DC187C">
            <w:pPr>
              <w:snapToGrid w:val="0"/>
              <w:spacing w:line="360" w:lineRule="auto"/>
              <w:jc w:val="center"/>
              <w:rPr>
                <w:rFonts w:ascii="Book Antiqua" w:hAnsi="Book Antiqua"/>
                <w:sz w:val="24"/>
                <w:szCs w:val="24"/>
              </w:rPr>
            </w:pPr>
          </w:p>
        </w:tc>
      </w:tr>
      <w:tr w:rsidR="00004EF6" w:rsidRPr="006B2079" w14:paraId="6D78CD1B" w14:textId="77777777" w:rsidTr="00DC187C">
        <w:trPr>
          <w:trHeight w:val="315"/>
        </w:trPr>
        <w:tc>
          <w:tcPr>
            <w:tcW w:w="3026" w:type="dxa"/>
            <w:shd w:val="clear" w:color="auto" w:fill="auto"/>
          </w:tcPr>
          <w:p w14:paraId="3A6E0B68" w14:textId="7777777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A</w:t>
            </w:r>
          </w:p>
        </w:tc>
        <w:tc>
          <w:tcPr>
            <w:tcW w:w="2356" w:type="dxa"/>
            <w:shd w:val="clear" w:color="auto" w:fill="auto"/>
          </w:tcPr>
          <w:p w14:paraId="2AB859CB"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33 (89.2)</w:t>
            </w:r>
          </w:p>
        </w:tc>
        <w:tc>
          <w:tcPr>
            <w:tcW w:w="2160" w:type="dxa"/>
            <w:shd w:val="clear" w:color="auto" w:fill="auto"/>
          </w:tcPr>
          <w:p w14:paraId="7D597F62"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24 (77.4)</w:t>
            </w:r>
          </w:p>
        </w:tc>
      </w:tr>
      <w:tr w:rsidR="00004EF6" w:rsidRPr="006B2079" w14:paraId="275C14EE" w14:textId="77777777" w:rsidTr="00DC187C">
        <w:trPr>
          <w:trHeight w:val="315"/>
        </w:trPr>
        <w:tc>
          <w:tcPr>
            <w:tcW w:w="3026" w:type="dxa"/>
            <w:shd w:val="clear" w:color="auto" w:fill="auto"/>
          </w:tcPr>
          <w:p w14:paraId="4E618469" w14:textId="7777777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B</w:t>
            </w:r>
          </w:p>
        </w:tc>
        <w:tc>
          <w:tcPr>
            <w:tcW w:w="2356" w:type="dxa"/>
            <w:shd w:val="clear" w:color="auto" w:fill="auto"/>
          </w:tcPr>
          <w:p w14:paraId="0E2196E0"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4 (10.8)</w:t>
            </w:r>
          </w:p>
        </w:tc>
        <w:tc>
          <w:tcPr>
            <w:tcW w:w="2160" w:type="dxa"/>
            <w:shd w:val="clear" w:color="auto" w:fill="auto"/>
          </w:tcPr>
          <w:p w14:paraId="39A5C3FA"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7 (22.6)</w:t>
            </w:r>
          </w:p>
        </w:tc>
      </w:tr>
      <w:tr w:rsidR="00004EF6" w:rsidRPr="006B2079" w14:paraId="7F135C91" w14:textId="77777777" w:rsidTr="00DC187C">
        <w:trPr>
          <w:trHeight w:val="301"/>
        </w:trPr>
        <w:tc>
          <w:tcPr>
            <w:tcW w:w="3026" w:type="dxa"/>
            <w:shd w:val="clear" w:color="auto" w:fill="auto"/>
          </w:tcPr>
          <w:p w14:paraId="129BB067" w14:textId="77777777" w:rsidR="00004EF6" w:rsidRPr="00DC187C" w:rsidRDefault="00004EF6" w:rsidP="00DC187C">
            <w:pPr>
              <w:snapToGrid w:val="0"/>
              <w:spacing w:line="360" w:lineRule="auto"/>
              <w:jc w:val="left"/>
              <w:rPr>
                <w:rFonts w:ascii="Book Antiqua" w:hAnsi="Book Antiqua"/>
                <w:sz w:val="24"/>
                <w:szCs w:val="24"/>
              </w:rPr>
            </w:pPr>
            <w:r w:rsidRPr="00DC187C">
              <w:rPr>
                <w:rFonts w:ascii="Book Antiqua" w:hAnsi="Book Antiqua"/>
                <w:sz w:val="24"/>
                <w:szCs w:val="24"/>
              </w:rPr>
              <w:t>ECOG performance status</w:t>
            </w:r>
          </w:p>
        </w:tc>
        <w:tc>
          <w:tcPr>
            <w:tcW w:w="2356" w:type="dxa"/>
            <w:shd w:val="clear" w:color="auto" w:fill="auto"/>
          </w:tcPr>
          <w:p w14:paraId="79CB0CE5" w14:textId="77777777" w:rsidR="00004EF6" w:rsidRPr="006B2079" w:rsidRDefault="00004EF6" w:rsidP="00DC187C">
            <w:pPr>
              <w:snapToGrid w:val="0"/>
              <w:spacing w:line="360" w:lineRule="auto"/>
              <w:jc w:val="center"/>
              <w:rPr>
                <w:rFonts w:ascii="Book Antiqua" w:hAnsi="Book Antiqua"/>
                <w:sz w:val="24"/>
                <w:szCs w:val="24"/>
              </w:rPr>
            </w:pPr>
          </w:p>
        </w:tc>
        <w:tc>
          <w:tcPr>
            <w:tcW w:w="2160" w:type="dxa"/>
            <w:shd w:val="clear" w:color="auto" w:fill="auto"/>
          </w:tcPr>
          <w:p w14:paraId="7DBAB735" w14:textId="77777777" w:rsidR="00004EF6" w:rsidRPr="006B2079" w:rsidRDefault="00004EF6" w:rsidP="00DC187C">
            <w:pPr>
              <w:snapToGrid w:val="0"/>
              <w:spacing w:line="360" w:lineRule="auto"/>
              <w:jc w:val="center"/>
              <w:rPr>
                <w:rFonts w:ascii="Book Antiqua" w:hAnsi="Book Antiqua"/>
                <w:sz w:val="24"/>
                <w:szCs w:val="24"/>
              </w:rPr>
            </w:pPr>
          </w:p>
        </w:tc>
      </w:tr>
      <w:tr w:rsidR="00004EF6" w:rsidRPr="006B2079" w14:paraId="65534D15" w14:textId="77777777" w:rsidTr="00DC187C">
        <w:trPr>
          <w:trHeight w:val="315"/>
        </w:trPr>
        <w:tc>
          <w:tcPr>
            <w:tcW w:w="3026" w:type="dxa"/>
            <w:shd w:val="clear" w:color="auto" w:fill="auto"/>
          </w:tcPr>
          <w:p w14:paraId="24D331AB" w14:textId="77777777" w:rsidR="00004EF6" w:rsidRPr="00DC187C" w:rsidRDefault="00004EF6" w:rsidP="00353089">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0/1</w:t>
            </w:r>
          </w:p>
        </w:tc>
        <w:tc>
          <w:tcPr>
            <w:tcW w:w="2356" w:type="dxa"/>
            <w:shd w:val="clear" w:color="auto" w:fill="auto"/>
          </w:tcPr>
          <w:p w14:paraId="552544DC"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33 (89.2)</w:t>
            </w:r>
          </w:p>
        </w:tc>
        <w:tc>
          <w:tcPr>
            <w:tcW w:w="2160" w:type="dxa"/>
            <w:shd w:val="clear" w:color="auto" w:fill="auto"/>
          </w:tcPr>
          <w:p w14:paraId="11CFA0AA"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26 (83.9)</w:t>
            </w:r>
          </w:p>
        </w:tc>
      </w:tr>
      <w:tr w:rsidR="00004EF6" w:rsidRPr="006B2079" w14:paraId="35A7D1F2" w14:textId="77777777" w:rsidTr="00DC187C">
        <w:trPr>
          <w:trHeight w:val="315"/>
        </w:trPr>
        <w:tc>
          <w:tcPr>
            <w:tcW w:w="3026" w:type="dxa"/>
            <w:shd w:val="clear" w:color="auto" w:fill="auto"/>
          </w:tcPr>
          <w:p w14:paraId="47C108BA" w14:textId="7777777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2</w:t>
            </w:r>
          </w:p>
        </w:tc>
        <w:tc>
          <w:tcPr>
            <w:tcW w:w="2356" w:type="dxa"/>
            <w:shd w:val="clear" w:color="auto" w:fill="auto"/>
          </w:tcPr>
          <w:p w14:paraId="5378A933"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4 (10.8)</w:t>
            </w:r>
          </w:p>
        </w:tc>
        <w:tc>
          <w:tcPr>
            <w:tcW w:w="2160" w:type="dxa"/>
            <w:shd w:val="clear" w:color="auto" w:fill="auto"/>
          </w:tcPr>
          <w:p w14:paraId="56FFFD5E"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5 (16.1)</w:t>
            </w:r>
          </w:p>
        </w:tc>
      </w:tr>
      <w:tr w:rsidR="00004EF6" w:rsidRPr="006B2079" w14:paraId="5DBB4291" w14:textId="77777777" w:rsidTr="00DC187C">
        <w:trPr>
          <w:trHeight w:val="315"/>
        </w:trPr>
        <w:tc>
          <w:tcPr>
            <w:tcW w:w="3026" w:type="dxa"/>
            <w:shd w:val="clear" w:color="auto" w:fill="auto"/>
          </w:tcPr>
          <w:p w14:paraId="022DFFBE" w14:textId="77777777" w:rsidR="00004EF6" w:rsidRPr="00DC187C" w:rsidRDefault="00004EF6" w:rsidP="00DC187C">
            <w:pPr>
              <w:snapToGrid w:val="0"/>
              <w:spacing w:line="360" w:lineRule="auto"/>
              <w:jc w:val="left"/>
              <w:rPr>
                <w:rFonts w:ascii="Book Antiqua" w:hAnsi="Book Antiqua"/>
                <w:sz w:val="24"/>
                <w:szCs w:val="24"/>
              </w:rPr>
            </w:pPr>
            <w:r w:rsidRPr="00DC187C">
              <w:rPr>
                <w:rFonts w:ascii="Book Antiqua" w:hAnsi="Book Antiqua"/>
                <w:sz w:val="24"/>
                <w:szCs w:val="24"/>
              </w:rPr>
              <w:t>Etiology of liver disease</w:t>
            </w:r>
          </w:p>
        </w:tc>
        <w:tc>
          <w:tcPr>
            <w:tcW w:w="2356" w:type="dxa"/>
            <w:shd w:val="clear" w:color="auto" w:fill="auto"/>
          </w:tcPr>
          <w:p w14:paraId="39B8D2CC" w14:textId="77777777" w:rsidR="00004EF6" w:rsidRPr="006B2079" w:rsidRDefault="00004EF6" w:rsidP="00DC187C">
            <w:pPr>
              <w:snapToGrid w:val="0"/>
              <w:spacing w:line="360" w:lineRule="auto"/>
              <w:jc w:val="center"/>
              <w:rPr>
                <w:rFonts w:ascii="Book Antiqua" w:hAnsi="Book Antiqua"/>
                <w:sz w:val="24"/>
                <w:szCs w:val="24"/>
              </w:rPr>
            </w:pPr>
          </w:p>
        </w:tc>
        <w:tc>
          <w:tcPr>
            <w:tcW w:w="2160" w:type="dxa"/>
            <w:shd w:val="clear" w:color="auto" w:fill="auto"/>
          </w:tcPr>
          <w:p w14:paraId="027BAD7D" w14:textId="77777777" w:rsidR="00004EF6" w:rsidRPr="006B2079" w:rsidRDefault="00004EF6" w:rsidP="00DC187C">
            <w:pPr>
              <w:snapToGrid w:val="0"/>
              <w:spacing w:line="360" w:lineRule="auto"/>
              <w:jc w:val="center"/>
              <w:rPr>
                <w:rFonts w:ascii="Book Antiqua" w:hAnsi="Book Antiqua"/>
                <w:sz w:val="24"/>
                <w:szCs w:val="24"/>
              </w:rPr>
            </w:pPr>
          </w:p>
        </w:tc>
      </w:tr>
      <w:tr w:rsidR="00004EF6" w:rsidRPr="006B2079" w14:paraId="1DDE7521" w14:textId="77777777" w:rsidTr="00DC187C">
        <w:trPr>
          <w:trHeight w:val="315"/>
        </w:trPr>
        <w:tc>
          <w:tcPr>
            <w:tcW w:w="3026" w:type="dxa"/>
            <w:shd w:val="clear" w:color="auto" w:fill="auto"/>
          </w:tcPr>
          <w:p w14:paraId="73F58A51" w14:textId="7777777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HBV</w:t>
            </w:r>
          </w:p>
        </w:tc>
        <w:tc>
          <w:tcPr>
            <w:tcW w:w="2356" w:type="dxa"/>
            <w:shd w:val="clear" w:color="auto" w:fill="auto"/>
          </w:tcPr>
          <w:p w14:paraId="2DC84DDF"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35 (94.6)</w:t>
            </w:r>
          </w:p>
        </w:tc>
        <w:tc>
          <w:tcPr>
            <w:tcW w:w="2160" w:type="dxa"/>
            <w:shd w:val="clear" w:color="auto" w:fill="auto"/>
          </w:tcPr>
          <w:p w14:paraId="78603502"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29 (93.5)</w:t>
            </w:r>
          </w:p>
        </w:tc>
      </w:tr>
      <w:tr w:rsidR="00004EF6" w:rsidRPr="006B2079" w14:paraId="00F0389C" w14:textId="77777777" w:rsidTr="00DC187C">
        <w:trPr>
          <w:trHeight w:val="301"/>
        </w:trPr>
        <w:tc>
          <w:tcPr>
            <w:tcW w:w="3026" w:type="dxa"/>
            <w:shd w:val="clear" w:color="auto" w:fill="auto"/>
          </w:tcPr>
          <w:p w14:paraId="7A403FF0" w14:textId="77777777"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Other</w:t>
            </w:r>
          </w:p>
        </w:tc>
        <w:tc>
          <w:tcPr>
            <w:tcW w:w="2356" w:type="dxa"/>
            <w:shd w:val="clear" w:color="auto" w:fill="auto"/>
          </w:tcPr>
          <w:p w14:paraId="0DE1C8EF"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2 (5.4)</w:t>
            </w:r>
          </w:p>
        </w:tc>
        <w:tc>
          <w:tcPr>
            <w:tcW w:w="2160" w:type="dxa"/>
            <w:shd w:val="clear" w:color="auto" w:fill="auto"/>
          </w:tcPr>
          <w:p w14:paraId="29E63E49"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2 (6.5)</w:t>
            </w:r>
          </w:p>
        </w:tc>
      </w:tr>
      <w:tr w:rsidR="00004EF6" w:rsidRPr="006B2079" w14:paraId="3AE979FC" w14:textId="77777777" w:rsidTr="00DC187C">
        <w:trPr>
          <w:trHeight w:val="315"/>
        </w:trPr>
        <w:tc>
          <w:tcPr>
            <w:tcW w:w="3026" w:type="dxa"/>
            <w:shd w:val="clear" w:color="auto" w:fill="auto"/>
          </w:tcPr>
          <w:p w14:paraId="1AB87418" w14:textId="77777777" w:rsidR="00004EF6" w:rsidRPr="00DC187C" w:rsidRDefault="00004EF6" w:rsidP="00DC187C">
            <w:pPr>
              <w:snapToGrid w:val="0"/>
              <w:spacing w:line="360" w:lineRule="auto"/>
              <w:jc w:val="left"/>
              <w:rPr>
                <w:rFonts w:ascii="Book Antiqua" w:hAnsi="Book Antiqua"/>
                <w:sz w:val="24"/>
                <w:szCs w:val="24"/>
              </w:rPr>
            </w:pPr>
            <w:r w:rsidRPr="00DC187C">
              <w:rPr>
                <w:rFonts w:ascii="Book Antiqua" w:hAnsi="Book Antiqua"/>
                <w:sz w:val="24"/>
                <w:szCs w:val="24"/>
              </w:rPr>
              <w:t>Serum AFP level (in ng/mL)</w:t>
            </w:r>
          </w:p>
        </w:tc>
        <w:tc>
          <w:tcPr>
            <w:tcW w:w="2356" w:type="dxa"/>
            <w:shd w:val="clear" w:color="auto" w:fill="auto"/>
          </w:tcPr>
          <w:p w14:paraId="314A71C5" w14:textId="77777777" w:rsidR="00004EF6" w:rsidRPr="006B2079" w:rsidRDefault="00004EF6" w:rsidP="00DC187C">
            <w:pPr>
              <w:snapToGrid w:val="0"/>
              <w:spacing w:line="360" w:lineRule="auto"/>
              <w:jc w:val="center"/>
              <w:rPr>
                <w:rFonts w:ascii="Book Antiqua" w:hAnsi="Book Antiqua"/>
                <w:sz w:val="24"/>
                <w:szCs w:val="24"/>
              </w:rPr>
            </w:pPr>
          </w:p>
        </w:tc>
        <w:tc>
          <w:tcPr>
            <w:tcW w:w="2160" w:type="dxa"/>
            <w:shd w:val="clear" w:color="auto" w:fill="auto"/>
          </w:tcPr>
          <w:p w14:paraId="0FFB68A0" w14:textId="77777777" w:rsidR="00004EF6" w:rsidRPr="006B2079" w:rsidRDefault="00004EF6" w:rsidP="00DC187C">
            <w:pPr>
              <w:snapToGrid w:val="0"/>
              <w:spacing w:line="360" w:lineRule="auto"/>
              <w:jc w:val="center"/>
              <w:rPr>
                <w:rFonts w:ascii="Book Antiqua" w:hAnsi="Book Antiqua"/>
                <w:sz w:val="24"/>
                <w:szCs w:val="24"/>
              </w:rPr>
            </w:pPr>
          </w:p>
        </w:tc>
      </w:tr>
      <w:tr w:rsidR="00004EF6" w:rsidRPr="006B2079" w14:paraId="5262B375" w14:textId="77777777" w:rsidTr="00DC187C">
        <w:trPr>
          <w:trHeight w:val="299"/>
        </w:trPr>
        <w:tc>
          <w:tcPr>
            <w:tcW w:w="3026" w:type="dxa"/>
            <w:tcBorders>
              <w:bottom w:val="nil"/>
            </w:tcBorders>
            <w:shd w:val="clear" w:color="auto" w:fill="auto"/>
          </w:tcPr>
          <w:p w14:paraId="29F98F0E" w14:textId="5455179B"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t>≥</w:t>
            </w:r>
            <w:r w:rsidR="000322B9">
              <w:rPr>
                <w:rFonts w:ascii="Book Antiqua" w:hAnsi="Book Antiqua" w:hint="eastAsia"/>
                <w:sz w:val="24"/>
                <w:szCs w:val="24"/>
              </w:rPr>
              <w:t xml:space="preserve"> </w:t>
            </w:r>
            <w:r w:rsidRPr="00DC187C">
              <w:rPr>
                <w:rFonts w:ascii="Book Antiqua" w:hAnsi="Book Antiqua"/>
                <w:sz w:val="24"/>
                <w:szCs w:val="24"/>
              </w:rPr>
              <w:t>400</w:t>
            </w:r>
          </w:p>
        </w:tc>
        <w:tc>
          <w:tcPr>
            <w:tcW w:w="2356" w:type="dxa"/>
            <w:tcBorders>
              <w:bottom w:val="nil"/>
            </w:tcBorders>
            <w:shd w:val="clear" w:color="auto" w:fill="auto"/>
          </w:tcPr>
          <w:p w14:paraId="65F1C76D"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20 (54.1)</w:t>
            </w:r>
          </w:p>
        </w:tc>
        <w:tc>
          <w:tcPr>
            <w:tcW w:w="2160" w:type="dxa"/>
            <w:tcBorders>
              <w:bottom w:val="nil"/>
            </w:tcBorders>
            <w:shd w:val="clear" w:color="auto" w:fill="auto"/>
          </w:tcPr>
          <w:p w14:paraId="077C9B69"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17 (54.8)</w:t>
            </w:r>
          </w:p>
        </w:tc>
      </w:tr>
      <w:tr w:rsidR="00004EF6" w:rsidRPr="006B2079" w14:paraId="4D668D87" w14:textId="77777777" w:rsidTr="00DC187C">
        <w:trPr>
          <w:trHeight w:val="78"/>
        </w:trPr>
        <w:tc>
          <w:tcPr>
            <w:tcW w:w="3026" w:type="dxa"/>
            <w:tcBorders>
              <w:top w:val="nil"/>
              <w:bottom w:val="nil"/>
            </w:tcBorders>
            <w:shd w:val="clear" w:color="auto" w:fill="auto"/>
          </w:tcPr>
          <w:p w14:paraId="2F8B5EB4" w14:textId="5F777032" w:rsidR="00004EF6" w:rsidRPr="00DC187C" w:rsidRDefault="00004EF6" w:rsidP="00DC187C">
            <w:pPr>
              <w:snapToGrid w:val="0"/>
              <w:spacing w:line="360" w:lineRule="auto"/>
              <w:ind w:firstLineChars="100" w:firstLine="240"/>
              <w:jc w:val="left"/>
              <w:rPr>
                <w:rFonts w:ascii="Book Antiqua" w:hAnsi="Book Antiqua"/>
                <w:sz w:val="24"/>
                <w:szCs w:val="24"/>
              </w:rPr>
            </w:pPr>
            <w:r w:rsidRPr="00DC187C">
              <w:rPr>
                <w:rFonts w:ascii="Book Antiqua" w:hAnsi="Book Antiqua"/>
                <w:sz w:val="24"/>
                <w:szCs w:val="24"/>
              </w:rPr>
              <w:lastRenderedPageBreak/>
              <w:t>&lt;</w:t>
            </w:r>
            <w:r w:rsidR="000322B9">
              <w:rPr>
                <w:rFonts w:ascii="Book Antiqua" w:hAnsi="Book Antiqua" w:hint="eastAsia"/>
                <w:sz w:val="24"/>
                <w:szCs w:val="24"/>
              </w:rPr>
              <w:t xml:space="preserve"> </w:t>
            </w:r>
            <w:r w:rsidRPr="00DC187C">
              <w:rPr>
                <w:rFonts w:ascii="Book Antiqua" w:hAnsi="Book Antiqua"/>
                <w:sz w:val="24"/>
                <w:szCs w:val="24"/>
              </w:rPr>
              <w:t>400</w:t>
            </w:r>
          </w:p>
        </w:tc>
        <w:tc>
          <w:tcPr>
            <w:tcW w:w="2356" w:type="dxa"/>
            <w:tcBorders>
              <w:top w:val="nil"/>
              <w:bottom w:val="nil"/>
            </w:tcBorders>
            <w:shd w:val="clear" w:color="auto" w:fill="auto"/>
          </w:tcPr>
          <w:p w14:paraId="10BCF902"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17 (45.9)</w:t>
            </w:r>
          </w:p>
        </w:tc>
        <w:tc>
          <w:tcPr>
            <w:tcW w:w="2160" w:type="dxa"/>
            <w:tcBorders>
              <w:top w:val="nil"/>
              <w:bottom w:val="nil"/>
            </w:tcBorders>
            <w:shd w:val="clear" w:color="auto" w:fill="auto"/>
          </w:tcPr>
          <w:p w14:paraId="3CA97E7E"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14 (45.2)</w:t>
            </w:r>
          </w:p>
        </w:tc>
      </w:tr>
      <w:tr w:rsidR="00004EF6" w:rsidRPr="006B2079" w14:paraId="67300E8B" w14:textId="77777777" w:rsidTr="00DC187C">
        <w:trPr>
          <w:trHeight w:val="315"/>
        </w:trPr>
        <w:tc>
          <w:tcPr>
            <w:tcW w:w="3026" w:type="dxa"/>
            <w:tcBorders>
              <w:top w:val="nil"/>
            </w:tcBorders>
            <w:shd w:val="clear" w:color="auto" w:fill="auto"/>
          </w:tcPr>
          <w:p w14:paraId="72504124" w14:textId="77777777" w:rsidR="00004EF6" w:rsidRPr="00DC187C" w:rsidRDefault="00004EF6" w:rsidP="00DC187C">
            <w:pPr>
              <w:snapToGrid w:val="0"/>
              <w:spacing w:line="360" w:lineRule="auto"/>
              <w:jc w:val="left"/>
              <w:rPr>
                <w:rFonts w:ascii="Book Antiqua" w:hAnsi="Book Antiqua"/>
                <w:sz w:val="24"/>
                <w:szCs w:val="24"/>
              </w:rPr>
            </w:pPr>
            <w:r w:rsidRPr="00DC187C">
              <w:rPr>
                <w:rFonts w:ascii="Book Antiqua" w:hAnsi="Book Antiqua"/>
                <w:sz w:val="24"/>
                <w:szCs w:val="24"/>
              </w:rPr>
              <w:t>Extrahepatic metastasis</w:t>
            </w:r>
          </w:p>
        </w:tc>
        <w:tc>
          <w:tcPr>
            <w:tcW w:w="2356" w:type="dxa"/>
            <w:tcBorders>
              <w:top w:val="nil"/>
            </w:tcBorders>
            <w:shd w:val="clear" w:color="auto" w:fill="auto"/>
          </w:tcPr>
          <w:p w14:paraId="0BDFFEC3"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3 (8.1)</w:t>
            </w:r>
          </w:p>
        </w:tc>
        <w:tc>
          <w:tcPr>
            <w:tcW w:w="2160" w:type="dxa"/>
            <w:tcBorders>
              <w:top w:val="nil"/>
            </w:tcBorders>
            <w:shd w:val="clear" w:color="auto" w:fill="auto"/>
          </w:tcPr>
          <w:p w14:paraId="2B3D3BE8" w14:textId="77777777" w:rsidR="00004EF6" w:rsidRPr="006B2079" w:rsidRDefault="00004EF6" w:rsidP="00DC187C">
            <w:pPr>
              <w:snapToGrid w:val="0"/>
              <w:spacing w:line="360" w:lineRule="auto"/>
              <w:jc w:val="center"/>
              <w:rPr>
                <w:rFonts w:ascii="Book Antiqua" w:hAnsi="Book Antiqua"/>
                <w:sz w:val="24"/>
                <w:szCs w:val="24"/>
              </w:rPr>
            </w:pPr>
            <w:r w:rsidRPr="006B2079">
              <w:rPr>
                <w:rFonts w:ascii="Book Antiqua" w:hAnsi="Book Antiqua"/>
                <w:sz w:val="24"/>
                <w:szCs w:val="24"/>
              </w:rPr>
              <w:t>3 (9.7)</w:t>
            </w:r>
          </w:p>
        </w:tc>
      </w:tr>
    </w:tbl>
    <w:p w14:paraId="2E5DB6A0" w14:textId="2F40FBB6" w:rsidR="00004EF6" w:rsidRPr="006B2079" w:rsidRDefault="00004EF6" w:rsidP="000322B9">
      <w:pPr>
        <w:pStyle w:val="NoSpacing"/>
        <w:snapToGrid w:val="0"/>
        <w:spacing w:line="360" w:lineRule="auto"/>
        <w:rPr>
          <w:rFonts w:ascii="Book Antiqua" w:hAnsi="Book Antiqua"/>
          <w:sz w:val="24"/>
          <w:szCs w:val="24"/>
        </w:rPr>
      </w:pPr>
      <w:r w:rsidRPr="000322B9">
        <w:rPr>
          <w:rFonts w:ascii="Book Antiqua" w:hAnsi="Book Antiqua"/>
          <w:i/>
          <w:sz w:val="24"/>
          <w:szCs w:val="24"/>
        </w:rPr>
        <w:t>P</w:t>
      </w:r>
      <w:r w:rsidRPr="006B2079">
        <w:rPr>
          <w:rFonts w:ascii="Book Antiqua" w:hAnsi="Book Antiqua"/>
          <w:sz w:val="24"/>
          <w:szCs w:val="24"/>
        </w:rPr>
        <w:t xml:space="preserve"> &gt;</w:t>
      </w:r>
      <w:r w:rsidR="000322B9">
        <w:rPr>
          <w:rFonts w:ascii="Book Antiqua" w:hAnsi="Book Antiqua" w:hint="eastAsia"/>
          <w:sz w:val="24"/>
          <w:szCs w:val="24"/>
        </w:rPr>
        <w:t xml:space="preserve"> </w:t>
      </w:r>
      <w:r w:rsidR="000322B9">
        <w:rPr>
          <w:rFonts w:ascii="Book Antiqua" w:hAnsi="Book Antiqua"/>
          <w:sz w:val="24"/>
          <w:szCs w:val="24"/>
        </w:rPr>
        <w:t>0.005</w:t>
      </w:r>
      <w:r w:rsidR="000322B9">
        <w:rPr>
          <w:rFonts w:ascii="Book Antiqua" w:hAnsi="Book Antiqua" w:hint="eastAsia"/>
          <w:sz w:val="24"/>
          <w:szCs w:val="24"/>
        </w:rPr>
        <w:t xml:space="preserve">, </w:t>
      </w:r>
      <w:r w:rsidRPr="006B2079">
        <w:rPr>
          <w:rFonts w:ascii="Book Antiqua" w:hAnsi="Book Antiqua"/>
          <w:sz w:val="24"/>
          <w:szCs w:val="24"/>
        </w:rPr>
        <w:t>AFP</w:t>
      </w:r>
      <w:r w:rsidR="000322B9">
        <w:rPr>
          <w:rFonts w:ascii="Book Antiqua" w:hAnsi="Book Antiqua" w:hint="eastAsia"/>
          <w:sz w:val="24"/>
          <w:szCs w:val="24"/>
        </w:rPr>
        <w:t>:</w:t>
      </w:r>
      <w:r w:rsidRPr="006B2079">
        <w:rPr>
          <w:rFonts w:ascii="Book Antiqua" w:hAnsi="Book Antiqua"/>
          <w:sz w:val="24"/>
          <w:szCs w:val="24"/>
        </w:rPr>
        <w:t xml:space="preserve"> </w:t>
      </w:r>
      <w:r w:rsidR="000322B9" w:rsidRPr="006B2079">
        <w:rPr>
          <w:rFonts w:ascii="Book Antiqua" w:hAnsi="Book Antiqua"/>
          <w:sz w:val="24"/>
          <w:szCs w:val="24"/>
          <w:lang w:val="en-IN"/>
        </w:rPr>
        <w:t>A</w:t>
      </w:r>
      <w:r w:rsidRPr="006B2079">
        <w:rPr>
          <w:rFonts w:ascii="Book Antiqua" w:hAnsi="Book Antiqua"/>
          <w:sz w:val="24"/>
          <w:szCs w:val="24"/>
          <w:lang w:val="en-IN"/>
        </w:rPr>
        <w:t>lfa</w:t>
      </w:r>
      <w:r w:rsidRPr="006B2079">
        <w:rPr>
          <w:rFonts w:ascii="Book Antiqua" w:hAnsi="Book Antiqua"/>
          <w:sz w:val="24"/>
          <w:szCs w:val="24"/>
        </w:rPr>
        <w:t>-fetoprotein; ECOG</w:t>
      </w:r>
      <w:r w:rsidR="000322B9">
        <w:rPr>
          <w:rFonts w:ascii="Book Antiqua" w:hAnsi="Book Antiqua" w:hint="eastAsia"/>
          <w:sz w:val="24"/>
          <w:szCs w:val="24"/>
        </w:rPr>
        <w:t>:</w:t>
      </w:r>
      <w:r w:rsidRPr="006B2079">
        <w:rPr>
          <w:rFonts w:ascii="Book Antiqua" w:hAnsi="Book Antiqua"/>
          <w:sz w:val="24"/>
          <w:szCs w:val="24"/>
        </w:rPr>
        <w:t xml:space="preserve"> Easter</w:t>
      </w:r>
      <w:r w:rsidR="000322B9" w:rsidRPr="006B2079">
        <w:rPr>
          <w:rFonts w:ascii="Book Antiqua" w:hAnsi="Book Antiqua"/>
          <w:sz w:val="24"/>
          <w:szCs w:val="24"/>
        </w:rPr>
        <w:t>n cooperative oncology g</w:t>
      </w:r>
      <w:r w:rsidRPr="006B2079">
        <w:rPr>
          <w:rFonts w:ascii="Book Antiqua" w:hAnsi="Book Antiqua"/>
          <w:sz w:val="24"/>
          <w:szCs w:val="24"/>
        </w:rPr>
        <w:t>roup; HBV</w:t>
      </w:r>
      <w:r w:rsidR="000322B9">
        <w:rPr>
          <w:rFonts w:ascii="Book Antiqua" w:hAnsi="Book Antiqua" w:hint="eastAsia"/>
          <w:sz w:val="24"/>
          <w:szCs w:val="24"/>
        </w:rPr>
        <w:t xml:space="preserve">: </w:t>
      </w:r>
      <w:r w:rsidR="000322B9" w:rsidRPr="006B2079">
        <w:rPr>
          <w:rFonts w:ascii="Book Antiqua" w:hAnsi="Book Antiqua"/>
          <w:sz w:val="24"/>
          <w:szCs w:val="24"/>
        </w:rPr>
        <w:t>H</w:t>
      </w:r>
      <w:r w:rsidR="000322B9">
        <w:rPr>
          <w:rFonts w:ascii="Book Antiqua" w:hAnsi="Book Antiqua"/>
          <w:sz w:val="24"/>
          <w:szCs w:val="24"/>
        </w:rPr>
        <w:t>epatitis B</w:t>
      </w:r>
      <w:r w:rsidR="000B31B1">
        <w:rPr>
          <w:rFonts w:ascii="Book Antiqua" w:hAnsi="Book Antiqua" w:hint="eastAsia"/>
          <w:sz w:val="24"/>
          <w:szCs w:val="24"/>
        </w:rPr>
        <w:t xml:space="preserve"> virus</w:t>
      </w:r>
      <w:r w:rsidR="000322B9">
        <w:rPr>
          <w:rFonts w:ascii="Book Antiqua" w:hAnsi="Book Antiqua" w:hint="eastAsia"/>
          <w:sz w:val="24"/>
          <w:szCs w:val="24"/>
        </w:rPr>
        <w:t xml:space="preserve">; </w:t>
      </w:r>
      <w:r w:rsidR="000322B9" w:rsidRPr="00DC187C">
        <w:rPr>
          <w:rFonts w:ascii="Book Antiqua" w:hAnsi="Book Antiqua"/>
          <w:sz w:val="24"/>
          <w:szCs w:val="24"/>
        </w:rPr>
        <w:t>MPVTT</w:t>
      </w:r>
      <w:r w:rsidR="000322B9">
        <w:rPr>
          <w:rFonts w:ascii="Book Antiqua" w:hAnsi="Book Antiqua" w:hint="eastAsia"/>
          <w:sz w:val="24"/>
          <w:szCs w:val="24"/>
        </w:rPr>
        <w:t xml:space="preserve">: </w:t>
      </w:r>
      <w:r w:rsidR="000322B9" w:rsidRPr="006B2079">
        <w:rPr>
          <w:rFonts w:ascii="Book Antiqua" w:hAnsi="Book Antiqua"/>
          <w:sz w:val="24"/>
          <w:szCs w:val="24"/>
        </w:rPr>
        <w:t>Main portal vein tumor thrombus</w:t>
      </w:r>
      <w:r w:rsidR="000322B9">
        <w:rPr>
          <w:rFonts w:ascii="Book Antiqua" w:hAnsi="Book Antiqua" w:hint="eastAsia"/>
          <w:sz w:val="24"/>
          <w:szCs w:val="24"/>
        </w:rPr>
        <w:t>;</w:t>
      </w:r>
      <w:r w:rsidR="000322B9" w:rsidRPr="00DC187C">
        <w:rPr>
          <w:rFonts w:ascii="Book Antiqua" w:hAnsi="Book Antiqua"/>
          <w:sz w:val="24"/>
          <w:szCs w:val="24"/>
        </w:rPr>
        <w:t xml:space="preserve"> HCC</w:t>
      </w:r>
      <w:r w:rsidR="000322B9">
        <w:rPr>
          <w:rFonts w:ascii="Book Antiqua" w:hAnsi="Book Antiqua" w:hint="eastAsia"/>
          <w:sz w:val="24"/>
          <w:szCs w:val="24"/>
        </w:rPr>
        <w:t xml:space="preserve">: </w:t>
      </w:r>
      <w:r w:rsidR="000322B9" w:rsidRPr="006B2079">
        <w:rPr>
          <w:rFonts w:ascii="Book Antiqua" w:hAnsi="Book Antiqua"/>
          <w:sz w:val="24"/>
          <w:szCs w:val="24"/>
        </w:rPr>
        <w:t>Hepatocellular carcinoma</w:t>
      </w:r>
      <w:r w:rsidR="000322B9">
        <w:rPr>
          <w:rFonts w:ascii="Book Antiqua" w:hAnsi="Book Antiqua" w:hint="eastAsia"/>
          <w:sz w:val="24"/>
          <w:szCs w:val="24"/>
        </w:rPr>
        <w:t>.</w:t>
      </w:r>
    </w:p>
    <w:p w14:paraId="4C3ED95C"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5DCA31CB" w14:textId="77777777" w:rsidR="00004EF6" w:rsidRPr="000322B9" w:rsidRDefault="00004EF6" w:rsidP="006B2079">
      <w:pPr>
        <w:pStyle w:val="ListParagraph"/>
        <w:snapToGrid w:val="0"/>
        <w:spacing w:line="360" w:lineRule="auto"/>
        <w:ind w:firstLineChars="0" w:firstLine="0"/>
        <w:rPr>
          <w:rFonts w:ascii="Book Antiqua" w:hAnsi="Book Antiqua"/>
          <w:noProof/>
          <w:sz w:val="24"/>
          <w:szCs w:val="24"/>
        </w:rPr>
      </w:pPr>
    </w:p>
    <w:p w14:paraId="1F08DFD5"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70FAE344"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6EE71801"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58D1981A"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57F7C4A6"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782C53E7"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7922CFD4" w14:textId="77777777" w:rsidR="00E31C19" w:rsidRPr="006B2079" w:rsidRDefault="00E31C19" w:rsidP="006B2079">
      <w:pPr>
        <w:snapToGrid w:val="0"/>
        <w:spacing w:line="360" w:lineRule="auto"/>
        <w:rPr>
          <w:rFonts w:ascii="Book Antiqua" w:hAnsi="Book Antiqua"/>
          <w:b/>
          <w:sz w:val="24"/>
          <w:szCs w:val="24"/>
        </w:rPr>
      </w:pPr>
    </w:p>
    <w:p w14:paraId="32EE690A" w14:textId="77777777" w:rsidR="00E31C19" w:rsidRPr="006B2079" w:rsidRDefault="00E31C19" w:rsidP="006B2079">
      <w:pPr>
        <w:snapToGrid w:val="0"/>
        <w:spacing w:line="360" w:lineRule="auto"/>
        <w:rPr>
          <w:rFonts w:ascii="Book Antiqua" w:hAnsi="Book Antiqua"/>
          <w:b/>
          <w:sz w:val="24"/>
          <w:szCs w:val="24"/>
        </w:rPr>
      </w:pPr>
    </w:p>
    <w:p w14:paraId="24C0D70A" w14:textId="77777777" w:rsidR="00E31C19" w:rsidRPr="006B2079" w:rsidRDefault="00E31C19" w:rsidP="006B2079">
      <w:pPr>
        <w:snapToGrid w:val="0"/>
        <w:spacing w:line="360" w:lineRule="auto"/>
        <w:rPr>
          <w:rFonts w:ascii="Book Antiqua" w:hAnsi="Book Antiqua"/>
          <w:b/>
          <w:sz w:val="24"/>
          <w:szCs w:val="24"/>
        </w:rPr>
      </w:pPr>
    </w:p>
    <w:p w14:paraId="3372C7C3" w14:textId="77777777" w:rsidR="00957A6C" w:rsidRPr="006B2079" w:rsidRDefault="00957A6C" w:rsidP="006B2079">
      <w:pPr>
        <w:snapToGrid w:val="0"/>
        <w:spacing w:line="360" w:lineRule="auto"/>
        <w:rPr>
          <w:rFonts w:ascii="Book Antiqua" w:hAnsi="Book Antiqua"/>
          <w:b/>
          <w:sz w:val="24"/>
          <w:szCs w:val="24"/>
        </w:rPr>
      </w:pPr>
    </w:p>
    <w:p w14:paraId="2E34A822" w14:textId="77777777" w:rsidR="00957A6C" w:rsidRPr="006B2079" w:rsidRDefault="00957A6C" w:rsidP="006B2079">
      <w:pPr>
        <w:snapToGrid w:val="0"/>
        <w:spacing w:line="360" w:lineRule="auto"/>
        <w:rPr>
          <w:rFonts w:ascii="Book Antiqua" w:hAnsi="Book Antiqua"/>
          <w:b/>
          <w:sz w:val="24"/>
          <w:szCs w:val="24"/>
        </w:rPr>
      </w:pPr>
    </w:p>
    <w:p w14:paraId="552F4B61" w14:textId="77777777" w:rsidR="00957A6C" w:rsidRPr="006B2079" w:rsidRDefault="00957A6C" w:rsidP="006B2079">
      <w:pPr>
        <w:snapToGrid w:val="0"/>
        <w:spacing w:line="360" w:lineRule="auto"/>
        <w:rPr>
          <w:rFonts w:ascii="Book Antiqua" w:hAnsi="Book Antiqua"/>
          <w:b/>
          <w:sz w:val="24"/>
          <w:szCs w:val="24"/>
        </w:rPr>
      </w:pPr>
    </w:p>
    <w:p w14:paraId="09654829" w14:textId="77777777" w:rsidR="00957A6C" w:rsidRPr="006B2079" w:rsidRDefault="00957A6C" w:rsidP="006B2079">
      <w:pPr>
        <w:snapToGrid w:val="0"/>
        <w:spacing w:line="360" w:lineRule="auto"/>
        <w:rPr>
          <w:rFonts w:ascii="Book Antiqua" w:hAnsi="Book Antiqua"/>
          <w:b/>
          <w:sz w:val="24"/>
          <w:szCs w:val="24"/>
        </w:rPr>
      </w:pPr>
    </w:p>
    <w:p w14:paraId="01B7E708" w14:textId="77777777" w:rsidR="00957A6C" w:rsidRPr="006B2079" w:rsidRDefault="00957A6C" w:rsidP="006B2079">
      <w:pPr>
        <w:snapToGrid w:val="0"/>
        <w:spacing w:line="360" w:lineRule="auto"/>
        <w:rPr>
          <w:rFonts w:ascii="Book Antiqua" w:hAnsi="Book Antiqua"/>
          <w:b/>
          <w:sz w:val="24"/>
          <w:szCs w:val="24"/>
        </w:rPr>
      </w:pPr>
    </w:p>
    <w:p w14:paraId="0DC7591D" w14:textId="77777777" w:rsidR="00957A6C" w:rsidRPr="006B2079" w:rsidRDefault="00957A6C" w:rsidP="006B2079">
      <w:pPr>
        <w:snapToGrid w:val="0"/>
        <w:spacing w:line="360" w:lineRule="auto"/>
        <w:rPr>
          <w:rFonts w:ascii="Book Antiqua" w:hAnsi="Book Antiqua"/>
          <w:b/>
          <w:sz w:val="24"/>
          <w:szCs w:val="24"/>
        </w:rPr>
      </w:pPr>
    </w:p>
    <w:p w14:paraId="4F3475E4" w14:textId="77777777" w:rsidR="000322B9" w:rsidRDefault="000322B9">
      <w:pPr>
        <w:widowControl/>
        <w:spacing w:after="160" w:line="259" w:lineRule="auto"/>
        <w:jc w:val="left"/>
        <w:rPr>
          <w:rFonts w:ascii="Book Antiqua" w:hAnsi="Book Antiqua"/>
          <w:b/>
          <w:sz w:val="24"/>
          <w:szCs w:val="24"/>
        </w:rPr>
      </w:pPr>
      <w:r>
        <w:rPr>
          <w:rFonts w:ascii="Book Antiqua" w:hAnsi="Book Antiqua"/>
          <w:b/>
          <w:sz w:val="24"/>
          <w:szCs w:val="24"/>
        </w:rPr>
        <w:br w:type="page"/>
      </w:r>
    </w:p>
    <w:p w14:paraId="08C1B8C3" w14:textId="668B24C7" w:rsidR="00004EF6" w:rsidRPr="006B2079" w:rsidRDefault="000322B9" w:rsidP="006B2079">
      <w:pPr>
        <w:snapToGrid w:val="0"/>
        <w:spacing w:line="360" w:lineRule="auto"/>
        <w:rPr>
          <w:rFonts w:ascii="Book Antiqua" w:hAnsi="Book Antiqua"/>
          <w:b/>
          <w:sz w:val="24"/>
          <w:szCs w:val="24"/>
        </w:rPr>
      </w:pPr>
      <w:r>
        <w:rPr>
          <w:rFonts w:ascii="Book Antiqua" w:hAnsi="Book Antiqua"/>
          <w:b/>
          <w:sz w:val="24"/>
          <w:szCs w:val="24"/>
        </w:rPr>
        <w:lastRenderedPageBreak/>
        <w:t>Table 2</w:t>
      </w:r>
      <w:r w:rsidR="00004EF6" w:rsidRPr="006B2079">
        <w:rPr>
          <w:rFonts w:ascii="Book Antiqua" w:hAnsi="Book Antiqua"/>
          <w:b/>
          <w:sz w:val="24"/>
          <w:szCs w:val="24"/>
        </w:rPr>
        <w:t xml:space="preserve"> Baseline </w:t>
      </w:r>
      <w:r w:rsidRPr="006B2079">
        <w:rPr>
          <w:rFonts w:ascii="Book Antiqua" w:hAnsi="Book Antiqua"/>
          <w:b/>
          <w:sz w:val="24"/>
          <w:szCs w:val="24"/>
        </w:rPr>
        <w:t>characteristics of propensity-matched pati</w:t>
      </w:r>
      <w:r w:rsidR="00004EF6" w:rsidRPr="006B2079">
        <w:rPr>
          <w:rFonts w:ascii="Book Antiqua" w:hAnsi="Book Antiqua"/>
          <w:b/>
          <w:sz w:val="24"/>
          <w:szCs w:val="24"/>
        </w:rPr>
        <w:t>ents</w:t>
      </w:r>
      <w:r>
        <w:rPr>
          <w:rFonts w:ascii="Book Antiqua" w:hAnsi="Book Antiqua" w:hint="eastAsia"/>
          <w:b/>
          <w:sz w:val="24"/>
          <w:szCs w:val="24"/>
        </w:rPr>
        <w:t xml:space="preserve"> </w:t>
      </w:r>
      <w:r w:rsidRPr="000322B9">
        <w:rPr>
          <w:rFonts w:ascii="Book Antiqua" w:hAnsi="Book Antiqua" w:hint="eastAsia"/>
          <w:b/>
          <w:i/>
          <w:sz w:val="24"/>
          <w:szCs w:val="24"/>
        </w:rPr>
        <w:t>n</w:t>
      </w:r>
      <w:r>
        <w:rPr>
          <w:rFonts w:ascii="Book Antiqua" w:hAnsi="Book Antiqua" w:hint="eastAsia"/>
          <w:b/>
          <w:sz w:val="24"/>
          <w:szCs w:val="24"/>
        </w:rPr>
        <w:t xml:space="preserve"> (%)</w:t>
      </w:r>
    </w:p>
    <w:tbl>
      <w:tblPr>
        <w:tblW w:w="736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268"/>
        <w:gridCol w:w="2268"/>
      </w:tblGrid>
      <w:tr w:rsidR="00004EF6" w:rsidRPr="006B2079" w14:paraId="03D95AF4" w14:textId="77777777" w:rsidTr="002C44F8">
        <w:trPr>
          <w:trHeight w:val="315"/>
        </w:trPr>
        <w:tc>
          <w:tcPr>
            <w:tcW w:w="2830" w:type="dxa"/>
            <w:tcBorders>
              <w:bottom w:val="single" w:sz="4" w:space="0" w:color="auto"/>
              <w:right w:val="nil"/>
            </w:tcBorders>
            <w:shd w:val="clear" w:color="auto" w:fill="auto"/>
          </w:tcPr>
          <w:p w14:paraId="0AD9D793" w14:textId="77777777" w:rsidR="00004EF6" w:rsidRPr="006B2079" w:rsidRDefault="00004EF6" w:rsidP="000322B9">
            <w:pPr>
              <w:snapToGrid w:val="0"/>
              <w:spacing w:line="360" w:lineRule="auto"/>
              <w:jc w:val="left"/>
              <w:rPr>
                <w:rFonts w:ascii="Book Antiqua" w:hAnsi="Book Antiqua"/>
                <w:b/>
                <w:sz w:val="24"/>
                <w:szCs w:val="24"/>
              </w:rPr>
            </w:pPr>
            <w:r w:rsidRPr="006B2079">
              <w:rPr>
                <w:rFonts w:ascii="Book Antiqua" w:hAnsi="Book Antiqua"/>
                <w:b/>
                <w:sz w:val="24"/>
                <w:szCs w:val="24"/>
              </w:rPr>
              <w:t>Ch</w:t>
            </w:r>
            <w:r w:rsidRPr="002C44F8">
              <w:rPr>
                <w:rFonts w:ascii="Book Antiqua" w:hAnsi="Book Antiqua"/>
                <w:b/>
                <w:sz w:val="24"/>
                <w:szCs w:val="24"/>
              </w:rPr>
              <w:t>aracteristic</w:t>
            </w:r>
          </w:p>
        </w:tc>
        <w:tc>
          <w:tcPr>
            <w:tcW w:w="2268" w:type="dxa"/>
            <w:tcBorders>
              <w:left w:val="nil"/>
              <w:bottom w:val="single" w:sz="4" w:space="0" w:color="auto"/>
              <w:right w:val="nil"/>
            </w:tcBorders>
            <w:shd w:val="clear" w:color="auto" w:fill="auto"/>
          </w:tcPr>
          <w:p w14:paraId="622FE7DC" w14:textId="77777777" w:rsidR="00004EF6" w:rsidRPr="006B2079" w:rsidRDefault="00004EF6" w:rsidP="000322B9">
            <w:pPr>
              <w:snapToGrid w:val="0"/>
              <w:spacing w:line="360" w:lineRule="auto"/>
              <w:jc w:val="center"/>
              <w:rPr>
                <w:rFonts w:ascii="Book Antiqua" w:hAnsi="Book Antiqua"/>
                <w:b/>
                <w:sz w:val="24"/>
                <w:szCs w:val="24"/>
              </w:rPr>
            </w:pPr>
            <w:r w:rsidRPr="006B2079">
              <w:rPr>
                <w:rFonts w:ascii="Book Antiqua" w:hAnsi="Book Antiqua"/>
                <w:b/>
                <w:sz w:val="24"/>
                <w:szCs w:val="24"/>
              </w:rPr>
              <w:t>Group A</w:t>
            </w:r>
          </w:p>
          <w:p w14:paraId="62DECB5F" w14:textId="12FAFD0F" w:rsidR="00004EF6" w:rsidRPr="006B2079" w:rsidRDefault="00004EF6" w:rsidP="000322B9">
            <w:pPr>
              <w:snapToGrid w:val="0"/>
              <w:spacing w:line="360" w:lineRule="auto"/>
              <w:jc w:val="center"/>
              <w:rPr>
                <w:rFonts w:ascii="Book Antiqua" w:hAnsi="Book Antiqua"/>
                <w:b/>
                <w:sz w:val="24"/>
                <w:szCs w:val="24"/>
              </w:rPr>
            </w:pPr>
            <w:r w:rsidRPr="006B2079">
              <w:rPr>
                <w:rFonts w:ascii="Book Antiqua" w:hAnsi="Book Antiqua"/>
                <w:b/>
                <w:sz w:val="24"/>
                <w:szCs w:val="24"/>
              </w:rPr>
              <w:t>(</w:t>
            </w:r>
            <w:r w:rsidRPr="000322B9">
              <w:rPr>
                <w:rFonts w:ascii="Book Antiqua" w:hAnsi="Book Antiqua"/>
                <w:b/>
                <w:i/>
                <w:sz w:val="24"/>
                <w:szCs w:val="24"/>
              </w:rPr>
              <w:t>n</w:t>
            </w:r>
            <w:r w:rsidR="000322B9" w:rsidRPr="000322B9">
              <w:rPr>
                <w:rFonts w:ascii="Book Antiqua" w:hAnsi="Book Antiqua" w:hint="eastAsia"/>
                <w:b/>
                <w:i/>
                <w:sz w:val="24"/>
                <w:szCs w:val="24"/>
              </w:rPr>
              <w:t xml:space="preserve"> </w:t>
            </w:r>
            <w:r w:rsidRPr="006B2079">
              <w:rPr>
                <w:rFonts w:ascii="Book Antiqua" w:hAnsi="Book Antiqua"/>
                <w:b/>
                <w:sz w:val="24"/>
                <w:szCs w:val="24"/>
              </w:rPr>
              <w:t>=</w:t>
            </w:r>
            <w:r w:rsidR="000322B9">
              <w:rPr>
                <w:rFonts w:ascii="Book Antiqua" w:hAnsi="Book Antiqua" w:hint="eastAsia"/>
                <w:b/>
                <w:sz w:val="24"/>
                <w:szCs w:val="24"/>
              </w:rPr>
              <w:t xml:space="preserve"> </w:t>
            </w:r>
            <w:r w:rsidRPr="006B2079">
              <w:rPr>
                <w:rFonts w:ascii="Book Antiqua" w:hAnsi="Book Antiqua"/>
                <w:b/>
                <w:sz w:val="24"/>
                <w:szCs w:val="24"/>
              </w:rPr>
              <w:t>24)</w:t>
            </w:r>
          </w:p>
        </w:tc>
        <w:tc>
          <w:tcPr>
            <w:tcW w:w="2268" w:type="dxa"/>
            <w:tcBorders>
              <w:left w:val="nil"/>
              <w:bottom w:val="single" w:sz="4" w:space="0" w:color="auto"/>
            </w:tcBorders>
            <w:shd w:val="clear" w:color="auto" w:fill="auto"/>
          </w:tcPr>
          <w:p w14:paraId="182CDD4C" w14:textId="77777777" w:rsidR="00004EF6" w:rsidRPr="006B2079" w:rsidRDefault="00004EF6" w:rsidP="000322B9">
            <w:pPr>
              <w:snapToGrid w:val="0"/>
              <w:spacing w:line="360" w:lineRule="auto"/>
              <w:jc w:val="center"/>
              <w:rPr>
                <w:rFonts w:ascii="Book Antiqua" w:hAnsi="Book Antiqua"/>
                <w:b/>
                <w:sz w:val="24"/>
                <w:szCs w:val="24"/>
              </w:rPr>
            </w:pPr>
            <w:r w:rsidRPr="006B2079">
              <w:rPr>
                <w:rFonts w:ascii="Book Antiqua" w:hAnsi="Book Antiqua"/>
                <w:b/>
                <w:sz w:val="24"/>
                <w:szCs w:val="24"/>
              </w:rPr>
              <w:t>Group B</w:t>
            </w:r>
          </w:p>
          <w:p w14:paraId="0C3261A9" w14:textId="77777777" w:rsidR="00004EF6" w:rsidRPr="006B2079" w:rsidRDefault="00004EF6" w:rsidP="000322B9">
            <w:pPr>
              <w:snapToGrid w:val="0"/>
              <w:spacing w:line="360" w:lineRule="auto"/>
              <w:jc w:val="center"/>
              <w:rPr>
                <w:rFonts w:ascii="Book Antiqua" w:hAnsi="Book Antiqua"/>
                <w:sz w:val="24"/>
                <w:szCs w:val="24"/>
              </w:rPr>
            </w:pPr>
            <w:r w:rsidRPr="006B2079">
              <w:rPr>
                <w:rFonts w:ascii="Book Antiqua" w:hAnsi="Book Antiqua"/>
                <w:b/>
                <w:sz w:val="24"/>
                <w:szCs w:val="24"/>
              </w:rPr>
              <w:t>(</w:t>
            </w:r>
            <w:r w:rsidRPr="000322B9">
              <w:rPr>
                <w:rFonts w:ascii="Book Antiqua" w:hAnsi="Book Antiqua"/>
                <w:b/>
                <w:i/>
                <w:sz w:val="24"/>
                <w:szCs w:val="24"/>
              </w:rPr>
              <w:t>n</w:t>
            </w:r>
            <w:r w:rsidRPr="006B2079">
              <w:rPr>
                <w:rFonts w:ascii="Book Antiqua" w:hAnsi="Book Antiqua"/>
                <w:b/>
                <w:sz w:val="24"/>
                <w:szCs w:val="24"/>
              </w:rPr>
              <w:t xml:space="preserve"> = 24)</w:t>
            </w:r>
          </w:p>
        </w:tc>
      </w:tr>
      <w:tr w:rsidR="00004EF6" w:rsidRPr="006B2079" w14:paraId="7BE68E67" w14:textId="77777777" w:rsidTr="002C44F8">
        <w:trPr>
          <w:trHeight w:val="315"/>
        </w:trPr>
        <w:tc>
          <w:tcPr>
            <w:tcW w:w="2830" w:type="dxa"/>
            <w:tcBorders>
              <w:bottom w:val="nil"/>
              <w:right w:val="nil"/>
            </w:tcBorders>
            <w:shd w:val="clear" w:color="auto" w:fill="auto"/>
          </w:tcPr>
          <w:p w14:paraId="4482EBDA" w14:textId="77777777" w:rsidR="00004EF6" w:rsidRPr="000322B9" w:rsidRDefault="00004EF6" w:rsidP="000322B9">
            <w:pPr>
              <w:snapToGrid w:val="0"/>
              <w:spacing w:line="360" w:lineRule="auto"/>
              <w:jc w:val="left"/>
              <w:rPr>
                <w:rFonts w:ascii="Book Antiqua" w:hAnsi="Book Antiqua"/>
                <w:sz w:val="24"/>
                <w:szCs w:val="24"/>
              </w:rPr>
            </w:pPr>
            <w:r w:rsidRPr="000322B9">
              <w:rPr>
                <w:rFonts w:ascii="Book Antiqua" w:hAnsi="Book Antiqua"/>
                <w:sz w:val="24"/>
                <w:szCs w:val="24"/>
              </w:rPr>
              <w:t>Sex</w:t>
            </w:r>
          </w:p>
        </w:tc>
        <w:tc>
          <w:tcPr>
            <w:tcW w:w="2268" w:type="dxa"/>
            <w:tcBorders>
              <w:left w:val="nil"/>
              <w:bottom w:val="nil"/>
              <w:right w:val="nil"/>
            </w:tcBorders>
            <w:shd w:val="clear" w:color="auto" w:fill="auto"/>
          </w:tcPr>
          <w:p w14:paraId="6D9EE049" w14:textId="77777777" w:rsidR="00004EF6" w:rsidRPr="006B2079" w:rsidRDefault="00004EF6" w:rsidP="002C44F8">
            <w:pPr>
              <w:snapToGrid w:val="0"/>
              <w:spacing w:line="360" w:lineRule="auto"/>
              <w:jc w:val="center"/>
              <w:rPr>
                <w:rFonts w:ascii="Book Antiqua" w:hAnsi="Book Antiqua"/>
                <w:sz w:val="24"/>
                <w:szCs w:val="24"/>
              </w:rPr>
            </w:pPr>
          </w:p>
        </w:tc>
        <w:tc>
          <w:tcPr>
            <w:tcW w:w="2268" w:type="dxa"/>
            <w:tcBorders>
              <w:left w:val="nil"/>
              <w:bottom w:val="nil"/>
            </w:tcBorders>
            <w:shd w:val="clear" w:color="auto" w:fill="auto"/>
          </w:tcPr>
          <w:p w14:paraId="030F4569" w14:textId="77777777" w:rsidR="00004EF6" w:rsidRPr="006B2079" w:rsidRDefault="00004EF6" w:rsidP="002C44F8">
            <w:pPr>
              <w:snapToGrid w:val="0"/>
              <w:spacing w:line="360" w:lineRule="auto"/>
              <w:jc w:val="center"/>
              <w:rPr>
                <w:rFonts w:ascii="Book Antiqua" w:hAnsi="Book Antiqua"/>
                <w:sz w:val="24"/>
                <w:szCs w:val="24"/>
              </w:rPr>
            </w:pPr>
          </w:p>
        </w:tc>
      </w:tr>
      <w:tr w:rsidR="00004EF6" w:rsidRPr="006B2079" w14:paraId="40F57BBA" w14:textId="77777777" w:rsidTr="002C44F8">
        <w:trPr>
          <w:trHeight w:val="315"/>
        </w:trPr>
        <w:tc>
          <w:tcPr>
            <w:tcW w:w="2830" w:type="dxa"/>
            <w:tcBorders>
              <w:top w:val="nil"/>
              <w:bottom w:val="nil"/>
              <w:right w:val="nil"/>
            </w:tcBorders>
            <w:shd w:val="clear" w:color="auto" w:fill="auto"/>
          </w:tcPr>
          <w:p w14:paraId="56F20DA4" w14:textId="7777777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Male</w:t>
            </w:r>
          </w:p>
        </w:tc>
        <w:tc>
          <w:tcPr>
            <w:tcW w:w="2268" w:type="dxa"/>
            <w:tcBorders>
              <w:top w:val="nil"/>
              <w:left w:val="nil"/>
              <w:bottom w:val="nil"/>
              <w:right w:val="nil"/>
            </w:tcBorders>
            <w:shd w:val="clear" w:color="auto" w:fill="auto"/>
          </w:tcPr>
          <w:p w14:paraId="1F021FAD" w14:textId="0A9B5799"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22</w:t>
            </w:r>
            <w:r w:rsidR="002C44F8">
              <w:rPr>
                <w:rFonts w:ascii="Book Antiqua" w:hAnsi="Book Antiqua" w:hint="eastAsia"/>
                <w:sz w:val="24"/>
                <w:szCs w:val="24"/>
              </w:rPr>
              <w:t xml:space="preserve"> </w:t>
            </w:r>
            <w:r w:rsidRPr="006B2079">
              <w:rPr>
                <w:rFonts w:ascii="Book Antiqua" w:hAnsi="Book Antiqua"/>
                <w:sz w:val="24"/>
                <w:szCs w:val="24"/>
              </w:rPr>
              <w:t>(91.7)</w:t>
            </w:r>
          </w:p>
        </w:tc>
        <w:tc>
          <w:tcPr>
            <w:tcW w:w="2268" w:type="dxa"/>
            <w:tcBorders>
              <w:top w:val="nil"/>
              <w:left w:val="nil"/>
              <w:bottom w:val="nil"/>
            </w:tcBorders>
            <w:shd w:val="clear" w:color="auto" w:fill="auto"/>
          </w:tcPr>
          <w:p w14:paraId="2F85F42F" w14:textId="047C3C83"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23</w:t>
            </w:r>
            <w:r w:rsidR="002C44F8">
              <w:rPr>
                <w:rFonts w:ascii="Book Antiqua" w:hAnsi="Book Antiqua" w:hint="eastAsia"/>
                <w:sz w:val="24"/>
                <w:szCs w:val="24"/>
              </w:rPr>
              <w:t xml:space="preserve"> </w:t>
            </w:r>
            <w:r w:rsidRPr="006B2079">
              <w:rPr>
                <w:rFonts w:ascii="Book Antiqua" w:hAnsi="Book Antiqua"/>
                <w:sz w:val="24"/>
                <w:szCs w:val="24"/>
              </w:rPr>
              <w:t>(95.8)</w:t>
            </w:r>
          </w:p>
        </w:tc>
      </w:tr>
      <w:tr w:rsidR="00004EF6" w:rsidRPr="006B2079" w14:paraId="668B2ACB" w14:textId="77777777" w:rsidTr="002C44F8">
        <w:trPr>
          <w:trHeight w:val="315"/>
        </w:trPr>
        <w:tc>
          <w:tcPr>
            <w:tcW w:w="2830" w:type="dxa"/>
            <w:tcBorders>
              <w:top w:val="nil"/>
              <w:bottom w:val="nil"/>
              <w:right w:val="nil"/>
            </w:tcBorders>
            <w:shd w:val="clear" w:color="auto" w:fill="auto"/>
          </w:tcPr>
          <w:p w14:paraId="24986171" w14:textId="7777777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Female</w:t>
            </w:r>
          </w:p>
        </w:tc>
        <w:tc>
          <w:tcPr>
            <w:tcW w:w="2268" w:type="dxa"/>
            <w:tcBorders>
              <w:top w:val="nil"/>
              <w:left w:val="nil"/>
              <w:bottom w:val="nil"/>
              <w:right w:val="nil"/>
            </w:tcBorders>
            <w:shd w:val="clear" w:color="auto" w:fill="auto"/>
          </w:tcPr>
          <w:p w14:paraId="04DF01D9" w14:textId="438E42FF"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w:t>
            </w:r>
            <w:r w:rsidR="002C44F8">
              <w:rPr>
                <w:rFonts w:ascii="Book Antiqua" w:hAnsi="Book Antiqua" w:hint="eastAsia"/>
                <w:sz w:val="24"/>
                <w:szCs w:val="24"/>
              </w:rPr>
              <w:t xml:space="preserve"> </w:t>
            </w:r>
            <w:r w:rsidRPr="006B2079">
              <w:rPr>
                <w:rFonts w:ascii="Book Antiqua" w:hAnsi="Book Antiqua"/>
                <w:sz w:val="24"/>
                <w:szCs w:val="24"/>
              </w:rPr>
              <w:t>(8.3)</w:t>
            </w:r>
          </w:p>
        </w:tc>
        <w:tc>
          <w:tcPr>
            <w:tcW w:w="2268" w:type="dxa"/>
            <w:tcBorders>
              <w:top w:val="nil"/>
              <w:left w:val="nil"/>
              <w:bottom w:val="nil"/>
            </w:tcBorders>
            <w:shd w:val="clear" w:color="auto" w:fill="auto"/>
          </w:tcPr>
          <w:p w14:paraId="7A56947B" w14:textId="2D2A1C59"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w:t>
            </w:r>
            <w:r w:rsidR="002C44F8">
              <w:rPr>
                <w:rFonts w:ascii="Book Antiqua" w:hAnsi="Book Antiqua" w:hint="eastAsia"/>
                <w:sz w:val="24"/>
                <w:szCs w:val="24"/>
              </w:rPr>
              <w:t xml:space="preserve"> </w:t>
            </w:r>
            <w:r w:rsidRPr="006B2079">
              <w:rPr>
                <w:rFonts w:ascii="Book Antiqua" w:hAnsi="Book Antiqua"/>
                <w:sz w:val="24"/>
                <w:szCs w:val="24"/>
              </w:rPr>
              <w:t>(4.2)</w:t>
            </w:r>
          </w:p>
        </w:tc>
      </w:tr>
      <w:tr w:rsidR="00004EF6" w:rsidRPr="006B2079" w14:paraId="26C3A373" w14:textId="77777777" w:rsidTr="002C44F8">
        <w:trPr>
          <w:trHeight w:val="300"/>
        </w:trPr>
        <w:tc>
          <w:tcPr>
            <w:tcW w:w="2830" w:type="dxa"/>
            <w:tcBorders>
              <w:top w:val="nil"/>
              <w:bottom w:val="nil"/>
              <w:right w:val="nil"/>
            </w:tcBorders>
            <w:shd w:val="clear" w:color="auto" w:fill="auto"/>
          </w:tcPr>
          <w:p w14:paraId="03F58E2F" w14:textId="77777777" w:rsidR="00004EF6" w:rsidRPr="000322B9" w:rsidRDefault="00004EF6" w:rsidP="000322B9">
            <w:pPr>
              <w:snapToGrid w:val="0"/>
              <w:spacing w:line="360" w:lineRule="auto"/>
              <w:jc w:val="left"/>
              <w:rPr>
                <w:rFonts w:ascii="Book Antiqua" w:hAnsi="Book Antiqua"/>
                <w:sz w:val="24"/>
                <w:szCs w:val="24"/>
              </w:rPr>
            </w:pPr>
            <w:r w:rsidRPr="000322B9">
              <w:rPr>
                <w:rFonts w:ascii="Book Antiqua" w:hAnsi="Book Antiqua"/>
                <w:sz w:val="24"/>
                <w:szCs w:val="24"/>
              </w:rPr>
              <w:t>Age</w:t>
            </w:r>
          </w:p>
        </w:tc>
        <w:tc>
          <w:tcPr>
            <w:tcW w:w="2268" w:type="dxa"/>
            <w:tcBorders>
              <w:top w:val="nil"/>
              <w:left w:val="nil"/>
              <w:bottom w:val="nil"/>
              <w:right w:val="nil"/>
            </w:tcBorders>
            <w:shd w:val="clear" w:color="auto" w:fill="auto"/>
          </w:tcPr>
          <w:p w14:paraId="7E5C4BC8" w14:textId="77777777" w:rsidR="00004EF6" w:rsidRPr="006B2079" w:rsidRDefault="00004EF6" w:rsidP="002C44F8">
            <w:pPr>
              <w:snapToGrid w:val="0"/>
              <w:spacing w:line="360" w:lineRule="auto"/>
              <w:jc w:val="center"/>
              <w:rPr>
                <w:rFonts w:ascii="Book Antiqua" w:hAnsi="Book Antiqua"/>
                <w:sz w:val="24"/>
                <w:szCs w:val="24"/>
              </w:rPr>
            </w:pPr>
          </w:p>
        </w:tc>
        <w:tc>
          <w:tcPr>
            <w:tcW w:w="2268" w:type="dxa"/>
            <w:tcBorders>
              <w:top w:val="nil"/>
              <w:left w:val="nil"/>
              <w:bottom w:val="nil"/>
            </w:tcBorders>
            <w:shd w:val="clear" w:color="auto" w:fill="auto"/>
          </w:tcPr>
          <w:p w14:paraId="35D42607" w14:textId="77777777" w:rsidR="00004EF6" w:rsidRPr="006B2079" w:rsidRDefault="00004EF6" w:rsidP="002C44F8">
            <w:pPr>
              <w:snapToGrid w:val="0"/>
              <w:spacing w:line="360" w:lineRule="auto"/>
              <w:jc w:val="center"/>
              <w:rPr>
                <w:rFonts w:ascii="Book Antiqua" w:hAnsi="Book Antiqua"/>
                <w:sz w:val="24"/>
                <w:szCs w:val="24"/>
              </w:rPr>
            </w:pPr>
          </w:p>
        </w:tc>
      </w:tr>
      <w:tr w:rsidR="00004EF6" w:rsidRPr="006B2079" w14:paraId="16EFDF51" w14:textId="77777777" w:rsidTr="002C44F8">
        <w:trPr>
          <w:trHeight w:val="315"/>
        </w:trPr>
        <w:tc>
          <w:tcPr>
            <w:tcW w:w="2830" w:type="dxa"/>
            <w:tcBorders>
              <w:top w:val="nil"/>
              <w:bottom w:val="nil"/>
              <w:right w:val="nil"/>
            </w:tcBorders>
            <w:shd w:val="clear" w:color="auto" w:fill="auto"/>
          </w:tcPr>
          <w:p w14:paraId="3A624280" w14:textId="76A3AC59"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w:t>
            </w:r>
            <w:r w:rsidR="000322B9">
              <w:rPr>
                <w:rFonts w:ascii="Book Antiqua" w:hAnsi="Book Antiqua" w:hint="eastAsia"/>
                <w:sz w:val="24"/>
                <w:szCs w:val="24"/>
              </w:rPr>
              <w:t xml:space="preserve"> </w:t>
            </w:r>
            <w:r w:rsidRPr="000322B9">
              <w:rPr>
                <w:rFonts w:ascii="Book Antiqua" w:hAnsi="Book Antiqua"/>
                <w:sz w:val="24"/>
                <w:szCs w:val="24"/>
              </w:rPr>
              <w:t>55</w:t>
            </w:r>
            <w:r w:rsidR="000322B9">
              <w:rPr>
                <w:rFonts w:ascii="Book Antiqua" w:hAnsi="Book Antiqua" w:hint="eastAsia"/>
                <w:sz w:val="24"/>
                <w:szCs w:val="24"/>
              </w:rPr>
              <w:t xml:space="preserve"> </w:t>
            </w:r>
            <w:r w:rsidRPr="000322B9">
              <w:rPr>
                <w:rFonts w:ascii="Book Antiqua" w:hAnsi="Book Antiqua"/>
                <w:sz w:val="24"/>
                <w:szCs w:val="24"/>
              </w:rPr>
              <w:t>y</w:t>
            </w:r>
            <w:r w:rsidR="000322B9">
              <w:rPr>
                <w:rFonts w:ascii="Book Antiqua" w:hAnsi="Book Antiqua" w:hint="eastAsia"/>
                <w:sz w:val="24"/>
                <w:szCs w:val="24"/>
              </w:rPr>
              <w:t>r</w:t>
            </w:r>
          </w:p>
        </w:tc>
        <w:tc>
          <w:tcPr>
            <w:tcW w:w="2268" w:type="dxa"/>
            <w:tcBorders>
              <w:top w:val="nil"/>
              <w:left w:val="nil"/>
              <w:bottom w:val="nil"/>
              <w:right w:val="nil"/>
            </w:tcBorders>
            <w:shd w:val="clear" w:color="auto" w:fill="auto"/>
          </w:tcPr>
          <w:p w14:paraId="669E0C87" w14:textId="43AD011C"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14</w:t>
            </w:r>
            <w:r w:rsidR="002C44F8">
              <w:rPr>
                <w:rFonts w:ascii="Book Antiqua" w:hAnsi="Book Antiqua" w:hint="eastAsia"/>
                <w:sz w:val="24"/>
                <w:szCs w:val="24"/>
              </w:rPr>
              <w:t xml:space="preserve"> </w:t>
            </w:r>
            <w:r w:rsidRPr="006B2079">
              <w:rPr>
                <w:rFonts w:ascii="Book Antiqua" w:hAnsi="Book Antiqua"/>
                <w:sz w:val="24"/>
                <w:szCs w:val="24"/>
              </w:rPr>
              <w:t>(58.3)</w:t>
            </w:r>
          </w:p>
        </w:tc>
        <w:tc>
          <w:tcPr>
            <w:tcW w:w="2268" w:type="dxa"/>
            <w:tcBorders>
              <w:top w:val="nil"/>
              <w:left w:val="nil"/>
              <w:bottom w:val="nil"/>
            </w:tcBorders>
            <w:shd w:val="clear" w:color="auto" w:fill="auto"/>
          </w:tcPr>
          <w:p w14:paraId="585383B0" w14:textId="5F106C28"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9</w:t>
            </w:r>
            <w:r w:rsidR="002C44F8">
              <w:rPr>
                <w:rFonts w:ascii="Book Antiqua" w:hAnsi="Book Antiqua" w:hint="eastAsia"/>
                <w:sz w:val="24"/>
                <w:szCs w:val="24"/>
              </w:rPr>
              <w:t xml:space="preserve"> </w:t>
            </w:r>
            <w:r w:rsidRPr="006B2079">
              <w:rPr>
                <w:rFonts w:ascii="Book Antiqua" w:hAnsi="Book Antiqua"/>
                <w:sz w:val="24"/>
                <w:szCs w:val="24"/>
              </w:rPr>
              <w:t>(37.5)</w:t>
            </w:r>
          </w:p>
        </w:tc>
      </w:tr>
      <w:tr w:rsidR="00004EF6" w:rsidRPr="006B2079" w14:paraId="016107C1" w14:textId="77777777" w:rsidTr="002C44F8">
        <w:trPr>
          <w:trHeight w:val="315"/>
        </w:trPr>
        <w:tc>
          <w:tcPr>
            <w:tcW w:w="2830" w:type="dxa"/>
            <w:tcBorders>
              <w:top w:val="nil"/>
              <w:bottom w:val="nil"/>
              <w:right w:val="nil"/>
            </w:tcBorders>
            <w:shd w:val="clear" w:color="auto" w:fill="auto"/>
          </w:tcPr>
          <w:p w14:paraId="0B56DAE1" w14:textId="2CD22512"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&lt;</w:t>
            </w:r>
            <w:r w:rsidR="000322B9">
              <w:rPr>
                <w:rFonts w:ascii="Book Antiqua" w:hAnsi="Book Antiqua" w:hint="eastAsia"/>
                <w:sz w:val="24"/>
                <w:szCs w:val="24"/>
              </w:rPr>
              <w:t xml:space="preserve"> </w:t>
            </w:r>
            <w:r w:rsidRPr="000322B9">
              <w:rPr>
                <w:rFonts w:ascii="Book Antiqua" w:hAnsi="Book Antiqua"/>
                <w:sz w:val="24"/>
                <w:szCs w:val="24"/>
              </w:rPr>
              <w:t>55</w:t>
            </w:r>
            <w:r w:rsidR="000322B9">
              <w:rPr>
                <w:rFonts w:ascii="Book Antiqua" w:hAnsi="Book Antiqua" w:hint="eastAsia"/>
                <w:sz w:val="24"/>
                <w:szCs w:val="24"/>
              </w:rPr>
              <w:t xml:space="preserve"> </w:t>
            </w:r>
            <w:r w:rsidRPr="000322B9">
              <w:rPr>
                <w:rFonts w:ascii="Book Antiqua" w:hAnsi="Book Antiqua"/>
                <w:sz w:val="24"/>
                <w:szCs w:val="24"/>
              </w:rPr>
              <w:t>y</w:t>
            </w:r>
            <w:r w:rsidR="000322B9">
              <w:rPr>
                <w:rFonts w:ascii="Book Antiqua" w:hAnsi="Book Antiqua" w:hint="eastAsia"/>
                <w:sz w:val="24"/>
                <w:szCs w:val="24"/>
              </w:rPr>
              <w:t>r</w:t>
            </w:r>
          </w:p>
        </w:tc>
        <w:tc>
          <w:tcPr>
            <w:tcW w:w="2268" w:type="dxa"/>
            <w:tcBorders>
              <w:top w:val="nil"/>
              <w:left w:val="nil"/>
              <w:bottom w:val="nil"/>
              <w:right w:val="nil"/>
            </w:tcBorders>
            <w:shd w:val="clear" w:color="auto" w:fill="auto"/>
          </w:tcPr>
          <w:p w14:paraId="1E17A2E9" w14:textId="14122455"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10</w:t>
            </w:r>
            <w:r w:rsidR="002C44F8">
              <w:rPr>
                <w:rFonts w:ascii="Book Antiqua" w:hAnsi="Book Antiqua" w:hint="eastAsia"/>
                <w:sz w:val="24"/>
                <w:szCs w:val="24"/>
              </w:rPr>
              <w:t xml:space="preserve"> </w:t>
            </w:r>
            <w:r w:rsidRPr="006B2079">
              <w:rPr>
                <w:rFonts w:ascii="Book Antiqua" w:hAnsi="Book Antiqua"/>
                <w:sz w:val="24"/>
                <w:szCs w:val="24"/>
              </w:rPr>
              <w:t>(41.7)</w:t>
            </w:r>
          </w:p>
        </w:tc>
        <w:tc>
          <w:tcPr>
            <w:tcW w:w="2268" w:type="dxa"/>
            <w:tcBorders>
              <w:top w:val="nil"/>
              <w:left w:val="nil"/>
              <w:bottom w:val="nil"/>
            </w:tcBorders>
            <w:shd w:val="clear" w:color="auto" w:fill="auto"/>
          </w:tcPr>
          <w:p w14:paraId="0BD18ED4" w14:textId="33EE477A"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15</w:t>
            </w:r>
            <w:r w:rsidR="002C44F8">
              <w:rPr>
                <w:rFonts w:ascii="Book Antiqua" w:hAnsi="Book Antiqua" w:hint="eastAsia"/>
                <w:sz w:val="24"/>
                <w:szCs w:val="24"/>
              </w:rPr>
              <w:t xml:space="preserve"> (</w:t>
            </w:r>
            <w:r w:rsidRPr="006B2079">
              <w:rPr>
                <w:rFonts w:ascii="Book Antiqua" w:hAnsi="Book Antiqua"/>
                <w:sz w:val="24"/>
                <w:szCs w:val="24"/>
              </w:rPr>
              <w:t>62.5)</w:t>
            </w:r>
          </w:p>
        </w:tc>
      </w:tr>
      <w:tr w:rsidR="00004EF6" w:rsidRPr="006B2079" w14:paraId="59534380" w14:textId="77777777" w:rsidTr="002C44F8">
        <w:trPr>
          <w:trHeight w:val="315"/>
        </w:trPr>
        <w:tc>
          <w:tcPr>
            <w:tcW w:w="2830" w:type="dxa"/>
            <w:tcBorders>
              <w:top w:val="nil"/>
              <w:bottom w:val="nil"/>
              <w:right w:val="nil"/>
            </w:tcBorders>
            <w:shd w:val="clear" w:color="auto" w:fill="auto"/>
          </w:tcPr>
          <w:p w14:paraId="02731517" w14:textId="77777777" w:rsidR="00004EF6" w:rsidRPr="000322B9" w:rsidRDefault="00004EF6" w:rsidP="000322B9">
            <w:pPr>
              <w:snapToGrid w:val="0"/>
              <w:spacing w:line="360" w:lineRule="auto"/>
              <w:jc w:val="left"/>
              <w:rPr>
                <w:rFonts w:ascii="Book Antiqua" w:hAnsi="Book Antiqua"/>
                <w:sz w:val="24"/>
                <w:szCs w:val="24"/>
              </w:rPr>
            </w:pPr>
            <w:r w:rsidRPr="000322B9">
              <w:rPr>
                <w:rFonts w:ascii="Book Antiqua" w:hAnsi="Book Antiqua"/>
                <w:sz w:val="24"/>
                <w:szCs w:val="24"/>
              </w:rPr>
              <w:t>Type of tumor</w:t>
            </w:r>
          </w:p>
        </w:tc>
        <w:tc>
          <w:tcPr>
            <w:tcW w:w="2268" w:type="dxa"/>
            <w:tcBorders>
              <w:top w:val="nil"/>
              <w:left w:val="nil"/>
              <w:bottom w:val="nil"/>
              <w:right w:val="nil"/>
            </w:tcBorders>
            <w:shd w:val="clear" w:color="auto" w:fill="auto"/>
          </w:tcPr>
          <w:p w14:paraId="13FCB9A6" w14:textId="77777777" w:rsidR="00004EF6" w:rsidRPr="006B2079" w:rsidRDefault="00004EF6" w:rsidP="002C44F8">
            <w:pPr>
              <w:snapToGrid w:val="0"/>
              <w:spacing w:line="360" w:lineRule="auto"/>
              <w:jc w:val="center"/>
              <w:rPr>
                <w:rFonts w:ascii="Book Antiqua" w:hAnsi="Book Antiqua"/>
                <w:sz w:val="24"/>
                <w:szCs w:val="24"/>
              </w:rPr>
            </w:pPr>
          </w:p>
        </w:tc>
        <w:tc>
          <w:tcPr>
            <w:tcW w:w="2268" w:type="dxa"/>
            <w:tcBorders>
              <w:top w:val="nil"/>
              <w:left w:val="nil"/>
              <w:bottom w:val="nil"/>
            </w:tcBorders>
            <w:shd w:val="clear" w:color="auto" w:fill="auto"/>
          </w:tcPr>
          <w:p w14:paraId="616ACD4F" w14:textId="77777777" w:rsidR="00004EF6" w:rsidRPr="006B2079" w:rsidRDefault="00004EF6" w:rsidP="002C44F8">
            <w:pPr>
              <w:snapToGrid w:val="0"/>
              <w:spacing w:line="360" w:lineRule="auto"/>
              <w:jc w:val="center"/>
              <w:rPr>
                <w:rFonts w:ascii="Book Antiqua" w:hAnsi="Book Antiqua"/>
                <w:sz w:val="24"/>
                <w:szCs w:val="24"/>
              </w:rPr>
            </w:pPr>
          </w:p>
        </w:tc>
      </w:tr>
      <w:tr w:rsidR="00004EF6" w:rsidRPr="006B2079" w14:paraId="203D179F" w14:textId="77777777" w:rsidTr="002C44F8">
        <w:trPr>
          <w:trHeight w:val="315"/>
        </w:trPr>
        <w:tc>
          <w:tcPr>
            <w:tcW w:w="2830" w:type="dxa"/>
            <w:tcBorders>
              <w:top w:val="nil"/>
              <w:bottom w:val="nil"/>
              <w:right w:val="nil"/>
            </w:tcBorders>
            <w:shd w:val="clear" w:color="auto" w:fill="auto"/>
          </w:tcPr>
          <w:p w14:paraId="6A5167F4" w14:textId="7777777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Nodular</w:t>
            </w:r>
          </w:p>
        </w:tc>
        <w:tc>
          <w:tcPr>
            <w:tcW w:w="2268" w:type="dxa"/>
            <w:tcBorders>
              <w:top w:val="nil"/>
              <w:left w:val="nil"/>
              <w:bottom w:val="nil"/>
              <w:right w:val="nil"/>
            </w:tcBorders>
            <w:shd w:val="clear" w:color="auto" w:fill="auto"/>
          </w:tcPr>
          <w:p w14:paraId="500DEF67" w14:textId="3F87C92D"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21</w:t>
            </w:r>
            <w:r w:rsidR="002C44F8">
              <w:rPr>
                <w:rFonts w:ascii="Book Antiqua" w:hAnsi="Book Antiqua" w:hint="eastAsia"/>
                <w:sz w:val="24"/>
                <w:szCs w:val="24"/>
              </w:rPr>
              <w:t xml:space="preserve"> </w:t>
            </w:r>
            <w:r w:rsidRPr="006B2079">
              <w:rPr>
                <w:rFonts w:ascii="Book Antiqua" w:hAnsi="Book Antiqua"/>
                <w:sz w:val="24"/>
                <w:szCs w:val="24"/>
              </w:rPr>
              <w:t>(87.5)</w:t>
            </w:r>
          </w:p>
        </w:tc>
        <w:tc>
          <w:tcPr>
            <w:tcW w:w="2268" w:type="dxa"/>
            <w:tcBorders>
              <w:top w:val="nil"/>
              <w:left w:val="nil"/>
              <w:bottom w:val="nil"/>
            </w:tcBorders>
            <w:shd w:val="clear" w:color="auto" w:fill="auto"/>
          </w:tcPr>
          <w:p w14:paraId="41A6349C" w14:textId="170896A4"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22</w:t>
            </w:r>
            <w:r w:rsidR="002C44F8">
              <w:rPr>
                <w:rFonts w:ascii="Book Antiqua" w:hAnsi="Book Antiqua" w:hint="eastAsia"/>
                <w:sz w:val="24"/>
                <w:szCs w:val="24"/>
              </w:rPr>
              <w:t xml:space="preserve"> </w:t>
            </w:r>
            <w:r w:rsidRPr="006B2079">
              <w:rPr>
                <w:rFonts w:ascii="Book Antiqua" w:hAnsi="Book Antiqua"/>
                <w:sz w:val="24"/>
                <w:szCs w:val="24"/>
              </w:rPr>
              <w:t>(91.7)</w:t>
            </w:r>
          </w:p>
        </w:tc>
      </w:tr>
      <w:tr w:rsidR="00004EF6" w:rsidRPr="006B2079" w14:paraId="019386B4" w14:textId="77777777" w:rsidTr="002C44F8">
        <w:trPr>
          <w:trHeight w:val="300"/>
        </w:trPr>
        <w:tc>
          <w:tcPr>
            <w:tcW w:w="2830" w:type="dxa"/>
            <w:tcBorders>
              <w:top w:val="nil"/>
              <w:bottom w:val="nil"/>
              <w:right w:val="nil"/>
            </w:tcBorders>
            <w:shd w:val="clear" w:color="auto" w:fill="auto"/>
          </w:tcPr>
          <w:p w14:paraId="62BFE528" w14:textId="7777777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Infiltrative</w:t>
            </w:r>
          </w:p>
        </w:tc>
        <w:tc>
          <w:tcPr>
            <w:tcW w:w="2268" w:type="dxa"/>
            <w:tcBorders>
              <w:top w:val="nil"/>
              <w:left w:val="nil"/>
              <w:bottom w:val="nil"/>
              <w:right w:val="nil"/>
            </w:tcBorders>
            <w:shd w:val="clear" w:color="auto" w:fill="auto"/>
          </w:tcPr>
          <w:p w14:paraId="76C72AC9" w14:textId="573D94A5"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3</w:t>
            </w:r>
            <w:r w:rsidR="002C44F8">
              <w:rPr>
                <w:rFonts w:ascii="Book Antiqua" w:hAnsi="Book Antiqua" w:hint="eastAsia"/>
                <w:sz w:val="24"/>
                <w:szCs w:val="24"/>
              </w:rPr>
              <w:t xml:space="preserve"> </w:t>
            </w:r>
            <w:r w:rsidRPr="006B2079">
              <w:rPr>
                <w:rFonts w:ascii="Book Antiqua" w:hAnsi="Book Antiqua"/>
                <w:sz w:val="24"/>
                <w:szCs w:val="24"/>
              </w:rPr>
              <w:t>(12.5)</w:t>
            </w:r>
          </w:p>
        </w:tc>
        <w:tc>
          <w:tcPr>
            <w:tcW w:w="2268" w:type="dxa"/>
            <w:tcBorders>
              <w:top w:val="nil"/>
              <w:left w:val="nil"/>
              <w:bottom w:val="nil"/>
            </w:tcBorders>
            <w:shd w:val="clear" w:color="auto" w:fill="auto"/>
          </w:tcPr>
          <w:p w14:paraId="51C15981" w14:textId="707C5ADA"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w:t>
            </w:r>
            <w:r w:rsidR="002C44F8">
              <w:rPr>
                <w:rFonts w:ascii="Book Antiqua" w:hAnsi="Book Antiqua" w:hint="eastAsia"/>
                <w:sz w:val="24"/>
                <w:szCs w:val="24"/>
              </w:rPr>
              <w:t xml:space="preserve"> </w:t>
            </w:r>
            <w:r w:rsidRPr="006B2079">
              <w:rPr>
                <w:rFonts w:ascii="Book Antiqua" w:hAnsi="Book Antiqua"/>
                <w:sz w:val="24"/>
                <w:szCs w:val="24"/>
              </w:rPr>
              <w:t>(8.3)</w:t>
            </w:r>
          </w:p>
        </w:tc>
      </w:tr>
      <w:tr w:rsidR="00004EF6" w:rsidRPr="006B2079" w14:paraId="7F1B2398" w14:textId="77777777" w:rsidTr="002C44F8">
        <w:trPr>
          <w:trHeight w:val="689"/>
        </w:trPr>
        <w:tc>
          <w:tcPr>
            <w:tcW w:w="2830" w:type="dxa"/>
            <w:tcBorders>
              <w:top w:val="nil"/>
              <w:bottom w:val="nil"/>
              <w:right w:val="nil"/>
            </w:tcBorders>
            <w:shd w:val="clear" w:color="auto" w:fill="auto"/>
          </w:tcPr>
          <w:p w14:paraId="13A35CE4" w14:textId="77777777" w:rsidR="00004EF6" w:rsidRPr="000322B9" w:rsidRDefault="00004EF6" w:rsidP="000322B9">
            <w:pPr>
              <w:snapToGrid w:val="0"/>
              <w:spacing w:line="360" w:lineRule="auto"/>
              <w:jc w:val="left"/>
              <w:rPr>
                <w:rFonts w:ascii="Book Antiqua" w:hAnsi="Book Antiqua"/>
                <w:sz w:val="24"/>
                <w:szCs w:val="24"/>
              </w:rPr>
            </w:pPr>
            <w:r w:rsidRPr="000322B9">
              <w:rPr>
                <w:rFonts w:ascii="Book Antiqua" w:hAnsi="Book Antiqua"/>
                <w:sz w:val="24"/>
                <w:szCs w:val="24"/>
              </w:rPr>
              <w:t>HCC maximum diameter</w:t>
            </w:r>
          </w:p>
        </w:tc>
        <w:tc>
          <w:tcPr>
            <w:tcW w:w="2268" w:type="dxa"/>
            <w:tcBorders>
              <w:top w:val="nil"/>
              <w:left w:val="nil"/>
              <w:bottom w:val="nil"/>
              <w:right w:val="nil"/>
            </w:tcBorders>
            <w:shd w:val="clear" w:color="auto" w:fill="auto"/>
          </w:tcPr>
          <w:p w14:paraId="7D2F64D4" w14:textId="77777777" w:rsidR="00004EF6" w:rsidRPr="006B2079" w:rsidRDefault="00004EF6" w:rsidP="002C44F8">
            <w:pPr>
              <w:snapToGrid w:val="0"/>
              <w:spacing w:line="360" w:lineRule="auto"/>
              <w:jc w:val="center"/>
              <w:rPr>
                <w:rFonts w:ascii="Book Antiqua" w:hAnsi="Book Antiqua"/>
                <w:sz w:val="24"/>
                <w:szCs w:val="24"/>
              </w:rPr>
            </w:pPr>
          </w:p>
        </w:tc>
        <w:tc>
          <w:tcPr>
            <w:tcW w:w="2268" w:type="dxa"/>
            <w:tcBorders>
              <w:top w:val="nil"/>
              <w:left w:val="nil"/>
              <w:bottom w:val="nil"/>
            </w:tcBorders>
            <w:shd w:val="clear" w:color="auto" w:fill="auto"/>
          </w:tcPr>
          <w:p w14:paraId="1E3C01BB" w14:textId="77777777" w:rsidR="00004EF6" w:rsidRPr="006B2079" w:rsidRDefault="00004EF6" w:rsidP="002C44F8">
            <w:pPr>
              <w:snapToGrid w:val="0"/>
              <w:spacing w:line="360" w:lineRule="auto"/>
              <w:jc w:val="center"/>
              <w:rPr>
                <w:rFonts w:ascii="Book Antiqua" w:hAnsi="Book Antiqua"/>
                <w:sz w:val="24"/>
                <w:szCs w:val="24"/>
              </w:rPr>
            </w:pPr>
          </w:p>
        </w:tc>
      </w:tr>
      <w:tr w:rsidR="00004EF6" w:rsidRPr="006B2079" w14:paraId="1036BE26" w14:textId="77777777" w:rsidTr="002C44F8">
        <w:trPr>
          <w:trHeight w:val="315"/>
        </w:trPr>
        <w:tc>
          <w:tcPr>
            <w:tcW w:w="2830" w:type="dxa"/>
            <w:tcBorders>
              <w:top w:val="nil"/>
              <w:bottom w:val="nil"/>
              <w:right w:val="nil"/>
            </w:tcBorders>
            <w:shd w:val="clear" w:color="auto" w:fill="auto"/>
          </w:tcPr>
          <w:p w14:paraId="4F31750E" w14:textId="2CBD155F"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w:t>
            </w:r>
            <w:r w:rsidR="000322B9">
              <w:rPr>
                <w:rFonts w:ascii="Book Antiqua" w:hAnsi="Book Antiqua" w:hint="eastAsia"/>
                <w:sz w:val="24"/>
                <w:szCs w:val="24"/>
              </w:rPr>
              <w:t xml:space="preserve"> </w:t>
            </w:r>
            <w:r w:rsidRPr="000322B9">
              <w:rPr>
                <w:rFonts w:ascii="Book Antiqua" w:hAnsi="Book Antiqua"/>
                <w:sz w:val="24"/>
                <w:szCs w:val="24"/>
              </w:rPr>
              <w:t>5</w:t>
            </w:r>
            <w:r w:rsidR="000322B9">
              <w:rPr>
                <w:rFonts w:ascii="Book Antiqua" w:hAnsi="Book Antiqua" w:hint="eastAsia"/>
                <w:sz w:val="24"/>
                <w:szCs w:val="24"/>
              </w:rPr>
              <w:t xml:space="preserve"> </w:t>
            </w:r>
            <w:r w:rsidRPr="000322B9">
              <w:rPr>
                <w:rFonts w:ascii="Book Antiqua" w:hAnsi="Book Antiqua"/>
                <w:sz w:val="24"/>
                <w:szCs w:val="24"/>
              </w:rPr>
              <w:t>cm</w:t>
            </w:r>
          </w:p>
        </w:tc>
        <w:tc>
          <w:tcPr>
            <w:tcW w:w="2268" w:type="dxa"/>
            <w:tcBorders>
              <w:top w:val="nil"/>
              <w:left w:val="nil"/>
              <w:bottom w:val="nil"/>
              <w:right w:val="nil"/>
            </w:tcBorders>
            <w:shd w:val="clear" w:color="auto" w:fill="auto"/>
          </w:tcPr>
          <w:p w14:paraId="37647739" w14:textId="5738F40D"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16</w:t>
            </w:r>
            <w:r w:rsidR="002C44F8">
              <w:rPr>
                <w:rFonts w:ascii="Book Antiqua" w:hAnsi="Book Antiqua" w:hint="eastAsia"/>
                <w:sz w:val="24"/>
                <w:szCs w:val="24"/>
              </w:rPr>
              <w:t xml:space="preserve"> </w:t>
            </w:r>
            <w:r w:rsidRPr="006B2079">
              <w:rPr>
                <w:rFonts w:ascii="Book Antiqua" w:hAnsi="Book Antiqua"/>
                <w:sz w:val="24"/>
                <w:szCs w:val="24"/>
              </w:rPr>
              <w:t>(66.7)</w:t>
            </w:r>
          </w:p>
        </w:tc>
        <w:tc>
          <w:tcPr>
            <w:tcW w:w="2268" w:type="dxa"/>
            <w:tcBorders>
              <w:top w:val="nil"/>
              <w:left w:val="nil"/>
              <w:bottom w:val="nil"/>
            </w:tcBorders>
            <w:shd w:val="clear" w:color="auto" w:fill="auto"/>
          </w:tcPr>
          <w:p w14:paraId="243E9715" w14:textId="3EF783AB"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17</w:t>
            </w:r>
            <w:r w:rsidR="002C44F8">
              <w:rPr>
                <w:rFonts w:ascii="Book Antiqua" w:hAnsi="Book Antiqua" w:hint="eastAsia"/>
                <w:sz w:val="24"/>
                <w:szCs w:val="24"/>
              </w:rPr>
              <w:t xml:space="preserve"> </w:t>
            </w:r>
            <w:r w:rsidRPr="006B2079">
              <w:rPr>
                <w:rFonts w:ascii="Book Antiqua" w:hAnsi="Book Antiqua"/>
                <w:sz w:val="24"/>
                <w:szCs w:val="24"/>
              </w:rPr>
              <w:t>(70.8)</w:t>
            </w:r>
          </w:p>
        </w:tc>
      </w:tr>
      <w:tr w:rsidR="00004EF6" w:rsidRPr="006B2079" w14:paraId="7084F12F" w14:textId="77777777" w:rsidTr="002C44F8">
        <w:trPr>
          <w:trHeight w:val="300"/>
        </w:trPr>
        <w:tc>
          <w:tcPr>
            <w:tcW w:w="2830" w:type="dxa"/>
            <w:tcBorders>
              <w:top w:val="nil"/>
              <w:bottom w:val="nil"/>
              <w:right w:val="nil"/>
            </w:tcBorders>
            <w:shd w:val="clear" w:color="auto" w:fill="auto"/>
          </w:tcPr>
          <w:p w14:paraId="1F297027" w14:textId="5C09766D"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&lt;</w:t>
            </w:r>
            <w:r w:rsidR="000322B9">
              <w:rPr>
                <w:rFonts w:ascii="Book Antiqua" w:hAnsi="Book Antiqua" w:hint="eastAsia"/>
                <w:sz w:val="24"/>
                <w:szCs w:val="24"/>
              </w:rPr>
              <w:t xml:space="preserve"> </w:t>
            </w:r>
            <w:r w:rsidRPr="000322B9">
              <w:rPr>
                <w:rFonts w:ascii="Book Antiqua" w:hAnsi="Book Antiqua"/>
                <w:sz w:val="24"/>
                <w:szCs w:val="24"/>
              </w:rPr>
              <w:t>5</w:t>
            </w:r>
            <w:r w:rsidR="000322B9">
              <w:rPr>
                <w:rFonts w:ascii="Book Antiqua" w:hAnsi="Book Antiqua" w:hint="eastAsia"/>
                <w:sz w:val="24"/>
                <w:szCs w:val="24"/>
              </w:rPr>
              <w:t xml:space="preserve"> </w:t>
            </w:r>
            <w:r w:rsidRPr="000322B9">
              <w:rPr>
                <w:rFonts w:ascii="Book Antiqua" w:hAnsi="Book Antiqua"/>
                <w:sz w:val="24"/>
                <w:szCs w:val="24"/>
              </w:rPr>
              <w:t>cm</w:t>
            </w:r>
          </w:p>
        </w:tc>
        <w:tc>
          <w:tcPr>
            <w:tcW w:w="2268" w:type="dxa"/>
            <w:tcBorders>
              <w:top w:val="nil"/>
              <w:left w:val="nil"/>
              <w:bottom w:val="nil"/>
              <w:right w:val="nil"/>
            </w:tcBorders>
            <w:shd w:val="clear" w:color="auto" w:fill="auto"/>
          </w:tcPr>
          <w:p w14:paraId="13C0526D" w14:textId="17C9B80F"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8</w:t>
            </w:r>
            <w:r w:rsidR="002C44F8">
              <w:rPr>
                <w:rFonts w:ascii="Book Antiqua" w:hAnsi="Book Antiqua" w:hint="eastAsia"/>
                <w:sz w:val="24"/>
                <w:szCs w:val="24"/>
              </w:rPr>
              <w:t xml:space="preserve"> </w:t>
            </w:r>
            <w:r w:rsidRPr="006B2079">
              <w:rPr>
                <w:rFonts w:ascii="Book Antiqua" w:hAnsi="Book Antiqua"/>
                <w:sz w:val="24"/>
                <w:szCs w:val="24"/>
              </w:rPr>
              <w:t>(33.3)</w:t>
            </w:r>
          </w:p>
        </w:tc>
        <w:tc>
          <w:tcPr>
            <w:tcW w:w="2268" w:type="dxa"/>
            <w:tcBorders>
              <w:top w:val="nil"/>
              <w:left w:val="nil"/>
              <w:bottom w:val="nil"/>
            </w:tcBorders>
            <w:shd w:val="clear" w:color="auto" w:fill="auto"/>
          </w:tcPr>
          <w:p w14:paraId="5426D34C" w14:textId="38831502"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7</w:t>
            </w:r>
            <w:r w:rsidR="002C44F8">
              <w:rPr>
                <w:rFonts w:ascii="Book Antiqua" w:hAnsi="Book Antiqua" w:hint="eastAsia"/>
                <w:sz w:val="24"/>
                <w:szCs w:val="24"/>
              </w:rPr>
              <w:t xml:space="preserve"> </w:t>
            </w:r>
            <w:r w:rsidRPr="006B2079">
              <w:rPr>
                <w:rFonts w:ascii="Book Antiqua" w:hAnsi="Book Antiqua"/>
                <w:sz w:val="24"/>
                <w:szCs w:val="24"/>
              </w:rPr>
              <w:t>(29.2)</w:t>
            </w:r>
          </w:p>
        </w:tc>
      </w:tr>
      <w:tr w:rsidR="00004EF6" w:rsidRPr="006B2079" w14:paraId="6B6C1A50" w14:textId="77777777" w:rsidTr="002C44F8">
        <w:trPr>
          <w:trHeight w:val="399"/>
        </w:trPr>
        <w:tc>
          <w:tcPr>
            <w:tcW w:w="2830" w:type="dxa"/>
            <w:tcBorders>
              <w:top w:val="nil"/>
              <w:bottom w:val="nil"/>
              <w:right w:val="nil"/>
            </w:tcBorders>
            <w:shd w:val="clear" w:color="auto" w:fill="auto"/>
          </w:tcPr>
          <w:p w14:paraId="37258B77" w14:textId="77777777" w:rsidR="00004EF6" w:rsidRPr="000322B9" w:rsidRDefault="00004EF6" w:rsidP="000322B9">
            <w:pPr>
              <w:snapToGrid w:val="0"/>
              <w:spacing w:line="360" w:lineRule="auto"/>
              <w:jc w:val="left"/>
              <w:rPr>
                <w:rFonts w:ascii="Book Antiqua" w:hAnsi="Book Antiqua"/>
                <w:sz w:val="24"/>
                <w:szCs w:val="24"/>
              </w:rPr>
            </w:pPr>
            <w:r w:rsidRPr="000322B9">
              <w:rPr>
                <w:rFonts w:ascii="Book Antiqua" w:hAnsi="Book Antiqua"/>
                <w:sz w:val="24"/>
                <w:szCs w:val="24"/>
              </w:rPr>
              <w:t>Degree of MPVTT</w:t>
            </w:r>
          </w:p>
        </w:tc>
        <w:tc>
          <w:tcPr>
            <w:tcW w:w="2268" w:type="dxa"/>
            <w:tcBorders>
              <w:top w:val="nil"/>
              <w:left w:val="nil"/>
              <w:bottom w:val="nil"/>
              <w:right w:val="nil"/>
            </w:tcBorders>
            <w:shd w:val="clear" w:color="auto" w:fill="auto"/>
          </w:tcPr>
          <w:p w14:paraId="36642395" w14:textId="77777777" w:rsidR="00004EF6" w:rsidRPr="006B2079" w:rsidRDefault="00004EF6" w:rsidP="002C44F8">
            <w:pPr>
              <w:snapToGrid w:val="0"/>
              <w:spacing w:line="360" w:lineRule="auto"/>
              <w:jc w:val="center"/>
              <w:rPr>
                <w:rFonts w:ascii="Book Antiqua" w:hAnsi="Book Antiqua"/>
                <w:sz w:val="24"/>
                <w:szCs w:val="24"/>
              </w:rPr>
            </w:pPr>
          </w:p>
        </w:tc>
        <w:tc>
          <w:tcPr>
            <w:tcW w:w="2268" w:type="dxa"/>
            <w:tcBorders>
              <w:top w:val="nil"/>
              <w:left w:val="nil"/>
              <w:bottom w:val="nil"/>
            </w:tcBorders>
            <w:shd w:val="clear" w:color="auto" w:fill="auto"/>
          </w:tcPr>
          <w:p w14:paraId="3AB5CC51" w14:textId="77777777" w:rsidR="00004EF6" w:rsidRPr="006B2079" w:rsidRDefault="00004EF6" w:rsidP="002C44F8">
            <w:pPr>
              <w:snapToGrid w:val="0"/>
              <w:spacing w:line="360" w:lineRule="auto"/>
              <w:jc w:val="center"/>
              <w:rPr>
                <w:rFonts w:ascii="Book Antiqua" w:hAnsi="Book Antiqua"/>
                <w:sz w:val="24"/>
                <w:szCs w:val="24"/>
              </w:rPr>
            </w:pPr>
          </w:p>
        </w:tc>
      </w:tr>
      <w:tr w:rsidR="00004EF6" w:rsidRPr="006B2079" w14:paraId="590B1261" w14:textId="77777777" w:rsidTr="002C44F8">
        <w:trPr>
          <w:trHeight w:val="315"/>
        </w:trPr>
        <w:tc>
          <w:tcPr>
            <w:tcW w:w="2830" w:type="dxa"/>
            <w:tcBorders>
              <w:top w:val="nil"/>
              <w:bottom w:val="nil"/>
              <w:right w:val="nil"/>
            </w:tcBorders>
            <w:shd w:val="clear" w:color="auto" w:fill="auto"/>
          </w:tcPr>
          <w:p w14:paraId="2D3A5591" w14:textId="7777777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Stenosis</w:t>
            </w:r>
          </w:p>
        </w:tc>
        <w:tc>
          <w:tcPr>
            <w:tcW w:w="2268" w:type="dxa"/>
            <w:tcBorders>
              <w:top w:val="nil"/>
              <w:left w:val="nil"/>
              <w:bottom w:val="nil"/>
              <w:right w:val="nil"/>
            </w:tcBorders>
            <w:shd w:val="clear" w:color="auto" w:fill="auto"/>
          </w:tcPr>
          <w:p w14:paraId="31F161BC" w14:textId="30A6D21F"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21</w:t>
            </w:r>
            <w:r w:rsidR="002C44F8">
              <w:rPr>
                <w:rFonts w:ascii="Book Antiqua" w:hAnsi="Book Antiqua" w:hint="eastAsia"/>
                <w:sz w:val="24"/>
                <w:szCs w:val="24"/>
              </w:rPr>
              <w:t xml:space="preserve"> </w:t>
            </w:r>
            <w:r w:rsidRPr="006B2079">
              <w:rPr>
                <w:rFonts w:ascii="Book Antiqua" w:hAnsi="Book Antiqua"/>
                <w:sz w:val="24"/>
                <w:szCs w:val="24"/>
              </w:rPr>
              <w:t>(87.5)</w:t>
            </w:r>
          </w:p>
        </w:tc>
        <w:tc>
          <w:tcPr>
            <w:tcW w:w="2268" w:type="dxa"/>
            <w:tcBorders>
              <w:top w:val="nil"/>
              <w:left w:val="nil"/>
              <w:bottom w:val="nil"/>
            </w:tcBorders>
            <w:shd w:val="clear" w:color="auto" w:fill="auto"/>
          </w:tcPr>
          <w:p w14:paraId="143F3CC5" w14:textId="0AD7AB5C"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19</w:t>
            </w:r>
            <w:r w:rsidR="002C44F8">
              <w:rPr>
                <w:rFonts w:ascii="Book Antiqua" w:hAnsi="Book Antiqua" w:hint="eastAsia"/>
                <w:sz w:val="24"/>
                <w:szCs w:val="24"/>
              </w:rPr>
              <w:t xml:space="preserve"> </w:t>
            </w:r>
            <w:r w:rsidRPr="006B2079">
              <w:rPr>
                <w:rFonts w:ascii="Book Antiqua" w:hAnsi="Book Antiqua"/>
                <w:sz w:val="24"/>
                <w:szCs w:val="24"/>
              </w:rPr>
              <w:t>(79.2)</w:t>
            </w:r>
          </w:p>
        </w:tc>
      </w:tr>
      <w:tr w:rsidR="00004EF6" w:rsidRPr="006B2079" w14:paraId="0C10995D" w14:textId="77777777" w:rsidTr="002C44F8">
        <w:trPr>
          <w:trHeight w:val="315"/>
        </w:trPr>
        <w:tc>
          <w:tcPr>
            <w:tcW w:w="2830" w:type="dxa"/>
            <w:tcBorders>
              <w:top w:val="nil"/>
              <w:bottom w:val="nil"/>
              <w:right w:val="nil"/>
            </w:tcBorders>
            <w:shd w:val="clear" w:color="auto" w:fill="auto"/>
          </w:tcPr>
          <w:p w14:paraId="18CCF1A7" w14:textId="7777777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Occlusive</w:t>
            </w:r>
          </w:p>
        </w:tc>
        <w:tc>
          <w:tcPr>
            <w:tcW w:w="2268" w:type="dxa"/>
            <w:tcBorders>
              <w:top w:val="nil"/>
              <w:left w:val="nil"/>
              <w:bottom w:val="nil"/>
              <w:right w:val="nil"/>
            </w:tcBorders>
            <w:shd w:val="clear" w:color="auto" w:fill="auto"/>
          </w:tcPr>
          <w:p w14:paraId="095F420D" w14:textId="31ED6DB2"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3</w:t>
            </w:r>
            <w:r w:rsidR="002C44F8">
              <w:rPr>
                <w:rFonts w:ascii="Book Antiqua" w:hAnsi="Book Antiqua" w:hint="eastAsia"/>
                <w:sz w:val="24"/>
                <w:szCs w:val="24"/>
              </w:rPr>
              <w:t xml:space="preserve"> </w:t>
            </w:r>
            <w:r w:rsidRPr="006B2079">
              <w:rPr>
                <w:rFonts w:ascii="Book Antiqua" w:hAnsi="Book Antiqua"/>
                <w:sz w:val="24"/>
                <w:szCs w:val="24"/>
              </w:rPr>
              <w:t>(12.5)</w:t>
            </w:r>
          </w:p>
        </w:tc>
        <w:tc>
          <w:tcPr>
            <w:tcW w:w="2268" w:type="dxa"/>
            <w:tcBorders>
              <w:top w:val="nil"/>
              <w:left w:val="nil"/>
              <w:bottom w:val="nil"/>
            </w:tcBorders>
            <w:shd w:val="clear" w:color="auto" w:fill="auto"/>
          </w:tcPr>
          <w:p w14:paraId="2675B0E9" w14:textId="0ED58F76"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5</w:t>
            </w:r>
            <w:r w:rsidR="002C44F8">
              <w:rPr>
                <w:rFonts w:ascii="Book Antiqua" w:hAnsi="Book Antiqua" w:hint="eastAsia"/>
                <w:sz w:val="24"/>
                <w:szCs w:val="24"/>
              </w:rPr>
              <w:t xml:space="preserve"> </w:t>
            </w:r>
            <w:r w:rsidRPr="006B2079">
              <w:rPr>
                <w:rFonts w:ascii="Book Antiqua" w:hAnsi="Book Antiqua"/>
                <w:sz w:val="24"/>
                <w:szCs w:val="24"/>
              </w:rPr>
              <w:t>(20.8)</w:t>
            </w:r>
          </w:p>
        </w:tc>
      </w:tr>
      <w:tr w:rsidR="00004EF6" w:rsidRPr="006B2079" w14:paraId="40A7E03A" w14:textId="77777777" w:rsidTr="002C44F8">
        <w:trPr>
          <w:trHeight w:val="275"/>
        </w:trPr>
        <w:tc>
          <w:tcPr>
            <w:tcW w:w="2830" w:type="dxa"/>
            <w:tcBorders>
              <w:top w:val="nil"/>
              <w:bottom w:val="nil"/>
              <w:right w:val="nil"/>
            </w:tcBorders>
            <w:shd w:val="clear" w:color="auto" w:fill="auto"/>
          </w:tcPr>
          <w:p w14:paraId="73D83988" w14:textId="77777777" w:rsidR="00004EF6" w:rsidRPr="000322B9" w:rsidRDefault="00004EF6" w:rsidP="000322B9">
            <w:pPr>
              <w:snapToGrid w:val="0"/>
              <w:spacing w:line="360" w:lineRule="auto"/>
              <w:jc w:val="left"/>
              <w:rPr>
                <w:rFonts w:ascii="Book Antiqua" w:hAnsi="Book Antiqua"/>
                <w:sz w:val="24"/>
                <w:szCs w:val="24"/>
              </w:rPr>
            </w:pPr>
            <w:r w:rsidRPr="000322B9">
              <w:rPr>
                <w:rFonts w:ascii="Book Antiqua" w:hAnsi="Book Antiqua"/>
                <w:sz w:val="24"/>
                <w:szCs w:val="24"/>
              </w:rPr>
              <w:t>Child-Pugh class</w:t>
            </w:r>
          </w:p>
        </w:tc>
        <w:tc>
          <w:tcPr>
            <w:tcW w:w="2268" w:type="dxa"/>
            <w:tcBorders>
              <w:top w:val="nil"/>
              <w:left w:val="nil"/>
              <w:bottom w:val="nil"/>
              <w:right w:val="nil"/>
            </w:tcBorders>
            <w:shd w:val="clear" w:color="auto" w:fill="auto"/>
          </w:tcPr>
          <w:p w14:paraId="492411D0" w14:textId="77777777" w:rsidR="00004EF6" w:rsidRPr="006B2079" w:rsidRDefault="00004EF6" w:rsidP="002C44F8">
            <w:pPr>
              <w:snapToGrid w:val="0"/>
              <w:spacing w:line="360" w:lineRule="auto"/>
              <w:jc w:val="center"/>
              <w:rPr>
                <w:rFonts w:ascii="Book Antiqua" w:hAnsi="Book Antiqua"/>
                <w:sz w:val="24"/>
                <w:szCs w:val="24"/>
              </w:rPr>
            </w:pPr>
          </w:p>
        </w:tc>
        <w:tc>
          <w:tcPr>
            <w:tcW w:w="2268" w:type="dxa"/>
            <w:tcBorders>
              <w:top w:val="nil"/>
              <w:left w:val="nil"/>
              <w:bottom w:val="nil"/>
            </w:tcBorders>
            <w:shd w:val="clear" w:color="auto" w:fill="auto"/>
          </w:tcPr>
          <w:p w14:paraId="07CC38B3" w14:textId="77777777" w:rsidR="00004EF6" w:rsidRPr="006B2079" w:rsidRDefault="00004EF6" w:rsidP="002C44F8">
            <w:pPr>
              <w:snapToGrid w:val="0"/>
              <w:spacing w:line="360" w:lineRule="auto"/>
              <w:jc w:val="center"/>
              <w:rPr>
                <w:rFonts w:ascii="Book Antiqua" w:hAnsi="Book Antiqua"/>
                <w:sz w:val="24"/>
                <w:szCs w:val="24"/>
              </w:rPr>
            </w:pPr>
          </w:p>
        </w:tc>
      </w:tr>
      <w:tr w:rsidR="00004EF6" w:rsidRPr="006B2079" w14:paraId="34FA4D81" w14:textId="77777777" w:rsidTr="002C44F8">
        <w:trPr>
          <w:trHeight w:val="315"/>
        </w:trPr>
        <w:tc>
          <w:tcPr>
            <w:tcW w:w="2830" w:type="dxa"/>
            <w:tcBorders>
              <w:top w:val="nil"/>
              <w:bottom w:val="nil"/>
              <w:right w:val="nil"/>
            </w:tcBorders>
            <w:shd w:val="clear" w:color="auto" w:fill="auto"/>
          </w:tcPr>
          <w:p w14:paraId="0351E991" w14:textId="7777777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A</w:t>
            </w:r>
          </w:p>
        </w:tc>
        <w:tc>
          <w:tcPr>
            <w:tcW w:w="2268" w:type="dxa"/>
            <w:tcBorders>
              <w:top w:val="nil"/>
              <w:left w:val="nil"/>
              <w:bottom w:val="nil"/>
              <w:right w:val="nil"/>
            </w:tcBorders>
            <w:shd w:val="clear" w:color="auto" w:fill="auto"/>
          </w:tcPr>
          <w:p w14:paraId="787A00A4" w14:textId="7C96189B"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20</w:t>
            </w:r>
            <w:r w:rsidR="002C44F8">
              <w:rPr>
                <w:rFonts w:ascii="Book Antiqua" w:hAnsi="Book Antiqua" w:hint="eastAsia"/>
                <w:sz w:val="24"/>
                <w:szCs w:val="24"/>
              </w:rPr>
              <w:t xml:space="preserve"> </w:t>
            </w:r>
            <w:r w:rsidRPr="006B2079">
              <w:rPr>
                <w:rFonts w:ascii="Book Antiqua" w:hAnsi="Book Antiqua"/>
                <w:sz w:val="24"/>
                <w:szCs w:val="24"/>
              </w:rPr>
              <w:t>(83.3)</w:t>
            </w:r>
          </w:p>
        </w:tc>
        <w:tc>
          <w:tcPr>
            <w:tcW w:w="2268" w:type="dxa"/>
            <w:tcBorders>
              <w:top w:val="nil"/>
              <w:left w:val="nil"/>
              <w:bottom w:val="nil"/>
            </w:tcBorders>
            <w:shd w:val="clear" w:color="auto" w:fill="auto"/>
          </w:tcPr>
          <w:p w14:paraId="7B7790C8" w14:textId="253AF56F"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21</w:t>
            </w:r>
            <w:r w:rsidR="002C44F8">
              <w:rPr>
                <w:rFonts w:ascii="Book Antiqua" w:hAnsi="Book Antiqua" w:hint="eastAsia"/>
                <w:sz w:val="24"/>
                <w:szCs w:val="24"/>
              </w:rPr>
              <w:t xml:space="preserve"> </w:t>
            </w:r>
            <w:r w:rsidRPr="006B2079">
              <w:rPr>
                <w:rFonts w:ascii="Book Antiqua" w:hAnsi="Book Antiqua"/>
                <w:sz w:val="24"/>
                <w:szCs w:val="24"/>
              </w:rPr>
              <w:t>(87.5)</w:t>
            </w:r>
          </w:p>
        </w:tc>
      </w:tr>
      <w:tr w:rsidR="00004EF6" w:rsidRPr="006B2079" w14:paraId="5BBAD2E3" w14:textId="77777777" w:rsidTr="002C44F8">
        <w:trPr>
          <w:trHeight w:val="315"/>
        </w:trPr>
        <w:tc>
          <w:tcPr>
            <w:tcW w:w="2830" w:type="dxa"/>
            <w:tcBorders>
              <w:top w:val="nil"/>
              <w:bottom w:val="nil"/>
              <w:right w:val="nil"/>
            </w:tcBorders>
            <w:shd w:val="clear" w:color="auto" w:fill="auto"/>
          </w:tcPr>
          <w:p w14:paraId="017C29A8" w14:textId="7777777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B</w:t>
            </w:r>
          </w:p>
        </w:tc>
        <w:tc>
          <w:tcPr>
            <w:tcW w:w="2268" w:type="dxa"/>
            <w:tcBorders>
              <w:top w:val="nil"/>
              <w:left w:val="nil"/>
              <w:bottom w:val="nil"/>
              <w:right w:val="nil"/>
            </w:tcBorders>
            <w:shd w:val="clear" w:color="auto" w:fill="auto"/>
          </w:tcPr>
          <w:p w14:paraId="1356B2B4" w14:textId="61E67837"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4</w:t>
            </w:r>
            <w:r w:rsidR="002C44F8">
              <w:rPr>
                <w:rFonts w:ascii="Book Antiqua" w:hAnsi="Book Antiqua" w:hint="eastAsia"/>
                <w:sz w:val="24"/>
                <w:szCs w:val="24"/>
              </w:rPr>
              <w:t xml:space="preserve"> </w:t>
            </w:r>
            <w:r w:rsidRPr="006B2079">
              <w:rPr>
                <w:rFonts w:ascii="Book Antiqua" w:hAnsi="Book Antiqua"/>
                <w:sz w:val="24"/>
                <w:szCs w:val="24"/>
              </w:rPr>
              <w:t>(16.7)</w:t>
            </w:r>
          </w:p>
        </w:tc>
        <w:tc>
          <w:tcPr>
            <w:tcW w:w="2268" w:type="dxa"/>
            <w:tcBorders>
              <w:top w:val="nil"/>
              <w:left w:val="nil"/>
              <w:bottom w:val="nil"/>
            </w:tcBorders>
            <w:shd w:val="clear" w:color="auto" w:fill="auto"/>
          </w:tcPr>
          <w:p w14:paraId="00125E5D" w14:textId="619ECE77"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3</w:t>
            </w:r>
            <w:r w:rsidR="002C44F8">
              <w:rPr>
                <w:rFonts w:ascii="Book Antiqua" w:hAnsi="Book Antiqua" w:hint="eastAsia"/>
                <w:sz w:val="24"/>
                <w:szCs w:val="24"/>
              </w:rPr>
              <w:t xml:space="preserve"> </w:t>
            </w:r>
            <w:r w:rsidRPr="006B2079">
              <w:rPr>
                <w:rFonts w:ascii="Book Antiqua" w:hAnsi="Book Antiqua"/>
                <w:sz w:val="24"/>
                <w:szCs w:val="24"/>
              </w:rPr>
              <w:t>(12.5)</w:t>
            </w:r>
          </w:p>
        </w:tc>
      </w:tr>
      <w:tr w:rsidR="00004EF6" w:rsidRPr="006B2079" w14:paraId="2D9B2B5C" w14:textId="77777777" w:rsidTr="002C44F8">
        <w:trPr>
          <w:trHeight w:val="576"/>
        </w:trPr>
        <w:tc>
          <w:tcPr>
            <w:tcW w:w="2830" w:type="dxa"/>
            <w:tcBorders>
              <w:top w:val="nil"/>
              <w:bottom w:val="nil"/>
              <w:right w:val="nil"/>
            </w:tcBorders>
            <w:shd w:val="clear" w:color="auto" w:fill="auto"/>
          </w:tcPr>
          <w:p w14:paraId="29394065" w14:textId="77777777" w:rsidR="00004EF6" w:rsidRPr="000322B9" w:rsidRDefault="00004EF6" w:rsidP="000322B9">
            <w:pPr>
              <w:snapToGrid w:val="0"/>
              <w:spacing w:line="360" w:lineRule="auto"/>
              <w:jc w:val="left"/>
              <w:rPr>
                <w:rFonts w:ascii="Book Antiqua" w:hAnsi="Book Antiqua"/>
                <w:sz w:val="24"/>
                <w:szCs w:val="24"/>
              </w:rPr>
            </w:pPr>
            <w:r w:rsidRPr="000322B9">
              <w:rPr>
                <w:rFonts w:ascii="Book Antiqua" w:hAnsi="Book Antiqua"/>
                <w:sz w:val="24"/>
                <w:szCs w:val="24"/>
              </w:rPr>
              <w:t>ECOG performance status</w:t>
            </w:r>
          </w:p>
        </w:tc>
        <w:tc>
          <w:tcPr>
            <w:tcW w:w="2268" w:type="dxa"/>
            <w:tcBorders>
              <w:top w:val="nil"/>
              <w:left w:val="nil"/>
              <w:bottom w:val="nil"/>
              <w:right w:val="nil"/>
            </w:tcBorders>
            <w:shd w:val="clear" w:color="auto" w:fill="auto"/>
          </w:tcPr>
          <w:p w14:paraId="14683E1B" w14:textId="77777777" w:rsidR="00004EF6" w:rsidRPr="006B2079" w:rsidRDefault="00004EF6" w:rsidP="002C44F8">
            <w:pPr>
              <w:snapToGrid w:val="0"/>
              <w:spacing w:line="360" w:lineRule="auto"/>
              <w:jc w:val="center"/>
              <w:rPr>
                <w:rFonts w:ascii="Book Antiqua" w:hAnsi="Book Antiqua"/>
                <w:sz w:val="24"/>
                <w:szCs w:val="24"/>
              </w:rPr>
            </w:pPr>
          </w:p>
        </w:tc>
        <w:tc>
          <w:tcPr>
            <w:tcW w:w="2268" w:type="dxa"/>
            <w:tcBorders>
              <w:top w:val="nil"/>
              <w:left w:val="nil"/>
              <w:bottom w:val="nil"/>
            </w:tcBorders>
            <w:shd w:val="clear" w:color="auto" w:fill="auto"/>
          </w:tcPr>
          <w:p w14:paraId="7E235C5C" w14:textId="77777777" w:rsidR="00004EF6" w:rsidRPr="006B2079" w:rsidRDefault="00004EF6" w:rsidP="002C44F8">
            <w:pPr>
              <w:snapToGrid w:val="0"/>
              <w:spacing w:line="360" w:lineRule="auto"/>
              <w:jc w:val="center"/>
              <w:rPr>
                <w:rFonts w:ascii="Book Antiqua" w:hAnsi="Book Antiqua"/>
                <w:sz w:val="24"/>
                <w:szCs w:val="24"/>
              </w:rPr>
            </w:pPr>
          </w:p>
        </w:tc>
      </w:tr>
      <w:tr w:rsidR="00004EF6" w:rsidRPr="006B2079" w14:paraId="4D23D52D" w14:textId="77777777" w:rsidTr="002C44F8">
        <w:trPr>
          <w:trHeight w:val="315"/>
        </w:trPr>
        <w:tc>
          <w:tcPr>
            <w:tcW w:w="2830" w:type="dxa"/>
            <w:tcBorders>
              <w:top w:val="nil"/>
              <w:bottom w:val="nil"/>
              <w:right w:val="nil"/>
            </w:tcBorders>
            <w:shd w:val="clear" w:color="auto" w:fill="auto"/>
          </w:tcPr>
          <w:p w14:paraId="34DB3EAA" w14:textId="7777777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0/1</w:t>
            </w:r>
          </w:p>
        </w:tc>
        <w:tc>
          <w:tcPr>
            <w:tcW w:w="2268" w:type="dxa"/>
            <w:tcBorders>
              <w:top w:val="nil"/>
              <w:left w:val="nil"/>
              <w:bottom w:val="nil"/>
              <w:right w:val="nil"/>
            </w:tcBorders>
            <w:shd w:val="clear" w:color="auto" w:fill="auto"/>
          </w:tcPr>
          <w:p w14:paraId="59FFDC38" w14:textId="77777777"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20(83.3)</w:t>
            </w:r>
          </w:p>
        </w:tc>
        <w:tc>
          <w:tcPr>
            <w:tcW w:w="2268" w:type="dxa"/>
            <w:tcBorders>
              <w:top w:val="nil"/>
              <w:left w:val="nil"/>
              <w:bottom w:val="nil"/>
            </w:tcBorders>
            <w:shd w:val="clear" w:color="auto" w:fill="auto"/>
          </w:tcPr>
          <w:p w14:paraId="47B02FBA" w14:textId="77777777"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22(91.7)</w:t>
            </w:r>
          </w:p>
        </w:tc>
      </w:tr>
      <w:tr w:rsidR="00004EF6" w:rsidRPr="006B2079" w14:paraId="22F49D56" w14:textId="77777777" w:rsidTr="002C44F8">
        <w:trPr>
          <w:trHeight w:val="315"/>
        </w:trPr>
        <w:tc>
          <w:tcPr>
            <w:tcW w:w="2830" w:type="dxa"/>
            <w:tcBorders>
              <w:top w:val="nil"/>
              <w:bottom w:val="nil"/>
              <w:right w:val="nil"/>
            </w:tcBorders>
            <w:shd w:val="clear" w:color="auto" w:fill="auto"/>
          </w:tcPr>
          <w:p w14:paraId="72B5FAAF" w14:textId="7777777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2</w:t>
            </w:r>
          </w:p>
        </w:tc>
        <w:tc>
          <w:tcPr>
            <w:tcW w:w="2268" w:type="dxa"/>
            <w:tcBorders>
              <w:top w:val="nil"/>
              <w:left w:val="nil"/>
              <w:bottom w:val="nil"/>
              <w:right w:val="nil"/>
            </w:tcBorders>
            <w:shd w:val="clear" w:color="auto" w:fill="auto"/>
          </w:tcPr>
          <w:p w14:paraId="4A5EF586" w14:textId="77777777"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4(16.7)</w:t>
            </w:r>
          </w:p>
        </w:tc>
        <w:tc>
          <w:tcPr>
            <w:tcW w:w="2268" w:type="dxa"/>
            <w:tcBorders>
              <w:top w:val="nil"/>
              <w:left w:val="nil"/>
              <w:bottom w:val="nil"/>
            </w:tcBorders>
            <w:shd w:val="clear" w:color="auto" w:fill="auto"/>
          </w:tcPr>
          <w:p w14:paraId="37FDE986" w14:textId="77777777"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2(8.3)</w:t>
            </w:r>
          </w:p>
        </w:tc>
      </w:tr>
      <w:tr w:rsidR="00004EF6" w:rsidRPr="006B2079" w14:paraId="20C976B2" w14:textId="77777777" w:rsidTr="002C44F8">
        <w:trPr>
          <w:trHeight w:val="634"/>
        </w:trPr>
        <w:tc>
          <w:tcPr>
            <w:tcW w:w="2830" w:type="dxa"/>
            <w:tcBorders>
              <w:top w:val="nil"/>
              <w:bottom w:val="nil"/>
              <w:right w:val="nil"/>
            </w:tcBorders>
            <w:shd w:val="clear" w:color="auto" w:fill="auto"/>
          </w:tcPr>
          <w:p w14:paraId="1D44B60D" w14:textId="77777777" w:rsidR="00004EF6" w:rsidRPr="000322B9" w:rsidRDefault="00004EF6" w:rsidP="000322B9">
            <w:pPr>
              <w:snapToGrid w:val="0"/>
              <w:spacing w:line="360" w:lineRule="auto"/>
              <w:jc w:val="left"/>
              <w:rPr>
                <w:rFonts w:ascii="Book Antiqua" w:hAnsi="Book Antiqua"/>
                <w:sz w:val="24"/>
                <w:szCs w:val="24"/>
              </w:rPr>
            </w:pPr>
            <w:r w:rsidRPr="000322B9">
              <w:rPr>
                <w:rFonts w:ascii="Book Antiqua" w:hAnsi="Book Antiqua"/>
                <w:sz w:val="24"/>
                <w:szCs w:val="24"/>
              </w:rPr>
              <w:t>Etiology of liver disease</w:t>
            </w:r>
          </w:p>
        </w:tc>
        <w:tc>
          <w:tcPr>
            <w:tcW w:w="2268" w:type="dxa"/>
            <w:tcBorders>
              <w:top w:val="nil"/>
              <w:left w:val="nil"/>
              <w:bottom w:val="nil"/>
              <w:right w:val="nil"/>
            </w:tcBorders>
            <w:shd w:val="clear" w:color="auto" w:fill="auto"/>
          </w:tcPr>
          <w:p w14:paraId="7008C0F9" w14:textId="77777777" w:rsidR="00004EF6" w:rsidRPr="006B2079" w:rsidRDefault="00004EF6" w:rsidP="002C44F8">
            <w:pPr>
              <w:snapToGrid w:val="0"/>
              <w:spacing w:line="360" w:lineRule="auto"/>
              <w:jc w:val="center"/>
              <w:rPr>
                <w:rFonts w:ascii="Book Antiqua" w:hAnsi="Book Antiqua"/>
                <w:sz w:val="24"/>
                <w:szCs w:val="24"/>
              </w:rPr>
            </w:pPr>
          </w:p>
        </w:tc>
        <w:tc>
          <w:tcPr>
            <w:tcW w:w="2268" w:type="dxa"/>
            <w:tcBorders>
              <w:top w:val="nil"/>
              <w:left w:val="nil"/>
              <w:bottom w:val="nil"/>
            </w:tcBorders>
            <w:shd w:val="clear" w:color="auto" w:fill="auto"/>
          </w:tcPr>
          <w:p w14:paraId="1AE00FC3" w14:textId="77777777" w:rsidR="00004EF6" w:rsidRPr="006B2079" w:rsidRDefault="00004EF6" w:rsidP="002C44F8">
            <w:pPr>
              <w:snapToGrid w:val="0"/>
              <w:spacing w:line="360" w:lineRule="auto"/>
              <w:jc w:val="center"/>
              <w:rPr>
                <w:rFonts w:ascii="Book Antiqua" w:hAnsi="Book Antiqua"/>
                <w:sz w:val="24"/>
                <w:szCs w:val="24"/>
              </w:rPr>
            </w:pPr>
          </w:p>
        </w:tc>
      </w:tr>
      <w:tr w:rsidR="00004EF6" w:rsidRPr="006B2079" w14:paraId="28BE11D3" w14:textId="77777777" w:rsidTr="002C44F8">
        <w:trPr>
          <w:trHeight w:val="300"/>
        </w:trPr>
        <w:tc>
          <w:tcPr>
            <w:tcW w:w="2830" w:type="dxa"/>
            <w:tcBorders>
              <w:top w:val="nil"/>
              <w:bottom w:val="nil"/>
              <w:right w:val="nil"/>
            </w:tcBorders>
            <w:shd w:val="clear" w:color="auto" w:fill="auto"/>
          </w:tcPr>
          <w:p w14:paraId="6BDB4FBF" w14:textId="7777777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HBV</w:t>
            </w:r>
          </w:p>
        </w:tc>
        <w:tc>
          <w:tcPr>
            <w:tcW w:w="2268" w:type="dxa"/>
            <w:tcBorders>
              <w:top w:val="nil"/>
              <w:left w:val="nil"/>
              <w:bottom w:val="nil"/>
              <w:right w:val="nil"/>
            </w:tcBorders>
            <w:shd w:val="clear" w:color="auto" w:fill="auto"/>
          </w:tcPr>
          <w:p w14:paraId="578F3E5B" w14:textId="24638812"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22</w:t>
            </w:r>
            <w:r w:rsidR="002C44F8">
              <w:rPr>
                <w:rFonts w:ascii="Book Antiqua" w:hAnsi="Book Antiqua" w:hint="eastAsia"/>
                <w:sz w:val="24"/>
                <w:szCs w:val="24"/>
              </w:rPr>
              <w:t xml:space="preserve"> </w:t>
            </w:r>
            <w:r w:rsidRPr="006B2079">
              <w:rPr>
                <w:rFonts w:ascii="Book Antiqua" w:hAnsi="Book Antiqua"/>
                <w:sz w:val="24"/>
                <w:szCs w:val="24"/>
              </w:rPr>
              <w:t>(91.7)</w:t>
            </w:r>
          </w:p>
        </w:tc>
        <w:tc>
          <w:tcPr>
            <w:tcW w:w="2268" w:type="dxa"/>
            <w:tcBorders>
              <w:top w:val="nil"/>
              <w:left w:val="nil"/>
              <w:bottom w:val="nil"/>
            </w:tcBorders>
            <w:shd w:val="clear" w:color="auto" w:fill="auto"/>
          </w:tcPr>
          <w:p w14:paraId="2D581F86" w14:textId="1967D00A"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23</w:t>
            </w:r>
            <w:r w:rsidR="002C44F8">
              <w:rPr>
                <w:rFonts w:ascii="Book Antiqua" w:hAnsi="Book Antiqua" w:hint="eastAsia"/>
                <w:sz w:val="24"/>
                <w:szCs w:val="24"/>
              </w:rPr>
              <w:t xml:space="preserve"> </w:t>
            </w:r>
            <w:r w:rsidRPr="006B2079">
              <w:rPr>
                <w:rFonts w:ascii="Book Antiqua" w:hAnsi="Book Antiqua"/>
                <w:sz w:val="24"/>
                <w:szCs w:val="24"/>
              </w:rPr>
              <w:t>(87.5)</w:t>
            </w:r>
          </w:p>
        </w:tc>
      </w:tr>
      <w:tr w:rsidR="00004EF6" w:rsidRPr="006B2079" w14:paraId="60E36231" w14:textId="77777777" w:rsidTr="002C44F8">
        <w:trPr>
          <w:trHeight w:val="315"/>
        </w:trPr>
        <w:tc>
          <w:tcPr>
            <w:tcW w:w="2830" w:type="dxa"/>
            <w:tcBorders>
              <w:top w:val="nil"/>
              <w:bottom w:val="nil"/>
              <w:right w:val="nil"/>
            </w:tcBorders>
            <w:shd w:val="clear" w:color="auto" w:fill="auto"/>
          </w:tcPr>
          <w:p w14:paraId="1EBEA3B2" w14:textId="7777777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Other</w:t>
            </w:r>
          </w:p>
        </w:tc>
        <w:tc>
          <w:tcPr>
            <w:tcW w:w="2268" w:type="dxa"/>
            <w:tcBorders>
              <w:top w:val="nil"/>
              <w:left w:val="nil"/>
              <w:bottom w:val="nil"/>
              <w:right w:val="nil"/>
            </w:tcBorders>
            <w:shd w:val="clear" w:color="auto" w:fill="auto"/>
          </w:tcPr>
          <w:p w14:paraId="129AA78D" w14:textId="55D76D10"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2</w:t>
            </w:r>
            <w:r w:rsidR="002C44F8">
              <w:rPr>
                <w:rFonts w:ascii="Book Antiqua" w:hAnsi="Book Antiqua" w:hint="eastAsia"/>
                <w:sz w:val="24"/>
                <w:szCs w:val="24"/>
              </w:rPr>
              <w:t xml:space="preserve"> </w:t>
            </w:r>
            <w:r w:rsidRPr="006B2079">
              <w:rPr>
                <w:rFonts w:ascii="Book Antiqua" w:hAnsi="Book Antiqua"/>
                <w:sz w:val="24"/>
                <w:szCs w:val="24"/>
              </w:rPr>
              <w:t>(8.3)</w:t>
            </w:r>
          </w:p>
        </w:tc>
        <w:tc>
          <w:tcPr>
            <w:tcW w:w="2268" w:type="dxa"/>
            <w:tcBorders>
              <w:top w:val="nil"/>
              <w:left w:val="nil"/>
              <w:bottom w:val="nil"/>
            </w:tcBorders>
            <w:shd w:val="clear" w:color="auto" w:fill="auto"/>
          </w:tcPr>
          <w:p w14:paraId="521A956D" w14:textId="3EA4DDA2"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w:t>
            </w:r>
            <w:r w:rsidR="002C44F8">
              <w:rPr>
                <w:rFonts w:ascii="Book Antiqua" w:hAnsi="Book Antiqua" w:hint="eastAsia"/>
                <w:sz w:val="24"/>
                <w:szCs w:val="24"/>
              </w:rPr>
              <w:t xml:space="preserve"> </w:t>
            </w:r>
            <w:r w:rsidRPr="006B2079">
              <w:rPr>
                <w:rFonts w:ascii="Book Antiqua" w:hAnsi="Book Antiqua"/>
                <w:sz w:val="24"/>
                <w:szCs w:val="24"/>
              </w:rPr>
              <w:t>(12.5)</w:t>
            </w:r>
          </w:p>
        </w:tc>
      </w:tr>
      <w:tr w:rsidR="00004EF6" w:rsidRPr="006B2079" w14:paraId="182D6C97" w14:textId="77777777" w:rsidTr="002C44F8">
        <w:trPr>
          <w:trHeight w:val="319"/>
        </w:trPr>
        <w:tc>
          <w:tcPr>
            <w:tcW w:w="2830" w:type="dxa"/>
            <w:tcBorders>
              <w:top w:val="nil"/>
              <w:bottom w:val="nil"/>
              <w:right w:val="nil"/>
            </w:tcBorders>
            <w:shd w:val="clear" w:color="auto" w:fill="auto"/>
          </w:tcPr>
          <w:p w14:paraId="0E3AEBB6" w14:textId="77777777" w:rsidR="00004EF6" w:rsidRPr="000322B9" w:rsidRDefault="00004EF6" w:rsidP="000322B9">
            <w:pPr>
              <w:snapToGrid w:val="0"/>
              <w:spacing w:line="360" w:lineRule="auto"/>
              <w:jc w:val="left"/>
              <w:rPr>
                <w:rFonts w:ascii="Book Antiqua" w:hAnsi="Book Antiqua"/>
                <w:sz w:val="24"/>
                <w:szCs w:val="24"/>
              </w:rPr>
            </w:pPr>
            <w:r w:rsidRPr="000322B9">
              <w:rPr>
                <w:rFonts w:ascii="Book Antiqua" w:hAnsi="Book Antiqua"/>
                <w:sz w:val="24"/>
                <w:szCs w:val="24"/>
              </w:rPr>
              <w:t>Serum AFP level</w:t>
            </w:r>
          </w:p>
        </w:tc>
        <w:tc>
          <w:tcPr>
            <w:tcW w:w="2268" w:type="dxa"/>
            <w:tcBorders>
              <w:top w:val="nil"/>
              <w:left w:val="nil"/>
              <w:bottom w:val="nil"/>
              <w:right w:val="nil"/>
            </w:tcBorders>
            <w:shd w:val="clear" w:color="auto" w:fill="auto"/>
          </w:tcPr>
          <w:p w14:paraId="05716CE7" w14:textId="77777777" w:rsidR="00004EF6" w:rsidRPr="006B2079" w:rsidRDefault="00004EF6" w:rsidP="002C44F8">
            <w:pPr>
              <w:snapToGrid w:val="0"/>
              <w:spacing w:line="360" w:lineRule="auto"/>
              <w:jc w:val="center"/>
              <w:rPr>
                <w:rFonts w:ascii="Book Antiqua" w:hAnsi="Book Antiqua"/>
                <w:sz w:val="24"/>
                <w:szCs w:val="24"/>
              </w:rPr>
            </w:pPr>
          </w:p>
        </w:tc>
        <w:tc>
          <w:tcPr>
            <w:tcW w:w="2268" w:type="dxa"/>
            <w:tcBorders>
              <w:top w:val="nil"/>
              <w:left w:val="nil"/>
              <w:bottom w:val="nil"/>
            </w:tcBorders>
            <w:shd w:val="clear" w:color="auto" w:fill="auto"/>
          </w:tcPr>
          <w:p w14:paraId="6B6B8DD7" w14:textId="77777777" w:rsidR="00004EF6" w:rsidRPr="006B2079" w:rsidRDefault="00004EF6" w:rsidP="002C44F8">
            <w:pPr>
              <w:snapToGrid w:val="0"/>
              <w:spacing w:line="360" w:lineRule="auto"/>
              <w:jc w:val="center"/>
              <w:rPr>
                <w:rFonts w:ascii="Book Antiqua" w:hAnsi="Book Antiqua"/>
                <w:sz w:val="24"/>
                <w:szCs w:val="24"/>
              </w:rPr>
            </w:pPr>
          </w:p>
        </w:tc>
      </w:tr>
      <w:tr w:rsidR="00004EF6" w:rsidRPr="006B2079" w14:paraId="3DCF98F3" w14:textId="77777777" w:rsidTr="002C44F8">
        <w:trPr>
          <w:trHeight w:val="315"/>
        </w:trPr>
        <w:tc>
          <w:tcPr>
            <w:tcW w:w="2830" w:type="dxa"/>
            <w:tcBorders>
              <w:top w:val="nil"/>
              <w:bottom w:val="nil"/>
              <w:right w:val="nil"/>
            </w:tcBorders>
            <w:shd w:val="clear" w:color="auto" w:fill="auto"/>
          </w:tcPr>
          <w:p w14:paraId="21AB9D85" w14:textId="72112DA7"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lastRenderedPageBreak/>
              <w:t>≥</w:t>
            </w:r>
            <w:r w:rsidR="000322B9">
              <w:rPr>
                <w:rFonts w:ascii="Book Antiqua" w:hAnsi="Book Antiqua" w:hint="eastAsia"/>
                <w:sz w:val="24"/>
                <w:szCs w:val="24"/>
              </w:rPr>
              <w:t xml:space="preserve"> </w:t>
            </w:r>
            <w:r w:rsidRPr="000322B9">
              <w:rPr>
                <w:rFonts w:ascii="Book Antiqua" w:hAnsi="Book Antiqua"/>
                <w:sz w:val="24"/>
                <w:szCs w:val="24"/>
              </w:rPr>
              <w:t>400</w:t>
            </w:r>
          </w:p>
        </w:tc>
        <w:tc>
          <w:tcPr>
            <w:tcW w:w="2268" w:type="dxa"/>
            <w:tcBorders>
              <w:top w:val="nil"/>
              <w:left w:val="nil"/>
              <w:bottom w:val="nil"/>
              <w:right w:val="nil"/>
            </w:tcBorders>
            <w:shd w:val="clear" w:color="auto" w:fill="auto"/>
          </w:tcPr>
          <w:p w14:paraId="4FC6C7CA" w14:textId="447FD727"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12</w:t>
            </w:r>
            <w:r w:rsidR="002C44F8">
              <w:rPr>
                <w:rFonts w:ascii="Book Antiqua" w:hAnsi="Book Antiqua" w:hint="eastAsia"/>
                <w:sz w:val="24"/>
                <w:szCs w:val="24"/>
              </w:rPr>
              <w:t xml:space="preserve"> </w:t>
            </w:r>
            <w:r w:rsidRPr="006B2079">
              <w:rPr>
                <w:rFonts w:ascii="Book Antiqua" w:hAnsi="Book Antiqua"/>
                <w:sz w:val="24"/>
                <w:szCs w:val="24"/>
              </w:rPr>
              <w:t>(50.0)</w:t>
            </w:r>
          </w:p>
        </w:tc>
        <w:tc>
          <w:tcPr>
            <w:tcW w:w="2268" w:type="dxa"/>
            <w:tcBorders>
              <w:top w:val="nil"/>
              <w:left w:val="nil"/>
              <w:bottom w:val="nil"/>
            </w:tcBorders>
            <w:shd w:val="clear" w:color="auto" w:fill="auto"/>
          </w:tcPr>
          <w:p w14:paraId="17EB6D5F" w14:textId="776DD2EC"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10</w:t>
            </w:r>
            <w:r w:rsidR="002C44F8">
              <w:rPr>
                <w:rFonts w:ascii="Book Antiqua" w:hAnsi="Book Antiqua" w:hint="eastAsia"/>
                <w:sz w:val="24"/>
                <w:szCs w:val="24"/>
              </w:rPr>
              <w:t xml:space="preserve"> </w:t>
            </w:r>
            <w:r w:rsidRPr="006B2079">
              <w:rPr>
                <w:rFonts w:ascii="Book Antiqua" w:hAnsi="Book Antiqua"/>
                <w:sz w:val="24"/>
                <w:szCs w:val="24"/>
              </w:rPr>
              <w:t>(41.7)</w:t>
            </w:r>
          </w:p>
        </w:tc>
      </w:tr>
      <w:tr w:rsidR="00004EF6" w:rsidRPr="006B2079" w14:paraId="70D421EB" w14:textId="77777777" w:rsidTr="002C44F8">
        <w:trPr>
          <w:trHeight w:val="300"/>
        </w:trPr>
        <w:tc>
          <w:tcPr>
            <w:tcW w:w="2830" w:type="dxa"/>
            <w:tcBorders>
              <w:top w:val="nil"/>
              <w:bottom w:val="nil"/>
              <w:right w:val="nil"/>
            </w:tcBorders>
            <w:shd w:val="clear" w:color="auto" w:fill="auto"/>
          </w:tcPr>
          <w:p w14:paraId="602B6809" w14:textId="18115BC1" w:rsidR="00004EF6" w:rsidRPr="000322B9" w:rsidRDefault="00004EF6" w:rsidP="000322B9">
            <w:pPr>
              <w:snapToGrid w:val="0"/>
              <w:spacing w:line="360" w:lineRule="auto"/>
              <w:ind w:firstLineChars="100" w:firstLine="240"/>
              <w:jc w:val="left"/>
              <w:rPr>
                <w:rFonts w:ascii="Book Antiqua" w:hAnsi="Book Antiqua"/>
                <w:sz w:val="24"/>
                <w:szCs w:val="24"/>
              </w:rPr>
            </w:pPr>
            <w:r w:rsidRPr="000322B9">
              <w:rPr>
                <w:rFonts w:ascii="Book Antiqua" w:hAnsi="Book Antiqua"/>
                <w:sz w:val="24"/>
                <w:szCs w:val="24"/>
              </w:rPr>
              <w:t>&lt;</w:t>
            </w:r>
            <w:r w:rsidR="000322B9">
              <w:rPr>
                <w:rFonts w:ascii="Book Antiqua" w:hAnsi="Book Antiqua" w:hint="eastAsia"/>
                <w:sz w:val="24"/>
                <w:szCs w:val="24"/>
              </w:rPr>
              <w:t xml:space="preserve"> </w:t>
            </w:r>
            <w:r w:rsidRPr="000322B9">
              <w:rPr>
                <w:rFonts w:ascii="Book Antiqua" w:hAnsi="Book Antiqua"/>
                <w:sz w:val="24"/>
                <w:szCs w:val="24"/>
              </w:rPr>
              <w:t>400</w:t>
            </w:r>
          </w:p>
        </w:tc>
        <w:tc>
          <w:tcPr>
            <w:tcW w:w="2268" w:type="dxa"/>
            <w:tcBorders>
              <w:top w:val="nil"/>
              <w:left w:val="nil"/>
              <w:bottom w:val="nil"/>
              <w:right w:val="nil"/>
            </w:tcBorders>
            <w:shd w:val="clear" w:color="auto" w:fill="auto"/>
          </w:tcPr>
          <w:p w14:paraId="7C42FF3A" w14:textId="319DAAE2"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12</w:t>
            </w:r>
            <w:r w:rsidR="002C44F8">
              <w:rPr>
                <w:rFonts w:ascii="Book Antiqua" w:hAnsi="Book Antiqua" w:hint="eastAsia"/>
                <w:sz w:val="24"/>
                <w:szCs w:val="24"/>
              </w:rPr>
              <w:t xml:space="preserve"> </w:t>
            </w:r>
            <w:r w:rsidRPr="006B2079">
              <w:rPr>
                <w:rFonts w:ascii="Book Antiqua" w:hAnsi="Book Antiqua"/>
                <w:sz w:val="24"/>
                <w:szCs w:val="24"/>
              </w:rPr>
              <w:t>(50.0)</w:t>
            </w:r>
          </w:p>
        </w:tc>
        <w:tc>
          <w:tcPr>
            <w:tcW w:w="2268" w:type="dxa"/>
            <w:tcBorders>
              <w:top w:val="nil"/>
              <w:left w:val="nil"/>
              <w:bottom w:val="nil"/>
            </w:tcBorders>
            <w:shd w:val="clear" w:color="auto" w:fill="auto"/>
          </w:tcPr>
          <w:p w14:paraId="31464BBB" w14:textId="4B41AD2E"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14</w:t>
            </w:r>
            <w:r w:rsidR="002C44F8">
              <w:rPr>
                <w:rFonts w:ascii="Book Antiqua" w:hAnsi="Book Antiqua" w:hint="eastAsia"/>
                <w:sz w:val="24"/>
                <w:szCs w:val="24"/>
              </w:rPr>
              <w:t xml:space="preserve"> </w:t>
            </w:r>
            <w:r w:rsidRPr="006B2079">
              <w:rPr>
                <w:rFonts w:ascii="Book Antiqua" w:hAnsi="Book Antiqua"/>
                <w:sz w:val="24"/>
                <w:szCs w:val="24"/>
              </w:rPr>
              <w:t>(58.3)</w:t>
            </w:r>
          </w:p>
        </w:tc>
      </w:tr>
      <w:tr w:rsidR="00004EF6" w:rsidRPr="006B2079" w14:paraId="78066DFE" w14:textId="77777777" w:rsidTr="002C44F8">
        <w:trPr>
          <w:trHeight w:val="648"/>
        </w:trPr>
        <w:tc>
          <w:tcPr>
            <w:tcW w:w="2830" w:type="dxa"/>
            <w:tcBorders>
              <w:top w:val="nil"/>
              <w:right w:val="nil"/>
            </w:tcBorders>
            <w:shd w:val="clear" w:color="auto" w:fill="auto"/>
          </w:tcPr>
          <w:p w14:paraId="15261E2C" w14:textId="77777777" w:rsidR="00004EF6" w:rsidRPr="000322B9" w:rsidRDefault="00004EF6" w:rsidP="000322B9">
            <w:pPr>
              <w:snapToGrid w:val="0"/>
              <w:spacing w:line="360" w:lineRule="auto"/>
              <w:jc w:val="left"/>
              <w:rPr>
                <w:rFonts w:ascii="Book Antiqua" w:hAnsi="Book Antiqua"/>
                <w:sz w:val="24"/>
                <w:szCs w:val="24"/>
              </w:rPr>
            </w:pPr>
            <w:r w:rsidRPr="000322B9">
              <w:rPr>
                <w:rFonts w:ascii="Book Antiqua" w:hAnsi="Book Antiqua"/>
                <w:sz w:val="24"/>
                <w:szCs w:val="24"/>
              </w:rPr>
              <w:t>Extrahepatic metastasis</w:t>
            </w:r>
          </w:p>
        </w:tc>
        <w:tc>
          <w:tcPr>
            <w:tcW w:w="2268" w:type="dxa"/>
            <w:tcBorders>
              <w:top w:val="nil"/>
              <w:left w:val="nil"/>
              <w:right w:val="nil"/>
            </w:tcBorders>
            <w:shd w:val="clear" w:color="auto" w:fill="auto"/>
          </w:tcPr>
          <w:p w14:paraId="726043BD" w14:textId="08B16C88"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1</w:t>
            </w:r>
            <w:r w:rsidR="002C44F8">
              <w:rPr>
                <w:rFonts w:ascii="Book Antiqua" w:hAnsi="Book Antiqua" w:hint="eastAsia"/>
                <w:sz w:val="24"/>
                <w:szCs w:val="24"/>
              </w:rPr>
              <w:t xml:space="preserve"> </w:t>
            </w:r>
            <w:r w:rsidRPr="006B2079">
              <w:rPr>
                <w:rFonts w:ascii="Book Antiqua" w:hAnsi="Book Antiqua"/>
                <w:sz w:val="24"/>
                <w:szCs w:val="24"/>
              </w:rPr>
              <w:t>(3.8)</w:t>
            </w:r>
          </w:p>
        </w:tc>
        <w:tc>
          <w:tcPr>
            <w:tcW w:w="2268" w:type="dxa"/>
            <w:tcBorders>
              <w:top w:val="nil"/>
              <w:left w:val="nil"/>
            </w:tcBorders>
            <w:shd w:val="clear" w:color="auto" w:fill="auto"/>
          </w:tcPr>
          <w:p w14:paraId="7213ADFB" w14:textId="199D5B60" w:rsidR="00004EF6" w:rsidRPr="006B2079" w:rsidRDefault="00004EF6" w:rsidP="002C44F8">
            <w:pPr>
              <w:snapToGrid w:val="0"/>
              <w:spacing w:line="360" w:lineRule="auto"/>
              <w:jc w:val="center"/>
              <w:rPr>
                <w:rFonts w:ascii="Book Antiqua" w:hAnsi="Book Antiqua"/>
                <w:sz w:val="24"/>
                <w:szCs w:val="24"/>
              </w:rPr>
            </w:pPr>
            <w:r w:rsidRPr="006B2079">
              <w:rPr>
                <w:rFonts w:ascii="Book Antiqua" w:hAnsi="Book Antiqua"/>
                <w:sz w:val="24"/>
                <w:szCs w:val="24"/>
              </w:rPr>
              <w:t>3</w:t>
            </w:r>
            <w:r w:rsidR="002C44F8">
              <w:rPr>
                <w:rFonts w:ascii="Book Antiqua" w:hAnsi="Book Antiqua" w:hint="eastAsia"/>
                <w:sz w:val="24"/>
                <w:szCs w:val="24"/>
              </w:rPr>
              <w:t xml:space="preserve"> </w:t>
            </w:r>
            <w:r w:rsidRPr="006B2079">
              <w:rPr>
                <w:rFonts w:ascii="Book Antiqua" w:hAnsi="Book Antiqua"/>
                <w:sz w:val="24"/>
                <w:szCs w:val="24"/>
              </w:rPr>
              <w:t>(11.5)</w:t>
            </w:r>
          </w:p>
        </w:tc>
      </w:tr>
    </w:tbl>
    <w:p w14:paraId="5C6023CB" w14:textId="43B055D3" w:rsidR="00004EF6" w:rsidRPr="006B2079" w:rsidRDefault="000322B9" w:rsidP="006B2079">
      <w:pPr>
        <w:pStyle w:val="NoSpacing"/>
        <w:snapToGrid w:val="0"/>
        <w:spacing w:line="360" w:lineRule="auto"/>
        <w:rPr>
          <w:rFonts w:ascii="Book Antiqua" w:hAnsi="Book Antiqua"/>
          <w:sz w:val="24"/>
          <w:szCs w:val="24"/>
        </w:rPr>
      </w:pPr>
      <w:r w:rsidRPr="000322B9">
        <w:rPr>
          <w:rFonts w:ascii="Book Antiqua" w:hAnsi="Book Antiqua"/>
          <w:i/>
          <w:sz w:val="24"/>
          <w:szCs w:val="24"/>
        </w:rPr>
        <w:t>P</w:t>
      </w:r>
      <w:r>
        <w:rPr>
          <w:rFonts w:ascii="Book Antiqua" w:hAnsi="Book Antiqua" w:hint="eastAsia"/>
          <w:i/>
          <w:sz w:val="24"/>
          <w:szCs w:val="24"/>
        </w:rPr>
        <w:t xml:space="preserve"> </w:t>
      </w:r>
      <w:r w:rsidR="00004EF6" w:rsidRPr="006B2079">
        <w:rPr>
          <w:rFonts w:ascii="Book Antiqua" w:hAnsi="Book Antiqua"/>
          <w:sz w:val="24"/>
          <w:szCs w:val="24"/>
        </w:rPr>
        <w:t>&gt;</w:t>
      </w:r>
      <w:r>
        <w:rPr>
          <w:rFonts w:ascii="Book Antiqua" w:hAnsi="Book Antiqua" w:hint="eastAsia"/>
          <w:sz w:val="24"/>
          <w:szCs w:val="24"/>
        </w:rPr>
        <w:t xml:space="preserve"> </w:t>
      </w:r>
      <w:r>
        <w:rPr>
          <w:rFonts w:ascii="Book Antiqua" w:hAnsi="Book Antiqua"/>
          <w:sz w:val="24"/>
          <w:szCs w:val="24"/>
        </w:rPr>
        <w:t>0.005</w:t>
      </w:r>
      <w:r>
        <w:rPr>
          <w:rFonts w:ascii="Book Antiqua" w:hAnsi="Book Antiqua" w:hint="eastAsia"/>
          <w:sz w:val="24"/>
          <w:szCs w:val="24"/>
        </w:rPr>
        <w:t xml:space="preserve">, </w:t>
      </w:r>
      <w:r w:rsidRPr="006B2079">
        <w:rPr>
          <w:rFonts w:ascii="Book Antiqua" w:hAnsi="Book Antiqua"/>
          <w:sz w:val="24"/>
          <w:szCs w:val="24"/>
        </w:rPr>
        <w:t>AFP</w:t>
      </w:r>
      <w:r>
        <w:rPr>
          <w:rFonts w:ascii="Book Antiqua" w:hAnsi="Book Antiqua" w:hint="eastAsia"/>
          <w:sz w:val="24"/>
          <w:szCs w:val="24"/>
        </w:rPr>
        <w:t>:</w:t>
      </w:r>
      <w:r w:rsidRPr="006B2079">
        <w:rPr>
          <w:rFonts w:ascii="Book Antiqua" w:hAnsi="Book Antiqua"/>
          <w:sz w:val="24"/>
          <w:szCs w:val="24"/>
        </w:rPr>
        <w:t xml:space="preserve"> </w:t>
      </w:r>
      <w:r w:rsidRPr="006B2079">
        <w:rPr>
          <w:rFonts w:ascii="Book Antiqua" w:hAnsi="Book Antiqua"/>
          <w:sz w:val="24"/>
          <w:szCs w:val="24"/>
          <w:lang w:val="en-IN"/>
        </w:rPr>
        <w:t>Alfa</w:t>
      </w:r>
      <w:r w:rsidRPr="006B2079">
        <w:rPr>
          <w:rFonts w:ascii="Book Antiqua" w:hAnsi="Book Antiqua"/>
          <w:sz w:val="24"/>
          <w:szCs w:val="24"/>
        </w:rPr>
        <w:t>-fetoprotein; ECOG</w:t>
      </w:r>
      <w:r>
        <w:rPr>
          <w:rFonts w:ascii="Book Antiqua" w:hAnsi="Book Antiqua" w:hint="eastAsia"/>
          <w:sz w:val="24"/>
          <w:szCs w:val="24"/>
        </w:rPr>
        <w:t>:</w:t>
      </w:r>
      <w:r w:rsidRPr="006B2079">
        <w:rPr>
          <w:rFonts w:ascii="Book Antiqua" w:hAnsi="Book Antiqua"/>
          <w:sz w:val="24"/>
          <w:szCs w:val="24"/>
        </w:rPr>
        <w:t xml:space="preserve"> Eastern cooperative oncology group; HBV</w:t>
      </w:r>
      <w:r>
        <w:rPr>
          <w:rFonts w:ascii="Book Antiqua" w:hAnsi="Book Antiqua" w:hint="eastAsia"/>
          <w:sz w:val="24"/>
          <w:szCs w:val="24"/>
        </w:rPr>
        <w:t xml:space="preserve">: </w:t>
      </w:r>
      <w:r w:rsidRPr="006B2079">
        <w:rPr>
          <w:rFonts w:ascii="Book Antiqua" w:hAnsi="Book Antiqua"/>
          <w:sz w:val="24"/>
          <w:szCs w:val="24"/>
        </w:rPr>
        <w:t>H</w:t>
      </w:r>
      <w:r>
        <w:rPr>
          <w:rFonts w:ascii="Book Antiqua" w:hAnsi="Book Antiqua"/>
          <w:sz w:val="24"/>
          <w:szCs w:val="24"/>
        </w:rPr>
        <w:t>epatitis B</w:t>
      </w:r>
      <w:r w:rsidR="000B31B1">
        <w:rPr>
          <w:rFonts w:ascii="Book Antiqua" w:hAnsi="Book Antiqua" w:hint="eastAsia"/>
          <w:sz w:val="24"/>
          <w:szCs w:val="24"/>
        </w:rPr>
        <w:t xml:space="preserve"> virus</w:t>
      </w:r>
      <w:r>
        <w:rPr>
          <w:rFonts w:ascii="Book Antiqua" w:hAnsi="Book Antiqua" w:hint="eastAsia"/>
          <w:sz w:val="24"/>
          <w:szCs w:val="24"/>
        </w:rPr>
        <w:t xml:space="preserve">; </w:t>
      </w:r>
      <w:r w:rsidRPr="00DC187C">
        <w:rPr>
          <w:rFonts w:ascii="Book Antiqua" w:hAnsi="Book Antiqua"/>
          <w:sz w:val="24"/>
          <w:szCs w:val="24"/>
        </w:rPr>
        <w:t>MPVTT</w:t>
      </w:r>
      <w:r>
        <w:rPr>
          <w:rFonts w:ascii="Book Antiqua" w:hAnsi="Book Antiqua" w:hint="eastAsia"/>
          <w:sz w:val="24"/>
          <w:szCs w:val="24"/>
        </w:rPr>
        <w:t xml:space="preserve">: </w:t>
      </w:r>
      <w:r w:rsidRPr="006B2079">
        <w:rPr>
          <w:rFonts w:ascii="Book Antiqua" w:hAnsi="Book Antiqua"/>
          <w:sz w:val="24"/>
          <w:szCs w:val="24"/>
        </w:rPr>
        <w:t>Main portal vein tumor thrombus</w:t>
      </w:r>
      <w:r>
        <w:rPr>
          <w:rFonts w:ascii="Book Antiqua" w:hAnsi="Book Antiqua" w:hint="eastAsia"/>
          <w:sz w:val="24"/>
          <w:szCs w:val="24"/>
        </w:rPr>
        <w:t>;</w:t>
      </w:r>
      <w:r w:rsidRPr="00DC187C">
        <w:rPr>
          <w:rFonts w:ascii="Book Antiqua" w:hAnsi="Book Antiqua"/>
          <w:sz w:val="24"/>
          <w:szCs w:val="24"/>
        </w:rPr>
        <w:t xml:space="preserve"> HCC</w:t>
      </w:r>
      <w:r>
        <w:rPr>
          <w:rFonts w:ascii="Book Antiqua" w:hAnsi="Book Antiqua" w:hint="eastAsia"/>
          <w:sz w:val="24"/>
          <w:szCs w:val="24"/>
        </w:rPr>
        <w:t xml:space="preserve">: </w:t>
      </w:r>
      <w:r w:rsidRPr="006B2079">
        <w:rPr>
          <w:rFonts w:ascii="Book Antiqua" w:hAnsi="Book Antiqua"/>
          <w:sz w:val="24"/>
          <w:szCs w:val="24"/>
        </w:rPr>
        <w:t>Hepatocellular carcinoma</w:t>
      </w:r>
      <w:r>
        <w:rPr>
          <w:rFonts w:ascii="Book Antiqua" w:hAnsi="Book Antiqua" w:hint="eastAsia"/>
          <w:sz w:val="24"/>
          <w:szCs w:val="24"/>
        </w:rPr>
        <w:t>.</w:t>
      </w:r>
    </w:p>
    <w:p w14:paraId="3525626C" w14:textId="6D3B0A09" w:rsidR="00810969" w:rsidRPr="006B2079" w:rsidRDefault="00810969" w:rsidP="006B2079">
      <w:pPr>
        <w:pStyle w:val="NoSpacing"/>
        <w:snapToGrid w:val="0"/>
        <w:spacing w:line="360" w:lineRule="auto"/>
        <w:rPr>
          <w:rFonts w:ascii="Book Antiqua" w:hAnsi="Book Antiqua"/>
          <w:sz w:val="24"/>
          <w:szCs w:val="24"/>
        </w:rPr>
      </w:pPr>
    </w:p>
    <w:p w14:paraId="3FF56538" w14:textId="77777777" w:rsidR="00810969" w:rsidRPr="006B2079" w:rsidRDefault="00810969" w:rsidP="006B2079">
      <w:pPr>
        <w:snapToGrid w:val="0"/>
        <w:spacing w:line="360" w:lineRule="auto"/>
        <w:rPr>
          <w:rFonts w:ascii="Book Antiqua" w:hAnsi="Book Antiqua"/>
          <w:b/>
          <w:sz w:val="24"/>
          <w:szCs w:val="24"/>
        </w:rPr>
      </w:pPr>
    </w:p>
    <w:p w14:paraId="38BD7115" w14:textId="77777777" w:rsidR="00810969" w:rsidRPr="006B2079" w:rsidRDefault="00810969" w:rsidP="006B2079">
      <w:pPr>
        <w:snapToGrid w:val="0"/>
        <w:spacing w:line="360" w:lineRule="auto"/>
        <w:rPr>
          <w:rFonts w:ascii="Book Antiqua" w:hAnsi="Book Antiqua"/>
          <w:b/>
          <w:sz w:val="24"/>
          <w:szCs w:val="24"/>
        </w:rPr>
      </w:pPr>
    </w:p>
    <w:p w14:paraId="3FAA8396" w14:textId="77777777" w:rsidR="00810969" w:rsidRPr="006B2079" w:rsidRDefault="00810969" w:rsidP="006B2079">
      <w:pPr>
        <w:snapToGrid w:val="0"/>
        <w:spacing w:line="360" w:lineRule="auto"/>
        <w:rPr>
          <w:rFonts w:ascii="Book Antiqua" w:hAnsi="Book Antiqua"/>
          <w:b/>
          <w:sz w:val="24"/>
          <w:szCs w:val="24"/>
        </w:rPr>
      </w:pPr>
    </w:p>
    <w:p w14:paraId="433F517D" w14:textId="77777777" w:rsidR="00810969" w:rsidRPr="006B2079" w:rsidRDefault="00810969" w:rsidP="006B2079">
      <w:pPr>
        <w:snapToGrid w:val="0"/>
        <w:spacing w:line="360" w:lineRule="auto"/>
        <w:rPr>
          <w:rFonts w:ascii="Book Antiqua" w:hAnsi="Book Antiqua"/>
          <w:b/>
          <w:sz w:val="24"/>
          <w:szCs w:val="24"/>
        </w:rPr>
      </w:pPr>
    </w:p>
    <w:p w14:paraId="340A82A3" w14:textId="77777777" w:rsidR="00810969" w:rsidRPr="006B2079" w:rsidRDefault="00810969" w:rsidP="006B2079">
      <w:pPr>
        <w:snapToGrid w:val="0"/>
        <w:spacing w:line="360" w:lineRule="auto"/>
        <w:rPr>
          <w:rFonts w:ascii="Book Antiqua" w:hAnsi="Book Antiqua"/>
          <w:b/>
          <w:sz w:val="24"/>
          <w:szCs w:val="24"/>
        </w:rPr>
      </w:pPr>
    </w:p>
    <w:p w14:paraId="2D850349" w14:textId="77777777" w:rsidR="00810969" w:rsidRPr="006B2079" w:rsidRDefault="00810969" w:rsidP="006B2079">
      <w:pPr>
        <w:snapToGrid w:val="0"/>
        <w:spacing w:line="360" w:lineRule="auto"/>
        <w:rPr>
          <w:rFonts w:ascii="Book Antiqua" w:hAnsi="Book Antiqua"/>
          <w:b/>
          <w:sz w:val="24"/>
          <w:szCs w:val="24"/>
        </w:rPr>
      </w:pPr>
    </w:p>
    <w:p w14:paraId="1742DBBF" w14:textId="77777777" w:rsidR="00810969" w:rsidRPr="006B2079" w:rsidRDefault="00810969" w:rsidP="006B2079">
      <w:pPr>
        <w:snapToGrid w:val="0"/>
        <w:spacing w:line="360" w:lineRule="auto"/>
        <w:rPr>
          <w:rFonts w:ascii="Book Antiqua" w:hAnsi="Book Antiqua"/>
          <w:b/>
          <w:sz w:val="24"/>
          <w:szCs w:val="24"/>
        </w:rPr>
      </w:pPr>
    </w:p>
    <w:p w14:paraId="28B694D8" w14:textId="77777777" w:rsidR="00810969" w:rsidRPr="006B2079" w:rsidRDefault="00810969" w:rsidP="006B2079">
      <w:pPr>
        <w:snapToGrid w:val="0"/>
        <w:spacing w:line="360" w:lineRule="auto"/>
        <w:rPr>
          <w:rFonts w:ascii="Book Antiqua" w:hAnsi="Book Antiqua"/>
          <w:b/>
          <w:sz w:val="24"/>
          <w:szCs w:val="24"/>
        </w:rPr>
      </w:pPr>
    </w:p>
    <w:p w14:paraId="47D2E5F9" w14:textId="77777777" w:rsidR="00810969" w:rsidRPr="006B2079" w:rsidRDefault="00810969" w:rsidP="006B2079">
      <w:pPr>
        <w:snapToGrid w:val="0"/>
        <w:spacing w:line="360" w:lineRule="auto"/>
        <w:rPr>
          <w:rFonts w:ascii="Book Antiqua" w:hAnsi="Book Antiqua"/>
          <w:b/>
          <w:sz w:val="24"/>
          <w:szCs w:val="24"/>
        </w:rPr>
      </w:pPr>
    </w:p>
    <w:p w14:paraId="3BF3520E" w14:textId="77777777" w:rsidR="00810969" w:rsidRPr="006B2079" w:rsidRDefault="00810969" w:rsidP="006B2079">
      <w:pPr>
        <w:snapToGrid w:val="0"/>
        <w:spacing w:line="360" w:lineRule="auto"/>
        <w:rPr>
          <w:rFonts w:ascii="Book Antiqua" w:hAnsi="Book Antiqua"/>
          <w:b/>
          <w:sz w:val="24"/>
          <w:szCs w:val="24"/>
        </w:rPr>
      </w:pPr>
    </w:p>
    <w:p w14:paraId="068B0CAC" w14:textId="77777777" w:rsidR="00810969" w:rsidRPr="006B2079" w:rsidRDefault="00810969" w:rsidP="006B2079">
      <w:pPr>
        <w:snapToGrid w:val="0"/>
        <w:spacing w:line="360" w:lineRule="auto"/>
        <w:rPr>
          <w:rFonts w:ascii="Book Antiqua" w:hAnsi="Book Antiqua"/>
          <w:b/>
          <w:sz w:val="24"/>
          <w:szCs w:val="24"/>
        </w:rPr>
      </w:pPr>
    </w:p>
    <w:p w14:paraId="4AAB27A6" w14:textId="77777777" w:rsidR="00810969" w:rsidRPr="006B2079" w:rsidRDefault="00810969" w:rsidP="006B2079">
      <w:pPr>
        <w:snapToGrid w:val="0"/>
        <w:spacing w:line="360" w:lineRule="auto"/>
        <w:rPr>
          <w:rFonts w:ascii="Book Antiqua" w:hAnsi="Book Antiqua"/>
          <w:b/>
          <w:sz w:val="24"/>
          <w:szCs w:val="24"/>
        </w:rPr>
      </w:pPr>
    </w:p>
    <w:p w14:paraId="649C9FED" w14:textId="77777777" w:rsidR="00810969" w:rsidRPr="006B2079" w:rsidRDefault="00810969" w:rsidP="006B2079">
      <w:pPr>
        <w:snapToGrid w:val="0"/>
        <w:spacing w:line="360" w:lineRule="auto"/>
        <w:rPr>
          <w:rFonts w:ascii="Book Antiqua" w:hAnsi="Book Antiqua"/>
          <w:b/>
          <w:sz w:val="24"/>
          <w:szCs w:val="24"/>
        </w:rPr>
      </w:pPr>
    </w:p>
    <w:p w14:paraId="2A5967AD" w14:textId="77777777" w:rsidR="00810969" w:rsidRPr="006B2079" w:rsidRDefault="00810969" w:rsidP="006B2079">
      <w:pPr>
        <w:snapToGrid w:val="0"/>
        <w:spacing w:line="360" w:lineRule="auto"/>
        <w:rPr>
          <w:rFonts w:ascii="Book Antiqua" w:hAnsi="Book Antiqua"/>
          <w:b/>
          <w:sz w:val="24"/>
          <w:szCs w:val="24"/>
        </w:rPr>
      </w:pPr>
    </w:p>
    <w:p w14:paraId="235768B4" w14:textId="77777777" w:rsidR="00810969" w:rsidRPr="006B2079" w:rsidRDefault="00810969" w:rsidP="006B2079">
      <w:pPr>
        <w:snapToGrid w:val="0"/>
        <w:spacing w:line="360" w:lineRule="auto"/>
        <w:rPr>
          <w:rFonts w:ascii="Book Antiqua" w:hAnsi="Book Antiqua"/>
          <w:b/>
          <w:sz w:val="24"/>
          <w:szCs w:val="24"/>
        </w:rPr>
      </w:pPr>
    </w:p>
    <w:p w14:paraId="5B7BAA22" w14:textId="77777777" w:rsidR="00810969" w:rsidRPr="006B2079" w:rsidRDefault="00810969" w:rsidP="006B2079">
      <w:pPr>
        <w:snapToGrid w:val="0"/>
        <w:spacing w:line="360" w:lineRule="auto"/>
        <w:rPr>
          <w:rFonts w:ascii="Book Antiqua" w:hAnsi="Book Antiqua"/>
          <w:b/>
          <w:sz w:val="24"/>
          <w:szCs w:val="24"/>
        </w:rPr>
      </w:pPr>
    </w:p>
    <w:p w14:paraId="55E12C83" w14:textId="77777777" w:rsidR="00810969" w:rsidRPr="006B2079" w:rsidRDefault="00810969" w:rsidP="006B2079">
      <w:pPr>
        <w:snapToGrid w:val="0"/>
        <w:spacing w:line="360" w:lineRule="auto"/>
        <w:rPr>
          <w:rFonts w:ascii="Book Antiqua" w:hAnsi="Book Antiqua"/>
          <w:b/>
          <w:sz w:val="24"/>
          <w:szCs w:val="24"/>
        </w:rPr>
      </w:pPr>
    </w:p>
    <w:p w14:paraId="48CBF076" w14:textId="77777777" w:rsidR="00810969" w:rsidRPr="006B2079" w:rsidRDefault="00810969" w:rsidP="006B2079">
      <w:pPr>
        <w:snapToGrid w:val="0"/>
        <w:spacing w:line="360" w:lineRule="auto"/>
        <w:rPr>
          <w:rFonts w:ascii="Book Antiqua" w:hAnsi="Book Antiqua"/>
          <w:b/>
          <w:sz w:val="24"/>
          <w:szCs w:val="24"/>
        </w:rPr>
      </w:pPr>
    </w:p>
    <w:p w14:paraId="792F97F7" w14:textId="77777777" w:rsidR="00810969" w:rsidRPr="006B2079" w:rsidRDefault="00810969" w:rsidP="006B2079">
      <w:pPr>
        <w:snapToGrid w:val="0"/>
        <w:spacing w:line="360" w:lineRule="auto"/>
        <w:rPr>
          <w:rFonts w:ascii="Book Antiqua" w:hAnsi="Book Antiqua"/>
          <w:b/>
          <w:sz w:val="24"/>
          <w:szCs w:val="24"/>
        </w:rPr>
      </w:pPr>
    </w:p>
    <w:p w14:paraId="500DC849" w14:textId="77777777" w:rsidR="00810969" w:rsidRPr="006B2079" w:rsidRDefault="00810969" w:rsidP="006B2079">
      <w:pPr>
        <w:snapToGrid w:val="0"/>
        <w:spacing w:line="360" w:lineRule="auto"/>
        <w:rPr>
          <w:rFonts w:ascii="Book Antiqua" w:hAnsi="Book Antiqua"/>
          <w:b/>
          <w:sz w:val="24"/>
          <w:szCs w:val="24"/>
        </w:rPr>
      </w:pPr>
    </w:p>
    <w:p w14:paraId="48EF4EF6" w14:textId="77777777" w:rsidR="00810969" w:rsidRPr="006B2079" w:rsidRDefault="00810969" w:rsidP="006B2079">
      <w:pPr>
        <w:snapToGrid w:val="0"/>
        <w:spacing w:line="360" w:lineRule="auto"/>
        <w:rPr>
          <w:rFonts w:ascii="Book Antiqua" w:hAnsi="Book Antiqua"/>
          <w:b/>
          <w:sz w:val="24"/>
          <w:szCs w:val="24"/>
        </w:rPr>
      </w:pPr>
    </w:p>
    <w:p w14:paraId="0429AC7B" w14:textId="77777777" w:rsidR="00810969" w:rsidRPr="006B2079" w:rsidRDefault="00810969" w:rsidP="006B2079">
      <w:pPr>
        <w:snapToGrid w:val="0"/>
        <w:spacing w:line="360" w:lineRule="auto"/>
        <w:rPr>
          <w:rFonts w:ascii="Book Antiqua" w:hAnsi="Book Antiqua"/>
          <w:b/>
          <w:sz w:val="24"/>
          <w:szCs w:val="24"/>
        </w:rPr>
      </w:pPr>
    </w:p>
    <w:p w14:paraId="07CAA283" w14:textId="77777777" w:rsidR="00810969" w:rsidRPr="006B2079" w:rsidRDefault="00810969" w:rsidP="006B2079">
      <w:pPr>
        <w:snapToGrid w:val="0"/>
        <w:spacing w:line="360" w:lineRule="auto"/>
        <w:rPr>
          <w:rFonts w:ascii="Book Antiqua" w:hAnsi="Book Antiqua"/>
          <w:b/>
          <w:sz w:val="24"/>
          <w:szCs w:val="24"/>
        </w:rPr>
      </w:pPr>
    </w:p>
    <w:p w14:paraId="0197CB2F" w14:textId="77777777" w:rsidR="000322B9" w:rsidRDefault="000322B9">
      <w:pPr>
        <w:widowControl/>
        <w:spacing w:after="160" w:line="259" w:lineRule="auto"/>
        <w:jc w:val="left"/>
        <w:rPr>
          <w:rFonts w:ascii="Book Antiqua" w:hAnsi="Book Antiqua"/>
          <w:b/>
          <w:sz w:val="24"/>
          <w:szCs w:val="24"/>
        </w:rPr>
      </w:pPr>
      <w:r>
        <w:rPr>
          <w:rFonts w:ascii="Book Antiqua" w:hAnsi="Book Antiqua"/>
          <w:b/>
          <w:sz w:val="24"/>
          <w:szCs w:val="24"/>
        </w:rPr>
        <w:br w:type="page"/>
      </w:r>
    </w:p>
    <w:p w14:paraId="32DF7AE5" w14:textId="6A988456" w:rsidR="00810969" w:rsidRPr="006B2079" w:rsidRDefault="000322B9" w:rsidP="006B2079">
      <w:pPr>
        <w:snapToGrid w:val="0"/>
        <w:spacing w:line="360" w:lineRule="auto"/>
        <w:rPr>
          <w:rFonts w:ascii="Book Antiqua" w:hAnsi="Book Antiqua"/>
          <w:b/>
          <w:sz w:val="24"/>
          <w:szCs w:val="24"/>
        </w:rPr>
      </w:pPr>
      <w:bookmarkStart w:id="200" w:name="_Hlk493145964"/>
      <w:r>
        <w:rPr>
          <w:rFonts w:ascii="Book Antiqua" w:hAnsi="Book Antiqua"/>
          <w:b/>
          <w:sz w:val="24"/>
          <w:szCs w:val="24"/>
        </w:rPr>
        <w:lastRenderedPageBreak/>
        <w:t>Table 3</w:t>
      </w:r>
      <w:r w:rsidR="00810969" w:rsidRPr="006B2079">
        <w:rPr>
          <w:rFonts w:ascii="Book Antiqua" w:hAnsi="Book Antiqua"/>
          <w:b/>
          <w:sz w:val="24"/>
          <w:szCs w:val="24"/>
        </w:rPr>
        <w:t xml:space="preserve"> Log-rank test and </w:t>
      </w:r>
      <w:r w:rsidRPr="006B2079">
        <w:rPr>
          <w:rFonts w:ascii="Book Antiqua" w:hAnsi="Book Antiqua"/>
          <w:b/>
          <w:sz w:val="24"/>
          <w:szCs w:val="24"/>
        </w:rPr>
        <w:t>c</w:t>
      </w:r>
      <w:r w:rsidR="00810969" w:rsidRPr="006B2079">
        <w:rPr>
          <w:rFonts w:ascii="Book Antiqua" w:hAnsi="Book Antiqua"/>
          <w:b/>
          <w:sz w:val="24"/>
          <w:szCs w:val="24"/>
        </w:rPr>
        <w:t>ox regression analysis of factors potentially related to overall survival</w:t>
      </w:r>
    </w:p>
    <w:bookmarkEnd w:id="200"/>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377"/>
        <w:gridCol w:w="1230"/>
        <w:gridCol w:w="1694"/>
        <w:gridCol w:w="1224"/>
      </w:tblGrid>
      <w:tr w:rsidR="00810969" w:rsidRPr="006B2079" w14:paraId="69E932DC" w14:textId="77777777" w:rsidTr="00010823">
        <w:trPr>
          <w:trHeight w:val="301"/>
        </w:trPr>
        <w:tc>
          <w:tcPr>
            <w:tcW w:w="1954" w:type="pct"/>
            <w:tcBorders>
              <w:left w:val="nil"/>
              <w:bottom w:val="nil"/>
              <w:right w:val="nil"/>
            </w:tcBorders>
            <w:shd w:val="clear" w:color="auto" w:fill="auto"/>
          </w:tcPr>
          <w:p w14:paraId="427A6282" w14:textId="77777777" w:rsidR="00810969" w:rsidRPr="006B2079" w:rsidRDefault="00810969" w:rsidP="006B2079">
            <w:pPr>
              <w:snapToGrid w:val="0"/>
              <w:spacing w:line="360" w:lineRule="auto"/>
              <w:ind w:left="-57" w:right="-57"/>
              <w:rPr>
                <w:rFonts w:ascii="Book Antiqua" w:hAnsi="Book Antiqua"/>
                <w:b/>
                <w:sz w:val="24"/>
                <w:szCs w:val="24"/>
              </w:rPr>
            </w:pPr>
          </w:p>
        </w:tc>
        <w:tc>
          <w:tcPr>
            <w:tcW w:w="3046" w:type="pct"/>
            <w:gridSpan w:val="4"/>
            <w:tcBorders>
              <w:left w:val="nil"/>
              <w:bottom w:val="single" w:sz="4" w:space="0" w:color="auto"/>
              <w:right w:val="nil"/>
            </w:tcBorders>
            <w:shd w:val="clear" w:color="auto" w:fill="auto"/>
          </w:tcPr>
          <w:p w14:paraId="6C21DB5B" w14:textId="33A46612" w:rsidR="00810969" w:rsidRPr="006B2079" w:rsidRDefault="00810969" w:rsidP="00010823">
            <w:pPr>
              <w:snapToGrid w:val="0"/>
              <w:spacing w:line="360" w:lineRule="auto"/>
              <w:ind w:left="-57" w:right="-57"/>
              <w:jc w:val="center"/>
              <w:rPr>
                <w:rFonts w:ascii="Book Antiqua" w:hAnsi="Book Antiqua"/>
                <w:b/>
                <w:sz w:val="24"/>
                <w:szCs w:val="24"/>
              </w:rPr>
            </w:pPr>
            <w:r w:rsidRPr="006B2079">
              <w:rPr>
                <w:rFonts w:ascii="Book Antiqua" w:hAnsi="Book Antiqua"/>
                <w:b/>
                <w:sz w:val="24"/>
                <w:szCs w:val="24"/>
              </w:rPr>
              <w:t xml:space="preserve">Group A </w:t>
            </w:r>
            <w:r w:rsidR="000D37F6" w:rsidRPr="000D37F6">
              <w:rPr>
                <w:rFonts w:ascii="Book Antiqua" w:hAnsi="Book Antiqua"/>
                <w:b/>
                <w:i/>
                <w:sz w:val="24"/>
                <w:szCs w:val="24"/>
              </w:rPr>
              <w:t>vs</w:t>
            </w:r>
            <w:r w:rsidRPr="006B2079">
              <w:rPr>
                <w:rFonts w:ascii="Book Antiqua" w:hAnsi="Book Antiqua"/>
                <w:b/>
                <w:sz w:val="24"/>
                <w:szCs w:val="24"/>
              </w:rPr>
              <w:t xml:space="preserve"> Group B</w:t>
            </w:r>
          </w:p>
        </w:tc>
      </w:tr>
      <w:tr w:rsidR="00810969" w:rsidRPr="006B2079" w14:paraId="21859FA8" w14:textId="77777777" w:rsidTr="00010823">
        <w:trPr>
          <w:trHeight w:val="632"/>
        </w:trPr>
        <w:tc>
          <w:tcPr>
            <w:tcW w:w="1954" w:type="pct"/>
            <w:tcBorders>
              <w:top w:val="nil"/>
              <w:left w:val="nil"/>
              <w:bottom w:val="nil"/>
              <w:right w:val="nil"/>
            </w:tcBorders>
            <w:shd w:val="clear" w:color="auto" w:fill="auto"/>
          </w:tcPr>
          <w:p w14:paraId="3251050E" w14:textId="77777777" w:rsidR="00810969" w:rsidRPr="006B2079" w:rsidRDefault="00810969" w:rsidP="006B2079">
            <w:pPr>
              <w:snapToGrid w:val="0"/>
              <w:spacing w:line="360" w:lineRule="auto"/>
              <w:ind w:left="-57" w:right="-57"/>
              <w:rPr>
                <w:rFonts w:ascii="Book Antiqua" w:hAnsi="Book Antiqua"/>
                <w:b/>
                <w:sz w:val="24"/>
                <w:szCs w:val="24"/>
              </w:rPr>
            </w:pPr>
          </w:p>
        </w:tc>
        <w:tc>
          <w:tcPr>
            <w:tcW w:w="1437" w:type="pct"/>
            <w:gridSpan w:val="2"/>
            <w:tcBorders>
              <w:top w:val="single" w:sz="4" w:space="0" w:color="auto"/>
              <w:left w:val="nil"/>
              <w:bottom w:val="single" w:sz="4" w:space="0" w:color="auto"/>
              <w:right w:val="nil"/>
            </w:tcBorders>
            <w:shd w:val="clear" w:color="auto" w:fill="auto"/>
          </w:tcPr>
          <w:p w14:paraId="30E17A6C" w14:textId="1FDC2B2C" w:rsidR="00810969" w:rsidRPr="006B2079" w:rsidRDefault="00810969" w:rsidP="00010823">
            <w:pPr>
              <w:snapToGrid w:val="0"/>
              <w:spacing w:line="360" w:lineRule="auto"/>
              <w:ind w:left="-57" w:right="-57"/>
              <w:jc w:val="center"/>
              <w:rPr>
                <w:rFonts w:ascii="Book Antiqua" w:hAnsi="Book Antiqua"/>
                <w:b/>
                <w:sz w:val="24"/>
                <w:szCs w:val="24"/>
              </w:rPr>
            </w:pPr>
            <w:r w:rsidRPr="006B2079">
              <w:rPr>
                <w:rFonts w:ascii="Book Antiqua" w:hAnsi="Book Antiqua"/>
                <w:b/>
                <w:sz w:val="24"/>
                <w:szCs w:val="24"/>
              </w:rPr>
              <w:t>Log-rank</w:t>
            </w:r>
            <w:r w:rsidR="00010823">
              <w:rPr>
                <w:rFonts w:ascii="Book Antiqua" w:hAnsi="Book Antiqua" w:hint="eastAsia"/>
                <w:b/>
                <w:sz w:val="24"/>
                <w:szCs w:val="24"/>
              </w:rPr>
              <w:t xml:space="preserve"> </w:t>
            </w:r>
            <w:r w:rsidR="000322B9" w:rsidRPr="006B2079">
              <w:rPr>
                <w:rFonts w:ascii="Book Antiqua" w:hAnsi="Book Antiqua"/>
                <w:b/>
                <w:sz w:val="24"/>
                <w:szCs w:val="24"/>
              </w:rPr>
              <w:t>t</w:t>
            </w:r>
            <w:r w:rsidRPr="006B2079">
              <w:rPr>
                <w:rFonts w:ascii="Book Antiqua" w:hAnsi="Book Antiqua"/>
                <w:b/>
                <w:sz w:val="24"/>
                <w:szCs w:val="24"/>
              </w:rPr>
              <w:t>est</w:t>
            </w:r>
          </w:p>
        </w:tc>
        <w:tc>
          <w:tcPr>
            <w:tcW w:w="1610" w:type="pct"/>
            <w:gridSpan w:val="2"/>
            <w:tcBorders>
              <w:top w:val="single" w:sz="4" w:space="0" w:color="auto"/>
              <w:left w:val="nil"/>
              <w:bottom w:val="single" w:sz="4" w:space="0" w:color="auto"/>
              <w:right w:val="nil"/>
            </w:tcBorders>
            <w:shd w:val="clear" w:color="auto" w:fill="auto"/>
          </w:tcPr>
          <w:p w14:paraId="5522578D" w14:textId="30FCE3B8" w:rsidR="00810969" w:rsidRPr="006B2079" w:rsidRDefault="00810969" w:rsidP="00010823">
            <w:pPr>
              <w:snapToGrid w:val="0"/>
              <w:spacing w:line="360" w:lineRule="auto"/>
              <w:ind w:left="-57" w:right="-57"/>
              <w:jc w:val="center"/>
              <w:rPr>
                <w:rFonts w:ascii="Book Antiqua" w:hAnsi="Book Antiqua"/>
                <w:b/>
                <w:sz w:val="24"/>
                <w:szCs w:val="24"/>
              </w:rPr>
            </w:pPr>
            <w:r w:rsidRPr="006B2079">
              <w:rPr>
                <w:rFonts w:ascii="Book Antiqua" w:hAnsi="Book Antiqua"/>
                <w:b/>
                <w:sz w:val="24"/>
                <w:szCs w:val="24"/>
              </w:rPr>
              <w:t xml:space="preserve">Cox </w:t>
            </w:r>
            <w:r w:rsidR="000322B9" w:rsidRPr="006B2079">
              <w:rPr>
                <w:rFonts w:ascii="Book Antiqua" w:hAnsi="Book Antiqua"/>
                <w:b/>
                <w:sz w:val="24"/>
                <w:szCs w:val="24"/>
              </w:rPr>
              <w:t>r</w:t>
            </w:r>
            <w:r w:rsidRPr="006B2079">
              <w:rPr>
                <w:rFonts w:ascii="Book Antiqua" w:hAnsi="Book Antiqua"/>
                <w:b/>
                <w:sz w:val="24"/>
                <w:szCs w:val="24"/>
              </w:rPr>
              <w:t>egression</w:t>
            </w:r>
          </w:p>
        </w:tc>
      </w:tr>
      <w:tr w:rsidR="00810969" w:rsidRPr="006B2079" w14:paraId="61514CC4" w14:textId="77777777" w:rsidTr="00010823">
        <w:trPr>
          <w:trHeight w:val="617"/>
        </w:trPr>
        <w:tc>
          <w:tcPr>
            <w:tcW w:w="1954" w:type="pct"/>
            <w:tcBorders>
              <w:top w:val="nil"/>
              <w:left w:val="nil"/>
              <w:bottom w:val="single" w:sz="4" w:space="0" w:color="auto"/>
              <w:right w:val="nil"/>
            </w:tcBorders>
            <w:shd w:val="clear" w:color="auto" w:fill="auto"/>
          </w:tcPr>
          <w:p w14:paraId="1E4AA4EF" w14:textId="77777777" w:rsidR="00810969" w:rsidRPr="00010823" w:rsidRDefault="00810969" w:rsidP="00010823">
            <w:pPr>
              <w:snapToGrid w:val="0"/>
              <w:spacing w:line="360" w:lineRule="auto"/>
              <w:ind w:left="-57" w:right="-57"/>
              <w:jc w:val="left"/>
              <w:rPr>
                <w:rFonts w:ascii="Book Antiqua" w:hAnsi="Book Antiqua"/>
                <w:b/>
                <w:sz w:val="24"/>
                <w:szCs w:val="24"/>
              </w:rPr>
            </w:pPr>
            <w:r w:rsidRPr="00010823">
              <w:rPr>
                <w:rFonts w:ascii="Book Antiqua" w:hAnsi="Book Antiqua"/>
                <w:b/>
                <w:sz w:val="24"/>
                <w:szCs w:val="24"/>
              </w:rPr>
              <w:t>Factors</w:t>
            </w:r>
          </w:p>
        </w:tc>
        <w:tc>
          <w:tcPr>
            <w:tcW w:w="759" w:type="pct"/>
            <w:tcBorders>
              <w:top w:val="single" w:sz="4" w:space="0" w:color="auto"/>
              <w:left w:val="nil"/>
              <w:bottom w:val="single" w:sz="4" w:space="0" w:color="auto"/>
              <w:right w:val="nil"/>
            </w:tcBorders>
            <w:shd w:val="clear" w:color="auto" w:fill="auto"/>
          </w:tcPr>
          <w:p w14:paraId="30A62171" w14:textId="77777777" w:rsidR="00810969" w:rsidRPr="00010823" w:rsidRDefault="00810969" w:rsidP="00010823">
            <w:pPr>
              <w:snapToGrid w:val="0"/>
              <w:spacing w:line="360" w:lineRule="auto"/>
              <w:ind w:left="-57" w:right="-57"/>
              <w:jc w:val="center"/>
              <w:rPr>
                <w:rFonts w:ascii="Book Antiqua" w:hAnsi="Book Antiqua"/>
                <w:b/>
                <w:i/>
                <w:sz w:val="24"/>
                <w:szCs w:val="24"/>
              </w:rPr>
            </w:pPr>
            <w:r w:rsidRPr="00010823">
              <w:rPr>
                <w:rFonts w:ascii="Book Antiqua" w:hAnsi="Book Antiqua"/>
                <w:b/>
                <w:i/>
                <w:sz w:val="24"/>
                <w:szCs w:val="24"/>
              </w:rPr>
              <w:t>n</w:t>
            </w:r>
          </w:p>
        </w:tc>
        <w:tc>
          <w:tcPr>
            <w:tcW w:w="678" w:type="pct"/>
            <w:tcBorders>
              <w:top w:val="single" w:sz="4" w:space="0" w:color="auto"/>
              <w:left w:val="nil"/>
              <w:bottom w:val="single" w:sz="4" w:space="0" w:color="auto"/>
              <w:right w:val="nil"/>
            </w:tcBorders>
            <w:shd w:val="clear" w:color="auto" w:fill="auto"/>
          </w:tcPr>
          <w:p w14:paraId="705DC3DD" w14:textId="7E9C4D1D" w:rsidR="00810969" w:rsidRPr="00630D80" w:rsidRDefault="00810969" w:rsidP="00010823">
            <w:pPr>
              <w:snapToGrid w:val="0"/>
              <w:spacing w:line="360" w:lineRule="auto"/>
              <w:ind w:left="-57" w:right="-57"/>
              <w:jc w:val="center"/>
              <w:rPr>
                <w:rFonts w:ascii="Book Antiqua" w:hAnsi="Book Antiqua"/>
                <w:b/>
                <w:sz w:val="24"/>
                <w:szCs w:val="24"/>
              </w:rPr>
            </w:pPr>
            <w:r w:rsidRPr="00010823">
              <w:rPr>
                <w:rFonts w:ascii="Book Antiqua" w:hAnsi="Book Antiqua"/>
                <w:b/>
                <w:i/>
                <w:sz w:val="24"/>
                <w:szCs w:val="24"/>
              </w:rPr>
              <w:t>P</w:t>
            </w:r>
            <w:r w:rsidR="00630D80">
              <w:rPr>
                <w:rFonts w:ascii="Book Antiqua" w:hAnsi="Book Antiqua" w:hint="eastAsia"/>
                <w:b/>
                <w:i/>
                <w:sz w:val="24"/>
                <w:szCs w:val="24"/>
              </w:rPr>
              <w:t xml:space="preserve"> </w:t>
            </w:r>
            <w:r w:rsidR="00630D80">
              <w:rPr>
                <w:rFonts w:ascii="Book Antiqua" w:hAnsi="Book Antiqua" w:hint="eastAsia"/>
                <w:b/>
                <w:sz w:val="24"/>
                <w:szCs w:val="24"/>
              </w:rPr>
              <w:t>value</w:t>
            </w:r>
          </w:p>
        </w:tc>
        <w:tc>
          <w:tcPr>
            <w:tcW w:w="934" w:type="pct"/>
            <w:tcBorders>
              <w:top w:val="single" w:sz="4" w:space="0" w:color="auto"/>
              <w:left w:val="nil"/>
              <w:bottom w:val="single" w:sz="4" w:space="0" w:color="auto"/>
              <w:right w:val="nil"/>
            </w:tcBorders>
            <w:shd w:val="clear" w:color="auto" w:fill="auto"/>
          </w:tcPr>
          <w:p w14:paraId="423D15EB" w14:textId="4F5C825D" w:rsidR="00810969" w:rsidRPr="00010823" w:rsidRDefault="000322B9" w:rsidP="00010823">
            <w:pPr>
              <w:snapToGrid w:val="0"/>
              <w:spacing w:line="360" w:lineRule="auto"/>
              <w:ind w:right="-57"/>
              <w:jc w:val="center"/>
              <w:rPr>
                <w:rFonts w:ascii="Book Antiqua" w:hAnsi="Book Antiqua"/>
                <w:b/>
                <w:sz w:val="24"/>
                <w:szCs w:val="24"/>
              </w:rPr>
            </w:pPr>
            <w:r w:rsidRPr="00010823">
              <w:rPr>
                <w:rFonts w:ascii="Book Antiqua" w:hAnsi="Book Antiqua"/>
                <w:b/>
                <w:sz w:val="24"/>
                <w:szCs w:val="24"/>
              </w:rPr>
              <w:t>HR</w:t>
            </w:r>
            <w:r w:rsidRPr="00010823">
              <w:rPr>
                <w:rFonts w:ascii="Book Antiqua" w:hAnsi="Book Antiqua" w:hint="eastAsia"/>
                <w:b/>
                <w:sz w:val="24"/>
                <w:szCs w:val="24"/>
              </w:rPr>
              <w:t xml:space="preserve"> </w:t>
            </w:r>
            <w:r w:rsidRPr="00010823">
              <w:rPr>
                <w:rFonts w:ascii="Book Antiqua" w:hAnsi="Book Antiqua"/>
                <w:b/>
                <w:sz w:val="24"/>
                <w:szCs w:val="24"/>
              </w:rPr>
              <w:t>(95%</w:t>
            </w:r>
            <w:r w:rsidR="00810969" w:rsidRPr="00010823">
              <w:rPr>
                <w:rFonts w:ascii="Book Antiqua" w:hAnsi="Book Antiqua"/>
                <w:b/>
                <w:sz w:val="24"/>
                <w:szCs w:val="24"/>
              </w:rPr>
              <w:t>CI)</w:t>
            </w:r>
          </w:p>
        </w:tc>
        <w:tc>
          <w:tcPr>
            <w:tcW w:w="676" w:type="pct"/>
            <w:tcBorders>
              <w:top w:val="single" w:sz="4" w:space="0" w:color="auto"/>
              <w:left w:val="nil"/>
              <w:bottom w:val="single" w:sz="4" w:space="0" w:color="auto"/>
              <w:right w:val="nil"/>
            </w:tcBorders>
            <w:shd w:val="clear" w:color="auto" w:fill="auto"/>
          </w:tcPr>
          <w:p w14:paraId="3C7EA373" w14:textId="3C2293C2" w:rsidR="00810969" w:rsidRPr="00010823" w:rsidRDefault="00810969" w:rsidP="00010823">
            <w:pPr>
              <w:snapToGrid w:val="0"/>
              <w:spacing w:line="360" w:lineRule="auto"/>
              <w:ind w:left="-57" w:right="-57"/>
              <w:jc w:val="center"/>
              <w:rPr>
                <w:rFonts w:ascii="Book Antiqua" w:hAnsi="Book Antiqua"/>
                <w:b/>
                <w:sz w:val="24"/>
                <w:szCs w:val="24"/>
              </w:rPr>
            </w:pPr>
            <w:r w:rsidRPr="00010823">
              <w:rPr>
                <w:rFonts w:ascii="Book Antiqua" w:hAnsi="Book Antiqua"/>
                <w:b/>
                <w:i/>
                <w:sz w:val="24"/>
                <w:szCs w:val="24"/>
              </w:rPr>
              <w:t>P</w:t>
            </w:r>
            <w:r w:rsidR="00630D80">
              <w:rPr>
                <w:rFonts w:ascii="Book Antiqua" w:hAnsi="Book Antiqua" w:hint="eastAsia"/>
                <w:b/>
                <w:i/>
                <w:sz w:val="24"/>
                <w:szCs w:val="24"/>
              </w:rPr>
              <w:t xml:space="preserve"> </w:t>
            </w:r>
            <w:r w:rsidR="00630D80">
              <w:rPr>
                <w:rFonts w:ascii="Book Antiqua" w:hAnsi="Book Antiqua" w:hint="eastAsia"/>
                <w:b/>
                <w:sz w:val="24"/>
                <w:szCs w:val="24"/>
              </w:rPr>
              <w:t>value</w:t>
            </w:r>
          </w:p>
        </w:tc>
      </w:tr>
      <w:tr w:rsidR="00810969" w:rsidRPr="006B2079" w14:paraId="674363FB" w14:textId="77777777" w:rsidTr="000322B9">
        <w:trPr>
          <w:trHeight w:val="295"/>
        </w:trPr>
        <w:tc>
          <w:tcPr>
            <w:tcW w:w="1954" w:type="pct"/>
            <w:tcBorders>
              <w:top w:val="single" w:sz="4" w:space="0" w:color="auto"/>
              <w:left w:val="nil"/>
              <w:bottom w:val="nil"/>
              <w:right w:val="nil"/>
            </w:tcBorders>
            <w:shd w:val="clear" w:color="auto" w:fill="auto"/>
          </w:tcPr>
          <w:p w14:paraId="06FADAD1" w14:textId="77777777" w:rsidR="00810969" w:rsidRPr="006B2079" w:rsidRDefault="00810969" w:rsidP="00010823">
            <w:pPr>
              <w:snapToGrid w:val="0"/>
              <w:spacing w:line="360" w:lineRule="auto"/>
              <w:ind w:left="-57" w:right="-57"/>
              <w:jc w:val="left"/>
              <w:rPr>
                <w:rFonts w:ascii="Book Antiqua" w:hAnsi="Book Antiqua"/>
                <w:sz w:val="24"/>
                <w:szCs w:val="24"/>
              </w:rPr>
            </w:pPr>
            <w:r w:rsidRPr="006B2079">
              <w:rPr>
                <w:rFonts w:ascii="Book Antiqua" w:hAnsi="Book Antiqua"/>
                <w:sz w:val="24"/>
                <w:szCs w:val="24"/>
              </w:rPr>
              <w:t>Treatment regimen</w:t>
            </w:r>
          </w:p>
        </w:tc>
        <w:tc>
          <w:tcPr>
            <w:tcW w:w="759" w:type="pct"/>
            <w:tcBorders>
              <w:top w:val="single" w:sz="4" w:space="0" w:color="auto"/>
              <w:left w:val="nil"/>
              <w:bottom w:val="nil"/>
              <w:right w:val="nil"/>
            </w:tcBorders>
            <w:shd w:val="clear" w:color="auto" w:fill="auto"/>
          </w:tcPr>
          <w:p w14:paraId="60A92EB5"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8" w:type="pct"/>
            <w:tcBorders>
              <w:top w:val="single" w:sz="4" w:space="0" w:color="auto"/>
              <w:left w:val="nil"/>
              <w:bottom w:val="nil"/>
              <w:right w:val="nil"/>
            </w:tcBorders>
            <w:shd w:val="clear" w:color="auto" w:fill="auto"/>
          </w:tcPr>
          <w:p w14:paraId="5571CB17" w14:textId="1B492246"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&lt;</w:t>
            </w:r>
            <w:r w:rsidR="000D37F6">
              <w:rPr>
                <w:rFonts w:ascii="Book Antiqua" w:hAnsi="Book Antiqua"/>
                <w:sz w:val="24"/>
                <w:szCs w:val="24"/>
              </w:rPr>
              <w:t xml:space="preserve"> 0.001</w:t>
            </w:r>
          </w:p>
        </w:tc>
        <w:tc>
          <w:tcPr>
            <w:tcW w:w="934" w:type="pct"/>
            <w:tcBorders>
              <w:top w:val="single" w:sz="4" w:space="0" w:color="auto"/>
              <w:left w:val="nil"/>
              <w:bottom w:val="nil"/>
              <w:right w:val="nil"/>
            </w:tcBorders>
            <w:shd w:val="clear" w:color="auto" w:fill="auto"/>
          </w:tcPr>
          <w:p w14:paraId="09891C6F"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single" w:sz="4" w:space="0" w:color="auto"/>
              <w:left w:val="nil"/>
              <w:bottom w:val="nil"/>
              <w:right w:val="nil"/>
            </w:tcBorders>
            <w:shd w:val="clear" w:color="auto" w:fill="auto"/>
          </w:tcPr>
          <w:p w14:paraId="6C147117"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69E2F1BD" w14:textId="77777777" w:rsidTr="000322B9">
        <w:trPr>
          <w:trHeight w:val="692"/>
        </w:trPr>
        <w:tc>
          <w:tcPr>
            <w:tcW w:w="1954" w:type="pct"/>
            <w:tcBorders>
              <w:top w:val="nil"/>
              <w:left w:val="nil"/>
              <w:bottom w:val="nil"/>
              <w:right w:val="nil"/>
            </w:tcBorders>
            <w:shd w:val="clear" w:color="auto" w:fill="auto"/>
          </w:tcPr>
          <w:p w14:paraId="1F5F924A" w14:textId="77777777" w:rsidR="00810969" w:rsidRPr="006B2079" w:rsidRDefault="00810969" w:rsidP="00353089">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EVBT-stent-TACE-sorafenib</w:t>
            </w:r>
          </w:p>
        </w:tc>
        <w:tc>
          <w:tcPr>
            <w:tcW w:w="759" w:type="pct"/>
            <w:tcBorders>
              <w:top w:val="nil"/>
              <w:left w:val="nil"/>
              <w:bottom w:val="nil"/>
              <w:right w:val="nil"/>
            </w:tcBorders>
            <w:shd w:val="clear" w:color="auto" w:fill="auto"/>
          </w:tcPr>
          <w:p w14:paraId="307BEF42"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37</w:t>
            </w:r>
          </w:p>
        </w:tc>
        <w:tc>
          <w:tcPr>
            <w:tcW w:w="678" w:type="pct"/>
            <w:tcBorders>
              <w:top w:val="nil"/>
              <w:left w:val="nil"/>
              <w:bottom w:val="nil"/>
              <w:right w:val="nil"/>
            </w:tcBorders>
            <w:shd w:val="clear" w:color="auto" w:fill="auto"/>
          </w:tcPr>
          <w:p w14:paraId="1D9690AB"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3438B3DB"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0.18</w:t>
            </w:r>
          </w:p>
          <w:p w14:paraId="7E58BA30"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(0.09-0.35)</w:t>
            </w:r>
          </w:p>
        </w:tc>
        <w:tc>
          <w:tcPr>
            <w:tcW w:w="676" w:type="pct"/>
            <w:tcBorders>
              <w:top w:val="nil"/>
              <w:left w:val="nil"/>
              <w:bottom w:val="nil"/>
              <w:right w:val="nil"/>
            </w:tcBorders>
            <w:shd w:val="clear" w:color="auto" w:fill="auto"/>
          </w:tcPr>
          <w:p w14:paraId="2CEBB747" w14:textId="2F44154C"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&lt;</w:t>
            </w:r>
            <w:r w:rsidR="000D37F6">
              <w:rPr>
                <w:rFonts w:ascii="Book Antiqua" w:hAnsi="Book Antiqua"/>
                <w:sz w:val="24"/>
                <w:szCs w:val="24"/>
              </w:rPr>
              <w:t xml:space="preserve"> 0.001</w:t>
            </w:r>
          </w:p>
        </w:tc>
      </w:tr>
      <w:tr w:rsidR="00810969" w:rsidRPr="006B2079" w14:paraId="75B5E1DA" w14:textId="77777777" w:rsidTr="000322B9">
        <w:trPr>
          <w:trHeight w:val="419"/>
        </w:trPr>
        <w:tc>
          <w:tcPr>
            <w:tcW w:w="1954" w:type="pct"/>
            <w:tcBorders>
              <w:top w:val="nil"/>
              <w:left w:val="nil"/>
              <w:bottom w:val="nil"/>
              <w:right w:val="nil"/>
            </w:tcBorders>
            <w:shd w:val="clear" w:color="auto" w:fill="auto"/>
          </w:tcPr>
          <w:p w14:paraId="4260BC6C" w14:textId="77777777"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TACE-sorafenib</w:t>
            </w:r>
          </w:p>
        </w:tc>
        <w:tc>
          <w:tcPr>
            <w:tcW w:w="759" w:type="pct"/>
            <w:tcBorders>
              <w:top w:val="nil"/>
              <w:left w:val="nil"/>
              <w:bottom w:val="nil"/>
              <w:right w:val="nil"/>
            </w:tcBorders>
            <w:shd w:val="clear" w:color="auto" w:fill="auto"/>
          </w:tcPr>
          <w:p w14:paraId="14295022"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31</w:t>
            </w:r>
          </w:p>
        </w:tc>
        <w:tc>
          <w:tcPr>
            <w:tcW w:w="678" w:type="pct"/>
            <w:tcBorders>
              <w:top w:val="nil"/>
              <w:left w:val="nil"/>
              <w:bottom w:val="nil"/>
              <w:right w:val="nil"/>
            </w:tcBorders>
            <w:shd w:val="clear" w:color="auto" w:fill="auto"/>
          </w:tcPr>
          <w:p w14:paraId="0FF3D41D"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181D1303"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1</w:t>
            </w:r>
          </w:p>
        </w:tc>
        <w:tc>
          <w:tcPr>
            <w:tcW w:w="676" w:type="pct"/>
            <w:tcBorders>
              <w:top w:val="nil"/>
              <w:left w:val="nil"/>
              <w:bottom w:val="nil"/>
              <w:right w:val="nil"/>
            </w:tcBorders>
            <w:shd w:val="clear" w:color="auto" w:fill="auto"/>
          </w:tcPr>
          <w:p w14:paraId="2E6F0F97"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5A662618" w14:textId="77777777" w:rsidTr="000322B9">
        <w:trPr>
          <w:trHeight w:val="316"/>
        </w:trPr>
        <w:tc>
          <w:tcPr>
            <w:tcW w:w="1954" w:type="pct"/>
            <w:tcBorders>
              <w:top w:val="nil"/>
              <w:left w:val="nil"/>
              <w:bottom w:val="nil"/>
              <w:right w:val="nil"/>
            </w:tcBorders>
            <w:shd w:val="clear" w:color="auto" w:fill="auto"/>
          </w:tcPr>
          <w:p w14:paraId="5DA66BC5" w14:textId="77777777" w:rsidR="00810969" w:rsidRPr="006B2079" w:rsidRDefault="00810969" w:rsidP="00010823">
            <w:pPr>
              <w:snapToGrid w:val="0"/>
              <w:spacing w:line="360" w:lineRule="auto"/>
              <w:ind w:left="-57" w:right="-57"/>
              <w:jc w:val="left"/>
              <w:rPr>
                <w:rFonts w:ascii="Book Antiqua" w:hAnsi="Book Antiqua"/>
                <w:sz w:val="24"/>
                <w:szCs w:val="24"/>
              </w:rPr>
            </w:pPr>
            <w:r w:rsidRPr="006B2079">
              <w:rPr>
                <w:rFonts w:ascii="Book Antiqua" w:hAnsi="Book Antiqua"/>
                <w:sz w:val="24"/>
                <w:szCs w:val="24"/>
              </w:rPr>
              <w:t>Type of tumor</w:t>
            </w:r>
          </w:p>
        </w:tc>
        <w:tc>
          <w:tcPr>
            <w:tcW w:w="759" w:type="pct"/>
            <w:tcBorders>
              <w:top w:val="nil"/>
              <w:left w:val="nil"/>
              <w:bottom w:val="nil"/>
              <w:right w:val="nil"/>
            </w:tcBorders>
            <w:shd w:val="clear" w:color="auto" w:fill="auto"/>
          </w:tcPr>
          <w:p w14:paraId="54813CE8"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678" w:type="pct"/>
            <w:tcBorders>
              <w:top w:val="nil"/>
              <w:left w:val="nil"/>
              <w:bottom w:val="nil"/>
              <w:right w:val="nil"/>
            </w:tcBorders>
            <w:shd w:val="clear" w:color="auto" w:fill="auto"/>
          </w:tcPr>
          <w:p w14:paraId="7D0A7009" w14:textId="5239E5B5" w:rsidR="00810969" w:rsidRPr="006B2079" w:rsidRDefault="00010823" w:rsidP="00010823">
            <w:pPr>
              <w:snapToGrid w:val="0"/>
              <w:spacing w:line="360" w:lineRule="auto"/>
              <w:ind w:left="-57" w:right="-57"/>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.466</w:t>
            </w:r>
          </w:p>
        </w:tc>
        <w:tc>
          <w:tcPr>
            <w:tcW w:w="934" w:type="pct"/>
            <w:tcBorders>
              <w:top w:val="nil"/>
              <w:left w:val="nil"/>
              <w:bottom w:val="nil"/>
              <w:right w:val="nil"/>
            </w:tcBorders>
            <w:shd w:val="clear" w:color="auto" w:fill="auto"/>
          </w:tcPr>
          <w:p w14:paraId="14790EB8"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03366FA8"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47919A93" w14:textId="77777777" w:rsidTr="000322B9">
        <w:trPr>
          <w:trHeight w:val="316"/>
        </w:trPr>
        <w:tc>
          <w:tcPr>
            <w:tcW w:w="1954" w:type="pct"/>
            <w:tcBorders>
              <w:top w:val="nil"/>
              <w:left w:val="nil"/>
              <w:bottom w:val="nil"/>
              <w:right w:val="nil"/>
            </w:tcBorders>
            <w:shd w:val="clear" w:color="auto" w:fill="auto"/>
          </w:tcPr>
          <w:p w14:paraId="1BD04B0D" w14:textId="77777777"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Nodular type</w:t>
            </w:r>
          </w:p>
        </w:tc>
        <w:tc>
          <w:tcPr>
            <w:tcW w:w="759" w:type="pct"/>
            <w:tcBorders>
              <w:top w:val="nil"/>
              <w:left w:val="nil"/>
              <w:bottom w:val="nil"/>
              <w:right w:val="nil"/>
            </w:tcBorders>
            <w:shd w:val="clear" w:color="auto" w:fill="auto"/>
          </w:tcPr>
          <w:p w14:paraId="20DC0485"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59</w:t>
            </w:r>
          </w:p>
        </w:tc>
        <w:tc>
          <w:tcPr>
            <w:tcW w:w="678" w:type="pct"/>
            <w:tcBorders>
              <w:top w:val="nil"/>
              <w:left w:val="nil"/>
              <w:bottom w:val="nil"/>
              <w:right w:val="nil"/>
            </w:tcBorders>
            <w:shd w:val="clear" w:color="auto" w:fill="auto"/>
          </w:tcPr>
          <w:p w14:paraId="33A63124"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09B80F38"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752C825A"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66E94D3A" w14:textId="77777777" w:rsidTr="000322B9">
        <w:trPr>
          <w:trHeight w:val="316"/>
        </w:trPr>
        <w:tc>
          <w:tcPr>
            <w:tcW w:w="1954" w:type="pct"/>
            <w:tcBorders>
              <w:top w:val="nil"/>
              <w:left w:val="nil"/>
              <w:bottom w:val="nil"/>
              <w:right w:val="nil"/>
            </w:tcBorders>
            <w:shd w:val="clear" w:color="auto" w:fill="auto"/>
          </w:tcPr>
          <w:p w14:paraId="37E3D830" w14:textId="77777777"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Diffuse type</w:t>
            </w:r>
          </w:p>
        </w:tc>
        <w:tc>
          <w:tcPr>
            <w:tcW w:w="759" w:type="pct"/>
            <w:tcBorders>
              <w:top w:val="nil"/>
              <w:left w:val="nil"/>
              <w:bottom w:val="nil"/>
              <w:right w:val="nil"/>
            </w:tcBorders>
            <w:shd w:val="clear" w:color="auto" w:fill="auto"/>
          </w:tcPr>
          <w:p w14:paraId="3AE97AA9"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9</w:t>
            </w:r>
          </w:p>
        </w:tc>
        <w:tc>
          <w:tcPr>
            <w:tcW w:w="678" w:type="pct"/>
            <w:tcBorders>
              <w:top w:val="nil"/>
              <w:left w:val="nil"/>
              <w:bottom w:val="nil"/>
              <w:right w:val="nil"/>
            </w:tcBorders>
            <w:shd w:val="clear" w:color="auto" w:fill="auto"/>
          </w:tcPr>
          <w:p w14:paraId="2A137B57"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486F7932"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77893CAA"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451D8C40" w14:textId="77777777" w:rsidTr="000322B9">
        <w:trPr>
          <w:trHeight w:val="617"/>
        </w:trPr>
        <w:tc>
          <w:tcPr>
            <w:tcW w:w="1954" w:type="pct"/>
            <w:tcBorders>
              <w:top w:val="nil"/>
              <w:left w:val="nil"/>
              <w:bottom w:val="nil"/>
              <w:right w:val="nil"/>
            </w:tcBorders>
            <w:shd w:val="clear" w:color="auto" w:fill="auto"/>
          </w:tcPr>
          <w:p w14:paraId="1F44937F" w14:textId="77777777" w:rsidR="00810969" w:rsidRPr="006B2079" w:rsidRDefault="00810969" w:rsidP="00010823">
            <w:pPr>
              <w:snapToGrid w:val="0"/>
              <w:spacing w:line="360" w:lineRule="auto"/>
              <w:ind w:left="-57" w:right="-57"/>
              <w:jc w:val="left"/>
              <w:rPr>
                <w:rFonts w:ascii="Book Antiqua" w:hAnsi="Book Antiqua"/>
                <w:sz w:val="24"/>
                <w:szCs w:val="24"/>
              </w:rPr>
            </w:pPr>
            <w:r w:rsidRPr="006B2079">
              <w:rPr>
                <w:rFonts w:ascii="Book Antiqua" w:hAnsi="Book Antiqua"/>
                <w:sz w:val="24"/>
                <w:szCs w:val="24"/>
              </w:rPr>
              <w:t>HCC Maximum Diameter</w:t>
            </w:r>
          </w:p>
        </w:tc>
        <w:tc>
          <w:tcPr>
            <w:tcW w:w="759" w:type="pct"/>
            <w:tcBorders>
              <w:top w:val="nil"/>
              <w:left w:val="nil"/>
              <w:bottom w:val="nil"/>
              <w:right w:val="nil"/>
            </w:tcBorders>
            <w:shd w:val="clear" w:color="auto" w:fill="auto"/>
          </w:tcPr>
          <w:p w14:paraId="24DB386B"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8" w:type="pct"/>
            <w:tcBorders>
              <w:top w:val="nil"/>
              <w:left w:val="nil"/>
              <w:bottom w:val="nil"/>
              <w:right w:val="nil"/>
            </w:tcBorders>
            <w:shd w:val="clear" w:color="auto" w:fill="auto"/>
          </w:tcPr>
          <w:p w14:paraId="09102D14" w14:textId="122E328A" w:rsidR="00810969" w:rsidRPr="006B2079" w:rsidRDefault="00010823" w:rsidP="00010823">
            <w:pPr>
              <w:snapToGrid w:val="0"/>
              <w:spacing w:line="360" w:lineRule="auto"/>
              <w:ind w:left="-57" w:right="-57"/>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.320</w:t>
            </w:r>
          </w:p>
        </w:tc>
        <w:tc>
          <w:tcPr>
            <w:tcW w:w="934" w:type="pct"/>
            <w:tcBorders>
              <w:top w:val="nil"/>
              <w:left w:val="nil"/>
              <w:bottom w:val="nil"/>
              <w:right w:val="nil"/>
            </w:tcBorders>
            <w:shd w:val="clear" w:color="auto" w:fill="auto"/>
          </w:tcPr>
          <w:p w14:paraId="4C9E0153"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64A5BBAB"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53F5B104" w14:textId="77777777" w:rsidTr="000322B9">
        <w:trPr>
          <w:trHeight w:val="632"/>
        </w:trPr>
        <w:tc>
          <w:tcPr>
            <w:tcW w:w="1954" w:type="pct"/>
            <w:tcBorders>
              <w:top w:val="nil"/>
              <w:left w:val="nil"/>
              <w:bottom w:val="nil"/>
              <w:right w:val="nil"/>
            </w:tcBorders>
            <w:shd w:val="clear" w:color="auto" w:fill="auto"/>
          </w:tcPr>
          <w:p w14:paraId="199A5A21" w14:textId="178904C3"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w:t>
            </w:r>
            <w:r w:rsidR="00010823">
              <w:rPr>
                <w:rFonts w:ascii="Book Antiqua" w:hAnsi="Book Antiqua" w:hint="eastAsia"/>
                <w:sz w:val="24"/>
                <w:szCs w:val="24"/>
              </w:rPr>
              <w:t xml:space="preserve"> </w:t>
            </w:r>
            <w:r w:rsidRPr="006B2079">
              <w:rPr>
                <w:rFonts w:ascii="Book Antiqua" w:hAnsi="Book Antiqua"/>
                <w:sz w:val="24"/>
                <w:szCs w:val="24"/>
              </w:rPr>
              <w:t>5 cm</w:t>
            </w:r>
          </w:p>
        </w:tc>
        <w:tc>
          <w:tcPr>
            <w:tcW w:w="759" w:type="pct"/>
            <w:tcBorders>
              <w:top w:val="nil"/>
              <w:left w:val="nil"/>
              <w:bottom w:val="nil"/>
              <w:right w:val="nil"/>
            </w:tcBorders>
            <w:shd w:val="clear" w:color="auto" w:fill="auto"/>
          </w:tcPr>
          <w:p w14:paraId="51806686"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45</w:t>
            </w:r>
          </w:p>
        </w:tc>
        <w:tc>
          <w:tcPr>
            <w:tcW w:w="678" w:type="pct"/>
            <w:tcBorders>
              <w:top w:val="nil"/>
              <w:left w:val="nil"/>
              <w:bottom w:val="nil"/>
              <w:right w:val="nil"/>
            </w:tcBorders>
            <w:shd w:val="clear" w:color="auto" w:fill="auto"/>
          </w:tcPr>
          <w:p w14:paraId="45EA07E8"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3E3E3855"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7403E1AD"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644601F4" w14:textId="77777777" w:rsidTr="000322B9">
        <w:trPr>
          <w:trHeight w:val="316"/>
        </w:trPr>
        <w:tc>
          <w:tcPr>
            <w:tcW w:w="1954" w:type="pct"/>
            <w:tcBorders>
              <w:top w:val="nil"/>
              <w:left w:val="nil"/>
              <w:bottom w:val="nil"/>
              <w:right w:val="nil"/>
            </w:tcBorders>
            <w:shd w:val="clear" w:color="auto" w:fill="auto"/>
          </w:tcPr>
          <w:p w14:paraId="1394DA5F" w14:textId="7E88693B"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&lt;</w:t>
            </w:r>
            <w:r w:rsidR="00010823">
              <w:rPr>
                <w:rFonts w:ascii="Book Antiqua" w:hAnsi="Book Antiqua" w:hint="eastAsia"/>
                <w:sz w:val="24"/>
                <w:szCs w:val="24"/>
              </w:rPr>
              <w:t xml:space="preserve"> </w:t>
            </w:r>
            <w:r w:rsidRPr="006B2079">
              <w:rPr>
                <w:rFonts w:ascii="Book Antiqua" w:hAnsi="Book Antiqua"/>
                <w:sz w:val="24"/>
                <w:szCs w:val="24"/>
              </w:rPr>
              <w:t>5 cm</w:t>
            </w:r>
          </w:p>
        </w:tc>
        <w:tc>
          <w:tcPr>
            <w:tcW w:w="759" w:type="pct"/>
            <w:tcBorders>
              <w:top w:val="nil"/>
              <w:left w:val="nil"/>
              <w:bottom w:val="nil"/>
              <w:right w:val="nil"/>
            </w:tcBorders>
            <w:shd w:val="clear" w:color="auto" w:fill="auto"/>
          </w:tcPr>
          <w:p w14:paraId="508A21E9"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23</w:t>
            </w:r>
          </w:p>
        </w:tc>
        <w:tc>
          <w:tcPr>
            <w:tcW w:w="678" w:type="pct"/>
            <w:tcBorders>
              <w:top w:val="nil"/>
              <w:left w:val="nil"/>
              <w:bottom w:val="nil"/>
              <w:right w:val="nil"/>
            </w:tcBorders>
            <w:shd w:val="clear" w:color="auto" w:fill="auto"/>
          </w:tcPr>
          <w:p w14:paraId="5E43D8B6"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6BDD9BA0"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2FA83D57"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523A83D9" w14:textId="77777777" w:rsidTr="000322B9">
        <w:trPr>
          <w:trHeight w:val="423"/>
        </w:trPr>
        <w:tc>
          <w:tcPr>
            <w:tcW w:w="1954" w:type="pct"/>
            <w:tcBorders>
              <w:top w:val="nil"/>
              <w:left w:val="nil"/>
              <w:bottom w:val="nil"/>
              <w:right w:val="nil"/>
            </w:tcBorders>
            <w:shd w:val="clear" w:color="auto" w:fill="auto"/>
          </w:tcPr>
          <w:p w14:paraId="6CC5D530" w14:textId="77777777" w:rsidR="00810969" w:rsidRPr="006B2079" w:rsidRDefault="00810969" w:rsidP="00010823">
            <w:pPr>
              <w:snapToGrid w:val="0"/>
              <w:spacing w:line="360" w:lineRule="auto"/>
              <w:ind w:left="-57" w:right="-57"/>
              <w:jc w:val="left"/>
              <w:rPr>
                <w:rFonts w:ascii="Book Antiqua" w:hAnsi="Book Antiqua"/>
                <w:sz w:val="24"/>
                <w:szCs w:val="24"/>
              </w:rPr>
            </w:pPr>
            <w:r w:rsidRPr="006B2079">
              <w:rPr>
                <w:rFonts w:ascii="Book Antiqua" w:hAnsi="Book Antiqua"/>
                <w:sz w:val="24"/>
                <w:szCs w:val="24"/>
              </w:rPr>
              <w:t>Child-Pugh class</w:t>
            </w:r>
          </w:p>
        </w:tc>
        <w:tc>
          <w:tcPr>
            <w:tcW w:w="759" w:type="pct"/>
            <w:tcBorders>
              <w:top w:val="nil"/>
              <w:left w:val="nil"/>
              <w:bottom w:val="nil"/>
              <w:right w:val="nil"/>
            </w:tcBorders>
            <w:shd w:val="clear" w:color="auto" w:fill="auto"/>
          </w:tcPr>
          <w:p w14:paraId="7C9093AF"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678" w:type="pct"/>
            <w:tcBorders>
              <w:top w:val="nil"/>
              <w:left w:val="nil"/>
              <w:bottom w:val="nil"/>
              <w:right w:val="nil"/>
            </w:tcBorders>
            <w:shd w:val="clear" w:color="auto" w:fill="auto"/>
          </w:tcPr>
          <w:p w14:paraId="517EAD83" w14:textId="11558D2F" w:rsidR="00810969" w:rsidRPr="006B2079" w:rsidRDefault="00010823" w:rsidP="00010823">
            <w:pPr>
              <w:snapToGrid w:val="0"/>
              <w:spacing w:line="360" w:lineRule="auto"/>
              <w:ind w:left="-57" w:right="-57"/>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.298</w:t>
            </w:r>
          </w:p>
        </w:tc>
        <w:tc>
          <w:tcPr>
            <w:tcW w:w="934" w:type="pct"/>
            <w:tcBorders>
              <w:top w:val="nil"/>
              <w:left w:val="nil"/>
              <w:bottom w:val="nil"/>
              <w:right w:val="nil"/>
            </w:tcBorders>
            <w:shd w:val="clear" w:color="auto" w:fill="auto"/>
          </w:tcPr>
          <w:p w14:paraId="03D36E0F"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6131E567"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5D88AC76" w14:textId="77777777" w:rsidTr="000322B9">
        <w:trPr>
          <w:trHeight w:val="316"/>
        </w:trPr>
        <w:tc>
          <w:tcPr>
            <w:tcW w:w="1954" w:type="pct"/>
            <w:tcBorders>
              <w:top w:val="nil"/>
              <w:left w:val="nil"/>
              <w:bottom w:val="nil"/>
              <w:right w:val="nil"/>
            </w:tcBorders>
            <w:shd w:val="clear" w:color="auto" w:fill="auto"/>
          </w:tcPr>
          <w:p w14:paraId="29E0F719" w14:textId="77777777"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A</w:t>
            </w:r>
          </w:p>
        </w:tc>
        <w:tc>
          <w:tcPr>
            <w:tcW w:w="759" w:type="pct"/>
            <w:tcBorders>
              <w:top w:val="nil"/>
              <w:left w:val="nil"/>
              <w:bottom w:val="nil"/>
              <w:right w:val="nil"/>
            </w:tcBorders>
            <w:shd w:val="clear" w:color="auto" w:fill="auto"/>
          </w:tcPr>
          <w:p w14:paraId="367436B3"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57</w:t>
            </w:r>
          </w:p>
        </w:tc>
        <w:tc>
          <w:tcPr>
            <w:tcW w:w="678" w:type="pct"/>
            <w:tcBorders>
              <w:top w:val="nil"/>
              <w:left w:val="nil"/>
              <w:bottom w:val="nil"/>
              <w:right w:val="nil"/>
            </w:tcBorders>
            <w:shd w:val="clear" w:color="auto" w:fill="auto"/>
          </w:tcPr>
          <w:p w14:paraId="236348D8"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32EE5BD0"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7D451021"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364F6538" w14:textId="77777777" w:rsidTr="000322B9">
        <w:trPr>
          <w:trHeight w:val="316"/>
        </w:trPr>
        <w:tc>
          <w:tcPr>
            <w:tcW w:w="1954" w:type="pct"/>
            <w:tcBorders>
              <w:top w:val="nil"/>
              <w:left w:val="nil"/>
              <w:bottom w:val="nil"/>
              <w:right w:val="nil"/>
            </w:tcBorders>
            <w:shd w:val="clear" w:color="auto" w:fill="auto"/>
          </w:tcPr>
          <w:p w14:paraId="5F4D090D" w14:textId="77777777"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B</w:t>
            </w:r>
          </w:p>
        </w:tc>
        <w:tc>
          <w:tcPr>
            <w:tcW w:w="759" w:type="pct"/>
            <w:tcBorders>
              <w:top w:val="nil"/>
              <w:left w:val="nil"/>
              <w:bottom w:val="nil"/>
              <w:right w:val="nil"/>
            </w:tcBorders>
            <w:shd w:val="clear" w:color="auto" w:fill="auto"/>
          </w:tcPr>
          <w:p w14:paraId="29611DED"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11</w:t>
            </w:r>
          </w:p>
        </w:tc>
        <w:tc>
          <w:tcPr>
            <w:tcW w:w="678" w:type="pct"/>
            <w:tcBorders>
              <w:top w:val="nil"/>
              <w:left w:val="nil"/>
              <w:bottom w:val="nil"/>
              <w:right w:val="nil"/>
            </w:tcBorders>
            <w:shd w:val="clear" w:color="auto" w:fill="auto"/>
          </w:tcPr>
          <w:p w14:paraId="0DC5DDA6"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7AD4E6E4"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54AAC4DE"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15CF2CF1" w14:textId="77777777" w:rsidTr="000322B9">
        <w:trPr>
          <w:trHeight w:val="509"/>
        </w:trPr>
        <w:tc>
          <w:tcPr>
            <w:tcW w:w="1954" w:type="pct"/>
            <w:tcBorders>
              <w:top w:val="nil"/>
              <w:left w:val="nil"/>
              <w:bottom w:val="nil"/>
              <w:right w:val="nil"/>
            </w:tcBorders>
            <w:shd w:val="clear" w:color="auto" w:fill="auto"/>
          </w:tcPr>
          <w:p w14:paraId="1EEAF6C1" w14:textId="77777777" w:rsidR="00810969" w:rsidRPr="006B2079" w:rsidRDefault="00810969" w:rsidP="00010823">
            <w:pPr>
              <w:snapToGrid w:val="0"/>
              <w:spacing w:line="360" w:lineRule="auto"/>
              <w:ind w:left="-57" w:right="-57"/>
              <w:jc w:val="left"/>
              <w:rPr>
                <w:rFonts w:ascii="Book Antiqua" w:hAnsi="Book Antiqua"/>
                <w:sz w:val="24"/>
                <w:szCs w:val="24"/>
              </w:rPr>
            </w:pPr>
            <w:r w:rsidRPr="006B2079">
              <w:rPr>
                <w:rFonts w:ascii="Book Antiqua" w:hAnsi="Book Antiqua"/>
                <w:sz w:val="24"/>
                <w:szCs w:val="24"/>
              </w:rPr>
              <w:t>ECOG performance status</w:t>
            </w:r>
          </w:p>
        </w:tc>
        <w:tc>
          <w:tcPr>
            <w:tcW w:w="759" w:type="pct"/>
            <w:tcBorders>
              <w:top w:val="nil"/>
              <w:left w:val="nil"/>
              <w:bottom w:val="nil"/>
              <w:right w:val="nil"/>
            </w:tcBorders>
            <w:shd w:val="clear" w:color="auto" w:fill="auto"/>
          </w:tcPr>
          <w:p w14:paraId="370902AF"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8" w:type="pct"/>
            <w:tcBorders>
              <w:top w:val="nil"/>
              <w:left w:val="nil"/>
              <w:bottom w:val="nil"/>
              <w:right w:val="nil"/>
            </w:tcBorders>
            <w:shd w:val="clear" w:color="auto" w:fill="auto"/>
          </w:tcPr>
          <w:p w14:paraId="6FB8D2BB" w14:textId="1A160EA1" w:rsidR="00810969" w:rsidRPr="006B2079" w:rsidRDefault="00010823" w:rsidP="00010823">
            <w:pPr>
              <w:snapToGrid w:val="0"/>
              <w:spacing w:line="360" w:lineRule="auto"/>
              <w:ind w:left="-57" w:right="-57"/>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.125</w:t>
            </w:r>
          </w:p>
        </w:tc>
        <w:tc>
          <w:tcPr>
            <w:tcW w:w="934" w:type="pct"/>
            <w:tcBorders>
              <w:top w:val="nil"/>
              <w:left w:val="nil"/>
              <w:bottom w:val="nil"/>
              <w:right w:val="nil"/>
            </w:tcBorders>
            <w:shd w:val="clear" w:color="auto" w:fill="auto"/>
          </w:tcPr>
          <w:p w14:paraId="20794400"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67327569"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2F64F41D" w14:textId="77777777" w:rsidTr="000322B9">
        <w:trPr>
          <w:trHeight w:val="316"/>
        </w:trPr>
        <w:tc>
          <w:tcPr>
            <w:tcW w:w="1954" w:type="pct"/>
            <w:tcBorders>
              <w:top w:val="nil"/>
              <w:left w:val="nil"/>
              <w:bottom w:val="nil"/>
              <w:right w:val="nil"/>
            </w:tcBorders>
            <w:shd w:val="clear" w:color="auto" w:fill="auto"/>
          </w:tcPr>
          <w:p w14:paraId="47FBCD53" w14:textId="77777777"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0 and 1</w:t>
            </w:r>
          </w:p>
        </w:tc>
        <w:tc>
          <w:tcPr>
            <w:tcW w:w="759" w:type="pct"/>
            <w:tcBorders>
              <w:top w:val="nil"/>
              <w:left w:val="nil"/>
              <w:bottom w:val="nil"/>
              <w:right w:val="nil"/>
            </w:tcBorders>
            <w:shd w:val="clear" w:color="auto" w:fill="auto"/>
          </w:tcPr>
          <w:p w14:paraId="2200D6B3"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59</w:t>
            </w:r>
          </w:p>
        </w:tc>
        <w:tc>
          <w:tcPr>
            <w:tcW w:w="678" w:type="pct"/>
            <w:tcBorders>
              <w:top w:val="nil"/>
              <w:left w:val="nil"/>
              <w:bottom w:val="nil"/>
              <w:right w:val="nil"/>
            </w:tcBorders>
            <w:shd w:val="clear" w:color="auto" w:fill="auto"/>
          </w:tcPr>
          <w:p w14:paraId="153959EF"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543BF58C"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1B47DFE4"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269ACFA2" w14:textId="77777777" w:rsidTr="000322B9">
        <w:trPr>
          <w:trHeight w:val="632"/>
        </w:trPr>
        <w:tc>
          <w:tcPr>
            <w:tcW w:w="1954" w:type="pct"/>
            <w:tcBorders>
              <w:top w:val="nil"/>
              <w:left w:val="nil"/>
              <w:bottom w:val="nil"/>
              <w:right w:val="nil"/>
            </w:tcBorders>
            <w:shd w:val="clear" w:color="auto" w:fill="auto"/>
          </w:tcPr>
          <w:p w14:paraId="4EF5BE8C" w14:textId="77777777"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2</w:t>
            </w:r>
          </w:p>
        </w:tc>
        <w:tc>
          <w:tcPr>
            <w:tcW w:w="759" w:type="pct"/>
            <w:tcBorders>
              <w:top w:val="nil"/>
              <w:left w:val="nil"/>
              <w:bottom w:val="nil"/>
              <w:right w:val="nil"/>
            </w:tcBorders>
            <w:shd w:val="clear" w:color="auto" w:fill="auto"/>
          </w:tcPr>
          <w:p w14:paraId="449BDBAC"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9</w:t>
            </w:r>
          </w:p>
        </w:tc>
        <w:tc>
          <w:tcPr>
            <w:tcW w:w="678" w:type="pct"/>
            <w:tcBorders>
              <w:top w:val="nil"/>
              <w:left w:val="nil"/>
              <w:bottom w:val="nil"/>
              <w:right w:val="nil"/>
            </w:tcBorders>
            <w:shd w:val="clear" w:color="auto" w:fill="auto"/>
          </w:tcPr>
          <w:p w14:paraId="2A473505"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08C9CB00"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407D6BBC"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3E0B6C56" w14:textId="77777777" w:rsidTr="000322B9">
        <w:trPr>
          <w:trHeight w:val="617"/>
        </w:trPr>
        <w:tc>
          <w:tcPr>
            <w:tcW w:w="1954" w:type="pct"/>
            <w:tcBorders>
              <w:top w:val="nil"/>
              <w:left w:val="nil"/>
              <w:bottom w:val="nil"/>
              <w:right w:val="nil"/>
            </w:tcBorders>
            <w:shd w:val="clear" w:color="auto" w:fill="auto"/>
          </w:tcPr>
          <w:p w14:paraId="1C1C4681" w14:textId="77777777" w:rsidR="00810969" w:rsidRPr="006B2079" w:rsidRDefault="00810969" w:rsidP="00010823">
            <w:pPr>
              <w:snapToGrid w:val="0"/>
              <w:spacing w:line="360" w:lineRule="auto"/>
              <w:ind w:left="-57" w:right="-57"/>
              <w:jc w:val="left"/>
              <w:rPr>
                <w:rFonts w:ascii="Book Antiqua" w:hAnsi="Book Antiqua"/>
                <w:sz w:val="24"/>
                <w:szCs w:val="24"/>
              </w:rPr>
            </w:pPr>
            <w:r w:rsidRPr="006B2079">
              <w:rPr>
                <w:rFonts w:ascii="Book Antiqua" w:hAnsi="Book Antiqua"/>
                <w:sz w:val="24"/>
                <w:szCs w:val="24"/>
              </w:rPr>
              <w:t>Extrahepatic metastasis</w:t>
            </w:r>
          </w:p>
        </w:tc>
        <w:tc>
          <w:tcPr>
            <w:tcW w:w="759" w:type="pct"/>
            <w:tcBorders>
              <w:top w:val="nil"/>
              <w:left w:val="nil"/>
              <w:bottom w:val="nil"/>
              <w:right w:val="nil"/>
            </w:tcBorders>
            <w:shd w:val="clear" w:color="auto" w:fill="auto"/>
          </w:tcPr>
          <w:p w14:paraId="03C995BD"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8" w:type="pct"/>
            <w:tcBorders>
              <w:top w:val="nil"/>
              <w:left w:val="nil"/>
              <w:bottom w:val="nil"/>
              <w:right w:val="nil"/>
            </w:tcBorders>
            <w:shd w:val="clear" w:color="auto" w:fill="auto"/>
          </w:tcPr>
          <w:p w14:paraId="67822316" w14:textId="5B3C0610" w:rsidR="00810969" w:rsidRPr="006B2079" w:rsidRDefault="00010823" w:rsidP="00010823">
            <w:pPr>
              <w:snapToGrid w:val="0"/>
              <w:spacing w:line="360" w:lineRule="auto"/>
              <w:ind w:left="-57" w:right="-57"/>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.742</w:t>
            </w:r>
          </w:p>
        </w:tc>
        <w:tc>
          <w:tcPr>
            <w:tcW w:w="934" w:type="pct"/>
            <w:tcBorders>
              <w:top w:val="nil"/>
              <w:left w:val="nil"/>
              <w:bottom w:val="nil"/>
              <w:right w:val="nil"/>
            </w:tcBorders>
            <w:shd w:val="clear" w:color="auto" w:fill="auto"/>
          </w:tcPr>
          <w:p w14:paraId="06890260"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512CC842"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319280FC" w14:textId="77777777" w:rsidTr="000322B9">
        <w:trPr>
          <w:trHeight w:val="316"/>
        </w:trPr>
        <w:tc>
          <w:tcPr>
            <w:tcW w:w="1954" w:type="pct"/>
            <w:tcBorders>
              <w:top w:val="nil"/>
              <w:left w:val="nil"/>
              <w:bottom w:val="nil"/>
              <w:right w:val="nil"/>
            </w:tcBorders>
            <w:shd w:val="clear" w:color="auto" w:fill="auto"/>
          </w:tcPr>
          <w:p w14:paraId="5747E958" w14:textId="77777777"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Yes</w:t>
            </w:r>
          </w:p>
        </w:tc>
        <w:tc>
          <w:tcPr>
            <w:tcW w:w="759" w:type="pct"/>
            <w:tcBorders>
              <w:top w:val="nil"/>
              <w:left w:val="nil"/>
              <w:bottom w:val="nil"/>
              <w:right w:val="nil"/>
            </w:tcBorders>
            <w:shd w:val="clear" w:color="auto" w:fill="auto"/>
          </w:tcPr>
          <w:p w14:paraId="7CCFC775"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62</w:t>
            </w:r>
          </w:p>
        </w:tc>
        <w:tc>
          <w:tcPr>
            <w:tcW w:w="678" w:type="pct"/>
            <w:tcBorders>
              <w:top w:val="nil"/>
              <w:left w:val="nil"/>
              <w:bottom w:val="nil"/>
              <w:right w:val="nil"/>
            </w:tcBorders>
            <w:shd w:val="clear" w:color="auto" w:fill="auto"/>
          </w:tcPr>
          <w:p w14:paraId="4A23C253"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58E2B681"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0C80503A"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6E05A36D" w14:textId="77777777" w:rsidTr="000322B9">
        <w:trPr>
          <w:trHeight w:val="316"/>
        </w:trPr>
        <w:tc>
          <w:tcPr>
            <w:tcW w:w="1954" w:type="pct"/>
            <w:tcBorders>
              <w:top w:val="nil"/>
              <w:left w:val="nil"/>
              <w:bottom w:val="nil"/>
              <w:right w:val="nil"/>
            </w:tcBorders>
            <w:shd w:val="clear" w:color="auto" w:fill="auto"/>
          </w:tcPr>
          <w:p w14:paraId="5C6B1B10" w14:textId="77777777"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No</w:t>
            </w:r>
          </w:p>
        </w:tc>
        <w:tc>
          <w:tcPr>
            <w:tcW w:w="759" w:type="pct"/>
            <w:tcBorders>
              <w:top w:val="nil"/>
              <w:left w:val="nil"/>
              <w:bottom w:val="nil"/>
              <w:right w:val="nil"/>
            </w:tcBorders>
            <w:shd w:val="clear" w:color="auto" w:fill="auto"/>
          </w:tcPr>
          <w:p w14:paraId="13FA14A6"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6</w:t>
            </w:r>
          </w:p>
        </w:tc>
        <w:tc>
          <w:tcPr>
            <w:tcW w:w="678" w:type="pct"/>
            <w:tcBorders>
              <w:top w:val="nil"/>
              <w:left w:val="nil"/>
              <w:bottom w:val="nil"/>
              <w:right w:val="nil"/>
            </w:tcBorders>
            <w:shd w:val="clear" w:color="auto" w:fill="auto"/>
          </w:tcPr>
          <w:p w14:paraId="7BF6E3FE"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4995703F"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05000D29"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6C8CFAE5" w14:textId="77777777" w:rsidTr="000322B9">
        <w:trPr>
          <w:trHeight w:val="379"/>
        </w:trPr>
        <w:tc>
          <w:tcPr>
            <w:tcW w:w="1954" w:type="pct"/>
            <w:tcBorders>
              <w:top w:val="nil"/>
              <w:left w:val="nil"/>
              <w:bottom w:val="nil"/>
              <w:right w:val="nil"/>
            </w:tcBorders>
            <w:shd w:val="clear" w:color="auto" w:fill="auto"/>
          </w:tcPr>
          <w:p w14:paraId="695B7C04" w14:textId="77777777" w:rsidR="00810969" w:rsidRPr="006B2079" w:rsidRDefault="00810969" w:rsidP="00010823">
            <w:pPr>
              <w:snapToGrid w:val="0"/>
              <w:spacing w:line="360" w:lineRule="auto"/>
              <w:ind w:left="-57" w:right="-57"/>
              <w:jc w:val="left"/>
              <w:rPr>
                <w:rFonts w:ascii="Book Antiqua" w:hAnsi="Book Antiqua"/>
                <w:sz w:val="24"/>
                <w:szCs w:val="24"/>
              </w:rPr>
            </w:pPr>
            <w:r w:rsidRPr="006B2079">
              <w:rPr>
                <w:rFonts w:ascii="Book Antiqua" w:hAnsi="Book Antiqua"/>
                <w:sz w:val="24"/>
                <w:szCs w:val="24"/>
              </w:rPr>
              <w:t>Serum AFP level (ng/mL)</w:t>
            </w:r>
          </w:p>
        </w:tc>
        <w:tc>
          <w:tcPr>
            <w:tcW w:w="759" w:type="pct"/>
            <w:tcBorders>
              <w:top w:val="nil"/>
              <w:left w:val="nil"/>
              <w:bottom w:val="nil"/>
              <w:right w:val="nil"/>
            </w:tcBorders>
            <w:shd w:val="clear" w:color="auto" w:fill="auto"/>
          </w:tcPr>
          <w:p w14:paraId="75B1832F"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8" w:type="pct"/>
            <w:tcBorders>
              <w:top w:val="nil"/>
              <w:left w:val="nil"/>
              <w:bottom w:val="nil"/>
              <w:right w:val="nil"/>
            </w:tcBorders>
            <w:shd w:val="clear" w:color="auto" w:fill="auto"/>
          </w:tcPr>
          <w:p w14:paraId="3602AB32" w14:textId="28C169E8" w:rsidR="00810969" w:rsidRPr="006B2079" w:rsidRDefault="00010823" w:rsidP="00010823">
            <w:pPr>
              <w:snapToGrid w:val="0"/>
              <w:spacing w:line="360" w:lineRule="auto"/>
              <w:ind w:left="-57" w:right="-57"/>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.586</w:t>
            </w:r>
          </w:p>
        </w:tc>
        <w:tc>
          <w:tcPr>
            <w:tcW w:w="934" w:type="pct"/>
            <w:tcBorders>
              <w:top w:val="nil"/>
              <w:left w:val="nil"/>
              <w:bottom w:val="nil"/>
              <w:right w:val="nil"/>
            </w:tcBorders>
            <w:shd w:val="clear" w:color="auto" w:fill="auto"/>
          </w:tcPr>
          <w:p w14:paraId="1F6E603A"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686E5A59"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7A40E1CA" w14:textId="77777777" w:rsidTr="000322B9">
        <w:trPr>
          <w:trHeight w:val="316"/>
        </w:trPr>
        <w:tc>
          <w:tcPr>
            <w:tcW w:w="1954" w:type="pct"/>
            <w:tcBorders>
              <w:top w:val="nil"/>
              <w:left w:val="nil"/>
              <w:bottom w:val="nil"/>
              <w:right w:val="nil"/>
            </w:tcBorders>
            <w:shd w:val="clear" w:color="auto" w:fill="auto"/>
          </w:tcPr>
          <w:p w14:paraId="778218FA" w14:textId="62526A5E"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w:t>
            </w:r>
            <w:r w:rsidR="00010823">
              <w:rPr>
                <w:rFonts w:ascii="Book Antiqua" w:hAnsi="Book Antiqua" w:hint="eastAsia"/>
                <w:sz w:val="24"/>
                <w:szCs w:val="24"/>
              </w:rPr>
              <w:t xml:space="preserve"> </w:t>
            </w:r>
            <w:r w:rsidRPr="006B2079">
              <w:rPr>
                <w:rFonts w:ascii="Book Antiqua" w:hAnsi="Book Antiqua"/>
                <w:sz w:val="24"/>
                <w:szCs w:val="24"/>
              </w:rPr>
              <w:t>400</w:t>
            </w:r>
          </w:p>
        </w:tc>
        <w:tc>
          <w:tcPr>
            <w:tcW w:w="759" w:type="pct"/>
            <w:tcBorders>
              <w:top w:val="nil"/>
              <w:left w:val="nil"/>
              <w:bottom w:val="nil"/>
              <w:right w:val="nil"/>
            </w:tcBorders>
            <w:shd w:val="clear" w:color="auto" w:fill="auto"/>
          </w:tcPr>
          <w:p w14:paraId="55051D57"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37</w:t>
            </w:r>
          </w:p>
        </w:tc>
        <w:tc>
          <w:tcPr>
            <w:tcW w:w="678" w:type="pct"/>
            <w:tcBorders>
              <w:top w:val="nil"/>
              <w:left w:val="nil"/>
              <w:bottom w:val="nil"/>
              <w:right w:val="nil"/>
            </w:tcBorders>
            <w:shd w:val="clear" w:color="auto" w:fill="auto"/>
          </w:tcPr>
          <w:p w14:paraId="40436973"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bottom w:val="nil"/>
              <w:right w:val="nil"/>
            </w:tcBorders>
            <w:shd w:val="clear" w:color="auto" w:fill="auto"/>
          </w:tcPr>
          <w:p w14:paraId="75312842"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bottom w:val="nil"/>
              <w:right w:val="nil"/>
            </w:tcBorders>
            <w:shd w:val="clear" w:color="auto" w:fill="auto"/>
          </w:tcPr>
          <w:p w14:paraId="79E250C0"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r w:rsidR="00810969" w:rsidRPr="006B2079" w14:paraId="2797DFC1" w14:textId="77777777" w:rsidTr="000322B9">
        <w:trPr>
          <w:trHeight w:val="331"/>
        </w:trPr>
        <w:tc>
          <w:tcPr>
            <w:tcW w:w="1954" w:type="pct"/>
            <w:tcBorders>
              <w:top w:val="nil"/>
              <w:left w:val="nil"/>
              <w:right w:val="nil"/>
            </w:tcBorders>
            <w:shd w:val="clear" w:color="auto" w:fill="auto"/>
          </w:tcPr>
          <w:p w14:paraId="2622EEF5" w14:textId="0EC786BF" w:rsidR="00810969" w:rsidRPr="006B2079" w:rsidRDefault="00810969" w:rsidP="00010823">
            <w:pPr>
              <w:snapToGrid w:val="0"/>
              <w:spacing w:line="360" w:lineRule="auto"/>
              <w:ind w:right="-57" w:firstLineChars="100" w:firstLine="240"/>
              <w:jc w:val="left"/>
              <w:rPr>
                <w:rFonts w:ascii="Book Antiqua" w:hAnsi="Book Antiqua"/>
                <w:sz w:val="24"/>
                <w:szCs w:val="24"/>
              </w:rPr>
            </w:pPr>
            <w:r w:rsidRPr="006B2079">
              <w:rPr>
                <w:rFonts w:ascii="Book Antiqua" w:hAnsi="Book Antiqua"/>
                <w:sz w:val="24"/>
                <w:szCs w:val="24"/>
              </w:rPr>
              <w:t>&lt;</w:t>
            </w:r>
            <w:r w:rsidR="00010823">
              <w:rPr>
                <w:rFonts w:ascii="Book Antiqua" w:hAnsi="Book Antiqua" w:hint="eastAsia"/>
                <w:sz w:val="24"/>
                <w:szCs w:val="24"/>
              </w:rPr>
              <w:t xml:space="preserve"> </w:t>
            </w:r>
            <w:r w:rsidRPr="006B2079">
              <w:rPr>
                <w:rFonts w:ascii="Book Antiqua" w:hAnsi="Book Antiqua"/>
                <w:sz w:val="24"/>
                <w:szCs w:val="24"/>
              </w:rPr>
              <w:t>400</w:t>
            </w:r>
          </w:p>
        </w:tc>
        <w:tc>
          <w:tcPr>
            <w:tcW w:w="759" w:type="pct"/>
            <w:tcBorders>
              <w:top w:val="nil"/>
              <w:left w:val="nil"/>
              <w:right w:val="nil"/>
            </w:tcBorders>
            <w:shd w:val="clear" w:color="auto" w:fill="auto"/>
          </w:tcPr>
          <w:p w14:paraId="2535E820"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31</w:t>
            </w:r>
          </w:p>
        </w:tc>
        <w:tc>
          <w:tcPr>
            <w:tcW w:w="678" w:type="pct"/>
            <w:tcBorders>
              <w:top w:val="nil"/>
              <w:left w:val="nil"/>
              <w:right w:val="nil"/>
            </w:tcBorders>
            <w:shd w:val="clear" w:color="auto" w:fill="auto"/>
          </w:tcPr>
          <w:p w14:paraId="2016D32B" w14:textId="77777777" w:rsidR="00810969" w:rsidRPr="006B2079" w:rsidRDefault="00810969" w:rsidP="00010823">
            <w:pPr>
              <w:snapToGrid w:val="0"/>
              <w:spacing w:line="360" w:lineRule="auto"/>
              <w:ind w:left="-57" w:right="-57"/>
              <w:jc w:val="center"/>
              <w:rPr>
                <w:rFonts w:ascii="Book Antiqua" w:hAnsi="Book Antiqua"/>
                <w:sz w:val="24"/>
                <w:szCs w:val="24"/>
              </w:rPr>
            </w:pPr>
          </w:p>
        </w:tc>
        <w:tc>
          <w:tcPr>
            <w:tcW w:w="934" w:type="pct"/>
            <w:tcBorders>
              <w:top w:val="nil"/>
              <w:left w:val="nil"/>
              <w:right w:val="nil"/>
            </w:tcBorders>
            <w:shd w:val="clear" w:color="auto" w:fill="auto"/>
          </w:tcPr>
          <w:p w14:paraId="26AFCD4C"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c>
          <w:tcPr>
            <w:tcW w:w="676" w:type="pct"/>
            <w:tcBorders>
              <w:top w:val="nil"/>
              <w:left w:val="nil"/>
              <w:right w:val="nil"/>
            </w:tcBorders>
            <w:shd w:val="clear" w:color="auto" w:fill="auto"/>
          </w:tcPr>
          <w:p w14:paraId="4163AAAF" w14:textId="77777777" w:rsidR="00810969" w:rsidRPr="006B2079" w:rsidRDefault="00810969" w:rsidP="00010823">
            <w:pPr>
              <w:snapToGrid w:val="0"/>
              <w:spacing w:line="360" w:lineRule="auto"/>
              <w:ind w:left="-57" w:right="-57"/>
              <w:jc w:val="center"/>
              <w:rPr>
                <w:rFonts w:ascii="Book Antiqua" w:hAnsi="Book Antiqua"/>
                <w:sz w:val="24"/>
                <w:szCs w:val="24"/>
              </w:rPr>
            </w:pPr>
            <w:r w:rsidRPr="006B2079">
              <w:rPr>
                <w:rFonts w:ascii="Book Antiqua" w:hAnsi="Book Antiqua"/>
                <w:sz w:val="24"/>
                <w:szCs w:val="24"/>
              </w:rPr>
              <w:t>-</w:t>
            </w:r>
          </w:p>
        </w:tc>
      </w:tr>
    </w:tbl>
    <w:p w14:paraId="42A57403" w14:textId="6FB96313" w:rsidR="00810969" w:rsidRPr="006B2079" w:rsidRDefault="00810969" w:rsidP="006B2079">
      <w:pPr>
        <w:pStyle w:val="NoSpacing"/>
        <w:snapToGrid w:val="0"/>
        <w:spacing w:line="360" w:lineRule="auto"/>
        <w:rPr>
          <w:rFonts w:ascii="Book Antiqua" w:hAnsi="Book Antiqua"/>
          <w:sz w:val="24"/>
          <w:szCs w:val="24"/>
        </w:rPr>
      </w:pPr>
      <w:r w:rsidRPr="006B2079">
        <w:rPr>
          <w:rFonts w:ascii="Book Antiqua" w:hAnsi="Book Antiqua"/>
          <w:sz w:val="24"/>
          <w:szCs w:val="24"/>
        </w:rPr>
        <w:t>AFP</w:t>
      </w:r>
      <w:r w:rsidR="00010823">
        <w:rPr>
          <w:rFonts w:ascii="Book Antiqua" w:hAnsi="Book Antiqua" w:hint="eastAsia"/>
          <w:sz w:val="24"/>
          <w:szCs w:val="24"/>
        </w:rPr>
        <w:t>:</w:t>
      </w:r>
      <w:r w:rsidRPr="006B2079">
        <w:rPr>
          <w:rFonts w:ascii="Book Antiqua" w:hAnsi="Book Antiqua"/>
          <w:sz w:val="24"/>
          <w:szCs w:val="24"/>
        </w:rPr>
        <w:t xml:space="preserve"> </w:t>
      </w:r>
      <w:r w:rsidR="00010823" w:rsidRPr="006B2079">
        <w:rPr>
          <w:rFonts w:ascii="Book Antiqua" w:hAnsi="Book Antiqua"/>
          <w:sz w:val="24"/>
          <w:szCs w:val="24"/>
          <w:lang w:val="en-IN"/>
        </w:rPr>
        <w:t>A</w:t>
      </w:r>
      <w:r w:rsidRPr="006B2079">
        <w:rPr>
          <w:rFonts w:ascii="Book Antiqua" w:hAnsi="Book Antiqua"/>
          <w:sz w:val="24"/>
          <w:szCs w:val="24"/>
          <w:lang w:val="en-IN"/>
        </w:rPr>
        <w:t>lfa</w:t>
      </w:r>
      <w:r w:rsidRPr="006B2079">
        <w:rPr>
          <w:rFonts w:ascii="Book Antiqua" w:hAnsi="Book Antiqua"/>
          <w:sz w:val="24"/>
          <w:szCs w:val="24"/>
        </w:rPr>
        <w:t>-fetoprotein; ECOG</w:t>
      </w:r>
      <w:r w:rsidR="00010823">
        <w:rPr>
          <w:rFonts w:ascii="Book Antiqua" w:hAnsi="Book Antiqua" w:hint="eastAsia"/>
          <w:sz w:val="24"/>
          <w:szCs w:val="24"/>
        </w:rPr>
        <w:t>:</w:t>
      </w:r>
      <w:r w:rsidRPr="006B2079">
        <w:rPr>
          <w:rFonts w:ascii="Book Antiqua" w:hAnsi="Book Antiqua"/>
          <w:sz w:val="24"/>
          <w:szCs w:val="24"/>
        </w:rPr>
        <w:t xml:space="preserve"> Eastern</w:t>
      </w:r>
      <w:r w:rsidR="00010823" w:rsidRPr="006B2079">
        <w:rPr>
          <w:rFonts w:ascii="Book Antiqua" w:hAnsi="Book Antiqua"/>
          <w:sz w:val="24"/>
          <w:szCs w:val="24"/>
        </w:rPr>
        <w:t xml:space="preserve"> cooperative oncology g</w:t>
      </w:r>
      <w:r w:rsidRPr="006B2079">
        <w:rPr>
          <w:rFonts w:ascii="Book Antiqua" w:hAnsi="Book Antiqua"/>
          <w:sz w:val="24"/>
          <w:szCs w:val="24"/>
        </w:rPr>
        <w:t xml:space="preserve">roup; </w:t>
      </w:r>
      <w:r w:rsidR="00010823" w:rsidRPr="006B2079">
        <w:rPr>
          <w:rFonts w:ascii="Book Antiqua" w:hAnsi="Book Antiqua"/>
          <w:sz w:val="24"/>
          <w:szCs w:val="24"/>
        </w:rPr>
        <w:t>TACE</w:t>
      </w:r>
      <w:r w:rsidR="00010823">
        <w:rPr>
          <w:rFonts w:ascii="Book Antiqua" w:hAnsi="Book Antiqua" w:hint="eastAsia"/>
          <w:sz w:val="24"/>
          <w:szCs w:val="24"/>
        </w:rPr>
        <w:t xml:space="preserve">: </w:t>
      </w:r>
      <w:r w:rsidR="00010823" w:rsidRPr="006B2079">
        <w:rPr>
          <w:rFonts w:ascii="Book Antiqua" w:hAnsi="Book Antiqua"/>
          <w:sz w:val="24"/>
          <w:szCs w:val="24"/>
        </w:rPr>
        <w:lastRenderedPageBreak/>
        <w:t>Transarterial chemoembolization</w:t>
      </w:r>
      <w:r w:rsidR="00010823">
        <w:rPr>
          <w:rFonts w:ascii="Book Antiqua" w:hAnsi="Book Antiqua" w:hint="eastAsia"/>
          <w:sz w:val="24"/>
          <w:szCs w:val="24"/>
        </w:rPr>
        <w:t>.</w:t>
      </w:r>
    </w:p>
    <w:p w14:paraId="0CFCDA95" w14:textId="202DFD4F" w:rsidR="00810969" w:rsidRPr="006B2079" w:rsidRDefault="00810969" w:rsidP="006B2079">
      <w:pPr>
        <w:pStyle w:val="NoSpacing"/>
        <w:snapToGrid w:val="0"/>
        <w:spacing w:line="360" w:lineRule="auto"/>
        <w:rPr>
          <w:rFonts w:ascii="Book Antiqua" w:hAnsi="Book Antiqua"/>
          <w:sz w:val="24"/>
          <w:szCs w:val="24"/>
        </w:rPr>
      </w:pPr>
    </w:p>
    <w:p w14:paraId="1F5B878F" w14:textId="2FD7B84B" w:rsidR="00810969" w:rsidRPr="006B2079" w:rsidRDefault="00810969" w:rsidP="006B2079">
      <w:pPr>
        <w:pStyle w:val="NoSpacing"/>
        <w:snapToGrid w:val="0"/>
        <w:spacing w:line="360" w:lineRule="auto"/>
        <w:rPr>
          <w:rFonts w:ascii="Book Antiqua" w:hAnsi="Book Antiqua"/>
          <w:sz w:val="24"/>
          <w:szCs w:val="24"/>
        </w:rPr>
      </w:pPr>
    </w:p>
    <w:p w14:paraId="01C5E187" w14:textId="1F8D30A9" w:rsidR="00810969" w:rsidRPr="006B2079" w:rsidRDefault="00810969" w:rsidP="006B2079">
      <w:pPr>
        <w:pStyle w:val="NoSpacing"/>
        <w:snapToGrid w:val="0"/>
        <w:spacing w:line="360" w:lineRule="auto"/>
        <w:rPr>
          <w:rFonts w:ascii="Book Antiqua" w:hAnsi="Book Antiqua"/>
          <w:sz w:val="24"/>
          <w:szCs w:val="24"/>
        </w:rPr>
      </w:pPr>
    </w:p>
    <w:p w14:paraId="0690791F" w14:textId="2DE41EF4" w:rsidR="00810969" w:rsidRPr="006B2079" w:rsidRDefault="00810969" w:rsidP="006B2079">
      <w:pPr>
        <w:pStyle w:val="NoSpacing"/>
        <w:snapToGrid w:val="0"/>
        <w:spacing w:line="360" w:lineRule="auto"/>
        <w:rPr>
          <w:rFonts w:ascii="Book Antiqua" w:hAnsi="Book Antiqua"/>
          <w:sz w:val="24"/>
          <w:szCs w:val="24"/>
        </w:rPr>
      </w:pPr>
    </w:p>
    <w:p w14:paraId="6531B8C8" w14:textId="77777777" w:rsidR="00957A6C" w:rsidRPr="006B2079" w:rsidRDefault="00957A6C" w:rsidP="006B2079">
      <w:pPr>
        <w:snapToGrid w:val="0"/>
        <w:spacing w:line="360" w:lineRule="auto"/>
        <w:rPr>
          <w:rFonts w:ascii="Book Antiqua" w:hAnsi="Book Antiqua"/>
          <w:sz w:val="24"/>
          <w:szCs w:val="24"/>
        </w:rPr>
      </w:pPr>
    </w:p>
    <w:p w14:paraId="3E5AE5CC" w14:textId="77777777" w:rsidR="00010823" w:rsidRDefault="00010823">
      <w:pPr>
        <w:widowControl/>
        <w:spacing w:after="160" w:line="259" w:lineRule="auto"/>
        <w:jc w:val="left"/>
        <w:rPr>
          <w:rFonts w:ascii="Book Antiqua" w:hAnsi="Book Antiqua"/>
          <w:b/>
          <w:sz w:val="24"/>
          <w:szCs w:val="24"/>
        </w:rPr>
      </w:pPr>
      <w:r>
        <w:rPr>
          <w:rFonts w:ascii="Book Antiqua" w:hAnsi="Book Antiqua"/>
          <w:b/>
          <w:sz w:val="24"/>
          <w:szCs w:val="24"/>
        </w:rPr>
        <w:br w:type="page"/>
      </w:r>
    </w:p>
    <w:p w14:paraId="1AD11ED3" w14:textId="5F8756BB" w:rsidR="00810969" w:rsidRPr="006B2079" w:rsidRDefault="00010823" w:rsidP="006B2079">
      <w:pPr>
        <w:snapToGrid w:val="0"/>
        <w:spacing w:line="360" w:lineRule="auto"/>
        <w:rPr>
          <w:rFonts w:ascii="Book Antiqua" w:hAnsi="Book Antiqua"/>
          <w:b/>
          <w:sz w:val="24"/>
          <w:szCs w:val="24"/>
        </w:rPr>
      </w:pPr>
      <w:r>
        <w:rPr>
          <w:rFonts w:ascii="Book Antiqua" w:hAnsi="Book Antiqua"/>
          <w:b/>
          <w:sz w:val="24"/>
          <w:szCs w:val="24"/>
        </w:rPr>
        <w:lastRenderedPageBreak/>
        <w:t>Table 4</w:t>
      </w:r>
      <w:r w:rsidR="00810969" w:rsidRPr="006B2079">
        <w:rPr>
          <w:rFonts w:ascii="Book Antiqua" w:hAnsi="Book Antiqua"/>
          <w:b/>
          <w:sz w:val="24"/>
          <w:szCs w:val="24"/>
        </w:rPr>
        <w:t xml:space="preserve"> </w:t>
      </w:r>
      <w:bookmarkStart w:id="201" w:name="_Hlk493146300"/>
      <w:r w:rsidR="00810969" w:rsidRPr="006B2079">
        <w:rPr>
          <w:rFonts w:ascii="Book Antiqua" w:hAnsi="Book Antiqua"/>
          <w:b/>
          <w:sz w:val="24"/>
          <w:szCs w:val="24"/>
        </w:rPr>
        <w:t xml:space="preserve">Adverse events related to sorafenib administration and </w:t>
      </w:r>
      <w:r w:rsidRPr="00010823">
        <w:rPr>
          <w:rFonts w:ascii="Book Antiqua" w:hAnsi="Book Antiqua"/>
          <w:b/>
          <w:sz w:val="24"/>
          <w:szCs w:val="24"/>
        </w:rPr>
        <w:t>transarterial chemoembolization</w:t>
      </w:r>
      <w:r w:rsidR="00810969" w:rsidRPr="006B2079">
        <w:rPr>
          <w:rFonts w:ascii="Book Antiqua" w:hAnsi="Book Antiqua"/>
          <w:b/>
          <w:sz w:val="24"/>
          <w:szCs w:val="24"/>
        </w:rPr>
        <w:t xml:space="preserve"> in the 2 groups</w:t>
      </w:r>
      <w:bookmarkEnd w:id="201"/>
      <w:r w:rsidR="00630D80">
        <w:rPr>
          <w:rFonts w:ascii="Book Antiqua" w:hAnsi="Book Antiqua" w:hint="eastAsia"/>
          <w:b/>
          <w:sz w:val="24"/>
          <w:szCs w:val="24"/>
        </w:rPr>
        <w:t xml:space="preserve"> </w:t>
      </w:r>
      <w:r w:rsidR="00630D80" w:rsidRPr="000322B9">
        <w:rPr>
          <w:rFonts w:ascii="Book Antiqua" w:hAnsi="Book Antiqua" w:hint="eastAsia"/>
          <w:b/>
          <w:i/>
          <w:sz w:val="24"/>
          <w:szCs w:val="24"/>
        </w:rPr>
        <w:t>n</w:t>
      </w:r>
      <w:r w:rsidR="00630D80">
        <w:rPr>
          <w:rFonts w:ascii="Book Antiqua" w:hAnsi="Book Antiqua" w:hint="eastAsia"/>
          <w:b/>
          <w:sz w:val="24"/>
          <w:szCs w:val="24"/>
        </w:rPr>
        <w:t xml:space="preserve"> (%)</w:t>
      </w:r>
    </w:p>
    <w:tbl>
      <w:tblPr>
        <w:tblW w:w="8364" w:type="dxa"/>
        <w:tblInd w:w="108" w:type="dxa"/>
        <w:tblBorders>
          <w:top w:val="single" w:sz="4" w:space="0" w:color="auto"/>
          <w:bottom w:val="single" w:sz="4" w:space="0" w:color="auto"/>
        </w:tblBorders>
        <w:tblLayout w:type="fixed"/>
        <w:tblLook w:val="04A0" w:firstRow="1" w:lastRow="0" w:firstColumn="1" w:lastColumn="0" w:noHBand="0" w:noVBand="1"/>
      </w:tblPr>
      <w:tblGrid>
        <w:gridCol w:w="3119"/>
        <w:gridCol w:w="2126"/>
        <w:gridCol w:w="1985"/>
        <w:gridCol w:w="1134"/>
      </w:tblGrid>
      <w:tr w:rsidR="00810969" w:rsidRPr="006B2079" w14:paraId="2176A2D6" w14:textId="77777777" w:rsidTr="00FA0E89">
        <w:trPr>
          <w:trHeight w:val="630"/>
        </w:trPr>
        <w:tc>
          <w:tcPr>
            <w:tcW w:w="3119" w:type="dxa"/>
            <w:tcBorders>
              <w:top w:val="single" w:sz="4" w:space="0" w:color="auto"/>
              <w:bottom w:val="single" w:sz="4" w:space="0" w:color="auto"/>
            </w:tcBorders>
            <w:shd w:val="clear" w:color="auto" w:fill="auto"/>
          </w:tcPr>
          <w:p w14:paraId="63983F8B" w14:textId="77777777" w:rsidR="00810969" w:rsidRPr="006B2079" w:rsidRDefault="00810969" w:rsidP="006B2079">
            <w:pPr>
              <w:snapToGrid w:val="0"/>
              <w:spacing w:line="360" w:lineRule="auto"/>
              <w:jc w:val="left"/>
              <w:rPr>
                <w:rFonts w:ascii="Book Antiqua" w:hAnsi="Book Antiqua"/>
                <w:b/>
                <w:sz w:val="24"/>
                <w:szCs w:val="24"/>
              </w:rPr>
            </w:pPr>
            <w:r w:rsidRPr="006B2079">
              <w:rPr>
                <w:rFonts w:ascii="Book Antiqua" w:hAnsi="Book Antiqua"/>
                <w:b/>
                <w:sz w:val="24"/>
                <w:szCs w:val="24"/>
              </w:rPr>
              <w:t>Adverse Event</w:t>
            </w:r>
          </w:p>
        </w:tc>
        <w:tc>
          <w:tcPr>
            <w:tcW w:w="2126" w:type="dxa"/>
            <w:tcBorders>
              <w:top w:val="single" w:sz="4" w:space="0" w:color="auto"/>
              <w:bottom w:val="single" w:sz="4" w:space="0" w:color="auto"/>
            </w:tcBorders>
            <w:shd w:val="clear" w:color="auto" w:fill="auto"/>
          </w:tcPr>
          <w:p w14:paraId="62CAAEDB" w14:textId="15228926" w:rsidR="00810969" w:rsidRPr="006B2079" w:rsidRDefault="00810969" w:rsidP="00630D80">
            <w:pPr>
              <w:snapToGrid w:val="0"/>
              <w:spacing w:line="360" w:lineRule="auto"/>
              <w:jc w:val="center"/>
              <w:rPr>
                <w:rFonts w:ascii="Book Antiqua" w:hAnsi="Book Antiqua"/>
                <w:b/>
                <w:sz w:val="24"/>
                <w:szCs w:val="24"/>
              </w:rPr>
            </w:pPr>
            <w:r w:rsidRPr="006B2079">
              <w:rPr>
                <w:rFonts w:ascii="Book Antiqua" w:hAnsi="Book Antiqua"/>
                <w:b/>
                <w:sz w:val="24"/>
                <w:szCs w:val="24"/>
              </w:rPr>
              <w:t>Group A</w:t>
            </w:r>
          </w:p>
          <w:p w14:paraId="14A2EEF6" w14:textId="77777777" w:rsidR="00810969" w:rsidRPr="006B2079" w:rsidRDefault="00810969" w:rsidP="00630D80">
            <w:pPr>
              <w:snapToGrid w:val="0"/>
              <w:spacing w:line="360" w:lineRule="auto"/>
              <w:jc w:val="center"/>
              <w:rPr>
                <w:rFonts w:ascii="Book Antiqua" w:hAnsi="Book Antiqua"/>
                <w:b/>
                <w:sz w:val="24"/>
                <w:szCs w:val="24"/>
              </w:rPr>
            </w:pPr>
            <w:r w:rsidRPr="006B2079">
              <w:rPr>
                <w:rFonts w:ascii="Book Antiqua" w:hAnsi="Book Antiqua"/>
                <w:b/>
                <w:sz w:val="24"/>
                <w:szCs w:val="24"/>
              </w:rPr>
              <w:t>(</w:t>
            </w:r>
            <w:r w:rsidRPr="00630D80">
              <w:rPr>
                <w:rFonts w:ascii="Book Antiqua" w:hAnsi="Book Antiqua"/>
                <w:b/>
                <w:i/>
                <w:sz w:val="24"/>
                <w:szCs w:val="24"/>
              </w:rPr>
              <w:t>n</w:t>
            </w:r>
            <w:r w:rsidRPr="006B2079">
              <w:rPr>
                <w:rFonts w:ascii="Book Antiqua" w:hAnsi="Book Antiqua"/>
                <w:b/>
                <w:sz w:val="24"/>
                <w:szCs w:val="24"/>
              </w:rPr>
              <w:t xml:space="preserve"> = 37)</w:t>
            </w:r>
          </w:p>
        </w:tc>
        <w:tc>
          <w:tcPr>
            <w:tcW w:w="1985" w:type="dxa"/>
            <w:tcBorders>
              <w:top w:val="single" w:sz="4" w:space="0" w:color="auto"/>
              <w:bottom w:val="single" w:sz="4" w:space="0" w:color="auto"/>
            </w:tcBorders>
            <w:shd w:val="clear" w:color="auto" w:fill="auto"/>
          </w:tcPr>
          <w:p w14:paraId="49B62051" w14:textId="68F43033" w:rsidR="00810969" w:rsidRPr="006B2079" w:rsidRDefault="00810969" w:rsidP="00630D80">
            <w:pPr>
              <w:snapToGrid w:val="0"/>
              <w:spacing w:line="360" w:lineRule="auto"/>
              <w:jc w:val="center"/>
              <w:rPr>
                <w:rFonts w:ascii="Book Antiqua" w:hAnsi="Book Antiqua"/>
                <w:b/>
                <w:sz w:val="24"/>
                <w:szCs w:val="24"/>
              </w:rPr>
            </w:pPr>
            <w:r w:rsidRPr="006B2079">
              <w:rPr>
                <w:rFonts w:ascii="Book Antiqua" w:hAnsi="Book Antiqua"/>
                <w:b/>
                <w:sz w:val="24"/>
                <w:szCs w:val="24"/>
              </w:rPr>
              <w:t>Group A</w:t>
            </w:r>
          </w:p>
          <w:p w14:paraId="6B02B22B" w14:textId="77777777" w:rsidR="00810969" w:rsidRPr="006B2079" w:rsidRDefault="00810969" w:rsidP="00630D80">
            <w:pPr>
              <w:snapToGrid w:val="0"/>
              <w:spacing w:line="360" w:lineRule="auto"/>
              <w:jc w:val="center"/>
              <w:rPr>
                <w:rFonts w:ascii="Book Antiqua" w:hAnsi="Book Antiqua"/>
                <w:b/>
                <w:sz w:val="24"/>
                <w:szCs w:val="24"/>
              </w:rPr>
            </w:pPr>
            <w:r w:rsidRPr="006B2079">
              <w:rPr>
                <w:rFonts w:ascii="Book Antiqua" w:hAnsi="Book Antiqua"/>
                <w:b/>
                <w:sz w:val="24"/>
                <w:szCs w:val="24"/>
              </w:rPr>
              <w:t>(</w:t>
            </w:r>
            <w:r w:rsidRPr="00630D80">
              <w:rPr>
                <w:rFonts w:ascii="Book Antiqua" w:hAnsi="Book Antiqua"/>
                <w:b/>
                <w:i/>
                <w:sz w:val="24"/>
                <w:szCs w:val="24"/>
              </w:rPr>
              <w:t>n</w:t>
            </w:r>
            <w:r w:rsidRPr="006B2079">
              <w:rPr>
                <w:rFonts w:ascii="Book Antiqua" w:hAnsi="Book Antiqua"/>
                <w:b/>
                <w:sz w:val="24"/>
                <w:szCs w:val="24"/>
              </w:rPr>
              <w:t xml:space="preserve"> = 31)</w:t>
            </w:r>
          </w:p>
        </w:tc>
        <w:tc>
          <w:tcPr>
            <w:tcW w:w="1134" w:type="dxa"/>
            <w:tcBorders>
              <w:top w:val="single" w:sz="4" w:space="0" w:color="auto"/>
              <w:bottom w:val="single" w:sz="4" w:space="0" w:color="auto"/>
            </w:tcBorders>
            <w:shd w:val="clear" w:color="auto" w:fill="auto"/>
          </w:tcPr>
          <w:p w14:paraId="617A074B" w14:textId="77777777" w:rsidR="00810969" w:rsidRPr="006B2079" w:rsidRDefault="00810969" w:rsidP="00630D80">
            <w:pPr>
              <w:snapToGrid w:val="0"/>
              <w:spacing w:line="360" w:lineRule="auto"/>
              <w:jc w:val="center"/>
              <w:rPr>
                <w:rFonts w:ascii="Book Antiqua" w:hAnsi="Book Antiqua"/>
                <w:b/>
                <w:sz w:val="24"/>
                <w:szCs w:val="24"/>
              </w:rPr>
            </w:pPr>
            <w:r w:rsidRPr="006B2079">
              <w:rPr>
                <w:rFonts w:ascii="Book Antiqua" w:hAnsi="Book Antiqua"/>
                <w:b/>
                <w:i/>
                <w:sz w:val="24"/>
                <w:szCs w:val="24"/>
              </w:rPr>
              <w:t xml:space="preserve">P </w:t>
            </w:r>
            <w:r w:rsidRPr="006B2079">
              <w:rPr>
                <w:rFonts w:ascii="Book Antiqua" w:hAnsi="Book Antiqua"/>
                <w:b/>
                <w:sz w:val="24"/>
                <w:szCs w:val="24"/>
              </w:rPr>
              <w:t>value</w:t>
            </w:r>
          </w:p>
        </w:tc>
      </w:tr>
      <w:tr w:rsidR="00630D80" w:rsidRPr="006B2079" w14:paraId="5CCE310D" w14:textId="77777777" w:rsidTr="00FA0E89">
        <w:trPr>
          <w:trHeight w:val="243"/>
        </w:trPr>
        <w:tc>
          <w:tcPr>
            <w:tcW w:w="3119" w:type="dxa"/>
            <w:tcBorders>
              <w:top w:val="single" w:sz="4" w:space="0" w:color="auto"/>
            </w:tcBorders>
            <w:shd w:val="clear" w:color="auto" w:fill="auto"/>
          </w:tcPr>
          <w:p w14:paraId="3574D070" w14:textId="35856D73" w:rsidR="00630D80" w:rsidRPr="00630D80" w:rsidRDefault="00630D80" w:rsidP="00630D80">
            <w:pPr>
              <w:snapToGrid w:val="0"/>
              <w:spacing w:line="360" w:lineRule="auto"/>
              <w:jc w:val="left"/>
              <w:rPr>
                <w:rFonts w:ascii="Book Antiqua" w:hAnsi="Book Antiqua"/>
                <w:sz w:val="24"/>
                <w:szCs w:val="24"/>
              </w:rPr>
            </w:pPr>
            <w:r>
              <w:rPr>
                <w:rFonts w:ascii="Book Antiqua" w:hAnsi="Book Antiqua"/>
                <w:sz w:val="24"/>
                <w:szCs w:val="24"/>
              </w:rPr>
              <w:t>Sorafenib related</w:t>
            </w:r>
            <w:r w:rsidR="00353089">
              <w:rPr>
                <w:rFonts w:ascii="Book Antiqua" w:hAnsi="Book Antiqua" w:hint="eastAsia"/>
                <w:sz w:val="24"/>
                <w:szCs w:val="24"/>
              </w:rPr>
              <w:t xml:space="preserve"> </w:t>
            </w:r>
            <w:r w:rsidRPr="00630D80">
              <w:rPr>
                <w:rFonts w:ascii="Book Antiqua" w:hAnsi="Book Antiqua"/>
                <w:sz w:val="24"/>
                <w:szCs w:val="24"/>
              </w:rPr>
              <w:t>AEs</w:t>
            </w:r>
          </w:p>
        </w:tc>
        <w:tc>
          <w:tcPr>
            <w:tcW w:w="2126" w:type="dxa"/>
            <w:tcBorders>
              <w:top w:val="single" w:sz="4" w:space="0" w:color="auto"/>
            </w:tcBorders>
            <w:shd w:val="clear" w:color="auto" w:fill="auto"/>
          </w:tcPr>
          <w:p w14:paraId="5D6D26B0" w14:textId="77777777" w:rsidR="00630D80" w:rsidRPr="00630D80" w:rsidRDefault="00630D80" w:rsidP="00630D80">
            <w:pPr>
              <w:snapToGrid w:val="0"/>
              <w:spacing w:line="360" w:lineRule="auto"/>
              <w:jc w:val="center"/>
              <w:rPr>
                <w:rFonts w:ascii="Book Antiqua" w:hAnsi="Book Antiqua"/>
                <w:b/>
                <w:sz w:val="24"/>
                <w:szCs w:val="24"/>
              </w:rPr>
            </w:pPr>
          </w:p>
        </w:tc>
        <w:tc>
          <w:tcPr>
            <w:tcW w:w="1985" w:type="dxa"/>
            <w:tcBorders>
              <w:top w:val="single" w:sz="4" w:space="0" w:color="auto"/>
            </w:tcBorders>
            <w:shd w:val="clear" w:color="auto" w:fill="auto"/>
          </w:tcPr>
          <w:p w14:paraId="3F720B26" w14:textId="77777777" w:rsidR="00630D80" w:rsidRPr="006B2079" w:rsidRDefault="00630D80" w:rsidP="00630D80">
            <w:pPr>
              <w:snapToGrid w:val="0"/>
              <w:spacing w:line="360" w:lineRule="auto"/>
              <w:jc w:val="center"/>
              <w:rPr>
                <w:rFonts w:ascii="Book Antiqua" w:hAnsi="Book Antiqua"/>
                <w:b/>
                <w:i/>
                <w:sz w:val="24"/>
                <w:szCs w:val="24"/>
              </w:rPr>
            </w:pPr>
          </w:p>
        </w:tc>
        <w:tc>
          <w:tcPr>
            <w:tcW w:w="1134" w:type="dxa"/>
            <w:tcBorders>
              <w:top w:val="single" w:sz="4" w:space="0" w:color="auto"/>
            </w:tcBorders>
            <w:shd w:val="clear" w:color="auto" w:fill="auto"/>
          </w:tcPr>
          <w:p w14:paraId="5F51B65F" w14:textId="7EA906BF" w:rsidR="00630D80" w:rsidRPr="006B2079" w:rsidRDefault="00630D80" w:rsidP="00630D80">
            <w:pPr>
              <w:snapToGrid w:val="0"/>
              <w:spacing w:line="360" w:lineRule="auto"/>
              <w:jc w:val="center"/>
              <w:rPr>
                <w:rFonts w:ascii="Book Antiqua" w:hAnsi="Book Antiqua"/>
                <w:b/>
                <w:i/>
                <w:sz w:val="24"/>
                <w:szCs w:val="24"/>
              </w:rPr>
            </w:pPr>
          </w:p>
        </w:tc>
      </w:tr>
      <w:tr w:rsidR="00810969" w:rsidRPr="006B2079" w14:paraId="22936E56" w14:textId="77777777" w:rsidTr="00FA0E89">
        <w:trPr>
          <w:trHeight w:val="300"/>
        </w:trPr>
        <w:tc>
          <w:tcPr>
            <w:tcW w:w="3119" w:type="dxa"/>
            <w:shd w:val="clear" w:color="auto" w:fill="auto"/>
          </w:tcPr>
          <w:p w14:paraId="6D3CB80E"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Hand-foot skin reaction</w:t>
            </w:r>
          </w:p>
        </w:tc>
        <w:tc>
          <w:tcPr>
            <w:tcW w:w="2126" w:type="dxa"/>
            <w:shd w:val="clear" w:color="auto" w:fill="auto"/>
          </w:tcPr>
          <w:p w14:paraId="4D6DE659" w14:textId="77777777" w:rsidR="00810969" w:rsidRPr="006B2079" w:rsidRDefault="00810969" w:rsidP="00630D80">
            <w:pPr>
              <w:snapToGrid w:val="0"/>
              <w:spacing w:line="360" w:lineRule="auto"/>
              <w:jc w:val="center"/>
              <w:rPr>
                <w:rFonts w:ascii="Book Antiqua" w:hAnsi="Book Antiqua"/>
                <w:sz w:val="24"/>
                <w:szCs w:val="24"/>
              </w:rPr>
            </w:pPr>
          </w:p>
        </w:tc>
        <w:tc>
          <w:tcPr>
            <w:tcW w:w="1985" w:type="dxa"/>
            <w:shd w:val="clear" w:color="auto" w:fill="auto"/>
          </w:tcPr>
          <w:p w14:paraId="0C2AC884" w14:textId="77777777" w:rsidR="00810969" w:rsidRPr="006B2079" w:rsidRDefault="00810969" w:rsidP="00630D80">
            <w:pPr>
              <w:snapToGrid w:val="0"/>
              <w:spacing w:line="360" w:lineRule="auto"/>
              <w:jc w:val="center"/>
              <w:rPr>
                <w:rFonts w:ascii="Book Antiqua" w:hAnsi="Book Antiqua"/>
                <w:sz w:val="24"/>
                <w:szCs w:val="24"/>
              </w:rPr>
            </w:pPr>
          </w:p>
        </w:tc>
        <w:tc>
          <w:tcPr>
            <w:tcW w:w="1134" w:type="dxa"/>
            <w:shd w:val="clear" w:color="auto" w:fill="auto"/>
          </w:tcPr>
          <w:p w14:paraId="605B1DCF" w14:textId="77777777" w:rsidR="00810969" w:rsidRPr="006B2079" w:rsidRDefault="00810969" w:rsidP="00630D80">
            <w:pPr>
              <w:snapToGrid w:val="0"/>
              <w:spacing w:line="360" w:lineRule="auto"/>
              <w:jc w:val="center"/>
              <w:rPr>
                <w:rFonts w:ascii="Book Antiqua" w:hAnsi="Book Antiqua"/>
                <w:sz w:val="24"/>
                <w:szCs w:val="24"/>
              </w:rPr>
            </w:pPr>
          </w:p>
        </w:tc>
      </w:tr>
      <w:tr w:rsidR="00810969" w:rsidRPr="006B2079" w14:paraId="2294927B" w14:textId="77777777" w:rsidTr="00FA0E89">
        <w:trPr>
          <w:trHeight w:val="315"/>
        </w:trPr>
        <w:tc>
          <w:tcPr>
            <w:tcW w:w="3119" w:type="dxa"/>
            <w:shd w:val="clear" w:color="auto" w:fill="auto"/>
          </w:tcPr>
          <w:p w14:paraId="0CFC8E72"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 xml:space="preserve">Grade 1-2 </w:t>
            </w:r>
          </w:p>
        </w:tc>
        <w:tc>
          <w:tcPr>
            <w:tcW w:w="2126" w:type="dxa"/>
            <w:shd w:val="clear" w:color="auto" w:fill="auto"/>
          </w:tcPr>
          <w:p w14:paraId="4FF15D8A"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26 (92.9)</w:t>
            </w:r>
          </w:p>
        </w:tc>
        <w:tc>
          <w:tcPr>
            <w:tcW w:w="1985" w:type="dxa"/>
            <w:shd w:val="clear" w:color="auto" w:fill="auto"/>
          </w:tcPr>
          <w:p w14:paraId="799E64D3"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27 (96.4)</w:t>
            </w:r>
          </w:p>
        </w:tc>
        <w:tc>
          <w:tcPr>
            <w:tcW w:w="1134" w:type="dxa"/>
            <w:shd w:val="clear" w:color="auto" w:fill="auto"/>
          </w:tcPr>
          <w:p w14:paraId="4C8EEFDB" w14:textId="2F6402F2" w:rsidR="00810969" w:rsidRPr="006B2079" w:rsidRDefault="00630D80" w:rsidP="00630D80">
            <w:pPr>
              <w:snapToGrid w:val="0"/>
              <w:spacing w:line="360" w:lineRule="auto"/>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.143</w:t>
            </w:r>
          </w:p>
        </w:tc>
      </w:tr>
      <w:tr w:rsidR="00810969" w:rsidRPr="006B2079" w14:paraId="0809EC70" w14:textId="77777777" w:rsidTr="00FA0E89">
        <w:trPr>
          <w:trHeight w:val="315"/>
        </w:trPr>
        <w:tc>
          <w:tcPr>
            <w:tcW w:w="3119" w:type="dxa"/>
            <w:shd w:val="clear" w:color="auto" w:fill="auto"/>
          </w:tcPr>
          <w:p w14:paraId="38C43E11"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3-4</w:t>
            </w:r>
          </w:p>
        </w:tc>
        <w:tc>
          <w:tcPr>
            <w:tcW w:w="2126" w:type="dxa"/>
            <w:shd w:val="clear" w:color="auto" w:fill="auto"/>
          </w:tcPr>
          <w:p w14:paraId="5B8DF3A8"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2 (7.1)</w:t>
            </w:r>
          </w:p>
        </w:tc>
        <w:tc>
          <w:tcPr>
            <w:tcW w:w="1985" w:type="dxa"/>
            <w:shd w:val="clear" w:color="auto" w:fill="auto"/>
          </w:tcPr>
          <w:p w14:paraId="6FC959EE"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1 (3.6)</w:t>
            </w:r>
          </w:p>
        </w:tc>
        <w:tc>
          <w:tcPr>
            <w:tcW w:w="1134" w:type="dxa"/>
            <w:shd w:val="clear" w:color="auto" w:fill="auto"/>
          </w:tcPr>
          <w:p w14:paraId="1A8C00DD" w14:textId="2AD1C34D" w:rsidR="00810969" w:rsidRPr="006B2079" w:rsidRDefault="00630D80" w:rsidP="00630D80">
            <w:pPr>
              <w:snapToGrid w:val="0"/>
              <w:spacing w:line="360" w:lineRule="auto"/>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.593</w:t>
            </w:r>
          </w:p>
        </w:tc>
      </w:tr>
      <w:tr w:rsidR="00810969" w:rsidRPr="006B2079" w14:paraId="3683CF1E" w14:textId="77777777" w:rsidTr="00FA0E89">
        <w:trPr>
          <w:trHeight w:val="315"/>
        </w:trPr>
        <w:tc>
          <w:tcPr>
            <w:tcW w:w="3119" w:type="dxa"/>
            <w:shd w:val="clear" w:color="auto" w:fill="auto"/>
          </w:tcPr>
          <w:p w14:paraId="7FC04978"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Diarrhea</w:t>
            </w:r>
          </w:p>
        </w:tc>
        <w:tc>
          <w:tcPr>
            <w:tcW w:w="2126" w:type="dxa"/>
            <w:shd w:val="clear" w:color="auto" w:fill="auto"/>
          </w:tcPr>
          <w:p w14:paraId="0ECF770F" w14:textId="77777777" w:rsidR="00810969" w:rsidRPr="006B2079" w:rsidRDefault="00810969" w:rsidP="00630D80">
            <w:pPr>
              <w:snapToGrid w:val="0"/>
              <w:spacing w:line="360" w:lineRule="auto"/>
              <w:jc w:val="center"/>
              <w:rPr>
                <w:rFonts w:ascii="Book Antiqua" w:hAnsi="Book Antiqua"/>
                <w:sz w:val="24"/>
                <w:szCs w:val="24"/>
              </w:rPr>
            </w:pPr>
          </w:p>
        </w:tc>
        <w:tc>
          <w:tcPr>
            <w:tcW w:w="1985" w:type="dxa"/>
            <w:shd w:val="clear" w:color="auto" w:fill="auto"/>
          </w:tcPr>
          <w:p w14:paraId="481734AB" w14:textId="77777777" w:rsidR="00810969" w:rsidRPr="006B2079" w:rsidRDefault="00810969" w:rsidP="00630D80">
            <w:pPr>
              <w:snapToGrid w:val="0"/>
              <w:spacing w:line="360" w:lineRule="auto"/>
              <w:jc w:val="center"/>
              <w:rPr>
                <w:rFonts w:ascii="Book Antiqua" w:hAnsi="Book Antiqua"/>
                <w:sz w:val="24"/>
                <w:szCs w:val="24"/>
              </w:rPr>
            </w:pPr>
          </w:p>
        </w:tc>
        <w:tc>
          <w:tcPr>
            <w:tcW w:w="1134" w:type="dxa"/>
            <w:shd w:val="clear" w:color="auto" w:fill="auto"/>
          </w:tcPr>
          <w:p w14:paraId="3D4C6321" w14:textId="77777777" w:rsidR="00810969" w:rsidRPr="006B2079" w:rsidRDefault="00810969" w:rsidP="00630D80">
            <w:pPr>
              <w:snapToGrid w:val="0"/>
              <w:spacing w:line="360" w:lineRule="auto"/>
              <w:jc w:val="center"/>
              <w:rPr>
                <w:rFonts w:ascii="Book Antiqua" w:hAnsi="Book Antiqua"/>
                <w:sz w:val="24"/>
                <w:szCs w:val="24"/>
              </w:rPr>
            </w:pPr>
          </w:p>
        </w:tc>
      </w:tr>
      <w:tr w:rsidR="00810969" w:rsidRPr="006B2079" w14:paraId="284C49D2" w14:textId="77777777" w:rsidTr="00FA0E89">
        <w:trPr>
          <w:trHeight w:val="300"/>
        </w:trPr>
        <w:tc>
          <w:tcPr>
            <w:tcW w:w="3119" w:type="dxa"/>
            <w:shd w:val="clear" w:color="auto" w:fill="auto"/>
          </w:tcPr>
          <w:p w14:paraId="79AD7B7A"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1-2</w:t>
            </w:r>
          </w:p>
        </w:tc>
        <w:tc>
          <w:tcPr>
            <w:tcW w:w="2126" w:type="dxa"/>
            <w:shd w:val="clear" w:color="auto" w:fill="auto"/>
          </w:tcPr>
          <w:p w14:paraId="0F66DF66"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23 (88.5)</w:t>
            </w:r>
          </w:p>
        </w:tc>
        <w:tc>
          <w:tcPr>
            <w:tcW w:w="1985" w:type="dxa"/>
            <w:shd w:val="clear" w:color="auto" w:fill="auto"/>
          </w:tcPr>
          <w:p w14:paraId="78950B11"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18 (94.7)</w:t>
            </w:r>
          </w:p>
        </w:tc>
        <w:tc>
          <w:tcPr>
            <w:tcW w:w="1134" w:type="dxa"/>
            <w:shd w:val="clear" w:color="auto" w:fill="auto"/>
          </w:tcPr>
          <w:p w14:paraId="08D6822A" w14:textId="4C3E1C17" w:rsidR="00810969" w:rsidRPr="006B2079" w:rsidRDefault="00630D80" w:rsidP="00630D80">
            <w:pPr>
              <w:snapToGrid w:val="0"/>
              <w:spacing w:line="360" w:lineRule="auto"/>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.994</w:t>
            </w:r>
          </w:p>
        </w:tc>
      </w:tr>
      <w:tr w:rsidR="00810969" w:rsidRPr="006B2079" w14:paraId="6C7221B8" w14:textId="77777777" w:rsidTr="00FA0E89">
        <w:trPr>
          <w:trHeight w:val="315"/>
        </w:trPr>
        <w:tc>
          <w:tcPr>
            <w:tcW w:w="3119" w:type="dxa"/>
            <w:shd w:val="clear" w:color="auto" w:fill="auto"/>
          </w:tcPr>
          <w:p w14:paraId="11B8B87C"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3-4</w:t>
            </w:r>
          </w:p>
        </w:tc>
        <w:tc>
          <w:tcPr>
            <w:tcW w:w="2126" w:type="dxa"/>
            <w:shd w:val="clear" w:color="auto" w:fill="auto"/>
          </w:tcPr>
          <w:p w14:paraId="768A338D"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3 (11.5)</w:t>
            </w:r>
          </w:p>
        </w:tc>
        <w:tc>
          <w:tcPr>
            <w:tcW w:w="1985" w:type="dxa"/>
            <w:shd w:val="clear" w:color="auto" w:fill="auto"/>
          </w:tcPr>
          <w:p w14:paraId="2EE8A581"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1 (3.6)</w:t>
            </w:r>
          </w:p>
        </w:tc>
        <w:tc>
          <w:tcPr>
            <w:tcW w:w="1134" w:type="dxa"/>
            <w:shd w:val="clear" w:color="auto" w:fill="auto"/>
          </w:tcPr>
          <w:p w14:paraId="2E221451" w14:textId="05C88443" w:rsidR="00810969" w:rsidRPr="006B2079" w:rsidRDefault="00630D80" w:rsidP="00630D80">
            <w:pPr>
              <w:snapToGrid w:val="0"/>
              <w:spacing w:line="360" w:lineRule="auto"/>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.620</w:t>
            </w:r>
          </w:p>
        </w:tc>
      </w:tr>
      <w:tr w:rsidR="00810969" w:rsidRPr="006B2079" w14:paraId="2CAF0EE8" w14:textId="77777777" w:rsidTr="00FA0E89">
        <w:trPr>
          <w:trHeight w:val="315"/>
        </w:trPr>
        <w:tc>
          <w:tcPr>
            <w:tcW w:w="3119" w:type="dxa"/>
            <w:shd w:val="clear" w:color="auto" w:fill="auto"/>
          </w:tcPr>
          <w:p w14:paraId="718475D2"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Hypertension</w:t>
            </w:r>
          </w:p>
        </w:tc>
        <w:tc>
          <w:tcPr>
            <w:tcW w:w="2126" w:type="dxa"/>
            <w:shd w:val="clear" w:color="auto" w:fill="auto"/>
          </w:tcPr>
          <w:p w14:paraId="01A8DB60" w14:textId="77777777" w:rsidR="00810969" w:rsidRPr="006B2079" w:rsidRDefault="00810969" w:rsidP="00630D80">
            <w:pPr>
              <w:snapToGrid w:val="0"/>
              <w:spacing w:line="360" w:lineRule="auto"/>
              <w:jc w:val="center"/>
              <w:rPr>
                <w:rFonts w:ascii="Book Antiqua" w:hAnsi="Book Antiqua"/>
                <w:sz w:val="24"/>
                <w:szCs w:val="24"/>
              </w:rPr>
            </w:pPr>
          </w:p>
        </w:tc>
        <w:tc>
          <w:tcPr>
            <w:tcW w:w="1985" w:type="dxa"/>
            <w:shd w:val="clear" w:color="auto" w:fill="auto"/>
          </w:tcPr>
          <w:p w14:paraId="45F49C82" w14:textId="77777777" w:rsidR="00810969" w:rsidRPr="006B2079" w:rsidRDefault="00810969" w:rsidP="00630D80">
            <w:pPr>
              <w:snapToGrid w:val="0"/>
              <w:spacing w:line="360" w:lineRule="auto"/>
              <w:jc w:val="center"/>
              <w:rPr>
                <w:rFonts w:ascii="Book Antiqua" w:hAnsi="Book Antiqua"/>
                <w:sz w:val="24"/>
                <w:szCs w:val="24"/>
              </w:rPr>
            </w:pPr>
          </w:p>
        </w:tc>
        <w:tc>
          <w:tcPr>
            <w:tcW w:w="1134" w:type="dxa"/>
            <w:shd w:val="clear" w:color="auto" w:fill="auto"/>
          </w:tcPr>
          <w:p w14:paraId="54250EA1" w14:textId="77777777" w:rsidR="00810969" w:rsidRPr="006B2079" w:rsidRDefault="00810969" w:rsidP="00630D80">
            <w:pPr>
              <w:snapToGrid w:val="0"/>
              <w:spacing w:line="360" w:lineRule="auto"/>
              <w:jc w:val="center"/>
              <w:rPr>
                <w:rFonts w:ascii="Book Antiqua" w:hAnsi="Book Antiqua"/>
                <w:sz w:val="24"/>
                <w:szCs w:val="24"/>
              </w:rPr>
            </w:pPr>
          </w:p>
        </w:tc>
      </w:tr>
      <w:tr w:rsidR="00810969" w:rsidRPr="006B2079" w14:paraId="58ECCB8C" w14:textId="77777777" w:rsidTr="00FA0E89">
        <w:trPr>
          <w:trHeight w:val="315"/>
        </w:trPr>
        <w:tc>
          <w:tcPr>
            <w:tcW w:w="3119" w:type="dxa"/>
            <w:shd w:val="clear" w:color="auto" w:fill="auto"/>
          </w:tcPr>
          <w:p w14:paraId="52DB9AA5"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1-2</w:t>
            </w:r>
          </w:p>
        </w:tc>
        <w:tc>
          <w:tcPr>
            <w:tcW w:w="2126" w:type="dxa"/>
            <w:shd w:val="clear" w:color="auto" w:fill="auto"/>
          </w:tcPr>
          <w:p w14:paraId="4DC886E7"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8 (21.6)</w:t>
            </w:r>
          </w:p>
        </w:tc>
        <w:tc>
          <w:tcPr>
            <w:tcW w:w="1985" w:type="dxa"/>
            <w:shd w:val="clear" w:color="auto" w:fill="auto"/>
          </w:tcPr>
          <w:p w14:paraId="20EC3964"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6 (19.4)</w:t>
            </w:r>
          </w:p>
        </w:tc>
        <w:tc>
          <w:tcPr>
            <w:tcW w:w="1134" w:type="dxa"/>
            <w:shd w:val="clear" w:color="auto" w:fill="auto"/>
          </w:tcPr>
          <w:p w14:paraId="21627344" w14:textId="7886B303" w:rsidR="00810969" w:rsidRPr="006B2079" w:rsidRDefault="00630D80" w:rsidP="00630D80">
            <w:pPr>
              <w:snapToGrid w:val="0"/>
              <w:spacing w:line="360" w:lineRule="auto"/>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.818</w:t>
            </w:r>
          </w:p>
        </w:tc>
      </w:tr>
      <w:tr w:rsidR="00810969" w:rsidRPr="006B2079" w14:paraId="32011E2D" w14:textId="77777777" w:rsidTr="00FA0E89">
        <w:trPr>
          <w:trHeight w:val="315"/>
        </w:trPr>
        <w:tc>
          <w:tcPr>
            <w:tcW w:w="3119" w:type="dxa"/>
            <w:shd w:val="clear" w:color="auto" w:fill="auto"/>
          </w:tcPr>
          <w:p w14:paraId="0F499D84"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3-4</w:t>
            </w:r>
          </w:p>
        </w:tc>
        <w:tc>
          <w:tcPr>
            <w:tcW w:w="2126" w:type="dxa"/>
            <w:shd w:val="clear" w:color="auto" w:fill="auto"/>
          </w:tcPr>
          <w:p w14:paraId="162C9AC3"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1 (3.2)</w:t>
            </w:r>
          </w:p>
        </w:tc>
        <w:tc>
          <w:tcPr>
            <w:tcW w:w="1985" w:type="dxa"/>
            <w:shd w:val="clear" w:color="auto" w:fill="auto"/>
          </w:tcPr>
          <w:p w14:paraId="4839DB18"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134" w:type="dxa"/>
            <w:shd w:val="clear" w:color="auto" w:fill="auto"/>
          </w:tcPr>
          <w:p w14:paraId="6E9700A8"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1.000</w:t>
            </w:r>
          </w:p>
        </w:tc>
      </w:tr>
      <w:tr w:rsidR="00810969" w:rsidRPr="006B2079" w14:paraId="11F6DFE1" w14:textId="77777777" w:rsidTr="00FA0E89">
        <w:trPr>
          <w:trHeight w:val="300"/>
        </w:trPr>
        <w:tc>
          <w:tcPr>
            <w:tcW w:w="3119" w:type="dxa"/>
            <w:shd w:val="clear" w:color="auto" w:fill="auto"/>
          </w:tcPr>
          <w:p w14:paraId="6FEF629C"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Alopecia</w:t>
            </w:r>
          </w:p>
        </w:tc>
        <w:tc>
          <w:tcPr>
            <w:tcW w:w="2126" w:type="dxa"/>
            <w:shd w:val="clear" w:color="auto" w:fill="auto"/>
          </w:tcPr>
          <w:p w14:paraId="4DA6F8B3" w14:textId="77777777" w:rsidR="00810969" w:rsidRPr="006B2079" w:rsidRDefault="00810969" w:rsidP="00630D80">
            <w:pPr>
              <w:snapToGrid w:val="0"/>
              <w:spacing w:line="360" w:lineRule="auto"/>
              <w:jc w:val="center"/>
              <w:rPr>
                <w:rFonts w:ascii="Book Antiqua" w:hAnsi="Book Antiqua"/>
                <w:sz w:val="24"/>
                <w:szCs w:val="24"/>
              </w:rPr>
            </w:pPr>
          </w:p>
        </w:tc>
        <w:tc>
          <w:tcPr>
            <w:tcW w:w="1985" w:type="dxa"/>
            <w:shd w:val="clear" w:color="auto" w:fill="auto"/>
          </w:tcPr>
          <w:p w14:paraId="199FD8F3" w14:textId="77777777" w:rsidR="00810969" w:rsidRPr="006B2079" w:rsidRDefault="00810969" w:rsidP="00630D80">
            <w:pPr>
              <w:snapToGrid w:val="0"/>
              <w:spacing w:line="360" w:lineRule="auto"/>
              <w:jc w:val="center"/>
              <w:rPr>
                <w:rFonts w:ascii="Book Antiqua" w:hAnsi="Book Antiqua"/>
                <w:sz w:val="24"/>
                <w:szCs w:val="24"/>
              </w:rPr>
            </w:pPr>
          </w:p>
        </w:tc>
        <w:tc>
          <w:tcPr>
            <w:tcW w:w="1134" w:type="dxa"/>
            <w:shd w:val="clear" w:color="auto" w:fill="auto"/>
          </w:tcPr>
          <w:p w14:paraId="2452A7AA" w14:textId="77777777" w:rsidR="00810969" w:rsidRPr="006B2079" w:rsidRDefault="00810969" w:rsidP="00630D80">
            <w:pPr>
              <w:snapToGrid w:val="0"/>
              <w:spacing w:line="360" w:lineRule="auto"/>
              <w:jc w:val="center"/>
              <w:rPr>
                <w:rFonts w:ascii="Book Antiqua" w:hAnsi="Book Antiqua"/>
                <w:sz w:val="24"/>
                <w:szCs w:val="24"/>
              </w:rPr>
            </w:pPr>
          </w:p>
        </w:tc>
      </w:tr>
      <w:tr w:rsidR="00810969" w:rsidRPr="006B2079" w14:paraId="5334DD02" w14:textId="77777777" w:rsidTr="00FA0E89">
        <w:trPr>
          <w:trHeight w:val="315"/>
        </w:trPr>
        <w:tc>
          <w:tcPr>
            <w:tcW w:w="3119" w:type="dxa"/>
            <w:shd w:val="clear" w:color="auto" w:fill="auto"/>
          </w:tcPr>
          <w:p w14:paraId="46F77A47"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1-2</w:t>
            </w:r>
          </w:p>
        </w:tc>
        <w:tc>
          <w:tcPr>
            <w:tcW w:w="2126" w:type="dxa"/>
            <w:shd w:val="clear" w:color="auto" w:fill="auto"/>
          </w:tcPr>
          <w:p w14:paraId="1F1AD0D5"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2 (7.1)</w:t>
            </w:r>
          </w:p>
        </w:tc>
        <w:tc>
          <w:tcPr>
            <w:tcW w:w="1985" w:type="dxa"/>
            <w:shd w:val="clear" w:color="auto" w:fill="auto"/>
          </w:tcPr>
          <w:p w14:paraId="62CA4974"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4 (12.9)</w:t>
            </w:r>
          </w:p>
        </w:tc>
        <w:tc>
          <w:tcPr>
            <w:tcW w:w="1134" w:type="dxa"/>
            <w:shd w:val="clear" w:color="auto" w:fill="auto"/>
          </w:tcPr>
          <w:p w14:paraId="0570CB53" w14:textId="628E6E87" w:rsidR="00810969" w:rsidRPr="006B2079" w:rsidRDefault="00630D80" w:rsidP="00630D80">
            <w:pPr>
              <w:snapToGrid w:val="0"/>
              <w:spacing w:line="360" w:lineRule="auto"/>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.400</w:t>
            </w:r>
          </w:p>
        </w:tc>
      </w:tr>
      <w:tr w:rsidR="00810969" w:rsidRPr="006B2079" w14:paraId="70386612" w14:textId="77777777" w:rsidTr="00FA0E89">
        <w:trPr>
          <w:trHeight w:val="315"/>
        </w:trPr>
        <w:tc>
          <w:tcPr>
            <w:tcW w:w="3119" w:type="dxa"/>
            <w:shd w:val="clear" w:color="auto" w:fill="auto"/>
          </w:tcPr>
          <w:p w14:paraId="2E0F75DC"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3-4</w:t>
            </w:r>
          </w:p>
        </w:tc>
        <w:tc>
          <w:tcPr>
            <w:tcW w:w="2126" w:type="dxa"/>
            <w:shd w:val="clear" w:color="auto" w:fill="auto"/>
          </w:tcPr>
          <w:p w14:paraId="2229547D"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985" w:type="dxa"/>
            <w:shd w:val="clear" w:color="auto" w:fill="auto"/>
          </w:tcPr>
          <w:p w14:paraId="269AF18A"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134" w:type="dxa"/>
            <w:shd w:val="clear" w:color="auto" w:fill="auto"/>
          </w:tcPr>
          <w:p w14:paraId="21310277" w14:textId="77777777" w:rsidR="00810969" w:rsidRPr="006B2079" w:rsidRDefault="00810969" w:rsidP="00630D80">
            <w:pPr>
              <w:snapToGrid w:val="0"/>
              <w:spacing w:line="360" w:lineRule="auto"/>
              <w:jc w:val="center"/>
              <w:rPr>
                <w:rFonts w:ascii="Book Antiqua" w:hAnsi="Book Antiqua"/>
                <w:sz w:val="24"/>
                <w:szCs w:val="24"/>
              </w:rPr>
            </w:pPr>
          </w:p>
        </w:tc>
      </w:tr>
      <w:tr w:rsidR="00810969" w:rsidRPr="006B2079" w14:paraId="61989ED1" w14:textId="77777777" w:rsidTr="00FA0E89">
        <w:trPr>
          <w:trHeight w:val="315"/>
        </w:trPr>
        <w:tc>
          <w:tcPr>
            <w:tcW w:w="3119" w:type="dxa"/>
            <w:shd w:val="clear" w:color="auto" w:fill="auto"/>
          </w:tcPr>
          <w:p w14:paraId="3EB0AE62"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Fatigue</w:t>
            </w:r>
          </w:p>
        </w:tc>
        <w:tc>
          <w:tcPr>
            <w:tcW w:w="2126" w:type="dxa"/>
            <w:shd w:val="clear" w:color="auto" w:fill="auto"/>
          </w:tcPr>
          <w:p w14:paraId="1B1ECA88" w14:textId="77777777" w:rsidR="00810969" w:rsidRPr="006B2079" w:rsidRDefault="00810969" w:rsidP="00630D80">
            <w:pPr>
              <w:snapToGrid w:val="0"/>
              <w:spacing w:line="360" w:lineRule="auto"/>
              <w:jc w:val="center"/>
              <w:rPr>
                <w:rFonts w:ascii="Book Antiqua" w:hAnsi="Book Antiqua"/>
                <w:sz w:val="24"/>
                <w:szCs w:val="24"/>
              </w:rPr>
            </w:pPr>
          </w:p>
        </w:tc>
        <w:tc>
          <w:tcPr>
            <w:tcW w:w="1985" w:type="dxa"/>
            <w:shd w:val="clear" w:color="auto" w:fill="auto"/>
          </w:tcPr>
          <w:p w14:paraId="074C9096" w14:textId="77777777" w:rsidR="00810969" w:rsidRPr="006B2079" w:rsidRDefault="00810969" w:rsidP="00630D80">
            <w:pPr>
              <w:snapToGrid w:val="0"/>
              <w:spacing w:line="360" w:lineRule="auto"/>
              <w:jc w:val="center"/>
              <w:rPr>
                <w:rFonts w:ascii="Book Antiqua" w:hAnsi="Book Antiqua"/>
                <w:sz w:val="24"/>
                <w:szCs w:val="24"/>
              </w:rPr>
            </w:pPr>
          </w:p>
        </w:tc>
        <w:tc>
          <w:tcPr>
            <w:tcW w:w="1134" w:type="dxa"/>
            <w:shd w:val="clear" w:color="auto" w:fill="auto"/>
          </w:tcPr>
          <w:p w14:paraId="1F53816B" w14:textId="77777777" w:rsidR="00810969" w:rsidRPr="006B2079" w:rsidRDefault="00810969" w:rsidP="00630D80">
            <w:pPr>
              <w:snapToGrid w:val="0"/>
              <w:spacing w:line="360" w:lineRule="auto"/>
              <w:jc w:val="center"/>
              <w:rPr>
                <w:rFonts w:ascii="Book Antiqua" w:hAnsi="Book Antiqua"/>
                <w:sz w:val="24"/>
                <w:szCs w:val="24"/>
              </w:rPr>
            </w:pPr>
          </w:p>
        </w:tc>
      </w:tr>
      <w:tr w:rsidR="00810969" w:rsidRPr="006B2079" w14:paraId="40E65C92" w14:textId="77777777" w:rsidTr="00FA0E89">
        <w:trPr>
          <w:trHeight w:val="315"/>
        </w:trPr>
        <w:tc>
          <w:tcPr>
            <w:tcW w:w="3119" w:type="dxa"/>
            <w:shd w:val="clear" w:color="auto" w:fill="auto"/>
          </w:tcPr>
          <w:p w14:paraId="37119390"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1-2</w:t>
            </w:r>
          </w:p>
        </w:tc>
        <w:tc>
          <w:tcPr>
            <w:tcW w:w="2126" w:type="dxa"/>
            <w:shd w:val="clear" w:color="auto" w:fill="auto"/>
          </w:tcPr>
          <w:p w14:paraId="3856DAC6"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9 (24.3)</w:t>
            </w:r>
          </w:p>
        </w:tc>
        <w:tc>
          <w:tcPr>
            <w:tcW w:w="1985" w:type="dxa"/>
            <w:shd w:val="clear" w:color="auto" w:fill="auto"/>
          </w:tcPr>
          <w:p w14:paraId="7713A123"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4 (12.9)</w:t>
            </w:r>
          </w:p>
        </w:tc>
        <w:tc>
          <w:tcPr>
            <w:tcW w:w="1134" w:type="dxa"/>
            <w:shd w:val="clear" w:color="auto" w:fill="auto"/>
          </w:tcPr>
          <w:p w14:paraId="4719B94B" w14:textId="0D33153A" w:rsidR="00810969" w:rsidRPr="006B2079" w:rsidRDefault="00630D80" w:rsidP="00630D80">
            <w:pPr>
              <w:snapToGrid w:val="0"/>
              <w:spacing w:line="360" w:lineRule="auto"/>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.354</w:t>
            </w:r>
          </w:p>
        </w:tc>
      </w:tr>
      <w:tr w:rsidR="00810969" w:rsidRPr="006B2079" w14:paraId="17460CCB" w14:textId="77777777" w:rsidTr="00FA0E89">
        <w:trPr>
          <w:trHeight w:val="300"/>
        </w:trPr>
        <w:tc>
          <w:tcPr>
            <w:tcW w:w="3119" w:type="dxa"/>
            <w:shd w:val="clear" w:color="auto" w:fill="auto"/>
          </w:tcPr>
          <w:p w14:paraId="607A1D36"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3-4</w:t>
            </w:r>
          </w:p>
        </w:tc>
        <w:tc>
          <w:tcPr>
            <w:tcW w:w="2126" w:type="dxa"/>
            <w:shd w:val="clear" w:color="auto" w:fill="auto"/>
          </w:tcPr>
          <w:p w14:paraId="47BF8818"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985" w:type="dxa"/>
            <w:shd w:val="clear" w:color="auto" w:fill="auto"/>
          </w:tcPr>
          <w:p w14:paraId="19D4D4A4"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134" w:type="dxa"/>
            <w:shd w:val="clear" w:color="auto" w:fill="auto"/>
          </w:tcPr>
          <w:p w14:paraId="14EE5BD7" w14:textId="77777777" w:rsidR="00810969" w:rsidRPr="006B2079" w:rsidRDefault="00810969" w:rsidP="00630D80">
            <w:pPr>
              <w:snapToGrid w:val="0"/>
              <w:spacing w:line="360" w:lineRule="auto"/>
              <w:jc w:val="center"/>
              <w:rPr>
                <w:rFonts w:ascii="Book Antiqua" w:hAnsi="Book Antiqua"/>
                <w:sz w:val="24"/>
                <w:szCs w:val="24"/>
              </w:rPr>
            </w:pPr>
          </w:p>
        </w:tc>
      </w:tr>
      <w:tr w:rsidR="00810969" w:rsidRPr="006B2079" w14:paraId="2C81DF36" w14:textId="77777777" w:rsidTr="00FA0E89">
        <w:trPr>
          <w:trHeight w:val="315"/>
        </w:trPr>
        <w:tc>
          <w:tcPr>
            <w:tcW w:w="3119" w:type="dxa"/>
            <w:shd w:val="clear" w:color="auto" w:fill="auto"/>
          </w:tcPr>
          <w:p w14:paraId="7565785F"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Voice change</w:t>
            </w:r>
          </w:p>
        </w:tc>
        <w:tc>
          <w:tcPr>
            <w:tcW w:w="2126" w:type="dxa"/>
            <w:shd w:val="clear" w:color="auto" w:fill="auto"/>
          </w:tcPr>
          <w:p w14:paraId="50C7D04B" w14:textId="77777777" w:rsidR="00810969" w:rsidRPr="006B2079" w:rsidRDefault="00810969" w:rsidP="00630D80">
            <w:pPr>
              <w:snapToGrid w:val="0"/>
              <w:spacing w:line="360" w:lineRule="auto"/>
              <w:jc w:val="center"/>
              <w:rPr>
                <w:rFonts w:ascii="Book Antiqua" w:hAnsi="Book Antiqua"/>
                <w:sz w:val="24"/>
                <w:szCs w:val="24"/>
              </w:rPr>
            </w:pPr>
          </w:p>
        </w:tc>
        <w:tc>
          <w:tcPr>
            <w:tcW w:w="1985" w:type="dxa"/>
            <w:shd w:val="clear" w:color="auto" w:fill="auto"/>
          </w:tcPr>
          <w:p w14:paraId="1C8EA9C9" w14:textId="77777777" w:rsidR="00810969" w:rsidRPr="006B2079" w:rsidRDefault="00810969" w:rsidP="00630D80">
            <w:pPr>
              <w:snapToGrid w:val="0"/>
              <w:spacing w:line="360" w:lineRule="auto"/>
              <w:jc w:val="center"/>
              <w:rPr>
                <w:rFonts w:ascii="Book Antiqua" w:hAnsi="Book Antiqua"/>
                <w:sz w:val="24"/>
                <w:szCs w:val="24"/>
              </w:rPr>
            </w:pPr>
          </w:p>
        </w:tc>
        <w:tc>
          <w:tcPr>
            <w:tcW w:w="1134" w:type="dxa"/>
            <w:shd w:val="clear" w:color="auto" w:fill="auto"/>
          </w:tcPr>
          <w:p w14:paraId="28144403" w14:textId="77777777" w:rsidR="00810969" w:rsidRPr="006B2079" w:rsidRDefault="00810969" w:rsidP="00630D80">
            <w:pPr>
              <w:snapToGrid w:val="0"/>
              <w:spacing w:line="360" w:lineRule="auto"/>
              <w:jc w:val="center"/>
              <w:rPr>
                <w:rFonts w:ascii="Book Antiqua" w:hAnsi="Book Antiqua"/>
                <w:sz w:val="24"/>
                <w:szCs w:val="24"/>
              </w:rPr>
            </w:pPr>
          </w:p>
        </w:tc>
      </w:tr>
      <w:tr w:rsidR="00810969" w:rsidRPr="006B2079" w14:paraId="5667FD71" w14:textId="77777777" w:rsidTr="00FA0E89">
        <w:trPr>
          <w:trHeight w:val="315"/>
        </w:trPr>
        <w:tc>
          <w:tcPr>
            <w:tcW w:w="3119" w:type="dxa"/>
            <w:shd w:val="clear" w:color="auto" w:fill="auto"/>
          </w:tcPr>
          <w:p w14:paraId="0D5CF655"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1-2</w:t>
            </w:r>
          </w:p>
        </w:tc>
        <w:tc>
          <w:tcPr>
            <w:tcW w:w="2126" w:type="dxa"/>
            <w:shd w:val="clear" w:color="auto" w:fill="auto"/>
          </w:tcPr>
          <w:p w14:paraId="4262DAF1"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985" w:type="dxa"/>
            <w:shd w:val="clear" w:color="auto" w:fill="auto"/>
          </w:tcPr>
          <w:p w14:paraId="65763500"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1 (3.6)</w:t>
            </w:r>
          </w:p>
        </w:tc>
        <w:tc>
          <w:tcPr>
            <w:tcW w:w="1134" w:type="dxa"/>
            <w:shd w:val="clear" w:color="auto" w:fill="auto"/>
          </w:tcPr>
          <w:p w14:paraId="02DC3EF5"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464</w:t>
            </w:r>
          </w:p>
        </w:tc>
      </w:tr>
      <w:tr w:rsidR="00810969" w:rsidRPr="006B2079" w14:paraId="2EAFB9D5" w14:textId="77777777" w:rsidTr="00FA0E89">
        <w:trPr>
          <w:trHeight w:val="315"/>
        </w:trPr>
        <w:tc>
          <w:tcPr>
            <w:tcW w:w="3119" w:type="dxa"/>
            <w:shd w:val="clear" w:color="auto" w:fill="auto"/>
          </w:tcPr>
          <w:p w14:paraId="6E72B9FB"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3-4</w:t>
            </w:r>
          </w:p>
        </w:tc>
        <w:tc>
          <w:tcPr>
            <w:tcW w:w="2126" w:type="dxa"/>
            <w:shd w:val="clear" w:color="auto" w:fill="auto"/>
          </w:tcPr>
          <w:p w14:paraId="4255D289"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985" w:type="dxa"/>
            <w:shd w:val="clear" w:color="auto" w:fill="auto"/>
          </w:tcPr>
          <w:p w14:paraId="717AB173"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134" w:type="dxa"/>
            <w:shd w:val="clear" w:color="auto" w:fill="auto"/>
          </w:tcPr>
          <w:p w14:paraId="0AF68743" w14:textId="77777777" w:rsidR="00810969" w:rsidRPr="006B2079" w:rsidRDefault="00810969" w:rsidP="00630D80">
            <w:pPr>
              <w:snapToGrid w:val="0"/>
              <w:spacing w:line="360" w:lineRule="auto"/>
              <w:jc w:val="center"/>
              <w:rPr>
                <w:rFonts w:ascii="Book Antiqua" w:hAnsi="Book Antiqua"/>
                <w:sz w:val="24"/>
                <w:szCs w:val="24"/>
              </w:rPr>
            </w:pPr>
          </w:p>
        </w:tc>
      </w:tr>
      <w:tr w:rsidR="00810969" w:rsidRPr="006B2079" w14:paraId="2CBC1535" w14:textId="77777777" w:rsidTr="00FA0E89">
        <w:trPr>
          <w:trHeight w:val="315"/>
        </w:trPr>
        <w:tc>
          <w:tcPr>
            <w:tcW w:w="3119" w:type="dxa"/>
            <w:shd w:val="clear" w:color="auto" w:fill="auto"/>
          </w:tcPr>
          <w:p w14:paraId="2678E577"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Epistaxis</w:t>
            </w:r>
          </w:p>
        </w:tc>
        <w:tc>
          <w:tcPr>
            <w:tcW w:w="2126" w:type="dxa"/>
            <w:shd w:val="clear" w:color="auto" w:fill="auto"/>
          </w:tcPr>
          <w:p w14:paraId="0707CBD8" w14:textId="77777777" w:rsidR="00810969" w:rsidRPr="006B2079" w:rsidRDefault="00810969" w:rsidP="00630D80">
            <w:pPr>
              <w:snapToGrid w:val="0"/>
              <w:spacing w:line="360" w:lineRule="auto"/>
              <w:jc w:val="center"/>
              <w:rPr>
                <w:rFonts w:ascii="Book Antiqua" w:hAnsi="Book Antiqua"/>
                <w:sz w:val="24"/>
                <w:szCs w:val="24"/>
              </w:rPr>
            </w:pPr>
          </w:p>
        </w:tc>
        <w:tc>
          <w:tcPr>
            <w:tcW w:w="1985" w:type="dxa"/>
            <w:shd w:val="clear" w:color="auto" w:fill="auto"/>
          </w:tcPr>
          <w:p w14:paraId="5123C721" w14:textId="77777777" w:rsidR="00810969" w:rsidRPr="006B2079" w:rsidRDefault="00810969" w:rsidP="00630D80">
            <w:pPr>
              <w:snapToGrid w:val="0"/>
              <w:spacing w:line="360" w:lineRule="auto"/>
              <w:jc w:val="center"/>
              <w:rPr>
                <w:rFonts w:ascii="Book Antiqua" w:hAnsi="Book Antiqua"/>
                <w:sz w:val="24"/>
                <w:szCs w:val="24"/>
              </w:rPr>
            </w:pPr>
          </w:p>
        </w:tc>
        <w:tc>
          <w:tcPr>
            <w:tcW w:w="1134" w:type="dxa"/>
            <w:shd w:val="clear" w:color="auto" w:fill="auto"/>
          </w:tcPr>
          <w:p w14:paraId="649B1687" w14:textId="77777777" w:rsidR="00810969" w:rsidRPr="006B2079" w:rsidRDefault="00810969" w:rsidP="00630D80">
            <w:pPr>
              <w:snapToGrid w:val="0"/>
              <w:spacing w:line="360" w:lineRule="auto"/>
              <w:jc w:val="center"/>
              <w:rPr>
                <w:rFonts w:ascii="Book Antiqua" w:hAnsi="Book Antiqua"/>
                <w:sz w:val="24"/>
                <w:szCs w:val="24"/>
              </w:rPr>
            </w:pPr>
          </w:p>
        </w:tc>
      </w:tr>
      <w:tr w:rsidR="00810969" w:rsidRPr="006B2079" w14:paraId="61558254" w14:textId="77777777" w:rsidTr="00FA0E89">
        <w:trPr>
          <w:trHeight w:val="300"/>
        </w:trPr>
        <w:tc>
          <w:tcPr>
            <w:tcW w:w="3119" w:type="dxa"/>
            <w:shd w:val="clear" w:color="auto" w:fill="auto"/>
          </w:tcPr>
          <w:p w14:paraId="468655C4"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1-2</w:t>
            </w:r>
          </w:p>
        </w:tc>
        <w:tc>
          <w:tcPr>
            <w:tcW w:w="2126" w:type="dxa"/>
            <w:shd w:val="clear" w:color="auto" w:fill="auto"/>
          </w:tcPr>
          <w:p w14:paraId="2A950CEE"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2 (7.1)</w:t>
            </w:r>
          </w:p>
        </w:tc>
        <w:tc>
          <w:tcPr>
            <w:tcW w:w="1985" w:type="dxa"/>
            <w:shd w:val="clear" w:color="auto" w:fill="auto"/>
          </w:tcPr>
          <w:p w14:paraId="331DE04D"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2 (6.5)</w:t>
            </w:r>
          </w:p>
        </w:tc>
        <w:tc>
          <w:tcPr>
            <w:tcW w:w="1134" w:type="dxa"/>
            <w:shd w:val="clear" w:color="auto" w:fill="auto"/>
          </w:tcPr>
          <w:p w14:paraId="1C32BBA6"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1.000</w:t>
            </w:r>
          </w:p>
        </w:tc>
      </w:tr>
      <w:tr w:rsidR="00810969" w:rsidRPr="006B2079" w14:paraId="3F1B56B9" w14:textId="77777777" w:rsidTr="00FA0E89">
        <w:trPr>
          <w:trHeight w:val="330"/>
        </w:trPr>
        <w:tc>
          <w:tcPr>
            <w:tcW w:w="3119" w:type="dxa"/>
            <w:shd w:val="clear" w:color="auto" w:fill="auto"/>
          </w:tcPr>
          <w:p w14:paraId="2875C51B" w14:textId="77777777" w:rsidR="00810969" w:rsidRPr="006B2079" w:rsidRDefault="00810969" w:rsidP="00353089">
            <w:pPr>
              <w:snapToGrid w:val="0"/>
              <w:spacing w:line="360" w:lineRule="auto"/>
              <w:ind w:firstLineChars="200" w:firstLine="480"/>
              <w:jc w:val="left"/>
              <w:rPr>
                <w:rFonts w:ascii="Book Antiqua" w:hAnsi="Book Antiqua"/>
                <w:sz w:val="24"/>
                <w:szCs w:val="24"/>
              </w:rPr>
            </w:pPr>
            <w:r w:rsidRPr="006B2079">
              <w:rPr>
                <w:rFonts w:ascii="Book Antiqua" w:hAnsi="Book Antiqua"/>
                <w:sz w:val="24"/>
                <w:szCs w:val="24"/>
              </w:rPr>
              <w:t>Grade 3-4</w:t>
            </w:r>
          </w:p>
        </w:tc>
        <w:tc>
          <w:tcPr>
            <w:tcW w:w="2126" w:type="dxa"/>
            <w:shd w:val="clear" w:color="auto" w:fill="auto"/>
          </w:tcPr>
          <w:p w14:paraId="49176890"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985" w:type="dxa"/>
            <w:shd w:val="clear" w:color="auto" w:fill="auto"/>
          </w:tcPr>
          <w:p w14:paraId="2213284B"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134" w:type="dxa"/>
            <w:shd w:val="clear" w:color="auto" w:fill="auto"/>
          </w:tcPr>
          <w:p w14:paraId="53FD7FC4" w14:textId="77777777" w:rsidR="00810969" w:rsidRPr="006B2079" w:rsidRDefault="00810969" w:rsidP="00630D80">
            <w:pPr>
              <w:snapToGrid w:val="0"/>
              <w:spacing w:line="360" w:lineRule="auto"/>
              <w:jc w:val="center"/>
              <w:rPr>
                <w:rFonts w:ascii="Book Antiqua" w:hAnsi="Book Antiqua"/>
                <w:sz w:val="24"/>
                <w:szCs w:val="24"/>
              </w:rPr>
            </w:pPr>
          </w:p>
        </w:tc>
      </w:tr>
      <w:tr w:rsidR="00810969" w:rsidRPr="006B2079" w14:paraId="62F19246" w14:textId="77777777" w:rsidTr="00FA0E89">
        <w:trPr>
          <w:trHeight w:val="330"/>
        </w:trPr>
        <w:tc>
          <w:tcPr>
            <w:tcW w:w="8364" w:type="dxa"/>
            <w:gridSpan w:val="4"/>
            <w:shd w:val="clear" w:color="auto" w:fill="auto"/>
          </w:tcPr>
          <w:p w14:paraId="16DACCDA" w14:textId="77777777" w:rsidR="00810969" w:rsidRPr="00630D80" w:rsidRDefault="00810969" w:rsidP="00630D80">
            <w:pPr>
              <w:snapToGrid w:val="0"/>
              <w:spacing w:line="360" w:lineRule="auto"/>
              <w:jc w:val="left"/>
              <w:rPr>
                <w:rFonts w:ascii="Book Antiqua" w:hAnsi="Book Antiqua"/>
                <w:sz w:val="24"/>
                <w:szCs w:val="24"/>
              </w:rPr>
            </w:pPr>
            <w:r w:rsidRPr="00630D80">
              <w:rPr>
                <w:rFonts w:ascii="Book Antiqua" w:hAnsi="Book Antiqua"/>
                <w:sz w:val="24"/>
                <w:szCs w:val="24"/>
              </w:rPr>
              <w:t>TACE related AEs</w:t>
            </w:r>
          </w:p>
        </w:tc>
      </w:tr>
      <w:tr w:rsidR="00810969" w:rsidRPr="006B2079" w14:paraId="6FBD29C4" w14:textId="77777777" w:rsidTr="00FA0E89">
        <w:trPr>
          <w:trHeight w:val="330"/>
        </w:trPr>
        <w:tc>
          <w:tcPr>
            <w:tcW w:w="3119" w:type="dxa"/>
            <w:shd w:val="clear" w:color="auto" w:fill="auto"/>
          </w:tcPr>
          <w:p w14:paraId="6885616B"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New ascites</w:t>
            </w:r>
          </w:p>
        </w:tc>
        <w:tc>
          <w:tcPr>
            <w:tcW w:w="2126" w:type="dxa"/>
            <w:shd w:val="clear" w:color="auto" w:fill="auto"/>
          </w:tcPr>
          <w:p w14:paraId="5FF7257A"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4 (10.8)</w:t>
            </w:r>
          </w:p>
        </w:tc>
        <w:tc>
          <w:tcPr>
            <w:tcW w:w="1985" w:type="dxa"/>
            <w:shd w:val="clear" w:color="auto" w:fill="auto"/>
          </w:tcPr>
          <w:p w14:paraId="2765B0D5"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11 (35.5)</w:t>
            </w:r>
          </w:p>
        </w:tc>
        <w:tc>
          <w:tcPr>
            <w:tcW w:w="1134" w:type="dxa"/>
            <w:shd w:val="clear" w:color="auto" w:fill="auto"/>
          </w:tcPr>
          <w:p w14:paraId="033DAA5B" w14:textId="7BC1FFEC" w:rsidR="00810969" w:rsidRPr="006B2079" w:rsidRDefault="00630D80" w:rsidP="00630D80">
            <w:pPr>
              <w:snapToGrid w:val="0"/>
              <w:spacing w:line="360" w:lineRule="auto"/>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.020</w:t>
            </w:r>
          </w:p>
        </w:tc>
      </w:tr>
      <w:tr w:rsidR="00810969" w:rsidRPr="006B2079" w14:paraId="273EE2C6" w14:textId="77777777" w:rsidTr="00FA0E89">
        <w:trPr>
          <w:trHeight w:val="330"/>
        </w:trPr>
        <w:tc>
          <w:tcPr>
            <w:tcW w:w="3119" w:type="dxa"/>
            <w:shd w:val="clear" w:color="auto" w:fill="auto"/>
          </w:tcPr>
          <w:p w14:paraId="46F833B3"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Liver dysfunction</w:t>
            </w:r>
          </w:p>
        </w:tc>
        <w:tc>
          <w:tcPr>
            <w:tcW w:w="2126" w:type="dxa"/>
            <w:shd w:val="clear" w:color="auto" w:fill="auto"/>
          </w:tcPr>
          <w:p w14:paraId="3AE42F5F"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2 (16.2)</w:t>
            </w:r>
          </w:p>
        </w:tc>
        <w:tc>
          <w:tcPr>
            <w:tcW w:w="1985" w:type="dxa"/>
            <w:shd w:val="clear" w:color="auto" w:fill="auto"/>
          </w:tcPr>
          <w:p w14:paraId="5EFA2514"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15 (48.4)</w:t>
            </w:r>
          </w:p>
        </w:tc>
        <w:tc>
          <w:tcPr>
            <w:tcW w:w="1134" w:type="dxa"/>
            <w:shd w:val="clear" w:color="auto" w:fill="auto"/>
          </w:tcPr>
          <w:p w14:paraId="3D6D5ABD" w14:textId="50163E12"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&lt;</w:t>
            </w:r>
            <w:r w:rsidR="00630D80">
              <w:rPr>
                <w:rFonts w:ascii="Book Antiqua" w:hAnsi="Book Antiqua" w:hint="eastAsia"/>
                <w:sz w:val="24"/>
                <w:szCs w:val="24"/>
              </w:rPr>
              <w:t xml:space="preserve"> 0</w:t>
            </w:r>
            <w:r w:rsidRPr="006B2079">
              <w:rPr>
                <w:rFonts w:ascii="Book Antiqua" w:hAnsi="Book Antiqua"/>
                <w:sz w:val="24"/>
                <w:szCs w:val="24"/>
              </w:rPr>
              <w:t>.000</w:t>
            </w:r>
          </w:p>
        </w:tc>
      </w:tr>
      <w:tr w:rsidR="00810969" w:rsidRPr="006B2079" w14:paraId="37BAD72C" w14:textId="77777777" w:rsidTr="00FA0E89">
        <w:trPr>
          <w:trHeight w:val="330"/>
        </w:trPr>
        <w:tc>
          <w:tcPr>
            <w:tcW w:w="3119" w:type="dxa"/>
            <w:shd w:val="clear" w:color="auto" w:fill="auto"/>
          </w:tcPr>
          <w:p w14:paraId="328E7ECD" w14:textId="648892EC" w:rsidR="00810969" w:rsidRPr="006B2079" w:rsidRDefault="00FA0E89" w:rsidP="00630D80">
            <w:pPr>
              <w:snapToGrid w:val="0"/>
              <w:spacing w:line="360" w:lineRule="auto"/>
              <w:ind w:firstLineChars="100" w:firstLine="240"/>
              <w:jc w:val="left"/>
              <w:rPr>
                <w:rFonts w:ascii="Book Antiqua" w:hAnsi="Book Antiqua"/>
                <w:sz w:val="24"/>
                <w:szCs w:val="24"/>
              </w:rPr>
            </w:pPr>
            <w:r>
              <w:rPr>
                <w:rFonts w:ascii="Book Antiqua" w:hAnsi="Book Antiqua"/>
                <w:sz w:val="24"/>
                <w:szCs w:val="24"/>
              </w:rPr>
              <w:t>Gastrointestinal</w:t>
            </w:r>
            <w:r>
              <w:rPr>
                <w:rFonts w:ascii="Book Antiqua" w:hAnsi="Book Antiqua" w:hint="eastAsia"/>
                <w:sz w:val="24"/>
                <w:szCs w:val="24"/>
              </w:rPr>
              <w:t xml:space="preserve"> </w:t>
            </w:r>
            <w:r w:rsidR="00810969" w:rsidRPr="006B2079">
              <w:rPr>
                <w:rFonts w:ascii="Book Antiqua" w:hAnsi="Book Antiqua"/>
                <w:sz w:val="24"/>
                <w:szCs w:val="24"/>
              </w:rPr>
              <w:t>hemorrhage</w:t>
            </w:r>
          </w:p>
        </w:tc>
        <w:tc>
          <w:tcPr>
            <w:tcW w:w="2126" w:type="dxa"/>
            <w:shd w:val="clear" w:color="auto" w:fill="auto"/>
          </w:tcPr>
          <w:p w14:paraId="1FA35325" w14:textId="7AE9F39C"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985" w:type="dxa"/>
            <w:shd w:val="clear" w:color="auto" w:fill="auto"/>
          </w:tcPr>
          <w:p w14:paraId="57B96FA8"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8 (25.8)</w:t>
            </w:r>
          </w:p>
        </w:tc>
        <w:tc>
          <w:tcPr>
            <w:tcW w:w="1134" w:type="dxa"/>
            <w:shd w:val="clear" w:color="auto" w:fill="auto"/>
          </w:tcPr>
          <w:p w14:paraId="7FFD693A" w14:textId="7C3394C4" w:rsidR="00810969" w:rsidRPr="006B2079" w:rsidRDefault="000D37F6" w:rsidP="00630D80">
            <w:pPr>
              <w:snapToGrid w:val="0"/>
              <w:spacing w:line="360" w:lineRule="auto"/>
              <w:jc w:val="center"/>
              <w:rPr>
                <w:rFonts w:ascii="Book Antiqua" w:hAnsi="Book Antiqua"/>
                <w:sz w:val="24"/>
                <w:szCs w:val="24"/>
              </w:rPr>
            </w:pPr>
            <w:r>
              <w:rPr>
                <w:rFonts w:ascii="Book Antiqua" w:hAnsi="Book Antiqua"/>
                <w:sz w:val="24"/>
                <w:szCs w:val="24"/>
              </w:rPr>
              <w:t>0.001</w:t>
            </w:r>
          </w:p>
        </w:tc>
      </w:tr>
      <w:tr w:rsidR="00810969" w:rsidRPr="006B2079" w14:paraId="7FB295EC" w14:textId="77777777" w:rsidTr="00FA0E89">
        <w:trPr>
          <w:trHeight w:val="330"/>
        </w:trPr>
        <w:tc>
          <w:tcPr>
            <w:tcW w:w="3119" w:type="dxa"/>
            <w:shd w:val="clear" w:color="auto" w:fill="auto"/>
          </w:tcPr>
          <w:p w14:paraId="15DD8BA1"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lastRenderedPageBreak/>
              <w:t>Hepatorenal syndrome</w:t>
            </w:r>
          </w:p>
        </w:tc>
        <w:tc>
          <w:tcPr>
            <w:tcW w:w="2126" w:type="dxa"/>
            <w:shd w:val="clear" w:color="auto" w:fill="auto"/>
          </w:tcPr>
          <w:p w14:paraId="6F424E64" w14:textId="61DF0F06"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985" w:type="dxa"/>
            <w:shd w:val="clear" w:color="auto" w:fill="auto"/>
          </w:tcPr>
          <w:p w14:paraId="5DC6474A"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2 (6.5)</w:t>
            </w:r>
          </w:p>
        </w:tc>
        <w:tc>
          <w:tcPr>
            <w:tcW w:w="1134" w:type="dxa"/>
            <w:shd w:val="clear" w:color="auto" w:fill="auto"/>
          </w:tcPr>
          <w:p w14:paraId="1AA9D08E" w14:textId="00581800" w:rsidR="00810969" w:rsidRPr="006B2079" w:rsidRDefault="00630D80" w:rsidP="00630D80">
            <w:pPr>
              <w:snapToGrid w:val="0"/>
              <w:spacing w:line="360" w:lineRule="auto"/>
              <w:jc w:val="center"/>
              <w:rPr>
                <w:rFonts w:ascii="Book Antiqua" w:hAnsi="Book Antiqua"/>
                <w:sz w:val="24"/>
                <w:szCs w:val="24"/>
              </w:rPr>
            </w:pPr>
            <w:r>
              <w:rPr>
                <w:rFonts w:ascii="Book Antiqua" w:hAnsi="Book Antiqua" w:hint="eastAsia"/>
                <w:sz w:val="24"/>
                <w:szCs w:val="24"/>
              </w:rPr>
              <w:t>0</w:t>
            </w:r>
            <w:r w:rsidR="00810969" w:rsidRPr="006B2079">
              <w:rPr>
                <w:rFonts w:ascii="Book Antiqua" w:hAnsi="Book Antiqua"/>
                <w:sz w:val="24"/>
                <w:szCs w:val="24"/>
              </w:rPr>
              <w:t>.204</w:t>
            </w:r>
          </w:p>
        </w:tc>
      </w:tr>
      <w:tr w:rsidR="00810969" w:rsidRPr="006B2079" w14:paraId="4F995489" w14:textId="77777777" w:rsidTr="00FA0E89">
        <w:trPr>
          <w:trHeight w:val="330"/>
        </w:trPr>
        <w:tc>
          <w:tcPr>
            <w:tcW w:w="3119" w:type="dxa"/>
            <w:shd w:val="clear" w:color="auto" w:fill="auto"/>
          </w:tcPr>
          <w:p w14:paraId="012E83BC"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Liver abscess</w:t>
            </w:r>
          </w:p>
        </w:tc>
        <w:tc>
          <w:tcPr>
            <w:tcW w:w="2126" w:type="dxa"/>
            <w:shd w:val="clear" w:color="auto" w:fill="auto"/>
          </w:tcPr>
          <w:p w14:paraId="708086A8" w14:textId="455041B4"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985" w:type="dxa"/>
            <w:shd w:val="clear" w:color="auto" w:fill="auto"/>
          </w:tcPr>
          <w:p w14:paraId="0DBAC030"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134" w:type="dxa"/>
            <w:shd w:val="clear" w:color="auto" w:fill="auto"/>
          </w:tcPr>
          <w:p w14:paraId="506BB8B2"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w:t>
            </w:r>
          </w:p>
        </w:tc>
      </w:tr>
      <w:tr w:rsidR="00810969" w:rsidRPr="006B2079" w14:paraId="0F4C6C07" w14:textId="77777777" w:rsidTr="00FA0E89">
        <w:trPr>
          <w:trHeight w:val="330"/>
        </w:trPr>
        <w:tc>
          <w:tcPr>
            <w:tcW w:w="3119" w:type="dxa"/>
            <w:shd w:val="clear" w:color="auto" w:fill="auto"/>
          </w:tcPr>
          <w:p w14:paraId="484CFDBC"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Spontaneous bacterial peritonitis</w:t>
            </w:r>
          </w:p>
        </w:tc>
        <w:tc>
          <w:tcPr>
            <w:tcW w:w="2126" w:type="dxa"/>
            <w:shd w:val="clear" w:color="auto" w:fill="auto"/>
          </w:tcPr>
          <w:p w14:paraId="4CAEF9B3"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985" w:type="dxa"/>
            <w:shd w:val="clear" w:color="auto" w:fill="auto"/>
          </w:tcPr>
          <w:p w14:paraId="6FAE3126"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134" w:type="dxa"/>
            <w:shd w:val="clear" w:color="auto" w:fill="auto"/>
          </w:tcPr>
          <w:p w14:paraId="08A078F1"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w:t>
            </w:r>
          </w:p>
        </w:tc>
      </w:tr>
      <w:tr w:rsidR="00810969" w:rsidRPr="006B2079" w14:paraId="216C20EA" w14:textId="77777777" w:rsidTr="00FA0E89">
        <w:trPr>
          <w:trHeight w:val="330"/>
        </w:trPr>
        <w:tc>
          <w:tcPr>
            <w:tcW w:w="3119" w:type="dxa"/>
            <w:shd w:val="clear" w:color="auto" w:fill="auto"/>
          </w:tcPr>
          <w:p w14:paraId="01D8FE0C"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Inguinal hematoma</w:t>
            </w:r>
          </w:p>
        </w:tc>
        <w:tc>
          <w:tcPr>
            <w:tcW w:w="2126" w:type="dxa"/>
            <w:shd w:val="clear" w:color="auto" w:fill="auto"/>
          </w:tcPr>
          <w:p w14:paraId="7C96B9FE"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985" w:type="dxa"/>
            <w:shd w:val="clear" w:color="auto" w:fill="auto"/>
          </w:tcPr>
          <w:p w14:paraId="3D6A48DA"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134" w:type="dxa"/>
            <w:shd w:val="clear" w:color="auto" w:fill="auto"/>
          </w:tcPr>
          <w:p w14:paraId="31799C40"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w:t>
            </w:r>
          </w:p>
        </w:tc>
      </w:tr>
      <w:tr w:rsidR="00810969" w:rsidRPr="006B2079" w14:paraId="3CD11B87" w14:textId="77777777" w:rsidTr="00FA0E89">
        <w:trPr>
          <w:trHeight w:val="330"/>
        </w:trPr>
        <w:tc>
          <w:tcPr>
            <w:tcW w:w="3119" w:type="dxa"/>
            <w:shd w:val="clear" w:color="auto" w:fill="auto"/>
          </w:tcPr>
          <w:p w14:paraId="4C37666E" w14:textId="77777777" w:rsidR="00810969" w:rsidRPr="006B2079" w:rsidRDefault="00810969" w:rsidP="00630D80">
            <w:pPr>
              <w:snapToGrid w:val="0"/>
              <w:spacing w:line="360" w:lineRule="auto"/>
              <w:ind w:firstLineChars="100" w:firstLine="240"/>
              <w:jc w:val="left"/>
              <w:rPr>
                <w:rFonts w:ascii="Book Antiqua" w:hAnsi="Book Antiqua"/>
                <w:sz w:val="24"/>
                <w:szCs w:val="24"/>
              </w:rPr>
            </w:pPr>
            <w:r w:rsidRPr="006B2079">
              <w:rPr>
                <w:rFonts w:ascii="Book Antiqua" w:hAnsi="Book Antiqua"/>
                <w:sz w:val="24"/>
                <w:szCs w:val="24"/>
              </w:rPr>
              <w:t>Pulmonary/cerebral oil embolization</w:t>
            </w:r>
          </w:p>
        </w:tc>
        <w:tc>
          <w:tcPr>
            <w:tcW w:w="2126" w:type="dxa"/>
            <w:shd w:val="clear" w:color="auto" w:fill="auto"/>
          </w:tcPr>
          <w:p w14:paraId="0461775C"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985" w:type="dxa"/>
            <w:shd w:val="clear" w:color="auto" w:fill="auto"/>
          </w:tcPr>
          <w:p w14:paraId="2A2CBF64"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0</w:t>
            </w:r>
          </w:p>
        </w:tc>
        <w:tc>
          <w:tcPr>
            <w:tcW w:w="1134" w:type="dxa"/>
            <w:shd w:val="clear" w:color="auto" w:fill="auto"/>
          </w:tcPr>
          <w:p w14:paraId="11B7374C" w14:textId="77777777" w:rsidR="00810969" w:rsidRPr="006B2079" w:rsidRDefault="00810969" w:rsidP="00630D80">
            <w:pPr>
              <w:snapToGrid w:val="0"/>
              <w:spacing w:line="360" w:lineRule="auto"/>
              <w:jc w:val="center"/>
              <w:rPr>
                <w:rFonts w:ascii="Book Antiqua" w:hAnsi="Book Antiqua"/>
                <w:sz w:val="24"/>
                <w:szCs w:val="24"/>
              </w:rPr>
            </w:pPr>
            <w:r w:rsidRPr="006B2079">
              <w:rPr>
                <w:rFonts w:ascii="Book Antiqua" w:hAnsi="Book Antiqua"/>
                <w:sz w:val="24"/>
                <w:szCs w:val="24"/>
              </w:rPr>
              <w:t>-</w:t>
            </w:r>
          </w:p>
        </w:tc>
      </w:tr>
    </w:tbl>
    <w:p w14:paraId="3E8ECE71" w14:textId="77777777" w:rsidR="00630D80" w:rsidRPr="006B2079" w:rsidRDefault="00630D80" w:rsidP="00630D80">
      <w:pPr>
        <w:pStyle w:val="NoSpacing"/>
        <w:snapToGrid w:val="0"/>
        <w:spacing w:line="360" w:lineRule="auto"/>
        <w:rPr>
          <w:rFonts w:ascii="Book Antiqua" w:hAnsi="Book Antiqua"/>
          <w:sz w:val="24"/>
          <w:szCs w:val="24"/>
        </w:rPr>
      </w:pPr>
      <w:r w:rsidRPr="006B2079">
        <w:rPr>
          <w:rFonts w:ascii="Book Antiqua" w:hAnsi="Book Antiqua"/>
          <w:sz w:val="24"/>
          <w:szCs w:val="24"/>
        </w:rPr>
        <w:t>TACE</w:t>
      </w:r>
      <w:r>
        <w:rPr>
          <w:rFonts w:ascii="Book Antiqua" w:hAnsi="Book Antiqua" w:hint="eastAsia"/>
          <w:sz w:val="24"/>
          <w:szCs w:val="24"/>
        </w:rPr>
        <w:t xml:space="preserve">: </w:t>
      </w:r>
      <w:r w:rsidRPr="006B2079">
        <w:rPr>
          <w:rFonts w:ascii="Book Antiqua" w:hAnsi="Book Antiqua"/>
          <w:sz w:val="24"/>
          <w:szCs w:val="24"/>
        </w:rPr>
        <w:t>Transarterial chemoembolization</w:t>
      </w:r>
      <w:r>
        <w:rPr>
          <w:rFonts w:ascii="Book Antiqua" w:hAnsi="Book Antiqua" w:hint="eastAsia"/>
          <w:sz w:val="24"/>
          <w:szCs w:val="24"/>
        </w:rPr>
        <w:t>.</w:t>
      </w:r>
    </w:p>
    <w:p w14:paraId="3D19D75F" w14:textId="77777777" w:rsidR="00810969" w:rsidRPr="006B2079" w:rsidRDefault="00810969" w:rsidP="006B2079">
      <w:pPr>
        <w:snapToGrid w:val="0"/>
        <w:spacing w:line="360" w:lineRule="auto"/>
        <w:rPr>
          <w:rFonts w:ascii="Book Antiqua" w:hAnsi="Book Antiqua"/>
          <w:sz w:val="24"/>
          <w:szCs w:val="24"/>
        </w:rPr>
      </w:pPr>
    </w:p>
    <w:p w14:paraId="614C0CC7" w14:textId="77777777" w:rsidR="00810969" w:rsidRPr="006B2079" w:rsidRDefault="00810969" w:rsidP="006B2079">
      <w:pPr>
        <w:pStyle w:val="NoSpacing"/>
        <w:snapToGrid w:val="0"/>
        <w:spacing w:line="360" w:lineRule="auto"/>
        <w:rPr>
          <w:rFonts w:ascii="Book Antiqua" w:hAnsi="Book Antiqua"/>
          <w:sz w:val="24"/>
          <w:szCs w:val="24"/>
        </w:rPr>
      </w:pPr>
    </w:p>
    <w:p w14:paraId="31C224C9" w14:textId="77777777" w:rsidR="00004EF6" w:rsidRPr="006B2079" w:rsidRDefault="00004EF6" w:rsidP="006B2079">
      <w:pPr>
        <w:snapToGrid w:val="0"/>
        <w:spacing w:line="360" w:lineRule="auto"/>
        <w:rPr>
          <w:rFonts w:ascii="Book Antiqua" w:hAnsi="Book Antiqua"/>
          <w:color w:val="000000" w:themeColor="text1"/>
          <w:sz w:val="24"/>
          <w:szCs w:val="24"/>
        </w:rPr>
      </w:pPr>
    </w:p>
    <w:p w14:paraId="30ED5917"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43AED46D"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5F45FB8C"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29ED9114"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03B47CEA"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654544B8"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71A26462"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12C20EBD" w14:textId="016D4520"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7A7F88BB" w14:textId="3E9074E3"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3CECF669"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7AAE284A" w14:textId="3A7ED31B"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0DBBEF87"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13A3A9CC" w14:textId="7F12CE04"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34CD0E37"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344EA5E7" w14:textId="1742672C"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180330EA" w14:textId="77777777" w:rsidR="00004EF6" w:rsidRPr="006B2079" w:rsidRDefault="00004EF6" w:rsidP="006B2079">
      <w:pPr>
        <w:pStyle w:val="ListParagraph"/>
        <w:snapToGrid w:val="0"/>
        <w:spacing w:line="360" w:lineRule="auto"/>
        <w:ind w:firstLineChars="0" w:firstLine="0"/>
        <w:rPr>
          <w:rFonts w:ascii="Book Antiqua" w:hAnsi="Book Antiqua"/>
          <w:noProof/>
          <w:sz w:val="24"/>
          <w:szCs w:val="24"/>
        </w:rPr>
      </w:pPr>
    </w:p>
    <w:p w14:paraId="743E32C2" w14:textId="77777777" w:rsidR="00010823" w:rsidRDefault="00010823">
      <w:pPr>
        <w:widowControl/>
        <w:spacing w:after="160" w:line="259" w:lineRule="auto"/>
        <w:jc w:val="left"/>
        <w:rPr>
          <w:rFonts w:ascii="Book Antiqua" w:hAnsi="Book Antiqua"/>
          <w:b/>
          <w:sz w:val="24"/>
          <w:szCs w:val="24"/>
        </w:rPr>
      </w:pPr>
      <w:r>
        <w:rPr>
          <w:rFonts w:ascii="Book Antiqua" w:hAnsi="Book Antiqua"/>
          <w:b/>
          <w:sz w:val="24"/>
          <w:szCs w:val="24"/>
        </w:rPr>
        <w:br w:type="page"/>
      </w:r>
    </w:p>
    <w:p w14:paraId="07A00965" w14:textId="52DD27CC" w:rsidR="00630D80" w:rsidRDefault="00630D80" w:rsidP="006B2079">
      <w:pPr>
        <w:pStyle w:val="ListParagraph"/>
        <w:snapToGrid w:val="0"/>
        <w:spacing w:line="360" w:lineRule="auto"/>
        <w:ind w:firstLineChars="0" w:firstLine="0"/>
        <w:rPr>
          <w:rFonts w:ascii="Book Antiqua" w:hAnsi="Book Antiqua"/>
          <w:b/>
          <w:sz w:val="24"/>
          <w:szCs w:val="24"/>
        </w:rPr>
      </w:pPr>
      <w:r>
        <w:rPr>
          <w:noProof/>
        </w:rPr>
        <w:lastRenderedPageBreak/>
        <w:drawing>
          <wp:inline distT="0" distB="0" distL="0" distR="0" wp14:anchorId="3C15E581" wp14:editId="2F126626">
            <wp:extent cx="4326890" cy="2466340"/>
            <wp:effectExtent l="0" t="0" r="0" b="0"/>
            <wp:docPr id="5" name="Picture 5" descr="C:\Users\dhanya.mukundan\AppData\Local\Microsoft\Windows\INetCache\Content.Word\Fig 1.jpg"/>
            <wp:cNvGraphicFramePr/>
            <a:graphic xmlns:a="http://schemas.openxmlformats.org/drawingml/2006/main">
              <a:graphicData uri="http://schemas.openxmlformats.org/drawingml/2006/picture">
                <pic:pic xmlns:pic="http://schemas.openxmlformats.org/drawingml/2006/picture">
                  <pic:nvPicPr>
                    <pic:cNvPr id="5" name="Picture 5" descr="C:\Users\dhanya.mukundan\AppData\Local\Microsoft\Windows\INetCache\Content.Word\Fig 1.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6890" cy="2466340"/>
                    </a:xfrm>
                    <a:prstGeom prst="rect">
                      <a:avLst/>
                    </a:prstGeom>
                    <a:noFill/>
                    <a:ln>
                      <a:noFill/>
                    </a:ln>
                  </pic:spPr>
                </pic:pic>
              </a:graphicData>
            </a:graphic>
          </wp:inline>
        </w:drawing>
      </w:r>
    </w:p>
    <w:p w14:paraId="37297E50" w14:textId="27600CCB" w:rsidR="00630D80" w:rsidRPr="00630D80" w:rsidRDefault="007A1E41" w:rsidP="00630D80">
      <w:pPr>
        <w:pStyle w:val="ListParagraph"/>
        <w:snapToGrid w:val="0"/>
        <w:spacing w:line="360" w:lineRule="auto"/>
        <w:ind w:firstLineChars="0" w:firstLine="0"/>
        <w:rPr>
          <w:rFonts w:ascii="Book Antiqua" w:hAnsi="Book Antiqua"/>
          <w:b/>
          <w:sz w:val="24"/>
          <w:szCs w:val="24"/>
        </w:rPr>
      </w:pPr>
      <w:r w:rsidRPr="006B2079">
        <w:rPr>
          <w:rFonts w:ascii="Book Antiqua" w:hAnsi="Book Antiqua"/>
          <w:b/>
          <w:sz w:val="24"/>
          <w:szCs w:val="24"/>
        </w:rPr>
        <w:t xml:space="preserve">Figure 1 Images of from a 50-yr-old man had </w:t>
      </w:r>
      <w:r w:rsidR="00630D80" w:rsidRPr="00630D80">
        <w:rPr>
          <w:rFonts w:ascii="Book Antiqua" w:hAnsi="Book Antiqua"/>
          <w:b/>
          <w:sz w:val="24"/>
          <w:szCs w:val="24"/>
        </w:rPr>
        <w:t>hepatocellular carcinoma</w:t>
      </w:r>
      <w:r w:rsidRPr="006B2079">
        <w:rPr>
          <w:rFonts w:ascii="Book Antiqua" w:hAnsi="Book Antiqua"/>
          <w:b/>
          <w:sz w:val="24"/>
          <w:szCs w:val="24"/>
        </w:rPr>
        <w:t xml:space="preserve"> with </w:t>
      </w:r>
      <w:r w:rsidR="00630D80" w:rsidRPr="00630D80">
        <w:rPr>
          <w:rFonts w:ascii="Book Antiqua" w:hAnsi="Book Antiqua"/>
          <w:b/>
          <w:sz w:val="24"/>
          <w:szCs w:val="24"/>
        </w:rPr>
        <w:t>main portal vein tumor thrombus</w:t>
      </w:r>
      <w:r w:rsidR="00630D80">
        <w:rPr>
          <w:rFonts w:ascii="Book Antiqua" w:hAnsi="Book Antiqua" w:hint="eastAsia"/>
          <w:b/>
          <w:sz w:val="24"/>
          <w:szCs w:val="24"/>
        </w:rPr>
        <w:t xml:space="preserve">. </w:t>
      </w:r>
      <w:r w:rsidR="00630D80">
        <w:rPr>
          <w:rFonts w:ascii="Book Antiqua" w:hAnsi="Book Antiqua" w:hint="eastAsia"/>
          <w:sz w:val="24"/>
          <w:szCs w:val="24"/>
        </w:rPr>
        <w:t>A:</w:t>
      </w:r>
      <w:r w:rsidRPr="006B2079">
        <w:rPr>
          <w:rFonts w:ascii="Book Antiqua" w:hAnsi="Book Antiqua"/>
          <w:sz w:val="24"/>
          <w:szCs w:val="24"/>
        </w:rPr>
        <w:t xml:space="preserve"> Contrast enhanced abdom</w:t>
      </w:r>
      <w:r w:rsidR="00630D80">
        <w:rPr>
          <w:rFonts w:ascii="Book Antiqua" w:hAnsi="Book Antiqua"/>
          <w:sz w:val="24"/>
          <w:szCs w:val="24"/>
        </w:rPr>
        <w:t>inal magnetic resonance imaging</w:t>
      </w:r>
      <w:r w:rsidRPr="006B2079">
        <w:rPr>
          <w:rFonts w:ascii="Book Antiqua" w:hAnsi="Book Antiqua"/>
          <w:sz w:val="24"/>
          <w:szCs w:val="24"/>
        </w:rPr>
        <w:t xml:space="preserve"> before therapy. Diffuse hepatocellular carcinoma HCC (white arrow) was detected in the left lobe. </w:t>
      </w:r>
      <w:r w:rsidR="00630D80">
        <w:rPr>
          <w:rFonts w:ascii="Book Antiqua" w:hAnsi="Book Antiqua" w:hint="eastAsia"/>
          <w:sz w:val="24"/>
          <w:szCs w:val="24"/>
        </w:rPr>
        <w:t>B:</w:t>
      </w:r>
      <w:r w:rsidRPr="006B2079">
        <w:rPr>
          <w:rFonts w:ascii="Book Antiqua" w:hAnsi="Book Antiqua"/>
          <w:sz w:val="24"/>
          <w:szCs w:val="24"/>
        </w:rPr>
        <w:t xml:space="preserve"> The second order of right portal vein (black arrow) was patent. Tumor thrombus (white arrow) was observed in the left portal vein, the first order of right portal vein and main portal vein. </w:t>
      </w:r>
      <w:r w:rsidR="00630D80">
        <w:rPr>
          <w:rFonts w:ascii="Book Antiqua" w:hAnsi="Book Antiqua" w:hint="eastAsia"/>
          <w:sz w:val="24"/>
          <w:szCs w:val="24"/>
        </w:rPr>
        <w:t>C:</w:t>
      </w:r>
      <w:r w:rsidRPr="006B2079">
        <w:rPr>
          <w:rFonts w:ascii="Book Antiqua" w:hAnsi="Book Antiqua"/>
          <w:sz w:val="24"/>
          <w:szCs w:val="24"/>
        </w:rPr>
        <w:t xml:space="preserve"> </w:t>
      </w:r>
      <w:r w:rsidR="000E6DB4" w:rsidRPr="006B2079">
        <w:rPr>
          <w:rFonts w:ascii="Book Antiqua" w:hAnsi="Book Antiqua"/>
          <w:sz w:val="24"/>
          <w:szCs w:val="24"/>
        </w:rPr>
        <w:t xml:space="preserve">Contrast-enhanced abdominal CT images 24 </w:t>
      </w:r>
      <w:r w:rsidR="000D37F6">
        <w:rPr>
          <w:rFonts w:ascii="Book Antiqua" w:hAnsi="Book Antiqua"/>
          <w:sz w:val="24"/>
          <w:szCs w:val="24"/>
        </w:rPr>
        <w:t>mo</w:t>
      </w:r>
      <w:r w:rsidR="000E6DB4" w:rsidRPr="006B2079">
        <w:rPr>
          <w:rFonts w:ascii="Book Antiqua" w:hAnsi="Book Antiqua"/>
          <w:sz w:val="24"/>
          <w:szCs w:val="24"/>
        </w:rPr>
        <w:t xml:space="preserve"> after first therapy. Deposition of iodized oil (white</w:t>
      </w:r>
      <w:r w:rsidRPr="006B2079">
        <w:rPr>
          <w:rFonts w:ascii="Book Antiqua" w:hAnsi="Book Antiqua"/>
          <w:sz w:val="24"/>
          <w:szCs w:val="24"/>
        </w:rPr>
        <w:t xml:space="preserve"> arrow) within tumor was observed and the left </w:t>
      </w:r>
      <w:r w:rsidR="000E6DB4" w:rsidRPr="006B2079">
        <w:rPr>
          <w:rFonts w:ascii="Book Antiqua" w:hAnsi="Book Antiqua"/>
          <w:sz w:val="24"/>
          <w:szCs w:val="24"/>
        </w:rPr>
        <w:t xml:space="preserve">lobe was atrophied. </w:t>
      </w:r>
      <w:r w:rsidR="00630D80">
        <w:rPr>
          <w:rFonts w:ascii="Book Antiqua" w:hAnsi="Book Antiqua" w:hint="eastAsia"/>
          <w:sz w:val="24"/>
          <w:szCs w:val="24"/>
        </w:rPr>
        <w:t>D:</w:t>
      </w:r>
      <w:r w:rsidR="000E6DB4" w:rsidRPr="006B2079">
        <w:rPr>
          <w:rFonts w:ascii="Book Antiqua" w:hAnsi="Book Antiqua"/>
          <w:sz w:val="24"/>
          <w:szCs w:val="24"/>
        </w:rPr>
        <w:t xml:space="preserve"> The stent was still patent (white arrow).</w:t>
      </w:r>
      <w:r w:rsidR="00630D80">
        <w:rPr>
          <w:rFonts w:ascii="Book Antiqua" w:hAnsi="Book Antiqua" w:hint="eastAsia"/>
          <w:sz w:val="24"/>
          <w:szCs w:val="24"/>
        </w:rPr>
        <w:t xml:space="preserve"> </w:t>
      </w:r>
      <w:r w:rsidR="00630D80" w:rsidRPr="006B2079">
        <w:rPr>
          <w:rFonts w:ascii="Book Antiqua" w:hAnsi="Book Antiqua"/>
          <w:sz w:val="24"/>
          <w:szCs w:val="24"/>
        </w:rPr>
        <w:t>HCC</w:t>
      </w:r>
      <w:r w:rsidR="00630D80">
        <w:rPr>
          <w:rFonts w:ascii="Book Antiqua" w:hAnsi="Book Antiqua" w:hint="eastAsia"/>
          <w:sz w:val="24"/>
          <w:szCs w:val="24"/>
        </w:rPr>
        <w:t xml:space="preserve">: </w:t>
      </w:r>
      <w:r w:rsidR="00630D80" w:rsidRPr="006B2079">
        <w:rPr>
          <w:rFonts w:ascii="Book Antiqua" w:hAnsi="Book Antiqua"/>
          <w:sz w:val="24"/>
          <w:szCs w:val="24"/>
        </w:rPr>
        <w:t>Hepatocellular carcinoma</w:t>
      </w:r>
      <w:r w:rsidR="00630D80">
        <w:rPr>
          <w:rFonts w:ascii="Book Antiqua" w:hAnsi="Book Antiqua" w:hint="eastAsia"/>
          <w:sz w:val="24"/>
          <w:szCs w:val="24"/>
        </w:rPr>
        <w:t>.</w:t>
      </w:r>
    </w:p>
    <w:p w14:paraId="160A47E7" w14:textId="77777777" w:rsidR="006F3FD6" w:rsidRPr="00630D80" w:rsidRDefault="006F3FD6" w:rsidP="006B2079">
      <w:pPr>
        <w:snapToGrid w:val="0"/>
        <w:spacing w:line="360" w:lineRule="auto"/>
        <w:rPr>
          <w:rFonts w:ascii="Book Antiqua" w:hAnsi="Book Antiqua"/>
          <w:b/>
          <w:sz w:val="24"/>
          <w:szCs w:val="24"/>
        </w:rPr>
      </w:pPr>
    </w:p>
    <w:p w14:paraId="29C25464" w14:textId="77777777" w:rsidR="006F3FD6" w:rsidRPr="006B2079" w:rsidRDefault="006F3FD6" w:rsidP="006B2079">
      <w:pPr>
        <w:snapToGrid w:val="0"/>
        <w:spacing w:line="360" w:lineRule="auto"/>
        <w:rPr>
          <w:rFonts w:ascii="Book Antiqua" w:hAnsi="Book Antiqua"/>
          <w:b/>
          <w:sz w:val="24"/>
          <w:szCs w:val="24"/>
        </w:rPr>
      </w:pPr>
    </w:p>
    <w:p w14:paraId="4655030E" w14:textId="77777777" w:rsidR="006F3FD6" w:rsidRPr="006B2079" w:rsidRDefault="006F3FD6" w:rsidP="006B2079">
      <w:pPr>
        <w:snapToGrid w:val="0"/>
        <w:spacing w:line="360" w:lineRule="auto"/>
        <w:rPr>
          <w:rFonts w:ascii="Book Antiqua" w:hAnsi="Book Antiqua"/>
          <w:b/>
          <w:sz w:val="24"/>
          <w:szCs w:val="24"/>
        </w:rPr>
      </w:pPr>
    </w:p>
    <w:p w14:paraId="5465A3AC" w14:textId="77777777" w:rsidR="006F3FD6" w:rsidRPr="006B2079" w:rsidRDefault="006F3FD6" w:rsidP="006B2079">
      <w:pPr>
        <w:snapToGrid w:val="0"/>
        <w:spacing w:line="360" w:lineRule="auto"/>
        <w:rPr>
          <w:rFonts w:ascii="Book Antiqua" w:hAnsi="Book Antiqua"/>
          <w:b/>
          <w:sz w:val="24"/>
          <w:szCs w:val="24"/>
        </w:rPr>
      </w:pPr>
    </w:p>
    <w:p w14:paraId="31CECAB4" w14:textId="77777777" w:rsidR="006F3FD6" w:rsidRPr="006B2079" w:rsidRDefault="006F3FD6" w:rsidP="006B2079">
      <w:pPr>
        <w:snapToGrid w:val="0"/>
        <w:spacing w:line="360" w:lineRule="auto"/>
        <w:rPr>
          <w:rFonts w:ascii="Book Antiqua" w:hAnsi="Book Antiqua"/>
          <w:b/>
          <w:sz w:val="24"/>
          <w:szCs w:val="24"/>
        </w:rPr>
      </w:pPr>
    </w:p>
    <w:p w14:paraId="312EE706" w14:textId="77777777" w:rsidR="006F3FD6" w:rsidRPr="006B2079" w:rsidRDefault="006F3FD6" w:rsidP="006B2079">
      <w:pPr>
        <w:snapToGrid w:val="0"/>
        <w:spacing w:line="360" w:lineRule="auto"/>
        <w:rPr>
          <w:rFonts w:ascii="Book Antiqua" w:hAnsi="Book Antiqua"/>
          <w:b/>
          <w:sz w:val="24"/>
          <w:szCs w:val="24"/>
        </w:rPr>
      </w:pPr>
    </w:p>
    <w:p w14:paraId="25B50F6A" w14:textId="77777777" w:rsidR="006F3FD6" w:rsidRPr="006B2079" w:rsidRDefault="006F3FD6" w:rsidP="006B2079">
      <w:pPr>
        <w:snapToGrid w:val="0"/>
        <w:spacing w:line="360" w:lineRule="auto"/>
        <w:rPr>
          <w:rFonts w:ascii="Book Antiqua" w:hAnsi="Book Antiqua"/>
          <w:b/>
          <w:sz w:val="24"/>
          <w:szCs w:val="24"/>
        </w:rPr>
      </w:pPr>
    </w:p>
    <w:p w14:paraId="618A1701" w14:textId="2D6488E8" w:rsidR="00630D80" w:rsidRDefault="00630D80">
      <w:pPr>
        <w:widowControl/>
        <w:spacing w:after="160" w:line="259" w:lineRule="auto"/>
        <w:jc w:val="left"/>
        <w:rPr>
          <w:rFonts w:ascii="Book Antiqua" w:hAnsi="Book Antiqua"/>
          <w:b/>
          <w:sz w:val="24"/>
          <w:szCs w:val="24"/>
        </w:rPr>
      </w:pPr>
      <w:r>
        <w:rPr>
          <w:rFonts w:ascii="Book Antiqua" w:hAnsi="Book Antiqua"/>
          <w:b/>
          <w:sz w:val="24"/>
          <w:szCs w:val="24"/>
        </w:rPr>
        <w:br w:type="page"/>
      </w:r>
    </w:p>
    <w:p w14:paraId="5238B77F" w14:textId="1F9FB496" w:rsidR="006F3FD6" w:rsidRPr="006B2079" w:rsidRDefault="00630D80" w:rsidP="00E851E1">
      <w:pPr>
        <w:spacing w:line="360" w:lineRule="auto"/>
        <w:rPr>
          <w:rFonts w:ascii="Book Antiqua" w:hAnsi="Book Antiqua"/>
          <w:b/>
          <w:sz w:val="24"/>
          <w:szCs w:val="24"/>
        </w:rPr>
      </w:pPr>
      <w:r>
        <w:rPr>
          <w:noProof/>
        </w:rPr>
        <w:lastRenderedPageBreak/>
        <w:drawing>
          <wp:inline distT="0" distB="0" distL="0" distR="0" wp14:anchorId="5B69E298" wp14:editId="68FE3A72">
            <wp:extent cx="4305300" cy="2065020"/>
            <wp:effectExtent l="0" t="0" r="0" b="0"/>
            <wp:docPr id="12" name="图片 12" descr="说明: C:\Users\dhanya.mukundan\AppData\Local\Microsoft\Windows\INetCache\Content.Word\Fig 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C:\Users\dhanya.mukundan\AppData\Local\Microsoft\Windows\INetCache\Content.Word\Fig 2a-b.jpg"/>
                    <pic:cNvPicPr>
                      <a:picLocks noChangeAspect="1" noChangeArrowheads="1"/>
                    </pic:cNvPicPr>
                  </pic:nvPicPr>
                  <pic:blipFill>
                    <a:blip r:embed="rId13">
                      <a:extLst>
                        <a:ext uri="{28A0092B-C50C-407E-A947-70E740481C1C}">
                          <a14:useLocalDpi xmlns:a14="http://schemas.microsoft.com/office/drawing/2010/main" val="0"/>
                        </a:ext>
                      </a:extLst>
                    </a:blip>
                    <a:srcRect l="12723" t="7887" r="25005" b="52037"/>
                    <a:stretch>
                      <a:fillRect/>
                    </a:stretch>
                  </pic:blipFill>
                  <pic:spPr bwMode="auto">
                    <a:xfrm>
                      <a:off x="0" y="0"/>
                      <a:ext cx="4305300" cy="2065020"/>
                    </a:xfrm>
                    <a:prstGeom prst="rect">
                      <a:avLst/>
                    </a:prstGeom>
                    <a:noFill/>
                    <a:ln>
                      <a:noFill/>
                    </a:ln>
                  </pic:spPr>
                </pic:pic>
              </a:graphicData>
            </a:graphic>
          </wp:inline>
        </w:drawing>
      </w:r>
      <w:r>
        <w:rPr>
          <w:noProof/>
        </w:rPr>
        <w:t xml:space="preserve"> </w:t>
      </w:r>
      <w:r>
        <w:rPr>
          <w:noProof/>
        </w:rPr>
        <w:drawing>
          <wp:inline distT="0" distB="0" distL="0" distR="0" wp14:anchorId="0826B72B" wp14:editId="420A760E">
            <wp:extent cx="5387340" cy="3261360"/>
            <wp:effectExtent l="0" t="0" r="3810" b="0"/>
            <wp:docPr id="3" name="图片 3" descr="说明: C:\Users\dhanya.mukundan\AppData\Local\Microsoft\Windows\INetCache\Content.Word\Fig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C:\Users\dhanya.mukundan\AppData\Local\Microsoft\Windows\INetCache\Content.Word\Fig 2c.jpg"/>
                    <pic:cNvPicPr>
                      <a:picLocks noChangeAspect="1" noChangeArrowheads="1"/>
                    </pic:cNvPicPr>
                  </pic:nvPicPr>
                  <pic:blipFill>
                    <a:blip r:embed="rId14">
                      <a:extLst>
                        <a:ext uri="{28A0092B-C50C-407E-A947-70E740481C1C}">
                          <a14:useLocalDpi xmlns:a14="http://schemas.microsoft.com/office/drawing/2010/main" val="0"/>
                        </a:ext>
                      </a:extLst>
                    </a:blip>
                    <a:srcRect l="18927" t="8910" r="19479" b="25737"/>
                    <a:stretch>
                      <a:fillRect/>
                    </a:stretch>
                  </pic:blipFill>
                  <pic:spPr bwMode="auto">
                    <a:xfrm>
                      <a:off x="0" y="0"/>
                      <a:ext cx="5387340" cy="3261360"/>
                    </a:xfrm>
                    <a:prstGeom prst="rect">
                      <a:avLst/>
                    </a:prstGeom>
                    <a:noFill/>
                    <a:ln>
                      <a:noFill/>
                    </a:ln>
                  </pic:spPr>
                </pic:pic>
              </a:graphicData>
            </a:graphic>
          </wp:inline>
        </w:drawing>
      </w:r>
    </w:p>
    <w:p w14:paraId="2C4A1737" w14:textId="7D8EF19A" w:rsidR="00CE3789" w:rsidRPr="006B2079" w:rsidRDefault="00630D80" w:rsidP="006B2079">
      <w:pPr>
        <w:snapToGrid w:val="0"/>
        <w:spacing w:line="360" w:lineRule="auto"/>
        <w:rPr>
          <w:rFonts w:ascii="Book Antiqua" w:hAnsi="Book Antiqua"/>
          <w:b/>
          <w:sz w:val="24"/>
          <w:szCs w:val="24"/>
        </w:rPr>
      </w:pPr>
      <w:r>
        <w:rPr>
          <w:rFonts w:ascii="Book Antiqua" w:hAnsi="Book Antiqua"/>
          <w:b/>
          <w:sz w:val="24"/>
          <w:szCs w:val="24"/>
        </w:rPr>
        <w:t>Figure 2</w:t>
      </w:r>
      <w:r w:rsidR="005E58DB">
        <w:rPr>
          <w:rFonts w:ascii="Book Antiqua" w:hAnsi="Book Antiqua"/>
          <w:b/>
          <w:sz w:val="24"/>
          <w:szCs w:val="24"/>
        </w:rPr>
        <w:t xml:space="preserve"> </w:t>
      </w:r>
      <w:r w:rsidR="00FA0E89">
        <w:rPr>
          <w:rFonts w:ascii="Book Antiqua" w:hAnsi="Book Antiqua"/>
          <w:b/>
          <w:sz w:val="24"/>
          <w:szCs w:val="24"/>
        </w:rPr>
        <w:t>Images of iodine-125</w:t>
      </w:r>
      <w:r w:rsidR="006F3FD6" w:rsidRPr="006B2079">
        <w:rPr>
          <w:rFonts w:ascii="Book Antiqua" w:hAnsi="Book Antiqua"/>
          <w:b/>
          <w:sz w:val="24"/>
          <w:szCs w:val="24"/>
        </w:rPr>
        <w:t xml:space="preserve"> </w:t>
      </w:r>
      <w:r>
        <w:rPr>
          <w:rFonts w:ascii="Book Antiqua" w:hAnsi="Book Antiqua"/>
          <w:b/>
          <w:sz w:val="24"/>
          <w:szCs w:val="24"/>
        </w:rPr>
        <w:t>seed strand and stent placement</w:t>
      </w:r>
      <w:r>
        <w:rPr>
          <w:rFonts w:ascii="Book Antiqua" w:hAnsi="Book Antiqua" w:hint="eastAsia"/>
          <w:b/>
          <w:sz w:val="24"/>
          <w:szCs w:val="24"/>
        </w:rPr>
        <w:t xml:space="preserve">. </w:t>
      </w:r>
      <w:r>
        <w:rPr>
          <w:rFonts w:ascii="Book Antiqua" w:hAnsi="Book Antiqua" w:hint="eastAsia"/>
          <w:sz w:val="24"/>
          <w:szCs w:val="24"/>
        </w:rPr>
        <w:t>A:</w:t>
      </w:r>
      <w:r w:rsidR="00CE3789" w:rsidRPr="006B2079">
        <w:rPr>
          <w:rFonts w:ascii="Book Antiqua" w:hAnsi="Book Antiqua"/>
          <w:sz w:val="24"/>
          <w:szCs w:val="24"/>
        </w:rPr>
        <w:t xml:space="preserve"> After patent second-order branch of left portal vein was catheterized, a 5-F calibrated pigtail catheter (white arrow) was placed in the </w:t>
      </w:r>
      <w:r w:rsidR="009537C0" w:rsidRPr="006B2079">
        <w:rPr>
          <w:rFonts w:ascii="Book Antiqua" w:hAnsi="Book Antiqua"/>
          <w:sz w:val="24"/>
          <w:szCs w:val="24"/>
        </w:rPr>
        <w:t>SV</w:t>
      </w:r>
      <w:r w:rsidR="00CE3789" w:rsidRPr="006B2079">
        <w:rPr>
          <w:rFonts w:ascii="Book Antiqua" w:hAnsi="Book Antiqua"/>
          <w:sz w:val="24"/>
          <w:szCs w:val="24"/>
        </w:rPr>
        <w:t xml:space="preserve">. Tumor thrombus (black arrows) in proximal </w:t>
      </w:r>
      <w:r w:rsidR="009537C0" w:rsidRPr="006B2079">
        <w:rPr>
          <w:rFonts w:ascii="Book Antiqua" w:hAnsi="Book Antiqua"/>
          <w:sz w:val="24"/>
          <w:szCs w:val="24"/>
        </w:rPr>
        <w:t>MPV</w:t>
      </w:r>
      <w:r w:rsidR="00CE3789" w:rsidRPr="006B2079">
        <w:rPr>
          <w:rFonts w:ascii="Book Antiqua" w:hAnsi="Book Antiqua"/>
          <w:sz w:val="24"/>
          <w:szCs w:val="24"/>
        </w:rPr>
        <w:t xml:space="preserve"> and sagittal segment of right portal vein was shown clearly on portography, but right portal vein was not developed</w:t>
      </w:r>
      <w:r w:rsidR="00E851E1">
        <w:rPr>
          <w:rFonts w:ascii="Book Antiqua" w:hAnsi="Book Antiqua"/>
          <w:sz w:val="24"/>
          <w:szCs w:val="24"/>
        </w:rPr>
        <w:t xml:space="preserve">. </w:t>
      </w:r>
      <w:r w:rsidR="00CE3789" w:rsidRPr="006B2079">
        <w:rPr>
          <w:rFonts w:ascii="Book Antiqua" w:hAnsi="Book Antiqua"/>
          <w:sz w:val="24"/>
          <w:szCs w:val="24"/>
        </w:rPr>
        <w:t>B</w:t>
      </w:r>
      <w:r w:rsidR="00E851E1">
        <w:rPr>
          <w:rFonts w:ascii="Book Antiqua" w:hAnsi="Book Antiqua" w:hint="eastAsia"/>
          <w:sz w:val="24"/>
          <w:szCs w:val="24"/>
        </w:rPr>
        <w:t>:</w:t>
      </w:r>
      <w:r w:rsidR="00CE3789" w:rsidRPr="006B2079">
        <w:rPr>
          <w:rFonts w:ascii="Book Antiqua" w:hAnsi="Book Antiqua"/>
          <w:sz w:val="24"/>
          <w:szCs w:val="24"/>
        </w:rPr>
        <w:t xml:space="preserve"> A 14-mm x 80-mm self-expandable stent (black arrow) and </w:t>
      </w:r>
      <w:r w:rsidR="00CE3789" w:rsidRPr="006B2079">
        <w:rPr>
          <w:rFonts w:ascii="Book Antiqua" w:hAnsi="Book Antiqua"/>
          <w:sz w:val="24"/>
          <w:szCs w:val="24"/>
          <w:vertAlign w:val="superscript"/>
        </w:rPr>
        <w:t>125</w:t>
      </w:r>
      <w:r w:rsidR="00CE3789" w:rsidRPr="006B2079">
        <w:rPr>
          <w:rFonts w:ascii="Book Antiqua" w:hAnsi="Book Antiqua"/>
          <w:sz w:val="24"/>
          <w:szCs w:val="24"/>
        </w:rPr>
        <w:t xml:space="preserve">I seed strand (white arrow) with 20 seeds loaded were placed </w:t>
      </w:r>
      <w:r w:rsidR="00E851E1">
        <w:rPr>
          <w:rFonts w:ascii="Book Antiqua" w:hAnsi="Book Antiqua"/>
          <w:sz w:val="24"/>
          <w:szCs w:val="24"/>
        </w:rPr>
        <w:t>precisely in obstructed MPV. C</w:t>
      </w:r>
      <w:r w:rsidR="00E851E1">
        <w:rPr>
          <w:rFonts w:ascii="Book Antiqua" w:hAnsi="Book Antiqua" w:hint="eastAsia"/>
          <w:sz w:val="24"/>
          <w:szCs w:val="24"/>
        </w:rPr>
        <w:t>:</w:t>
      </w:r>
      <w:r w:rsidR="00CE3789" w:rsidRPr="006B2079">
        <w:rPr>
          <w:rFonts w:ascii="Book Antiqua" w:hAnsi="Book Antiqua"/>
          <w:sz w:val="24"/>
          <w:szCs w:val="24"/>
        </w:rPr>
        <w:t xml:space="preserve"> Images of </w:t>
      </w:r>
      <w:r w:rsidR="009537C0" w:rsidRPr="006B2079">
        <w:rPr>
          <w:rFonts w:ascii="Book Antiqua" w:hAnsi="Book Antiqua"/>
          <w:sz w:val="24"/>
          <w:szCs w:val="24"/>
        </w:rPr>
        <w:t>SPECT</w:t>
      </w:r>
      <w:r w:rsidR="00CE3789" w:rsidRPr="006B2079">
        <w:rPr>
          <w:rFonts w:ascii="Book Antiqua" w:hAnsi="Book Antiqua"/>
          <w:sz w:val="24"/>
          <w:szCs w:val="24"/>
        </w:rPr>
        <w:t>/</w:t>
      </w:r>
      <w:r w:rsidR="009537C0" w:rsidRPr="006B2079">
        <w:rPr>
          <w:rFonts w:ascii="Book Antiqua" w:hAnsi="Book Antiqua"/>
          <w:sz w:val="24"/>
          <w:szCs w:val="24"/>
        </w:rPr>
        <w:t>CT</w:t>
      </w:r>
      <w:r w:rsidR="00CE3789" w:rsidRPr="006B2079">
        <w:rPr>
          <w:rFonts w:ascii="Book Antiqua" w:hAnsi="Book Antiqua"/>
          <w:sz w:val="24"/>
          <w:szCs w:val="24"/>
        </w:rPr>
        <w:t xml:space="preserve"> scan 1 d after therapy.</w:t>
      </w:r>
      <w:r w:rsidR="005E58DB">
        <w:rPr>
          <w:rFonts w:ascii="Book Antiqua" w:hAnsi="Book Antiqua"/>
          <w:sz w:val="24"/>
          <w:szCs w:val="24"/>
        </w:rPr>
        <w:t xml:space="preserve"> </w:t>
      </w:r>
      <w:r w:rsidR="00E851E1">
        <w:rPr>
          <w:rFonts w:ascii="Book Antiqua" w:hAnsi="Book Antiqua"/>
          <w:sz w:val="24"/>
          <w:szCs w:val="24"/>
        </w:rPr>
        <w:t>MPV</w:t>
      </w:r>
      <w:r w:rsidR="00E851E1">
        <w:rPr>
          <w:rFonts w:ascii="Book Antiqua" w:hAnsi="Book Antiqua" w:hint="eastAsia"/>
          <w:sz w:val="24"/>
          <w:szCs w:val="24"/>
        </w:rPr>
        <w:t>:</w:t>
      </w:r>
      <w:r w:rsidR="00E851E1" w:rsidRPr="006B2079">
        <w:rPr>
          <w:rFonts w:ascii="Book Antiqua" w:hAnsi="Book Antiqua"/>
          <w:sz w:val="24"/>
          <w:szCs w:val="24"/>
        </w:rPr>
        <w:t xml:space="preserve"> Main portal vein</w:t>
      </w:r>
      <w:r w:rsidR="00FA0E89">
        <w:rPr>
          <w:rFonts w:ascii="Book Antiqua" w:hAnsi="Book Antiqua" w:hint="eastAsia"/>
          <w:sz w:val="24"/>
          <w:szCs w:val="24"/>
        </w:rPr>
        <w:t xml:space="preserve">; </w:t>
      </w:r>
      <w:r w:rsidR="00FA0E89" w:rsidRPr="00FA0E89">
        <w:rPr>
          <w:rFonts w:ascii="Book Antiqua" w:hAnsi="Book Antiqua"/>
          <w:sz w:val="24"/>
          <w:szCs w:val="24"/>
        </w:rPr>
        <w:t>Iodine-125</w:t>
      </w:r>
      <w:r w:rsidR="00FA0E89" w:rsidRPr="00FA0E89">
        <w:rPr>
          <w:rFonts w:ascii="Book Antiqua" w:hAnsi="Book Antiqua" w:hint="eastAsia"/>
          <w:sz w:val="24"/>
          <w:szCs w:val="24"/>
        </w:rPr>
        <w:t xml:space="preserve">: </w:t>
      </w:r>
      <w:r w:rsidR="00FA0E89" w:rsidRPr="00FA0E89">
        <w:rPr>
          <w:rFonts w:ascii="Book Antiqua" w:hAnsi="Book Antiqua"/>
          <w:sz w:val="24"/>
          <w:szCs w:val="24"/>
          <w:vertAlign w:val="superscript"/>
        </w:rPr>
        <w:t>125</w:t>
      </w:r>
      <w:r w:rsidR="00FA0E89" w:rsidRPr="00FA0E89">
        <w:rPr>
          <w:rFonts w:ascii="Book Antiqua" w:hAnsi="Book Antiqua"/>
          <w:sz w:val="24"/>
          <w:szCs w:val="24"/>
        </w:rPr>
        <w:t>I</w:t>
      </w:r>
      <w:r w:rsidR="00FA0E89">
        <w:rPr>
          <w:rFonts w:ascii="Book Antiqua" w:hAnsi="Book Antiqua" w:hint="eastAsia"/>
          <w:sz w:val="24"/>
          <w:szCs w:val="24"/>
        </w:rPr>
        <w:t>.</w:t>
      </w:r>
    </w:p>
    <w:p w14:paraId="45A081E7" w14:textId="77777777" w:rsidR="006F3FD6" w:rsidRPr="006B2079" w:rsidRDefault="006F3FD6" w:rsidP="006B2079">
      <w:pPr>
        <w:snapToGrid w:val="0"/>
        <w:spacing w:line="360" w:lineRule="auto"/>
        <w:rPr>
          <w:rFonts w:ascii="Book Antiqua" w:hAnsi="Book Antiqua"/>
          <w:b/>
          <w:sz w:val="24"/>
          <w:szCs w:val="24"/>
        </w:rPr>
      </w:pPr>
    </w:p>
    <w:p w14:paraId="1BC34AF6" w14:textId="77777777" w:rsidR="006F3FD6" w:rsidRPr="006B2079" w:rsidRDefault="006F3FD6" w:rsidP="006B2079">
      <w:pPr>
        <w:snapToGrid w:val="0"/>
        <w:spacing w:line="360" w:lineRule="auto"/>
        <w:rPr>
          <w:rFonts w:ascii="Book Antiqua" w:hAnsi="Book Antiqua"/>
          <w:b/>
          <w:sz w:val="24"/>
          <w:szCs w:val="24"/>
        </w:rPr>
      </w:pPr>
    </w:p>
    <w:p w14:paraId="3A7D2D14" w14:textId="77777777" w:rsidR="006F3FD6" w:rsidRPr="006B2079" w:rsidRDefault="006F3FD6" w:rsidP="006B2079">
      <w:pPr>
        <w:snapToGrid w:val="0"/>
        <w:spacing w:line="360" w:lineRule="auto"/>
        <w:rPr>
          <w:rFonts w:ascii="Book Antiqua" w:hAnsi="Book Antiqua"/>
          <w:b/>
          <w:sz w:val="24"/>
          <w:szCs w:val="24"/>
        </w:rPr>
      </w:pPr>
    </w:p>
    <w:p w14:paraId="34CDE11D" w14:textId="1FB1C7E5" w:rsidR="00E851E1" w:rsidRPr="006B2079" w:rsidRDefault="006F3FD6" w:rsidP="00E851E1">
      <w:pPr>
        <w:pStyle w:val="NoSpacing"/>
        <w:snapToGrid w:val="0"/>
        <w:spacing w:line="360" w:lineRule="auto"/>
        <w:rPr>
          <w:rFonts w:ascii="Book Antiqua" w:hAnsi="Book Antiqua"/>
          <w:sz w:val="24"/>
          <w:szCs w:val="24"/>
        </w:rPr>
      </w:pPr>
      <w:r w:rsidRPr="006B2079">
        <w:rPr>
          <w:rFonts w:ascii="Book Antiqua" w:hAnsi="Book Antiqua"/>
          <w:noProof/>
          <w:sz w:val="24"/>
          <w:szCs w:val="24"/>
        </w:rPr>
        <w:lastRenderedPageBreak/>
        <w:drawing>
          <wp:inline distT="0" distB="0" distL="0" distR="0" wp14:anchorId="180D4B15" wp14:editId="2E263A5C">
            <wp:extent cx="5731510" cy="4298315"/>
            <wp:effectExtent l="0" t="0" r="2540" b="6985"/>
            <wp:docPr id="8" name="Picture 8" descr="C:\Users\dhanya.mukundan\AppData\Local\Microsoft\Windows\INetCache\Content.Word\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hanya.mukundan\AppData\Local\Microsoft\Windows\INetCache\Content.Word\Fig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r w:rsidR="00D6092B" w:rsidRPr="006B2079">
        <w:rPr>
          <w:rFonts w:ascii="Book Antiqua" w:hAnsi="Book Antiqua"/>
          <w:b/>
          <w:sz w:val="24"/>
          <w:szCs w:val="24"/>
        </w:rPr>
        <w:t>Figure 3 Patient selection and cohorting</w:t>
      </w:r>
      <w:r w:rsidR="00E851E1">
        <w:rPr>
          <w:rFonts w:ascii="Book Antiqua" w:hAnsi="Book Antiqua" w:hint="eastAsia"/>
          <w:b/>
          <w:sz w:val="24"/>
          <w:szCs w:val="24"/>
        </w:rPr>
        <w:t xml:space="preserve">. </w:t>
      </w:r>
      <w:r w:rsidR="00E851E1" w:rsidRPr="00DC187C">
        <w:rPr>
          <w:rFonts w:ascii="Book Antiqua" w:hAnsi="Book Antiqua"/>
          <w:sz w:val="24"/>
          <w:szCs w:val="24"/>
        </w:rPr>
        <w:t>MPVTT</w:t>
      </w:r>
      <w:r w:rsidR="00E851E1">
        <w:rPr>
          <w:rFonts w:ascii="Book Antiqua" w:hAnsi="Book Antiqua" w:hint="eastAsia"/>
          <w:sz w:val="24"/>
          <w:szCs w:val="24"/>
        </w:rPr>
        <w:t xml:space="preserve">: </w:t>
      </w:r>
      <w:r w:rsidR="00E851E1" w:rsidRPr="006B2079">
        <w:rPr>
          <w:rFonts w:ascii="Book Antiqua" w:hAnsi="Book Antiqua"/>
          <w:sz w:val="24"/>
          <w:szCs w:val="24"/>
        </w:rPr>
        <w:t>Main portal vein tumor thrombus</w:t>
      </w:r>
      <w:r w:rsidR="00E851E1">
        <w:rPr>
          <w:rFonts w:ascii="Book Antiqua" w:hAnsi="Book Antiqua" w:hint="eastAsia"/>
          <w:sz w:val="24"/>
          <w:szCs w:val="24"/>
        </w:rPr>
        <w:t>;</w:t>
      </w:r>
      <w:r w:rsidR="00E851E1" w:rsidRPr="00DC187C">
        <w:rPr>
          <w:rFonts w:ascii="Book Antiqua" w:hAnsi="Book Antiqua"/>
          <w:sz w:val="24"/>
          <w:szCs w:val="24"/>
        </w:rPr>
        <w:t xml:space="preserve"> HCC</w:t>
      </w:r>
      <w:r w:rsidR="00E851E1">
        <w:rPr>
          <w:rFonts w:ascii="Book Antiqua" w:hAnsi="Book Antiqua" w:hint="eastAsia"/>
          <w:sz w:val="24"/>
          <w:szCs w:val="24"/>
        </w:rPr>
        <w:t xml:space="preserve">: </w:t>
      </w:r>
      <w:r w:rsidR="00E851E1" w:rsidRPr="006B2079">
        <w:rPr>
          <w:rFonts w:ascii="Book Antiqua" w:hAnsi="Book Antiqua"/>
          <w:sz w:val="24"/>
          <w:szCs w:val="24"/>
        </w:rPr>
        <w:t>Hepatocellular carcinoma</w:t>
      </w:r>
      <w:r w:rsidR="00E851E1">
        <w:rPr>
          <w:rFonts w:ascii="Book Antiqua" w:hAnsi="Book Antiqua" w:hint="eastAsia"/>
          <w:sz w:val="24"/>
          <w:szCs w:val="24"/>
        </w:rPr>
        <w:t xml:space="preserve">; </w:t>
      </w:r>
      <w:r w:rsidR="00E851E1" w:rsidRPr="006B2079">
        <w:rPr>
          <w:rFonts w:ascii="Book Antiqua" w:hAnsi="Book Antiqua"/>
          <w:sz w:val="24"/>
          <w:szCs w:val="24"/>
        </w:rPr>
        <w:t>TACE</w:t>
      </w:r>
      <w:r w:rsidR="00E851E1">
        <w:rPr>
          <w:rFonts w:ascii="Book Antiqua" w:hAnsi="Book Antiqua" w:hint="eastAsia"/>
          <w:sz w:val="24"/>
          <w:szCs w:val="24"/>
        </w:rPr>
        <w:t xml:space="preserve">: </w:t>
      </w:r>
      <w:r w:rsidR="00E851E1" w:rsidRPr="006B2079">
        <w:rPr>
          <w:rFonts w:ascii="Book Antiqua" w:hAnsi="Book Antiqua"/>
          <w:sz w:val="24"/>
          <w:szCs w:val="24"/>
        </w:rPr>
        <w:t>Transarterial chemoembolization</w:t>
      </w:r>
      <w:r w:rsidR="00E851E1">
        <w:rPr>
          <w:rFonts w:ascii="Book Antiqua" w:hAnsi="Book Antiqua" w:hint="eastAsia"/>
          <w:sz w:val="24"/>
          <w:szCs w:val="24"/>
        </w:rPr>
        <w:t>;</w:t>
      </w:r>
      <w:r w:rsidR="00E851E1" w:rsidRPr="00E851E1">
        <w:rPr>
          <w:rFonts w:ascii="Book Antiqua" w:hAnsi="Book Antiqua"/>
          <w:sz w:val="24"/>
          <w:szCs w:val="24"/>
        </w:rPr>
        <w:t xml:space="preserve"> </w:t>
      </w:r>
      <w:r w:rsidR="00E851E1" w:rsidRPr="006B2079">
        <w:rPr>
          <w:rFonts w:ascii="Book Antiqua" w:hAnsi="Book Antiqua"/>
          <w:sz w:val="24"/>
          <w:szCs w:val="24"/>
        </w:rPr>
        <w:t>EVBT</w:t>
      </w:r>
      <w:r w:rsidR="00E851E1">
        <w:rPr>
          <w:rFonts w:ascii="Book Antiqua" w:hAnsi="Book Antiqua" w:hint="eastAsia"/>
          <w:sz w:val="24"/>
          <w:szCs w:val="24"/>
        </w:rPr>
        <w:t>:</w:t>
      </w:r>
      <w:r w:rsidR="00E851E1" w:rsidRPr="006B2079">
        <w:rPr>
          <w:rFonts w:ascii="Book Antiqua" w:hAnsi="Book Antiqua"/>
          <w:sz w:val="24"/>
          <w:szCs w:val="24"/>
        </w:rPr>
        <w:t xml:space="preserve"> Endovascular brachytherapy</w:t>
      </w:r>
      <w:r w:rsidR="00E851E1">
        <w:rPr>
          <w:rFonts w:ascii="Book Antiqua" w:hAnsi="Book Antiqua" w:hint="eastAsia"/>
          <w:sz w:val="24"/>
          <w:szCs w:val="24"/>
        </w:rPr>
        <w:t>.</w:t>
      </w:r>
    </w:p>
    <w:p w14:paraId="5BF4D3F9" w14:textId="47DAED49" w:rsidR="00E851E1" w:rsidRPr="00E851E1" w:rsidRDefault="00E851E1" w:rsidP="00E851E1">
      <w:pPr>
        <w:pStyle w:val="NoSpacing"/>
        <w:snapToGrid w:val="0"/>
        <w:spacing w:line="360" w:lineRule="auto"/>
        <w:rPr>
          <w:rFonts w:ascii="Book Antiqua" w:hAnsi="Book Antiqua"/>
          <w:sz w:val="24"/>
          <w:szCs w:val="24"/>
        </w:rPr>
      </w:pPr>
    </w:p>
    <w:p w14:paraId="53B4BC84" w14:textId="536EC7D3" w:rsidR="00D6092B" w:rsidRPr="00E851E1" w:rsidRDefault="00D6092B" w:rsidP="00E851E1">
      <w:pPr>
        <w:snapToGrid w:val="0"/>
        <w:spacing w:line="360" w:lineRule="auto"/>
        <w:rPr>
          <w:rFonts w:ascii="Book Antiqua" w:hAnsi="Book Antiqua"/>
          <w:b/>
          <w:sz w:val="24"/>
          <w:szCs w:val="24"/>
        </w:rPr>
      </w:pPr>
    </w:p>
    <w:p w14:paraId="6B969F8F" w14:textId="77777777" w:rsidR="006F3FD6" w:rsidRPr="006B2079" w:rsidRDefault="006F3FD6" w:rsidP="006B2079">
      <w:pPr>
        <w:snapToGrid w:val="0"/>
        <w:spacing w:line="360" w:lineRule="auto"/>
        <w:rPr>
          <w:rFonts w:ascii="Book Antiqua" w:hAnsi="Book Antiqua"/>
          <w:b/>
          <w:sz w:val="24"/>
          <w:szCs w:val="24"/>
        </w:rPr>
      </w:pPr>
    </w:p>
    <w:p w14:paraId="3AE4CDFA" w14:textId="77777777" w:rsidR="006F3FD6" w:rsidRPr="006B2079" w:rsidRDefault="006F3FD6" w:rsidP="006B2079">
      <w:pPr>
        <w:snapToGrid w:val="0"/>
        <w:spacing w:line="360" w:lineRule="auto"/>
        <w:rPr>
          <w:rFonts w:ascii="Book Antiqua" w:hAnsi="Book Antiqua"/>
          <w:b/>
          <w:sz w:val="24"/>
          <w:szCs w:val="24"/>
        </w:rPr>
      </w:pPr>
    </w:p>
    <w:p w14:paraId="6FD10BCC" w14:textId="77777777" w:rsidR="00D6092B" w:rsidRPr="006B2079" w:rsidRDefault="00D6092B" w:rsidP="006B2079">
      <w:pPr>
        <w:snapToGrid w:val="0"/>
        <w:spacing w:line="360" w:lineRule="auto"/>
        <w:rPr>
          <w:rFonts w:ascii="Book Antiqua" w:hAnsi="Book Antiqua"/>
          <w:b/>
          <w:sz w:val="24"/>
          <w:szCs w:val="24"/>
        </w:rPr>
      </w:pPr>
    </w:p>
    <w:p w14:paraId="3F5B4025" w14:textId="77777777" w:rsidR="00D6092B" w:rsidRPr="006B2079" w:rsidRDefault="00D6092B" w:rsidP="006B2079">
      <w:pPr>
        <w:snapToGrid w:val="0"/>
        <w:spacing w:line="360" w:lineRule="auto"/>
        <w:rPr>
          <w:rFonts w:ascii="Book Antiqua" w:hAnsi="Book Antiqua"/>
          <w:b/>
          <w:sz w:val="24"/>
          <w:szCs w:val="24"/>
        </w:rPr>
      </w:pPr>
    </w:p>
    <w:p w14:paraId="5D00DB47" w14:textId="77777777" w:rsidR="00D6092B" w:rsidRPr="006B2079" w:rsidRDefault="00D6092B" w:rsidP="006B2079">
      <w:pPr>
        <w:snapToGrid w:val="0"/>
        <w:spacing w:line="360" w:lineRule="auto"/>
        <w:rPr>
          <w:rFonts w:ascii="Book Antiqua" w:hAnsi="Book Antiqua"/>
          <w:b/>
          <w:sz w:val="24"/>
          <w:szCs w:val="24"/>
        </w:rPr>
      </w:pPr>
    </w:p>
    <w:p w14:paraId="21AE8464" w14:textId="77777777" w:rsidR="00D6092B" w:rsidRPr="006B2079" w:rsidRDefault="00D6092B" w:rsidP="006B2079">
      <w:pPr>
        <w:snapToGrid w:val="0"/>
        <w:spacing w:line="360" w:lineRule="auto"/>
        <w:rPr>
          <w:rFonts w:ascii="Book Antiqua" w:hAnsi="Book Antiqua"/>
          <w:b/>
          <w:sz w:val="24"/>
          <w:szCs w:val="24"/>
        </w:rPr>
      </w:pPr>
    </w:p>
    <w:p w14:paraId="2D0360E0" w14:textId="77777777" w:rsidR="00004EF6" w:rsidRPr="006B2079" w:rsidRDefault="00004EF6" w:rsidP="006B2079">
      <w:pPr>
        <w:snapToGrid w:val="0"/>
        <w:spacing w:line="360" w:lineRule="auto"/>
        <w:rPr>
          <w:rFonts w:ascii="Book Antiqua" w:hAnsi="Book Antiqua"/>
          <w:noProof/>
          <w:sz w:val="24"/>
          <w:szCs w:val="24"/>
        </w:rPr>
      </w:pPr>
    </w:p>
    <w:p w14:paraId="16650B86" w14:textId="77777777" w:rsidR="00004EF6" w:rsidRPr="006B2079" w:rsidRDefault="00004EF6" w:rsidP="006B2079">
      <w:pPr>
        <w:snapToGrid w:val="0"/>
        <w:spacing w:line="360" w:lineRule="auto"/>
        <w:rPr>
          <w:rFonts w:ascii="Book Antiqua" w:hAnsi="Book Antiqua"/>
          <w:noProof/>
          <w:sz w:val="24"/>
          <w:szCs w:val="24"/>
        </w:rPr>
      </w:pPr>
    </w:p>
    <w:p w14:paraId="674C285F" w14:textId="03BC111A" w:rsidR="00D6092B" w:rsidRPr="006B2079" w:rsidRDefault="00D6092B" w:rsidP="006B2079">
      <w:pPr>
        <w:snapToGrid w:val="0"/>
        <w:spacing w:line="360" w:lineRule="auto"/>
        <w:rPr>
          <w:rFonts w:ascii="Book Antiqua" w:hAnsi="Book Antiqua"/>
          <w:b/>
          <w:sz w:val="24"/>
          <w:szCs w:val="24"/>
        </w:rPr>
      </w:pPr>
    </w:p>
    <w:p w14:paraId="49C5E87E" w14:textId="4492CBF1" w:rsidR="00810969" w:rsidRPr="006B2079" w:rsidRDefault="00E851E1" w:rsidP="00A80A5D">
      <w:pPr>
        <w:pStyle w:val="ListParagraph"/>
        <w:snapToGrid w:val="0"/>
        <w:spacing w:line="360" w:lineRule="auto"/>
        <w:ind w:left="780" w:firstLineChars="0" w:firstLine="0"/>
        <w:jc w:val="center"/>
        <w:rPr>
          <w:rFonts w:ascii="Book Antiqua" w:hAnsi="Book Antiqua"/>
          <w:sz w:val="24"/>
          <w:szCs w:val="24"/>
        </w:rPr>
      </w:pPr>
      <w:r>
        <w:rPr>
          <w:noProof/>
        </w:rPr>
        <w:lastRenderedPageBreak/>
        <w:drawing>
          <wp:inline distT="0" distB="0" distL="0" distR="0" wp14:anchorId="2B843431" wp14:editId="09890409">
            <wp:extent cx="2624667" cy="2395682"/>
            <wp:effectExtent l="0" t="0" r="444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26790" cy="2397620"/>
                    </a:xfrm>
                    <a:prstGeom prst="rect">
                      <a:avLst/>
                    </a:prstGeom>
                  </pic:spPr>
                </pic:pic>
              </a:graphicData>
            </a:graphic>
          </wp:inline>
        </w:drawing>
      </w:r>
      <w:r>
        <w:rPr>
          <w:noProof/>
        </w:rPr>
        <w:drawing>
          <wp:inline distT="0" distB="0" distL="0" distR="0" wp14:anchorId="4EA6A71B" wp14:editId="7D72AD9D">
            <wp:extent cx="2379133" cy="2401289"/>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86926" cy="2409155"/>
                    </a:xfrm>
                    <a:prstGeom prst="rect">
                      <a:avLst/>
                    </a:prstGeom>
                  </pic:spPr>
                </pic:pic>
              </a:graphicData>
            </a:graphic>
          </wp:inline>
        </w:drawing>
      </w:r>
    </w:p>
    <w:p w14:paraId="4093435F" w14:textId="3588498F" w:rsidR="00810969" w:rsidRPr="00E851E1" w:rsidRDefault="00E851E1" w:rsidP="00A80A5D">
      <w:pPr>
        <w:snapToGrid w:val="0"/>
        <w:spacing w:line="360" w:lineRule="auto"/>
        <w:jc w:val="center"/>
        <w:rPr>
          <w:rFonts w:ascii="Book Antiqua" w:hAnsi="Book Antiqua"/>
          <w:sz w:val="24"/>
          <w:szCs w:val="24"/>
        </w:rPr>
      </w:pPr>
      <w:r>
        <w:rPr>
          <w:noProof/>
        </w:rPr>
        <w:drawing>
          <wp:inline distT="0" distB="0" distL="0" distR="0" wp14:anchorId="05EC7965" wp14:editId="4119A7D4">
            <wp:extent cx="2667000" cy="2446867"/>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68471" cy="2448217"/>
                    </a:xfrm>
                    <a:prstGeom prst="rect">
                      <a:avLst/>
                    </a:prstGeom>
                  </pic:spPr>
                </pic:pic>
              </a:graphicData>
            </a:graphic>
          </wp:inline>
        </w:drawing>
      </w:r>
      <w:r>
        <w:rPr>
          <w:noProof/>
        </w:rPr>
        <w:drawing>
          <wp:inline distT="0" distB="0" distL="0" distR="0" wp14:anchorId="22DA71BA" wp14:editId="2FF4D70A">
            <wp:extent cx="2599267" cy="2442251"/>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08593" cy="2451014"/>
                    </a:xfrm>
                    <a:prstGeom prst="rect">
                      <a:avLst/>
                    </a:prstGeom>
                  </pic:spPr>
                </pic:pic>
              </a:graphicData>
            </a:graphic>
          </wp:inline>
        </w:drawing>
      </w:r>
    </w:p>
    <w:p w14:paraId="0CD46ECB" w14:textId="6E5576B9" w:rsidR="00E851E1" w:rsidRPr="00E851E1" w:rsidRDefault="00E851E1" w:rsidP="00E851E1">
      <w:pPr>
        <w:snapToGrid w:val="0"/>
        <w:spacing w:line="360" w:lineRule="auto"/>
        <w:rPr>
          <w:rFonts w:ascii="Book Antiqua" w:hAnsi="Book Antiqua"/>
          <w:b/>
          <w:sz w:val="24"/>
          <w:szCs w:val="24"/>
        </w:rPr>
      </w:pPr>
      <w:r>
        <w:rPr>
          <w:rFonts w:ascii="Book Antiqua" w:hAnsi="Book Antiqua"/>
          <w:b/>
          <w:sz w:val="24"/>
          <w:szCs w:val="24"/>
        </w:rPr>
        <w:t>Figure 4</w:t>
      </w:r>
      <w:r w:rsidRPr="00E851E1">
        <w:rPr>
          <w:rFonts w:ascii="Book Antiqua" w:hAnsi="Book Antiqua"/>
          <w:b/>
          <w:sz w:val="24"/>
          <w:szCs w:val="24"/>
        </w:rPr>
        <w:t xml:space="preserve"> Overall survival overall cohorts and matched cohorts</w:t>
      </w:r>
      <w:r>
        <w:rPr>
          <w:rFonts w:ascii="Book Antiqua" w:hAnsi="Book Antiqua" w:hint="eastAsia"/>
          <w:b/>
          <w:sz w:val="24"/>
          <w:szCs w:val="24"/>
        </w:rPr>
        <w:t>.</w:t>
      </w:r>
      <w:r w:rsidRPr="00FA0E89">
        <w:rPr>
          <w:rFonts w:ascii="Book Antiqua" w:hAnsi="Book Antiqua" w:hint="eastAsia"/>
          <w:sz w:val="24"/>
          <w:szCs w:val="24"/>
        </w:rPr>
        <w:t xml:space="preserve"> A: </w:t>
      </w:r>
      <w:r w:rsidRPr="00E851E1">
        <w:rPr>
          <w:rFonts w:ascii="Book Antiqua" w:hAnsi="Book Antiqua"/>
          <w:sz w:val="24"/>
          <w:szCs w:val="24"/>
        </w:rPr>
        <w:t xml:space="preserve">Kaplan-Meier curves for the overall patient cohort. OS differed between the 2 groups (OS, 12.3 </w:t>
      </w:r>
      <w:r w:rsidRPr="00E851E1">
        <w:rPr>
          <w:rFonts w:ascii="Book Antiqua" w:hAnsi="Book Antiqua"/>
          <w:i/>
          <w:sz w:val="24"/>
          <w:szCs w:val="24"/>
        </w:rPr>
        <w:t>vs</w:t>
      </w:r>
      <w:r w:rsidRPr="00E851E1">
        <w:rPr>
          <w:rFonts w:ascii="Book Antiqua" w:hAnsi="Book Antiqua"/>
          <w:sz w:val="24"/>
          <w:szCs w:val="24"/>
        </w:rPr>
        <w:t xml:space="preserve"> 5.2 mo;</w:t>
      </w:r>
      <w:r w:rsidRPr="00E851E1">
        <w:rPr>
          <w:rFonts w:ascii="Book Antiqua" w:hAnsi="Book Antiqua"/>
          <w:i/>
          <w:sz w:val="24"/>
          <w:szCs w:val="24"/>
        </w:rPr>
        <w:t xml:space="preserve"> P &lt;</w:t>
      </w:r>
      <w:r w:rsidRPr="00E851E1">
        <w:rPr>
          <w:rFonts w:ascii="Book Antiqua" w:hAnsi="Book Antiqua"/>
          <w:sz w:val="24"/>
          <w:szCs w:val="24"/>
        </w:rPr>
        <w:t xml:space="preserve"> 0.001)</w:t>
      </w:r>
      <w:r>
        <w:rPr>
          <w:rFonts w:ascii="Book Antiqua" w:hAnsi="Book Antiqua" w:hint="eastAsia"/>
          <w:sz w:val="24"/>
          <w:szCs w:val="24"/>
        </w:rPr>
        <w:t>;</w:t>
      </w:r>
      <w:r w:rsidRPr="00E851E1">
        <w:rPr>
          <w:rFonts w:ascii="Book Antiqua" w:hAnsi="Book Antiqua"/>
          <w:b/>
          <w:sz w:val="24"/>
          <w:szCs w:val="24"/>
        </w:rPr>
        <w:t xml:space="preserve"> </w:t>
      </w:r>
      <w:r>
        <w:rPr>
          <w:rFonts w:ascii="Book Antiqua" w:hAnsi="Book Antiqua"/>
          <w:sz w:val="24"/>
          <w:szCs w:val="24"/>
        </w:rPr>
        <w:t>B</w:t>
      </w:r>
      <w:r>
        <w:rPr>
          <w:rFonts w:ascii="Book Antiqua" w:hAnsi="Book Antiqua" w:hint="eastAsia"/>
          <w:sz w:val="24"/>
          <w:szCs w:val="24"/>
        </w:rPr>
        <w:t>:</w:t>
      </w:r>
      <w:r w:rsidRPr="00E851E1">
        <w:rPr>
          <w:rFonts w:ascii="Book Antiqua" w:hAnsi="Book Antiqua"/>
          <w:b/>
          <w:sz w:val="24"/>
          <w:szCs w:val="24"/>
        </w:rPr>
        <w:t xml:space="preserve"> </w:t>
      </w:r>
      <w:r w:rsidRPr="00E851E1">
        <w:rPr>
          <w:rFonts w:ascii="Book Antiqua" w:hAnsi="Book Antiqua"/>
          <w:sz w:val="24"/>
          <w:szCs w:val="24"/>
        </w:rPr>
        <w:t xml:space="preserve">Kaplan-Meier curves for OS in propensity score-matched Median OS was longer in Group A than in Group B (10.3 </w:t>
      </w:r>
      <w:r w:rsidRPr="00E851E1">
        <w:rPr>
          <w:rFonts w:ascii="Book Antiqua" w:hAnsi="Book Antiqua"/>
          <w:i/>
          <w:sz w:val="24"/>
          <w:szCs w:val="24"/>
        </w:rPr>
        <w:t>vs</w:t>
      </w:r>
      <w:r w:rsidRPr="00E851E1">
        <w:rPr>
          <w:rFonts w:ascii="Book Antiqua" w:hAnsi="Book Antiqua"/>
          <w:sz w:val="24"/>
          <w:szCs w:val="24"/>
        </w:rPr>
        <w:t xml:space="preserve"> 6.0 mo; </w:t>
      </w:r>
      <w:r w:rsidRPr="00E851E1">
        <w:rPr>
          <w:rFonts w:ascii="Book Antiqua" w:hAnsi="Book Antiqua"/>
          <w:i/>
          <w:sz w:val="24"/>
          <w:szCs w:val="24"/>
        </w:rPr>
        <w:t>P &lt;</w:t>
      </w:r>
      <w:r w:rsidRPr="00E851E1">
        <w:rPr>
          <w:rFonts w:ascii="Book Antiqua" w:hAnsi="Book Antiqua"/>
          <w:sz w:val="24"/>
          <w:szCs w:val="24"/>
        </w:rPr>
        <w:t xml:space="preserve"> 0.001)</w:t>
      </w:r>
      <w:r>
        <w:rPr>
          <w:rFonts w:ascii="Book Antiqua" w:hAnsi="Book Antiqua" w:hint="eastAsia"/>
          <w:sz w:val="24"/>
          <w:szCs w:val="24"/>
        </w:rPr>
        <w:t>; C:</w:t>
      </w:r>
      <w:r w:rsidRPr="00E851E1">
        <w:t xml:space="preserve"> </w:t>
      </w:r>
      <w:r w:rsidRPr="00E851E1">
        <w:rPr>
          <w:rFonts w:ascii="Book Antiqua" w:hAnsi="Book Antiqua"/>
          <w:sz w:val="24"/>
          <w:szCs w:val="24"/>
        </w:rPr>
        <w:t>Kaplan-Meier curves for OS in propensity score-matched</w:t>
      </w:r>
      <w:r>
        <w:rPr>
          <w:rFonts w:ascii="Book Antiqua" w:hAnsi="Book Antiqua" w:hint="eastAsia"/>
          <w:sz w:val="24"/>
          <w:szCs w:val="24"/>
        </w:rPr>
        <w:t xml:space="preserve">; D: </w:t>
      </w:r>
      <w:r w:rsidRPr="00E851E1">
        <w:rPr>
          <w:rFonts w:ascii="Book Antiqua" w:hAnsi="Book Antiqua"/>
          <w:sz w:val="24"/>
          <w:szCs w:val="24"/>
        </w:rPr>
        <w:t>Kaplan-Meier curves for disease free survival in propensity score-matched</w:t>
      </w:r>
      <w:r>
        <w:rPr>
          <w:rFonts w:ascii="Book Antiqua" w:hAnsi="Book Antiqua" w:hint="eastAsia"/>
          <w:sz w:val="24"/>
          <w:szCs w:val="24"/>
        </w:rPr>
        <w:t>.</w:t>
      </w:r>
      <w:r w:rsidR="00A80A5D">
        <w:rPr>
          <w:rFonts w:ascii="Book Antiqua" w:hAnsi="Book Antiqua" w:hint="eastAsia"/>
          <w:sz w:val="24"/>
          <w:szCs w:val="24"/>
        </w:rPr>
        <w:t xml:space="preserve"> OS: </w:t>
      </w:r>
      <w:r w:rsidR="00A80A5D" w:rsidRPr="00A80A5D">
        <w:rPr>
          <w:rFonts w:ascii="Book Antiqua" w:hAnsi="Book Antiqua"/>
          <w:sz w:val="24"/>
          <w:szCs w:val="24"/>
        </w:rPr>
        <w:t>Overall survival</w:t>
      </w:r>
      <w:r w:rsidR="00A80A5D">
        <w:rPr>
          <w:rFonts w:ascii="Book Antiqua" w:hAnsi="Book Antiqua" w:hint="eastAsia"/>
          <w:sz w:val="24"/>
          <w:szCs w:val="24"/>
        </w:rPr>
        <w:t>.</w:t>
      </w:r>
    </w:p>
    <w:p w14:paraId="7BD8117D" w14:textId="5D033EBA" w:rsidR="00CD59E7" w:rsidRPr="006B2079" w:rsidRDefault="00CD59E7" w:rsidP="006B2079">
      <w:pPr>
        <w:snapToGrid w:val="0"/>
        <w:spacing w:line="360" w:lineRule="auto"/>
        <w:rPr>
          <w:rFonts w:ascii="Book Antiqua" w:hAnsi="Book Antiqua"/>
          <w:sz w:val="24"/>
          <w:szCs w:val="24"/>
        </w:rPr>
      </w:pPr>
    </w:p>
    <w:sectPr w:rsidR="00CD59E7" w:rsidRPr="006B2079" w:rsidSect="008C14A8">
      <w:foot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8A7EF0" w16cid:durableId="1D6C82DE"/>
  <w16cid:commentId w16cid:paraId="2914AF02" w16cid:durableId="1D6C82DF"/>
  <w16cid:commentId w16cid:paraId="31936279" w16cid:durableId="1D6C82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095E1" w14:textId="77777777" w:rsidR="00402A33" w:rsidRDefault="00402A33" w:rsidP="00CE3789">
      <w:r>
        <w:separator/>
      </w:r>
    </w:p>
  </w:endnote>
  <w:endnote w:type="continuationSeparator" w:id="0">
    <w:p w14:paraId="666C63F2" w14:textId="77777777" w:rsidR="00402A33" w:rsidRDefault="00402A33" w:rsidP="00CE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53105"/>
      <w:docPartObj>
        <w:docPartGallery w:val="Page Numbers (Bottom of Page)"/>
        <w:docPartUnique/>
      </w:docPartObj>
    </w:sdtPr>
    <w:sdtEndPr>
      <w:rPr>
        <w:noProof/>
      </w:rPr>
    </w:sdtEndPr>
    <w:sdtContent>
      <w:p w14:paraId="7336056E" w14:textId="1B919DCE" w:rsidR="00B75E3A" w:rsidRDefault="00B75E3A">
        <w:pPr>
          <w:pStyle w:val="Footer"/>
          <w:jc w:val="center"/>
        </w:pPr>
        <w:r>
          <w:fldChar w:fldCharType="begin"/>
        </w:r>
        <w:r>
          <w:instrText xml:space="preserve"> PAGE   \* MERGEFORMAT </w:instrText>
        </w:r>
        <w:r>
          <w:fldChar w:fldCharType="separate"/>
        </w:r>
        <w:r w:rsidR="001C61F6">
          <w:rPr>
            <w:noProof/>
          </w:rPr>
          <w:t>33</w:t>
        </w:r>
        <w:r>
          <w:rPr>
            <w:noProof/>
          </w:rPr>
          <w:fldChar w:fldCharType="end"/>
        </w:r>
      </w:p>
    </w:sdtContent>
  </w:sdt>
  <w:p w14:paraId="1E93760D" w14:textId="77777777" w:rsidR="00B75E3A" w:rsidRDefault="00B75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F0CA2" w14:textId="77777777" w:rsidR="00402A33" w:rsidRDefault="00402A33" w:rsidP="00CE3789">
      <w:r>
        <w:separator/>
      </w:r>
    </w:p>
  </w:footnote>
  <w:footnote w:type="continuationSeparator" w:id="0">
    <w:p w14:paraId="10758C62" w14:textId="77777777" w:rsidR="00402A33" w:rsidRDefault="00402A33" w:rsidP="00CE3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A1"/>
    <w:multiLevelType w:val="hybridMultilevel"/>
    <w:tmpl w:val="9962B02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3C3E60"/>
    <w:multiLevelType w:val="hybridMultilevel"/>
    <w:tmpl w:val="996C36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31C684D"/>
    <w:multiLevelType w:val="hybridMultilevel"/>
    <w:tmpl w:val="299A5C70"/>
    <w:lvl w:ilvl="0" w:tplc="BEBCE1E2">
      <w:start w:val="31"/>
      <w:numFmt w:val="decimal"/>
      <w:lvlText w:val="%1."/>
      <w:lvlJc w:val="left"/>
      <w:pPr>
        <w:ind w:left="1207" w:hanging="360"/>
      </w:pPr>
      <w:rPr>
        <w:rFonts w:hint="default"/>
      </w:rPr>
    </w:lvl>
    <w:lvl w:ilvl="1" w:tplc="40090019" w:tentative="1">
      <w:start w:val="1"/>
      <w:numFmt w:val="lowerLetter"/>
      <w:lvlText w:val="%2."/>
      <w:lvlJc w:val="left"/>
      <w:pPr>
        <w:ind w:left="1927" w:hanging="360"/>
      </w:pPr>
    </w:lvl>
    <w:lvl w:ilvl="2" w:tplc="4009001B" w:tentative="1">
      <w:start w:val="1"/>
      <w:numFmt w:val="lowerRoman"/>
      <w:lvlText w:val="%3."/>
      <w:lvlJc w:val="right"/>
      <w:pPr>
        <w:ind w:left="2647" w:hanging="180"/>
      </w:pPr>
    </w:lvl>
    <w:lvl w:ilvl="3" w:tplc="4009000F" w:tentative="1">
      <w:start w:val="1"/>
      <w:numFmt w:val="decimal"/>
      <w:lvlText w:val="%4."/>
      <w:lvlJc w:val="left"/>
      <w:pPr>
        <w:ind w:left="3367" w:hanging="360"/>
      </w:pPr>
    </w:lvl>
    <w:lvl w:ilvl="4" w:tplc="40090019" w:tentative="1">
      <w:start w:val="1"/>
      <w:numFmt w:val="lowerLetter"/>
      <w:lvlText w:val="%5."/>
      <w:lvlJc w:val="left"/>
      <w:pPr>
        <w:ind w:left="4087" w:hanging="360"/>
      </w:pPr>
    </w:lvl>
    <w:lvl w:ilvl="5" w:tplc="4009001B" w:tentative="1">
      <w:start w:val="1"/>
      <w:numFmt w:val="lowerRoman"/>
      <w:lvlText w:val="%6."/>
      <w:lvlJc w:val="right"/>
      <w:pPr>
        <w:ind w:left="4807" w:hanging="180"/>
      </w:pPr>
    </w:lvl>
    <w:lvl w:ilvl="6" w:tplc="4009000F" w:tentative="1">
      <w:start w:val="1"/>
      <w:numFmt w:val="decimal"/>
      <w:lvlText w:val="%7."/>
      <w:lvlJc w:val="left"/>
      <w:pPr>
        <w:ind w:left="5527" w:hanging="360"/>
      </w:pPr>
    </w:lvl>
    <w:lvl w:ilvl="7" w:tplc="40090019" w:tentative="1">
      <w:start w:val="1"/>
      <w:numFmt w:val="lowerLetter"/>
      <w:lvlText w:val="%8."/>
      <w:lvlJc w:val="left"/>
      <w:pPr>
        <w:ind w:left="6247" w:hanging="360"/>
      </w:pPr>
    </w:lvl>
    <w:lvl w:ilvl="8" w:tplc="4009001B" w:tentative="1">
      <w:start w:val="1"/>
      <w:numFmt w:val="lowerRoman"/>
      <w:lvlText w:val="%9."/>
      <w:lvlJc w:val="right"/>
      <w:pPr>
        <w:ind w:left="6967" w:hanging="180"/>
      </w:pPr>
    </w:lvl>
  </w:abstractNum>
  <w:abstractNum w:abstractNumId="3" w15:restartNumberingAfterBreak="0">
    <w:nsid w:val="3B4A358B"/>
    <w:multiLevelType w:val="hybridMultilevel"/>
    <w:tmpl w:val="18F495B0"/>
    <w:lvl w:ilvl="0" w:tplc="AE48A686">
      <w:start w:val="1"/>
      <w:numFmt w:val="decimal"/>
      <w:lvlText w:val="%1."/>
      <w:lvlJc w:val="left"/>
      <w:pPr>
        <w:ind w:left="502" w:hanging="360"/>
      </w:pPr>
      <w:rPr>
        <w:rFonts w:hint="default"/>
        <w:b w: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15:restartNumberingAfterBreak="0">
    <w:nsid w:val="3F112119"/>
    <w:multiLevelType w:val="hybridMultilevel"/>
    <w:tmpl w:val="BBD69D4A"/>
    <w:lvl w:ilvl="0" w:tplc="7BB68362">
      <w:start w:val="1"/>
      <w:numFmt w:val="decimal"/>
      <w:lvlText w:val="%1."/>
      <w:lvlJc w:val="left"/>
      <w:pPr>
        <w:ind w:left="120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AB0BBA"/>
    <w:multiLevelType w:val="hybridMultilevel"/>
    <w:tmpl w:val="D9F05D4A"/>
    <w:lvl w:ilvl="0" w:tplc="DDB64AE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67D41"/>
    <w:multiLevelType w:val="hybridMultilevel"/>
    <w:tmpl w:val="2B4A08BC"/>
    <w:lvl w:ilvl="0" w:tplc="4D3C54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C915FCB"/>
    <w:multiLevelType w:val="hybridMultilevel"/>
    <w:tmpl w:val="5BBCC802"/>
    <w:lvl w:ilvl="0" w:tplc="6296B33C">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66A62CF2"/>
    <w:multiLevelType w:val="hybridMultilevel"/>
    <w:tmpl w:val="EE2CA824"/>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9" w15:restartNumberingAfterBreak="0">
    <w:nsid w:val="6B6D7F15"/>
    <w:multiLevelType w:val="hybridMultilevel"/>
    <w:tmpl w:val="A59240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3623452"/>
    <w:multiLevelType w:val="hybridMultilevel"/>
    <w:tmpl w:val="04B04204"/>
    <w:lvl w:ilvl="0" w:tplc="BEE03E58">
      <w:numFmt w:val="bullet"/>
      <w:lvlText w:val="%"/>
      <w:lvlJc w:val="left"/>
      <w:pPr>
        <w:ind w:left="453" w:hanging="510"/>
      </w:pPr>
      <w:rPr>
        <w:rFonts w:ascii="Times New Roman" w:eastAsia="SimSun" w:hAnsi="Times New Roman" w:cs="Times New Roman" w:hint="default"/>
      </w:rPr>
    </w:lvl>
    <w:lvl w:ilvl="1" w:tplc="40090003" w:tentative="1">
      <w:start w:val="1"/>
      <w:numFmt w:val="bullet"/>
      <w:lvlText w:val="o"/>
      <w:lvlJc w:val="left"/>
      <w:pPr>
        <w:ind w:left="1023" w:hanging="360"/>
      </w:pPr>
      <w:rPr>
        <w:rFonts w:ascii="Courier New" w:hAnsi="Courier New" w:cs="Courier New" w:hint="default"/>
      </w:rPr>
    </w:lvl>
    <w:lvl w:ilvl="2" w:tplc="40090005" w:tentative="1">
      <w:start w:val="1"/>
      <w:numFmt w:val="bullet"/>
      <w:lvlText w:val=""/>
      <w:lvlJc w:val="left"/>
      <w:pPr>
        <w:ind w:left="1743" w:hanging="360"/>
      </w:pPr>
      <w:rPr>
        <w:rFonts w:ascii="Wingdings" w:hAnsi="Wingdings" w:hint="default"/>
      </w:rPr>
    </w:lvl>
    <w:lvl w:ilvl="3" w:tplc="40090001" w:tentative="1">
      <w:start w:val="1"/>
      <w:numFmt w:val="bullet"/>
      <w:lvlText w:val=""/>
      <w:lvlJc w:val="left"/>
      <w:pPr>
        <w:ind w:left="2463" w:hanging="360"/>
      </w:pPr>
      <w:rPr>
        <w:rFonts w:ascii="Symbol" w:hAnsi="Symbol" w:hint="default"/>
      </w:rPr>
    </w:lvl>
    <w:lvl w:ilvl="4" w:tplc="40090003" w:tentative="1">
      <w:start w:val="1"/>
      <w:numFmt w:val="bullet"/>
      <w:lvlText w:val="o"/>
      <w:lvlJc w:val="left"/>
      <w:pPr>
        <w:ind w:left="3183" w:hanging="360"/>
      </w:pPr>
      <w:rPr>
        <w:rFonts w:ascii="Courier New" w:hAnsi="Courier New" w:cs="Courier New" w:hint="default"/>
      </w:rPr>
    </w:lvl>
    <w:lvl w:ilvl="5" w:tplc="40090005" w:tentative="1">
      <w:start w:val="1"/>
      <w:numFmt w:val="bullet"/>
      <w:lvlText w:val=""/>
      <w:lvlJc w:val="left"/>
      <w:pPr>
        <w:ind w:left="3903" w:hanging="360"/>
      </w:pPr>
      <w:rPr>
        <w:rFonts w:ascii="Wingdings" w:hAnsi="Wingdings" w:hint="default"/>
      </w:rPr>
    </w:lvl>
    <w:lvl w:ilvl="6" w:tplc="40090001" w:tentative="1">
      <w:start w:val="1"/>
      <w:numFmt w:val="bullet"/>
      <w:lvlText w:val=""/>
      <w:lvlJc w:val="left"/>
      <w:pPr>
        <w:ind w:left="4623" w:hanging="360"/>
      </w:pPr>
      <w:rPr>
        <w:rFonts w:ascii="Symbol" w:hAnsi="Symbol" w:hint="default"/>
      </w:rPr>
    </w:lvl>
    <w:lvl w:ilvl="7" w:tplc="40090003" w:tentative="1">
      <w:start w:val="1"/>
      <w:numFmt w:val="bullet"/>
      <w:lvlText w:val="o"/>
      <w:lvlJc w:val="left"/>
      <w:pPr>
        <w:ind w:left="5343" w:hanging="360"/>
      </w:pPr>
      <w:rPr>
        <w:rFonts w:ascii="Courier New" w:hAnsi="Courier New" w:cs="Courier New" w:hint="default"/>
      </w:rPr>
    </w:lvl>
    <w:lvl w:ilvl="8" w:tplc="40090005" w:tentative="1">
      <w:start w:val="1"/>
      <w:numFmt w:val="bullet"/>
      <w:lvlText w:val=""/>
      <w:lvlJc w:val="left"/>
      <w:pPr>
        <w:ind w:left="6063"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F8"/>
    <w:rsid w:val="00004EF6"/>
    <w:rsid w:val="00006110"/>
    <w:rsid w:val="0001076D"/>
    <w:rsid w:val="00010823"/>
    <w:rsid w:val="00023C9C"/>
    <w:rsid w:val="000322B9"/>
    <w:rsid w:val="00050003"/>
    <w:rsid w:val="0005050B"/>
    <w:rsid w:val="0006164D"/>
    <w:rsid w:val="00073479"/>
    <w:rsid w:val="00075459"/>
    <w:rsid w:val="000805DC"/>
    <w:rsid w:val="00084441"/>
    <w:rsid w:val="00085709"/>
    <w:rsid w:val="000858A2"/>
    <w:rsid w:val="000A2548"/>
    <w:rsid w:val="000B1326"/>
    <w:rsid w:val="000B31B1"/>
    <w:rsid w:val="000B45F0"/>
    <w:rsid w:val="000B4812"/>
    <w:rsid w:val="000C0548"/>
    <w:rsid w:val="000D37F6"/>
    <w:rsid w:val="000D7568"/>
    <w:rsid w:val="000E50DF"/>
    <w:rsid w:val="000E6DB4"/>
    <w:rsid w:val="001003CF"/>
    <w:rsid w:val="001028E4"/>
    <w:rsid w:val="00102F3A"/>
    <w:rsid w:val="00103BF0"/>
    <w:rsid w:val="00103D81"/>
    <w:rsid w:val="00110FC1"/>
    <w:rsid w:val="00111712"/>
    <w:rsid w:val="001165AD"/>
    <w:rsid w:val="001232D3"/>
    <w:rsid w:val="001236EA"/>
    <w:rsid w:val="0012471F"/>
    <w:rsid w:val="0012605F"/>
    <w:rsid w:val="0012748B"/>
    <w:rsid w:val="0013093C"/>
    <w:rsid w:val="0013397C"/>
    <w:rsid w:val="001464BB"/>
    <w:rsid w:val="001503C8"/>
    <w:rsid w:val="0015111C"/>
    <w:rsid w:val="00160B6C"/>
    <w:rsid w:val="00165048"/>
    <w:rsid w:val="0017376A"/>
    <w:rsid w:val="00174EFD"/>
    <w:rsid w:val="001819F2"/>
    <w:rsid w:val="00184129"/>
    <w:rsid w:val="00184AE8"/>
    <w:rsid w:val="0019313A"/>
    <w:rsid w:val="001A188D"/>
    <w:rsid w:val="001A3C3F"/>
    <w:rsid w:val="001B052B"/>
    <w:rsid w:val="001B7687"/>
    <w:rsid w:val="001C3146"/>
    <w:rsid w:val="001C332E"/>
    <w:rsid w:val="001C61F6"/>
    <w:rsid w:val="001E3DA9"/>
    <w:rsid w:val="00205EF8"/>
    <w:rsid w:val="00241AC3"/>
    <w:rsid w:val="00244553"/>
    <w:rsid w:val="0024714E"/>
    <w:rsid w:val="002600E9"/>
    <w:rsid w:val="00263152"/>
    <w:rsid w:val="00270A30"/>
    <w:rsid w:val="00276913"/>
    <w:rsid w:val="00276C91"/>
    <w:rsid w:val="00291FCF"/>
    <w:rsid w:val="00297600"/>
    <w:rsid w:val="002A0516"/>
    <w:rsid w:val="002A2EF1"/>
    <w:rsid w:val="002B4780"/>
    <w:rsid w:val="002B4B14"/>
    <w:rsid w:val="002C30C6"/>
    <w:rsid w:val="002C44F8"/>
    <w:rsid w:val="002C5717"/>
    <w:rsid w:val="002E5602"/>
    <w:rsid w:val="002F0295"/>
    <w:rsid w:val="00300701"/>
    <w:rsid w:val="00313B4E"/>
    <w:rsid w:val="00315653"/>
    <w:rsid w:val="00317C88"/>
    <w:rsid w:val="00327ED0"/>
    <w:rsid w:val="00334FC2"/>
    <w:rsid w:val="00341498"/>
    <w:rsid w:val="00345CC2"/>
    <w:rsid w:val="00353089"/>
    <w:rsid w:val="003534ED"/>
    <w:rsid w:val="00354425"/>
    <w:rsid w:val="0038376E"/>
    <w:rsid w:val="00392E65"/>
    <w:rsid w:val="00394E26"/>
    <w:rsid w:val="003A2B7F"/>
    <w:rsid w:val="003B28E9"/>
    <w:rsid w:val="003B358B"/>
    <w:rsid w:val="003B69C2"/>
    <w:rsid w:val="003C6250"/>
    <w:rsid w:val="003D1469"/>
    <w:rsid w:val="003D14DA"/>
    <w:rsid w:val="003E1205"/>
    <w:rsid w:val="003E33A6"/>
    <w:rsid w:val="00401162"/>
    <w:rsid w:val="00402A33"/>
    <w:rsid w:val="00413257"/>
    <w:rsid w:val="0041756A"/>
    <w:rsid w:val="00433A64"/>
    <w:rsid w:val="00442C14"/>
    <w:rsid w:val="0044363F"/>
    <w:rsid w:val="004546C8"/>
    <w:rsid w:val="00454FC8"/>
    <w:rsid w:val="00457EE3"/>
    <w:rsid w:val="004611D7"/>
    <w:rsid w:val="004627D7"/>
    <w:rsid w:val="00464B75"/>
    <w:rsid w:val="004672D6"/>
    <w:rsid w:val="004724CC"/>
    <w:rsid w:val="00487D40"/>
    <w:rsid w:val="00491D15"/>
    <w:rsid w:val="00493F1B"/>
    <w:rsid w:val="004C6E6A"/>
    <w:rsid w:val="004D3C14"/>
    <w:rsid w:val="004E2E07"/>
    <w:rsid w:val="004E7697"/>
    <w:rsid w:val="004F4B47"/>
    <w:rsid w:val="004F6606"/>
    <w:rsid w:val="005014FE"/>
    <w:rsid w:val="00501FC2"/>
    <w:rsid w:val="00523F2C"/>
    <w:rsid w:val="005244C8"/>
    <w:rsid w:val="0053328B"/>
    <w:rsid w:val="00533B72"/>
    <w:rsid w:val="00537F8D"/>
    <w:rsid w:val="005430B8"/>
    <w:rsid w:val="00550693"/>
    <w:rsid w:val="00564B53"/>
    <w:rsid w:val="005735AD"/>
    <w:rsid w:val="00574CBE"/>
    <w:rsid w:val="00576F98"/>
    <w:rsid w:val="00582DC1"/>
    <w:rsid w:val="00583FB6"/>
    <w:rsid w:val="00585172"/>
    <w:rsid w:val="00592FA5"/>
    <w:rsid w:val="00595A68"/>
    <w:rsid w:val="005A5AD6"/>
    <w:rsid w:val="005C0B54"/>
    <w:rsid w:val="005C13A1"/>
    <w:rsid w:val="005C69F6"/>
    <w:rsid w:val="005C7DDE"/>
    <w:rsid w:val="005E168C"/>
    <w:rsid w:val="005E58DB"/>
    <w:rsid w:val="005F0784"/>
    <w:rsid w:val="005F26BF"/>
    <w:rsid w:val="006135E4"/>
    <w:rsid w:val="00623168"/>
    <w:rsid w:val="00630D80"/>
    <w:rsid w:val="0063557C"/>
    <w:rsid w:val="00652B3D"/>
    <w:rsid w:val="0065451A"/>
    <w:rsid w:val="006618DE"/>
    <w:rsid w:val="00673448"/>
    <w:rsid w:val="006833C3"/>
    <w:rsid w:val="006A758B"/>
    <w:rsid w:val="006B2079"/>
    <w:rsid w:val="006B5903"/>
    <w:rsid w:val="006D5271"/>
    <w:rsid w:val="006F3FD6"/>
    <w:rsid w:val="007026C7"/>
    <w:rsid w:val="00710088"/>
    <w:rsid w:val="00711945"/>
    <w:rsid w:val="007152E0"/>
    <w:rsid w:val="0072686E"/>
    <w:rsid w:val="00734F12"/>
    <w:rsid w:val="007422D3"/>
    <w:rsid w:val="00745B83"/>
    <w:rsid w:val="00750B73"/>
    <w:rsid w:val="007534F1"/>
    <w:rsid w:val="007567A0"/>
    <w:rsid w:val="0076249B"/>
    <w:rsid w:val="007657F2"/>
    <w:rsid w:val="00767B40"/>
    <w:rsid w:val="00783DA3"/>
    <w:rsid w:val="007A1E41"/>
    <w:rsid w:val="007C6F7A"/>
    <w:rsid w:val="007D1D7D"/>
    <w:rsid w:val="007D51D8"/>
    <w:rsid w:val="007D6008"/>
    <w:rsid w:val="007E10CD"/>
    <w:rsid w:val="007E1BB9"/>
    <w:rsid w:val="007F22FA"/>
    <w:rsid w:val="007F51D9"/>
    <w:rsid w:val="007F5281"/>
    <w:rsid w:val="00810969"/>
    <w:rsid w:val="008179E1"/>
    <w:rsid w:val="00827EE8"/>
    <w:rsid w:val="00830212"/>
    <w:rsid w:val="00830B0C"/>
    <w:rsid w:val="00834440"/>
    <w:rsid w:val="00835B9A"/>
    <w:rsid w:val="0084052F"/>
    <w:rsid w:val="00852303"/>
    <w:rsid w:val="008551B0"/>
    <w:rsid w:val="008574EE"/>
    <w:rsid w:val="00860C33"/>
    <w:rsid w:val="00860E78"/>
    <w:rsid w:val="00861B0B"/>
    <w:rsid w:val="0086218D"/>
    <w:rsid w:val="0086456A"/>
    <w:rsid w:val="0087376A"/>
    <w:rsid w:val="008A62F1"/>
    <w:rsid w:val="008A6AAF"/>
    <w:rsid w:val="008B35A9"/>
    <w:rsid w:val="008B471D"/>
    <w:rsid w:val="008B76BC"/>
    <w:rsid w:val="008C14A8"/>
    <w:rsid w:val="008C1C6B"/>
    <w:rsid w:val="008C47E3"/>
    <w:rsid w:val="008D2664"/>
    <w:rsid w:val="008D556D"/>
    <w:rsid w:val="008E368D"/>
    <w:rsid w:val="008E602A"/>
    <w:rsid w:val="008E7BEE"/>
    <w:rsid w:val="008F14E2"/>
    <w:rsid w:val="00903D3A"/>
    <w:rsid w:val="0090444E"/>
    <w:rsid w:val="009049B4"/>
    <w:rsid w:val="00906378"/>
    <w:rsid w:val="00912B26"/>
    <w:rsid w:val="00912F3C"/>
    <w:rsid w:val="009140A9"/>
    <w:rsid w:val="00917E79"/>
    <w:rsid w:val="00941AD6"/>
    <w:rsid w:val="009459B2"/>
    <w:rsid w:val="009502C9"/>
    <w:rsid w:val="00951E50"/>
    <w:rsid w:val="009537C0"/>
    <w:rsid w:val="009547A6"/>
    <w:rsid w:val="00957A6C"/>
    <w:rsid w:val="009633E1"/>
    <w:rsid w:val="00965CE2"/>
    <w:rsid w:val="00977759"/>
    <w:rsid w:val="00977FBD"/>
    <w:rsid w:val="009829B3"/>
    <w:rsid w:val="00993352"/>
    <w:rsid w:val="009A1860"/>
    <w:rsid w:val="009A636C"/>
    <w:rsid w:val="009B3151"/>
    <w:rsid w:val="009C6E9B"/>
    <w:rsid w:val="009D115C"/>
    <w:rsid w:val="009D3BA4"/>
    <w:rsid w:val="009D53EE"/>
    <w:rsid w:val="009E4526"/>
    <w:rsid w:val="009E5345"/>
    <w:rsid w:val="00A00515"/>
    <w:rsid w:val="00A00A29"/>
    <w:rsid w:val="00A05A4E"/>
    <w:rsid w:val="00A15FEE"/>
    <w:rsid w:val="00A30FD9"/>
    <w:rsid w:val="00A47117"/>
    <w:rsid w:val="00A5144A"/>
    <w:rsid w:val="00A52EEF"/>
    <w:rsid w:val="00A555C6"/>
    <w:rsid w:val="00A80A5D"/>
    <w:rsid w:val="00A94029"/>
    <w:rsid w:val="00A959AF"/>
    <w:rsid w:val="00AA4440"/>
    <w:rsid w:val="00AA46E2"/>
    <w:rsid w:val="00AB1C30"/>
    <w:rsid w:val="00AB1C5E"/>
    <w:rsid w:val="00AB4C6D"/>
    <w:rsid w:val="00AC4D61"/>
    <w:rsid w:val="00AD0660"/>
    <w:rsid w:val="00AD06D3"/>
    <w:rsid w:val="00AD3E7F"/>
    <w:rsid w:val="00AD4A26"/>
    <w:rsid w:val="00AD7BBC"/>
    <w:rsid w:val="00AF1B2A"/>
    <w:rsid w:val="00AF23A6"/>
    <w:rsid w:val="00AF5BB6"/>
    <w:rsid w:val="00B31DB9"/>
    <w:rsid w:val="00B437A6"/>
    <w:rsid w:val="00B504C7"/>
    <w:rsid w:val="00B654B3"/>
    <w:rsid w:val="00B67D8A"/>
    <w:rsid w:val="00B75E3A"/>
    <w:rsid w:val="00B80912"/>
    <w:rsid w:val="00B90D14"/>
    <w:rsid w:val="00BA4EF2"/>
    <w:rsid w:val="00BA5AFD"/>
    <w:rsid w:val="00BA6946"/>
    <w:rsid w:val="00BC1E43"/>
    <w:rsid w:val="00BC2277"/>
    <w:rsid w:val="00BC6D4D"/>
    <w:rsid w:val="00BC7E74"/>
    <w:rsid w:val="00BE5E63"/>
    <w:rsid w:val="00BE6BC2"/>
    <w:rsid w:val="00BF4B00"/>
    <w:rsid w:val="00C03C6D"/>
    <w:rsid w:val="00C1310B"/>
    <w:rsid w:val="00C13B30"/>
    <w:rsid w:val="00C153CE"/>
    <w:rsid w:val="00C16BAB"/>
    <w:rsid w:val="00C22297"/>
    <w:rsid w:val="00C257AF"/>
    <w:rsid w:val="00C26F75"/>
    <w:rsid w:val="00C35F4E"/>
    <w:rsid w:val="00C56EC5"/>
    <w:rsid w:val="00C60BD5"/>
    <w:rsid w:val="00C64229"/>
    <w:rsid w:val="00C67C36"/>
    <w:rsid w:val="00C81C99"/>
    <w:rsid w:val="00C8636F"/>
    <w:rsid w:val="00C95385"/>
    <w:rsid w:val="00C968FB"/>
    <w:rsid w:val="00C97C65"/>
    <w:rsid w:val="00CA0742"/>
    <w:rsid w:val="00CB08A9"/>
    <w:rsid w:val="00CB0944"/>
    <w:rsid w:val="00CD0002"/>
    <w:rsid w:val="00CD59E7"/>
    <w:rsid w:val="00CE248B"/>
    <w:rsid w:val="00CE3789"/>
    <w:rsid w:val="00CE5037"/>
    <w:rsid w:val="00CF1770"/>
    <w:rsid w:val="00CF1EE8"/>
    <w:rsid w:val="00CF41AA"/>
    <w:rsid w:val="00D0582D"/>
    <w:rsid w:val="00D07866"/>
    <w:rsid w:val="00D259EB"/>
    <w:rsid w:val="00D305D2"/>
    <w:rsid w:val="00D31F99"/>
    <w:rsid w:val="00D40B4F"/>
    <w:rsid w:val="00D46049"/>
    <w:rsid w:val="00D51A86"/>
    <w:rsid w:val="00D52B7C"/>
    <w:rsid w:val="00D5741E"/>
    <w:rsid w:val="00D6092B"/>
    <w:rsid w:val="00D61D4C"/>
    <w:rsid w:val="00D61E32"/>
    <w:rsid w:val="00D7188D"/>
    <w:rsid w:val="00D74BCE"/>
    <w:rsid w:val="00D8116D"/>
    <w:rsid w:val="00D902F3"/>
    <w:rsid w:val="00D907AE"/>
    <w:rsid w:val="00D96E22"/>
    <w:rsid w:val="00DB530C"/>
    <w:rsid w:val="00DB7F99"/>
    <w:rsid w:val="00DC187C"/>
    <w:rsid w:val="00DD63D5"/>
    <w:rsid w:val="00DF2BE2"/>
    <w:rsid w:val="00DF391B"/>
    <w:rsid w:val="00E04075"/>
    <w:rsid w:val="00E06A85"/>
    <w:rsid w:val="00E13593"/>
    <w:rsid w:val="00E21EDB"/>
    <w:rsid w:val="00E31C19"/>
    <w:rsid w:val="00E5029D"/>
    <w:rsid w:val="00E548AD"/>
    <w:rsid w:val="00E63E55"/>
    <w:rsid w:val="00E659B2"/>
    <w:rsid w:val="00E668FF"/>
    <w:rsid w:val="00E702AE"/>
    <w:rsid w:val="00E851E1"/>
    <w:rsid w:val="00E86E2C"/>
    <w:rsid w:val="00E925EA"/>
    <w:rsid w:val="00EA122D"/>
    <w:rsid w:val="00EB5046"/>
    <w:rsid w:val="00EB7CBB"/>
    <w:rsid w:val="00EC5127"/>
    <w:rsid w:val="00EC5AC0"/>
    <w:rsid w:val="00EF1243"/>
    <w:rsid w:val="00F04F8B"/>
    <w:rsid w:val="00F05399"/>
    <w:rsid w:val="00F13599"/>
    <w:rsid w:val="00F13706"/>
    <w:rsid w:val="00F13904"/>
    <w:rsid w:val="00F23498"/>
    <w:rsid w:val="00F42779"/>
    <w:rsid w:val="00F47045"/>
    <w:rsid w:val="00F57B5B"/>
    <w:rsid w:val="00F63A51"/>
    <w:rsid w:val="00F6425C"/>
    <w:rsid w:val="00F65109"/>
    <w:rsid w:val="00F670F1"/>
    <w:rsid w:val="00F770FE"/>
    <w:rsid w:val="00F80BFC"/>
    <w:rsid w:val="00F85BE6"/>
    <w:rsid w:val="00F86D40"/>
    <w:rsid w:val="00F873B5"/>
    <w:rsid w:val="00F96498"/>
    <w:rsid w:val="00FA0E89"/>
    <w:rsid w:val="00FA21AA"/>
    <w:rsid w:val="00FB478C"/>
    <w:rsid w:val="00FD0BB3"/>
    <w:rsid w:val="00FE7F1B"/>
    <w:rsid w:val="00FF2D28"/>
    <w:rsid w:val="00FF3E9D"/>
    <w:rsid w:val="00FF7A2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9C02E"/>
  <w15:docId w15:val="{885AF913-F061-41D0-ACB0-277E2640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89"/>
    <w:pPr>
      <w:widowControl w:val="0"/>
      <w:spacing w:after="0" w:line="240" w:lineRule="auto"/>
      <w:jc w:val="both"/>
    </w:pPr>
    <w:rPr>
      <w:rFonts w:ascii="Calibri" w:eastAsia="SimSun" w:hAnsi="Calibri" w:cs="Times New Roman"/>
      <w:kern w:val="2"/>
      <w:sz w:val="21"/>
      <w:lang w:val="en-US" w:eastAsia="zh-CN"/>
    </w:rPr>
  </w:style>
  <w:style w:type="paragraph" w:styleId="Heading1">
    <w:name w:val="heading 1"/>
    <w:basedOn w:val="Normal"/>
    <w:link w:val="Heading1Char"/>
    <w:uiPriority w:val="9"/>
    <w:qFormat/>
    <w:rsid w:val="002E5602"/>
    <w:pPr>
      <w:widowControl/>
      <w:spacing w:before="100" w:beforeAutospacing="1" w:after="100" w:afterAutospacing="1"/>
      <w:jc w:val="left"/>
      <w:outlineLvl w:val="0"/>
    </w:pPr>
    <w:rPr>
      <w:rFonts w:ascii="Times New Roman" w:eastAsia="Times New Roman" w:hAnsi="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3789"/>
    <w:rPr>
      <w:color w:val="0000FF"/>
      <w:u w:val="single"/>
    </w:rPr>
  </w:style>
  <w:style w:type="paragraph" w:styleId="ListParagraph">
    <w:name w:val="List Paragraph"/>
    <w:basedOn w:val="Normal"/>
    <w:uiPriority w:val="34"/>
    <w:qFormat/>
    <w:rsid w:val="00CE3789"/>
    <w:pPr>
      <w:ind w:firstLineChars="200" w:firstLine="420"/>
    </w:pPr>
  </w:style>
  <w:style w:type="paragraph" w:styleId="Header">
    <w:name w:val="header"/>
    <w:basedOn w:val="Normal"/>
    <w:link w:val="HeaderChar"/>
    <w:uiPriority w:val="99"/>
    <w:unhideWhenUsed/>
    <w:rsid w:val="00CE3789"/>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basedOn w:val="DefaultParagraphFont"/>
    <w:link w:val="Header"/>
    <w:uiPriority w:val="99"/>
    <w:rsid w:val="00CE3789"/>
    <w:rPr>
      <w:rFonts w:ascii="Calibri" w:eastAsia="SimSun" w:hAnsi="Calibri" w:cs="Times New Roman"/>
      <w:sz w:val="18"/>
      <w:szCs w:val="18"/>
      <w:lang w:val="x-none" w:eastAsia="x-none"/>
    </w:rPr>
  </w:style>
  <w:style w:type="paragraph" w:styleId="Footer">
    <w:name w:val="footer"/>
    <w:basedOn w:val="Normal"/>
    <w:link w:val="FooterChar"/>
    <w:uiPriority w:val="99"/>
    <w:unhideWhenUsed/>
    <w:rsid w:val="00CE3789"/>
    <w:pPr>
      <w:tabs>
        <w:tab w:val="center" w:pos="4153"/>
        <w:tab w:val="right" w:pos="8306"/>
      </w:tabs>
      <w:snapToGrid w:val="0"/>
      <w:jc w:val="left"/>
    </w:pPr>
    <w:rPr>
      <w:kern w:val="0"/>
      <w:sz w:val="18"/>
      <w:szCs w:val="18"/>
      <w:lang w:val="x-none" w:eastAsia="x-none"/>
    </w:rPr>
  </w:style>
  <w:style w:type="character" w:customStyle="1" w:styleId="FooterChar">
    <w:name w:val="Footer Char"/>
    <w:basedOn w:val="DefaultParagraphFont"/>
    <w:link w:val="Footer"/>
    <w:uiPriority w:val="99"/>
    <w:rsid w:val="00CE3789"/>
    <w:rPr>
      <w:rFonts w:ascii="Calibri" w:eastAsia="SimSun" w:hAnsi="Calibri" w:cs="Times New Roman"/>
      <w:sz w:val="18"/>
      <w:szCs w:val="18"/>
      <w:lang w:val="x-none" w:eastAsia="x-none"/>
    </w:rPr>
  </w:style>
  <w:style w:type="paragraph" w:styleId="BalloonText">
    <w:name w:val="Balloon Text"/>
    <w:basedOn w:val="Normal"/>
    <w:link w:val="BalloonTextChar"/>
    <w:uiPriority w:val="99"/>
    <w:semiHidden/>
    <w:unhideWhenUsed/>
    <w:rsid w:val="00CE3789"/>
    <w:rPr>
      <w:rFonts w:ascii="Segoe UI" w:hAnsi="Segoe UI"/>
      <w:kern w:val="0"/>
      <w:sz w:val="18"/>
      <w:szCs w:val="18"/>
      <w:lang w:val="x-none" w:eastAsia="x-none"/>
    </w:rPr>
  </w:style>
  <w:style w:type="character" w:customStyle="1" w:styleId="BalloonTextChar">
    <w:name w:val="Balloon Text Char"/>
    <w:basedOn w:val="DefaultParagraphFont"/>
    <w:link w:val="BalloonText"/>
    <w:uiPriority w:val="99"/>
    <w:semiHidden/>
    <w:rsid w:val="00CE3789"/>
    <w:rPr>
      <w:rFonts w:ascii="Segoe UI" w:eastAsia="SimSun" w:hAnsi="Segoe UI" w:cs="Times New Roman"/>
      <w:sz w:val="18"/>
      <w:szCs w:val="18"/>
      <w:lang w:val="x-none" w:eastAsia="x-none"/>
    </w:rPr>
  </w:style>
  <w:style w:type="table" w:styleId="TableGrid">
    <w:name w:val="Table Grid"/>
    <w:basedOn w:val="TableNormal"/>
    <w:uiPriority w:val="59"/>
    <w:rsid w:val="00CE3789"/>
    <w:pPr>
      <w:spacing w:after="0" w:line="240" w:lineRule="auto"/>
    </w:pPr>
    <w:rPr>
      <w:rFonts w:ascii="Calibri" w:eastAsia="SimSun" w:hAnsi="Calibri"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E3789"/>
    <w:rPr>
      <w:sz w:val="16"/>
      <w:szCs w:val="16"/>
    </w:rPr>
  </w:style>
  <w:style w:type="paragraph" w:styleId="CommentText">
    <w:name w:val="annotation text"/>
    <w:basedOn w:val="Normal"/>
    <w:link w:val="CommentTextChar"/>
    <w:uiPriority w:val="99"/>
    <w:unhideWhenUsed/>
    <w:rsid w:val="00CE3789"/>
    <w:rPr>
      <w:kern w:val="0"/>
      <w:sz w:val="20"/>
      <w:szCs w:val="20"/>
      <w:lang w:val="x-none" w:eastAsia="x-none"/>
    </w:rPr>
  </w:style>
  <w:style w:type="character" w:customStyle="1" w:styleId="CommentTextChar">
    <w:name w:val="Comment Text Char"/>
    <w:basedOn w:val="DefaultParagraphFont"/>
    <w:link w:val="CommentText"/>
    <w:uiPriority w:val="99"/>
    <w:rsid w:val="00CE3789"/>
    <w:rPr>
      <w:rFonts w:ascii="Calibri" w:eastAsia="SimSu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CE3789"/>
    <w:rPr>
      <w:b/>
      <w:bCs/>
    </w:rPr>
  </w:style>
  <w:style w:type="character" w:customStyle="1" w:styleId="CommentSubjectChar">
    <w:name w:val="Comment Subject Char"/>
    <w:basedOn w:val="CommentTextChar"/>
    <w:link w:val="CommentSubject"/>
    <w:uiPriority w:val="99"/>
    <w:semiHidden/>
    <w:rsid w:val="00CE3789"/>
    <w:rPr>
      <w:rFonts w:ascii="Calibri" w:eastAsia="SimSun" w:hAnsi="Calibri" w:cs="Times New Roman"/>
      <w:b/>
      <w:bCs/>
      <w:sz w:val="20"/>
      <w:szCs w:val="20"/>
      <w:lang w:val="x-none" w:eastAsia="x-none"/>
    </w:rPr>
  </w:style>
  <w:style w:type="paragraph" w:styleId="Revision">
    <w:name w:val="Revision"/>
    <w:hidden/>
    <w:uiPriority w:val="99"/>
    <w:semiHidden/>
    <w:rsid w:val="00CE3789"/>
    <w:pPr>
      <w:spacing w:after="0" w:line="240" w:lineRule="auto"/>
    </w:pPr>
    <w:rPr>
      <w:rFonts w:ascii="Calibri" w:eastAsia="SimSun" w:hAnsi="Calibri" w:cs="Times New Roman"/>
      <w:kern w:val="2"/>
      <w:sz w:val="21"/>
      <w:lang w:val="en-US" w:eastAsia="zh-CN"/>
    </w:rPr>
  </w:style>
  <w:style w:type="paragraph" w:styleId="NormalWeb">
    <w:name w:val="Normal (Web)"/>
    <w:basedOn w:val="Normal"/>
    <w:uiPriority w:val="99"/>
    <w:semiHidden/>
    <w:unhideWhenUsed/>
    <w:rsid w:val="00CE3789"/>
    <w:pPr>
      <w:widowControl/>
      <w:spacing w:before="100" w:beforeAutospacing="1" w:after="100" w:afterAutospacing="1"/>
      <w:jc w:val="left"/>
    </w:pPr>
    <w:rPr>
      <w:rFonts w:ascii="Times New Roman" w:eastAsia="Times New Roman" w:hAnsi="Times New Roman"/>
      <w:kern w:val="0"/>
      <w:sz w:val="24"/>
      <w:szCs w:val="24"/>
      <w:lang w:val="en-GB" w:eastAsia="en-GB"/>
    </w:rPr>
  </w:style>
  <w:style w:type="character" w:styleId="FollowedHyperlink">
    <w:name w:val="FollowedHyperlink"/>
    <w:uiPriority w:val="99"/>
    <w:semiHidden/>
    <w:unhideWhenUsed/>
    <w:rsid w:val="00CE3789"/>
    <w:rPr>
      <w:color w:val="800080"/>
      <w:u w:val="single"/>
    </w:rPr>
  </w:style>
  <w:style w:type="character" w:styleId="LineNumber">
    <w:name w:val="line number"/>
    <w:basedOn w:val="DefaultParagraphFont"/>
    <w:uiPriority w:val="99"/>
    <w:semiHidden/>
    <w:unhideWhenUsed/>
    <w:rsid w:val="00CE3789"/>
  </w:style>
  <w:style w:type="character" w:customStyle="1" w:styleId="apple-converted-space">
    <w:name w:val="apple-converted-space"/>
    <w:basedOn w:val="DefaultParagraphFont"/>
    <w:rsid w:val="00941AD6"/>
  </w:style>
  <w:style w:type="character" w:customStyle="1" w:styleId="Heading1Char">
    <w:name w:val="Heading 1 Char"/>
    <w:basedOn w:val="DefaultParagraphFont"/>
    <w:link w:val="Heading1"/>
    <w:uiPriority w:val="9"/>
    <w:rsid w:val="002E5602"/>
    <w:rPr>
      <w:rFonts w:ascii="Times New Roman" w:eastAsia="Times New Roman" w:hAnsi="Times New Roman" w:cs="Times New Roman"/>
      <w:b/>
      <w:bCs/>
      <w:kern w:val="36"/>
      <w:sz w:val="48"/>
      <w:szCs w:val="48"/>
      <w:lang w:eastAsia="en-IN"/>
    </w:rPr>
  </w:style>
  <w:style w:type="character" w:customStyle="1" w:styleId="hiddenreadable">
    <w:name w:val="hiddenreadable"/>
    <w:basedOn w:val="DefaultParagraphFont"/>
    <w:rsid w:val="002E5602"/>
  </w:style>
  <w:style w:type="character" w:customStyle="1" w:styleId="element-citation">
    <w:name w:val="element-citation"/>
    <w:basedOn w:val="DefaultParagraphFont"/>
    <w:rsid w:val="005735AD"/>
  </w:style>
  <w:style w:type="character" w:customStyle="1" w:styleId="ref-journal">
    <w:name w:val="ref-journal"/>
    <w:basedOn w:val="DefaultParagraphFont"/>
    <w:rsid w:val="005735AD"/>
  </w:style>
  <w:style w:type="character" w:customStyle="1" w:styleId="ref-vol">
    <w:name w:val="ref-vol"/>
    <w:basedOn w:val="DefaultParagraphFont"/>
    <w:rsid w:val="005735AD"/>
  </w:style>
  <w:style w:type="paragraph" w:styleId="NoSpacing">
    <w:name w:val="No Spacing"/>
    <w:link w:val="NoSpacingChar"/>
    <w:uiPriority w:val="1"/>
    <w:qFormat/>
    <w:rsid w:val="00673448"/>
    <w:pPr>
      <w:widowControl w:val="0"/>
      <w:spacing w:after="0" w:line="240" w:lineRule="auto"/>
      <w:jc w:val="both"/>
    </w:pPr>
    <w:rPr>
      <w:rFonts w:ascii="Calibri" w:eastAsia="SimSun" w:hAnsi="Calibri" w:cs="Times New Roman"/>
      <w:kern w:val="2"/>
      <w:sz w:val="21"/>
      <w:lang w:val="en-US" w:eastAsia="zh-CN"/>
    </w:rPr>
  </w:style>
  <w:style w:type="character" w:customStyle="1" w:styleId="NoSpacingChar">
    <w:name w:val="No Spacing Char"/>
    <w:basedOn w:val="DefaultParagraphFont"/>
    <w:link w:val="NoSpacing"/>
    <w:uiPriority w:val="1"/>
    <w:rsid w:val="001236EA"/>
    <w:rPr>
      <w:rFonts w:ascii="Calibri" w:eastAsia="SimSun" w:hAnsi="Calibri" w:cs="Times New Roman"/>
      <w:kern w:val="2"/>
      <w:sz w:val="21"/>
      <w:lang w:val="en-US" w:eastAsia="zh-CN"/>
    </w:rPr>
  </w:style>
  <w:style w:type="paragraph" w:customStyle="1" w:styleId="1">
    <w:name w:val="正文1"/>
    <w:uiPriority w:val="99"/>
    <w:rsid w:val="001236EA"/>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2719">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0990750">
      <w:bodyDiv w:val="1"/>
      <w:marLeft w:val="0"/>
      <w:marRight w:val="0"/>
      <w:marTop w:val="0"/>
      <w:marBottom w:val="0"/>
      <w:divBdr>
        <w:top w:val="none" w:sz="0" w:space="0" w:color="auto"/>
        <w:left w:val="none" w:sz="0" w:space="0" w:color="auto"/>
        <w:bottom w:val="none" w:sz="0" w:space="0" w:color="auto"/>
        <w:right w:val="none" w:sz="0" w:space="0" w:color="auto"/>
      </w:divBdr>
    </w:div>
    <w:div w:id="224681052">
      <w:bodyDiv w:val="1"/>
      <w:marLeft w:val="0"/>
      <w:marRight w:val="0"/>
      <w:marTop w:val="0"/>
      <w:marBottom w:val="0"/>
      <w:divBdr>
        <w:top w:val="none" w:sz="0" w:space="0" w:color="auto"/>
        <w:left w:val="none" w:sz="0" w:space="0" w:color="auto"/>
        <w:bottom w:val="none" w:sz="0" w:space="0" w:color="auto"/>
        <w:right w:val="none" w:sz="0" w:space="0" w:color="auto"/>
      </w:divBdr>
    </w:div>
    <w:div w:id="242297257">
      <w:bodyDiv w:val="1"/>
      <w:marLeft w:val="0"/>
      <w:marRight w:val="0"/>
      <w:marTop w:val="0"/>
      <w:marBottom w:val="0"/>
      <w:divBdr>
        <w:top w:val="none" w:sz="0" w:space="0" w:color="auto"/>
        <w:left w:val="none" w:sz="0" w:space="0" w:color="auto"/>
        <w:bottom w:val="none" w:sz="0" w:space="0" w:color="auto"/>
        <w:right w:val="none" w:sz="0" w:space="0" w:color="auto"/>
      </w:divBdr>
    </w:div>
    <w:div w:id="300774682">
      <w:bodyDiv w:val="1"/>
      <w:marLeft w:val="0"/>
      <w:marRight w:val="0"/>
      <w:marTop w:val="0"/>
      <w:marBottom w:val="0"/>
      <w:divBdr>
        <w:top w:val="none" w:sz="0" w:space="0" w:color="auto"/>
        <w:left w:val="none" w:sz="0" w:space="0" w:color="auto"/>
        <w:bottom w:val="none" w:sz="0" w:space="0" w:color="auto"/>
        <w:right w:val="none" w:sz="0" w:space="0" w:color="auto"/>
      </w:divBdr>
    </w:div>
    <w:div w:id="305743692">
      <w:bodyDiv w:val="1"/>
      <w:marLeft w:val="0"/>
      <w:marRight w:val="0"/>
      <w:marTop w:val="0"/>
      <w:marBottom w:val="0"/>
      <w:divBdr>
        <w:top w:val="none" w:sz="0" w:space="0" w:color="auto"/>
        <w:left w:val="none" w:sz="0" w:space="0" w:color="auto"/>
        <w:bottom w:val="none" w:sz="0" w:space="0" w:color="auto"/>
        <w:right w:val="none" w:sz="0" w:space="0" w:color="auto"/>
      </w:divBdr>
    </w:div>
    <w:div w:id="364674577">
      <w:bodyDiv w:val="1"/>
      <w:marLeft w:val="0"/>
      <w:marRight w:val="0"/>
      <w:marTop w:val="0"/>
      <w:marBottom w:val="0"/>
      <w:divBdr>
        <w:top w:val="none" w:sz="0" w:space="0" w:color="auto"/>
        <w:left w:val="none" w:sz="0" w:space="0" w:color="auto"/>
        <w:bottom w:val="none" w:sz="0" w:space="0" w:color="auto"/>
        <w:right w:val="none" w:sz="0" w:space="0" w:color="auto"/>
      </w:divBdr>
    </w:div>
    <w:div w:id="430928792">
      <w:bodyDiv w:val="1"/>
      <w:marLeft w:val="0"/>
      <w:marRight w:val="0"/>
      <w:marTop w:val="0"/>
      <w:marBottom w:val="0"/>
      <w:divBdr>
        <w:top w:val="none" w:sz="0" w:space="0" w:color="auto"/>
        <w:left w:val="none" w:sz="0" w:space="0" w:color="auto"/>
        <w:bottom w:val="none" w:sz="0" w:space="0" w:color="auto"/>
        <w:right w:val="none" w:sz="0" w:space="0" w:color="auto"/>
      </w:divBdr>
    </w:div>
    <w:div w:id="528222982">
      <w:bodyDiv w:val="1"/>
      <w:marLeft w:val="0"/>
      <w:marRight w:val="0"/>
      <w:marTop w:val="0"/>
      <w:marBottom w:val="0"/>
      <w:divBdr>
        <w:top w:val="none" w:sz="0" w:space="0" w:color="auto"/>
        <w:left w:val="none" w:sz="0" w:space="0" w:color="auto"/>
        <w:bottom w:val="none" w:sz="0" w:space="0" w:color="auto"/>
        <w:right w:val="none" w:sz="0" w:space="0" w:color="auto"/>
      </w:divBdr>
    </w:div>
    <w:div w:id="622082716">
      <w:bodyDiv w:val="1"/>
      <w:marLeft w:val="0"/>
      <w:marRight w:val="0"/>
      <w:marTop w:val="0"/>
      <w:marBottom w:val="0"/>
      <w:divBdr>
        <w:top w:val="none" w:sz="0" w:space="0" w:color="auto"/>
        <w:left w:val="none" w:sz="0" w:space="0" w:color="auto"/>
        <w:bottom w:val="none" w:sz="0" w:space="0" w:color="auto"/>
        <w:right w:val="none" w:sz="0" w:space="0" w:color="auto"/>
      </w:divBdr>
    </w:div>
    <w:div w:id="653220192">
      <w:bodyDiv w:val="1"/>
      <w:marLeft w:val="0"/>
      <w:marRight w:val="0"/>
      <w:marTop w:val="0"/>
      <w:marBottom w:val="0"/>
      <w:divBdr>
        <w:top w:val="none" w:sz="0" w:space="0" w:color="auto"/>
        <w:left w:val="none" w:sz="0" w:space="0" w:color="auto"/>
        <w:bottom w:val="none" w:sz="0" w:space="0" w:color="auto"/>
        <w:right w:val="none" w:sz="0" w:space="0" w:color="auto"/>
      </w:divBdr>
    </w:div>
    <w:div w:id="728308611">
      <w:bodyDiv w:val="1"/>
      <w:marLeft w:val="0"/>
      <w:marRight w:val="0"/>
      <w:marTop w:val="0"/>
      <w:marBottom w:val="0"/>
      <w:divBdr>
        <w:top w:val="none" w:sz="0" w:space="0" w:color="auto"/>
        <w:left w:val="none" w:sz="0" w:space="0" w:color="auto"/>
        <w:bottom w:val="none" w:sz="0" w:space="0" w:color="auto"/>
        <w:right w:val="none" w:sz="0" w:space="0" w:color="auto"/>
      </w:divBdr>
    </w:div>
    <w:div w:id="789932691">
      <w:bodyDiv w:val="1"/>
      <w:marLeft w:val="0"/>
      <w:marRight w:val="0"/>
      <w:marTop w:val="0"/>
      <w:marBottom w:val="0"/>
      <w:divBdr>
        <w:top w:val="none" w:sz="0" w:space="0" w:color="auto"/>
        <w:left w:val="none" w:sz="0" w:space="0" w:color="auto"/>
        <w:bottom w:val="none" w:sz="0" w:space="0" w:color="auto"/>
        <w:right w:val="none" w:sz="0" w:space="0" w:color="auto"/>
      </w:divBdr>
    </w:div>
    <w:div w:id="814571721">
      <w:bodyDiv w:val="1"/>
      <w:marLeft w:val="0"/>
      <w:marRight w:val="0"/>
      <w:marTop w:val="0"/>
      <w:marBottom w:val="0"/>
      <w:divBdr>
        <w:top w:val="none" w:sz="0" w:space="0" w:color="auto"/>
        <w:left w:val="none" w:sz="0" w:space="0" w:color="auto"/>
        <w:bottom w:val="none" w:sz="0" w:space="0" w:color="auto"/>
        <w:right w:val="none" w:sz="0" w:space="0" w:color="auto"/>
      </w:divBdr>
    </w:div>
    <w:div w:id="835538950">
      <w:bodyDiv w:val="1"/>
      <w:marLeft w:val="0"/>
      <w:marRight w:val="0"/>
      <w:marTop w:val="0"/>
      <w:marBottom w:val="0"/>
      <w:divBdr>
        <w:top w:val="none" w:sz="0" w:space="0" w:color="auto"/>
        <w:left w:val="none" w:sz="0" w:space="0" w:color="auto"/>
        <w:bottom w:val="none" w:sz="0" w:space="0" w:color="auto"/>
        <w:right w:val="none" w:sz="0" w:space="0" w:color="auto"/>
      </w:divBdr>
    </w:div>
    <w:div w:id="835846559">
      <w:bodyDiv w:val="1"/>
      <w:marLeft w:val="0"/>
      <w:marRight w:val="0"/>
      <w:marTop w:val="0"/>
      <w:marBottom w:val="0"/>
      <w:divBdr>
        <w:top w:val="none" w:sz="0" w:space="0" w:color="auto"/>
        <w:left w:val="none" w:sz="0" w:space="0" w:color="auto"/>
        <w:bottom w:val="none" w:sz="0" w:space="0" w:color="auto"/>
        <w:right w:val="none" w:sz="0" w:space="0" w:color="auto"/>
      </w:divBdr>
    </w:div>
    <w:div w:id="874729731">
      <w:bodyDiv w:val="1"/>
      <w:marLeft w:val="0"/>
      <w:marRight w:val="0"/>
      <w:marTop w:val="0"/>
      <w:marBottom w:val="0"/>
      <w:divBdr>
        <w:top w:val="none" w:sz="0" w:space="0" w:color="auto"/>
        <w:left w:val="none" w:sz="0" w:space="0" w:color="auto"/>
        <w:bottom w:val="none" w:sz="0" w:space="0" w:color="auto"/>
        <w:right w:val="none" w:sz="0" w:space="0" w:color="auto"/>
      </w:divBdr>
    </w:div>
    <w:div w:id="946425432">
      <w:bodyDiv w:val="1"/>
      <w:marLeft w:val="0"/>
      <w:marRight w:val="0"/>
      <w:marTop w:val="0"/>
      <w:marBottom w:val="0"/>
      <w:divBdr>
        <w:top w:val="none" w:sz="0" w:space="0" w:color="auto"/>
        <w:left w:val="none" w:sz="0" w:space="0" w:color="auto"/>
        <w:bottom w:val="none" w:sz="0" w:space="0" w:color="auto"/>
        <w:right w:val="none" w:sz="0" w:space="0" w:color="auto"/>
      </w:divBdr>
    </w:div>
    <w:div w:id="1009481003">
      <w:bodyDiv w:val="1"/>
      <w:marLeft w:val="0"/>
      <w:marRight w:val="0"/>
      <w:marTop w:val="0"/>
      <w:marBottom w:val="0"/>
      <w:divBdr>
        <w:top w:val="none" w:sz="0" w:space="0" w:color="auto"/>
        <w:left w:val="none" w:sz="0" w:space="0" w:color="auto"/>
        <w:bottom w:val="none" w:sz="0" w:space="0" w:color="auto"/>
        <w:right w:val="none" w:sz="0" w:space="0" w:color="auto"/>
      </w:divBdr>
    </w:div>
    <w:div w:id="1140346362">
      <w:bodyDiv w:val="1"/>
      <w:marLeft w:val="0"/>
      <w:marRight w:val="0"/>
      <w:marTop w:val="0"/>
      <w:marBottom w:val="0"/>
      <w:divBdr>
        <w:top w:val="none" w:sz="0" w:space="0" w:color="auto"/>
        <w:left w:val="none" w:sz="0" w:space="0" w:color="auto"/>
        <w:bottom w:val="none" w:sz="0" w:space="0" w:color="auto"/>
        <w:right w:val="none" w:sz="0" w:space="0" w:color="auto"/>
      </w:divBdr>
    </w:div>
    <w:div w:id="1239055080">
      <w:bodyDiv w:val="1"/>
      <w:marLeft w:val="0"/>
      <w:marRight w:val="0"/>
      <w:marTop w:val="0"/>
      <w:marBottom w:val="0"/>
      <w:divBdr>
        <w:top w:val="none" w:sz="0" w:space="0" w:color="auto"/>
        <w:left w:val="none" w:sz="0" w:space="0" w:color="auto"/>
        <w:bottom w:val="none" w:sz="0" w:space="0" w:color="auto"/>
        <w:right w:val="none" w:sz="0" w:space="0" w:color="auto"/>
      </w:divBdr>
    </w:div>
    <w:div w:id="1266234056">
      <w:bodyDiv w:val="1"/>
      <w:marLeft w:val="0"/>
      <w:marRight w:val="0"/>
      <w:marTop w:val="0"/>
      <w:marBottom w:val="0"/>
      <w:divBdr>
        <w:top w:val="none" w:sz="0" w:space="0" w:color="auto"/>
        <w:left w:val="none" w:sz="0" w:space="0" w:color="auto"/>
        <w:bottom w:val="none" w:sz="0" w:space="0" w:color="auto"/>
        <w:right w:val="none" w:sz="0" w:space="0" w:color="auto"/>
      </w:divBdr>
    </w:div>
    <w:div w:id="1350915760">
      <w:bodyDiv w:val="1"/>
      <w:marLeft w:val="0"/>
      <w:marRight w:val="0"/>
      <w:marTop w:val="0"/>
      <w:marBottom w:val="0"/>
      <w:divBdr>
        <w:top w:val="none" w:sz="0" w:space="0" w:color="auto"/>
        <w:left w:val="none" w:sz="0" w:space="0" w:color="auto"/>
        <w:bottom w:val="none" w:sz="0" w:space="0" w:color="auto"/>
        <w:right w:val="none" w:sz="0" w:space="0" w:color="auto"/>
      </w:divBdr>
      <w:divsChild>
        <w:div w:id="2061855295">
          <w:marLeft w:val="0"/>
          <w:marRight w:val="0"/>
          <w:marTop w:val="0"/>
          <w:marBottom w:val="0"/>
          <w:divBdr>
            <w:top w:val="none" w:sz="0" w:space="0" w:color="auto"/>
            <w:left w:val="none" w:sz="0" w:space="0" w:color="auto"/>
            <w:bottom w:val="none" w:sz="0" w:space="0" w:color="auto"/>
            <w:right w:val="none" w:sz="0" w:space="0" w:color="auto"/>
          </w:divBdr>
          <w:divsChild>
            <w:div w:id="10669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30653">
      <w:bodyDiv w:val="1"/>
      <w:marLeft w:val="0"/>
      <w:marRight w:val="0"/>
      <w:marTop w:val="0"/>
      <w:marBottom w:val="0"/>
      <w:divBdr>
        <w:top w:val="none" w:sz="0" w:space="0" w:color="auto"/>
        <w:left w:val="none" w:sz="0" w:space="0" w:color="auto"/>
        <w:bottom w:val="none" w:sz="0" w:space="0" w:color="auto"/>
        <w:right w:val="none" w:sz="0" w:space="0" w:color="auto"/>
      </w:divBdr>
    </w:div>
    <w:div w:id="1501311701">
      <w:bodyDiv w:val="1"/>
      <w:marLeft w:val="0"/>
      <w:marRight w:val="0"/>
      <w:marTop w:val="0"/>
      <w:marBottom w:val="0"/>
      <w:divBdr>
        <w:top w:val="none" w:sz="0" w:space="0" w:color="auto"/>
        <w:left w:val="none" w:sz="0" w:space="0" w:color="auto"/>
        <w:bottom w:val="none" w:sz="0" w:space="0" w:color="auto"/>
        <w:right w:val="none" w:sz="0" w:space="0" w:color="auto"/>
      </w:divBdr>
    </w:div>
    <w:div w:id="1539470563">
      <w:bodyDiv w:val="1"/>
      <w:marLeft w:val="0"/>
      <w:marRight w:val="0"/>
      <w:marTop w:val="0"/>
      <w:marBottom w:val="0"/>
      <w:divBdr>
        <w:top w:val="none" w:sz="0" w:space="0" w:color="auto"/>
        <w:left w:val="none" w:sz="0" w:space="0" w:color="auto"/>
        <w:bottom w:val="none" w:sz="0" w:space="0" w:color="auto"/>
        <w:right w:val="none" w:sz="0" w:space="0" w:color="auto"/>
      </w:divBdr>
    </w:div>
    <w:div w:id="1721443151">
      <w:bodyDiv w:val="1"/>
      <w:marLeft w:val="0"/>
      <w:marRight w:val="0"/>
      <w:marTop w:val="0"/>
      <w:marBottom w:val="0"/>
      <w:divBdr>
        <w:top w:val="none" w:sz="0" w:space="0" w:color="auto"/>
        <w:left w:val="none" w:sz="0" w:space="0" w:color="auto"/>
        <w:bottom w:val="none" w:sz="0" w:space="0" w:color="auto"/>
        <w:right w:val="none" w:sz="0" w:space="0" w:color="auto"/>
      </w:divBdr>
    </w:div>
    <w:div w:id="1842964518">
      <w:bodyDiv w:val="1"/>
      <w:marLeft w:val="0"/>
      <w:marRight w:val="0"/>
      <w:marTop w:val="0"/>
      <w:marBottom w:val="0"/>
      <w:divBdr>
        <w:top w:val="none" w:sz="0" w:space="0" w:color="auto"/>
        <w:left w:val="none" w:sz="0" w:space="0" w:color="auto"/>
        <w:bottom w:val="none" w:sz="0" w:space="0" w:color="auto"/>
        <w:right w:val="none" w:sz="0" w:space="0" w:color="auto"/>
      </w:divBdr>
    </w:div>
    <w:div w:id="1927882951">
      <w:bodyDiv w:val="1"/>
      <w:marLeft w:val="0"/>
      <w:marRight w:val="0"/>
      <w:marTop w:val="0"/>
      <w:marBottom w:val="0"/>
      <w:divBdr>
        <w:top w:val="none" w:sz="0" w:space="0" w:color="auto"/>
        <w:left w:val="none" w:sz="0" w:space="0" w:color="auto"/>
        <w:bottom w:val="none" w:sz="0" w:space="0" w:color="auto"/>
        <w:right w:val="none" w:sz="0" w:space="0" w:color="auto"/>
      </w:divBdr>
    </w:div>
    <w:div w:id="1968461937">
      <w:bodyDiv w:val="1"/>
      <w:marLeft w:val="0"/>
      <w:marRight w:val="0"/>
      <w:marTop w:val="0"/>
      <w:marBottom w:val="0"/>
      <w:divBdr>
        <w:top w:val="none" w:sz="0" w:space="0" w:color="auto"/>
        <w:left w:val="none" w:sz="0" w:space="0" w:color="auto"/>
        <w:bottom w:val="none" w:sz="0" w:space="0" w:color="auto"/>
        <w:right w:val="none" w:sz="0" w:space="0" w:color="auto"/>
      </w:divBdr>
    </w:div>
    <w:div w:id="2060977873">
      <w:bodyDiv w:val="1"/>
      <w:marLeft w:val="0"/>
      <w:marRight w:val="0"/>
      <w:marTop w:val="0"/>
      <w:marBottom w:val="0"/>
      <w:divBdr>
        <w:top w:val="none" w:sz="0" w:space="0" w:color="auto"/>
        <w:left w:val="none" w:sz="0" w:space="0" w:color="auto"/>
        <w:bottom w:val="none" w:sz="0" w:space="0" w:color="auto"/>
        <w:right w:val="none" w:sz="0" w:space="0" w:color="auto"/>
      </w:divBdr>
    </w:div>
    <w:div w:id="2083403662">
      <w:bodyDiv w:val="1"/>
      <w:marLeft w:val="0"/>
      <w:marRight w:val="0"/>
      <w:marTop w:val="0"/>
      <w:marBottom w:val="0"/>
      <w:divBdr>
        <w:top w:val="none" w:sz="0" w:space="0" w:color="auto"/>
        <w:left w:val="none" w:sz="0" w:space="0" w:color="auto"/>
        <w:bottom w:val="none" w:sz="0" w:space="0" w:color="auto"/>
        <w:right w:val="none" w:sz="0" w:space="0" w:color="auto"/>
      </w:divBdr>
    </w:div>
    <w:div w:id="2089572725">
      <w:bodyDiv w:val="1"/>
      <w:marLeft w:val="0"/>
      <w:marRight w:val="0"/>
      <w:marTop w:val="0"/>
      <w:marBottom w:val="0"/>
      <w:divBdr>
        <w:top w:val="none" w:sz="0" w:space="0" w:color="auto"/>
        <w:left w:val="none" w:sz="0" w:space="0" w:color="auto"/>
        <w:bottom w:val="none" w:sz="0" w:space="0" w:color="auto"/>
        <w:right w:val="none" w:sz="0" w:space="0" w:color="auto"/>
      </w:divBdr>
    </w:div>
    <w:div w:id="21307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uojianjun@126.com" TargetMode="External"/><Relationship Id="rId13" Type="http://schemas.openxmlformats.org/officeDocument/2006/relationships/image" Target="media/image2.jpeg"/><Relationship Id="rId18" Type="http://schemas.openxmlformats.org/officeDocument/2006/relationships/image" Target="media/image7.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ep.cancer.gov"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zsluojianjun@126.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97A1-142D-48C7-AF12-26CF0E57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6498</Words>
  <Characters>37041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Navya Reddy</dc:creator>
  <cp:lastModifiedBy>Na Ma</cp:lastModifiedBy>
  <cp:revision>2</cp:revision>
  <dcterms:created xsi:type="dcterms:W3CDTF">2017-10-17T18:38:00Z</dcterms:created>
  <dcterms:modified xsi:type="dcterms:W3CDTF">2017-10-17T18:38:00Z</dcterms:modified>
</cp:coreProperties>
</file>