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6DBE3D" w14:textId="77777777" w:rsidR="00541C93" w:rsidRPr="00E06902" w:rsidRDefault="00541C93" w:rsidP="00E06902">
      <w:pPr>
        <w:widowControl/>
        <w:autoSpaceDE w:val="0"/>
        <w:autoSpaceDN w:val="0"/>
        <w:adjustRightInd w:val="0"/>
        <w:snapToGrid w:val="0"/>
        <w:spacing w:line="360" w:lineRule="auto"/>
        <w:outlineLvl w:val="0"/>
        <w:rPr>
          <w:rFonts w:ascii="Book Antiqua" w:hAnsi="Book Antiqua" w:cs="Times New Roman"/>
          <w:b/>
          <w:kern w:val="0"/>
        </w:rPr>
      </w:pPr>
      <w:r w:rsidRPr="00E06902">
        <w:rPr>
          <w:rFonts w:ascii="Book Antiqua" w:hAnsi="Book Antiqua" w:cs="Times New Roman" w:hint="eastAsia"/>
          <w:b/>
          <w:kern w:val="0"/>
        </w:rPr>
        <w:t>Na</w:t>
      </w:r>
      <w:r w:rsidRPr="00E06902">
        <w:rPr>
          <w:rFonts w:ascii="Book Antiqua" w:hAnsi="Book Antiqua" w:cs="Times New Roman"/>
          <w:b/>
          <w:kern w:val="0"/>
        </w:rPr>
        <w:t xml:space="preserve">me of Journal: </w:t>
      </w:r>
      <w:r w:rsidRPr="00E06902">
        <w:rPr>
          <w:rFonts w:ascii="Book Antiqua" w:hAnsi="Book Antiqua" w:cs="Times New Roman"/>
          <w:b/>
          <w:i/>
          <w:kern w:val="0"/>
        </w:rPr>
        <w:t>World Journal of Gastroenterology</w:t>
      </w:r>
    </w:p>
    <w:p w14:paraId="6627F8AF" w14:textId="77777777" w:rsidR="00541C93" w:rsidRPr="00E06902" w:rsidRDefault="00541C93" w:rsidP="00E06902">
      <w:pPr>
        <w:autoSpaceDE w:val="0"/>
        <w:autoSpaceDN w:val="0"/>
        <w:adjustRightInd w:val="0"/>
        <w:snapToGrid w:val="0"/>
        <w:spacing w:line="360" w:lineRule="auto"/>
        <w:outlineLvl w:val="0"/>
        <w:rPr>
          <w:rFonts w:ascii="Book Antiqua" w:hAnsi="Book Antiqua"/>
          <w:b/>
        </w:rPr>
      </w:pPr>
      <w:r w:rsidRPr="00E06902">
        <w:rPr>
          <w:rFonts w:ascii="Book Antiqua" w:hAnsi="Book Antiqua" w:cs="Times New Roman"/>
          <w:b/>
          <w:kern w:val="0"/>
        </w:rPr>
        <w:t xml:space="preserve">Manuscript NO: </w:t>
      </w:r>
      <w:r w:rsidRPr="00E06902">
        <w:rPr>
          <w:rFonts w:ascii="Book Antiqua" w:hAnsi="Book Antiqua"/>
          <w:b/>
        </w:rPr>
        <w:t>36379</w:t>
      </w:r>
    </w:p>
    <w:p w14:paraId="19EFBEA8" w14:textId="1883A0FC" w:rsidR="00E06902" w:rsidRDefault="00541C93" w:rsidP="00E06902">
      <w:pPr>
        <w:autoSpaceDE w:val="0"/>
        <w:autoSpaceDN w:val="0"/>
        <w:adjustRightInd w:val="0"/>
        <w:snapToGrid w:val="0"/>
        <w:spacing w:line="360" w:lineRule="auto"/>
        <w:outlineLvl w:val="0"/>
        <w:rPr>
          <w:rFonts w:ascii="Book Antiqua" w:hAnsi="Book Antiqua" w:cs="Times New Roman"/>
          <w:b/>
          <w:kern w:val="0"/>
        </w:rPr>
      </w:pPr>
      <w:r w:rsidRPr="00E06902">
        <w:rPr>
          <w:rFonts w:ascii="Book Antiqua" w:hAnsi="Book Antiqua" w:cs="Times New Roman"/>
          <w:b/>
          <w:kern w:val="0"/>
        </w:rPr>
        <w:t>Manuscript Type:</w:t>
      </w:r>
      <w:r w:rsidR="00E06902">
        <w:rPr>
          <w:rFonts w:ascii="Book Antiqua" w:hAnsi="Book Antiqua" w:cs="Times New Roman" w:hint="eastAsia"/>
          <w:b/>
          <w:kern w:val="0"/>
        </w:rPr>
        <w:t xml:space="preserve"> </w:t>
      </w:r>
      <w:r w:rsidR="00E06902" w:rsidRPr="00E06902">
        <w:rPr>
          <w:rFonts w:ascii="Book Antiqua" w:hAnsi="Book Antiqua" w:cs="Times New Roman"/>
          <w:b/>
          <w:kern w:val="0"/>
        </w:rPr>
        <w:t>ORIGINAL ARTICLE</w:t>
      </w:r>
    </w:p>
    <w:p w14:paraId="03E704D8" w14:textId="77777777" w:rsidR="00E06902" w:rsidRDefault="00E06902" w:rsidP="00E06902">
      <w:pPr>
        <w:autoSpaceDE w:val="0"/>
        <w:autoSpaceDN w:val="0"/>
        <w:adjustRightInd w:val="0"/>
        <w:snapToGrid w:val="0"/>
        <w:spacing w:line="360" w:lineRule="auto"/>
        <w:outlineLvl w:val="0"/>
        <w:rPr>
          <w:rFonts w:ascii="Book Antiqua" w:hAnsi="Book Antiqua"/>
          <w:b/>
          <w:i/>
        </w:rPr>
      </w:pPr>
    </w:p>
    <w:p w14:paraId="64013E47" w14:textId="0E879EE2" w:rsidR="00D3586B" w:rsidRPr="00E06902" w:rsidRDefault="00541C93" w:rsidP="00E06902">
      <w:pPr>
        <w:autoSpaceDE w:val="0"/>
        <w:autoSpaceDN w:val="0"/>
        <w:adjustRightInd w:val="0"/>
        <w:snapToGrid w:val="0"/>
        <w:spacing w:line="360" w:lineRule="auto"/>
        <w:outlineLvl w:val="0"/>
        <w:rPr>
          <w:rFonts w:ascii="Book Antiqua" w:hAnsi="Book Antiqua"/>
          <w:b/>
          <w:i/>
        </w:rPr>
      </w:pPr>
      <w:r w:rsidRPr="00E06902">
        <w:rPr>
          <w:rFonts w:ascii="Book Antiqua" w:hAnsi="Book Antiqua"/>
          <w:b/>
          <w:i/>
        </w:rPr>
        <w:t>Retrospective Study</w:t>
      </w:r>
    </w:p>
    <w:p w14:paraId="17FCD046" w14:textId="4A3220C6" w:rsidR="00E9615B" w:rsidRPr="00E06902" w:rsidRDefault="009B2E76" w:rsidP="00E06902">
      <w:pPr>
        <w:widowControl/>
        <w:autoSpaceDE w:val="0"/>
        <w:autoSpaceDN w:val="0"/>
        <w:adjustRightInd w:val="0"/>
        <w:snapToGrid w:val="0"/>
        <w:spacing w:line="360" w:lineRule="auto"/>
        <w:outlineLvl w:val="0"/>
        <w:rPr>
          <w:rFonts w:ascii="Book Antiqua" w:hAnsi="Book Antiqua" w:cs="Times New Roman"/>
          <w:b/>
          <w:kern w:val="0"/>
        </w:rPr>
      </w:pPr>
      <w:r w:rsidRPr="00E06902">
        <w:rPr>
          <w:rFonts w:ascii="Book Antiqua" w:hAnsi="Book Antiqua" w:cs="Times New Roman"/>
          <w:b/>
          <w:kern w:val="0"/>
        </w:rPr>
        <w:t xml:space="preserve">Differential analysis </w:t>
      </w:r>
      <w:r w:rsidR="00E9615B" w:rsidRPr="00E06902">
        <w:rPr>
          <w:rFonts w:ascii="Book Antiqua" w:hAnsi="Book Antiqua" w:cs="Times New Roman"/>
          <w:b/>
          <w:kern w:val="0"/>
        </w:rPr>
        <w:t>of lymph node metastasis in histological mixed</w:t>
      </w:r>
      <w:r w:rsidR="006F3E72" w:rsidRPr="00E06902">
        <w:rPr>
          <w:rFonts w:ascii="Book Antiqua" w:hAnsi="Book Antiqua" w:cs="Times New Roman"/>
          <w:b/>
          <w:kern w:val="0"/>
        </w:rPr>
        <w:t>-</w:t>
      </w:r>
      <w:r w:rsidR="00E9615B" w:rsidRPr="00E06902">
        <w:rPr>
          <w:rFonts w:ascii="Book Antiqua" w:hAnsi="Book Antiqua" w:cs="Times New Roman"/>
          <w:b/>
          <w:kern w:val="0"/>
        </w:rPr>
        <w:t xml:space="preserve">type early gastric </w:t>
      </w:r>
      <w:bookmarkStart w:id="0" w:name="OLE_LINK4"/>
      <w:r w:rsidR="00E9615B" w:rsidRPr="00E06902">
        <w:rPr>
          <w:rFonts w:ascii="Book Antiqua" w:hAnsi="Book Antiqua" w:cs="Times New Roman"/>
          <w:b/>
          <w:kern w:val="0"/>
        </w:rPr>
        <w:t>carcinoma</w:t>
      </w:r>
      <w:r w:rsidR="00694D43" w:rsidRPr="00E06902">
        <w:rPr>
          <w:rFonts w:ascii="Book Antiqua" w:hAnsi="Book Antiqua" w:cs="Times New Roman"/>
          <w:b/>
          <w:kern w:val="0"/>
        </w:rPr>
        <w:t xml:space="preserve"> </w:t>
      </w:r>
      <w:bookmarkEnd w:id="0"/>
      <w:r w:rsidR="00C4028B" w:rsidRPr="00E06902">
        <w:rPr>
          <w:rFonts w:ascii="Book Antiqua" w:hAnsi="Book Antiqua" w:cs="Times New Roman"/>
          <w:b/>
          <w:kern w:val="0"/>
        </w:rPr>
        <w:t xml:space="preserve">in </w:t>
      </w:r>
      <w:r w:rsidR="00395E55" w:rsidRPr="00E06902">
        <w:rPr>
          <w:rFonts w:ascii="Book Antiqua" w:hAnsi="Book Antiqua" w:cs="Times New Roman"/>
          <w:b/>
          <w:kern w:val="0"/>
        </w:rPr>
        <w:t xml:space="preserve">the </w:t>
      </w:r>
      <w:r w:rsidR="00C4028B" w:rsidRPr="00E06902">
        <w:rPr>
          <w:rFonts w:ascii="Book Antiqua" w:hAnsi="Book Antiqua" w:cs="Times New Roman"/>
          <w:b/>
          <w:kern w:val="0"/>
        </w:rPr>
        <w:t>mucosa and submucosa</w:t>
      </w:r>
    </w:p>
    <w:p w14:paraId="7F73038E" w14:textId="77777777" w:rsidR="00541C93" w:rsidRPr="00E06902" w:rsidRDefault="00541C93" w:rsidP="00E06902">
      <w:pPr>
        <w:widowControl/>
        <w:autoSpaceDE w:val="0"/>
        <w:autoSpaceDN w:val="0"/>
        <w:adjustRightInd w:val="0"/>
        <w:snapToGrid w:val="0"/>
        <w:spacing w:line="360" w:lineRule="auto"/>
        <w:outlineLvl w:val="0"/>
        <w:rPr>
          <w:rFonts w:ascii="Book Antiqua" w:hAnsi="Book Antiqua" w:cs="Times New Roman"/>
          <w:kern w:val="0"/>
        </w:rPr>
      </w:pPr>
    </w:p>
    <w:p w14:paraId="59D3556F" w14:textId="07583B28" w:rsidR="00DC16BF" w:rsidRPr="00E06902" w:rsidRDefault="00E06902" w:rsidP="00E06902">
      <w:pPr>
        <w:widowControl/>
        <w:autoSpaceDE w:val="0"/>
        <w:autoSpaceDN w:val="0"/>
        <w:adjustRightInd w:val="0"/>
        <w:snapToGrid w:val="0"/>
        <w:spacing w:line="360" w:lineRule="auto"/>
        <w:outlineLvl w:val="0"/>
        <w:rPr>
          <w:rFonts w:ascii="Book Antiqua" w:hAnsi="Book Antiqua" w:cs="Times New Roman"/>
          <w:kern w:val="0"/>
        </w:rPr>
      </w:pPr>
      <w:r w:rsidRPr="00E06902">
        <w:rPr>
          <w:rFonts w:ascii="Book Antiqua" w:hAnsi="Book Antiqua" w:cs="Times New Roman"/>
          <w:kern w:val="0"/>
        </w:rPr>
        <w:t>Zhong</w:t>
      </w:r>
      <w:r w:rsidRPr="00E06902">
        <w:rPr>
          <w:rFonts w:ascii="Book Antiqua" w:hAnsi="Book Antiqua" w:cs="Times New Roman" w:hint="eastAsia"/>
          <w:kern w:val="0"/>
        </w:rPr>
        <w:t xml:space="preserve"> Q </w:t>
      </w:r>
      <w:r w:rsidRPr="00E06902">
        <w:rPr>
          <w:rFonts w:ascii="Book Antiqua" w:hAnsi="Book Antiqua" w:cs="Times New Roman" w:hint="eastAsia"/>
          <w:i/>
          <w:kern w:val="0"/>
        </w:rPr>
        <w:t>et al</w:t>
      </w:r>
      <w:r w:rsidRPr="00E06902">
        <w:rPr>
          <w:rFonts w:ascii="Book Antiqua" w:hAnsi="Book Antiqua" w:cs="Times New Roman" w:hint="eastAsia"/>
          <w:kern w:val="0"/>
        </w:rPr>
        <w:t>.</w:t>
      </w:r>
      <w:r w:rsidR="00541C93" w:rsidRPr="00E06902">
        <w:rPr>
          <w:rFonts w:ascii="Book Antiqua" w:hAnsi="Book Antiqua" w:cs="Times New Roman"/>
          <w:kern w:val="0"/>
        </w:rPr>
        <w:t xml:space="preserve"> LNM in histological mixed-type EGC</w:t>
      </w:r>
    </w:p>
    <w:p w14:paraId="35C8F1AA" w14:textId="77777777" w:rsidR="00541C93" w:rsidRPr="00E06902" w:rsidRDefault="00541C93" w:rsidP="00E06902">
      <w:pPr>
        <w:widowControl/>
        <w:autoSpaceDE w:val="0"/>
        <w:autoSpaceDN w:val="0"/>
        <w:adjustRightInd w:val="0"/>
        <w:snapToGrid w:val="0"/>
        <w:spacing w:line="360" w:lineRule="auto"/>
        <w:outlineLvl w:val="0"/>
        <w:rPr>
          <w:rFonts w:ascii="Book Antiqua" w:hAnsi="Book Antiqua" w:cs="Times New Roman"/>
          <w:kern w:val="0"/>
        </w:rPr>
      </w:pPr>
    </w:p>
    <w:p w14:paraId="4EA90713" w14:textId="6FA67CAE" w:rsidR="00EF2B7F" w:rsidRPr="00E06902" w:rsidRDefault="00EF2B7F" w:rsidP="00E06902">
      <w:pPr>
        <w:widowControl/>
        <w:autoSpaceDE w:val="0"/>
        <w:autoSpaceDN w:val="0"/>
        <w:adjustRightInd w:val="0"/>
        <w:snapToGrid w:val="0"/>
        <w:spacing w:line="360" w:lineRule="auto"/>
        <w:outlineLvl w:val="0"/>
        <w:rPr>
          <w:rFonts w:ascii="Book Antiqua" w:hAnsi="Book Antiqua" w:cs="Times New Roman"/>
          <w:kern w:val="0"/>
        </w:rPr>
      </w:pPr>
      <w:bookmarkStart w:id="1" w:name="OLE_LINK51"/>
      <w:bookmarkStart w:id="2" w:name="OLE_LINK52"/>
      <w:r w:rsidRPr="00E06902">
        <w:rPr>
          <w:rFonts w:ascii="Book Antiqua" w:hAnsi="Book Antiqua" w:cs="Times New Roman"/>
          <w:kern w:val="0"/>
        </w:rPr>
        <w:t>Qian Zhong, Qi Sun, Gui</w:t>
      </w:r>
      <w:r w:rsidR="00E06902" w:rsidRPr="00E06902">
        <w:rPr>
          <w:rFonts w:ascii="Book Antiqua" w:hAnsi="Book Antiqua" w:cs="Times New Roman" w:hint="eastAsia"/>
          <w:kern w:val="0"/>
        </w:rPr>
        <w:t>-</w:t>
      </w:r>
      <w:r w:rsidRPr="00E06902">
        <w:rPr>
          <w:rFonts w:ascii="Book Antiqua" w:hAnsi="Book Antiqua" w:cs="Times New Roman"/>
          <w:caps/>
          <w:kern w:val="0"/>
        </w:rPr>
        <w:t>f</w:t>
      </w:r>
      <w:r w:rsidRPr="00E06902">
        <w:rPr>
          <w:rFonts w:ascii="Book Antiqua" w:hAnsi="Book Antiqua" w:cs="Times New Roman"/>
          <w:kern w:val="0"/>
        </w:rPr>
        <w:t>ang Xu, Xiu</w:t>
      </w:r>
      <w:r w:rsidR="00E06902" w:rsidRPr="00E06902">
        <w:rPr>
          <w:rFonts w:ascii="Book Antiqua" w:hAnsi="Book Antiqua" w:cs="Times New Roman" w:hint="eastAsia"/>
          <w:kern w:val="0"/>
        </w:rPr>
        <w:t>-</w:t>
      </w:r>
      <w:r w:rsidRPr="00E06902">
        <w:rPr>
          <w:rFonts w:ascii="Book Antiqua" w:hAnsi="Book Antiqua" w:cs="Times New Roman"/>
          <w:caps/>
          <w:kern w:val="0"/>
        </w:rPr>
        <w:t>q</w:t>
      </w:r>
      <w:r w:rsidRPr="00E06902">
        <w:rPr>
          <w:rFonts w:ascii="Book Antiqua" w:hAnsi="Book Antiqua" w:cs="Times New Roman"/>
          <w:kern w:val="0"/>
        </w:rPr>
        <w:t>in Fan, Yuan</w:t>
      </w:r>
      <w:r w:rsidR="00E06902" w:rsidRPr="00E06902">
        <w:rPr>
          <w:rFonts w:ascii="Book Antiqua" w:hAnsi="Book Antiqua" w:cs="Times New Roman" w:hint="eastAsia"/>
          <w:kern w:val="0"/>
        </w:rPr>
        <w:t>-</w:t>
      </w:r>
      <w:r w:rsidRPr="00E06902">
        <w:rPr>
          <w:rFonts w:ascii="Book Antiqua" w:hAnsi="Book Antiqua" w:cs="Times New Roman"/>
          <w:caps/>
          <w:kern w:val="0"/>
        </w:rPr>
        <w:t>y</w:t>
      </w:r>
      <w:r w:rsidRPr="00E06902">
        <w:rPr>
          <w:rFonts w:ascii="Book Antiqua" w:hAnsi="Book Antiqua" w:cs="Times New Roman"/>
          <w:kern w:val="0"/>
        </w:rPr>
        <w:t>uan Xu, Fei Liu, Shi</w:t>
      </w:r>
      <w:r w:rsidR="00E06902" w:rsidRPr="00E06902">
        <w:rPr>
          <w:rFonts w:ascii="Book Antiqua" w:hAnsi="Book Antiqua" w:cs="Times New Roman" w:hint="eastAsia"/>
          <w:kern w:val="0"/>
        </w:rPr>
        <w:t>-</w:t>
      </w:r>
      <w:r w:rsidRPr="00E06902">
        <w:rPr>
          <w:rFonts w:ascii="Book Antiqua" w:hAnsi="Book Antiqua" w:cs="Times New Roman"/>
          <w:caps/>
          <w:kern w:val="0"/>
        </w:rPr>
        <w:t>y</w:t>
      </w:r>
      <w:r w:rsidRPr="00E06902">
        <w:rPr>
          <w:rFonts w:ascii="Book Antiqua" w:hAnsi="Book Antiqua" w:cs="Times New Roman"/>
          <w:kern w:val="0"/>
        </w:rPr>
        <w:t>i Song, Chun</w:t>
      </w:r>
      <w:r w:rsidR="00E06902" w:rsidRPr="00E06902">
        <w:rPr>
          <w:rFonts w:ascii="Book Antiqua" w:hAnsi="Book Antiqua" w:cs="Times New Roman" w:hint="eastAsia"/>
          <w:kern w:val="0"/>
        </w:rPr>
        <w:t>-</w:t>
      </w:r>
      <w:r w:rsidRPr="00E06902">
        <w:rPr>
          <w:rFonts w:ascii="Book Antiqua" w:hAnsi="Book Antiqua" w:cs="Times New Roman"/>
          <w:caps/>
          <w:kern w:val="0"/>
        </w:rPr>
        <w:t>y</w:t>
      </w:r>
      <w:r w:rsidRPr="00E06902">
        <w:rPr>
          <w:rFonts w:ascii="Book Antiqua" w:hAnsi="Book Antiqua" w:cs="Times New Roman"/>
          <w:kern w:val="0"/>
        </w:rPr>
        <w:t>an Peng, Lei Wang</w:t>
      </w:r>
    </w:p>
    <w:p w14:paraId="6CECF72C" w14:textId="77777777" w:rsidR="00DC16BF" w:rsidRPr="00E06902" w:rsidRDefault="00DC16BF" w:rsidP="00E06902">
      <w:pPr>
        <w:widowControl/>
        <w:autoSpaceDE w:val="0"/>
        <w:autoSpaceDN w:val="0"/>
        <w:adjustRightInd w:val="0"/>
        <w:snapToGrid w:val="0"/>
        <w:spacing w:line="360" w:lineRule="auto"/>
        <w:outlineLvl w:val="0"/>
        <w:rPr>
          <w:rFonts w:ascii="Book Antiqua" w:hAnsi="Book Antiqua" w:cs="Times New Roman"/>
          <w:b/>
          <w:kern w:val="0"/>
        </w:rPr>
      </w:pPr>
    </w:p>
    <w:p w14:paraId="323AD9F7" w14:textId="14A17F72" w:rsidR="008710B2" w:rsidRPr="00E06902" w:rsidRDefault="00E06902" w:rsidP="00E06902">
      <w:pPr>
        <w:widowControl/>
        <w:autoSpaceDE w:val="0"/>
        <w:autoSpaceDN w:val="0"/>
        <w:adjustRightInd w:val="0"/>
        <w:snapToGrid w:val="0"/>
        <w:spacing w:line="360" w:lineRule="auto"/>
        <w:outlineLvl w:val="0"/>
        <w:rPr>
          <w:rFonts w:ascii="Book Antiqua" w:hAnsi="Book Antiqua" w:cs="Times New Roman"/>
          <w:b/>
          <w:kern w:val="0"/>
        </w:rPr>
      </w:pPr>
      <w:r w:rsidRPr="00E06902">
        <w:rPr>
          <w:rFonts w:ascii="Book Antiqua" w:hAnsi="Book Antiqua" w:cs="Times New Roman"/>
          <w:b/>
          <w:kern w:val="0"/>
        </w:rPr>
        <w:t>Qian Zhong,</w:t>
      </w:r>
      <w:r>
        <w:rPr>
          <w:rFonts w:ascii="Book Antiqua" w:hAnsi="Book Antiqua" w:cs="Times New Roman" w:hint="eastAsia"/>
          <w:b/>
          <w:kern w:val="0"/>
        </w:rPr>
        <w:t xml:space="preserve"> </w:t>
      </w:r>
      <w:r w:rsidRPr="00E06902">
        <w:rPr>
          <w:rFonts w:ascii="Book Antiqua" w:hAnsi="Book Antiqua" w:cs="Times New Roman"/>
          <w:b/>
          <w:kern w:val="0"/>
        </w:rPr>
        <w:t>Gui</w:t>
      </w:r>
      <w:r>
        <w:rPr>
          <w:rFonts w:ascii="Book Antiqua" w:hAnsi="Book Antiqua" w:cs="Times New Roman" w:hint="eastAsia"/>
          <w:b/>
          <w:kern w:val="0"/>
        </w:rPr>
        <w:t>-</w:t>
      </w:r>
      <w:r w:rsidRPr="00E06902">
        <w:rPr>
          <w:rFonts w:ascii="Book Antiqua" w:hAnsi="Book Antiqua" w:cs="Times New Roman"/>
          <w:b/>
          <w:caps/>
          <w:kern w:val="0"/>
        </w:rPr>
        <w:t>f</w:t>
      </w:r>
      <w:r w:rsidRPr="00E06902">
        <w:rPr>
          <w:rFonts w:ascii="Book Antiqua" w:hAnsi="Book Antiqua" w:cs="Times New Roman"/>
          <w:b/>
          <w:kern w:val="0"/>
        </w:rPr>
        <w:t>ang Xu, Xiu</w:t>
      </w:r>
      <w:r>
        <w:rPr>
          <w:rFonts w:ascii="Book Antiqua" w:hAnsi="Book Antiqua" w:cs="Times New Roman" w:hint="eastAsia"/>
          <w:b/>
          <w:kern w:val="0"/>
        </w:rPr>
        <w:t>-</w:t>
      </w:r>
      <w:r w:rsidRPr="00E06902">
        <w:rPr>
          <w:rFonts w:ascii="Book Antiqua" w:hAnsi="Book Antiqua" w:cs="Times New Roman"/>
          <w:b/>
          <w:caps/>
          <w:kern w:val="0"/>
        </w:rPr>
        <w:t>q</w:t>
      </w:r>
      <w:r w:rsidRPr="00E06902">
        <w:rPr>
          <w:rFonts w:ascii="Book Antiqua" w:hAnsi="Book Antiqua" w:cs="Times New Roman"/>
          <w:b/>
          <w:kern w:val="0"/>
        </w:rPr>
        <w:t>in Fan, Yuan</w:t>
      </w:r>
      <w:r>
        <w:rPr>
          <w:rFonts w:ascii="Book Antiqua" w:hAnsi="Book Antiqua" w:cs="Times New Roman" w:hint="eastAsia"/>
          <w:b/>
          <w:kern w:val="0"/>
        </w:rPr>
        <w:t>-</w:t>
      </w:r>
      <w:r w:rsidRPr="00E06902">
        <w:rPr>
          <w:rFonts w:ascii="Book Antiqua" w:hAnsi="Book Antiqua" w:cs="Times New Roman"/>
          <w:b/>
          <w:caps/>
          <w:kern w:val="0"/>
        </w:rPr>
        <w:t>y</w:t>
      </w:r>
      <w:r w:rsidRPr="00E06902">
        <w:rPr>
          <w:rFonts w:ascii="Book Antiqua" w:hAnsi="Book Antiqua" w:cs="Times New Roman"/>
          <w:b/>
          <w:kern w:val="0"/>
        </w:rPr>
        <w:t>uan Xu, Fei Liu, Shi</w:t>
      </w:r>
      <w:r>
        <w:rPr>
          <w:rFonts w:ascii="Book Antiqua" w:hAnsi="Book Antiqua" w:cs="Times New Roman" w:hint="eastAsia"/>
          <w:b/>
          <w:kern w:val="0"/>
        </w:rPr>
        <w:t>-</w:t>
      </w:r>
      <w:r w:rsidRPr="00E06902">
        <w:rPr>
          <w:rFonts w:ascii="Book Antiqua" w:hAnsi="Book Antiqua" w:cs="Times New Roman"/>
          <w:b/>
          <w:caps/>
          <w:kern w:val="0"/>
        </w:rPr>
        <w:t>y</w:t>
      </w:r>
      <w:r w:rsidRPr="00E06902">
        <w:rPr>
          <w:rFonts w:ascii="Book Antiqua" w:hAnsi="Book Antiqua" w:cs="Times New Roman"/>
          <w:b/>
          <w:kern w:val="0"/>
        </w:rPr>
        <w:t>i Song, Chun</w:t>
      </w:r>
      <w:r>
        <w:rPr>
          <w:rFonts w:ascii="Book Antiqua" w:hAnsi="Book Antiqua" w:cs="Times New Roman" w:hint="eastAsia"/>
          <w:b/>
          <w:kern w:val="0"/>
        </w:rPr>
        <w:t>-</w:t>
      </w:r>
      <w:r w:rsidRPr="00E06902">
        <w:rPr>
          <w:rFonts w:ascii="Book Antiqua" w:hAnsi="Book Antiqua" w:cs="Times New Roman"/>
          <w:b/>
          <w:caps/>
          <w:kern w:val="0"/>
        </w:rPr>
        <w:t>y</w:t>
      </w:r>
      <w:r>
        <w:rPr>
          <w:rFonts w:ascii="Book Antiqua" w:hAnsi="Book Antiqua" w:cs="Times New Roman"/>
          <w:b/>
          <w:kern w:val="0"/>
        </w:rPr>
        <w:t>an Peng, Lei Wan</w:t>
      </w:r>
      <w:r>
        <w:rPr>
          <w:rFonts w:ascii="Book Antiqua" w:hAnsi="Book Antiqua" w:cs="Times New Roman" w:hint="eastAsia"/>
          <w:b/>
          <w:kern w:val="0"/>
        </w:rPr>
        <w:t xml:space="preserve">, </w:t>
      </w:r>
      <w:r w:rsidR="008710B2" w:rsidRPr="00E06902">
        <w:rPr>
          <w:rFonts w:ascii="Book Antiqua" w:hAnsi="Book Antiqua" w:cs="Times New Roman"/>
          <w:kern w:val="0"/>
        </w:rPr>
        <w:t>Department of Gastroenterology, The Affiliated Drum Tower Hospital of Nanjing University Medical School, Nanjing</w:t>
      </w:r>
      <w:r>
        <w:rPr>
          <w:rFonts w:ascii="Book Antiqua" w:hAnsi="Book Antiqua" w:cs="Times New Roman" w:hint="eastAsia"/>
          <w:kern w:val="0"/>
        </w:rPr>
        <w:t xml:space="preserve"> </w:t>
      </w:r>
      <w:r w:rsidR="008710B2" w:rsidRPr="00E06902">
        <w:rPr>
          <w:rFonts w:ascii="Book Antiqua" w:hAnsi="Book Antiqua" w:cs="Times New Roman"/>
          <w:kern w:val="0"/>
        </w:rPr>
        <w:t xml:space="preserve">210008, </w:t>
      </w:r>
      <w:r>
        <w:rPr>
          <w:rFonts w:ascii="Book Antiqua" w:hAnsi="Book Antiqua" w:cs="Times New Roman" w:hint="eastAsia"/>
          <w:kern w:val="0"/>
        </w:rPr>
        <w:t>Jiangsu Province,</w:t>
      </w:r>
      <w:r w:rsidR="002120F3">
        <w:rPr>
          <w:rFonts w:ascii="Book Antiqua" w:hAnsi="Book Antiqua" w:cs="Times New Roman" w:hint="eastAsia"/>
          <w:kern w:val="0"/>
        </w:rPr>
        <w:t xml:space="preserve"> </w:t>
      </w:r>
      <w:r w:rsidR="008710B2" w:rsidRPr="00E06902">
        <w:rPr>
          <w:rFonts w:ascii="Book Antiqua" w:hAnsi="Book Antiqua" w:cs="Times New Roman"/>
          <w:kern w:val="0"/>
        </w:rPr>
        <w:t>China</w:t>
      </w:r>
    </w:p>
    <w:p w14:paraId="1BD7AB9E" w14:textId="77777777" w:rsidR="00E06902" w:rsidRPr="00E06902" w:rsidRDefault="00E06902" w:rsidP="00E06902">
      <w:pPr>
        <w:widowControl/>
        <w:autoSpaceDE w:val="0"/>
        <w:autoSpaceDN w:val="0"/>
        <w:adjustRightInd w:val="0"/>
        <w:snapToGrid w:val="0"/>
        <w:spacing w:line="360" w:lineRule="auto"/>
        <w:outlineLvl w:val="0"/>
        <w:rPr>
          <w:rFonts w:ascii="Book Antiqua" w:hAnsi="Book Antiqua" w:cs="Times New Roman"/>
          <w:b/>
          <w:kern w:val="0"/>
        </w:rPr>
      </w:pPr>
    </w:p>
    <w:p w14:paraId="0E2D529D" w14:textId="162B67B4" w:rsidR="008710B2" w:rsidRPr="00E06902" w:rsidRDefault="008710B2" w:rsidP="00E06902">
      <w:pPr>
        <w:widowControl/>
        <w:autoSpaceDE w:val="0"/>
        <w:autoSpaceDN w:val="0"/>
        <w:adjustRightInd w:val="0"/>
        <w:snapToGrid w:val="0"/>
        <w:spacing w:line="360" w:lineRule="auto"/>
        <w:outlineLvl w:val="0"/>
        <w:rPr>
          <w:rFonts w:ascii="Book Antiqua" w:hAnsi="Book Antiqua" w:cs="Times New Roman"/>
          <w:kern w:val="0"/>
        </w:rPr>
      </w:pPr>
      <w:r w:rsidRPr="00E06902">
        <w:rPr>
          <w:rFonts w:ascii="Book Antiqua" w:hAnsi="Book Antiqua" w:cs="Times New Roman"/>
          <w:b/>
          <w:kern w:val="0"/>
        </w:rPr>
        <w:t>Qi Sun</w:t>
      </w:r>
      <w:r w:rsidRPr="00E06902">
        <w:rPr>
          <w:rFonts w:ascii="Book Antiqua" w:hAnsi="Book Antiqua" w:cs="Times New Roman"/>
          <w:kern w:val="0"/>
        </w:rPr>
        <w:t>, Department of Pathology, The Affiliated Drum Tower Hospital of Nanjing University Medical School, Nanjing</w:t>
      </w:r>
      <w:r w:rsidR="00E06902">
        <w:rPr>
          <w:rFonts w:ascii="Book Antiqua" w:hAnsi="Book Antiqua" w:cs="Times New Roman" w:hint="eastAsia"/>
          <w:kern w:val="0"/>
        </w:rPr>
        <w:t xml:space="preserve"> </w:t>
      </w:r>
      <w:r w:rsidRPr="00E06902">
        <w:rPr>
          <w:rFonts w:ascii="Book Antiqua" w:hAnsi="Book Antiqua" w:cs="Times New Roman"/>
          <w:kern w:val="0"/>
        </w:rPr>
        <w:t xml:space="preserve">210008, </w:t>
      </w:r>
      <w:r w:rsidR="00E06902">
        <w:rPr>
          <w:rFonts w:ascii="Book Antiqua" w:hAnsi="Book Antiqua" w:cs="Times New Roman" w:hint="eastAsia"/>
          <w:kern w:val="0"/>
        </w:rPr>
        <w:t xml:space="preserve">Jiangsu Province, </w:t>
      </w:r>
      <w:r w:rsidRPr="00E06902">
        <w:rPr>
          <w:rFonts w:ascii="Book Antiqua" w:hAnsi="Book Antiqua" w:cs="Times New Roman"/>
          <w:kern w:val="0"/>
        </w:rPr>
        <w:t>China</w:t>
      </w:r>
    </w:p>
    <w:p w14:paraId="2DDD6622" w14:textId="77777777" w:rsidR="00EF2B7F" w:rsidRPr="00E06902" w:rsidRDefault="00EF2B7F" w:rsidP="00E06902">
      <w:pPr>
        <w:widowControl/>
        <w:autoSpaceDE w:val="0"/>
        <w:autoSpaceDN w:val="0"/>
        <w:adjustRightInd w:val="0"/>
        <w:snapToGrid w:val="0"/>
        <w:spacing w:line="360" w:lineRule="auto"/>
        <w:outlineLvl w:val="0"/>
        <w:rPr>
          <w:rFonts w:ascii="Book Antiqua" w:hAnsi="Book Antiqua" w:cs="Times New Roman"/>
          <w:b/>
          <w:kern w:val="0"/>
        </w:rPr>
      </w:pPr>
    </w:p>
    <w:p w14:paraId="51D1EF79" w14:textId="0F35CC5A" w:rsidR="00DC16BF" w:rsidRPr="00E06902" w:rsidRDefault="00541C93" w:rsidP="00E06902">
      <w:pPr>
        <w:widowControl/>
        <w:autoSpaceDE w:val="0"/>
        <w:autoSpaceDN w:val="0"/>
        <w:adjustRightInd w:val="0"/>
        <w:snapToGrid w:val="0"/>
        <w:spacing w:line="360" w:lineRule="auto"/>
        <w:outlineLvl w:val="0"/>
        <w:rPr>
          <w:rFonts w:ascii="Book Antiqua" w:hAnsi="Book Antiqua" w:cs="Times New Roman"/>
          <w:b/>
          <w:kern w:val="0"/>
        </w:rPr>
      </w:pPr>
      <w:r w:rsidRPr="00E06902">
        <w:rPr>
          <w:rFonts w:ascii="Book Antiqua" w:hAnsi="Book Antiqua" w:cs="Times New Roman"/>
          <w:b/>
          <w:kern w:val="0"/>
        </w:rPr>
        <w:t>ORCID number:</w:t>
      </w:r>
      <w:r w:rsidR="00E06902">
        <w:rPr>
          <w:rFonts w:ascii="Book Antiqua" w:hAnsi="Book Antiqua" w:cs="Times New Roman" w:hint="eastAsia"/>
          <w:b/>
          <w:kern w:val="0"/>
        </w:rPr>
        <w:t xml:space="preserve"> </w:t>
      </w:r>
      <w:r w:rsidRPr="00E06902">
        <w:rPr>
          <w:rFonts w:ascii="Book Antiqua" w:hAnsi="Book Antiqua" w:cs="Times New Roman"/>
          <w:kern w:val="0"/>
        </w:rPr>
        <w:t>Qian Zhong (0000-0002-9713-7649); Qi Sun (0000-0001-8276-0027); Gui</w:t>
      </w:r>
      <w:r w:rsidR="00E06902">
        <w:rPr>
          <w:rFonts w:ascii="Book Antiqua" w:hAnsi="Book Antiqua" w:cs="Times New Roman" w:hint="eastAsia"/>
          <w:kern w:val="0"/>
        </w:rPr>
        <w:t>-</w:t>
      </w:r>
      <w:r w:rsidRPr="00E06902">
        <w:rPr>
          <w:rFonts w:ascii="Book Antiqua" w:hAnsi="Book Antiqua" w:cs="Times New Roman"/>
          <w:caps/>
          <w:kern w:val="0"/>
        </w:rPr>
        <w:t>f</w:t>
      </w:r>
      <w:r w:rsidRPr="00E06902">
        <w:rPr>
          <w:rFonts w:ascii="Book Antiqua" w:hAnsi="Book Antiqua" w:cs="Times New Roman"/>
          <w:kern w:val="0"/>
        </w:rPr>
        <w:t>ang Xu (0000-0001-9949-3658); Xiu</w:t>
      </w:r>
      <w:r w:rsidR="00E06902">
        <w:rPr>
          <w:rFonts w:ascii="Book Antiqua" w:hAnsi="Book Antiqua" w:cs="Times New Roman" w:hint="eastAsia"/>
          <w:kern w:val="0"/>
        </w:rPr>
        <w:t>-</w:t>
      </w:r>
      <w:r w:rsidRPr="00E06902">
        <w:rPr>
          <w:rFonts w:ascii="Book Antiqua" w:hAnsi="Book Antiqua" w:cs="Times New Roman"/>
          <w:caps/>
          <w:kern w:val="0"/>
        </w:rPr>
        <w:t>q</w:t>
      </w:r>
      <w:r w:rsidRPr="00E06902">
        <w:rPr>
          <w:rFonts w:ascii="Book Antiqua" w:hAnsi="Book Antiqua" w:cs="Times New Roman"/>
          <w:kern w:val="0"/>
        </w:rPr>
        <w:t>in Fan (0000-0002-5306-6885); Yuan</w:t>
      </w:r>
      <w:r w:rsidR="00E06902">
        <w:rPr>
          <w:rFonts w:ascii="Book Antiqua" w:hAnsi="Book Antiqua" w:cs="Times New Roman" w:hint="eastAsia"/>
          <w:kern w:val="0"/>
        </w:rPr>
        <w:t>-</w:t>
      </w:r>
      <w:r w:rsidRPr="00E06902">
        <w:rPr>
          <w:rFonts w:ascii="Book Antiqua" w:hAnsi="Book Antiqua" w:cs="Times New Roman"/>
          <w:caps/>
          <w:kern w:val="0"/>
        </w:rPr>
        <w:t>y</w:t>
      </w:r>
      <w:r w:rsidRPr="00E06902">
        <w:rPr>
          <w:rFonts w:ascii="Book Antiqua" w:hAnsi="Book Antiqua" w:cs="Times New Roman"/>
          <w:kern w:val="0"/>
        </w:rPr>
        <w:t>uan Xu (0000-0002-8272-6504); Fei Liu (0000-0003-3949-5832); Shi</w:t>
      </w:r>
      <w:r w:rsidR="00E06902">
        <w:rPr>
          <w:rFonts w:ascii="Book Antiqua" w:hAnsi="Book Antiqua" w:cs="Times New Roman" w:hint="eastAsia"/>
          <w:kern w:val="0"/>
        </w:rPr>
        <w:t>-</w:t>
      </w:r>
      <w:r w:rsidRPr="00E06902">
        <w:rPr>
          <w:rFonts w:ascii="Book Antiqua" w:hAnsi="Book Antiqua" w:cs="Times New Roman"/>
          <w:caps/>
          <w:kern w:val="0"/>
        </w:rPr>
        <w:t>y</w:t>
      </w:r>
      <w:r w:rsidRPr="00E06902">
        <w:rPr>
          <w:rFonts w:ascii="Book Antiqua" w:hAnsi="Book Antiqua" w:cs="Times New Roman"/>
          <w:kern w:val="0"/>
        </w:rPr>
        <w:t>i Song (0000-0003-3053-820X); Chun</w:t>
      </w:r>
      <w:r w:rsidR="00E06902">
        <w:rPr>
          <w:rFonts w:ascii="Book Antiqua" w:hAnsi="Book Antiqua" w:cs="Times New Roman" w:hint="eastAsia"/>
          <w:kern w:val="0"/>
        </w:rPr>
        <w:t>-</w:t>
      </w:r>
      <w:r w:rsidRPr="00E06902">
        <w:rPr>
          <w:rFonts w:ascii="Book Antiqua" w:hAnsi="Book Antiqua" w:cs="Times New Roman"/>
          <w:caps/>
          <w:kern w:val="0"/>
        </w:rPr>
        <w:t>y</w:t>
      </w:r>
      <w:r w:rsidRPr="00E06902">
        <w:rPr>
          <w:rFonts w:ascii="Book Antiqua" w:hAnsi="Book Antiqua" w:cs="Times New Roman"/>
          <w:kern w:val="0"/>
        </w:rPr>
        <w:t>an Peng (0000-0002-0589-0159); Lei Wang (0000-0003-0178-5930)</w:t>
      </w:r>
    </w:p>
    <w:p w14:paraId="127AD2F3" w14:textId="77777777" w:rsidR="00541C93" w:rsidRPr="00E06902" w:rsidRDefault="00541C93" w:rsidP="00E06902">
      <w:pPr>
        <w:widowControl/>
        <w:autoSpaceDE w:val="0"/>
        <w:autoSpaceDN w:val="0"/>
        <w:adjustRightInd w:val="0"/>
        <w:snapToGrid w:val="0"/>
        <w:spacing w:line="360" w:lineRule="auto"/>
        <w:outlineLvl w:val="0"/>
        <w:rPr>
          <w:rFonts w:ascii="Book Antiqua" w:hAnsi="Book Antiqua" w:cs="Times New Roman"/>
          <w:b/>
          <w:kern w:val="0"/>
        </w:rPr>
      </w:pPr>
    </w:p>
    <w:p w14:paraId="21A3F434" w14:textId="561A7E82" w:rsidR="00EF2B7F" w:rsidRPr="00E06902" w:rsidRDefault="00EF2B7F" w:rsidP="00E06902">
      <w:pPr>
        <w:widowControl/>
        <w:autoSpaceDE w:val="0"/>
        <w:autoSpaceDN w:val="0"/>
        <w:adjustRightInd w:val="0"/>
        <w:snapToGrid w:val="0"/>
        <w:spacing w:line="360" w:lineRule="auto"/>
        <w:outlineLvl w:val="0"/>
        <w:rPr>
          <w:rFonts w:ascii="Book Antiqua" w:hAnsi="Book Antiqua" w:cs="Times New Roman"/>
          <w:kern w:val="0"/>
        </w:rPr>
      </w:pPr>
      <w:r w:rsidRPr="00E06902">
        <w:rPr>
          <w:rFonts w:ascii="Book Antiqua" w:hAnsi="Book Antiqua" w:cs="Times New Roman"/>
          <w:b/>
          <w:kern w:val="0"/>
        </w:rPr>
        <w:t>Author contributions:</w:t>
      </w:r>
      <w:r w:rsidRPr="00E06902">
        <w:rPr>
          <w:rFonts w:ascii="Book Antiqua" w:hAnsi="Book Antiqua" w:cs="Times New Roman"/>
          <w:kern w:val="0"/>
        </w:rPr>
        <w:t xml:space="preserve"> </w:t>
      </w:r>
      <w:r w:rsidR="00E06902" w:rsidRPr="00E06902">
        <w:rPr>
          <w:rFonts w:ascii="Book Antiqua" w:hAnsi="Book Antiqua" w:cs="Times New Roman"/>
          <w:kern w:val="0"/>
        </w:rPr>
        <w:t xml:space="preserve">Zhong Q </w:t>
      </w:r>
      <w:r w:rsidR="00E06902">
        <w:rPr>
          <w:rFonts w:ascii="Book Antiqua" w:hAnsi="Book Antiqua" w:cs="Times New Roman" w:hint="eastAsia"/>
          <w:kern w:val="0"/>
        </w:rPr>
        <w:t xml:space="preserve">and Sun Q </w:t>
      </w:r>
      <w:r w:rsidR="00E06902" w:rsidRPr="00E06902">
        <w:rPr>
          <w:rFonts w:ascii="Book Antiqua" w:hAnsi="Book Antiqua" w:cs="Times New Roman"/>
          <w:color w:val="000000" w:themeColor="text1"/>
          <w:kern w:val="0"/>
        </w:rPr>
        <w:t>contributed equally to this work</w:t>
      </w:r>
      <w:r w:rsidR="00E06902">
        <w:rPr>
          <w:rFonts w:ascii="Book Antiqua" w:hAnsi="Book Antiqua" w:cs="Times New Roman" w:hint="eastAsia"/>
          <w:kern w:val="0"/>
        </w:rPr>
        <w:t xml:space="preserve">; </w:t>
      </w:r>
      <w:r w:rsidRPr="00E06902">
        <w:rPr>
          <w:rFonts w:ascii="Book Antiqua" w:hAnsi="Book Antiqua" w:cs="Times New Roman"/>
          <w:kern w:val="0"/>
        </w:rPr>
        <w:t xml:space="preserve">Wang L and Zhong Q designed the research; Zhong Q and Sun Q contributed to the analysis and interpretation of </w:t>
      </w:r>
      <w:r w:rsidR="00D101BD" w:rsidRPr="00E06902">
        <w:rPr>
          <w:rFonts w:ascii="Book Antiqua" w:hAnsi="Book Antiqua" w:cs="Times New Roman"/>
          <w:kern w:val="0"/>
        </w:rPr>
        <w:t xml:space="preserve">the </w:t>
      </w:r>
      <w:r w:rsidRPr="00E06902">
        <w:rPr>
          <w:rFonts w:ascii="Book Antiqua" w:hAnsi="Book Antiqua" w:cs="Times New Roman"/>
          <w:kern w:val="0"/>
        </w:rPr>
        <w:t xml:space="preserve">data; Xu GF, Fan XQ, Xu YY, Liu F, Song SY and Peng CY contributed to the acquisition of </w:t>
      </w:r>
      <w:r w:rsidR="00D101BD" w:rsidRPr="00E06902">
        <w:rPr>
          <w:rFonts w:ascii="Book Antiqua" w:hAnsi="Book Antiqua" w:cs="Times New Roman"/>
          <w:kern w:val="0"/>
        </w:rPr>
        <w:t xml:space="preserve">the </w:t>
      </w:r>
      <w:r w:rsidRPr="00E06902">
        <w:rPr>
          <w:rFonts w:ascii="Book Antiqua" w:hAnsi="Book Antiqua" w:cs="Times New Roman"/>
          <w:kern w:val="0"/>
        </w:rPr>
        <w:t xml:space="preserve">data; Wang L, </w:t>
      </w:r>
      <w:r w:rsidRPr="00E06902">
        <w:rPr>
          <w:rFonts w:ascii="Book Antiqua" w:hAnsi="Book Antiqua" w:cs="Times New Roman"/>
          <w:kern w:val="0"/>
        </w:rPr>
        <w:lastRenderedPageBreak/>
        <w:t>Zhong Q and Sun Q wrote the paper;</w:t>
      </w:r>
      <w:r w:rsidRPr="00E06902">
        <w:rPr>
          <w:rFonts w:ascii="Book Antiqua" w:hAnsi="Book Antiqua"/>
          <w:color w:val="000000"/>
        </w:rPr>
        <w:t xml:space="preserve"> </w:t>
      </w:r>
      <w:r w:rsidRPr="00E06902">
        <w:rPr>
          <w:rFonts w:ascii="Book Antiqua" w:hAnsi="Book Antiqua" w:cs="Times New Roman"/>
          <w:kern w:val="0"/>
        </w:rPr>
        <w:t>all authors have read and approved the final version</w:t>
      </w:r>
      <w:r w:rsidR="00D101BD" w:rsidRPr="00E06902">
        <w:rPr>
          <w:rFonts w:ascii="Book Antiqua" w:hAnsi="Book Antiqua" w:cs="Times New Roman"/>
          <w:kern w:val="0"/>
        </w:rPr>
        <w:t xml:space="preserve"> of the manuscript</w:t>
      </w:r>
      <w:r w:rsidRPr="00E06902">
        <w:rPr>
          <w:rFonts w:ascii="Book Antiqua" w:hAnsi="Book Antiqua" w:cs="Times New Roman"/>
          <w:kern w:val="0"/>
        </w:rPr>
        <w:t xml:space="preserve"> </w:t>
      </w:r>
      <w:r w:rsidR="00D101BD" w:rsidRPr="00E06902">
        <w:rPr>
          <w:rFonts w:ascii="Book Antiqua" w:hAnsi="Book Antiqua" w:cs="Times New Roman"/>
          <w:kern w:val="0"/>
        </w:rPr>
        <w:t>for publication</w:t>
      </w:r>
      <w:r w:rsidRPr="00E06902">
        <w:rPr>
          <w:rFonts w:ascii="Book Antiqua" w:hAnsi="Book Antiqua" w:cs="Times New Roman"/>
          <w:kern w:val="0"/>
        </w:rPr>
        <w:t>.</w:t>
      </w:r>
    </w:p>
    <w:p w14:paraId="46754314" w14:textId="77777777" w:rsidR="008710B2" w:rsidRPr="00E06902" w:rsidRDefault="008710B2" w:rsidP="00E06902">
      <w:pPr>
        <w:widowControl/>
        <w:autoSpaceDE w:val="0"/>
        <w:autoSpaceDN w:val="0"/>
        <w:adjustRightInd w:val="0"/>
        <w:snapToGrid w:val="0"/>
        <w:spacing w:line="360" w:lineRule="auto"/>
        <w:outlineLvl w:val="0"/>
        <w:rPr>
          <w:rFonts w:ascii="Book Antiqua" w:hAnsi="Book Antiqua" w:cs="Times New Roman"/>
          <w:b/>
          <w:kern w:val="0"/>
        </w:rPr>
      </w:pPr>
    </w:p>
    <w:p w14:paraId="2E1D4313" w14:textId="77777777" w:rsidR="008710B2" w:rsidRPr="00E06902" w:rsidRDefault="008710B2" w:rsidP="00E06902">
      <w:pPr>
        <w:widowControl/>
        <w:autoSpaceDE w:val="0"/>
        <w:autoSpaceDN w:val="0"/>
        <w:adjustRightInd w:val="0"/>
        <w:snapToGrid w:val="0"/>
        <w:spacing w:line="360" w:lineRule="auto"/>
        <w:rPr>
          <w:rFonts w:ascii="Book Antiqua" w:hAnsi="Book Antiqua" w:cs="Times New Roman"/>
          <w:b/>
          <w:kern w:val="0"/>
        </w:rPr>
      </w:pPr>
      <w:r w:rsidRPr="00E06902">
        <w:rPr>
          <w:rFonts w:ascii="Book Antiqua" w:hAnsi="Book Antiqua" w:cs="Times New Roman"/>
          <w:b/>
          <w:kern w:val="0"/>
        </w:rPr>
        <w:t xml:space="preserve">Supported by </w:t>
      </w:r>
      <w:r w:rsidRPr="00E06902">
        <w:rPr>
          <w:rFonts w:ascii="Book Antiqua" w:hAnsi="Book Antiqua" w:cs="Times New Roman"/>
          <w:kern w:val="0"/>
        </w:rPr>
        <w:t>Medical Science and technology development Foundation of Nanjing Department of Health, No. 201402032.</w:t>
      </w:r>
    </w:p>
    <w:p w14:paraId="2C6BC3A7" w14:textId="77777777" w:rsidR="008710B2" w:rsidRPr="00E06902" w:rsidRDefault="008710B2" w:rsidP="00E06902">
      <w:pPr>
        <w:widowControl/>
        <w:autoSpaceDE w:val="0"/>
        <w:autoSpaceDN w:val="0"/>
        <w:adjustRightInd w:val="0"/>
        <w:snapToGrid w:val="0"/>
        <w:spacing w:line="360" w:lineRule="auto"/>
        <w:outlineLvl w:val="0"/>
        <w:rPr>
          <w:rFonts w:ascii="Book Antiqua" w:hAnsi="Book Antiqua" w:cs="Times New Roman"/>
          <w:b/>
          <w:kern w:val="0"/>
        </w:rPr>
      </w:pPr>
    </w:p>
    <w:p w14:paraId="074C7F25" w14:textId="77777777" w:rsidR="008710B2" w:rsidRPr="00E06902" w:rsidRDefault="008710B2" w:rsidP="00E06902">
      <w:pPr>
        <w:snapToGrid w:val="0"/>
        <w:spacing w:line="360" w:lineRule="auto"/>
        <w:rPr>
          <w:rFonts w:ascii="Book Antiqua" w:hAnsi="Book Antiqua"/>
        </w:rPr>
      </w:pPr>
      <w:r w:rsidRPr="00E06902">
        <w:rPr>
          <w:rFonts w:ascii="Book Antiqua" w:hAnsi="Book Antiqua"/>
          <w:b/>
          <w:bCs/>
        </w:rPr>
        <w:t xml:space="preserve">Institutional review board statement: </w:t>
      </w:r>
      <w:r w:rsidRPr="00E06902">
        <w:rPr>
          <w:rFonts w:ascii="Book Antiqua" w:hAnsi="Book Antiqua"/>
        </w:rPr>
        <w:t>The study was reviewed and approved</w:t>
      </w:r>
      <w:r w:rsidRPr="00E06902">
        <w:rPr>
          <w:rFonts w:ascii="Book Antiqua" w:hAnsi="Book Antiqua"/>
        </w:rPr>
        <w:br/>
        <w:t>by the Ethics Committee of The Affiliated Drum Tower Hospital of Nanjing University Medical School.</w:t>
      </w:r>
    </w:p>
    <w:p w14:paraId="44B858D6" w14:textId="77777777" w:rsidR="00EF2B7F" w:rsidRPr="00E06902" w:rsidRDefault="00EF2B7F" w:rsidP="00E06902">
      <w:pPr>
        <w:widowControl/>
        <w:autoSpaceDE w:val="0"/>
        <w:autoSpaceDN w:val="0"/>
        <w:adjustRightInd w:val="0"/>
        <w:snapToGrid w:val="0"/>
        <w:spacing w:line="360" w:lineRule="auto"/>
        <w:outlineLvl w:val="0"/>
        <w:rPr>
          <w:rFonts w:ascii="Book Antiqua" w:hAnsi="Book Antiqua" w:cs="Times New Roman"/>
          <w:kern w:val="0"/>
        </w:rPr>
      </w:pPr>
    </w:p>
    <w:p w14:paraId="6071D933" w14:textId="77777777" w:rsidR="008710B2" w:rsidRPr="00E06902" w:rsidRDefault="008710B2" w:rsidP="00E06902">
      <w:pPr>
        <w:widowControl/>
        <w:autoSpaceDE w:val="0"/>
        <w:autoSpaceDN w:val="0"/>
        <w:adjustRightInd w:val="0"/>
        <w:snapToGrid w:val="0"/>
        <w:spacing w:line="360" w:lineRule="auto"/>
        <w:outlineLvl w:val="0"/>
        <w:rPr>
          <w:rFonts w:ascii="Book Antiqua" w:hAnsi="Book Antiqua" w:cs="Times New Roman"/>
          <w:kern w:val="0"/>
        </w:rPr>
      </w:pPr>
      <w:r w:rsidRPr="00E06902">
        <w:rPr>
          <w:rFonts w:ascii="Book Antiqua" w:hAnsi="Book Antiqua" w:cs="Times New Roman"/>
          <w:b/>
          <w:kern w:val="0"/>
        </w:rPr>
        <w:t>Informed consent statement:</w:t>
      </w:r>
      <w:r w:rsidRPr="00E06902">
        <w:rPr>
          <w:rFonts w:ascii="Book Antiqua" w:hAnsi="Book Antiqua"/>
          <w:color w:val="333333"/>
          <w:shd w:val="clear" w:color="auto" w:fill="FFFFFF"/>
        </w:rPr>
        <w:t xml:space="preserve"> </w:t>
      </w:r>
      <w:r w:rsidRPr="00E06902">
        <w:rPr>
          <w:rFonts w:ascii="Book Antiqua" w:hAnsi="Book Antiqua" w:cs="Times New Roman"/>
          <w:kern w:val="0"/>
        </w:rPr>
        <w:t>Patients were not required to give informed consent to the study because the analysis used anonymized clinical data that were obtained after each patient agreed by written consent to undergo curative gastrectomy with lymph node dissection.</w:t>
      </w:r>
    </w:p>
    <w:p w14:paraId="5BED429C" w14:textId="3FC3607A" w:rsidR="00EF2B7F" w:rsidRPr="00E06902" w:rsidRDefault="00EF2B7F" w:rsidP="00E06902">
      <w:pPr>
        <w:widowControl/>
        <w:autoSpaceDE w:val="0"/>
        <w:autoSpaceDN w:val="0"/>
        <w:adjustRightInd w:val="0"/>
        <w:snapToGrid w:val="0"/>
        <w:spacing w:line="360" w:lineRule="auto"/>
        <w:outlineLvl w:val="0"/>
        <w:rPr>
          <w:rFonts w:ascii="Book Antiqua" w:hAnsi="Book Antiqua" w:cs="Times New Roman"/>
          <w:kern w:val="0"/>
        </w:rPr>
      </w:pPr>
    </w:p>
    <w:p w14:paraId="3ACC4884" w14:textId="77777777" w:rsidR="008710B2" w:rsidRPr="00E06902" w:rsidRDefault="008710B2" w:rsidP="00E06902">
      <w:pPr>
        <w:snapToGrid w:val="0"/>
        <w:spacing w:line="360" w:lineRule="auto"/>
        <w:rPr>
          <w:rFonts w:ascii="Book Antiqua" w:hAnsi="Book Antiqua"/>
        </w:rPr>
      </w:pPr>
      <w:r w:rsidRPr="00E06902">
        <w:rPr>
          <w:rFonts w:ascii="Book Antiqua" w:hAnsi="Book Antiqua" w:cs="Times New Roman"/>
          <w:b/>
          <w:kern w:val="0"/>
        </w:rPr>
        <w:t>Conflict-of-interest statement:</w:t>
      </w:r>
      <w:r w:rsidRPr="00E06902">
        <w:rPr>
          <w:rFonts w:ascii="Book Antiqua" w:hAnsi="Book Antiqua" w:cs="Times New Roman"/>
          <w:kern w:val="0"/>
        </w:rPr>
        <w:t xml:space="preserve"> </w:t>
      </w:r>
      <w:r w:rsidRPr="00E06902">
        <w:rPr>
          <w:rFonts w:ascii="Book Antiqua" w:hAnsi="Book Antiqua"/>
          <w:color w:val="000000"/>
        </w:rPr>
        <w:t>The authors have no conflicts of interest to</w:t>
      </w:r>
      <w:r w:rsidRPr="00E06902">
        <w:rPr>
          <w:rFonts w:ascii="Book Antiqua" w:hAnsi="Book Antiqua"/>
          <w:color w:val="000000"/>
        </w:rPr>
        <w:br/>
        <w:t>disclose.</w:t>
      </w:r>
    </w:p>
    <w:p w14:paraId="6F9A3839" w14:textId="77777777" w:rsidR="00EF2B7F" w:rsidRPr="00E06902" w:rsidRDefault="00EF2B7F" w:rsidP="00E06902">
      <w:pPr>
        <w:widowControl/>
        <w:autoSpaceDE w:val="0"/>
        <w:autoSpaceDN w:val="0"/>
        <w:adjustRightInd w:val="0"/>
        <w:snapToGrid w:val="0"/>
        <w:spacing w:line="360" w:lineRule="auto"/>
        <w:outlineLvl w:val="0"/>
        <w:rPr>
          <w:rFonts w:ascii="Book Antiqua" w:hAnsi="Book Antiqua" w:cs="Times New Roman"/>
          <w:kern w:val="0"/>
        </w:rPr>
      </w:pPr>
    </w:p>
    <w:p w14:paraId="152CD0F1" w14:textId="77777777" w:rsidR="008710B2" w:rsidRPr="00E06902" w:rsidRDefault="008710B2" w:rsidP="00E06902">
      <w:pPr>
        <w:widowControl/>
        <w:autoSpaceDE w:val="0"/>
        <w:autoSpaceDN w:val="0"/>
        <w:adjustRightInd w:val="0"/>
        <w:snapToGrid w:val="0"/>
        <w:spacing w:line="360" w:lineRule="auto"/>
        <w:outlineLvl w:val="0"/>
        <w:rPr>
          <w:rFonts w:ascii="Book Antiqua" w:hAnsi="Book Antiqua" w:cs="Times New Roman"/>
          <w:kern w:val="0"/>
        </w:rPr>
      </w:pPr>
      <w:r w:rsidRPr="00E06902">
        <w:rPr>
          <w:rFonts w:ascii="Book Antiqua" w:hAnsi="Book Antiqua" w:cs="Times New Roman"/>
          <w:b/>
          <w:kern w:val="0"/>
        </w:rPr>
        <w:t>Data sharing statement:</w:t>
      </w:r>
      <w:r w:rsidRPr="00E06902">
        <w:rPr>
          <w:rFonts w:ascii="Book Antiqua" w:hAnsi="Book Antiqua" w:cs="Times New Roman"/>
          <w:kern w:val="0"/>
        </w:rPr>
        <w:t xml:space="preserve"> </w:t>
      </w:r>
      <w:r w:rsidRPr="00E06902">
        <w:rPr>
          <w:rFonts w:ascii="Book Antiqua" w:hAnsi="Book Antiqua"/>
          <w:color w:val="000000"/>
        </w:rPr>
        <w:t>No additional data are available.</w:t>
      </w:r>
    </w:p>
    <w:p w14:paraId="78C27D7E" w14:textId="77777777" w:rsidR="007F60F2" w:rsidRPr="00E06902" w:rsidRDefault="007F60F2" w:rsidP="00E06902">
      <w:pPr>
        <w:widowControl/>
        <w:snapToGrid w:val="0"/>
        <w:spacing w:line="360" w:lineRule="auto"/>
        <w:rPr>
          <w:rFonts w:ascii="Book Antiqua" w:hAnsi="Book Antiqua" w:cs="Times New Roman"/>
          <w:kern w:val="0"/>
        </w:rPr>
      </w:pPr>
    </w:p>
    <w:p w14:paraId="2F14F24E" w14:textId="77777777" w:rsidR="00E06902" w:rsidRPr="004F57C6" w:rsidRDefault="00E06902" w:rsidP="00E06902">
      <w:pPr>
        <w:pStyle w:val="1"/>
        <w:snapToGrid w:val="0"/>
        <w:spacing w:line="360" w:lineRule="auto"/>
        <w:jc w:val="both"/>
        <w:rPr>
          <w:rFonts w:ascii="Book Antiqua" w:hAnsi="Book Antiqua" w:cs="Times New Roman"/>
          <w:bCs/>
          <w:color w:val="auto"/>
          <w:sz w:val="24"/>
          <w:szCs w:val="24"/>
          <w:highlight w:val="white"/>
          <w:lang w:val="en-US"/>
        </w:rPr>
      </w:pPr>
      <w:bookmarkStart w:id="3" w:name="OLE_LINK734"/>
      <w:bookmarkStart w:id="4" w:name="OLE_LINK441"/>
      <w:bookmarkStart w:id="5" w:name="OLE_LINK442"/>
      <w:bookmarkStart w:id="6" w:name="OLE_LINK1032"/>
      <w:bookmarkStart w:id="7" w:name="OLE_LINK1232"/>
      <w:bookmarkStart w:id="8" w:name="OLE_LINK559"/>
      <w:bookmarkStart w:id="9" w:name="OLE_LINK878"/>
      <w:bookmarkStart w:id="10" w:name="OLE_LINK879"/>
      <w:bookmarkStart w:id="11" w:name="OLE_LINK1100"/>
      <w:bookmarkStart w:id="12" w:name="OLE_LINK1101"/>
      <w:r w:rsidRPr="004F57C6">
        <w:rPr>
          <w:rFonts w:ascii="Book Antiqua" w:hAnsi="Book Antiqua" w:cs="Times New Roman"/>
          <w:b/>
          <w:bCs/>
          <w:color w:val="auto"/>
          <w:sz w:val="24"/>
          <w:szCs w:val="24"/>
          <w:highlight w:val="white"/>
          <w:lang w:val="en-US"/>
        </w:rPr>
        <w:t>Open-Access:</w:t>
      </w:r>
      <w:r w:rsidRPr="004F57C6">
        <w:rPr>
          <w:rFonts w:ascii="Book Antiqua" w:hAnsi="Book Antiqua" w:cs="Times New Roman"/>
          <w:bCs/>
          <w:color w:val="auto"/>
          <w:sz w:val="24"/>
          <w:szCs w:val="24"/>
          <w:highlight w:val="white"/>
          <w:lang w:val="en-US"/>
        </w:rPr>
        <w:t xml:space="preserve"> </w:t>
      </w:r>
      <w:bookmarkStart w:id="13" w:name="OLE_LINK479"/>
      <w:bookmarkStart w:id="14" w:name="OLE_LINK496"/>
      <w:bookmarkStart w:id="15" w:name="OLE_LINK506"/>
      <w:bookmarkStart w:id="16" w:name="OLE_LINK507"/>
      <w:r w:rsidRPr="004F57C6">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in</w:t>
      </w:r>
      <w:r w:rsidRPr="004F57C6">
        <w:rPr>
          <w:rFonts w:ascii="Book Antiqua" w:hAnsi="Book Antiqua" w:cs="Times New Roman" w:hint="eastAsia"/>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F57C6">
          <w:rPr>
            <w:rStyle w:val="Hyperlink"/>
            <w:rFonts w:ascii="Book Antiqua" w:hAnsi="Book Antiqua" w:cs="Times New Roman"/>
            <w:bCs/>
            <w:color w:val="auto"/>
            <w:sz w:val="24"/>
            <w:szCs w:val="24"/>
            <w:highlight w:val="white"/>
            <w:lang w:val="en-US"/>
          </w:rPr>
          <w:t>http://creativecommons.org/licenses/by-nc/4.0/</w:t>
        </w:r>
      </w:hyperlink>
      <w:bookmarkEnd w:id="3"/>
      <w:bookmarkEnd w:id="13"/>
      <w:bookmarkEnd w:id="14"/>
      <w:bookmarkEnd w:id="15"/>
      <w:bookmarkEnd w:id="16"/>
    </w:p>
    <w:bookmarkEnd w:id="4"/>
    <w:bookmarkEnd w:id="5"/>
    <w:bookmarkEnd w:id="6"/>
    <w:bookmarkEnd w:id="7"/>
    <w:bookmarkEnd w:id="8"/>
    <w:p w14:paraId="51A062A4" w14:textId="77777777" w:rsidR="00E06902" w:rsidRPr="004F57C6" w:rsidRDefault="00E06902" w:rsidP="00E06902">
      <w:pPr>
        <w:pStyle w:val="1"/>
        <w:snapToGrid w:val="0"/>
        <w:spacing w:line="360" w:lineRule="auto"/>
        <w:jc w:val="both"/>
        <w:rPr>
          <w:rFonts w:ascii="Book Antiqua" w:hAnsi="Book Antiqua" w:cs="Times New Roman"/>
          <w:b/>
          <w:bCs/>
          <w:color w:val="FF0000"/>
          <w:sz w:val="24"/>
          <w:szCs w:val="24"/>
          <w:highlight w:val="white"/>
          <w:lang w:val="en-US" w:eastAsia="zh-CN"/>
        </w:rPr>
      </w:pPr>
    </w:p>
    <w:p w14:paraId="24CB32CB" w14:textId="77777777" w:rsidR="00E06902" w:rsidRPr="004F57C6" w:rsidRDefault="00E06902" w:rsidP="00E06902">
      <w:pPr>
        <w:pStyle w:val="1"/>
        <w:snapToGrid w:val="0"/>
        <w:spacing w:line="360" w:lineRule="auto"/>
        <w:jc w:val="both"/>
        <w:rPr>
          <w:rFonts w:ascii="Book Antiqua" w:hAnsi="Book Antiqua" w:cs="Times New Roman"/>
          <w:b/>
          <w:bCs/>
          <w:color w:val="auto"/>
          <w:sz w:val="24"/>
          <w:szCs w:val="24"/>
          <w:highlight w:val="white"/>
          <w:lang w:val="en-US"/>
        </w:rPr>
      </w:pPr>
      <w:r w:rsidRPr="004F57C6">
        <w:rPr>
          <w:rFonts w:ascii="Book Antiqua" w:hAnsi="Book Antiqua" w:cs="Times New Roman"/>
          <w:b/>
          <w:bCs/>
          <w:color w:val="auto"/>
          <w:sz w:val="24"/>
          <w:szCs w:val="24"/>
          <w:highlight w:val="white"/>
          <w:lang w:val="en-US"/>
        </w:rPr>
        <w:t>Manuscript source:</w:t>
      </w:r>
      <w:r w:rsidRPr="004F57C6">
        <w:rPr>
          <w:rFonts w:ascii="Book Antiqua" w:hAnsi="Book Antiqua" w:cs="Times New Roman" w:hint="eastAsia"/>
          <w:b/>
          <w:bCs/>
          <w:color w:val="auto"/>
          <w:sz w:val="24"/>
          <w:szCs w:val="24"/>
          <w:highlight w:val="white"/>
          <w:lang w:val="en-US" w:eastAsia="zh-CN"/>
        </w:rPr>
        <w:t xml:space="preserve"> </w:t>
      </w:r>
      <w:r w:rsidRPr="004F57C6">
        <w:rPr>
          <w:rFonts w:ascii="Book Antiqua" w:hAnsi="Book Antiqua" w:cs="Times New Roman"/>
          <w:bCs/>
          <w:color w:val="auto"/>
          <w:sz w:val="24"/>
          <w:szCs w:val="24"/>
          <w:highlight w:val="white"/>
          <w:lang w:val="en-US"/>
        </w:rPr>
        <w:t>Unsolicited manuscript</w:t>
      </w:r>
      <w:bookmarkEnd w:id="9"/>
      <w:bookmarkEnd w:id="10"/>
      <w:r w:rsidRPr="004F57C6">
        <w:rPr>
          <w:rFonts w:ascii="Book Antiqua" w:hAnsi="Book Antiqua" w:cs="Times New Roman"/>
          <w:bCs/>
          <w:color w:val="auto"/>
          <w:sz w:val="24"/>
          <w:szCs w:val="24"/>
          <w:highlight w:val="white"/>
          <w:lang w:val="en-US"/>
        </w:rPr>
        <w:t xml:space="preserve"> </w:t>
      </w:r>
    </w:p>
    <w:bookmarkEnd w:id="11"/>
    <w:bookmarkEnd w:id="12"/>
    <w:p w14:paraId="099A209A" w14:textId="77777777" w:rsidR="008710B2" w:rsidRPr="00E06902" w:rsidRDefault="008710B2" w:rsidP="00E06902">
      <w:pPr>
        <w:widowControl/>
        <w:autoSpaceDE w:val="0"/>
        <w:autoSpaceDN w:val="0"/>
        <w:adjustRightInd w:val="0"/>
        <w:snapToGrid w:val="0"/>
        <w:spacing w:line="360" w:lineRule="auto"/>
        <w:outlineLvl w:val="0"/>
        <w:rPr>
          <w:rFonts w:ascii="Book Antiqua" w:hAnsi="Book Antiqua" w:cs="Times New Roman"/>
          <w:kern w:val="0"/>
        </w:rPr>
      </w:pPr>
    </w:p>
    <w:p w14:paraId="1642BF12" w14:textId="37B79FE8" w:rsidR="008710B2" w:rsidRPr="00E06902" w:rsidRDefault="008710B2" w:rsidP="00E06902">
      <w:pPr>
        <w:widowControl/>
        <w:autoSpaceDE w:val="0"/>
        <w:autoSpaceDN w:val="0"/>
        <w:adjustRightInd w:val="0"/>
        <w:snapToGrid w:val="0"/>
        <w:spacing w:line="360" w:lineRule="auto"/>
        <w:rPr>
          <w:rFonts w:ascii="Book Antiqua" w:hAnsi="Book Antiqua" w:cs="Times New Roman"/>
          <w:color w:val="000000" w:themeColor="text1"/>
          <w:kern w:val="0"/>
        </w:rPr>
      </w:pPr>
      <w:r w:rsidRPr="00E06902">
        <w:rPr>
          <w:rFonts w:ascii="Book Antiqua" w:hAnsi="Book Antiqua" w:cs="Times New Roman"/>
          <w:b/>
          <w:kern w:val="0"/>
        </w:rPr>
        <w:lastRenderedPageBreak/>
        <w:t>Correspondence to:</w:t>
      </w:r>
      <w:r w:rsidRPr="00E06902">
        <w:rPr>
          <w:rFonts w:ascii="Book Antiqua" w:hAnsi="Book Antiqua" w:cs="Times New Roman"/>
          <w:kern w:val="0"/>
        </w:rPr>
        <w:t xml:space="preserve"> </w:t>
      </w:r>
      <w:r w:rsidRPr="00E06902">
        <w:rPr>
          <w:rFonts w:ascii="Book Antiqua" w:hAnsi="Book Antiqua" w:cs="Times New Roman"/>
          <w:b/>
          <w:kern w:val="0"/>
        </w:rPr>
        <w:t>Lei Wang,</w:t>
      </w:r>
      <w:r w:rsidRPr="00E06902">
        <w:rPr>
          <w:rFonts w:ascii="Book Antiqua" w:hAnsi="Book Antiqua" w:cs="Times New Roman"/>
          <w:b/>
          <w:color w:val="000000" w:themeColor="text1"/>
          <w:kern w:val="0"/>
        </w:rPr>
        <w:t xml:space="preserve"> MD,</w:t>
      </w:r>
      <w:r w:rsidRPr="00E06902">
        <w:rPr>
          <w:rFonts w:ascii="Book Antiqua" w:hAnsi="Book Antiqua" w:cs="Times New Roman"/>
          <w:color w:val="000000" w:themeColor="text1"/>
          <w:kern w:val="0"/>
        </w:rPr>
        <w:t xml:space="preserve"> Department of Gastroenterology, </w:t>
      </w:r>
      <w:r w:rsidRPr="00E06902">
        <w:rPr>
          <w:rFonts w:ascii="Book Antiqua" w:hAnsi="Book Antiqua" w:cs="Times New Roman"/>
          <w:kern w:val="0"/>
        </w:rPr>
        <w:t xml:space="preserve">The </w:t>
      </w:r>
      <w:r w:rsidRPr="00E06902">
        <w:rPr>
          <w:rFonts w:ascii="Book Antiqua" w:hAnsi="Book Antiqua" w:cs="Times New Roman"/>
          <w:color w:val="000000" w:themeColor="text1"/>
          <w:kern w:val="0"/>
        </w:rPr>
        <w:t>Affiliated Drum Tower Hospital of Nanjing University Medical School, NO. 321 Zhongshan Road, Gulou District, Nanjing</w:t>
      </w:r>
      <w:r w:rsidR="00E06902">
        <w:rPr>
          <w:rFonts w:ascii="Book Antiqua" w:hAnsi="Book Antiqua" w:cs="Times New Roman" w:hint="eastAsia"/>
          <w:color w:val="000000" w:themeColor="text1"/>
          <w:kern w:val="0"/>
        </w:rPr>
        <w:t xml:space="preserve"> </w:t>
      </w:r>
      <w:r w:rsidRPr="00E06902">
        <w:rPr>
          <w:rFonts w:ascii="Book Antiqua" w:hAnsi="Book Antiqua" w:cs="Times New Roman"/>
          <w:color w:val="000000" w:themeColor="text1"/>
          <w:kern w:val="0"/>
        </w:rPr>
        <w:t>210008, Jiangsu Province, China. 867152094@qq.com</w:t>
      </w:r>
    </w:p>
    <w:p w14:paraId="19A8E51E" w14:textId="7A2C6A89" w:rsidR="008710B2" w:rsidRPr="00E06902" w:rsidRDefault="008710B2" w:rsidP="00E06902">
      <w:pPr>
        <w:widowControl/>
        <w:autoSpaceDE w:val="0"/>
        <w:autoSpaceDN w:val="0"/>
        <w:adjustRightInd w:val="0"/>
        <w:snapToGrid w:val="0"/>
        <w:spacing w:line="360" w:lineRule="auto"/>
        <w:rPr>
          <w:rFonts w:ascii="Book Antiqua" w:hAnsi="Book Antiqua" w:cs="Times New Roman"/>
          <w:color w:val="000000" w:themeColor="text1"/>
          <w:kern w:val="0"/>
        </w:rPr>
      </w:pPr>
      <w:r w:rsidRPr="00E06902">
        <w:rPr>
          <w:rFonts w:ascii="Book Antiqua" w:hAnsi="Book Antiqua" w:cs="Times New Roman"/>
          <w:b/>
          <w:color w:val="000000" w:themeColor="text1"/>
          <w:kern w:val="0"/>
        </w:rPr>
        <w:t>Telephone:</w:t>
      </w:r>
      <w:r w:rsidR="00E06902">
        <w:rPr>
          <w:rFonts w:ascii="Book Antiqua" w:hAnsi="Book Antiqua" w:cs="Times New Roman"/>
          <w:color w:val="000000" w:themeColor="text1"/>
          <w:kern w:val="0"/>
        </w:rPr>
        <w:t xml:space="preserve"> +86-</w:t>
      </w:r>
      <w:r w:rsidRPr="00E06902">
        <w:rPr>
          <w:rFonts w:ascii="Book Antiqua" w:hAnsi="Book Antiqua" w:cs="Times New Roman"/>
          <w:color w:val="000000" w:themeColor="text1"/>
          <w:kern w:val="0"/>
        </w:rPr>
        <w:t>25-</w:t>
      </w:r>
      <w:r w:rsidRPr="00E06902">
        <w:rPr>
          <w:rFonts w:ascii="Book Antiqua" w:hAnsi="Book Antiqua"/>
        </w:rPr>
        <w:t>83304616</w:t>
      </w:r>
    </w:p>
    <w:p w14:paraId="39B4536F" w14:textId="77777777" w:rsidR="00E06902" w:rsidRDefault="008710B2" w:rsidP="00E06902">
      <w:pPr>
        <w:widowControl/>
        <w:autoSpaceDE w:val="0"/>
        <w:autoSpaceDN w:val="0"/>
        <w:adjustRightInd w:val="0"/>
        <w:snapToGrid w:val="0"/>
        <w:spacing w:line="360" w:lineRule="auto"/>
        <w:rPr>
          <w:rFonts w:ascii="Book Antiqua" w:hAnsi="Book Antiqua" w:cs="Times New Roman"/>
          <w:color w:val="000000" w:themeColor="text1"/>
          <w:kern w:val="0"/>
        </w:rPr>
      </w:pPr>
      <w:r w:rsidRPr="00E06902">
        <w:rPr>
          <w:rFonts w:ascii="Book Antiqua" w:hAnsi="Book Antiqua" w:cs="Times New Roman"/>
          <w:b/>
          <w:color w:val="000000" w:themeColor="text1"/>
          <w:kern w:val="0"/>
        </w:rPr>
        <w:t>Fax:</w:t>
      </w:r>
      <w:r w:rsidR="00E06902">
        <w:rPr>
          <w:rFonts w:ascii="Book Antiqua" w:hAnsi="Book Antiqua" w:cs="Times New Roman"/>
          <w:color w:val="000000" w:themeColor="text1"/>
          <w:kern w:val="0"/>
        </w:rPr>
        <w:t xml:space="preserve"> +86-</w:t>
      </w:r>
      <w:r w:rsidRPr="00E06902">
        <w:rPr>
          <w:rFonts w:ascii="Book Antiqua" w:hAnsi="Book Antiqua" w:cs="Times New Roman"/>
          <w:color w:val="000000" w:themeColor="text1"/>
          <w:kern w:val="0"/>
        </w:rPr>
        <w:t>25-83304616</w:t>
      </w:r>
    </w:p>
    <w:p w14:paraId="31863A02" w14:textId="77777777" w:rsidR="00E06902" w:rsidRDefault="00E06902" w:rsidP="00E06902">
      <w:pPr>
        <w:widowControl/>
        <w:autoSpaceDE w:val="0"/>
        <w:autoSpaceDN w:val="0"/>
        <w:adjustRightInd w:val="0"/>
        <w:snapToGrid w:val="0"/>
        <w:spacing w:line="360" w:lineRule="auto"/>
        <w:rPr>
          <w:rFonts w:ascii="Book Antiqua" w:hAnsi="Book Antiqua" w:cs="Times New Roman"/>
          <w:color w:val="000000" w:themeColor="text1"/>
          <w:kern w:val="0"/>
        </w:rPr>
      </w:pPr>
    </w:p>
    <w:p w14:paraId="65BBAF90" w14:textId="409F7990" w:rsidR="00E06902" w:rsidRPr="00E06902" w:rsidRDefault="00E06902" w:rsidP="00E06902">
      <w:pPr>
        <w:widowControl/>
        <w:snapToGrid w:val="0"/>
        <w:spacing w:line="360" w:lineRule="auto"/>
        <w:rPr>
          <w:rFonts w:ascii="Book Antiqua" w:eastAsia="SimSun" w:hAnsi="Book Antiqua" w:cs="SimSun"/>
          <w:b/>
          <w:kern w:val="0"/>
        </w:rPr>
      </w:pPr>
      <w:r w:rsidRPr="00E06902">
        <w:rPr>
          <w:rFonts w:ascii="Book Antiqua" w:eastAsia="SimSun" w:hAnsi="Book Antiqua" w:cs="SimSun"/>
          <w:b/>
          <w:kern w:val="0"/>
        </w:rPr>
        <w:t>Received:</w:t>
      </w:r>
      <w:r>
        <w:rPr>
          <w:rFonts w:ascii="Book Antiqua" w:eastAsia="SimSun" w:hAnsi="Book Antiqua" w:cs="SimSun" w:hint="eastAsia"/>
          <w:b/>
          <w:kern w:val="0"/>
        </w:rPr>
        <w:t xml:space="preserve"> </w:t>
      </w:r>
      <w:r w:rsidRPr="00E06902">
        <w:rPr>
          <w:rFonts w:ascii="Book Antiqua" w:eastAsia="SimSun" w:hAnsi="Book Antiqua" w:cs="SimSun" w:hint="eastAsia"/>
          <w:kern w:val="0"/>
        </w:rPr>
        <w:t>October 5, 2017</w:t>
      </w:r>
    </w:p>
    <w:p w14:paraId="6C4B1382" w14:textId="243D102D" w:rsidR="00E06902" w:rsidRPr="00E06902" w:rsidRDefault="00E06902" w:rsidP="00E06902">
      <w:pPr>
        <w:widowControl/>
        <w:snapToGrid w:val="0"/>
        <w:spacing w:line="360" w:lineRule="auto"/>
        <w:rPr>
          <w:rFonts w:ascii="Book Antiqua" w:eastAsia="SimSun" w:hAnsi="Book Antiqua" w:cs="SimSun"/>
          <w:b/>
          <w:kern w:val="0"/>
        </w:rPr>
      </w:pPr>
      <w:r w:rsidRPr="00E06902">
        <w:rPr>
          <w:rFonts w:ascii="Book Antiqua" w:eastAsia="SimSun" w:hAnsi="Book Antiqua" w:cs="SimSun"/>
          <w:b/>
          <w:kern w:val="0"/>
        </w:rPr>
        <w:t>Peer-review started:</w:t>
      </w:r>
      <w:r>
        <w:rPr>
          <w:rFonts w:ascii="Book Antiqua" w:eastAsia="SimSun" w:hAnsi="Book Antiqua" w:cs="SimSun" w:hint="eastAsia"/>
          <w:b/>
          <w:kern w:val="0"/>
        </w:rPr>
        <w:t xml:space="preserve"> </w:t>
      </w:r>
      <w:r w:rsidRPr="00E06902">
        <w:rPr>
          <w:rFonts w:ascii="Book Antiqua" w:eastAsia="SimSun" w:hAnsi="Book Antiqua" w:cs="SimSun" w:hint="eastAsia"/>
          <w:kern w:val="0"/>
        </w:rPr>
        <w:t xml:space="preserve">October </w:t>
      </w:r>
      <w:r>
        <w:rPr>
          <w:rFonts w:ascii="Book Antiqua" w:eastAsia="SimSun" w:hAnsi="Book Antiqua" w:cs="SimSun" w:hint="eastAsia"/>
          <w:kern w:val="0"/>
        </w:rPr>
        <w:t>6</w:t>
      </w:r>
      <w:r w:rsidRPr="00E06902">
        <w:rPr>
          <w:rFonts w:ascii="Book Antiqua" w:eastAsia="SimSun" w:hAnsi="Book Antiqua" w:cs="SimSun" w:hint="eastAsia"/>
          <w:kern w:val="0"/>
        </w:rPr>
        <w:t>, 2017</w:t>
      </w:r>
    </w:p>
    <w:p w14:paraId="17384728" w14:textId="718F7352" w:rsidR="00E06902" w:rsidRPr="00E06902" w:rsidRDefault="00E06902" w:rsidP="00E06902">
      <w:pPr>
        <w:widowControl/>
        <w:snapToGrid w:val="0"/>
        <w:spacing w:line="360" w:lineRule="auto"/>
        <w:rPr>
          <w:rFonts w:ascii="Book Antiqua" w:eastAsia="SimSun" w:hAnsi="Book Antiqua" w:cs="SimSun"/>
          <w:b/>
          <w:kern w:val="0"/>
        </w:rPr>
      </w:pPr>
      <w:r w:rsidRPr="00E06902">
        <w:rPr>
          <w:rFonts w:ascii="Book Antiqua" w:eastAsia="SimSun" w:hAnsi="Book Antiqua" w:cs="SimSun"/>
          <w:b/>
          <w:kern w:val="0"/>
        </w:rPr>
        <w:t>First decision:</w:t>
      </w:r>
      <w:r>
        <w:rPr>
          <w:rFonts w:ascii="Book Antiqua" w:eastAsia="SimSun" w:hAnsi="Book Antiqua" w:cs="SimSun" w:hint="eastAsia"/>
          <w:b/>
          <w:kern w:val="0"/>
        </w:rPr>
        <w:t xml:space="preserve"> </w:t>
      </w:r>
      <w:r w:rsidRPr="00E06902">
        <w:rPr>
          <w:rFonts w:ascii="Book Antiqua" w:eastAsia="SimSun" w:hAnsi="Book Antiqua" w:cs="SimSun" w:hint="eastAsia"/>
          <w:kern w:val="0"/>
        </w:rPr>
        <w:t xml:space="preserve">October </w:t>
      </w:r>
      <w:r>
        <w:rPr>
          <w:rFonts w:ascii="Book Antiqua" w:eastAsia="SimSun" w:hAnsi="Book Antiqua" w:cs="SimSun" w:hint="eastAsia"/>
          <w:kern w:val="0"/>
        </w:rPr>
        <w:t>31</w:t>
      </w:r>
      <w:r w:rsidRPr="00E06902">
        <w:rPr>
          <w:rFonts w:ascii="Book Antiqua" w:eastAsia="SimSun" w:hAnsi="Book Antiqua" w:cs="SimSun" w:hint="eastAsia"/>
          <w:kern w:val="0"/>
        </w:rPr>
        <w:t>, 2017</w:t>
      </w:r>
    </w:p>
    <w:p w14:paraId="16B6937A" w14:textId="459D4C18" w:rsidR="00E06902" w:rsidRPr="00E06902" w:rsidRDefault="00E06902" w:rsidP="00E06902">
      <w:pPr>
        <w:widowControl/>
        <w:snapToGrid w:val="0"/>
        <w:spacing w:line="360" w:lineRule="auto"/>
        <w:rPr>
          <w:rFonts w:ascii="Book Antiqua" w:eastAsia="SimSun" w:hAnsi="Book Antiqua" w:cs="SimSun"/>
          <w:b/>
          <w:kern w:val="0"/>
        </w:rPr>
      </w:pPr>
      <w:r w:rsidRPr="00E06902">
        <w:rPr>
          <w:rFonts w:ascii="Book Antiqua" w:eastAsia="SimSun" w:hAnsi="Book Antiqua" w:cs="SimSun"/>
          <w:b/>
          <w:kern w:val="0"/>
        </w:rPr>
        <w:t>Revised:</w:t>
      </w:r>
      <w:r>
        <w:rPr>
          <w:rFonts w:ascii="Book Antiqua" w:eastAsia="SimSun" w:hAnsi="Book Antiqua" w:cs="SimSun" w:hint="eastAsia"/>
          <w:b/>
          <w:kern w:val="0"/>
        </w:rPr>
        <w:t xml:space="preserve"> </w:t>
      </w:r>
      <w:r w:rsidRPr="00E06902">
        <w:rPr>
          <w:rFonts w:ascii="Book Antiqua" w:eastAsia="SimSun" w:hAnsi="Book Antiqua" w:cs="SimSun" w:hint="eastAsia"/>
          <w:kern w:val="0"/>
        </w:rPr>
        <w:t>November 11, 2017</w:t>
      </w:r>
    </w:p>
    <w:p w14:paraId="7BBB5AE8" w14:textId="118F0585" w:rsidR="00E06902" w:rsidRPr="00E06902" w:rsidRDefault="00E06902" w:rsidP="00E06902">
      <w:pPr>
        <w:widowControl/>
        <w:snapToGrid w:val="0"/>
        <w:spacing w:line="360" w:lineRule="auto"/>
        <w:rPr>
          <w:rFonts w:ascii="Book Antiqua" w:eastAsia="SimSun" w:hAnsi="Book Antiqua" w:cs="SimSun"/>
          <w:b/>
          <w:kern w:val="0"/>
        </w:rPr>
      </w:pPr>
      <w:r w:rsidRPr="00E06902">
        <w:rPr>
          <w:rFonts w:ascii="Book Antiqua" w:eastAsia="SimSun" w:hAnsi="Book Antiqua" w:cs="SimSun"/>
          <w:b/>
          <w:kern w:val="0"/>
        </w:rPr>
        <w:t>Accepted:</w:t>
      </w:r>
      <w:r w:rsidR="0052151D" w:rsidRPr="0052151D">
        <w:t xml:space="preserve"> </w:t>
      </w:r>
      <w:r w:rsidR="0052151D" w:rsidRPr="0052151D">
        <w:rPr>
          <w:rFonts w:ascii="Book Antiqua" w:eastAsia="SimSun" w:hAnsi="Book Antiqua" w:cs="SimSun"/>
          <w:kern w:val="0"/>
        </w:rPr>
        <w:t>November 28, 2017</w:t>
      </w:r>
    </w:p>
    <w:p w14:paraId="5D9B77D5" w14:textId="77777777" w:rsidR="00E06902" w:rsidRPr="00E06902" w:rsidRDefault="00E06902" w:rsidP="00E06902">
      <w:pPr>
        <w:widowControl/>
        <w:snapToGrid w:val="0"/>
        <w:spacing w:line="360" w:lineRule="auto"/>
        <w:rPr>
          <w:rFonts w:ascii="Book Antiqua" w:eastAsia="SimSun" w:hAnsi="Book Antiqua" w:cs="SimSun"/>
          <w:b/>
          <w:kern w:val="0"/>
        </w:rPr>
      </w:pPr>
      <w:r w:rsidRPr="00E06902">
        <w:rPr>
          <w:rFonts w:ascii="Book Antiqua" w:eastAsia="SimSun" w:hAnsi="Book Antiqua" w:cs="SimSun"/>
          <w:b/>
          <w:kern w:val="0"/>
        </w:rPr>
        <w:t>Article in press:</w:t>
      </w:r>
    </w:p>
    <w:p w14:paraId="30510278" w14:textId="77777777" w:rsidR="00E06902" w:rsidRPr="00E06902" w:rsidRDefault="00E06902" w:rsidP="00E06902">
      <w:pPr>
        <w:widowControl/>
        <w:snapToGrid w:val="0"/>
        <w:spacing w:line="360" w:lineRule="auto"/>
        <w:rPr>
          <w:rFonts w:ascii="Book Antiqua" w:eastAsia="SimSun" w:hAnsi="Book Antiqua" w:cs="Arial"/>
          <w:b/>
          <w:kern w:val="0"/>
          <w:lang w:val="pl-PL"/>
        </w:rPr>
      </w:pPr>
      <w:r w:rsidRPr="00E06902">
        <w:rPr>
          <w:rFonts w:ascii="Book Antiqua" w:eastAsia="SimSun" w:hAnsi="Book Antiqua" w:cs="Arial"/>
          <w:b/>
          <w:kern w:val="0"/>
          <w:lang w:val="pl-PL" w:eastAsia="pl-PL"/>
        </w:rPr>
        <w:t>Published online</w:t>
      </w:r>
      <w:r w:rsidRPr="00E06902">
        <w:rPr>
          <w:rFonts w:ascii="Book Antiqua" w:eastAsia="SimSun" w:hAnsi="Book Antiqua" w:cs="Arial" w:hint="eastAsia"/>
          <w:b/>
          <w:kern w:val="0"/>
          <w:lang w:val="pl-PL" w:eastAsia="pl-PL"/>
        </w:rPr>
        <w:t>:</w:t>
      </w:r>
    </w:p>
    <w:p w14:paraId="0F7DF13D" w14:textId="55F19FA4" w:rsidR="00482AE0" w:rsidRPr="00E06902" w:rsidRDefault="00482AE0" w:rsidP="00E06902">
      <w:pPr>
        <w:widowControl/>
        <w:autoSpaceDE w:val="0"/>
        <w:autoSpaceDN w:val="0"/>
        <w:adjustRightInd w:val="0"/>
        <w:snapToGrid w:val="0"/>
        <w:spacing w:line="360" w:lineRule="auto"/>
        <w:rPr>
          <w:rFonts w:ascii="Book Antiqua" w:hAnsi="Book Antiqua" w:cs="Times New Roman"/>
          <w:color w:val="000000" w:themeColor="text1"/>
          <w:kern w:val="0"/>
        </w:rPr>
      </w:pPr>
      <w:r w:rsidRPr="00E06902">
        <w:rPr>
          <w:rFonts w:ascii="Book Antiqua" w:hAnsi="Book Antiqua" w:cs="Times New Roman"/>
          <w:b/>
          <w:kern w:val="0"/>
        </w:rPr>
        <w:br w:type="page"/>
      </w:r>
    </w:p>
    <w:p w14:paraId="1147B5A1" w14:textId="408DAE38" w:rsidR="00860198" w:rsidRPr="00E06902" w:rsidRDefault="00FF4564" w:rsidP="00E06902">
      <w:pPr>
        <w:widowControl/>
        <w:autoSpaceDE w:val="0"/>
        <w:autoSpaceDN w:val="0"/>
        <w:adjustRightInd w:val="0"/>
        <w:snapToGrid w:val="0"/>
        <w:spacing w:line="360" w:lineRule="auto"/>
        <w:outlineLvl w:val="0"/>
        <w:rPr>
          <w:rFonts w:ascii="Book Antiqua" w:hAnsi="Book Antiqua" w:cs="Times New Roman"/>
          <w:kern w:val="0"/>
        </w:rPr>
      </w:pPr>
      <w:r w:rsidRPr="00E06902">
        <w:rPr>
          <w:rFonts w:ascii="Book Antiqua" w:hAnsi="Book Antiqua" w:cs="Times New Roman"/>
          <w:b/>
          <w:kern w:val="0"/>
        </w:rPr>
        <w:lastRenderedPageBreak/>
        <w:t>Abstract</w:t>
      </w:r>
    </w:p>
    <w:p w14:paraId="5BE6F52D" w14:textId="77777777" w:rsidR="00E06902" w:rsidRPr="00E06902" w:rsidRDefault="00273017" w:rsidP="00E06902">
      <w:pPr>
        <w:widowControl/>
        <w:autoSpaceDE w:val="0"/>
        <w:autoSpaceDN w:val="0"/>
        <w:adjustRightInd w:val="0"/>
        <w:snapToGrid w:val="0"/>
        <w:spacing w:line="360" w:lineRule="auto"/>
        <w:rPr>
          <w:rFonts w:ascii="Book Antiqua" w:hAnsi="Book Antiqua" w:cs="Times New Roman"/>
          <w:b/>
          <w:i/>
          <w:caps/>
          <w:kern w:val="0"/>
        </w:rPr>
      </w:pPr>
      <w:r w:rsidRPr="00E06902">
        <w:rPr>
          <w:rFonts w:ascii="Book Antiqua" w:hAnsi="Book Antiqua" w:cs="Times New Roman"/>
          <w:b/>
          <w:i/>
          <w:caps/>
          <w:kern w:val="0"/>
        </w:rPr>
        <w:t>Aim</w:t>
      </w:r>
    </w:p>
    <w:p w14:paraId="070F9DE2" w14:textId="5846B038" w:rsidR="008242AA" w:rsidRPr="00E06902" w:rsidRDefault="00273017" w:rsidP="00E06902">
      <w:pPr>
        <w:widowControl/>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kern w:val="0"/>
        </w:rPr>
        <w:t>T</w:t>
      </w:r>
      <w:r w:rsidR="008242AA" w:rsidRPr="00E06902">
        <w:rPr>
          <w:rFonts w:ascii="Book Antiqua" w:hAnsi="Book Antiqua" w:cs="Times New Roman"/>
          <w:kern w:val="0"/>
        </w:rPr>
        <w:t xml:space="preserve">o </w:t>
      </w:r>
      <w:r w:rsidR="00B700FA" w:rsidRPr="00E06902">
        <w:rPr>
          <w:rFonts w:ascii="Book Antiqua" w:hAnsi="Book Antiqua" w:cs="Times New Roman"/>
          <w:kern w:val="0"/>
        </w:rPr>
        <w:t xml:space="preserve">investigate </w:t>
      </w:r>
      <w:r w:rsidR="009F74B4" w:rsidRPr="00E06902">
        <w:rPr>
          <w:rFonts w:ascii="Book Antiqua" w:hAnsi="Book Antiqua" w:cs="Times New Roman"/>
          <w:kern w:val="0"/>
        </w:rPr>
        <w:t xml:space="preserve">the </w:t>
      </w:r>
      <w:r w:rsidR="00B700FA" w:rsidRPr="00E06902">
        <w:rPr>
          <w:rFonts w:ascii="Book Antiqua" w:hAnsi="Book Antiqua" w:cs="Times New Roman"/>
          <w:kern w:val="0"/>
        </w:rPr>
        <w:t>relationship between histological mixed</w:t>
      </w:r>
      <w:r w:rsidR="006F3E72" w:rsidRPr="00E06902">
        <w:rPr>
          <w:rFonts w:ascii="Book Antiqua" w:hAnsi="Book Antiqua" w:cs="Times New Roman"/>
          <w:kern w:val="0"/>
        </w:rPr>
        <w:t>-</w:t>
      </w:r>
      <w:r w:rsidR="00B700FA" w:rsidRPr="00E06902">
        <w:rPr>
          <w:rFonts w:ascii="Book Antiqua" w:hAnsi="Book Antiqua" w:cs="Times New Roman"/>
          <w:kern w:val="0"/>
        </w:rPr>
        <w:t>type</w:t>
      </w:r>
      <w:r w:rsidR="00395E55" w:rsidRPr="00E06902">
        <w:rPr>
          <w:rFonts w:ascii="Book Antiqua" w:hAnsi="Book Antiqua" w:cs="Times New Roman"/>
          <w:kern w:val="0"/>
        </w:rPr>
        <w:t xml:space="preserve"> </w:t>
      </w:r>
      <w:r w:rsidR="00FC3A9D" w:rsidRPr="00E06902">
        <w:rPr>
          <w:rFonts w:ascii="Book Antiqua" w:hAnsi="Book Antiqua" w:cs="Times New Roman"/>
          <w:kern w:val="0"/>
        </w:rPr>
        <w:t xml:space="preserve">in </w:t>
      </w:r>
      <w:r w:rsidR="00B700FA" w:rsidRPr="00E06902">
        <w:rPr>
          <w:rFonts w:ascii="Book Antiqua" w:hAnsi="Book Antiqua" w:cs="Times New Roman"/>
          <w:kern w:val="0"/>
        </w:rPr>
        <w:t xml:space="preserve">early gastric cancer </w:t>
      </w:r>
      <w:r w:rsidR="00E06902" w:rsidRPr="00E06902">
        <w:rPr>
          <w:rFonts w:ascii="Book Antiqua" w:hAnsi="Book Antiqua" w:cs="Times New Roman"/>
          <w:kern w:val="0"/>
        </w:rPr>
        <w:t xml:space="preserve">(EGC) </w:t>
      </w:r>
      <w:r w:rsidR="00B700FA" w:rsidRPr="00E06902">
        <w:rPr>
          <w:rFonts w:ascii="Book Antiqua" w:hAnsi="Book Antiqua" w:cs="Times New Roman"/>
          <w:kern w:val="0"/>
        </w:rPr>
        <w:t xml:space="preserve">and </w:t>
      </w:r>
      <w:r w:rsidR="00CA0F70" w:rsidRPr="00E06902">
        <w:rPr>
          <w:rFonts w:ascii="Book Antiqua" w:hAnsi="Book Antiqua" w:cs="Times New Roman"/>
          <w:kern w:val="0"/>
        </w:rPr>
        <w:t>lymph node metastasis</w:t>
      </w:r>
      <w:r w:rsidR="00FF0BD0" w:rsidRPr="00E06902">
        <w:rPr>
          <w:rFonts w:ascii="Book Antiqua" w:hAnsi="Book Antiqua" w:cs="Times New Roman"/>
          <w:kern w:val="0"/>
        </w:rPr>
        <w:t xml:space="preserve"> </w:t>
      </w:r>
      <w:r w:rsidR="00E06902" w:rsidRPr="00E06902">
        <w:rPr>
          <w:rFonts w:ascii="Book Antiqua" w:hAnsi="Book Antiqua" w:cs="Times New Roman"/>
          <w:kern w:val="0"/>
        </w:rPr>
        <w:t xml:space="preserve">(LNM) </w:t>
      </w:r>
      <w:r w:rsidR="002D7AAA" w:rsidRPr="00E06902">
        <w:rPr>
          <w:rFonts w:ascii="Book Antiqua" w:hAnsi="Book Antiqua" w:cs="Times New Roman"/>
          <w:kern w:val="0"/>
        </w:rPr>
        <w:t>in</w:t>
      </w:r>
      <w:r w:rsidR="00B700FA" w:rsidRPr="00E06902">
        <w:rPr>
          <w:rFonts w:ascii="Book Antiqua" w:hAnsi="Book Antiqua" w:cs="Times New Roman"/>
          <w:kern w:val="0"/>
        </w:rPr>
        <w:t xml:space="preserve"> </w:t>
      </w:r>
      <w:r w:rsidR="00D101BD" w:rsidRPr="00E06902">
        <w:rPr>
          <w:rFonts w:ascii="Book Antiqua" w:hAnsi="Book Antiqua" w:cs="Times New Roman"/>
          <w:kern w:val="0"/>
        </w:rPr>
        <w:t xml:space="preserve">the </w:t>
      </w:r>
      <w:r w:rsidR="00421AC3" w:rsidRPr="00E06902">
        <w:rPr>
          <w:rFonts w:ascii="Book Antiqua" w:hAnsi="Book Antiqua" w:cs="Times New Roman"/>
          <w:kern w:val="0"/>
        </w:rPr>
        <w:t xml:space="preserve">mucosa and </w:t>
      </w:r>
      <w:r w:rsidR="00983156" w:rsidRPr="00E06902">
        <w:rPr>
          <w:rFonts w:ascii="Book Antiqua" w:hAnsi="Book Antiqua" w:cs="Times New Roman"/>
          <w:kern w:val="0"/>
        </w:rPr>
        <w:t>submucosa</w:t>
      </w:r>
      <w:r w:rsidR="00B700FA" w:rsidRPr="00E06902">
        <w:rPr>
          <w:rFonts w:ascii="Book Antiqua" w:hAnsi="Book Antiqua" w:cs="Times New Roman"/>
          <w:kern w:val="0"/>
        </w:rPr>
        <w:t>.</w:t>
      </w:r>
    </w:p>
    <w:p w14:paraId="65406391" w14:textId="77777777" w:rsidR="00DC16BF" w:rsidRPr="00E06902" w:rsidRDefault="00DC16BF" w:rsidP="00E06902">
      <w:pPr>
        <w:widowControl/>
        <w:autoSpaceDE w:val="0"/>
        <w:autoSpaceDN w:val="0"/>
        <w:adjustRightInd w:val="0"/>
        <w:snapToGrid w:val="0"/>
        <w:spacing w:line="360" w:lineRule="auto"/>
        <w:rPr>
          <w:rFonts w:ascii="Book Antiqua" w:hAnsi="Book Antiqua" w:cs="Times New Roman"/>
          <w:b/>
          <w:kern w:val="0"/>
        </w:rPr>
      </w:pPr>
    </w:p>
    <w:p w14:paraId="353FAEE6" w14:textId="77777777" w:rsidR="00E06902" w:rsidRPr="00E06902" w:rsidRDefault="00E07A50" w:rsidP="00E06902">
      <w:pPr>
        <w:widowControl/>
        <w:autoSpaceDE w:val="0"/>
        <w:autoSpaceDN w:val="0"/>
        <w:adjustRightInd w:val="0"/>
        <w:snapToGrid w:val="0"/>
        <w:spacing w:line="360" w:lineRule="auto"/>
        <w:rPr>
          <w:rFonts w:ascii="Book Antiqua" w:hAnsi="Book Antiqua" w:cs="Times New Roman"/>
          <w:b/>
          <w:i/>
          <w:caps/>
          <w:kern w:val="0"/>
        </w:rPr>
      </w:pPr>
      <w:r w:rsidRPr="00E06902">
        <w:rPr>
          <w:rFonts w:ascii="Book Antiqua" w:hAnsi="Book Antiqua" w:cs="Times New Roman"/>
          <w:b/>
          <w:i/>
          <w:caps/>
          <w:kern w:val="0"/>
        </w:rPr>
        <w:t>Methods</w:t>
      </w:r>
    </w:p>
    <w:p w14:paraId="47926DB1" w14:textId="0F7F33C7" w:rsidR="00983156" w:rsidRPr="00E06902" w:rsidRDefault="00983156" w:rsidP="00E06902">
      <w:pPr>
        <w:widowControl/>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kern w:val="0"/>
        </w:rPr>
        <w:t xml:space="preserve">This </w:t>
      </w:r>
      <w:r w:rsidR="00B76A30" w:rsidRPr="00E06902">
        <w:rPr>
          <w:rFonts w:ascii="Book Antiqua" w:hAnsi="Book Antiqua" w:cs="Times New Roman"/>
          <w:kern w:val="0"/>
        </w:rPr>
        <w:t>study included 298 patients who</w:t>
      </w:r>
      <w:r w:rsidR="00F031F5" w:rsidRPr="00E06902">
        <w:rPr>
          <w:rFonts w:ascii="Book Antiqua" w:hAnsi="Book Antiqua" w:cs="Times New Roman"/>
          <w:kern w:val="0"/>
        </w:rPr>
        <w:t xml:space="preserve"> </w:t>
      </w:r>
      <w:r w:rsidR="00395E55" w:rsidRPr="00E06902">
        <w:rPr>
          <w:rFonts w:ascii="Book Antiqua" w:hAnsi="Book Antiqua" w:cs="Times New Roman"/>
          <w:kern w:val="0"/>
        </w:rPr>
        <w:t xml:space="preserve">underwent </w:t>
      </w:r>
      <w:r w:rsidRPr="00E06902">
        <w:rPr>
          <w:rFonts w:ascii="Book Antiqua" w:hAnsi="Book Antiqua" w:cs="Times New Roman"/>
          <w:kern w:val="0"/>
        </w:rPr>
        <w:t>gastrectomy for</w:t>
      </w:r>
      <w:r w:rsidR="00E06902">
        <w:rPr>
          <w:rFonts w:ascii="Book Antiqua" w:hAnsi="Book Antiqua" w:cs="Times New Roman" w:hint="eastAsia"/>
          <w:kern w:val="0"/>
        </w:rPr>
        <w:t xml:space="preserve"> </w:t>
      </w:r>
      <w:r w:rsidR="007B680F" w:rsidRPr="00E06902">
        <w:rPr>
          <w:rFonts w:ascii="Book Antiqua" w:hAnsi="Book Antiqua" w:cs="Times New Roman"/>
          <w:kern w:val="0"/>
        </w:rPr>
        <w:t>EGC</w:t>
      </w:r>
      <w:r w:rsidR="00E06902">
        <w:rPr>
          <w:rFonts w:ascii="Book Antiqua" w:hAnsi="Book Antiqua" w:cs="Times New Roman" w:hint="eastAsia"/>
          <w:kern w:val="0"/>
        </w:rPr>
        <w:t xml:space="preserve"> </w:t>
      </w:r>
      <w:r w:rsidRPr="00E06902">
        <w:rPr>
          <w:rFonts w:ascii="Book Antiqua" w:hAnsi="Book Antiqua" w:cs="Times New Roman"/>
          <w:kern w:val="0"/>
        </w:rPr>
        <w:t xml:space="preserve">between 2005 and 2012. </w:t>
      </w:r>
      <w:r w:rsidR="00B76A30" w:rsidRPr="00E06902">
        <w:rPr>
          <w:rFonts w:ascii="Book Antiqua" w:hAnsi="Book Antiqua" w:cs="Times New Roman"/>
          <w:kern w:val="0"/>
        </w:rPr>
        <w:t>Enrolled lesions were divided into </w:t>
      </w:r>
      <w:r w:rsidR="00694D43" w:rsidRPr="00E06902">
        <w:rPr>
          <w:rFonts w:ascii="Book Antiqua" w:hAnsi="Book Antiqua" w:cs="Times New Roman"/>
          <w:kern w:val="0"/>
        </w:rPr>
        <w:t>groups of pure</w:t>
      </w:r>
      <w:r w:rsidR="00694D43" w:rsidRPr="00E06902">
        <w:rPr>
          <w:rFonts w:ascii="Book Antiqua" w:hAnsi="Book Antiqua" w:cs="Arial"/>
          <w:shd w:val="clear" w:color="auto" w:fill="FFFFFF"/>
        </w:rPr>
        <w:t xml:space="preserve"> </w:t>
      </w:r>
      <w:r w:rsidR="00694D43" w:rsidRPr="00E06902">
        <w:rPr>
          <w:rFonts w:ascii="Book Antiqua" w:hAnsi="Book Antiqua" w:cs="Times New Roman"/>
          <w:kern w:val="0"/>
        </w:rPr>
        <w:t>differentiated</w:t>
      </w:r>
      <w:r w:rsidR="00642420" w:rsidRPr="00E06902">
        <w:rPr>
          <w:rFonts w:ascii="Book Antiqua" w:hAnsi="Book Antiqua" w:cs="Times New Roman"/>
          <w:kern w:val="0"/>
        </w:rPr>
        <w:t xml:space="preserve"> (pure D)</w:t>
      </w:r>
      <w:r w:rsidR="00694D43" w:rsidRPr="00E06902">
        <w:rPr>
          <w:rFonts w:ascii="Book Antiqua" w:hAnsi="Book Antiqua" w:cs="Times New Roman"/>
          <w:kern w:val="0"/>
        </w:rPr>
        <w:t>, pure undifferentiated</w:t>
      </w:r>
      <w:r w:rsidR="00642420" w:rsidRPr="00E06902">
        <w:rPr>
          <w:rFonts w:ascii="Book Antiqua" w:hAnsi="Book Antiqua" w:cs="Times New Roman"/>
          <w:kern w:val="0"/>
        </w:rPr>
        <w:t xml:space="preserve"> (pure U)</w:t>
      </w:r>
      <w:r w:rsidR="00B76A30" w:rsidRPr="00E06902">
        <w:rPr>
          <w:rFonts w:ascii="Book Antiqua" w:hAnsi="Book Antiqua" w:cs="Times New Roman"/>
          <w:kern w:val="0"/>
        </w:rPr>
        <w:t xml:space="preserve"> </w:t>
      </w:r>
      <w:r w:rsidR="00694D43" w:rsidRPr="00E06902">
        <w:rPr>
          <w:rFonts w:ascii="Book Antiqua" w:hAnsi="Book Antiqua" w:cs="Times New Roman"/>
          <w:kern w:val="0"/>
        </w:rPr>
        <w:t>and mixed-type according to</w:t>
      </w:r>
      <w:r w:rsidR="00BC2D68" w:rsidRPr="00E06902">
        <w:rPr>
          <w:rFonts w:ascii="Book Antiqua" w:hAnsi="Book Antiqua" w:cs="Times New Roman"/>
          <w:kern w:val="0"/>
        </w:rPr>
        <w:t xml:space="preserve"> the proportion of </w:t>
      </w:r>
      <w:r w:rsidR="00D101BD" w:rsidRPr="00E06902">
        <w:rPr>
          <w:rFonts w:ascii="Book Antiqua" w:hAnsi="Book Antiqua" w:cs="Times New Roman"/>
          <w:kern w:val="0"/>
        </w:rPr>
        <w:t xml:space="preserve">the </w:t>
      </w:r>
      <w:r w:rsidR="00BC2D68" w:rsidRPr="00E06902">
        <w:rPr>
          <w:rFonts w:ascii="Book Antiqua" w:hAnsi="Book Antiqua" w:cs="Times New Roman"/>
          <w:kern w:val="0"/>
        </w:rPr>
        <w:t>differentiated and undifferentiated components</w:t>
      </w:r>
      <w:r w:rsidR="00BC2D68" w:rsidRPr="00E06902" w:rsidDel="00BC2D68">
        <w:rPr>
          <w:rFonts w:ascii="Book Antiqua" w:hAnsi="Book Antiqua" w:cs="Times New Roman"/>
          <w:kern w:val="0"/>
        </w:rPr>
        <w:t xml:space="preserve"> </w:t>
      </w:r>
      <w:r w:rsidR="007B680F" w:rsidRPr="00E06902">
        <w:rPr>
          <w:rFonts w:ascii="Book Antiqua" w:hAnsi="Book Antiqua" w:cs="Times New Roman"/>
          <w:kern w:val="0"/>
        </w:rPr>
        <w:t xml:space="preserve">observed under </w:t>
      </w:r>
      <w:r w:rsidR="00D101BD" w:rsidRPr="00E06902">
        <w:rPr>
          <w:rFonts w:ascii="Book Antiqua" w:hAnsi="Book Antiqua" w:cs="Times New Roman"/>
          <w:kern w:val="0"/>
        </w:rPr>
        <w:t xml:space="preserve">the </w:t>
      </w:r>
      <w:r w:rsidR="007B680F" w:rsidRPr="00E06902">
        <w:rPr>
          <w:rFonts w:ascii="Book Antiqua" w:hAnsi="Book Antiqua" w:cs="Times New Roman"/>
          <w:kern w:val="0"/>
        </w:rPr>
        <w:t>microscope</w:t>
      </w:r>
      <w:r w:rsidR="00694D43" w:rsidRPr="00E06902">
        <w:rPr>
          <w:rFonts w:ascii="Book Antiqua" w:hAnsi="Book Antiqua" w:cs="Times New Roman"/>
          <w:kern w:val="0"/>
        </w:rPr>
        <w:t>. </w:t>
      </w:r>
      <w:r w:rsidR="00A93037" w:rsidRPr="00E06902">
        <w:rPr>
          <w:rFonts w:ascii="Book Antiqua" w:hAnsi="Book Antiqua" w:cs="Times New Roman"/>
          <w:kern w:val="0"/>
        </w:rPr>
        <w:t>We reviewed the c</w:t>
      </w:r>
      <w:r w:rsidR="00694D43" w:rsidRPr="00E06902">
        <w:rPr>
          <w:rFonts w:ascii="Book Antiqua" w:hAnsi="Book Antiqua" w:cs="Times New Roman"/>
          <w:kern w:val="0"/>
        </w:rPr>
        <w:t>linicopathological features</w:t>
      </w:r>
      <w:r w:rsidR="00A93037" w:rsidRPr="00E06902">
        <w:rPr>
          <w:rFonts w:ascii="Book Antiqua" w:hAnsi="Book Antiqua" w:cs="Times New Roman"/>
          <w:kern w:val="0"/>
        </w:rPr>
        <w:t>, including age, sex, location, size, gross type, lymphovascular inva</w:t>
      </w:r>
      <w:r w:rsidR="00707E97" w:rsidRPr="00E06902">
        <w:rPr>
          <w:rFonts w:ascii="Book Antiqua" w:hAnsi="Book Antiqua" w:cs="Times New Roman"/>
          <w:kern w:val="0"/>
        </w:rPr>
        <w:t>s</w:t>
      </w:r>
      <w:r w:rsidR="00A93037" w:rsidRPr="00E06902">
        <w:rPr>
          <w:rFonts w:ascii="Book Antiqua" w:hAnsi="Book Antiqua" w:cs="Times New Roman"/>
          <w:kern w:val="0"/>
        </w:rPr>
        <w:t>ion, ulceration</w:t>
      </w:r>
      <w:r w:rsidR="00694D43" w:rsidRPr="00E06902">
        <w:rPr>
          <w:rFonts w:ascii="Book Antiqua" w:hAnsi="Book Antiqua" w:cs="Times New Roman"/>
          <w:kern w:val="0"/>
        </w:rPr>
        <w:t xml:space="preserve"> </w:t>
      </w:r>
      <w:r w:rsidR="00BC2D68" w:rsidRPr="00E06902">
        <w:rPr>
          <w:rFonts w:ascii="Book Antiqua" w:hAnsi="Book Antiqua" w:cs="Times New Roman"/>
          <w:kern w:val="0"/>
        </w:rPr>
        <w:t>and</w:t>
      </w:r>
      <w:r w:rsidR="00E06902">
        <w:rPr>
          <w:rFonts w:ascii="Book Antiqua" w:hAnsi="Book Antiqua" w:cs="Times New Roman" w:hint="eastAsia"/>
          <w:kern w:val="0"/>
        </w:rPr>
        <w:t xml:space="preserve"> </w:t>
      </w:r>
      <w:r w:rsidR="00BC2D68" w:rsidRPr="00E06902">
        <w:rPr>
          <w:rFonts w:ascii="Book Antiqua" w:hAnsi="Book Antiqua" w:cs="Times New Roman"/>
          <w:kern w:val="0"/>
        </w:rPr>
        <w:t>LNM</w:t>
      </w:r>
      <w:r w:rsidR="00E06902">
        <w:rPr>
          <w:rFonts w:ascii="Book Antiqua" w:hAnsi="Book Antiqua" w:cs="Times New Roman" w:hint="eastAsia"/>
          <w:kern w:val="0"/>
        </w:rPr>
        <w:t xml:space="preserve"> </w:t>
      </w:r>
      <w:r w:rsidR="00A93037" w:rsidRPr="00E06902">
        <w:rPr>
          <w:rFonts w:ascii="Book Antiqua" w:hAnsi="Book Antiqua" w:cs="Times New Roman"/>
          <w:kern w:val="0"/>
        </w:rPr>
        <w:t>among three groups</w:t>
      </w:r>
      <w:r w:rsidR="006F3E72" w:rsidRPr="00E06902">
        <w:rPr>
          <w:rFonts w:ascii="Book Antiqua" w:hAnsi="Book Antiqua" w:cs="Times New Roman"/>
          <w:kern w:val="0"/>
        </w:rPr>
        <w:t xml:space="preserve"> </w:t>
      </w:r>
      <w:r w:rsidR="00E91245" w:rsidRPr="00E06902">
        <w:rPr>
          <w:rFonts w:ascii="Book Antiqua" w:hAnsi="Book Antiqua" w:cs="Times New Roman"/>
          <w:kern w:val="0"/>
        </w:rPr>
        <w:t xml:space="preserve">in </w:t>
      </w:r>
      <w:r w:rsidR="00D101BD" w:rsidRPr="00E06902">
        <w:rPr>
          <w:rFonts w:ascii="Book Antiqua" w:hAnsi="Book Antiqua" w:cs="Times New Roman"/>
          <w:kern w:val="0"/>
        </w:rPr>
        <w:t xml:space="preserve">the </w:t>
      </w:r>
      <w:r w:rsidR="00E91245" w:rsidRPr="00E06902">
        <w:rPr>
          <w:rFonts w:ascii="Book Antiqua" w:hAnsi="Book Antiqua" w:cs="Times New Roman"/>
          <w:kern w:val="0"/>
        </w:rPr>
        <w:t>mucosa and submucosa</w:t>
      </w:r>
      <w:r w:rsidR="00A12BFC" w:rsidRPr="00E06902">
        <w:rPr>
          <w:rFonts w:ascii="Book Antiqua" w:hAnsi="Book Antiqua" w:cs="Times New Roman"/>
          <w:kern w:val="0"/>
        </w:rPr>
        <w:t xml:space="preserve">. </w:t>
      </w:r>
      <w:r w:rsidR="007B680F" w:rsidRPr="00E06902">
        <w:rPr>
          <w:rFonts w:ascii="Book Antiqua" w:hAnsi="Book Antiqua" w:cs="Times New Roman"/>
          <w:kern w:val="0"/>
        </w:rPr>
        <w:t>Furthermore, we evaluated the predictors of LNM</w:t>
      </w:r>
      <w:r w:rsidR="006F3E72" w:rsidRPr="00E06902">
        <w:rPr>
          <w:rFonts w:ascii="Book Antiqua" w:hAnsi="Book Antiqua" w:cs="Times New Roman"/>
          <w:kern w:val="0"/>
        </w:rPr>
        <w:t xml:space="preserve"> </w:t>
      </w:r>
      <w:r w:rsidR="007B680F" w:rsidRPr="00E06902">
        <w:rPr>
          <w:rFonts w:ascii="Book Antiqua" w:hAnsi="Book Antiqua" w:cs="Times New Roman"/>
          <w:kern w:val="0"/>
        </w:rPr>
        <w:t>in</w:t>
      </w:r>
      <w:r w:rsidR="00D101BD" w:rsidRPr="00E06902">
        <w:rPr>
          <w:rFonts w:ascii="Book Antiqua" w:hAnsi="Book Antiqua" w:cs="Times New Roman"/>
          <w:kern w:val="0"/>
        </w:rPr>
        <w:t xml:space="preserve"> the</w:t>
      </w:r>
      <w:r w:rsidR="00075572" w:rsidRPr="00E06902">
        <w:rPr>
          <w:rFonts w:ascii="Book Antiqua" w:hAnsi="Book Antiqua" w:cs="Times New Roman"/>
          <w:kern w:val="0"/>
        </w:rPr>
        <w:t xml:space="preserve"> mucos</w:t>
      </w:r>
      <w:r w:rsidR="00075572" w:rsidRPr="00E06902">
        <w:rPr>
          <w:rFonts w:ascii="Book Antiqua" w:hAnsi="Book Antiqua" w:cs="Times New Roman" w:hint="eastAsia"/>
          <w:kern w:val="0"/>
        </w:rPr>
        <w:t>a-confined EGC</w:t>
      </w:r>
      <w:r w:rsidR="007B680F" w:rsidRPr="00E06902">
        <w:rPr>
          <w:rFonts w:ascii="Book Antiqua" w:hAnsi="Book Antiqua" w:cs="Times New Roman"/>
          <w:kern w:val="0"/>
        </w:rPr>
        <w:t>.</w:t>
      </w:r>
    </w:p>
    <w:p w14:paraId="7238A55D" w14:textId="77777777" w:rsidR="00DC16BF" w:rsidRPr="00E06902" w:rsidRDefault="00DC16BF" w:rsidP="00E06902">
      <w:pPr>
        <w:widowControl/>
        <w:autoSpaceDE w:val="0"/>
        <w:autoSpaceDN w:val="0"/>
        <w:adjustRightInd w:val="0"/>
        <w:snapToGrid w:val="0"/>
        <w:spacing w:line="360" w:lineRule="auto"/>
        <w:rPr>
          <w:rFonts w:ascii="Book Antiqua" w:hAnsi="Book Antiqua" w:cs="Times New Roman"/>
          <w:b/>
          <w:kern w:val="0"/>
        </w:rPr>
      </w:pPr>
    </w:p>
    <w:p w14:paraId="33B72AFE" w14:textId="77777777" w:rsidR="00E06902" w:rsidRPr="00E06902" w:rsidRDefault="007B680F" w:rsidP="00E06902">
      <w:pPr>
        <w:widowControl/>
        <w:autoSpaceDE w:val="0"/>
        <w:autoSpaceDN w:val="0"/>
        <w:adjustRightInd w:val="0"/>
        <w:snapToGrid w:val="0"/>
        <w:spacing w:line="360" w:lineRule="auto"/>
        <w:rPr>
          <w:rFonts w:ascii="Book Antiqua" w:hAnsi="Book Antiqua" w:cs="Times New Roman"/>
          <w:b/>
          <w:i/>
          <w:caps/>
          <w:kern w:val="0"/>
        </w:rPr>
      </w:pPr>
      <w:r w:rsidRPr="00E06902">
        <w:rPr>
          <w:rFonts w:ascii="Book Antiqua" w:hAnsi="Book Antiqua" w:cs="Times New Roman"/>
          <w:b/>
          <w:i/>
          <w:caps/>
          <w:kern w:val="0"/>
        </w:rPr>
        <w:t>Results</w:t>
      </w:r>
    </w:p>
    <w:p w14:paraId="36833FDC" w14:textId="18A7716E" w:rsidR="008A5779" w:rsidRPr="00E06902" w:rsidRDefault="00CC762A" w:rsidP="00E06902">
      <w:pPr>
        <w:widowControl/>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kern w:val="0"/>
        </w:rPr>
        <w:t>Of the 298 p</w:t>
      </w:r>
      <w:r w:rsidR="00075572" w:rsidRPr="00E06902">
        <w:rPr>
          <w:rFonts w:ascii="Book Antiqua" w:hAnsi="Book Antiqua" w:cs="Times New Roman"/>
          <w:kern w:val="0"/>
        </w:rPr>
        <w:t>atients, 165 (55.4%) had mucosa-confined</w:t>
      </w:r>
      <w:r w:rsidRPr="00E06902">
        <w:rPr>
          <w:rFonts w:ascii="Book Antiqua" w:hAnsi="Book Antiqua" w:cs="Times New Roman"/>
          <w:kern w:val="0"/>
        </w:rPr>
        <w:t xml:space="preserve"> </w:t>
      </w:r>
      <w:r w:rsidR="00642420" w:rsidRPr="00E06902">
        <w:rPr>
          <w:rFonts w:ascii="Book Antiqua" w:hAnsi="Book Antiqua" w:cs="Times New Roman"/>
          <w:kern w:val="0"/>
        </w:rPr>
        <w:t xml:space="preserve">EGC </w:t>
      </w:r>
      <w:r w:rsidR="00075572" w:rsidRPr="00E06902">
        <w:rPr>
          <w:rFonts w:ascii="Book Antiqua" w:hAnsi="Book Antiqua" w:cs="Times New Roman"/>
          <w:kern w:val="0"/>
        </w:rPr>
        <w:t>and 133 (44.6%) had submucosa-invasive</w:t>
      </w:r>
      <w:r w:rsidRPr="00E06902">
        <w:rPr>
          <w:rFonts w:ascii="Book Antiqua" w:hAnsi="Book Antiqua" w:cs="Times New Roman"/>
          <w:kern w:val="0"/>
        </w:rPr>
        <w:t xml:space="preserve"> </w:t>
      </w:r>
      <w:r w:rsidR="00642420" w:rsidRPr="00E06902">
        <w:rPr>
          <w:rFonts w:ascii="Book Antiqua" w:hAnsi="Book Antiqua" w:cs="Times New Roman"/>
          <w:kern w:val="0"/>
        </w:rPr>
        <w:t>EGC</w:t>
      </w:r>
      <w:r w:rsidRPr="00E06902">
        <w:rPr>
          <w:rFonts w:ascii="Book Antiqua" w:hAnsi="Book Antiqua" w:cs="Times New Roman"/>
          <w:kern w:val="0"/>
        </w:rPr>
        <w:t xml:space="preserve">. </w:t>
      </w:r>
      <w:r w:rsidR="00B97ABA" w:rsidRPr="00E06902">
        <w:rPr>
          <w:rFonts w:ascii="Book Antiqua" w:hAnsi="Book Antiqua" w:cs="Times New Roman"/>
          <w:kern w:val="0"/>
        </w:rPr>
        <w:t xml:space="preserve">Only 13 </w:t>
      </w:r>
      <w:r w:rsidR="004F2602" w:rsidRPr="00E06902">
        <w:rPr>
          <w:rFonts w:ascii="Book Antiqua" w:hAnsi="Book Antiqua" w:cs="Times New Roman"/>
          <w:kern w:val="0"/>
        </w:rPr>
        <w:t xml:space="preserve">cases </w:t>
      </w:r>
      <w:r w:rsidR="00B700FA" w:rsidRPr="00E06902">
        <w:rPr>
          <w:rFonts w:ascii="Book Antiqua" w:hAnsi="Book Antiqua" w:cs="Times New Roman"/>
          <w:kern w:val="0"/>
        </w:rPr>
        <w:t xml:space="preserve">(7.9%) with </w:t>
      </w:r>
      <w:r w:rsidRPr="00E06902">
        <w:rPr>
          <w:rFonts w:ascii="Book Antiqua" w:hAnsi="Book Antiqua" w:cs="Times New Roman"/>
          <w:kern w:val="0"/>
        </w:rPr>
        <w:t>m</w:t>
      </w:r>
      <w:r w:rsidR="00075572" w:rsidRPr="00E06902">
        <w:rPr>
          <w:rFonts w:ascii="Book Antiqua" w:hAnsi="Book Antiqua" w:cs="Times New Roman"/>
          <w:kern w:val="0"/>
        </w:rPr>
        <w:t>ucosa-confined</w:t>
      </w:r>
      <w:r w:rsidR="00642420" w:rsidRPr="00E06902">
        <w:rPr>
          <w:rFonts w:ascii="Book Antiqua" w:hAnsi="Book Antiqua" w:cs="Times New Roman"/>
          <w:kern w:val="0"/>
        </w:rPr>
        <w:t xml:space="preserve"> EGC </w:t>
      </w:r>
      <w:r w:rsidR="004F2602" w:rsidRPr="00E06902">
        <w:rPr>
          <w:rFonts w:ascii="Book Antiqua" w:hAnsi="Book Antiqua" w:cs="Times New Roman"/>
          <w:kern w:val="0"/>
        </w:rPr>
        <w:t>and</w:t>
      </w:r>
      <w:r w:rsidR="004708FB" w:rsidRPr="00E06902">
        <w:rPr>
          <w:rFonts w:ascii="Book Antiqua" w:hAnsi="Book Antiqua" w:cs="Times New Roman"/>
          <w:kern w:val="0"/>
        </w:rPr>
        <w:t xml:space="preserve"> 30</w:t>
      </w:r>
      <w:r w:rsidR="005D01B5" w:rsidRPr="00E06902">
        <w:rPr>
          <w:rFonts w:ascii="Book Antiqua" w:hAnsi="Book Antiqua" w:cs="Times New Roman"/>
          <w:kern w:val="0"/>
        </w:rPr>
        <w:t xml:space="preserve"> </w:t>
      </w:r>
      <w:r w:rsidR="004F2602" w:rsidRPr="00E06902">
        <w:rPr>
          <w:rFonts w:ascii="Book Antiqua" w:hAnsi="Book Antiqua" w:cs="Times New Roman"/>
          <w:kern w:val="0"/>
        </w:rPr>
        <w:t xml:space="preserve">cases </w:t>
      </w:r>
      <w:r w:rsidR="00B700FA" w:rsidRPr="00E06902">
        <w:rPr>
          <w:rFonts w:ascii="Book Antiqua" w:hAnsi="Book Antiqua" w:cs="Times New Roman"/>
          <w:kern w:val="0"/>
        </w:rPr>
        <w:t>(22.6%) with</w:t>
      </w:r>
      <w:r w:rsidR="004F2602" w:rsidRPr="00E06902">
        <w:rPr>
          <w:rFonts w:ascii="Book Antiqua" w:hAnsi="Book Antiqua" w:cs="Times New Roman"/>
          <w:kern w:val="0"/>
        </w:rPr>
        <w:t xml:space="preserve"> </w:t>
      </w:r>
      <w:r w:rsidR="00075572" w:rsidRPr="00E06902">
        <w:rPr>
          <w:rFonts w:ascii="Book Antiqua" w:hAnsi="Book Antiqua" w:cs="Times New Roman"/>
          <w:kern w:val="0"/>
        </w:rPr>
        <w:t>submucosa-invasive</w:t>
      </w:r>
      <w:r w:rsidR="00642420" w:rsidRPr="00E06902">
        <w:rPr>
          <w:rFonts w:ascii="Book Antiqua" w:hAnsi="Book Antiqua" w:cs="Times New Roman"/>
          <w:kern w:val="0"/>
        </w:rPr>
        <w:t xml:space="preserve"> EGC </w:t>
      </w:r>
      <w:r w:rsidRPr="00E06902">
        <w:rPr>
          <w:rFonts w:ascii="Book Antiqua" w:hAnsi="Book Antiqua" w:cs="Times New Roman"/>
          <w:kern w:val="0"/>
        </w:rPr>
        <w:t xml:space="preserve">were </w:t>
      </w:r>
      <w:r w:rsidR="00B700FA" w:rsidRPr="00E06902">
        <w:rPr>
          <w:rFonts w:ascii="Book Antiqua" w:hAnsi="Book Antiqua" w:cs="Times New Roman"/>
          <w:kern w:val="0"/>
        </w:rPr>
        <w:t xml:space="preserve">observed </w:t>
      </w:r>
      <w:r w:rsidR="00D101BD" w:rsidRPr="00E06902">
        <w:rPr>
          <w:rFonts w:ascii="Book Antiqua" w:hAnsi="Book Antiqua" w:cs="Times New Roman"/>
          <w:kern w:val="0"/>
        </w:rPr>
        <w:t xml:space="preserve">to have </w:t>
      </w:r>
      <w:r w:rsidRPr="00E06902">
        <w:rPr>
          <w:rFonts w:ascii="Book Antiqua" w:hAnsi="Book Antiqua" w:cs="Times New Roman"/>
          <w:kern w:val="0"/>
        </w:rPr>
        <w:t xml:space="preserve">lymph node metastases. </w:t>
      </w:r>
      <w:bookmarkStart w:id="17" w:name="OLE_LINK53"/>
      <w:bookmarkStart w:id="18" w:name="OLE_LINK54"/>
      <w:r w:rsidR="000C5D1A" w:rsidRPr="00E06902">
        <w:rPr>
          <w:rFonts w:ascii="Book Antiqua" w:hAnsi="Book Antiqua" w:cs="Times New Roman"/>
          <w:kern w:val="0"/>
        </w:rPr>
        <w:t>The submucosal invasion (OR = 4.58, 95%CI</w:t>
      </w:r>
      <w:r w:rsidR="00E06902">
        <w:rPr>
          <w:rFonts w:ascii="Book Antiqua" w:hAnsi="Book Antiqua" w:cs="Times New Roman" w:hint="eastAsia"/>
          <w:kern w:val="0"/>
        </w:rPr>
        <w:t>:</w:t>
      </w:r>
      <w:r w:rsidR="000C5D1A" w:rsidRPr="00E06902">
        <w:rPr>
          <w:rFonts w:ascii="Book Antiqua" w:hAnsi="Book Antiqua" w:cs="Times New Roman"/>
          <w:kern w:val="0"/>
        </w:rPr>
        <w:t xml:space="preserve"> 1.23</w:t>
      </w:r>
      <w:r w:rsidR="00E06902">
        <w:rPr>
          <w:rFonts w:ascii="Book Antiqua" w:hAnsi="Book Antiqua" w:cs="Times New Roman" w:hint="eastAsia"/>
          <w:kern w:val="0"/>
        </w:rPr>
        <w:t>-</w:t>
      </w:r>
      <w:r w:rsidR="000C5D1A" w:rsidRPr="00E06902">
        <w:rPr>
          <w:rFonts w:ascii="Book Antiqua" w:hAnsi="Book Antiqua" w:cs="Times New Roman"/>
          <w:kern w:val="0"/>
        </w:rPr>
        <w:t xml:space="preserve">16.97, </w:t>
      </w:r>
      <w:r w:rsidR="000C5D1A" w:rsidRPr="00E06902">
        <w:rPr>
          <w:rFonts w:ascii="Book Antiqua" w:hAnsi="Book Antiqua" w:cs="Times New Roman"/>
          <w:i/>
          <w:kern w:val="0"/>
        </w:rPr>
        <w:t>P</w:t>
      </w:r>
      <w:r w:rsidR="00075572" w:rsidRPr="00E06902">
        <w:rPr>
          <w:rFonts w:ascii="Book Antiqua" w:hAnsi="Book Antiqua" w:cs="Times New Roman"/>
          <w:kern w:val="0"/>
        </w:rPr>
        <w:t xml:space="preserve"> = 0.023), pure U</w:t>
      </w:r>
      <w:r w:rsidR="000C5D1A" w:rsidRPr="00E06902">
        <w:rPr>
          <w:rFonts w:ascii="Book Antiqua" w:hAnsi="Book Antiqua" w:cs="Times New Roman"/>
          <w:kern w:val="0"/>
        </w:rPr>
        <w:t xml:space="preserve"> type (OR = 4.97, 95%CI</w:t>
      </w:r>
      <w:r w:rsidR="00E06902">
        <w:rPr>
          <w:rFonts w:ascii="Book Antiqua" w:hAnsi="Book Antiqua" w:cs="Times New Roman" w:hint="eastAsia"/>
          <w:kern w:val="0"/>
        </w:rPr>
        <w:t>:</w:t>
      </w:r>
      <w:r w:rsidR="000C5D1A" w:rsidRPr="00E06902">
        <w:rPr>
          <w:rFonts w:ascii="Book Antiqua" w:hAnsi="Book Antiqua" w:cs="Times New Roman"/>
          <w:kern w:val="0"/>
        </w:rPr>
        <w:t xml:space="preserve"> 1.21</w:t>
      </w:r>
      <w:r w:rsidR="00E06902">
        <w:rPr>
          <w:rFonts w:ascii="Book Antiqua" w:hAnsi="Book Antiqua" w:cs="Times New Roman" w:hint="eastAsia"/>
          <w:kern w:val="0"/>
        </w:rPr>
        <w:t>-</w:t>
      </w:r>
      <w:r w:rsidR="000C5D1A" w:rsidRPr="00E06902">
        <w:rPr>
          <w:rFonts w:ascii="Book Antiqua" w:hAnsi="Book Antiqua" w:cs="Times New Roman"/>
          <w:kern w:val="0"/>
        </w:rPr>
        <w:t xml:space="preserve">20.39, </w:t>
      </w:r>
      <w:r w:rsidR="000C5D1A" w:rsidRPr="00E06902">
        <w:rPr>
          <w:rFonts w:ascii="Book Antiqua" w:hAnsi="Book Antiqua" w:cs="Times New Roman"/>
          <w:i/>
          <w:kern w:val="0"/>
        </w:rPr>
        <w:t>P</w:t>
      </w:r>
      <w:r w:rsidR="000C5D1A" w:rsidRPr="00E06902">
        <w:rPr>
          <w:rFonts w:ascii="Book Antiqua" w:hAnsi="Book Antiqua" w:cs="Times New Roman"/>
          <w:kern w:val="0"/>
        </w:rPr>
        <w:t xml:space="preserve"> = 0.026) and mixed-type (OR = 5.84, 95%CI</w:t>
      </w:r>
      <w:r w:rsidR="00E06902">
        <w:rPr>
          <w:rFonts w:ascii="Book Antiqua" w:hAnsi="Book Antiqua" w:cs="Times New Roman" w:hint="eastAsia"/>
          <w:kern w:val="0"/>
        </w:rPr>
        <w:t>:</w:t>
      </w:r>
      <w:r w:rsidR="000C5D1A" w:rsidRPr="00E06902">
        <w:rPr>
          <w:rFonts w:ascii="Book Antiqua" w:hAnsi="Book Antiqua" w:cs="Times New Roman"/>
          <w:kern w:val="0"/>
        </w:rPr>
        <w:t xml:space="preserve"> 1.05</w:t>
      </w:r>
      <w:r w:rsidR="00E06902">
        <w:rPr>
          <w:rFonts w:ascii="Book Antiqua" w:hAnsi="Book Antiqua" w:cs="Times New Roman" w:hint="eastAsia"/>
          <w:kern w:val="0"/>
        </w:rPr>
        <w:t>-</w:t>
      </w:r>
      <w:r w:rsidR="000C5D1A" w:rsidRPr="00E06902">
        <w:rPr>
          <w:rFonts w:ascii="Book Antiqua" w:hAnsi="Book Antiqua" w:cs="Times New Roman"/>
          <w:kern w:val="0"/>
        </w:rPr>
        <w:t xml:space="preserve">32.61, </w:t>
      </w:r>
      <w:r w:rsidR="000C5D1A" w:rsidRPr="00E06902">
        <w:rPr>
          <w:rFonts w:ascii="Book Antiqua" w:hAnsi="Book Antiqua" w:cs="Times New Roman"/>
          <w:i/>
          <w:kern w:val="0"/>
        </w:rPr>
        <w:t>P</w:t>
      </w:r>
      <w:r w:rsidR="000C5D1A" w:rsidRPr="00E06902">
        <w:rPr>
          <w:rFonts w:ascii="Book Antiqua" w:hAnsi="Book Antiqua" w:cs="Times New Roman"/>
          <w:kern w:val="0"/>
        </w:rPr>
        <w:t xml:space="preserve"> = 0.044) w</w:t>
      </w:r>
      <w:r w:rsidR="00FC3A9D" w:rsidRPr="00E06902">
        <w:rPr>
          <w:rFonts w:ascii="Book Antiqua" w:hAnsi="Book Antiqua" w:cs="Times New Roman"/>
          <w:kern w:val="0"/>
        </w:rPr>
        <w:t>ere independent risk factors for</w:t>
      </w:r>
      <w:r w:rsidR="000C5D1A" w:rsidRPr="00E06902">
        <w:rPr>
          <w:rFonts w:ascii="Book Antiqua" w:hAnsi="Book Antiqua" w:cs="Times New Roman"/>
          <w:kern w:val="0"/>
        </w:rPr>
        <w:t xml:space="preserve"> LN</w:t>
      </w:r>
      <w:r w:rsidR="00DF1A52" w:rsidRPr="00E06902">
        <w:rPr>
          <w:rFonts w:ascii="Book Antiqua" w:hAnsi="Book Antiqua" w:cs="Times New Roman"/>
          <w:kern w:val="0"/>
        </w:rPr>
        <w:t>M in</w:t>
      </w:r>
      <w:r w:rsidR="000C5D1A" w:rsidRPr="00E06902">
        <w:rPr>
          <w:rFonts w:ascii="Book Antiqua" w:hAnsi="Book Antiqua" w:cs="Times New Roman"/>
          <w:kern w:val="0"/>
        </w:rPr>
        <w:t xml:space="preserve"> EGC. </w:t>
      </w:r>
      <w:r w:rsidR="00642420" w:rsidRPr="00E06902">
        <w:rPr>
          <w:rFonts w:ascii="Book Antiqua" w:hAnsi="Book Antiqua" w:cs="Times New Roman"/>
          <w:kern w:val="0"/>
        </w:rPr>
        <w:t xml:space="preserve">The rate of </w:t>
      </w:r>
      <w:r w:rsidR="00C25F97" w:rsidRPr="00E06902">
        <w:rPr>
          <w:rFonts w:ascii="Book Antiqua" w:hAnsi="Book Antiqua" w:cs="Times New Roman"/>
          <w:kern w:val="0"/>
        </w:rPr>
        <w:t>LNM</w:t>
      </w:r>
      <w:r w:rsidR="0004220B" w:rsidRPr="00E06902">
        <w:rPr>
          <w:rFonts w:ascii="Book Antiqua" w:hAnsi="Book Antiqua" w:cs="Times New Roman"/>
          <w:kern w:val="0"/>
        </w:rPr>
        <w:t xml:space="preserve"> </w:t>
      </w:r>
      <w:r w:rsidR="00642420" w:rsidRPr="00E06902">
        <w:rPr>
          <w:rFonts w:ascii="Book Antiqua" w:hAnsi="Book Antiqua" w:cs="Times New Roman"/>
          <w:kern w:val="0"/>
        </w:rPr>
        <w:t>in</w:t>
      </w:r>
      <w:r w:rsidR="0004220B" w:rsidRPr="00E06902">
        <w:rPr>
          <w:rFonts w:ascii="Book Antiqua" w:hAnsi="Book Antiqua" w:cs="Times New Roman"/>
          <w:kern w:val="0"/>
        </w:rPr>
        <w:t xml:space="preserve"> mucosa</w:t>
      </w:r>
      <w:r w:rsidR="00075572" w:rsidRPr="00E06902">
        <w:rPr>
          <w:rFonts w:ascii="Book Antiqua" w:hAnsi="Book Antiqua" w:cs="Times New Roman"/>
          <w:kern w:val="0"/>
        </w:rPr>
        <w:t>-confined</w:t>
      </w:r>
      <w:r w:rsidR="00642420" w:rsidRPr="00E06902">
        <w:rPr>
          <w:rFonts w:ascii="Book Antiqua" w:hAnsi="Book Antiqua" w:cs="Times New Roman"/>
          <w:kern w:val="0"/>
        </w:rPr>
        <w:t xml:space="preserve"> EGC</w:t>
      </w:r>
      <w:r w:rsidR="0004220B" w:rsidRPr="00E06902">
        <w:rPr>
          <w:rFonts w:ascii="Book Antiqua" w:hAnsi="Book Antiqua" w:cs="Times New Roman"/>
          <w:kern w:val="0"/>
        </w:rPr>
        <w:t xml:space="preserve"> was </w:t>
      </w:r>
      <w:r w:rsidR="00642420" w:rsidRPr="00E06902">
        <w:rPr>
          <w:rFonts w:ascii="Book Antiqua" w:hAnsi="Book Antiqua" w:cs="Times New Roman"/>
          <w:kern w:val="0"/>
        </w:rPr>
        <w:t xml:space="preserve">higher </w:t>
      </w:r>
      <w:r w:rsidR="0004220B" w:rsidRPr="00E06902">
        <w:rPr>
          <w:rFonts w:ascii="Book Antiqua" w:hAnsi="Book Antiqua" w:cs="Times New Roman"/>
          <w:kern w:val="0"/>
        </w:rPr>
        <w:t>in</w:t>
      </w:r>
      <w:r w:rsidR="00D101BD" w:rsidRPr="00E06902">
        <w:rPr>
          <w:rFonts w:ascii="Book Antiqua" w:hAnsi="Book Antiqua" w:cs="Times New Roman"/>
          <w:kern w:val="0"/>
        </w:rPr>
        <w:t xml:space="preserve"> the</w:t>
      </w:r>
      <w:r w:rsidR="0004220B" w:rsidRPr="00E06902">
        <w:rPr>
          <w:rFonts w:ascii="Book Antiqua" w:hAnsi="Book Antiqua" w:cs="Times New Roman"/>
          <w:kern w:val="0"/>
        </w:rPr>
        <w:t xml:space="preserve"> mixed-type group (</w:t>
      </w:r>
      <w:r w:rsidR="0004220B" w:rsidRPr="00E06902">
        <w:rPr>
          <w:rFonts w:ascii="Book Antiqua" w:hAnsi="Book Antiqua" w:cs="Times New Roman"/>
          <w:i/>
          <w:iCs/>
          <w:kern w:val="0"/>
        </w:rPr>
        <w:t xml:space="preserve">P </w:t>
      </w:r>
      <w:r w:rsidR="0004220B" w:rsidRPr="00E06902">
        <w:rPr>
          <w:rFonts w:ascii="Book Antiqua" w:hAnsi="Book Antiqua" w:cs="Times New Roman"/>
          <w:kern w:val="0"/>
        </w:rPr>
        <w:t>= 0.012) and pure U group (</w:t>
      </w:r>
      <w:r w:rsidR="0004220B" w:rsidRPr="00E06902">
        <w:rPr>
          <w:rFonts w:ascii="Book Antiqua" w:hAnsi="Book Antiqua" w:cs="Times New Roman"/>
          <w:i/>
          <w:iCs/>
          <w:kern w:val="0"/>
        </w:rPr>
        <w:t xml:space="preserve">P </w:t>
      </w:r>
      <w:r w:rsidR="0004220B" w:rsidRPr="00E06902">
        <w:rPr>
          <w:rFonts w:ascii="Book Antiqua" w:hAnsi="Book Antiqua" w:cs="Times New Roman"/>
          <w:kern w:val="0"/>
        </w:rPr>
        <w:t xml:space="preserve">= 0.010) than </w:t>
      </w:r>
      <w:r w:rsidR="00075572" w:rsidRPr="00E06902">
        <w:rPr>
          <w:rFonts w:ascii="Book Antiqua" w:hAnsi="Book Antiqua" w:cs="Times New Roman"/>
          <w:kern w:val="0"/>
        </w:rPr>
        <w:t xml:space="preserve">that </w:t>
      </w:r>
      <w:r w:rsidR="0004220B" w:rsidRPr="00E06902">
        <w:rPr>
          <w:rFonts w:ascii="Book Antiqua" w:hAnsi="Book Antiqua" w:cs="Times New Roman"/>
          <w:kern w:val="0"/>
        </w:rPr>
        <w:t>in</w:t>
      </w:r>
      <w:r w:rsidR="00D101BD" w:rsidRPr="00E06902">
        <w:rPr>
          <w:rFonts w:ascii="Book Antiqua" w:hAnsi="Book Antiqua" w:cs="Times New Roman"/>
          <w:kern w:val="0"/>
        </w:rPr>
        <w:t xml:space="preserve"> the</w:t>
      </w:r>
      <w:r w:rsidR="0004220B" w:rsidRPr="00E06902">
        <w:rPr>
          <w:rFonts w:ascii="Book Antiqua" w:hAnsi="Book Antiqua" w:cs="Times New Roman"/>
          <w:kern w:val="0"/>
        </w:rPr>
        <w:t xml:space="preserve"> pure D group, but no significant difference was found between</w:t>
      </w:r>
      <w:r w:rsidR="00D101BD" w:rsidRPr="00E06902">
        <w:rPr>
          <w:rFonts w:ascii="Book Antiqua" w:hAnsi="Book Antiqua" w:cs="Times New Roman"/>
          <w:kern w:val="0"/>
        </w:rPr>
        <w:t xml:space="preserve"> the</w:t>
      </w:r>
      <w:r w:rsidR="0004220B" w:rsidRPr="00E06902">
        <w:rPr>
          <w:rFonts w:ascii="Book Antiqua" w:hAnsi="Book Antiqua" w:cs="Times New Roman"/>
          <w:kern w:val="0"/>
        </w:rPr>
        <w:t xml:space="preserve"> mixed-type group and pure U group (</w:t>
      </w:r>
      <w:r w:rsidR="0004220B" w:rsidRPr="00E06902">
        <w:rPr>
          <w:rFonts w:ascii="Book Antiqua" w:hAnsi="Book Antiqua" w:cs="Times New Roman"/>
          <w:i/>
          <w:iCs/>
          <w:kern w:val="0"/>
        </w:rPr>
        <w:t xml:space="preserve">P </w:t>
      </w:r>
      <w:r w:rsidR="0004220B" w:rsidRPr="00E06902">
        <w:rPr>
          <w:rFonts w:ascii="Book Antiqua" w:hAnsi="Book Antiqua" w:cs="Times New Roman"/>
          <w:kern w:val="0"/>
        </w:rPr>
        <w:t xml:space="preserve">= 0.739). </w:t>
      </w:r>
      <w:r w:rsidR="00642420" w:rsidRPr="00E06902">
        <w:rPr>
          <w:rFonts w:ascii="Book Antiqua" w:hAnsi="Book Antiqua" w:cs="Times New Roman"/>
          <w:kern w:val="0"/>
        </w:rPr>
        <w:t>Similarly</w:t>
      </w:r>
      <w:r w:rsidR="0004220B" w:rsidRPr="00E06902">
        <w:rPr>
          <w:rFonts w:ascii="Book Antiqua" w:hAnsi="Book Antiqua" w:cs="Times New Roman"/>
          <w:kern w:val="0"/>
        </w:rPr>
        <w:t xml:space="preserve">, </w:t>
      </w:r>
      <w:r w:rsidR="00642420" w:rsidRPr="00E06902">
        <w:rPr>
          <w:rFonts w:ascii="Book Antiqua" w:hAnsi="Book Antiqua" w:cs="Times New Roman"/>
          <w:kern w:val="0"/>
        </w:rPr>
        <w:t xml:space="preserve">the rate of </w:t>
      </w:r>
      <w:r w:rsidR="00C25F97" w:rsidRPr="00E06902">
        <w:rPr>
          <w:rFonts w:ascii="Book Antiqua" w:hAnsi="Book Antiqua" w:cs="Times New Roman"/>
          <w:kern w:val="0"/>
        </w:rPr>
        <w:t>LNM</w:t>
      </w:r>
      <w:r w:rsidR="0004220B" w:rsidRPr="00E06902">
        <w:rPr>
          <w:rFonts w:ascii="Book Antiqua" w:hAnsi="Book Antiqua" w:cs="Times New Roman"/>
          <w:kern w:val="0"/>
        </w:rPr>
        <w:t xml:space="preserve"> </w:t>
      </w:r>
      <w:r w:rsidR="00D101BD" w:rsidRPr="00E06902">
        <w:rPr>
          <w:rFonts w:ascii="Book Antiqua" w:hAnsi="Book Antiqua" w:cs="Times New Roman"/>
          <w:kern w:val="0"/>
        </w:rPr>
        <w:t xml:space="preserve">in the </w:t>
      </w:r>
      <w:r w:rsidR="0004220B" w:rsidRPr="00E06902">
        <w:rPr>
          <w:rFonts w:ascii="Book Antiqua" w:hAnsi="Book Antiqua" w:cs="Times New Roman"/>
          <w:kern w:val="0"/>
        </w:rPr>
        <w:t>submucosa</w:t>
      </w:r>
      <w:r w:rsidR="00075572" w:rsidRPr="00E06902">
        <w:rPr>
          <w:rFonts w:ascii="Book Antiqua" w:hAnsi="Book Antiqua" w:cs="Times New Roman"/>
          <w:kern w:val="0"/>
        </w:rPr>
        <w:t>-invasive</w:t>
      </w:r>
      <w:r w:rsidR="00642420" w:rsidRPr="00E06902">
        <w:rPr>
          <w:rFonts w:ascii="Book Antiqua" w:hAnsi="Book Antiqua" w:cs="Times New Roman"/>
          <w:kern w:val="0"/>
        </w:rPr>
        <w:t xml:space="preserve"> EGC</w:t>
      </w:r>
      <w:r w:rsidR="0004220B" w:rsidRPr="00E06902">
        <w:rPr>
          <w:rFonts w:ascii="Book Antiqua" w:hAnsi="Book Antiqua" w:cs="Times New Roman"/>
          <w:kern w:val="0"/>
        </w:rPr>
        <w:t xml:space="preserve"> </w:t>
      </w:r>
      <w:r w:rsidR="00642420" w:rsidRPr="00E06902">
        <w:rPr>
          <w:rFonts w:ascii="Book Antiqua" w:hAnsi="Book Antiqua" w:cs="Times New Roman"/>
          <w:kern w:val="0"/>
        </w:rPr>
        <w:t>was higher</w:t>
      </w:r>
      <w:r w:rsidR="0004220B" w:rsidRPr="00E06902">
        <w:rPr>
          <w:rFonts w:ascii="Book Antiqua" w:hAnsi="Book Antiqua" w:cs="Times New Roman"/>
          <w:kern w:val="0"/>
        </w:rPr>
        <w:t xml:space="preserve"> in </w:t>
      </w:r>
      <w:r w:rsidR="00D101BD" w:rsidRPr="00E06902">
        <w:rPr>
          <w:rFonts w:ascii="Book Antiqua" w:hAnsi="Book Antiqua" w:cs="Times New Roman"/>
          <w:kern w:val="0"/>
        </w:rPr>
        <w:t xml:space="preserve">the </w:t>
      </w:r>
      <w:r w:rsidR="0004220B" w:rsidRPr="00E06902">
        <w:rPr>
          <w:rFonts w:ascii="Book Antiqua" w:hAnsi="Book Antiqua" w:cs="Times New Roman"/>
          <w:kern w:val="0"/>
        </w:rPr>
        <w:t>mixed-type (</w:t>
      </w:r>
      <w:r w:rsidR="0004220B" w:rsidRPr="00E06902">
        <w:rPr>
          <w:rFonts w:ascii="Book Antiqua" w:hAnsi="Book Antiqua" w:cs="Times New Roman"/>
          <w:i/>
          <w:iCs/>
          <w:kern w:val="0"/>
        </w:rPr>
        <w:t xml:space="preserve">P </w:t>
      </w:r>
      <w:r w:rsidR="0004220B" w:rsidRPr="00E06902">
        <w:rPr>
          <w:rFonts w:ascii="Book Antiqua" w:hAnsi="Book Antiqua" w:cs="Times New Roman"/>
          <w:kern w:val="0"/>
        </w:rPr>
        <w:t>= 0.012) and pure U group (</w:t>
      </w:r>
      <w:r w:rsidR="0004220B" w:rsidRPr="00E06902">
        <w:rPr>
          <w:rFonts w:ascii="Book Antiqua" w:hAnsi="Book Antiqua" w:cs="Times New Roman"/>
          <w:i/>
          <w:iCs/>
          <w:kern w:val="0"/>
        </w:rPr>
        <w:t xml:space="preserve">P </w:t>
      </w:r>
      <w:r w:rsidR="0004220B" w:rsidRPr="00E06902">
        <w:rPr>
          <w:rFonts w:ascii="Book Antiqua" w:hAnsi="Book Antiqua" w:cs="Times New Roman"/>
          <w:kern w:val="0"/>
        </w:rPr>
        <w:t xml:space="preserve">= 0.009) than </w:t>
      </w:r>
      <w:r w:rsidR="00917F55" w:rsidRPr="00E06902">
        <w:rPr>
          <w:rFonts w:ascii="Book Antiqua" w:hAnsi="Book Antiqua" w:cs="Times New Roman"/>
          <w:kern w:val="0"/>
        </w:rPr>
        <w:t xml:space="preserve">that </w:t>
      </w:r>
      <w:r w:rsidR="0004220B" w:rsidRPr="00E06902">
        <w:rPr>
          <w:rFonts w:ascii="Book Antiqua" w:hAnsi="Book Antiqua" w:cs="Times New Roman"/>
          <w:kern w:val="0"/>
        </w:rPr>
        <w:t>in</w:t>
      </w:r>
      <w:r w:rsidR="00D101BD" w:rsidRPr="00E06902">
        <w:rPr>
          <w:rFonts w:ascii="Book Antiqua" w:hAnsi="Book Antiqua" w:cs="Times New Roman"/>
          <w:kern w:val="0"/>
        </w:rPr>
        <w:t xml:space="preserve"> the</w:t>
      </w:r>
      <w:r w:rsidR="0004220B" w:rsidRPr="00E06902">
        <w:rPr>
          <w:rFonts w:ascii="Book Antiqua" w:hAnsi="Book Antiqua" w:cs="Times New Roman"/>
          <w:kern w:val="0"/>
        </w:rPr>
        <w:t xml:space="preserve"> pure D group</w:t>
      </w:r>
      <w:r w:rsidR="00F210B1" w:rsidRPr="00E06902">
        <w:rPr>
          <w:rFonts w:ascii="Book Antiqua" w:hAnsi="Book Antiqua" w:cs="Times New Roman"/>
          <w:kern w:val="0"/>
        </w:rPr>
        <w:t xml:space="preserve"> but was </w:t>
      </w:r>
      <w:r w:rsidR="0004220B" w:rsidRPr="00E06902">
        <w:rPr>
          <w:rFonts w:ascii="Book Antiqua" w:hAnsi="Book Antiqua" w:cs="Times New Roman"/>
          <w:kern w:val="0"/>
        </w:rPr>
        <w:t xml:space="preserve">not significantly different between </w:t>
      </w:r>
      <w:r w:rsidR="00D101BD" w:rsidRPr="00E06902">
        <w:rPr>
          <w:rFonts w:ascii="Book Antiqua" w:hAnsi="Book Antiqua" w:cs="Times New Roman"/>
          <w:kern w:val="0"/>
        </w:rPr>
        <w:t xml:space="preserve">the </w:t>
      </w:r>
      <w:r w:rsidR="0004220B" w:rsidRPr="00E06902">
        <w:rPr>
          <w:rFonts w:ascii="Book Antiqua" w:hAnsi="Book Antiqua" w:cs="Times New Roman"/>
          <w:kern w:val="0"/>
        </w:rPr>
        <w:t>mixed</w:t>
      </w:r>
      <w:r w:rsidR="00E72FFB" w:rsidRPr="00E06902">
        <w:rPr>
          <w:rFonts w:ascii="Book Antiqua" w:hAnsi="Book Antiqua" w:cs="Times New Roman"/>
          <w:kern w:val="0"/>
        </w:rPr>
        <w:t>-</w:t>
      </w:r>
      <w:r w:rsidR="0004220B" w:rsidRPr="00E06902">
        <w:rPr>
          <w:rFonts w:ascii="Book Antiqua" w:hAnsi="Book Antiqua" w:cs="Times New Roman"/>
          <w:kern w:val="0"/>
        </w:rPr>
        <w:t>type and pure U group (</w:t>
      </w:r>
      <w:r w:rsidR="0004220B" w:rsidRPr="00E06902">
        <w:rPr>
          <w:rFonts w:ascii="Book Antiqua" w:hAnsi="Book Antiqua" w:cs="Times New Roman"/>
          <w:i/>
          <w:iCs/>
          <w:kern w:val="0"/>
        </w:rPr>
        <w:t xml:space="preserve">P </w:t>
      </w:r>
      <w:r w:rsidR="0004220B" w:rsidRPr="00E06902">
        <w:rPr>
          <w:rFonts w:ascii="Book Antiqua" w:hAnsi="Book Antiqua" w:cs="Times New Roman"/>
          <w:kern w:val="0"/>
        </w:rPr>
        <w:t xml:space="preserve">= 0.375). </w:t>
      </w:r>
      <w:r w:rsidR="0004220B" w:rsidRPr="00E06902">
        <w:rPr>
          <w:rFonts w:ascii="Book Antiqua" w:hAnsi="Book Antiqua" w:cs="Times New Roman"/>
          <w:kern w:val="0"/>
        </w:rPr>
        <w:lastRenderedPageBreak/>
        <w:t>Multivariate logistic analysis showed that</w:t>
      </w:r>
      <w:r w:rsidR="00F639D1" w:rsidRPr="00E06902">
        <w:rPr>
          <w:rFonts w:ascii="Book Antiqua" w:hAnsi="Book Antiqua" w:cs="Times New Roman"/>
          <w:kern w:val="0"/>
        </w:rPr>
        <w:t xml:space="preserve"> only </w:t>
      </w:r>
      <w:r w:rsidR="00395E55" w:rsidRPr="00E06902">
        <w:rPr>
          <w:rFonts w:ascii="Book Antiqua" w:hAnsi="Book Antiqua" w:cs="Times New Roman"/>
          <w:kern w:val="0"/>
        </w:rPr>
        <w:t xml:space="preserve">the </w:t>
      </w:r>
      <w:r w:rsidR="00F639D1" w:rsidRPr="00E06902">
        <w:rPr>
          <w:rFonts w:ascii="Book Antiqua" w:hAnsi="Book Antiqua" w:cs="Times New Roman"/>
          <w:kern w:val="0"/>
        </w:rPr>
        <w:t>female sex (OR = 5.83, 95</w:t>
      </w:r>
      <w:r w:rsidR="0004220B" w:rsidRPr="00E06902">
        <w:rPr>
          <w:rFonts w:ascii="Book Antiqua" w:hAnsi="Book Antiqua" w:cs="Times New Roman"/>
          <w:kern w:val="0"/>
        </w:rPr>
        <w:t>%CI</w:t>
      </w:r>
      <w:r w:rsidR="00E06902">
        <w:rPr>
          <w:rFonts w:ascii="Book Antiqua" w:hAnsi="Book Antiqua" w:cs="Times New Roman" w:hint="eastAsia"/>
          <w:kern w:val="0"/>
        </w:rPr>
        <w:t>:</w:t>
      </w:r>
      <w:r w:rsidR="0004220B" w:rsidRPr="00E06902">
        <w:rPr>
          <w:rFonts w:ascii="Book Antiqua" w:hAnsi="Book Antiqua" w:cs="Times New Roman"/>
          <w:kern w:val="0"/>
        </w:rPr>
        <w:t xml:space="preserve"> 1.64–20.70, </w:t>
      </w:r>
      <w:r w:rsidR="0004220B" w:rsidRPr="00E06902">
        <w:rPr>
          <w:rFonts w:ascii="Book Antiqua" w:hAnsi="Book Antiqua" w:cs="Times New Roman"/>
          <w:i/>
          <w:kern w:val="0"/>
        </w:rPr>
        <w:t>P</w:t>
      </w:r>
      <w:r w:rsidR="00642420" w:rsidRPr="00E06902">
        <w:rPr>
          <w:rFonts w:ascii="Book Antiqua" w:hAnsi="Book Antiqua" w:cs="Times New Roman"/>
          <w:kern w:val="0"/>
        </w:rPr>
        <w:t xml:space="preserve"> = 0.028) and </w:t>
      </w:r>
      <w:r w:rsidR="00D101BD" w:rsidRPr="00E06902">
        <w:rPr>
          <w:rFonts w:ascii="Book Antiqua" w:hAnsi="Book Antiqua" w:cs="Times New Roman"/>
          <w:kern w:val="0"/>
        </w:rPr>
        <w:t xml:space="preserve">the </w:t>
      </w:r>
      <w:r w:rsidR="0004220B" w:rsidRPr="00E06902">
        <w:rPr>
          <w:rFonts w:ascii="Book Antiqua" w:hAnsi="Book Antiqua" w:cs="Times New Roman"/>
          <w:kern w:val="0"/>
        </w:rPr>
        <w:t>presence of lymphovascular invasion (OR = 13.18, 95%CI</w:t>
      </w:r>
      <w:r w:rsidR="00E06902">
        <w:rPr>
          <w:rFonts w:ascii="Book Antiqua" w:hAnsi="Book Antiqua" w:cs="Times New Roman" w:hint="eastAsia"/>
          <w:kern w:val="0"/>
        </w:rPr>
        <w:t>:</w:t>
      </w:r>
      <w:r w:rsidR="0004220B" w:rsidRPr="00E06902">
        <w:rPr>
          <w:rFonts w:ascii="Book Antiqua" w:hAnsi="Book Antiqua" w:cs="Times New Roman"/>
          <w:kern w:val="0"/>
        </w:rPr>
        <w:t xml:space="preserve"> 1.39–125.30, </w:t>
      </w:r>
      <w:r w:rsidR="0004220B" w:rsidRPr="00E06902">
        <w:rPr>
          <w:rFonts w:ascii="Book Antiqua" w:hAnsi="Book Antiqua" w:cs="Times New Roman"/>
          <w:i/>
          <w:kern w:val="0"/>
        </w:rPr>
        <w:t>P</w:t>
      </w:r>
      <w:r w:rsidR="0004220B" w:rsidRPr="00E06902">
        <w:rPr>
          <w:rFonts w:ascii="Book Antiqua" w:hAnsi="Book Antiqua" w:cs="Times New Roman"/>
          <w:kern w:val="0"/>
        </w:rPr>
        <w:t xml:space="preserve"> = 0.020) were independent risk factors </w:t>
      </w:r>
      <w:r w:rsidR="00FC3A9D" w:rsidRPr="00E06902">
        <w:rPr>
          <w:rFonts w:ascii="Book Antiqua" w:hAnsi="Book Antiqua" w:cs="Times New Roman"/>
          <w:kern w:val="0"/>
        </w:rPr>
        <w:t>for</w:t>
      </w:r>
      <w:r w:rsidR="0004220B" w:rsidRPr="00E06902">
        <w:rPr>
          <w:rFonts w:ascii="Book Antiqua" w:hAnsi="Book Antiqua" w:cs="Times New Roman"/>
          <w:kern w:val="0"/>
        </w:rPr>
        <w:t xml:space="preserve"> </w:t>
      </w:r>
      <w:r w:rsidR="00FC3A9D" w:rsidRPr="00E06902">
        <w:rPr>
          <w:rFonts w:ascii="Book Antiqua" w:hAnsi="Book Antiqua" w:cs="Times New Roman"/>
          <w:kern w:val="0"/>
        </w:rPr>
        <w:t xml:space="preserve">LNM in </w:t>
      </w:r>
      <w:r w:rsidR="0004220B" w:rsidRPr="00E06902">
        <w:rPr>
          <w:rFonts w:ascii="Book Antiqua" w:hAnsi="Book Antiqua" w:cs="Times New Roman"/>
          <w:kern w:val="0"/>
        </w:rPr>
        <w:t>mucosa</w:t>
      </w:r>
      <w:r w:rsidR="00917F55" w:rsidRPr="00E06902">
        <w:rPr>
          <w:rFonts w:ascii="Book Antiqua" w:hAnsi="Book Antiqua" w:cs="Times New Roman"/>
          <w:kern w:val="0"/>
        </w:rPr>
        <w:t>-confined</w:t>
      </w:r>
      <w:r w:rsidR="00642420" w:rsidRPr="00E06902">
        <w:rPr>
          <w:rFonts w:ascii="Book Antiqua" w:hAnsi="Book Antiqua" w:cs="Times New Roman"/>
          <w:kern w:val="0"/>
        </w:rPr>
        <w:t xml:space="preserve"> EGC</w:t>
      </w:r>
      <w:r w:rsidR="0004220B" w:rsidRPr="00E06902">
        <w:rPr>
          <w:rFonts w:ascii="Book Antiqua" w:hAnsi="Book Antiqua" w:cs="Times New Roman"/>
          <w:kern w:val="0"/>
        </w:rPr>
        <w:t>,</w:t>
      </w:r>
      <w:r w:rsidR="000C5D1A" w:rsidRPr="00E06902">
        <w:rPr>
          <w:rFonts w:ascii="Book Antiqua" w:hAnsi="Book Antiqua" w:cs="Times New Roman"/>
          <w:kern w:val="0"/>
        </w:rPr>
        <w:t xml:space="preserve"> while the histological type was not an i</w:t>
      </w:r>
      <w:r w:rsidR="00DF1A52" w:rsidRPr="00E06902">
        <w:rPr>
          <w:rFonts w:ascii="Book Antiqua" w:hAnsi="Book Antiqua" w:cs="Times New Roman"/>
          <w:kern w:val="0"/>
        </w:rPr>
        <w:t>ndependent risk factor for LNM in</w:t>
      </w:r>
      <w:r w:rsidR="000C5D1A" w:rsidRPr="00E06902">
        <w:rPr>
          <w:rFonts w:ascii="Book Antiqua" w:hAnsi="Book Antiqua" w:cs="Times New Roman"/>
          <w:kern w:val="0"/>
        </w:rPr>
        <w:t xml:space="preserve"> mucosa-confined EGC (</w:t>
      </w:r>
      <w:r w:rsidR="000C5D1A" w:rsidRPr="00E06902">
        <w:rPr>
          <w:rFonts w:ascii="Book Antiqua" w:hAnsi="Book Antiqua" w:cs="Times New Roman"/>
          <w:i/>
          <w:kern w:val="0"/>
        </w:rPr>
        <w:t>P</w:t>
      </w:r>
      <w:r w:rsidR="000C5D1A" w:rsidRPr="00E06902">
        <w:rPr>
          <w:rFonts w:ascii="Book Antiqua" w:hAnsi="Book Antiqua" w:cs="Times New Roman"/>
          <w:kern w:val="0"/>
        </w:rPr>
        <w:t xml:space="preserve"> = 0.106)</w:t>
      </w:r>
      <w:r w:rsidR="0004220B" w:rsidRPr="00E06902">
        <w:rPr>
          <w:rFonts w:ascii="Book Antiqua" w:hAnsi="Book Antiqua" w:cs="Times New Roman"/>
          <w:kern w:val="0"/>
        </w:rPr>
        <w:t>.</w:t>
      </w:r>
      <w:bookmarkEnd w:id="17"/>
      <w:bookmarkEnd w:id="18"/>
    </w:p>
    <w:p w14:paraId="022CCC03" w14:textId="77777777" w:rsidR="00DC16BF" w:rsidRPr="00E06902" w:rsidRDefault="00DC16BF" w:rsidP="00E06902">
      <w:pPr>
        <w:widowControl/>
        <w:autoSpaceDE w:val="0"/>
        <w:autoSpaceDN w:val="0"/>
        <w:adjustRightInd w:val="0"/>
        <w:snapToGrid w:val="0"/>
        <w:spacing w:line="360" w:lineRule="auto"/>
        <w:rPr>
          <w:rFonts w:ascii="Book Antiqua" w:hAnsi="Book Antiqua" w:cs="Times New Roman"/>
          <w:b/>
          <w:kern w:val="0"/>
        </w:rPr>
      </w:pPr>
      <w:bookmarkStart w:id="19" w:name="OLE_LINK2"/>
    </w:p>
    <w:p w14:paraId="16D4F57A" w14:textId="77777777" w:rsidR="00E06902" w:rsidRPr="00E06902" w:rsidRDefault="00F639D1" w:rsidP="00E06902">
      <w:pPr>
        <w:widowControl/>
        <w:autoSpaceDE w:val="0"/>
        <w:autoSpaceDN w:val="0"/>
        <w:adjustRightInd w:val="0"/>
        <w:snapToGrid w:val="0"/>
        <w:spacing w:line="360" w:lineRule="auto"/>
        <w:rPr>
          <w:rFonts w:ascii="Book Antiqua" w:hAnsi="Book Antiqua" w:cs="Times New Roman"/>
          <w:b/>
          <w:i/>
          <w:caps/>
          <w:kern w:val="0"/>
        </w:rPr>
      </w:pPr>
      <w:r w:rsidRPr="00E06902">
        <w:rPr>
          <w:rFonts w:ascii="Book Antiqua" w:hAnsi="Book Antiqua" w:cs="Times New Roman"/>
          <w:b/>
          <w:i/>
          <w:caps/>
          <w:kern w:val="0"/>
        </w:rPr>
        <w:t>Conclusion</w:t>
      </w:r>
    </w:p>
    <w:p w14:paraId="1C9874EC" w14:textId="02DA0B7C" w:rsidR="0073772E" w:rsidRPr="00E06902" w:rsidRDefault="00642420" w:rsidP="00E06902">
      <w:pPr>
        <w:widowControl/>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kern w:val="0"/>
        </w:rPr>
        <w:t>For</w:t>
      </w:r>
      <w:r w:rsidR="00575021" w:rsidRPr="00E06902">
        <w:rPr>
          <w:rFonts w:ascii="Book Antiqua" w:hAnsi="Book Antiqua" w:cs="Times New Roman"/>
          <w:kern w:val="0"/>
        </w:rPr>
        <w:t xml:space="preserve"> mucosa</w:t>
      </w:r>
      <w:r w:rsidR="00917F55" w:rsidRPr="00E06902">
        <w:rPr>
          <w:rFonts w:ascii="Book Antiqua" w:hAnsi="Book Antiqua" w:cs="Times New Roman"/>
          <w:kern w:val="0"/>
        </w:rPr>
        <w:t xml:space="preserve"> </w:t>
      </w:r>
      <w:r w:rsidRPr="00E06902">
        <w:rPr>
          <w:rFonts w:ascii="Book Antiqua" w:hAnsi="Book Antiqua" w:cs="Times New Roman"/>
          <w:kern w:val="0"/>
        </w:rPr>
        <w:t>EGC</w:t>
      </w:r>
      <w:r w:rsidR="00575021" w:rsidRPr="00E06902">
        <w:rPr>
          <w:rFonts w:ascii="Book Antiqua" w:hAnsi="Book Antiqua" w:cs="Times New Roman"/>
          <w:kern w:val="0"/>
        </w:rPr>
        <w:t xml:space="preserve">, </w:t>
      </w:r>
      <w:r w:rsidRPr="00E06902">
        <w:rPr>
          <w:rFonts w:ascii="Book Antiqua" w:hAnsi="Book Antiqua" w:cs="Times New Roman"/>
          <w:kern w:val="0"/>
        </w:rPr>
        <w:t xml:space="preserve">histological </w:t>
      </w:r>
      <w:r w:rsidR="00575021" w:rsidRPr="00E06902">
        <w:rPr>
          <w:rFonts w:ascii="Book Antiqua" w:hAnsi="Book Antiqua" w:cs="Times New Roman"/>
          <w:kern w:val="0"/>
        </w:rPr>
        <w:t>mixed</w:t>
      </w:r>
      <w:r w:rsidR="00E72FFB" w:rsidRPr="00E06902">
        <w:rPr>
          <w:rFonts w:ascii="Book Antiqua" w:hAnsi="Book Antiqua" w:cs="Times New Roman"/>
          <w:kern w:val="0"/>
        </w:rPr>
        <w:t>-</w:t>
      </w:r>
      <w:r w:rsidR="00575021" w:rsidRPr="00E06902">
        <w:rPr>
          <w:rFonts w:ascii="Book Antiqua" w:hAnsi="Book Antiqua" w:cs="Times New Roman"/>
          <w:kern w:val="0"/>
        </w:rPr>
        <w:t>type is</w:t>
      </w:r>
      <w:r w:rsidR="00C338A3" w:rsidRPr="00E06902">
        <w:rPr>
          <w:rFonts w:ascii="Book Antiqua" w:hAnsi="Book Antiqua" w:cs="Times New Roman"/>
          <w:kern w:val="0"/>
        </w:rPr>
        <w:t xml:space="preserve"> not </w:t>
      </w:r>
      <w:r w:rsidR="00575021" w:rsidRPr="00E06902">
        <w:rPr>
          <w:rFonts w:ascii="Book Antiqua" w:hAnsi="Book Antiqua" w:cs="Times New Roman"/>
          <w:kern w:val="0"/>
        </w:rPr>
        <w:t xml:space="preserve">an independent risk factor </w:t>
      </w:r>
      <w:r w:rsidR="00FC3A9D" w:rsidRPr="00E06902">
        <w:rPr>
          <w:rFonts w:ascii="Book Antiqua" w:hAnsi="Book Antiqua" w:cs="Times New Roman"/>
          <w:kern w:val="0"/>
        </w:rPr>
        <w:t>for</w:t>
      </w:r>
      <w:r w:rsidR="00575021" w:rsidRPr="00E06902">
        <w:rPr>
          <w:rFonts w:ascii="Book Antiqua" w:hAnsi="Book Antiqua" w:cs="Times New Roman"/>
          <w:kern w:val="0"/>
        </w:rPr>
        <w:t xml:space="preserve"> LNM</w:t>
      </w:r>
      <w:r w:rsidRPr="00E06902">
        <w:rPr>
          <w:rFonts w:ascii="Book Antiqua" w:hAnsi="Book Antiqua" w:cs="Times New Roman"/>
          <w:kern w:val="0"/>
        </w:rPr>
        <w:t xml:space="preserve"> and</w:t>
      </w:r>
      <w:r w:rsidR="0007264B" w:rsidRPr="00E06902">
        <w:rPr>
          <w:rFonts w:ascii="Book Antiqua" w:hAnsi="Book Antiqua" w:cs="Times New Roman"/>
          <w:kern w:val="0"/>
        </w:rPr>
        <w:t xml:space="preserve"> </w:t>
      </w:r>
      <w:r w:rsidR="00B5131A" w:rsidRPr="00E06902">
        <w:rPr>
          <w:rFonts w:ascii="Book Antiqua" w:hAnsi="Book Antiqua" w:cs="Times New Roman"/>
          <w:kern w:val="0"/>
        </w:rPr>
        <w:t>could</w:t>
      </w:r>
      <w:r w:rsidR="008A5779" w:rsidRPr="00E06902">
        <w:rPr>
          <w:rFonts w:ascii="Book Antiqua" w:hAnsi="Book Antiqua" w:cs="Times New Roman"/>
          <w:kern w:val="0"/>
        </w:rPr>
        <w:t xml:space="preserve"> be managed</w:t>
      </w:r>
      <w:r w:rsidR="0019539F" w:rsidRPr="00E06902">
        <w:rPr>
          <w:rFonts w:ascii="Book Antiqua" w:hAnsi="Book Antiqua" w:cs="Times New Roman"/>
          <w:kern w:val="0"/>
        </w:rPr>
        <w:t xml:space="preserve"> </w:t>
      </w:r>
      <w:r w:rsidR="002C32E6" w:rsidRPr="00E06902">
        <w:rPr>
          <w:rFonts w:ascii="Book Antiqua" w:hAnsi="Book Antiqua" w:cs="Times New Roman"/>
          <w:kern w:val="0"/>
        </w:rPr>
        <w:t>in the same way as</w:t>
      </w:r>
      <w:r w:rsidR="00D101BD" w:rsidRPr="00E06902">
        <w:rPr>
          <w:rFonts w:ascii="Book Antiqua" w:hAnsi="Book Antiqua" w:cs="Times New Roman"/>
          <w:kern w:val="0"/>
        </w:rPr>
        <w:t xml:space="preserve"> the</w:t>
      </w:r>
      <w:r w:rsidRPr="00E06902">
        <w:rPr>
          <w:rFonts w:ascii="Book Antiqua" w:hAnsi="Book Antiqua" w:cs="Times New Roman"/>
          <w:kern w:val="0"/>
        </w:rPr>
        <w:t xml:space="preserve"> undifferentiated type</w:t>
      </w:r>
      <w:r w:rsidR="0073772E" w:rsidRPr="00E06902">
        <w:rPr>
          <w:rFonts w:ascii="Book Antiqua" w:hAnsi="Book Antiqua" w:cs="Times New Roman"/>
          <w:kern w:val="0"/>
        </w:rPr>
        <w:t>.</w:t>
      </w:r>
    </w:p>
    <w:p w14:paraId="1A82CC27" w14:textId="5036F797" w:rsidR="00F639D1" w:rsidRPr="00E06902" w:rsidRDefault="00F639D1" w:rsidP="00E06902">
      <w:pPr>
        <w:widowControl/>
        <w:autoSpaceDE w:val="0"/>
        <w:autoSpaceDN w:val="0"/>
        <w:adjustRightInd w:val="0"/>
        <w:snapToGrid w:val="0"/>
        <w:spacing w:line="360" w:lineRule="auto"/>
        <w:rPr>
          <w:rFonts w:ascii="Book Antiqua" w:hAnsi="Book Antiqua" w:cs="Times New Roman"/>
          <w:kern w:val="0"/>
        </w:rPr>
      </w:pPr>
    </w:p>
    <w:p w14:paraId="1229490F" w14:textId="6AF6FFA5" w:rsidR="00F639D1" w:rsidRPr="00E06902" w:rsidRDefault="00F639D1" w:rsidP="00E06902">
      <w:pPr>
        <w:widowControl/>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b/>
          <w:kern w:val="0"/>
        </w:rPr>
        <w:t xml:space="preserve">Key words: </w:t>
      </w:r>
      <w:r w:rsidRPr="00E06902">
        <w:rPr>
          <w:rFonts w:ascii="Book Antiqua" w:hAnsi="Book Antiqua" w:cs="Times New Roman"/>
          <w:caps/>
          <w:kern w:val="0"/>
        </w:rPr>
        <w:t>e</w:t>
      </w:r>
      <w:r w:rsidRPr="00E06902">
        <w:rPr>
          <w:rFonts w:ascii="Book Antiqua" w:hAnsi="Book Antiqua" w:cs="Times New Roman"/>
          <w:kern w:val="0"/>
        </w:rPr>
        <w:t>arly gastric carcinoma</w:t>
      </w:r>
      <w:r w:rsidR="006733EF" w:rsidRPr="00E06902">
        <w:rPr>
          <w:rFonts w:ascii="Book Antiqua" w:hAnsi="Book Antiqua" w:cs="Times New Roman"/>
          <w:kern w:val="0"/>
        </w:rPr>
        <w:t xml:space="preserve">; </w:t>
      </w:r>
      <w:r w:rsidR="006733EF" w:rsidRPr="00E06902">
        <w:rPr>
          <w:rFonts w:ascii="Book Antiqua" w:hAnsi="Book Antiqua" w:cs="Times New Roman"/>
          <w:caps/>
          <w:kern w:val="0"/>
        </w:rPr>
        <w:t>m</w:t>
      </w:r>
      <w:r w:rsidR="006733EF" w:rsidRPr="00E06902">
        <w:rPr>
          <w:rFonts w:ascii="Book Antiqua" w:hAnsi="Book Antiqua" w:cs="Times New Roman"/>
          <w:kern w:val="0"/>
        </w:rPr>
        <w:t xml:space="preserve">ixed-type; </w:t>
      </w:r>
      <w:r w:rsidR="006733EF" w:rsidRPr="00E06902">
        <w:rPr>
          <w:rFonts w:ascii="Book Antiqua" w:hAnsi="Book Antiqua" w:cs="Times New Roman"/>
          <w:caps/>
          <w:kern w:val="0"/>
        </w:rPr>
        <w:t>l</w:t>
      </w:r>
      <w:r w:rsidR="006733EF" w:rsidRPr="00E06902">
        <w:rPr>
          <w:rFonts w:ascii="Book Antiqua" w:hAnsi="Book Antiqua" w:cs="Times New Roman"/>
          <w:kern w:val="0"/>
        </w:rPr>
        <w:t xml:space="preserve">ymph node metastasis; </w:t>
      </w:r>
      <w:r w:rsidR="006733EF" w:rsidRPr="00E06902">
        <w:rPr>
          <w:rFonts w:ascii="Book Antiqua" w:hAnsi="Book Antiqua" w:cs="Times New Roman"/>
          <w:caps/>
          <w:kern w:val="0"/>
        </w:rPr>
        <w:t>m</w:t>
      </w:r>
      <w:r w:rsidR="006733EF" w:rsidRPr="00E06902">
        <w:rPr>
          <w:rFonts w:ascii="Book Antiqua" w:hAnsi="Book Antiqua" w:cs="Times New Roman"/>
          <w:kern w:val="0"/>
        </w:rPr>
        <w:t>ucosa;</w:t>
      </w:r>
      <w:r w:rsidRPr="00E06902">
        <w:rPr>
          <w:rFonts w:ascii="Book Antiqua" w:hAnsi="Book Antiqua" w:cs="Times New Roman"/>
          <w:kern w:val="0"/>
        </w:rPr>
        <w:t xml:space="preserve"> </w:t>
      </w:r>
      <w:r w:rsidRPr="00E06902">
        <w:rPr>
          <w:rFonts w:ascii="Book Antiqua" w:hAnsi="Book Antiqua" w:cs="Times New Roman"/>
          <w:caps/>
          <w:kern w:val="0"/>
        </w:rPr>
        <w:t>l</w:t>
      </w:r>
      <w:r w:rsidRPr="00E06902">
        <w:rPr>
          <w:rFonts w:ascii="Book Antiqua" w:hAnsi="Book Antiqua" w:cs="Times New Roman"/>
          <w:kern w:val="0"/>
        </w:rPr>
        <w:t>ymphovascular invasion</w:t>
      </w:r>
      <w:bookmarkEnd w:id="1"/>
      <w:bookmarkEnd w:id="2"/>
      <w:bookmarkEnd w:id="19"/>
    </w:p>
    <w:p w14:paraId="054629FB" w14:textId="6FC52459" w:rsidR="00BA35FB" w:rsidRPr="00E06902" w:rsidRDefault="00BA35FB" w:rsidP="00E06902">
      <w:pPr>
        <w:widowControl/>
        <w:autoSpaceDE w:val="0"/>
        <w:autoSpaceDN w:val="0"/>
        <w:adjustRightInd w:val="0"/>
        <w:snapToGrid w:val="0"/>
        <w:spacing w:line="360" w:lineRule="auto"/>
        <w:rPr>
          <w:rFonts w:ascii="Book Antiqua" w:hAnsi="Book Antiqua" w:cs="Times New Roman"/>
          <w:kern w:val="0"/>
        </w:rPr>
      </w:pPr>
    </w:p>
    <w:p w14:paraId="791063F0" w14:textId="57BA4F08" w:rsidR="00BA35FB" w:rsidRPr="00E06902" w:rsidRDefault="00BA35FB" w:rsidP="00E06902">
      <w:pPr>
        <w:widowControl/>
        <w:autoSpaceDE w:val="0"/>
        <w:autoSpaceDN w:val="0"/>
        <w:adjustRightInd w:val="0"/>
        <w:snapToGrid w:val="0"/>
        <w:spacing w:line="360" w:lineRule="auto"/>
        <w:rPr>
          <w:rFonts w:ascii="Book Antiqua" w:hAnsi="Book Antiqua"/>
          <w:color w:val="000000"/>
        </w:rPr>
      </w:pPr>
      <w:r w:rsidRPr="00E06902">
        <w:rPr>
          <w:rFonts w:ascii="Book Antiqua" w:hAnsi="Book Antiqua"/>
          <w:b/>
          <w:bCs/>
          <w:color w:val="000000"/>
        </w:rPr>
        <w:t xml:space="preserve">© The Author(s) 2017. </w:t>
      </w:r>
      <w:r w:rsidRPr="00E06902">
        <w:rPr>
          <w:rFonts w:ascii="Book Antiqua" w:hAnsi="Book Antiqua"/>
          <w:color w:val="000000"/>
        </w:rPr>
        <w:t>Published by Baishideng Publishing Group Inc. All rights reserved.</w:t>
      </w:r>
    </w:p>
    <w:p w14:paraId="7217CB73" w14:textId="77777777" w:rsidR="00BA35FB" w:rsidRPr="00E06902" w:rsidRDefault="00BA35FB" w:rsidP="00E06902">
      <w:pPr>
        <w:widowControl/>
        <w:autoSpaceDE w:val="0"/>
        <w:autoSpaceDN w:val="0"/>
        <w:adjustRightInd w:val="0"/>
        <w:snapToGrid w:val="0"/>
        <w:spacing w:line="360" w:lineRule="auto"/>
        <w:rPr>
          <w:rFonts w:ascii="Book Antiqua" w:hAnsi="Book Antiqua" w:cs="Times New Roman"/>
          <w:kern w:val="0"/>
        </w:rPr>
      </w:pPr>
    </w:p>
    <w:p w14:paraId="102910A8" w14:textId="36299010" w:rsidR="00DC16BF" w:rsidRPr="00E06902" w:rsidRDefault="00F639D1" w:rsidP="00E06902">
      <w:pPr>
        <w:widowControl/>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b/>
          <w:kern w:val="0"/>
        </w:rPr>
        <w:t xml:space="preserve">Core tip: </w:t>
      </w:r>
      <w:r w:rsidR="00094703" w:rsidRPr="00E06902">
        <w:rPr>
          <w:rFonts w:ascii="Book Antiqua" w:hAnsi="Book Antiqua" w:cs="Times New Roman"/>
          <w:kern w:val="0"/>
        </w:rPr>
        <w:t>This</w:t>
      </w:r>
      <w:r w:rsidRPr="00E06902">
        <w:rPr>
          <w:rFonts w:ascii="Book Antiqua" w:hAnsi="Book Antiqua" w:cs="Times New Roman"/>
          <w:kern w:val="0"/>
        </w:rPr>
        <w:t xml:space="preserve"> retrospective study </w:t>
      </w:r>
      <w:r w:rsidR="00094703" w:rsidRPr="00E06902">
        <w:rPr>
          <w:rFonts w:ascii="Book Antiqua" w:hAnsi="Book Antiqua" w:cs="Times New Roman"/>
          <w:kern w:val="0"/>
        </w:rPr>
        <w:t>investigated</w:t>
      </w:r>
      <w:r w:rsidRPr="00E06902">
        <w:rPr>
          <w:rFonts w:ascii="Book Antiqua" w:hAnsi="Book Antiqua" w:cs="Times New Roman"/>
          <w:kern w:val="0"/>
        </w:rPr>
        <w:t xml:space="preserve"> the relationship </w:t>
      </w:r>
      <w:r w:rsidR="00BC04ED" w:rsidRPr="00E06902">
        <w:rPr>
          <w:rFonts w:ascii="Book Antiqua" w:hAnsi="Book Antiqua" w:cs="Times New Roman"/>
          <w:kern w:val="0"/>
        </w:rPr>
        <w:t>between</w:t>
      </w:r>
      <w:r w:rsidRPr="00E06902">
        <w:rPr>
          <w:rFonts w:ascii="Book Antiqua" w:hAnsi="Book Antiqua" w:cs="Times New Roman"/>
          <w:kern w:val="0"/>
        </w:rPr>
        <w:t xml:space="preserve"> </w:t>
      </w:r>
      <w:r w:rsidR="00D101BD" w:rsidRPr="00E06902">
        <w:rPr>
          <w:rFonts w:ascii="Book Antiqua" w:hAnsi="Book Antiqua" w:cs="Times New Roman"/>
          <w:kern w:val="0"/>
        </w:rPr>
        <w:t xml:space="preserve">the </w:t>
      </w:r>
      <w:r w:rsidR="00BC04ED" w:rsidRPr="00E06902">
        <w:rPr>
          <w:rFonts w:ascii="Book Antiqua" w:hAnsi="Book Antiqua" w:cs="Times New Roman"/>
          <w:kern w:val="0"/>
        </w:rPr>
        <w:t xml:space="preserve">histological mixed-type </w:t>
      </w:r>
      <w:r w:rsidRPr="00E06902">
        <w:rPr>
          <w:rFonts w:ascii="Book Antiqua" w:hAnsi="Book Antiqua" w:cs="Times New Roman"/>
          <w:kern w:val="0"/>
        </w:rPr>
        <w:t>early gastric carcinoma</w:t>
      </w:r>
      <w:r w:rsidR="00BC04ED" w:rsidRPr="00E06902">
        <w:rPr>
          <w:rFonts w:ascii="Book Antiqua" w:hAnsi="Book Antiqua" w:cs="Times New Roman"/>
          <w:kern w:val="0"/>
        </w:rPr>
        <w:t xml:space="preserve"> (EGC)</w:t>
      </w:r>
      <w:r w:rsidRPr="00E06902">
        <w:rPr>
          <w:rFonts w:ascii="Book Antiqua" w:hAnsi="Book Antiqua" w:cs="Times New Roman"/>
          <w:kern w:val="0"/>
        </w:rPr>
        <w:t xml:space="preserve"> and lymph node metastasis</w:t>
      </w:r>
      <w:r w:rsidR="00BC04ED" w:rsidRPr="00E06902">
        <w:rPr>
          <w:rFonts w:ascii="Book Antiqua" w:hAnsi="Book Antiqua" w:cs="Times New Roman"/>
          <w:kern w:val="0"/>
        </w:rPr>
        <w:t xml:space="preserve"> (LNM)</w:t>
      </w:r>
      <w:r w:rsidR="00FF0BD0" w:rsidRPr="00E06902">
        <w:rPr>
          <w:rFonts w:ascii="Book Antiqua" w:hAnsi="Book Antiqua" w:cs="Times New Roman"/>
          <w:kern w:val="0"/>
        </w:rPr>
        <w:t xml:space="preserve"> in </w:t>
      </w:r>
      <w:r w:rsidR="00D101BD" w:rsidRPr="00E06902">
        <w:rPr>
          <w:rFonts w:ascii="Book Antiqua" w:hAnsi="Book Antiqua" w:cs="Times New Roman"/>
          <w:kern w:val="0"/>
        </w:rPr>
        <w:t xml:space="preserve">the </w:t>
      </w:r>
      <w:r w:rsidR="00FF0BD0" w:rsidRPr="00E06902">
        <w:rPr>
          <w:rFonts w:ascii="Book Antiqua" w:hAnsi="Book Antiqua" w:cs="Times New Roman"/>
          <w:kern w:val="0"/>
        </w:rPr>
        <w:t>mucosa and submucosa</w:t>
      </w:r>
      <w:r w:rsidRPr="00E06902">
        <w:rPr>
          <w:rFonts w:ascii="Book Antiqua" w:hAnsi="Book Antiqua" w:cs="Times New Roman"/>
          <w:kern w:val="0"/>
        </w:rPr>
        <w:t xml:space="preserve">. We found </w:t>
      </w:r>
      <w:r w:rsidR="00D101BD" w:rsidRPr="00E06902">
        <w:rPr>
          <w:rFonts w:ascii="Book Antiqua" w:hAnsi="Book Antiqua" w:cs="Times New Roman"/>
          <w:kern w:val="0"/>
        </w:rPr>
        <w:t xml:space="preserve">that </w:t>
      </w:r>
      <w:r w:rsidR="006D1647" w:rsidRPr="00E06902">
        <w:rPr>
          <w:rFonts w:ascii="Book Antiqua" w:hAnsi="Book Antiqua" w:cs="Times New Roman"/>
          <w:kern w:val="0"/>
        </w:rPr>
        <w:t>the rate</w:t>
      </w:r>
      <w:r w:rsidR="00FF0BD0" w:rsidRPr="00E06902">
        <w:rPr>
          <w:rFonts w:ascii="Book Antiqua" w:hAnsi="Book Antiqua" w:cs="Times New Roman"/>
          <w:kern w:val="0"/>
        </w:rPr>
        <w:t xml:space="preserve"> of LNM in</w:t>
      </w:r>
      <w:r w:rsidR="00D101BD" w:rsidRPr="00E06902">
        <w:rPr>
          <w:rFonts w:ascii="Book Antiqua" w:hAnsi="Book Antiqua" w:cs="Times New Roman"/>
          <w:kern w:val="0"/>
        </w:rPr>
        <w:t xml:space="preserve"> the</w:t>
      </w:r>
      <w:r w:rsidR="00FF0BD0" w:rsidRPr="00E06902">
        <w:rPr>
          <w:rFonts w:ascii="Book Antiqua" w:hAnsi="Book Antiqua" w:cs="Times New Roman"/>
          <w:kern w:val="0"/>
        </w:rPr>
        <w:t xml:space="preserve"> histological mixed-type and </w:t>
      </w:r>
      <w:r w:rsidR="00D101BD" w:rsidRPr="00E06902">
        <w:rPr>
          <w:rFonts w:ascii="Book Antiqua" w:hAnsi="Book Antiqua" w:cs="Times New Roman"/>
          <w:kern w:val="0"/>
        </w:rPr>
        <w:t xml:space="preserve">the </w:t>
      </w:r>
      <w:r w:rsidR="00FF0BD0" w:rsidRPr="00E06902">
        <w:rPr>
          <w:rFonts w:ascii="Book Antiqua" w:hAnsi="Book Antiqua" w:cs="Times New Roman"/>
          <w:kern w:val="0"/>
        </w:rPr>
        <w:t xml:space="preserve">pure undifferentiated type was not significantly different in </w:t>
      </w:r>
      <w:r w:rsidR="00D101BD" w:rsidRPr="00E06902">
        <w:rPr>
          <w:rFonts w:ascii="Book Antiqua" w:hAnsi="Book Antiqua" w:cs="Times New Roman"/>
          <w:kern w:val="0"/>
        </w:rPr>
        <w:t xml:space="preserve">the </w:t>
      </w:r>
      <w:r w:rsidR="00FF0BD0" w:rsidRPr="00E06902">
        <w:rPr>
          <w:rFonts w:ascii="Book Antiqua" w:hAnsi="Book Antiqua" w:cs="Times New Roman"/>
          <w:kern w:val="0"/>
        </w:rPr>
        <w:t xml:space="preserve">mucosal or submucosal EGC. Furthermore, histological type was not </w:t>
      </w:r>
      <w:r w:rsidR="00D101BD" w:rsidRPr="00E06902">
        <w:rPr>
          <w:rFonts w:ascii="Book Antiqua" w:hAnsi="Book Antiqua" w:cs="Times New Roman"/>
          <w:kern w:val="0"/>
        </w:rPr>
        <w:t xml:space="preserve">an </w:t>
      </w:r>
      <w:r w:rsidR="00FF0BD0" w:rsidRPr="00E06902">
        <w:rPr>
          <w:rFonts w:ascii="Book Antiqua" w:hAnsi="Book Antiqua" w:cs="Times New Roman"/>
          <w:kern w:val="0"/>
        </w:rPr>
        <w:t xml:space="preserve">independent risk factor of LNM in </w:t>
      </w:r>
      <w:r w:rsidR="00D101BD" w:rsidRPr="00E06902">
        <w:rPr>
          <w:rFonts w:ascii="Book Antiqua" w:hAnsi="Book Antiqua" w:cs="Times New Roman"/>
          <w:kern w:val="0"/>
        </w:rPr>
        <w:t xml:space="preserve">mucosa-confined </w:t>
      </w:r>
      <w:r w:rsidR="00FF0BD0" w:rsidRPr="00E06902">
        <w:rPr>
          <w:rFonts w:ascii="Book Antiqua" w:hAnsi="Book Antiqua" w:cs="Times New Roman"/>
          <w:kern w:val="0"/>
        </w:rPr>
        <w:t xml:space="preserve">EGC. Hence, according to WHO classification, histological mixed-type and pure undifferentiated </w:t>
      </w:r>
      <w:r w:rsidR="00094703" w:rsidRPr="00E06902">
        <w:rPr>
          <w:rFonts w:ascii="Book Antiqua" w:hAnsi="Book Antiqua" w:cs="Times New Roman"/>
          <w:kern w:val="0"/>
        </w:rPr>
        <w:t>EGC</w:t>
      </w:r>
      <w:r w:rsidR="00FF0BD0" w:rsidRPr="00E06902">
        <w:rPr>
          <w:rFonts w:ascii="Book Antiqua" w:hAnsi="Book Antiqua" w:cs="Times New Roman"/>
          <w:kern w:val="0"/>
        </w:rPr>
        <w:t xml:space="preserve"> could be managed in the same way, and curative endoscopic submucosal dissection was feasible for patients with histological mixed-type </w:t>
      </w:r>
      <w:r w:rsidR="00917F55" w:rsidRPr="00E06902">
        <w:rPr>
          <w:rFonts w:ascii="Book Antiqua" w:hAnsi="Book Antiqua" w:cs="Times New Roman"/>
          <w:kern w:val="0"/>
        </w:rPr>
        <w:t>mucosa-confined EGC</w:t>
      </w:r>
      <w:r w:rsidR="00BC04ED" w:rsidRPr="00E06902">
        <w:rPr>
          <w:rFonts w:ascii="Book Antiqua" w:hAnsi="Book Antiqua" w:cs="Times New Roman"/>
          <w:kern w:val="0"/>
        </w:rPr>
        <w:t>.</w:t>
      </w:r>
    </w:p>
    <w:p w14:paraId="7795BE1B" w14:textId="28BA70FB" w:rsidR="00DC16BF" w:rsidRPr="00E06902" w:rsidRDefault="00DC16BF" w:rsidP="00E06902">
      <w:pPr>
        <w:snapToGrid w:val="0"/>
        <w:spacing w:line="360" w:lineRule="auto"/>
        <w:rPr>
          <w:rFonts w:ascii="Book Antiqua" w:hAnsi="Book Antiqua" w:cs="Times New Roman"/>
          <w:lang w:val="pl-PL"/>
        </w:rPr>
      </w:pPr>
      <w:bookmarkStart w:id="20" w:name="OLE_LINK286"/>
      <w:bookmarkStart w:id="21" w:name="OLE_LINK287"/>
      <w:bookmarkStart w:id="22" w:name="OLE_LINK310"/>
      <w:bookmarkStart w:id="23" w:name="OLE_LINK579"/>
      <w:bookmarkStart w:id="24" w:name="OLE_LINK712"/>
      <w:bookmarkStart w:id="25" w:name="OLE_LINK232"/>
      <w:bookmarkStart w:id="26" w:name="OLE_LINK233"/>
      <w:bookmarkStart w:id="27" w:name="OLE_LINK271"/>
      <w:bookmarkStart w:id="28" w:name="OLE_LINK311"/>
      <w:bookmarkStart w:id="29" w:name="OLE_LINK452"/>
      <w:bookmarkStart w:id="30" w:name="OLE_LINK753"/>
      <w:bookmarkStart w:id="31" w:name="OLE_LINK775"/>
      <w:bookmarkStart w:id="32" w:name="OLE_LINK892"/>
      <w:bookmarkStart w:id="33" w:name="OLE_LINK907"/>
      <w:bookmarkStart w:id="34" w:name="OLE_LINK924"/>
      <w:bookmarkStart w:id="35" w:name="OLE_LINK1016"/>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14:paraId="2D661D0B" w14:textId="03FBF4C4" w:rsidR="00541C93" w:rsidRPr="00E06902" w:rsidRDefault="00541C93" w:rsidP="00E06902">
      <w:pPr>
        <w:widowControl/>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kern w:val="0"/>
        </w:rPr>
        <w:t xml:space="preserve">Zhong Q, Sun Q, Xu GF, Fan XQ, Xu YY, Liu F, Song SY, Peng CY, Wang L. Differential analysis of lymph node metastasis in histological mixed-type early gastric carcinoma in the mucosa and submucosa. </w:t>
      </w:r>
      <w:r w:rsidRPr="00E06902">
        <w:rPr>
          <w:rFonts w:ascii="Book Antiqua" w:hAnsi="Book Antiqua" w:cs="Times New Roman"/>
          <w:i/>
          <w:kern w:val="0"/>
        </w:rPr>
        <w:t>World J Gastroenterol</w:t>
      </w:r>
      <w:r w:rsidRPr="00E06902">
        <w:rPr>
          <w:rFonts w:ascii="Book Antiqua" w:hAnsi="Book Antiqua" w:cs="Times New Roman"/>
          <w:kern w:val="0"/>
        </w:rPr>
        <w:t xml:space="preserve"> 2017;</w:t>
      </w:r>
      <w:r w:rsidR="00E06902">
        <w:rPr>
          <w:rFonts w:ascii="Book Antiqua" w:hAnsi="Book Antiqua" w:cs="Times New Roman" w:hint="eastAsia"/>
          <w:kern w:val="0"/>
        </w:rPr>
        <w:t xml:space="preserve"> </w:t>
      </w:r>
      <w:r w:rsidRPr="00E06902">
        <w:rPr>
          <w:rFonts w:ascii="Book Antiqua" w:hAnsi="Book Antiqua" w:cs="Times New Roman"/>
          <w:kern w:val="0"/>
        </w:rPr>
        <w:t>In press</w:t>
      </w:r>
    </w:p>
    <w:p w14:paraId="7692200D" w14:textId="73C4369D" w:rsidR="0073772E" w:rsidRPr="00E06902" w:rsidRDefault="00CC0451" w:rsidP="00E06902">
      <w:pPr>
        <w:widowControl/>
        <w:autoSpaceDE w:val="0"/>
        <w:autoSpaceDN w:val="0"/>
        <w:adjustRightInd w:val="0"/>
        <w:snapToGrid w:val="0"/>
        <w:spacing w:line="360" w:lineRule="auto"/>
        <w:outlineLvl w:val="0"/>
        <w:rPr>
          <w:rFonts w:ascii="Book Antiqua" w:hAnsi="Book Antiqua" w:cs="Times New Roman"/>
          <w:b/>
          <w:caps/>
          <w:kern w:val="0"/>
        </w:rPr>
      </w:pPr>
      <w:r w:rsidRPr="00E06902">
        <w:rPr>
          <w:rFonts w:ascii="Book Antiqua" w:hAnsi="Book Antiqua" w:cs="Times New Roman"/>
          <w:b/>
          <w:caps/>
          <w:kern w:val="0"/>
        </w:rPr>
        <w:lastRenderedPageBreak/>
        <w:t>I</w:t>
      </w:r>
      <w:r w:rsidR="00CD1542" w:rsidRPr="00E06902">
        <w:rPr>
          <w:rFonts w:ascii="Book Antiqua" w:hAnsi="Book Antiqua" w:cs="Times New Roman"/>
          <w:b/>
          <w:caps/>
          <w:kern w:val="0"/>
        </w:rPr>
        <w:t>ntroduction</w:t>
      </w:r>
    </w:p>
    <w:p w14:paraId="65F139AD" w14:textId="77777777" w:rsidR="00BA35FB" w:rsidRPr="00E06902" w:rsidRDefault="0016250B" w:rsidP="00E06902">
      <w:pPr>
        <w:widowControl/>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kern w:val="0"/>
        </w:rPr>
        <w:t xml:space="preserve">Gastric carcinoma is the second leading cause of </w:t>
      </w:r>
      <w:r w:rsidR="00395E55" w:rsidRPr="00E06902">
        <w:rPr>
          <w:rFonts w:ascii="Book Antiqua" w:hAnsi="Book Antiqua" w:cs="Times New Roman"/>
          <w:kern w:val="0"/>
        </w:rPr>
        <w:t>cancer-</w:t>
      </w:r>
      <w:r w:rsidRPr="00E06902">
        <w:rPr>
          <w:rFonts w:ascii="Book Antiqua" w:hAnsi="Book Antiqua" w:cs="Times New Roman"/>
          <w:kern w:val="0"/>
        </w:rPr>
        <w:t>related</w:t>
      </w:r>
      <w:r w:rsidR="002D365C" w:rsidRPr="00E06902">
        <w:rPr>
          <w:rFonts w:ascii="Book Antiqua" w:hAnsi="Book Antiqua" w:cs="Times New Roman"/>
          <w:kern w:val="0"/>
        </w:rPr>
        <w:t xml:space="preserve"> </w:t>
      </w:r>
      <w:r w:rsidRPr="00E06902">
        <w:rPr>
          <w:rFonts w:ascii="Book Antiqua" w:hAnsi="Book Antiqua" w:cs="Times New Roman"/>
          <w:kern w:val="0"/>
        </w:rPr>
        <w:t>death behind lung carcinoma</w:t>
      </w:r>
      <w:r w:rsidR="00395E55" w:rsidRPr="00E06902">
        <w:rPr>
          <w:rFonts w:ascii="Book Antiqua" w:hAnsi="Book Antiqua" w:cs="Times New Roman"/>
          <w:kern w:val="0"/>
        </w:rPr>
        <w:t>,</w:t>
      </w:r>
      <w:r w:rsidRPr="00E06902">
        <w:rPr>
          <w:rFonts w:ascii="Book Antiqua" w:hAnsi="Book Antiqua" w:cs="Times New Roman"/>
          <w:kern w:val="0"/>
        </w:rPr>
        <w:t xml:space="preserve"> despite a worldwide decline in both its incidence and mortality since the late half </w:t>
      </w:r>
      <w:r w:rsidR="002D365C" w:rsidRPr="00E06902">
        <w:rPr>
          <w:rFonts w:ascii="Book Antiqua" w:hAnsi="Book Antiqua" w:cs="Times New Roman"/>
          <w:kern w:val="0"/>
        </w:rPr>
        <w:t>of the twentieth century</w:t>
      </w:r>
      <w:r w:rsidR="002D365C" w:rsidRPr="00E06902">
        <w:rPr>
          <w:rFonts w:ascii="Book Antiqua" w:hAnsi="Book Antiqua" w:cs="Times New Roman"/>
          <w:kern w:val="0"/>
        </w:rPr>
        <w:fldChar w:fldCharType="begin" w:fldLock="1"/>
      </w:r>
      <w:r w:rsidR="001A1F1E" w:rsidRPr="00E06902">
        <w:rPr>
          <w:rFonts w:ascii="Book Antiqua" w:hAnsi="Book Antiqua" w:cs="Times New Roman"/>
          <w:kern w:val="0"/>
        </w:rPr>
        <w:instrText>ADDIN CSL_CITATION { "citationItems" : [ { "id" : "ITEM-1", "itemData" : { "DOI" : "10.1016/S0895-4356(02)00534-6", "ISBN" : "0895-4356", "ISSN" : "08954356", "PMID" : "12589864", "abstract" : "We performed a detailed analysis of the epidemiology of gastric carcinoma, based upon a review of the literature in English. The analysis reveals many puzzling features. There has been a steady fall in the incidence of gastric carcinoma in most societies studied, but a more recent steady rise in the incidence of adenocarcinoma of the cardia and lower esophagus, largely confined to White males. Although the evidence for a major role for Helicobacter pylori (H. pylori) in the etiology of gastric corpus cancer is compelling; in Western society, it probably accounts for fewer than half the cases. The relative roles of dietary constituents such as salt and nitrites and the phenotyping of H. pylori in causation and the beneficial effects of a high fruit and vegetable diet and an affluent lifestyle, for all of which there is some evidence, are yet to be quantified. \u00a9 2003 Elsevier Science Inc. All rights reserved.", "author" : [ { "dropping-particle" : "", "family" : "Kelley", "given" : "Jon R.", "non-dropping-particle" : "", "parse-names" : false, "suffix" : "" }, { "dropping-particle" : "", "family" : "Duggan", "given" : "John M.", "non-dropping-particle" : "", "parse-names" : false, "suffix" : "" } ], "container-title" : "Journal of Clinical Epidemiology", "id" : "ITEM-1", "issue" : "1", "issued" : { "date-parts" : [ [ "2003" ] ] }, "page" : "1-9", "title" : "Gastric cancer epidemiology and risk factors", "type" : "article-journal", "volume" : "56" }, "uris" : [ "http://www.mendeley.com/documents/?uuid=cabca8ef-307a-400a-bacc-a58ee997bba5" ] } ], "mendeley" : { "formattedCitation" : "&lt;sup&gt;[1]&lt;/sup&gt;", "plainTextFormattedCitation" : "[1]", "previouslyFormattedCitation" : "&lt;sup&gt;[1]&lt;/sup&gt;" }, "properties" : { "noteIndex" : 0 }, "schema" : "https://github.com/citation-style-language/schema/raw/master/csl-citation.json" }</w:instrText>
      </w:r>
      <w:r w:rsidR="002D365C" w:rsidRPr="00E06902">
        <w:rPr>
          <w:rFonts w:ascii="Book Antiqua" w:hAnsi="Book Antiqua" w:cs="Times New Roman"/>
          <w:kern w:val="0"/>
        </w:rPr>
        <w:fldChar w:fldCharType="separate"/>
      </w:r>
      <w:r w:rsidR="00187568" w:rsidRPr="00E06902">
        <w:rPr>
          <w:rFonts w:ascii="Book Antiqua" w:hAnsi="Book Antiqua" w:cs="Times New Roman"/>
          <w:noProof/>
          <w:kern w:val="0"/>
          <w:vertAlign w:val="superscript"/>
        </w:rPr>
        <w:t>[1]</w:t>
      </w:r>
      <w:r w:rsidR="002D365C" w:rsidRPr="00E06902">
        <w:rPr>
          <w:rFonts w:ascii="Book Antiqua" w:hAnsi="Book Antiqua" w:cs="Times New Roman"/>
          <w:kern w:val="0"/>
        </w:rPr>
        <w:fldChar w:fldCharType="end"/>
      </w:r>
      <w:r w:rsidRPr="00E06902">
        <w:rPr>
          <w:rFonts w:ascii="Book Antiqua" w:hAnsi="Book Antiqua" w:cs="Times New Roman"/>
          <w:kern w:val="0"/>
        </w:rPr>
        <w:t>.</w:t>
      </w:r>
      <w:r w:rsidR="00904E3A" w:rsidRPr="00E06902">
        <w:rPr>
          <w:rFonts w:ascii="Book Antiqua" w:hAnsi="Book Antiqua" w:cs="Times New Roman"/>
          <w:kern w:val="0"/>
        </w:rPr>
        <w:t xml:space="preserve"> </w:t>
      </w:r>
      <w:r w:rsidR="00D7272E" w:rsidRPr="00E06902">
        <w:rPr>
          <w:rFonts w:ascii="Book Antiqua" w:hAnsi="Book Antiqua" w:cs="Times New Roman"/>
          <w:kern w:val="0"/>
        </w:rPr>
        <w:t>Endoscopic resection</w:t>
      </w:r>
      <w:r w:rsidR="00456B0A" w:rsidRPr="00E06902">
        <w:rPr>
          <w:rFonts w:ascii="Book Antiqua" w:hAnsi="Book Antiqua" w:cs="Times New Roman"/>
          <w:kern w:val="0"/>
        </w:rPr>
        <w:t xml:space="preserve"> can be curative for selected cases of </w:t>
      </w:r>
      <w:r w:rsidR="00D7272E" w:rsidRPr="00E06902">
        <w:rPr>
          <w:rFonts w:ascii="Book Antiqua" w:hAnsi="Book Antiqua" w:cs="Times New Roman"/>
          <w:kern w:val="0"/>
        </w:rPr>
        <w:t>early gastric cancer</w:t>
      </w:r>
      <w:r w:rsidR="00FC3A9D" w:rsidRPr="00E06902">
        <w:rPr>
          <w:rFonts w:ascii="Book Antiqua" w:hAnsi="Book Antiqua" w:cs="Times New Roman"/>
          <w:kern w:val="0"/>
        </w:rPr>
        <w:t xml:space="preserve"> (EGC)</w:t>
      </w:r>
      <w:r w:rsidR="007F06CF" w:rsidRPr="00E06902">
        <w:rPr>
          <w:rFonts w:ascii="Book Antiqua" w:hAnsi="Book Antiqua" w:cs="Times New Roman"/>
          <w:kern w:val="0"/>
        </w:rPr>
        <w:fldChar w:fldCharType="begin" w:fldLock="1"/>
      </w:r>
      <w:r w:rsidR="001A1F1E" w:rsidRPr="00E06902">
        <w:rPr>
          <w:rFonts w:ascii="Book Antiqua" w:hAnsi="Book Antiqua" w:cs="Times New Roman"/>
          <w:kern w:val="0"/>
        </w:rPr>
        <w:instrText>ADDIN CSL_CITATION { "citationItems" : [ { "id" : "ITEM-1", "itemData" : { "DOI" : "10.1055/s-0028-1119452", "ISSN" : "1438-8812 (Electronic)", "PMID" : "19214889", "abstract" : "BACKGROUND AND STUDY AIMS: Endoscopic submucosal dissection (ESD) is a novel, promising endoscopic technique for gastrointestinal neoplasms. We aimed to elucidate the feasibility of ESD as curative treatment for intestinal-type early gastric cancer (EGC) potentially without lymph-node metastases. PATIENTS AND METHODS: For the short-term analysis, 276 consecutive, intestinal-type EGCs, which fulfilled the criteria for node-negative EGC in 231 patients who had undergone ESD from January 2000 to March 2007, were retrospectively investigated. For the long-term analysis, 212 lesions checked by endoscopy later than 1 year or recurrence within 1 year after ESD were assessed for local recurrence, and 208 patients followed for over 1 year or to death within 1 year after ESD were assessed for metastases and survival. All lesions/patients were divided into three groups: intramucosal cancer without ulcerative findings (M-Ul[-]); intramucosal cancer with ulcerative findings, &lt; or = 3 cm (M-Ul[+]); and slight invasive cancer into submucosa (&lt; 500 microm), &lt; or = 3 cm (SM1). RESULTS: En bloc and complete resection rates were 96.7 % and 91.7 %, respectively. During a median follow-up of 36 months (range 2 - 93 months), two local recurrences occurred (0.9 %), which were detected at 2 and 6 months after ESD, respectively. During a median follow-up of 38 months (range 6 - 97 months), the 5-year overall and disease-specific survival rates were 96.2 % and 100 %, respectively, with neither lymph node nor other-organ metastasis; one patient died due to other disease 6 months after ESD. No disease-related death occurred. No significant differences were found between the groups in short- and long-term analyses. CONCLUSIONS: The prognostic analyses demonstrated the validity of the criteria of node-negative intestinal-type EGC as curability criteria for ESD. ESD can be proposed as an alternative method to gastrectomy for the treatment of these EGCs.", "author" : [ { "dropping-particle" : "", "family" : "Goto", "given" : "O", "non-dropping-particle" : "", "parse-names" : false, "suffix" : "" }, { "dropping-particle" : "", "family" : "Fujishiro", "given" : "M", "non-dropping-particle" : "", "parse-names" : false, "suffix" : "" }, { "dropping-particle" : "", "family" : "Kodashima", "given" : "S", "non-dropping-particle" : "", "parse-names" : false, "suffix" : "" }, { "dropping-particle" : "", "family" : "Ono", "given" : "S", "non-dropping-particle" : "", "parse-names" : false, "suffix" : "" }, { "dropping-particle" : "", "family" : "Omata", "given" : "M", "non-dropping-particle" : "", "parse-names" : false, "suffix" : "" } ], "container-title" : "Endoscopy", "id" : "ITEM-1", "issue" : "2", "issued" : { "date-parts" : [ [ "2009", "2" ] ] }, "language" : "eng", "page" : "118-122", "publisher-place" : "Germany", "title" : "Outcomes of endoscopic submucosal dissection for early gastric cancer with special reference to validation for curability criteria.", "type" : "article-journal", "volume" : "41" }, "uris" : [ "http://www.mendeley.com/documents/?uuid=0b6a3369-b16d-4881-b31d-77361c3024b1" ] } ], "mendeley" : { "formattedCitation" : "&lt;sup&gt;[2]&lt;/sup&gt;", "plainTextFormattedCitation" : "[2]", "previouslyFormattedCitation" : "&lt;sup&gt;[2]&lt;/sup&gt;" }, "properties" : { "noteIndex" : 0 }, "schema" : "https://github.com/citation-style-language/schema/raw/master/csl-citation.json" }</w:instrText>
      </w:r>
      <w:r w:rsidR="007F06CF" w:rsidRPr="00E06902">
        <w:rPr>
          <w:rFonts w:ascii="Book Antiqua" w:hAnsi="Book Antiqua" w:cs="Times New Roman"/>
          <w:kern w:val="0"/>
        </w:rPr>
        <w:fldChar w:fldCharType="separate"/>
      </w:r>
      <w:r w:rsidR="00187568" w:rsidRPr="00E06902">
        <w:rPr>
          <w:rFonts w:ascii="Book Antiqua" w:hAnsi="Book Antiqua" w:cs="Times New Roman"/>
          <w:noProof/>
          <w:kern w:val="0"/>
          <w:vertAlign w:val="superscript"/>
        </w:rPr>
        <w:t>[2]</w:t>
      </w:r>
      <w:r w:rsidR="007F06CF" w:rsidRPr="00E06902">
        <w:rPr>
          <w:rFonts w:ascii="Book Antiqua" w:hAnsi="Book Antiqua" w:cs="Times New Roman"/>
          <w:kern w:val="0"/>
        </w:rPr>
        <w:fldChar w:fldCharType="end"/>
      </w:r>
      <w:r w:rsidR="00456B0A" w:rsidRPr="00E06902">
        <w:rPr>
          <w:rFonts w:ascii="Book Antiqua" w:hAnsi="Book Antiqua" w:cs="Times New Roman"/>
          <w:kern w:val="0"/>
        </w:rPr>
        <w:t xml:space="preserve">. </w:t>
      </w:r>
      <w:r w:rsidR="0007264B" w:rsidRPr="00E06902">
        <w:rPr>
          <w:rFonts w:ascii="Book Antiqua" w:hAnsi="Book Antiqua" w:cs="Times New Roman"/>
          <w:kern w:val="0"/>
        </w:rPr>
        <w:t>Endoscopic submucosa</w:t>
      </w:r>
      <w:r w:rsidR="003C24DE" w:rsidRPr="00E06902">
        <w:rPr>
          <w:rFonts w:ascii="Book Antiqua" w:hAnsi="Book Antiqua" w:cs="Times New Roman"/>
          <w:kern w:val="0"/>
        </w:rPr>
        <w:t>l</w:t>
      </w:r>
      <w:r w:rsidR="00DD7034" w:rsidRPr="00E06902">
        <w:rPr>
          <w:rFonts w:ascii="Book Antiqua" w:hAnsi="Book Antiqua" w:cs="Times New Roman"/>
          <w:kern w:val="0"/>
        </w:rPr>
        <w:t xml:space="preserve"> dissection</w:t>
      </w:r>
      <w:r w:rsidR="003014B2" w:rsidRPr="00E06902">
        <w:rPr>
          <w:rFonts w:ascii="Book Antiqua" w:hAnsi="Book Antiqua" w:cs="Times New Roman"/>
          <w:kern w:val="0"/>
        </w:rPr>
        <w:t xml:space="preserve"> (ESD)</w:t>
      </w:r>
      <w:r w:rsidR="00DD7034" w:rsidRPr="00E06902">
        <w:rPr>
          <w:rFonts w:ascii="Book Antiqua" w:hAnsi="Book Antiqua" w:cs="Times New Roman"/>
          <w:kern w:val="0"/>
        </w:rPr>
        <w:t>, a recently</w:t>
      </w:r>
      <w:r w:rsidR="00904E3A" w:rsidRPr="00E06902">
        <w:rPr>
          <w:rFonts w:ascii="Book Antiqua" w:hAnsi="Book Antiqua" w:cs="Times New Roman"/>
          <w:kern w:val="0"/>
        </w:rPr>
        <w:t xml:space="preserve"> </w:t>
      </w:r>
      <w:r w:rsidR="00DD7034" w:rsidRPr="00E06902">
        <w:rPr>
          <w:rFonts w:ascii="Book Antiqua" w:hAnsi="Book Antiqua" w:cs="Times New Roman"/>
          <w:kern w:val="0"/>
        </w:rPr>
        <w:t>developed technique, is a widely accepted treatment</w:t>
      </w:r>
      <w:r w:rsidR="00904E3A" w:rsidRPr="00E06902">
        <w:rPr>
          <w:rFonts w:ascii="Book Antiqua" w:hAnsi="Book Antiqua" w:cs="Times New Roman"/>
          <w:kern w:val="0"/>
        </w:rPr>
        <w:t xml:space="preserve"> </w:t>
      </w:r>
      <w:r w:rsidR="00DD7034" w:rsidRPr="00E06902">
        <w:rPr>
          <w:rFonts w:ascii="Book Antiqua" w:hAnsi="Book Antiqua" w:cs="Times New Roman"/>
          <w:kern w:val="0"/>
        </w:rPr>
        <w:t>modality for</w:t>
      </w:r>
      <w:r w:rsidR="002A2B72" w:rsidRPr="00E06902">
        <w:rPr>
          <w:rFonts w:ascii="Book Antiqua" w:hAnsi="Book Antiqua" w:cs="Times New Roman"/>
          <w:kern w:val="0"/>
        </w:rPr>
        <w:t xml:space="preserve"> </w:t>
      </w:r>
      <w:r w:rsidR="00C25F97" w:rsidRPr="00E06902">
        <w:rPr>
          <w:rFonts w:ascii="Book Antiqua" w:hAnsi="Book Antiqua" w:cs="Times New Roman"/>
          <w:kern w:val="0"/>
        </w:rPr>
        <w:t>EGC</w:t>
      </w:r>
      <w:r w:rsidR="00DD7034" w:rsidRPr="00E06902">
        <w:rPr>
          <w:rFonts w:ascii="Book Antiqua" w:hAnsi="Book Antiqua" w:cs="Times New Roman"/>
          <w:kern w:val="0"/>
        </w:rPr>
        <w:t>, including</w:t>
      </w:r>
      <w:r w:rsidR="00904E3A" w:rsidRPr="00E06902">
        <w:rPr>
          <w:rFonts w:ascii="Book Antiqua" w:hAnsi="Book Antiqua" w:cs="Times New Roman"/>
          <w:kern w:val="0"/>
        </w:rPr>
        <w:t xml:space="preserve"> </w:t>
      </w:r>
      <w:r w:rsidR="00FA41E3" w:rsidRPr="00E06902">
        <w:rPr>
          <w:rFonts w:ascii="Book Antiqua" w:hAnsi="Book Antiqua" w:cs="Times New Roman"/>
          <w:kern w:val="0"/>
        </w:rPr>
        <w:t xml:space="preserve">for </w:t>
      </w:r>
      <w:r w:rsidR="00DD7034" w:rsidRPr="00E06902">
        <w:rPr>
          <w:rFonts w:ascii="Book Antiqua" w:hAnsi="Book Antiqua" w:cs="Times New Roman"/>
          <w:kern w:val="0"/>
        </w:rPr>
        <w:t>undifferentiated</w:t>
      </w:r>
      <w:r w:rsidR="00AF4A27" w:rsidRPr="00E06902">
        <w:rPr>
          <w:rFonts w:ascii="Book Antiqua" w:hAnsi="Book Antiqua" w:cs="Times New Roman"/>
          <w:kern w:val="0"/>
        </w:rPr>
        <w:t xml:space="preserve"> </w:t>
      </w:r>
      <w:r w:rsidR="00094703" w:rsidRPr="00E06902">
        <w:rPr>
          <w:rFonts w:ascii="Book Antiqua" w:hAnsi="Book Antiqua" w:cs="Times New Roman"/>
          <w:kern w:val="0"/>
        </w:rPr>
        <w:t xml:space="preserve">type </w:t>
      </w:r>
      <w:r w:rsidR="00C25F97" w:rsidRPr="00E06902">
        <w:rPr>
          <w:rFonts w:ascii="Book Antiqua" w:hAnsi="Book Antiqua" w:cs="Times New Roman"/>
          <w:kern w:val="0"/>
        </w:rPr>
        <w:t>EGC</w:t>
      </w:r>
      <w:r w:rsidR="00DD7034" w:rsidRPr="00E06902">
        <w:rPr>
          <w:rFonts w:ascii="Book Antiqua" w:hAnsi="Book Antiqua" w:cs="Times New Roman"/>
          <w:kern w:val="0"/>
        </w:rPr>
        <w:t xml:space="preserve"> within the</w:t>
      </w:r>
      <w:r w:rsidR="00904E3A" w:rsidRPr="00E06902">
        <w:rPr>
          <w:rFonts w:ascii="Book Antiqua" w:hAnsi="Book Antiqua" w:cs="Times New Roman"/>
          <w:kern w:val="0"/>
        </w:rPr>
        <w:t xml:space="preserve"> </w:t>
      </w:r>
      <w:r w:rsidR="00DD7034" w:rsidRPr="00E06902">
        <w:rPr>
          <w:rFonts w:ascii="Book Antiqua" w:hAnsi="Book Antiqua" w:cs="Times New Roman"/>
          <w:kern w:val="0"/>
        </w:rPr>
        <w:t>expanded criteria (</w:t>
      </w:r>
      <w:bookmarkStart w:id="36" w:name="OLE_LINK26"/>
      <w:bookmarkStart w:id="37" w:name="OLE_LINK27"/>
      <w:r w:rsidR="00DD7034" w:rsidRPr="00E06902">
        <w:rPr>
          <w:rFonts w:ascii="Book Antiqua" w:hAnsi="Book Antiqua" w:cs="Times New Roman"/>
          <w:kern w:val="0"/>
        </w:rPr>
        <w:t xml:space="preserve">mucosal </w:t>
      </w:r>
      <w:bookmarkEnd w:id="36"/>
      <w:bookmarkEnd w:id="37"/>
      <w:r w:rsidR="00DD7034" w:rsidRPr="00E06902">
        <w:rPr>
          <w:rFonts w:ascii="Book Antiqua" w:hAnsi="Book Antiqua" w:cs="Times New Roman"/>
          <w:kern w:val="0"/>
        </w:rPr>
        <w:t>cancer measuring less than</w:t>
      </w:r>
      <w:r w:rsidR="00904E3A" w:rsidRPr="00E06902">
        <w:rPr>
          <w:rFonts w:ascii="Book Antiqua" w:hAnsi="Book Antiqua" w:cs="Times New Roman"/>
          <w:kern w:val="0"/>
        </w:rPr>
        <w:t xml:space="preserve"> </w:t>
      </w:r>
      <w:r w:rsidR="00DD7034" w:rsidRPr="00E06902">
        <w:rPr>
          <w:rFonts w:ascii="Book Antiqua" w:hAnsi="Book Antiqua" w:cs="Times New Roman"/>
          <w:kern w:val="0"/>
        </w:rPr>
        <w:t>2 cm without ulce</w:t>
      </w:r>
      <w:r w:rsidR="00904E3A" w:rsidRPr="00E06902">
        <w:rPr>
          <w:rFonts w:ascii="Book Antiqua" w:hAnsi="Book Antiqua" w:cs="Times New Roman"/>
          <w:kern w:val="0"/>
        </w:rPr>
        <w:t>ration and lymphovascular tumor</w:t>
      </w:r>
      <w:r w:rsidR="00744237" w:rsidRPr="00E06902">
        <w:rPr>
          <w:rFonts w:ascii="Book Antiqua" w:hAnsi="Book Antiqua" w:cs="Times New Roman"/>
          <w:kern w:val="0"/>
        </w:rPr>
        <w:t xml:space="preserve"> emboli</w:t>
      </w:r>
      <w:r w:rsidR="00DD7034" w:rsidRPr="00E06902">
        <w:rPr>
          <w:rFonts w:ascii="Book Antiqua" w:hAnsi="Book Antiqua" w:cs="Times New Roman"/>
          <w:kern w:val="0"/>
        </w:rPr>
        <w:t>).</w:t>
      </w:r>
      <w:r w:rsidR="00FA41E3" w:rsidRPr="00E06902">
        <w:rPr>
          <w:rFonts w:ascii="Book Antiqua" w:hAnsi="Book Antiqua" w:cs="Times New Roman"/>
          <w:kern w:val="0"/>
        </w:rPr>
        <w:t xml:space="preserve"> </w:t>
      </w:r>
      <w:r w:rsidR="003A5009" w:rsidRPr="00E06902">
        <w:rPr>
          <w:rFonts w:ascii="Book Antiqua" w:hAnsi="Book Antiqua" w:cs="Times New Roman"/>
          <w:kern w:val="0"/>
        </w:rPr>
        <w:t>Some</w:t>
      </w:r>
      <w:r w:rsidR="009340CC" w:rsidRPr="00E06902">
        <w:rPr>
          <w:rFonts w:ascii="Book Antiqua" w:hAnsi="Book Antiqua" w:cs="Times New Roman"/>
          <w:kern w:val="0"/>
        </w:rPr>
        <w:t xml:space="preserve"> studies have</w:t>
      </w:r>
      <w:r w:rsidR="00044CE5" w:rsidRPr="00E06902">
        <w:rPr>
          <w:rFonts w:ascii="Book Antiqua" w:hAnsi="Book Antiqua" w:cs="Times New Roman"/>
          <w:kern w:val="0"/>
        </w:rPr>
        <w:t xml:space="preserve"> </w:t>
      </w:r>
      <w:r w:rsidR="009340CC" w:rsidRPr="00E06902">
        <w:rPr>
          <w:rFonts w:ascii="Book Antiqua" w:hAnsi="Book Antiqua" w:cs="Times New Roman"/>
          <w:kern w:val="0"/>
        </w:rPr>
        <w:t>shown</w:t>
      </w:r>
      <w:r w:rsidR="00044CE5" w:rsidRPr="00E06902">
        <w:rPr>
          <w:rFonts w:ascii="Book Antiqua" w:hAnsi="Book Antiqua" w:cs="Times New Roman"/>
          <w:kern w:val="0"/>
        </w:rPr>
        <w:t xml:space="preserve"> </w:t>
      </w:r>
      <w:r w:rsidR="009340CC" w:rsidRPr="00E06902">
        <w:rPr>
          <w:rFonts w:ascii="Book Antiqua" w:hAnsi="Book Antiqua" w:cs="Times New Roman"/>
          <w:kern w:val="0"/>
        </w:rPr>
        <w:t>that there is</w:t>
      </w:r>
      <w:r w:rsidR="00044CE5" w:rsidRPr="00E06902">
        <w:rPr>
          <w:rFonts w:ascii="Book Antiqua" w:hAnsi="Book Antiqua" w:cs="Times New Roman"/>
          <w:kern w:val="0"/>
        </w:rPr>
        <w:t xml:space="preserve"> no risk of </w:t>
      </w:r>
      <w:r w:rsidR="00AE189D" w:rsidRPr="00E06902">
        <w:rPr>
          <w:rFonts w:ascii="Book Antiqua" w:hAnsi="Book Antiqua" w:cs="Times New Roman"/>
          <w:kern w:val="0"/>
        </w:rPr>
        <w:t>lymph node metastasis</w:t>
      </w:r>
      <w:r w:rsidR="008514BF" w:rsidRPr="00E06902">
        <w:rPr>
          <w:rFonts w:ascii="Book Antiqua" w:hAnsi="Book Antiqua" w:cs="Times New Roman"/>
          <w:kern w:val="0"/>
        </w:rPr>
        <w:t xml:space="preserve"> (LNM)</w:t>
      </w:r>
      <w:r w:rsidR="00490426" w:rsidRPr="00E06902">
        <w:rPr>
          <w:rFonts w:ascii="Book Antiqua" w:hAnsi="Book Antiqua" w:cs="Times New Roman"/>
          <w:kern w:val="0"/>
        </w:rPr>
        <w:t xml:space="preserve"> </w:t>
      </w:r>
      <w:r w:rsidR="00655590" w:rsidRPr="00E06902">
        <w:rPr>
          <w:rFonts w:ascii="Book Antiqua" w:hAnsi="Book Antiqua" w:cs="Times New Roman"/>
          <w:kern w:val="0"/>
        </w:rPr>
        <w:t>in undifferentiated</w:t>
      </w:r>
      <w:r w:rsidR="00AF4A27" w:rsidRPr="00E06902">
        <w:rPr>
          <w:rFonts w:ascii="Book Antiqua" w:hAnsi="Book Antiqua" w:cs="Times New Roman"/>
          <w:kern w:val="0"/>
        </w:rPr>
        <w:t xml:space="preserve"> </w:t>
      </w:r>
      <w:r w:rsidR="00044CE5" w:rsidRPr="00E06902">
        <w:rPr>
          <w:rFonts w:ascii="Book Antiqua" w:hAnsi="Book Antiqua" w:cs="Times New Roman"/>
          <w:kern w:val="0"/>
        </w:rPr>
        <w:t xml:space="preserve">type </w:t>
      </w:r>
      <w:r w:rsidR="00EF3F5D" w:rsidRPr="00E06902">
        <w:rPr>
          <w:rFonts w:ascii="Book Antiqua" w:hAnsi="Book Antiqua" w:cs="Times New Roman"/>
          <w:kern w:val="0"/>
        </w:rPr>
        <w:t>EGC</w:t>
      </w:r>
      <w:r w:rsidR="00395E55" w:rsidRPr="00E06902">
        <w:rPr>
          <w:rFonts w:ascii="Book Antiqua" w:hAnsi="Book Antiqua" w:cs="Times New Roman"/>
          <w:kern w:val="0"/>
        </w:rPr>
        <w:t>,</w:t>
      </w:r>
      <w:r w:rsidR="00586084" w:rsidRPr="00E06902">
        <w:rPr>
          <w:rFonts w:ascii="Book Antiqua" w:hAnsi="Book Antiqua"/>
        </w:rPr>
        <w:t xml:space="preserve"> </w:t>
      </w:r>
      <w:r w:rsidR="00586084" w:rsidRPr="00E06902">
        <w:rPr>
          <w:rFonts w:ascii="Book Antiqua" w:hAnsi="Book Antiqua" w:cs="Times New Roman"/>
          <w:kern w:val="0"/>
        </w:rPr>
        <w:t xml:space="preserve">conforming to </w:t>
      </w:r>
      <w:r w:rsidR="00D101BD" w:rsidRPr="00E06902">
        <w:rPr>
          <w:rFonts w:ascii="Book Antiqua" w:hAnsi="Book Antiqua" w:cs="Times New Roman"/>
          <w:kern w:val="0"/>
        </w:rPr>
        <w:t xml:space="preserve">the </w:t>
      </w:r>
      <w:r w:rsidR="00B30C1C" w:rsidRPr="00E06902">
        <w:rPr>
          <w:rFonts w:ascii="Book Antiqua" w:hAnsi="Book Antiqua" w:cs="Times New Roman"/>
          <w:kern w:val="0"/>
        </w:rPr>
        <w:t xml:space="preserve">expanded criteria for </w:t>
      </w:r>
      <w:r w:rsidR="00AE189D" w:rsidRPr="00E06902">
        <w:rPr>
          <w:rFonts w:ascii="Book Antiqua" w:hAnsi="Book Antiqua" w:cs="Times New Roman"/>
          <w:kern w:val="0"/>
        </w:rPr>
        <w:t>endoscopic resection</w:t>
      </w:r>
      <w:r w:rsidR="009E5D9B" w:rsidRPr="00E06902">
        <w:rPr>
          <w:rFonts w:ascii="Book Antiqua" w:hAnsi="Book Antiqua" w:cs="Times New Roman"/>
          <w:kern w:val="0"/>
        </w:rPr>
        <w:fldChar w:fldCharType="begin" w:fldLock="1"/>
      </w:r>
      <w:r w:rsidR="00006252" w:rsidRPr="00E06902">
        <w:rPr>
          <w:rFonts w:ascii="Book Antiqua" w:hAnsi="Book Antiqua" w:cs="Times New Roman"/>
          <w:kern w:val="0"/>
        </w:rPr>
        <w:instrText>ADDIN CSL_CITATION { "citationItems" : [ { "id" : "ITEM-1", "itemData" : { "DOI" : "10.3748/wjg.v20.i14.3938", "ISSN" : "2219-2840 (Electronic)", "PMID" : "24744583", "abstract" : "Although endoscopic submucosal dissection (ESD) is now accepted for treatment of  early gastric cancers (EGC) with negligible risk of lymph node (LN) metastasis, ESD for intramucosal undifferentiated type EGC without ulceration and with diameter &lt;/= 2 cm is regarded as an investigational treatment according to the Japanese gastric cancer treatment guidelines. This consideration was largely based on the analysis of surgically resected EGCs that contained undifferentiated type EGCs; however, results from several institutes showed some discrepancies in sample size and incidence of LN metastasis. Recently, some reports about the safety and efficacy of ESD for undifferentiated type EGC meeting the expanded criteria have been published. Nonetheless, only limited data are available regarding long-term outcomes of ESD for EGC with undifferentiated histology so far. At the same time, endoscopists cannot ignore the patients' desire to guarantee quality of life after the relatively non-invasive endoscopic treatment when compared to conventional surgery. To satisfy the needs of patients and provide solid evidence to support ESD for undifferentiated EGC, we need more delicate tools to predict undetected LN metastasis and more data that can reveal predictive factors for LN metastasis.", "author" : [ { "dropping-particle" : "", "family" : "Shim", "given" : "Choong Nam", "non-dropping-particle" : "", "parse-names" : false, "suffix" : "" }, { "dropping-particle" : "", "family" : "Lee", "given" : "Sang Kil", "non-dropping-particle" : "", "parse-names" : false, "suffix" : "" } ], "container-title" : "World journal of gastroenterology", "id" : "ITEM-1", "issue" : "14", "issued" : { "date-parts" : [ [ "2014", "4" ] ] }, "language" : "eng", "page" : "3938-3949", "publisher-place" : "United States", "title" : "Endoscopic submucosal dissection for undifferentiated-type early gastric cancer:  do we have enough data to support this?", "type" : "article-journal", "volume" : "20" }, "uris" : [ "http://www.mendeley.com/documents/?uuid=124c4320-5cf0-48a5-a090-12c9488da3de" ] }, { "id" : "ITEM-2", "itemData" : { "DOI" : "10.1007/s00535-006-1954-3", "ISBN" : "0944-1174", "ISSN" : "09441174", "PMID" : "17096062", "abstract" : "The purpose of this review was to examine a remarkable technical advance regarding the indications for and the technique of endoscopic resection of early gastric cancer. Endoscopic mucosal resection (EMR) of early gastric cancer with no risk of lymph node metastasis has been a standard technique in Japan, probably owing to the high incidence of gastric cancer in Japan and the fact that more than half of Japanese gastric cancer cases are diagnosed at an early stage. Very recently, several EMR techniques have become increasingly accepted and regularly used in Western countries. Although these minimally invasive techniques are safe, convenient, and efficacious, they are unsuitable for large lesions in particular. Difficulty in correctly assessing the depth of tumor invasion and an increase in local recurrence when standard EMR procedures are used have been reported in cases of large lesions, because such lesions are often resected piecemeal owing to the technical limitations of standard EMR. A new development in therapeutic endoscopy, called endoscopic submucosal dissection (ESD), allows the direct dissection of the submucosa, and large lesions can be resected en bloc. ESD is not limited by resection size and is expected to replace surgical resection. However, it is still associated with a higher incidence of complications than standard EMR procedures and requires a high level of endoscopic skill. The endoscopic indications, techniques, and management of complications of ESD for early gastric cancer for properly carrying out established therapeutic endoscopy are described.", "author" : [ { "dropping-particle" : "", "family" : "Gotoda", "given" : "Takuji", "non-dropping-particle" : "", "parse-names" : false, "suffix" : "" }, { "dropping-particle" : "", "family" : "Yamamoto", "given" : "Hironori", "non-dropping-particle" : "", "parse-names" : false, "suffix" : "" }, { "dropping-particle" : "", "family" : "Soetikno", "given" : "Roy M.", "non-dropping-particle" : "", "parse-names" : false, "suffix" : "" } ], "container-title" : "Journal of Gastroenterology", "id" : "ITEM-2", "issue" : "10", "issued" : { "date-parts" : [ [ "2006" ] ] }, "page" : "929-942", "title" : "Endoscopic submucosal dissection of early gastric cancer", "type" : "article-journal", "volume" : "41" }, "uris" : [ "http://www.mendeley.com/documents/?uuid=2832261a-9b96-429d-a018-74a3c0e81491" ] }, { "id" : "ITEM-3", "itemData" : { "DOI" : "10.1007/s10120-017-0772-z", "ISSN" : "1436-3305", "PMID" : "29052052", "abstract" : "BACKGROUND Endoscopic submucosal dissection (ESD) for early gastric cancer (EGC) meeting the expanded indication is considered investigational. We aimed to compare long-term outcomes of ESD and surgery for EGC in the expanded indication based on each criterion. METHODS This study included 1823 consecutive EGC patients meeting expanded indication conditions and treated at a tertiary referral center: 916 and 907 patients underwent surgery or ESD, respectively. The expanded indication included four discrete criteria: (I) intramucosal differentiated tumor, without ulcers, size &gt;2 cm; (II) intramucosal differentiated tumor, with ulcers, size \u22643 cm; (III) intramucosal undifferentiated tumor, without ulcers, size \u22642 cm; and (IV) submucosal invasion &lt;500 \u03bcm (sm1), differentiated tumor, size \u22643 cm. We selected 522 patients in each group by propensity score matching and retrospectively evaluated each group. The primary outcome was overall survival (OS); the secondary outcomes were disease-specific survival (DSS), recurrence-free survival (RFS), and treatment-related complications. RESULTS In all patients and subgroups meeting each criterion, OS and DSS were not significantly different between groups (OS and DSS, all patients: p = 0.354 and p = 0.930; criteria I: p = 0.558 and p = 0.688; criterion II: p = 1.000 and p = 1.000; criterion III: p = 0.750 and p = 0.799; and criterion IV: p = 0.599 and p = 0.871). RFS, in all patients and criterion I, was significantly shorter in the ESD group than in the surgery group (p &lt; 0.001 and p &lt; 0.003, respectively). The surgery group showed higher rates of late and severe treatment-related complications than the ESD group. CONCLUSIONS ESD may be an alternative treatment option to surgery for EGCs meeting expanded indications, including undifferentiated-type tumors.", "author" : [ { "dropping-particle" : "", "family" : "Lee", "given" : "Sunpyo", "non-dropping-particle" : "", "parse-names" : false, "suffix" : "" }, { "dropping-particle" : "", "family" : "Choi", "given" : "Kee Don", "non-dropping-particle" : "", "parse-names" : false, "suffix" : "" }, { "dropping-particle" : "", "family" : "Han", "given" : "Minkyu", "non-dropping-particle" : "", "parse-names" : false, "suffix" : "" }, { "dropping-particle" : "", "family" : "Na", "given" : "Hee Kyong", "non-dropping-particle" : "", "parse-names" : false, "suffix" : "" }, { "dropping-particle" : "", "family" : "Ahn", "given" : "Ji Yong", "non-dropping-particle" : "", "parse-names" : false, "suffix" : "" }, { "dropping-particle" : "", "family" : "Jung", "given" : "Kee Wook", "non-dropping-particle" : "", "parse-names" : false, "suffix" : "" }, { "dropping-particle" : "", "family" : "Lee", "given" : "Jeong Hoon", "non-dropping-particle" : "", "parse-names" : false, "suffix" : "" }, { "dropping-particle" : "", "family" : "Kim", "given" : "Do Hoon", "non-dropping-particle" : "", "parse-names" : false, "suffix" : "" }, { "dropping-particle" : "", "family" : "Song", "given" : "Ho June", "non-dropping-particle" : "", "parse-names" : false, "suffix" : "" }, { "dropping-particle" : "", "family" : "Lee", "given" : "Gin Hyug", "non-dropping-particle" : "", "parse-names" : false, "suffix" : "" }, { "dropping-particle" : "", "family" : "Yook", "given" : "Jeong-Hwan", "non-dropping-particle" : "", "parse-names" : false, "suffix" : "" }, { "dropping-particle" : "", "family" : "Kim", "given" : "Byung Sik", "non-dropping-particle" : "", "parse-names" : false, "suffix" : "" }, { "dropping-particle" : "", "family" : "Jung", "given" : "Hwoon-Yong", "non-dropping-particle" : "", "parse-names" : false, "suffix" : "" } ], "container-title" : "Gastric cancer : official journal of the International Gastric Cancer Association and the Japanese Gastric Cancer Association", "id" : "ITEM-3", "issued" : { "date-parts" : [ [ "2017", "10" ] ] }, "language" : "eng", "publisher-place" : "Japan", "title" : "Long-term outcomes of endoscopic submucosal dissection versus surgery in early gastric cancer meeting expanded indication including undifferentiated-type tumors: a criteria-based analysis.", "type" : "article-journal" }, "uris" : [ "http://www.mendeley.com/documents/?uuid=582243ad-883c-4efd-9ab9-d901d7b4a756", "http://www.mendeley.com/documents/?uuid=bb6dfbff-ef1b-4a7a-8c7c-431618b1acbe" ] } ], "mendeley" : { "formattedCitation" : "&lt;sup&gt;[3\u20135]&lt;/sup&gt;", "plainTextFormattedCitation" : "[3\u20135]", "previouslyFormattedCitation" : "&lt;sup&gt;[3\u20135]&lt;/sup&gt;" }, "properties" : { "noteIndex" : 0 }, "schema" : "https://github.com/citation-style-language/schema/raw/master/csl-citation.json" }</w:instrText>
      </w:r>
      <w:r w:rsidR="009E5D9B" w:rsidRPr="00E06902">
        <w:rPr>
          <w:rFonts w:ascii="Book Antiqua" w:hAnsi="Book Antiqua" w:cs="Times New Roman"/>
          <w:kern w:val="0"/>
        </w:rPr>
        <w:fldChar w:fldCharType="separate"/>
      </w:r>
      <w:r w:rsidR="009E5D9B" w:rsidRPr="00E06902">
        <w:rPr>
          <w:rFonts w:ascii="Book Antiqua" w:hAnsi="Book Antiqua" w:cs="Times New Roman"/>
          <w:noProof/>
          <w:kern w:val="0"/>
          <w:vertAlign w:val="superscript"/>
        </w:rPr>
        <w:t>[3–5]</w:t>
      </w:r>
      <w:r w:rsidR="009E5D9B" w:rsidRPr="00E06902">
        <w:rPr>
          <w:rFonts w:ascii="Book Antiqua" w:hAnsi="Book Antiqua" w:cs="Times New Roman"/>
          <w:kern w:val="0"/>
        </w:rPr>
        <w:fldChar w:fldCharType="end"/>
      </w:r>
      <w:r w:rsidR="00F04923" w:rsidRPr="00E06902">
        <w:rPr>
          <w:rFonts w:ascii="Book Antiqua" w:hAnsi="Book Antiqua" w:cs="Times New Roman"/>
          <w:kern w:val="0"/>
        </w:rPr>
        <w:t xml:space="preserve">. </w:t>
      </w:r>
      <w:r w:rsidR="007F06CF" w:rsidRPr="00E06902">
        <w:rPr>
          <w:rFonts w:ascii="Book Antiqua" w:hAnsi="Book Antiqua" w:cs="Times New Roman"/>
          <w:kern w:val="0"/>
        </w:rPr>
        <w:t xml:space="preserve">The </w:t>
      </w:r>
      <w:r w:rsidR="00187568" w:rsidRPr="00E06902">
        <w:rPr>
          <w:rFonts w:ascii="Book Antiqua" w:hAnsi="Book Antiqua" w:cs="Times New Roman"/>
          <w:kern w:val="0"/>
        </w:rPr>
        <w:t>incidence</w:t>
      </w:r>
      <w:r w:rsidR="007F06CF" w:rsidRPr="00E06902">
        <w:rPr>
          <w:rFonts w:ascii="Book Antiqua" w:hAnsi="Book Antiqua" w:cs="Times New Roman"/>
          <w:kern w:val="0"/>
        </w:rPr>
        <w:t xml:space="preserve"> of </w:t>
      </w:r>
      <w:r w:rsidR="00F62BA5" w:rsidRPr="00E06902">
        <w:rPr>
          <w:rFonts w:ascii="Book Antiqua" w:hAnsi="Book Antiqua" w:cs="Times New Roman"/>
          <w:kern w:val="0"/>
        </w:rPr>
        <w:t>LNM</w:t>
      </w:r>
      <w:r w:rsidR="002A2B72" w:rsidRPr="00E06902">
        <w:rPr>
          <w:rFonts w:ascii="Book Antiqua" w:hAnsi="Book Antiqua" w:cs="Times New Roman"/>
          <w:kern w:val="0"/>
        </w:rPr>
        <w:t xml:space="preserve"> </w:t>
      </w:r>
      <w:r w:rsidR="007F06CF" w:rsidRPr="00E06902">
        <w:rPr>
          <w:rFonts w:ascii="Book Antiqua" w:hAnsi="Book Antiqua" w:cs="Times New Roman"/>
          <w:kern w:val="0"/>
        </w:rPr>
        <w:t xml:space="preserve">is the most important factor when deciding on </w:t>
      </w:r>
      <w:r w:rsidR="00BD0791" w:rsidRPr="00E06902">
        <w:rPr>
          <w:rFonts w:ascii="Book Antiqua" w:hAnsi="Book Antiqua" w:cs="Times New Roman"/>
          <w:kern w:val="0"/>
        </w:rPr>
        <w:t>endoscopic resection</w:t>
      </w:r>
      <w:r w:rsidR="007F06CF" w:rsidRPr="00E06902">
        <w:rPr>
          <w:rFonts w:ascii="Book Antiqua" w:hAnsi="Book Antiqua" w:cs="Times New Roman"/>
          <w:kern w:val="0"/>
        </w:rPr>
        <w:t xml:space="preserve"> in </w:t>
      </w:r>
      <w:r w:rsidR="00AF4A27" w:rsidRPr="00E06902">
        <w:rPr>
          <w:rFonts w:ascii="Book Antiqua" w:hAnsi="Book Antiqua" w:cs="Times New Roman"/>
          <w:kern w:val="0"/>
        </w:rPr>
        <w:t>ECG</w:t>
      </w:r>
      <w:r w:rsidR="007F06CF" w:rsidRPr="00E06902">
        <w:rPr>
          <w:rFonts w:ascii="Book Antiqua" w:hAnsi="Book Antiqua" w:cs="Times New Roman"/>
          <w:kern w:val="0"/>
        </w:rPr>
        <w:fldChar w:fldCharType="begin" w:fldLock="1"/>
      </w:r>
      <w:r w:rsidR="001A1F1E" w:rsidRPr="00E06902">
        <w:rPr>
          <w:rFonts w:ascii="Book Antiqua" w:hAnsi="Book Antiqua" w:cs="Times New Roman"/>
          <w:kern w:val="0"/>
        </w:rPr>
        <w:instrText>ADDIN CSL_CITATION { "citationItems" : [ { "id" : "ITEM-1", "itemData" : { "DOI" : "10.1007/s10120-009-0515-x", "ISBN" : "1436-3291 (Print)", "ISSN" : "14363291", "PMID" : "19890694", "abstract" : "BACKGROUND: Endoscopic resection (ER) has been accepted as minimally invasive treatment in patients with early gastric cancer (EGC) who have a negligible risk of lymph node metastasis. It has already been determined which lesions in differentiated-type EGC present a negligible risk of lymph node metastasis, and ER is being performed for these lesions. In contrast, no consensus has been reached on which lesions in undifferentiated-type (UD-type) EGC present a negligible risk for lymph node metastasis, nor have indications for ER for UD-type EGC been established. METHODS: We investigated 3843 patients who had undergone gastrectomy with lymph node dissection for solitary UD-type EGC at the Cancer Institute Hospital, Tokyo, and the National Cancer Center Hospital, Tokyo. Seven clinicopathological factors were assessed for their possible association with lymph node metastasis. RESULTS: Of the 3843 patients, 2163 (56.3%) had intramucosal cancers and 1680 (43.7%) had submucosal invasive cancers. Only 105 (4.9%) intramucosal cancers compared with 399 (23.8%) submucosal invasive cancers were associated with lymph node metastases. By multivariate analysis, tumor size 21 mm or more, lymphatic-vascular capillary involvement, and submucosal penetration were independent risk factors for lymph node metastasis (P &lt; 0.001, respectively). None of the 310 intramucosal cancers 20 mm or less in size without lymphatic- vascular capillary involvement and ulcerative findings was associated with lymph node metastases (95% confidence interval, 0-0.96%). CONCLUSION: UD-type intramucosal EGC 20 mm or less in size without lymphatic-vascular capillary involvement and ulcerative findings presents a negligible risk of lymph node metastasis. We propose that in this circumstance ER could be considered.", "author" : [ { "dropping-particle" : "", "family" : "Hirasawa", "given" : "Toshiaki", "non-dropping-particle" : "", "parse-names" : false, "suffix" : "" }, { "dropping-particle" : "", "family" : "Gotoda", "given" : "Takuji", "non-dropping-particle" : "", "parse-names" : false, "suffix" : "" }, { "dropping-particle" : "", "family" : "Miyata", "given" : "Satoshi", "non-dropping-particle" : "", "parse-names" : false, "suffix" : "" }, { "dropping-particle" : "", "family" : "Kato", "given" : "You", "non-dropping-particle" : "", "parse-names" : false, "suffix" : "" }, { "dropping-particle" : "", "family" : "Shimoda", "given" : "Tadakazu", "non-dropping-particle" : "", "parse-names" : false, "suffix" : "" }, { "dropping-particle" : "", "family" : "Taniguchi", "given" : "Hirokazu", "non-dropping-particle" : "", "parse-names" : false, "suffix" : "" }, { "dropping-particle" : "", "family" : "Fujisaki", "given" : "Junko", "non-dropping-particle" : "", "parse-names" : false, "suffix" : "" }, { "dropping-particle" : "", "family" : "Sano", "given" : "Takeshi", "non-dropping-particle" : "", "parse-names" : false, "suffix" : "" }, { "dropping-particle" : "", "family" : "Yamaguchi", "given" : "Toshiharu", "non-dropping-particle" : "", "parse-names" : false, "suffix" : "" } ], "container-title" : "Gastric Cancer", "id" : "ITEM-1", "issue" : "3", "issued" : { "date-parts" : [ [ "2009" ] ] }, "page" : "148-152", "title" : "Incidence of lymph node metastasis and the feasibility of endoscopic resection for undifferentiated-type early gastric cancer", "type" : "article-journal", "volume" : "12" }, "uris" : [ "http://www.mendeley.com/documents/?uuid=2ac82eef-919f-467a-8258-86a7341d6a49" ] } ], "mendeley" : { "formattedCitation" : "&lt;sup&gt;[6]&lt;/sup&gt;", "plainTextFormattedCitation" : "[6]", "previouslyFormattedCitation" : "&lt;sup&gt;[6]&lt;/sup&gt;" }, "properties" : { "noteIndex" : 0 }, "schema" : "https://github.com/citation-style-language/schema/raw/master/csl-citation.json" }</w:instrText>
      </w:r>
      <w:r w:rsidR="007F06CF" w:rsidRPr="00E06902">
        <w:rPr>
          <w:rFonts w:ascii="Book Antiqua" w:hAnsi="Book Antiqua" w:cs="Times New Roman"/>
          <w:kern w:val="0"/>
        </w:rPr>
        <w:fldChar w:fldCharType="separate"/>
      </w:r>
      <w:r w:rsidR="009E5D9B" w:rsidRPr="00E06902">
        <w:rPr>
          <w:rFonts w:ascii="Book Antiqua" w:hAnsi="Book Antiqua" w:cs="Times New Roman"/>
          <w:noProof/>
          <w:kern w:val="0"/>
          <w:vertAlign w:val="superscript"/>
        </w:rPr>
        <w:t>[6]</w:t>
      </w:r>
      <w:r w:rsidR="007F06CF" w:rsidRPr="00E06902">
        <w:rPr>
          <w:rFonts w:ascii="Book Antiqua" w:hAnsi="Book Antiqua" w:cs="Times New Roman"/>
          <w:kern w:val="0"/>
        </w:rPr>
        <w:fldChar w:fldCharType="end"/>
      </w:r>
      <w:r w:rsidR="007F06CF" w:rsidRPr="00E06902">
        <w:rPr>
          <w:rFonts w:ascii="Book Antiqua" w:hAnsi="Book Antiqua" w:cs="Times New Roman"/>
          <w:kern w:val="0"/>
        </w:rPr>
        <w:t xml:space="preserve">. Therefore, the criteria for </w:t>
      </w:r>
      <w:r w:rsidR="003014B2" w:rsidRPr="00E06902">
        <w:rPr>
          <w:rFonts w:ascii="Book Antiqua" w:hAnsi="Book Antiqua" w:cs="Times New Roman"/>
          <w:kern w:val="0"/>
        </w:rPr>
        <w:t>ESD</w:t>
      </w:r>
      <w:r w:rsidR="007F06CF" w:rsidRPr="00E06902">
        <w:rPr>
          <w:rFonts w:ascii="Book Antiqua" w:hAnsi="Book Antiqua" w:cs="Times New Roman"/>
          <w:kern w:val="0"/>
        </w:rPr>
        <w:t xml:space="preserve"> consist</w:t>
      </w:r>
      <w:r w:rsidR="00D101BD" w:rsidRPr="00E06902">
        <w:rPr>
          <w:rFonts w:ascii="Book Antiqua" w:hAnsi="Book Antiqua" w:cs="Times New Roman"/>
          <w:kern w:val="0"/>
        </w:rPr>
        <w:t>s</w:t>
      </w:r>
      <w:r w:rsidR="007F06CF" w:rsidRPr="00E06902">
        <w:rPr>
          <w:rFonts w:ascii="Book Antiqua" w:hAnsi="Book Antiqua" w:cs="Times New Roman"/>
          <w:kern w:val="0"/>
        </w:rPr>
        <w:t xml:space="preserve"> of factors related to the risk of </w:t>
      </w:r>
      <w:r w:rsidR="00F62BA5" w:rsidRPr="00E06902">
        <w:rPr>
          <w:rFonts w:ascii="Book Antiqua" w:hAnsi="Book Antiqua" w:cs="Times New Roman"/>
          <w:kern w:val="0"/>
        </w:rPr>
        <w:t>LNM</w:t>
      </w:r>
      <w:r w:rsidR="007F06CF" w:rsidRPr="00E06902">
        <w:rPr>
          <w:rFonts w:ascii="Book Antiqua" w:hAnsi="Book Antiqua" w:cs="Times New Roman"/>
          <w:kern w:val="0"/>
        </w:rPr>
        <w:t>, including histological differentiation</w:t>
      </w:r>
      <w:r w:rsidR="005714A8" w:rsidRPr="00E06902">
        <w:rPr>
          <w:rFonts w:ascii="Book Antiqua" w:hAnsi="Book Antiqua" w:cs="Times New Roman"/>
          <w:kern w:val="0"/>
        </w:rPr>
        <w:t xml:space="preserve"> and tumor size</w:t>
      </w:r>
      <w:r w:rsidR="007F06CF" w:rsidRPr="00E06902">
        <w:rPr>
          <w:rFonts w:ascii="Book Antiqua" w:hAnsi="Book Antiqua" w:cs="Times New Roman"/>
          <w:kern w:val="0"/>
        </w:rPr>
        <w:t xml:space="preserve">. </w:t>
      </w:r>
    </w:p>
    <w:p w14:paraId="3C8672C4" w14:textId="7B8798E6" w:rsidR="00BA35FB" w:rsidRPr="00E06902" w:rsidRDefault="008514BF" w:rsidP="00E06902">
      <w:pPr>
        <w:widowControl/>
        <w:autoSpaceDE w:val="0"/>
        <w:autoSpaceDN w:val="0"/>
        <w:adjustRightInd w:val="0"/>
        <w:snapToGrid w:val="0"/>
        <w:spacing w:line="360" w:lineRule="auto"/>
        <w:ind w:firstLineChars="100" w:firstLine="240"/>
        <w:rPr>
          <w:rFonts w:ascii="Book Antiqua" w:hAnsi="Book Antiqua" w:cs="Times New Roman"/>
          <w:kern w:val="0"/>
        </w:rPr>
      </w:pPr>
      <w:r w:rsidRPr="00E06902">
        <w:rPr>
          <w:rFonts w:ascii="Book Antiqua" w:hAnsi="Book Antiqua" w:cs="Times New Roman"/>
          <w:kern w:val="0"/>
        </w:rPr>
        <w:t>T</w:t>
      </w:r>
      <w:r w:rsidR="00744237" w:rsidRPr="00E06902">
        <w:rPr>
          <w:rFonts w:ascii="Book Antiqua" w:hAnsi="Book Antiqua" w:cs="Times New Roman"/>
          <w:kern w:val="0"/>
        </w:rPr>
        <w:t xml:space="preserve">he prognosis </w:t>
      </w:r>
      <w:r w:rsidRPr="00E06902">
        <w:rPr>
          <w:rFonts w:ascii="Book Antiqua" w:hAnsi="Book Antiqua" w:cs="Times New Roman"/>
          <w:kern w:val="0"/>
        </w:rPr>
        <w:t xml:space="preserve">of EGC </w:t>
      </w:r>
      <w:r w:rsidR="00744237" w:rsidRPr="00E06902">
        <w:rPr>
          <w:rFonts w:ascii="Book Antiqua" w:hAnsi="Book Antiqua" w:cs="Times New Roman"/>
          <w:kern w:val="0"/>
        </w:rPr>
        <w:t xml:space="preserve">is </w:t>
      </w:r>
      <w:r w:rsidRPr="00E06902">
        <w:rPr>
          <w:rFonts w:ascii="Book Antiqua" w:hAnsi="Book Antiqua" w:cs="Times New Roman"/>
          <w:kern w:val="0"/>
        </w:rPr>
        <w:t>mainl</w:t>
      </w:r>
      <w:r w:rsidR="00744237" w:rsidRPr="00E06902">
        <w:rPr>
          <w:rFonts w:ascii="Book Antiqua" w:hAnsi="Book Antiqua" w:cs="Times New Roman"/>
          <w:kern w:val="0"/>
        </w:rPr>
        <w:t>y de</w:t>
      </w:r>
      <w:r w:rsidR="0007264B" w:rsidRPr="00E06902">
        <w:rPr>
          <w:rFonts w:ascii="Book Antiqua" w:hAnsi="Book Antiqua" w:cs="Times New Roman"/>
          <w:kern w:val="0"/>
        </w:rPr>
        <w:t>pendent on histological differentiation</w:t>
      </w:r>
      <w:r w:rsidR="00744237" w:rsidRPr="00E06902">
        <w:rPr>
          <w:rFonts w:ascii="Book Antiqua" w:hAnsi="Book Antiqua" w:cs="Times New Roman"/>
          <w:kern w:val="0"/>
        </w:rPr>
        <w:t xml:space="preserve">, </w:t>
      </w:r>
      <w:r w:rsidR="005714A8" w:rsidRPr="00E06902">
        <w:rPr>
          <w:rFonts w:ascii="Book Antiqua" w:hAnsi="Book Antiqua" w:cs="Times New Roman"/>
          <w:kern w:val="0"/>
        </w:rPr>
        <w:t>which</w:t>
      </w:r>
      <w:r w:rsidR="00744237" w:rsidRPr="00E06902">
        <w:rPr>
          <w:rFonts w:ascii="Book Antiqua" w:hAnsi="Book Antiqua" w:cs="Times New Roman"/>
          <w:kern w:val="0"/>
        </w:rPr>
        <w:t xml:space="preserve"> determines the extent of</w:t>
      </w:r>
      <w:r w:rsidR="00655590" w:rsidRPr="00E06902">
        <w:rPr>
          <w:rFonts w:ascii="Book Antiqua" w:hAnsi="Book Antiqua" w:cs="Times New Roman"/>
          <w:kern w:val="0"/>
        </w:rPr>
        <w:t xml:space="preserve"> </w:t>
      </w:r>
      <w:r w:rsidR="00F62BA5" w:rsidRPr="00E06902">
        <w:rPr>
          <w:rFonts w:ascii="Book Antiqua" w:hAnsi="Book Antiqua" w:cs="Times New Roman"/>
          <w:kern w:val="0"/>
        </w:rPr>
        <w:t>LNM</w:t>
      </w:r>
      <w:r w:rsidR="00395E55" w:rsidRPr="00E06902">
        <w:rPr>
          <w:rFonts w:ascii="Book Antiqua" w:hAnsi="Book Antiqua" w:cs="Times New Roman"/>
          <w:kern w:val="0"/>
        </w:rPr>
        <w:t>,</w:t>
      </w:r>
      <w:r w:rsidR="00744237" w:rsidRPr="00E06902">
        <w:rPr>
          <w:rFonts w:ascii="Book Antiqua" w:hAnsi="Book Antiqua" w:cs="Times New Roman"/>
          <w:kern w:val="0"/>
        </w:rPr>
        <w:t xml:space="preserve"> and can potentially </w:t>
      </w:r>
      <w:bookmarkStart w:id="38" w:name="OLE_LINK5"/>
      <w:r w:rsidR="00744237" w:rsidRPr="00E06902">
        <w:rPr>
          <w:rFonts w:ascii="Book Antiqua" w:hAnsi="Book Antiqua" w:cs="Times New Roman"/>
          <w:kern w:val="0"/>
        </w:rPr>
        <w:t xml:space="preserve">assist in </w:t>
      </w:r>
      <w:bookmarkEnd w:id="38"/>
      <w:r w:rsidR="005714A8" w:rsidRPr="00E06902">
        <w:rPr>
          <w:rFonts w:ascii="Book Antiqua" w:hAnsi="Book Antiqua" w:cs="Times New Roman"/>
          <w:kern w:val="0"/>
        </w:rPr>
        <w:t>selecting</w:t>
      </w:r>
      <w:r w:rsidR="00744237" w:rsidRPr="00E06902">
        <w:rPr>
          <w:rFonts w:ascii="Book Antiqua" w:hAnsi="Book Antiqua" w:cs="Times New Roman"/>
          <w:kern w:val="0"/>
        </w:rPr>
        <w:t xml:space="preserve"> the most suitable treatment strategy</w:t>
      </w:r>
      <w:r w:rsidR="001F3342" w:rsidRPr="00E06902">
        <w:rPr>
          <w:rFonts w:ascii="Book Antiqua" w:hAnsi="Book Antiqua" w:cs="Times New Roman"/>
          <w:kern w:val="0"/>
        </w:rPr>
        <w:fldChar w:fldCharType="begin" w:fldLock="1"/>
      </w:r>
      <w:r w:rsidR="00006252" w:rsidRPr="00E06902">
        <w:rPr>
          <w:rFonts w:ascii="Book Antiqua" w:hAnsi="Book Antiqua" w:cs="Times New Roman"/>
          <w:kern w:val="0"/>
        </w:rPr>
        <w:instrText>ADDIN CSL_CITATION { "citationItems" : [ { "id" : "ITEM-1", "itemData" : { "DOI" : "10.3748/wjg.v21.i2.541", "ISBN" : "1007-9327", "ISSN" : "22192840", "PMID" : "25593472", "abstract" : "AIM: To evaluate the clinicopathological features of mixed-type gastric cancer and their influence on prognosis of mixed-type stage I gastric cancer. METHODS: We analyzed 446 patients who underwent curative gastrectomy for stage I gastric cancer between 1999 and 2009. The patients were divided into two groups: those with differentiated or undifferentiated cancer (non-mixed-type, n = 333) and those with a mixture of differentiated and undifferentiated cancers (mixed-type, n = 113). RESULTS: The overall prevalence of mixed-type gastric cancer was 25.3% (113/446). Compared with patients with non-mixed-type gastric cancer, those with mixedtype gastric cancer tended to be older at onset (P = 0.1252) and have a higher incidence of lymph node metastasis (P = 0.1476). They also had significantly larger tumors (P &lt; 0.0001), more aggressive lymphatic invasion (P = 0.0011), and deeper tumor invasion (P &lt; 0.0001). In addition, they exhibited significantly worse overall survival rates than did patients with non-mixedtype gastric cancer (P = 0.0026). Furthermore, mixedtype gastric cancer was independently associated with a worse outcome in multivariate analysis [P = 0.0300, hazard ratio = 11.4 (1.265-102.7)]. CONCLUSION: Histological mixed-type of gastric cancer contributes to malignant outcomes and highlight its usefulness as a prognostic indicator in stage I gastric cancer.", "author" : [ { "dropping-particle" : "", "family" : "Komatsu", "given" : "Shuhei", "non-dropping-particle" : "", "parse-names" : false, "suffix" : "" }, { "dropping-particle" : "", "family" : "Ichikawa", "given" : "Daisuke", "non-dropping-particle" : "", "parse-names" : false, "suffix" : "" }, { "dropping-particle" : "", "family" : "Miyamae", "given" : "Mahito", "non-dropping-particle" : "", "parse-names" : false, "suffix" : "" }, { "dropping-particle" : "", "family" : "Shimizu", "given" : "Hiroki", "non-dropping-particle" : "", "parse-names" : false, "suffix" : "" }, { "dropping-particle" : "", "family" : "Konishi", "given" : "Hirotaka", "non-dropping-particle" : "", "parse-names" : false, "suffix" : "" }, { "dropping-particle" : "", "family" : "Shiozaki", "given" : "Atsushi", "non-dropping-particle" : "", "parse-names" : false, "suffix" : "" }, { "dropping-particle" : "", "family" : "Fujiwara", "given" : "Hitoshi", "non-dropping-particle" : "", "parse-names" : false, "suffix" : "" }, { "dropping-particle" : "", "family" : "Okamoto", "given" : "Kazuma", "non-dropping-particle" : "", "parse-names" : false, "suffix" : "" }, { "dropping-particle" : "", "family" : "Kishimoto", "given" : "Mitsuo", "non-dropping-particle" : "", "parse-names" : false, "suffix" : "" }, { "dropping-particle" : "", "family" : "Otsuji", "given" : "Eigo", "non-dropping-particle" : "", "parse-names" : false, "suffix" : "" } ], "container-title" : "World Journal of Gastroenterology", "id" : "ITEM-1", "issue" : "2", "issued" : { "date-parts" : [ [ "2015" ] ] }, "page" : "549-555", "title" : "Histological mixed-type as an independent prognostic factor in stage I gastric carcinoma", "type" : "article-journal", "volume" : "21" }, "uris" : [ "http://www.mendeley.com/documents/?uuid=81dfbaf5-9e15-4146-943b-4e5a4452f714" ] }, { "id" : "ITEM-2", "itemData" : { "DOI" : "10.1038/ajg.2015.427", "ISBN" : "1572-0241", "ISSN" : "0002-9270", "PMID" : "26782817", "abstract" : "OBJECTIVES: Few studies have compared the long-term outcomes of endoscopic resection and surgery. The aim of this study was to compare the long-term outcomes of endoscopic resection with those of surgery for early gastric cancer (EGC).\\n\\nMETHODS: We reviewed prospectively collected data of patients who had undergone endoscopic resection (1,290 patients) or surgery (1,273 patients) for EGC. To reduce the effect of selection bias, we performed a propensity score-matching analysis between the two groups. The primary outcome was overall survival (OS). The secondary outcomes were disease-specific survival, disease-free survival (DFS), recurrence-free survival (RFS), occurrence of metachronous gastric cancer, treatment-related complications, length of hospital stay, and 30-day outcomes. The study was designed as a non-inferiority study and tested in an intention-to-treat analysis.\\n\\nRESULTS: In a propensity-matched analysis of 611 pairs, the 10-year OS proportion was 96.7% in the endoscopic resection group and 94.9% in the surgery group (P=0.120) (risk difference -1.8%, 95% confidence interval (CI) -4.04-0.44, Pnon-inferiority=0.014), which met the non-inferiority criterion. In contrast, the 10-year RFS proportion was 93.5% in the endoscopic resection group and 98.2% in the surgery group (P&lt;0.001) (risk difference 4.7%, 95% CI 2.50-6.97, Pnon-inferiority=0.820), which did not meet the non-inferiority criterion, mainly because of metachronous recurrence in the endoscopic resection group. The rate of early complications was higher in the endoscopic resection group than in the surgery group (9.0 vs. 6.6%, P=0.024), whereas the rate of late complications was higher in the surgery group than in the endoscopic resection group (0.5 vs. 2.9%, P&lt;0.001). In the multiple Cox regression analysis, patient's age, the comorbidity index, the performance index, sex, tumor morphology, and depth of invasion were predictors of OS in patients with EGC.\\n\\nCONCLUSIONS: Endoscopic resection might not be inferior to surgery with respect to OS in patients with EGC lesions that meet the absolute or expanded criteria. However, DFS, RFS, and metachronous RFS might be lower after endoscopic resection than after surgery.", "author" : [ { "dropping-particle" : "", "family" : "Pyo", "given" : "Jeung Hui", "non-dropping-particle" : "", "parse-names" : false, "suffix" : "" }, { "dropping-particle" : "", "family" : "Lee", "given" : "Hyuk", "non-dropping-particle" : "", "parse-names" : false, "suffix" : "" }, { "dropping-particle" : "", "family" : "Min", "given" : "Byung-Hoon", "non-dropping-particle" : "", "parse-names" : false, "suffix" : "" }, { "dropping-particle" : "", "family" : "Lee", "given" : "Jun Haeng", "non-dropping-particle" : "", "parse-names" : false, "suffix" : "" }, { "dropping-particle" : "", "family" : "Choi", "given" : "Min Gew", "non-dropping-particle" : "", "parse-names" : false, "suffix" : "" }, { "dropping-particle" : "", "family" : "Lee", "given" : "Jun Ho", "non-dropping-particle" : "", "parse-names" : false, "suffix" : "" }, { "dropping-particle" : "", "family" : "Sohn", "given" : "Tae Sung", "non-dropping-particle" : "", "parse-names" : false, "suffix" : "" }, { "dropping-particle" : "", "family" : "Bae", "given" : "Jae Moon", "non-dropping-particle" : "", "parse-names" : false, "suffix" : "" }, { "dropping-particle" : "", "family" : "Kim", "given" : "Kyung Mee", "non-dropping-particle" : "", "parse-names" : false, "suffix" : "" }, { "dropping-particle" : "", "family" : "Ahn", "given" : "Joong Hyun", "non-dropping-particle" : "", "parse-names" : false, "suffix" : "" }, { "dropping-particle" : "", "family" : "Carriere", "given" : "Keumhee C", "non-dropping-particle" : "", "parse-names" : false, "suffix" : "" }, { "dropping-particle" : "", "family" : "Kim", "given" : "Jae J", "non-dropping-particle" : "", "parse-names" : false, "suffix" : "" }, { "dropping-particle" : "", "family" : "Kim", "given" : "Sung", "non-dropping-particle" : "", "parse-names" : false, "suffix" : "" } ], "container-title" : "The American Journal of Gastroenterology", "id" : "ITEM-2", "issue" : "2", "issued" : { "date-parts" : [ [ "2016", "2" ] ] }, "page" : "240-249", "publisher" : "American College of Gastroenterology", "title" : "Long-Term Outcome of Endoscopic Resection vs. Surgery for Early Gastric Cancer: A Non-inferiority-Matched Cohort Study", "type" : "article-journal", "volume" : "111" }, "uris" : [ "http://www.mendeley.com/documents/?uuid=cae63d7a-ee85-48b7-8b6d-b0118d18ce31" ] }, { "id" : "ITEM-3", "itemData" : { "DOI" : "10.1136/jcp.2006.038778", "ISSN" : "0021-9746 (Print)", "PMID" : "16714395", "abstract" : "AIM: To investigate the pathobiological features of intestinal and diffuse-type gastric carcinomas in the Japanese population. METHODS: The expression of fragile histine triad (FHIT), phosphatase and tensin homology deleted from human chromosome 10 (PTEN), caspase-3, Ki-67, mutant p53, matrix metalloproteinase (MMP)-2, MMP-9, and extracellular matrix metalloproteinase inducer (EMMPRIN) on tissue microarrays of gastric carcinomas by immunostaining was examined in comparison with the clinicopathological characteristics between intestinal and diffuse-type cases. RESULTS: Intestinal-type carcinoma frequently occurred in old men, whereas the diffuse type comparatively occurred more in young women (p&lt;0.05). The diffuse-type carcinoma was more inclined to invasion into muscularis propria, lymphatic invasion and lymph node metastasis, and belonged to higher International Union against Cancer (UICC) staging (p&lt;0.05) compared with intestinal-type counterparts. Expression of FHIT, PTEN, Ki-67, caspase-3, mutant p53 and EMPPRIN was higher in intestinal-type carcinomas than in diffuse-type carcinomas (p&lt;0.05). Kaplan-Meier analysis indicated that patients with intestinal-type carcinomas had a higher cumulative survival rate (p&lt;0.05). CONCLUSION: Intestinal-type gastric carcinomas with a more favourable prognosis frequently show high levels of proliferation and apoptosis, and always accompany strong expression of FHIT, PTEN and mutant p53 and EMMPRIN. EMMPRIN expression might underlie the molecular basis of liver metastasis and higher proliferation of intestinal-type gastric carcinomas in Japan. Lauren's classification thus proved pathologically relevant for the clinical treatment of gastric carcinomas.", "author" : [ { "dropping-particle" : "", "family" : "Zheng", "given" : "Huachuan", "non-dropping-particle" : "", "parse-names" : false, "suffix" : "" }, { "dropping-particle" : "", "family" : "Takahashi", "given" : "Hiroyuki", "non-dropping-particle" : "", "parse-names" : false, "suffix" : "" }, { "dropping-particle" : "", "family" : "Murai", "given" : "Yoshihiro", "non-dropping-particle" : "", "parse-names" : false, "suffix" : "" }, { "dropping-particle" : "", "family" : "Cui", "given" : "Zhengguo", "non-dropping-particle" : "", "parse-names" : false, "suffix" : "" }, { "dropping-particle" : "", "family" : "Nomoto", "given" : "Kazuhiro", "non-dropping-particle" : "", "parse-names" : false, "suffix" : "" }, { "dropping-particle" : "", "family" : "Miwa", "given" : "Shigeharu", "non-dropping-particle" : "", "parse-names" : false, "suffix" : "" }, { "dropping-particle" : "", "family" : "Tsuneyama", "given" : "Koichi", "non-dropping-particle" : "", "parse-names" : false, "suffix" : "" }, { "dropping-particle" : "", "family" : "Takano", "given" : "Yasuo", "non-dropping-particle" : "", "parse-names" : false, "suffix" : "" } ], "container-title" : "Journal of clinical pathology", "id" : "ITEM-3", "issue" : "3", "issued" : { "date-parts" : [ [ "2007", "3" ] ] }, "language" : "eng", "page" : "273-277", "publisher-place" : "England", "title" : "Pathobiological characteristics of intestinal and diffuse-type gastric carcinoma  in Japan: an immunostaining study on the tissue microarray.", "type" : "article-journal", "volume" : "60" }, "uris" : [ "http://www.mendeley.com/documents/?uuid=f3853c0a-1918-432a-8b69-57c2ebc3f71c" ] } ], "mendeley" : { "formattedCitation" : "&lt;sup&gt;[7\u20139]&lt;/sup&gt;", "plainTextFormattedCitation" : "[7\u20139]", "previouslyFormattedCitation" : "&lt;sup&gt;[7\u20139]&lt;/sup&gt;" }, "properties" : { "noteIndex" : 0 }, "schema" : "https://github.com/citation-style-language/schema/raw/master/csl-citation.json" }</w:instrText>
      </w:r>
      <w:r w:rsidR="001F3342" w:rsidRPr="00E06902">
        <w:rPr>
          <w:rFonts w:ascii="Book Antiqua" w:hAnsi="Book Antiqua" w:cs="Times New Roman"/>
          <w:kern w:val="0"/>
        </w:rPr>
        <w:fldChar w:fldCharType="separate"/>
      </w:r>
      <w:r w:rsidR="009E5D9B" w:rsidRPr="00E06902">
        <w:rPr>
          <w:rFonts w:ascii="Book Antiqua" w:hAnsi="Book Antiqua" w:cs="Times New Roman"/>
          <w:noProof/>
          <w:kern w:val="0"/>
          <w:vertAlign w:val="superscript"/>
        </w:rPr>
        <w:t>[7–9]</w:t>
      </w:r>
      <w:r w:rsidR="001F3342" w:rsidRPr="00E06902">
        <w:rPr>
          <w:rFonts w:ascii="Book Antiqua" w:hAnsi="Book Antiqua" w:cs="Times New Roman"/>
          <w:kern w:val="0"/>
        </w:rPr>
        <w:fldChar w:fldCharType="end"/>
      </w:r>
      <w:r w:rsidR="00447799" w:rsidRPr="00E06902">
        <w:rPr>
          <w:rFonts w:ascii="Book Antiqua" w:hAnsi="Book Antiqua" w:cs="Times New Roman"/>
          <w:kern w:val="0"/>
        </w:rPr>
        <w:t xml:space="preserve">. </w:t>
      </w:r>
      <w:r w:rsidR="000A608C" w:rsidRPr="00E06902">
        <w:rPr>
          <w:rFonts w:ascii="Book Antiqua" w:hAnsi="Book Antiqua" w:cs="Times New Roman"/>
          <w:kern w:val="0"/>
        </w:rPr>
        <w:t>However, gastric</w:t>
      </w:r>
      <w:r w:rsidR="00FF5023" w:rsidRPr="00E06902">
        <w:rPr>
          <w:rFonts w:ascii="Book Antiqua" w:hAnsi="Book Antiqua" w:cs="Times New Roman"/>
          <w:kern w:val="0"/>
        </w:rPr>
        <w:t xml:space="preserve"> </w:t>
      </w:r>
      <w:r w:rsidR="000A608C" w:rsidRPr="00E06902">
        <w:rPr>
          <w:rFonts w:ascii="Book Antiqua" w:hAnsi="Book Antiqua" w:cs="Times New Roman"/>
          <w:kern w:val="0"/>
        </w:rPr>
        <w:t xml:space="preserve">cancer tissues often present histological heterogeneity </w:t>
      </w:r>
      <w:r w:rsidRPr="00E06902">
        <w:rPr>
          <w:rFonts w:ascii="Book Antiqua" w:hAnsi="Book Antiqua" w:cs="Times New Roman"/>
          <w:kern w:val="0"/>
        </w:rPr>
        <w:t>and</w:t>
      </w:r>
      <w:r w:rsidR="000A608C" w:rsidRPr="00E06902">
        <w:rPr>
          <w:rFonts w:ascii="Book Antiqua" w:hAnsi="Book Antiqua" w:cs="Times New Roman"/>
          <w:kern w:val="0"/>
        </w:rPr>
        <w:t xml:space="preserve"> comprise a mixture of several different</w:t>
      </w:r>
      <w:r w:rsidR="00094703" w:rsidRPr="00E06902">
        <w:rPr>
          <w:rFonts w:ascii="Book Antiqua" w:hAnsi="Book Antiqua" w:cs="Times New Roman"/>
          <w:kern w:val="0"/>
        </w:rPr>
        <w:t xml:space="preserve"> cell</w:t>
      </w:r>
      <w:r w:rsidR="00FF5023" w:rsidRPr="00E06902">
        <w:rPr>
          <w:rFonts w:ascii="Book Antiqua" w:hAnsi="Book Antiqua" w:cs="Times New Roman"/>
          <w:kern w:val="0"/>
        </w:rPr>
        <w:t xml:space="preserve"> </w:t>
      </w:r>
      <w:r w:rsidR="00BD0565" w:rsidRPr="00E06902">
        <w:rPr>
          <w:rFonts w:ascii="Book Antiqua" w:hAnsi="Book Antiqua" w:cs="Times New Roman"/>
          <w:kern w:val="0"/>
        </w:rPr>
        <w:t>types. B</w:t>
      </w:r>
      <w:r w:rsidR="000A608C" w:rsidRPr="00E06902">
        <w:rPr>
          <w:rFonts w:ascii="Book Antiqua" w:hAnsi="Book Antiqua" w:cs="Times New Roman"/>
          <w:kern w:val="0"/>
        </w:rPr>
        <w:t>efore a treatment has been selected, it is</w:t>
      </w:r>
      <w:r w:rsidR="00FF5023" w:rsidRPr="00E06902">
        <w:rPr>
          <w:rFonts w:ascii="Book Antiqua" w:hAnsi="Book Antiqua" w:cs="Times New Roman"/>
          <w:kern w:val="0"/>
        </w:rPr>
        <w:t xml:space="preserve"> </w:t>
      </w:r>
      <w:r w:rsidR="000A608C" w:rsidRPr="00E06902">
        <w:rPr>
          <w:rFonts w:ascii="Book Antiqua" w:hAnsi="Book Antiqua" w:cs="Times New Roman"/>
          <w:kern w:val="0"/>
        </w:rPr>
        <w:t>difficult for pathologists to accurately diagnose the histological</w:t>
      </w:r>
      <w:r w:rsidR="00FF5023" w:rsidRPr="00E06902">
        <w:rPr>
          <w:rFonts w:ascii="Book Antiqua" w:hAnsi="Book Antiqua" w:cs="Times New Roman"/>
          <w:kern w:val="0"/>
        </w:rPr>
        <w:t xml:space="preserve"> </w:t>
      </w:r>
      <w:r w:rsidR="000A608C" w:rsidRPr="00E06902">
        <w:rPr>
          <w:rFonts w:ascii="Book Antiqua" w:hAnsi="Book Antiqua" w:cs="Times New Roman"/>
          <w:kern w:val="0"/>
        </w:rPr>
        <w:t xml:space="preserve">type of the cancer tissue based on the </w:t>
      </w:r>
      <w:r w:rsidR="00D101BD" w:rsidRPr="00E06902">
        <w:rPr>
          <w:rFonts w:ascii="Book Antiqua" w:hAnsi="Book Antiqua" w:cs="Times New Roman"/>
          <w:kern w:val="0"/>
        </w:rPr>
        <w:t xml:space="preserve">histological differentiation state </w:t>
      </w:r>
      <w:r w:rsidR="000A608C" w:rsidRPr="00E06902">
        <w:rPr>
          <w:rFonts w:ascii="Book Antiqua" w:hAnsi="Book Antiqua" w:cs="Times New Roman"/>
          <w:kern w:val="0"/>
        </w:rPr>
        <w:t xml:space="preserve">definitions </w:t>
      </w:r>
      <w:r w:rsidR="00D101BD" w:rsidRPr="00E06902">
        <w:rPr>
          <w:rFonts w:ascii="Book Antiqua" w:hAnsi="Book Antiqua" w:cs="Times New Roman"/>
          <w:kern w:val="0"/>
        </w:rPr>
        <w:t xml:space="preserve">as </w:t>
      </w:r>
      <w:r w:rsidR="000A608C" w:rsidRPr="00E06902">
        <w:rPr>
          <w:rFonts w:ascii="Book Antiqua" w:hAnsi="Book Antiqua" w:cs="Times New Roman"/>
          <w:kern w:val="0"/>
        </w:rPr>
        <w:t>defined by the 14th Japanese</w:t>
      </w:r>
      <w:r w:rsidR="00FF5023" w:rsidRPr="00E06902">
        <w:rPr>
          <w:rFonts w:ascii="Book Antiqua" w:hAnsi="Book Antiqua" w:cs="Times New Roman"/>
          <w:kern w:val="0"/>
        </w:rPr>
        <w:t xml:space="preserve"> </w:t>
      </w:r>
      <w:r w:rsidR="000A608C" w:rsidRPr="00E06902">
        <w:rPr>
          <w:rFonts w:ascii="Book Antiqua" w:hAnsi="Book Antiqua" w:cs="Times New Roman"/>
          <w:kern w:val="0"/>
        </w:rPr>
        <w:t>classification of gastric carcinoma</w:t>
      </w:r>
      <w:r w:rsidR="001F3342" w:rsidRPr="00E06902">
        <w:rPr>
          <w:rFonts w:ascii="Book Antiqua" w:hAnsi="Book Antiqua" w:cs="Times New Roman"/>
          <w:kern w:val="0"/>
        </w:rPr>
        <w:fldChar w:fldCharType="begin" w:fldLock="1"/>
      </w:r>
      <w:r w:rsidR="001A1F1E" w:rsidRPr="00E06902">
        <w:rPr>
          <w:rFonts w:ascii="Book Antiqua" w:hAnsi="Book Antiqua" w:cs="Times New Roman"/>
          <w:kern w:val="0"/>
        </w:rPr>
        <w:instrText>ADDIN CSL_CITATION { "citationItems" : [ { "id" : "ITEM-1", "itemData" : { "DOI" : "10.1007/s10120-011-0041-5", "ISBN" : "1436-3291 (Print)", "ISSN" : "14363291", "PMID" : "21573743", "abstract" : "The first edition of the General Rules for Gastric Cancer Study was published by the Japanese Research Society for Gastric Cancer (JRSGC) in 1963. The first English edition 1 was based on the 12th Japanese edition and was published in 1995. In 1997, the JRSGC was transformed into the Japanese Gastric Cancer Association and this new association has maintained its commitment to the concept of the Japanese Classification. This second English edition was based on the 13th Japanese edition 2. The aim of this classification is to provide a common language for the clinical and pathological description of gastric cancer and thereby contribute to continued research and improvements in treatment and diagnosis.", "author" : [ { "dropping-particle" : "", "family" : "Sano", "given" : "Takeshi", "non-dropping-particle" : "", "parse-names" : false, "suffix" : "" }, { "dropping-particle" : "", "family" : "Kodera", "given" : "Yasuhiro", "non-dropping-particle" : "", "parse-names" : false, "suffix" : "" } ], "container-title" : "Gastric Cancer", "id" : "ITEM-1", "issue" : "2", "issued" : { "date-parts" : [ [ "2011" ] ] }, "page" : "101-112", "title" : "Japanese classification of gastric carcinoma: 3rd English edition", "type" : "article-journal", "volume" : "14" }, "uris" : [ "http://www.mendeley.com/documents/?uuid=6e8dda64-0526-41c6-9022-b0500a1c1c75" ] } ], "mendeley" : { "formattedCitation" : "&lt;sup&gt;[10]&lt;/sup&gt;", "plainTextFormattedCitation" : "[10]", "previouslyFormattedCitation" : "&lt;sup&gt;[10]&lt;/sup&gt;" }, "properties" : { "noteIndex" : 0 }, "schema" : "https://github.com/citation-style-language/schema/raw/master/csl-citation.json" }</w:instrText>
      </w:r>
      <w:r w:rsidR="001F3342" w:rsidRPr="00E06902">
        <w:rPr>
          <w:rFonts w:ascii="Book Antiqua" w:hAnsi="Book Antiqua" w:cs="Times New Roman"/>
          <w:kern w:val="0"/>
        </w:rPr>
        <w:fldChar w:fldCharType="separate"/>
      </w:r>
      <w:r w:rsidR="009E5D9B" w:rsidRPr="00E06902">
        <w:rPr>
          <w:rFonts w:ascii="Book Antiqua" w:hAnsi="Book Antiqua" w:cs="Times New Roman"/>
          <w:noProof/>
          <w:kern w:val="0"/>
          <w:vertAlign w:val="superscript"/>
        </w:rPr>
        <w:t>[10]</w:t>
      </w:r>
      <w:r w:rsidR="001F3342" w:rsidRPr="00E06902">
        <w:rPr>
          <w:rFonts w:ascii="Book Antiqua" w:hAnsi="Book Antiqua" w:cs="Times New Roman"/>
          <w:kern w:val="0"/>
        </w:rPr>
        <w:fldChar w:fldCharType="end"/>
      </w:r>
      <w:r w:rsidR="00E06902">
        <w:rPr>
          <w:rFonts w:ascii="Book Antiqua" w:hAnsi="Book Antiqua" w:cs="Times New Roman" w:hint="eastAsia"/>
          <w:kern w:val="0"/>
        </w:rPr>
        <w:t xml:space="preserve"> </w:t>
      </w:r>
      <w:r w:rsidR="008902FB" w:rsidRPr="00E06902">
        <w:rPr>
          <w:rFonts w:ascii="Book Antiqua" w:hAnsi="Book Antiqua" w:cs="Times New Roman"/>
          <w:kern w:val="0"/>
        </w:rPr>
        <w:t>or</w:t>
      </w:r>
      <w:r w:rsidR="000A608C" w:rsidRPr="00E06902">
        <w:rPr>
          <w:rFonts w:ascii="Book Antiqua" w:hAnsi="Book Antiqua" w:cs="Times New Roman"/>
          <w:kern w:val="0"/>
        </w:rPr>
        <w:t xml:space="preserve"> the 7th</w:t>
      </w:r>
      <w:r w:rsidR="00FF5023" w:rsidRPr="00E06902">
        <w:rPr>
          <w:rFonts w:ascii="Book Antiqua" w:hAnsi="Book Antiqua" w:cs="Times New Roman"/>
          <w:kern w:val="0"/>
        </w:rPr>
        <w:t xml:space="preserve"> tumor-node-metastasis classification</w:t>
      </w:r>
      <w:r w:rsidR="001F3342" w:rsidRPr="00E06902">
        <w:rPr>
          <w:rFonts w:ascii="Book Antiqua" w:hAnsi="Book Antiqua" w:cs="Times New Roman"/>
          <w:kern w:val="0"/>
        </w:rPr>
        <w:fldChar w:fldCharType="begin" w:fldLock="1"/>
      </w:r>
      <w:r w:rsidR="001A1F1E" w:rsidRPr="00E06902">
        <w:rPr>
          <w:rFonts w:ascii="Book Antiqua" w:hAnsi="Book Antiqua" w:cs="Times New Roman"/>
          <w:kern w:val="0"/>
        </w:rPr>
        <w:instrText>ADDIN CSL_CITATION { "citationItems" : [ { "id" : "ITEM-1", "itemData" : { "DOI" : "10.1245/s10434-010-1024-1", "ISBN" : "1534-4681 (Electronic)\\r1068-9265 (Linking)", "ISSN" : "1534-4681", "PMID" : "20369299", "abstract" : "At the request of the AJCC, worldwide data were assembled to develop the 7th edition staging system for esophageal cancer. 1 The Worldwide Esophageal Cancer Collaboration (WECC) was inaugurated in 2006. Thirteen institutions from five countries and three continents (Asia, Europe, and North America) submitted deidentified data by July 2007. These were used to construct a database of 4,627 esophagectomy patients who had no induction or adjuvant therapy to develop a staging system based on the pathologic tumor, node, metastasis (TNM) system. 2", "author" : [ { "dropping-particle" : "", "family" : "Rice", "given" : "Thomas W", "non-dropping-particle" : "", "parse-names" : false, "suffix" : "" }, { "dropping-particle" : "", "family" : "Blackstone", "given" : "Eugene H", "non-dropping-particle" : "", "parse-names" : false, "suffix" : "" }, { "dropping-particle" : "", "family" : "Rusch", "given" : "Valerie W", "non-dropping-particle" : "", "parse-names" : false, "suffix" : "" } ], "container-title" : "Annals of surgical oncology", "id" : "ITEM-1", "issue" : "7", "issued" : { "date-parts" : [ [ "2010" ] ] }, "page" : "1721-4", "title" : "7th edition of the AJCC Cancer Staging Manual: esophagus and esophagogastric junction.", "type" : "article-journal", "volume" : "17" }, "uris" : [ "http://www.mendeley.com/documents/?uuid=2dd0152c-f82b-4cca-ad39-5a2dfcd9974a" ] } ], "mendeley" : { "formattedCitation" : "&lt;sup&gt;[11]&lt;/sup&gt;", "plainTextFormattedCitation" : "[11]", "previouslyFormattedCitation" : "&lt;sup&gt;[11]&lt;/sup&gt;" }, "properties" : { "noteIndex" : 0 }, "schema" : "https://github.com/citation-style-language/schema/raw/master/csl-citation.json" }</w:instrText>
      </w:r>
      <w:r w:rsidR="001F3342" w:rsidRPr="00E06902">
        <w:rPr>
          <w:rFonts w:ascii="Book Antiqua" w:hAnsi="Book Antiqua" w:cs="Times New Roman"/>
          <w:kern w:val="0"/>
        </w:rPr>
        <w:fldChar w:fldCharType="separate"/>
      </w:r>
      <w:r w:rsidR="009E5D9B" w:rsidRPr="00E06902">
        <w:rPr>
          <w:rFonts w:ascii="Book Antiqua" w:hAnsi="Book Antiqua" w:cs="Times New Roman"/>
          <w:noProof/>
          <w:kern w:val="0"/>
          <w:vertAlign w:val="superscript"/>
        </w:rPr>
        <w:t>[11]</w:t>
      </w:r>
      <w:r w:rsidR="001F3342" w:rsidRPr="00E06902">
        <w:rPr>
          <w:rFonts w:ascii="Book Antiqua" w:hAnsi="Book Antiqua" w:cs="Times New Roman"/>
          <w:kern w:val="0"/>
        </w:rPr>
        <w:fldChar w:fldCharType="end"/>
      </w:r>
      <w:r w:rsidR="00D101BD" w:rsidRPr="00E06902">
        <w:rPr>
          <w:rFonts w:ascii="Book Antiqua" w:hAnsi="Book Antiqua" w:cs="Times New Roman"/>
          <w:kern w:val="0"/>
        </w:rPr>
        <w:t>. This is</w:t>
      </w:r>
      <w:r w:rsidR="004275E2" w:rsidRPr="00E06902">
        <w:rPr>
          <w:rFonts w:ascii="Book Antiqua" w:hAnsi="Book Antiqua" w:cs="Times New Roman"/>
          <w:kern w:val="0"/>
        </w:rPr>
        <w:t xml:space="preserve"> </w:t>
      </w:r>
      <w:r w:rsidR="00FF5023" w:rsidRPr="00E06902">
        <w:rPr>
          <w:rFonts w:ascii="Book Antiqua" w:hAnsi="Book Antiqua" w:cs="Times New Roman"/>
          <w:kern w:val="0"/>
        </w:rPr>
        <w:t>especially</w:t>
      </w:r>
      <w:r w:rsidR="00D101BD" w:rsidRPr="00E06902">
        <w:rPr>
          <w:rFonts w:ascii="Book Antiqua" w:hAnsi="Book Antiqua" w:cs="Times New Roman"/>
          <w:kern w:val="0"/>
        </w:rPr>
        <w:t xml:space="preserve"> the case</w:t>
      </w:r>
      <w:r w:rsidR="00FF5023" w:rsidRPr="00E06902">
        <w:rPr>
          <w:rFonts w:ascii="Book Antiqua" w:hAnsi="Book Antiqua" w:cs="Times New Roman"/>
          <w:kern w:val="0"/>
        </w:rPr>
        <w:t xml:space="preserve"> in mixed-type gastric cancer from several biopsy specimens.</w:t>
      </w:r>
      <w:r w:rsidR="00447799" w:rsidRPr="00E06902">
        <w:rPr>
          <w:rFonts w:ascii="Book Antiqua" w:hAnsi="Book Antiqua" w:cs="Times New Roman"/>
          <w:kern w:val="0"/>
        </w:rPr>
        <w:t xml:space="preserve"> </w:t>
      </w:r>
      <w:r w:rsidR="00897FE9" w:rsidRPr="00E06902">
        <w:rPr>
          <w:rFonts w:ascii="Book Antiqua" w:hAnsi="Book Antiqua" w:cs="Times New Roman"/>
          <w:kern w:val="0"/>
        </w:rPr>
        <w:t>A</w:t>
      </w:r>
      <w:r w:rsidR="003F6830" w:rsidRPr="00E06902">
        <w:rPr>
          <w:rFonts w:ascii="Book Antiqua" w:hAnsi="Book Antiqua" w:cs="Times New Roman"/>
          <w:kern w:val="0"/>
        </w:rPr>
        <w:t xml:space="preserve">pproximately </w:t>
      </w:r>
      <w:r w:rsidR="00162B48" w:rsidRPr="00E06902">
        <w:rPr>
          <w:rFonts w:ascii="Book Antiqua" w:hAnsi="Book Antiqua" w:cs="Times New Roman"/>
          <w:kern w:val="0"/>
        </w:rPr>
        <w:t>5</w:t>
      </w:r>
      <w:r w:rsidR="00E06902" w:rsidRPr="00E06902">
        <w:rPr>
          <w:rFonts w:ascii="Book Antiqua" w:hAnsi="Book Antiqua" w:cs="Times New Roman"/>
          <w:kern w:val="0"/>
        </w:rPr>
        <w:t>%</w:t>
      </w:r>
      <w:r w:rsidR="00162B48" w:rsidRPr="00E06902">
        <w:rPr>
          <w:rFonts w:ascii="Book Antiqua" w:hAnsi="Book Antiqua" w:cs="Times New Roman"/>
          <w:kern w:val="0"/>
        </w:rPr>
        <w:t>-</w:t>
      </w:r>
      <w:r w:rsidR="0087550E" w:rsidRPr="00E06902">
        <w:rPr>
          <w:rFonts w:ascii="Book Antiqua" w:hAnsi="Book Antiqua" w:cs="Times New Roman"/>
          <w:kern w:val="0"/>
        </w:rPr>
        <w:t>25</w:t>
      </w:r>
      <w:r w:rsidR="002A3BD2" w:rsidRPr="00E06902">
        <w:rPr>
          <w:rFonts w:ascii="Book Antiqua" w:hAnsi="Book Antiqua" w:cs="Times New Roman"/>
          <w:kern w:val="0"/>
        </w:rPr>
        <w:t>% of gastric cancers are</w:t>
      </w:r>
      <w:r w:rsidR="00897FE9" w:rsidRPr="00E06902">
        <w:rPr>
          <w:rFonts w:ascii="Book Antiqua" w:hAnsi="Book Antiqua" w:cs="Times New Roman"/>
          <w:kern w:val="0"/>
        </w:rPr>
        <w:t xml:space="preserve"> </w:t>
      </w:r>
      <w:r w:rsidR="002A3BD2" w:rsidRPr="00E06902">
        <w:rPr>
          <w:rFonts w:ascii="Book Antiqua" w:hAnsi="Book Antiqua" w:cs="Times New Roman"/>
          <w:kern w:val="0"/>
        </w:rPr>
        <w:t>classified as</w:t>
      </w:r>
      <w:r w:rsidR="003F6830" w:rsidRPr="00E06902">
        <w:rPr>
          <w:rFonts w:ascii="Book Antiqua" w:hAnsi="Book Antiqua" w:cs="Times New Roman"/>
          <w:kern w:val="0"/>
        </w:rPr>
        <w:t xml:space="preserve"> </w:t>
      </w:r>
      <w:r w:rsidR="00D101BD" w:rsidRPr="00E06902">
        <w:rPr>
          <w:rFonts w:ascii="Book Antiqua" w:hAnsi="Book Antiqua" w:cs="Times New Roman"/>
          <w:kern w:val="0"/>
        </w:rPr>
        <w:t xml:space="preserve">having a </w:t>
      </w:r>
      <w:r w:rsidR="003F6830" w:rsidRPr="00E06902">
        <w:rPr>
          <w:rFonts w:ascii="Book Antiqua" w:hAnsi="Book Antiqua" w:cs="Times New Roman"/>
          <w:kern w:val="0"/>
        </w:rPr>
        <w:t>histological</w:t>
      </w:r>
      <w:r w:rsidR="002A3BD2" w:rsidRPr="00E06902">
        <w:rPr>
          <w:rFonts w:ascii="Book Antiqua" w:hAnsi="Book Antiqua" w:cs="Times New Roman"/>
          <w:kern w:val="0"/>
        </w:rPr>
        <w:t xml:space="preserve"> mixed</w:t>
      </w:r>
      <w:r w:rsidR="00AE0961" w:rsidRPr="00E06902">
        <w:rPr>
          <w:rFonts w:ascii="Book Antiqua" w:hAnsi="Book Antiqua" w:cs="Times New Roman"/>
          <w:kern w:val="0"/>
        </w:rPr>
        <w:t>-</w:t>
      </w:r>
      <w:r w:rsidR="002A3BD2" w:rsidRPr="00E06902">
        <w:rPr>
          <w:rFonts w:ascii="Book Antiqua" w:hAnsi="Book Antiqua" w:cs="Times New Roman"/>
          <w:kern w:val="0"/>
        </w:rPr>
        <w:t>type</w:t>
      </w:r>
      <w:r w:rsidR="003F6830" w:rsidRPr="00E06902">
        <w:rPr>
          <w:rFonts w:ascii="Book Antiqua" w:hAnsi="Book Antiqua" w:cs="Times New Roman"/>
          <w:kern w:val="0"/>
        </w:rPr>
        <w:t xml:space="preserve"> </w:t>
      </w:r>
      <w:r w:rsidR="00D101BD" w:rsidRPr="00E06902">
        <w:rPr>
          <w:rFonts w:ascii="Book Antiqua" w:hAnsi="Book Antiqua" w:cs="Times New Roman"/>
          <w:kern w:val="0"/>
        </w:rPr>
        <w:t xml:space="preserve">in the </w:t>
      </w:r>
      <w:r w:rsidR="0087550E" w:rsidRPr="00E06902">
        <w:rPr>
          <w:rFonts w:ascii="Book Antiqua" w:hAnsi="Book Antiqua" w:cs="Times New Roman"/>
          <w:kern w:val="0"/>
        </w:rPr>
        <w:t>pr</w:t>
      </w:r>
      <w:r w:rsidR="00D5653A" w:rsidRPr="00E06902">
        <w:rPr>
          <w:rFonts w:ascii="Book Antiqua" w:hAnsi="Book Antiqua" w:cs="Times New Roman"/>
          <w:kern w:val="0"/>
        </w:rPr>
        <w:t>esent</w:t>
      </w:r>
      <w:r w:rsidR="003F6830" w:rsidRPr="00E06902">
        <w:rPr>
          <w:rFonts w:ascii="Book Antiqua" w:hAnsi="Book Antiqua" w:cs="Times New Roman"/>
          <w:kern w:val="0"/>
        </w:rPr>
        <w:t xml:space="preserve"> stud</w:t>
      </w:r>
      <w:r w:rsidR="00511C02" w:rsidRPr="00E06902">
        <w:rPr>
          <w:rFonts w:ascii="Book Antiqua" w:hAnsi="Book Antiqua" w:cs="Times New Roman"/>
          <w:kern w:val="0"/>
        </w:rPr>
        <w:t>ies</w:t>
      </w:r>
      <w:r w:rsidR="00162B48" w:rsidRPr="00E06902">
        <w:rPr>
          <w:rFonts w:ascii="Book Antiqua" w:hAnsi="Book Antiqua" w:cs="Times New Roman"/>
          <w:kern w:val="0"/>
        </w:rPr>
        <w:fldChar w:fldCharType="begin" w:fldLock="1"/>
      </w:r>
      <w:r w:rsidR="001A1F1E" w:rsidRPr="00E06902">
        <w:rPr>
          <w:rFonts w:ascii="Book Antiqua" w:hAnsi="Book Antiqua" w:cs="Times New Roman"/>
          <w:kern w:val="0"/>
        </w:rPr>
        <w:instrText>ADDIN CSL_CITATION { "citationItems" : [ { "id" : "ITEM-1", "itemData" : { "DOI" : "10.1007/s13277-015-3864-6", "ISSN" : "14230380", "abstract" : "Recent studies reported that the histological mixed-type, which consists of differentiated and undifferentiated components, was related to the aggressive clinical features of gastric cancer as well as its poor outcomes. This study was designed to investigate the influences of the mixed-type on lymph node metastasis in patients with submucosal gastric cancer. We analyzed a total of 239 consecutive patients who underwent curative gastrectomy for submucosal gastric cancer between 2004 and 2012 from their hospital records. The overall prevalence of histological mixed-type in submucosal gastric cancer was 46.9 % (112/239). The histological mixed-type correlated more strongly with lymph node metastasis (P = 0.0016; 25.0 % (28/112)) than the undifferentiated type in the Japanese classification of gastric carcinoma (JCGC) (P = 0.2779; 20.5 % (17/83)) and 7th tumor-node-metastasis (TNM) (P = 0.0476; 20.7 % (31/150)) classifications. Univariate and multivariate logistic regression analyses identified a tumor size of 25 mm or greater (P = 0.0003, OR 4.51 (95 % CI 1.95\u201311.9)) and the histological mixed-type (P = 0.0316, OR 4.02 (95 % CI 1.12\u201319.2)) as independent risk factors for lymph node metastasis. The incidence of lymph node metastasis was high in patients with both these factors (33.8 % (23/68)) and low in patients without both factors (3.0 % (2/67)). These results suggest that the histological mixed-type correlated more strongly with lymph node metastasis than the undifferentiated type in the JCGC and TNM classifications and highlight its usefulness as a risk factor for lymph node metastasis in submucosal gastric cancer.", "author" : [ { "dropping-particle" : "", "family" : "Miyamae", "given" : "Mahito", "non-dropping-particle" : "", "parse-names" : false, "suffix" : "" }, { "dropping-particle" : "", "family" : "Komatsu", "given" : "Shuhei", "non-dropping-particle" : "", "parse-names" : false, "suffix" : "" }, { "dropping-particle" : "", "family" : "Ichikawa", "given" : "Daisuke", "non-dropping-particle" : "", "parse-names" : false, "suffix" : "" }, { "dropping-particle" : "", "family" : "Kosuga", "given" : "Toshiyuki", "non-dropping-particle" : "", "parse-names" : false, "suffix" : "" }, { "dropping-particle" : "", "family" : "Kubota", "given" : "Takeshi", "non-dropping-particle" : "", "parse-names" : false, "suffix" : "" }, { "dropping-particle" : "", "family" : "Okamoto", "given" : "Kazuma", "non-dropping-particle" : "", "parse-names" : false, "suffix" : "" }, { "dropping-particle" : "", "family" : "Konishi", "given" : "Hirotaka", "non-dropping-particle" : "", "parse-names" : false, "suffix" : "" }, { "dropping-particle" : "", "family" : "Shiozaki", "given" : "Atsushi", "non-dropping-particle" : "", "parse-names" : false, "suffix" : "" }, { "dropping-particle" : "", "family" : "Fujiwara", "given" : "Hitoshi", "non-dropping-particle" : "", "parse-names" : false, "suffix" : "" }, { "dropping-particle" : "", "family" : "Kishimoto", "given" : "Mitsuo", "non-dropping-particle" : "", "parse-names" : false, "suffix" : "" }, { "dropping-particle" : "", "family" : "Otsuji", "given" : "Eigo", "non-dropping-particle" : "", "parse-names" : false, "suffix" : "" } ], "container-title" : "Tumor Biology", "id" : "ITEM-1", "issue" : "1", "issued" : { "date-parts" : [ [ "2016" ] ] }, "page" : "709-714", "title" : "Histological mixed-type as an independent risk factor for nodal metastasis in submucosal gastric cancer", "type" : "article-journal", "volume" : "37" }, "uris" : [ "http://www.mendeley.com/documents/?uuid=759fb50f-1a98-4f64-b88f-a674e17d08fe" ] }, { "id" : "ITEM-2", "itemData" : { "DOI" : "10.1016/j.prp.2016.02.013", "ISSN" : "16180631", "PMID" : "26907784", "abstract" : "Purpose: Early gastric cancer (EGC) of mixed histology is more aggressive than other histologies. In addition, signet ring cell (SRC) mixed histology shows more submucosal invasion and greater lymph node metastasis (LNM). However, there are no criteria for endoscopic resection (ER) in mixed histology. Therefore, this study investigated whether new criteria for mixed histology are necessary for ER in EGC. Methods: From January 2005 to December 2012, 3419 patients with EGC underwent surgery. Lesions were classified using three histological classifications: the Japanese classification; World Health Organization (WHO) classification including SRC mixed histology; and Lauren classification. The mixed type in the Lauren classification was also reclassified according to the proportion of differentiated and undifferentiated components. Clinicopathological characteristics were compared according to histological classifications, with special reference to the ER criteria. Results: With the Lauren classification, 179 (5.3%) lesions were classified as mixed type, including 54 (30.2%) lesions as the differentiated-predominant mixed type. There were 361 (10.6%) lesions classified as SRC mixed histology. Mixed-type lesions in the Lauren classification and SRC mixed lesions were significantly associated with larger size and a greater LNM. Among the lesions meeting the ER criteria, 20 (1.6%) and 55 (4.7%) were categorized as mixed type by the Lauren classification and SRC mixed histology, respectively. However, there was no LNM among the lesions recategorized into mixed histology. Conclusions: Mixed histology showed no LNM among the lesions met the present ER criteria. Thus, separate criteria for mixed histology might be not necessary in the criteria for ER in EGC.", "author" : [ { "dropping-particle" : "", "family" : "Yoon", "given" : "Hong Jin", "non-dropping-particle" : "", "parse-names" : false, "suffix" : "" }, { "dropping-particle" : "", "family" : "Kim", "given" : "Yong Hoon", "non-dropping-particle" : "", "parse-names" : false, "suffix" : "" }, { "dropping-particle" : "", "family" : "Kim", "given" : "Jie Hyun", "non-dropping-particle" : "", "parse-names" : false, "suffix" : "" }, { "dropping-particle" : "", "family" : "Kim", "given" : "Hyun Ki", "non-dropping-particle" : "", "parse-names" : false, "suffix" : "" }, { "dropping-particle" : "", "family" : "Kim", "given" : "Hoguen", "non-dropping-particle" : "", "parse-names" : false, "suffix" : "" }, { "dropping-particle" : "", "family" : "Park", "given" : "Jae Jun", "non-dropping-particle" : "", "parse-names" : false, "suffix" : "" }, { "dropping-particle" : "", "family" : "Youn", "given" : "Young Hoon", "non-dropping-particle" : "", "parse-names" : false, "suffix" : "" }, { "dropping-particle" : "", "family" : "Park", "given" : "Hyojin", "non-dropping-particle" : "", "parse-names" : false, "suffix" : "" }, { "dropping-particle" : "", "family" : "Kim", "given" : "Jong Won", "non-dropping-particle" : "", "parse-names" : false, "suffix" : "" }, { "dropping-particle" : "", "family" : "Hyung", "given" : "Woo Jin", "non-dropping-particle" : "", "parse-names" : false, "suffix" : "" }, { "dropping-particle" : "", "family" : "Noh", "given" : "Sung Hoon", "non-dropping-particle" : "", "parse-names" : false, "suffix" : "" }, { "dropping-particle" : "", "family" : "Choi", "given" : "Seung Ho", "non-dropping-particle" : "", "parse-names" : false, "suffix" : "" } ], "container-title" : "Pathology Research and Practice", "id" : "ITEM-2", "issue" : "5", "issued" : { "date-parts" : [ [ "2016" ] ] }, "page" : "410-414", "publisher" : "Elsevier GmbH.", "title" : "Are new criteria for mixed histology necessary for endoscopic resection in early gastric cancer?", "type" : "article-journal", "volume" : "212" }, "uris" : [ "http://www.mendeley.com/documents/?uuid=eb389f0a-afe2-499d-8ac3-4716b9c2b00a" ] } ], "mendeley" : { "formattedCitation" : "&lt;sup&gt;[12,13]&lt;/sup&gt;", "plainTextFormattedCitation" : "[12,13]", "previouslyFormattedCitation" : "&lt;sup&gt;[12,13]&lt;/sup&gt;" }, "properties" : { "noteIndex" : 0 }, "schema" : "https://github.com/citation-style-language/schema/raw/master/csl-citation.json" }</w:instrText>
      </w:r>
      <w:r w:rsidR="00162B48" w:rsidRPr="00E06902">
        <w:rPr>
          <w:rFonts w:ascii="Book Antiqua" w:hAnsi="Book Antiqua" w:cs="Times New Roman"/>
          <w:kern w:val="0"/>
        </w:rPr>
        <w:fldChar w:fldCharType="separate"/>
      </w:r>
      <w:r w:rsidR="009E5D9B" w:rsidRPr="00E06902">
        <w:rPr>
          <w:rFonts w:ascii="Book Antiqua" w:hAnsi="Book Antiqua" w:cs="Times New Roman"/>
          <w:noProof/>
          <w:kern w:val="0"/>
          <w:vertAlign w:val="superscript"/>
        </w:rPr>
        <w:t>[12,13]</w:t>
      </w:r>
      <w:r w:rsidR="00162B48" w:rsidRPr="00E06902">
        <w:rPr>
          <w:rFonts w:ascii="Book Antiqua" w:hAnsi="Book Antiqua" w:cs="Times New Roman"/>
          <w:kern w:val="0"/>
        </w:rPr>
        <w:fldChar w:fldCharType="end"/>
      </w:r>
      <w:r w:rsidR="005714A8" w:rsidRPr="00E06902">
        <w:rPr>
          <w:rFonts w:ascii="Book Antiqua" w:hAnsi="Book Antiqua" w:cs="Times New Roman"/>
          <w:kern w:val="0"/>
        </w:rPr>
        <w:t>,</w:t>
      </w:r>
      <w:r w:rsidR="003F6830" w:rsidRPr="00E06902">
        <w:rPr>
          <w:rFonts w:ascii="Book Antiqua" w:hAnsi="Book Antiqua" w:cs="Times New Roman"/>
          <w:kern w:val="0"/>
        </w:rPr>
        <w:t xml:space="preserve"> </w:t>
      </w:r>
      <w:r w:rsidR="005714A8" w:rsidRPr="00E06902">
        <w:rPr>
          <w:rFonts w:ascii="Book Antiqua" w:hAnsi="Book Antiqua" w:cs="Times New Roman"/>
          <w:kern w:val="0"/>
        </w:rPr>
        <w:t>consisting of</w:t>
      </w:r>
      <w:r w:rsidR="003F6830" w:rsidRPr="00E06902">
        <w:rPr>
          <w:rFonts w:ascii="Book Antiqua" w:hAnsi="Book Antiqua" w:cs="Times New Roman"/>
          <w:kern w:val="0"/>
        </w:rPr>
        <w:t xml:space="preserve"> undi</w:t>
      </w:r>
      <w:r w:rsidR="00CD3245" w:rsidRPr="00E06902">
        <w:rPr>
          <w:rFonts w:ascii="Book Antiqua" w:hAnsi="Book Antiqua" w:cs="Times New Roman"/>
          <w:kern w:val="0"/>
        </w:rPr>
        <w:t>fferentiat</w:t>
      </w:r>
      <w:r w:rsidR="003F6830" w:rsidRPr="00E06902">
        <w:rPr>
          <w:rFonts w:ascii="Book Antiqua" w:hAnsi="Book Antiqua" w:cs="Times New Roman"/>
          <w:kern w:val="0"/>
        </w:rPr>
        <w:t xml:space="preserve">ed </w:t>
      </w:r>
      <w:r w:rsidR="002A3BD2" w:rsidRPr="00E06902">
        <w:rPr>
          <w:rFonts w:ascii="Book Antiqua" w:hAnsi="Book Antiqua" w:cs="Times New Roman"/>
          <w:kern w:val="0"/>
        </w:rPr>
        <w:t>and</w:t>
      </w:r>
      <w:r w:rsidR="00CD3245" w:rsidRPr="00E06902">
        <w:rPr>
          <w:rFonts w:ascii="Book Antiqua" w:hAnsi="Book Antiqua" w:cs="Times New Roman"/>
          <w:kern w:val="0"/>
        </w:rPr>
        <w:t xml:space="preserve"> differentiated</w:t>
      </w:r>
      <w:r w:rsidR="003F6830" w:rsidRPr="00E06902">
        <w:rPr>
          <w:rFonts w:ascii="Book Antiqua" w:hAnsi="Book Antiqua" w:cs="Times New Roman"/>
          <w:kern w:val="0"/>
        </w:rPr>
        <w:t xml:space="preserve"> components</w:t>
      </w:r>
      <w:r w:rsidR="00CD3245" w:rsidRPr="00E06902">
        <w:rPr>
          <w:rFonts w:ascii="Book Antiqua" w:hAnsi="Book Antiqua" w:cs="Times New Roman"/>
          <w:kern w:val="0"/>
        </w:rPr>
        <w:t xml:space="preserve">. </w:t>
      </w:r>
    </w:p>
    <w:p w14:paraId="1F4EE7BD" w14:textId="1B9D3DA1" w:rsidR="00C0491C" w:rsidRPr="00E06902" w:rsidRDefault="002A3BD2" w:rsidP="00E06902">
      <w:pPr>
        <w:widowControl/>
        <w:autoSpaceDE w:val="0"/>
        <w:autoSpaceDN w:val="0"/>
        <w:adjustRightInd w:val="0"/>
        <w:snapToGrid w:val="0"/>
        <w:spacing w:line="360" w:lineRule="auto"/>
        <w:ind w:firstLineChars="100" w:firstLine="240"/>
        <w:rPr>
          <w:rFonts w:ascii="Book Antiqua" w:hAnsi="Book Antiqua" w:cs="Times New Roman"/>
          <w:kern w:val="0"/>
        </w:rPr>
      </w:pPr>
      <w:r w:rsidRPr="00E06902">
        <w:rPr>
          <w:rFonts w:ascii="Book Antiqua" w:hAnsi="Book Antiqua" w:cs="Times New Roman"/>
          <w:kern w:val="0"/>
        </w:rPr>
        <w:t>Recently, several studies</w:t>
      </w:r>
      <w:r w:rsidR="00CD3245" w:rsidRPr="00E06902">
        <w:rPr>
          <w:rFonts w:ascii="Book Antiqua" w:hAnsi="Book Antiqua" w:cs="Times New Roman"/>
          <w:kern w:val="0"/>
        </w:rPr>
        <w:t xml:space="preserve"> </w:t>
      </w:r>
      <w:r w:rsidR="00D101BD" w:rsidRPr="00E06902">
        <w:rPr>
          <w:rFonts w:ascii="Book Antiqua" w:hAnsi="Book Antiqua" w:cs="Times New Roman"/>
          <w:kern w:val="0"/>
        </w:rPr>
        <w:t xml:space="preserve">have </w:t>
      </w:r>
      <w:r w:rsidRPr="00E06902">
        <w:rPr>
          <w:rFonts w:ascii="Book Antiqua" w:hAnsi="Book Antiqua" w:cs="Times New Roman"/>
          <w:kern w:val="0"/>
        </w:rPr>
        <w:t>reported that</w:t>
      </w:r>
      <w:r w:rsidR="00CD3245" w:rsidRPr="00E06902">
        <w:rPr>
          <w:rFonts w:ascii="Book Antiqua" w:hAnsi="Book Antiqua" w:cs="Times New Roman"/>
          <w:kern w:val="0"/>
        </w:rPr>
        <w:t xml:space="preserve"> </w:t>
      </w:r>
      <w:r w:rsidR="004A45FF" w:rsidRPr="00E06902">
        <w:rPr>
          <w:rFonts w:ascii="Book Antiqua" w:hAnsi="Book Antiqua" w:cs="Times New Roman"/>
          <w:kern w:val="0"/>
        </w:rPr>
        <w:t>mixed</w:t>
      </w:r>
      <w:r w:rsidR="00AE0961" w:rsidRPr="00E06902">
        <w:rPr>
          <w:rFonts w:ascii="Book Antiqua" w:hAnsi="Book Antiqua" w:cs="Times New Roman"/>
          <w:kern w:val="0"/>
        </w:rPr>
        <w:t>-</w:t>
      </w:r>
      <w:r w:rsidR="004A45FF" w:rsidRPr="00E06902">
        <w:rPr>
          <w:rFonts w:ascii="Book Antiqua" w:hAnsi="Book Antiqua" w:cs="Times New Roman"/>
          <w:kern w:val="0"/>
        </w:rPr>
        <w:t>type</w:t>
      </w:r>
      <w:r w:rsidRPr="00E06902">
        <w:rPr>
          <w:rFonts w:ascii="Book Antiqua" w:hAnsi="Book Antiqua" w:cs="Times New Roman"/>
          <w:kern w:val="0"/>
        </w:rPr>
        <w:t xml:space="preserve"> </w:t>
      </w:r>
      <w:r w:rsidR="008514BF" w:rsidRPr="00E06902">
        <w:rPr>
          <w:rFonts w:ascii="Book Antiqua" w:hAnsi="Book Antiqua" w:cs="Times New Roman"/>
          <w:kern w:val="0"/>
        </w:rPr>
        <w:t>EGC</w:t>
      </w:r>
      <w:r w:rsidRPr="00E06902">
        <w:rPr>
          <w:rFonts w:ascii="Book Antiqua" w:hAnsi="Book Antiqua" w:cs="Times New Roman"/>
          <w:kern w:val="0"/>
        </w:rPr>
        <w:t xml:space="preserve"> </w:t>
      </w:r>
      <w:r w:rsidR="008514BF" w:rsidRPr="00E06902">
        <w:rPr>
          <w:rFonts w:ascii="Book Antiqua" w:hAnsi="Book Antiqua" w:cs="Times New Roman"/>
          <w:kern w:val="0"/>
        </w:rPr>
        <w:t xml:space="preserve">was </w:t>
      </w:r>
      <w:r w:rsidRPr="00E06902">
        <w:rPr>
          <w:rFonts w:ascii="Book Antiqua" w:hAnsi="Book Antiqua" w:cs="Times New Roman"/>
          <w:kern w:val="0"/>
        </w:rPr>
        <w:t>associated with aggressive</w:t>
      </w:r>
      <w:r w:rsidR="00CD3245" w:rsidRPr="00E06902">
        <w:rPr>
          <w:rFonts w:ascii="Book Antiqua" w:hAnsi="Book Antiqua" w:cs="Times New Roman"/>
          <w:kern w:val="0"/>
        </w:rPr>
        <w:t xml:space="preserve"> </w:t>
      </w:r>
      <w:r w:rsidRPr="00E06902">
        <w:rPr>
          <w:rFonts w:ascii="Book Antiqua" w:hAnsi="Book Antiqua" w:cs="Times New Roman"/>
          <w:kern w:val="0"/>
        </w:rPr>
        <w:t>clinical feat</w:t>
      </w:r>
      <w:r w:rsidR="00F04923" w:rsidRPr="00E06902">
        <w:rPr>
          <w:rFonts w:ascii="Book Antiqua" w:hAnsi="Book Antiqua" w:cs="Times New Roman"/>
          <w:kern w:val="0"/>
        </w:rPr>
        <w:t>ures as well as poor outcomes</w:t>
      </w:r>
      <w:r w:rsidR="00D0686E" w:rsidRPr="00E06902">
        <w:rPr>
          <w:rFonts w:ascii="Book Antiqua" w:hAnsi="Book Antiqua" w:cs="Times New Roman"/>
          <w:kern w:val="0"/>
        </w:rPr>
        <w:fldChar w:fldCharType="begin" w:fldLock="1"/>
      </w:r>
      <w:r w:rsidR="00006252" w:rsidRPr="00E06902">
        <w:rPr>
          <w:rFonts w:ascii="Book Antiqua" w:hAnsi="Book Antiqua" w:cs="Times New Roman"/>
          <w:kern w:val="0"/>
        </w:rPr>
        <w:instrText>ADDIN CSL_CITATION { "citationItems" : [ { "id" : "ITEM-1", "itemData" : { "DOI" : "10.3748/wjg.v22.i15.4020", "ISBN" : "2219-2840", "ISSN" : "22192840", "PMID" : "27099445", "abstract" : "AIM: To predict the rate of lymph node (LN) metastasis in diffuse- and mixed-type early gastric cancers (EGC) for guidelines of the treatment. METHODS: We reviewed 550 cases of EGC with diffuse- and mixed-type histology. We investigated the clinicopathological factors and histopathological components that influence the probability of LN metastasis, including sex, age, site, gross type, presence of ulceration, tumour size, depth of invasion, perineural invasion, lymphovascular invasion, and LN metastasis status. We reviewed all slides and estimated the proportions of each tumour component; pure diffuse type, mixed-predominantly diffuse type (diffuse &gt; intestinal type), mixed-predominantly intestinal type (intestinal &gt; diffuse type), and mixed diffuse = intestinal type. We calculated the extents of the respective components. RESULTS: LN metastasis was observed in 12.9% (71/550) of early gastric cancers cases [15/288 mucosal EGCs (5.2%) and 56/262 submucosal EGCs (21.4%)]. Of 550 cases, 302 were diffuse-type and 248 were mixed-type EGCs. Of 248 mixed-type EGCs, 163 were mixed-predominantly diffuse type, 82 were mixed-predominantly intestinal type, and 3 were mixed diffuse = intestinal type. Mixed-type cases with predominantly diffuse type histology showed a higher frequency of LN metastasis (20.2%) than cases of pure diffuse type (9.3%) and predominantly intestinal type (12.2%) histology. We measured the dimensions of each component (intestinal and diffuse type) to determine the association of the extent of each component with LN metastasis in mixed-type gastric carcinoma. The total tumour size and the extent of poorly differentiated components was associated with LN metastasis, while that of signet ring cell components was not. CONCLUSION: We recommend careful identification and quantitative evaluation of mixed-type early gastric cancer components after endoscopic resection to determine the intensity of the treatment.", "author" : [ { "dropping-particle" : "", "family" : "Hwang", "given" : "Chung Su", "non-dropping-particle" : "", "parse-names" : false, "suffix" : "" }, { "dropping-particle" : "", "family" : "Ahn", "given" : "Sangjeong", "non-dropping-particle" : "", "parse-names" : false, "suffix" : "" }, { "dropping-particle" : "", "family" : "Lee", "given" : "Bong Eun", "non-dropping-particle" : "", "parse-names" : false, "suffix" : "" }, { "dropping-particle" : "", "family" : "Lee", "given" : "So Jeong", "non-dropping-particle" : "", "parse-names" : false, "suffix" : "" }, { "dropping-particle" : "", "family" : "Kim", "given" : "Ahrong", "non-dropping-particle" : "", "parse-names" : false, "suffix" : "" }, { "dropping-particle" : "", "family" : "Choi", "given" : "Chang In", "non-dropping-particle" : "", "parse-names" : false, "suffix" : "" }, { "dropping-particle" : "", "family" : "Kim", "given" : "Dae Hwan", "non-dropping-particle" : "", "parse-names" : false, "suffix" : "" }, { "dropping-particle" : "", "family" : "Jeon", "given" : "Tae Yong", "non-dropping-particle" : "", "parse-names" : false, "suffix" : "" }, { "dropping-particle" : "", "family" : "Kim", "given" : "Gwang Ha", "non-dropping-particle" : "", "parse-names" : false, "suffix" : "" }, { "dropping-particle" : "", "family" : "Song", "given" : "Geum Am", "non-dropping-particle" : "", "parse-names" : false, "suffix" : "" }, { "dropping-particle" : "", "family" : "Park", "given" : "Do Youn", "non-dropping-particle" : "", "parse-names" : false, "suffix" : "" } ], "container-title" : "World Journal of Gastroenterology", "id" : "ITEM-1", "issue" : "15", "issued" : { "date-parts" : [ [ "2016" ] ] }, "page" : "4020-4026", "title" : "Risk of lymph node metastasis in mixed-type early gastric cancer determined by the extent of the poorly differentiated component", "type" : "article-journal", "volume" : "22" }, "uris" : [ "http://www.mendeley.com/documents/?uuid=b8b3fd3d-0b07-41c3-9aba-edd1f2256733" ] }, { "id" : "ITEM-2", "itemData" : { "DOI" : "10.1007/s13277-015-3864-6", "ISSN" : "14230380", "abstract" : "Recent studies reported that the histological mixed-type, which consists of differentiated and undifferentiated components, was related to the aggressive clinical features of gastric cancer as well as its poor outcomes. This study was designed to investigate the influences of the mixed-type on lymph node metastasis in patients with submucosal gastric cancer. We analyzed a total of 239 consecutive patients who underwent curative gastrectomy for submucosal gastric cancer between 2004 and 2012 from their hospital records. The overall prevalence of histological mixed-type in submucosal gastric cancer was 46.9 % (112/239). The histological mixed-type correlated more strongly with lymph node metastasis (P = 0.0016; 25.0 % (28/112)) than the undifferentiated type in the Japanese classification of gastric carcinoma (JCGC) (P = 0.2779; 20.5 % (17/83)) and 7th tumor-node-metastasis (TNM) (P = 0.0476; 20.7 % (31/150)) classifications. Univariate and multivariate logistic regression analyses identified a tumor size of 25 mm or greater (P = 0.0003, OR 4.51 (95 % CI 1.95\u201311.9)) and the histological mixed-type (P = 0.0316, OR 4.02 (95 % CI 1.12\u201319.2)) as independent risk factors for lymph node metastasis. The incidence of lymph node metastasis was high in patients with both these factors (33.8 % (23/68)) and low in patients without both factors (3.0 % (2/67)). These results suggest that the histological mixed-type correlated more strongly with lymph node metastasis than the undifferentiated type in the JCGC and TNM classifications and highlight its usefulness as a risk factor for lymph node metastasis in submucosal gastric cancer.", "author" : [ { "dropping-particle" : "", "family" : "Miyamae", "given" : "Mahito", "non-dropping-particle" : "", "parse-names" : false, "suffix" : "" }, { "dropping-particle" : "", "family" : "Komatsu", "given" : "Shuhei", "non-dropping-particle" : "", "parse-names" : false, "suffix" : "" }, { "dropping-particle" : "", "family" : "Ichikawa", "given" : "Daisuke", "non-dropping-particle" : "", "parse-names" : false, "suffix" : "" }, { "dropping-particle" : "", "family" : "Kosuga", "given" : "Toshiyuki", "non-dropping-particle" : "", "parse-names" : false, "suffix" : "" }, { "dropping-particle" : "", "family" : "Kubota", "given" : "Takeshi", "non-dropping-particle" : "", "parse-names" : false, "suffix" : "" }, { "dropping-particle" : "", "family" : "Okamoto", "given" : "Kazuma", "non-dropping-particle" : "", "parse-names" : false, "suffix" : "" }, { "dropping-particle" : "", "family" : "Konishi", "given" : "Hirotaka", "non-dropping-particle" : "", "parse-names" : false, "suffix" : "" }, { "dropping-particle" : "", "family" : "Shiozaki", "given" : "Atsushi", "non-dropping-particle" : "", "parse-names" : false, "suffix" : "" }, { "dropping-particle" : "", "family" : "Fujiwara", "given" : "Hitoshi", "non-dropping-particle" : "", "parse-names" : false, "suffix" : "" }, { "dropping-particle" : "", "family" : "Kishimoto", "given" : "Mitsuo", "non-dropping-particle" : "", "parse-names" : false, "suffix" : "" }, { "dropping-particle" : "", "family" : "Otsuji", "given" : "Eigo", "non-dropping-particle" : "", "parse-names" : false, "suffix" : "" } ], "container-title" : "Tumor Biology", "id" : "ITEM-2", "issue" : "1", "issued" : { "date-parts" : [ [ "2016" ] ] }, "page" : "709-714", "title" : "Histological mixed-type as an independent risk factor for nodal metastasis in submucosal gastric cancer", "type" : "article-journal", "volume" : "37" }, "uris" : [ "http://www.mendeley.com/documents/?uuid=759fb50f-1a98-4f64-b88f-a674e17d08fe" ] } ], "mendeley" : { "formattedCitation" : "&lt;sup&gt;[12,14]&lt;/sup&gt;", "plainTextFormattedCitation" : "[12,14]", "previouslyFormattedCitation" : "&lt;sup&gt;[12,14]&lt;/sup&gt;" }, "properties" : { "noteIndex" : 0 }, "schema" : "https://github.com/citation-style-language/schema/raw/master/csl-citation.json" }</w:instrText>
      </w:r>
      <w:r w:rsidR="00D0686E" w:rsidRPr="00E06902">
        <w:rPr>
          <w:rFonts w:ascii="Book Antiqua" w:hAnsi="Book Antiqua" w:cs="Times New Roman"/>
          <w:kern w:val="0"/>
        </w:rPr>
        <w:fldChar w:fldCharType="separate"/>
      </w:r>
      <w:r w:rsidR="009E5D9B" w:rsidRPr="00E06902">
        <w:rPr>
          <w:rFonts w:ascii="Book Antiqua" w:hAnsi="Book Antiqua" w:cs="Times New Roman"/>
          <w:noProof/>
          <w:kern w:val="0"/>
          <w:vertAlign w:val="superscript"/>
        </w:rPr>
        <w:t>[12,14]</w:t>
      </w:r>
      <w:r w:rsidR="00D0686E" w:rsidRPr="00E06902">
        <w:rPr>
          <w:rFonts w:ascii="Book Antiqua" w:hAnsi="Book Antiqua" w:cs="Times New Roman"/>
          <w:kern w:val="0"/>
        </w:rPr>
        <w:fldChar w:fldCharType="end"/>
      </w:r>
      <w:r w:rsidRPr="00E06902">
        <w:rPr>
          <w:rFonts w:ascii="Book Antiqua" w:hAnsi="Book Antiqua" w:cs="Times New Roman"/>
          <w:kern w:val="0"/>
        </w:rPr>
        <w:t>. However,</w:t>
      </w:r>
      <w:r w:rsidR="00CD3245" w:rsidRPr="00E06902">
        <w:rPr>
          <w:rFonts w:ascii="Book Antiqua" w:hAnsi="Book Antiqua" w:cs="Times New Roman"/>
          <w:kern w:val="0"/>
        </w:rPr>
        <w:t xml:space="preserve"> </w:t>
      </w:r>
      <w:r w:rsidRPr="00E06902">
        <w:rPr>
          <w:rFonts w:ascii="Book Antiqua" w:hAnsi="Book Antiqua" w:cs="Times New Roman"/>
          <w:kern w:val="0"/>
        </w:rPr>
        <w:t xml:space="preserve">these studies </w:t>
      </w:r>
      <w:r w:rsidR="00BD0565" w:rsidRPr="00E06902">
        <w:rPr>
          <w:rFonts w:ascii="Book Antiqua" w:hAnsi="Book Antiqua" w:cs="Times New Roman"/>
          <w:kern w:val="0"/>
        </w:rPr>
        <w:t>did</w:t>
      </w:r>
      <w:r w:rsidR="00D101BD" w:rsidRPr="00E06902">
        <w:rPr>
          <w:rFonts w:ascii="Book Antiqua" w:hAnsi="Book Antiqua" w:cs="Times New Roman"/>
          <w:kern w:val="0"/>
        </w:rPr>
        <w:t xml:space="preserve"> </w:t>
      </w:r>
      <w:r w:rsidR="00BD0565" w:rsidRPr="00E06902">
        <w:rPr>
          <w:rFonts w:ascii="Book Antiqua" w:hAnsi="Book Antiqua" w:cs="Times New Roman"/>
          <w:kern w:val="0"/>
        </w:rPr>
        <w:t>n</w:t>
      </w:r>
      <w:r w:rsidR="00D101BD" w:rsidRPr="00E06902">
        <w:rPr>
          <w:rFonts w:ascii="Book Antiqua" w:hAnsi="Book Antiqua" w:cs="Times New Roman"/>
          <w:kern w:val="0"/>
        </w:rPr>
        <w:t>o</w:t>
      </w:r>
      <w:r w:rsidR="00BD0565" w:rsidRPr="00E06902">
        <w:rPr>
          <w:rFonts w:ascii="Book Antiqua" w:hAnsi="Book Antiqua" w:cs="Times New Roman"/>
          <w:kern w:val="0"/>
        </w:rPr>
        <w:t>t consider the different biological behavior</w:t>
      </w:r>
      <w:r w:rsidR="00D101BD" w:rsidRPr="00E06902">
        <w:rPr>
          <w:rFonts w:ascii="Book Antiqua" w:hAnsi="Book Antiqua" w:cs="Times New Roman"/>
          <w:kern w:val="0"/>
        </w:rPr>
        <w:t>s</w:t>
      </w:r>
      <w:r w:rsidR="00BD0565" w:rsidRPr="00E06902">
        <w:rPr>
          <w:rFonts w:ascii="Book Antiqua" w:hAnsi="Book Antiqua" w:cs="Times New Roman"/>
          <w:kern w:val="0"/>
        </w:rPr>
        <w:t xml:space="preserve"> of </w:t>
      </w:r>
      <w:r w:rsidR="00D101BD" w:rsidRPr="00E06902">
        <w:rPr>
          <w:rFonts w:ascii="Book Antiqua" w:hAnsi="Book Antiqua" w:cs="Times New Roman"/>
          <w:kern w:val="0"/>
        </w:rPr>
        <w:t xml:space="preserve">the </w:t>
      </w:r>
      <w:r w:rsidR="00BD0565" w:rsidRPr="00E06902">
        <w:rPr>
          <w:rFonts w:ascii="Book Antiqua" w:hAnsi="Book Antiqua" w:cs="Times New Roman"/>
          <w:kern w:val="0"/>
        </w:rPr>
        <w:t>mucosal mixed</w:t>
      </w:r>
      <w:r w:rsidR="00AE0961" w:rsidRPr="00E06902">
        <w:rPr>
          <w:rFonts w:ascii="Book Antiqua" w:hAnsi="Book Antiqua" w:cs="Times New Roman"/>
          <w:kern w:val="0"/>
        </w:rPr>
        <w:t>-</w:t>
      </w:r>
      <w:r w:rsidR="00BD0565" w:rsidRPr="00E06902">
        <w:rPr>
          <w:rFonts w:ascii="Book Antiqua" w:hAnsi="Book Antiqua" w:cs="Times New Roman"/>
          <w:kern w:val="0"/>
        </w:rPr>
        <w:t>type EGC and submucosal mixed</w:t>
      </w:r>
      <w:r w:rsidR="00AE0961" w:rsidRPr="00E06902">
        <w:rPr>
          <w:rFonts w:ascii="Book Antiqua" w:hAnsi="Book Antiqua" w:cs="Times New Roman"/>
          <w:kern w:val="0"/>
        </w:rPr>
        <w:t>-</w:t>
      </w:r>
      <w:r w:rsidR="00BD0565" w:rsidRPr="00E06902">
        <w:rPr>
          <w:rFonts w:ascii="Book Antiqua" w:hAnsi="Book Antiqua" w:cs="Times New Roman"/>
          <w:kern w:val="0"/>
        </w:rPr>
        <w:t>type EGC,</w:t>
      </w:r>
      <w:r w:rsidRPr="00E06902">
        <w:rPr>
          <w:rFonts w:ascii="Book Antiqua" w:hAnsi="Book Antiqua" w:cs="Times New Roman"/>
          <w:kern w:val="0"/>
        </w:rPr>
        <w:t xml:space="preserve"> though</w:t>
      </w:r>
      <w:r w:rsidR="00CD3245" w:rsidRPr="00E06902">
        <w:rPr>
          <w:rFonts w:ascii="Book Antiqua" w:hAnsi="Book Antiqua" w:cs="Times New Roman"/>
          <w:kern w:val="0"/>
        </w:rPr>
        <w:t xml:space="preserve"> </w:t>
      </w:r>
      <w:r w:rsidRPr="00E06902">
        <w:rPr>
          <w:rFonts w:ascii="Book Antiqua" w:hAnsi="Book Antiqua" w:cs="Times New Roman"/>
          <w:kern w:val="0"/>
        </w:rPr>
        <w:lastRenderedPageBreak/>
        <w:t>patients with</w:t>
      </w:r>
      <w:r w:rsidR="00BD0565" w:rsidRPr="00E06902">
        <w:rPr>
          <w:rFonts w:ascii="Book Antiqua" w:hAnsi="Book Antiqua" w:cs="Times New Roman"/>
          <w:kern w:val="0"/>
        </w:rPr>
        <w:t xml:space="preserve"> submucosal EGC </w:t>
      </w:r>
      <w:r w:rsidRPr="00E06902">
        <w:rPr>
          <w:rFonts w:ascii="Book Antiqua" w:hAnsi="Book Antiqua" w:cs="Times New Roman"/>
          <w:kern w:val="0"/>
        </w:rPr>
        <w:t>would undoubtedly be</w:t>
      </w:r>
      <w:r w:rsidR="00CD3245" w:rsidRPr="00E06902">
        <w:rPr>
          <w:rFonts w:ascii="Book Antiqua" w:hAnsi="Book Antiqua" w:cs="Times New Roman"/>
          <w:kern w:val="0"/>
        </w:rPr>
        <w:t xml:space="preserve"> </w:t>
      </w:r>
      <w:r w:rsidRPr="00E06902">
        <w:rPr>
          <w:rFonts w:ascii="Book Antiqua" w:hAnsi="Book Antiqua" w:cs="Times New Roman"/>
          <w:kern w:val="0"/>
        </w:rPr>
        <w:t xml:space="preserve">at a higher risk of </w:t>
      </w:r>
      <w:r w:rsidR="00DE44D9" w:rsidRPr="00E06902">
        <w:rPr>
          <w:rFonts w:ascii="Book Antiqua" w:hAnsi="Book Antiqua" w:cs="Times New Roman"/>
          <w:kern w:val="0"/>
        </w:rPr>
        <w:t>LNM</w:t>
      </w:r>
      <w:r w:rsidRPr="00E06902">
        <w:rPr>
          <w:rFonts w:ascii="Book Antiqua" w:hAnsi="Book Antiqua" w:cs="Times New Roman"/>
          <w:kern w:val="0"/>
        </w:rPr>
        <w:t xml:space="preserve"> and poor prognosis than those with</w:t>
      </w:r>
      <w:r w:rsidR="00BD0565" w:rsidRPr="00E06902">
        <w:rPr>
          <w:rFonts w:ascii="Book Antiqua" w:hAnsi="Book Antiqua" w:cs="Times New Roman"/>
          <w:kern w:val="0"/>
        </w:rPr>
        <w:t xml:space="preserve"> mucosal</w:t>
      </w:r>
      <w:r w:rsidR="00CD3245" w:rsidRPr="00E06902">
        <w:rPr>
          <w:rFonts w:ascii="Book Antiqua" w:hAnsi="Book Antiqua" w:cs="Times New Roman"/>
          <w:kern w:val="0"/>
        </w:rPr>
        <w:t xml:space="preserve"> </w:t>
      </w:r>
      <w:r w:rsidR="00BD0565" w:rsidRPr="00E06902">
        <w:rPr>
          <w:rFonts w:ascii="Book Antiqua" w:hAnsi="Book Antiqua" w:cs="Times New Roman"/>
          <w:kern w:val="0"/>
        </w:rPr>
        <w:t>EGC</w:t>
      </w:r>
      <w:r w:rsidRPr="00E06902">
        <w:rPr>
          <w:rFonts w:ascii="Book Antiqua" w:hAnsi="Book Antiqua" w:cs="Times New Roman"/>
          <w:kern w:val="0"/>
        </w:rPr>
        <w:t xml:space="preserve">. Therefore, the </w:t>
      </w:r>
      <w:r w:rsidR="00BD0565" w:rsidRPr="00E06902">
        <w:rPr>
          <w:rFonts w:ascii="Book Antiqua" w:hAnsi="Book Antiqua" w:cs="Times New Roman"/>
          <w:kern w:val="0"/>
        </w:rPr>
        <w:t>biological behavior</w:t>
      </w:r>
      <w:r w:rsidRPr="00E06902">
        <w:rPr>
          <w:rFonts w:ascii="Book Antiqua" w:hAnsi="Book Antiqua" w:cs="Times New Roman"/>
          <w:kern w:val="0"/>
        </w:rPr>
        <w:t xml:space="preserve"> of </w:t>
      </w:r>
      <w:r w:rsidR="00D101BD" w:rsidRPr="00E06902">
        <w:rPr>
          <w:rFonts w:ascii="Book Antiqua" w:hAnsi="Book Antiqua" w:cs="Times New Roman"/>
          <w:kern w:val="0"/>
        </w:rPr>
        <w:t xml:space="preserve">the </w:t>
      </w:r>
      <w:r w:rsidR="00CD3245" w:rsidRPr="00E06902">
        <w:rPr>
          <w:rFonts w:ascii="Book Antiqua" w:hAnsi="Book Antiqua" w:cs="Times New Roman"/>
          <w:kern w:val="0"/>
        </w:rPr>
        <w:t xml:space="preserve">histological </w:t>
      </w:r>
      <w:r w:rsidR="004A45FF" w:rsidRPr="00E06902">
        <w:rPr>
          <w:rFonts w:ascii="Book Antiqua" w:hAnsi="Book Antiqua" w:cs="Times New Roman"/>
          <w:kern w:val="0"/>
        </w:rPr>
        <w:t>mixed</w:t>
      </w:r>
      <w:r w:rsidR="00AE0961" w:rsidRPr="00E06902">
        <w:rPr>
          <w:rFonts w:ascii="Book Antiqua" w:hAnsi="Book Antiqua" w:cs="Times New Roman"/>
          <w:kern w:val="0"/>
        </w:rPr>
        <w:t>-</w:t>
      </w:r>
      <w:r w:rsidR="004A45FF" w:rsidRPr="00E06902">
        <w:rPr>
          <w:rFonts w:ascii="Book Antiqua" w:hAnsi="Book Antiqua" w:cs="Times New Roman"/>
          <w:kern w:val="0"/>
        </w:rPr>
        <w:t>type</w:t>
      </w:r>
      <w:r w:rsidR="00CD3245" w:rsidRPr="00E06902">
        <w:rPr>
          <w:rFonts w:ascii="Book Antiqua" w:hAnsi="Book Antiqua" w:cs="Times New Roman"/>
          <w:kern w:val="0"/>
        </w:rPr>
        <w:t xml:space="preserve"> i</w:t>
      </w:r>
      <w:r w:rsidRPr="00E06902">
        <w:rPr>
          <w:rFonts w:ascii="Book Antiqua" w:hAnsi="Book Antiqua" w:cs="Times New Roman"/>
          <w:kern w:val="0"/>
        </w:rPr>
        <w:t xml:space="preserve">n </w:t>
      </w:r>
      <w:r w:rsidR="00BD0565" w:rsidRPr="00E06902">
        <w:rPr>
          <w:rFonts w:ascii="Book Antiqua" w:hAnsi="Book Antiqua" w:cs="Times New Roman"/>
          <w:kern w:val="0"/>
        </w:rPr>
        <w:t xml:space="preserve">mucosal </w:t>
      </w:r>
      <w:r w:rsidR="0050710A" w:rsidRPr="00E06902">
        <w:rPr>
          <w:rFonts w:ascii="Book Antiqua" w:hAnsi="Book Antiqua" w:cs="Times New Roman"/>
          <w:kern w:val="0"/>
        </w:rPr>
        <w:t xml:space="preserve">EGC </w:t>
      </w:r>
      <w:r w:rsidRPr="00E06902">
        <w:rPr>
          <w:rFonts w:ascii="Book Antiqua" w:hAnsi="Book Antiqua" w:cs="Times New Roman"/>
          <w:kern w:val="0"/>
        </w:rPr>
        <w:t>remain</w:t>
      </w:r>
      <w:r w:rsidR="00BD0565" w:rsidRPr="00E06902">
        <w:rPr>
          <w:rFonts w:ascii="Book Antiqua" w:hAnsi="Book Antiqua" w:cs="Times New Roman"/>
          <w:kern w:val="0"/>
        </w:rPr>
        <w:t>s</w:t>
      </w:r>
      <w:r w:rsidRPr="00E06902">
        <w:rPr>
          <w:rFonts w:ascii="Book Antiqua" w:hAnsi="Book Antiqua" w:cs="Times New Roman"/>
          <w:kern w:val="0"/>
        </w:rPr>
        <w:t xml:space="preserve"> undetermined.</w:t>
      </w:r>
      <w:r w:rsidR="00BA35FB" w:rsidRPr="00E06902">
        <w:rPr>
          <w:rFonts w:ascii="Book Antiqua" w:hAnsi="Book Antiqua" w:cs="Times New Roman"/>
          <w:kern w:val="0"/>
        </w:rPr>
        <w:t xml:space="preserve"> </w:t>
      </w:r>
      <w:r w:rsidR="00BD0565" w:rsidRPr="00E06902">
        <w:rPr>
          <w:rFonts w:ascii="Book Antiqua" w:hAnsi="Book Antiqua" w:cs="Times New Roman"/>
          <w:kern w:val="0"/>
        </w:rPr>
        <w:t>In this study</w:t>
      </w:r>
      <w:r w:rsidRPr="00E06902">
        <w:rPr>
          <w:rFonts w:ascii="Book Antiqua" w:hAnsi="Book Antiqua" w:cs="Times New Roman"/>
          <w:kern w:val="0"/>
        </w:rPr>
        <w:t xml:space="preserve">, we aimed to clarify </w:t>
      </w:r>
      <w:r w:rsidR="008514BF" w:rsidRPr="00E06902">
        <w:rPr>
          <w:rFonts w:ascii="Book Antiqua" w:hAnsi="Book Antiqua" w:cs="Times New Roman"/>
          <w:kern w:val="0"/>
        </w:rPr>
        <w:t>the</w:t>
      </w:r>
      <w:r w:rsidR="002B63A6" w:rsidRPr="00E06902">
        <w:rPr>
          <w:rFonts w:ascii="Book Antiqua" w:hAnsi="Book Antiqua" w:cs="Times New Roman"/>
          <w:kern w:val="0"/>
        </w:rPr>
        <w:t xml:space="preserve"> relationship of</w:t>
      </w:r>
      <w:r w:rsidR="008514BF" w:rsidRPr="00E06902">
        <w:rPr>
          <w:rFonts w:ascii="Book Antiqua" w:hAnsi="Book Antiqua" w:cs="Times New Roman"/>
          <w:kern w:val="0"/>
        </w:rPr>
        <w:t xml:space="preserve"> histological </w:t>
      </w:r>
      <w:r w:rsidR="002B63A6" w:rsidRPr="00E06902">
        <w:rPr>
          <w:rFonts w:ascii="Book Antiqua" w:hAnsi="Book Antiqua" w:cs="Times New Roman"/>
          <w:kern w:val="0"/>
        </w:rPr>
        <w:t>mixed-type</w:t>
      </w:r>
      <w:r w:rsidR="00DE44D9" w:rsidRPr="00E06902">
        <w:rPr>
          <w:rFonts w:ascii="Book Antiqua" w:hAnsi="Book Antiqua" w:cs="Times New Roman"/>
          <w:kern w:val="0"/>
        </w:rPr>
        <w:t xml:space="preserve"> EGC</w:t>
      </w:r>
      <w:r w:rsidR="002B63A6" w:rsidRPr="00E06902">
        <w:rPr>
          <w:rFonts w:ascii="Book Antiqua" w:hAnsi="Book Antiqua" w:cs="Times New Roman"/>
          <w:kern w:val="0"/>
        </w:rPr>
        <w:t xml:space="preserve"> and the rate</w:t>
      </w:r>
      <w:r w:rsidR="00CD1974" w:rsidRPr="00E06902">
        <w:rPr>
          <w:rFonts w:ascii="Book Antiqua" w:hAnsi="Book Antiqua" w:cs="Times New Roman"/>
          <w:kern w:val="0"/>
        </w:rPr>
        <w:t xml:space="preserve"> of </w:t>
      </w:r>
      <w:r w:rsidR="00F62BA5" w:rsidRPr="00E06902">
        <w:rPr>
          <w:rFonts w:ascii="Book Antiqua" w:hAnsi="Book Antiqua" w:cs="Times New Roman"/>
          <w:kern w:val="0"/>
        </w:rPr>
        <w:t>LNM</w:t>
      </w:r>
      <w:r w:rsidR="002B63A6" w:rsidRPr="00E06902">
        <w:rPr>
          <w:rFonts w:ascii="Book Antiqua" w:hAnsi="Book Antiqua" w:cs="Times New Roman"/>
          <w:kern w:val="0"/>
        </w:rPr>
        <w:t>,</w:t>
      </w:r>
      <w:r w:rsidR="00CD1974" w:rsidRPr="00E06902">
        <w:rPr>
          <w:rFonts w:ascii="Book Antiqua" w:hAnsi="Book Antiqua" w:cs="Times New Roman"/>
          <w:kern w:val="0"/>
        </w:rPr>
        <w:t xml:space="preserve"> </w:t>
      </w:r>
      <w:r w:rsidR="000B3A23" w:rsidRPr="00E06902">
        <w:rPr>
          <w:rFonts w:ascii="Book Antiqua" w:hAnsi="Book Antiqua" w:cs="Times New Roman"/>
          <w:kern w:val="0"/>
        </w:rPr>
        <w:t xml:space="preserve">and the feasibility of </w:t>
      </w:r>
      <w:r w:rsidR="00F42D28" w:rsidRPr="00E06902">
        <w:rPr>
          <w:rFonts w:ascii="Book Antiqua" w:hAnsi="Book Antiqua" w:cs="Times New Roman"/>
          <w:kern w:val="0"/>
        </w:rPr>
        <w:t>endoscopic resection</w:t>
      </w:r>
      <w:r w:rsidR="00577902" w:rsidRPr="00E06902">
        <w:rPr>
          <w:rFonts w:ascii="Book Antiqua" w:hAnsi="Book Antiqua" w:cs="Times New Roman"/>
          <w:kern w:val="0"/>
        </w:rPr>
        <w:t xml:space="preserve"> </w:t>
      </w:r>
      <w:r w:rsidR="000B3A23" w:rsidRPr="00E06902">
        <w:rPr>
          <w:rFonts w:ascii="Book Antiqua" w:hAnsi="Book Antiqua" w:cs="Times New Roman"/>
          <w:kern w:val="0"/>
        </w:rPr>
        <w:t>for</w:t>
      </w:r>
      <w:r w:rsidR="000B3A23" w:rsidRPr="00E06902" w:rsidDel="000B3A23">
        <w:rPr>
          <w:rFonts w:ascii="Book Antiqua" w:hAnsi="Book Antiqua" w:cs="Times New Roman"/>
          <w:kern w:val="0"/>
        </w:rPr>
        <w:t xml:space="preserve"> </w:t>
      </w:r>
      <w:r w:rsidRPr="00E06902">
        <w:rPr>
          <w:rFonts w:ascii="Book Antiqua" w:hAnsi="Book Antiqua" w:cs="Times New Roman"/>
          <w:kern w:val="0"/>
        </w:rPr>
        <w:t xml:space="preserve">patients with </w:t>
      </w:r>
      <w:r w:rsidR="00F42D28" w:rsidRPr="00E06902">
        <w:rPr>
          <w:rFonts w:ascii="Book Antiqua" w:hAnsi="Book Antiqua" w:cs="Times New Roman"/>
          <w:kern w:val="0"/>
        </w:rPr>
        <w:t>mixed</w:t>
      </w:r>
      <w:r w:rsidR="00AE0961" w:rsidRPr="00E06902">
        <w:rPr>
          <w:rFonts w:ascii="Book Antiqua" w:hAnsi="Book Antiqua" w:cs="Times New Roman"/>
          <w:kern w:val="0"/>
        </w:rPr>
        <w:t>-</w:t>
      </w:r>
      <w:r w:rsidR="00F42D28" w:rsidRPr="00E06902">
        <w:rPr>
          <w:rFonts w:ascii="Book Antiqua" w:hAnsi="Book Antiqua" w:cs="Times New Roman"/>
          <w:kern w:val="0"/>
        </w:rPr>
        <w:t>type</w:t>
      </w:r>
      <w:r w:rsidR="00CD3245" w:rsidRPr="00E06902">
        <w:rPr>
          <w:rFonts w:ascii="Book Antiqua" w:hAnsi="Book Antiqua" w:cs="Times New Roman"/>
          <w:kern w:val="0"/>
        </w:rPr>
        <w:t xml:space="preserve"> </w:t>
      </w:r>
      <w:r w:rsidR="002B63A6" w:rsidRPr="00E06902">
        <w:rPr>
          <w:rFonts w:ascii="Book Antiqua" w:hAnsi="Book Antiqua" w:cs="Times New Roman"/>
          <w:kern w:val="0"/>
        </w:rPr>
        <w:t xml:space="preserve">EGC in </w:t>
      </w:r>
      <w:r w:rsidR="007F31C4" w:rsidRPr="00E06902">
        <w:rPr>
          <w:rFonts w:ascii="Book Antiqua" w:hAnsi="Book Antiqua" w:cs="Times New Roman"/>
          <w:kern w:val="0"/>
        </w:rPr>
        <w:t xml:space="preserve">the </w:t>
      </w:r>
      <w:r w:rsidR="002B63A6" w:rsidRPr="00E06902">
        <w:rPr>
          <w:rFonts w:ascii="Book Antiqua" w:hAnsi="Book Antiqua" w:cs="Times New Roman"/>
          <w:kern w:val="0"/>
        </w:rPr>
        <w:t>mucosa</w:t>
      </w:r>
      <w:r w:rsidR="00CD3245" w:rsidRPr="00E06902">
        <w:rPr>
          <w:rFonts w:ascii="Book Antiqua" w:hAnsi="Book Antiqua" w:cs="Times New Roman"/>
          <w:kern w:val="0"/>
        </w:rPr>
        <w:t>.</w:t>
      </w:r>
    </w:p>
    <w:p w14:paraId="530C7158" w14:textId="77777777" w:rsidR="00BD0565" w:rsidRPr="00E06902" w:rsidRDefault="00BD0565" w:rsidP="00E06902">
      <w:pPr>
        <w:widowControl/>
        <w:autoSpaceDE w:val="0"/>
        <w:autoSpaceDN w:val="0"/>
        <w:adjustRightInd w:val="0"/>
        <w:snapToGrid w:val="0"/>
        <w:spacing w:line="360" w:lineRule="auto"/>
        <w:rPr>
          <w:rFonts w:ascii="Book Antiqua" w:hAnsi="Book Antiqua" w:cs="Times New Roman"/>
          <w:kern w:val="0"/>
        </w:rPr>
      </w:pPr>
    </w:p>
    <w:p w14:paraId="265F84BA" w14:textId="05034B0C" w:rsidR="00BD1C55" w:rsidRPr="00E06902" w:rsidRDefault="00F93E97" w:rsidP="00E06902">
      <w:pPr>
        <w:widowControl/>
        <w:autoSpaceDE w:val="0"/>
        <w:autoSpaceDN w:val="0"/>
        <w:adjustRightInd w:val="0"/>
        <w:snapToGrid w:val="0"/>
        <w:spacing w:line="360" w:lineRule="auto"/>
        <w:outlineLvl w:val="0"/>
        <w:rPr>
          <w:rFonts w:ascii="Book Antiqua" w:hAnsi="Book Antiqua" w:cs="Times New Roman"/>
          <w:b/>
          <w:caps/>
          <w:kern w:val="0"/>
        </w:rPr>
      </w:pPr>
      <w:r w:rsidRPr="00E06902">
        <w:rPr>
          <w:rFonts w:ascii="Book Antiqua" w:hAnsi="Book Antiqua" w:cs="Times New Roman"/>
          <w:b/>
          <w:caps/>
          <w:kern w:val="0"/>
        </w:rPr>
        <w:t>Materials and methods</w:t>
      </w:r>
    </w:p>
    <w:p w14:paraId="3EA3780A" w14:textId="53126679" w:rsidR="00F93E97" w:rsidRPr="00E06902" w:rsidRDefault="00BC04ED" w:rsidP="00E06902">
      <w:pPr>
        <w:widowControl/>
        <w:autoSpaceDE w:val="0"/>
        <w:autoSpaceDN w:val="0"/>
        <w:adjustRightInd w:val="0"/>
        <w:snapToGrid w:val="0"/>
        <w:spacing w:line="360" w:lineRule="auto"/>
        <w:outlineLvl w:val="0"/>
        <w:rPr>
          <w:rFonts w:ascii="Book Antiqua" w:hAnsi="Book Antiqua" w:cs="Times New Roman"/>
          <w:b/>
          <w:i/>
          <w:kern w:val="0"/>
        </w:rPr>
      </w:pPr>
      <w:r w:rsidRPr="00E06902">
        <w:rPr>
          <w:rFonts w:ascii="Book Antiqua" w:hAnsi="Book Antiqua" w:cs="Times New Roman"/>
          <w:b/>
          <w:i/>
          <w:kern w:val="0"/>
        </w:rPr>
        <w:t>Patients</w:t>
      </w:r>
    </w:p>
    <w:p w14:paraId="32C16BD9" w14:textId="7C1BB697" w:rsidR="00BD1C55" w:rsidRPr="00E06902" w:rsidRDefault="00785A4F" w:rsidP="00E06902">
      <w:pPr>
        <w:widowControl/>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kern w:val="0"/>
        </w:rPr>
        <w:t>A consecutive series of 298 patients</w:t>
      </w:r>
      <w:r w:rsidR="00DC1557" w:rsidRPr="00E06902">
        <w:rPr>
          <w:rFonts w:ascii="Book Antiqua" w:hAnsi="Book Antiqua" w:cs="Times New Roman"/>
          <w:kern w:val="0"/>
        </w:rPr>
        <w:t xml:space="preserve"> </w:t>
      </w:r>
      <w:r w:rsidRPr="00E06902">
        <w:rPr>
          <w:rFonts w:ascii="Book Antiqua" w:hAnsi="Book Antiqua" w:cs="Times New Roman"/>
          <w:kern w:val="0"/>
        </w:rPr>
        <w:t xml:space="preserve">diagnosed with </w:t>
      </w:r>
      <w:r w:rsidR="00F62BA5" w:rsidRPr="00E06902">
        <w:rPr>
          <w:rFonts w:ascii="Book Antiqua" w:hAnsi="Book Antiqua" w:cs="Times New Roman"/>
          <w:kern w:val="0"/>
        </w:rPr>
        <w:t>EGC</w:t>
      </w:r>
      <w:r w:rsidR="00F93E97" w:rsidRPr="00E06902">
        <w:rPr>
          <w:rFonts w:ascii="Book Antiqua" w:hAnsi="Book Antiqua" w:cs="Times New Roman"/>
          <w:kern w:val="0"/>
        </w:rPr>
        <w:t xml:space="preserve"> </w:t>
      </w:r>
      <w:r w:rsidR="00DC1557" w:rsidRPr="00E06902">
        <w:rPr>
          <w:rFonts w:ascii="Book Antiqua" w:hAnsi="Book Antiqua" w:cs="Times New Roman"/>
          <w:kern w:val="0"/>
        </w:rPr>
        <w:t xml:space="preserve">were </w:t>
      </w:r>
      <w:r w:rsidR="00311287" w:rsidRPr="00E06902">
        <w:rPr>
          <w:rFonts w:ascii="Book Antiqua" w:hAnsi="Book Antiqua" w:cs="Times New Roman"/>
          <w:kern w:val="0"/>
        </w:rPr>
        <w:t>examined</w:t>
      </w:r>
      <w:r w:rsidR="00F93E97" w:rsidRPr="00E06902">
        <w:rPr>
          <w:rFonts w:ascii="Book Antiqua" w:hAnsi="Book Antiqua" w:cs="Times New Roman"/>
          <w:kern w:val="0"/>
        </w:rPr>
        <w:t>. All</w:t>
      </w:r>
      <w:r w:rsidR="00CC0EA2" w:rsidRPr="00E06902">
        <w:rPr>
          <w:rFonts w:ascii="Book Antiqua" w:hAnsi="Book Antiqua" w:cs="Times New Roman"/>
          <w:kern w:val="0"/>
        </w:rPr>
        <w:t xml:space="preserve"> </w:t>
      </w:r>
      <w:r w:rsidR="00F93E97" w:rsidRPr="00E06902">
        <w:rPr>
          <w:rFonts w:ascii="Book Antiqua" w:hAnsi="Book Antiqua" w:cs="Times New Roman"/>
          <w:kern w:val="0"/>
        </w:rPr>
        <w:t>patients</w:t>
      </w:r>
      <w:r w:rsidR="00311287" w:rsidRPr="00E06902">
        <w:rPr>
          <w:rFonts w:ascii="Book Antiqua" w:hAnsi="Book Antiqua" w:cs="Times New Roman"/>
          <w:kern w:val="0"/>
        </w:rPr>
        <w:t xml:space="preserve">, </w:t>
      </w:r>
      <w:r w:rsidR="00DC1557" w:rsidRPr="00E06902">
        <w:rPr>
          <w:rFonts w:ascii="Book Antiqua" w:hAnsi="Book Antiqua" w:cs="Times New Roman"/>
          <w:kern w:val="0"/>
        </w:rPr>
        <w:t xml:space="preserve">including 165 patients </w:t>
      </w:r>
      <w:r w:rsidR="00901140" w:rsidRPr="00E06902">
        <w:rPr>
          <w:rFonts w:ascii="Book Antiqua" w:hAnsi="Book Antiqua" w:cs="Times New Roman"/>
          <w:kern w:val="0"/>
        </w:rPr>
        <w:t>with</w:t>
      </w:r>
      <w:r w:rsidR="006A498C" w:rsidRPr="00E06902">
        <w:rPr>
          <w:rFonts w:ascii="Book Antiqua" w:hAnsi="Book Antiqua" w:cs="Times New Roman"/>
          <w:kern w:val="0"/>
        </w:rPr>
        <w:t xml:space="preserve"> </w:t>
      </w:r>
      <w:r w:rsidR="00F62BA5" w:rsidRPr="00E06902">
        <w:rPr>
          <w:rFonts w:ascii="Book Antiqua" w:hAnsi="Book Antiqua" w:cs="Times New Roman"/>
          <w:kern w:val="0"/>
        </w:rPr>
        <w:t>EGC</w:t>
      </w:r>
      <w:r w:rsidR="00901140" w:rsidRPr="00E06902">
        <w:rPr>
          <w:rFonts w:ascii="Book Antiqua" w:hAnsi="Book Antiqua" w:cs="Times New Roman"/>
          <w:kern w:val="0"/>
        </w:rPr>
        <w:t xml:space="preserve"> </w:t>
      </w:r>
      <w:r w:rsidR="00DC1557" w:rsidRPr="00E06902">
        <w:rPr>
          <w:rFonts w:ascii="Book Antiqua" w:hAnsi="Book Antiqua" w:cs="Times New Roman"/>
          <w:kern w:val="0"/>
        </w:rPr>
        <w:t xml:space="preserve">in </w:t>
      </w:r>
      <w:r w:rsidR="007F31C4" w:rsidRPr="00E06902">
        <w:rPr>
          <w:rFonts w:ascii="Book Antiqua" w:hAnsi="Book Antiqua" w:cs="Times New Roman"/>
          <w:kern w:val="0"/>
        </w:rPr>
        <w:t xml:space="preserve">the </w:t>
      </w:r>
      <w:r w:rsidR="00DC1557" w:rsidRPr="00E06902">
        <w:rPr>
          <w:rFonts w:ascii="Book Antiqua" w:hAnsi="Book Antiqua" w:cs="Times New Roman"/>
          <w:kern w:val="0"/>
        </w:rPr>
        <w:t>mucosa and 133 patients</w:t>
      </w:r>
      <w:r w:rsidR="00901140" w:rsidRPr="00E06902">
        <w:rPr>
          <w:rFonts w:ascii="Book Antiqua" w:hAnsi="Book Antiqua" w:cs="Times New Roman"/>
          <w:kern w:val="0"/>
        </w:rPr>
        <w:t xml:space="preserve"> with </w:t>
      </w:r>
      <w:r w:rsidR="00F62BA5" w:rsidRPr="00E06902">
        <w:rPr>
          <w:rFonts w:ascii="Book Antiqua" w:hAnsi="Book Antiqua" w:cs="Times New Roman"/>
          <w:kern w:val="0"/>
        </w:rPr>
        <w:t>EGC</w:t>
      </w:r>
      <w:r w:rsidR="00DC1557" w:rsidRPr="00E06902">
        <w:rPr>
          <w:rFonts w:ascii="Book Antiqua" w:hAnsi="Book Antiqua" w:cs="Times New Roman"/>
          <w:kern w:val="0"/>
        </w:rPr>
        <w:t xml:space="preserve"> in</w:t>
      </w:r>
      <w:r w:rsidR="007F31C4" w:rsidRPr="00E06902">
        <w:rPr>
          <w:rFonts w:ascii="Book Antiqua" w:hAnsi="Book Antiqua" w:cs="Times New Roman"/>
          <w:kern w:val="0"/>
        </w:rPr>
        <w:t xml:space="preserve"> the</w:t>
      </w:r>
      <w:r w:rsidR="00DC1557" w:rsidRPr="00E06902">
        <w:rPr>
          <w:rFonts w:ascii="Book Antiqua" w:hAnsi="Book Antiqua" w:cs="Times New Roman"/>
          <w:kern w:val="0"/>
        </w:rPr>
        <w:t xml:space="preserve"> submucosa</w:t>
      </w:r>
      <w:r w:rsidR="00311287" w:rsidRPr="00E06902">
        <w:rPr>
          <w:rFonts w:ascii="Book Antiqua" w:hAnsi="Book Antiqua" w:cs="Times New Roman"/>
          <w:kern w:val="0"/>
        </w:rPr>
        <w:t xml:space="preserve">, </w:t>
      </w:r>
      <w:r w:rsidR="00F93E97" w:rsidRPr="00E06902">
        <w:rPr>
          <w:rFonts w:ascii="Book Antiqua" w:hAnsi="Book Antiqua" w:cs="Times New Roman"/>
          <w:kern w:val="0"/>
        </w:rPr>
        <w:t>underwent curative gastrectomy with lymph node</w:t>
      </w:r>
      <w:r w:rsidR="00CC0EA2" w:rsidRPr="00E06902">
        <w:rPr>
          <w:rFonts w:ascii="Book Antiqua" w:hAnsi="Book Antiqua" w:cs="Times New Roman"/>
          <w:kern w:val="0"/>
        </w:rPr>
        <w:t xml:space="preserve"> </w:t>
      </w:r>
      <w:r w:rsidR="00F93E97" w:rsidRPr="00E06902">
        <w:rPr>
          <w:rFonts w:ascii="Book Antiqua" w:hAnsi="Book Antiqua" w:cs="Times New Roman"/>
          <w:kern w:val="0"/>
        </w:rPr>
        <w:t>dissect</w:t>
      </w:r>
      <w:r w:rsidR="001B0650" w:rsidRPr="00E06902">
        <w:rPr>
          <w:rFonts w:ascii="Book Antiqua" w:hAnsi="Book Antiqua" w:cs="Times New Roman"/>
          <w:kern w:val="0"/>
        </w:rPr>
        <w:t>ion</w:t>
      </w:r>
      <w:r w:rsidR="005C1951" w:rsidRPr="00E06902">
        <w:rPr>
          <w:rFonts w:ascii="Book Antiqua" w:hAnsi="Book Antiqua" w:cs="Times New Roman"/>
          <w:kern w:val="0"/>
        </w:rPr>
        <w:t xml:space="preserve"> </w:t>
      </w:r>
      <w:r w:rsidR="003C1133" w:rsidRPr="00E06902">
        <w:rPr>
          <w:rFonts w:ascii="Book Antiqua" w:hAnsi="Book Antiqua" w:cs="Times New Roman"/>
          <w:kern w:val="0"/>
        </w:rPr>
        <w:t>from the D</w:t>
      </w:r>
      <w:r w:rsidR="005C1951" w:rsidRPr="00E06902">
        <w:rPr>
          <w:rFonts w:ascii="Book Antiqua" w:hAnsi="Book Antiqua" w:cs="Times New Roman"/>
          <w:kern w:val="0"/>
        </w:rPr>
        <w:t>epartment of Surgery</w:t>
      </w:r>
      <w:r w:rsidR="001B0650" w:rsidRPr="00E06902">
        <w:rPr>
          <w:rFonts w:ascii="Book Antiqua" w:hAnsi="Book Antiqua" w:cs="Times New Roman"/>
          <w:kern w:val="0"/>
        </w:rPr>
        <w:t xml:space="preserve"> at</w:t>
      </w:r>
      <w:r w:rsidR="00CC0EA2" w:rsidRPr="00E06902">
        <w:rPr>
          <w:rFonts w:ascii="Book Antiqua" w:hAnsi="Book Antiqua" w:cs="Times New Roman"/>
          <w:kern w:val="0"/>
        </w:rPr>
        <w:t xml:space="preserve"> Nanjing Drum Tower Hospital from </w:t>
      </w:r>
      <w:bookmarkStart w:id="39" w:name="OLE_LINK37"/>
      <w:bookmarkStart w:id="40" w:name="OLE_LINK38"/>
      <w:r w:rsidR="00CC0EA2" w:rsidRPr="00E06902">
        <w:rPr>
          <w:rFonts w:ascii="Book Antiqua" w:hAnsi="Book Antiqua" w:cs="Times New Roman"/>
          <w:kern w:val="0"/>
        </w:rPr>
        <w:t>January</w:t>
      </w:r>
      <w:bookmarkEnd w:id="39"/>
      <w:bookmarkEnd w:id="40"/>
      <w:r w:rsidR="00CC0EA2" w:rsidRPr="00E06902">
        <w:rPr>
          <w:rFonts w:ascii="Book Antiqua" w:hAnsi="Book Antiqua" w:cs="Times New Roman"/>
          <w:kern w:val="0"/>
        </w:rPr>
        <w:t xml:space="preserve"> 2005 to January 2012. </w:t>
      </w:r>
      <w:r w:rsidR="00F93E97" w:rsidRPr="00E06902">
        <w:rPr>
          <w:rFonts w:ascii="Book Antiqua" w:hAnsi="Book Antiqua" w:cs="Times New Roman"/>
          <w:kern w:val="0"/>
        </w:rPr>
        <w:t>Patients who were treated with chemotherapy before surgery</w:t>
      </w:r>
      <w:r w:rsidR="00CC0EA2" w:rsidRPr="00E06902">
        <w:rPr>
          <w:rFonts w:ascii="Book Antiqua" w:hAnsi="Book Antiqua" w:cs="Times New Roman"/>
          <w:kern w:val="0"/>
        </w:rPr>
        <w:t xml:space="preserve"> </w:t>
      </w:r>
      <w:r w:rsidR="00F93E97" w:rsidRPr="00E06902">
        <w:rPr>
          <w:rFonts w:ascii="Book Antiqua" w:hAnsi="Book Antiqua" w:cs="Times New Roman"/>
          <w:kern w:val="0"/>
        </w:rPr>
        <w:t>were excluded from</w:t>
      </w:r>
      <w:r w:rsidR="00CC0EA2" w:rsidRPr="00E06902">
        <w:rPr>
          <w:rFonts w:ascii="Book Antiqua" w:hAnsi="Book Antiqua" w:cs="Times New Roman"/>
          <w:kern w:val="0"/>
        </w:rPr>
        <w:t xml:space="preserve"> this study.</w:t>
      </w:r>
      <w:r w:rsidR="006359F4" w:rsidRPr="00E06902">
        <w:rPr>
          <w:rFonts w:ascii="Book Antiqua" w:hAnsi="Book Antiqua" w:cs="Times New Roman"/>
          <w:kern w:val="0"/>
        </w:rPr>
        <w:t xml:space="preserve"> </w:t>
      </w:r>
      <w:r w:rsidR="004B23DE" w:rsidRPr="00E06902">
        <w:rPr>
          <w:rFonts w:ascii="Book Antiqua" w:hAnsi="Book Antiqua" w:cs="Times New Roman"/>
          <w:kern w:val="0"/>
        </w:rPr>
        <w:t>H</w:t>
      </w:r>
      <w:r w:rsidR="00033DD5" w:rsidRPr="00E06902">
        <w:rPr>
          <w:rFonts w:ascii="Book Antiqua" w:hAnsi="Book Antiqua" w:cs="Times New Roman"/>
          <w:kern w:val="0"/>
        </w:rPr>
        <w:t xml:space="preserve">istopathological examination was performed by expert pathologists. </w:t>
      </w:r>
      <w:r w:rsidR="004B23DE" w:rsidRPr="00E06902">
        <w:rPr>
          <w:rFonts w:ascii="Book Antiqua" w:hAnsi="Book Antiqua" w:cs="Times New Roman"/>
          <w:kern w:val="0"/>
        </w:rPr>
        <w:t xml:space="preserve">Data on the clinicopathological factors, including age, sex, tumor location, macroscopic appearance, size, presence of stomach ulcer, infection </w:t>
      </w:r>
      <w:r w:rsidR="007F31C4" w:rsidRPr="00E06902">
        <w:rPr>
          <w:rFonts w:ascii="Book Antiqua" w:hAnsi="Book Antiqua" w:cs="Times New Roman"/>
          <w:kern w:val="0"/>
        </w:rPr>
        <w:t xml:space="preserve">with </w:t>
      </w:r>
      <w:r w:rsidR="004B23DE" w:rsidRPr="00E06902">
        <w:rPr>
          <w:rFonts w:ascii="Book Antiqua" w:hAnsi="Book Antiqua" w:cs="Times New Roman"/>
          <w:i/>
          <w:kern w:val="0"/>
        </w:rPr>
        <w:t>Helicobacter pylori</w:t>
      </w:r>
      <w:r w:rsidR="00885883" w:rsidRPr="00E06902">
        <w:rPr>
          <w:rFonts w:ascii="Book Antiqua" w:hAnsi="Book Antiqua" w:cs="Times New Roman"/>
          <w:i/>
          <w:kern w:val="0"/>
        </w:rPr>
        <w:t xml:space="preserve"> </w:t>
      </w:r>
      <w:r w:rsidR="00885883" w:rsidRPr="00E06902">
        <w:rPr>
          <w:rFonts w:ascii="Book Antiqua" w:hAnsi="Book Antiqua" w:cs="Times New Roman"/>
          <w:kern w:val="0"/>
        </w:rPr>
        <w:t>(</w:t>
      </w:r>
      <w:r w:rsidR="00885883" w:rsidRPr="00E06902">
        <w:rPr>
          <w:rFonts w:ascii="Book Antiqua" w:hAnsi="Book Antiqua" w:cs="Times New Roman"/>
          <w:i/>
          <w:kern w:val="0"/>
        </w:rPr>
        <w:t>H. pylori</w:t>
      </w:r>
      <w:r w:rsidR="00885883" w:rsidRPr="00E06902">
        <w:rPr>
          <w:rFonts w:ascii="Book Antiqua" w:hAnsi="Book Antiqua" w:cs="Times New Roman"/>
          <w:kern w:val="0"/>
        </w:rPr>
        <w:t>)</w:t>
      </w:r>
      <w:r w:rsidR="004B23DE" w:rsidRPr="00E06902">
        <w:rPr>
          <w:rFonts w:ascii="Book Antiqua" w:hAnsi="Book Antiqua" w:cs="Times New Roman"/>
          <w:kern w:val="0"/>
        </w:rPr>
        <w:t xml:space="preserve">, lymphovascular invasion, and presence of </w:t>
      </w:r>
      <w:r w:rsidR="00F62BA5" w:rsidRPr="00E06902">
        <w:rPr>
          <w:rFonts w:ascii="Book Antiqua" w:hAnsi="Book Antiqua" w:cs="Times New Roman"/>
          <w:kern w:val="0"/>
        </w:rPr>
        <w:t>LNM</w:t>
      </w:r>
      <w:r w:rsidR="004B23DE" w:rsidRPr="00E06902">
        <w:rPr>
          <w:rFonts w:ascii="Book Antiqua" w:hAnsi="Book Antiqua" w:cs="Times New Roman"/>
          <w:kern w:val="0"/>
        </w:rPr>
        <w:t xml:space="preserve">, were obtained. </w:t>
      </w:r>
      <w:r w:rsidR="009039E0" w:rsidRPr="00E06902">
        <w:rPr>
          <w:rFonts w:ascii="Book Antiqua" w:hAnsi="Book Antiqua" w:cs="Times New Roman"/>
          <w:kern w:val="0"/>
        </w:rPr>
        <w:t>After surgery, patients</w:t>
      </w:r>
      <w:r w:rsidR="002B63A6" w:rsidRPr="00E06902">
        <w:rPr>
          <w:rFonts w:ascii="Book Antiqua" w:hAnsi="Book Antiqua" w:cs="Times New Roman"/>
          <w:kern w:val="0"/>
        </w:rPr>
        <w:t xml:space="preserve"> were told to</w:t>
      </w:r>
      <w:r w:rsidR="009039E0" w:rsidRPr="00E06902">
        <w:rPr>
          <w:rFonts w:ascii="Book Antiqua" w:hAnsi="Book Antiqua" w:cs="Times New Roman"/>
          <w:kern w:val="0"/>
        </w:rPr>
        <w:t xml:space="preserve"> visit our outpatient department for esophagogastroduodenoscopy and abdominal pelvic computed tomography</w:t>
      </w:r>
      <w:r w:rsidR="002B63A6" w:rsidRPr="00E06902">
        <w:rPr>
          <w:rFonts w:ascii="Book Antiqua" w:hAnsi="Book Antiqua" w:cs="Times New Roman"/>
          <w:kern w:val="0"/>
        </w:rPr>
        <w:t>,</w:t>
      </w:r>
      <w:r w:rsidR="009039E0" w:rsidRPr="00E06902">
        <w:rPr>
          <w:rFonts w:ascii="Book Antiqua" w:hAnsi="Book Antiqua" w:cs="Times New Roman"/>
          <w:kern w:val="0"/>
        </w:rPr>
        <w:t xml:space="preserve"> </w:t>
      </w:r>
      <w:r w:rsidR="002B63A6" w:rsidRPr="00E06902">
        <w:rPr>
          <w:rFonts w:ascii="Book Antiqua" w:hAnsi="Book Antiqua" w:cs="Times New Roman"/>
          <w:kern w:val="0"/>
        </w:rPr>
        <w:t>which</w:t>
      </w:r>
      <w:r w:rsidR="009039E0" w:rsidRPr="00E06902">
        <w:rPr>
          <w:rFonts w:ascii="Book Antiqua" w:hAnsi="Book Antiqua" w:cs="Times New Roman"/>
          <w:kern w:val="0"/>
        </w:rPr>
        <w:t xml:space="preserve"> were performed at 3- and 6-mo</w:t>
      </w:r>
      <w:r w:rsidR="00E06902">
        <w:rPr>
          <w:rFonts w:ascii="Book Antiqua" w:hAnsi="Book Antiqua" w:cs="Times New Roman" w:hint="eastAsia"/>
          <w:kern w:val="0"/>
        </w:rPr>
        <w:t xml:space="preserve"> </w:t>
      </w:r>
      <w:r w:rsidR="009039E0" w:rsidRPr="00E06902">
        <w:rPr>
          <w:rFonts w:ascii="Book Antiqua" w:hAnsi="Book Antiqua" w:cs="Times New Roman"/>
          <w:kern w:val="0"/>
        </w:rPr>
        <w:t>intervals during the first year and then annually thereafter. This study was approved by the Institutional Review</w:t>
      </w:r>
      <w:r w:rsidR="00765F51" w:rsidRPr="00E06902">
        <w:rPr>
          <w:rFonts w:ascii="Book Antiqua" w:hAnsi="Book Antiqua" w:cs="Times New Roman"/>
          <w:kern w:val="0"/>
        </w:rPr>
        <w:t xml:space="preserve"> </w:t>
      </w:r>
      <w:r w:rsidR="009039E0" w:rsidRPr="00E06902">
        <w:rPr>
          <w:rFonts w:ascii="Book Antiqua" w:hAnsi="Book Antiqua" w:cs="Times New Roman"/>
          <w:kern w:val="0"/>
        </w:rPr>
        <w:t>Board of Nanjing Drum Tower Hospital.</w:t>
      </w:r>
    </w:p>
    <w:p w14:paraId="010DA9B5" w14:textId="77777777" w:rsidR="0049627D" w:rsidRPr="00E06902" w:rsidRDefault="0049627D" w:rsidP="00E06902">
      <w:pPr>
        <w:widowControl/>
        <w:autoSpaceDE w:val="0"/>
        <w:autoSpaceDN w:val="0"/>
        <w:adjustRightInd w:val="0"/>
        <w:snapToGrid w:val="0"/>
        <w:spacing w:line="360" w:lineRule="auto"/>
        <w:rPr>
          <w:rFonts w:ascii="Book Antiqua" w:hAnsi="Book Antiqua" w:cs="Times New Roman"/>
          <w:kern w:val="0"/>
        </w:rPr>
      </w:pPr>
    </w:p>
    <w:p w14:paraId="11279750" w14:textId="6E8D9034" w:rsidR="00A025E6" w:rsidRPr="00E06902" w:rsidRDefault="00A025E6" w:rsidP="00E06902">
      <w:pPr>
        <w:widowControl/>
        <w:autoSpaceDE w:val="0"/>
        <w:autoSpaceDN w:val="0"/>
        <w:adjustRightInd w:val="0"/>
        <w:snapToGrid w:val="0"/>
        <w:spacing w:line="360" w:lineRule="auto"/>
        <w:outlineLvl w:val="0"/>
        <w:rPr>
          <w:rFonts w:ascii="Book Antiqua" w:hAnsi="Book Antiqua" w:cs="Times New Roman"/>
          <w:b/>
          <w:i/>
          <w:kern w:val="0"/>
        </w:rPr>
      </w:pPr>
      <w:r w:rsidRPr="00E06902">
        <w:rPr>
          <w:rFonts w:ascii="Book Antiqua" w:hAnsi="Book Antiqua" w:cs="Times New Roman"/>
          <w:b/>
          <w:i/>
          <w:kern w:val="0"/>
        </w:rPr>
        <w:t>Subgroups based on the histological differentiation state</w:t>
      </w:r>
    </w:p>
    <w:p w14:paraId="0FF665EE" w14:textId="49586128" w:rsidR="005C1951" w:rsidRPr="00E06902" w:rsidRDefault="00F93E97" w:rsidP="00E06902">
      <w:pPr>
        <w:widowControl/>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kern w:val="0"/>
        </w:rPr>
        <w:t xml:space="preserve">Patients were divided into </w:t>
      </w:r>
      <w:r w:rsidR="004B23DE" w:rsidRPr="00E06902">
        <w:rPr>
          <w:rFonts w:ascii="Book Antiqua" w:hAnsi="Book Antiqua" w:cs="Times New Roman"/>
          <w:kern w:val="0"/>
        </w:rPr>
        <w:t>three</w:t>
      </w:r>
      <w:r w:rsidRPr="00E06902">
        <w:rPr>
          <w:rFonts w:ascii="Book Antiqua" w:hAnsi="Book Antiqua" w:cs="Times New Roman"/>
          <w:kern w:val="0"/>
        </w:rPr>
        <w:t xml:space="preserve"> subgroups according to the</w:t>
      </w:r>
      <w:r w:rsidR="00AB4485" w:rsidRPr="00E06902">
        <w:rPr>
          <w:rFonts w:ascii="Book Antiqua" w:hAnsi="Book Antiqua" w:cs="Times New Roman"/>
          <w:kern w:val="0"/>
        </w:rPr>
        <w:t xml:space="preserve"> </w:t>
      </w:r>
      <w:r w:rsidRPr="00E06902">
        <w:rPr>
          <w:rFonts w:ascii="Book Antiqua" w:hAnsi="Book Antiqua" w:cs="Times New Roman"/>
          <w:kern w:val="0"/>
        </w:rPr>
        <w:t>histological features of their tumors: (1) a pure differentiated</w:t>
      </w:r>
      <w:r w:rsidR="005C1951" w:rsidRPr="00E06902">
        <w:rPr>
          <w:rFonts w:ascii="Book Antiqua" w:hAnsi="Book Antiqua" w:cs="Times New Roman"/>
          <w:kern w:val="0"/>
        </w:rPr>
        <w:t xml:space="preserve"> </w:t>
      </w:r>
      <w:r w:rsidRPr="00E06902">
        <w:rPr>
          <w:rFonts w:ascii="Book Antiqua" w:hAnsi="Book Antiqua" w:cs="Times New Roman"/>
          <w:kern w:val="0"/>
        </w:rPr>
        <w:t>component with no undifferentiated component (pure D</w:t>
      </w:r>
      <w:r w:rsidR="005C1951" w:rsidRPr="00E06902">
        <w:rPr>
          <w:rFonts w:ascii="Book Antiqua" w:hAnsi="Book Antiqua" w:cs="Times New Roman"/>
          <w:kern w:val="0"/>
        </w:rPr>
        <w:t xml:space="preserve"> </w:t>
      </w:r>
      <w:r w:rsidRPr="00E06902">
        <w:rPr>
          <w:rFonts w:ascii="Book Antiqua" w:hAnsi="Book Antiqua" w:cs="Times New Roman"/>
          <w:kern w:val="0"/>
        </w:rPr>
        <w:t>grou</w:t>
      </w:r>
      <w:r w:rsidR="00C32E7B" w:rsidRPr="00E06902">
        <w:rPr>
          <w:rFonts w:ascii="Book Antiqua" w:hAnsi="Book Antiqua" w:cs="Times New Roman"/>
          <w:kern w:val="0"/>
        </w:rPr>
        <w:t>p</w:t>
      </w:r>
      <w:r w:rsidR="004B23DE" w:rsidRPr="00E06902">
        <w:rPr>
          <w:rFonts w:ascii="Book Antiqua" w:hAnsi="Book Antiqua" w:cs="Times New Roman"/>
          <w:kern w:val="0"/>
        </w:rPr>
        <w:t>), (2</w:t>
      </w:r>
      <w:r w:rsidRPr="00E06902">
        <w:rPr>
          <w:rFonts w:ascii="Book Antiqua" w:hAnsi="Book Antiqua" w:cs="Times New Roman"/>
          <w:kern w:val="0"/>
        </w:rPr>
        <w:t>) a pure undifferentiated component with no</w:t>
      </w:r>
      <w:r w:rsidR="005C1951" w:rsidRPr="00E06902">
        <w:rPr>
          <w:rFonts w:ascii="Book Antiqua" w:hAnsi="Book Antiqua" w:cs="Times New Roman"/>
          <w:kern w:val="0"/>
        </w:rPr>
        <w:t xml:space="preserve"> </w:t>
      </w:r>
      <w:r w:rsidRPr="00E06902">
        <w:rPr>
          <w:rFonts w:ascii="Book Antiqua" w:hAnsi="Book Antiqua" w:cs="Times New Roman"/>
          <w:kern w:val="0"/>
        </w:rPr>
        <w:t>differentiated component (pure U group)</w:t>
      </w:r>
      <w:r w:rsidR="004B23DE" w:rsidRPr="00E06902">
        <w:rPr>
          <w:rFonts w:ascii="Book Antiqua" w:hAnsi="Book Antiqua" w:cs="Times New Roman"/>
          <w:kern w:val="0"/>
        </w:rPr>
        <w:t xml:space="preserve">, and (3) a histological mixed-type </w:t>
      </w:r>
      <w:r w:rsidR="007F31C4" w:rsidRPr="00E06902">
        <w:rPr>
          <w:rFonts w:ascii="Book Antiqua" w:hAnsi="Book Antiqua" w:cs="Times New Roman"/>
          <w:kern w:val="0"/>
        </w:rPr>
        <w:t xml:space="preserve">that </w:t>
      </w:r>
      <w:r w:rsidR="004B23DE" w:rsidRPr="00E06902">
        <w:rPr>
          <w:rFonts w:ascii="Book Antiqua" w:hAnsi="Book Antiqua" w:cs="Times New Roman"/>
          <w:kern w:val="0"/>
        </w:rPr>
        <w:t xml:space="preserve">consisted of both differentiated and </w:t>
      </w:r>
      <w:r w:rsidR="004B23DE" w:rsidRPr="00E06902">
        <w:rPr>
          <w:rFonts w:ascii="Book Antiqua" w:hAnsi="Book Antiqua" w:cs="Times New Roman"/>
          <w:kern w:val="0"/>
        </w:rPr>
        <w:lastRenderedPageBreak/>
        <w:t>undifferentiated components (</w:t>
      </w:r>
      <w:r w:rsidR="00A84547" w:rsidRPr="00E06902">
        <w:rPr>
          <w:rFonts w:ascii="Book Antiqua" w:hAnsi="Book Antiqua" w:cs="Times New Roman"/>
          <w:kern w:val="0"/>
        </w:rPr>
        <w:t>mixed</w:t>
      </w:r>
      <w:r w:rsidR="004B23DE" w:rsidRPr="00E06902">
        <w:rPr>
          <w:rFonts w:ascii="Book Antiqua" w:hAnsi="Book Antiqua" w:cs="Times New Roman"/>
          <w:kern w:val="0"/>
        </w:rPr>
        <w:t>-type group)</w:t>
      </w:r>
      <w:r w:rsidRPr="00E06902">
        <w:rPr>
          <w:rFonts w:ascii="Book Antiqua" w:hAnsi="Book Antiqua" w:cs="Times New Roman"/>
          <w:kern w:val="0"/>
        </w:rPr>
        <w:t xml:space="preserve">. </w:t>
      </w:r>
      <w:r w:rsidR="004B23DE" w:rsidRPr="00E06902">
        <w:rPr>
          <w:rFonts w:ascii="Book Antiqua" w:hAnsi="Book Antiqua" w:cs="Times New Roman"/>
          <w:kern w:val="0"/>
        </w:rPr>
        <w:t xml:space="preserve">The histological mixed-type </w:t>
      </w:r>
      <w:r w:rsidR="00957AC6" w:rsidRPr="00E06902">
        <w:rPr>
          <w:rFonts w:ascii="Book Antiqua" w:hAnsi="Book Antiqua" w:cs="Times New Roman"/>
          <w:kern w:val="0"/>
        </w:rPr>
        <w:t xml:space="preserve">includes </w:t>
      </w:r>
      <w:r w:rsidR="00C140E5" w:rsidRPr="00E06902">
        <w:rPr>
          <w:rFonts w:ascii="Book Antiqua" w:hAnsi="Book Antiqua" w:cs="Times New Roman"/>
          <w:kern w:val="0"/>
        </w:rPr>
        <w:t>the differentiated-predominant mixed-type with undifferentiated component making up less 50% (D &gt; U group) and the undifferentiated-predominant mixed-type with undifferentiated component making up more than 50% (U &gt;</w:t>
      </w:r>
      <w:r w:rsidR="00E06902">
        <w:rPr>
          <w:rFonts w:ascii="Book Antiqua" w:hAnsi="Book Antiqua" w:cs="Times New Roman" w:hint="eastAsia"/>
          <w:kern w:val="0"/>
        </w:rPr>
        <w:t xml:space="preserve"> </w:t>
      </w:r>
      <w:r w:rsidR="00C140E5" w:rsidRPr="00E06902">
        <w:rPr>
          <w:rFonts w:ascii="Book Antiqua" w:hAnsi="Book Antiqua" w:cs="Times New Roman"/>
          <w:kern w:val="0"/>
        </w:rPr>
        <w:t xml:space="preserve">D group). </w:t>
      </w:r>
      <w:r w:rsidR="00FB2385" w:rsidRPr="00E06902">
        <w:rPr>
          <w:rFonts w:ascii="Book Antiqua" w:hAnsi="Book Antiqua" w:cs="Times New Roman"/>
          <w:kern w:val="0"/>
        </w:rPr>
        <w:t xml:space="preserve">According to the Japanese classification of gastric carcinoma, the pure D and D &gt; U groups were classified as the differentiated type of gastric cancer, whereas the U &gt; D and pure U groups were classified as the undifferentiated type. On the other hand, according to the tumor-node-metastasis classification, only the pure D group was classified as the differentiated type, and the remaining three groups were classified as the undifferentiated type. </w:t>
      </w:r>
      <w:r w:rsidR="00957AC6" w:rsidRPr="00E06902">
        <w:rPr>
          <w:rFonts w:ascii="Book Antiqua" w:hAnsi="Book Antiqua" w:cs="Times New Roman"/>
          <w:kern w:val="0"/>
        </w:rPr>
        <w:t>The Japanese clas</w:t>
      </w:r>
      <w:r w:rsidR="007E69C0">
        <w:rPr>
          <w:rFonts w:ascii="Book Antiqua" w:hAnsi="Book Antiqua" w:cs="Times New Roman"/>
          <w:kern w:val="0"/>
        </w:rPr>
        <w:t>sification of gastric carcinoma</w:t>
      </w:r>
      <w:r w:rsidR="00957AC6" w:rsidRPr="00E06902">
        <w:rPr>
          <w:rFonts w:ascii="Book Antiqua" w:hAnsi="Book Antiqua" w:cs="Times New Roman"/>
          <w:kern w:val="0"/>
          <w:vertAlign w:val="superscript"/>
        </w:rPr>
        <w:t>[6]</w:t>
      </w:r>
      <w:r w:rsidR="00957AC6" w:rsidRPr="00E06902">
        <w:rPr>
          <w:rFonts w:ascii="Book Antiqua" w:hAnsi="Book Antiqua" w:cs="Times New Roman"/>
          <w:kern w:val="0"/>
        </w:rPr>
        <w:t xml:space="preserve"> was used to classify the gross types of the tumors, which were subclassified into three macroscopic types: elevated (I, IIa, I and IIa, IIa and IIb), flat (IIb), </w:t>
      </w:r>
      <w:r w:rsidR="003628A6" w:rsidRPr="00E06902">
        <w:rPr>
          <w:rFonts w:ascii="Book Antiqua" w:hAnsi="Book Antiqua" w:cs="Times New Roman"/>
          <w:kern w:val="0"/>
        </w:rPr>
        <w:t xml:space="preserve">and </w:t>
      </w:r>
      <w:r w:rsidR="00957AC6" w:rsidRPr="00E06902">
        <w:rPr>
          <w:rFonts w:ascii="Book Antiqua" w:hAnsi="Book Antiqua" w:cs="Times New Roman"/>
          <w:kern w:val="0"/>
        </w:rPr>
        <w:t xml:space="preserve">depressed (IIc, IIc and III, III). </w:t>
      </w:r>
      <w:r w:rsidR="000716E9" w:rsidRPr="00E06902">
        <w:rPr>
          <w:rFonts w:ascii="Book Antiqua" w:hAnsi="Book Antiqua" w:cs="Times New Roman"/>
          <w:kern w:val="0"/>
        </w:rPr>
        <w:t xml:space="preserve">According to </w:t>
      </w:r>
      <w:r w:rsidR="003628A6" w:rsidRPr="00E06902">
        <w:rPr>
          <w:rFonts w:ascii="Book Antiqua" w:hAnsi="Book Antiqua" w:cs="Times New Roman"/>
          <w:kern w:val="0"/>
        </w:rPr>
        <w:t xml:space="preserve">the </w:t>
      </w:r>
      <w:r w:rsidR="000716E9" w:rsidRPr="00E06902">
        <w:rPr>
          <w:rFonts w:ascii="Book Antiqua" w:hAnsi="Book Antiqua" w:cs="Times New Roman"/>
          <w:kern w:val="0"/>
        </w:rPr>
        <w:t>different histological classification</w:t>
      </w:r>
      <w:r w:rsidR="003628A6" w:rsidRPr="00E06902">
        <w:rPr>
          <w:rFonts w:ascii="Book Antiqua" w:hAnsi="Book Antiqua" w:cs="Times New Roman"/>
          <w:kern w:val="0"/>
        </w:rPr>
        <w:t>s</w:t>
      </w:r>
      <w:r w:rsidR="000716E9" w:rsidRPr="00E06902">
        <w:rPr>
          <w:rFonts w:ascii="Book Antiqua" w:hAnsi="Book Antiqua" w:cs="Times New Roman"/>
          <w:kern w:val="0"/>
        </w:rPr>
        <w:t>,</w:t>
      </w:r>
      <w:r w:rsidR="003628A6" w:rsidRPr="00E06902">
        <w:rPr>
          <w:rFonts w:ascii="Book Antiqua" w:hAnsi="Book Antiqua" w:cs="Times New Roman"/>
          <w:kern w:val="0"/>
        </w:rPr>
        <w:t xml:space="preserve"> the</w:t>
      </w:r>
      <w:r w:rsidR="0097731A" w:rsidRPr="00E06902">
        <w:rPr>
          <w:rFonts w:ascii="Book Antiqua" w:hAnsi="Book Antiqua" w:cs="Times New Roman"/>
          <w:kern w:val="0"/>
        </w:rPr>
        <w:t xml:space="preserve"> </w:t>
      </w:r>
      <w:r w:rsidR="000716E9" w:rsidRPr="00E06902">
        <w:rPr>
          <w:rFonts w:ascii="Book Antiqua" w:hAnsi="Book Antiqua" w:cs="Times New Roman"/>
          <w:kern w:val="0"/>
        </w:rPr>
        <w:t>cases</w:t>
      </w:r>
      <w:r w:rsidR="0097731A" w:rsidRPr="00E06902">
        <w:rPr>
          <w:rFonts w:ascii="Book Antiqua" w:hAnsi="Book Antiqua" w:cs="Times New Roman"/>
          <w:kern w:val="0"/>
        </w:rPr>
        <w:t xml:space="preserve"> </w:t>
      </w:r>
      <w:r w:rsidR="003628A6" w:rsidRPr="00E06902">
        <w:rPr>
          <w:rFonts w:ascii="Book Antiqua" w:hAnsi="Book Antiqua" w:cs="Times New Roman"/>
          <w:kern w:val="0"/>
        </w:rPr>
        <w:t xml:space="preserve">of </w:t>
      </w:r>
      <w:r w:rsidR="00E73ED3" w:rsidRPr="00E06902">
        <w:rPr>
          <w:rFonts w:ascii="Book Antiqua" w:hAnsi="Book Antiqua" w:cs="Times New Roman"/>
          <w:kern w:val="0"/>
        </w:rPr>
        <w:t>EGC</w:t>
      </w:r>
      <w:r w:rsidR="000716E9" w:rsidRPr="00E06902">
        <w:rPr>
          <w:rFonts w:ascii="Book Antiqua" w:hAnsi="Book Antiqua" w:cs="Times New Roman"/>
          <w:kern w:val="0"/>
        </w:rPr>
        <w:t xml:space="preserve"> </w:t>
      </w:r>
      <w:r w:rsidR="005C1A43" w:rsidRPr="00E06902">
        <w:rPr>
          <w:rFonts w:ascii="Book Antiqua" w:hAnsi="Book Antiqua" w:cs="Times New Roman"/>
          <w:kern w:val="0"/>
        </w:rPr>
        <w:t>in</w:t>
      </w:r>
      <w:r w:rsidR="003628A6" w:rsidRPr="00E06902">
        <w:rPr>
          <w:rFonts w:ascii="Book Antiqua" w:hAnsi="Book Antiqua" w:cs="Times New Roman"/>
          <w:kern w:val="0"/>
        </w:rPr>
        <w:t xml:space="preserve"> the</w:t>
      </w:r>
      <w:r w:rsidR="005C1A43" w:rsidRPr="00E06902">
        <w:rPr>
          <w:rFonts w:ascii="Book Antiqua" w:hAnsi="Book Antiqua" w:cs="Times New Roman"/>
          <w:kern w:val="0"/>
        </w:rPr>
        <w:t xml:space="preserve"> mucosa</w:t>
      </w:r>
      <w:r w:rsidR="00384DE3" w:rsidRPr="00E06902">
        <w:rPr>
          <w:rFonts w:ascii="Book Antiqua" w:hAnsi="Book Antiqua" w:cs="Times New Roman"/>
          <w:kern w:val="0"/>
        </w:rPr>
        <w:t xml:space="preserve"> and submucosa are shown in Fig</w:t>
      </w:r>
      <w:r w:rsidR="00E06902">
        <w:rPr>
          <w:rFonts w:ascii="Book Antiqua" w:hAnsi="Book Antiqua" w:cs="Times New Roman" w:hint="eastAsia"/>
          <w:kern w:val="0"/>
        </w:rPr>
        <w:t xml:space="preserve">ure </w:t>
      </w:r>
      <w:r w:rsidRPr="00E06902">
        <w:rPr>
          <w:rFonts w:ascii="Book Antiqua" w:hAnsi="Book Antiqua" w:cs="Times New Roman"/>
          <w:kern w:val="0"/>
        </w:rPr>
        <w:t>1</w:t>
      </w:r>
      <w:r w:rsidR="00384DE3" w:rsidRPr="00E06902">
        <w:rPr>
          <w:rFonts w:ascii="Book Antiqua" w:hAnsi="Book Antiqua" w:cs="Times New Roman"/>
          <w:kern w:val="0"/>
        </w:rPr>
        <w:t>.</w:t>
      </w:r>
    </w:p>
    <w:p w14:paraId="0434341D" w14:textId="77777777" w:rsidR="0049627D" w:rsidRPr="00E06902" w:rsidRDefault="0049627D" w:rsidP="00E06902">
      <w:pPr>
        <w:widowControl/>
        <w:autoSpaceDE w:val="0"/>
        <w:autoSpaceDN w:val="0"/>
        <w:adjustRightInd w:val="0"/>
        <w:snapToGrid w:val="0"/>
        <w:spacing w:line="360" w:lineRule="auto"/>
        <w:rPr>
          <w:rFonts w:ascii="Book Antiqua" w:hAnsi="Book Antiqua" w:cs="Times New Roman"/>
          <w:i/>
          <w:kern w:val="0"/>
        </w:rPr>
      </w:pPr>
    </w:p>
    <w:p w14:paraId="07BE8C5E" w14:textId="7AB11347" w:rsidR="00785A4F" w:rsidRPr="00E06902" w:rsidRDefault="00785A4F" w:rsidP="00E06902">
      <w:pPr>
        <w:widowControl/>
        <w:autoSpaceDE w:val="0"/>
        <w:autoSpaceDN w:val="0"/>
        <w:adjustRightInd w:val="0"/>
        <w:snapToGrid w:val="0"/>
        <w:spacing w:line="360" w:lineRule="auto"/>
        <w:outlineLvl w:val="0"/>
        <w:rPr>
          <w:rFonts w:ascii="Book Antiqua" w:hAnsi="Book Antiqua" w:cs="Times New Roman"/>
          <w:b/>
          <w:i/>
          <w:kern w:val="0"/>
        </w:rPr>
      </w:pPr>
      <w:r w:rsidRPr="00E06902">
        <w:rPr>
          <w:rFonts w:ascii="Book Antiqua" w:hAnsi="Book Antiqua" w:cs="Times New Roman"/>
          <w:b/>
          <w:i/>
          <w:kern w:val="0"/>
        </w:rPr>
        <w:t>Statistical analysis</w:t>
      </w:r>
    </w:p>
    <w:p w14:paraId="639C23D0" w14:textId="74467530" w:rsidR="007F7B44" w:rsidRPr="00E06902" w:rsidRDefault="00692A9A" w:rsidP="00E06902">
      <w:pPr>
        <w:pStyle w:val="Default"/>
        <w:snapToGrid w:val="0"/>
        <w:spacing w:line="360" w:lineRule="auto"/>
        <w:jc w:val="both"/>
        <w:rPr>
          <w:rFonts w:ascii="Book Antiqua" w:hAnsi="Book Antiqua"/>
          <w:color w:val="auto"/>
        </w:rPr>
      </w:pPr>
      <w:r w:rsidRPr="00E06902">
        <w:rPr>
          <w:rFonts w:ascii="Book Antiqua" w:hAnsi="Book Antiqua"/>
          <w:color w:val="auto"/>
        </w:rPr>
        <w:t>Analysis of variance was used to compare the mean values of the continuo</w:t>
      </w:r>
      <w:r w:rsidR="00B66E6F" w:rsidRPr="00E06902">
        <w:rPr>
          <w:rFonts w:ascii="Book Antiqua" w:hAnsi="Book Antiqua"/>
          <w:color w:val="auto"/>
        </w:rPr>
        <w:t xml:space="preserve">us variables among </w:t>
      </w:r>
      <w:r w:rsidR="003628A6" w:rsidRPr="00E06902">
        <w:rPr>
          <w:rFonts w:ascii="Book Antiqua" w:hAnsi="Book Antiqua"/>
          <w:color w:val="auto"/>
        </w:rPr>
        <w:t xml:space="preserve">the </w:t>
      </w:r>
      <w:r w:rsidR="00B66E6F" w:rsidRPr="00E06902">
        <w:rPr>
          <w:rFonts w:ascii="Book Antiqua" w:hAnsi="Book Antiqua"/>
          <w:color w:val="auto"/>
        </w:rPr>
        <w:t>three</w:t>
      </w:r>
      <w:r w:rsidRPr="00E06902">
        <w:rPr>
          <w:rFonts w:ascii="Book Antiqua" w:hAnsi="Book Antiqua"/>
          <w:color w:val="auto"/>
        </w:rPr>
        <w:t xml:space="preserve"> </w:t>
      </w:r>
      <w:r w:rsidR="00FB2385" w:rsidRPr="00E06902">
        <w:rPr>
          <w:rFonts w:ascii="Book Antiqua" w:hAnsi="Book Antiqua"/>
          <w:color w:val="auto"/>
        </w:rPr>
        <w:t xml:space="preserve">different </w:t>
      </w:r>
      <w:r w:rsidR="00FE61AC" w:rsidRPr="00E06902">
        <w:rPr>
          <w:rFonts w:ascii="Book Antiqua" w:hAnsi="Book Antiqua"/>
          <w:color w:val="auto"/>
        </w:rPr>
        <w:t>histological sub</w:t>
      </w:r>
      <w:r w:rsidRPr="00E06902">
        <w:rPr>
          <w:rFonts w:ascii="Book Antiqua" w:hAnsi="Book Antiqua"/>
          <w:color w:val="auto"/>
        </w:rPr>
        <w:t>groups,</w:t>
      </w:r>
      <w:bookmarkStart w:id="41" w:name="OLE_LINK30"/>
      <w:bookmarkStart w:id="42" w:name="OLE_LINK31"/>
      <w:r w:rsidRPr="00E06902">
        <w:rPr>
          <w:rFonts w:ascii="Book Antiqua" w:hAnsi="Book Antiqua"/>
          <w:color w:val="auto"/>
        </w:rPr>
        <w:t xml:space="preserve"> and the chi-square test was </w:t>
      </w:r>
      <w:r w:rsidR="00B6316F" w:rsidRPr="00E06902">
        <w:rPr>
          <w:rFonts w:ascii="Book Antiqua" w:hAnsi="Book Antiqua"/>
          <w:color w:val="auto"/>
        </w:rPr>
        <w:t>performed</w:t>
      </w:r>
      <w:r w:rsidRPr="00E06902">
        <w:rPr>
          <w:rFonts w:ascii="Book Antiqua" w:hAnsi="Book Antiqua"/>
          <w:color w:val="auto"/>
        </w:rPr>
        <w:t xml:space="preserve"> </w:t>
      </w:r>
      <w:r w:rsidR="003628A6" w:rsidRPr="00E06902">
        <w:rPr>
          <w:rFonts w:ascii="Book Antiqua" w:hAnsi="Book Antiqua"/>
          <w:color w:val="auto"/>
        </w:rPr>
        <w:t xml:space="preserve">on the </w:t>
      </w:r>
      <w:r w:rsidR="00E91A36" w:rsidRPr="00E06902">
        <w:rPr>
          <w:rFonts w:ascii="Book Antiqua" w:hAnsi="Book Antiqua"/>
          <w:color w:val="auto"/>
        </w:rPr>
        <w:t>categorical variables</w:t>
      </w:r>
      <w:bookmarkEnd w:id="41"/>
      <w:bookmarkEnd w:id="42"/>
      <w:r w:rsidRPr="00E06902">
        <w:rPr>
          <w:rFonts w:ascii="Book Antiqua" w:hAnsi="Book Antiqua"/>
          <w:color w:val="auto"/>
        </w:rPr>
        <w:t xml:space="preserve">. </w:t>
      </w:r>
      <w:bookmarkStart w:id="43" w:name="OLE_LINK7"/>
      <w:bookmarkStart w:id="44" w:name="OLE_LINK8"/>
      <w:r w:rsidR="00FE61AC" w:rsidRPr="00E06902">
        <w:rPr>
          <w:rFonts w:ascii="Book Antiqua" w:hAnsi="Book Antiqua"/>
          <w:color w:val="auto"/>
        </w:rPr>
        <w:t>Bonferroni correction for multiple comparisons suggeste</w:t>
      </w:r>
      <w:r w:rsidR="00512AFA" w:rsidRPr="00E06902">
        <w:rPr>
          <w:rFonts w:ascii="Book Antiqua" w:hAnsi="Book Antiqua"/>
          <w:color w:val="auto"/>
        </w:rPr>
        <w:t>d differences between two</w:t>
      </w:r>
      <w:r w:rsidR="00FE61AC" w:rsidRPr="00E06902">
        <w:rPr>
          <w:rFonts w:ascii="Book Antiqua" w:hAnsi="Book Antiqua"/>
          <w:color w:val="auto"/>
        </w:rPr>
        <w:t xml:space="preserve"> of </w:t>
      </w:r>
      <w:r w:rsidR="003628A6" w:rsidRPr="00E06902">
        <w:rPr>
          <w:rFonts w:ascii="Book Antiqua" w:hAnsi="Book Antiqua"/>
          <w:color w:val="auto"/>
        </w:rPr>
        <w:t xml:space="preserve">the </w:t>
      </w:r>
      <w:r w:rsidR="00FE61AC" w:rsidRPr="00E06902">
        <w:rPr>
          <w:rFonts w:ascii="Book Antiqua" w:hAnsi="Book Antiqua"/>
          <w:color w:val="auto"/>
        </w:rPr>
        <w:t xml:space="preserve">three histological </w:t>
      </w:r>
      <w:r w:rsidR="00E91A36" w:rsidRPr="00E06902">
        <w:rPr>
          <w:rFonts w:ascii="Book Antiqua" w:hAnsi="Book Antiqua"/>
          <w:color w:val="auto"/>
        </w:rPr>
        <w:t>sub</w:t>
      </w:r>
      <w:r w:rsidR="00FE61AC" w:rsidRPr="00E06902">
        <w:rPr>
          <w:rFonts w:ascii="Book Antiqua" w:hAnsi="Book Antiqua"/>
          <w:color w:val="auto"/>
        </w:rPr>
        <w:t xml:space="preserve">groups. </w:t>
      </w:r>
      <w:r w:rsidRPr="00E06902">
        <w:rPr>
          <w:rFonts w:ascii="Book Antiqua" w:hAnsi="Book Antiqua"/>
          <w:color w:val="auto"/>
        </w:rPr>
        <w:t>Multivariate logistic regression analysis</w:t>
      </w:r>
      <w:bookmarkEnd w:id="43"/>
      <w:bookmarkEnd w:id="44"/>
      <w:r w:rsidRPr="00E06902">
        <w:rPr>
          <w:rFonts w:ascii="Book Antiqua" w:hAnsi="Book Antiqua"/>
          <w:color w:val="auto"/>
        </w:rPr>
        <w:t xml:space="preserve"> was performed to determine the predictors of </w:t>
      </w:r>
      <w:r w:rsidR="00111E56" w:rsidRPr="00E06902">
        <w:rPr>
          <w:rFonts w:ascii="Book Antiqua" w:hAnsi="Book Antiqua"/>
          <w:color w:val="auto"/>
        </w:rPr>
        <w:t>LNM</w:t>
      </w:r>
      <w:r w:rsidRPr="00E06902">
        <w:rPr>
          <w:rFonts w:ascii="Book Antiqua" w:hAnsi="Book Antiqua"/>
          <w:color w:val="auto"/>
        </w:rPr>
        <w:t>.</w:t>
      </w:r>
      <w:r w:rsidR="00E91A36" w:rsidRPr="00E06902">
        <w:rPr>
          <w:rFonts w:ascii="Book Antiqua" w:hAnsi="Book Antiqua"/>
          <w:color w:val="auto"/>
        </w:rPr>
        <w:t xml:space="preserve"> </w:t>
      </w:r>
      <w:r w:rsidR="002B564D" w:rsidRPr="00E06902">
        <w:rPr>
          <w:rFonts w:ascii="Book Antiqua" w:hAnsi="Book Antiqua"/>
          <w:color w:val="auto"/>
        </w:rPr>
        <w:t xml:space="preserve">The significant difference was set at an alpha level of 0.05. </w:t>
      </w:r>
      <w:r w:rsidR="00E91A36" w:rsidRPr="00E06902">
        <w:rPr>
          <w:rFonts w:ascii="Book Antiqua" w:hAnsi="Book Antiqua"/>
          <w:color w:val="auto"/>
        </w:rPr>
        <w:t xml:space="preserve">When the Bonferroni correction was applied, the </w:t>
      </w:r>
      <w:r w:rsidR="00FB2385" w:rsidRPr="00E06902">
        <w:rPr>
          <w:rFonts w:ascii="Book Antiqua" w:hAnsi="Book Antiqua"/>
          <w:color w:val="auto"/>
        </w:rPr>
        <w:t xml:space="preserve">significant difference </w:t>
      </w:r>
      <w:r w:rsidR="00F55676" w:rsidRPr="00E06902">
        <w:rPr>
          <w:rFonts w:ascii="Book Antiqua" w:hAnsi="Book Antiqua"/>
          <w:color w:val="auto"/>
        </w:rPr>
        <w:t xml:space="preserve">was set at an </w:t>
      </w:r>
      <w:r w:rsidR="00E91A36" w:rsidRPr="00E06902">
        <w:rPr>
          <w:rFonts w:ascii="Book Antiqua" w:hAnsi="Book Antiqua"/>
          <w:color w:val="auto"/>
        </w:rPr>
        <w:t xml:space="preserve">alpha level </w:t>
      </w:r>
      <w:r w:rsidR="00F55676" w:rsidRPr="00E06902">
        <w:rPr>
          <w:rFonts w:ascii="Book Antiqua" w:hAnsi="Book Antiqua"/>
          <w:color w:val="auto"/>
        </w:rPr>
        <w:t xml:space="preserve">of </w:t>
      </w:r>
      <w:r w:rsidR="00E91A36" w:rsidRPr="00E06902">
        <w:rPr>
          <w:rFonts w:ascii="Book Antiqua" w:hAnsi="Book Antiqua"/>
          <w:color w:val="auto"/>
        </w:rPr>
        <w:t>0.017</w:t>
      </w:r>
      <w:r w:rsidR="002B564D" w:rsidRPr="00E06902">
        <w:rPr>
          <w:rFonts w:ascii="Book Antiqua" w:hAnsi="Book Antiqua"/>
          <w:color w:val="auto"/>
        </w:rPr>
        <w:t xml:space="preserve">, </w:t>
      </w:r>
      <w:r w:rsidR="007E69C0">
        <w:rPr>
          <w:rFonts w:ascii="Book Antiqua" w:hAnsi="Book Antiqua"/>
        </w:rPr>
        <w:t>which was 0.05/number of tests</w:t>
      </w:r>
      <w:r w:rsidR="002B564D" w:rsidRPr="00E06902">
        <w:rPr>
          <w:rFonts w:ascii="Book Antiqua" w:hAnsi="Book Antiqua"/>
        </w:rPr>
        <w:fldChar w:fldCharType="begin" w:fldLock="1"/>
      </w:r>
      <w:r w:rsidR="009E5D9B" w:rsidRPr="00E06902">
        <w:rPr>
          <w:rFonts w:ascii="Book Antiqua" w:hAnsi="Book Antiqua"/>
        </w:rPr>
        <w:instrText>ADDIN CSL_CITATION { "citationItems" : [ { "id" : "ITEM-1", "itemData" : { "DOI" : "10.1016/j.pain.2010.01.011", "ISBN" : "0304-3959", "ISSN" : "03043959", "PMID" : "20138430", "abstract" : "The Quantitative Sensory Testing (QST) protocol of the German research network on neuropathic pain (DFNS) encompassing all somatosensory modalities assesses the functioning of different nerve fibers and of central pathways. The aim of our study was: (1) to explore, whether this QST protocol is feasible for children, (2) to detect distribution properties of QST data and the impact of body site, age and gender and (3) to establish reference values for QST in children and adolescents. The QST protocol of the DFNS with modification of instructions and pain rating was used in 176 children aged 6.12-16.12 years for six body sites. QST was feasible for children over 5 years of age. ANOVAs revealed developmental, gender and body site differences of somatosensory functions similar to adults. The face was more sensitive than the hand and/or foot. Younger children (6-8 years) were generally less sensitive to all thermal and mechanical detection stimuli but more sensitive to all pain stimuli than older (9-12 years) children, whereas there were little differences between older children and adolescents (13-17 years). Girls were more sensitive to thermal detection and pain stimuli, but not to mechanical detection and pain stimuli. Reference values differ from adults, but distribution properties (range, variance, and side differences) were similar and plausible for statistical factors. Our results demonstrate that the full QST protocol is feasible and valid for children over 5 years of age with their own reference values. ?? 2010 International Association for the Study of Pain.", "author" : [ { "dropping-particle" : "", "family" : "Blankenburg", "given" : "M.", "non-dropping-particle" : "", "parse-names" : false, "suffix" : "" }, { "dropping-particle" : "", "family" : "Boekens", "given" : "H.", "non-dropping-particle" : "", "parse-names" : false, "suffix" : "" }, { "dropping-particle" : "", "family" : "Hechler", "given" : "T.", "non-dropping-particle" : "", "parse-names" : false, "suffix" : "" }, { "dropping-particle" : "", "family" : "Maier", "given" : "C.", "non-dropping-particle" : "", "parse-names" : false, "suffix" : "" }, { "dropping-particle" : "", "family" : "Krumova", "given" : "E.", "non-dropping-particle" : "", "parse-names" : false, "suffix" : "" }, { "dropping-particle" : "", "family" : "Scherens", "given" : "A.", "non-dropping-particle" : "", "parse-names" : false, "suffix" : "" }, { "dropping-particle" : "", "family" : "Magerl", "given" : "W.", "non-dropping-particle" : "", "parse-names" : false, "suffix" : "" }, { "dropping-particle" : "", "family" : "Aksu", "given" : "F.", "non-dropping-particle" : "", "parse-names" : false, "suffix" : "" }, { "dropping-particle" : "", "family" : "Zernikow", "given" : "B.", "non-dropping-particle" : "", "parse-names" : false, "suffix" : "" } ], "container-title" : "Pain", "id" : "ITEM-1", "issue" : "1", "issued" : { "date-parts" : [ [ "2010" ] ] }, "page" : "76-88", "publisher" : "International Association for the Study of Pain", "title" : "Reference values for quantitative sensory testing in children and adolescents: Developmental and gender differences of somatosensory perception", "type" : "article-journal", "volume" : "149" }, "uris" : [ "http://www.mendeley.com/documents/?uuid=c6c70ec6-00d4-402b-b911-bf3d3d461f77", "http://www.mendeley.com/documents/?uuid=d5253fc6-f775-44b3-a774-695614cffc06" ] } ], "mendeley" : { "formattedCitation" : "&lt;sup&gt;[15]&lt;/sup&gt;", "plainTextFormattedCitation" : "[15]", "previouslyFormattedCitation" : "&lt;sup&gt;[15]&lt;/sup&gt;" }, "properties" : { "noteIndex" : 0 }, "schema" : "https://github.com/citation-style-language/schema/raw/master/csl-citation.json" }</w:instrText>
      </w:r>
      <w:r w:rsidR="002B564D" w:rsidRPr="00E06902">
        <w:rPr>
          <w:rFonts w:ascii="Book Antiqua" w:hAnsi="Book Antiqua"/>
        </w:rPr>
        <w:fldChar w:fldCharType="separate"/>
      </w:r>
      <w:r w:rsidR="009E5D9B" w:rsidRPr="00E06902">
        <w:rPr>
          <w:rFonts w:ascii="Book Antiqua" w:hAnsi="Book Antiqua"/>
          <w:noProof/>
          <w:vertAlign w:val="superscript"/>
        </w:rPr>
        <w:t>[15]</w:t>
      </w:r>
      <w:r w:rsidR="002B564D" w:rsidRPr="00E06902">
        <w:rPr>
          <w:rFonts w:ascii="Book Antiqua" w:hAnsi="Book Antiqua"/>
        </w:rPr>
        <w:fldChar w:fldCharType="end"/>
      </w:r>
      <w:r w:rsidR="00E91A36" w:rsidRPr="00E06902">
        <w:rPr>
          <w:rFonts w:ascii="Book Antiqua" w:hAnsi="Book Antiqua"/>
          <w:color w:val="auto"/>
        </w:rPr>
        <w:t xml:space="preserve">. </w:t>
      </w:r>
      <w:r w:rsidRPr="00E06902">
        <w:rPr>
          <w:rFonts w:ascii="Book Antiqua" w:hAnsi="Book Antiqua"/>
          <w:color w:val="auto"/>
        </w:rPr>
        <w:t xml:space="preserve">All statistical </w:t>
      </w:r>
      <w:r w:rsidR="0049627D" w:rsidRPr="00E06902">
        <w:rPr>
          <w:rFonts w:ascii="Book Antiqua" w:hAnsi="Book Antiqua"/>
          <w:color w:val="auto"/>
        </w:rPr>
        <w:t xml:space="preserve">analyses were performed using </w:t>
      </w:r>
      <w:r w:rsidR="00512AFA" w:rsidRPr="00E06902">
        <w:rPr>
          <w:rFonts w:ascii="Book Antiqua" w:hAnsi="Book Antiqua"/>
          <w:color w:val="auto"/>
        </w:rPr>
        <w:t>SPSS software, version 22</w:t>
      </w:r>
      <w:r w:rsidR="0049627D" w:rsidRPr="00E06902">
        <w:rPr>
          <w:rFonts w:ascii="Book Antiqua" w:hAnsi="Book Antiqua"/>
          <w:color w:val="auto"/>
        </w:rPr>
        <w:t>.0 (SPSS Inc., Chicago, IL, U</w:t>
      </w:r>
      <w:r w:rsidR="00E06902">
        <w:rPr>
          <w:rFonts w:ascii="Book Antiqua" w:hAnsi="Book Antiqua" w:hint="eastAsia"/>
          <w:color w:val="auto"/>
        </w:rPr>
        <w:t>nited States</w:t>
      </w:r>
      <w:r w:rsidR="0049627D" w:rsidRPr="00E06902">
        <w:rPr>
          <w:rFonts w:ascii="Book Antiqua" w:hAnsi="Book Antiqua"/>
          <w:color w:val="auto"/>
        </w:rPr>
        <w:t>).</w:t>
      </w:r>
    </w:p>
    <w:p w14:paraId="039BB6A0" w14:textId="77777777" w:rsidR="00876044" w:rsidRPr="00E06902" w:rsidRDefault="00876044" w:rsidP="00E06902">
      <w:pPr>
        <w:pStyle w:val="Default"/>
        <w:snapToGrid w:val="0"/>
        <w:spacing w:line="360" w:lineRule="auto"/>
        <w:jc w:val="both"/>
        <w:rPr>
          <w:rFonts w:ascii="Book Antiqua" w:hAnsi="Book Antiqua"/>
          <w:color w:val="auto"/>
        </w:rPr>
      </w:pPr>
    </w:p>
    <w:p w14:paraId="34A44AFA" w14:textId="1DDD1C42" w:rsidR="00146A3B" w:rsidRPr="00E06902" w:rsidRDefault="00146A3B" w:rsidP="00E06902">
      <w:pPr>
        <w:widowControl/>
        <w:autoSpaceDE w:val="0"/>
        <w:autoSpaceDN w:val="0"/>
        <w:adjustRightInd w:val="0"/>
        <w:snapToGrid w:val="0"/>
        <w:spacing w:line="360" w:lineRule="auto"/>
        <w:outlineLvl w:val="0"/>
        <w:rPr>
          <w:rFonts w:ascii="Book Antiqua" w:hAnsi="Book Antiqua" w:cs="Times New Roman"/>
          <w:b/>
          <w:caps/>
          <w:kern w:val="0"/>
        </w:rPr>
      </w:pPr>
      <w:r w:rsidRPr="00E06902">
        <w:rPr>
          <w:rFonts w:ascii="Book Antiqua" w:hAnsi="Book Antiqua" w:cs="Times New Roman"/>
          <w:b/>
          <w:caps/>
          <w:kern w:val="0"/>
        </w:rPr>
        <w:t>Results</w:t>
      </w:r>
    </w:p>
    <w:p w14:paraId="75B05CCC" w14:textId="77777777" w:rsidR="001716C2" w:rsidRPr="00E06902" w:rsidRDefault="001716C2" w:rsidP="00E06902">
      <w:pPr>
        <w:widowControl/>
        <w:autoSpaceDE w:val="0"/>
        <w:autoSpaceDN w:val="0"/>
        <w:adjustRightInd w:val="0"/>
        <w:snapToGrid w:val="0"/>
        <w:spacing w:line="360" w:lineRule="auto"/>
        <w:rPr>
          <w:rFonts w:ascii="Book Antiqua" w:hAnsi="Book Antiqua" w:cs="Times New Roman"/>
          <w:b/>
          <w:i/>
          <w:kern w:val="0"/>
        </w:rPr>
      </w:pPr>
      <w:r w:rsidRPr="00E06902">
        <w:rPr>
          <w:rFonts w:ascii="Book Antiqua" w:hAnsi="Book Antiqua" w:cs="Times New Roman"/>
          <w:b/>
          <w:i/>
          <w:kern w:val="0"/>
        </w:rPr>
        <w:t>Clinicopathological characteristics of patients with early gastric cancer</w:t>
      </w:r>
    </w:p>
    <w:p w14:paraId="09E4EC7B" w14:textId="64BF43AF" w:rsidR="001716C2" w:rsidRPr="00E06902" w:rsidRDefault="001716C2" w:rsidP="00E06902">
      <w:pPr>
        <w:widowControl/>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kern w:val="0"/>
        </w:rPr>
        <w:lastRenderedPageBreak/>
        <w:t>The study group consisted of 206 male patients and 92 female patients with a median age of 59.5 years (range 18</w:t>
      </w:r>
      <w:r w:rsidR="00E06902">
        <w:rPr>
          <w:rFonts w:ascii="Book Antiqua" w:hAnsi="Book Antiqua" w:cs="Times New Roman" w:hint="eastAsia"/>
          <w:kern w:val="0"/>
        </w:rPr>
        <w:t>-</w:t>
      </w:r>
      <w:r w:rsidRPr="00E06902">
        <w:rPr>
          <w:rFonts w:ascii="Book Antiqua" w:hAnsi="Book Antiqua" w:cs="Times New Roman"/>
          <w:kern w:val="0"/>
        </w:rPr>
        <w:t xml:space="preserve">86 years). Seventy-one patients had tumors in the upper third of the stomach and 227 in the middle or lower third. One hundred six patients had an elevated gross type and 192 patients had a flat or depressed gross type. There were 165 patients with </w:t>
      </w:r>
      <w:r w:rsidR="002408D5" w:rsidRPr="00E06902">
        <w:rPr>
          <w:rFonts w:ascii="Book Antiqua" w:hAnsi="Book Antiqua" w:cs="Times New Roman" w:hint="eastAsia"/>
          <w:kern w:val="0"/>
        </w:rPr>
        <w:t>EGC</w:t>
      </w:r>
      <w:r w:rsidRPr="00E06902">
        <w:rPr>
          <w:rFonts w:ascii="Book Antiqua" w:hAnsi="Book Antiqua" w:cs="Times New Roman"/>
          <w:kern w:val="0"/>
        </w:rPr>
        <w:t xml:space="preserve"> in the mucosa and 133 patients with </w:t>
      </w:r>
      <w:r w:rsidR="002408D5" w:rsidRPr="00E06902">
        <w:rPr>
          <w:rFonts w:ascii="Book Antiqua" w:hAnsi="Book Antiqua" w:cs="Times New Roman"/>
          <w:kern w:val="0"/>
        </w:rPr>
        <w:t>EGC</w:t>
      </w:r>
      <w:r w:rsidRPr="00E06902">
        <w:rPr>
          <w:rFonts w:ascii="Book Antiqua" w:hAnsi="Book Antiqua" w:cs="Times New Roman"/>
          <w:kern w:val="0"/>
        </w:rPr>
        <w:t xml:space="preserve"> in the submucosa. Histologically, patients were divided into the following four groups: 188 patients (63.1%) with the pure D histological type, 24 patients (7.0%) with the D &gt; U histological type, 17 patients (5.7%) with the U &gt; D histological type, and 69 patients (23.2%) with the pure U histological type. The overall prevalence of the histological mixed-type, including the D &gt; U and U &gt; D histological type, was 12.7% (41/298) in early gastric cancer. The overall incidence of </w:t>
      </w:r>
      <w:r w:rsidR="00A06738" w:rsidRPr="00E06902">
        <w:rPr>
          <w:rFonts w:ascii="Book Antiqua" w:hAnsi="Book Antiqua" w:cs="Times New Roman"/>
          <w:kern w:val="0"/>
        </w:rPr>
        <w:t>LNM</w:t>
      </w:r>
      <w:r w:rsidRPr="00E06902">
        <w:rPr>
          <w:rFonts w:ascii="Book Antiqua" w:hAnsi="Book Antiqua" w:cs="Times New Roman"/>
          <w:kern w:val="0"/>
        </w:rPr>
        <w:t xml:space="preserve"> was 14.4% in EGC (Table 1). I</w:t>
      </w:r>
      <w:r w:rsidR="00BF431E" w:rsidRPr="00E06902">
        <w:rPr>
          <w:rFonts w:ascii="Book Antiqua" w:hAnsi="Book Antiqua" w:cs="Times New Roman"/>
          <w:kern w:val="0"/>
        </w:rPr>
        <w:t xml:space="preserve">n a univariate analysis </w:t>
      </w:r>
      <w:r w:rsidR="00F04923" w:rsidRPr="00E06902">
        <w:rPr>
          <w:rFonts w:ascii="Book Antiqua" w:hAnsi="Book Antiqua" w:cs="Times New Roman"/>
          <w:kern w:val="0"/>
        </w:rPr>
        <w:t>of</w:t>
      </w:r>
      <w:r w:rsidRPr="00E06902">
        <w:rPr>
          <w:rFonts w:ascii="Book Antiqua" w:hAnsi="Book Antiqua" w:cs="Times New Roman"/>
          <w:kern w:val="0"/>
        </w:rPr>
        <w:t xml:space="preserve"> EGC, LNM was associated with </w:t>
      </w:r>
      <w:r w:rsidR="00A06738" w:rsidRPr="00E06902">
        <w:rPr>
          <w:rFonts w:ascii="Book Antiqua" w:hAnsi="Book Antiqua" w:cs="Times New Roman"/>
          <w:kern w:val="0"/>
        </w:rPr>
        <w:t xml:space="preserve">a </w:t>
      </w:r>
      <w:r w:rsidRPr="00E06902">
        <w:rPr>
          <w:rFonts w:ascii="Book Antiqua" w:hAnsi="Book Antiqua" w:cs="Times New Roman"/>
          <w:kern w:val="0"/>
        </w:rPr>
        <w:t>younger age (</w:t>
      </w:r>
      <w:r w:rsidRPr="00E06902">
        <w:rPr>
          <w:rFonts w:ascii="Book Antiqua" w:hAnsi="Book Antiqua" w:cs="Times New Roman"/>
          <w:i/>
          <w:kern w:val="0"/>
        </w:rPr>
        <w:t>P</w:t>
      </w:r>
      <w:r w:rsidRPr="00E06902">
        <w:rPr>
          <w:rFonts w:ascii="Book Antiqua" w:hAnsi="Book Antiqua" w:cs="Times New Roman"/>
          <w:kern w:val="0"/>
        </w:rPr>
        <w:t xml:space="preserve"> = 0.005), female sex (</w:t>
      </w:r>
      <w:r w:rsidRPr="00E06902">
        <w:rPr>
          <w:rFonts w:ascii="Book Antiqua" w:hAnsi="Book Antiqua" w:cs="Times New Roman"/>
          <w:i/>
          <w:kern w:val="0"/>
        </w:rPr>
        <w:t>P</w:t>
      </w:r>
      <w:r w:rsidRPr="00E06902">
        <w:rPr>
          <w:rFonts w:ascii="Book Antiqua" w:hAnsi="Book Antiqua" w:cs="Times New Roman"/>
          <w:kern w:val="0"/>
        </w:rPr>
        <w:t xml:space="preserve"> = 0.044), tumor size (</w:t>
      </w:r>
      <w:r w:rsidRPr="00E06902">
        <w:rPr>
          <w:rFonts w:ascii="Book Antiqua" w:hAnsi="Book Antiqua" w:cs="Times New Roman"/>
          <w:i/>
          <w:kern w:val="0"/>
        </w:rPr>
        <w:t>P</w:t>
      </w:r>
      <w:r w:rsidRPr="00E06902">
        <w:rPr>
          <w:rFonts w:ascii="Book Antiqua" w:hAnsi="Book Antiqua" w:cs="Times New Roman"/>
          <w:kern w:val="0"/>
        </w:rPr>
        <w:t xml:space="preserve"> = 0.022), middle/lower location (</w:t>
      </w:r>
      <w:r w:rsidRPr="00E06902">
        <w:rPr>
          <w:rFonts w:ascii="Book Antiqua" w:hAnsi="Book Antiqua" w:cs="Times New Roman"/>
          <w:i/>
          <w:kern w:val="0"/>
        </w:rPr>
        <w:t>P</w:t>
      </w:r>
      <w:r w:rsidRPr="00E06902">
        <w:rPr>
          <w:rFonts w:ascii="Book Antiqua" w:hAnsi="Book Antiqua" w:cs="Times New Roman"/>
          <w:kern w:val="0"/>
        </w:rPr>
        <w:t xml:space="preserve"> = 0.010), lymphovascular invasion (</w:t>
      </w:r>
      <w:r w:rsidRPr="00E06902">
        <w:rPr>
          <w:rFonts w:ascii="Book Antiqua" w:hAnsi="Book Antiqua" w:cs="Times New Roman"/>
          <w:i/>
          <w:kern w:val="0"/>
        </w:rPr>
        <w:t>P</w:t>
      </w:r>
      <w:r w:rsidRPr="00E06902">
        <w:rPr>
          <w:rFonts w:ascii="Book Antiqua" w:hAnsi="Book Antiqua" w:cs="Times New Roman"/>
          <w:kern w:val="0"/>
        </w:rPr>
        <w:t xml:space="preserve"> = 0.013), flat/depressed gross type (</w:t>
      </w:r>
      <w:r w:rsidRPr="00E06902">
        <w:rPr>
          <w:rFonts w:ascii="Book Antiqua" w:hAnsi="Book Antiqua" w:cs="Times New Roman"/>
          <w:i/>
          <w:kern w:val="0"/>
        </w:rPr>
        <w:t>P</w:t>
      </w:r>
      <w:r w:rsidR="00A06738" w:rsidRPr="00E06902">
        <w:rPr>
          <w:rFonts w:ascii="Book Antiqua" w:hAnsi="Book Antiqua" w:cs="Times New Roman"/>
          <w:kern w:val="0"/>
        </w:rPr>
        <w:t xml:space="preserve"> = 0.034),</w:t>
      </w:r>
      <w:r w:rsidRPr="00E06902">
        <w:rPr>
          <w:rFonts w:ascii="Book Antiqua" w:hAnsi="Book Antiqua" w:cs="Times New Roman"/>
          <w:kern w:val="0"/>
        </w:rPr>
        <w:t xml:space="preserve"> </w:t>
      </w:r>
      <w:r w:rsidRPr="00E06902">
        <w:rPr>
          <w:rFonts w:ascii="Book Antiqua" w:hAnsi="Book Antiqua" w:cs="Times New Roman" w:hint="eastAsia"/>
          <w:kern w:val="0"/>
        </w:rPr>
        <w:t>de</w:t>
      </w:r>
      <w:r w:rsidRPr="00E06902">
        <w:rPr>
          <w:rFonts w:ascii="Book Antiqua" w:hAnsi="Book Antiqua" w:cs="Times New Roman"/>
          <w:kern w:val="0"/>
        </w:rPr>
        <w:t>pth of submucosal invasion (</w:t>
      </w:r>
      <w:r w:rsidRPr="00E06902">
        <w:rPr>
          <w:rFonts w:ascii="Book Antiqua" w:hAnsi="Book Antiqua" w:cs="Times New Roman"/>
          <w:i/>
          <w:kern w:val="0"/>
        </w:rPr>
        <w:t>P</w:t>
      </w:r>
      <w:r w:rsidRPr="00E06902">
        <w:rPr>
          <w:rFonts w:ascii="Book Antiqua" w:hAnsi="Book Antiqua" w:cs="Times New Roman"/>
          <w:kern w:val="0"/>
        </w:rPr>
        <w:t xml:space="preserve"> = 0.001), pure U type (</w:t>
      </w:r>
      <w:r w:rsidRPr="00E06902">
        <w:rPr>
          <w:rFonts w:ascii="Book Antiqua" w:hAnsi="Book Antiqua" w:cs="Times New Roman"/>
          <w:i/>
          <w:kern w:val="0"/>
        </w:rPr>
        <w:t>P</w:t>
      </w:r>
      <w:r w:rsidRPr="00E06902">
        <w:rPr>
          <w:rFonts w:ascii="Book Antiqua" w:hAnsi="Book Antiqua" w:cs="Times New Roman"/>
          <w:kern w:val="0"/>
        </w:rPr>
        <w:t xml:space="preserve"> = 0.005) and mixed-type (</w:t>
      </w:r>
      <w:r w:rsidRPr="00E06902">
        <w:rPr>
          <w:rFonts w:ascii="Book Antiqua" w:hAnsi="Book Antiqua" w:cs="Times New Roman"/>
          <w:i/>
          <w:kern w:val="0"/>
        </w:rPr>
        <w:t>P</w:t>
      </w:r>
      <w:r w:rsidRPr="00E06902">
        <w:rPr>
          <w:rFonts w:ascii="Book Antiqua" w:hAnsi="Book Antiqua" w:cs="Times New Roman"/>
          <w:kern w:val="0"/>
        </w:rPr>
        <w:t xml:space="preserve"> = 0.001). </w:t>
      </w:r>
      <w:r w:rsidRPr="00E06902">
        <w:rPr>
          <w:rFonts w:ascii="Book Antiqua" w:hAnsi="Book Antiqua" w:cs="Times New Roman" w:hint="eastAsia"/>
          <w:kern w:val="0"/>
        </w:rPr>
        <w:t>Given</w:t>
      </w:r>
      <w:r w:rsidRPr="00E06902">
        <w:rPr>
          <w:rFonts w:ascii="Book Antiqua" w:hAnsi="Book Antiqua" w:cs="Times New Roman"/>
          <w:kern w:val="0"/>
        </w:rPr>
        <w:t xml:space="preserve"> </w:t>
      </w:r>
      <w:r w:rsidRPr="00E06902">
        <w:rPr>
          <w:rFonts w:ascii="Book Antiqua" w:hAnsi="Book Antiqua" w:cs="Times New Roman" w:hint="eastAsia"/>
          <w:kern w:val="0"/>
        </w:rPr>
        <w:t xml:space="preserve">the criteria for ESD treatment of EGC consists of </w:t>
      </w:r>
      <w:r w:rsidR="000A20B4" w:rsidRPr="00E06902">
        <w:rPr>
          <w:rFonts w:ascii="Book Antiqua" w:hAnsi="Book Antiqua" w:cs="Times New Roman"/>
          <w:kern w:val="0"/>
        </w:rPr>
        <w:t xml:space="preserve">the </w:t>
      </w:r>
      <w:r w:rsidRPr="00E06902">
        <w:rPr>
          <w:rFonts w:ascii="Book Antiqua" w:hAnsi="Book Antiqua" w:cs="Times New Roman"/>
          <w:kern w:val="0"/>
        </w:rPr>
        <w:t xml:space="preserve">invasion depth, histological type, tumor size and ulceration, it’s </w:t>
      </w:r>
      <w:r w:rsidR="00A06738" w:rsidRPr="00E06902">
        <w:rPr>
          <w:rFonts w:ascii="Book Antiqua" w:hAnsi="Book Antiqua" w:cs="Times New Roman" w:hint="eastAsia"/>
          <w:kern w:val="0"/>
        </w:rPr>
        <w:t>re</w:t>
      </w:r>
      <w:r w:rsidR="00A06738" w:rsidRPr="00E06902">
        <w:rPr>
          <w:rFonts w:ascii="Book Antiqua" w:hAnsi="Book Antiqua" w:cs="Times New Roman"/>
          <w:kern w:val="0"/>
        </w:rPr>
        <w:t>asonable and meaningful</w:t>
      </w:r>
      <w:r w:rsidRPr="00E06902">
        <w:rPr>
          <w:rFonts w:ascii="Book Antiqua" w:hAnsi="Book Antiqua" w:cs="Times New Roman"/>
          <w:kern w:val="0"/>
        </w:rPr>
        <w:t xml:space="preserve"> to take these four covariates into a multivariate analysis to ass</w:t>
      </w:r>
      <w:r w:rsidR="000A20B4" w:rsidRPr="00E06902">
        <w:rPr>
          <w:rFonts w:ascii="Book Antiqua" w:hAnsi="Book Antiqua" w:cs="Times New Roman"/>
          <w:kern w:val="0"/>
        </w:rPr>
        <w:t>ess their main effect on the rate of LNM</w:t>
      </w:r>
      <w:r w:rsidRPr="00E06902">
        <w:rPr>
          <w:rFonts w:ascii="Book Antiqua" w:hAnsi="Book Antiqua" w:cs="Times New Roman"/>
          <w:kern w:val="0"/>
        </w:rPr>
        <w:t xml:space="preserve">. </w:t>
      </w:r>
      <w:r w:rsidR="00BF431E" w:rsidRPr="00E06902">
        <w:rPr>
          <w:rFonts w:ascii="Book Antiqua" w:hAnsi="Book Antiqua" w:cs="Times New Roman"/>
          <w:kern w:val="0"/>
        </w:rPr>
        <w:t>The multivariate analysis showed</w:t>
      </w:r>
      <w:r w:rsidRPr="00E06902">
        <w:rPr>
          <w:rFonts w:ascii="Book Antiqua" w:hAnsi="Book Antiqua" w:cs="Times New Roman"/>
          <w:kern w:val="0"/>
        </w:rPr>
        <w:t xml:space="preserve"> that </w:t>
      </w:r>
      <w:r w:rsidR="00A06738" w:rsidRPr="00E06902">
        <w:rPr>
          <w:rFonts w:ascii="Book Antiqua" w:hAnsi="Book Antiqua" w:cs="Times New Roman"/>
          <w:kern w:val="0"/>
        </w:rPr>
        <w:t xml:space="preserve">the </w:t>
      </w:r>
      <w:r w:rsidRPr="00E06902">
        <w:rPr>
          <w:rFonts w:ascii="Book Antiqua" w:hAnsi="Book Antiqua" w:cs="Times New Roman"/>
          <w:kern w:val="0"/>
        </w:rPr>
        <w:t>submucosal invasion (OR = 4.58, 95%CI</w:t>
      </w:r>
      <w:r w:rsidR="00E06902">
        <w:rPr>
          <w:rFonts w:ascii="Book Antiqua" w:hAnsi="Book Antiqua" w:cs="Times New Roman" w:hint="eastAsia"/>
          <w:kern w:val="0"/>
        </w:rPr>
        <w:t>:</w:t>
      </w:r>
      <w:r w:rsidRPr="00E06902">
        <w:rPr>
          <w:rFonts w:ascii="Book Antiqua" w:hAnsi="Book Antiqua" w:cs="Times New Roman"/>
          <w:kern w:val="0"/>
        </w:rPr>
        <w:t xml:space="preserve"> 1.23</w:t>
      </w:r>
      <w:r w:rsidR="00E06902">
        <w:rPr>
          <w:rFonts w:ascii="Book Antiqua" w:hAnsi="Book Antiqua" w:cs="Times New Roman" w:hint="eastAsia"/>
          <w:kern w:val="0"/>
        </w:rPr>
        <w:t>-</w:t>
      </w:r>
      <w:r w:rsidRPr="00E06902">
        <w:rPr>
          <w:rFonts w:ascii="Book Antiqua" w:hAnsi="Book Antiqua" w:cs="Times New Roman"/>
          <w:kern w:val="0"/>
        </w:rPr>
        <w:t xml:space="preserve">16.97, </w:t>
      </w:r>
      <w:r w:rsidRPr="00E06902">
        <w:rPr>
          <w:rFonts w:ascii="Book Antiqua" w:hAnsi="Book Antiqua" w:cs="Times New Roman"/>
          <w:i/>
          <w:kern w:val="0"/>
        </w:rPr>
        <w:t>P</w:t>
      </w:r>
      <w:r w:rsidRPr="00E06902">
        <w:rPr>
          <w:rFonts w:ascii="Book Antiqua" w:hAnsi="Book Antiqua" w:cs="Times New Roman"/>
          <w:kern w:val="0"/>
        </w:rPr>
        <w:t xml:space="preserve"> = 0.023), pure U type (OR = 4.97, 95%CI</w:t>
      </w:r>
      <w:r w:rsidR="00E06902">
        <w:rPr>
          <w:rFonts w:ascii="Book Antiqua" w:hAnsi="Book Antiqua" w:cs="Times New Roman" w:hint="eastAsia"/>
          <w:kern w:val="0"/>
        </w:rPr>
        <w:t>:</w:t>
      </w:r>
      <w:r w:rsidRPr="00E06902">
        <w:rPr>
          <w:rFonts w:ascii="Book Antiqua" w:hAnsi="Book Antiqua" w:cs="Times New Roman"/>
          <w:kern w:val="0"/>
        </w:rPr>
        <w:t xml:space="preserve"> 1.21</w:t>
      </w:r>
      <w:r w:rsidR="00E06902">
        <w:rPr>
          <w:rFonts w:ascii="Book Antiqua" w:hAnsi="Book Antiqua" w:cs="Times New Roman" w:hint="eastAsia"/>
          <w:kern w:val="0"/>
        </w:rPr>
        <w:t>-</w:t>
      </w:r>
      <w:r w:rsidRPr="00E06902">
        <w:rPr>
          <w:rFonts w:ascii="Book Antiqua" w:hAnsi="Book Antiqua" w:cs="Times New Roman"/>
          <w:kern w:val="0"/>
        </w:rPr>
        <w:t xml:space="preserve">20.39, </w:t>
      </w:r>
      <w:r w:rsidRPr="00E06902">
        <w:rPr>
          <w:rFonts w:ascii="Book Antiqua" w:hAnsi="Book Antiqua" w:cs="Times New Roman"/>
          <w:i/>
          <w:kern w:val="0"/>
        </w:rPr>
        <w:t>P</w:t>
      </w:r>
      <w:r w:rsidRPr="00E06902">
        <w:rPr>
          <w:rFonts w:ascii="Book Antiqua" w:hAnsi="Book Antiqua" w:cs="Times New Roman"/>
          <w:kern w:val="0"/>
        </w:rPr>
        <w:t xml:space="preserve"> = 0.026) </w:t>
      </w:r>
      <w:r w:rsidR="00E50552" w:rsidRPr="00E06902">
        <w:rPr>
          <w:rFonts w:ascii="Book Antiqua" w:hAnsi="Book Antiqua" w:cs="Times New Roman"/>
          <w:kern w:val="0"/>
        </w:rPr>
        <w:t xml:space="preserve">and mixed-type </w:t>
      </w:r>
      <w:r w:rsidRPr="00E06902">
        <w:rPr>
          <w:rFonts w:ascii="Book Antiqua" w:hAnsi="Book Antiqua" w:cs="Times New Roman"/>
          <w:kern w:val="0"/>
        </w:rPr>
        <w:t>(OR = 5.84, 95%CI</w:t>
      </w:r>
      <w:r w:rsidR="00E06902">
        <w:rPr>
          <w:rFonts w:ascii="Book Antiqua" w:hAnsi="Book Antiqua" w:cs="Times New Roman" w:hint="eastAsia"/>
          <w:kern w:val="0"/>
        </w:rPr>
        <w:t>:</w:t>
      </w:r>
      <w:r w:rsidRPr="00E06902">
        <w:rPr>
          <w:rFonts w:ascii="Book Antiqua" w:hAnsi="Book Antiqua" w:cs="Times New Roman"/>
          <w:kern w:val="0"/>
        </w:rPr>
        <w:t xml:space="preserve"> 1.05</w:t>
      </w:r>
      <w:r w:rsidR="00E06902">
        <w:rPr>
          <w:rFonts w:ascii="Book Antiqua" w:hAnsi="Book Antiqua" w:cs="Times New Roman" w:hint="eastAsia"/>
          <w:kern w:val="0"/>
        </w:rPr>
        <w:t>-</w:t>
      </w:r>
      <w:r w:rsidRPr="00E06902">
        <w:rPr>
          <w:rFonts w:ascii="Book Antiqua" w:hAnsi="Book Antiqua" w:cs="Times New Roman"/>
          <w:kern w:val="0"/>
        </w:rPr>
        <w:t xml:space="preserve">32.61, </w:t>
      </w:r>
      <w:r w:rsidRPr="00E06902">
        <w:rPr>
          <w:rFonts w:ascii="Book Antiqua" w:hAnsi="Book Antiqua" w:cs="Times New Roman"/>
          <w:i/>
          <w:kern w:val="0"/>
        </w:rPr>
        <w:t>P</w:t>
      </w:r>
      <w:r w:rsidRPr="00E06902">
        <w:rPr>
          <w:rFonts w:ascii="Book Antiqua" w:hAnsi="Book Antiqua" w:cs="Times New Roman"/>
          <w:kern w:val="0"/>
        </w:rPr>
        <w:t xml:space="preserve"> = 0.044) were independent risk factors for LNM </w:t>
      </w:r>
      <w:r w:rsidR="008D6E36" w:rsidRPr="00E06902">
        <w:rPr>
          <w:rFonts w:ascii="Book Antiqua" w:hAnsi="Book Antiqua" w:cs="Times New Roman"/>
          <w:kern w:val="0"/>
        </w:rPr>
        <w:t>in</w:t>
      </w:r>
      <w:r w:rsidRPr="00E06902">
        <w:rPr>
          <w:rFonts w:ascii="Book Antiqua" w:hAnsi="Book Antiqua" w:cs="Times New Roman"/>
          <w:kern w:val="0"/>
        </w:rPr>
        <w:t xml:space="preserve"> EGC. There was no interaction effect between </w:t>
      </w:r>
      <w:r w:rsidR="00A06738" w:rsidRPr="00E06902">
        <w:rPr>
          <w:rFonts w:ascii="Book Antiqua" w:hAnsi="Book Antiqua" w:cs="Times New Roman"/>
          <w:kern w:val="0"/>
        </w:rPr>
        <w:t>the invasion depth</w:t>
      </w:r>
      <w:r w:rsidRPr="00E06902">
        <w:rPr>
          <w:rFonts w:ascii="Book Antiqua" w:hAnsi="Book Antiqua" w:cs="Times New Roman"/>
          <w:kern w:val="0"/>
        </w:rPr>
        <w:t xml:space="preserve"> and histological type (</w:t>
      </w:r>
      <w:r w:rsidRPr="00E06902">
        <w:rPr>
          <w:rFonts w:ascii="Book Antiqua" w:hAnsi="Book Antiqua" w:cs="Times New Roman"/>
          <w:i/>
          <w:kern w:val="0"/>
        </w:rPr>
        <w:t>P</w:t>
      </w:r>
      <w:r w:rsidRPr="00E06902">
        <w:rPr>
          <w:rFonts w:ascii="Book Antiqua" w:hAnsi="Book Antiqua" w:cs="Times New Roman"/>
          <w:kern w:val="0"/>
        </w:rPr>
        <w:t xml:space="preserve"> =</w:t>
      </w:r>
      <w:r w:rsidR="009B60AA" w:rsidRPr="00E06902">
        <w:rPr>
          <w:rFonts w:ascii="Book Antiqua" w:hAnsi="Book Antiqua" w:cs="Times New Roman"/>
          <w:kern w:val="0"/>
        </w:rPr>
        <w:t xml:space="preserve"> 0.822) (Table 2).</w:t>
      </w:r>
    </w:p>
    <w:p w14:paraId="2E50F397" w14:textId="77777777" w:rsidR="001716C2" w:rsidRPr="00E06902" w:rsidRDefault="001716C2" w:rsidP="00E06902">
      <w:pPr>
        <w:widowControl/>
        <w:autoSpaceDE w:val="0"/>
        <w:autoSpaceDN w:val="0"/>
        <w:adjustRightInd w:val="0"/>
        <w:snapToGrid w:val="0"/>
        <w:spacing w:line="360" w:lineRule="auto"/>
        <w:rPr>
          <w:rFonts w:ascii="Book Antiqua" w:hAnsi="Book Antiqua" w:cs="Times New Roman"/>
          <w:i/>
          <w:kern w:val="0"/>
        </w:rPr>
      </w:pPr>
    </w:p>
    <w:p w14:paraId="729DB794" w14:textId="77777777" w:rsidR="001716C2" w:rsidRPr="00E06902" w:rsidRDefault="001716C2" w:rsidP="00E06902">
      <w:pPr>
        <w:widowControl/>
        <w:autoSpaceDE w:val="0"/>
        <w:autoSpaceDN w:val="0"/>
        <w:adjustRightInd w:val="0"/>
        <w:snapToGrid w:val="0"/>
        <w:spacing w:line="360" w:lineRule="auto"/>
        <w:rPr>
          <w:rFonts w:ascii="Book Antiqua" w:hAnsi="Book Antiqua" w:cs="Times New Roman"/>
          <w:b/>
          <w:kern w:val="0"/>
        </w:rPr>
      </w:pPr>
      <w:r w:rsidRPr="00E06902">
        <w:rPr>
          <w:rFonts w:ascii="Book Antiqua" w:hAnsi="Book Antiqua" w:cs="Times New Roman"/>
          <w:b/>
          <w:i/>
          <w:kern w:val="0"/>
        </w:rPr>
        <w:t xml:space="preserve">Clinicopathologic features among the histological mixed-type, pure undifferentiated and pure differentiated EGC in the mucosa and submucosa </w:t>
      </w:r>
      <w:r w:rsidRPr="00E06902">
        <w:rPr>
          <w:rFonts w:ascii="Book Antiqua" w:hAnsi="Book Antiqua" w:cs="Times New Roman"/>
          <w:b/>
          <w:kern w:val="0"/>
        </w:rPr>
        <w:t xml:space="preserve"> </w:t>
      </w:r>
    </w:p>
    <w:p w14:paraId="27988CCC" w14:textId="5A4E32DB" w:rsidR="001716C2" w:rsidRPr="00E06902" w:rsidRDefault="001716C2" w:rsidP="00E06902">
      <w:pPr>
        <w:widowControl/>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kern w:val="0"/>
        </w:rPr>
        <w:t>Table 3 shows the relationships between the clinicopathological factors and histological types, which defined the mixed-type, pure undifferentiated type and pure differentiated type in mucosal EGC. The distribution of age (</w:t>
      </w:r>
      <w:r w:rsidRPr="00E06902">
        <w:rPr>
          <w:rFonts w:ascii="Book Antiqua" w:hAnsi="Book Antiqua" w:cs="Times New Roman"/>
          <w:i/>
          <w:kern w:val="0"/>
        </w:rPr>
        <w:t>P</w:t>
      </w:r>
      <w:r w:rsidRPr="00E06902">
        <w:rPr>
          <w:rFonts w:ascii="Book Antiqua" w:hAnsi="Book Antiqua" w:cs="Times New Roman"/>
          <w:kern w:val="0"/>
        </w:rPr>
        <w:t xml:space="preserve"> = </w:t>
      </w:r>
      <w:r w:rsidRPr="00E06902">
        <w:rPr>
          <w:rFonts w:ascii="Book Antiqua" w:hAnsi="Book Antiqua" w:cs="Times New Roman"/>
          <w:kern w:val="0"/>
        </w:rPr>
        <w:lastRenderedPageBreak/>
        <w:t>0.028), gender (</w:t>
      </w:r>
      <w:r w:rsidRPr="00E06902">
        <w:rPr>
          <w:rFonts w:ascii="Book Antiqua" w:hAnsi="Book Antiqua" w:cs="Times New Roman"/>
          <w:i/>
          <w:kern w:val="0"/>
        </w:rPr>
        <w:t>P</w:t>
      </w:r>
      <w:r w:rsidRPr="00E06902">
        <w:rPr>
          <w:rFonts w:ascii="Book Antiqua" w:hAnsi="Book Antiqua" w:cs="Times New Roman"/>
          <w:kern w:val="0"/>
        </w:rPr>
        <w:t xml:space="preserve"> = 0.004)</w:t>
      </w:r>
      <w:r w:rsidRPr="00E06902">
        <w:rPr>
          <w:rFonts w:ascii="Book Antiqua" w:hAnsi="Book Antiqua" w:cs="Times New Roman"/>
        </w:rPr>
        <w:t>,</w:t>
      </w:r>
      <w:r w:rsidRPr="00E06902">
        <w:rPr>
          <w:rFonts w:ascii="Book Antiqua" w:hAnsi="Book Antiqua" w:cs="Times New Roman"/>
          <w:kern w:val="0"/>
        </w:rPr>
        <w:t xml:space="preserve"> tumor location (</w:t>
      </w:r>
      <w:r w:rsidRPr="00E06902">
        <w:rPr>
          <w:rFonts w:ascii="Book Antiqua" w:hAnsi="Book Antiqua" w:cs="Times New Roman"/>
          <w:i/>
          <w:kern w:val="0"/>
        </w:rPr>
        <w:t>P</w:t>
      </w:r>
      <w:r w:rsidRPr="00E06902">
        <w:rPr>
          <w:rFonts w:ascii="Book Antiqua" w:hAnsi="Book Antiqua" w:cs="Times New Roman"/>
          <w:kern w:val="0"/>
        </w:rPr>
        <w:t xml:space="preserve"> = 0.003), gross type (</w:t>
      </w:r>
      <w:r w:rsidRPr="00E06902">
        <w:rPr>
          <w:rFonts w:ascii="Book Antiqua" w:hAnsi="Book Antiqua" w:cs="Times New Roman"/>
          <w:i/>
          <w:kern w:val="0"/>
        </w:rPr>
        <w:t>P</w:t>
      </w:r>
      <w:r w:rsidRPr="00E06902">
        <w:rPr>
          <w:rFonts w:ascii="Book Antiqua" w:hAnsi="Book Antiqua" w:cs="Times New Roman"/>
          <w:kern w:val="0"/>
        </w:rPr>
        <w:t xml:space="preserve"> &lt; 0.001), ulceration (</w:t>
      </w:r>
      <w:r w:rsidRPr="00E06902">
        <w:rPr>
          <w:rFonts w:ascii="Book Antiqua" w:hAnsi="Book Antiqua" w:cs="Times New Roman"/>
          <w:i/>
          <w:kern w:val="0"/>
        </w:rPr>
        <w:t>P</w:t>
      </w:r>
      <w:r w:rsidRPr="00E06902">
        <w:rPr>
          <w:rFonts w:ascii="Book Antiqua" w:hAnsi="Book Antiqua" w:cs="Times New Roman"/>
          <w:kern w:val="0"/>
        </w:rPr>
        <w:t xml:space="preserve"> = 0.015), </w:t>
      </w:r>
      <w:r w:rsidRPr="00E06902">
        <w:rPr>
          <w:rFonts w:ascii="Book Antiqua" w:hAnsi="Book Antiqua" w:cs="Times New Roman"/>
          <w:i/>
          <w:kern w:val="0"/>
        </w:rPr>
        <w:t>H. pylori</w:t>
      </w:r>
      <w:r w:rsidRPr="00E06902">
        <w:rPr>
          <w:rFonts w:ascii="Book Antiqua" w:hAnsi="Book Antiqua" w:cs="Times New Roman"/>
          <w:kern w:val="0"/>
        </w:rPr>
        <w:t xml:space="preserve"> (</w:t>
      </w:r>
      <w:r w:rsidRPr="00E06902">
        <w:rPr>
          <w:rFonts w:ascii="Book Antiqua" w:hAnsi="Book Antiqua" w:cs="Times New Roman"/>
          <w:i/>
          <w:kern w:val="0"/>
        </w:rPr>
        <w:t>P</w:t>
      </w:r>
      <w:r w:rsidRPr="00E06902">
        <w:rPr>
          <w:rFonts w:ascii="Book Antiqua" w:hAnsi="Book Antiqua" w:cs="Times New Roman"/>
          <w:kern w:val="0"/>
        </w:rPr>
        <w:t xml:space="preserve"> = 0.025) and LNM</w:t>
      </w:r>
      <w:r w:rsidRPr="00E06902" w:rsidDel="009653F1">
        <w:rPr>
          <w:rFonts w:ascii="Book Antiqua" w:hAnsi="Book Antiqua" w:cs="Times New Roman"/>
          <w:kern w:val="0"/>
        </w:rPr>
        <w:t xml:space="preserve"> </w:t>
      </w:r>
      <w:r w:rsidRPr="00E06902">
        <w:rPr>
          <w:rFonts w:ascii="Book Antiqua" w:hAnsi="Book Antiqua" w:cs="Times New Roman"/>
          <w:kern w:val="0"/>
        </w:rPr>
        <w:t>(</w:t>
      </w:r>
      <w:r w:rsidRPr="00E06902">
        <w:rPr>
          <w:rFonts w:ascii="Book Antiqua" w:hAnsi="Book Antiqua" w:cs="Times New Roman"/>
          <w:i/>
          <w:kern w:val="0"/>
        </w:rPr>
        <w:t>P</w:t>
      </w:r>
      <w:r w:rsidRPr="00E06902">
        <w:rPr>
          <w:rFonts w:ascii="Book Antiqua" w:hAnsi="Book Antiqua" w:cs="Times New Roman"/>
          <w:kern w:val="0"/>
        </w:rPr>
        <w:t xml:space="preserve"> = 0.016) significantly differed among the three histological subgroups, while the tumor size (</w:t>
      </w:r>
      <w:r w:rsidRPr="00E06902">
        <w:rPr>
          <w:rFonts w:ascii="Book Antiqua" w:hAnsi="Book Antiqua" w:cs="Times New Roman"/>
          <w:i/>
          <w:kern w:val="0"/>
        </w:rPr>
        <w:t>P</w:t>
      </w:r>
      <w:r w:rsidRPr="00E06902">
        <w:rPr>
          <w:rFonts w:ascii="Book Antiqua" w:hAnsi="Book Antiqua" w:cs="Times New Roman"/>
          <w:kern w:val="0"/>
        </w:rPr>
        <w:t xml:space="preserve"> = 0.802) and lymphovascular invasion (</w:t>
      </w:r>
      <w:r w:rsidRPr="00E06902">
        <w:rPr>
          <w:rFonts w:ascii="Book Antiqua" w:hAnsi="Book Antiqua" w:cs="Times New Roman"/>
          <w:i/>
          <w:kern w:val="0"/>
        </w:rPr>
        <w:t>P</w:t>
      </w:r>
      <w:r w:rsidRPr="00E06902">
        <w:rPr>
          <w:rFonts w:ascii="Book Antiqua" w:hAnsi="Book Antiqua" w:cs="Times New Roman"/>
          <w:kern w:val="0"/>
        </w:rPr>
        <w:t xml:space="preserve"> = 0.589) were similarly distributed among the three histological subgroups. Patients in the mixed-type group were more likely to have </w:t>
      </w:r>
      <w:r w:rsidRPr="00E06902">
        <w:rPr>
          <w:rFonts w:ascii="Book Antiqua" w:hAnsi="Book Antiqua" w:cs="Times New Roman"/>
          <w:i/>
          <w:kern w:val="0"/>
        </w:rPr>
        <w:t>H. pylori</w:t>
      </w:r>
      <w:r w:rsidRPr="00E06902" w:rsidDel="00885883">
        <w:rPr>
          <w:rFonts w:ascii="Book Antiqua" w:hAnsi="Book Antiqua" w:cs="Times New Roman"/>
          <w:i/>
          <w:kern w:val="0"/>
        </w:rPr>
        <w:t xml:space="preserve"> </w:t>
      </w:r>
      <w:r w:rsidRPr="00E06902">
        <w:rPr>
          <w:rFonts w:ascii="Book Antiqua" w:hAnsi="Book Antiqua" w:cs="Times New Roman"/>
          <w:kern w:val="0"/>
        </w:rPr>
        <w:t>infection than those in the pure U group (</w:t>
      </w:r>
      <w:r w:rsidRPr="00E06902">
        <w:rPr>
          <w:rFonts w:ascii="Book Antiqua" w:hAnsi="Book Antiqua" w:cs="Times New Roman"/>
          <w:i/>
          <w:iCs/>
          <w:kern w:val="0"/>
        </w:rPr>
        <w:t xml:space="preserve">P </w:t>
      </w:r>
      <w:r w:rsidRPr="00E06902">
        <w:rPr>
          <w:rFonts w:ascii="Book Antiqua" w:hAnsi="Book Antiqua" w:cs="Times New Roman"/>
          <w:kern w:val="0"/>
        </w:rPr>
        <w:t xml:space="preserve">= 0.015). </w:t>
      </w:r>
      <w:r w:rsidR="008D6E36" w:rsidRPr="00E06902">
        <w:rPr>
          <w:rFonts w:ascii="Book Antiqua" w:hAnsi="Book Antiqua" w:cs="Times New Roman"/>
          <w:kern w:val="0"/>
        </w:rPr>
        <w:t>Besides the</w:t>
      </w:r>
      <w:r w:rsidRPr="00E06902">
        <w:rPr>
          <w:rFonts w:ascii="Book Antiqua" w:hAnsi="Book Antiqua" w:cs="Times New Roman"/>
          <w:kern w:val="0"/>
        </w:rPr>
        <w:t xml:space="preserve"> tumor size and lymphovascular invasion, </w:t>
      </w:r>
      <w:r w:rsidR="008D6E36" w:rsidRPr="00E06902">
        <w:rPr>
          <w:rFonts w:ascii="Book Antiqua" w:hAnsi="Book Antiqua" w:cs="Times New Roman"/>
          <w:kern w:val="0"/>
        </w:rPr>
        <w:t xml:space="preserve">the </w:t>
      </w:r>
      <w:r w:rsidR="00F04923" w:rsidRPr="00E06902">
        <w:rPr>
          <w:rFonts w:ascii="Book Antiqua" w:hAnsi="Book Antiqua" w:cs="Times New Roman"/>
          <w:kern w:val="0"/>
        </w:rPr>
        <w:t xml:space="preserve">patient’s </w:t>
      </w:r>
      <w:r w:rsidRPr="00E06902">
        <w:rPr>
          <w:rFonts w:ascii="Book Antiqua" w:hAnsi="Book Antiqua" w:cs="Times New Roman"/>
          <w:kern w:val="0"/>
        </w:rPr>
        <w:t>age (</w:t>
      </w:r>
      <w:r w:rsidRPr="00E06902">
        <w:rPr>
          <w:rFonts w:ascii="Book Antiqua" w:hAnsi="Book Antiqua" w:cs="Times New Roman"/>
          <w:i/>
          <w:iCs/>
          <w:kern w:val="0"/>
        </w:rPr>
        <w:t xml:space="preserve">P </w:t>
      </w:r>
      <w:r w:rsidRPr="00E06902">
        <w:rPr>
          <w:rFonts w:ascii="Book Antiqua" w:hAnsi="Book Antiqua" w:cs="Times New Roman"/>
          <w:kern w:val="0"/>
        </w:rPr>
        <w:t>= 0.525), gender (</w:t>
      </w:r>
      <w:r w:rsidRPr="00E06902">
        <w:rPr>
          <w:rFonts w:ascii="Book Antiqua" w:hAnsi="Book Antiqua" w:cs="Times New Roman"/>
          <w:i/>
          <w:iCs/>
          <w:kern w:val="0"/>
        </w:rPr>
        <w:t xml:space="preserve">P </w:t>
      </w:r>
      <w:r w:rsidRPr="00E06902">
        <w:rPr>
          <w:rFonts w:ascii="Book Antiqua" w:hAnsi="Book Antiqua" w:cs="Times New Roman"/>
          <w:kern w:val="0"/>
        </w:rPr>
        <w:t xml:space="preserve">= 0.151), </w:t>
      </w:r>
      <w:r w:rsidR="00F04923" w:rsidRPr="00E06902">
        <w:rPr>
          <w:rFonts w:ascii="Book Antiqua" w:hAnsi="Book Antiqua" w:cs="Times New Roman"/>
          <w:kern w:val="0"/>
        </w:rPr>
        <w:t xml:space="preserve">tumor </w:t>
      </w:r>
      <w:r w:rsidRPr="00E06902">
        <w:rPr>
          <w:rFonts w:ascii="Book Antiqua" w:hAnsi="Book Antiqua" w:cs="Times New Roman"/>
          <w:kern w:val="0"/>
        </w:rPr>
        <w:t>location (</w:t>
      </w:r>
      <w:r w:rsidRPr="00E06902">
        <w:rPr>
          <w:rFonts w:ascii="Book Antiqua" w:hAnsi="Book Antiqua" w:cs="Times New Roman"/>
          <w:i/>
          <w:kern w:val="0"/>
        </w:rPr>
        <w:t>P</w:t>
      </w:r>
      <w:r w:rsidRPr="00E06902">
        <w:rPr>
          <w:rFonts w:ascii="Book Antiqua" w:hAnsi="Book Antiqua" w:cs="Times New Roman"/>
          <w:kern w:val="0"/>
        </w:rPr>
        <w:t xml:space="preserve"> = 0.759), gross type (</w:t>
      </w:r>
      <w:r w:rsidRPr="00E06902">
        <w:rPr>
          <w:rFonts w:ascii="Book Antiqua" w:hAnsi="Book Antiqua" w:cs="Times New Roman"/>
          <w:i/>
          <w:iCs/>
          <w:kern w:val="0"/>
        </w:rPr>
        <w:t xml:space="preserve">P </w:t>
      </w:r>
      <w:r w:rsidRPr="00E06902">
        <w:rPr>
          <w:rFonts w:ascii="Book Antiqua" w:hAnsi="Book Antiqua" w:cs="Times New Roman"/>
          <w:kern w:val="0"/>
        </w:rPr>
        <w:t>= 0.</w:t>
      </w:r>
      <w:r w:rsidRPr="00E06902">
        <w:rPr>
          <w:rFonts w:ascii="Book Antiqua" w:hAnsi="Book Antiqua" w:cs="Times New Roman" w:hint="eastAsia"/>
          <w:kern w:val="0"/>
        </w:rPr>
        <w:t>507</w:t>
      </w:r>
      <w:r w:rsidRPr="00E06902">
        <w:rPr>
          <w:rFonts w:ascii="Book Antiqua" w:hAnsi="Book Antiqua" w:cs="Times New Roman"/>
          <w:kern w:val="0"/>
        </w:rPr>
        <w:t>), and ulceration (</w:t>
      </w:r>
      <w:r w:rsidRPr="00E06902">
        <w:rPr>
          <w:rFonts w:ascii="Book Antiqua" w:hAnsi="Book Antiqua" w:cs="Times New Roman"/>
          <w:i/>
          <w:iCs/>
          <w:kern w:val="0"/>
        </w:rPr>
        <w:t xml:space="preserve">P </w:t>
      </w:r>
      <w:r w:rsidRPr="00E06902">
        <w:rPr>
          <w:rFonts w:ascii="Book Antiqua" w:hAnsi="Book Antiqua" w:cs="Times New Roman"/>
          <w:kern w:val="0"/>
        </w:rPr>
        <w:t xml:space="preserve">= </w:t>
      </w:r>
      <w:r w:rsidRPr="00E06902">
        <w:rPr>
          <w:rFonts w:ascii="Book Antiqua" w:hAnsi="Book Antiqua" w:cs="Times New Roman" w:hint="eastAsia"/>
          <w:kern w:val="0"/>
        </w:rPr>
        <w:t>0.490</w:t>
      </w:r>
      <w:r w:rsidRPr="00E06902">
        <w:rPr>
          <w:rFonts w:ascii="Book Antiqua" w:hAnsi="Book Antiqua" w:cs="Times New Roman"/>
          <w:kern w:val="0"/>
        </w:rPr>
        <w:t xml:space="preserve">) were </w:t>
      </w:r>
      <w:r w:rsidR="008D6E36" w:rsidRPr="00E06902">
        <w:rPr>
          <w:rFonts w:ascii="Book Antiqua" w:hAnsi="Book Antiqua" w:cs="Times New Roman"/>
          <w:kern w:val="0"/>
        </w:rPr>
        <w:t>similar</w:t>
      </w:r>
      <w:r w:rsidR="005D29F8" w:rsidRPr="00E06902">
        <w:rPr>
          <w:rFonts w:ascii="Book Antiqua" w:hAnsi="Book Antiqua" w:cs="Times New Roman"/>
          <w:kern w:val="0"/>
        </w:rPr>
        <w:t>ly distributed</w:t>
      </w:r>
      <w:r w:rsidR="008D6E36" w:rsidRPr="00E06902">
        <w:rPr>
          <w:rFonts w:ascii="Book Antiqua" w:hAnsi="Book Antiqua" w:cs="Times New Roman"/>
          <w:kern w:val="0"/>
        </w:rPr>
        <w:t xml:space="preserve"> </w:t>
      </w:r>
      <w:r w:rsidRPr="00E06902">
        <w:rPr>
          <w:rFonts w:ascii="Book Antiqua" w:hAnsi="Book Antiqua" w:cs="Times New Roman"/>
          <w:kern w:val="0"/>
        </w:rPr>
        <w:t xml:space="preserve">between </w:t>
      </w:r>
      <w:r w:rsidR="00D03DDF" w:rsidRPr="00E06902">
        <w:rPr>
          <w:rFonts w:ascii="Book Antiqua" w:hAnsi="Book Antiqua" w:cs="Times New Roman"/>
          <w:kern w:val="0"/>
        </w:rPr>
        <w:t xml:space="preserve">the </w:t>
      </w:r>
      <w:r w:rsidRPr="00E06902">
        <w:rPr>
          <w:rFonts w:ascii="Book Antiqua" w:hAnsi="Book Antiqua" w:cs="Times New Roman"/>
          <w:kern w:val="0"/>
        </w:rPr>
        <w:t xml:space="preserve">mixed-type group and pure U group. </w:t>
      </w:r>
      <w:bookmarkStart w:id="45" w:name="OLE_LINK1"/>
      <w:r w:rsidRPr="00E06902">
        <w:rPr>
          <w:rFonts w:ascii="Book Antiqua" w:hAnsi="Book Antiqua" w:cs="Times New Roman"/>
          <w:kern w:val="0"/>
        </w:rPr>
        <w:t>Of note</w:t>
      </w:r>
      <w:bookmarkEnd w:id="45"/>
      <w:r w:rsidRPr="00E06902">
        <w:rPr>
          <w:rFonts w:ascii="Book Antiqua" w:hAnsi="Book Antiqua" w:cs="Times New Roman"/>
          <w:kern w:val="0"/>
        </w:rPr>
        <w:t xml:space="preserve">, the </w:t>
      </w:r>
      <w:r w:rsidR="002408D5" w:rsidRPr="00E06902">
        <w:rPr>
          <w:rFonts w:ascii="Book Antiqua" w:hAnsi="Book Antiqua" w:cs="Times New Roman"/>
          <w:kern w:val="0"/>
        </w:rPr>
        <w:t xml:space="preserve">rate of </w:t>
      </w:r>
      <w:r w:rsidRPr="00E06902">
        <w:rPr>
          <w:rFonts w:ascii="Book Antiqua" w:hAnsi="Book Antiqua" w:cs="Times New Roman"/>
          <w:kern w:val="0"/>
        </w:rPr>
        <w:t>LNM was similar between the mixed-type group and the pure U group (</w:t>
      </w:r>
      <w:r w:rsidRPr="00E06902">
        <w:rPr>
          <w:rFonts w:ascii="Book Antiqua" w:hAnsi="Book Antiqua" w:cs="Times New Roman"/>
          <w:i/>
          <w:iCs/>
          <w:kern w:val="0"/>
        </w:rPr>
        <w:t xml:space="preserve">P </w:t>
      </w:r>
      <w:r w:rsidR="002408D5" w:rsidRPr="00E06902">
        <w:rPr>
          <w:rFonts w:ascii="Book Antiqua" w:hAnsi="Book Antiqua" w:cs="Times New Roman"/>
          <w:kern w:val="0"/>
        </w:rPr>
        <w:t xml:space="preserve">= 0.739), although </w:t>
      </w:r>
      <w:r w:rsidRPr="00E06902">
        <w:rPr>
          <w:rFonts w:ascii="Book Antiqua" w:hAnsi="Book Antiqua" w:cs="Times New Roman"/>
          <w:kern w:val="0"/>
        </w:rPr>
        <w:t xml:space="preserve">it was </w:t>
      </w:r>
      <w:r w:rsidR="009B60AA" w:rsidRPr="00E06902">
        <w:rPr>
          <w:rFonts w:ascii="Book Antiqua" w:hAnsi="Book Antiqua" w:cs="Times New Roman"/>
          <w:kern w:val="0"/>
        </w:rPr>
        <w:t xml:space="preserve">significantly </w:t>
      </w:r>
      <w:r w:rsidRPr="00E06902">
        <w:rPr>
          <w:rFonts w:ascii="Book Antiqua" w:hAnsi="Book Antiqua" w:cs="Times New Roman"/>
          <w:kern w:val="0"/>
        </w:rPr>
        <w:t>higher in the mixed-type group (</w:t>
      </w:r>
      <w:r w:rsidRPr="00E06902">
        <w:rPr>
          <w:rFonts w:ascii="Book Antiqua" w:hAnsi="Book Antiqua" w:cs="Times New Roman"/>
          <w:i/>
          <w:iCs/>
          <w:kern w:val="0"/>
        </w:rPr>
        <w:t xml:space="preserve">P </w:t>
      </w:r>
      <w:r w:rsidRPr="00E06902">
        <w:rPr>
          <w:rFonts w:ascii="Book Antiqua" w:hAnsi="Book Antiqua" w:cs="Times New Roman"/>
          <w:kern w:val="0"/>
        </w:rPr>
        <w:t>= 0.012) and pure U group (</w:t>
      </w:r>
      <w:r w:rsidRPr="00E06902">
        <w:rPr>
          <w:rFonts w:ascii="Book Antiqua" w:hAnsi="Book Antiqua" w:cs="Times New Roman"/>
          <w:i/>
          <w:iCs/>
          <w:kern w:val="0"/>
        </w:rPr>
        <w:t xml:space="preserve">P </w:t>
      </w:r>
      <w:r w:rsidRPr="00E06902">
        <w:rPr>
          <w:rFonts w:ascii="Book Antiqua" w:hAnsi="Book Antiqua" w:cs="Times New Roman"/>
          <w:kern w:val="0"/>
        </w:rPr>
        <w:t xml:space="preserve">= 0.010) than that in the pure D group. These data suggested that mixed-type group showed </w:t>
      </w:r>
      <w:r w:rsidRPr="00E06902">
        <w:rPr>
          <w:rFonts w:ascii="Book Antiqua" w:hAnsi="Book Antiqua" w:cs="Times New Roman"/>
          <w:kern w:val="0"/>
          <w:lang w:val="tr-TR"/>
        </w:rPr>
        <w:t xml:space="preserve">similar </w:t>
      </w:r>
      <w:r w:rsidRPr="00E06902">
        <w:rPr>
          <w:rFonts w:ascii="Book Antiqua" w:hAnsi="Book Antiqua" w:cs="Times New Roman"/>
        </w:rPr>
        <w:t>clinicopathologic features and</w:t>
      </w:r>
      <w:r w:rsidRPr="00E06902">
        <w:rPr>
          <w:rFonts w:ascii="Book Antiqua" w:hAnsi="Book Antiqua" w:cs="Times New Roman"/>
          <w:kern w:val="0"/>
          <w:lang w:val="tr-TR"/>
        </w:rPr>
        <w:t xml:space="preserve"> aggressive behavior compared with </w:t>
      </w:r>
      <w:r w:rsidR="00D03DDF" w:rsidRPr="00E06902">
        <w:rPr>
          <w:rFonts w:ascii="Book Antiqua" w:hAnsi="Book Antiqua" w:cs="Times New Roman"/>
          <w:kern w:val="0"/>
          <w:lang w:val="tr-TR"/>
        </w:rPr>
        <w:t xml:space="preserve">the </w:t>
      </w:r>
      <w:r w:rsidR="009B60AA" w:rsidRPr="00E06902">
        <w:rPr>
          <w:rFonts w:ascii="Book Antiqua" w:hAnsi="Book Antiqua" w:cs="Times New Roman"/>
          <w:kern w:val="0"/>
          <w:lang w:val="tr-TR"/>
        </w:rPr>
        <w:t xml:space="preserve">pure U group in </w:t>
      </w:r>
      <w:r w:rsidRPr="00E06902">
        <w:rPr>
          <w:rFonts w:ascii="Book Antiqua" w:hAnsi="Book Antiqua" w:cs="Times New Roman"/>
          <w:kern w:val="0"/>
          <w:lang w:val="tr-TR"/>
        </w:rPr>
        <w:t>mucosal EGC.</w:t>
      </w:r>
    </w:p>
    <w:p w14:paraId="225E3478" w14:textId="7A66BA7F" w:rsidR="001716C2" w:rsidRPr="00E06902" w:rsidRDefault="001716C2" w:rsidP="00E06902">
      <w:pPr>
        <w:widowControl/>
        <w:autoSpaceDE w:val="0"/>
        <w:autoSpaceDN w:val="0"/>
        <w:adjustRightInd w:val="0"/>
        <w:snapToGrid w:val="0"/>
        <w:spacing w:line="360" w:lineRule="auto"/>
        <w:ind w:firstLineChars="100" w:firstLine="240"/>
        <w:rPr>
          <w:rFonts w:ascii="Book Antiqua" w:hAnsi="Book Antiqua" w:cs="Times New Roman"/>
          <w:kern w:val="0"/>
        </w:rPr>
      </w:pPr>
      <w:r w:rsidRPr="00E06902">
        <w:rPr>
          <w:rFonts w:ascii="Book Antiqua" w:hAnsi="Book Antiqua" w:cs="Times New Roman"/>
          <w:kern w:val="0"/>
        </w:rPr>
        <w:t>Table 4 shows the relationships between the clinicopathological factors and histological types, which defined the mixed type, pure undifferentiated type and pure differentiated type in submucosal EGC. Distribution of the patient’s age (</w:t>
      </w:r>
      <w:r w:rsidRPr="00E06902">
        <w:rPr>
          <w:rFonts w:ascii="Book Antiqua" w:hAnsi="Book Antiqua" w:cs="Times New Roman"/>
          <w:i/>
          <w:kern w:val="0"/>
        </w:rPr>
        <w:t>P</w:t>
      </w:r>
      <w:r w:rsidRPr="00E06902">
        <w:rPr>
          <w:rFonts w:ascii="Book Antiqua" w:hAnsi="Book Antiqua" w:cs="Times New Roman"/>
          <w:kern w:val="0"/>
        </w:rPr>
        <w:t xml:space="preserve"> = 0.008), gender (</w:t>
      </w:r>
      <w:r w:rsidRPr="00E06902">
        <w:rPr>
          <w:rFonts w:ascii="Book Antiqua" w:hAnsi="Book Antiqua" w:cs="Times New Roman"/>
          <w:i/>
          <w:kern w:val="0"/>
        </w:rPr>
        <w:t>P</w:t>
      </w:r>
      <w:r w:rsidRPr="00E06902">
        <w:rPr>
          <w:rFonts w:ascii="Book Antiqua" w:hAnsi="Book Antiqua" w:cs="Times New Roman"/>
          <w:kern w:val="0"/>
        </w:rPr>
        <w:t xml:space="preserve"> &lt; 0.001)</w:t>
      </w:r>
      <w:r w:rsidRPr="00E06902">
        <w:rPr>
          <w:rFonts w:ascii="Book Antiqua" w:hAnsi="Book Antiqua" w:cs="Times New Roman"/>
        </w:rPr>
        <w:t>,</w:t>
      </w:r>
      <w:r w:rsidRPr="00E06902">
        <w:rPr>
          <w:rFonts w:ascii="Book Antiqua" w:hAnsi="Book Antiqua" w:cs="Times New Roman"/>
          <w:kern w:val="0"/>
        </w:rPr>
        <w:t xml:space="preserve"> tumor location (</w:t>
      </w:r>
      <w:r w:rsidRPr="00E06902">
        <w:rPr>
          <w:rFonts w:ascii="Book Antiqua" w:hAnsi="Book Antiqua" w:cs="Times New Roman"/>
          <w:i/>
          <w:kern w:val="0"/>
        </w:rPr>
        <w:t>P</w:t>
      </w:r>
      <w:r w:rsidRPr="00E06902">
        <w:rPr>
          <w:rFonts w:ascii="Book Antiqua" w:hAnsi="Book Antiqua" w:cs="Times New Roman"/>
          <w:kern w:val="0"/>
        </w:rPr>
        <w:t xml:space="preserve"> = 0.019), gross type (</w:t>
      </w:r>
      <w:r w:rsidRPr="00E06902">
        <w:rPr>
          <w:rFonts w:ascii="Book Antiqua" w:hAnsi="Book Antiqua" w:cs="Times New Roman"/>
          <w:i/>
          <w:kern w:val="0"/>
        </w:rPr>
        <w:t>P</w:t>
      </w:r>
      <w:r w:rsidRPr="00E06902">
        <w:rPr>
          <w:rFonts w:ascii="Book Antiqua" w:hAnsi="Book Antiqua" w:cs="Times New Roman"/>
          <w:kern w:val="0"/>
        </w:rPr>
        <w:t xml:space="preserve"> = 0.028) and LNM</w:t>
      </w:r>
      <w:r w:rsidRPr="00E06902" w:rsidDel="00A520FD">
        <w:rPr>
          <w:rFonts w:ascii="Book Antiqua" w:hAnsi="Book Antiqua" w:cs="Times New Roman"/>
          <w:kern w:val="0"/>
        </w:rPr>
        <w:t xml:space="preserve"> </w:t>
      </w:r>
      <w:r w:rsidRPr="00E06902">
        <w:rPr>
          <w:rFonts w:ascii="Book Antiqua" w:hAnsi="Book Antiqua" w:cs="Times New Roman"/>
          <w:kern w:val="0"/>
        </w:rPr>
        <w:t>(</w:t>
      </w:r>
      <w:r w:rsidRPr="00E06902">
        <w:rPr>
          <w:rFonts w:ascii="Book Antiqua" w:hAnsi="Book Antiqua" w:cs="Times New Roman"/>
          <w:i/>
          <w:kern w:val="0"/>
        </w:rPr>
        <w:t>P</w:t>
      </w:r>
      <w:r w:rsidRPr="00E06902">
        <w:rPr>
          <w:rFonts w:ascii="Book Antiqua" w:hAnsi="Book Antiqua" w:cs="Times New Roman"/>
          <w:kern w:val="0"/>
        </w:rPr>
        <w:t xml:space="preserve"> = 0.008) significantly differed among the three histological subgroups, while </w:t>
      </w:r>
      <w:bookmarkStart w:id="46" w:name="OLE_LINK11"/>
      <w:r w:rsidR="00F04923" w:rsidRPr="00E06902">
        <w:rPr>
          <w:rFonts w:ascii="Book Antiqua" w:hAnsi="Book Antiqua" w:cs="Times New Roman"/>
          <w:kern w:val="0"/>
        </w:rPr>
        <w:t xml:space="preserve">the </w:t>
      </w:r>
      <w:r w:rsidRPr="00E06902">
        <w:rPr>
          <w:rFonts w:ascii="Book Antiqua" w:hAnsi="Book Antiqua" w:cs="Times New Roman"/>
          <w:kern w:val="0"/>
        </w:rPr>
        <w:t>tumor size (</w:t>
      </w:r>
      <w:bookmarkStart w:id="47" w:name="OLE_LINK16"/>
      <w:bookmarkStart w:id="48" w:name="OLE_LINK17"/>
      <w:r w:rsidRPr="00E06902">
        <w:rPr>
          <w:rFonts w:ascii="Book Antiqua" w:hAnsi="Book Antiqua" w:cs="Times New Roman"/>
          <w:i/>
          <w:kern w:val="0"/>
        </w:rPr>
        <w:t>P</w:t>
      </w:r>
      <w:r w:rsidRPr="00E06902">
        <w:rPr>
          <w:rFonts w:ascii="Book Antiqua" w:hAnsi="Book Antiqua" w:cs="Times New Roman"/>
          <w:kern w:val="0"/>
        </w:rPr>
        <w:t xml:space="preserve"> = 0.166</w:t>
      </w:r>
      <w:bookmarkEnd w:id="47"/>
      <w:bookmarkEnd w:id="48"/>
      <w:r w:rsidRPr="00E06902">
        <w:rPr>
          <w:rFonts w:ascii="Book Antiqua" w:hAnsi="Book Antiqua" w:cs="Times New Roman"/>
          <w:kern w:val="0"/>
        </w:rPr>
        <w:t>), ulceration (</w:t>
      </w:r>
      <w:r w:rsidRPr="00E06902">
        <w:rPr>
          <w:rFonts w:ascii="Book Antiqua" w:hAnsi="Book Antiqua" w:cs="Times New Roman"/>
          <w:i/>
          <w:kern w:val="0"/>
        </w:rPr>
        <w:t>P</w:t>
      </w:r>
      <w:r w:rsidRPr="00E06902">
        <w:rPr>
          <w:rFonts w:ascii="Book Antiqua" w:hAnsi="Book Antiqua" w:cs="Times New Roman"/>
          <w:kern w:val="0"/>
        </w:rPr>
        <w:t xml:space="preserve"> = 0.369), </w:t>
      </w:r>
      <w:bookmarkStart w:id="49" w:name="OLE_LINK3"/>
      <w:r w:rsidRPr="00E06902">
        <w:rPr>
          <w:rFonts w:ascii="Book Antiqua" w:hAnsi="Book Antiqua" w:cs="Times New Roman"/>
          <w:i/>
          <w:kern w:val="0"/>
        </w:rPr>
        <w:t>H. pylori</w:t>
      </w:r>
      <w:r w:rsidRPr="00E06902" w:rsidDel="00885883">
        <w:rPr>
          <w:rFonts w:ascii="Book Antiqua" w:hAnsi="Book Antiqua" w:cs="Times New Roman"/>
          <w:i/>
          <w:kern w:val="0"/>
        </w:rPr>
        <w:t xml:space="preserve"> </w:t>
      </w:r>
      <w:bookmarkEnd w:id="49"/>
      <w:r w:rsidRPr="00E06902">
        <w:rPr>
          <w:rFonts w:ascii="Book Antiqua" w:hAnsi="Book Antiqua" w:cs="Times New Roman"/>
          <w:kern w:val="0"/>
        </w:rPr>
        <w:t>infection (</w:t>
      </w:r>
      <w:r w:rsidRPr="00E06902">
        <w:rPr>
          <w:rFonts w:ascii="Book Antiqua" w:hAnsi="Book Antiqua" w:cs="Times New Roman"/>
          <w:i/>
          <w:kern w:val="0"/>
        </w:rPr>
        <w:t>P</w:t>
      </w:r>
      <w:r w:rsidRPr="00E06902">
        <w:rPr>
          <w:rFonts w:ascii="Book Antiqua" w:hAnsi="Book Antiqua" w:cs="Times New Roman"/>
          <w:kern w:val="0"/>
        </w:rPr>
        <w:t xml:space="preserve"> = 0.997) and lymphovascular invasion </w:t>
      </w:r>
      <w:bookmarkEnd w:id="46"/>
      <w:r w:rsidRPr="00E06902">
        <w:rPr>
          <w:rFonts w:ascii="Book Antiqua" w:hAnsi="Book Antiqua" w:cs="Times New Roman"/>
          <w:kern w:val="0"/>
        </w:rPr>
        <w:t>(</w:t>
      </w:r>
      <w:r w:rsidRPr="00E06902">
        <w:rPr>
          <w:rFonts w:ascii="Book Antiqua" w:hAnsi="Book Antiqua" w:cs="Times New Roman"/>
          <w:i/>
          <w:kern w:val="0"/>
        </w:rPr>
        <w:t>P</w:t>
      </w:r>
      <w:r w:rsidRPr="00E06902">
        <w:rPr>
          <w:rFonts w:ascii="Book Antiqua" w:hAnsi="Book Antiqua" w:cs="Times New Roman"/>
          <w:kern w:val="0"/>
        </w:rPr>
        <w:t xml:space="preserve"> = 0.325) were similarly distributed among the three histological subgroups. </w:t>
      </w:r>
      <w:r w:rsidR="008D6E36" w:rsidRPr="00E06902">
        <w:rPr>
          <w:rFonts w:ascii="Book Antiqua" w:hAnsi="Book Antiqua" w:cs="Times New Roman"/>
          <w:kern w:val="0"/>
        </w:rPr>
        <w:t>Besides the</w:t>
      </w:r>
      <w:r w:rsidRPr="00E06902">
        <w:rPr>
          <w:rFonts w:ascii="Book Antiqua" w:hAnsi="Book Antiqua" w:cs="Times New Roman"/>
          <w:kern w:val="0"/>
        </w:rPr>
        <w:t xml:space="preserve"> tumor size, ulceration, </w:t>
      </w:r>
      <w:r w:rsidRPr="00E06902">
        <w:rPr>
          <w:rFonts w:ascii="Book Antiqua" w:hAnsi="Book Antiqua" w:cs="Times New Roman"/>
          <w:i/>
          <w:kern w:val="0"/>
        </w:rPr>
        <w:t>H. pylori</w:t>
      </w:r>
      <w:r w:rsidRPr="00E06902" w:rsidDel="00885883">
        <w:rPr>
          <w:rFonts w:ascii="Book Antiqua" w:hAnsi="Book Antiqua" w:cs="Times New Roman"/>
          <w:i/>
          <w:kern w:val="0"/>
        </w:rPr>
        <w:t xml:space="preserve"> </w:t>
      </w:r>
      <w:r w:rsidRPr="00E06902">
        <w:rPr>
          <w:rFonts w:ascii="Book Antiqua" w:hAnsi="Book Antiqua" w:cs="Times New Roman"/>
          <w:kern w:val="0"/>
        </w:rPr>
        <w:t xml:space="preserve">infection and lymphovascular invasion, </w:t>
      </w:r>
      <w:r w:rsidR="008D6E36" w:rsidRPr="00E06902">
        <w:rPr>
          <w:rFonts w:ascii="Book Antiqua" w:hAnsi="Book Antiqua" w:cs="Times New Roman"/>
          <w:kern w:val="0"/>
        </w:rPr>
        <w:t xml:space="preserve">the </w:t>
      </w:r>
      <w:r w:rsidR="00F04923" w:rsidRPr="00E06902">
        <w:rPr>
          <w:rFonts w:ascii="Book Antiqua" w:hAnsi="Book Antiqua" w:cs="Times New Roman"/>
          <w:kern w:val="0"/>
        </w:rPr>
        <w:t xml:space="preserve">patient’s </w:t>
      </w:r>
      <w:r w:rsidRPr="00E06902">
        <w:rPr>
          <w:rFonts w:ascii="Book Antiqua" w:hAnsi="Book Antiqua" w:cs="Times New Roman"/>
          <w:kern w:val="0"/>
        </w:rPr>
        <w:t>age (</w:t>
      </w:r>
      <w:r w:rsidRPr="00E06902">
        <w:rPr>
          <w:rFonts w:ascii="Book Antiqua" w:hAnsi="Book Antiqua" w:cs="Times New Roman"/>
          <w:i/>
          <w:iCs/>
          <w:kern w:val="0"/>
        </w:rPr>
        <w:t xml:space="preserve">P </w:t>
      </w:r>
      <w:r w:rsidRPr="00E06902">
        <w:rPr>
          <w:rFonts w:ascii="Book Antiqua" w:hAnsi="Book Antiqua" w:cs="Times New Roman"/>
          <w:kern w:val="0"/>
        </w:rPr>
        <w:t>= 0.423), gender (</w:t>
      </w:r>
      <w:r w:rsidRPr="00E06902">
        <w:rPr>
          <w:rFonts w:ascii="Book Antiqua" w:hAnsi="Book Antiqua" w:cs="Times New Roman"/>
          <w:i/>
          <w:kern w:val="0"/>
        </w:rPr>
        <w:t>P</w:t>
      </w:r>
      <w:r w:rsidRPr="00E06902">
        <w:rPr>
          <w:rFonts w:ascii="Book Antiqua" w:hAnsi="Book Antiqua" w:cs="Times New Roman"/>
          <w:kern w:val="0"/>
        </w:rPr>
        <w:t xml:space="preserve"> = 0.069), </w:t>
      </w:r>
      <w:r w:rsidR="00F04923" w:rsidRPr="00E06902">
        <w:rPr>
          <w:rFonts w:ascii="Book Antiqua" w:hAnsi="Book Antiqua" w:cs="Times New Roman"/>
          <w:kern w:val="0"/>
        </w:rPr>
        <w:t xml:space="preserve">tumor </w:t>
      </w:r>
      <w:r w:rsidRPr="00E06902">
        <w:rPr>
          <w:rFonts w:ascii="Book Antiqua" w:hAnsi="Book Antiqua" w:cs="Times New Roman"/>
          <w:kern w:val="0"/>
        </w:rPr>
        <w:t>location (</w:t>
      </w:r>
      <w:r w:rsidRPr="00E06902">
        <w:rPr>
          <w:rFonts w:ascii="Book Antiqua" w:hAnsi="Book Antiqua" w:cs="Times New Roman"/>
          <w:i/>
          <w:iCs/>
          <w:kern w:val="0"/>
        </w:rPr>
        <w:t xml:space="preserve">P </w:t>
      </w:r>
      <w:r w:rsidR="00F04923" w:rsidRPr="00E06902">
        <w:rPr>
          <w:rFonts w:ascii="Book Antiqua" w:hAnsi="Book Antiqua" w:cs="Times New Roman"/>
          <w:kern w:val="0"/>
        </w:rPr>
        <w:t>= 0.128) and</w:t>
      </w:r>
      <w:r w:rsidRPr="00E06902">
        <w:rPr>
          <w:rFonts w:ascii="Book Antiqua" w:hAnsi="Book Antiqua" w:cs="Times New Roman"/>
          <w:kern w:val="0"/>
        </w:rPr>
        <w:t xml:space="preserve"> gross type (</w:t>
      </w:r>
      <w:r w:rsidRPr="00E06902">
        <w:rPr>
          <w:rFonts w:ascii="Book Antiqua" w:hAnsi="Book Antiqua" w:cs="Times New Roman"/>
          <w:i/>
          <w:kern w:val="0"/>
        </w:rPr>
        <w:t>P</w:t>
      </w:r>
      <w:r w:rsidR="00F04923" w:rsidRPr="00E06902">
        <w:rPr>
          <w:rFonts w:ascii="Book Antiqua" w:hAnsi="Book Antiqua" w:cs="Times New Roman"/>
          <w:kern w:val="0"/>
        </w:rPr>
        <w:t xml:space="preserve"> = 0.199)</w:t>
      </w:r>
      <w:r w:rsidRPr="00E06902">
        <w:rPr>
          <w:rFonts w:ascii="Book Antiqua" w:hAnsi="Book Antiqua" w:cs="Times New Roman"/>
          <w:kern w:val="0"/>
        </w:rPr>
        <w:t xml:space="preserve"> were </w:t>
      </w:r>
      <w:r w:rsidR="005D29F8" w:rsidRPr="00E06902">
        <w:rPr>
          <w:rFonts w:ascii="Book Antiqua" w:hAnsi="Book Antiqua" w:cs="Times New Roman"/>
          <w:kern w:val="0"/>
        </w:rPr>
        <w:t>similarly distributed</w:t>
      </w:r>
      <w:r w:rsidR="008D6E36" w:rsidRPr="00E06902">
        <w:rPr>
          <w:rFonts w:ascii="Book Antiqua" w:hAnsi="Book Antiqua" w:cs="Times New Roman"/>
          <w:kern w:val="0"/>
        </w:rPr>
        <w:t xml:space="preserve"> </w:t>
      </w:r>
      <w:r w:rsidRPr="00E06902">
        <w:rPr>
          <w:rFonts w:ascii="Book Antiqua" w:hAnsi="Book Antiqua" w:cs="Times New Roman"/>
          <w:kern w:val="0"/>
        </w:rPr>
        <w:t xml:space="preserve">between </w:t>
      </w:r>
      <w:r w:rsidR="00D03DDF" w:rsidRPr="00E06902">
        <w:rPr>
          <w:rFonts w:ascii="Book Antiqua" w:hAnsi="Book Antiqua" w:cs="Times New Roman"/>
          <w:kern w:val="0"/>
        </w:rPr>
        <w:t xml:space="preserve">the </w:t>
      </w:r>
      <w:r w:rsidRPr="00E06902">
        <w:rPr>
          <w:rFonts w:ascii="Book Antiqua" w:hAnsi="Book Antiqua" w:cs="Times New Roman"/>
          <w:kern w:val="0"/>
        </w:rPr>
        <w:t>m</w:t>
      </w:r>
      <w:r w:rsidR="005D29F8" w:rsidRPr="00E06902">
        <w:rPr>
          <w:rFonts w:ascii="Book Antiqua" w:hAnsi="Book Antiqua" w:cs="Times New Roman"/>
          <w:kern w:val="0"/>
        </w:rPr>
        <w:t>ixed-type group and pure U group</w:t>
      </w:r>
      <w:r w:rsidRPr="00E06902">
        <w:rPr>
          <w:rFonts w:ascii="Book Antiqua" w:hAnsi="Book Antiqua" w:cs="Times New Roman"/>
          <w:kern w:val="0"/>
        </w:rPr>
        <w:t xml:space="preserve">. </w:t>
      </w:r>
      <w:r w:rsidR="00833439" w:rsidRPr="00E06902">
        <w:rPr>
          <w:rFonts w:ascii="Book Antiqua" w:hAnsi="Book Antiqua" w:cs="Times New Roman"/>
          <w:kern w:val="0"/>
        </w:rPr>
        <w:t>T</w:t>
      </w:r>
      <w:r w:rsidRPr="00E06902">
        <w:rPr>
          <w:rFonts w:ascii="Book Antiqua" w:hAnsi="Book Antiqua" w:cs="Times New Roman"/>
          <w:kern w:val="0"/>
        </w:rPr>
        <w:t xml:space="preserve">he </w:t>
      </w:r>
      <w:r w:rsidR="00472557" w:rsidRPr="00E06902">
        <w:rPr>
          <w:rFonts w:ascii="Book Antiqua" w:hAnsi="Book Antiqua" w:cs="Times New Roman"/>
          <w:kern w:val="0"/>
        </w:rPr>
        <w:t xml:space="preserve">rate of </w:t>
      </w:r>
      <w:r w:rsidRPr="00E06902">
        <w:rPr>
          <w:rFonts w:ascii="Book Antiqua" w:hAnsi="Book Antiqua" w:cs="Times New Roman"/>
          <w:kern w:val="0"/>
        </w:rPr>
        <w:t xml:space="preserve">LNM was higher in the mixed-type </w:t>
      </w:r>
      <w:r w:rsidR="00833439" w:rsidRPr="00E06902">
        <w:rPr>
          <w:rFonts w:ascii="Book Antiqua" w:hAnsi="Book Antiqua" w:cs="Times New Roman"/>
          <w:kern w:val="0"/>
        </w:rPr>
        <w:t xml:space="preserve">group </w:t>
      </w:r>
      <w:r w:rsidRPr="00E06902">
        <w:rPr>
          <w:rFonts w:ascii="Book Antiqua" w:hAnsi="Book Antiqua" w:cs="Times New Roman"/>
          <w:kern w:val="0"/>
        </w:rPr>
        <w:t>(</w:t>
      </w:r>
      <w:r w:rsidRPr="00E06902">
        <w:rPr>
          <w:rFonts w:ascii="Book Antiqua" w:hAnsi="Book Antiqua" w:cs="Times New Roman"/>
          <w:i/>
          <w:iCs/>
          <w:kern w:val="0"/>
        </w:rPr>
        <w:t xml:space="preserve">P </w:t>
      </w:r>
      <w:r w:rsidRPr="00E06902">
        <w:rPr>
          <w:rFonts w:ascii="Book Antiqua" w:hAnsi="Book Antiqua" w:cs="Times New Roman"/>
          <w:kern w:val="0"/>
        </w:rPr>
        <w:t>= 0.012) and pure U group (</w:t>
      </w:r>
      <w:r w:rsidRPr="00E06902">
        <w:rPr>
          <w:rFonts w:ascii="Book Antiqua" w:hAnsi="Book Antiqua" w:cs="Times New Roman"/>
          <w:i/>
          <w:iCs/>
          <w:kern w:val="0"/>
        </w:rPr>
        <w:t xml:space="preserve">P </w:t>
      </w:r>
      <w:r w:rsidRPr="00E06902">
        <w:rPr>
          <w:rFonts w:ascii="Book Antiqua" w:hAnsi="Book Antiqua" w:cs="Times New Roman"/>
          <w:kern w:val="0"/>
        </w:rPr>
        <w:t xml:space="preserve">= 0.009) than </w:t>
      </w:r>
      <w:r w:rsidR="00472557" w:rsidRPr="00E06902">
        <w:rPr>
          <w:rFonts w:ascii="Book Antiqua" w:hAnsi="Book Antiqua" w:cs="Times New Roman"/>
          <w:kern w:val="0"/>
        </w:rPr>
        <w:t xml:space="preserve">that </w:t>
      </w:r>
      <w:r w:rsidRPr="00E06902">
        <w:rPr>
          <w:rFonts w:ascii="Book Antiqua" w:hAnsi="Book Antiqua" w:cs="Times New Roman"/>
          <w:kern w:val="0"/>
        </w:rPr>
        <w:t>in the pure D group</w:t>
      </w:r>
      <w:r w:rsidR="00472557" w:rsidRPr="00E06902">
        <w:rPr>
          <w:rFonts w:ascii="Book Antiqua" w:hAnsi="Book Antiqua" w:cs="Times New Roman"/>
          <w:kern w:val="0"/>
        </w:rPr>
        <w:t>,</w:t>
      </w:r>
      <w:r w:rsidRPr="00E06902">
        <w:rPr>
          <w:rFonts w:ascii="Book Antiqua" w:hAnsi="Book Antiqua" w:cs="Times New Roman"/>
          <w:kern w:val="0"/>
        </w:rPr>
        <w:t xml:space="preserve"> but was not significantly different between </w:t>
      </w:r>
      <w:r w:rsidR="00D03DDF" w:rsidRPr="00E06902">
        <w:rPr>
          <w:rFonts w:ascii="Book Antiqua" w:hAnsi="Book Antiqua" w:cs="Times New Roman"/>
          <w:kern w:val="0"/>
        </w:rPr>
        <w:t xml:space="preserve">the </w:t>
      </w:r>
      <w:r w:rsidRPr="00E06902">
        <w:rPr>
          <w:rFonts w:ascii="Book Antiqua" w:hAnsi="Book Antiqua" w:cs="Times New Roman"/>
          <w:kern w:val="0"/>
        </w:rPr>
        <w:t>mixed-type and pure U group (</w:t>
      </w:r>
      <w:r w:rsidRPr="00E06902">
        <w:rPr>
          <w:rFonts w:ascii="Book Antiqua" w:hAnsi="Book Antiqua" w:cs="Times New Roman"/>
          <w:i/>
          <w:iCs/>
          <w:kern w:val="0"/>
        </w:rPr>
        <w:t xml:space="preserve">P </w:t>
      </w:r>
      <w:r w:rsidRPr="00E06902">
        <w:rPr>
          <w:rFonts w:ascii="Book Antiqua" w:hAnsi="Book Antiqua" w:cs="Times New Roman"/>
          <w:kern w:val="0"/>
        </w:rPr>
        <w:t xml:space="preserve">= 0.375). These data suggested that </w:t>
      </w:r>
      <w:r w:rsidR="00833439" w:rsidRPr="00E06902">
        <w:rPr>
          <w:rFonts w:ascii="Book Antiqua" w:hAnsi="Book Antiqua" w:cs="Times New Roman"/>
          <w:kern w:val="0"/>
        </w:rPr>
        <w:t xml:space="preserve">the </w:t>
      </w:r>
      <w:r w:rsidRPr="00E06902">
        <w:rPr>
          <w:rFonts w:ascii="Book Antiqua" w:hAnsi="Book Antiqua" w:cs="Times New Roman"/>
          <w:kern w:val="0"/>
        </w:rPr>
        <w:t xml:space="preserve">mixed-type group showed </w:t>
      </w:r>
      <w:r w:rsidRPr="00E06902">
        <w:rPr>
          <w:rFonts w:ascii="Book Antiqua" w:hAnsi="Book Antiqua" w:cs="Times New Roman"/>
          <w:kern w:val="0"/>
          <w:lang w:val="tr-TR"/>
        </w:rPr>
        <w:t xml:space="preserve">similar </w:t>
      </w:r>
      <w:r w:rsidRPr="00E06902">
        <w:rPr>
          <w:rFonts w:ascii="Book Antiqua" w:hAnsi="Book Antiqua" w:cs="Times New Roman"/>
        </w:rPr>
        <w:lastRenderedPageBreak/>
        <w:t>clinicopathologic features</w:t>
      </w:r>
      <w:r w:rsidRPr="00E06902">
        <w:rPr>
          <w:rFonts w:ascii="Book Antiqua" w:hAnsi="Book Antiqua" w:cs="Times New Roman"/>
          <w:kern w:val="0"/>
          <w:lang w:val="tr-TR"/>
        </w:rPr>
        <w:t xml:space="preserve"> and aggressive behavior compared with </w:t>
      </w:r>
      <w:r w:rsidR="00D03DDF" w:rsidRPr="00E06902">
        <w:rPr>
          <w:rFonts w:ascii="Book Antiqua" w:hAnsi="Book Antiqua" w:cs="Times New Roman"/>
          <w:kern w:val="0"/>
          <w:lang w:val="tr-TR"/>
        </w:rPr>
        <w:t xml:space="preserve">the </w:t>
      </w:r>
      <w:r w:rsidR="009B60AA" w:rsidRPr="00E06902">
        <w:rPr>
          <w:rFonts w:ascii="Book Antiqua" w:hAnsi="Book Antiqua" w:cs="Times New Roman"/>
          <w:kern w:val="0"/>
          <w:lang w:val="tr-TR"/>
        </w:rPr>
        <w:t xml:space="preserve">pure U group in </w:t>
      </w:r>
      <w:r w:rsidRPr="00E06902">
        <w:rPr>
          <w:rFonts w:ascii="Book Antiqua" w:hAnsi="Book Antiqua" w:cs="Times New Roman"/>
          <w:kern w:val="0"/>
          <w:lang w:val="tr-TR"/>
        </w:rPr>
        <w:t>submucosal EGC.</w:t>
      </w:r>
    </w:p>
    <w:p w14:paraId="130FA894" w14:textId="77777777" w:rsidR="001716C2" w:rsidRPr="00E06902" w:rsidRDefault="001716C2" w:rsidP="00E06902">
      <w:pPr>
        <w:widowControl/>
        <w:autoSpaceDE w:val="0"/>
        <w:autoSpaceDN w:val="0"/>
        <w:adjustRightInd w:val="0"/>
        <w:snapToGrid w:val="0"/>
        <w:spacing w:line="360" w:lineRule="auto"/>
        <w:rPr>
          <w:rFonts w:ascii="Book Antiqua" w:hAnsi="Book Antiqua" w:cs="Times New Roman"/>
          <w:kern w:val="0"/>
        </w:rPr>
      </w:pPr>
    </w:p>
    <w:p w14:paraId="5AC2E618" w14:textId="5F16CEC5" w:rsidR="001716C2" w:rsidRPr="00E06902" w:rsidRDefault="001716C2" w:rsidP="00E06902">
      <w:pPr>
        <w:widowControl/>
        <w:autoSpaceDE w:val="0"/>
        <w:autoSpaceDN w:val="0"/>
        <w:adjustRightInd w:val="0"/>
        <w:snapToGrid w:val="0"/>
        <w:spacing w:line="360" w:lineRule="auto"/>
        <w:rPr>
          <w:rFonts w:ascii="Book Antiqua" w:hAnsi="Book Antiqua" w:cs="Times New Roman"/>
          <w:b/>
          <w:i/>
          <w:kern w:val="0"/>
        </w:rPr>
      </w:pPr>
      <w:r w:rsidRPr="00E06902">
        <w:rPr>
          <w:rFonts w:ascii="Book Antiqua" w:hAnsi="Book Antiqua" w:cs="Times New Roman"/>
          <w:b/>
          <w:i/>
          <w:kern w:val="0"/>
        </w:rPr>
        <w:t>Risk factors for LN</w:t>
      </w:r>
      <w:r w:rsidR="00A06738" w:rsidRPr="00E06902">
        <w:rPr>
          <w:rFonts w:ascii="Book Antiqua" w:hAnsi="Book Antiqua" w:cs="Times New Roman"/>
          <w:b/>
          <w:i/>
          <w:kern w:val="0"/>
        </w:rPr>
        <w:t>M in EGC in mucosa</w:t>
      </w:r>
    </w:p>
    <w:p w14:paraId="020206A2" w14:textId="7355084C" w:rsidR="001716C2" w:rsidRPr="00E06902" w:rsidRDefault="001716C2" w:rsidP="00E06902">
      <w:pPr>
        <w:widowControl/>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kern w:val="0"/>
        </w:rPr>
        <w:t xml:space="preserve">In a univariate analysis of </w:t>
      </w:r>
      <w:r w:rsidR="00472557" w:rsidRPr="00E06902">
        <w:rPr>
          <w:rFonts w:ascii="Book Antiqua" w:hAnsi="Book Antiqua" w:cs="Times New Roman"/>
          <w:kern w:val="0"/>
        </w:rPr>
        <w:t>mucosa-confined EGC</w:t>
      </w:r>
      <w:r w:rsidRPr="00E06902">
        <w:rPr>
          <w:rFonts w:ascii="Book Antiqua" w:hAnsi="Book Antiqua" w:cs="Times New Roman"/>
          <w:kern w:val="0"/>
        </w:rPr>
        <w:t>, LNM was associated with a pure undifferentiated type (</w:t>
      </w:r>
      <w:r w:rsidRPr="00E06902">
        <w:rPr>
          <w:rFonts w:ascii="Book Antiqua" w:hAnsi="Book Antiqua" w:cs="Times New Roman"/>
          <w:i/>
          <w:kern w:val="0"/>
        </w:rPr>
        <w:t>P</w:t>
      </w:r>
      <w:r w:rsidRPr="00E06902">
        <w:rPr>
          <w:rFonts w:ascii="Book Antiqua" w:hAnsi="Book Antiqua" w:cs="Times New Roman"/>
          <w:kern w:val="0"/>
        </w:rPr>
        <w:t xml:space="preserve"> = 0.019), mixed-type (</w:t>
      </w:r>
      <w:r w:rsidRPr="00E06902">
        <w:rPr>
          <w:rFonts w:ascii="Book Antiqua" w:hAnsi="Book Antiqua" w:cs="Times New Roman"/>
          <w:i/>
          <w:kern w:val="0"/>
        </w:rPr>
        <w:t>P</w:t>
      </w:r>
      <w:r w:rsidRPr="00E06902">
        <w:rPr>
          <w:rFonts w:ascii="Book Antiqua" w:hAnsi="Book Antiqua" w:cs="Times New Roman"/>
          <w:kern w:val="0"/>
        </w:rPr>
        <w:t xml:space="preserve"> = 0.026), female sex (</w:t>
      </w:r>
      <w:r w:rsidRPr="00E06902">
        <w:rPr>
          <w:rFonts w:ascii="Book Antiqua" w:hAnsi="Book Antiqua" w:cs="Times New Roman"/>
          <w:i/>
          <w:kern w:val="0"/>
        </w:rPr>
        <w:t>P</w:t>
      </w:r>
      <w:r w:rsidRPr="00E06902">
        <w:rPr>
          <w:rFonts w:ascii="Book Antiqua" w:hAnsi="Book Antiqua" w:cs="Times New Roman"/>
          <w:kern w:val="0"/>
        </w:rPr>
        <w:t xml:space="preserve"> = 0.005) and presence of lymphovascular invasion (</w:t>
      </w:r>
      <w:r w:rsidRPr="00E06902">
        <w:rPr>
          <w:rFonts w:ascii="Book Antiqua" w:hAnsi="Book Antiqua" w:cs="Times New Roman"/>
          <w:i/>
          <w:kern w:val="0"/>
        </w:rPr>
        <w:t>P</w:t>
      </w:r>
      <w:r w:rsidRPr="00E06902">
        <w:rPr>
          <w:rFonts w:ascii="Book Antiqua" w:hAnsi="Book Antiqua" w:cs="Times New Roman"/>
          <w:kern w:val="0"/>
        </w:rPr>
        <w:t xml:space="preserve"> = 0.013). However, in a multivariate analysis, only female sex (OR = 5.83, 95%CI</w:t>
      </w:r>
      <w:r w:rsidR="00E06902">
        <w:rPr>
          <w:rFonts w:ascii="Book Antiqua" w:hAnsi="Book Antiqua" w:cs="Times New Roman" w:hint="eastAsia"/>
          <w:kern w:val="0"/>
        </w:rPr>
        <w:t>:</w:t>
      </w:r>
      <w:r w:rsidRPr="00E06902">
        <w:rPr>
          <w:rFonts w:ascii="Book Antiqua" w:hAnsi="Book Antiqua" w:cs="Times New Roman"/>
          <w:kern w:val="0"/>
        </w:rPr>
        <w:t xml:space="preserve"> 1.64</w:t>
      </w:r>
      <w:r w:rsidR="00E06902">
        <w:rPr>
          <w:rFonts w:ascii="Book Antiqua" w:hAnsi="Book Antiqua" w:cs="Times New Roman" w:hint="eastAsia"/>
          <w:kern w:val="0"/>
        </w:rPr>
        <w:t>-</w:t>
      </w:r>
      <w:r w:rsidRPr="00E06902">
        <w:rPr>
          <w:rFonts w:ascii="Book Antiqua" w:hAnsi="Book Antiqua" w:cs="Times New Roman"/>
          <w:kern w:val="0"/>
        </w:rPr>
        <w:t xml:space="preserve">20.70, </w:t>
      </w:r>
      <w:r w:rsidRPr="00E06902">
        <w:rPr>
          <w:rFonts w:ascii="Book Antiqua" w:hAnsi="Book Antiqua" w:cs="Times New Roman"/>
          <w:i/>
          <w:kern w:val="0"/>
        </w:rPr>
        <w:t>P</w:t>
      </w:r>
      <w:r w:rsidRPr="00E06902">
        <w:rPr>
          <w:rFonts w:ascii="Book Antiqua" w:hAnsi="Book Antiqua" w:cs="Times New Roman"/>
          <w:kern w:val="0"/>
        </w:rPr>
        <w:t xml:space="preserve"> = 0.028) and the presence of lymphovascular invasion (OR = 13.18, 95%CI</w:t>
      </w:r>
      <w:r w:rsidR="00E06902">
        <w:rPr>
          <w:rFonts w:ascii="Book Antiqua" w:hAnsi="Book Antiqua" w:cs="Times New Roman" w:hint="eastAsia"/>
          <w:kern w:val="0"/>
        </w:rPr>
        <w:t>:</w:t>
      </w:r>
      <w:r w:rsidRPr="00E06902">
        <w:rPr>
          <w:rFonts w:ascii="Book Antiqua" w:hAnsi="Book Antiqua" w:cs="Times New Roman"/>
          <w:kern w:val="0"/>
        </w:rPr>
        <w:t xml:space="preserve"> 1.39</w:t>
      </w:r>
      <w:r w:rsidR="00E06902">
        <w:rPr>
          <w:rFonts w:ascii="Book Antiqua" w:hAnsi="Book Antiqua" w:cs="Times New Roman" w:hint="eastAsia"/>
          <w:kern w:val="0"/>
        </w:rPr>
        <w:t>-</w:t>
      </w:r>
      <w:r w:rsidRPr="00E06902">
        <w:rPr>
          <w:rFonts w:ascii="Book Antiqua" w:hAnsi="Book Antiqua" w:cs="Times New Roman"/>
          <w:kern w:val="0"/>
        </w:rPr>
        <w:t xml:space="preserve">125.30, </w:t>
      </w:r>
      <w:r w:rsidRPr="00E06902">
        <w:rPr>
          <w:rFonts w:ascii="Book Antiqua" w:hAnsi="Book Antiqua" w:cs="Times New Roman"/>
          <w:i/>
          <w:kern w:val="0"/>
        </w:rPr>
        <w:t>P</w:t>
      </w:r>
      <w:r w:rsidRPr="00E06902">
        <w:rPr>
          <w:rFonts w:ascii="Book Antiqua" w:hAnsi="Book Antiqua" w:cs="Times New Roman"/>
          <w:kern w:val="0"/>
        </w:rPr>
        <w:t xml:space="preserve"> = 0.020) were independent risk factors for LNM of </w:t>
      </w:r>
      <w:r w:rsidR="000C5D1A" w:rsidRPr="00E06902">
        <w:rPr>
          <w:rFonts w:ascii="Book Antiqua" w:hAnsi="Book Antiqua" w:cs="Times New Roman"/>
          <w:kern w:val="0"/>
        </w:rPr>
        <w:t>mucosa-confined EGC, while the histological type was not an independent risk factor for LNM of mucosa-confined EGC (</w:t>
      </w:r>
      <w:r w:rsidR="000C5D1A" w:rsidRPr="00E06902">
        <w:rPr>
          <w:rFonts w:ascii="Book Antiqua" w:hAnsi="Book Antiqua" w:cs="Times New Roman"/>
          <w:i/>
          <w:kern w:val="0"/>
        </w:rPr>
        <w:t>P</w:t>
      </w:r>
      <w:r w:rsidR="000C5D1A" w:rsidRPr="00E06902">
        <w:rPr>
          <w:rFonts w:ascii="Book Antiqua" w:hAnsi="Book Antiqua" w:cs="Times New Roman"/>
          <w:kern w:val="0"/>
        </w:rPr>
        <w:t xml:space="preserve"> = 0.106)</w:t>
      </w:r>
      <w:r w:rsidRPr="00E06902">
        <w:rPr>
          <w:rFonts w:ascii="Book Antiqua" w:hAnsi="Book Antiqua" w:cs="Times New Roman"/>
          <w:kern w:val="0"/>
        </w:rPr>
        <w:t xml:space="preserve"> (Table 5). </w:t>
      </w:r>
    </w:p>
    <w:p w14:paraId="78098B70" w14:textId="77777777" w:rsidR="004D6352" w:rsidRPr="00E06902" w:rsidRDefault="004D6352" w:rsidP="00E06902">
      <w:pPr>
        <w:widowControl/>
        <w:autoSpaceDE w:val="0"/>
        <w:autoSpaceDN w:val="0"/>
        <w:adjustRightInd w:val="0"/>
        <w:snapToGrid w:val="0"/>
        <w:spacing w:line="360" w:lineRule="auto"/>
        <w:rPr>
          <w:rFonts w:ascii="Book Antiqua" w:hAnsi="Book Antiqua" w:cs="Times New Roman"/>
          <w:kern w:val="0"/>
        </w:rPr>
      </w:pPr>
    </w:p>
    <w:p w14:paraId="0169E12A" w14:textId="69474481" w:rsidR="00663235" w:rsidRPr="00E06902" w:rsidRDefault="00663235" w:rsidP="00E06902">
      <w:pPr>
        <w:widowControl/>
        <w:autoSpaceDE w:val="0"/>
        <w:autoSpaceDN w:val="0"/>
        <w:adjustRightInd w:val="0"/>
        <w:snapToGrid w:val="0"/>
        <w:spacing w:line="360" w:lineRule="auto"/>
        <w:outlineLvl w:val="0"/>
        <w:rPr>
          <w:rFonts w:ascii="Book Antiqua" w:hAnsi="Book Antiqua" w:cs="Times New Roman"/>
          <w:b/>
          <w:caps/>
          <w:kern w:val="0"/>
        </w:rPr>
      </w:pPr>
      <w:r w:rsidRPr="00E06902">
        <w:rPr>
          <w:rFonts w:ascii="Book Antiqua" w:hAnsi="Book Antiqua" w:cs="Times New Roman"/>
          <w:b/>
          <w:caps/>
          <w:kern w:val="0"/>
        </w:rPr>
        <w:t>Discussion</w:t>
      </w:r>
    </w:p>
    <w:p w14:paraId="1354B813" w14:textId="238D0D19" w:rsidR="00F1778D" w:rsidRPr="00E06902" w:rsidRDefault="00F1778D" w:rsidP="00E06902">
      <w:pPr>
        <w:autoSpaceDE w:val="0"/>
        <w:autoSpaceDN w:val="0"/>
        <w:adjustRightInd w:val="0"/>
        <w:snapToGrid w:val="0"/>
        <w:spacing w:line="360" w:lineRule="auto"/>
        <w:rPr>
          <w:rFonts w:ascii="Book Antiqua" w:hAnsi="Book Antiqua" w:cs="Times New Roman"/>
          <w:color w:val="000000" w:themeColor="text1"/>
          <w:kern w:val="0"/>
        </w:rPr>
      </w:pPr>
      <w:r w:rsidRPr="00E06902">
        <w:rPr>
          <w:rFonts w:ascii="Book Antiqua" w:hAnsi="Book Antiqua" w:cs="Times New Roman"/>
          <w:kern w:val="0"/>
        </w:rPr>
        <w:t>Endoscopic resection is a curative modality for EGC and its indications have been expanded</w:t>
      </w:r>
      <w:r w:rsidRPr="00E06902">
        <w:rPr>
          <w:rFonts w:ascii="Book Antiqua" w:hAnsi="Book Antiqua" w:cs="Times New Roman"/>
          <w:kern w:val="0"/>
        </w:rPr>
        <w:fldChar w:fldCharType="begin" w:fldLock="1"/>
      </w:r>
      <w:r w:rsidR="00006252" w:rsidRPr="00E06902">
        <w:rPr>
          <w:rFonts w:ascii="Book Antiqua" w:hAnsi="Book Antiqua" w:cs="Times New Roman"/>
          <w:kern w:val="0"/>
        </w:rPr>
        <w:instrText>ADDIN CSL_CITATION { "citationItems" : [ { "id" : "ITEM-1", "itemData" : { "DOI" : "10.1016/j.gie.2011.04.038", "ISBN" : "1097-6779", "ISSN" : "00165107", "PMID" : "21741645", "abstract" : "Background: Current guidelines for endoscopic management such as EMR and endoscopic submucosal dissection (ESD) in early gastric cancer (EGC) are in evolution, with broader indication criteria. Objective: To determine the clinical outcomes of endoscopic treatment, based on absolute indication and extended indication criteria and endoscopic methods. Design: Retrospective study. Setting: Tertiary-care, academic medical center. Patients: EMR or ESD was performed on 1627 cases of EGC in 1447 patients from July 1994 to January 2009. Intervention: EMR and ESD. Main Outcome Measurements: Clinical outcomes of EGC after EMR or ESD, based on the indication criteria. Results: Although the complete resection rate was higher (95.9% vs 88.4%; P &lt;.001), and the complication rate was lower (6.8% vs 9.8%; P =.054) in the absolute than in the extended indication group, there was no between-group difference in the local recurrence rate (0.9% vs 1.1%; P =.783) at a median follow-up period of 32 months (interquartile range 22-48 months). In the extended indication group, ESD resulted in a significantly higher complete resection rate than EMR (83.0% vs 91.1%; P =.006). Limitations: Retrospective study. Conclusion: ESD in the extended indication group showed acceptable clinical outcomes with a relatively high complete resection rate and a low local recurrence rate. ?? 2011 American Society for Gastrointestinal Endoscopy.", "author" : [ { "dropping-particle" : "", "family" : "Ahn", "given" : "Ji Yong", "non-dropping-particle" : "", "parse-names" : false, "suffix" : "" }, { "dropping-particle" : "", "family" : "Jung", "given" : "Hwoon Yong", "non-dropping-particle" : "", "parse-names" : false, "suffix" : "" }, { "dropping-particle" : "", "family" : "Choi", "given" : "Kee Don", "non-dropping-particle" : "", "parse-names" : false, "suffix" : "" }, { "dropping-particle" : "", "family" : "Choi", "given" : "Ji Young", "non-dropping-particle" : "", "parse-names" : false, "suffix" : "" }, { "dropping-particle" : "", "family" : "Kim", "given" : "Mi Young", "non-dropping-particle" : "", "parse-names" : false, "suffix" : "" }, { "dropping-particle" : "", "family" : "Lee", "given" : "Jeong Hoon", "non-dropping-particle" : "", "parse-names" : false, "suffix" : "" }, { "dropping-particle" : "", "family" : "Choi", "given" : "Kwi Sook", "non-dropping-particle" : "", "parse-names" : false, "suffix" : "" }, { "dropping-particle" : "", "family" : "Kim", "given" : "Do Hoon", "non-dropping-particle" : "", "parse-names" : false, "suffix" : "" }, { "dropping-particle" : "", "family" : "Song", "given" : "Ho June", "non-dropping-particle" : "", "parse-names" : false, "suffix" : "" }, { "dropping-particle" : "", "family" : "Lee", "given" : "Gin Hyug", "non-dropping-particle" : "", "parse-names" : false, "suffix" : "" }, { "dropping-particle" : "", "family" : "Kim", "given" : "Jin Ho", "non-dropping-particle" : "", "parse-names" : false, "suffix" : "" }, { "dropping-particle" : "", "family" : "Park", "given" : "Young Soo", "non-dropping-particle" : "", "parse-names" : false, "suffix" : "" } ], "container-title" : "Gastrointestinal Endoscopy", "id" : "ITEM-1", "issue" : "3", "issued" : { "date-parts" : [ [ "2011" ] ] }, "page" : "485-493", "publisher" : "Elsevier Inc.", "title" : "Endoscopic and oncologic outcomes after endoscopic resection for early gastric cancer: 1370 cases of absolute and extended indications", "type" : "article-journal", "volume" : "74" }, "uris" : [ "http://www.mendeley.com/documents/?uuid=05b5451f-3252-45d9-b064-aa75009dce1d" ] }, { "id" : "ITEM-2", "itemData" : { "DOI" : "10.1007/s00464-017-5892-3", "ISSN" : "0930-2794", "PMID" : "29046960", "abstract" : "BACKGROUND AND AIMS: Application of endoscopic submucosal dissection (ESD) for undifferentiated-type early gastric cancers (EGCs) remains controversial owing to limited data regarding long-term outcomes. We aimed to evaluate the feasibility of ESD for undifferentiated-type EGCs that meet the expanded criteria (EC). METHODS: We performed a retrospective analysis of 66 patients who underwent ESD for undifferentiated-type EGC between January 2005 and December 2014. We evaluated the rates of en bloc, complete, and curative resections along with overall survival (OS), disease-specific survival (DSS), and recurrence-free survival (RFS). RESULTS: Of the 66 patients, the EC group included 38 patients and the beyond-EC group included 28 patients. The overall rates of en bloc, complete, and curative resection of the 66 lesions were 92.4% (61/66), 65.2% (43/66), and 48.5% (32/66), respectively. Of the 34 patients with non-curative resection, 18 underwent additional surgery. Local remnant cancer was detected in 1 patient (1/18, 5.6%), and none of the 18 patients had lymph node metastasis. On multivariate analysis, tumors &gt; 2 cm [odd ratio (OR) 6.183, 95% confidence interval (CI) 1.279-29.880, p = 0.023) and submucosal invasion depth (OR 6.226, 95% CI 1.881-20.606, p = 0.003) were independent predictors of incomplete resection. All 26 patients with more than 1 year of follow-up after curative resection survived without any evidence of local or distant recurrences over a median follow-up period of 36 months. The OS, DSS, and RFS rates of patients with curative ESD were 93.8, 100, and 100%, respectively. CONCLUSIONS: ESD may have favorable long-term outcomes in patients with undifferentiated-type EGC after curative resection.", "author" : [ { "dropping-particle" : "", "family" : "Jeon", "given" : "Hye Kyung", "non-dropping-particle" : "", "parse-names" : false, "suffix" : "" }, { "dropping-particle" : "", "family" : "Lee", "given" : "Seong Jun", "non-dropping-particle" : "", "parse-names" : false, "suffix" : "" }, { "dropping-particle" : "", "family" : "Kim", "given" : "Gwang Ha", "non-dropping-particle" : "", "parse-names" : false, "suffix" : "" }, { "dropping-particle" : "", "family" : "Park", "given" : "Do Youn", "non-dropping-particle" : "", "parse-names" : false, "suffix" : "" }, { "dropping-particle" : "", "family" : "Lee", "given" : "Bong Eun", "non-dropping-particle" : "", "parse-names" : false, "suffix" : "" }, { "dropping-particle" : "", "family" : "Song", "given" : "Geun Am", "non-dropping-particle" : "", "parse-names" : false, "suffix" : "" } ], "container-title" : "Surgical Endoscopy", "id" : "ITEM-2", "issued" : { "date-parts" : [ [ "2017", "10" ] ] }, "language" : "eng", "publisher-place" : "Germany", "title" : "Endoscopic submucosal dissection for undifferentiated-type early gastric cancer: short- and long-term outcomes", "type" : "article-journal" }, "uris" : [ "http://www.mendeley.com/documents/?uuid=33a33da1-2c58-4a78-80e7-3d75c86d98af", "http://www.mendeley.com/documents/?uuid=0da4fb70-5b9b-40ec-8d60-a5e3bdbde22d" ] } ], "mendeley" : { "formattedCitation" : "&lt;sup&gt;[16,17]&lt;/sup&gt;", "plainTextFormattedCitation" : "[16,17]", "previouslyFormattedCitation" : "&lt;sup&gt;[16,17]&lt;/sup&gt;" }, "properties" : { "noteIndex" : 0 }, "schema" : "https://github.com/citation-style-language/schema/raw/master/csl-citation.json" }</w:instrText>
      </w:r>
      <w:r w:rsidRPr="00E06902">
        <w:rPr>
          <w:rFonts w:ascii="Book Antiqua" w:hAnsi="Book Antiqua" w:cs="Times New Roman"/>
          <w:kern w:val="0"/>
        </w:rPr>
        <w:fldChar w:fldCharType="separate"/>
      </w:r>
      <w:r w:rsidRPr="00E06902">
        <w:rPr>
          <w:rFonts w:ascii="Book Antiqua" w:hAnsi="Book Antiqua" w:cs="Times New Roman"/>
          <w:noProof/>
          <w:kern w:val="0"/>
          <w:vertAlign w:val="superscript"/>
        </w:rPr>
        <w:t>[16,17]</w:t>
      </w:r>
      <w:r w:rsidRPr="00E06902">
        <w:rPr>
          <w:rFonts w:ascii="Book Antiqua" w:hAnsi="Book Antiqua" w:cs="Times New Roman"/>
          <w:kern w:val="0"/>
        </w:rPr>
        <w:fldChar w:fldCharType="end"/>
      </w:r>
      <w:r w:rsidRPr="00E06902">
        <w:rPr>
          <w:rFonts w:ascii="Book Antiqua" w:hAnsi="Book Antiqua" w:cs="Times New Roman"/>
          <w:kern w:val="0"/>
        </w:rPr>
        <w:t>. However, histological mixed-type is not categorize</w:t>
      </w:r>
      <w:r w:rsidR="00BF431E" w:rsidRPr="00E06902">
        <w:rPr>
          <w:rFonts w:ascii="Book Antiqua" w:hAnsi="Book Antiqua" w:cs="Times New Roman"/>
          <w:kern w:val="0"/>
        </w:rPr>
        <w:t>d in the present criteria for ESD</w:t>
      </w:r>
      <w:r w:rsidRPr="00E06902">
        <w:rPr>
          <w:rFonts w:ascii="Book Antiqua" w:hAnsi="Book Antiqua" w:cs="Times New Roman"/>
          <w:kern w:val="0"/>
        </w:rPr>
        <w:t xml:space="preserve">. In this study, we found that </w:t>
      </w:r>
      <w:r w:rsidR="00205E08" w:rsidRPr="00E06902">
        <w:rPr>
          <w:rFonts w:ascii="Book Antiqua" w:hAnsi="Book Antiqua" w:cs="Times New Roman"/>
          <w:kern w:val="0"/>
        </w:rPr>
        <w:t xml:space="preserve">the submucosal invasion, pure U type and mixed-type were independent risk factors for LNM in EGC. However, the </w:t>
      </w:r>
      <w:r w:rsidRPr="00E06902">
        <w:rPr>
          <w:rFonts w:ascii="Book Antiqua" w:hAnsi="Book Antiqua" w:cs="Times New Roman"/>
          <w:color w:val="000000" w:themeColor="text1"/>
          <w:kern w:val="0"/>
        </w:rPr>
        <w:t>distribution of tumor size, location, gross type, ulceration, ly</w:t>
      </w:r>
      <w:r w:rsidR="00BF431E" w:rsidRPr="00E06902">
        <w:rPr>
          <w:rFonts w:ascii="Book Antiqua" w:hAnsi="Book Antiqua" w:cs="Times New Roman"/>
          <w:color w:val="000000" w:themeColor="text1"/>
          <w:kern w:val="0"/>
        </w:rPr>
        <w:t>mphovascular invasion and LNM rate</w:t>
      </w:r>
      <w:r w:rsidRPr="00E06902">
        <w:rPr>
          <w:rFonts w:ascii="Book Antiqua" w:hAnsi="Book Antiqua" w:cs="Times New Roman"/>
          <w:color w:val="000000" w:themeColor="text1"/>
          <w:kern w:val="0"/>
        </w:rPr>
        <w:t xml:space="preserve"> were similar between</w:t>
      </w:r>
      <w:r w:rsidR="00BF431E" w:rsidRPr="00E06902">
        <w:rPr>
          <w:rFonts w:ascii="Book Antiqua" w:hAnsi="Book Antiqua" w:cs="Times New Roman"/>
          <w:color w:val="000000" w:themeColor="text1"/>
          <w:kern w:val="0"/>
        </w:rPr>
        <w:t xml:space="preserve"> the</w:t>
      </w:r>
      <w:r w:rsidRPr="00E06902">
        <w:rPr>
          <w:rFonts w:ascii="Book Antiqua" w:hAnsi="Book Antiqua" w:cs="Times New Roman"/>
          <w:color w:val="000000" w:themeColor="text1"/>
          <w:kern w:val="0"/>
        </w:rPr>
        <w:t xml:space="preserve"> mixed-type group and pure U group</w:t>
      </w:r>
      <w:r w:rsidR="005D29F8" w:rsidRPr="00E06902">
        <w:rPr>
          <w:rFonts w:ascii="Book Antiqua" w:hAnsi="Book Antiqua" w:cs="Times New Roman"/>
          <w:color w:val="000000" w:themeColor="text1"/>
          <w:kern w:val="0"/>
        </w:rPr>
        <w:t xml:space="preserve"> in</w:t>
      </w:r>
      <w:r w:rsidR="008D6E36" w:rsidRPr="00E06902">
        <w:rPr>
          <w:rFonts w:ascii="Book Antiqua" w:hAnsi="Book Antiqua" w:cs="Times New Roman"/>
          <w:color w:val="000000" w:themeColor="text1"/>
          <w:kern w:val="0"/>
        </w:rPr>
        <w:t xml:space="preserve"> </w:t>
      </w:r>
      <w:r w:rsidR="005D29F8" w:rsidRPr="00E06902">
        <w:rPr>
          <w:rFonts w:ascii="Book Antiqua" w:hAnsi="Book Antiqua" w:cs="Times New Roman"/>
          <w:color w:val="000000" w:themeColor="text1"/>
          <w:kern w:val="0"/>
        </w:rPr>
        <w:t>mucosa-confined</w:t>
      </w:r>
      <w:r w:rsidR="00124803" w:rsidRPr="00E06902">
        <w:rPr>
          <w:rFonts w:ascii="Book Antiqua" w:hAnsi="Book Antiqua" w:cs="Times New Roman"/>
          <w:color w:val="000000" w:themeColor="text1"/>
          <w:kern w:val="0"/>
        </w:rPr>
        <w:t xml:space="preserve"> </w:t>
      </w:r>
      <w:r w:rsidRPr="00E06902">
        <w:rPr>
          <w:rFonts w:ascii="Book Antiqua" w:hAnsi="Book Antiqua" w:cs="Times New Roman"/>
          <w:color w:val="000000" w:themeColor="text1"/>
          <w:kern w:val="0"/>
        </w:rPr>
        <w:t xml:space="preserve">EGC, and </w:t>
      </w:r>
      <w:r w:rsidRPr="00E06902">
        <w:rPr>
          <w:rFonts w:ascii="Book Antiqua" w:hAnsi="Book Antiqua" w:cs="Times New Roman"/>
          <w:kern w:val="0"/>
        </w:rPr>
        <w:t>the histological mixed-type was not an indepen</w:t>
      </w:r>
      <w:r w:rsidR="00472557" w:rsidRPr="00E06902">
        <w:rPr>
          <w:rFonts w:ascii="Book Antiqua" w:hAnsi="Book Antiqua" w:cs="Times New Roman"/>
          <w:kern w:val="0"/>
        </w:rPr>
        <w:t>dent risk factor for</w:t>
      </w:r>
      <w:r w:rsidR="00124803" w:rsidRPr="00E06902">
        <w:rPr>
          <w:rFonts w:ascii="Book Antiqua" w:hAnsi="Book Antiqua" w:cs="Times New Roman"/>
          <w:kern w:val="0"/>
        </w:rPr>
        <w:t xml:space="preserve"> LNM </w:t>
      </w:r>
      <w:r w:rsidR="005D29F8" w:rsidRPr="00E06902">
        <w:rPr>
          <w:rFonts w:ascii="Book Antiqua" w:hAnsi="Book Antiqua" w:cs="Times New Roman"/>
          <w:kern w:val="0"/>
        </w:rPr>
        <w:t>in</w:t>
      </w:r>
      <w:r w:rsidR="00124803" w:rsidRPr="00E06902">
        <w:rPr>
          <w:rFonts w:ascii="Book Antiqua" w:hAnsi="Book Antiqua" w:cs="Times New Roman"/>
          <w:kern w:val="0"/>
        </w:rPr>
        <w:t xml:space="preserve"> mucosa</w:t>
      </w:r>
      <w:r w:rsidR="00205E08" w:rsidRPr="00E06902">
        <w:rPr>
          <w:rFonts w:ascii="Book Antiqua" w:hAnsi="Book Antiqua" w:cs="Times New Roman"/>
          <w:kern w:val="0"/>
        </w:rPr>
        <w:t>l EGC.</w:t>
      </w:r>
    </w:p>
    <w:p w14:paraId="34266760" w14:textId="58E5EECC" w:rsidR="00F1778D" w:rsidRPr="00E06902" w:rsidRDefault="00F1778D" w:rsidP="00E06902">
      <w:pPr>
        <w:autoSpaceDE w:val="0"/>
        <w:autoSpaceDN w:val="0"/>
        <w:adjustRightInd w:val="0"/>
        <w:snapToGrid w:val="0"/>
        <w:spacing w:line="360" w:lineRule="auto"/>
        <w:ind w:firstLineChars="100" w:firstLine="240"/>
        <w:rPr>
          <w:rFonts w:ascii="Book Antiqua" w:hAnsi="Book Antiqua" w:cs="Times New Roman"/>
          <w:kern w:val="0"/>
        </w:rPr>
      </w:pPr>
      <w:r w:rsidRPr="00E06902">
        <w:rPr>
          <w:rFonts w:ascii="Book Antiqua" w:hAnsi="Book Antiqua" w:cs="Times New Roman"/>
          <w:color w:val="000000" w:themeColor="text1"/>
          <w:kern w:val="0"/>
        </w:rPr>
        <w:t>EGC</w:t>
      </w:r>
      <w:r w:rsidRPr="00E06902">
        <w:rPr>
          <w:rFonts w:ascii="Book Antiqua" w:hAnsi="Book Antiqua" w:cs="Times New Roman"/>
          <w:kern w:val="0"/>
        </w:rPr>
        <w:t xml:space="preserve"> generally shows greater histological diversity than other types of cancer. Even tumors confined to the mucosa show histologic diversity, which tends to increase with deeper invasion and increased tumor diameter</w:t>
      </w:r>
      <w:r w:rsidR="001A1F1E" w:rsidRPr="00E06902">
        <w:rPr>
          <w:rFonts w:ascii="Book Antiqua" w:hAnsi="Book Antiqua" w:cs="Times New Roman"/>
          <w:kern w:val="0"/>
        </w:rPr>
        <w:fldChar w:fldCharType="begin" w:fldLock="1"/>
      </w:r>
      <w:r w:rsidR="001A1F1E" w:rsidRPr="00E06902">
        <w:rPr>
          <w:rFonts w:ascii="Book Antiqua" w:hAnsi="Book Antiqua" w:cs="Times New Roman"/>
          <w:kern w:val="0"/>
        </w:rPr>
        <w:instrText>ADDIN CSL_CITATION { "citationItems" : [ { "id" : "ITEM-1", "itemData" : { "author" : [ { "dropping-particle" : "", "family" : "Luinetti", "given" : "Ombrei-ra", "non-dropping-particle" : "", "parse-names" : false, "suffix" : "" }, { "dropping-particle" : "", "family" : "Fiocca", "given" : "Roberto", "non-dropping-particle" : "", "parse-names" : false, "suffix" : "" }, { "dropping-particle" : "", "family" : "Villani", "given" : "Laura", "non-dropping-particle" : "", "parse-names" : false, "suffix" : "" }, { "dropping-particle" : "", "family" : "Alberizzi", "given" : "Paola", "non-dropping-particle" : "", "parse-names" : false, "suffix" : "" }, { "dropping-particle" : "", "family" : "Ranzani", "given" : "Guglielmina Nadia", "non-dropping-particle" : "", "parse-names" : false, "suffix" : "" }, { "dropping-particle" : "", "family" : "Solcia", "given" : "Enrico", "non-dropping-particle" : "", "parse-names" : false, "suffix" : "" } ], "container-title" : "Human Pathology", "id" : "ITEM-1", "issue" : "7", "issued" : { "date-parts" : [ [ "1998" ] ] }, "page" : "702-709", "title" : "Genetic Pattern , Histological Structure , and Cellular Phenotype in Early and Advanced Gastric Cancers : Evidence for Structure-Related Genetic Subsets and for Loss of Glandular Structure During Progression of Some Tumors", "type" : "article-journal", "volume" : "29" }, "uris" : [ "http://www.mendeley.com/documents/?uuid=f24fafe8-cc82-4408-a832-860fcb5fe0af" ] } ], "mendeley" : { "formattedCitation" : "&lt;sup&gt;[18]&lt;/sup&gt;", "plainTextFormattedCitation" : "[18]", "previouslyFormattedCitation" : "&lt;sup&gt;[18]&lt;/sup&gt;" }, "properties" : { "noteIndex" : 0 }, "schema" : "https://github.com/citation-style-language/schema/raw/master/csl-citation.json" }</w:instrText>
      </w:r>
      <w:r w:rsidR="001A1F1E" w:rsidRPr="00E06902">
        <w:rPr>
          <w:rFonts w:ascii="Book Antiqua" w:hAnsi="Book Antiqua" w:cs="Times New Roman"/>
          <w:kern w:val="0"/>
        </w:rPr>
        <w:fldChar w:fldCharType="separate"/>
      </w:r>
      <w:r w:rsidR="001A1F1E" w:rsidRPr="00E06902">
        <w:rPr>
          <w:rFonts w:ascii="Book Antiqua" w:hAnsi="Book Antiqua" w:cs="Times New Roman"/>
          <w:noProof/>
          <w:kern w:val="0"/>
          <w:vertAlign w:val="superscript"/>
        </w:rPr>
        <w:t>[18]</w:t>
      </w:r>
      <w:r w:rsidR="001A1F1E" w:rsidRPr="00E06902">
        <w:rPr>
          <w:rFonts w:ascii="Book Antiqua" w:hAnsi="Book Antiqua" w:cs="Times New Roman"/>
          <w:kern w:val="0"/>
        </w:rPr>
        <w:fldChar w:fldCharType="end"/>
      </w:r>
      <w:r w:rsidRPr="00E06902">
        <w:rPr>
          <w:rFonts w:ascii="Book Antiqua" w:hAnsi="Book Antiqua" w:cs="Times New Roman"/>
          <w:kern w:val="0"/>
        </w:rPr>
        <w:t>. In addition, histological mixed-type has been reported to have a higher LNM rate and more aggressive behavior than other histological types</w:t>
      </w:r>
      <w:r w:rsidRPr="00E06902">
        <w:rPr>
          <w:rFonts w:ascii="Book Antiqua" w:hAnsi="Book Antiqua" w:cs="Times New Roman"/>
          <w:kern w:val="0"/>
        </w:rPr>
        <w:fldChar w:fldCharType="begin" w:fldLock="1"/>
      </w:r>
      <w:r w:rsidR="00006252" w:rsidRPr="00E06902">
        <w:rPr>
          <w:rFonts w:ascii="Book Antiqua" w:hAnsi="Book Antiqua" w:cs="Times New Roman"/>
          <w:kern w:val="0"/>
        </w:rPr>
        <w:instrText>ADDIN CSL_CITATION { "citationItems" : [ { "id" : "ITEM-1", "itemData" : { "DOI" : "10.1007/s10120-012-0220-z", "ISBN" : "1012001202", "ISSN" : "14363291", "PMID" : "23192620", "abstract" : "BACKGROUND: The behavior of early gastric cancer (EGC) with mixed-type histology (differentiated and undifferentiated) is incompletely understood. This study aimed to clarify the clinicopathological features of EGC with mixed-type histology in relation to lymph node (LN) metastasis. METHODS: Clinicopathological data from 410 patients who underwent surgical resection for intramucosal EGC were reviewed. Lesions were classified into four types according to the proportion of differentiated and undifferentiated components at histopathology: pure differentiated (PD) type, mixed predominantly differentiated (MD) type, mixed predominantly undifferentiated (MU) type, and pure undifferentiated (PU) type. We examined the clinicopathological differences between PD and MD, and between PU and MU, and the rate of LN metastasis according to tumor size and ulceration. RESULTS: Moderately differentiated adenocarcinoma was the primary component in MD relative to PD (90.7 vs. 46.1 %). Signet ring cell carcinoma was the main component in PU relative to MU (81.5 vs. 33.3 %). LN metastasis was more common in MU than PU (19.0 vs. 6.0 %). For intramucosal tumors larger than 20 mm without lymphovascular invasion and without ulceration, the rate of LN metastasis was 0 % for MD and 24 % for MU. For intramucosal lesions less than 30 mm with ulceration but without lymphovascular invasion, the rate of LN metastasis was 0 % for MD and 20 % for MU. CONCLUSIONS: Histologically mixed-type EGC with a predominantly undifferentiated component should be managed as an undifferentiated-type tumor. Further investigation is required to determine whether mixed-type EGC with a predominantly differentiated component could be managed the same way as a differentiated-type EGC.", "author" : [ { "dropping-particle" : "", "family" : "Takizawa", "given" : "Kohei", "non-dropping-particle" : "", "parse-names" : false, "suffix" : "" }, { "dropping-particle" : "", "family" : "Ono", "given" : "Hiroyuki", "non-dropping-particle" : "", "parse-names" : false, "suffix" : "" }, { "dropping-particle" : "", "family" : "Kakushima", "given" : "Naomi", "non-dropping-particle" : "", "parse-names" : false, "suffix" : "" }, { "dropping-particle" : "", "family" : "Tanaka", "given" : "Masaki", "non-dropping-particle" : "", "parse-names" : false, "suffix" : "" }, { "dropping-particle" : "", "family" : "Hasuike", "given" : "Noriaki", "non-dropping-particle" : "", "parse-names" : false, "suffix" : "" }, { "dropping-particle" : "", "family" : "Matsubayashi", "given" : "Hiroyuki", "non-dropping-particle" : "", "parse-names" : false, "suffix" : "" }, { "dropping-particle" : "", "family" : "Yamagichi", "given" : "Yuichiro", "non-dropping-particle" : "", "parse-names" : false, "suffix" : "" }, { "dropping-particle" : "", "family" : "Bando", "given" : "Etsuro", "non-dropping-particle" : "", "parse-names" : false, "suffix" : "" }, { "dropping-particle" : "", "family" : "Terashima", "given" : "Masanori", "non-dropping-particle" : "", "parse-names" : false, "suffix" : "" }, { "dropping-particle" : "", "family" : "Kusafuka", "given" : "Kimihide", "non-dropping-particle" : "", "parse-names" : false, "suffix" : "" }, { "dropping-particle" : "", "family" : "Nakajima", "given" : "Takashi", "non-dropping-particle" : "", "parse-names" : false, "suffix" : "" } ], "container-title" : "Gastric Cancer", "id" : "ITEM-1", "issue" : "4", "issued" : { "date-parts" : [ [ "2013" ] ] }, "page" : "531-536", "title" : "Risk of lymph node metastases from intramucosal gastric cancer in relation to histological types: How to manage the mixed histological type for endoscopic submucosal dissection", "type" : "article-journal", "volume" : "16" }, "uris" : [ "http://www.mendeley.com/documents/?uuid=2248e8f4-3062-4345-b916-34384054b610" ] } ], "mendeley" : { "formattedCitation" : "&lt;sup&gt;[19]&lt;/sup&gt;", "plainTextFormattedCitation" : "[19]", "previouslyFormattedCitation" : "&lt;sup&gt;[19]&lt;/sup&gt;" }, "properties" : { "noteIndex" : 0 }, "schema" : "https://github.com/citation-style-language/schema/raw/master/csl-citation.json" }</w:instrText>
      </w:r>
      <w:r w:rsidRPr="00E06902">
        <w:rPr>
          <w:rFonts w:ascii="Book Antiqua" w:hAnsi="Book Antiqua" w:cs="Times New Roman"/>
          <w:kern w:val="0"/>
        </w:rPr>
        <w:fldChar w:fldCharType="separate"/>
      </w:r>
      <w:r w:rsidR="001A1F1E" w:rsidRPr="00E06902">
        <w:rPr>
          <w:rFonts w:ascii="Book Antiqua" w:hAnsi="Book Antiqua" w:cs="Times New Roman"/>
          <w:noProof/>
          <w:kern w:val="0"/>
          <w:vertAlign w:val="superscript"/>
        </w:rPr>
        <w:t>[19]</w:t>
      </w:r>
      <w:r w:rsidRPr="00E06902">
        <w:rPr>
          <w:rFonts w:ascii="Book Antiqua" w:hAnsi="Book Antiqua" w:cs="Times New Roman"/>
          <w:kern w:val="0"/>
        </w:rPr>
        <w:fldChar w:fldCharType="end"/>
      </w:r>
      <w:r w:rsidRPr="00E06902">
        <w:rPr>
          <w:rFonts w:ascii="Book Antiqua" w:hAnsi="Book Antiqua" w:cs="Times New Roman"/>
          <w:kern w:val="0"/>
        </w:rPr>
        <w:t xml:space="preserve">. New difficulties in determining the appropriate management for histological mixed-type EGC arose as a result of improvements in endoscopic submucosal dissection, which allow </w:t>
      </w:r>
      <w:r w:rsidRPr="00E06902">
        <w:rPr>
          <w:rFonts w:ascii="Book Antiqua" w:hAnsi="Book Antiqua" w:cs="Times New Roman"/>
          <w:i/>
          <w:kern w:val="0"/>
        </w:rPr>
        <w:t xml:space="preserve">en bloc </w:t>
      </w:r>
      <w:r w:rsidRPr="00E06902">
        <w:rPr>
          <w:rFonts w:ascii="Book Antiqua" w:hAnsi="Book Antiqua" w:cs="Times New Roman"/>
          <w:kern w:val="0"/>
        </w:rPr>
        <w:t xml:space="preserve">resection of large superficial gastric lesions and </w:t>
      </w:r>
      <w:r w:rsidRPr="00E06902">
        <w:rPr>
          <w:rFonts w:ascii="Book Antiqua" w:hAnsi="Book Antiqua" w:cs="Times New Roman"/>
          <w:kern w:val="0"/>
        </w:rPr>
        <w:lastRenderedPageBreak/>
        <w:t>preci</w:t>
      </w:r>
      <w:r w:rsidR="00E06902">
        <w:rPr>
          <w:rFonts w:ascii="Book Antiqua" w:hAnsi="Book Antiqua" w:cs="Times New Roman"/>
          <w:kern w:val="0"/>
        </w:rPr>
        <w:t>se histopathological evaluation</w:t>
      </w:r>
      <w:r w:rsidRPr="00E06902">
        <w:rPr>
          <w:rFonts w:ascii="Book Antiqua" w:hAnsi="Book Antiqua" w:cs="Times New Roman"/>
          <w:kern w:val="0"/>
        </w:rPr>
        <w:fldChar w:fldCharType="begin" w:fldLock="1"/>
      </w:r>
      <w:r w:rsidR="001A1F1E" w:rsidRPr="00E06902">
        <w:rPr>
          <w:rFonts w:ascii="Book Antiqua" w:hAnsi="Book Antiqua" w:cs="Times New Roman"/>
          <w:kern w:val="0"/>
        </w:rPr>
        <w:instrText>ADDIN CSL_CITATION { "citationItems" : [ { "id" : "ITEM-1", "itemData" : { "DOI" : "10.1055/s-0029-1214495", "ISSN" : "1438-8812 (Electronic)", "PMID" : "19418397", "abstract" : "BACKGROUND AND STUDY AIMS: The clinicopathologic features of gastric cancers containing a mixture of differentiated-type and undifferentiated-type components remain uninvestigated. We evaluated the risk of lymph node metastasis and the feasibility of endoscopic submucosal dissection (ESD) for the treatment of mixed-histologic-type gastric cancers. PATIENT AND METHODS: We histologically classified 376 cases of gastric cancer with submucosal invasion into four types (differentiated type, differentiated-type-predominant mixed type, undifferentiated-type-predominant mixed type, and undifferentiated type) and studied the clinicopathologic relations of each type to lymph node metastasis. Lymphatic invasion was evaluated by D2-40 immunostaining. RESULTS: The overall prevalence of lymph node metastasis in gastric cancer with submucosal invasion was 16.5% (62/376). The prevalence of lymph node metastasis was 36.5% (23/63) in undifferentiated-type-predominant mixed type, which was significantly higher than those in the other three types (P &lt; 0.001 vs. differentiated type, P = 0.013 vs. differentiated-type-predominant mixed type, and P = 0.003 vs. undifferentiated type). Lymphatic invasion, a depth of invasion of 500 microm or more from the lower margin of the muscularis mucosae (SM2), tumor size above 30 mm, and undifferentiated-type-predominant mixed histologic type were independent risk factors for lymph node metastasis. Submucosal cancers without these four risk factors were free of lymph node metastasis (0/41; 95 % confidence interval 0%-8.6%). CONCLUSIONS: Undifferentiated-type-predominant mixed-type gastric cancer with submucosal invasion carries a high risk of lymph node metastasis. ESD can be indicated for gastric cancer with submucosal invasion provided that the following conditions indicating a low risk of metastasis are met: a depth of invasion of no more than 500 microm or more from the lower margin of the muscularis mucosae (SM1), no lymphatic invasion, a tumor size of no more than 30 mm, and a proportion of undifferentiated components below 50%.", "author" : [ { "dropping-particle" : "", "family" : "Hanaoka", "given" : "N", "non-dropping-particle" : "", "parse-names" : false, "suffix" : "" }, { "dropping-particle" : "", "family" : "Tanabe", "given" : "S", "non-dropping-particle" : "", "parse-names" : false, "suffix" : "" }, { "dropping-particle" : "", "family" : "Mikami", "given" : "T", "non-dropping-particle" : "", "parse-names" : false, "suffix" : "" }, { "dropping-particle" : "", "family" : "Okayasu", "given" : "I", "non-dropping-particle" : "", "parse-names" : false, "suffix" : "" }, { "dropping-particle" : "", "family" : "Saigenji", "given" : "K", "non-dropping-particle" : "", "parse-names" : false, "suffix" : "" } ], "container-title" : "Endoscopy", "id" : "ITEM-1", "issue" : "5", "issued" : { "date-parts" : [ [ "2009", "5" ] ] }, "language" : "eng", "page" : "427-432", "publisher-place" : "Germany", "title" : "Mixed-histologic-type submucosal invasive gastric cancer as a risk factor for lymph node metastasis: feasibility of endoscopic submucosal dissection.", "type" : "article-journal", "volume" : "41" }, "uris" : [ "http://www.mendeley.com/documents/?uuid=f5a8347a-c87c-4d0d-bd3c-9bde3b17da89" ] } ], "mendeley" : { "formattedCitation" : "&lt;sup&gt;[20]&lt;/sup&gt;", "plainTextFormattedCitation" : "[20]", "previouslyFormattedCitation" : "&lt;sup&gt;[20]&lt;/sup&gt;" }, "properties" : { "noteIndex" : 0 }, "schema" : "https://github.com/citation-style-language/schema/raw/master/csl-citation.json" }</w:instrText>
      </w:r>
      <w:r w:rsidRPr="00E06902">
        <w:rPr>
          <w:rFonts w:ascii="Book Antiqua" w:hAnsi="Book Antiqua" w:cs="Times New Roman"/>
          <w:kern w:val="0"/>
        </w:rPr>
        <w:fldChar w:fldCharType="separate"/>
      </w:r>
      <w:r w:rsidR="001A1F1E" w:rsidRPr="00E06902">
        <w:rPr>
          <w:rFonts w:ascii="Book Antiqua" w:hAnsi="Book Antiqua" w:cs="Times New Roman"/>
          <w:noProof/>
          <w:kern w:val="0"/>
          <w:vertAlign w:val="superscript"/>
        </w:rPr>
        <w:t>[20]</w:t>
      </w:r>
      <w:r w:rsidRPr="00E06902">
        <w:rPr>
          <w:rFonts w:ascii="Book Antiqua" w:hAnsi="Book Antiqua" w:cs="Times New Roman"/>
          <w:kern w:val="0"/>
        </w:rPr>
        <w:fldChar w:fldCharType="end"/>
      </w:r>
      <w:r w:rsidRPr="00E06902">
        <w:rPr>
          <w:rFonts w:ascii="Book Antiqua" w:hAnsi="Book Antiqua" w:cs="Times New Roman"/>
          <w:kern w:val="0"/>
        </w:rPr>
        <w:t xml:space="preserve">. In fact, there are two distinct groups of differentiated and undifferentiated mixed-type EGC. The first group shows both differentiated and undifferentiated histological components in the mucosa. The second group shows differentiated components confined in the mucosa and undifferentiated components confined in the submucosa. We hypothesized that these two groups had different prognoses and should be evaluated and managed independently. In our study, we found that </w:t>
      </w:r>
      <w:r w:rsidR="00205E08" w:rsidRPr="00E06902">
        <w:rPr>
          <w:rFonts w:ascii="Book Antiqua" w:hAnsi="Book Antiqua" w:cs="Times New Roman"/>
          <w:kern w:val="0"/>
        </w:rPr>
        <w:t xml:space="preserve">the </w:t>
      </w:r>
      <w:r w:rsidRPr="00E06902">
        <w:rPr>
          <w:rFonts w:ascii="Book Antiqua" w:hAnsi="Book Antiqua" w:cs="Times New Roman"/>
          <w:kern w:val="0"/>
        </w:rPr>
        <w:t xml:space="preserve">submucosal invasion, pure </w:t>
      </w:r>
      <w:r w:rsidR="00205E08" w:rsidRPr="00E06902">
        <w:rPr>
          <w:rFonts w:ascii="Book Antiqua" w:hAnsi="Book Antiqua" w:cs="Times New Roman"/>
          <w:kern w:val="0"/>
        </w:rPr>
        <w:t>U</w:t>
      </w:r>
      <w:r w:rsidRPr="00E06902">
        <w:rPr>
          <w:rFonts w:ascii="Book Antiqua" w:hAnsi="Book Antiqua" w:cs="Times New Roman"/>
          <w:kern w:val="0"/>
        </w:rPr>
        <w:t xml:space="preserve"> type and mixed-type were in</w:t>
      </w:r>
      <w:r w:rsidR="00205E08" w:rsidRPr="00E06902">
        <w:rPr>
          <w:rFonts w:ascii="Book Antiqua" w:hAnsi="Book Antiqua" w:cs="Times New Roman"/>
          <w:kern w:val="0"/>
        </w:rPr>
        <w:t>dependent risk factors for LNM in</w:t>
      </w:r>
      <w:r w:rsidRPr="00E06902">
        <w:rPr>
          <w:rFonts w:ascii="Book Antiqua" w:hAnsi="Book Antiqua" w:cs="Times New Roman"/>
          <w:kern w:val="0"/>
        </w:rPr>
        <w:t xml:space="preserve"> EGC. We next analyzed the clinicopathologic features of mucosa</w:t>
      </w:r>
      <w:r w:rsidR="00B655BC" w:rsidRPr="00E06902">
        <w:rPr>
          <w:rFonts w:ascii="Book Antiqua" w:hAnsi="Book Antiqua" w:cs="Times New Roman"/>
          <w:kern w:val="0"/>
        </w:rPr>
        <w:t>l and</w:t>
      </w:r>
      <w:r w:rsidRPr="00E06902">
        <w:rPr>
          <w:rFonts w:ascii="Book Antiqua" w:hAnsi="Book Antiqua" w:cs="Times New Roman"/>
          <w:kern w:val="0"/>
        </w:rPr>
        <w:t xml:space="preserve"> submucosa</w:t>
      </w:r>
      <w:r w:rsidR="00B655BC" w:rsidRPr="00E06902">
        <w:rPr>
          <w:rFonts w:ascii="Book Antiqua" w:hAnsi="Book Antiqua" w:cs="Times New Roman"/>
          <w:kern w:val="0"/>
        </w:rPr>
        <w:t xml:space="preserve">l EGC </w:t>
      </w:r>
      <w:r w:rsidRPr="00E06902">
        <w:rPr>
          <w:rFonts w:ascii="Book Antiqua" w:hAnsi="Book Antiqua" w:cs="Times New Roman"/>
          <w:kern w:val="0"/>
        </w:rPr>
        <w:t xml:space="preserve">according to </w:t>
      </w:r>
      <w:r w:rsidR="00205E08" w:rsidRPr="00E06902">
        <w:rPr>
          <w:rFonts w:ascii="Book Antiqua" w:hAnsi="Book Antiqua" w:cs="Times New Roman"/>
          <w:kern w:val="0"/>
        </w:rPr>
        <w:t xml:space="preserve">the </w:t>
      </w:r>
      <w:r w:rsidRPr="00E06902">
        <w:rPr>
          <w:rFonts w:ascii="Book Antiqua" w:hAnsi="Book Antiqua" w:cs="Times New Roman"/>
          <w:kern w:val="0"/>
        </w:rPr>
        <w:t>histological type. The mixe</w:t>
      </w:r>
      <w:r w:rsidR="00975EDB" w:rsidRPr="00E06902">
        <w:rPr>
          <w:rFonts w:ascii="Book Antiqua" w:hAnsi="Book Antiqua" w:cs="Times New Roman"/>
          <w:kern w:val="0"/>
        </w:rPr>
        <w:t xml:space="preserve">d-type group and pure U group </w:t>
      </w:r>
      <w:r w:rsidRPr="00E06902">
        <w:rPr>
          <w:rFonts w:ascii="Book Antiqua" w:hAnsi="Book Antiqua" w:cs="Times New Roman"/>
          <w:kern w:val="0"/>
        </w:rPr>
        <w:t xml:space="preserve">showed similar </w:t>
      </w:r>
      <w:bookmarkStart w:id="50" w:name="OLE_LINK13"/>
      <w:bookmarkStart w:id="51" w:name="OLE_LINK12"/>
      <w:r w:rsidRPr="00E06902">
        <w:rPr>
          <w:rFonts w:ascii="Book Antiqua" w:hAnsi="Book Antiqua" w:cs="Times New Roman"/>
        </w:rPr>
        <w:t>clinicopathologic features</w:t>
      </w:r>
      <w:bookmarkEnd w:id="50"/>
      <w:r w:rsidRPr="00E06902">
        <w:rPr>
          <w:rFonts w:ascii="Book Antiqua" w:hAnsi="Book Antiqua" w:cs="Times New Roman"/>
        </w:rPr>
        <w:t xml:space="preserve"> and</w:t>
      </w:r>
      <w:bookmarkEnd w:id="51"/>
      <w:r w:rsidRPr="00E06902">
        <w:rPr>
          <w:rFonts w:ascii="Book Antiqua" w:hAnsi="Book Antiqua" w:cs="Times New Roman"/>
          <w:kern w:val="0"/>
          <w:lang w:val="tr-TR"/>
        </w:rPr>
        <w:t xml:space="preserve"> </w:t>
      </w:r>
      <w:r w:rsidRPr="00E06902">
        <w:rPr>
          <w:rFonts w:ascii="Book Antiqua" w:hAnsi="Book Antiqua" w:cs="Times New Roman"/>
          <w:kern w:val="0"/>
        </w:rPr>
        <w:t>aggressive behavior</w:t>
      </w:r>
      <w:r w:rsidR="009A47AD" w:rsidRPr="00E06902">
        <w:rPr>
          <w:rFonts w:ascii="Book Antiqua" w:hAnsi="Book Antiqua" w:cs="Times New Roman"/>
          <w:kern w:val="0"/>
        </w:rPr>
        <w:t xml:space="preserve"> in mucosal EGC</w:t>
      </w:r>
      <w:r w:rsidRPr="00E06902">
        <w:rPr>
          <w:rFonts w:ascii="Book Antiqua" w:hAnsi="Book Antiqua" w:cs="Times New Roman"/>
          <w:kern w:val="0"/>
        </w:rPr>
        <w:t>, including the distribution of age, gender, tumor size, location, gross type, ulceration, l</w:t>
      </w:r>
      <w:r w:rsidR="00975EDB" w:rsidRPr="00E06902">
        <w:rPr>
          <w:rFonts w:ascii="Book Antiqua" w:hAnsi="Book Antiqua" w:cs="Times New Roman"/>
          <w:kern w:val="0"/>
        </w:rPr>
        <w:t>ymphovascular invasion and LNM rate</w:t>
      </w:r>
      <w:r w:rsidRPr="00E06902">
        <w:rPr>
          <w:rFonts w:ascii="Book Antiqua" w:hAnsi="Book Antiqua" w:cs="Times New Roman"/>
          <w:kern w:val="0"/>
        </w:rPr>
        <w:t xml:space="preserve">. Furthermore, we validated that histological type was not an independent </w:t>
      </w:r>
      <w:r w:rsidR="009A47AD" w:rsidRPr="00E06902">
        <w:rPr>
          <w:rFonts w:ascii="Book Antiqua" w:hAnsi="Book Antiqua" w:cs="Times New Roman"/>
          <w:kern w:val="0"/>
        </w:rPr>
        <w:t>risk factor for LNM in</w:t>
      </w:r>
      <w:r w:rsidRPr="00E06902">
        <w:rPr>
          <w:rFonts w:ascii="Book Antiqua" w:hAnsi="Book Antiqua" w:cs="Times New Roman"/>
          <w:kern w:val="0"/>
        </w:rPr>
        <w:t xml:space="preserve"> mucosal EGC. </w:t>
      </w:r>
      <w:r w:rsidR="00413CEF" w:rsidRPr="00E06902">
        <w:rPr>
          <w:rFonts w:ascii="Book Antiqua" w:hAnsi="Book Antiqua" w:cs="Times New Roman"/>
          <w:kern w:val="0"/>
        </w:rPr>
        <w:t>Given the mucosal undifferentiated EGC has been included in the expanded criteria for ESD,</w:t>
      </w:r>
      <w:r w:rsidR="003D1946" w:rsidRPr="00E06902">
        <w:rPr>
          <w:rFonts w:ascii="Book Antiqua" w:hAnsi="Book Antiqua" w:cs="Times New Roman"/>
          <w:kern w:val="0"/>
        </w:rPr>
        <w:t xml:space="preserve"> we recommended that</w:t>
      </w:r>
      <w:r w:rsidR="00413CEF" w:rsidRPr="00E06902">
        <w:rPr>
          <w:rFonts w:ascii="Book Antiqua" w:hAnsi="Book Antiqua" w:cs="Times New Roman"/>
          <w:kern w:val="0"/>
        </w:rPr>
        <w:t xml:space="preserve"> </w:t>
      </w:r>
      <w:r w:rsidR="00975EDB" w:rsidRPr="00E06902">
        <w:rPr>
          <w:rFonts w:ascii="Book Antiqua" w:hAnsi="Book Antiqua" w:cs="Times New Roman"/>
          <w:kern w:val="0"/>
        </w:rPr>
        <w:t xml:space="preserve">mucosal </w:t>
      </w:r>
      <w:r w:rsidR="00733BD9" w:rsidRPr="00E06902">
        <w:rPr>
          <w:rFonts w:ascii="Book Antiqua" w:hAnsi="Book Antiqua" w:cs="Times New Roman" w:hint="eastAsia"/>
          <w:kern w:val="0"/>
        </w:rPr>
        <w:t>m</w:t>
      </w:r>
      <w:r w:rsidRPr="00E06902">
        <w:rPr>
          <w:rFonts w:ascii="Book Antiqua" w:hAnsi="Book Antiqua" w:cs="Times New Roman"/>
          <w:kern w:val="0"/>
        </w:rPr>
        <w:t xml:space="preserve">ixed-type EGC could be </w:t>
      </w:r>
      <w:r w:rsidR="00975EDB" w:rsidRPr="00E06902">
        <w:rPr>
          <w:rFonts w:ascii="Book Antiqua" w:hAnsi="Book Antiqua" w:cs="Times New Roman"/>
          <w:kern w:val="0"/>
        </w:rPr>
        <w:t>treated</w:t>
      </w:r>
      <w:r w:rsidRPr="00E06902">
        <w:rPr>
          <w:rFonts w:ascii="Book Antiqua" w:hAnsi="Book Antiqua" w:cs="Times New Roman"/>
          <w:kern w:val="0"/>
        </w:rPr>
        <w:t xml:space="preserve"> with</w:t>
      </w:r>
      <w:r w:rsidR="003B3C8E" w:rsidRPr="00E06902">
        <w:rPr>
          <w:rFonts w:ascii="Book Antiqua" w:hAnsi="Book Antiqua" w:cs="Times New Roman"/>
          <w:kern w:val="0"/>
        </w:rPr>
        <w:t xml:space="preserve"> ESD</w:t>
      </w:r>
      <w:r w:rsidRPr="00E06902">
        <w:rPr>
          <w:rFonts w:ascii="Book Antiqua" w:hAnsi="Book Antiqua" w:cs="Times New Roman"/>
          <w:kern w:val="0"/>
        </w:rPr>
        <w:t xml:space="preserve">. </w:t>
      </w:r>
      <w:r w:rsidR="00733BD9" w:rsidRPr="00E06902">
        <w:rPr>
          <w:rFonts w:ascii="Book Antiqua" w:hAnsi="Book Antiqua" w:cs="Times New Roman"/>
          <w:kern w:val="0"/>
        </w:rPr>
        <w:t xml:space="preserve">For submucosal EGC, the mixed-type group also showed similar </w:t>
      </w:r>
      <w:r w:rsidR="00733BD9" w:rsidRPr="00E06902">
        <w:rPr>
          <w:rFonts w:ascii="Book Antiqua" w:hAnsi="Book Antiqua" w:cs="Times New Roman"/>
        </w:rPr>
        <w:t>clinicopathologic features and</w:t>
      </w:r>
      <w:r w:rsidR="00733BD9" w:rsidRPr="00E06902">
        <w:rPr>
          <w:rFonts w:ascii="Book Antiqua" w:hAnsi="Book Antiqua" w:cs="Times New Roman"/>
          <w:kern w:val="0"/>
          <w:lang w:val="tr-TR"/>
        </w:rPr>
        <w:t xml:space="preserve"> </w:t>
      </w:r>
      <w:r w:rsidR="00733BD9" w:rsidRPr="00E06902">
        <w:rPr>
          <w:rFonts w:ascii="Book Antiqua" w:hAnsi="Book Antiqua" w:cs="Times New Roman"/>
          <w:kern w:val="0"/>
        </w:rPr>
        <w:t>aggressive behavior</w:t>
      </w:r>
      <w:r w:rsidR="00381982" w:rsidRPr="00E06902">
        <w:rPr>
          <w:rFonts w:ascii="Book Antiqua" w:hAnsi="Book Antiqua" w:cs="Times New Roman"/>
          <w:kern w:val="0"/>
        </w:rPr>
        <w:t xml:space="preserve"> compared with </w:t>
      </w:r>
      <w:r w:rsidR="003B3C8E" w:rsidRPr="00E06902">
        <w:rPr>
          <w:rFonts w:ascii="Book Antiqua" w:hAnsi="Book Antiqua" w:cs="Times New Roman"/>
          <w:kern w:val="0"/>
        </w:rPr>
        <w:t xml:space="preserve">the </w:t>
      </w:r>
      <w:r w:rsidR="00381982" w:rsidRPr="00E06902">
        <w:rPr>
          <w:rFonts w:ascii="Book Antiqua" w:hAnsi="Book Antiqua" w:cs="Times New Roman"/>
          <w:kern w:val="0"/>
        </w:rPr>
        <w:t>pure U group.</w:t>
      </w:r>
      <w:r w:rsidR="00733BD9" w:rsidRPr="00E06902">
        <w:rPr>
          <w:rFonts w:ascii="Book Antiqua" w:hAnsi="Book Antiqua" w:cs="Times New Roman"/>
          <w:kern w:val="0"/>
        </w:rPr>
        <w:t xml:space="preserve"> </w:t>
      </w:r>
      <w:r w:rsidR="00381982" w:rsidRPr="00E06902">
        <w:rPr>
          <w:rFonts w:ascii="Book Antiqua" w:hAnsi="Book Antiqua" w:cs="Times New Roman"/>
          <w:kern w:val="0"/>
        </w:rPr>
        <w:t>S</w:t>
      </w:r>
      <w:r w:rsidR="003B3C8E" w:rsidRPr="00E06902">
        <w:rPr>
          <w:rFonts w:ascii="Book Antiqua" w:hAnsi="Book Antiqua" w:cs="Times New Roman"/>
          <w:kern w:val="0"/>
        </w:rPr>
        <w:t>ubmucosal</w:t>
      </w:r>
      <w:r w:rsidR="00733BD9" w:rsidRPr="00E06902">
        <w:rPr>
          <w:rFonts w:ascii="Book Antiqua" w:hAnsi="Book Antiqua" w:cs="Times New Roman"/>
          <w:kern w:val="0"/>
        </w:rPr>
        <w:t xml:space="preserve"> undifferentiated EGC</w:t>
      </w:r>
      <w:r w:rsidR="00381982" w:rsidRPr="00E06902">
        <w:rPr>
          <w:rFonts w:ascii="Book Antiqua" w:hAnsi="Book Antiqua" w:cs="Times New Roman"/>
          <w:kern w:val="0"/>
        </w:rPr>
        <w:t xml:space="preserve"> has not been included in the criteria for ESD, due to the high frequency of LNM. </w:t>
      </w:r>
      <w:r w:rsidR="00B655BC" w:rsidRPr="00E06902">
        <w:rPr>
          <w:rFonts w:ascii="Book Antiqua" w:hAnsi="Book Antiqua" w:cs="Times New Roman"/>
          <w:kern w:val="0"/>
        </w:rPr>
        <w:t>Several studies have shown that mixed-type EGC with submucosal invasion carries a high risk of lymph node metastasis, and endoscopic surgery should be limited to the differentiated type of invasive submucosal EGC without histological heterogeneity</w:t>
      </w:r>
      <w:r w:rsidR="00B655BC" w:rsidRPr="00E06902">
        <w:rPr>
          <w:rFonts w:ascii="Book Antiqua" w:hAnsi="Book Antiqua" w:cs="Times New Roman"/>
          <w:kern w:val="0"/>
        </w:rPr>
        <w:fldChar w:fldCharType="begin" w:fldLock="1"/>
      </w:r>
      <w:r w:rsidR="00B655BC" w:rsidRPr="00E06902">
        <w:rPr>
          <w:rFonts w:ascii="Book Antiqua" w:hAnsi="Book Antiqua" w:cs="Times New Roman"/>
          <w:kern w:val="0"/>
        </w:rPr>
        <w:instrText>ADDIN CSL_CITATION { "citationItems" : [ { "id" : "ITEM-1", "itemData" : { "ISSN" : "0944-1174 (Print)", "PMID" : "11686475", "abstract" : "BACKGROUND: The use of endoscopic resection for submucosal invasive gastric carcinoma (Sm-ca) with histologically differentiated type has been expected. However, the treatment criteria remain controversial. The purpose of this study was to clarify the relationship between lymph node metastasis and the histologic features of differentiated Sm-ca. METHODS: The clinicopathologic features of 35 patients with node-positive differentiated Sm-ca were compared with those of 221 patients with node-negative differentiated Sm-ca by multivariate analysis with logistic regression. To clarify the metastatic behavior of differentiated Sm-ca, we examined mucin-histochemical expression and immunohistochemical staining, using Ki-67, p53, and c-erbB2. RESULTS: The rate of lymph node metastasis was significantly higher in differentiated Sm-ca with histological heterogeneity (combined differentiated type, with poorly differentiated component) than in that without histological heterogeneity (27% vs 7%; P &lt; 0.001). Multivariate analysis revealed that lymphatic vessel invasion was the most significant determinant (odds ratio, 8.68) for lymph node metastasis. Histological heterogeneity (odds ratio, 3.88) was next, followed by papillary adenocarcinoma (odds ratio, 3.28), and submucosal invasion level (odds ratio, 2.34). The mean value of the Ki-67 labeling index for node-positive differentiated Sm-ca was higher than that of node-negative differentiated Sm-ca (47% vs 39%; P &lt; 0.05). CONCLUSIONS: When the extension of endoscopic surgery to differentiated Sm-ca is considered, this therapeutic technique should be limited to the differentiated type of Sm-ca without histological heterogeneity. The Ki-67 labeling index provides useful information for identifying those patients with a high risk of lymph node metastasis.", "author" : [ { "dropping-particle" : "", "family" : "Mita", "given" : "T", "non-dropping-particle" : "", "parse-names" : false, "suffix" : "" }, { "dropping-particle" : "", "family" : "Shimoda", "given" : "T", "non-dropping-particle" : "", "parse-names" : false, "suffix" : "" } ], "container-title" : "Journal of gastroenterology", "id" : "ITEM-1", "issue" : "10", "issued" : { "date-parts" : [ [ "2001", "10" ] ] }, "language" : "eng", "page" : "661-668", "publisher-place" : "Japan", "title" : "Risk factors for lymph node metastasis of submucosal invasive differentiated type gastric carcinoma: clinical significance of histological heterogeneity.", "type" : "article-journal", "volume" : "36" }, "uris" : [ "http://www.mendeley.com/documents/?uuid=b9a2788e-5ce4-4062-af0f-50f986d98bce" ] }, { "id" : "ITEM-2", "itemData" : { "DOI" : "10.1055/s-0029-1214495", "ISSN" : "1438-8812 (Electronic)", "PMID" : "19418397", "abstract" : "BACKGROUND AND STUDY AIMS: The clinicopathologic features of gastric cancers containing a mixture of differentiated-type and undifferentiated-type components remain uninvestigated. We evaluated the risk of lymph node metastasis and the feasibility of endoscopic submucosal dissection (ESD) for the treatment of mixed-histologic-type gastric cancers. PATIENT AND METHODS: We histologically classified 376 cases of gastric cancer with submucosal invasion into four types (differentiated type, differentiated-type-predominant mixed type, undifferentiated-type-predominant mixed type, and undifferentiated type) and studied the clinicopathologic relations of each type to lymph node metastasis. Lymphatic invasion was evaluated by D2-40 immunostaining. RESULTS: The overall prevalence of lymph node metastasis in gastric cancer with submucosal invasion was 16.5% (62/376). The prevalence of lymph node metastasis was 36.5% (23/63) in undifferentiated-type-predominant mixed type, which was significantly higher than those in the other three types (P &lt; 0.001 vs. differentiated type, P = 0.013 vs. differentiated-type-predominant mixed type, and P = 0.003 vs. undifferentiated type). Lymphatic invasion, a depth of invasion of 500 microm or more from the lower margin of the muscularis mucosae (SM2), tumor size above 30 mm, and undifferentiated-type-predominant mixed histologic type were independent risk factors for lymph node metastasis. Submucosal cancers without these four risk factors were free of lymph node metastasis (0/41; 95 % confidence interval 0%-8.6%). CONCLUSIONS: Undifferentiated-type-predominant mixed-type gastric cancer with submucosal invasion carries a high risk of lymph node metastasis. ESD can be indicated for gastric cancer with submucosal invasion provided that the following conditions indicating a low risk of metastasis are met: a depth of invasion of no more than 500 microm or more from the lower margin of the muscularis mucosae (SM1), no lymphatic invasion, a tumor size of no more than 30 mm, and a proportion of undifferentiated components below 50%.", "author" : [ { "dropping-particle" : "", "family" : "Hanaoka", "given" : "N", "non-dropping-particle" : "", "parse-names" : false, "suffix" : "" }, { "dropping-particle" : "", "family" : "Tanabe", "given" : "S", "non-dropping-particle" : "", "parse-names" : false, "suffix" : "" }, { "dropping-particle" : "", "family" : "Mikami", "given" : "T", "non-dropping-particle" : "", "parse-names" : false, "suffix" : "" }, { "dropping-particle" : "", "family" : "Okayasu", "given" : "I", "non-dropping-particle" : "", "parse-names" : false, "suffix" : "" }, { "dropping-particle" : "", "family" : "Saigenji", "given" : "K", "non-dropping-particle" : "", "parse-names" : false, "suffix" : "" } ], "container-title" : "Endoscopy", "id" : "ITEM-2", "issue" : "5", "issued" : { "date-parts" : [ [ "2009", "5" ] ] }, "language" : "eng", "page" : "427-432", "publisher-place" : "Germany", "title" : "Mixed-histologic-type submucosal invasive gastric cancer as a risk factor for lymph node metastasis: feasibility of endoscopic submucosal dissection.", "type" : "article-journal", "volume" : "41" }, "uris" : [ "http://www.mendeley.com/documents/?uuid=f5a8347a-c87c-4d0d-bd3c-9bde3b17da89" ] } ], "mendeley" : { "formattedCitation" : "&lt;sup&gt;[20,21]&lt;/sup&gt;", "plainTextFormattedCitation" : "[20,21]", "previouslyFormattedCitation" : "&lt;sup&gt;[20,21]&lt;/sup&gt;" }, "properties" : { "noteIndex" : 0 }, "schema" : "https://github.com/citation-style-language/schema/raw/master/csl-citation.json" }</w:instrText>
      </w:r>
      <w:r w:rsidR="00B655BC" w:rsidRPr="00E06902">
        <w:rPr>
          <w:rFonts w:ascii="Book Antiqua" w:hAnsi="Book Antiqua" w:cs="Times New Roman"/>
          <w:kern w:val="0"/>
        </w:rPr>
        <w:fldChar w:fldCharType="separate"/>
      </w:r>
      <w:r w:rsidR="00B655BC" w:rsidRPr="00E06902">
        <w:rPr>
          <w:rFonts w:ascii="Book Antiqua" w:hAnsi="Book Antiqua" w:cs="Times New Roman"/>
          <w:noProof/>
          <w:kern w:val="0"/>
          <w:vertAlign w:val="superscript"/>
        </w:rPr>
        <w:t>[20,21]</w:t>
      </w:r>
      <w:r w:rsidR="00B655BC" w:rsidRPr="00E06902">
        <w:rPr>
          <w:rFonts w:ascii="Book Antiqua" w:hAnsi="Book Antiqua" w:cs="Times New Roman"/>
          <w:kern w:val="0"/>
        </w:rPr>
        <w:fldChar w:fldCharType="end"/>
      </w:r>
      <w:r w:rsidR="00B655BC" w:rsidRPr="00E06902">
        <w:rPr>
          <w:rFonts w:ascii="Book Antiqua" w:hAnsi="Book Antiqua" w:cs="Times New Roman"/>
          <w:kern w:val="0"/>
        </w:rPr>
        <w:t xml:space="preserve">. </w:t>
      </w:r>
      <w:r w:rsidR="003B3C8E" w:rsidRPr="00E06902">
        <w:rPr>
          <w:rFonts w:ascii="Book Antiqua" w:hAnsi="Book Antiqua" w:cs="Times New Roman"/>
          <w:kern w:val="0"/>
        </w:rPr>
        <w:t>Our data supported that</w:t>
      </w:r>
      <w:r w:rsidR="00381982" w:rsidRPr="00E06902">
        <w:rPr>
          <w:rFonts w:ascii="Book Antiqua" w:hAnsi="Book Antiqua" w:cs="Times New Roman"/>
          <w:kern w:val="0"/>
        </w:rPr>
        <w:t xml:space="preserve"> the LNM </w:t>
      </w:r>
      <w:r w:rsidR="00B655BC" w:rsidRPr="00E06902">
        <w:rPr>
          <w:rFonts w:ascii="Book Antiqua" w:hAnsi="Book Antiqua" w:cs="Times New Roman"/>
          <w:kern w:val="0"/>
        </w:rPr>
        <w:t>rate</w:t>
      </w:r>
      <w:r w:rsidR="00381982" w:rsidRPr="00E06902">
        <w:rPr>
          <w:rFonts w:ascii="Book Antiqua" w:hAnsi="Book Antiqua" w:cs="Times New Roman"/>
          <w:kern w:val="0"/>
        </w:rPr>
        <w:t xml:space="preserve"> </w:t>
      </w:r>
      <w:r w:rsidR="003B3C8E" w:rsidRPr="00E06902">
        <w:rPr>
          <w:rFonts w:ascii="Book Antiqua" w:hAnsi="Book Antiqua" w:cs="Times New Roman"/>
          <w:kern w:val="0"/>
        </w:rPr>
        <w:t xml:space="preserve">of submucosal EGC </w:t>
      </w:r>
      <w:r w:rsidR="00381982" w:rsidRPr="00E06902">
        <w:rPr>
          <w:rFonts w:ascii="Book Antiqua" w:hAnsi="Book Antiqua" w:cs="Times New Roman"/>
          <w:kern w:val="0"/>
        </w:rPr>
        <w:t xml:space="preserve">was </w:t>
      </w:r>
      <w:r w:rsidR="00CB2541" w:rsidRPr="00E06902">
        <w:rPr>
          <w:rFonts w:ascii="Book Antiqua" w:hAnsi="Book Antiqua" w:cs="Times New Roman"/>
          <w:kern w:val="0"/>
        </w:rPr>
        <w:t xml:space="preserve">significantly </w:t>
      </w:r>
      <w:r w:rsidR="00381982" w:rsidRPr="00E06902">
        <w:rPr>
          <w:rFonts w:ascii="Book Antiqua" w:hAnsi="Book Antiqua" w:cs="Times New Roman"/>
          <w:kern w:val="0"/>
        </w:rPr>
        <w:t>higher in the mixed-type group</w:t>
      </w:r>
      <w:r w:rsidR="00CB2541" w:rsidRPr="00E06902">
        <w:rPr>
          <w:rFonts w:ascii="Book Antiqua" w:hAnsi="Book Antiqua" w:cs="Times New Roman"/>
          <w:kern w:val="0"/>
        </w:rPr>
        <w:t xml:space="preserve"> (9/24)</w:t>
      </w:r>
      <w:r w:rsidR="00381982" w:rsidRPr="00E06902">
        <w:rPr>
          <w:rFonts w:ascii="Book Antiqua" w:hAnsi="Book Antiqua" w:cs="Times New Roman"/>
          <w:kern w:val="0"/>
        </w:rPr>
        <w:t xml:space="preserve"> and pure U group </w:t>
      </w:r>
      <w:r w:rsidR="00CB2541" w:rsidRPr="00E06902">
        <w:rPr>
          <w:rFonts w:ascii="Book Antiqua" w:hAnsi="Book Antiqua" w:cs="Times New Roman"/>
          <w:kern w:val="0"/>
        </w:rPr>
        <w:t xml:space="preserve">(8/20) </w:t>
      </w:r>
      <w:r w:rsidR="00381982" w:rsidRPr="00E06902">
        <w:rPr>
          <w:rFonts w:ascii="Book Antiqua" w:hAnsi="Book Antiqua" w:cs="Times New Roman"/>
          <w:kern w:val="0"/>
        </w:rPr>
        <w:t>than that in the pure D group</w:t>
      </w:r>
      <w:r w:rsidR="00CB2541" w:rsidRPr="00E06902">
        <w:rPr>
          <w:rFonts w:ascii="Book Antiqua" w:hAnsi="Book Antiqua" w:cs="Times New Roman"/>
          <w:kern w:val="0"/>
        </w:rPr>
        <w:t xml:space="preserve"> (13</w:t>
      </w:r>
      <w:r w:rsidR="003D1946" w:rsidRPr="00E06902">
        <w:rPr>
          <w:rFonts w:ascii="Book Antiqua" w:hAnsi="Book Antiqua" w:cs="Times New Roman"/>
          <w:kern w:val="0"/>
        </w:rPr>
        <w:t>/89</w:t>
      </w:r>
      <w:r w:rsidR="003B3C8E" w:rsidRPr="00E06902">
        <w:rPr>
          <w:rFonts w:ascii="Book Antiqua" w:hAnsi="Book Antiqua" w:cs="Times New Roman"/>
          <w:kern w:val="0"/>
        </w:rPr>
        <w:t xml:space="preserve">). </w:t>
      </w:r>
      <w:r w:rsidR="00007916" w:rsidRPr="00E06902">
        <w:rPr>
          <w:rFonts w:ascii="Book Antiqua" w:hAnsi="Book Antiqua" w:cs="Times New Roman"/>
          <w:color w:val="000000" w:themeColor="text1"/>
          <w:kern w:val="0"/>
        </w:rPr>
        <w:t>In accordance with</w:t>
      </w:r>
      <w:r w:rsidR="003B3C8E" w:rsidRPr="00E06902">
        <w:rPr>
          <w:rFonts w:ascii="Book Antiqua" w:hAnsi="Book Antiqua" w:cs="Times New Roman"/>
          <w:color w:val="000000" w:themeColor="text1"/>
          <w:kern w:val="0"/>
        </w:rPr>
        <w:t xml:space="preserve"> the</w:t>
      </w:r>
      <w:r w:rsidR="00007916" w:rsidRPr="00E06902">
        <w:rPr>
          <w:rFonts w:ascii="Book Antiqua" w:hAnsi="Book Antiqua" w:cs="Times New Roman"/>
          <w:color w:val="000000" w:themeColor="text1"/>
          <w:kern w:val="0"/>
        </w:rPr>
        <w:t xml:space="preserve"> 7th tumor-node-metastasis classification, </w:t>
      </w:r>
      <w:r w:rsidR="00E014A8" w:rsidRPr="00E06902">
        <w:rPr>
          <w:rFonts w:ascii="Book Antiqua" w:hAnsi="Book Antiqua" w:cs="Times New Roman"/>
          <w:color w:val="000000" w:themeColor="text1"/>
          <w:kern w:val="0"/>
        </w:rPr>
        <w:t xml:space="preserve">the </w:t>
      </w:r>
      <w:r w:rsidR="00007916" w:rsidRPr="00E06902">
        <w:rPr>
          <w:rFonts w:ascii="Book Antiqua" w:hAnsi="Book Antiqua" w:cs="Times New Roman"/>
          <w:color w:val="000000" w:themeColor="text1"/>
          <w:kern w:val="0"/>
        </w:rPr>
        <w:t xml:space="preserve">mixed-type group and pure U group, including undifferentiated components, were all undifferentiated </w:t>
      </w:r>
      <w:r w:rsidR="00E014A8" w:rsidRPr="00E06902">
        <w:rPr>
          <w:rFonts w:ascii="Book Antiqua" w:hAnsi="Book Antiqua" w:cs="Times New Roman"/>
          <w:color w:val="000000" w:themeColor="text1"/>
          <w:kern w:val="0"/>
        </w:rPr>
        <w:t>EGC</w:t>
      </w:r>
      <w:r w:rsidR="002E57BA" w:rsidRPr="00E06902">
        <w:rPr>
          <w:rFonts w:ascii="Book Antiqua" w:hAnsi="Book Antiqua" w:cs="Times New Roman"/>
          <w:color w:val="000000" w:themeColor="text1"/>
          <w:kern w:val="0"/>
        </w:rPr>
        <w:fldChar w:fldCharType="begin" w:fldLock="1"/>
      </w:r>
      <w:r w:rsidR="002E57BA" w:rsidRPr="00E06902">
        <w:rPr>
          <w:rFonts w:ascii="Book Antiqua" w:hAnsi="Book Antiqua" w:cs="Times New Roman"/>
          <w:color w:val="000000" w:themeColor="text1"/>
          <w:kern w:val="0"/>
        </w:rPr>
        <w:instrText>ADDIN CSL_CITATION { "citationItems" : [ { "id" : "ITEM-1", "itemData" : { "DOI" : "10.1007/s00292-010-1349-3", "ISBN" : "9783642052644", "ISSN" : "1432-1963", "PMID" : "20703480", "author" : [ { "dropping-particle" : "", "family" : "Wittekind", "given" : "C.", "non-dropping-particle" : "", "parse-names" : false, "suffix" : "" } ], "container-title" : "Der Pathologe", "id" : "ITEM-1", "issue" : "5", "issued" : { "date-parts" : [ [ "2010" ] ] }, "page" : "331-2", "title" : "2010 TNM system: on the 7th edition of TNM classification of malignant tumors.", "type" : "article-journal", "volume" : "31" }, "uris" : [ "http://www.mendeley.com/documents/?uuid=012e670d-1916-4aea-9667-52c3285e2c20", "http://www.mendeley.com/documents/?uuid=bdc7ed96-7eef-477d-92e9-f8cc421c485b" ] } ], "mendeley" : { "formattedCitation" : "&lt;sup&gt;[22]&lt;/sup&gt;", "plainTextFormattedCitation" : "[22]", "previouslyFormattedCitation" : "&lt;sup&gt;[22]&lt;/sup&gt;" }, "properties" : { "noteIndex" : 0 }, "schema" : "https://github.com/citation-style-language/schema/raw/master/csl-citation.json" }</w:instrText>
      </w:r>
      <w:r w:rsidR="002E57BA" w:rsidRPr="00E06902">
        <w:rPr>
          <w:rFonts w:ascii="Book Antiqua" w:hAnsi="Book Antiqua" w:cs="Times New Roman"/>
          <w:color w:val="000000" w:themeColor="text1"/>
          <w:kern w:val="0"/>
        </w:rPr>
        <w:fldChar w:fldCharType="separate"/>
      </w:r>
      <w:r w:rsidR="002E57BA" w:rsidRPr="00E06902">
        <w:rPr>
          <w:rFonts w:ascii="Book Antiqua" w:hAnsi="Book Antiqua" w:cs="Times New Roman"/>
          <w:noProof/>
          <w:color w:val="000000" w:themeColor="text1"/>
          <w:kern w:val="0"/>
          <w:vertAlign w:val="superscript"/>
        </w:rPr>
        <w:t>[22]</w:t>
      </w:r>
      <w:r w:rsidR="002E57BA" w:rsidRPr="00E06902">
        <w:rPr>
          <w:rFonts w:ascii="Book Antiqua" w:hAnsi="Book Antiqua" w:cs="Times New Roman"/>
          <w:color w:val="000000" w:themeColor="text1"/>
          <w:kern w:val="0"/>
        </w:rPr>
        <w:fldChar w:fldCharType="end"/>
      </w:r>
      <w:r w:rsidR="00007916" w:rsidRPr="00E06902">
        <w:rPr>
          <w:rFonts w:ascii="Book Antiqua" w:hAnsi="Book Antiqua" w:cs="Times New Roman"/>
          <w:color w:val="000000" w:themeColor="text1"/>
          <w:kern w:val="0"/>
        </w:rPr>
        <w:t xml:space="preserve">. </w:t>
      </w:r>
      <w:r w:rsidR="00232573" w:rsidRPr="00E06902">
        <w:rPr>
          <w:rFonts w:ascii="Book Antiqua" w:hAnsi="Book Antiqua" w:cs="Times New Roman"/>
          <w:color w:val="000000" w:themeColor="text1"/>
          <w:kern w:val="0"/>
        </w:rPr>
        <w:t>Hence, t</w:t>
      </w:r>
      <w:r w:rsidR="00007916" w:rsidRPr="00E06902">
        <w:rPr>
          <w:rFonts w:ascii="Book Antiqua" w:hAnsi="Book Antiqua" w:cs="Times New Roman"/>
          <w:color w:val="000000" w:themeColor="text1"/>
          <w:kern w:val="0"/>
        </w:rPr>
        <w:t xml:space="preserve">he decision </w:t>
      </w:r>
      <w:r w:rsidR="00975EDB" w:rsidRPr="00E06902">
        <w:rPr>
          <w:rFonts w:ascii="Book Antiqua" w:hAnsi="Book Antiqua" w:cs="Times New Roman"/>
          <w:color w:val="000000" w:themeColor="text1"/>
          <w:kern w:val="0"/>
        </w:rPr>
        <w:t>criterion of histological mixed-</w:t>
      </w:r>
      <w:r w:rsidR="00007916" w:rsidRPr="00E06902">
        <w:rPr>
          <w:rFonts w:ascii="Book Antiqua" w:hAnsi="Book Antiqua" w:cs="Times New Roman"/>
          <w:color w:val="000000" w:themeColor="text1"/>
          <w:kern w:val="0"/>
        </w:rPr>
        <w:t>type in tumor-node-metastasis classification is better than Japanese classification</w:t>
      </w:r>
      <w:r w:rsidR="00007916" w:rsidRPr="00E06902">
        <w:rPr>
          <w:rFonts w:ascii="Book Antiqua" w:hAnsi="Book Antiqua" w:cs="Times New Roman"/>
          <w:color w:val="000000" w:themeColor="text1"/>
          <w:kern w:val="0"/>
        </w:rPr>
        <w:fldChar w:fldCharType="begin" w:fldLock="1"/>
      </w:r>
      <w:r w:rsidR="00BA35FB" w:rsidRPr="00E06902">
        <w:rPr>
          <w:rFonts w:ascii="Book Antiqua" w:hAnsi="Book Antiqua" w:cs="Times New Roman"/>
          <w:color w:val="000000" w:themeColor="text1"/>
          <w:kern w:val="0"/>
        </w:rPr>
        <w:instrText>ADDIN CSL_CITATION { "citationItems" : [ { "id" : "ITEM-1", "itemData" : { "DOI" : "10.1002/jso.23010", "ISSN" : "00224790", "author" : [ { "dropping-particle" : "", "family" : "Shimizu", "given" : "Hiroki", "non-dropping-particle" : "", "parse-names" : false, "suffix" : "" }, { "dropping-particle" : "", "family" : "Ichikawa", "given" : "Daisuke", "non-dropping-particle" : "", "parse-names" : false, "suffix" : "" }, { "dropping-particle" : "", "family" : "Komatsu", "given" : "Shuhei", "non-dropping-particle" : "", "parse-names" : false, "suffix" : "" }, { "dropping-particle" : "", "family" : "Okamoto", "given" : "Kazuma", "non-dropping-particle" : "", "parse-names" : false, "suffix" : "" }, { "dropping-particle" : "", "family" : "Shiozaki", "given" : "Atsushi", "non-dropping-particle" : "", "parse-names" : false, "suffix" : "" }, { "dropping-particle" : "", "family" : "Fujiwara", "given" : "Hitoshi", "non-dropping-particle" : "", "parse-names" : false, "suffix" : "" }, { "dropping-particle" : "", "family" : "Murayama", "given" : "Yasutoshi", "non-dropping-particle" : "", "parse-names" : false, "suffix" : "" }, { "dropping-particle" : "", "family" : "Kuriu", "given" : "Yoshiaki", "non-dropping-particle" : "", "parse-names" : false, "suffix" : "" }, { "dropping-particle" : "", "family" : "Ikoma", "given" : "Hisashi", "non-dropping-particle" : "", "parse-names" : false, "suffix" : "" }, { "dropping-particle" : "", "family" : "Nakanishi", "given" : "Masayoshi", "non-dropping-particle" : "", "parse-names" : false, "suffix" : "" }, { "dropping-particle" : "", "family" : "Ochiai", "given" : "Toshiya", "non-dropping-particle" : "", "parse-names" : false, "suffix" : "" }, { "dropping-particle" : "", "family" : "Kokuba", "given" : "Yukihito", "non-dropping-particle" : "", "parse-names" : false, "suffix" : "" }, { "dropping-particle" : "", "family" : "Kishimoto", "given" : "Mitsuo", "non-dropping-particle" : "", "parse-names" : false, "suffix" : "" }, { "dropping-particle" : "", "family" : "Yanagisawa", "given" : "Akio", "non-dropping-particle" : "", "parse-names" : false, "suffix" : "" }, { "dropping-particle" : "", "family" : "Otsuji", "given" : "Eigo", "non-dropping-particle" : "", "parse-names" : false, "suffix" : "" } ], "container-title" : "Journal of Surgical Oncology", "id" : "ITEM-1", "issue" : "8", "issued" : { "date-parts" : [ [ "2012" ] ] }, "page" : "800-804", "title" : "The decision criterion of histological mixed type in \"t1/T2\" gastric carcinoma-comparison between TNM classification and Japanese classification of gastric cancer", "type" : "article-journal", "volume" : "105" }, "uris" : [ "http://www.mendeley.com/documents/?uuid=e30e16a1-9688-4981-b5e7-ff039eee2e8b" ] } ], "mendeley" : { "formattedCitation" : "&lt;sup&gt;[23]&lt;/sup&gt;", "plainTextFormattedCitation" : "[23]", "previouslyFormattedCitation" : "&lt;sup&gt;[23]&lt;/sup&gt;" }, "properties" : { "noteIndex" : 0 }, "schema" : "https://github.com/citation-style-language/schema/raw/master/csl-citation.json" }</w:instrText>
      </w:r>
      <w:r w:rsidR="00007916" w:rsidRPr="00E06902">
        <w:rPr>
          <w:rFonts w:ascii="Book Antiqua" w:hAnsi="Book Antiqua" w:cs="Times New Roman"/>
          <w:color w:val="000000" w:themeColor="text1"/>
          <w:kern w:val="0"/>
        </w:rPr>
        <w:fldChar w:fldCharType="separate"/>
      </w:r>
      <w:r w:rsidR="00232573" w:rsidRPr="00E06902">
        <w:rPr>
          <w:rFonts w:ascii="Book Antiqua" w:hAnsi="Book Antiqua" w:cs="Times New Roman"/>
          <w:noProof/>
          <w:color w:val="000000" w:themeColor="text1"/>
          <w:kern w:val="0"/>
          <w:vertAlign w:val="superscript"/>
        </w:rPr>
        <w:t>[23]</w:t>
      </w:r>
      <w:r w:rsidR="00007916" w:rsidRPr="00E06902">
        <w:rPr>
          <w:rFonts w:ascii="Book Antiqua" w:hAnsi="Book Antiqua" w:cs="Times New Roman"/>
          <w:color w:val="000000" w:themeColor="text1"/>
          <w:kern w:val="0"/>
        </w:rPr>
        <w:fldChar w:fldCharType="end"/>
      </w:r>
      <w:r w:rsidR="00232573" w:rsidRPr="00E06902">
        <w:rPr>
          <w:rFonts w:ascii="Book Antiqua" w:hAnsi="Book Antiqua"/>
        </w:rPr>
        <w:t>.</w:t>
      </w:r>
    </w:p>
    <w:p w14:paraId="2278DF61" w14:textId="4E0A9B7D" w:rsidR="0035783D" w:rsidRPr="00E06902" w:rsidRDefault="002D3253" w:rsidP="00E06902">
      <w:pPr>
        <w:autoSpaceDE w:val="0"/>
        <w:autoSpaceDN w:val="0"/>
        <w:adjustRightInd w:val="0"/>
        <w:snapToGrid w:val="0"/>
        <w:spacing w:line="360" w:lineRule="auto"/>
        <w:ind w:firstLineChars="100" w:firstLine="240"/>
        <w:rPr>
          <w:rFonts w:ascii="Book Antiqua" w:hAnsi="Book Antiqua" w:cs="Times New Roman"/>
          <w:color w:val="000000" w:themeColor="text1"/>
          <w:kern w:val="0"/>
        </w:rPr>
      </w:pPr>
      <w:r w:rsidRPr="00E06902">
        <w:rPr>
          <w:rFonts w:ascii="Book Antiqua" w:hAnsi="Book Antiqua" w:cs="Times New Roman"/>
          <w:kern w:val="0"/>
        </w:rPr>
        <w:lastRenderedPageBreak/>
        <w:t xml:space="preserve">A study from </w:t>
      </w:r>
      <w:hyperlink r:id="rId9" w:history="1">
        <w:r w:rsidRPr="00E06902">
          <w:rPr>
            <w:rStyle w:val="Hyperlink"/>
            <w:rFonts w:ascii="Book Antiqua" w:hAnsi="Book Antiqua" w:cs="Times New Roman"/>
            <w:color w:val="auto"/>
            <w:kern w:val="0"/>
            <w:u w:val="none"/>
          </w:rPr>
          <w:t>Shimizu</w:t>
        </w:r>
      </w:hyperlink>
      <w:r w:rsidRPr="00E06902">
        <w:rPr>
          <w:rFonts w:ascii="Book Antiqua" w:hAnsi="Book Antiqua" w:cs="Times New Roman"/>
          <w:kern w:val="0"/>
        </w:rPr>
        <w:t xml:space="preserve"> and colleagues showed that there was no significant difference in </w:t>
      </w:r>
      <w:r w:rsidR="00F4798B" w:rsidRPr="00E06902">
        <w:rPr>
          <w:rFonts w:ascii="Book Antiqua" w:hAnsi="Book Antiqua" w:cs="Times New Roman"/>
          <w:kern w:val="0"/>
        </w:rPr>
        <w:t xml:space="preserve">the </w:t>
      </w:r>
      <w:r w:rsidRPr="00E06902">
        <w:rPr>
          <w:rFonts w:ascii="Book Antiqua" w:hAnsi="Book Antiqua" w:cs="Times New Roman"/>
          <w:kern w:val="0"/>
        </w:rPr>
        <w:t>clinicopathological factors between</w:t>
      </w:r>
      <w:r w:rsidR="00F4798B" w:rsidRPr="00E06902">
        <w:rPr>
          <w:rFonts w:ascii="Book Antiqua" w:hAnsi="Book Antiqua" w:cs="Times New Roman"/>
          <w:kern w:val="0"/>
        </w:rPr>
        <w:t xml:space="preserve"> the</w:t>
      </w:r>
      <w:r w:rsidRPr="00E06902">
        <w:rPr>
          <w:rFonts w:ascii="Book Antiqua" w:hAnsi="Book Antiqua" w:cs="Times New Roman"/>
          <w:kern w:val="0"/>
        </w:rPr>
        <w:t xml:space="preserve"> D</w:t>
      </w:r>
      <w:r w:rsidRPr="00E06902">
        <w:rPr>
          <w:rFonts w:ascii="Times New Roman" w:hAnsi="Times New Roman" w:cs="Times New Roman"/>
          <w:kern w:val="0"/>
        </w:rPr>
        <w:t> </w:t>
      </w:r>
      <w:r w:rsidRPr="00E06902">
        <w:rPr>
          <w:rFonts w:ascii="Book Antiqua" w:hAnsi="Book Antiqua" w:cs="Times New Roman"/>
          <w:kern w:val="0"/>
        </w:rPr>
        <w:t>&gt;</w:t>
      </w:r>
      <w:r w:rsidRPr="00E06902">
        <w:rPr>
          <w:rFonts w:ascii="Times New Roman" w:hAnsi="Times New Roman" w:cs="Times New Roman"/>
          <w:kern w:val="0"/>
        </w:rPr>
        <w:t> </w:t>
      </w:r>
      <w:r w:rsidRPr="00E06902">
        <w:rPr>
          <w:rFonts w:ascii="Book Antiqua" w:hAnsi="Book Antiqua" w:cs="Times New Roman"/>
          <w:kern w:val="0"/>
        </w:rPr>
        <w:t>U and U</w:t>
      </w:r>
      <w:r w:rsidRPr="00E06902">
        <w:rPr>
          <w:rFonts w:ascii="Times New Roman" w:hAnsi="Times New Roman" w:cs="Times New Roman"/>
          <w:kern w:val="0"/>
        </w:rPr>
        <w:t> </w:t>
      </w:r>
      <w:r w:rsidRPr="00E06902">
        <w:rPr>
          <w:rFonts w:ascii="Book Antiqua" w:hAnsi="Book Antiqua" w:cs="Times New Roman"/>
          <w:kern w:val="0"/>
        </w:rPr>
        <w:t>&gt;</w:t>
      </w:r>
      <w:r w:rsidRPr="00E06902">
        <w:rPr>
          <w:rFonts w:ascii="Times New Roman" w:hAnsi="Times New Roman" w:cs="Times New Roman"/>
          <w:kern w:val="0"/>
        </w:rPr>
        <w:t> </w:t>
      </w:r>
      <w:r w:rsidRPr="00E06902">
        <w:rPr>
          <w:rFonts w:ascii="Book Antiqua" w:hAnsi="Book Antiqua" w:cs="Times New Roman"/>
          <w:kern w:val="0"/>
        </w:rPr>
        <w:t>D groups</w:t>
      </w:r>
      <w:r w:rsidRPr="00E06902">
        <w:rPr>
          <w:rFonts w:ascii="Book Antiqua" w:hAnsi="Book Antiqua" w:cs="Times New Roman"/>
          <w:kern w:val="0"/>
        </w:rPr>
        <w:fldChar w:fldCharType="begin" w:fldLock="1"/>
      </w:r>
      <w:r w:rsidR="00BA35FB" w:rsidRPr="00E06902">
        <w:rPr>
          <w:rFonts w:ascii="Book Antiqua" w:hAnsi="Book Antiqua" w:cs="Times New Roman"/>
          <w:kern w:val="0"/>
        </w:rPr>
        <w:instrText>ADDIN CSL_CITATION { "citationItems" : [ { "id" : "ITEM-1", "itemData" : { "DOI" : "10.1002/jso.23010", "ISSN" : "00224790", "author" : [ { "dropping-particle" : "", "family" : "Shimizu", "given" : "Hiroki", "non-dropping-particle" : "", "parse-names" : false, "suffix" : "" }, { "dropping-particle" : "", "family" : "Ichikawa", "given" : "Daisuke", "non-dropping-particle" : "", "parse-names" : false, "suffix" : "" }, { "dropping-particle" : "", "family" : "Komatsu", "given" : "Shuhei", "non-dropping-particle" : "", "parse-names" : false, "suffix" : "" }, { "dropping-particle" : "", "family" : "Okamoto", "given" : "Kazuma", "non-dropping-particle" : "", "parse-names" : false, "suffix" : "" }, { "dropping-particle" : "", "family" : "Shiozaki", "given" : "Atsushi", "non-dropping-particle" : "", "parse-names" : false, "suffix" : "" }, { "dropping-particle" : "", "family" : "Fujiwara", "given" : "Hitoshi", "non-dropping-particle" : "", "parse-names" : false, "suffix" : "" }, { "dropping-particle" : "", "family" : "Murayama", "given" : "Yasutoshi", "non-dropping-particle" : "", "parse-names" : false, "suffix" : "" }, { "dropping-particle" : "", "family" : "Kuriu", "given" : "Yoshiaki", "non-dropping-particle" : "", "parse-names" : false, "suffix" : "" }, { "dropping-particle" : "", "family" : "Ikoma", "given" : "Hisashi", "non-dropping-particle" : "", "parse-names" : false, "suffix" : "" }, { "dropping-particle" : "", "family" : "Nakanishi", "given" : "Masayoshi", "non-dropping-particle" : "", "parse-names" : false, "suffix" : "" }, { "dropping-particle" : "", "family" : "Ochiai", "given" : "Toshiya", "non-dropping-particle" : "", "parse-names" : false, "suffix" : "" }, { "dropping-particle" : "", "family" : "Kokuba", "given" : "Yukihito", "non-dropping-particle" : "", "parse-names" : false, "suffix" : "" }, { "dropping-particle" : "", "family" : "Kishimoto", "given" : "Mitsuo", "non-dropping-particle" : "", "parse-names" : false, "suffix" : "" }, { "dropping-particle" : "", "family" : "Yanagisawa", "given" : "Akio", "non-dropping-particle" : "", "parse-names" : false, "suffix" : "" }, { "dropping-particle" : "", "family" : "Otsuji", "given" : "Eigo", "non-dropping-particle" : "", "parse-names" : false, "suffix" : "" } ], "container-title" : "Journal of Surgical Oncology", "id" : "ITEM-1", "issue" : "8", "issued" : { "date-parts" : [ [ "2012" ] ] }, "page" : "800-804", "title" : "The decision criterion of histological mixed type in \"t1/T2\" gastric carcinoma-comparison between TNM classification and Japanese classification of gastric cancer", "type" : "article-journal", "volume" : "105" }, "uris" : [ "http://www.mendeley.com/documents/?uuid=e30e16a1-9688-4981-b5e7-ff039eee2e8b" ] } ], "mendeley" : { "formattedCitation" : "&lt;sup&gt;[23]&lt;/sup&gt;", "plainTextFormattedCitation" : "[23]", "previouslyFormattedCitation" : "&lt;sup&gt;[23]&lt;/sup&gt;" }, "properties" : { "noteIndex" : 0 }, "schema" : "https://github.com/citation-style-language/schema/raw/master/csl-citation.json" }</w:instrText>
      </w:r>
      <w:r w:rsidRPr="00E06902">
        <w:rPr>
          <w:rFonts w:ascii="Book Antiqua" w:hAnsi="Book Antiqua" w:cs="Times New Roman"/>
          <w:kern w:val="0"/>
        </w:rPr>
        <w:fldChar w:fldCharType="separate"/>
      </w:r>
      <w:r w:rsidR="00232573" w:rsidRPr="00E06902">
        <w:rPr>
          <w:rFonts w:ascii="Book Antiqua" w:hAnsi="Book Antiqua" w:cs="Times New Roman"/>
          <w:noProof/>
          <w:kern w:val="0"/>
          <w:vertAlign w:val="superscript"/>
        </w:rPr>
        <w:t>[23]</w:t>
      </w:r>
      <w:r w:rsidRPr="00E06902">
        <w:rPr>
          <w:rFonts w:ascii="Book Antiqua" w:hAnsi="Book Antiqua" w:cs="Times New Roman"/>
          <w:kern w:val="0"/>
        </w:rPr>
        <w:fldChar w:fldCharType="end"/>
      </w:r>
      <w:r w:rsidRPr="00E06902">
        <w:rPr>
          <w:rFonts w:ascii="Book Antiqua" w:hAnsi="Book Antiqua" w:cs="Times New Roman"/>
          <w:kern w:val="0"/>
        </w:rPr>
        <w:t xml:space="preserve">. This means </w:t>
      </w:r>
      <w:r w:rsidR="00F4798B" w:rsidRPr="00E06902">
        <w:rPr>
          <w:rFonts w:ascii="Book Antiqua" w:hAnsi="Book Antiqua" w:cs="Times New Roman"/>
          <w:kern w:val="0"/>
        </w:rPr>
        <w:t xml:space="preserve">that </w:t>
      </w:r>
      <w:r w:rsidRPr="00E06902">
        <w:rPr>
          <w:rFonts w:ascii="Book Antiqua" w:hAnsi="Book Antiqua" w:cs="Times New Roman"/>
          <w:kern w:val="0"/>
        </w:rPr>
        <w:t>the mixture of differentiated and undifferentiated components contributes to</w:t>
      </w:r>
      <w:r w:rsidR="00F4798B" w:rsidRPr="00E06902">
        <w:rPr>
          <w:rFonts w:ascii="Book Antiqua" w:hAnsi="Book Antiqua" w:cs="Times New Roman"/>
          <w:kern w:val="0"/>
        </w:rPr>
        <w:t xml:space="preserve"> a</w:t>
      </w:r>
      <w:r w:rsidRPr="00E06902">
        <w:rPr>
          <w:rFonts w:ascii="Book Antiqua" w:hAnsi="Book Antiqua" w:cs="Times New Roman"/>
          <w:kern w:val="0"/>
        </w:rPr>
        <w:t xml:space="preserve"> worse prognosis, no matter the ratio of undifferentiated component</w:t>
      </w:r>
      <w:r w:rsidR="00F4798B" w:rsidRPr="00E06902">
        <w:rPr>
          <w:rFonts w:ascii="Book Antiqua" w:hAnsi="Book Antiqua" w:cs="Times New Roman"/>
          <w:kern w:val="0"/>
        </w:rPr>
        <w:t>s</w:t>
      </w:r>
      <w:r w:rsidRPr="00E06902">
        <w:rPr>
          <w:rFonts w:ascii="Book Antiqua" w:hAnsi="Book Antiqua" w:cs="Times New Roman"/>
          <w:kern w:val="0"/>
        </w:rPr>
        <w:t xml:space="preserve"> to differentiated component</w:t>
      </w:r>
      <w:r w:rsidR="00F4798B" w:rsidRPr="00E06902">
        <w:rPr>
          <w:rFonts w:ascii="Book Antiqua" w:hAnsi="Book Antiqua" w:cs="Times New Roman"/>
          <w:kern w:val="0"/>
        </w:rPr>
        <w:t>s</w:t>
      </w:r>
      <w:r w:rsidRPr="00E06902">
        <w:rPr>
          <w:rFonts w:ascii="Book Antiqua" w:hAnsi="Book Antiqua" w:cs="Times New Roman"/>
          <w:kern w:val="0"/>
        </w:rPr>
        <w:t>.</w:t>
      </w:r>
      <w:r w:rsidRPr="00E06902" w:rsidDel="00F30478">
        <w:rPr>
          <w:rFonts w:ascii="Book Antiqua" w:hAnsi="Book Antiqua" w:cs="Times New Roman"/>
          <w:kern w:val="0"/>
        </w:rPr>
        <w:t xml:space="preserve"> </w:t>
      </w:r>
      <w:r w:rsidRPr="00E06902">
        <w:rPr>
          <w:rFonts w:ascii="Book Antiqua" w:hAnsi="Book Antiqua" w:cs="Times New Roman"/>
          <w:kern w:val="0"/>
        </w:rPr>
        <w:t xml:space="preserve">Actually, the pathogenesis </w:t>
      </w:r>
      <w:r w:rsidR="00F4798B" w:rsidRPr="00E06902">
        <w:rPr>
          <w:rFonts w:ascii="Book Antiqua" w:hAnsi="Book Antiqua" w:cs="Times New Roman"/>
          <w:kern w:val="0"/>
        </w:rPr>
        <w:t xml:space="preserve">and </w:t>
      </w:r>
      <w:r w:rsidRPr="00E06902">
        <w:rPr>
          <w:rFonts w:ascii="Book Antiqua" w:hAnsi="Book Antiqua" w:cs="Times New Roman"/>
          <w:kern w:val="0"/>
        </w:rPr>
        <w:t xml:space="preserve">the aggressiveness of mixed histology is unclear. Zheng et al. suggested that the </w:t>
      </w:r>
      <w:r w:rsidR="00357564" w:rsidRPr="00E06902">
        <w:rPr>
          <w:rFonts w:ascii="Book Antiqua" w:hAnsi="Book Antiqua" w:cs="Times New Roman"/>
          <w:kern w:val="0"/>
        </w:rPr>
        <w:t>mixed-</w:t>
      </w:r>
      <w:r w:rsidR="00BE1368" w:rsidRPr="00E06902">
        <w:rPr>
          <w:rFonts w:ascii="Book Antiqua" w:hAnsi="Book Antiqua" w:cs="Times New Roman"/>
          <w:kern w:val="0"/>
        </w:rPr>
        <w:t>type</w:t>
      </w:r>
      <w:r w:rsidRPr="00E06902">
        <w:rPr>
          <w:rFonts w:ascii="Book Antiqua" w:hAnsi="Book Antiqua" w:cs="Times New Roman"/>
          <w:kern w:val="0"/>
        </w:rPr>
        <w:t xml:space="preserve"> components might originate from stem cells with similar genetic traits, but follo</w:t>
      </w:r>
      <w:r w:rsidR="0060697E" w:rsidRPr="00E06902">
        <w:rPr>
          <w:rFonts w:ascii="Book Antiqua" w:hAnsi="Book Antiqua" w:cs="Times New Roman"/>
          <w:kern w:val="0"/>
        </w:rPr>
        <w:t>w different histogenic pathways</w:t>
      </w:r>
      <w:r w:rsidRPr="00E06902">
        <w:rPr>
          <w:rFonts w:ascii="Book Antiqua" w:hAnsi="Book Antiqua" w:cs="Times New Roman"/>
          <w:kern w:val="0"/>
        </w:rPr>
        <w:fldChar w:fldCharType="begin" w:fldLock="1"/>
      </w:r>
      <w:r w:rsidR="00BA35FB" w:rsidRPr="00E06902">
        <w:rPr>
          <w:rFonts w:ascii="Book Antiqua" w:hAnsi="Book Antiqua" w:cs="Times New Roman"/>
          <w:kern w:val="0"/>
        </w:rPr>
        <w:instrText>ADDIN CSL_CITATION { "citationItems" : [ { "id" : "ITEM-1", "itemData" : { "DOI" : "10.1007/s00428-007-0572-7", "ISSN" : "09456317", "PMID" : "18266006", "abstract" : "To investigate the pathobiological behaviors of gastric mixed-type (MT) carcinomas and gastric carcinogenesis, the clinicopathological characteristics of MT carcinomas were analyzed and compared with intestinal-type (IT) and diffuse-type (DT) carcinomas. The expression of Ki-67, caspase-3, p53, fragile histine triad (FHIT), maspin, extracellular matrix metalloproteinase inducer (EMMPRIN), vascular growth factor (VEGF), MUC-2, 4, 5AC and 6, CD44, E-cadherin, beta-catenin, and phosphorylated glycogen synthase kinase 3beta-ser9 (P-GSK3beta-ser9) was examined on tissue microarrays using immunohistochemistry. It was found that MT carcinomas exhibited large size, deep invasion, frequent local invasion, and lymph node metastasis in comparison with IT and DT carcinomas (p &lt; 0.05). All the markers except MUC-5AC showed higher expression in IT than DT carcinomas (p &lt; 0.05). The expression of maspin, EMMPRIN, VEGF, MUC-4, and membrane E-cadherin was stronger in MT intestinal than diffuse component (p &lt; 0.05). Immunoreactivities to Ki-67, EMMPRIN, and VEGF were weaker in IT carcinoma than in the MT intestinal portion (p &lt; 0.05), while the opposite was true for CD44, MUC-2, and MUC-6 (p &lt; 0.05). The MT diffuse component displayed a higher expression of FHIT, VEGF, and P-GSK3beta-ser9 than DT carcinoma (p &lt; 0.05). The accumulative survival rate of the IT carcinoma patients was higher than the other types (p &lt; 0.05). The invasive depth, venous invasion, lymph node, peritoneal or liver metastasis, and Lauren's classification were independent prognostic factors for gastric carcinomas (p &lt; 0.05). These findings suggested that MT carcinomas were also indicated to be more aggressive than IT and DT carcinomas. Significant differences were observed in the proliferation, apoptosis, angiogenesis, mucin secretion, and cell adhesion between IT and DT carcinomas, whereas only a few of these characteristics showed differences between the MT intestinal and diffuse parts, thus suggesting that both the MT components might originate from the stem cells with similar genetic traits, but follow different histogenic pathways.", "author" : [ { "dropping-particle" : "", "family" : "Zheng", "given" : "Hua Chuan", "non-dropping-particle" : "", "parse-names" : false, "suffix" : "" }, { "dropping-particle" : "", "family" : "Li", "given" : "Xiao Han", "non-dropping-particle" : "", "parse-names" : false, "suffix" : "" }, { "dropping-particle" : "", "family" : "Hara", "given" : "Takuo", "non-dropping-particle" : "", "parse-names" : false, "suffix" : "" }, { "dropping-particle" : "", "family" : "Masuda", "given" : "Shinji", "non-dropping-particle" : "", "parse-names" : false, "suffix" : "" }, { "dropping-particle" : "", "family" : "Yang", "given" : "Xiang Hong", "non-dropping-particle" : "", "parse-names" : false, "suffix" : "" }, { "dropping-particle" : "", "family" : "Guan", "given" : "Yi Fu", "non-dropping-particle" : "", "parse-names" : false, "suffix" : "" }, { "dropping-particle" : "", "family" : "Takano", "given" : "Yasuo", "non-dropping-particle" : "", "parse-names" : false, "suffix" : "" } ], "container-title" : "Virchows Archiv", "id" : "ITEM-1", "issue" : "5", "issued" : { "date-parts" : [ [ "2008" ] ] }, "page" : "525-534", "title" : "Mixed-type gastric carcinomas exhibit more aggressive features and indicate the histogenesis of carcinomas", "type" : "article-journal", "volume" : "452" }, "uris" : [ "http://www.mendeley.com/documents/?uuid=20eb8976-b845-49b1-8216-ae72355a3aba" ] } ], "mendeley" : { "formattedCitation" : "&lt;sup&gt;[24]&lt;/sup&gt;", "plainTextFormattedCitation" : "[24]", "previouslyFormattedCitation" : "&lt;sup&gt;[24]&lt;/sup&gt;" }, "properties" : { "noteIndex" : 0 }, "schema" : "https://github.com/citation-style-language/schema/raw/master/csl-citation.json" }</w:instrText>
      </w:r>
      <w:r w:rsidRPr="00E06902">
        <w:rPr>
          <w:rFonts w:ascii="Book Antiqua" w:hAnsi="Book Antiqua" w:cs="Times New Roman"/>
          <w:kern w:val="0"/>
        </w:rPr>
        <w:fldChar w:fldCharType="separate"/>
      </w:r>
      <w:r w:rsidR="00232573" w:rsidRPr="00E06902">
        <w:rPr>
          <w:rFonts w:ascii="Book Antiqua" w:hAnsi="Book Antiqua" w:cs="Times New Roman"/>
          <w:noProof/>
          <w:kern w:val="0"/>
          <w:vertAlign w:val="superscript"/>
        </w:rPr>
        <w:t>[24]</w:t>
      </w:r>
      <w:r w:rsidRPr="00E06902">
        <w:rPr>
          <w:rFonts w:ascii="Book Antiqua" w:hAnsi="Book Antiqua" w:cs="Times New Roman"/>
          <w:kern w:val="0"/>
        </w:rPr>
        <w:fldChar w:fldCharType="end"/>
      </w:r>
      <w:r w:rsidRPr="00E06902">
        <w:rPr>
          <w:rFonts w:ascii="Book Antiqua" w:hAnsi="Book Antiqua" w:cs="Times New Roman"/>
          <w:kern w:val="0"/>
        </w:rPr>
        <w:t xml:space="preserve">. Park et al. found that mixed-type gastric carcinoma frequently showed </w:t>
      </w:r>
      <w:r w:rsidR="006A4C09" w:rsidRPr="00E06902">
        <w:rPr>
          <w:rFonts w:ascii="Book Antiqua" w:hAnsi="Book Antiqua" w:cs="Times New Roman"/>
          <w:kern w:val="0"/>
        </w:rPr>
        <w:t>an enhanced</w:t>
      </w:r>
      <w:r w:rsidRPr="00E06902">
        <w:rPr>
          <w:rFonts w:ascii="Book Antiqua" w:hAnsi="Book Antiqua" w:cs="Times New Roman"/>
          <w:kern w:val="0"/>
        </w:rPr>
        <w:t xml:space="preserve"> CpG island hypermethylation s</w:t>
      </w:r>
      <w:r w:rsidR="00384DE3" w:rsidRPr="00E06902">
        <w:rPr>
          <w:rFonts w:ascii="Book Antiqua" w:hAnsi="Book Antiqua" w:cs="Times New Roman"/>
          <w:kern w:val="0"/>
        </w:rPr>
        <w:t xml:space="preserve">tatus, implicating enhanced </w:t>
      </w:r>
      <w:r w:rsidR="006A4C09" w:rsidRPr="00E06902">
        <w:rPr>
          <w:rFonts w:ascii="Book Antiqua" w:hAnsi="Book Antiqua" w:cs="Times New Roman"/>
          <w:kern w:val="0"/>
        </w:rPr>
        <w:t xml:space="preserve">CpG island </w:t>
      </w:r>
      <w:r w:rsidR="00384DE3" w:rsidRPr="00E06902">
        <w:rPr>
          <w:rFonts w:ascii="Book Antiqua" w:hAnsi="Book Antiqua" w:cs="Times New Roman"/>
          <w:kern w:val="0"/>
        </w:rPr>
        <w:t xml:space="preserve">promoter </w:t>
      </w:r>
      <w:r w:rsidRPr="00E06902">
        <w:rPr>
          <w:rFonts w:ascii="Book Antiqua" w:hAnsi="Book Antiqua" w:cs="Times New Roman"/>
          <w:kern w:val="0"/>
        </w:rPr>
        <w:t xml:space="preserve">hypermethylation in the histogenesis of </w:t>
      </w:r>
      <w:r w:rsidR="00357564" w:rsidRPr="00E06902">
        <w:rPr>
          <w:rFonts w:ascii="Book Antiqua" w:hAnsi="Book Antiqua" w:cs="Times New Roman"/>
          <w:kern w:val="0"/>
        </w:rPr>
        <w:t>mixed-</w:t>
      </w:r>
      <w:r w:rsidR="00BE1368" w:rsidRPr="00E06902">
        <w:rPr>
          <w:rFonts w:ascii="Book Antiqua" w:hAnsi="Book Antiqua" w:cs="Times New Roman"/>
          <w:kern w:val="0"/>
        </w:rPr>
        <w:t>type</w:t>
      </w:r>
      <w:r w:rsidRPr="00E06902">
        <w:rPr>
          <w:rFonts w:ascii="Book Antiqua" w:hAnsi="Book Antiqua" w:cs="Times New Roman"/>
          <w:kern w:val="0"/>
        </w:rPr>
        <w:t xml:space="preserve"> carcinoma</w:t>
      </w:r>
      <w:r w:rsidRPr="00E06902">
        <w:rPr>
          <w:rFonts w:ascii="Book Antiqua" w:hAnsi="Book Antiqua" w:cs="Times New Roman"/>
          <w:kern w:val="0"/>
        </w:rPr>
        <w:fldChar w:fldCharType="begin" w:fldLock="1"/>
      </w:r>
      <w:r w:rsidR="00BA35FB" w:rsidRPr="00E06902">
        <w:rPr>
          <w:rFonts w:ascii="Book Antiqua" w:hAnsi="Book Antiqua" w:cs="Times New Roman"/>
          <w:kern w:val="0"/>
        </w:rPr>
        <w:instrText>ADDIN CSL_CITATION { "citationItems" : [ { "id" : "ITEM-1", "itemData" : { "DOI" : "10.1007/s00428-010-0916-6", "ISBN" : "1432-2307 (Electronic)\\r0945-6317 (Linking)", "ISSN" : "09456317", "PMID" : "20422213", "abstract" : "Gastric carcinoma (GC) is one of the human cancers in which promoter CpG island hypermethylation is frequently found. We used the MethyLight assay to evaluate the methylation status of 16 CpG island loci that are hypermethylated in GC. We analyzed the relationship between CpG island hypermethylation of these 16 genes and the clinicopathological features in 191 advanced GCs. A significant difference was observed between the number of methylated genes in Epstein-Barr virus (EBV)-negative and microsatellite instability (MSI)-negative GCs of different histological types (Lauren classification; P &lt; 0.01). We found that mixed-type (MT) carcinomas, which have both diffuse-type (DT) and intestinal-type (IT) components, had more methylated genes (10.6) than either DT carcinomas (7.6 methylated genes) or IT carcinomas (6.7 methylated genes) (P &lt; 0.001). This trend was also observed when EBV-positive or MSI-positive GCs were excluded from the analysis (9.2, 6.9, and 4.8; P &lt; 0.001). When the IT and DT components were dissected from MT carcinomas and the methylation of these 16 genes was evaluated, both components had a number of methylated genes similar to MT carcinomas, (10.2 and 9.7, respectively), which was significantly higher than was found in IT and DT carcinomas (P &lt; 0.05). These findings indicate that MT carcinoma is distinct from IT and DT carcinomas in its enhanced CpG island hypermethylation status and implicate the enhanced promoter CpG island hypermethylation in the histogenesis of MT carcinoma.", "author" : [ { "dropping-particle" : "", "family" : "Park", "given" : "Seog Yun", "non-dropping-particle" : "", "parse-names" : false, "suffix" : "" }, { "dropping-particle" : "", "family" : "Kook", "given" : "Myeong Cherl", "non-dropping-particle" : "", "parse-names" : false, "suffix" : "" }, { "dropping-particle" : "", "family" : "Kim", "given" : "Young Woo", "non-dropping-particle" : "", "parse-names" : false, "suffix" : "" }, { "dropping-particle" : "", "family" : "Cho", "given" : "Nam Yun", "non-dropping-particle" : "", "parse-names" : false, "suffix" : "" }, { "dropping-particle" : "", "family" : "Kim", "given" : "Tae You", "non-dropping-particle" : "", "parse-names" : false, "suffix" : "" }, { "dropping-particle" : "", "family" : "Kang", "given" : "Gyeong Hoon", "non-dropping-particle" : "", "parse-names" : false, "suffix" : "" } ], "container-title" : "Virchows Archiv", "id" : "ITEM-1", "issue" : "6", "issued" : { "date-parts" : [ [ "2010" ] ] }, "page" : "625-633", "title" : "Mixed-type gastric cancer and its association with high-frequency CpG island hypermethylation", "type" : "article-journal", "volume" : "456" }, "uris" : [ "http://www.mendeley.com/documents/?uuid=2b7b8bce-543c-425f-9b5d-8a7133eb811c" ] } ], "mendeley" : { "formattedCitation" : "&lt;sup&gt;[25]&lt;/sup&gt;", "plainTextFormattedCitation" : "[25]", "previouslyFormattedCitation" : "&lt;sup&gt;[25]&lt;/sup&gt;" }, "properties" : { "noteIndex" : 0 }, "schema" : "https://github.com/citation-style-language/schema/raw/master/csl-citation.json" }</w:instrText>
      </w:r>
      <w:r w:rsidRPr="00E06902">
        <w:rPr>
          <w:rFonts w:ascii="Book Antiqua" w:hAnsi="Book Antiqua" w:cs="Times New Roman"/>
          <w:kern w:val="0"/>
        </w:rPr>
        <w:fldChar w:fldCharType="separate"/>
      </w:r>
      <w:r w:rsidR="00232573" w:rsidRPr="00E06902">
        <w:rPr>
          <w:rFonts w:ascii="Book Antiqua" w:hAnsi="Book Antiqua" w:cs="Times New Roman"/>
          <w:noProof/>
          <w:kern w:val="0"/>
          <w:vertAlign w:val="superscript"/>
        </w:rPr>
        <w:t>[25]</w:t>
      </w:r>
      <w:r w:rsidRPr="00E06902">
        <w:rPr>
          <w:rFonts w:ascii="Book Antiqua" w:hAnsi="Book Antiqua" w:cs="Times New Roman"/>
          <w:kern w:val="0"/>
        </w:rPr>
        <w:fldChar w:fldCharType="end"/>
      </w:r>
      <w:r w:rsidRPr="00E06902">
        <w:rPr>
          <w:rFonts w:ascii="Book Antiqua" w:hAnsi="Book Antiqua" w:cs="Times New Roman"/>
          <w:kern w:val="0"/>
        </w:rPr>
        <w:t xml:space="preserve">. Studies of the mucin phenotype have reported that some cases of differentiated gastric cancer with </w:t>
      </w:r>
      <w:r w:rsidR="006A4C09" w:rsidRPr="00E06902">
        <w:rPr>
          <w:rFonts w:ascii="Book Antiqua" w:hAnsi="Book Antiqua" w:cs="Times New Roman"/>
          <w:kern w:val="0"/>
        </w:rPr>
        <w:t xml:space="preserve">a </w:t>
      </w:r>
      <w:r w:rsidRPr="00E06902">
        <w:rPr>
          <w:rFonts w:ascii="Book Antiqua" w:hAnsi="Book Antiqua" w:cs="Times New Roman"/>
          <w:kern w:val="0"/>
        </w:rPr>
        <w:t xml:space="preserve">gastric phenotype are transformed into undifferentiated gastric cancer during tumor growth and development, increasing the risk of </w:t>
      </w:r>
      <w:r w:rsidR="002A5624" w:rsidRPr="00E06902">
        <w:rPr>
          <w:rFonts w:ascii="Book Antiqua" w:hAnsi="Book Antiqua" w:cs="Times New Roman"/>
          <w:kern w:val="0"/>
        </w:rPr>
        <w:t>LNM</w:t>
      </w:r>
      <w:r w:rsidRPr="00E06902">
        <w:rPr>
          <w:rFonts w:ascii="Book Antiqua" w:hAnsi="Book Antiqua" w:cs="Times New Roman"/>
          <w:kern w:val="0"/>
        </w:rPr>
        <w:fldChar w:fldCharType="begin" w:fldLock="1"/>
      </w:r>
      <w:r w:rsidR="00BA35FB" w:rsidRPr="00E06902">
        <w:rPr>
          <w:rFonts w:ascii="Book Antiqua" w:hAnsi="Book Antiqua" w:cs="Times New Roman"/>
          <w:kern w:val="0"/>
        </w:rPr>
        <w:instrText>ADDIN CSL_CITATION { "citationItems" : [ { "id" : "ITEM-1", "itemData" : { "DOI" : "10.1046/j.1440-1827.2001.01179.x", "ISSN" : "1320-5463", "PMID" : "11328531", "abstract" : "Although the major histologic type in small gastric cancers, less than 10 mm in diameter, is differentiated-type adenocarcinoma (D.Ca), the incidence of D.Ca and that of undifferentiated-type adenocarcinoma (UD.Ca) is almost the same in all early gastric cancers. Histologic conversion from D.Ca to UD.Ca has been speculated, however, a detailed examination of this phenomenon has not yet been performed. Three-hundred and 51 early gastric cancers (D.Ca, 150 (42.7%) lesions; UD.Ca, 93 (26.4%) lesions; and mixed differentiated and undifferentiated type (D&amp;UD.Ca), 108 (30.8%) lesions; tumor size less than 10 mm in diameter; 64 lesions, more than 10 mm, 287 lesions) were examined histochemically with paradoxical concanavalin A type III and high-iron diamine-Alcian blue (pH 2.5), and immunohistochemically with antigastric mucin antibody. The associations between tumor size, tumor differentiation and phenotypic expression of mucin were examined. Regardless of the tumor size, mucin phenotypic expression in the mucosal lesions examined was preserved. Of 47 cancers with a gastrointestinal mucin phenotype (GIM type) or a gastric mucin phenotype (GM type) measuring less than 10 mm, 35 (74.5%) consisted of D.Ca and 12 (25.5%) of both D&amp;UD.Ca and UD.Ca, while of 224 GIM or GM type cancers measuring more than 10 mm, 64 (28.6%) consisted of D.Ca and 160 (71.4%) of both D&amp;UD.Ca and UD.Ca. Differences between these two groups were statistically significant (P &lt; 0.001). Of 15 cancers with an intestinal mucin phenotype (IM type) measuring less than 10 mm, 12 (80.0%) consisted of D.Ca and three (20.0%) of both D&amp;UD.Ca and UD.Ca, and of 50 IM type cancers measuring more than 10 mm, 35 (70.0%) consisted of D.Ca and 15 (30.0%) of both D&amp;UD.Ca and UD.Ca. Differences between these two groups were not statistically significant. These findings suggest that small D.Ca showing gastric mucin expression may transform into UD.Ca during the progression of early gastric cancer.", "author" : [ { "dropping-particle" : "", "family" : "Saito", "given" : "A", "non-dropping-particle" : "", "parse-names" : false, "suffix" : "" }, { "dropping-particle" : "", "family" : "Shimoda", "given" : "T", "non-dropping-particle" : "", "parse-names" : false, "suffix" : "" }, { "dropping-particle" : "", "family" : "Nakanishi", "given" : "Y", "non-dropping-particle" : "", "parse-names" : false, "suffix" : "" }, { "dropping-particle" : "", "family" : "Ochiai", "given" : "A", "non-dropping-particle" : "", "parse-names" : false, "suffix" : "" }, { "dropping-particle" : "", "family" : "Toda", "given" : "G", "non-dropping-particle" : "", "parse-names" : false, "suffix" : "" } ], "container-title" : "Pathology international", "id" : "ITEM-1", "issue" : "3", "issued" : { "date-parts" : [ [ "2001", "3" ] ] }, "language" : "eng", "page" : "165-71", "publisher-place" : "Australia", "title" : "Histologic heterogeneity and mucin phenotypic expression in early gastric cancer.", "type" : "article-journal", "volume" : "51" }, "uris" : [ "http://www.mendeley.com/documents/?uuid=b6245148-a69b-43fe-84ee-023987f10833" ] } ], "mendeley" : { "formattedCitation" : "&lt;sup&gt;[26]&lt;/sup&gt;", "plainTextFormattedCitation" : "[26]", "previouslyFormattedCitation" : "&lt;sup&gt;[26]&lt;/sup&gt;" }, "properties" : { "noteIndex" : 0 }, "schema" : "https://github.com/citation-style-language/schema/raw/master/csl-citation.json" }</w:instrText>
      </w:r>
      <w:r w:rsidRPr="00E06902">
        <w:rPr>
          <w:rFonts w:ascii="Book Antiqua" w:hAnsi="Book Antiqua" w:cs="Times New Roman"/>
          <w:kern w:val="0"/>
        </w:rPr>
        <w:fldChar w:fldCharType="separate"/>
      </w:r>
      <w:r w:rsidR="00232573" w:rsidRPr="00E06902">
        <w:rPr>
          <w:rFonts w:ascii="Book Antiqua" w:hAnsi="Book Antiqua" w:cs="Times New Roman"/>
          <w:noProof/>
          <w:kern w:val="0"/>
          <w:vertAlign w:val="superscript"/>
        </w:rPr>
        <w:t>[26]</w:t>
      </w:r>
      <w:r w:rsidRPr="00E06902">
        <w:rPr>
          <w:rFonts w:ascii="Book Antiqua" w:hAnsi="Book Antiqua" w:cs="Times New Roman"/>
          <w:kern w:val="0"/>
        </w:rPr>
        <w:fldChar w:fldCharType="end"/>
      </w:r>
      <w:r w:rsidRPr="00E06902">
        <w:rPr>
          <w:rFonts w:ascii="Book Antiqua" w:hAnsi="Book Antiqua" w:cs="Times New Roman"/>
          <w:kern w:val="0"/>
        </w:rPr>
        <w:t>.</w:t>
      </w:r>
      <w:r w:rsidR="000F2FC4" w:rsidRPr="00E06902">
        <w:rPr>
          <w:rFonts w:ascii="Book Antiqua" w:hAnsi="Book Antiqua" w:cs="Times New Roman"/>
          <w:kern w:val="0"/>
        </w:rPr>
        <w:t xml:space="preserve"> </w:t>
      </w:r>
      <w:r w:rsidR="00007916" w:rsidRPr="00E06902">
        <w:rPr>
          <w:rFonts w:ascii="Book Antiqua" w:hAnsi="Book Antiqua" w:cs="Times New Roman"/>
          <w:kern w:val="0"/>
        </w:rPr>
        <w:t>Although m</w:t>
      </w:r>
      <w:r w:rsidR="000F2FC4" w:rsidRPr="00E06902">
        <w:rPr>
          <w:rFonts w:ascii="Book Antiqua" w:hAnsi="Book Antiqua" w:cs="Times New Roman"/>
          <w:kern w:val="0"/>
        </w:rPr>
        <w:t xml:space="preserve">ixed-type carcinomas </w:t>
      </w:r>
      <w:r w:rsidR="006A4C09" w:rsidRPr="00E06902">
        <w:rPr>
          <w:rFonts w:ascii="Book Antiqua" w:hAnsi="Book Antiqua" w:cs="Times New Roman"/>
          <w:kern w:val="0"/>
        </w:rPr>
        <w:t xml:space="preserve">are </w:t>
      </w:r>
      <w:r w:rsidR="000F2FC4" w:rsidRPr="00E06902">
        <w:rPr>
          <w:rFonts w:ascii="Book Antiqua" w:hAnsi="Book Antiqua" w:cs="Times New Roman"/>
          <w:kern w:val="0"/>
        </w:rPr>
        <w:t>thought to be more aggressive in some studies according to</w:t>
      </w:r>
      <w:r w:rsidR="006A4C09" w:rsidRPr="00E06902">
        <w:rPr>
          <w:rFonts w:ascii="Book Antiqua" w:hAnsi="Book Antiqua" w:cs="Times New Roman"/>
          <w:kern w:val="0"/>
        </w:rPr>
        <w:t xml:space="preserve"> the</w:t>
      </w:r>
      <w:r w:rsidR="000F2FC4" w:rsidRPr="00E06902">
        <w:rPr>
          <w:rFonts w:ascii="Book Antiqua" w:hAnsi="Book Antiqua" w:cs="Times New Roman"/>
          <w:kern w:val="0"/>
        </w:rPr>
        <w:t xml:space="preserve"> Lauren classification</w:t>
      </w:r>
      <w:r w:rsidR="000F2FC4" w:rsidRPr="00E06902">
        <w:rPr>
          <w:rFonts w:ascii="Book Antiqua" w:hAnsi="Book Antiqua" w:cs="Times New Roman"/>
          <w:kern w:val="0"/>
        </w:rPr>
        <w:fldChar w:fldCharType="begin" w:fldLock="1"/>
      </w:r>
      <w:r w:rsidR="00BA35FB" w:rsidRPr="00E06902">
        <w:rPr>
          <w:rFonts w:ascii="Book Antiqua" w:hAnsi="Book Antiqua" w:cs="Times New Roman"/>
          <w:kern w:val="0"/>
        </w:rPr>
        <w:instrText>ADDIN CSL_CITATION { "citationItems" : [ { "id" : "ITEM-1", "itemData" : { "DOI" : "10.1007/s00428-007-0572-7", "ISSN" : "09456317", "PMID" : "18266006", "abstract" : "To investigate the pathobiological behaviors of gastric mixed-type (MT) carcinomas and gastric carcinogenesis, the clinicopathological characteristics of MT carcinomas were analyzed and compared with intestinal-type (IT) and diffuse-type (DT) carcinomas. The expression of Ki-67, caspase-3, p53, fragile histine triad (FHIT), maspin, extracellular matrix metalloproteinase inducer (EMMPRIN), vascular growth factor (VEGF), MUC-2, 4, 5AC and 6, CD44, E-cadherin, beta-catenin, and phosphorylated glycogen synthase kinase 3beta-ser9 (P-GSK3beta-ser9) was examined on tissue microarrays using immunohistochemistry. It was found that MT carcinomas exhibited large size, deep invasion, frequent local invasion, and lymph node metastasis in comparison with IT and DT carcinomas (p &lt; 0.05). All the markers except MUC-5AC showed higher expression in IT than DT carcinomas (p &lt; 0.05). The expression of maspin, EMMPRIN, VEGF, MUC-4, and membrane E-cadherin was stronger in MT intestinal than diffuse component (p &lt; 0.05). Immunoreactivities to Ki-67, EMMPRIN, and VEGF were weaker in IT carcinoma than in the MT intestinal portion (p &lt; 0.05), while the opposite was true for CD44, MUC-2, and MUC-6 (p &lt; 0.05). The MT diffuse component displayed a higher expression of FHIT, VEGF, and P-GSK3beta-ser9 than DT carcinoma (p &lt; 0.05). The accumulative survival rate of the IT carcinoma patients was higher than the other types (p &lt; 0.05). The invasive depth, venous invasion, lymph node, peritoneal or liver metastasis, and Lauren's classification were independent prognostic factors for gastric carcinomas (p &lt; 0.05). These findings suggested that MT carcinomas were also indicated to be more aggressive than IT and DT carcinomas. Significant differences were observed in the proliferation, apoptosis, angiogenesis, mucin secretion, and cell adhesion between IT and DT carcinomas, whereas only a few of these characteristics showed differences between the MT intestinal and diffuse parts, thus suggesting that both the MT components might originate from the stem cells with similar genetic traits, but follow different histogenic pathways.", "author" : [ { "dropping-particle" : "", "family" : "Zheng", "given" : "Hua Chuan", "non-dropping-particle" : "", "parse-names" : false, "suffix" : "" }, { "dropping-particle" : "", "family" : "Li", "given" : "Xiao Han", "non-dropping-particle" : "", "parse-names" : false, "suffix" : "" }, { "dropping-particle" : "", "family" : "Hara", "given" : "Takuo", "non-dropping-particle" : "", "parse-names" : false, "suffix" : "" }, { "dropping-particle" : "", "family" : "Masuda", "given" : "Shinji", "non-dropping-particle" : "", "parse-names" : false, "suffix" : "" }, { "dropping-particle" : "", "family" : "Yang", "given" : "Xiang Hong", "non-dropping-particle" : "", "parse-names" : false, "suffix" : "" }, { "dropping-particle" : "", "family" : "Guan", "given" : "Yi Fu", "non-dropping-particle" : "", "parse-names" : false, "suffix" : "" }, { "dropping-particle" : "", "family" : "Takano", "given" : "Yasuo", "non-dropping-particle" : "", "parse-names" : false, "suffix" : "" } ], "container-title" : "Virchows Archiv", "id" : "ITEM-1", "issue" : "5", "issued" : { "date-parts" : [ [ "2008" ] ] }, "page" : "525-534", "title" : "Mixed-type gastric carcinomas exhibit more aggressive features and indicate the histogenesis of carcinomas", "type" : "article-journal", "volume" : "452" }, "uris" : [ "http://www.mendeley.com/documents/?uuid=20eb8976-b845-49b1-8216-ae72355a3aba" ] } ], "mendeley" : { "formattedCitation" : "&lt;sup&gt;[24]&lt;/sup&gt;", "plainTextFormattedCitation" : "[24]", "previouslyFormattedCitation" : "&lt;sup&gt;[24]&lt;/sup&gt;" }, "properties" : { "noteIndex" : 0 }, "schema" : "https://github.com/citation-style-language/schema/raw/master/csl-citation.json" }</w:instrText>
      </w:r>
      <w:r w:rsidR="000F2FC4" w:rsidRPr="00E06902">
        <w:rPr>
          <w:rFonts w:ascii="Book Antiqua" w:hAnsi="Book Antiqua" w:cs="Times New Roman"/>
          <w:kern w:val="0"/>
        </w:rPr>
        <w:fldChar w:fldCharType="separate"/>
      </w:r>
      <w:r w:rsidR="00232573" w:rsidRPr="00E06902">
        <w:rPr>
          <w:rFonts w:ascii="Book Antiqua" w:hAnsi="Book Antiqua" w:cs="Times New Roman"/>
          <w:noProof/>
          <w:kern w:val="0"/>
          <w:vertAlign w:val="superscript"/>
        </w:rPr>
        <w:t>[24</w:t>
      </w:r>
      <w:r w:rsidR="00060EAE">
        <w:rPr>
          <w:rFonts w:ascii="Book Antiqua" w:hAnsi="Book Antiqua" w:cs="Times New Roman" w:hint="eastAsia"/>
          <w:noProof/>
          <w:kern w:val="0"/>
          <w:vertAlign w:val="superscript"/>
        </w:rPr>
        <w:t>,27</w:t>
      </w:r>
      <w:r w:rsidR="00232573" w:rsidRPr="00E06902">
        <w:rPr>
          <w:rFonts w:ascii="Book Antiqua" w:hAnsi="Book Antiqua" w:cs="Times New Roman"/>
          <w:noProof/>
          <w:kern w:val="0"/>
          <w:vertAlign w:val="superscript"/>
        </w:rPr>
        <w:t>]</w:t>
      </w:r>
      <w:r w:rsidR="000F2FC4" w:rsidRPr="00E06902">
        <w:rPr>
          <w:rFonts w:ascii="Book Antiqua" w:hAnsi="Book Antiqua" w:cs="Times New Roman"/>
          <w:kern w:val="0"/>
        </w:rPr>
        <w:fldChar w:fldCharType="end"/>
      </w:r>
      <w:r w:rsidR="00007916" w:rsidRPr="00E06902">
        <w:rPr>
          <w:rFonts w:ascii="Book Antiqua" w:hAnsi="Book Antiqua" w:cs="Times New Roman"/>
          <w:kern w:val="0"/>
        </w:rPr>
        <w:t>,</w:t>
      </w:r>
      <w:r w:rsidR="000F2FC4" w:rsidRPr="00E06902">
        <w:rPr>
          <w:rFonts w:ascii="Book Antiqua" w:hAnsi="Book Antiqua" w:cs="Times New Roman"/>
          <w:kern w:val="0"/>
        </w:rPr>
        <w:t xml:space="preserve"> </w:t>
      </w:r>
      <w:r w:rsidR="00007916" w:rsidRPr="00E06902">
        <w:rPr>
          <w:rFonts w:ascii="Book Antiqua" w:hAnsi="Book Antiqua" w:cs="Times New Roman"/>
          <w:kern w:val="0"/>
        </w:rPr>
        <w:t>a</w:t>
      </w:r>
      <w:r w:rsidR="000F2FC4" w:rsidRPr="00E06902">
        <w:rPr>
          <w:rFonts w:ascii="Book Antiqua" w:hAnsi="Book Antiqua" w:cs="Times New Roman"/>
          <w:kern w:val="0"/>
        </w:rPr>
        <w:t xml:space="preserve"> recent study repo</w:t>
      </w:r>
      <w:r w:rsidR="00146B2D" w:rsidRPr="00E06902">
        <w:rPr>
          <w:rFonts w:ascii="Book Antiqua" w:hAnsi="Book Antiqua" w:cs="Times New Roman"/>
          <w:kern w:val="0"/>
        </w:rPr>
        <w:t>rted that mixed histology, according</w:t>
      </w:r>
      <w:r w:rsidR="000F2FC4" w:rsidRPr="00E06902">
        <w:rPr>
          <w:rFonts w:ascii="Book Antiqua" w:hAnsi="Book Antiqua" w:cs="Times New Roman"/>
          <w:kern w:val="0"/>
        </w:rPr>
        <w:t xml:space="preserve"> </w:t>
      </w:r>
      <w:r w:rsidR="00146B2D" w:rsidRPr="00E06902">
        <w:rPr>
          <w:rFonts w:ascii="Book Antiqua" w:hAnsi="Book Antiqua" w:cs="Times New Roman"/>
          <w:kern w:val="0"/>
        </w:rPr>
        <w:t>to</w:t>
      </w:r>
      <w:r w:rsidR="000F2FC4" w:rsidRPr="00E06902">
        <w:rPr>
          <w:rFonts w:ascii="Book Antiqua" w:hAnsi="Book Antiqua" w:cs="Times New Roman"/>
          <w:kern w:val="0"/>
        </w:rPr>
        <w:t xml:space="preserve"> WHO classification, showed no </w:t>
      </w:r>
      <w:r w:rsidR="00C04E02" w:rsidRPr="00E06902">
        <w:rPr>
          <w:rFonts w:ascii="Book Antiqua" w:hAnsi="Book Antiqua" w:cs="Times New Roman"/>
          <w:kern w:val="0"/>
        </w:rPr>
        <w:t xml:space="preserve">LNM </w:t>
      </w:r>
      <w:r w:rsidR="000F2FC4" w:rsidRPr="00E06902">
        <w:rPr>
          <w:rFonts w:ascii="Book Antiqua" w:hAnsi="Book Antiqua" w:cs="Times New Roman"/>
          <w:kern w:val="0"/>
        </w:rPr>
        <w:t>within the cr</w:t>
      </w:r>
      <w:r w:rsidR="0060697E" w:rsidRPr="00E06902">
        <w:rPr>
          <w:rFonts w:ascii="Book Antiqua" w:hAnsi="Book Antiqua" w:cs="Times New Roman"/>
          <w:kern w:val="0"/>
        </w:rPr>
        <w:t>iteria for endoscopic resection</w:t>
      </w:r>
      <w:r w:rsidR="000F2FC4" w:rsidRPr="00E06902">
        <w:rPr>
          <w:rFonts w:ascii="Book Antiqua" w:hAnsi="Book Antiqua" w:cs="Times New Roman"/>
          <w:kern w:val="0"/>
        </w:rPr>
        <w:fldChar w:fldCharType="begin" w:fldLock="1"/>
      </w:r>
      <w:r w:rsidR="001A1F1E" w:rsidRPr="00E06902">
        <w:rPr>
          <w:rFonts w:ascii="Book Antiqua" w:hAnsi="Book Antiqua" w:cs="Times New Roman"/>
          <w:kern w:val="0"/>
        </w:rPr>
        <w:instrText>ADDIN CSL_CITATION { "citationItems" : [ { "id" : "ITEM-1", "itemData" : { "DOI" : "10.1016/j.prp.2016.02.013", "ISSN" : "16180631", "PMID" : "26907784", "abstract" : "Purpose: Early gastric cancer (EGC) of mixed histology is more aggressive than other histologies. In addition, signet ring cell (SRC) mixed histology shows more submucosal invasion and greater lymph node metastasis (LNM). However, there are no criteria for endoscopic resection (ER) in mixed histology. Therefore, this study investigated whether new criteria for mixed histology are necessary for ER in EGC. Methods: From January 2005 to December 2012, 3419 patients with EGC underwent surgery. Lesions were classified using three histological classifications: the Japanese classification; World Health Organization (WHO) classification including SRC mixed histology; and Lauren classification. The mixed type in the Lauren classification was also reclassified according to the proportion of differentiated and undifferentiated components. Clinicopathological characteristics were compared according to histological classifications, with special reference to the ER criteria. Results: With the Lauren classification, 179 (5.3%) lesions were classified as mixed type, including 54 (30.2%) lesions as the differentiated-predominant mixed type. There were 361 (10.6%) lesions classified as SRC mixed histology. Mixed-type lesions in the Lauren classification and SRC mixed lesions were significantly associated with larger size and a greater LNM. Among the lesions meeting the ER criteria, 20 (1.6%) and 55 (4.7%) were categorized as mixed type by the Lauren classification and SRC mixed histology, respectively. However, there was no LNM among the lesions recategorized into mixed histology. Conclusions: Mixed histology showed no LNM among the lesions met the present ER criteria. Thus, separate criteria for mixed histology might be not necessary in the criteria for ER in EGC.", "author" : [ { "dropping-particle" : "", "family" : "Yoon", "given" : "Hong Jin", "non-dropping-particle" : "", "parse-names" : false, "suffix" : "" }, { "dropping-particle" : "", "family" : "Kim", "given" : "Yong Hoon", "non-dropping-particle" : "", "parse-names" : false, "suffix" : "" }, { "dropping-particle" : "", "family" : "Kim", "given" : "Jie Hyun", "non-dropping-particle" : "", "parse-names" : false, "suffix" : "" }, { "dropping-particle" : "", "family" : "Kim", "given" : "Hyun Ki", "non-dropping-particle" : "", "parse-names" : false, "suffix" : "" }, { "dropping-particle" : "", "family" : "Kim", "given" : "Hoguen", "non-dropping-particle" : "", "parse-names" : false, "suffix" : "" }, { "dropping-particle" : "", "family" : "Park", "given" : "Jae Jun", "non-dropping-particle" : "", "parse-names" : false, "suffix" : "" }, { "dropping-particle" : "", "family" : "Youn", "given" : "Young Hoon", "non-dropping-particle" : "", "parse-names" : false, "suffix" : "" }, { "dropping-particle" : "", "family" : "Park", "given" : "Hyojin", "non-dropping-particle" : "", "parse-names" : false, "suffix" : "" }, { "dropping-particle" : "", "family" : "Kim", "given" : "Jong Won", "non-dropping-particle" : "", "parse-names" : false, "suffix" : "" }, { "dropping-particle" : "", "family" : "Hyung", "given" : "Woo Jin", "non-dropping-particle" : "", "parse-names" : false, "suffix" : "" }, { "dropping-particle" : "", "family" : "Noh", "given" : "Sung Hoon", "non-dropping-particle" : "", "parse-names" : false, "suffix" : "" }, { "dropping-particle" : "", "family" : "Choi", "given" : "Seung Ho", "non-dropping-particle" : "", "parse-names" : false, "suffix" : "" } ], "container-title" : "Pathology Research and Practice", "id" : "ITEM-1", "issue" : "5", "issued" : { "date-parts" : [ [ "2016" ] ] }, "page" : "410-414", "publisher" : "Elsevier GmbH.", "title" : "Are new criteria for mixed histology necessary for endoscopic resection in early gastric cancer?", "type" : "article-journal", "volume" : "212" }, "uris" : [ "http://www.mendeley.com/documents/?uuid=eb389f0a-afe2-499d-8ac3-4716b9c2b00a" ] } ], "mendeley" : { "formattedCitation" : "&lt;sup&gt;[13]&lt;/sup&gt;", "plainTextFormattedCitation" : "[13]", "previouslyFormattedCitation" : "&lt;sup&gt;[13]&lt;/sup&gt;" }, "properties" : { "noteIndex" : 0 }, "schema" : "https://github.com/citation-style-language/schema/raw/master/csl-citation.json" }</w:instrText>
      </w:r>
      <w:r w:rsidR="000F2FC4" w:rsidRPr="00E06902">
        <w:rPr>
          <w:rFonts w:ascii="Book Antiqua" w:hAnsi="Book Antiqua" w:cs="Times New Roman"/>
          <w:kern w:val="0"/>
        </w:rPr>
        <w:fldChar w:fldCharType="separate"/>
      </w:r>
      <w:r w:rsidR="009E5D9B" w:rsidRPr="00E06902">
        <w:rPr>
          <w:rFonts w:ascii="Book Antiqua" w:hAnsi="Book Antiqua" w:cs="Times New Roman"/>
          <w:noProof/>
          <w:kern w:val="0"/>
          <w:vertAlign w:val="superscript"/>
        </w:rPr>
        <w:t>[13]</w:t>
      </w:r>
      <w:r w:rsidR="000F2FC4" w:rsidRPr="00E06902">
        <w:rPr>
          <w:rFonts w:ascii="Book Antiqua" w:hAnsi="Book Antiqua" w:cs="Times New Roman"/>
          <w:kern w:val="0"/>
        </w:rPr>
        <w:fldChar w:fldCharType="end"/>
      </w:r>
      <w:r w:rsidR="000F2FC4" w:rsidRPr="00E06902">
        <w:rPr>
          <w:rFonts w:ascii="Book Antiqua" w:hAnsi="Book Antiqua" w:cs="Times New Roman"/>
          <w:kern w:val="0"/>
        </w:rPr>
        <w:t>. O</w:t>
      </w:r>
      <w:r w:rsidR="00E22DD7" w:rsidRPr="00E06902">
        <w:rPr>
          <w:rFonts w:ascii="Book Antiqua" w:hAnsi="Book Antiqua" w:cs="Times New Roman"/>
          <w:kern w:val="0"/>
        </w:rPr>
        <w:t>ur</w:t>
      </w:r>
      <w:r w:rsidR="00F757DD" w:rsidRPr="00E06902">
        <w:rPr>
          <w:rFonts w:ascii="Book Antiqua" w:hAnsi="Book Antiqua" w:cs="Times New Roman"/>
          <w:kern w:val="0"/>
        </w:rPr>
        <w:t xml:space="preserve"> data </w:t>
      </w:r>
      <w:r w:rsidR="000F2FC4" w:rsidRPr="00E06902">
        <w:rPr>
          <w:rFonts w:ascii="Book Antiqua" w:hAnsi="Book Antiqua" w:cs="Times New Roman"/>
          <w:kern w:val="0"/>
        </w:rPr>
        <w:t xml:space="preserve">supported </w:t>
      </w:r>
      <w:r w:rsidR="00F757DD" w:rsidRPr="00E06902">
        <w:rPr>
          <w:rFonts w:ascii="Book Antiqua" w:hAnsi="Book Antiqua" w:cs="Times New Roman"/>
          <w:kern w:val="0"/>
        </w:rPr>
        <w:t xml:space="preserve">that </w:t>
      </w:r>
      <w:r w:rsidR="00583176" w:rsidRPr="00E06902">
        <w:rPr>
          <w:rFonts w:ascii="Book Antiqua" w:hAnsi="Book Antiqua" w:cs="Times New Roman"/>
          <w:kern w:val="0"/>
        </w:rPr>
        <w:t xml:space="preserve">the rate of </w:t>
      </w:r>
      <w:r w:rsidR="00C04E02" w:rsidRPr="00E06902">
        <w:rPr>
          <w:rFonts w:ascii="Book Antiqua" w:hAnsi="Book Antiqua" w:cs="Times New Roman"/>
          <w:kern w:val="0"/>
        </w:rPr>
        <w:t>LNM</w:t>
      </w:r>
      <w:r w:rsidR="00F757DD" w:rsidRPr="00E06902">
        <w:rPr>
          <w:rFonts w:ascii="Book Antiqua" w:hAnsi="Book Antiqua" w:cs="Times New Roman"/>
          <w:kern w:val="0"/>
        </w:rPr>
        <w:t xml:space="preserve"> was </w:t>
      </w:r>
      <w:r w:rsidR="00E014A8" w:rsidRPr="00E06902">
        <w:rPr>
          <w:rFonts w:ascii="Book Antiqua" w:hAnsi="Book Antiqua" w:cs="Times New Roman"/>
          <w:kern w:val="0"/>
        </w:rPr>
        <w:t xml:space="preserve">not significantly different in </w:t>
      </w:r>
      <w:r w:rsidR="003A5BE4" w:rsidRPr="00E06902">
        <w:rPr>
          <w:rFonts w:ascii="Book Antiqua" w:hAnsi="Book Antiqua" w:cs="Times New Roman"/>
          <w:kern w:val="0"/>
        </w:rPr>
        <w:t>the mixed</w:t>
      </w:r>
      <w:r w:rsidR="0012567E" w:rsidRPr="00E06902">
        <w:rPr>
          <w:rFonts w:ascii="Book Antiqua" w:hAnsi="Book Antiqua" w:cs="Times New Roman"/>
          <w:kern w:val="0"/>
        </w:rPr>
        <w:t>-</w:t>
      </w:r>
      <w:r w:rsidR="003A5BE4" w:rsidRPr="00E06902">
        <w:rPr>
          <w:rFonts w:ascii="Book Antiqua" w:hAnsi="Book Antiqua" w:cs="Times New Roman"/>
          <w:kern w:val="0"/>
        </w:rPr>
        <w:t>type</w:t>
      </w:r>
      <w:r w:rsidR="00462161" w:rsidRPr="00E06902">
        <w:rPr>
          <w:rFonts w:ascii="Book Antiqua" w:hAnsi="Book Antiqua" w:cs="Times New Roman"/>
          <w:kern w:val="0"/>
        </w:rPr>
        <w:t xml:space="preserve"> and </w:t>
      </w:r>
      <w:r w:rsidR="003A5BE4" w:rsidRPr="00E06902">
        <w:rPr>
          <w:rFonts w:ascii="Book Antiqua" w:hAnsi="Book Antiqua" w:cs="Times New Roman"/>
          <w:kern w:val="0"/>
        </w:rPr>
        <w:t>pure undifferentiated</w:t>
      </w:r>
      <w:r w:rsidR="00A83798" w:rsidRPr="00E06902">
        <w:rPr>
          <w:rFonts w:ascii="Book Antiqua" w:hAnsi="Book Antiqua" w:cs="Times New Roman"/>
          <w:kern w:val="0"/>
        </w:rPr>
        <w:t xml:space="preserve"> </w:t>
      </w:r>
      <w:r w:rsidR="00B17BC8" w:rsidRPr="00E06902">
        <w:rPr>
          <w:rFonts w:ascii="Book Antiqua" w:hAnsi="Book Antiqua" w:cs="Times New Roman"/>
          <w:kern w:val="0"/>
        </w:rPr>
        <w:t>EGC</w:t>
      </w:r>
      <w:r w:rsidR="001D0F33" w:rsidRPr="00E06902">
        <w:rPr>
          <w:rFonts w:ascii="Book Antiqua" w:hAnsi="Book Antiqua" w:cs="Times New Roman"/>
          <w:kern w:val="0"/>
        </w:rPr>
        <w:t xml:space="preserve"> confined in the mucosa</w:t>
      </w:r>
      <w:r w:rsidR="00F757DD" w:rsidRPr="00E06902">
        <w:rPr>
          <w:rFonts w:ascii="Book Antiqua" w:hAnsi="Book Antiqua" w:cs="Times New Roman"/>
          <w:kern w:val="0"/>
        </w:rPr>
        <w:t xml:space="preserve">. </w:t>
      </w:r>
      <w:r w:rsidR="006974CB" w:rsidRPr="00E06902">
        <w:rPr>
          <w:rFonts w:ascii="Book Antiqua" w:hAnsi="Book Antiqua" w:cs="Times New Roman"/>
          <w:kern w:val="0"/>
        </w:rPr>
        <w:t>Limited by the small sample size</w:t>
      </w:r>
      <w:r w:rsidR="009B60AA" w:rsidRPr="00E06902">
        <w:rPr>
          <w:rFonts w:ascii="Book Antiqua" w:hAnsi="Book Antiqua" w:cs="Times New Roman"/>
          <w:kern w:val="0"/>
        </w:rPr>
        <w:t>s</w:t>
      </w:r>
      <w:r w:rsidR="006974CB" w:rsidRPr="00E06902">
        <w:rPr>
          <w:rFonts w:ascii="Book Antiqua" w:hAnsi="Book Antiqua" w:cs="Times New Roman"/>
          <w:kern w:val="0"/>
        </w:rPr>
        <w:t>, our data showed considerable wide confidence interval of the OR ratio of lymph</w:t>
      </w:r>
      <w:r w:rsidR="00205E08" w:rsidRPr="00E06902">
        <w:rPr>
          <w:rFonts w:ascii="Book Antiqua" w:hAnsi="Book Antiqua" w:cs="Times New Roman"/>
          <w:kern w:val="0"/>
        </w:rPr>
        <w:t>o</w:t>
      </w:r>
      <w:r w:rsidR="006974CB" w:rsidRPr="00E06902">
        <w:rPr>
          <w:rFonts w:ascii="Book Antiqua" w:hAnsi="Book Antiqua" w:cs="Times New Roman"/>
          <w:kern w:val="0"/>
        </w:rPr>
        <w:t xml:space="preserve">vascular invasion, in the univariate and multivariate analysis </w:t>
      </w:r>
      <w:r w:rsidR="00232573" w:rsidRPr="00E06902">
        <w:rPr>
          <w:rFonts w:ascii="Book Antiqua" w:hAnsi="Book Antiqua" w:cs="Times New Roman"/>
          <w:kern w:val="0"/>
        </w:rPr>
        <w:t xml:space="preserve">of </w:t>
      </w:r>
      <w:r w:rsidR="006974CB" w:rsidRPr="00E06902">
        <w:rPr>
          <w:rFonts w:ascii="Book Antiqua" w:hAnsi="Book Antiqua" w:cs="Times New Roman"/>
          <w:kern w:val="0"/>
        </w:rPr>
        <w:t>mucos</w:t>
      </w:r>
      <w:r w:rsidR="0060697E" w:rsidRPr="00E06902">
        <w:rPr>
          <w:rFonts w:ascii="Book Antiqua" w:hAnsi="Book Antiqua" w:cs="Times New Roman"/>
          <w:kern w:val="0"/>
        </w:rPr>
        <w:t>al EGC. Although similar data</w:t>
      </w:r>
      <w:r w:rsidR="006974CB" w:rsidRPr="00E06902">
        <w:rPr>
          <w:rFonts w:ascii="Book Antiqua" w:hAnsi="Book Antiqua" w:cs="Times New Roman"/>
          <w:kern w:val="0"/>
        </w:rPr>
        <w:t xml:space="preserve"> were reported in some studies</w:t>
      </w:r>
      <w:r w:rsidR="0060697E" w:rsidRPr="00E06902">
        <w:rPr>
          <w:rFonts w:ascii="Book Antiqua" w:hAnsi="Book Antiqua" w:cs="Times New Roman"/>
          <w:kern w:val="0"/>
        </w:rPr>
        <w:fldChar w:fldCharType="begin" w:fldLock="1"/>
      </w:r>
      <w:r w:rsidR="00BA35FB" w:rsidRPr="00E06902">
        <w:rPr>
          <w:rFonts w:ascii="Book Antiqua" w:hAnsi="Book Antiqua" w:cs="Times New Roman"/>
          <w:kern w:val="0"/>
        </w:rPr>
        <w:instrText>ADDIN CSL_CITATION { "citationItems" : [ { "id" : "ITEM-1", "itemData" : { "DOI" : "10.1245/s10434-014-4167-7", "ISSN" : "15344681 10689265", "abstract" : "\u00a9 2014, Society of Surgical Oncology. Results: The overall rate of lymph node metastasis was 1.7\u00a0% (14/847 patients) and 215 differentiated tumors (25.4\u00a0%) have UD-min. UD-min was associated with female sex, younger age, larger tumor size, and the presence of ulcer. Lymph node metastasis rate with or without UD-min was 5.1\u00a0% (11/215) versus 0.5\u00a0% (3/632), respectively (p\u00a0&lt;\u00a00.001). UD-min was found to be associated with lymph node metastasis in the multivariate analyses (odds ratio [OR]\u00a0=\u00a04.39, CI 1.08\u201317.89). When three risk factors (tumor size &gt;2\u00a0cm, ulcer, and UD-min) were present concurrently, the rate of lymph node metastasis was high (10\u00a0%). Conclusions: The presence of an UD-min component should be considered when assessing curative resection status of endoscopic submucosal dissection for differentiated type mucosal cancer. Background: The possibility of lymph node metastasis is critical to the assessment of the indication for endoscopic submucosal dissection. The differentiation of tumors is an important predicting factor for lymph node metastasis. Even though gastric cancers frequently show intratumoral heterogeneity, most studies have not considered the effects of the minor histologic components. The purpose of this study was to investigate the relationship between the presence of undifferentiated type histology (UD-min) within differentiated type tumors and lymph node metastases in early gastric cancer confined to the mucosal layer. Methods: A retrospective study of 847 patients who underwent surgery for differentiated early gastric cancer, confined to mucosa, was conducted. We analyzed the proportion of the undifferentiated type components of the tumor and their relationship with lymph node metastasis.", "author" : [ { "dropping-particle" : "", "family" : "Lee", "given" : "J.H.", "non-dropping-particle" : "", "parse-names" : false, "suffix" : "" }, { "dropping-particle" : "", "family" : "Choi", "given" : "I.J.", "non-dropping-particle" : "", "parse-names" : false, "suffix" : "" }, { "dropping-particle" : "", "family" : "Han", "given" : "H.S.", "non-dropping-particle" : "", "parse-names" : false, "suffix" : "" }, { "dropping-particle" : "", "family" : "Kim", "given" : "Y.-W.", "non-dropping-particle" : "", "parse-names" : false, "suffix" : "" }, { "dropping-particle" : "", "family" : "Ryu", "given" : "K.W.", "non-dropping-particle" : "", "parse-names" : false, "suffix" : "" }, { "dropping-particle" : "", "family" : "Yoon", "given" : "H.M.", "non-dropping-particle" : "", "parse-names" : false, "suffix" : "" }, { "dropping-particle" : "", "family" : "Eom", "given" : "B.W.", "non-dropping-particle" : "", "parse-names" : false, "suffix" : "" }, { "dropping-particle" : "", "family" : "Kim", "given" : "C.G.", "non-dropping-particle" : "", "parse-names" : false, "suffix" : "" }, { "dropping-particle" : "", "family" : "Lee", "given" : "J.Y.", "non-dropping-particle" : "", "parse-names" : false, "suffix" : "" }, { "dropping-particle" : "", "family" : "Cho", "given" : "S.-J.", "non-dropping-particle" : "", "parse-names" : false, "suffix" : "" }, { "dropping-particle" : "", "family" : "Kim", "given" : "Y.-I.", "non-dropping-particle" : "", "parse-names" : false, "suffix" : "" }, { "dropping-particle" : "", "family" : "Nam", "given" : "B.-H.", "non-dropping-particle" : "", "parse-names" : false, "suffix" : "" }, { "dropping-particle" : "", "family" : "Kook", "given" : "M.-C.", "non-dropping-particle" : "", "parse-names" : false, "suffix" : "" } ], "container-title" : "Annals of Surgical Oncology", "id" : "ITEM-1", "issue" : "6", "issued" : { "date-parts" : [ [ "2015" ] ] }, "page" : "1813-1819", "title" : "Risk of Lymph Node Metastasis in Differentiated Type Mucosal Early Gastric Cancer Mixed with Minor Undifferentiated Type Histology", "type" : "article-journal", "volume" : "22" }, "uris" : [ "http://www.mendeley.com/documents/?uuid=d5ec0858-cce4-43f9-bc49-bb4dcaf8e122" ] }, { "id" : "ITEM-2", "itemData" : { "DOI" : "10.3748/wjg.v18.i44.6489", "ISBN" : "2219-2840", "ISSN" : "10079327", "PMID" : "23197896", "abstract" : "To investigate the predictive factors of lymph node metastasis (LNM) in poorly differentiated early gastric cancer (EGC), and enlarge the possibility of using laparoscopic wedge resection (LWR).We retrospectively analyzed 85 patients with poorly differentiated EGC who underwent surgical resection between January 1992 and December 2010. The association between the clinicopathological factors and the presence of LNM was retrospectively analyzed by univariate and multivariate logistic regression analyses. Odds ratios (OR) with 95%CI were calculated. We further examined the relationship between the positive number of the three significant predictive factors and the LNM rate.In the univariate analysis, tumor size (P = 0.011), depth of invasion (P = 0.007) and lymphatic vessel involvement (P &lt; 0.001) were significantly associated with a higher rate of LNM. In the multivariate model, tumor size (OR = 7.125, 95%CI: 1.251-38.218, P = 0.041), depth of invasion (OR = 16.624, 95%CI: 1.571-82.134, P = 0.036) and lymphatic vessel involvement (OR = 39.112, 95%CI: 1.745-123.671, P = 0.011) were found to be independently risk clinicopathological factors for LNM. Of the 85 patients diagnosed with poorly differentiated EGC, 12 (14.1%) had LNM. The LNM rates were 5.7%, 42.9% and 57.1%, respectively in cases with one, two and three of the risk factors respectively in poorly differentiated EGC. There was no LNM in 29 patients without the three risk clinicopathological factors.LWR alone may be sufficient treatment for intramucosal poorly differentiated EGC if the tumor is less than or equal to 2.0 cm in size, and when lymphatic vessel involvement is absent at postoperative histological examination.", "author" : [ { "dropping-particle" : "Bin", "family" : "Huo", "given" : "Zhi", "non-dropping-particle" : "", "parse-names" : false, "suffix" : "" }, { "dropping-particle" : "", "family" : "Chen", "given" : "Shu Bo", "non-dropping-particle" : "", "parse-names" : false, "suffix" : "" }, { "dropping-particle" : "", "family" : "Zhang", "given" : "Jing", "non-dropping-particle" : "", "parse-names" : false, "suffix" : "" }, { "dropping-particle" : "", "family" : "Li", "given" : "Hua", "non-dropping-particle" : "", "parse-names" : false, "suffix" : "" }, { "dropping-particle" : "", "family" : "Wu", "given" : "Dian Chao", "non-dropping-particle" : "", "parse-names" : false, "suffix" : "" }, { "dropping-particle" : "", "family" : "Zhai", "given" : "Tong Shan", "non-dropping-particle" : "", "parse-names" : false, "suffix" : "" }, { "dropping-particle" : "", "family" : "Luan", "given" : "Shang Feng", "non-dropping-particle" : "", "parse-names" : false, "suffix" : "" } ], "container-title" : "World Journal of Gastroenterology", "id" : "ITEM-2", "issue" : "44", "issued" : { "date-parts" : [ [ "2012" ] ] }, "page" : "6489-6493", "title" : "Risk clinicopathological factors for lymph node metastasis in poorly differentiated early gastric cancer and their impact on laparoscopic wedge resection", "type" : "article-journal", "volume" : "18" }, "uris" : [ "http://www.mendeley.com/documents/?uuid=a3c8d2f3-88f3-4a4f-876a-b959767cc7e3" ] } ], "mendeley" : { "formattedCitation" : "&lt;sup&gt;[28,29]&lt;/sup&gt;", "plainTextFormattedCitation" : "[28,29]", "previouslyFormattedCitation" : "&lt;sup&gt;[28,29]&lt;/sup&gt;" }, "properties" : { "noteIndex" : 0 }, "schema" : "https://github.com/citation-style-language/schema/raw/master/csl-citation.json" }</w:instrText>
      </w:r>
      <w:r w:rsidR="0060697E" w:rsidRPr="00E06902">
        <w:rPr>
          <w:rFonts w:ascii="Book Antiqua" w:hAnsi="Book Antiqua" w:cs="Times New Roman"/>
          <w:kern w:val="0"/>
        </w:rPr>
        <w:fldChar w:fldCharType="separate"/>
      </w:r>
      <w:r w:rsidR="00232573" w:rsidRPr="00E06902">
        <w:rPr>
          <w:rFonts w:ascii="Book Antiqua" w:hAnsi="Book Antiqua" w:cs="Times New Roman"/>
          <w:noProof/>
          <w:kern w:val="0"/>
          <w:vertAlign w:val="superscript"/>
        </w:rPr>
        <w:t>[28,29]</w:t>
      </w:r>
      <w:r w:rsidR="0060697E" w:rsidRPr="00E06902">
        <w:rPr>
          <w:rFonts w:ascii="Book Antiqua" w:hAnsi="Book Antiqua" w:cs="Times New Roman"/>
          <w:kern w:val="0"/>
        </w:rPr>
        <w:fldChar w:fldCharType="end"/>
      </w:r>
      <w:r w:rsidR="006974CB" w:rsidRPr="00E06902">
        <w:rPr>
          <w:rFonts w:ascii="Book Antiqua" w:hAnsi="Book Antiqua" w:cs="Times New Roman"/>
          <w:kern w:val="0"/>
        </w:rPr>
        <w:t>, it should be confirmed by additional clinical research with larger sample sizes.</w:t>
      </w:r>
      <w:r w:rsidR="0035783D" w:rsidRPr="00E06902">
        <w:rPr>
          <w:rFonts w:ascii="Book Antiqua" w:hAnsi="Book Antiqua" w:cs="Times New Roman"/>
          <w:color w:val="000000" w:themeColor="text1"/>
          <w:kern w:val="0"/>
        </w:rPr>
        <w:t xml:space="preserve"> </w:t>
      </w:r>
    </w:p>
    <w:p w14:paraId="1F3AAB58" w14:textId="5AFF8F89" w:rsidR="00BD748D" w:rsidRPr="00E06902" w:rsidRDefault="00DF644E" w:rsidP="00060EAE">
      <w:pPr>
        <w:autoSpaceDE w:val="0"/>
        <w:autoSpaceDN w:val="0"/>
        <w:adjustRightInd w:val="0"/>
        <w:snapToGrid w:val="0"/>
        <w:spacing w:line="360" w:lineRule="auto"/>
        <w:ind w:firstLineChars="100" w:firstLine="240"/>
        <w:rPr>
          <w:rFonts w:ascii="Book Antiqua" w:hAnsi="Book Antiqua" w:cs="Times New Roman"/>
          <w:kern w:val="0"/>
        </w:rPr>
      </w:pPr>
      <w:r w:rsidRPr="00E06902">
        <w:rPr>
          <w:rFonts w:ascii="Book Antiqua" w:hAnsi="Book Antiqua" w:cs="Times New Roman"/>
          <w:kern w:val="0"/>
        </w:rPr>
        <w:t>In conclusion,</w:t>
      </w:r>
      <w:r w:rsidRPr="00E06902" w:rsidDel="00F30478">
        <w:rPr>
          <w:rFonts w:ascii="Book Antiqua" w:hAnsi="Book Antiqua" w:cs="Times New Roman"/>
          <w:kern w:val="0"/>
        </w:rPr>
        <w:t xml:space="preserve"> </w:t>
      </w:r>
      <w:r w:rsidRPr="00E06902">
        <w:rPr>
          <w:rFonts w:ascii="Book Antiqua" w:hAnsi="Book Antiqua" w:cs="Times New Roman"/>
          <w:kern w:val="0"/>
        </w:rPr>
        <w:t>o</w:t>
      </w:r>
      <w:r w:rsidR="00AF0600" w:rsidRPr="00E06902">
        <w:rPr>
          <w:rFonts w:ascii="Book Antiqua" w:hAnsi="Book Antiqua" w:cs="Times New Roman"/>
          <w:kern w:val="0"/>
        </w:rPr>
        <w:t>ur results demonstrated that</w:t>
      </w:r>
      <w:r w:rsidR="00F340AB" w:rsidRPr="00E06902">
        <w:rPr>
          <w:rFonts w:ascii="Book Antiqua" w:hAnsi="Book Antiqua" w:cs="Times New Roman"/>
          <w:kern w:val="0"/>
        </w:rPr>
        <w:t xml:space="preserve"> </w:t>
      </w:r>
      <w:r w:rsidR="00E014A8" w:rsidRPr="00E06902">
        <w:rPr>
          <w:rFonts w:ascii="Book Antiqua" w:hAnsi="Book Antiqua" w:cs="Times New Roman"/>
          <w:kern w:val="0"/>
        </w:rPr>
        <w:t xml:space="preserve">the </w:t>
      </w:r>
      <w:r w:rsidR="00124803" w:rsidRPr="00E06902">
        <w:rPr>
          <w:rFonts w:ascii="Book Antiqua" w:hAnsi="Book Antiqua" w:cs="Times New Roman"/>
          <w:kern w:val="0"/>
        </w:rPr>
        <w:t xml:space="preserve">histological mixed-type </w:t>
      </w:r>
      <w:r w:rsidR="00232573" w:rsidRPr="00E06902">
        <w:rPr>
          <w:rFonts w:ascii="Book Antiqua" w:hAnsi="Book Antiqua" w:cs="Times New Roman"/>
          <w:kern w:val="0"/>
        </w:rPr>
        <w:t xml:space="preserve">showed similar low </w:t>
      </w:r>
      <w:r w:rsidR="00E014A8" w:rsidRPr="00E06902">
        <w:rPr>
          <w:rFonts w:ascii="Book Antiqua" w:hAnsi="Book Antiqua" w:cs="Times New Roman"/>
          <w:kern w:val="0"/>
        </w:rPr>
        <w:t xml:space="preserve">rate of </w:t>
      </w:r>
      <w:r w:rsidR="00232573" w:rsidRPr="00E06902">
        <w:rPr>
          <w:rFonts w:ascii="Book Antiqua" w:hAnsi="Book Antiqua" w:cs="Times New Roman"/>
          <w:kern w:val="0"/>
        </w:rPr>
        <w:t>LNM</w:t>
      </w:r>
      <w:r w:rsidR="00E014A8" w:rsidRPr="00E06902">
        <w:rPr>
          <w:rFonts w:ascii="Book Antiqua" w:hAnsi="Book Antiqua" w:cs="Times New Roman"/>
          <w:kern w:val="0"/>
        </w:rPr>
        <w:t xml:space="preserve"> </w:t>
      </w:r>
      <w:r w:rsidR="00232573" w:rsidRPr="00E06902">
        <w:rPr>
          <w:rFonts w:ascii="Book Antiqua" w:hAnsi="Book Antiqua" w:cs="Times New Roman"/>
          <w:kern w:val="0"/>
        </w:rPr>
        <w:t>compared with the</w:t>
      </w:r>
      <w:r w:rsidR="00124803" w:rsidRPr="00E06902">
        <w:rPr>
          <w:rFonts w:ascii="Book Antiqua" w:hAnsi="Book Antiqua" w:cs="Times New Roman"/>
          <w:kern w:val="0"/>
        </w:rPr>
        <w:t xml:space="preserve"> pure undifferentiated </w:t>
      </w:r>
      <w:r w:rsidR="00232573" w:rsidRPr="00E06902">
        <w:rPr>
          <w:rFonts w:ascii="Book Antiqua" w:hAnsi="Book Antiqua" w:cs="Times New Roman"/>
          <w:kern w:val="0"/>
        </w:rPr>
        <w:t xml:space="preserve">type in </w:t>
      </w:r>
      <w:r w:rsidR="00BB12AA" w:rsidRPr="00E06902">
        <w:rPr>
          <w:rFonts w:ascii="Book Antiqua" w:hAnsi="Book Antiqua" w:cs="Times New Roman"/>
          <w:kern w:val="0"/>
        </w:rPr>
        <w:t>mucosa-confined EGC</w:t>
      </w:r>
      <w:r w:rsidR="00124803" w:rsidRPr="00E06902">
        <w:rPr>
          <w:rFonts w:ascii="Book Antiqua" w:hAnsi="Book Antiqua" w:cs="Times New Roman"/>
          <w:kern w:val="0"/>
        </w:rPr>
        <w:t xml:space="preserve">, and </w:t>
      </w:r>
      <w:r w:rsidR="00604F14" w:rsidRPr="00E06902">
        <w:rPr>
          <w:rFonts w:ascii="Book Antiqua" w:hAnsi="Book Antiqua" w:cs="Times New Roman"/>
          <w:kern w:val="0"/>
        </w:rPr>
        <w:t xml:space="preserve">histological type </w:t>
      </w:r>
      <w:r w:rsidR="00E014A8" w:rsidRPr="00E06902">
        <w:rPr>
          <w:rFonts w:ascii="Book Antiqua" w:hAnsi="Book Antiqua" w:cs="Times New Roman"/>
          <w:kern w:val="0"/>
        </w:rPr>
        <w:t>wa</w:t>
      </w:r>
      <w:r w:rsidR="00604F14" w:rsidRPr="00E06902">
        <w:rPr>
          <w:rFonts w:ascii="Book Antiqua" w:hAnsi="Book Antiqua" w:cs="Times New Roman"/>
          <w:kern w:val="0"/>
        </w:rPr>
        <w:t>s</w:t>
      </w:r>
      <w:r w:rsidR="005C1A0B" w:rsidRPr="00E06902">
        <w:rPr>
          <w:rFonts w:ascii="Book Antiqua" w:hAnsi="Book Antiqua" w:cs="Times New Roman"/>
          <w:kern w:val="0"/>
        </w:rPr>
        <w:t xml:space="preserve"> not </w:t>
      </w:r>
      <w:r w:rsidR="006A4C09" w:rsidRPr="00E06902">
        <w:rPr>
          <w:rFonts w:ascii="Book Antiqua" w:hAnsi="Book Antiqua" w:cs="Times New Roman"/>
          <w:kern w:val="0"/>
        </w:rPr>
        <w:t xml:space="preserve">an </w:t>
      </w:r>
      <w:r w:rsidR="00604F14" w:rsidRPr="00E06902">
        <w:rPr>
          <w:rFonts w:ascii="Book Antiqua" w:hAnsi="Book Antiqua" w:cs="Times New Roman"/>
          <w:kern w:val="0"/>
        </w:rPr>
        <w:t xml:space="preserve">independent risk factor </w:t>
      </w:r>
      <w:r w:rsidR="00CD5B10" w:rsidRPr="00E06902">
        <w:rPr>
          <w:rFonts w:ascii="Book Antiqua" w:hAnsi="Book Antiqua" w:cs="Times New Roman"/>
          <w:kern w:val="0"/>
        </w:rPr>
        <w:t>for</w:t>
      </w:r>
      <w:r w:rsidR="00604F14" w:rsidRPr="00E06902">
        <w:rPr>
          <w:rFonts w:ascii="Book Antiqua" w:hAnsi="Book Antiqua" w:cs="Times New Roman"/>
          <w:kern w:val="0"/>
        </w:rPr>
        <w:t xml:space="preserve"> </w:t>
      </w:r>
      <w:r w:rsidR="00583176" w:rsidRPr="00E06902">
        <w:rPr>
          <w:rFonts w:ascii="Book Antiqua" w:hAnsi="Book Antiqua" w:cs="Times New Roman"/>
          <w:kern w:val="0"/>
        </w:rPr>
        <w:t xml:space="preserve">LNM </w:t>
      </w:r>
      <w:r w:rsidR="00205E08" w:rsidRPr="00E06902">
        <w:rPr>
          <w:rFonts w:ascii="Book Antiqua" w:hAnsi="Book Antiqua" w:cs="Times New Roman"/>
          <w:kern w:val="0"/>
        </w:rPr>
        <w:t>in</w:t>
      </w:r>
      <w:r w:rsidR="00604F14" w:rsidRPr="00E06902">
        <w:rPr>
          <w:rFonts w:ascii="Book Antiqua" w:hAnsi="Book Antiqua" w:cs="Times New Roman"/>
          <w:kern w:val="0"/>
        </w:rPr>
        <w:t xml:space="preserve"> </w:t>
      </w:r>
      <w:r w:rsidR="006A4C09" w:rsidRPr="00E06902">
        <w:rPr>
          <w:rFonts w:ascii="Book Antiqua" w:hAnsi="Book Antiqua" w:cs="Times New Roman"/>
          <w:kern w:val="0"/>
        </w:rPr>
        <w:t xml:space="preserve">mucosa-confined </w:t>
      </w:r>
      <w:r w:rsidR="00583176" w:rsidRPr="00E06902">
        <w:rPr>
          <w:rFonts w:ascii="Book Antiqua" w:hAnsi="Book Antiqua" w:cs="Times New Roman"/>
          <w:kern w:val="0"/>
        </w:rPr>
        <w:t>EGC</w:t>
      </w:r>
      <w:r w:rsidRPr="00E06902">
        <w:rPr>
          <w:rFonts w:ascii="Book Antiqua" w:hAnsi="Book Antiqua" w:cs="Times New Roman"/>
          <w:kern w:val="0"/>
        </w:rPr>
        <w:t>.</w:t>
      </w:r>
      <w:r w:rsidR="00244B80" w:rsidRPr="00E06902">
        <w:rPr>
          <w:rFonts w:ascii="Book Antiqua" w:hAnsi="Book Antiqua" w:cs="Times New Roman"/>
          <w:kern w:val="0"/>
        </w:rPr>
        <w:t xml:space="preserve"> </w:t>
      </w:r>
      <w:r w:rsidR="0051432F" w:rsidRPr="00E06902">
        <w:rPr>
          <w:rFonts w:ascii="Book Antiqua" w:hAnsi="Book Antiqua" w:cs="Times New Roman"/>
          <w:kern w:val="0"/>
        </w:rPr>
        <w:t>A</w:t>
      </w:r>
      <w:r w:rsidR="00146B2D" w:rsidRPr="00E06902">
        <w:rPr>
          <w:rFonts w:ascii="Book Antiqua" w:hAnsi="Book Antiqua" w:cs="Times New Roman"/>
          <w:kern w:val="0"/>
        </w:rPr>
        <w:t xml:space="preserve">ccording to </w:t>
      </w:r>
      <w:r w:rsidR="006A4C09" w:rsidRPr="00E06902">
        <w:rPr>
          <w:rFonts w:ascii="Book Antiqua" w:hAnsi="Book Antiqua" w:cs="Times New Roman"/>
          <w:kern w:val="0"/>
        </w:rPr>
        <w:t xml:space="preserve">the </w:t>
      </w:r>
      <w:r w:rsidR="002D7A58" w:rsidRPr="00E06902">
        <w:rPr>
          <w:rFonts w:ascii="Book Antiqua" w:hAnsi="Book Antiqua" w:cs="Times New Roman"/>
          <w:kern w:val="0"/>
        </w:rPr>
        <w:t>tumor-node-metastasis</w:t>
      </w:r>
      <w:r w:rsidR="00146B2D" w:rsidRPr="00E06902">
        <w:rPr>
          <w:rFonts w:ascii="Book Antiqua" w:hAnsi="Book Antiqua" w:cs="Times New Roman"/>
          <w:kern w:val="0"/>
        </w:rPr>
        <w:t xml:space="preserve"> classification, </w:t>
      </w:r>
      <w:r w:rsidR="00CD5B10" w:rsidRPr="00E06902">
        <w:rPr>
          <w:rFonts w:ascii="Book Antiqua" w:hAnsi="Book Antiqua" w:cs="Times New Roman"/>
          <w:kern w:val="0"/>
        </w:rPr>
        <w:t xml:space="preserve">mucosal </w:t>
      </w:r>
      <w:r w:rsidR="00E50552" w:rsidRPr="00E06902">
        <w:rPr>
          <w:rFonts w:ascii="Book Antiqua" w:hAnsi="Book Antiqua" w:cs="Times New Roman"/>
          <w:kern w:val="0"/>
        </w:rPr>
        <w:t xml:space="preserve">histological mixed-type and undifferentiated EGC could be managed in the same way, and curative </w:t>
      </w:r>
      <w:r w:rsidR="00CD5B10" w:rsidRPr="00E06902">
        <w:rPr>
          <w:rFonts w:ascii="Book Antiqua" w:hAnsi="Book Antiqua" w:cs="Times New Roman"/>
          <w:kern w:val="0"/>
        </w:rPr>
        <w:t>ESD</w:t>
      </w:r>
      <w:r w:rsidR="00205E08" w:rsidRPr="00E06902">
        <w:rPr>
          <w:rFonts w:ascii="Book Antiqua" w:hAnsi="Book Antiqua" w:cs="Times New Roman"/>
          <w:kern w:val="0"/>
        </w:rPr>
        <w:t xml:space="preserve"> is</w:t>
      </w:r>
      <w:r w:rsidR="00E50552" w:rsidRPr="00E06902">
        <w:rPr>
          <w:rFonts w:ascii="Book Antiqua" w:hAnsi="Book Antiqua" w:cs="Times New Roman"/>
          <w:kern w:val="0"/>
        </w:rPr>
        <w:t xml:space="preserve"> </w:t>
      </w:r>
      <w:r w:rsidR="00E50552" w:rsidRPr="00E06902">
        <w:rPr>
          <w:rFonts w:ascii="Book Antiqua" w:hAnsi="Book Antiqua" w:cs="Times New Roman"/>
          <w:kern w:val="0"/>
        </w:rPr>
        <w:lastRenderedPageBreak/>
        <w:t>feasible for patients with histological mixed-type EGC</w:t>
      </w:r>
      <w:r w:rsidR="00E014A8" w:rsidRPr="00E06902">
        <w:rPr>
          <w:rFonts w:ascii="Book Antiqua" w:hAnsi="Book Antiqua" w:cs="Times New Roman" w:hint="eastAsia"/>
          <w:kern w:val="0"/>
        </w:rPr>
        <w:t xml:space="preserve"> </w:t>
      </w:r>
      <w:r w:rsidR="00E014A8" w:rsidRPr="00E06902">
        <w:rPr>
          <w:rFonts w:ascii="Book Antiqua" w:hAnsi="Book Antiqua" w:cs="Times New Roman"/>
          <w:kern w:val="0"/>
        </w:rPr>
        <w:t xml:space="preserve">confined in the </w:t>
      </w:r>
      <w:r w:rsidR="00E014A8" w:rsidRPr="00E06902">
        <w:rPr>
          <w:rFonts w:ascii="Book Antiqua" w:hAnsi="Book Antiqua" w:cs="Times New Roman" w:hint="eastAsia"/>
          <w:kern w:val="0"/>
        </w:rPr>
        <w:t>mucosa</w:t>
      </w:r>
      <w:r w:rsidR="00984C9F" w:rsidRPr="00E06902">
        <w:rPr>
          <w:rFonts w:ascii="Book Antiqua" w:hAnsi="Book Antiqua" w:cs="Times New Roman"/>
          <w:kern w:val="0"/>
        </w:rPr>
        <w:t>.</w:t>
      </w:r>
      <w:r w:rsidR="00F331CC" w:rsidRPr="00E06902">
        <w:rPr>
          <w:rFonts w:ascii="Book Antiqua" w:hAnsi="Book Antiqua" w:cs="Times New Roman"/>
          <w:kern w:val="0"/>
        </w:rPr>
        <w:t xml:space="preserve"> </w:t>
      </w:r>
    </w:p>
    <w:p w14:paraId="2C10571F" w14:textId="77777777" w:rsidR="000756EF" w:rsidRPr="00E06902" w:rsidRDefault="000756EF" w:rsidP="00E06902">
      <w:pPr>
        <w:widowControl/>
        <w:snapToGrid w:val="0"/>
        <w:spacing w:line="360" w:lineRule="auto"/>
        <w:rPr>
          <w:rFonts w:ascii="Book Antiqua" w:hAnsi="Book Antiqua" w:cs="Times New Roman"/>
          <w:b/>
          <w:kern w:val="0"/>
        </w:rPr>
      </w:pPr>
    </w:p>
    <w:p w14:paraId="1897C8AD" w14:textId="22C06101" w:rsidR="000756EF" w:rsidRPr="00E06902" w:rsidRDefault="00BA35FB" w:rsidP="00E06902">
      <w:pPr>
        <w:widowControl/>
        <w:snapToGrid w:val="0"/>
        <w:spacing w:line="360" w:lineRule="auto"/>
        <w:rPr>
          <w:rFonts w:ascii="Book Antiqua" w:hAnsi="Book Antiqua"/>
          <w:b/>
          <w:bCs/>
          <w:color w:val="000000"/>
        </w:rPr>
      </w:pPr>
      <w:r w:rsidRPr="00E06902">
        <w:rPr>
          <w:rFonts w:ascii="Book Antiqua" w:hAnsi="Book Antiqua"/>
          <w:b/>
          <w:bCs/>
          <w:color w:val="000000"/>
        </w:rPr>
        <w:t>ARTICLE HIGHLIGHTS</w:t>
      </w:r>
    </w:p>
    <w:p w14:paraId="032CC467" w14:textId="547022AA" w:rsidR="00296C2D" w:rsidRPr="00E06902" w:rsidRDefault="00296C2D" w:rsidP="00E06902">
      <w:pPr>
        <w:autoSpaceDE w:val="0"/>
        <w:autoSpaceDN w:val="0"/>
        <w:adjustRightInd w:val="0"/>
        <w:snapToGrid w:val="0"/>
        <w:spacing w:line="360" w:lineRule="auto"/>
        <w:rPr>
          <w:rFonts w:ascii="Book Antiqua" w:hAnsi="Book Antiqua" w:cs="Times New Roman"/>
          <w:b/>
          <w:i/>
          <w:kern w:val="0"/>
        </w:rPr>
      </w:pPr>
      <w:r w:rsidRPr="00E06902">
        <w:rPr>
          <w:rFonts w:ascii="Book Antiqua" w:hAnsi="Book Antiqua" w:cs="Times New Roman"/>
          <w:b/>
          <w:i/>
          <w:kern w:val="0"/>
        </w:rPr>
        <w:t>Research background</w:t>
      </w:r>
    </w:p>
    <w:p w14:paraId="6775CA90" w14:textId="38C0DCE5" w:rsidR="00296C2D" w:rsidRPr="00E06902" w:rsidRDefault="00296C2D" w:rsidP="00E06902">
      <w:pPr>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kern w:val="0"/>
        </w:rPr>
        <w:t>Endoscopic submucosal dissection (ESD) is a curative modality for mucosal-confined EGC and its indications have</w:t>
      </w:r>
      <w:r w:rsidR="00060EAE">
        <w:rPr>
          <w:rFonts w:ascii="Book Antiqua" w:hAnsi="Book Antiqua" w:cs="Times New Roman" w:hint="eastAsia"/>
          <w:kern w:val="0"/>
        </w:rPr>
        <w:t xml:space="preserve"> </w:t>
      </w:r>
      <w:r w:rsidRPr="00E06902">
        <w:rPr>
          <w:rFonts w:ascii="Book Antiqua" w:hAnsi="Book Antiqua" w:cs="Times New Roman"/>
          <w:kern w:val="0"/>
        </w:rPr>
        <w:t>been expanded</w:t>
      </w:r>
      <w:r w:rsidRPr="00E06902">
        <w:rPr>
          <w:rFonts w:ascii="Book Antiqua" w:hAnsi="Book Antiqua" w:cs="Times New Roman"/>
          <w:kern w:val="0"/>
        </w:rPr>
        <w:fldChar w:fldCharType="begin" w:fldLock="1"/>
      </w:r>
      <w:r w:rsidR="006974CB" w:rsidRPr="00E06902">
        <w:rPr>
          <w:rFonts w:ascii="Book Antiqua" w:hAnsi="Book Antiqua" w:cs="Times New Roman"/>
          <w:kern w:val="0"/>
        </w:rPr>
        <w:instrText>ADDIN CSL_CITATION { "citationItems" : [ { "id" : "ITEM-1", "itemData" : { "DOI" : "10.1016/j.gie.2011.04.038", "ISBN" : "1097-6779", "ISSN" : "00165107", "PMID" : "21741645", "abstract" : "Background: Current guidelines for endoscopic management such as EMR and endoscopic submucosal dissection (ESD) in early gastric cancer (EGC) are in evolution, with broader indication criteria. Objective: To determine the clinical outcomes of endoscopic treatment, based on absolute indication and extended indication criteria and endoscopic methods. Design: Retrospective study. Setting: Tertiary-care, academic medical center. Patients: EMR or ESD was performed on 1627 cases of EGC in 1447 patients from July 1994 to January 2009. Intervention: EMR and ESD. Main Outcome Measurements: Clinical outcomes of EGC after EMR or ESD, based on the indication criteria. Results: Although the complete resection rate was higher (95.9% vs 88.4%; P &lt;.001), and the complication rate was lower (6.8% vs 9.8%; P =.054) in the absolute than in the extended indication group, there was no between-group difference in the local recurrence rate (0.9% vs 1.1%; P =.783) at a median follow-up period of 32 months (interquartile range 22-48 months). In the extended indication group, ESD resulted in a significantly higher complete resection rate than EMR (83.0% vs 91.1%; P =.006). Limitations: Retrospective study. Conclusion: ESD in the extended indication group showed acceptable clinical outcomes with a relatively high complete resection rate and a low local recurrence rate. ?? 2011 American Society for Gastrointestinal Endoscopy.", "author" : [ { "dropping-particle" : "", "family" : "Ahn", "given" : "Ji Yong", "non-dropping-particle" : "", "parse-names" : false, "suffix" : "" }, { "dropping-particle" : "", "family" : "Jung", "given" : "Hwoon Yong", "non-dropping-particle" : "", "parse-names" : false, "suffix" : "" }, { "dropping-particle" : "", "family" : "Choi", "given" : "Kee Don", "non-dropping-particle" : "", "parse-names" : false, "suffix" : "" }, { "dropping-particle" : "", "family" : "Choi", "given" : "Ji Young", "non-dropping-particle" : "", "parse-names" : false, "suffix" : "" }, { "dropping-particle" : "", "family" : "Kim", "given" : "Mi Young", "non-dropping-particle" : "", "parse-names" : false, "suffix" : "" }, { "dropping-particle" : "", "family" : "Lee", "given" : "Jeong Hoon", "non-dropping-particle" : "", "parse-names" : false, "suffix" : "" }, { "dropping-particle" : "", "family" : "Choi", "given" : "Kwi Sook", "non-dropping-particle" : "", "parse-names" : false, "suffix" : "" }, { "dropping-particle" : "", "family" : "Kim", "given" : "Do Hoon", "non-dropping-particle" : "", "parse-names" : false, "suffix" : "" }, { "dropping-particle" : "", "family" : "Song", "given" : "Ho June", "non-dropping-particle" : "", "parse-names" : false, "suffix" : "" }, { "dropping-particle" : "", "family" : "Lee", "given" : "Gin Hyug", "non-dropping-particle" : "", "parse-names" : false, "suffix" : "" }, { "dropping-particle" : "", "family" : "Kim", "given" : "Jin Ho", "non-dropping-particle" : "", "parse-names" : false, "suffix" : "" }, { "dropping-particle" : "", "family" : "Park", "given" : "Young Soo", "non-dropping-particle" : "", "parse-names" : false, "suffix" : "" } ], "container-title" : "Gastrointestinal Endoscopy", "id" : "ITEM-1", "issue" : "3", "issued" : { "date-parts" : [ [ "2011" ] ] }, "page" : "485-493", "publisher" : "Elsevier Inc.", "title" : "Endoscopic and oncologic outcomes after endoscopic resection for early gastric cancer: 1370 cases of absolute and extended indications", "type" : "article-journal", "volume" : "74" }, "uris" : [ "http://www.mendeley.com/documents/?uuid=05b5451f-3252-45d9-b064-aa75009dce1d" ] } ], "mendeley" : { "formattedCitation" : "&lt;sup&gt;[16]&lt;/sup&gt;", "plainTextFormattedCitation" : "[16]", "previouslyFormattedCitation" : "&lt;sup&gt;[16]&lt;/sup&gt;" }, "properties" : { "noteIndex" : 0 }, "schema" : "https://github.com/citation-style-language/schema/raw/master/csl-citation.json" }</w:instrText>
      </w:r>
      <w:r w:rsidRPr="00E06902">
        <w:rPr>
          <w:rFonts w:ascii="Book Antiqua" w:hAnsi="Book Antiqua" w:cs="Times New Roman"/>
          <w:kern w:val="0"/>
        </w:rPr>
        <w:fldChar w:fldCharType="end"/>
      </w:r>
      <w:r w:rsidR="003279E8" w:rsidRPr="00E06902">
        <w:rPr>
          <w:rFonts w:ascii="Book Antiqua" w:hAnsi="Book Antiqua" w:cs="Times New Roman"/>
          <w:kern w:val="0"/>
        </w:rPr>
        <w:t>.</w:t>
      </w:r>
      <w:r w:rsidRPr="00E06902">
        <w:rPr>
          <w:rFonts w:ascii="Book Antiqua" w:hAnsi="Book Antiqua" w:cs="Times New Roman"/>
          <w:kern w:val="0"/>
        </w:rPr>
        <w:t xml:space="preserve"> However, early gastric cancer (EGC) tissues often present histological heterogeneity and comprise a mixture of several different cell types. The present criteria for ESD does not take consideration of </w:t>
      </w:r>
      <w:r w:rsidR="007D2A3B" w:rsidRPr="00E06902">
        <w:rPr>
          <w:rFonts w:ascii="Book Antiqua" w:hAnsi="Book Antiqua" w:cs="Times New Roman"/>
          <w:kern w:val="0"/>
        </w:rPr>
        <w:t xml:space="preserve">the </w:t>
      </w:r>
      <w:r w:rsidRPr="00E06902">
        <w:rPr>
          <w:rFonts w:ascii="Book Antiqua" w:hAnsi="Book Antiqua" w:cs="Times New Roman"/>
          <w:kern w:val="0"/>
        </w:rPr>
        <w:t>histological mixed-type EGC. The rate of lymph node metastasis (LNM) is the most important factor when deciding on endoscopic resection in ECG. Therefore, there is a current pressing need to clarify the relationship of histological mixed-type and the rate of LNM, and the feasibility of endoscopic resection for</w:t>
      </w:r>
      <w:r w:rsidRPr="00E06902" w:rsidDel="000B3A23">
        <w:rPr>
          <w:rFonts w:ascii="Book Antiqua" w:hAnsi="Book Antiqua" w:cs="Times New Roman"/>
          <w:kern w:val="0"/>
        </w:rPr>
        <w:t xml:space="preserve"> </w:t>
      </w:r>
      <w:r w:rsidRPr="00E06902">
        <w:rPr>
          <w:rFonts w:ascii="Book Antiqua" w:hAnsi="Book Antiqua" w:cs="Times New Roman"/>
          <w:kern w:val="0"/>
        </w:rPr>
        <w:t xml:space="preserve">patients with </w:t>
      </w:r>
      <w:r w:rsidR="007D2A3B" w:rsidRPr="00E06902">
        <w:rPr>
          <w:rFonts w:ascii="Book Antiqua" w:hAnsi="Book Antiqua" w:cs="Times New Roman"/>
          <w:kern w:val="0"/>
        </w:rPr>
        <w:t xml:space="preserve">histological </w:t>
      </w:r>
      <w:r w:rsidRPr="00E06902">
        <w:rPr>
          <w:rFonts w:ascii="Book Antiqua" w:hAnsi="Book Antiqua" w:cs="Times New Roman"/>
          <w:kern w:val="0"/>
        </w:rPr>
        <w:t>mixed-type EGC confined in the mucosa.</w:t>
      </w:r>
    </w:p>
    <w:p w14:paraId="2CE8E8E1" w14:textId="77777777" w:rsidR="00296C2D" w:rsidRPr="00E06902" w:rsidRDefault="00296C2D" w:rsidP="00E06902">
      <w:pPr>
        <w:autoSpaceDE w:val="0"/>
        <w:autoSpaceDN w:val="0"/>
        <w:adjustRightInd w:val="0"/>
        <w:snapToGrid w:val="0"/>
        <w:spacing w:line="360" w:lineRule="auto"/>
        <w:rPr>
          <w:rFonts w:ascii="Book Antiqua" w:hAnsi="Book Antiqua" w:cs="Times New Roman"/>
          <w:kern w:val="0"/>
        </w:rPr>
      </w:pPr>
    </w:p>
    <w:p w14:paraId="7E3ACF29" w14:textId="2E548646" w:rsidR="00296C2D" w:rsidRPr="00E06902" w:rsidRDefault="00296C2D" w:rsidP="00E06902">
      <w:pPr>
        <w:autoSpaceDE w:val="0"/>
        <w:autoSpaceDN w:val="0"/>
        <w:adjustRightInd w:val="0"/>
        <w:snapToGrid w:val="0"/>
        <w:spacing w:line="360" w:lineRule="auto"/>
        <w:rPr>
          <w:rFonts w:ascii="Book Antiqua" w:hAnsi="Book Antiqua" w:cs="Times New Roman"/>
          <w:b/>
          <w:i/>
          <w:kern w:val="0"/>
        </w:rPr>
      </w:pPr>
      <w:r w:rsidRPr="00E06902">
        <w:rPr>
          <w:rFonts w:ascii="Book Antiqua" w:hAnsi="Book Antiqua" w:cs="Times New Roman"/>
          <w:b/>
          <w:i/>
          <w:kern w:val="0"/>
        </w:rPr>
        <w:t>Research motivation</w:t>
      </w:r>
    </w:p>
    <w:p w14:paraId="651F50F1" w14:textId="03811EEF" w:rsidR="007D2A3B" w:rsidRPr="00E06902" w:rsidRDefault="00296C2D" w:rsidP="00E06902">
      <w:pPr>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kern w:val="0"/>
        </w:rPr>
        <w:t>According to the latest research, histological mixed-type EGC was associated with aggressive clinical features as well as poor outcomes, but these studies did not consider the different biological behaviors of the mucosal mixed-type EGC and submucosal mixed-type EGC. Give</w:t>
      </w:r>
      <w:r w:rsidR="007D2A3B" w:rsidRPr="00E06902">
        <w:rPr>
          <w:rFonts w:ascii="Book Antiqua" w:hAnsi="Book Antiqua" w:cs="Times New Roman"/>
          <w:kern w:val="0"/>
        </w:rPr>
        <w:t xml:space="preserve">n the mucosal undifferentiated </w:t>
      </w:r>
      <w:r w:rsidRPr="00E06902">
        <w:rPr>
          <w:rFonts w:ascii="Book Antiqua" w:hAnsi="Book Antiqua" w:cs="Times New Roman"/>
          <w:kern w:val="0"/>
        </w:rPr>
        <w:t>EGC measuring less than 2 cm without ulcer</w:t>
      </w:r>
      <w:r w:rsidR="007D2A3B" w:rsidRPr="00E06902">
        <w:rPr>
          <w:rFonts w:ascii="Book Antiqua" w:hAnsi="Book Antiqua" w:cs="Times New Roman"/>
          <w:kern w:val="0"/>
        </w:rPr>
        <w:t>ation</w:t>
      </w:r>
      <w:r w:rsidRPr="00E06902">
        <w:rPr>
          <w:rFonts w:ascii="Book Antiqua" w:hAnsi="Book Antiqua" w:cs="Times New Roman" w:hint="eastAsia"/>
          <w:kern w:val="0"/>
        </w:rPr>
        <w:t xml:space="preserve"> has</w:t>
      </w:r>
      <w:r w:rsidRPr="00E06902">
        <w:rPr>
          <w:rFonts w:ascii="Book Antiqua" w:hAnsi="Book Antiqua" w:cs="Times New Roman"/>
          <w:kern w:val="0"/>
        </w:rPr>
        <w:t xml:space="preserve"> been included in the expanded criteria for ESD treatment, it’s </w:t>
      </w:r>
      <w:r w:rsidR="007D2A3B" w:rsidRPr="00E06902">
        <w:rPr>
          <w:rFonts w:ascii="Book Antiqua" w:hAnsi="Book Antiqua" w:cs="Times New Roman" w:hint="eastAsia"/>
          <w:kern w:val="0"/>
        </w:rPr>
        <w:t>necessary</w:t>
      </w:r>
      <w:r w:rsidR="007D2A3B" w:rsidRPr="00E06902">
        <w:rPr>
          <w:rFonts w:ascii="Book Antiqua" w:hAnsi="Book Antiqua" w:cs="Times New Roman"/>
          <w:kern w:val="0"/>
        </w:rPr>
        <w:t xml:space="preserve"> to assess the feasibility of endoscopic resection for</w:t>
      </w:r>
      <w:r w:rsidR="007D2A3B" w:rsidRPr="00E06902" w:rsidDel="000B3A23">
        <w:rPr>
          <w:rFonts w:ascii="Book Antiqua" w:hAnsi="Book Antiqua" w:cs="Times New Roman"/>
          <w:kern w:val="0"/>
        </w:rPr>
        <w:t xml:space="preserve"> </w:t>
      </w:r>
      <w:r w:rsidR="007D2A3B" w:rsidRPr="00E06902">
        <w:rPr>
          <w:rFonts w:ascii="Book Antiqua" w:hAnsi="Book Antiqua" w:cs="Times New Roman"/>
          <w:kern w:val="0"/>
        </w:rPr>
        <w:t>patients with histological mixed-type EGC confined in the mucosa.</w:t>
      </w:r>
    </w:p>
    <w:p w14:paraId="41DE6F2D" w14:textId="0B8C6223" w:rsidR="00296C2D" w:rsidRPr="00E06902" w:rsidRDefault="00296C2D" w:rsidP="00E06902">
      <w:pPr>
        <w:autoSpaceDE w:val="0"/>
        <w:autoSpaceDN w:val="0"/>
        <w:adjustRightInd w:val="0"/>
        <w:snapToGrid w:val="0"/>
        <w:spacing w:line="360" w:lineRule="auto"/>
        <w:rPr>
          <w:rFonts w:ascii="Book Antiqua" w:hAnsi="Book Antiqua" w:cs="Times New Roman"/>
          <w:b/>
          <w:kern w:val="0"/>
        </w:rPr>
      </w:pPr>
    </w:p>
    <w:p w14:paraId="0D5BF621" w14:textId="1034ED8C" w:rsidR="00296C2D" w:rsidRPr="00E06902" w:rsidRDefault="00060EAE" w:rsidP="00E06902">
      <w:pPr>
        <w:autoSpaceDE w:val="0"/>
        <w:autoSpaceDN w:val="0"/>
        <w:adjustRightInd w:val="0"/>
        <w:snapToGrid w:val="0"/>
        <w:spacing w:line="360" w:lineRule="auto"/>
        <w:rPr>
          <w:rFonts w:ascii="Book Antiqua" w:hAnsi="Book Antiqua" w:cs="Times New Roman"/>
          <w:b/>
          <w:i/>
          <w:kern w:val="0"/>
        </w:rPr>
      </w:pPr>
      <w:r>
        <w:rPr>
          <w:rFonts w:ascii="Book Antiqua" w:hAnsi="Book Antiqua" w:cs="Times New Roman"/>
          <w:b/>
          <w:i/>
          <w:kern w:val="0"/>
        </w:rPr>
        <w:t>Research objectives</w:t>
      </w:r>
    </w:p>
    <w:p w14:paraId="7C9B0998" w14:textId="2C29A27E" w:rsidR="00296C2D" w:rsidRPr="00E06902" w:rsidRDefault="00296C2D" w:rsidP="00E06902">
      <w:pPr>
        <w:autoSpaceDE w:val="0"/>
        <w:autoSpaceDN w:val="0"/>
        <w:adjustRightInd w:val="0"/>
        <w:snapToGrid w:val="0"/>
        <w:spacing w:line="360" w:lineRule="auto"/>
        <w:rPr>
          <w:rFonts w:ascii="Book Antiqua" w:hAnsi="Book Antiqua" w:cs="Times New Roman"/>
          <w:b/>
          <w:kern w:val="0"/>
        </w:rPr>
      </w:pPr>
      <w:r w:rsidRPr="00E06902">
        <w:rPr>
          <w:rFonts w:ascii="Book Antiqua" w:hAnsi="Book Antiqua" w:cs="Times New Roman"/>
          <w:kern w:val="0"/>
        </w:rPr>
        <w:t>In this study, we</w:t>
      </w:r>
      <w:r w:rsidRPr="00E06902">
        <w:rPr>
          <w:rFonts w:ascii="Book Antiqua" w:hAnsi="Book Antiqua" w:cs="Times New Roman"/>
          <w:b/>
          <w:kern w:val="0"/>
        </w:rPr>
        <w:t xml:space="preserve"> </w:t>
      </w:r>
      <w:r w:rsidRPr="00E06902">
        <w:rPr>
          <w:rFonts w:ascii="Book Antiqua" w:hAnsi="Book Antiqua" w:cs="Times New Roman"/>
          <w:kern w:val="0"/>
        </w:rPr>
        <w:t xml:space="preserve">investigated the clinicopathologic features of EGC according to histological type classification to evaluate the biological behavior of mixed-type EGC and </w:t>
      </w:r>
      <w:r w:rsidR="007D2A3B" w:rsidRPr="00E06902">
        <w:rPr>
          <w:rFonts w:ascii="Book Antiqua" w:hAnsi="Book Antiqua" w:cs="Times New Roman"/>
          <w:kern w:val="0"/>
        </w:rPr>
        <w:t xml:space="preserve">the </w:t>
      </w:r>
      <w:r w:rsidRPr="00E06902">
        <w:rPr>
          <w:rFonts w:ascii="Book Antiqua" w:hAnsi="Book Antiqua" w:cs="Times New Roman"/>
          <w:kern w:val="0"/>
        </w:rPr>
        <w:t xml:space="preserve">predictive value of histological type on </w:t>
      </w:r>
      <w:r w:rsidR="007D2A3B" w:rsidRPr="00E06902">
        <w:rPr>
          <w:rFonts w:ascii="Book Antiqua" w:hAnsi="Book Antiqua" w:cs="Times New Roman"/>
          <w:kern w:val="0"/>
        </w:rPr>
        <w:t>the rate of LNM in</w:t>
      </w:r>
      <w:r w:rsidRPr="00E06902">
        <w:rPr>
          <w:rFonts w:ascii="Book Antiqua" w:hAnsi="Book Antiqua" w:cs="Times New Roman"/>
          <w:kern w:val="0"/>
        </w:rPr>
        <w:t xml:space="preserve"> mucosa-confined EGC. </w:t>
      </w:r>
    </w:p>
    <w:p w14:paraId="62CC1124" w14:textId="77777777" w:rsidR="00296C2D" w:rsidRPr="00E06902" w:rsidRDefault="00296C2D" w:rsidP="00E06902">
      <w:pPr>
        <w:autoSpaceDE w:val="0"/>
        <w:autoSpaceDN w:val="0"/>
        <w:adjustRightInd w:val="0"/>
        <w:snapToGrid w:val="0"/>
        <w:spacing w:line="360" w:lineRule="auto"/>
        <w:rPr>
          <w:rFonts w:ascii="Book Antiqua" w:hAnsi="Book Antiqua" w:cs="Times New Roman"/>
          <w:b/>
          <w:kern w:val="0"/>
        </w:rPr>
      </w:pPr>
    </w:p>
    <w:p w14:paraId="49BA74E9" w14:textId="4C268A2F" w:rsidR="00296C2D" w:rsidRPr="00E06902" w:rsidRDefault="00296C2D" w:rsidP="00E06902">
      <w:pPr>
        <w:autoSpaceDE w:val="0"/>
        <w:autoSpaceDN w:val="0"/>
        <w:adjustRightInd w:val="0"/>
        <w:snapToGrid w:val="0"/>
        <w:spacing w:line="360" w:lineRule="auto"/>
        <w:rPr>
          <w:rFonts w:ascii="Book Antiqua" w:hAnsi="Book Antiqua" w:cs="Times New Roman"/>
          <w:b/>
          <w:i/>
          <w:kern w:val="0"/>
        </w:rPr>
      </w:pPr>
      <w:r w:rsidRPr="00E06902">
        <w:rPr>
          <w:rFonts w:ascii="Book Antiqua" w:hAnsi="Book Antiqua" w:cs="Times New Roman"/>
          <w:b/>
          <w:i/>
          <w:kern w:val="0"/>
        </w:rPr>
        <w:t>Research methods</w:t>
      </w:r>
    </w:p>
    <w:p w14:paraId="27366A44" w14:textId="6823CF3F" w:rsidR="00296C2D" w:rsidRPr="00E06902" w:rsidRDefault="00296C2D" w:rsidP="00E06902">
      <w:pPr>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kern w:val="0"/>
        </w:rPr>
        <w:t>This study included 298 patients who underwent gastrectomy for early gastric cancer (EGC) between 2005 and 2012. Enrolled lesions were divided into groups of pure differentiated (pure D), pure undifferentiated (pure U) and mixed-type according to the proportion of the differentiated and undifferentiated components</w:t>
      </w:r>
      <w:r w:rsidRPr="00E06902" w:rsidDel="00BC2D68">
        <w:rPr>
          <w:rFonts w:ascii="Book Antiqua" w:hAnsi="Book Antiqua" w:cs="Times New Roman"/>
          <w:kern w:val="0"/>
        </w:rPr>
        <w:t xml:space="preserve"> </w:t>
      </w:r>
      <w:r w:rsidRPr="00E06902">
        <w:rPr>
          <w:rFonts w:ascii="Book Antiqua" w:hAnsi="Book Antiqua" w:cs="Times New Roman"/>
          <w:kern w:val="0"/>
        </w:rPr>
        <w:t>observed under the microscope. We reviewed the clinicopathological features, including age, sex, location, size, gross type, lymphovascular invasion, ulceration and LNM among three groups in the mucosa and submucosa. Furthermore, we evaluated the risk factors</w:t>
      </w:r>
      <w:r w:rsidR="007D2A3B" w:rsidRPr="00E06902">
        <w:rPr>
          <w:rFonts w:ascii="Book Antiqua" w:hAnsi="Book Antiqua" w:cs="Times New Roman"/>
          <w:kern w:val="0"/>
        </w:rPr>
        <w:t xml:space="preserve"> for</w:t>
      </w:r>
      <w:r w:rsidRPr="00E06902">
        <w:rPr>
          <w:rFonts w:ascii="Book Antiqua" w:hAnsi="Book Antiqua" w:cs="Times New Roman"/>
          <w:kern w:val="0"/>
        </w:rPr>
        <w:t xml:space="preserve"> LNM in the mucosal EGC.</w:t>
      </w:r>
    </w:p>
    <w:p w14:paraId="6D978785" w14:textId="77777777" w:rsidR="00296C2D" w:rsidRPr="00E06902" w:rsidRDefault="00296C2D" w:rsidP="00E06902">
      <w:pPr>
        <w:autoSpaceDE w:val="0"/>
        <w:autoSpaceDN w:val="0"/>
        <w:adjustRightInd w:val="0"/>
        <w:snapToGrid w:val="0"/>
        <w:spacing w:line="360" w:lineRule="auto"/>
        <w:rPr>
          <w:rFonts w:ascii="Book Antiqua" w:hAnsi="Book Antiqua" w:cs="Times New Roman"/>
          <w:b/>
          <w:kern w:val="0"/>
        </w:rPr>
      </w:pPr>
    </w:p>
    <w:p w14:paraId="6936EAD5" w14:textId="4E66E1FF" w:rsidR="00296C2D" w:rsidRPr="00E06902" w:rsidRDefault="00296C2D" w:rsidP="00E06902">
      <w:pPr>
        <w:autoSpaceDE w:val="0"/>
        <w:autoSpaceDN w:val="0"/>
        <w:adjustRightInd w:val="0"/>
        <w:snapToGrid w:val="0"/>
        <w:spacing w:line="360" w:lineRule="auto"/>
        <w:rPr>
          <w:rFonts w:ascii="Book Antiqua" w:hAnsi="Book Antiqua" w:cs="Times New Roman"/>
          <w:b/>
          <w:i/>
          <w:kern w:val="0"/>
        </w:rPr>
      </w:pPr>
      <w:r w:rsidRPr="00E06902">
        <w:rPr>
          <w:rFonts w:ascii="Book Antiqua" w:hAnsi="Book Antiqua" w:cs="Times New Roman"/>
          <w:b/>
          <w:i/>
          <w:kern w:val="0"/>
        </w:rPr>
        <w:t>Research results</w:t>
      </w:r>
    </w:p>
    <w:p w14:paraId="5D8A7499" w14:textId="2AB8A9A9" w:rsidR="00296C2D" w:rsidRPr="00E06902" w:rsidRDefault="00296C2D" w:rsidP="00E06902">
      <w:pPr>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kern w:val="0"/>
        </w:rPr>
        <w:t>The submucosal invasion, pure U type and mixed-type (</w:t>
      </w:r>
      <w:r w:rsidRPr="00E06902">
        <w:rPr>
          <w:rFonts w:ascii="Book Antiqua" w:hAnsi="Book Antiqua" w:cs="Times New Roman"/>
          <w:i/>
          <w:kern w:val="0"/>
        </w:rPr>
        <w:t>P</w:t>
      </w:r>
      <w:r w:rsidRPr="00E06902">
        <w:rPr>
          <w:rFonts w:ascii="Book Antiqua" w:hAnsi="Book Antiqua" w:cs="Times New Roman"/>
          <w:kern w:val="0"/>
        </w:rPr>
        <w:t xml:space="preserve"> &lt; 0.05) were independent risk factors for LNM </w:t>
      </w:r>
      <w:r w:rsidR="007D2A3B" w:rsidRPr="00E06902">
        <w:rPr>
          <w:rFonts w:ascii="Book Antiqua" w:hAnsi="Book Antiqua" w:cs="Times New Roman"/>
          <w:kern w:val="0"/>
        </w:rPr>
        <w:t>in</w:t>
      </w:r>
      <w:r w:rsidRPr="00E06902">
        <w:rPr>
          <w:rFonts w:ascii="Book Antiqua" w:hAnsi="Book Antiqua" w:cs="Times New Roman"/>
          <w:kern w:val="0"/>
        </w:rPr>
        <w:t xml:space="preserve"> EGC. </w:t>
      </w:r>
      <w:r w:rsidR="00250CE3" w:rsidRPr="00E06902">
        <w:rPr>
          <w:rFonts w:ascii="Book Antiqua" w:hAnsi="Book Antiqua" w:cs="Times New Roman"/>
          <w:kern w:val="0"/>
        </w:rPr>
        <w:t>The rate of LNM in mucosa-confined EGC was higher in the mixed-type group and pure U group than that in the pure D group, but no significant difference was found between the mixed-type group and pure U group. Similarly, the rate of LNM in the submucosa-invasive EGC was higher in the mixed-type and pure U group than that in the pure D group but was not significantly different between the mixed-type and pure U group. Multivariate logistic analysis showed that the histological type was not an independent risk factor for LNM in mucosa-confined EGC.</w:t>
      </w:r>
    </w:p>
    <w:p w14:paraId="23A80580" w14:textId="77777777" w:rsidR="00296C2D" w:rsidRPr="00E06902" w:rsidRDefault="00296C2D" w:rsidP="00E06902">
      <w:pPr>
        <w:autoSpaceDE w:val="0"/>
        <w:autoSpaceDN w:val="0"/>
        <w:adjustRightInd w:val="0"/>
        <w:snapToGrid w:val="0"/>
        <w:spacing w:line="360" w:lineRule="auto"/>
        <w:rPr>
          <w:rFonts w:ascii="Book Antiqua" w:hAnsi="Book Antiqua" w:cs="Times New Roman"/>
          <w:kern w:val="0"/>
        </w:rPr>
      </w:pPr>
    </w:p>
    <w:p w14:paraId="7FE7B2E6" w14:textId="713E4888" w:rsidR="00296C2D" w:rsidRPr="00E06902" w:rsidRDefault="00296C2D" w:rsidP="00E06902">
      <w:pPr>
        <w:autoSpaceDE w:val="0"/>
        <w:autoSpaceDN w:val="0"/>
        <w:adjustRightInd w:val="0"/>
        <w:snapToGrid w:val="0"/>
        <w:spacing w:line="360" w:lineRule="auto"/>
        <w:rPr>
          <w:rFonts w:ascii="Book Antiqua" w:hAnsi="Book Antiqua" w:cs="Times New Roman"/>
          <w:b/>
          <w:i/>
          <w:kern w:val="0"/>
        </w:rPr>
      </w:pPr>
      <w:r w:rsidRPr="00E06902">
        <w:rPr>
          <w:rFonts w:ascii="Book Antiqua" w:hAnsi="Book Antiqua" w:cs="Times New Roman"/>
          <w:b/>
          <w:i/>
          <w:kern w:val="0"/>
        </w:rPr>
        <w:t>Research conclusions</w:t>
      </w:r>
    </w:p>
    <w:p w14:paraId="76C7129E" w14:textId="08BED702" w:rsidR="00296C2D" w:rsidRPr="00E06902" w:rsidRDefault="00296C2D" w:rsidP="00E06902">
      <w:pPr>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kern w:val="0"/>
        </w:rPr>
        <w:t xml:space="preserve">The distribution of tumor size, location, gross type, ulceration, lymphovascular invasion and LNM rate were similar between mixed-type group and pure </w:t>
      </w:r>
      <w:r w:rsidR="00250CE3" w:rsidRPr="00E06902">
        <w:rPr>
          <w:rFonts w:ascii="Book Antiqua" w:hAnsi="Book Antiqua" w:cs="Times New Roman"/>
          <w:kern w:val="0"/>
        </w:rPr>
        <w:t>undifferentiated group in</w:t>
      </w:r>
      <w:r w:rsidRPr="00E06902">
        <w:rPr>
          <w:rFonts w:ascii="Book Antiqua" w:hAnsi="Book Antiqua" w:cs="Times New Roman"/>
          <w:kern w:val="0"/>
        </w:rPr>
        <w:t xml:space="preserve"> mucosa-confined EGC, and the histological mixed-type was not an independent predictor of LNM in mucosa-confined EGC. According to the tumor-node-metastasis classification,</w:t>
      </w:r>
      <w:r w:rsidR="00250CE3" w:rsidRPr="00E06902">
        <w:rPr>
          <w:rFonts w:ascii="Book Antiqua" w:hAnsi="Book Antiqua" w:cs="Times New Roman"/>
          <w:kern w:val="0"/>
        </w:rPr>
        <w:t xml:space="preserve"> the histological mixed-type and </w:t>
      </w:r>
      <w:r w:rsidRPr="00E06902">
        <w:rPr>
          <w:rFonts w:ascii="Book Antiqua" w:hAnsi="Book Antiqua" w:cs="Times New Roman"/>
          <w:kern w:val="0"/>
        </w:rPr>
        <w:t xml:space="preserve">undifferentiated EGC could be managed in </w:t>
      </w:r>
      <w:r w:rsidRPr="00E06902">
        <w:rPr>
          <w:rFonts w:ascii="Book Antiqua" w:hAnsi="Book Antiqua" w:cs="Times New Roman"/>
          <w:kern w:val="0"/>
        </w:rPr>
        <w:lastRenderedPageBreak/>
        <w:t>the same way, and curative ESD was feasible for patients with mucosal histological mixed-type EGC.</w:t>
      </w:r>
    </w:p>
    <w:p w14:paraId="124B9A3B" w14:textId="77777777" w:rsidR="00296C2D" w:rsidRPr="00E06902" w:rsidRDefault="00296C2D" w:rsidP="00E06902">
      <w:pPr>
        <w:autoSpaceDE w:val="0"/>
        <w:autoSpaceDN w:val="0"/>
        <w:adjustRightInd w:val="0"/>
        <w:snapToGrid w:val="0"/>
        <w:spacing w:line="360" w:lineRule="auto"/>
        <w:rPr>
          <w:rFonts w:ascii="Book Antiqua" w:hAnsi="Book Antiqua" w:cs="Times New Roman"/>
          <w:kern w:val="0"/>
        </w:rPr>
      </w:pPr>
    </w:p>
    <w:p w14:paraId="79687530" w14:textId="0D8FD78D" w:rsidR="00296C2D" w:rsidRPr="00E06902" w:rsidRDefault="00296C2D" w:rsidP="00E06902">
      <w:pPr>
        <w:autoSpaceDE w:val="0"/>
        <w:autoSpaceDN w:val="0"/>
        <w:adjustRightInd w:val="0"/>
        <w:snapToGrid w:val="0"/>
        <w:spacing w:line="360" w:lineRule="auto"/>
        <w:rPr>
          <w:rFonts w:ascii="Book Antiqua" w:hAnsi="Book Antiqua" w:cs="Times New Roman"/>
          <w:b/>
          <w:i/>
          <w:kern w:val="0"/>
        </w:rPr>
      </w:pPr>
      <w:r w:rsidRPr="00E06902">
        <w:rPr>
          <w:rFonts w:ascii="Book Antiqua" w:hAnsi="Book Antiqua" w:cs="Times New Roman"/>
          <w:b/>
          <w:i/>
          <w:kern w:val="0"/>
        </w:rPr>
        <w:t>Research perspectives</w:t>
      </w:r>
    </w:p>
    <w:p w14:paraId="7EE98D1F" w14:textId="46D23DC0" w:rsidR="00065ECF" w:rsidRPr="00E06902" w:rsidRDefault="00296C2D" w:rsidP="00E06902">
      <w:pPr>
        <w:autoSpaceDE w:val="0"/>
        <w:autoSpaceDN w:val="0"/>
        <w:adjustRightInd w:val="0"/>
        <w:snapToGrid w:val="0"/>
        <w:spacing w:line="360" w:lineRule="auto"/>
        <w:rPr>
          <w:rFonts w:ascii="Book Antiqua" w:hAnsi="Book Antiqua" w:cs="Times New Roman"/>
          <w:kern w:val="0"/>
        </w:rPr>
      </w:pPr>
      <w:r w:rsidRPr="00E06902">
        <w:rPr>
          <w:rFonts w:ascii="Book Antiqua" w:hAnsi="Book Antiqua" w:cs="Times New Roman"/>
          <w:kern w:val="0"/>
        </w:rPr>
        <w:t>Endoscopic resection is a curative modality for EGC and its indications have been expanded</w:t>
      </w:r>
      <w:r w:rsidRPr="00E06902">
        <w:rPr>
          <w:rFonts w:ascii="Book Antiqua" w:hAnsi="Book Antiqua" w:cs="Times New Roman" w:hint="eastAsia"/>
          <w:kern w:val="0"/>
        </w:rPr>
        <w:t xml:space="preserve">. </w:t>
      </w:r>
      <w:r w:rsidRPr="00E06902">
        <w:rPr>
          <w:rFonts w:ascii="Book Antiqua" w:hAnsi="Book Antiqua" w:cs="Times New Roman"/>
          <w:kern w:val="0"/>
        </w:rPr>
        <w:t xml:space="preserve">Our study indicated that </w:t>
      </w:r>
      <w:r w:rsidR="00250CE3" w:rsidRPr="00E06902">
        <w:rPr>
          <w:rFonts w:ascii="Book Antiqua" w:hAnsi="Book Antiqua" w:cs="Times New Roman"/>
          <w:kern w:val="0"/>
        </w:rPr>
        <w:t xml:space="preserve">the </w:t>
      </w:r>
      <w:r w:rsidRPr="00E06902">
        <w:rPr>
          <w:rFonts w:ascii="Book Antiqua" w:hAnsi="Book Antiqua" w:cs="Times New Roman"/>
          <w:kern w:val="0"/>
        </w:rPr>
        <w:t xml:space="preserve">mucosal </w:t>
      </w:r>
      <w:r w:rsidRPr="00E06902">
        <w:rPr>
          <w:rFonts w:ascii="Book Antiqua" w:hAnsi="Book Antiqua" w:cs="Times New Roman" w:hint="eastAsia"/>
          <w:kern w:val="0"/>
        </w:rPr>
        <w:t xml:space="preserve">histological mixed-type EGC could be managed with </w:t>
      </w:r>
      <w:r w:rsidRPr="00E06902">
        <w:rPr>
          <w:rFonts w:ascii="Book Antiqua" w:hAnsi="Book Antiqua" w:cs="Times New Roman"/>
          <w:kern w:val="0"/>
        </w:rPr>
        <w:t xml:space="preserve">curative ESD. With the development of recognization of </w:t>
      </w:r>
      <w:r w:rsidR="00250CE3" w:rsidRPr="00E06902">
        <w:rPr>
          <w:rFonts w:ascii="Book Antiqua" w:hAnsi="Book Antiqua" w:cs="Times New Roman"/>
          <w:kern w:val="0"/>
        </w:rPr>
        <w:t xml:space="preserve">the </w:t>
      </w:r>
      <w:r w:rsidRPr="00E06902">
        <w:rPr>
          <w:rFonts w:ascii="Book Antiqua" w:hAnsi="Book Antiqua" w:cs="Times New Roman"/>
          <w:kern w:val="0"/>
        </w:rPr>
        <w:t>pathogenesis and biological behavior of mixed-type EGC</w:t>
      </w:r>
      <w:r w:rsidRPr="00E06902">
        <w:rPr>
          <w:rFonts w:ascii="Book Antiqua" w:hAnsi="Book Antiqua" w:cs="Times New Roman" w:hint="eastAsia"/>
          <w:kern w:val="0"/>
        </w:rPr>
        <w:t xml:space="preserve">, more patients with </w:t>
      </w:r>
      <w:r w:rsidRPr="00E06902">
        <w:rPr>
          <w:rFonts w:ascii="Book Antiqua" w:hAnsi="Book Antiqua" w:cs="Times New Roman"/>
          <w:kern w:val="0"/>
        </w:rPr>
        <w:t xml:space="preserve">mixed-type </w:t>
      </w:r>
      <w:r w:rsidRPr="00E06902">
        <w:rPr>
          <w:rFonts w:ascii="Book Antiqua" w:hAnsi="Book Antiqua" w:cs="Times New Roman" w:hint="eastAsia"/>
          <w:kern w:val="0"/>
        </w:rPr>
        <w:t>EGC would benefit from the ESD treatment.</w:t>
      </w:r>
    </w:p>
    <w:p w14:paraId="04EB8A7C" w14:textId="77777777" w:rsidR="00BD748D" w:rsidRPr="00E06902" w:rsidRDefault="00BD748D" w:rsidP="00E06902">
      <w:pPr>
        <w:widowControl/>
        <w:snapToGrid w:val="0"/>
        <w:spacing w:line="360" w:lineRule="auto"/>
        <w:rPr>
          <w:rFonts w:ascii="Book Antiqua" w:hAnsi="Book Antiqua" w:cs="Times New Roman"/>
          <w:kern w:val="0"/>
        </w:rPr>
      </w:pPr>
      <w:r w:rsidRPr="00E06902">
        <w:rPr>
          <w:rFonts w:ascii="Book Antiqua" w:hAnsi="Book Antiqua" w:cs="Times New Roman"/>
          <w:kern w:val="0"/>
        </w:rPr>
        <w:br w:type="page"/>
      </w:r>
      <w:bookmarkStart w:id="52" w:name="_GoBack"/>
      <w:bookmarkEnd w:id="52"/>
    </w:p>
    <w:p w14:paraId="09F156B1" w14:textId="10EE421F" w:rsidR="00AE144D" w:rsidRPr="00E06902" w:rsidRDefault="00AE144D" w:rsidP="00E06902">
      <w:pPr>
        <w:autoSpaceDE w:val="0"/>
        <w:autoSpaceDN w:val="0"/>
        <w:adjustRightInd w:val="0"/>
        <w:snapToGrid w:val="0"/>
        <w:spacing w:line="360" w:lineRule="auto"/>
        <w:ind w:left="640" w:hanging="640"/>
        <w:rPr>
          <w:rFonts w:ascii="Book Antiqua" w:hAnsi="Book Antiqua" w:cs="Times New Roman"/>
          <w:b/>
          <w:caps/>
        </w:rPr>
      </w:pPr>
      <w:r w:rsidRPr="00E06902">
        <w:rPr>
          <w:rFonts w:ascii="Book Antiqua" w:hAnsi="Book Antiqua" w:cs="Times New Roman"/>
          <w:b/>
          <w:caps/>
        </w:rPr>
        <w:lastRenderedPageBreak/>
        <w:t>References</w:t>
      </w:r>
    </w:p>
    <w:p w14:paraId="4551C95B" w14:textId="71662DA3"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1 </w:t>
      </w:r>
      <w:r w:rsidRPr="00F21D6C">
        <w:rPr>
          <w:rFonts w:ascii="Book Antiqua" w:eastAsia="SimSun" w:hAnsi="Book Antiqua" w:cs="Times New Roman"/>
          <w:b/>
        </w:rPr>
        <w:t>Kelley JR</w:t>
      </w:r>
      <w:r w:rsidRPr="00F21D6C">
        <w:rPr>
          <w:rFonts w:ascii="Book Antiqua" w:eastAsia="SimSun" w:hAnsi="Book Antiqua" w:cs="Times New Roman"/>
        </w:rPr>
        <w:t>,</w:t>
      </w:r>
      <w:r>
        <w:rPr>
          <w:rFonts w:ascii="Book Antiqua" w:eastAsia="SimSun" w:hAnsi="Book Antiqua" w:cs="Times New Roman" w:hint="eastAsia"/>
        </w:rPr>
        <w:t xml:space="preserve"> </w:t>
      </w:r>
      <w:r w:rsidRPr="00F21D6C">
        <w:rPr>
          <w:rFonts w:ascii="Book Antiqua" w:eastAsia="SimSun" w:hAnsi="Book Antiqua" w:cs="Times New Roman"/>
        </w:rPr>
        <w:t xml:space="preserve">Duggan JM. Gastric cancer epidemiology and risk factors. </w:t>
      </w:r>
      <w:r w:rsidRPr="00F21D6C">
        <w:rPr>
          <w:rFonts w:ascii="Book Antiqua" w:eastAsia="SimSun" w:hAnsi="Book Antiqua" w:cs="Times New Roman"/>
          <w:i/>
        </w:rPr>
        <w:t>J Clin Epidemiol</w:t>
      </w:r>
      <w:r w:rsidRPr="00F21D6C">
        <w:rPr>
          <w:rFonts w:ascii="Book Antiqua" w:eastAsia="SimSun" w:hAnsi="Book Antiqua" w:cs="Times New Roman"/>
        </w:rPr>
        <w:t xml:space="preserve"> 2003; </w:t>
      </w:r>
      <w:r w:rsidRPr="00F21D6C">
        <w:rPr>
          <w:rFonts w:ascii="Book Antiqua" w:eastAsia="SimSun" w:hAnsi="Book Antiqua" w:cs="Times New Roman"/>
          <w:b/>
        </w:rPr>
        <w:t>56</w:t>
      </w:r>
      <w:r w:rsidRPr="00F21D6C">
        <w:rPr>
          <w:rFonts w:ascii="Book Antiqua" w:eastAsia="SimSun" w:hAnsi="Book Antiqua" w:cs="Times New Roman"/>
        </w:rPr>
        <w:t>: 1-9 [PMID: 12589864 DOI: 10.1016/S0895-4356(02)00534-6]</w:t>
      </w:r>
    </w:p>
    <w:p w14:paraId="6DA67455"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2 </w:t>
      </w:r>
      <w:r w:rsidRPr="00F21D6C">
        <w:rPr>
          <w:rFonts w:ascii="Book Antiqua" w:eastAsia="SimSun" w:hAnsi="Book Antiqua" w:cs="Times New Roman"/>
          <w:b/>
        </w:rPr>
        <w:t>Goto O</w:t>
      </w:r>
      <w:r w:rsidRPr="00F21D6C">
        <w:rPr>
          <w:rFonts w:ascii="Book Antiqua" w:eastAsia="SimSun" w:hAnsi="Book Antiqua" w:cs="Times New Roman"/>
        </w:rPr>
        <w:t xml:space="preserve">, Fujishiro M, Kodashima S, Ono S, Omata M. Outcomes of endoscopic submucosal dissection for early gastric cancer with special reference to validation for curability criteria. </w:t>
      </w:r>
      <w:r w:rsidRPr="00F21D6C">
        <w:rPr>
          <w:rFonts w:ascii="Book Antiqua" w:eastAsia="SimSun" w:hAnsi="Book Antiqua" w:cs="Times New Roman"/>
          <w:i/>
        </w:rPr>
        <w:t>Endoscopy</w:t>
      </w:r>
      <w:r w:rsidRPr="00F21D6C">
        <w:rPr>
          <w:rFonts w:ascii="Book Antiqua" w:eastAsia="SimSun" w:hAnsi="Book Antiqua" w:cs="Times New Roman"/>
        </w:rPr>
        <w:t xml:space="preserve"> 2009; </w:t>
      </w:r>
      <w:r w:rsidRPr="00F21D6C">
        <w:rPr>
          <w:rFonts w:ascii="Book Antiqua" w:eastAsia="SimSun" w:hAnsi="Book Antiqua" w:cs="Times New Roman"/>
          <w:b/>
        </w:rPr>
        <w:t>41</w:t>
      </w:r>
      <w:r w:rsidRPr="00F21D6C">
        <w:rPr>
          <w:rFonts w:ascii="Book Antiqua" w:eastAsia="SimSun" w:hAnsi="Book Antiqua" w:cs="Times New Roman"/>
        </w:rPr>
        <w:t>: 118-122 [PMID: 19214889 DOI: 10.1055/s-0028-1119452]</w:t>
      </w:r>
    </w:p>
    <w:p w14:paraId="25C9DDA3"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3 </w:t>
      </w:r>
      <w:r w:rsidRPr="00F21D6C">
        <w:rPr>
          <w:rFonts w:ascii="Book Antiqua" w:eastAsia="SimSun" w:hAnsi="Book Antiqua" w:cs="Times New Roman"/>
          <w:b/>
        </w:rPr>
        <w:t>Shim CN</w:t>
      </w:r>
      <w:r w:rsidRPr="00F21D6C">
        <w:rPr>
          <w:rFonts w:ascii="Book Antiqua" w:eastAsia="SimSun" w:hAnsi="Book Antiqua" w:cs="Times New Roman"/>
        </w:rPr>
        <w:t xml:space="preserve">, Lee SK. Endoscopic submucosal dissection for undifferentiated-type early gastric cancer: do we have enough data to support this? </w:t>
      </w:r>
      <w:r w:rsidRPr="00F21D6C">
        <w:rPr>
          <w:rFonts w:ascii="Book Antiqua" w:eastAsia="SimSun" w:hAnsi="Book Antiqua" w:cs="Times New Roman"/>
          <w:i/>
        </w:rPr>
        <w:t>World J Gastroenterol</w:t>
      </w:r>
      <w:r w:rsidRPr="00F21D6C">
        <w:rPr>
          <w:rFonts w:ascii="Book Antiqua" w:eastAsia="SimSun" w:hAnsi="Book Antiqua" w:cs="Times New Roman"/>
        </w:rPr>
        <w:t xml:space="preserve"> 2014; </w:t>
      </w:r>
      <w:r w:rsidRPr="00F21D6C">
        <w:rPr>
          <w:rFonts w:ascii="Book Antiqua" w:eastAsia="SimSun" w:hAnsi="Book Antiqua" w:cs="Times New Roman"/>
          <w:b/>
        </w:rPr>
        <w:t>20</w:t>
      </w:r>
      <w:r w:rsidRPr="00F21D6C">
        <w:rPr>
          <w:rFonts w:ascii="Book Antiqua" w:eastAsia="SimSun" w:hAnsi="Book Antiqua" w:cs="Times New Roman"/>
        </w:rPr>
        <w:t>: 3938-3949 [PMID: 24744583 DOI: 10.3748/wjg.v20.i14.3938]</w:t>
      </w:r>
    </w:p>
    <w:p w14:paraId="4C487A53"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4 </w:t>
      </w:r>
      <w:r w:rsidRPr="00F21D6C">
        <w:rPr>
          <w:rFonts w:ascii="Book Antiqua" w:eastAsia="SimSun" w:hAnsi="Book Antiqua" w:cs="Times New Roman"/>
          <w:b/>
        </w:rPr>
        <w:t>Gotoda T</w:t>
      </w:r>
      <w:r w:rsidRPr="00F21D6C">
        <w:rPr>
          <w:rFonts w:ascii="Book Antiqua" w:eastAsia="SimSun" w:hAnsi="Book Antiqua" w:cs="Times New Roman"/>
        </w:rPr>
        <w:t xml:space="preserve">, Yamamoto H, Soetikno RM. Endoscopic submucosal dissection of early gastric cancer. </w:t>
      </w:r>
      <w:r w:rsidRPr="00F21D6C">
        <w:rPr>
          <w:rFonts w:ascii="Book Antiqua" w:eastAsia="SimSun" w:hAnsi="Book Antiqua" w:cs="Times New Roman"/>
          <w:i/>
        </w:rPr>
        <w:t>J Gastroenterol</w:t>
      </w:r>
      <w:r w:rsidRPr="00F21D6C">
        <w:rPr>
          <w:rFonts w:ascii="Book Antiqua" w:eastAsia="SimSun" w:hAnsi="Book Antiqua" w:cs="Times New Roman"/>
        </w:rPr>
        <w:t xml:space="preserve"> 2006; </w:t>
      </w:r>
      <w:r w:rsidRPr="00F21D6C">
        <w:rPr>
          <w:rFonts w:ascii="Book Antiqua" w:eastAsia="SimSun" w:hAnsi="Book Antiqua" w:cs="Times New Roman"/>
          <w:b/>
        </w:rPr>
        <w:t>41</w:t>
      </w:r>
      <w:r w:rsidRPr="00F21D6C">
        <w:rPr>
          <w:rFonts w:ascii="Book Antiqua" w:eastAsia="SimSun" w:hAnsi="Book Antiqua" w:cs="Times New Roman"/>
        </w:rPr>
        <w:t>: 929-942 [PMID: 17096062 DOI: 10.1007/s00535-006-1954-3]</w:t>
      </w:r>
    </w:p>
    <w:p w14:paraId="1389A044" w14:textId="6A69ED24"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5 </w:t>
      </w:r>
      <w:r w:rsidRPr="00F21D6C">
        <w:rPr>
          <w:rFonts w:ascii="Book Antiqua" w:eastAsia="SimSun" w:hAnsi="Book Antiqua" w:cs="Times New Roman"/>
          <w:b/>
        </w:rPr>
        <w:t>Lee S</w:t>
      </w:r>
      <w:r w:rsidRPr="00F21D6C">
        <w:rPr>
          <w:rFonts w:ascii="Book Antiqua" w:eastAsia="SimSun" w:hAnsi="Book Antiqua" w:cs="Times New Roman"/>
        </w:rPr>
        <w:t xml:space="preserve">, Choi KD, Han M, Na HK, Ahn JY, Jung KW, Lee JH, Kim DH, Song HJ, Lee GH, Yook JH, Kim BS, Jung HY. Long-term outcomes of endoscopic submucosal dissection versus surgery in early gastric cancer meeting expanded indication including undifferentiated-type tumors: a criteria-based analysis. </w:t>
      </w:r>
      <w:r w:rsidRPr="00F21D6C">
        <w:rPr>
          <w:rFonts w:ascii="Book Antiqua" w:eastAsia="SimSun" w:hAnsi="Book Antiqua" w:cs="Times New Roman"/>
          <w:i/>
        </w:rPr>
        <w:t>Gastric Cancer</w:t>
      </w:r>
      <w:r w:rsidRPr="00F21D6C">
        <w:rPr>
          <w:rFonts w:ascii="Book Antiqua" w:eastAsia="SimSun" w:hAnsi="Book Antiqua" w:cs="Times New Roman"/>
        </w:rPr>
        <w:t xml:space="preserve"> 2017;</w:t>
      </w:r>
      <w:r w:rsidR="00AD6E3E">
        <w:rPr>
          <w:rFonts w:ascii="Book Antiqua" w:eastAsia="SimSun" w:hAnsi="Book Antiqua" w:cs="Times New Roman" w:hint="eastAsia"/>
        </w:rPr>
        <w:t xml:space="preserve"> </w:t>
      </w:r>
      <w:r w:rsidR="00AD6E3E" w:rsidRPr="00AD6E3E">
        <w:rPr>
          <w:rFonts w:ascii="Book Antiqua" w:eastAsia="SimSun" w:hAnsi="Book Antiqua" w:cs="Times New Roman"/>
        </w:rPr>
        <w:t>Epub ahead of print</w:t>
      </w:r>
      <w:r w:rsidR="00AD6E3E">
        <w:rPr>
          <w:rFonts w:ascii="Book Antiqua" w:eastAsia="SimSun" w:hAnsi="Book Antiqua" w:cs="Times New Roman" w:hint="eastAsia"/>
        </w:rPr>
        <w:t xml:space="preserve"> </w:t>
      </w:r>
      <w:r w:rsidRPr="00F21D6C">
        <w:rPr>
          <w:rFonts w:ascii="Book Antiqua" w:eastAsia="SimSun" w:hAnsi="Book Antiqua" w:cs="Times New Roman"/>
        </w:rPr>
        <w:t>[PMID: 29052052 DOI: 10.1007/s10120-017-0772-z]</w:t>
      </w:r>
    </w:p>
    <w:p w14:paraId="21D60993"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6 </w:t>
      </w:r>
      <w:r w:rsidRPr="00F21D6C">
        <w:rPr>
          <w:rFonts w:ascii="Book Antiqua" w:eastAsia="SimSun" w:hAnsi="Book Antiqua" w:cs="Times New Roman"/>
          <w:b/>
        </w:rPr>
        <w:t>Hirasawa T</w:t>
      </w:r>
      <w:r w:rsidRPr="00F21D6C">
        <w:rPr>
          <w:rFonts w:ascii="Book Antiqua" w:eastAsia="SimSun" w:hAnsi="Book Antiqua" w:cs="Times New Roman"/>
        </w:rPr>
        <w:t xml:space="preserve">, Gotoda T, Miyata S, Kato Y, Shimoda T, Taniguchi H, Fujisaki J, Sano T, Yamaguchi T. Incidence of lymph node metastasis and the feasibility of endoscopic resection for undifferentiated-type early gastric cancer. </w:t>
      </w:r>
      <w:r w:rsidRPr="00F21D6C">
        <w:rPr>
          <w:rFonts w:ascii="Book Antiqua" w:eastAsia="SimSun" w:hAnsi="Book Antiqua" w:cs="Times New Roman"/>
          <w:i/>
        </w:rPr>
        <w:t>Gastric Cancer</w:t>
      </w:r>
      <w:r w:rsidRPr="00F21D6C">
        <w:rPr>
          <w:rFonts w:ascii="Book Antiqua" w:eastAsia="SimSun" w:hAnsi="Book Antiqua" w:cs="Times New Roman"/>
        </w:rPr>
        <w:t xml:space="preserve"> 2009; </w:t>
      </w:r>
      <w:r w:rsidRPr="00F21D6C">
        <w:rPr>
          <w:rFonts w:ascii="Book Antiqua" w:eastAsia="SimSun" w:hAnsi="Book Antiqua" w:cs="Times New Roman"/>
          <w:b/>
        </w:rPr>
        <w:t>12</w:t>
      </w:r>
      <w:r w:rsidRPr="00F21D6C">
        <w:rPr>
          <w:rFonts w:ascii="Book Antiqua" w:eastAsia="SimSun" w:hAnsi="Book Antiqua" w:cs="Times New Roman"/>
        </w:rPr>
        <w:t>: 148-152 [PMID: 19890694 DOI: 10.1007/s10120-009-0515-x]</w:t>
      </w:r>
    </w:p>
    <w:p w14:paraId="2B3A2113"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7 </w:t>
      </w:r>
      <w:r w:rsidRPr="00F21D6C">
        <w:rPr>
          <w:rFonts w:ascii="Book Antiqua" w:eastAsia="SimSun" w:hAnsi="Book Antiqua" w:cs="Times New Roman"/>
          <w:b/>
        </w:rPr>
        <w:t>Komatsu S</w:t>
      </w:r>
      <w:r w:rsidRPr="00F21D6C">
        <w:rPr>
          <w:rFonts w:ascii="Book Antiqua" w:eastAsia="SimSun" w:hAnsi="Book Antiqua" w:cs="Times New Roman"/>
        </w:rPr>
        <w:t xml:space="preserve">, Ichikawa D, Miyamae M, Shimizu H, Konishi H, Shiozaki A, Fujiwara H, Okamoto K, Kishimoto M, Otsuji E. Histological mixed-type as an independent prognostic factor in stage I gastric carcinoma. </w:t>
      </w:r>
      <w:r w:rsidRPr="00F21D6C">
        <w:rPr>
          <w:rFonts w:ascii="Book Antiqua" w:eastAsia="SimSun" w:hAnsi="Book Antiqua" w:cs="Times New Roman"/>
          <w:i/>
        </w:rPr>
        <w:t>World J Gastroenterol</w:t>
      </w:r>
      <w:r w:rsidRPr="00F21D6C">
        <w:rPr>
          <w:rFonts w:ascii="Book Antiqua" w:eastAsia="SimSun" w:hAnsi="Book Antiqua" w:cs="Times New Roman"/>
        </w:rPr>
        <w:t xml:space="preserve"> 2015; </w:t>
      </w:r>
      <w:r w:rsidRPr="00F21D6C">
        <w:rPr>
          <w:rFonts w:ascii="Book Antiqua" w:eastAsia="SimSun" w:hAnsi="Book Antiqua" w:cs="Times New Roman"/>
          <w:b/>
        </w:rPr>
        <w:t>21</w:t>
      </w:r>
      <w:r w:rsidRPr="00F21D6C">
        <w:rPr>
          <w:rFonts w:ascii="Book Antiqua" w:eastAsia="SimSun" w:hAnsi="Book Antiqua" w:cs="Times New Roman"/>
        </w:rPr>
        <w:t>: 549-555 [PMID: 25593472 DOI: 10.3748/wjg.v21.i2.541]</w:t>
      </w:r>
    </w:p>
    <w:p w14:paraId="7013931E"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8 </w:t>
      </w:r>
      <w:r w:rsidRPr="00F21D6C">
        <w:rPr>
          <w:rFonts w:ascii="Book Antiqua" w:eastAsia="SimSun" w:hAnsi="Book Antiqua" w:cs="Times New Roman"/>
          <w:b/>
        </w:rPr>
        <w:t>Pyo JH</w:t>
      </w:r>
      <w:r w:rsidRPr="00F21D6C">
        <w:rPr>
          <w:rFonts w:ascii="Book Antiqua" w:eastAsia="SimSun" w:hAnsi="Book Antiqua" w:cs="Times New Roman"/>
        </w:rPr>
        <w:t xml:space="preserve">, Lee H, Min BH, Lee JH, Choi MG, Lee JH, Sohn TS, Bae JM, Kim KM, Ahn JH, Carriere KC, Kim JJ, Kim S. Long-Term Outcome of Endoscopic Resection vs. Surgery for Early Gastric Cancer: A Non-inferiority-Matched </w:t>
      </w:r>
      <w:r w:rsidRPr="00F21D6C">
        <w:rPr>
          <w:rFonts w:ascii="Book Antiqua" w:eastAsia="SimSun" w:hAnsi="Book Antiqua" w:cs="Times New Roman"/>
        </w:rPr>
        <w:lastRenderedPageBreak/>
        <w:t xml:space="preserve">Cohort Study. </w:t>
      </w:r>
      <w:r w:rsidRPr="00F21D6C">
        <w:rPr>
          <w:rFonts w:ascii="Book Antiqua" w:eastAsia="SimSun" w:hAnsi="Book Antiqua" w:cs="Times New Roman"/>
          <w:i/>
        </w:rPr>
        <w:t>Am J Gastroenterol</w:t>
      </w:r>
      <w:r w:rsidRPr="00F21D6C">
        <w:rPr>
          <w:rFonts w:ascii="Book Antiqua" w:eastAsia="SimSun" w:hAnsi="Book Antiqua" w:cs="Times New Roman"/>
        </w:rPr>
        <w:t xml:space="preserve"> 2016; </w:t>
      </w:r>
      <w:r w:rsidRPr="00F21D6C">
        <w:rPr>
          <w:rFonts w:ascii="Book Antiqua" w:eastAsia="SimSun" w:hAnsi="Book Antiqua" w:cs="Times New Roman"/>
          <w:b/>
        </w:rPr>
        <w:t>111</w:t>
      </w:r>
      <w:r w:rsidRPr="00F21D6C">
        <w:rPr>
          <w:rFonts w:ascii="Book Antiqua" w:eastAsia="SimSun" w:hAnsi="Book Antiqua" w:cs="Times New Roman"/>
        </w:rPr>
        <w:t>: 240-249 [PMID: 26782817 DOI: 10.1038/ajg.2015.427]</w:t>
      </w:r>
    </w:p>
    <w:p w14:paraId="39FFCF19"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9 </w:t>
      </w:r>
      <w:r w:rsidRPr="00F21D6C">
        <w:rPr>
          <w:rFonts w:ascii="Book Antiqua" w:eastAsia="SimSun" w:hAnsi="Book Antiqua" w:cs="Times New Roman"/>
          <w:b/>
        </w:rPr>
        <w:t>Zheng H</w:t>
      </w:r>
      <w:r w:rsidRPr="00F21D6C">
        <w:rPr>
          <w:rFonts w:ascii="Book Antiqua" w:eastAsia="SimSun" w:hAnsi="Book Antiqua" w:cs="Times New Roman"/>
        </w:rPr>
        <w:t xml:space="preserve">, Takahashi H, Murai Y, Cui Z, Nomoto K, Miwa S, Tsuneyama K, Takano Y. Pathobiological characteristics of intestinal and diffuse-type gastric carcinoma in Japan: an immunostaining study on the tissue microarray. </w:t>
      </w:r>
      <w:r w:rsidRPr="00F21D6C">
        <w:rPr>
          <w:rFonts w:ascii="Book Antiqua" w:eastAsia="SimSun" w:hAnsi="Book Antiqua" w:cs="Times New Roman"/>
          <w:i/>
        </w:rPr>
        <w:t>J Clin Pathol</w:t>
      </w:r>
      <w:r w:rsidRPr="00F21D6C">
        <w:rPr>
          <w:rFonts w:ascii="Book Antiqua" w:eastAsia="SimSun" w:hAnsi="Book Antiqua" w:cs="Times New Roman"/>
        </w:rPr>
        <w:t xml:space="preserve"> 2007; </w:t>
      </w:r>
      <w:r w:rsidRPr="00F21D6C">
        <w:rPr>
          <w:rFonts w:ascii="Book Antiqua" w:eastAsia="SimSun" w:hAnsi="Book Antiqua" w:cs="Times New Roman"/>
          <w:b/>
        </w:rPr>
        <w:t>60</w:t>
      </w:r>
      <w:r w:rsidRPr="00F21D6C">
        <w:rPr>
          <w:rFonts w:ascii="Book Antiqua" w:eastAsia="SimSun" w:hAnsi="Book Antiqua" w:cs="Times New Roman"/>
        </w:rPr>
        <w:t>: 273-277 [PMID: 16714395 DOI: 10.1136/jcp.2006.038778]</w:t>
      </w:r>
    </w:p>
    <w:p w14:paraId="25B8CCD2"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10 </w:t>
      </w:r>
      <w:r w:rsidRPr="00F21D6C">
        <w:rPr>
          <w:rFonts w:ascii="Book Antiqua" w:eastAsia="SimSun" w:hAnsi="Book Antiqua" w:cs="Times New Roman"/>
          <w:b/>
        </w:rPr>
        <w:t>Japanese Gastric Cancer Association</w:t>
      </w:r>
      <w:r w:rsidRPr="00F21D6C">
        <w:rPr>
          <w:rFonts w:ascii="Book Antiqua" w:eastAsia="SimSun" w:hAnsi="Book Antiqua" w:cs="Times New Roman"/>
        </w:rPr>
        <w:t>.</w:t>
      </w:r>
      <w:r w:rsidRPr="00F21D6C">
        <w:rPr>
          <w:rFonts w:ascii="Book Antiqua" w:eastAsia="SimSun" w:hAnsi="Book Antiqua" w:cs="Times New Roman" w:hint="eastAsia"/>
        </w:rPr>
        <w:t xml:space="preserve"> </w:t>
      </w:r>
      <w:r w:rsidRPr="00F21D6C">
        <w:rPr>
          <w:rFonts w:ascii="Book Antiqua" w:eastAsia="SimSun" w:hAnsi="Book Antiqua" w:cs="Times New Roman"/>
        </w:rPr>
        <w:t xml:space="preserve">Japanese classification of gastric carcinoma: 3rd English edition. </w:t>
      </w:r>
      <w:r w:rsidRPr="00F21D6C">
        <w:rPr>
          <w:rFonts w:ascii="Book Antiqua" w:eastAsia="SimSun" w:hAnsi="Book Antiqua" w:cs="Times New Roman"/>
          <w:i/>
        </w:rPr>
        <w:t>Gastric Cancer</w:t>
      </w:r>
      <w:r w:rsidRPr="00F21D6C">
        <w:rPr>
          <w:rFonts w:ascii="Book Antiqua" w:eastAsia="SimSun" w:hAnsi="Book Antiqua" w:cs="Times New Roman"/>
        </w:rPr>
        <w:t xml:space="preserve"> 2011; </w:t>
      </w:r>
      <w:r w:rsidRPr="00F21D6C">
        <w:rPr>
          <w:rFonts w:ascii="Book Antiqua" w:eastAsia="SimSun" w:hAnsi="Book Antiqua" w:cs="Times New Roman"/>
          <w:b/>
        </w:rPr>
        <w:t>14</w:t>
      </w:r>
      <w:r w:rsidRPr="00F21D6C">
        <w:rPr>
          <w:rFonts w:ascii="Book Antiqua" w:eastAsia="SimSun" w:hAnsi="Book Antiqua" w:cs="Times New Roman"/>
        </w:rPr>
        <w:t>: 101-112 [PMID: 21573743 DOI: 10.1007/s10120-011-0041-5]</w:t>
      </w:r>
    </w:p>
    <w:p w14:paraId="3D966CDB"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11 </w:t>
      </w:r>
      <w:r w:rsidRPr="00F21D6C">
        <w:rPr>
          <w:rFonts w:ascii="Book Antiqua" w:eastAsia="SimSun" w:hAnsi="Book Antiqua" w:cs="Times New Roman"/>
          <w:b/>
        </w:rPr>
        <w:t>Rice TW</w:t>
      </w:r>
      <w:r w:rsidRPr="00F21D6C">
        <w:rPr>
          <w:rFonts w:ascii="Book Antiqua" w:eastAsia="SimSun" w:hAnsi="Book Antiqua" w:cs="Times New Roman"/>
        </w:rPr>
        <w:t xml:space="preserve">, Blackstone EH, Rusch VW. 7th edition of the AJCC Cancer Staging Manual: esophagus and esophagogastric junction. </w:t>
      </w:r>
      <w:r w:rsidRPr="00F21D6C">
        <w:rPr>
          <w:rFonts w:ascii="Book Antiqua" w:eastAsia="SimSun" w:hAnsi="Book Antiqua" w:cs="Times New Roman"/>
          <w:i/>
        </w:rPr>
        <w:t>Ann Surg Oncol</w:t>
      </w:r>
      <w:r w:rsidRPr="00F21D6C">
        <w:rPr>
          <w:rFonts w:ascii="Book Antiqua" w:eastAsia="SimSun" w:hAnsi="Book Antiqua" w:cs="Times New Roman"/>
        </w:rPr>
        <w:t xml:space="preserve"> 2010; </w:t>
      </w:r>
      <w:r w:rsidRPr="00F21D6C">
        <w:rPr>
          <w:rFonts w:ascii="Book Antiqua" w:eastAsia="SimSun" w:hAnsi="Book Antiqua" w:cs="Times New Roman"/>
          <w:b/>
        </w:rPr>
        <w:t>17</w:t>
      </w:r>
      <w:r w:rsidRPr="00F21D6C">
        <w:rPr>
          <w:rFonts w:ascii="Book Antiqua" w:eastAsia="SimSun" w:hAnsi="Book Antiqua" w:cs="Times New Roman"/>
        </w:rPr>
        <w:t>: 1721-1724 [PMID: 20369299 DOI: 10.1245/s10434-010-1024-1]</w:t>
      </w:r>
    </w:p>
    <w:p w14:paraId="4EDADBDC"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12 </w:t>
      </w:r>
      <w:r w:rsidRPr="00F21D6C">
        <w:rPr>
          <w:rFonts w:ascii="Book Antiqua" w:eastAsia="SimSun" w:hAnsi="Book Antiqua" w:cs="Times New Roman"/>
          <w:b/>
        </w:rPr>
        <w:t>Miyamae M</w:t>
      </w:r>
      <w:r w:rsidRPr="00F21D6C">
        <w:rPr>
          <w:rFonts w:ascii="Book Antiqua" w:eastAsia="SimSun" w:hAnsi="Book Antiqua" w:cs="Times New Roman"/>
        </w:rPr>
        <w:t xml:space="preserve">, Komatsu S, Ichikawa D, Kosuga T, Kubota T, Okamoto K, Konishi H, Shiozaki A, Fujiwara H, Kishimoto M, Otsuji E. Histological mixed-type as an independent risk factor for nodal metastasis in submucosal gastric cancer. </w:t>
      </w:r>
      <w:r w:rsidRPr="00F21D6C">
        <w:rPr>
          <w:rFonts w:ascii="Book Antiqua" w:eastAsia="SimSun" w:hAnsi="Book Antiqua" w:cs="Times New Roman"/>
          <w:i/>
        </w:rPr>
        <w:t>Tumour Biol</w:t>
      </w:r>
      <w:r w:rsidRPr="00F21D6C">
        <w:rPr>
          <w:rFonts w:ascii="Book Antiqua" w:eastAsia="SimSun" w:hAnsi="Book Antiqua" w:cs="Times New Roman"/>
        </w:rPr>
        <w:t xml:space="preserve"> 2016; </w:t>
      </w:r>
      <w:r w:rsidRPr="00F21D6C">
        <w:rPr>
          <w:rFonts w:ascii="Book Antiqua" w:eastAsia="SimSun" w:hAnsi="Book Antiqua" w:cs="Times New Roman"/>
          <w:b/>
        </w:rPr>
        <w:t>37</w:t>
      </w:r>
      <w:r w:rsidRPr="00F21D6C">
        <w:rPr>
          <w:rFonts w:ascii="Book Antiqua" w:eastAsia="SimSun" w:hAnsi="Book Antiqua" w:cs="Times New Roman"/>
        </w:rPr>
        <w:t>: 709-714 [PMID: 26242270 DOI: 10.1007/s13277-015-3864-6]</w:t>
      </w:r>
    </w:p>
    <w:p w14:paraId="3D3159A5"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13 </w:t>
      </w:r>
      <w:r w:rsidRPr="00F21D6C">
        <w:rPr>
          <w:rFonts w:ascii="Book Antiqua" w:eastAsia="SimSun" w:hAnsi="Book Antiqua" w:cs="Times New Roman"/>
          <w:b/>
        </w:rPr>
        <w:t>Yoon HJ</w:t>
      </w:r>
      <w:r w:rsidRPr="00F21D6C">
        <w:rPr>
          <w:rFonts w:ascii="Book Antiqua" w:eastAsia="SimSun" w:hAnsi="Book Antiqua" w:cs="Times New Roman"/>
        </w:rPr>
        <w:t xml:space="preserve">, Kim YH, Kim JH, Kim H, Kim H, Park JJ, Youn YH, Park H, Kim JW, Hyung WJ, Noh SH, Choi SH. Are new criteria for mixed histology necessary for endoscopic resection in early gastric cancer? </w:t>
      </w:r>
      <w:r w:rsidRPr="00F21D6C">
        <w:rPr>
          <w:rFonts w:ascii="Book Antiqua" w:eastAsia="SimSun" w:hAnsi="Book Antiqua" w:cs="Times New Roman"/>
          <w:i/>
        </w:rPr>
        <w:t>Pathol Res Pract</w:t>
      </w:r>
      <w:r w:rsidRPr="00F21D6C">
        <w:rPr>
          <w:rFonts w:ascii="Book Antiqua" w:eastAsia="SimSun" w:hAnsi="Book Antiqua" w:cs="Times New Roman"/>
        </w:rPr>
        <w:t xml:space="preserve"> 2016; </w:t>
      </w:r>
      <w:r w:rsidRPr="00F21D6C">
        <w:rPr>
          <w:rFonts w:ascii="Book Antiqua" w:eastAsia="SimSun" w:hAnsi="Book Antiqua" w:cs="Times New Roman"/>
          <w:b/>
        </w:rPr>
        <w:t>212</w:t>
      </w:r>
      <w:r w:rsidRPr="00F21D6C">
        <w:rPr>
          <w:rFonts w:ascii="Book Antiqua" w:eastAsia="SimSun" w:hAnsi="Book Antiqua" w:cs="Times New Roman"/>
        </w:rPr>
        <w:t>: 410-414 [PMID: 26907784 DOI: 10.1016/j.prp.2016.02.013]</w:t>
      </w:r>
    </w:p>
    <w:p w14:paraId="2948D6CD"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14 </w:t>
      </w:r>
      <w:r w:rsidRPr="00F21D6C">
        <w:rPr>
          <w:rFonts w:ascii="Book Antiqua" w:eastAsia="SimSun" w:hAnsi="Book Antiqua" w:cs="Times New Roman"/>
          <w:b/>
        </w:rPr>
        <w:t>Hwang CS</w:t>
      </w:r>
      <w:r w:rsidRPr="00F21D6C">
        <w:rPr>
          <w:rFonts w:ascii="Book Antiqua" w:eastAsia="SimSun" w:hAnsi="Book Antiqua" w:cs="Times New Roman"/>
        </w:rPr>
        <w:t xml:space="preserve">, Ahn S, Lee BE, Lee SJ, Kim A, Choi CI, Kim DH, Jeon TY, Kim GH, Song GA, Park DY. Risk of lymph node metastasis in mixed-type early gastric cancer determined by the extent of the poorly differentiated component. </w:t>
      </w:r>
      <w:r w:rsidRPr="00F21D6C">
        <w:rPr>
          <w:rFonts w:ascii="Book Antiqua" w:eastAsia="SimSun" w:hAnsi="Book Antiqua" w:cs="Times New Roman"/>
          <w:i/>
        </w:rPr>
        <w:t>World J Gastroenterol</w:t>
      </w:r>
      <w:r w:rsidRPr="00F21D6C">
        <w:rPr>
          <w:rFonts w:ascii="Book Antiqua" w:eastAsia="SimSun" w:hAnsi="Book Antiqua" w:cs="Times New Roman"/>
        </w:rPr>
        <w:t xml:space="preserve"> 2016; </w:t>
      </w:r>
      <w:r w:rsidRPr="00F21D6C">
        <w:rPr>
          <w:rFonts w:ascii="Book Antiqua" w:eastAsia="SimSun" w:hAnsi="Book Antiqua" w:cs="Times New Roman"/>
          <w:b/>
        </w:rPr>
        <w:t>22</w:t>
      </w:r>
      <w:r w:rsidRPr="00F21D6C">
        <w:rPr>
          <w:rFonts w:ascii="Book Antiqua" w:eastAsia="SimSun" w:hAnsi="Book Antiqua" w:cs="Times New Roman"/>
        </w:rPr>
        <w:t>: 4020-4026 [PMID: 27099445 DOI: 10.3748/wjg.v22.i15.4020]</w:t>
      </w:r>
    </w:p>
    <w:p w14:paraId="6A65315D"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15 </w:t>
      </w:r>
      <w:r w:rsidRPr="00F21D6C">
        <w:rPr>
          <w:rFonts w:ascii="Book Antiqua" w:eastAsia="SimSun" w:hAnsi="Book Antiqua" w:cs="Times New Roman"/>
          <w:b/>
        </w:rPr>
        <w:t>Blankenburg M</w:t>
      </w:r>
      <w:r w:rsidRPr="00F21D6C">
        <w:rPr>
          <w:rFonts w:ascii="Book Antiqua" w:eastAsia="SimSun" w:hAnsi="Book Antiqua" w:cs="Times New Roman"/>
        </w:rPr>
        <w:t xml:space="preserve">, Boekens H, Hechler T, Maier C, Krumova E, Scherens A, Magerl W, Aksu F, Zernikow B. Reference values for quantitative sensory testing in children and adolescents: developmental and gender differences of somatosensory perception. </w:t>
      </w:r>
      <w:r w:rsidRPr="00F21D6C">
        <w:rPr>
          <w:rFonts w:ascii="Book Antiqua" w:eastAsia="SimSun" w:hAnsi="Book Antiqua" w:cs="Times New Roman"/>
          <w:i/>
        </w:rPr>
        <w:t>Pain</w:t>
      </w:r>
      <w:r w:rsidRPr="00F21D6C">
        <w:rPr>
          <w:rFonts w:ascii="Book Antiqua" w:eastAsia="SimSun" w:hAnsi="Book Antiqua" w:cs="Times New Roman"/>
        </w:rPr>
        <w:t xml:space="preserve"> 2010; </w:t>
      </w:r>
      <w:r w:rsidRPr="00F21D6C">
        <w:rPr>
          <w:rFonts w:ascii="Book Antiqua" w:eastAsia="SimSun" w:hAnsi="Book Antiqua" w:cs="Times New Roman"/>
          <w:b/>
        </w:rPr>
        <w:t>149</w:t>
      </w:r>
      <w:r w:rsidRPr="00F21D6C">
        <w:rPr>
          <w:rFonts w:ascii="Book Antiqua" w:eastAsia="SimSun" w:hAnsi="Book Antiqua" w:cs="Times New Roman"/>
        </w:rPr>
        <w:t>: 76-88 [PMID: 20138430 DOI: 10.1016/j.pain.2010.01.011]</w:t>
      </w:r>
    </w:p>
    <w:p w14:paraId="4723B425"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lastRenderedPageBreak/>
        <w:t xml:space="preserve">16 </w:t>
      </w:r>
      <w:r w:rsidRPr="00F21D6C">
        <w:rPr>
          <w:rFonts w:ascii="Book Antiqua" w:eastAsia="SimSun" w:hAnsi="Book Antiqua" w:cs="Times New Roman"/>
          <w:b/>
        </w:rPr>
        <w:t>Ahn JY</w:t>
      </w:r>
      <w:r w:rsidRPr="00F21D6C">
        <w:rPr>
          <w:rFonts w:ascii="Book Antiqua" w:eastAsia="SimSun" w:hAnsi="Book Antiqua" w:cs="Times New Roman"/>
        </w:rPr>
        <w:t xml:space="preserve">, Jung HY, Choi KD, Choi JY, Kim MY, Lee JH, Choi KS, Kim DH, Song HJ, Lee GH, Kim JH, Park YS. Endoscopic and oncologic outcomes after endoscopic resection for early gastric cancer: 1370 cases of absolute and extended indications. </w:t>
      </w:r>
      <w:r w:rsidRPr="00F21D6C">
        <w:rPr>
          <w:rFonts w:ascii="Book Antiqua" w:eastAsia="SimSun" w:hAnsi="Book Antiqua" w:cs="Times New Roman"/>
          <w:i/>
        </w:rPr>
        <w:t>Gastrointest Endosc</w:t>
      </w:r>
      <w:r w:rsidRPr="00F21D6C">
        <w:rPr>
          <w:rFonts w:ascii="Book Antiqua" w:eastAsia="SimSun" w:hAnsi="Book Antiqua" w:cs="Times New Roman"/>
        </w:rPr>
        <w:t xml:space="preserve"> 2011; </w:t>
      </w:r>
      <w:r w:rsidRPr="00F21D6C">
        <w:rPr>
          <w:rFonts w:ascii="Book Antiqua" w:eastAsia="SimSun" w:hAnsi="Book Antiqua" w:cs="Times New Roman"/>
          <w:b/>
        </w:rPr>
        <w:t>74</w:t>
      </w:r>
      <w:r w:rsidRPr="00F21D6C">
        <w:rPr>
          <w:rFonts w:ascii="Book Antiqua" w:eastAsia="SimSun" w:hAnsi="Book Antiqua" w:cs="Times New Roman"/>
        </w:rPr>
        <w:t>: 485-493 [PMID: 21741645 DOI: 10.1016/j.gie.2011.04.038]</w:t>
      </w:r>
    </w:p>
    <w:p w14:paraId="3FC2D6D8" w14:textId="12A2E60C"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17 </w:t>
      </w:r>
      <w:r w:rsidRPr="00F21D6C">
        <w:rPr>
          <w:rFonts w:ascii="Book Antiqua" w:eastAsia="SimSun" w:hAnsi="Book Antiqua" w:cs="Times New Roman"/>
          <w:b/>
        </w:rPr>
        <w:t>Jeon HK</w:t>
      </w:r>
      <w:r w:rsidRPr="00F21D6C">
        <w:rPr>
          <w:rFonts w:ascii="Book Antiqua" w:eastAsia="SimSun" w:hAnsi="Book Antiqua" w:cs="Times New Roman"/>
        </w:rPr>
        <w:t xml:space="preserve">, Lee SJ, Kim GH, Park DY, Lee BE, Song GA. Endoscopic submucosal dissection for undifferentiated-type early gastric cancer: short- and long-term outcomes. </w:t>
      </w:r>
      <w:r w:rsidRPr="00F21D6C">
        <w:rPr>
          <w:rFonts w:ascii="Book Antiqua" w:eastAsia="SimSun" w:hAnsi="Book Antiqua" w:cs="Times New Roman"/>
          <w:i/>
        </w:rPr>
        <w:t>Surg Endosc</w:t>
      </w:r>
      <w:r w:rsidRPr="00F21D6C">
        <w:rPr>
          <w:rFonts w:ascii="Book Antiqua" w:eastAsia="SimSun" w:hAnsi="Book Antiqua" w:cs="Times New Roman"/>
        </w:rPr>
        <w:t xml:space="preserve"> 2017; [PMID: 29046960 DOI: 10.1007/s00464-017-5892-3]</w:t>
      </w:r>
    </w:p>
    <w:p w14:paraId="30B8E96C"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18 </w:t>
      </w:r>
      <w:r w:rsidRPr="00F21D6C">
        <w:rPr>
          <w:rFonts w:ascii="Book Antiqua" w:eastAsia="SimSun" w:hAnsi="Book Antiqua" w:cs="Times New Roman"/>
          <w:b/>
        </w:rPr>
        <w:t>Luinetti O</w:t>
      </w:r>
      <w:r w:rsidRPr="00F21D6C">
        <w:rPr>
          <w:rFonts w:ascii="Book Antiqua" w:eastAsia="SimSun" w:hAnsi="Book Antiqua" w:cs="Times New Roman"/>
        </w:rPr>
        <w:t xml:space="preserve">, Fiocca R, Villani L, Alberizzi P, Ranzani GN, Solcia E. Genetic pattern, histological structure, and cellular phenotype in early and advanced gastric cancers: evidence for structure-related genetic subsets and for loss of glandular structure during progression of some tumors. </w:t>
      </w:r>
      <w:r w:rsidRPr="00F21D6C">
        <w:rPr>
          <w:rFonts w:ascii="Book Antiqua" w:eastAsia="SimSun" w:hAnsi="Book Antiqua" w:cs="Times New Roman"/>
          <w:i/>
        </w:rPr>
        <w:t>Hum Pathol</w:t>
      </w:r>
      <w:r w:rsidRPr="00F21D6C">
        <w:rPr>
          <w:rFonts w:ascii="Book Antiqua" w:eastAsia="SimSun" w:hAnsi="Book Antiqua" w:cs="Times New Roman"/>
        </w:rPr>
        <w:t xml:space="preserve"> 1998; </w:t>
      </w:r>
      <w:r w:rsidRPr="00F21D6C">
        <w:rPr>
          <w:rFonts w:ascii="Book Antiqua" w:eastAsia="SimSun" w:hAnsi="Book Antiqua" w:cs="Times New Roman"/>
          <w:b/>
        </w:rPr>
        <w:t>29</w:t>
      </w:r>
      <w:r w:rsidRPr="00F21D6C">
        <w:rPr>
          <w:rFonts w:ascii="Book Antiqua" w:eastAsia="SimSun" w:hAnsi="Book Antiqua" w:cs="Times New Roman"/>
        </w:rPr>
        <w:t>: 702-709 [PMID: 9670827]</w:t>
      </w:r>
    </w:p>
    <w:p w14:paraId="40DF9C9E"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19 </w:t>
      </w:r>
      <w:r w:rsidRPr="00F21D6C">
        <w:rPr>
          <w:rFonts w:ascii="Book Antiqua" w:eastAsia="SimSun" w:hAnsi="Book Antiqua" w:cs="Times New Roman"/>
          <w:b/>
        </w:rPr>
        <w:t>Takizawa K</w:t>
      </w:r>
      <w:r w:rsidRPr="00F21D6C">
        <w:rPr>
          <w:rFonts w:ascii="Book Antiqua" w:eastAsia="SimSun" w:hAnsi="Book Antiqua" w:cs="Times New Roman"/>
        </w:rPr>
        <w:t xml:space="preserve">, Ono H, Kakushima N, Tanaka M, Hasuike N, Matsubayashi H, Yamagichi Y, Bando E, Terashima M, Kusafuka K, Nakajima T. Risk of lymph node metastases from intramucosal gastric cancer in relation to histological types: how to manage the mixed histological type for endoscopic submucosal dissection. </w:t>
      </w:r>
      <w:r w:rsidRPr="00F21D6C">
        <w:rPr>
          <w:rFonts w:ascii="Book Antiqua" w:eastAsia="SimSun" w:hAnsi="Book Antiqua" w:cs="Times New Roman"/>
          <w:i/>
        </w:rPr>
        <w:t>Gastric Cancer</w:t>
      </w:r>
      <w:r w:rsidRPr="00F21D6C">
        <w:rPr>
          <w:rFonts w:ascii="Book Antiqua" w:eastAsia="SimSun" w:hAnsi="Book Antiqua" w:cs="Times New Roman"/>
        </w:rPr>
        <w:t xml:space="preserve"> 2013; </w:t>
      </w:r>
      <w:r w:rsidRPr="00F21D6C">
        <w:rPr>
          <w:rFonts w:ascii="Book Antiqua" w:eastAsia="SimSun" w:hAnsi="Book Antiqua" w:cs="Times New Roman"/>
          <w:b/>
        </w:rPr>
        <w:t>16</w:t>
      </w:r>
      <w:r w:rsidRPr="00F21D6C">
        <w:rPr>
          <w:rFonts w:ascii="Book Antiqua" w:eastAsia="SimSun" w:hAnsi="Book Antiqua" w:cs="Times New Roman"/>
        </w:rPr>
        <w:t>: 531-536 [PMID: 23192620 DOI: 10.1007/s10120-012-0220-z]</w:t>
      </w:r>
    </w:p>
    <w:p w14:paraId="5D881EB5"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20 </w:t>
      </w:r>
      <w:r w:rsidRPr="00F21D6C">
        <w:rPr>
          <w:rFonts w:ascii="Book Antiqua" w:eastAsia="SimSun" w:hAnsi="Book Antiqua" w:cs="Times New Roman"/>
          <w:b/>
        </w:rPr>
        <w:t>Hanaoka N</w:t>
      </w:r>
      <w:r w:rsidRPr="00F21D6C">
        <w:rPr>
          <w:rFonts w:ascii="Book Antiqua" w:eastAsia="SimSun" w:hAnsi="Book Antiqua" w:cs="Times New Roman"/>
        </w:rPr>
        <w:t xml:space="preserve">, Tanabe S, Mikami T, Okayasu I, Saigenji K. Mixed-histologic-type submucosal invasive gastric cancer as a risk factor for lymph node metastasis: feasibility of endoscopic submucosal dissection. </w:t>
      </w:r>
      <w:r w:rsidRPr="00F21D6C">
        <w:rPr>
          <w:rFonts w:ascii="Book Antiqua" w:eastAsia="SimSun" w:hAnsi="Book Antiqua" w:cs="Times New Roman"/>
          <w:i/>
        </w:rPr>
        <w:t>Endoscopy</w:t>
      </w:r>
      <w:r w:rsidRPr="00F21D6C">
        <w:rPr>
          <w:rFonts w:ascii="Book Antiqua" w:eastAsia="SimSun" w:hAnsi="Book Antiqua" w:cs="Times New Roman"/>
        </w:rPr>
        <w:t xml:space="preserve"> 2009; </w:t>
      </w:r>
      <w:r w:rsidRPr="00F21D6C">
        <w:rPr>
          <w:rFonts w:ascii="Book Antiqua" w:eastAsia="SimSun" w:hAnsi="Book Antiqua" w:cs="Times New Roman"/>
          <w:b/>
        </w:rPr>
        <w:t>41</w:t>
      </w:r>
      <w:r w:rsidRPr="00F21D6C">
        <w:rPr>
          <w:rFonts w:ascii="Book Antiqua" w:eastAsia="SimSun" w:hAnsi="Book Antiqua" w:cs="Times New Roman"/>
        </w:rPr>
        <w:t>: 427-432 [PMID: 19418397 DOI: 10.1055/s-0029-1214495]</w:t>
      </w:r>
    </w:p>
    <w:p w14:paraId="4A0EE044"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21 </w:t>
      </w:r>
      <w:r w:rsidRPr="00F21D6C">
        <w:rPr>
          <w:rFonts w:ascii="Book Antiqua" w:eastAsia="SimSun" w:hAnsi="Book Antiqua" w:cs="Times New Roman"/>
          <w:b/>
        </w:rPr>
        <w:t>Mita T</w:t>
      </w:r>
      <w:r w:rsidRPr="00F21D6C">
        <w:rPr>
          <w:rFonts w:ascii="Book Antiqua" w:eastAsia="SimSun" w:hAnsi="Book Antiqua" w:cs="Times New Roman"/>
        </w:rPr>
        <w:t xml:space="preserve">, Shimoda T. Risk factors for lymph node metastasis of submucosal invasive differentiated type gastric carcinoma: clinical significance of histological heterogeneity. </w:t>
      </w:r>
      <w:r w:rsidRPr="00F21D6C">
        <w:rPr>
          <w:rFonts w:ascii="Book Antiqua" w:eastAsia="SimSun" w:hAnsi="Book Antiqua" w:cs="Times New Roman"/>
          <w:i/>
        </w:rPr>
        <w:t>J Gastroenterol</w:t>
      </w:r>
      <w:r w:rsidRPr="00F21D6C">
        <w:rPr>
          <w:rFonts w:ascii="Book Antiqua" w:eastAsia="SimSun" w:hAnsi="Book Antiqua" w:cs="Times New Roman"/>
        </w:rPr>
        <w:t xml:space="preserve"> 2001; </w:t>
      </w:r>
      <w:r w:rsidRPr="00F21D6C">
        <w:rPr>
          <w:rFonts w:ascii="Book Antiqua" w:eastAsia="SimSun" w:hAnsi="Book Antiqua" w:cs="Times New Roman"/>
          <w:b/>
        </w:rPr>
        <w:t>36</w:t>
      </w:r>
      <w:r w:rsidRPr="00F21D6C">
        <w:rPr>
          <w:rFonts w:ascii="Book Antiqua" w:eastAsia="SimSun" w:hAnsi="Book Antiqua" w:cs="Times New Roman"/>
        </w:rPr>
        <w:t>: 661-668 [PMID: 11686475]</w:t>
      </w:r>
    </w:p>
    <w:p w14:paraId="37BE7ABA"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22 </w:t>
      </w:r>
      <w:r w:rsidRPr="00F21D6C">
        <w:rPr>
          <w:rFonts w:ascii="Book Antiqua" w:eastAsia="SimSun" w:hAnsi="Book Antiqua" w:cs="Times New Roman"/>
          <w:b/>
        </w:rPr>
        <w:t>Wittekind C</w:t>
      </w:r>
      <w:r w:rsidRPr="00F21D6C">
        <w:rPr>
          <w:rFonts w:ascii="Book Antiqua" w:eastAsia="SimSun" w:hAnsi="Book Antiqua" w:cs="Times New Roman"/>
        </w:rPr>
        <w:t xml:space="preserve">. [2010 TNM system: on the 7th edition of TNM classification of malignant tumors]. </w:t>
      </w:r>
      <w:r w:rsidRPr="00F21D6C">
        <w:rPr>
          <w:rFonts w:ascii="Book Antiqua" w:eastAsia="SimSun" w:hAnsi="Book Antiqua" w:cs="Times New Roman"/>
          <w:i/>
        </w:rPr>
        <w:t>Pathologe</w:t>
      </w:r>
      <w:r w:rsidRPr="00F21D6C">
        <w:rPr>
          <w:rFonts w:ascii="Book Antiqua" w:eastAsia="SimSun" w:hAnsi="Book Antiqua" w:cs="Times New Roman"/>
        </w:rPr>
        <w:t xml:space="preserve"> 2010; </w:t>
      </w:r>
      <w:r w:rsidRPr="00F21D6C">
        <w:rPr>
          <w:rFonts w:ascii="Book Antiqua" w:eastAsia="SimSun" w:hAnsi="Book Antiqua" w:cs="Times New Roman"/>
          <w:b/>
        </w:rPr>
        <w:t>31</w:t>
      </w:r>
      <w:r w:rsidRPr="00F21D6C">
        <w:rPr>
          <w:rFonts w:ascii="Book Antiqua" w:eastAsia="SimSun" w:hAnsi="Book Antiqua" w:cs="Times New Roman"/>
        </w:rPr>
        <w:t>: 331-332 [PMID: 20703480 DOI: 10.1007/s00292-010-1349-3]</w:t>
      </w:r>
    </w:p>
    <w:p w14:paraId="21770C3C"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23 </w:t>
      </w:r>
      <w:r w:rsidRPr="00F21D6C">
        <w:rPr>
          <w:rFonts w:ascii="Book Antiqua" w:eastAsia="SimSun" w:hAnsi="Book Antiqua" w:cs="Times New Roman"/>
          <w:b/>
        </w:rPr>
        <w:t>Shimizu H</w:t>
      </w:r>
      <w:r w:rsidRPr="00F21D6C">
        <w:rPr>
          <w:rFonts w:ascii="Book Antiqua" w:eastAsia="SimSun" w:hAnsi="Book Antiqua" w:cs="Times New Roman"/>
        </w:rPr>
        <w:t xml:space="preserve">, Ichikawa D, Komatsu S, Okamoto K, Shiozaki A, Fujiwara H, </w:t>
      </w:r>
      <w:r w:rsidRPr="00F21D6C">
        <w:rPr>
          <w:rFonts w:ascii="Book Antiqua" w:eastAsia="SimSun" w:hAnsi="Book Antiqua" w:cs="Times New Roman"/>
        </w:rPr>
        <w:lastRenderedPageBreak/>
        <w:t xml:space="preserve">Murayama Y, Kuriu Y, Ikoma H, Nakanishi M, Ochiai T, Kokuba Y, Kishimoto M, Yanagisawa A, Otsuji E. The decision criterion of histological mixed type in "T1/T2" gastric carcinoma--comparison between TNM classification and Japanese Classification of Gastric Cancer. </w:t>
      </w:r>
      <w:r w:rsidRPr="00F21D6C">
        <w:rPr>
          <w:rFonts w:ascii="Book Antiqua" w:eastAsia="SimSun" w:hAnsi="Book Antiqua" w:cs="Times New Roman"/>
          <w:i/>
        </w:rPr>
        <w:t>J Surg Oncol</w:t>
      </w:r>
      <w:r w:rsidRPr="00F21D6C">
        <w:rPr>
          <w:rFonts w:ascii="Book Antiqua" w:eastAsia="SimSun" w:hAnsi="Book Antiqua" w:cs="Times New Roman"/>
        </w:rPr>
        <w:t xml:space="preserve"> 2012; </w:t>
      </w:r>
      <w:r w:rsidRPr="00F21D6C">
        <w:rPr>
          <w:rFonts w:ascii="Book Antiqua" w:eastAsia="SimSun" w:hAnsi="Book Antiqua" w:cs="Times New Roman"/>
          <w:b/>
        </w:rPr>
        <w:t>105</w:t>
      </w:r>
      <w:r w:rsidRPr="00F21D6C">
        <w:rPr>
          <w:rFonts w:ascii="Book Antiqua" w:eastAsia="SimSun" w:hAnsi="Book Antiqua" w:cs="Times New Roman"/>
        </w:rPr>
        <w:t>: 800-804 [PMID: 22189799 DOI: 10.1002/jso.23010]</w:t>
      </w:r>
    </w:p>
    <w:p w14:paraId="6F1D2B64"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24 </w:t>
      </w:r>
      <w:r w:rsidRPr="00F21D6C">
        <w:rPr>
          <w:rFonts w:ascii="Book Antiqua" w:eastAsia="SimSun" w:hAnsi="Book Antiqua" w:cs="Times New Roman"/>
          <w:b/>
        </w:rPr>
        <w:t>Zheng HC</w:t>
      </w:r>
      <w:r w:rsidRPr="00F21D6C">
        <w:rPr>
          <w:rFonts w:ascii="Book Antiqua" w:eastAsia="SimSun" w:hAnsi="Book Antiqua" w:cs="Times New Roman"/>
        </w:rPr>
        <w:t xml:space="preserve">, Li XH, Hara T, Masuda S, Yang XH, Guan YF, Takano Y. Mixed-type gastric carcinomas exhibit more aggressive features and indicate the histogenesis of carcinomas. </w:t>
      </w:r>
      <w:r w:rsidRPr="00F21D6C">
        <w:rPr>
          <w:rFonts w:ascii="Book Antiqua" w:eastAsia="SimSun" w:hAnsi="Book Antiqua" w:cs="Times New Roman"/>
          <w:i/>
        </w:rPr>
        <w:t>Virchows Arch</w:t>
      </w:r>
      <w:r w:rsidRPr="00F21D6C">
        <w:rPr>
          <w:rFonts w:ascii="Book Antiqua" w:eastAsia="SimSun" w:hAnsi="Book Antiqua" w:cs="Times New Roman"/>
        </w:rPr>
        <w:t xml:space="preserve"> 2008; </w:t>
      </w:r>
      <w:r w:rsidRPr="00F21D6C">
        <w:rPr>
          <w:rFonts w:ascii="Book Antiqua" w:eastAsia="SimSun" w:hAnsi="Book Antiqua" w:cs="Times New Roman"/>
          <w:b/>
        </w:rPr>
        <w:t>452</w:t>
      </w:r>
      <w:r w:rsidRPr="00F21D6C">
        <w:rPr>
          <w:rFonts w:ascii="Book Antiqua" w:eastAsia="SimSun" w:hAnsi="Book Antiqua" w:cs="Times New Roman"/>
        </w:rPr>
        <w:t>: 525-534 [PMID: 18266006 DOI: 10.1007/s00428-007-0572-7]</w:t>
      </w:r>
    </w:p>
    <w:p w14:paraId="4D16941D"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25 </w:t>
      </w:r>
      <w:r w:rsidRPr="00F21D6C">
        <w:rPr>
          <w:rFonts w:ascii="Book Antiqua" w:eastAsia="SimSun" w:hAnsi="Book Antiqua" w:cs="Times New Roman"/>
          <w:b/>
        </w:rPr>
        <w:t>Park SY</w:t>
      </w:r>
      <w:r w:rsidRPr="00F21D6C">
        <w:rPr>
          <w:rFonts w:ascii="Book Antiqua" w:eastAsia="SimSun" w:hAnsi="Book Antiqua" w:cs="Times New Roman"/>
        </w:rPr>
        <w:t xml:space="preserve">, Kook MC, Kim YW, Cho NY, Kim TY, Kang GH. Mixed-type gastric cancer and its association with high-frequency CpG island hypermethylation. </w:t>
      </w:r>
      <w:r w:rsidRPr="00F21D6C">
        <w:rPr>
          <w:rFonts w:ascii="Book Antiqua" w:eastAsia="SimSun" w:hAnsi="Book Antiqua" w:cs="Times New Roman"/>
          <w:i/>
        </w:rPr>
        <w:t>Virchows Arch</w:t>
      </w:r>
      <w:r w:rsidRPr="00F21D6C">
        <w:rPr>
          <w:rFonts w:ascii="Book Antiqua" w:eastAsia="SimSun" w:hAnsi="Book Antiqua" w:cs="Times New Roman"/>
        </w:rPr>
        <w:t xml:space="preserve"> 2010; </w:t>
      </w:r>
      <w:r w:rsidRPr="00F21D6C">
        <w:rPr>
          <w:rFonts w:ascii="Book Antiqua" w:eastAsia="SimSun" w:hAnsi="Book Antiqua" w:cs="Times New Roman"/>
          <w:b/>
        </w:rPr>
        <w:t>456</w:t>
      </w:r>
      <w:r w:rsidRPr="00F21D6C">
        <w:rPr>
          <w:rFonts w:ascii="Book Antiqua" w:eastAsia="SimSun" w:hAnsi="Book Antiqua" w:cs="Times New Roman"/>
        </w:rPr>
        <w:t>: 625-633 [PMID: 20422213 DOI: 10.1007/s00428-010-0916-6]</w:t>
      </w:r>
    </w:p>
    <w:p w14:paraId="763CEEE1"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26 </w:t>
      </w:r>
      <w:r w:rsidRPr="00F21D6C">
        <w:rPr>
          <w:rFonts w:ascii="Book Antiqua" w:eastAsia="SimSun" w:hAnsi="Book Antiqua" w:cs="Times New Roman"/>
          <w:b/>
        </w:rPr>
        <w:t>Saito A</w:t>
      </w:r>
      <w:r w:rsidRPr="00F21D6C">
        <w:rPr>
          <w:rFonts w:ascii="Book Antiqua" w:eastAsia="SimSun" w:hAnsi="Book Antiqua" w:cs="Times New Roman"/>
        </w:rPr>
        <w:t xml:space="preserve">, Shimoda T, Nakanishi Y, Ochiai A, Toda G. Histologic heterogeneity and mucin phenotypic expression in early gastric cancer. </w:t>
      </w:r>
      <w:r w:rsidRPr="00F21D6C">
        <w:rPr>
          <w:rFonts w:ascii="Book Antiqua" w:eastAsia="SimSun" w:hAnsi="Book Antiqua" w:cs="Times New Roman"/>
          <w:i/>
        </w:rPr>
        <w:t>Pathol Int</w:t>
      </w:r>
      <w:r w:rsidRPr="00F21D6C">
        <w:rPr>
          <w:rFonts w:ascii="Book Antiqua" w:eastAsia="SimSun" w:hAnsi="Book Antiqua" w:cs="Times New Roman"/>
        </w:rPr>
        <w:t xml:space="preserve"> 2001; </w:t>
      </w:r>
      <w:r w:rsidRPr="00F21D6C">
        <w:rPr>
          <w:rFonts w:ascii="Book Antiqua" w:eastAsia="SimSun" w:hAnsi="Book Antiqua" w:cs="Times New Roman"/>
          <w:b/>
        </w:rPr>
        <w:t>51</w:t>
      </w:r>
      <w:r w:rsidRPr="00F21D6C">
        <w:rPr>
          <w:rFonts w:ascii="Book Antiqua" w:eastAsia="SimSun" w:hAnsi="Book Antiqua" w:cs="Times New Roman"/>
        </w:rPr>
        <w:t>: 165-171 [PMID: 11328531 DOI: 10.1046/j.1440-1827.2001.01179.x]</w:t>
      </w:r>
    </w:p>
    <w:p w14:paraId="1AA51F7B"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27 </w:t>
      </w:r>
      <w:r w:rsidRPr="00F21D6C">
        <w:rPr>
          <w:rFonts w:ascii="Book Antiqua" w:eastAsia="SimSun" w:hAnsi="Book Antiqua" w:cs="Times New Roman"/>
          <w:b/>
        </w:rPr>
        <w:t>Pyo JH</w:t>
      </w:r>
      <w:r w:rsidRPr="00F21D6C">
        <w:rPr>
          <w:rFonts w:ascii="Book Antiqua" w:eastAsia="SimSun" w:hAnsi="Book Antiqua" w:cs="Times New Roman"/>
        </w:rPr>
        <w:t xml:space="preserve">, Lee H, Min BH, Lee JH, Choi MG, Lee JH, Sohn TS, Bae JM, Kim KM, Yeon S, Jung SH, Kim JJ, Kim S. Early gastric cancer with a mixed-type Lauren classification is more aggressive and exhibits greater lymph node metastasis. </w:t>
      </w:r>
      <w:r w:rsidRPr="00F21D6C">
        <w:rPr>
          <w:rFonts w:ascii="Book Antiqua" w:eastAsia="SimSun" w:hAnsi="Book Antiqua" w:cs="Times New Roman"/>
          <w:i/>
        </w:rPr>
        <w:t>J Gastroenterol</w:t>
      </w:r>
      <w:r w:rsidRPr="00F21D6C">
        <w:rPr>
          <w:rFonts w:ascii="Book Antiqua" w:eastAsia="SimSun" w:hAnsi="Book Antiqua" w:cs="Times New Roman"/>
        </w:rPr>
        <w:t xml:space="preserve"> 2017; </w:t>
      </w:r>
      <w:r w:rsidRPr="00F21D6C">
        <w:rPr>
          <w:rFonts w:ascii="Book Antiqua" w:eastAsia="SimSun" w:hAnsi="Book Antiqua" w:cs="Times New Roman"/>
          <w:b/>
        </w:rPr>
        <w:t>52</w:t>
      </w:r>
      <w:r w:rsidRPr="00F21D6C">
        <w:rPr>
          <w:rFonts w:ascii="Book Antiqua" w:eastAsia="SimSun" w:hAnsi="Book Antiqua" w:cs="Times New Roman"/>
        </w:rPr>
        <w:t>: 594-601 [PMID: 27590416 DOI: 10.1007/s00535-016-1254-5]</w:t>
      </w:r>
    </w:p>
    <w:p w14:paraId="4BB5812F"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28 </w:t>
      </w:r>
      <w:r w:rsidRPr="00F21D6C">
        <w:rPr>
          <w:rFonts w:ascii="Book Antiqua" w:eastAsia="SimSun" w:hAnsi="Book Antiqua" w:cs="Times New Roman"/>
          <w:b/>
        </w:rPr>
        <w:t>Lee JH</w:t>
      </w:r>
      <w:r w:rsidRPr="00F21D6C">
        <w:rPr>
          <w:rFonts w:ascii="Book Antiqua" w:eastAsia="SimSun" w:hAnsi="Book Antiqua" w:cs="Times New Roman"/>
        </w:rPr>
        <w:t xml:space="preserve">, Choi IJ, Han HS, Kim YW, Ryu KW, Yoon HM, Eom BW, Kim CG, Lee JY, Cho SJ, Kim YI, Nam BH, Kook MC. Risk of lymph node metastasis in differentiated type mucosal early gastric cancer mixed with minor undifferentiated type histology. </w:t>
      </w:r>
      <w:r w:rsidRPr="00F21D6C">
        <w:rPr>
          <w:rFonts w:ascii="Book Antiqua" w:eastAsia="SimSun" w:hAnsi="Book Antiqua" w:cs="Times New Roman"/>
          <w:i/>
        </w:rPr>
        <w:t>Ann Surg Oncol</w:t>
      </w:r>
      <w:r w:rsidRPr="00F21D6C">
        <w:rPr>
          <w:rFonts w:ascii="Book Antiqua" w:eastAsia="SimSun" w:hAnsi="Book Antiqua" w:cs="Times New Roman"/>
        </w:rPr>
        <w:t xml:space="preserve"> 2015; </w:t>
      </w:r>
      <w:r w:rsidRPr="00F21D6C">
        <w:rPr>
          <w:rFonts w:ascii="Book Antiqua" w:eastAsia="SimSun" w:hAnsi="Book Antiqua" w:cs="Times New Roman"/>
          <w:b/>
        </w:rPr>
        <w:t>22</w:t>
      </w:r>
      <w:r w:rsidRPr="00F21D6C">
        <w:rPr>
          <w:rFonts w:ascii="Book Antiqua" w:eastAsia="SimSun" w:hAnsi="Book Antiqua" w:cs="Times New Roman"/>
        </w:rPr>
        <w:t>: 1813-1819 [PMID: 25344305 DOI: 10.1245/s10434-014-4167-7]</w:t>
      </w:r>
    </w:p>
    <w:p w14:paraId="0D29B734" w14:textId="77777777" w:rsidR="00F21D6C" w:rsidRPr="00F21D6C" w:rsidRDefault="00F21D6C" w:rsidP="00F21D6C">
      <w:pPr>
        <w:snapToGrid w:val="0"/>
        <w:spacing w:line="360" w:lineRule="auto"/>
        <w:rPr>
          <w:rFonts w:ascii="Book Antiqua" w:eastAsia="SimSun" w:hAnsi="Book Antiqua" w:cs="Times New Roman"/>
        </w:rPr>
      </w:pPr>
      <w:r w:rsidRPr="00F21D6C">
        <w:rPr>
          <w:rFonts w:ascii="Book Antiqua" w:eastAsia="SimSun" w:hAnsi="Book Antiqua" w:cs="Times New Roman"/>
        </w:rPr>
        <w:t xml:space="preserve">29 </w:t>
      </w:r>
      <w:r w:rsidRPr="00F21D6C">
        <w:rPr>
          <w:rFonts w:ascii="Book Antiqua" w:eastAsia="SimSun" w:hAnsi="Book Antiqua" w:cs="Times New Roman"/>
          <w:b/>
        </w:rPr>
        <w:t>Huo ZB</w:t>
      </w:r>
      <w:r w:rsidRPr="00F21D6C">
        <w:rPr>
          <w:rFonts w:ascii="Book Antiqua" w:eastAsia="SimSun" w:hAnsi="Book Antiqua" w:cs="Times New Roman"/>
        </w:rPr>
        <w:t>, Chen SB, Zhang J, Li H, Wu DC, Zhai TS, Luan SF.</w:t>
      </w:r>
      <w:r w:rsidRPr="00F21D6C">
        <w:rPr>
          <w:rFonts w:ascii="Book Antiqua" w:eastAsia="SimSun" w:hAnsi="Book Antiqua" w:cs="Times New Roman" w:hint="eastAsia"/>
        </w:rPr>
        <w:t xml:space="preserve"> </w:t>
      </w:r>
      <w:r w:rsidRPr="00F21D6C">
        <w:rPr>
          <w:rFonts w:ascii="Book Antiqua" w:eastAsia="SimSun" w:hAnsi="Book Antiqua" w:cs="Times New Roman"/>
        </w:rPr>
        <w:t xml:space="preserve">Risk clinicopathological factors for lymph node metastasis in poorly differentiated early gastric cancer and their impact on laparoscopic wedge resection. </w:t>
      </w:r>
      <w:r w:rsidRPr="00F21D6C">
        <w:rPr>
          <w:rFonts w:ascii="Book Antiqua" w:eastAsia="SimSun" w:hAnsi="Book Antiqua" w:cs="Times New Roman"/>
          <w:i/>
        </w:rPr>
        <w:t>World J Gastroenterol</w:t>
      </w:r>
      <w:r w:rsidRPr="00F21D6C">
        <w:rPr>
          <w:rFonts w:ascii="Book Antiqua" w:eastAsia="SimSun" w:hAnsi="Book Antiqua" w:cs="Times New Roman"/>
        </w:rPr>
        <w:t xml:space="preserve"> 2012; </w:t>
      </w:r>
      <w:r w:rsidRPr="00F21D6C">
        <w:rPr>
          <w:rFonts w:ascii="Book Antiqua" w:eastAsia="SimSun" w:hAnsi="Book Antiqua" w:cs="Times New Roman"/>
          <w:b/>
        </w:rPr>
        <w:t>18</w:t>
      </w:r>
      <w:r w:rsidRPr="00F21D6C">
        <w:rPr>
          <w:rFonts w:ascii="Book Antiqua" w:eastAsia="SimSun" w:hAnsi="Book Antiqua" w:cs="Times New Roman"/>
        </w:rPr>
        <w:t>: 6489-</w:t>
      </w:r>
      <w:r w:rsidRPr="00F21D6C">
        <w:rPr>
          <w:rFonts w:ascii="Book Antiqua" w:eastAsia="SimSun" w:hAnsi="Book Antiqua" w:cs="Times New Roman" w:hint="eastAsia"/>
        </w:rPr>
        <w:t>64</w:t>
      </w:r>
      <w:r w:rsidRPr="00F21D6C">
        <w:rPr>
          <w:rFonts w:ascii="Book Antiqua" w:eastAsia="SimSun" w:hAnsi="Book Antiqua" w:cs="Times New Roman"/>
        </w:rPr>
        <w:t>93</w:t>
      </w:r>
      <w:r w:rsidRPr="00F21D6C">
        <w:rPr>
          <w:rFonts w:ascii="Book Antiqua" w:eastAsia="SimSun" w:hAnsi="Book Antiqua" w:cs="Times New Roman" w:hint="eastAsia"/>
        </w:rPr>
        <w:t xml:space="preserve"> </w:t>
      </w:r>
      <w:r w:rsidRPr="00F21D6C">
        <w:rPr>
          <w:rFonts w:ascii="Book Antiqua" w:eastAsia="SimSun" w:hAnsi="Book Antiqua" w:cs="Times New Roman"/>
        </w:rPr>
        <w:t>[PMID: 23197896 DOI: 10.3748/wjg.v18.i44.6489]</w:t>
      </w:r>
    </w:p>
    <w:p w14:paraId="1465F22D" w14:textId="77777777" w:rsidR="00F21D6C" w:rsidRPr="00F21D6C" w:rsidRDefault="00F21D6C" w:rsidP="00F21D6C">
      <w:pPr>
        <w:widowControl/>
        <w:wordWrap w:val="0"/>
        <w:snapToGrid w:val="0"/>
        <w:spacing w:line="360" w:lineRule="auto"/>
        <w:jc w:val="right"/>
        <w:rPr>
          <w:rFonts w:ascii="Book Antiqua" w:eastAsia="SimSun" w:hAnsi="Book Antiqua" w:cs="Times New Roman"/>
          <w:kern w:val="0"/>
        </w:rPr>
      </w:pPr>
      <w:bookmarkStart w:id="53" w:name="OLE_LINK120"/>
      <w:bookmarkStart w:id="54" w:name="OLE_LINK148"/>
      <w:bookmarkStart w:id="55" w:name="OLE_LINK72"/>
      <w:bookmarkStart w:id="56" w:name="OLE_LINK112"/>
      <w:bookmarkStart w:id="57" w:name="OLE_LINK320"/>
      <w:bookmarkStart w:id="58" w:name="OLE_LINK387"/>
      <w:bookmarkStart w:id="59" w:name="OLE_LINK183"/>
      <w:bookmarkStart w:id="60" w:name="OLE_LINK254"/>
      <w:bookmarkStart w:id="61" w:name="OLE_LINK149"/>
      <w:bookmarkStart w:id="62" w:name="OLE_LINK225"/>
      <w:bookmarkStart w:id="63" w:name="OLE_LINK207"/>
      <w:bookmarkStart w:id="64" w:name="OLE_LINK226"/>
      <w:bookmarkStart w:id="65" w:name="OLE_LINK212"/>
      <w:bookmarkStart w:id="66" w:name="OLE_LINK250"/>
      <w:bookmarkStart w:id="67" w:name="OLE_LINK281"/>
      <w:bookmarkStart w:id="68" w:name="OLE_LINK282"/>
      <w:bookmarkStart w:id="69" w:name="OLE_LINK313"/>
      <w:bookmarkStart w:id="70" w:name="OLE_LINK304"/>
      <w:bookmarkStart w:id="71" w:name="OLE_LINK321"/>
      <w:bookmarkStart w:id="72" w:name="OLE_LINK385"/>
      <w:bookmarkStart w:id="73" w:name="OLE_LINK400"/>
      <w:bookmarkStart w:id="74" w:name="OLE_LINK346"/>
      <w:bookmarkStart w:id="75" w:name="OLE_LINK371"/>
      <w:bookmarkStart w:id="76" w:name="OLE_LINK334"/>
      <w:bookmarkStart w:id="77" w:name="OLE_LINK1830"/>
      <w:bookmarkStart w:id="78" w:name="OLE_LINK457"/>
      <w:bookmarkStart w:id="79" w:name="OLE_LINK288"/>
      <w:bookmarkStart w:id="80" w:name="OLE_LINK384"/>
      <w:bookmarkStart w:id="81" w:name="OLE_LINK379"/>
      <w:bookmarkStart w:id="82" w:name="OLE_LINK303"/>
      <w:bookmarkStart w:id="83" w:name="OLE_LINK450"/>
      <w:bookmarkStart w:id="84" w:name="OLE_LINK489"/>
      <w:bookmarkStart w:id="85" w:name="OLE_LINK535"/>
      <w:bookmarkStart w:id="86" w:name="OLE_LINK648"/>
      <w:bookmarkStart w:id="87" w:name="OLE_LINK686"/>
      <w:bookmarkStart w:id="88" w:name="OLE_LINK471"/>
      <w:bookmarkStart w:id="89" w:name="OLE_LINK462"/>
      <w:bookmarkStart w:id="90" w:name="OLE_LINK519"/>
      <w:bookmarkStart w:id="91" w:name="OLE_LINK575"/>
      <w:bookmarkStart w:id="92" w:name="OLE_LINK491"/>
      <w:bookmarkStart w:id="93" w:name="OLE_LINK532"/>
      <w:bookmarkStart w:id="94" w:name="OLE_LINK572"/>
      <w:bookmarkStart w:id="95" w:name="OLE_LINK574"/>
      <w:bookmarkStart w:id="96" w:name="OLE_LINK480"/>
      <w:bookmarkStart w:id="97" w:name="OLE_LINK567"/>
      <w:bookmarkStart w:id="98" w:name="OLE_LINK2700"/>
      <w:bookmarkStart w:id="99" w:name="OLE_LINK581"/>
      <w:bookmarkStart w:id="100" w:name="OLE_LINK639"/>
      <w:bookmarkStart w:id="101" w:name="OLE_LINK688"/>
      <w:bookmarkStart w:id="102" w:name="OLE_LINK722"/>
      <w:bookmarkStart w:id="103" w:name="OLE_LINK542"/>
      <w:bookmarkStart w:id="104" w:name="OLE_LINK589"/>
      <w:bookmarkStart w:id="105" w:name="OLE_LINK582"/>
      <w:bookmarkStart w:id="106" w:name="OLE_LINK640"/>
      <w:bookmarkStart w:id="107" w:name="OLE_LINK714"/>
      <w:bookmarkStart w:id="108" w:name="OLE_LINK593"/>
      <w:bookmarkStart w:id="109" w:name="OLE_LINK716"/>
      <w:bookmarkStart w:id="110" w:name="OLE_LINK770"/>
      <w:bookmarkStart w:id="111" w:name="OLE_LINK801"/>
      <w:bookmarkStart w:id="112" w:name="OLE_LINK660"/>
      <w:bookmarkStart w:id="113" w:name="OLE_LINK781"/>
      <w:bookmarkStart w:id="114" w:name="OLE_LINK833"/>
      <w:bookmarkStart w:id="115" w:name="OLE_LINK642"/>
      <w:bookmarkStart w:id="116" w:name="OLE_LINK700"/>
      <w:bookmarkStart w:id="117" w:name="OLE_LINK792"/>
      <w:bookmarkStart w:id="118" w:name="OLE_LINK2882"/>
      <w:bookmarkStart w:id="119" w:name="OLE_LINK836"/>
      <w:bookmarkStart w:id="120" w:name="OLE_LINK889"/>
      <w:bookmarkStart w:id="121" w:name="OLE_LINK782"/>
      <w:bookmarkStart w:id="122" w:name="OLE_LINK826"/>
      <w:bookmarkStart w:id="123" w:name="OLE_LINK865"/>
      <w:bookmarkStart w:id="124" w:name="OLE_LINK856"/>
      <w:bookmarkStart w:id="125" w:name="OLE_LINK908"/>
      <w:bookmarkStart w:id="126" w:name="OLE_LINK980"/>
      <w:bookmarkStart w:id="127" w:name="OLE_LINK1018"/>
      <w:bookmarkStart w:id="128" w:name="OLE_LINK1049"/>
      <w:bookmarkStart w:id="129" w:name="OLE_LINK1076"/>
      <w:bookmarkStart w:id="130" w:name="OLE_LINK1106"/>
      <w:bookmarkStart w:id="131" w:name="OLE_LINK891"/>
      <w:bookmarkStart w:id="132" w:name="OLE_LINK943"/>
      <w:bookmarkStart w:id="133" w:name="OLE_LINK981"/>
      <w:bookmarkStart w:id="134" w:name="OLE_LINK1030"/>
      <w:bookmarkStart w:id="135" w:name="OLE_LINK847"/>
      <w:bookmarkStart w:id="136" w:name="OLE_LINK909"/>
      <w:bookmarkStart w:id="137" w:name="OLE_LINK906"/>
      <w:bookmarkStart w:id="138" w:name="OLE_LINK992"/>
      <w:bookmarkStart w:id="139" w:name="OLE_LINK993"/>
      <w:bookmarkStart w:id="140" w:name="OLE_LINK1052"/>
      <w:bookmarkStart w:id="141" w:name="OLE_LINK946"/>
      <w:bookmarkStart w:id="142" w:name="OLE_LINK911"/>
      <w:bookmarkStart w:id="143" w:name="OLE_LINK930"/>
      <w:bookmarkStart w:id="144" w:name="OLE_LINK1059"/>
      <w:bookmarkStart w:id="145" w:name="OLE_LINK1174"/>
      <w:bookmarkStart w:id="146" w:name="OLE_LINK1137"/>
      <w:bookmarkStart w:id="147" w:name="OLE_LINK1167"/>
      <w:bookmarkStart w:id="148" w:name="OLE_LINK1200"/>
      <w:bookmarkStart w:id="149" w:name="OLE_LINK1241"/>
      <w:bookmarkStart w:id="150" w:name="OLE_LINK1288"/>
      <w:bookmarkStart w:id="151" w:name="OLE_LINK1056"/>
      <w:bookmarkStart w:id="152" w:name="OLE_LINK1158"/>
      <w:bookmarkStart w:id="153" w:name="OLE_LINK1175"/>
      <w:bookmarkStart w:id="154" w:name="OLE_LINK1074"/>
      <w:bookmarkStart w:id="155" w:name="OLE_LINK1169"/>
      <w:bookmarkStart w:id="156" w:name="OLE_LINK1053"/>
      <w:bookmarkStart w:id="157" w:name="OLE_LINK1054"/>
      <w:r w:rsidRPr="00F21D6C">
        <w:rPr>
          <w:rFonts w:ascii="Book Antiqua" w:eastAsia="SimSun" w:hAnsi="Book Antiqua" w:cs="Times New Roman"/>
          <w:b/>
          <w:bCs/>
          <w:kern w:val="0"/>
        </w:rPr>
        <w:lastRenderedPageBreak/>
        <w:t>P-Reviewer:</w:t>
      </w:r>
      <w:r w:rsidRPr="00F21D6C">
        <w:rPr>
          <w:rFonts w:ascii="Book Antiqua" w:eastAsia="SimSun" w:hAnsi="Book Antiqua" w:cs="Times New Roman" w:hint="eastAsia"/>
          <w:b/>
          <w:bCs/>
          <w:kern w:val="0"/>
        </w:rPr>
        <w:t xml:space="preserve"> </w:t>
      </w:r>
      <w:r w:rsidRPr="00F21D6C">
        <w:rPr>
          <w:rFonts w:ascii="Book Antiqua" w:eastAsia="SimSun" w:hAnsi="Book Antiqua" w:cs="Times New Roman"/>
          <w:bCs/>
          <w:kern w:val="0"/>
        </w:rPr>
        <w:t>Goral</w:t>
      </w:r>
      <w:r w:rsidRPr="00F21D6C">
        <w:rPr>
          <w:rFonts w:ascii="Book Antiqua" w:eastAsia="SimSun" w:hAnsi="Book Antiqua" w:cs="Times New Roman" w:hint="eastAsia"/>
          <w:bCs/>
          <w:kern w:val="0"/>
        </w:rPr>
        <w:t xml:space="preserve"> </w:t>
      </w:r>
      <w:r w:rsidRPr="00F21D6C">
        <w:rPr>
          <w:rFonts w:ascii="Book Antiqua" w:eastAsia="SimSun" w:hAnsi="Book Antiqua" w:cs="Times New Roman"/>
          <w:bCs/>
          <w:kern w:val="0"/>
        </w:rPr>
        <w:t>V</w:t>
      </w:r>
      <w:r w:rsidRPr="00F21D6C">
        <w:rPr>
          <w:rFonts w:ascii="Book Antiqua" w:eastAsia="SimSun" w:hAnsi="Book Antiqua" w:cs="Times New Roman" w:hint="eastAsia"/>
          <w:bCs/>
          <w:kern w:val="0"/>
        </w:rPr>
        <w:t xml:space="preserve">, </w:t>
      </w:r>
      <w:r w:rsidRPr="00F21D6C">
        <w:rPr>
          <w:rFonts w:ascii="Book Antiqua" w:eastAsia="SimSun" w:hAnsi="Book Antiqua" w:cs="Times New Roman"/>
          <w:bCs/>
          <w:kern w:val="0"/>
        </w:rPr>
        <w:t>Vinh-Hung</w:t>
      </w:r>
      <w:r w:rsidRPr="00F21D6C">
        <w:rPr>
          <w:rFonts w:ascii="Book Antiqua" w:eastAsia="SimSun" w:hAnsi="Book Antiqua" w:cs="Times New Roman" w:hint="eastAsia"/>
          <w:bCs/>
          <w:kern w:val="0"/>
        </w:rPr>
        <w:t xml:space="preserve"> </w:t>
      </w:r>
      <w:r w:rsidRPr="00F21D6C">
        <w:rPr>
          <w:rFonts w:ascii="Book Antiqua" w:eastAsia="SimSun" w:hAnsi="Book Antiqua" w:cs="Times New Roman"/>
          <w:bCs/>
          <w:kern w:val="0"/>
        </w:rPr>
        <w:t>V</w:t>
      </w:r>
      <w:r w:rsidRPr="00F21D6C">
        <w:rPr>
          <w:rFonts w:ascii="Book Antiqua" w:eastAsia="SimSun" w:hAnsi="Book Antiqua" w:cs="Times New Roman" w:hint="eastAsia"/>
          <w:bCs/>
          <w:kern w:val="0"/>
        </w:rPr>
        <w:t xml:space="preserve">, </w:t>
      </w:r>
      <w:r w:rsidRPr="00F21D6C">
        <w:rPr>
          <w:rFonts w:ascii="Book Antiqua" w:eastAsia="SimSun" w:hAnsi="Book Antiqua" w:cs="Times New Roman"/>
          <w:bCs/>
          <w:kern w:val="0"/>
        </w:rPr>
        <w:t>Vorobjova</w:t>
      </w:r>
      <w:r w:rsidRPr="00F21D6C">
        <w:rPr>
          <w:rFonts w:ascii="Book Antiqua" w:eastAsia="SimSun" w:hAnsi="Book Antiqua" w:cs="Times New Roman" w:hint="eastAsia"/>
          <w:bCs/>
          <w:kern w:val="0"/>
        </w:rPr>
        <w:t xml:space="preserve"> T</w:t>
      </w:r>
      <w:r w:rsidRPr="00F21D6C">
        <w:rPr>
          <w:rFonts w:ascii="Book Antiqua" w:eastAsia="SimSun" w:hAnsi="Book Antiqua" w:cs="Times New Roman" w:hint="eastAsia"/>
          <w:b/>
          <w:bCs/>
          <w:kern w:val="0"/>
        </w:rPr>
        <w:t xml:space="preserve"> </w:t>
      </w:r>
      <w:r w:rsidRPr="00F21D6C">
        <w:rPr>
          <w:rFonts w:ascii="Book Antiqua" w:eastAsia="SimSun" w:hAnsi="Book Antiqua" w:cs="Times New Roman"/>
          <w:b/>
          <w:bCs/>
          <w:kern w:val="0"/>
        </w:rPr>
        <w:t>S-Editor:</w:t>
      </w:r>
      <w:r w:rsidRPr="00F21D6C">
        <w:rPr>
          <w:rFonts w:ascii="Book Antiqua" w:eastAsia="SimSun" w:hAnsi="Book Antiqua" w:cs="Times New Roman" w:hint="eastAsia"/>
          <w:kern w:val="0"/>
        </w:rPr>
        <w:t xml:space="preserve"> Gong ZM</w:t>
      </w:r>
    </w:p>
    <w:p w14:paraId="2608693D" w14:textId="77777777" w:rsidR="00F21D6C" w:rsidRPr="00F21D6C" w:rsidRDefault="00F21D6C" w:rsidP="00F21D6C">
      <w:pPr>
        <w:widowControl/>
        <w:snapToGrid w:val="0"/>
        <w:spacing w:line="360" w:lineRule="auto"/>
        <w:jc w:val="right"/>
        <w:rPr>
          <w:rFonts w:ascii="Book Antiqua" w:eastAsia="SimSun" w:hAnsi="Book Antiqua" w:cs="Times New Roman"/>
          <w:b/>
          <w:bCs/>
          <w:kern w:val="0"/>
        </w:rPr>
      </w:pPr>
      <w:r w:rsidRPr="00F21D6C">
        <w:rPr>
          <w:rFonts w:ascii="Book Antiqua" w:eastAsia="SimSun" w:hAnsi="Book Antiqua" w:cs="Times New Roman"/>
          <w:b/>
          <w:bCs/>
          <w:kern w:val="0"/>
        </w:rPr>
        <w:t>L-Editor:</w:t>
      </w:r>
      <w:r w:rsidRPr="00F21D6C">
        <w:rPr>
          <w:rFonts w:ascii="Book Antiqua" w:eastAsia="SimSun" w:hAnsi="Book Antiqua" w:cs="Times New Roman"/>
          <w:kern w:val="0"/>
        </w:rPr>
        <w:t xml:space="preserve"> </w:t>
      </w:r>
      <w:r w:rsidRPr="00F21D6C">
        <w:rPr>
          <w:rFonts w:ascii="Book Antiqua" w:eastAsia="SimSun" w:hAnsi="Book Antiqua" w:cs="Times New Roman"/>
          <w:b/>
          <w:bCs/>
          <w:kern w:val="0"/>
        </w:rPr>
        <w:t>E-Editor:</w:t>
      </w:r>
    </w:p>
    <w:p w14:paraId="2BBA082D" w14:textId="77777777" w:rsidR="00F21D6C" w:rsidRPr="00F21D6C" w:rsidRDefault="00F21D6C" w:rsidP="00F21D6C">
      <w:pPr>
        <w:widowControl/>
        <w:shd w:val="clear" w:color="auto" w:fill="FFFFFF"/>
        <w:snapToGrid w:val="0"/>
        <w:spacing w:line="360" w:lineRule="auto"/>
        <w:rPr>
          <w:rFonts w:ascii="Book Antiqua" w:eastAsia="SimSun" w:hAnsi="Book Antiqua" w:cs="Helvetica"/>
          <w:b/>
          <w:kern w:val="0"/>
        </w:rPr>
      </w:pPr>
      <w:bookmarkStart w:id="158" w:name="OLE_LINK880"/>
      <w:bookmarkStart w:id="159" w:name="OLE_LINK881"/>
      <w:bookmarkStart w:id="160" w:name="OLE_LINK497"/>
      <w:bookmarkStart w:id="161" w:name="OLE_LINK813"/>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rsidRPr="00F21D6C">
        <w:rPr>
          <w:rFonts w:ascii="Book Antiqua" w:eastAsia="SimSun" w:hAnsi="Book Antiqua" w:cs="Helvetica"/>
          <w:b/>
          <w:kern w:val="0"/>
        </w:rPr>
        <w:t xml:space="preserve">Specialty type: </w:t>
      </w:r>
      <w:r w:rsidRPr="00F21D6C">
        <w:rPr>
          <w:rFonts w:ascii="Book Antiqua" w:eastAsia="SimSun" w:hAnsi="Book Antiqua" w:cs="Helvetica"/>
          <w:kern w:val="0"/>
        </w:rPr>
        <w:t>Gastroenterology and</w:t>
      </w:r>
      <w:r w:rsidRPr="00F21D6C">
        <w:rPr>
          <w:rFonts w:ascii="Book Antiqua" w:eastAsia="SimSun" w:hAnsi="Book Antiqua" w:cs="Helvetica" w:hint="eastAsia"/>
          <w:kern w:val="0"/>
        </w:rPr>
        <w:t xml:space="preserve"> </w:t>
      </w:r>
      <w:r w:rsidRPr="00F21D6C">
        <w:rPr>
          <w:rFonts w:ascii="Book Antiqua" w:eastAsia="SimSun" w:hAnsi="Book Antiqua" w:cs="Helvetica"/>
          <w:kern w:val="0"/>
        </w:rPr>
        <w:t>hepatology</w:t>
      </w:r>
    </w:p>
    <w:p w14:paraId="1AD876F9" w14:textId="77777777" w:rsidR="00F21D6C" w:rsidRPr="00F21D6C" w:rsidRDefault="00F21D6C" w:rsidP="00F21D6C">
      <w:pPr>
        <w:widowControl/>
        <w:shd w:val="clear" w:color="auto" w:fill="FFFFFF"/>
        <w:snapToGrid w:val="0"/>
        <w:spacing w:line="360" w:lineRule="auto"/>
        <w:rPr>
          <w:rFonts w:ascii="Book Antiqua" w:eastAsia="SimSun" w:hAnsi="Book Antiqua" w:cs="Helvetica"/>
          <w:b/>
          <w:kern w:val="0"/>
        </w:rPr>
      </w:pPr>
      <w:r w:rsidRPr="00F21D6C">
        <w:rPr>
          <w:rFonts w:ascii="Book Antiqua" w:eastAsia="SimSun" w:hAnsi="Book Antiqua" w:cs="Helvetica"/>
          <w:b/>
          <w:kern w:val="0"/>
        </w:rPr>
        <w:t xml:space="preserve">Country of origin: </w:t>
      </w:r>
      <w:r w:rsidRPr="00F21D6C">
        <w:rPr>
          <w:rFonts w:ascii="Book Antiqua" w:eastAsia="SimSun" w:hAnsi="Book Antiqua" w:cs="Helvetica"/>
          <w:kern w:val="0"/>
          <w:lang w:val="en-CA"/>
        </w:rPr>
        <w:t>C</w:t>
      </w:r>
      <w:r w:rsidRPr="00F21D6C">
        <w:rPr>
          <w:rFonts w:ascii="Book Antiqua" w:eastAsia="SimSun" w:hAnsi="Book Antiqua" w:cs="Helvetica" w:hint="eastAsia"/>
          <w:kern w:val="0"/>
          <w:lang w:val="en-CA"/>
        </w:rPr>
        <w:t>hina</w:t>
      </w:r>
    </w:p>
    <w:p w14:paraId="7D58F303" w14:textId="77777777" w:rsidR="00F21D6C" w:rsidRPr="00F21D6C" w:rsidRDefault="00F21D6C" w:rsidP="00F21D6C">
      <w:pPr>
        <w:widowControl/>
        <w:shd w:val="clear" w:color="auto" w:fill="FFFFFF"/>
        <w:snapToGrid w:val="0"/>
        <w:spacing w:line="360" w:lineRule="auto"/>
        <w:rPr>
          <w:rFonts w:ascii="Book Antiqua" w:eastAsia="SimSun" w:hAnsi="Book Antiqua" w:cs="Helvetica"/>
          <w:b/>
          <w:kern w:val="0"/>
        </w:rPr>
      </w:pPr>
      <w:r w:rsidRPr="00F21D6C">
        <w:rPr>
          <w:rFonts w:ascii="Book Antiqua" w:eastAsia="SimSun" w:hAnsi="Book Antiqua" w:cs="Helvetica"/>
          <w:b/>
          <w:kern w:val="0"/>
        </w:rPr>
        <w:t>Peer-review report classification</w:t>
      </w:r>
    </w:p>
    <w:p w14:paraId="586FC202" w14:textId="77777777" w:rsidR="00F21D6C" w:rsidRPr="00F21D6C" w:rsidRDefault="00F21D6C" w:rsidP="00F21D6C">
      <w:pPr>
        <w:widowControl/>
        <w:shd w:val="clear" w:color="auto" w:fill="FFFFFF"/>
        <w:snapToGrid w:val="0"/>
        <w:spacing w:line="360" w:lineRule="auto"/>
        <w:rPr>
          <w:rFonts w:ascii="Book Antiqua" w:eastAsia="SimSun" w:hAnsi="Book Antiqua" w:cs="Helvetica"/>
          <w:kern w:val="0"/>
        </w:rPr>
      </w:pPr>
      <w:r w:rsidRPr="00F21D6C">
        <w:rPr>
          <w:rFonts w:ascii="Book Antiqua" w:eastAsia="SimSun" w:hAnsi="Book Antiqua" w:cs="Helvetica"/>
          <w:kern w:val="0"/>
        </w:rPr>
        <w:t xml:space="preserve">Grade A (Excellent): </w:t>
      </w:r>
      <w:r w:rsidRPr="00F21D6C">
        <w:rPr>
          <w:rFonts w:ascii="Book Antiqua" w:eastAsia="SimSun" w:hAnsi="Book Antiqua" w:cs="Helvetica" w:hint="eastAsia"/>
          <w:kern w:val="0"/>
        </w:rPr>
        <w:t>0</w:t>
      </w:r>
    </w:p>
    <w:p w14:paraId="5272B399" w14:textId="77777777" w:rsidR="00F21D6C" w:rsidRPr="00F21D6C" w:rsidRDefault="00F21D6C" w:rsidP="00F21D6C">
      <w:pPr>
        <w:widowControl/>
        <w:shd w:val="clear" w:color="auto" w:fill="FFFFFF"/>
        <w:snapToGrid w:val="0"/>
        <w:spacing w:line="360" w:lineRule="auto"/>
        <w:rPr>
          <w:rFonts w:ascii="Book Antiqua" w:eastAsia="SimSun" w:hAnsi="Book Antiqua" w:cs="Helvetica"/>
          <w:kern w:val="0"/>
        </w:rPr>
      </w:pPr>
      <w:r w:rsidRPr="00F21D6C">
        <w:rPr>
          <w:rFonts w:ascii="Book Antiqua" w:eastAsia="SimSun" w:hAnsi="Book Antiqua" w:cs="Helvetica"/>
          <w:kern w:val="0"/>
        </w:rPr>
        <w:t xml:space="preserve">Grade B (Very good): </w:t>
      </w:r>
      <w:r w:rsidRPr="00F21D6C">
        <w:rPr>
          <w:rFonts w:ascii="Book Antiqua" w:eastAsia="SimSun" w:hAnsi="Book Antiqua" w:cs="Helvetica" w:hint="eastAsia"/>
          <w:kern w:val="0"/>
        </w:rPr>
        <w:t>0</w:t>
      </w:r>
    </w:p>
    <w:p w14:paraId="1560CB80" w14:textId="77777777" w:rsidR="00F21D6C" w:rsidRPr="00F21D6C" w:rsidRDefault="00F21D6C" w:rsidP="00F21D6C">
      <w:pPr>
        <w:widowControl/>
        <w:shd w:val="clear" w:color="auto" w:fill="FFFFFF"/>
        <w:snapToGrid w:val="0"/>
        <w:spacing w:line="360" w:lineRule="auto"/>
        <w:rPr>
          <w:rFonts w:ascii="Book Antiqua" w:eastAsia="SimSun" w:hAnsi="Book Antiqua" w:cs="Helvetica"/>
          <w:kern w:val="0"/>
        </w:rPr>
      </w:pPr>
      <w:r w:rsidRPr="00F21D6C">
        <w:rPr>
          <w:rFonts w:ascii="Book Antiqua" w:eastAsia="SimSun" w:hAnsi="Book Antiqua" w:cs="Helvetica"/>
          <w:kern w:val="0"/>
        </w:rPr>
        <w:t xml:space="preserve">Grade C (Good): </w:t>
      </w:r>
      <w:r w:rsidRPr="00F21D6C">
        <w:rPr>
          <w:rFonts w:ascii="Book Antiqua" w:eastAsia="SimSun" w:hAnsi="Book Antiqua" w:cs="Helvetica" w:hint="eastAsia"/>
          <w:kern w:val="0"/>
        </w:rPr>
        <w:t>C, C</w:t>
      </w:r>
    </w:p>
    <w:p w14:paraId="3D6BBBF3" w14:textId="77777777" w:rsidR="00F21D6C" w:rsidRPr="00F21D6C" w:rsidRDefault="00F21D6C" w:rsidP="00F21D6C">
      <w:pPr>
        <w:widowControl/>
        <w:shd w:val="clear" w:color="auto" w:fill="FFFFFF"/>
        <w:snapToGrid w:val="0"/>
        <w:spacing w:line="360" w:lineRule="auto"/>
        <w:rPr>
          <w:rFonts w:ascii="Book Antiqua" w:eastAsia="SimSun" w:hAnsi="Book Antiqua" w:cs="Helvetica"/>
          <w:kern w:val="0"/>
        </w:rPr>
      </w:pPr>
      <w:r w:rsidRPr="00F21D6C">
        <w:rPr>
          <w:rFonts w:ascii="Book Antiqua" w:eastAsia="SimSun" w:hAnsi="Book Antiqua" w:cs="Helvetica"/>
          <w:kern w:val="0"/>
        </w:rPr>
        <w:t xml:space="preserve">Grade D (Fair): </w:t>
      </w:r>
      <w:r w:rsidRPr="00F21D6C">
        <w:rPr>
          <w:rFonts w:ascii="Book Antiqua" w:eastAsia="SimSun" w:hAnsi="Book Antiqua" w:cs="Helvetica" w:hint="eastAsia"/>
          <w:kern w:val="0"/>
        </w:rPr>
        <w:t>D</w:t>
      </w:r>
    </w:p>
    <w:p w14:paraId="691639EF" w14:textId="77777777" w:rsidR="00F21D6C" w:rsidRPr="00F21D6C" w:rsidRDefault="00F21D6C" w:rsidP="00F21D6C">
      <w:pPr>
        <w:widowControl/>
        <w:shd w:val="clear" w:color="auto" w:fill="FFFFFF"/>
        <w:snapToGrid w:val="0"/>
        <w:spacing w:line="360" w:lineRule="auto"/>
        <w:rPr>
          <w:rFonts w:ascii="Book Antiqua" w:eastAsia="SimSun" w:hAnsi="Book Antiqua" w:cs="Helvetica"/>
          <w:kern w:val="0"/>
        </w:rPr>
      </w:pPr>
      <w:r w:rsidRPr="00F21D6C">
        <w:rPr>
          <w:rFonts w:ascii="Book Antiqua" w:eastAsia="SimSun" w:hAnsi="Book Antiqua" w:cs="Helvetica"/>
          <w:kern w:val="0"/>
        </w:rPr>
        <w:t xml:space="preserve">Grade E (Poor): </w:t>
      </w:r>
      <w:r w:rsidRPr="00F21D6C">
        <w:rPr>
          <w:rFonts w:ascii="Book Antiqua" w:eastAsia="SimSun" w:hAnsi="Book Antiqua" w:cs="Helvetica" w:hint="eastAsia"/>
          <w:kern w:val="0"/>
        </w:rPr>
        <w:t>0</w:t>
      </w:r>
      <w:bookmarkEnd w:id="158"/>
      <w:bookmarkEnd w:id="159"/>
      <w:r w:rsidRPr="00F21D6C">
        <w:rPr>
          <w:rFonts w:ascii="Book Antiqua" w:eastAsia="SimSun" w:hAnsi="Book Antiqua" w:cs="Helvetica" w:hint="eastAsia"/>
          <w:kern w:val="0"/>
        </w:rPr>
        <w:t xml:space="preserve"> </w:t>
      </w:r>
    </w:p>
    <w:bookmarkEnd w:id="156"/>
    <w:bookmarkEnd w:id="157"/>
    <w:bookmarkEnd w:id="160"/>
    <w:bookmarkEnd w:id="161"/>
    <w:p w14:paraId="14B96BCE" w14:textId="77777777" w:rsidR="00F21D6C" w:rsidRPr="00F21D6C" w:rsidRDefault="00F21D6C" w:rsidP="00F21D6C">
      <w:pPr>
        <w:snapToGrid w:val="0"/>
        <w:spacing w:line="360" w:lineRule="auto"/>
        <w:rPr>
          <w:rFonts w:ascii="Book Antiqua" w:eastAsia="SimSun" w:hAnsi="Book Antiqua" w:cs="Times New Roman"/>
        </w:rPr>
      </w:pPr>
    </w:p>
    <w:p w14:paraId="5F2C0BE7" w14:textId="12875809" w:rsidR="00AE144D" w:rsidRPr="00E06902" w:rsidRDefault="00AE144D" w:rsidP="00F21D6C">
      <w:pPr>
        <w:autoSpaceDE w:val="0"/>
        <w:autoSpaceDN w:val="0"/>
        <w:adjustRightInd w:val="0"/>
        <w:snapToGrid w:val="0"/>
        <w:spacing w:line="360" w:lineRule="auto"/>
        <w:rPr>
          <w:rFonts w:ascii="Book Antiqua" w:hAnsi="Book Antiqua" w:cs="Times New Roman"/>
          <w:b/>
        </w:rPr>
      </w:pPr>
      <w:r w:rsidRPr="00E06902">
        <w:rPr>
          <w:rFonts w:ascii="Book Antiqua" w:hAnsi="Book Antiqua" w:cs="Times New Roman"/>
          <w:b/>
        </w:rPr>
        <w:br w:type="page"/>
      </w:r>
    </w:p>
    <w:p w14:paraId="356BFB61" w14:textId="77777777" w:rsidR="00AE144D" w:rsidRPr="00E06902" w:rsidRDefault="00AE144D" w:rsidP="00E06902">
      <w:pPr>
        <w:widowControl/>
        <w:snapToGrid w:val="0"/>
        <w:spacing w:line="360" w:lineRule="auto"/>
        <w:rPr>
          <w:rFonts w:ascii="Book Antiqua" w:hAnsi="Book Antiqua" w:cs="Times New Roman"/>
          <w:b/>
        </w:rPr>
      </w:pPr>
    </w:p>
    <w:p w14:paraId="179BCCAE" w14:textId="77777777" w:rsidR="00AE144D" w:rsidRPr="00E06902" w:rsidRDefault="00AE144D" w:rsidP="00E06902">
      <w:pPr>
        <w:widowControl/>
        <w:snapToGrid w:val="0"/>
        <w:spacing w:line="360" w:lineRule="auto"/>
        <w:rPr>
          <w:rFonts w:ascii="Book Antiqua" w:hAnsi="Book Antiqua" w:cs="Times New Roman"/>
          <w:b/>
        </w:rPr>
      </w:pPr>
      <w:r w:rsidRPr="00E06902">
        <w:rPr>
          <w:rFonts w:ascii="Book Antiqua" w:hAnsi="Book Antiqua" w:cs="Times New Roman"/>
          <w:noProof/>
        </w:rPr>
        <w:drawing>
          <wp:inline distT="0" distB="0" distL="0" distR="0" wp14:anchorId="6F878C14" wp14:editId="3E15D420">
            <wp:extent cx="5010150" cy="2270581"/>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8016" cy="2274146"/>
                    </a:xfrm>
                    <a:prstGeom prst="rect">
                      <a:avLst/>
                    </a:prstGeom>
                    <a:noFill/>
                  </pic:spPr>
                </pic:pic>
              </a:graphicData>
            </a:graphic>
          </wp:inline>
        </w:drawing>
      </w:r>
    </w:p>
    <w:p w14:paraId="0033A1B6" w14:textId="77777777" w:rsidR="00AE144D" w:rsidRPr="00E06902" w:rsidRDefault="00AE144D" w:rsidP="00E06902">
      <w:pPr>
        <w:widowControl/>
        <w:snapToGrid w:val="0"/>
        <w:spacing w:line="360" w:lineRule="auto"/>
        <w:rPr>
          <w:rFonts w:ascii="Book Antiqua" w:hAnsi="Book Antiqua" w:cs="Times New Roman"/>
          <w:b/>
        </w:rPr>
      </w:pPr>
    </w:p>
    <w:p w14:paraId="337B48F6" w14:textId="21F8FEFD" w:rsidR="00AE144D" w:rsidRPr="00E06902" w:rsidRDefault="00BD748D" w:rsidP="00E06902">
      <w:pPr>
        <w:widowControl/>
        <w:snapToGrid w:val="0"/>
        <w:spacing w:line="360" w:lineRule="auto"/>
        <w:rPr>
          <w:rFonts w:ascii="Book Antiqua" w:hAnsi="Book Antiqua" w:cs="Times New Roman"/>
        </w:rPr>
      </w:pPr>
      <w:r w:rsidRPr="00E06902">
        <w:rPr>
          <w:rFonts w:ascii="Book Antiqua" w:hAnsi="Book Antiqua" w:cs="Times New Roman"/>
          <w:b/>
        </w:rPr>
        <w:t>Figure 1 The relationships among the histological classifications of early gastric cancer in</w:t>
      </w:r>
      <w:r w:rsidR="006A4C09" w:rsidRPr="00E06902">
        <w:rPr>
          <w:rFonts w:ascii="Book Antiqua" w:hAnsi="Book Antiqua" w:cs="Times New Roman"/>
          <w:b/>
        </w:rPr>
        <w:t xml:space="preserve"> the</w:t>
      </w:r>
      <w:r w:rsidRPr="00E06902">
        <w:rPr>
          <w:rFonts w:ascii="Book Antiqua" w:hAnsi="Book Antiqua" w:cs="Times New Roman"/>
          <w:b/>
        </w:rPr>
        <w:t xml:space="preserve"> mucosa and submucosa.</w:t>
      </w:r>
      <w:r w:rsidRPr="00E06902">
        <w:rPr>
          <w:rFonts w:ascii="Book Antiqua" w:hAnsi="Book Antiqua" w:cs="Times New Roman"/>
        </w:rPr>
        <w:t xml:space="preserve"> Of the 298 cases, there were 212 patients with differentiated type </w:t>
      </w:r>
      <w:r w:rsidR="006A4C09" w:rsidRPr="00E06902">
        <w:rPr>
          <w:rFonts w:ascii="Book Antiqua" w:hAnsi="Book Antiqua" w:cs="Times New Roman"/>
        </w:rPr>
        <w:t xml:space="preserve">gastric cancer </w:t>
      </w:r>
      <w:r w:rsidRPr="00E06902">
        <w:rPr>
          <w:rFonts w:ascii="Book Antiqua" w:hAnsi="Book Antiqua" w:cs="Times New Roman"/>
        </w:rPr>
        <w:t>and 86 patients with undifferentiated type</w:t>
      </w:r>
      <w:r w:rsidR="006A4C09" w:rsidRPr="00E06902">
        <w:rPr>
          <w:rFonts w:ascii="Book Antiqua" w:hAnsi="Book Antiqua" w:cs="Times New Roman"/>
        </w:rPr>
        <w:t xml:space="preserve"> gastric cancer</w:t>
      </w:r>
      <w:r w:rsidRPr="00E06902">
        <w:rPr>
          <w:rFonts w:ascii="Book Antiqua" w:hAnsi="Book Antiqua" w:cs="Times New Roman"/>
        </w:rPr>
        <w:t xml:space="preserve"> based on the Japanese classification currently used as</w:t>
      </w:r>
      <w:r w:rsidR="006A4C09" w:rsidRPr="00E06902">
        <w:rPr>
          <w:rFonts w:ascii="Book Antiqua" w:hAnsi="Book Antiqua" w:cs="Times New Roman"/>
        </w:rPr>
        <w:t xml:space="preserve"> the</w:t>
      </w:r>
      <w:r w:rsidRPr="00E06902">
        <w:rPr>
          <w:rFonts w:ascii="Book Antiqua" w:hAnsi="Book Antiqua" w:cs="Times New Roman"/>
        </w:rPr>
        <w:t xml:space="preserve"> endoscopic resection criteria. In accordance with the WHO classification, there were 188 patients with differentiated type and 110 patients with undifferentiated type</w:t>
      </w:r>
      <w:r w:rsidR="006A4C09" w:rsidRPr="00E06902">
        <w:rPr>
          <w:rFonts w:ascii="Book Antiqua" w:hAnsi="Book Antiqua" w:cs="Times New Roman"/>
        </w:rPr>
        <w:t xml:space="preserve"> gastric cancer</w:t>
      </w:r>
      <w:r w:rsidRPr="00E06902">
        <w:rPr>
          <w:rFonts w:ascii="Book Antiqua" w:hAnsi="Book Antiqua" w:cs="Times New Roman"/>
        </w:rPr>
        <w:t>. According to</w:t>
      </w:r>
      <w:r w:rsidR="006A4C09" w:rsidRPr="00E06902">
        <w:rPr>
          <w:rFonts w:ascii="Book Antiqua" w:hAnsi="Book Antiqua" w:cs="Times New Roman"/>
        </w:rPr>
        <w:t xml:space="preserve"> the</w:t>
      </w:r>
      <w:r w:rsidRPr="00E06902">
        <w:rPr>
          <w:rFonts w:ascii="Book Antiqua" w:hAnsi="Book Antiqua" w:cs="Times New Roman"/>
        </w:rPr>
        <w:t xml:space="preserve"> </w:t>
      </w:r>
      <w:r w:rsidR="006A4C09" w:rsidRPr="00E06902">
        <w:rPr>
          <w:rFonts w:ascii="Book Antiqua" w:hAnsi="Book Antiqua" w:cs="Times New Roman"/>
        </w:rPr>
        <w:t xml:space="preserve">differentiation and undifferentiation </w:t>
      </w:r>
      <w:r w:rsidRPr="00E06902">
        <w:rPr>
          <w:rFonts w:ascii="Book Antiqua" w:hAnsi="Book Antiqua" w:cs="Times New Roman"/>
        </w:rPr>
        <w:t>histological components,</w:t>
      </w:r>
      <w:bookmarkStart w:id="162" w:name="OLE_LINK28"/>
      <w:bookmarkStart w:id="163" w:name="OLE_LINK29"/>
      <w:r w:rsidRPr="00E06902">
        <w:rPr>
          <w:rFonts w:ascii="Book Antiqua" w:hAnsi="Book Antiqua" w:cs="Times New Roman"/>
        </w:rPr>
        <w:t xml:space="preserve"> 41 patients were reclassified as mixed-type</w:t>
      </w:r>
      <w:bookmarkEnd w:id="162"/>
      <w:bookmarkEnd w:id="163"/>
      <w:r w:rsidRPr="00E06902">
        <w:rPr>
          <w:rFonts w:ascii="Book Antiqua" w:hAnsi="Book Antiqua" w:cs="Times New Roman"/>
        </w:rPr>
        <w:t xml:space="preserve">. For mucosal EGC, there were 99 patients in the pure differentiated (pure D) group, 9 in the differentiated &gt; undifferentiated (D &gt; U) group, 8 in the undifferentiated &gt; differentiated (U &gt; D) group, and 49 in the pure undifferentiated (pure U) group. For submucosal EGC, there were 89 in the pure D group, 15 in the D &gt; U group, 9 in the U &gt; D group, and 20 in the pure U group. Among the 41 patients with mixed-type EGC, there were 17 in </w:t>
      </w:r>
      <w:r w:rsidR="006A4C09" w:rsidRPr="00E06902">
        <w:rPr>
          <w:rFonts w:ascii="Book Antiqua" w:hAnsi="Book Antiqua" w:cs="Times New Roman"/>
        </w:rPr>
        <w:t xml:space="preserve">the </w:t>
      </w:r>
      <w:r w:rsidRPr="00E06902">
        <w:rPr>
          <w:rFonts w:ascii="Book Antiqua" w:hAnsi="Book Antiqua" w:cs="Times New Roman"/>
        </w:rPr>
        <w:t>mucosa and 24 in</w:t>
      </w:r>
      <w:r w:rsidR="006A4C09" w:rsidRPr="00E06902">
        <w:rPr>
          <w:rFonts w:ascii="Book Antiqua" w:hAnsi="Book Antiqua" w:cs="Times New Roman"/>
        </w:rPr>
        <w:t xml:space="preserve"> the</w:t>
      </w:r>
      <w:r w:rsidRPr="00E06902">
        <w:rPr>
          <w:rFonts w:ascii="Book Antiqua" w:hAnsi="Book Antiqua" w:cs="Times New Roman"/>
        </w:rPr>
        <w:t xml:space="preserve"> submucosa. D, differentiated; M, mucosa; SM, submucosa; U, undifferentiated.</w:t>
      </w:r>
    </w:p>
    <w:p w14:paraId="097C0E4F" w14:textId="22F7303B" w:rsidR="00164FC8" w:rsidRPr="00E06902" w:rsidRDefault="00AE144D" w:rsidP="00E06902">
      <w:pPr>
        <w:snapToGrid w:val="0"/>
        <w:spacing w:line="360" w:lineRule="auto"/>
        <w:outlineLvl w:val="0"/>
        <w:rPr>
          <w:rFonts w:ascii="Book Antiqua" w:hAnsi="Book Antiqua" w:cs="Times New Roman"/>
          <w:b/>
        </w:rPr>
      </w:pPr>
      <w:r w:rsidRPr="00E06902">
        <w:rPr>
          <w:rFonts w:ascii="Book Antiqua" w:hAnsi="Book Antiqua" w:cs="Times New Roman"/>
        </w:rPr>
        <w:br w:type="page"/>
      </w:r>
      <w:r w:rsidR="00164FC8" w:rsidRPr="00E06902">
        <w:rPr>
          <w:rFonts w:ascii="Book Antiqua" w:hAnsi="Book Antiqua" w:cs="Times New Roman"/>
          <w:b/>
        </w:rPr>
        <w:lastRenderedPageBreak/>
        <w:t>Table 1 Clinicopathological characteristics of patients with early gastric cancer</w:t>
      </w:r>
      <w:r w:rsidR="00060EAE">
        <w:rPr>
          <w:rFonts w:ascii="Book Antiqua" w:hAnsi="Book Antiqua" w:cs="Times New Roman" w:hint="eastAsia"/>
          <w:b/>
        </w:rPr>
        <w:t xml:space="preserve"> </w:t>
      </w:r>
      <w:r w:rsidR="00060EAE" w:rsidRPr="00060EAE">
        <w:rPr>
          <w:rFonts w:ascii="Book Antiqua" w:hAnsi="Book Antiqua" w:cs="Times New Roman" w:hint="eastAsia"/>
          <w:b/>
          <w:i/>
        </w:rPr>
        <w:t>n</w:t>
      </w:r>
      <w:r w:rsidR="00060EAE">
        <w:rPr>
          <w:rFonts w:ascii="Book Antiqua" w:hAnsi="Book Antiqua" w:cs="Times New Roman" w:hint="eastAsia"/>
          <w:b/>
        </w:rPr>
        <w:t xml:space="preserve"> (%)</w:t>
      </w:r>
    </w:p>
    <w:tbl>
      <w:tblPr>
        <w:tblStyle w:val="PlainTable21"/>
        <w:tblW w:w="4437" w:type="pct"/>
        <w:tblBorders>
          <w:top w:val="single" w:sz="4" w:space="0" w:color="auto"/>
          <w:bottom w:val="single" w:sz="4" w:space="0" w:color="auto"/>
        </w:tblBorders>
        <w:tblLook w:val="0420" w:firstRow="1" w:lastRow="0" w:firstColumn="0" w:lastColumn="0" w:noHBand="0" w:noVBand="1"/>
      </w:tblPr>
      <w:tblGrid>
        <w:gridCol w:w="4286"/>
        <w:gridCol w:w="3271"/>
      </w:tblGrid>
      <w:tr w:rsidR="00164FC8" w:rsidRPr="00060EAE" w14:paraId="2B421E3E" w14:textId="77777777" w:rsidTr="00060EAE">
        <w:trPr>
          <w:cnfStyle w:val="100000000000" w:firstRow="1" w:lastRow="0" w:firstColumn="0" w:lastColumn="0" w:oddVBand="0" w:evenVBand="0" w:oddHBand="0" w:evenHBand="0" w:firstRowFirstColumn="0" w:firstRowLastColumn="0" w:lastRowFirstColumn="0" w:lastRowLastColumn="0"/>
          <w:trHeight w:val="20"/>
        </w:trPr>
        <w:tc>
          <w:tcPr>
            <w:tcW w:w="2836" w:type="pct"/>
            <w:tcBorders>
              <w:top w:val="single" w:sz="4" w:space="0" w:color="auto"/>
              <w:bottom w:val="single" w:sz="4" w:space="0" w:color="auto"/>
            </w:tcBorders>
          </w:tcPr>
          <w:p w14:paraId="773DB2C1" w14:textId="77777777" w:rsidR="00164FC8" w:rsidRPr="00060EAE" w:rsidRDefault="00164FC8" w:rsidP="00E06902">
            <w:pPr>
              <w:snapToGrid w:val="0"/>
              <w:spacing w:line="360" w:lineRule="auto"/>
              <w:rPr>
                <w:rFonts w:ascii="Book Antiqua" w:hAnsi="Book Antiqua"/>
              </w:rPr>
            </w:pPr>
            <w:r w:rsidRPr="00060EAE">
              <w:rPr>
                <w:rFonts w:ascii="Book Antiqua" w:hAnsi="Book Antiqua"/>
              </w:rPr>
              <w:t>Variable</w:t>
            </w:r>
          </w:p>
        </w:tc>
        <w:tc>
          <w:tcPr>
            <w:tcW w:w="2164" w:type="pct"/>
            <w:tcBorders>
              <w:top w:val="single" w:sz="4" w:space="0" w:color="auto"/>
              <w:bottom w:val="single" w:sz="4" w:space="0" w:color="auto"/>
            </w:tcBorders>
            <w:vAlign w:val="bottom"/>
          </w:tcPr>
          <w:p w14:paraId="14FF8FF3"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Value</w:t>
            </w:r>
          </w:p>
        </w:tc>
      </w:tr>
      <w:tr w:rsidR="00164FC8" w:rsidRPr="00060EAE" w14:paraId="3FB911AF"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2836" w:type="pct"/>
            <w:tcBorders>
              <w:top w:val="single" w:sz="4" w:space="0" w:color="auto"/>
              <w:bottom w:val="nil"/>
            </w:tcBorders>
          </w:tcPr>
          <w:p w14:paraId="6193A5BA" w14:textId="3C76FDAE" w:rsidR="00164FC8" w:rsidRPr="00060EAE" w:rsidRDefault="00060EAE" w:rsidP="00E06902">
            <w:pPr>
              <w:snapToGrid w:val="0"/>
              <w:spacing w:line="360" w:lineRule="auto"/>
              <w:rPr>
                <w:rFonts w:ascii="Book Antiqua" w:hAnsi="Book Antiqua"/>
              </w:rPr>
            </w:pPr>
            <w:bookmarkStart w:id="164" w:name="OLE_LINK97"/>
            <w:bookmarkStart w:id="165" w:name="OLE_LINK98"/>
            <w:r>
              <w:rPr>
                <w:rFonts w:ascii="Book Antiqua" w:hAnsi="Book Antiqua"/>
              </w:rPr>
              <w:t>Age (yr)</w:t>
            </w:r>
            <w:r>
              <w:rPr>
                <w:rFonts w:ascii="Book Antiqua" w:hAnsi="Book Antiqua" w:hint="eastAsia"/>
              </w:rPr>
              <w:t xml:space="preserve">, </w:t>
            </w:r>
            <w:r w:rsidRPr="00060EAE">
              <w:rPr>
                <w:rFonts w:ascii="Book Antiqua" w:hAnsi="Book Antiqua"/>
              </w:rPr>
              <w:t>m</w:t>
            </w:r>
            <w:r w:rsidR="00164FC8" w:rsidRPr="00060EAE">
              <w:rPr>
                <w:rFonts w:ascii="Book Antiqua" w:hAnsi="Book Antiqua"/>
              </w:rPr>
              <w:t>edian ± SD (range)</w:t>
            </w:r>
          </w:p>
        </w:tc>
        <w:tc>
          <w:tcPr>
            <w:tcW w:w="2164" w:type="pct"/>
            <w:tcBorders>
              <w:top w:val="single" w:sz="4" w:space="0" w:color="auto"/>
              <w:bottom w:val="nil"/>
            </w:tcBorders>
            <w:vAlign w:val="bottom"/>
          </w:tcPr>
          <w:p w14:paraId="7849BBDD"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59.5 ± 12.1 (18-86)</w:t>
            </w:r>
          </w:p>
        </w:tc>
      </w:tr>
      <w:tr w:rsidR="00164FC8" w:rsidRPr="00060EAE" w14:paraId="48531C49" w14:textId="77777777" w:rsidTr="00060EAE">
        <w:trPr>
          <w:trHeight w:val="20"/>
        </w:trPr>
        <w:tc>
          <w:tcPr>
            <w:tcW w:w="2836" w:type="pct"/>
            <w:tcBorders>
              <w:top w:val="nil"/>
              <w:bottom w:val="nil"/>
            </w:tcBorders>
            <w:hideMark/>
          </w:tcPr>
          <w:p w14:paraId="39E83EEA" w14:textId="0001FF42" w:rsidR="00164FC8" w:rsidRPr="00060EAE" w:rsidRDefault="00164FC8" w:rsidP="00060EAE">
            <w:pPr>
              <w:snapToGrid w:val="0"/>
              <w:spacing w:line="360" w:lineRule="auto"/>
              <w:rPr>
                <w:rFonts w:ascii="Book Antiqua" w:hAnsi="Book Antiqua"/>
              </w:rPr>
            </w:pPr>
            <w:r w:rsidRPr="00060EAE">
              <w:rPr>
                <w:rFonts w:ascii="Book Antiqua" w:hAnsi="Book Antiqua"/>
              </w:rPr>
              <w:t>Gender</w:t>
            </w:r>
          </w:p>
        </w:tc>
        <w:tc>
          <w:tcPr>
            <w:tcW w:w="2164" w:type="pct"/>
            <w:tcBorders>
              <w:top w:val="nil"/>
              <w:bottom w:val="nil"/>
            </w:tcBorders>
            <w:hideMark/>
          </w:tcPr>
          <w:p w14:paraId="1DC276C5" w14:textId="77777777" w:rsidR="00164FC8" w:rsidRPr="00060EAE" w:rsidRDefault="00164FC8" w:rsidP="00060EAE">
            <w:pPr>
              <w:snapToGrid w:val="0"/>
              <w:spacing w:line="360" w:lineRule="auto"/>
              <w:jc w:val="center"/>
              <w:rPr>
                <w:rFonts w:ascii="Book Antiqua" w:hAnsi="Book Antiqua"/>
              </w:rPr>
            </w:pPr>
          </w:p>
        </w:tc>
      </w:tr>
      <w:tr w:rsidR="00164FC8" w:rsidRPr="00060EAE" w14:paraId="12BC3503"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2836" w:type="pct"/>
            <w:tcBorders>
              <w:top w:val="nil"/>
              <w:bottom w:val="nil"/>
            </w:tcBorders>
            <w:hideMark/>
          </w:tcPr>
          <w:p w14:paraId="3771099E" w14:textId="77777777" w:rsidR="00164FC8" w:rsidRPr="00060EAE" w:rsidRDefault="00164FC8" w:rsidP="00E06902">
            <w:pPr>
              <w:snapToGrid w:val="0"/>
              <w:spacing w:line="360" w:lineRule="auto"/>
              <w:rPr>
                <w:rFonts w:ascii="Book Antiqua" w:hAnsi="Book Antiqua"/>
              </w:rPr>
            </w:pPr>
            <w:r w:rsidRPr="00060EAE">
              <w:rPr>
                <w:rFonts w:ascii="Book Antiqua" w:hAnsi="Book Antiqua"/>
              </w:rPr>
              <w:t xml:space="preserve">  Male</w:t>
            </w:r>
          </w:p>
        </w:tc>
        <w:tc>
          <w:tcPr>
            <w:tcW w:w="2164" w:type="pct"/>
            <w:tcBorders>
              <w:top w:val="nil"/>
              <w:bottom w:val="nil"/>
            </w:tcBorders>
            <w:hideMark/>
          </w:tcPr>
          <w:p w14:paraId="068AB7DC"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206 (69.1)</w:t>
            </w:r>
          </w:p>
        </w:tc>
      </w:tr>
      <w:tr w:rsidR="00164FC8" w:rsidRPr="00060EAE" w14:paraId="230CC322" w14:textId="77777777" w:rsidTr="00060EAE">
        <w:trPr>
          <w:trHeight w:val="20"/>
        </w:trPr>
        <w:tc>
          <w:tcPr>
            <w:tcW w:w="2836" w:type="pct"/>
            <w:tcBorders>
              <w:top w:val="nil"/>
              <w:bottom w:val="nil"/>
            </w:tcBorders>
            <w:hideMark/>
          </w:tcPr>
          <w:p w14:paraId="594A6F82" w14:textId="77777777" w:rsidR="00164FC8" w:rsidRPr="00060EAE" w:rsidRDefault="00164FC8" w:rsidP="00E06902">
            <w:pPr>
              <w:snapToGrid w:val="0"/>
              <w:spacing w:line="360" w:lineRule="auto"/>
              <w:rPr>
                <w:rFonts w:ascii="Book Antiqua" w:hAnsi="Book Antiqua"/>
              </w:rPr>
            </w:pPr>
            <w:r w:rsidRPr="00060EAE">
              <w:rPr>
                <w:rFonts w:ascii="Book Antiqua" w:hAnsi="Book Antiqua"/>
              </w:rPr>
              <w:t xml:space="preserve">  Female</w:t>
            </w:r>
          </w:p>
        </w:tc>
        <w:tc>
          <w:tcPr>
            <w:tcW w:w="2164" w:type="pct"/>
            <w:tcBorders>
              <w:top w:val="nil"/>
              <w:bottom w:val="nil"/>
            </w:tcBorders>
            <w:hideMark/>
          </w:tcPr>
          <w:p w14:paraId="17A4A9A4"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92 (30.9)</w:t>
            </w:r>
          </w:p>
        </w:tc>
      </w:tr>
      <w:tr w:rsidR="00164FC8" w:rsidRPr="00060EAE" w14:paraId="292985C8"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2836" w:type="pct"/>
            <w:tcBorders>
              <w:top w:val="nil"/>
              <w:bottom w:val="nil"/>
            </w:tcBorders>
          </w:tcPr>
          <w:p w14:paraId="06F76032" w14:textId="7D99E0BB" w:rsidR="00164FC8" w:rsidRPr="00060EAE" w:rsidRDefault="00060EAE" w:rsidP="00060EAE">
            <w:pPr>
              <w:snapToGrid w:val="0"/>
              <w:spacing w:line="360" w:lineRule="auto"/>
              <w:rPr>
                <w:rFonts w:ascii="Book Antiqua" w:hAnsi="Book Antiqua"/>
              </w:rPr>
            </w:pPr>
            <w:r>
              <w:rPr>
                <w:rFonts w:ascii="Book Antiqua" w:hAnsi="Book Antiqua"/>
              </w:rPr>
              <w:t>Tumor size (cm)</w:t>
            </w:r>
            <w:r>
              <w:rPr>
                <w:rFonts w:ascii="Book Antiqua" w:hAnsi="Book Antiqua" w:hint="eastAsia"/>
              </w:rPr>
              <w:t xml:space="preserve">, </w:t>
            </w:r>
            <w:r w:rsidRPr="00060EAE">
              <w:rPr>
                <w:rFonts w:ascii="Book Antiqua" w:hAnsi="Book Antiqua"/>
              </w:rPr>
              <w:t>m</w:t>
            </w:r>
            <w:r w:rsidR="00164FC8" w:rsidRPr="00060EAE">
              <w:rPr>
                <w:rFonts w:ascii="Book Antiqua" w:hAnsi="Book Antiqua"/>
              </w:rPr>
              <w:t>edian ± SD (range)</w:t>
            </w:r>
          </w:p>
        </w:tc>
        <w:tc>
          <w:tcPr>
            <w:tcW w:w="2164" w:type="pct"/>
            <w:tcBorders>
              <w:top w:val="nil"/>
              <w:bottom w:val="nil"/>
            </w:tcBorders>
            <w:vAlign w:val="bottom"/>
          </w:tcPr>
          <w:p w14:paraId="5B320653"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2.2 ± 1.2 (0.5-6.0)</w:t>
            </w:r>
          </w:p>
        </w:tc>
      </w:tr>
      <w:tr w:rsidR="00164FC8" w:rsidRPr="00060EAE" w14:paraId="36EEA8DF" w14:textId="77777777" w:rsidTr="00060EAE">
        <w:trPr>
          <w:trHeight w:val="20"/>
        </w:trPr>
        <w:tc>
          <w:tcPr>
            <w:tcW w:w="2836" w:type="pct"/>
            <w:tcBorders>
              <w:top w:val="nil"/>
              <w:bottom w:val="nil"/>
            </w:tcBorders>
            <w:hideMark/>
          </w:tcPr>
          <w:p w14:paraId="38FE0526" w14:textId="67AA46D0" w:rsidR="00164FC8" w:rsidRPr="00060EAE" w:rsidRDefault="00164FC8" w:rsidP="00060EAE">
            <w:pPr>
              <w:snapToGrid w:val="0"/>
              <w:spacing w:line="360" w:lineRule="auto"/>
              <w:rPr>
                <w:rFonts w:ascii="Book Antiqua" w:hAnsi="Book Antiqua"/>
              </w:rPr>
            </w:pPr>
            <w:r w:rsidRPr="00060EAE">
              <w:rPr>
                <w:rFonts w:ascii="Book Antiqua" w:hAnsi="Book Antiqua"/>
              </w:rPr>
              <w:t>Location</w:t>
            </w:r>
          </w:p>
        </w:tc>
        <w:tc>
          <w:tcPr>
            <w:tcW w:w="2164" w:type="pct"/>
            <w:tcBorders>
              <w:top w:val="nil"/>
              <w:bottom w:val="nil"/>
            </w:tcBorders>
            <w:hideMark/>
          </w:tcPr>
          <w:p w14:paraId="04186531" w14:textId="77777777" w:rsidR="00164FC8" w:rsidRPr="00060EAE" w:rsidRDefault="00164FC8" w:rsidP="00060EAE">
            <w:pPr>
              <w:snapToGrid w:val="0"/>
              <w:spacing w:line="360" w:lineRule="auto"/>
              <w:jc w:val="center"/>
              <w:rPr>
                <w:rFonts w:ascii="Book Antiqua" w:hAnsi="Book Antiqua"/>
              </w:rPr>
            </w:pPr>
          </w:p>
        </w:tc>
      </w:tr>
      <w:tr w:rsidR="00164FC8" w:rsidRPr="00060EAE" w14:paraId="183E3C9F" w14:textId="77777777" w:rsidTr="00060EAE">
        <w:trPr>
          <w:cnfStyle w:val="000000100000" w:firstRow="0" w:lastRow="0" w:firstColumn="0" w:lastColumn="0" w:oddVBand="0" w:evenVBand="0" w:oddHBand="1" w:evenHBand="0" w:firstRowFirstColumn="0" w:firstRowLastColumn="0" w:lastRowFirstColumn="0" w:lastRowLastColumn="0"/>
          <w:trHeight w:val="241"/>
        </w:trPr>
        <w:tc>
          <w:tcPr>
            <w:tcW w:w="2836" w:type="pct"/>
            <w:tcBorders>
              <w:top w:val="nil"/>
              <w:bottom w:val="nil"/>
            </w:tcBorders>
            <w:hideMark/>
          </w:tcPr>
          <w:p w14:paraId="7CD142F5" w14:textId="448BCE6F"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U</w:t>
            </w:r>
          </w:p>
        </w:tc>
        <w:tc>
          <w:tcPr>
            <w:tcW w:w="2164" w:type="pct"/>
            <w:tcBorders>
              <w:top w:val="nil"/>
              <w:bottom w:val="nil"/>
            </w:tcBorders>
            <w:hideMark/>
          </w:tcPr>
          <w:p w14:paraId="0302A9F1"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71 (23.8)</w:t>
            </w:r>
          </w:p>
        </w:tc>
      </w:tr>
      <w:tr w:rsidR="00164FC8" w:rsidRPr="00060EAE" w14:paraId="6B0CCBE0" w14:textId="77777777" w:rsidTr="00060EAE">
        <w:trPr>
          <w:trHeight w:val="20"/>
        </w:trPr>
        <w:tc>
          <w:tcPr>
            <w:tcW w:w="2836" w:type="pct"/>
            <w:tcBorders>
              <w:top w:val="nil"/>
              <w:bottom w:val="nil"/>
            </w:tcBorders>
            <w:hideMark/>
          </w:tcPr>
          <w:p w14:paraId="26A870D7" w14:textId="427B53E3"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M/L</w:t>
            </w:r>
          </w:p>
        </w:tc>
        <w:tc>
          <w:tcPr>
            <w:tcW w:w="2164" w:type="pct"/>
            <w:tcBorders>
              <w:top w:val="nil"/>
              <w:bottom w:val="nil"/>
            </w:tcBorders>
            <w:hideMark/>
          </w:tcPr>
          <w:p w14:paraId="26FDA0C1"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227 (76.2)</w:t>
            </w:r>
          </w:p>
        </w:tc>
      </w:tr>
      <w:tr w:rsidR="00164FC8" w:rsidRPr="00060EAE" w14:paraId="7D79128A"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2836" w:type="pct"/>
            <w:tcBorders>
              <w:top w:val="nil"/>
              <w:bottom w:val="nil"/>
            </w:tcBorders>
            <w:hideMark/>
          </w:tcPr>
          <w:p w14:paraId="64F64051" w14:textId="0A6B907B" w:rsidR="00164FC8" w:rsidRPr="00060EAE" w:rsidRDefault="00164FC8" w:rsidP="00060EAE">
            <w:pPr>
              <w:snapToGrid w:val="0"/>
              <w:spacing w:line="360" w:lineRule="auto"/>
              <w:rPr>
                <w:rFonts w:ascii="Book Antiqua" w:hAnsi="Book Antiqua"/>
              </w:rPr>
            </w:pPr>
            <w:r w:rsidRPr="00060EAE">
              <w:rPr>
                <w:rFonts w:ascii="Book Antiqua" w:hAnsi="Book Antiqua"/>
              </w:rPr>
              <w:t>Gross type</w:t>
            </w:r>
          </w:p>
        </w:tc>
        <w:tc>
          <w:tcPr>
            <w:tcW w:w="2164" w:type="pct"/>
            <w:tcBorders>
              <w:top w:val="nil"/>
              <w:bottom w:val="nil"/>
            </w:tcBorders>
            <w:hideMark/>
          </w:tcPr>
          <w:p w14:paraId="560E4BA6" w14:textId="77777777" w:rsidR="00164FC8" w:rsidRPr="00060EAE" w:rsidRDefault="00164FC8" w:rsidP="00060EAE">
            <w:pPr>
              <w:snapToGrid w:val="0"/>
              <w:spacing w:line="360" w:lineRule="auto"/>
              <w:jc w:val="center"/>
              <w:rPr>
                <w:rFonts w:ascii="Book Antiqua" w:hAnsi="Book Antiqua"/>
              </w:rPr>
            </w:pPr>
          </w:p>
        </w:tc>
      </w:tr>
      <w:tr w:rsidR="00164FC8" w:rsidRPr="00060EAE" w14:paraId="3FBF15EE" w14:textId="77777777" w:rsidTr="00060EAE">
        <w:trPr>
          <w:trHeight w:val="20"/>
        </w:trPr>
        <w:tc>
          <w:tcPr>
            <w:tcW w:w="2836" w:type="pct"/>
            <w:tcBorders>
              <w:top w:val="nil"/>
              <w:bottom w:val="nil"/>
            </w:tcBorders>
            <w:hideMark/>
          </w:tcPr>
          <w:p w14:paraId="28C94646" w14:textId="0BCC2CCE"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Elevated</w:t>
            </w:r>
          </w:p>
        </w:tc>
        <w:tc>
          <w:tcPr>
            <w:tcW w:w="2164" w:type="pct"/>
            <w:tcBorders>
              <w:top w:val="nil"/>
              <w:bottom w:val="nil"/>
            </w:tcBorders>
            <w:hideMark/>
          </w:tcPr>
          <w:p w14:paraId="4C99B4EF"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106 (35.6)</w:t>
            </w:r>
          </w:p>
        </w:tc>
      </w:tr>
      <w:tr w:rsidR="00164FC8" w:rsidRPr="00060EAE" w14:paraId="2665B897"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2836" w:type="pct"/>
            <w:tcBorders>
              <w:top w:val="nil"/>
              <w:bottom w:val="nil"/>
            </w:tcBorders>
            <w:hideMark/>
          </w:tcPr>
          <w:p w14:paraId="20B934E3" w14:textId="32DF88B1"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Flat/Depressed</w:t>
            </w:r>
          </w:p>
        </w:tc>
        <w:tc>
          <w:tcPr>
            <w:tcW w:w="2164" w:type="pct"/>
            <w:tcBorders>
              <w:top w:val="nil"/>
              <w:bottom w:val="nil"/>
            </w:tcBorders>
            <w:hideMark/>
          </w:tcPr>
          <w:p w14:paraId="7C2EB1BE"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192 (64.4)</w:t>
            </w:r>
          </w:p>
        </w:tc>
      </w:tr>
      <w:tr w:rsidR="00164FC8" w:rsidRPr="00060EAE" w14:paraId="48DACFB8" w14:textId="77777777" w:rsidTr="00060EAE">
        <w:trPr>
          <w:trHeight w:val="20"/>
        </w:trPr>
        <w:tc>
          <w:tcPr>
            <w:tcW w:w="2836" w:type="pct"/>
            <w:tcBorders>
              <w:top w:val="nil"/>
              <w:bottom w:val="nil"/>
            </w:tcBorders>
            <w:hideMark/>
          </w:tcPr>
          <w:p w14:paraId="2767485B" w14:textId="5B9263C6" w:rsidR="00164FC8" w:rsidRPr="00060EAE" w:rsidRDefault="00164FC8" w:rsidP="00060EAE">
            <w:pPr>
              <w:snapToGrid w:val="0"/>
              <w:spacing w:line="360" w:lineRule="auto"/>
              <w:rPr>
                <w:rFonts w:ascii="Book Antiqua" w:hAnsi="Book Antiqua"/>
              </w:rPr>
            </w:pPr>
            <w:r w:rsidRPr="00060EAE">
              <w:rPr>
                <w:rFonts w:ascii="Book Antiqua" w:hAnsi="Book Antiqua"/>
              </w:rPr>
              <w:t>Depth of invasion</w:t>
            </w:r>
          </w:p>
        </w:tc>
        <w:tc>
          <w:tcPr>
            <w:tcW w:w="2164" w:type="pct"/>
            <w:tcBorders>
              <w:top w:val="nil"/>
              <w:bottom w:val="nil"/>
            </w:tcBorders>
            <w:hideMark/>
          </w:tcPr>
          <w:p w14:paraId="404F9A2F" w14:textId="77777777" w:rsidR="00164FC8" w:rsidRPr="00060EAE" w:rsidRDefault="00164FC8" w:rsidP="00060EAE">
            <w:pPr>
              <w:snapToGrid w:val="0"/>
              <w:spacing w:line="360" w:lineRule="auto"/>
              <w:jc w:val="center"/>
              <w:rPr>
                <w:rFonts w:ascii="Book Antiqua" w:hAnsi="Book Antiqua"/>
              </w:rPr>
            </w:pPr>
          </w:p>
        </w:tc>
      </w:tr>
      <w:tr w:rsidR="00164FC8" w:rsidRPr="00060EAE" w14:paraId="189A2AB5"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2836" w:type="pct"/>
            <w:tcBorders>
              <w:top w:val="nil"/>
              <w:bottom w:val="nil"/>
            </w:tcBorders>
            <w:hideMark/>
          </w:tcPr>
          <w:p w14:paraId="0D5FAD19" w14:textId="61A747F7"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M</w:t>
            </w:r>
          </w:p>
        </w:tc>
        <w:tc>
          <w:tcPr>
            <w:tcW w:w="2164" w:type="pct"/>
            <w:tcBorders>
              <w:top w:val="nil"/>
              <w:bottom w:val="nil"/>
            </w:tcBorders>
            <w:hideMark/>
          </w:tcPr>
          <w:p w14:paraId="2A805719"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165 (55.4)</w:t>
            </w:r>
          </w:p>
        </w:tc>
      </w:tr>
      <w:tr w:rsidR="00164FC8" w:rsidRPr="00060EAE" w14:paraId="0F9A166C" w14:textId="77777777" w:rsidTr="00060EAE">
        <w:trPr>
          <w:trHeight w:val="20"/>
        </w:trPr>
        <w:tc>
          <w:tcPr>
            <w:tcW w:w="2836" w:type="pct"/>
            <w:tcBorders>
              <w:top w:val="nil"/>
              <w:bottom w:val="nil"/>
            </w:tcBorders>
            <w:hideMark/>
          </w:tcPr>
          <w:p w14:paraId="6D652650" w14:textId="6980C32B"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SM</w:t>
            </w:r>
          </w:p>
        </w:tc>
        <w:tc>
          <w:tcPr>
            <w:tcW w:w="2164" w:type="pct"/>
            <w:tcBorders>
              <w:top w:val="nil"/>
              <w:bottom w:val="nil"/>
            </w:tcBorders>
            <w:hideMark/>
          </w:tcPr>
          <w:p w14:paraId="5C7BAC9E"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133 (44.6)</w:t>
            </w:r>
          </w:p>
        </w:tc>
      </w:tr>
      <w:tr w:rsidR="00164FC8" w:rsidRPr="00060EAE" w14:paraId="4A4E27B3"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2836" w:type="pct"/>
            <w:tcBorders>
              <w:top w:val="nil"/>
              <w:bottom w:val="nil"/>
            </w:tcBorders>
            <w:hideMark/>
          </w:tcPr>
          <w:p w14:paraId="255AEBBA" w14:textId="1A0A7966" w:rsidR="00164FC8" w:rsidRPr="00060EAE" w:rsidRDefault="00164FC8" w:rsidP="00060EAE">
            <w:pPr>
              <w:snapToGrid w:val="0"/>
              <w:spacing w:line="360" w:lineRule="auto"/>
              <w:rPr>
                <w:rFonts w:ascii="Book Antiqua" w:hAnsi="Book Antiqua"/>
              </w:rPr>
            </w:pPr>
            <w:r w:rsidRPr="00060EAE">
              <w:rPr>
                <w:rFonts w:ascii="Book Antiqua" w:hAnsi="Book Antiqua"/>
                <w:bCs/>
              </w:rPr>
              <w:t>Histological type</w:t>
            </w:r>
          </w:p>
        </w:tc>
        <w:tc>
          <w:tcPr>
            <w:tcW w:w="2164" w:type="pct"/>
            <w:tcBorders>
              <w:top w:val="nil"/>
              <w:bottom w:val="nil"/>
            </w:tcBorders>
            <w:hideMark/>
          </w:tcPr>
          <w:p w14:paraId="2C1204C8" w14:textId="77777777" w:rsidR="00164FC8" w:rsidRPr="00060EAE" w:rsidRDefault="00164FC8" w:rsidP="00060EAE">
            <w:pPr>
              <w:snapToGrid w:val="0"/>
              <w:spacing w:line="360" w:lineRule="auto"/>
              <w:jc w:val="center"/>
              <w:rPr>
                <w:rFonts w:ascii="Book Antiqua" w:hAnsi="Book Antiqua"/>
              </w:rPr>
            </w:pPr>
          </w:p>
        </w:tc>
      </w:tr>
      <w:tr w:rsidR="00164FC8" w:rsidRPr="00060EAE" w14:paraId="33F010BF" w14:textId="77777777" w:rsidTr="00060EAE">
        <w:trPr>
          <w:trHeight w:val="20"/>
        </w:trPr>
        <w:tc>
          <w:tcPr>
            <w:tcW w:w="2836" w:type="pct"/>
            <w:tcBorders>
              <w:top w:val="nil"/>
              <w:bottom w:val="nil"/>
            </w:tcBorders>
            <w:hideMark/>
          </w:tcPr>
          <w:p w14:paraId="3355DCF6" w14:textId="36957D16"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Pure D</w:t>
            </w:r>
          </w:p>
        </w:tc>
        <w:tc>
          <w:tcPr>
            <w:tcW w:w="2164" w:type="pct"/>
            <w:tcBorders>
              <w:top w:val="nil"/>
              <w:bottom w:val="nil"/>
            </w:tcBorders>
            <w:hideMark/>
          </w:tcPr>
          <w:p w14:paraId="000AA888"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188 (63.1)</w:t>
            </w:r>
          </w:p>
        </w:tc>
      </w:tr>
      <w:tr w:rsidR="00164FC8" w:rsidRPr="00060EAE" w14:paraId="4274C3A1"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2836" w:type="pct"/>
            <w:tcBorders>
              <w:top w:val="nil"/>
              <w:bottom w:val="nil"/>
            </w:tcBorders>
            <w:hideMark/>
          </w:tcPr>
          <w:p w14:paraId="1BBF30BA" w14:textId="1FEC8B03"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D &gt; U</w:t>
            </w:r>
          </w:p>
        </w:tc>
        <w:tc>
          <w:tcPr>
            <w:tcW w:w="2164" w:type="pct"/>
            <w:tcBorders>
              <w:top w:val="nil"/>
              <w:bottom w:val="nil"/>
            </w:tcBorders>
            <w:hideMark/>
          </w:tcPr>
          <w:p w14:paraId="10BD1FAC"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24 (7)</w:t>
            </w:r>
          </w:p>
        </w:tc>
      </w:tr>
      <w:tr w:rsidR="00164FC8" w:rsidRPr="00060EAE" w14:paraId="425EFE74" w14:textId="77777777" w:rsidTr="00060EAE">
        <w:trPr>
          <w:trHeight w:val="20"/>
        </w:trPr>
        <w:tc>
          <w:tcPr>
            <w:tcW w:w="2836" w:type="pct"/>
            <w:tcBorders>
              <w:top w:val="nil"/>
              <w:bottom w:val="nil"/>
            </w:tcBorders>
            <w:hideMark/>
          </w:tcPr>
          <w:p w14:paraId="1481CF88" w14:textId="509DB9A5"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U &gt; D</w:t>
            </w:r>
          </w:p>
        </w:tc>
        <w:tc>
          <w:tcPr>
            <w:tcW w:w="2164" w:type="pct"/>
            <w:tcBorders>
              <w:top w:val="nil"/>
              <w:bottom w:val="nil"/>
            </w:tcBorders>
            <w:hideMark/>
          </w:tcPr>
          <w:p w14:paraId="5303584A"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17 (5.7)</w:t>
            </w:r>
          </w:p>
        </w:tc>
      </w:tr>
      <w:tr w:rsidR="00164FC8" w:rsidRPr="00060EAE" w14:paraId="00C62A05"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2836" w:type="pct"/>
            <w:tcBorders>
              <w:top w:val="nil"/>
              <w:bottom w:val="nil"/>
            </w:tcBorders>
            <w:hideMark/>
          </w:tcPr>
          <w:p w14:paraId="51546D60" w14:textId="4DE7DAB0"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Pure U</w:t>
            </w:r>
          </w:p>
        </w:tc>
        <w:tc>
          <w:tcPr>
            <w:tcW w:w="2164" w:type="pct"/>
            <w:tcBorders>
              <w:top w:val="nil"/>
              <w:bottom w:val="nil"/>
            </w:tcBorders>
            <w:hideMark/>
          </w:tcPr>
          <w:p w14:paraId="2EF4CF6C"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69 (23.2)</w:t>
            </w:r>
          </w:p>
        </w:tc>
      </w:tr>
      <w:tr w:rsidR="00164FC8" w:rsidRPr="00060EAE" w14:paraId="05CCCA93" w14:textId="77777777" w:rsidTr="00060EAE">
        <w:trPr>
          <w:trHeight w:val="20"/>
        </w:trPr>
        <w:tc>
          <w:tcPr>
            <w:tcW w:w="2836" w:type="pct"/>
            <w:tcBorders>
              <w:top w:val="nil"/>
              <w:bottom w:val="nil"/>
            </w:tcBorders>
            <w:hideMark/>
          </w:tcPr>
          <w:p w14:paraId="4D46B5BE" w14:textId="1EE0090F" w:rsidR="00164FC8" w:rsidRPr="00060EAE" w:rsidRDefault="00164FC8" w:rsidP="00060EAE">
            <w:pPr>
              <w:snapToGrid w:val="0"/>
              <w:spacing w:line="360" w:lineRule="auto"/>
              <w:rPr>
                <w:rFonts w:ascii="Book Antiqua" w:hAnsi="Book Antiqua"/>
              </w:rPr>
            </w:pPr>
            <w:r w:rsidRPr="00060EAE">
              <w:rPr>
                <w:rFonts w:ascii="Book Antiqua" w:hAnsi="Book Antiqua"/>
                <w:bCs/>
              </w:rPr>
              <w:t>Lymph node metastasis</w:t>
            </w:r>
          </w:p>
        </w:tc>
        <w:tc>
          <w:tcPr>
            <w:tcW w:w="2164" w:type="pct"/>
            <w:tcBorders>
              <w:top w:val="nil"/>
              <w:bottom w:val="nil"/>
            </w:tcBorders>
            <w:hideMark/>
          </w:tcPr>
          <w:p w14:paraId="2CB70F25" w14:textId="77777777" w:rsidR="00164FC8" w:rsidRPr="00060EAE" w:rsidRDefault="00164FC8" w:rsidP="00060EAE">
            <w:pPr>
              <w:snapToGrid w:val="0"/>
              <w:spacing w:line="360" w:lineRule="auto"/>
              <w:jc w:val="center"/>
              <w:rPr>
                <w:rFonts w:ascii="Book Antiqua" w:hAnsi="Book Antiqua"/>
              </w:rPr>
            </w:pPr>
          </w:p>
        </w:tc>
      </w:tr>
      <w:tr w:rsidR="00164FC8" w:rsidRPr="00060EAE" w14:paraId="43F05FE6"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2836" w:type="pct"/>
            <w:tcBorders>
              <w:top w:val="nil"/>
              <w:bottom w:val="nil"/>
            </w:tcBorders>
            <w:hideMark/>
          </w:tcPr>
          <w:p w14:paraId="1C840B7F" w14:textId="52BD736B"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Present</w:t>
            </w:r>
          </w:p>
        </w:tc>
        <w:tc>
          <w:tcPr>
            <w:tcW w:w="2164" w:type="pct"/>
            <w:tcBorders>
              <w:top w:val="nil"/>
              <w:bottom w:val="nil"/>
            </w:tcBorders>
            <w:hideMark/>
          </w:tcPr>
          <w:p w14:paraId="10B9D36B"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43 (14.4)</w:t>
            </w:r>
          </w:p>
        </w:tc>
      </w:tr>
      <w:tr w:rsidR="00164FC8" w:rsidRPr="00060EAE" w14:paraId="6E214B15" w14:textId="77777777" w:rsidTr="00060EAE">
        <w:trPr>
          <w:trHeight w:val="20"/>
        </w:trPr>
        <w:tc>
          <w:tcPr>
            <w:tcW w:w="2836" w:type="pct"/>
            <w:tcBorders>
              <w:top w:val="nil"/>
            </w:tcBorders>
            <w:hideMark/>
          </w:tcPr>
          <w:p w14:paraId="779BE4F3" w14:textId="4901B5C6"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Absent</w:t>
            </w:r>
          </w:p>
        </w:tc>
        <w:tc>
          <w:tcPr>
            <w:tcW w:w="2164" w:type="pct"/>
            <w:tcBorders>
              <w:top w:val="nil"/>
            </w:tcBorders>
            <w:hideMark/>
          </w:tcPr>
          <w:p w14:paraId="32AB3BC9"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255 (85.6)</w:t>
            </w:r>
          </w:p>
        </w:tc>
      </w:tr>
    </w:tbl>
    <w:p w14:paraId="0E4A6642" w14:textId="74B683CC" w:rsidR="00164FC8" w:rsidRPr="00060EAE" w:rsidRDefault="00164FC8" w:rsidP="00E06902">
      <w:pPr>
        <w:snapToGrid w:val="0"/>
        <w:spacing w:line="360" w:lineRule="auto"/>
        <w:rPr>
          <w:rFonts w:ascii="Book Antiqua" w:hAnsi="Book Antiqua" w:cs="Times New Roman"/>
        </w:rPr>
      </w:pPr>
      <w:r w:rsidRPr="00060EAE">
        <w:rPr>
          <w:rFonts w:ascii="Book Antiqua" w:hAnsi="Book Antiqua" w:cs="Times New Roman"/>
        </w:rPr>
        <w:t>SD</w:t>
      </w:r>
      <w:r w:rsidR="00060EAE">
        <w:rPr>
          <w:rFonts w:ascii="Book Antiqua" w:hAnsi="Book Antiqua" w:cs="Times New Roman" w:hint="eastAsia"/>
        </w:rPr>
        <w:t xml:space="preserve">: </w:t>
      </w:r>
      <w:r w:rsidRPr="00060EAE">
        <w:rPr>
          <w:rFonts w:ascii="Book Antiqua" w:hAnsi="Book Antiqua" w:cs="Times New Roman"/>
          <w:caps/>
        </w:rPr>
        <w:t>s</w:t>
      </w:r>
      <w:r w:rsidRPr="00060EAE">
        <w:rPr>
          <w:rFonts w:ascii="Book Antiqua" w:hAnsi="Book Antiqua" w:cs="Times New Roman"/>
        </w:rPr>
        <w:t>tandard deviation;</w:t>
      </w:r>
      <w:r w:rsidRPr="00060EAE">
        <w:rPr>
          <w:rFonts w:ascii="Book Antiqua" w:hAnsi="Book Antiqua" w:cs="Times New Roman" w:hint="eastAsia"/>
        </w:rPr>
        <w:t xml:space="preserve"> U</w:t>
      </w:r>
      <w:r w:rsidR="00060EAE">
        <w:rPr>
          <w:rFonts w:ascii="Book Antiqua" w:hAnsi="Book Antiqua" w:cs="Times New Roman" w:hint="eastAsia"/>
        </w:rPr>
        <w:t xml:space="preserve">: </w:t>
      </w:r>
      <w:r w:rsidRPr="00060EAE">
        <w:rPr>
          <w:rFonts w:ascii="Book Antiqua" w:hAnsi="Book Antiqua" w:cs="Times New Roman"/>
          <w:caps/>
        </w:rPr>
        <w:t>u</w:t>
      </w:r>
      <w:r w:rsidRPr="00060EAE">
        <w:rPr>
          <w:rFonts w:ascii="Book Antiqua" w:hAnsi="Book Antiqua" w:cs="Times New Roman"/>
        </w:rPr>
        <w:t>pper; M/L</w:t>
      </w:r>
      <w:r w:rsidR="00060EAE">
        <w:rPr>
          <w:rFonts w:ascii="Book Antiqua" w:hAnsi="Book Antiqua" w:cs="Times New Roman" w:hint="eastAsia"/>
        </w:rPr>
        <w:t xml:space="preserve">: </w:t>
      </w:r>
      <w:r w:rsidRPr="00060EAE">
        <w:rPr>
          <w:rFonts w:ascii="Book Antiqua" w:hAnsi="Book Antiqua" w:cs="Times New Roman"/>
          <w:caps/>
        </w:rPr>
        <w:t>m</w:t>
      </w:r>
      <w:r w:rsidRPr="00060EAE">
        <w:rPr>
          <w:rFonts w:ascii="Book Antiqua" w:hAnsi="Book Antiqua" w:cs="Times New Roman"/>
        </w:rPr>
        <w:t>iddle/lower; M</w:t>
      </w:r>
      <w:r w:rsidR="00060EAE">
        <w:rPr>
          <w:rFonts w:ascii="Book Antiqua" w:hAnsi="Book Antiqua" w:cs="Times New Roman" w:hint="eastAsia"/>
        </w:rPr>
        <w:t xml:space="preserve">: </w:t>
      </w:r>
      <w:r w:rsidRPr="00060EAE">
        <w:rPr>
          <w:rFonts w:ascii="Book Antiqua" w:hAnsi="Book Antiqua" w:cs="Times New Roman"/>
          <w:caps/>
        </w:rPr>
        <w:t>m</w:t>
      </w:r>
      <w:r w:rsidRPr="00060EAE">
        <w:rPr>
          <w:rFonts w:ascii="Book Antiqua" w:hAnsi="Book Antiqua" w:cs="Times New Roman"/>
        </w:rPr>
        <w:t>ucosa; SM</w:t>
      </w:r>
      <w:r w:rsidR="00060EAE">
        <w:rPr>
          <w:rFonts w:ascii="Book Antiqua" w:hAnsi="Book Antiqua" w:cs="Times New Roman" w:hint="eastAsia"/>
        </w:rPr>
        <w:t>:</w:t>
      </w:r>
      <w:r w:rsidRPr="00060EAE">
        <w:rPr>
          <w:rFonts w:ascii="Book Antiqua" w:hAnsi="Book Antiqua" w:cs="Times New Roman"/>
        </w:rPr>
        <w:t xml:space="preserve"> </w:t>
      </w:r>
      <w:r w:rsidRPr="00060EAE">
        <w:rPr>
          <w:rFonts w:ascii="Book Antiqua" w:hAnsi="Book Antiqua" w:cs="Times New Roman"/>
          <w:caps/>
        </w:rPr>
        <w:t>s</w:t>
      </w:r>
      <w:r w:rsidRPr="00060EAE">
        <w:rPr>
          <w:rFonts w:ascii="Book Antiqua" w:hAnsi="Book Antiqua" w:cs="Times New Roman"/>
        </w:rPr>
        <w:t>ubmucosa; Pure D</w:t>
      </w:r>
      <w:r w:rsidR="00060EAE">
        <w:rPr>
          <w:rFonts w:ascii="Book Antiqua" w:hAnsi="Book Antiqua" w:cs="Times New Roman" w:hint="eastAsia"/>
        </w:rPr>
        <w:t xml:space="preserve">: </w:t>
      </w:r>
      <w:r w:rsidRPr="00060EAE">
        <w:rPr>
          <w:rFonts w:ascii="Book Antiqua" w:hAnsi="Book Antiqua" w:cs="Times New Roman"/>
          <w:caps/>
        </w:rPr>
        <w:t>p</w:t>
      </w:r>
      <w:r w:rsidRPr="00060EAE">
        <w:rPr>
          <w:rFonts w:ascii="Book Antiqua" w:hAnsi="Book Antiqua" w:cs="Times New Roman"/>
        </w:rPr>
        <w:t>ure differentiated; D</w:t>
      </w:r>
      <w:r w:rsidR="00060EAE">
        <w:rPr>
          <w:rFonts w:ascii="Book Antiqua" w:hAnsi="Book Antiqua" w:cs="Times New Roman" w:hint="eastAsia"/>
        </w:rPr>
        <w:t xml:space="preserve">: </w:t>
      </w:r>
      <w:r w:rsidRPr="00060EAE">
        <w:rPr>
          <w:rFonts w:ascii="Book Antiqua" w:hAnsi="Book Antiqua" w:cs="Times New Roman"/>
          <w:caps/>
        </w:rPr>
        <w:t>d</w:t>
      </w:r>
      <w:r w:rsidRPr="00060EAE">
        <w:rPr>
          <w:rFonts w:ascii="Book Antiqua" w:hAnsi="Book Antiqua" w:cs="Times New Roman"/>
        </w:rPr>
        <w:t>ifferentiated components; U</w:t>
      </w:r>
      <w:r w:rsidR="00060EAE">
        <w:rPr>
          <w:rFonts w:ascii="Book Antiqua" w:hAnsi="Book Antiqua" w:cs="Times New Roman" w:hint="eastAsia"/>
        </w:rPr>
        <w:t xml:space="preserve">: </w:t>
      </w:r>
      <w:r w:rsidRPr="00060EAE">
        <w:rPr>
          <w:rFonts w:ascii="Book Antiqua" w:hAnsi="Book Antiqua" w:cs="Times New Roman"/>
          <w:caps/>
        </w:rPr>
        <w:t>u</w:t>
      </w:r>
      <w:r w:rsidRPr="00060EAE">
        <w:rPr>
          <w:rFonts w:ascii="Book Antiqua" w:hAnsi="Book Antiqua" w:cs="Times New Roman"/>
        </w:rPr>
        <w:t>ndifferentiated components; Pure U</w:t>
      </w:r>
      <w:r w:rsidR="00060EAE">
        <w:rPr>
          <w:rFonts w:ascii="Book Antiqua" w:hAnsi="Book Antiqua" w:cs="Times New Roman" w:hint="eastAsia"/>
        </w:rPr>
        <w:t xml:space="preserve">: </w:t>
      </w:r>
      <w:r w:rsidRPr="00060EAE">
        <w:rPr>
          <w:rFonts w:ascii="Book Antiqua" w:hAnsi="Book Antiqua" w:cs="Times New Roman"/>
          <w:caps/>
        </w:rPr>
        <w:t>p</w:t>
      </w:r>
      <w:r w:rsidRPr="00060EAE">
        <w:rPr>
          <w:rFonts w:ascii="Book Antiqua" w:hAnsi="Book Antiqua" w:cs="Times New Roman"/>
        </w:rPr>
        <w:t>ure undifferentiated</w:t>
      </w:r>
      <w:r w:rsidR="00060EAE">
        <w:rPr>
          <w:rFonts w:ascii="Book Antiqua" w:hAnsi="Book Antiqua" w:cs="Times New Roman" w:hint="eastAsia"/>
        </w:rPr>
        <w:t>.</w:t>
      </w:r>
    </w:p>
    <w:bookmarkEnd w:id="164"/>
    <w:bookmarkEnd w:id="165"/>
    <w:p w14:paraId="5741AEBE" w14:textId="77777777" w:rsidR="00164FC8" w:rsidRPr="00E06902" w:rsidRDefault="00164FC8" w:rsidP="00E06902">
      <w:pPr>
        <w:widowControl/>
        <w:snapToGrid w:val="0"/>
        <w:spacing w:line="360" w:lineRule="auto"/>
        <w:rPr>
          <w:rFonts w:ascii="Book Antiqua" w:hAnsi="Book Antiqua" w:cs="Times New Roman"/>
        </w:rPr>
      </w:pPr>
      <w:r w:rsidRPr="00E06902">
        <w:rPr>
          <w:rFonts w:ascii="Book Antiqua" w:hAnsi="Book Antiqua" w:cs="Times New Roman"/>
        </w:rPr>
        <w:br w:type="page"/>
      </w:r>
    </w:p>
    <w:p w14:paraId="0DD994C8" w14:textId="77777777" w:rsidR="00164FC8" w:rsidRPr="00E06902" w:rsidRDefault="00164FC8" w:rsidP="00E06902">
      <w:pPr>
        <w:snapToGrid w:val="0"/>
        <w:spacing w:line="360" w:lineRule="auto"/>
        <w:rPr>
          <w:rFonts w:ascii="Book Antiqua" w:hAnsi="Book Antiqua" w:cs="Times New Roman"/>
          <w:b/>
        </w:rPr>
      </w:pPr>
      <w:r w:rsidRPr="00E06902">
        <w:rPr>
          <w:rFonts w:ascii="Book Antiqua" w:hAnsi="Book Antiqua" w:cs="Times New Roman"/>
          <w:b/>
        </w:rPr>
        <w:lastRenderedPageBreak/>
        <w:t>Table 2 Risk factors for lymph node metastasis in early gastric carcinoma</w:t>
      </w:r>
    </w:p>
    <w:tbl>
      <w:tblPr>
        <w:tblStyle w:val="PlainTable21"/>
        <w:tblW w:w="5973" w:type="pct"/>
        <w:tblInd w:w="-590" w:type="dxa"/>
        <w:tblLook w:val="0420" w:firstRow="1" w:lastRow="0" w:firstColumn="0" w:lastColumn="0" w:noHBand="0" w:noVBand="1"/>
      </w:tblPr>
      <w:tblGrid>
        <w:gridCol w:w="2776"/>
        <w:gridCol w:w="1042"/>
        <w:gridCol w:w="1504"/>
        <w:gridCol w:w="1101"/>
        <w:gridCol w:w="1072"/>
        <w:gridCol w:w="1579"/>
        <w:gridCol w:w="1099"/>
      </w:tblGrid>
      <w:tr w:rsidR="00164FC8" w:rsidRPr="00060EAE" w14:paraId="5503B9CB" w14:textId="77777777" w:rsidTr="00060EAE">
        <w:trPr>
          <w:cnfStyle w:val="100000000000" w:firstRow="1" w:lastRow="0" w:firstColumn="0" w:lastColumn="0" w:oddVBand="0" w:evenVBand="0" w:oddHBand="0" w:evenHBand="0" w:firstRowFirstColumn="0" w:firstRowLastColumn="0" w:lastRowFirstColumn="0" w:lastRowLastColumn="0"/>
          <w:trHeight w:val="20"/>
        </w:trPr>
        <w:tc>
          <w:tcPr>
            <w:tcW w:w="1365" w:type="pct"/>
            <w:vMerge w:val="restart"/>
            <w:tcBorders>
              <w:top w:val="single" w:sz="4" w:space="0" w:color="auto"/>
              <w:bottom w:val="nil"/>
            </w:tcBorders>
            <w:vAlign w:val="center"/>
            <w:hideMark/>
          </w:tcPr>
          <w:p w14:paraId="6F2D6364" w14:textId="77777777" w:rsidR="00164FC8" w:rsidRPr="007517F3" w:rsidRDefault="00164FC8" w:rsidP="00E06902">
            <w:pPr>
              <w:snapToGrid w:val="0"/>
              <w:spacing w:line="360" w:lineRule="auto"/>
              <w:rPr>
                <w:rFonts w:ascii="Book Antiqua" w:hAnsi="Book Antiqua"/>
              </w:rPr>
            </w:pPr>
            <w:r w:rsidRPr="007517F3">
              <w:rPr>
                <w:rFonts w:ascii="Book Antiqua" w:hAnsi="Book Antiqua"/>
              </w:rPr>
              <w:t>Variable</w:t>
            </w:r>
          </w:p>
        </w:tc>
        <w:tc>
          <w:tcPr>
            <w:tcW w:w="1792" w:type="pct"/>
            <w:gridSpan w:val="3"/>
            <w:tcBorders>
              <w:top w:val="single" w:sz="4" w:space="0" w:color="auto"/>
              <w:bottom w:val="single" w:sz="4" w:space="0" w:color="auto"/>
            </w:tcBorders>
            <w:hideMark/>
          </w:tcPr>
          <w:p w14:paraId="3B4AF002" w14:textId="77777777" w:rsidR="00164FC8" w:rsidRPr="007517F3" w:rsidRDefault="00164FC8" w:rsidP="00060EAE">
            <w:pPr>
              <w:snapToGrid w:val="0"/>
              <w:spacing w:line="360" w:lineRule="auto"/>
              <w:jc w:val="center"/>
              <w:rPr>
                <w:rFonts w:ascii="Book Antiqua" w:hAnsi="Book Antiqua"/>
              </w:rPr>
            </w:pPr>
            <w:r w:rsidRPr="007517F3">
              <w:rPr>
                <w:rFonts w:ascii="Book Antiqua" w:hAnsi="Book Antiqua"/>
              </w:rPr>
              <w:t>Univariate analysis</w:t>
            </w:r>
          </w:p>
        </w:tc>
        <w:tc>
          <w:tcPr>
            <w:tcW w:w="1843" w:type="pct"/>
            <w:gridSpan w:val="3"/>
            <w:tcBorders>
              <w:top w:val="single" w:sz="4" w:space="0" w:color="auto"/>
              <w:bottom w:val="single" w:sz="4" w:space="0" w:color="auto"/>
            </w:tcBorders>
            <w:hideMark/>
          </w:tcPr>
          <w:p w14:paraId="44E66028" w14:textId="77777777" w:rsidR="00164FC8" w:rsidRPr="007517F3" w:rsidRDefault="00164FC8" w:rsidP="00060EAE">
            <w:pPr>
              <w:snapToGrid w:val="0"/>
              <w:spacing w:line="360" w:lineRule="auto"/>
              <w:jc w:val="center"/>
              <w:rPr>
                <w:rFonts w:ascii="Book Antiqua" w:hAnsi="Book Antiqua"/>
              </w:rPr>
            </w:pPr>
            <w:r w:rsidRPr="007517F3">
              <w:rPr>
                <w:rFonts w:ascii="Book Antiqua" w:hAnsi="Book Antiqua"/>
              </w:rPr>
              <w:t>Multivariate analysis</w:t>
            </w:r>
          </w:p>
        </w:tc>
      </w:tr>
      <w:tr w:rsidR="00164FC8" w:rsidRPr="00060EAE" w14:paraId="787EC5B2"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1365" w:type="pct"/>
            <w:vMerge/>
            <w:tcBorders>
              <w:bottom w:val="single" w:sz="4" w:space="0" w:color="auto"/>
            </w:tcBorders>
            <w:hideMark/>
          </w:tcPr>
          <w:p w14:paraId="0AFB83BB" w14:textId="77777777" w:rsidR="00164FC8" w:rsidRPr="007517F3" w:rsidRDefault="00164FC8" w:rsidP="00E06902">
            <w:pPr>
              <w:snapToGrid w:val="0"/>
              <w:spacing w:line="360" w:lineRule="auto"/>
              <w:rPr>
                <w:rFonts w:ascii="Book Antiqua" w:hAnsi="Book Antiqua"/>
                <w:b/>
              </w:rPr>
            </w:pPr>
          </w:p>
        </w:tc>
        <w:tc>
          <w:tcPr>
            <w:tcW w:w="512" w:type="pct"/>
            <w:tcBorders>
              <w:top w:val="single" w:sz="4" w:space="0" w:color="auto"/>
              <w:bottom w:val="single" w:sz="4" w:space="0" w:color="auto"/>
            </w:tcBorders>
            <w:hideMark/>
          </w:tcPr>
          <w:p w14:paraId="6DF94E62" w14:textId="77777777" w:rsidR="00164FC8" w:rsidRPr="007517F3" w:rsidRDefault="00164FC8" w:rsidP="00060EAE">
            <w:pPr>
              <w:snapToGrid w:val="0"/>
              <w:spacing w:line="360" w:lineRule="auto"/>
              <w:jc w:val="center"/>
              <w:rPr>
                <w:rFonts w:ascii="Book Antiqua" w:hAnsi="Book Antiqua"/>
                <w:b/>
              </w:rPr>
            </w:pPr>
            <w:r w:rsidRPr="007517F3">
              <w:rPr>
                <w:rFonts w:ascii="Book Antiqua" w:hAnsi="Book Antiqua"/>
                <w:b/>
              </w:rPr>
              <w:t>OR</w:t>
            </w:r>
          </w:p>
        </w:tc>
        <w:tc>
          <w:tcPr>
            <w:tcW w:w="739" w:type="pct"/>
            <w:tcBorders>
              <w:top w:val="single" w:sz="4" w:space="0" w:color="auto"/>
              <w:bottom w:val="single" w:sz="4" w:space="0" w:color="auto"/>
            </w:tcBorders>
            <w:hideMark/>
          </w:tcPr>
          <w:p w14:paraId="10410150" w14:textId="2FD6B06A" w:rsidR="00164FC8" w:rsidRPr="007517F3" w:rsidRDefault="00164FC8" w:rsidP="00060EAE">
            <w:pPr>
              <w:snapToGrid w:val="0"/>
              <w:spacing w:line="360" w:lineRule="auto"/>
              <w:jc w:val="center"/>
              <w:rPr>
                <w:rFonts w:ascii="Book Antiqua" w:hAnsi="Book Antiqua"/>
                <w:b/>
              </w:rPr>
            </w:pPr>
            <w:r w:rsidRPr="007517F3">
              <w:rPr>
                <w:rFonts w:ascii="Book Antiqua" w:hAnsi="Book Antiqua"/>
                <w:b/>
              </w:rPr>
              <w:t>95%</w:t>
            </w:r>
            <w:r w:rsidR="00060EAE" w:rsidRPr="007517F3">
              <w:rPr>
                <w:rFonts w:ascii="Book Antiqua" w:hAnsi="Book Antiqua" w:hint="eastAsia"/>
                <w:b/>
              </w:rPr>
              <w:t>CI</w:t>
            </w:r>
          </w:p>
        </w:tc>
        <w:tc>
          <w:tcPr>
            <w:tcW w:w="541" w:type="pct"/>
            <w:tcBorders>
              <w:top w:val="single" w:sz="4" w:space="0" w:color="auto"/>
              <w:bottom w:val="single" w:sz="4" w:space="0" w:color="auto"/>
            </w:tcBorders>
            <w:hideMark/>
          </w:tcPr>
          <w:p w14:paraId="28DC0958" w14:textId="77777777" w:rsidR="00164FC8" w:rsidRPr="007517F3" w:rsidRDefault="00164FC8" w:rsidP="00060EAE">
            <w:pPr>
              <w:snapToGrid w:val="0"/>
              <w:spacing w:line="360" w:lineRule="auto"/>
              <w:jc w:val="center"/>
              <w:rPr>
                <w:rFonts w:ascii="Book Antiqua" w:hAnsi="Book Antiqua"/>
                <w:b/>
              </w:rPr>
            </w:pPr>
            <w:r w:rsidRPr="007517F3">
              <w:rPr>
                <w:rFonts w:ascii="Book Antiqua" w:hAnsi="Book Antiqua"/>
                <w:b/>
                <w:i/>
                <w:iCs/>
              </w:rPr>
              <w:t xml:space="preserve">P </w:t>
            </w:r>
            <w:r w:rsidRPr="007517F3">
              <w:rPr>
                <w:rFonts w:ascii="Book Antiqua" w:hAnsi="Book Antiqua"/>
                <w:b/>
              </w:rPr>
              <w:t>value</w:t>
            </w:r>
          </w:p>
        </w:tc>
        <w:tc>
          <w:tcPr>
            <w:tcW w:w="527" w:type="pct"/>
            <w:tcBorders>
              <w:top w:val="single" w:sz="4" w:space="0" w:color="auto"/>
              <w:bottom w:val="single" w:sz="4" w:space="0" w:color="auto"/>
            </w:tcBorders>
            <w:hideMark/>
          </w:tcPr>
          <w:p w14:paraId="1C5F400D" w14:textId="77777777" w:rsidR="00164FC8" w:rsidRPr="007517F3" w:rsidRDefault="00164FC8" w:rsidP="00060EAE">
            <w:pPr>
              <w:snapToGrid w:val="0"/>
              <w:spacing w:line="360" w:lineRule="auto"/>
              <w:jc w:val="center"/>
              <w:rPr>
                <w:rFonts w:ascii="Book Antiqua" w:hAnsi="Book Antiqua"/>
                <w:b/>
              </w:rPr>
            </w:pPr>
            <w:r w:rsidRPr="007517F3">
              <w:rPr>
                <w:rFonts w:ascii="Book Antiqua" w:hAnsi="Book Antiqua"/>
                <w:b/>
              </w:rPr>
              <w:t>OR</w:t>
            </w:r>
          </w:p>
        </w:tc>
        <w:tc>
          <w:tcPr>
            <w:tcW w:w="776" w:type="pct"/>
            <w:tcBorders>
              <w:top w:val="single" w:sz="4" w:space="0" w:color="auto"/>
              <w:bottom w:val="single" w:sz="4" w:space="0" w:color="auto"/>
            </w:tcBorders>
            <w:hideMark/>
          </w:tcPr>
          <w:p w14:paraId="0D28E65A" w14:textId="1775A8D9" w:rsidR="00164FC8" w:rsidRPr="007517F3" w:rsidRDefault="00164FC8" w:rsidP="00060EAE">
            <w:pPr>
              <w:snapToGrid w:val="0"/>
              <w:spacing w:line="360" w:lineRule="auto"/>
              <w:jc w:val="center"/>
              <w:rPr>
                <w:rFonts w:ascii="Book Antiqua" w:hAnsi="Book Antiqua"/>
                <w:b/>
              </w:rPr>
            </w:pPr>
            <w:r w:rsidRPr="007517F3">
              <w:rPr>
                <w:rFonts w:ascii="Book Antiqua" w:hAnsi="Book Antiqua"/>
                <w:b/>
              </w:rPr>
              <w:t>95%</w:t>
            </w:r>
            <w:r w:rsidR="00060EAE" w:rsidRPr="007517F3">
              <w:rPr>
                <w:rFonts w:ascii="Book Antiqua" w:hAnsi="Book Antiqua" w:hint="eastAsia"/>
                <w:b/>
              </w:rPr>
              <w:t>CI</w:t>
            </w:r>
          </w:p>
        </w:tc>
        <w:tc>
          <w:tcPr>
            <w:tcW w:w="540" w:type="pct"/>
            <w:tcBorders>
              <w:top w:val="single" w:sz="4" w:space="0" w:color="auto"/>
              <w:bottom w:val="single" w:sz="4" w:space="0" w:color="auto"/>
            </w:tcBorders>
            <w:hideMark/>
          </w:tcPr>
          <w:p w14:paraId="7519C3F0" w14:textId="77777777" w:rsidR="00164FC8" w:rsidRPr="007517F3" w:rsidRDefault="00164FC8" w:rsidP="00060EAE">
            <w:pPr>
              <w:snapToGrid w:val="0"/>
              <w:spacing w:line="360" w:lineRule="auto"/>
              <w:jc w:val="center"/>
              <w:rPr>
                <w:rFonts w:ascii="Book Antiqua" w:hAnsi="Book Antiqua"/>
                <w:b/>
              </w:rPr>
            </w:pPr>
            <w:r w:rsidRPr="007517F3">
              <w:rPr>
                <w:rFonts w:ascii="Book Antiqua" w:hAnsi="Book Antiqua"/>
                <w:b/>
                <w:i/>
                <w:iCs/>
              </w:rPr>
              <w:t xml:space="preserve">P </w:t>
            </w:r>
            <w:r w:rsidRPr="007517F3">
              <w:rPr>
                <w:rFonts w:ascii="Book Antiqua" w:hAnsi="Book Antiqua"/>
                <w:b/>
              </w:rPr>
              <w:t>value</w:t>
            </w:r>
          </w:p>
        </w:tc>
      </w:tr>
      <w:tr w:rsidR="00164FC8" w:rsidRPr="00060EAE" w14:paraId="500B8E1F" w14:textId="77777777" w:rsidTr="00060EAE">
        <w:trPr>
          <w:trHeight w:val="20"/>
        </w:trPr>
        <w:tc>
          <w:tcPr>
            <w:tcW w:w="1365" w:type="pct"/>
            <w:tcBorders>
              <w:top w:val="nil"/>
              <w:bottom w:val="nil"/>
            </w:tcBorders>
            <w:hideMark/>
          </w:tcPr>
          <w:p w14:paraId="32733314" w14:textId="4E0C995E" w:rsidR="00164FC8" w:rsidRPr="00060EAE" w:rsidRDefault="00060EAE" w:rsidP="00E06902">
            <w:pPr>
              <w:snapToGrid w:val="0"/>
              <w:spacing w:line="360" w:lineRule="auto"/>
              <w:rPr>
                <w:rFonts w:ascii="Book Antiqua" w:hAnsi="Book Antiqua"/>
              </w:rPr>
            </w:pPr>
            <w:r>
              <w:rPr>
                <w:rFonts w:ascii="Book Antiqua" w:hAnsi="Book Antiqua"/>
              </w:rPr>
              <w:t>Age (yr</w:t>
            </w:r>
            <w:r w:rsidR="00164FC8" w:rsidRPr="00060EAE">
              <w:rPr>
                <w:rFonts w:ascii="Book Antiqua" w:hAnsi="Book Antiqua"/>
              </w:rPr>
              <w:t>)</w:t>
            </w:r>
          </w:p>
        </w:tc>
        <w:tc>
          <w:tcPr>
            <w:tcW w:w="512" w:type="pct"/>
            <w:tcBorders>
              <w:top w:val="nil"/>
              <w:bottom w:val="nil"/>
            </w:tcBorders>
            <w:hideMark/>
          </w:tcPr>
          <w:p w14:paraId="087B5206" w14:textId="77777777" w:rsidR="00164FC8" w:rsidRPr="00060EAE" w:rsidRDefault="00164FC8" w:rsidP="00060EAE">
            <w:pPr>
              <w:snapToGrid w:val="0"/>
              <w:spacing w:line="360" w:lineRule="auto"/>
              <w:jc w:val="center"/>
              <w:rPr>
                <w:rFonts w:ascii="Book Antiqua" w:hAnsi="Book Antiqua"/>
              </w:rPr>
            </w:pPr>
          </w:p>
        </w:tc>
        <w:tc>
          <w:tcPr>
            <w:tcW w:w="739" w:type="pct"/>
            <w:tcBorders>
              <w:top w:val="nil"/>
              <w:bottom w:val="nil"/>
            </w:tcBorders>
            <w:hideMark/>
          </w:tcPr>
          <w:p w14:paraId="7E0655CA"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hideMark/>
          </w:tcPr>
          <w:p w14:paraId="54162DA1"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0.005</w:t>
            </w:r>
          </w:p>
        </w:tc>
        <w:tc>
          <w:tcPr>
            <w:tcW w:w="527" w:type="pct"/>
            <w:tcBorders>
              <w:top w:val="nil"/>
              <w:bottom w:val="nil"/>
            </w:tcBorders>
            <w:hideMark/>
          </w:tcPr>
          <w:p w14:paraId="71E14E14"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6B7D583D"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tcPr>
          <w:p w14:paraId="42AF097B" w14:textId="77777777" w:rsidR="00164FC8" w:rsidRPr="00060EAE" w:rsidRDefault="00164FC8" w:rsidP="00060EAE">
            <w:pPr>
              <w:snapToGrid w:val="0"/>
              <w:spacing w:line="360" w:lineRule="auto"/>
              <w:jc w:val="center"/>
              <w:rPr>
                <w:rFonts w:ascii="Book Antiqua" w:hAnsi="Book Antiqua"/>
              </w:rPr>
            </w:pPr>
          </w:p>
        </w:tc>
      </w:tr>
      <w:tr w:rsidR="00164FC8" w:rsidRPr="00060EAE" w14:paraId="38871406"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1365" w:type="pct"/>
            <w:tcBorders>
              <w:top w:val="nil"/>
              <w:bottom w:val="nil"/>
            </w:tcBorders>
            <w:hideMark/>
          </w:tcPr>
          <w:p w14:paraId="66581E51" w14:textId="5464806A"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 60</w:t>
            </w:r>
          </w:p>
        </w:tc>
        <w:tc>
          <w:tcPr>
            <w:tcW w:w="512" w:type="pct"/>
            <w:tcBorders>
              <w:top w:val="nil"/>
              <w:bottom w:val="nil"/>
            </w:tcBorders>
            <w:hideMark/>
          </w:tcPr>
          <w:p w14:paraId="5D8FE835"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1.00</w:t>
            </w:r>
          </w:p>
        </w:tc>
        <w:tc>
          <w:tcPr>
            <w:tcW w:w="739" w:type="pct"/>
            <w:tcBorders>
              <w:top w:val="nil"/>
              <w:bottom w:val="nil"/>
            </w:tcBorders>
            <w:hideMark/>
          </w:tcPr>
          <w:p w14:paraId="74CC30D6"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hideMark/>
          </w:tcPr>
          <w:p w14:paraId="587A7E0C" w14:textId="77777777" w:rsidR="00164FC8" w:rsidRPr="00060EAE" w:rsidRDefault="00164FC8" w:rsidP="00060EAE">
            <w:pPr>
              <w:snapToGrid w:val="0"/>
              <w:spacing w:line="360" w:lineRule="auto"/>
              <w:jc w:val="center"/>
              <w:rPr>
                <w:rFonts w:ascii="Book Antiqua" w:hAnsi="Book Antiqua"/>
              </w:rPr>
            </w:pPr>
          </w:p>
        </w:tc>
        <w:tc>
          <w:tcPr>
            <w:tcW w:w="527" w:type="pct"/>
            <w:tcBorders>
              <w:top w:val="nil"/>
              <w:bottom w:val="nil"/>
            </w:tcBorders>
            <w:hideMark/>
          </w:tcPr>
          <w:p w14:paraId="6E427962"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07379B71"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tcPr>
          <w:p w14:paraId="7B52F4D2" w14:textId="77777777" w:rsidR="00164FC8" w:rsidRPr="00060EAE" w:rsidRDefault="00164FC8" w:rsidP="00060EAE">
            <w:pPr>
              <w:snapToGrid w:val="0"/>
              <w:spacing w:line="360" w:lineRule="auto"/>
              <w:jc w:val="center"/>
              <w:rPr>
                <w:rFonts w:ascii="Book Antiqua" w:hAnsi="Book Antiqua"/>
              </w:rPr>
            </w:pPr>
          </w:p>
        </w:tc>
      </w:tr>
      <w:tr w:rsidR="00164FC8" w:rsidRPr="00060EAE" w14:paraId="6E7E189B" w14:textId="77777777" w:rsidTr="00060EAE">
        <w:trPr>
          <w:trHeight w:val="20"/>
        </w:trPr>
        <w:tc>
          <w:tcPr>
            <w:tcW w:w="1365" w:type="pct"/>
            <w:tcBorders>
              <w:top w:val="nil"/>
              <w:bottom w:val="nil"/>
            </w:tcBorders>
            <w:hideMark/>
          </w:tcPr>
          <w:p w14:paraId="31180E36" w14:textId="2E9F5779"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&gt; 60</w:t>
            </w:r>
          </w:p>
        </w:tc>
        <w:tc>
          <w:tcPr>
            <w:tcW w:w="512" w:type="pct"/>
            <w:tcBorders>
              <w:top w:val="nil"/>
              <w:bottom w:val="nil"/>
            </w:tcBorders>
            <w:hideMark/>
          </w:tcPr>
          <w:p w14:paraId="02E5F3E7"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0.37</w:t>
            </w:r>
          </w:p>
        </w:tc>
        <w:tc>
          <w:tcPr>
            <w:tcW w:w="739" w:type="pct"/>
            <w:tcBorders>
              <w:top w:val="nil"/>
              <w:bottom w:val="nil"/>
            </w:tcBorders>
            <w:hideMark/>
          </w:tcPr>
          <w:p w14:paraId="4ACAA6EE"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0.18-0.74</w:t>
            </w:r>
          </w:p>
        </w:tc>
        <w:tc>
          <w:tcPr>
            <w:tcW w:w="541" w:type="pct"/>
            <w:tcBorders>
              <w:top w:val="nil"/>
              <w:bottom w:val="nil"/>
            </w:tcBorders>
            <w:hideMark/>
          </w:tcPr>
          <w:p w14:paraId="5B72D346" w14:textId="77777777" w:rsidR="00164FC8" w:rsidRPr="00060EAE" w:rsidRDefault="00164FC8" w:rsidP="00060EAE">
            <w:pPr>
              <w:snapToGrid w:val="0"/>
              <w:spacing w:line="360" w:lineRule="auto"/>
              <w:jc w:val="center"/>
              <w:rPr>
                <w:rFonts w:ascii="Book Antiqua" w:hAnsi="Book Antiqua"/>
              </w:rPr>
            </w:pPr>
          </w:p>
        </w:tc>
        <w:tc>
          <w:tcPr>
            <w:tcW w:w="527" w:type="pct"/>
            <w:tcBorders>
              <w:top w:val="nil"/>
              <w:bottom w:val="nil"/>
            </w:tcBorders>
          </w:tcPr>
          <w:p w14:paraId="5F201AF7"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tcPr>
          <w:p w14:paraId="6DB75D34"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tcPr>
          <w:p w14:paraId="2E7F8E2D" w14:textId="77777777" w:rsidR="00164FC8" w:rsidRPr="00060EAE" w:rsidRDefault="00164FC8" w:rsidP="00060EAE">
            <w:pPr>
              <w:snapToGrid w:val="0"/>
              <w:spacing w:line="360" w:lineRule="auto"/>
              <w:jc w:val="center"/>
              <w:rPr>
                <w:rFonts w:ascii="Book Antiqua" w:hAnsi="Book Antiqua"/>
              </w:rPr>
            </w:pPr>
          </w:p>
        </w:tc>
      </w:tr>
      <w:tr w:rsidR="00164FC8" w:rsidRPr="00060EAE" w14:paraId="171B8E0E"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1365" w:type="pct"/>
            <w:tcBorders>
              <w:top w:val="nil"/>
              <w:bottom w:val="nil"/>
            </w:tcBorders>
            <w:hideMark/>
          </w:tcPr>
          <w:p w14:paraId="7682DE5A" w14:textId="77777777" w:rsidR="00164FC8" w:rsidRPr="00060EAE" w:rsidRDefault="00164FC8" w:rsidP="00E06902">
            <w:pPr>
              <w:snapToGrid w:val="0"/>
              <w:spacing w:line="360" w:lineRule="auto"/>
              <w:rPr>
                <w:rFonts w:ascii="Book Antiqua" w:hAnsi="Book Antiqua"/>
              </w:rPr>
            </w:pPr>
            <w:r w:rsidRPr="00060EAE">
              <w:rPr>
                <w:rFonts w:ascii="Book Antiqua" w:hAnsi="Book Antiqua"/>
                <w:bCs/>
              </w:rPr>
              <w:t>Gender</w:t>
            </w:r>
          </w:p>
        </w:tc>
        <w:tc>
          <w:tcPr>
            <w:tcW w:w="512" w:type="pct"/>
            <w:tcBorders>
              <w:top w:val="nil"/>
              <w:bottom w:val="nil"/>
            </w:tcBorders>
            <w:hideMark/>
          </w:tcPr>
          <w:p w14:paraId="15992034" w14:textId="77777777" w:rsidR="00164FC8" w:rsidRPr="00060EAE" w:rsidRDefault="00164FC8" w:rsidP="00060EAE">
            <w:pPr>
              <w:snapToGrid w:val="0"/>
              <w:spacing w:line="360" w:lineRule="auto"/>
              <w:jc w:val="center"/>
              <w:rPr>
                <w:rFonts w:ascii="Book Antiqua" w:hAnsi="Book Antiqua"/>
              </w:rPr>
            </w:pPr>
          </w:p>
        </w:tc>
        <w:tc>
          <w:tcPr>
            <w:tcW w:w="739" w:type="pct"/>
            <w:tcBorders>
              <w:top w:val="nil"/>
              <w:bottom w:val="nil"/>
            </w:tcBorders>
            <w:hideMark/>
          </w:tcPr>
          <w:p w14:paraId="2E7527F5"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hideMark/>
          </w:tcPr>
          <w:p w14:paraId="5F8ABD44"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0.044</w:t>
            </w:r>
          </w:p>
        </w:tc>
        <w:tc>
          <w:tcPr>
            <w:tcW w:w="527" w:type="pct"/>
            <w:tcBorders>
              <w:top w:val="nil"/>
              <w:bottom w:val="nil"/>
            </w:tcBorders>
            <w:hideMark/>
          </w:tcPr>
          <w:p w14:paraId="688BBCAE"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53D25D64"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48559AAC" w14:textId="77777777" w:rsidR="00164FC8" w:rsidRPr="00060EAE" w:rsidRDefault="00164FC8" w:rsidP="00060EAE">
            <w:pPr>
              <w:snapToGrid w:val="0"/>
              <w:spacing w:line="360" w:lineRule="auto"/>
              <w:jc w:val="center"/>
              <w:rPr>
                <w:rFonts w:ascii="Book Antiqua" w:hAnsi="Book Antiqua"/>
              </w:rPr>
            </w:pPr>
          </w:p>
        </w:tc>
      </w:tr>
      <w:tr w:rsidR="00164FC8" w:rsidRPr="00060EAE" w14:paraId="3903A826" w14:textId="77777777" w:rsidTr="00060EAE">
        <w:trPr>
          <w:trHeight w:val="20"/>
        </w:trPr>
        <w:tc>
          <w:tcPr>
            <w:tcW w:w="1365" w:type="pct"/>
            <w:tcBorders>
              <w:top w:val="nil"/>
              <w:bottom w:val="nil"/>
            </w:tcBorders>
            <w:hideMark/>
          </w:tcPr>
          <w:p w14:paraId="17257333" w14:textId="31EB8530"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Male</w:t>
            </w:r>
          </w:p>
        </w:tc>
        <w:tc>
          <w:tcPr>
            <w:tcW w:w="512" w:type="pct"/>
            <w:tcBorders>
              <w:top w:val="nil"/>
              <w:bottom w:val="nil"/>
            </w:tcBorders>
            <w:hideMark/>
          </w:tcPr>
          <w:p w14:paraId="12C12347"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1.00</w:t>
            </w:r>
          </w:p>
        </w:tc>
        <w:tc>
          <w:tcPr>
            <w:tcW w:w="739" w:type="pct"/>
            <w:tcBorders>
              <w:top w:val="nil"/>
              <w:bottom w:val="nil"/>
            </w:tcBorders>
            <w:hideMark/>
          </w:tcPr>
          <w:p w14:paraId="167313AB"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hideMark/>
          </w:tcPr>
          <w:p w14:paraId="57C6356D" w14:textId="77777777" w:rsidR="00164FC8" w:rsidRPr="00060EAE" w:rsidRDefault="00164FC8" w:rsidP="00060EAE">
            <w:pPr>
              <w:snapToGrid w:val="0"/>
              <w:spacing w:line="360" w:lineRule="auto"/>
              <w:jc w:val="center"/>
              <w:rPr>
                <w:rFonts w:ascii="Book Antiqua" w:hAnsi="Book Antiqua"/>
              </w:rPr>
            </w:pPr>
          </w:p>
        </w:tc>
        <w:tc>
          <w:tcPr>
            <w:tcW w:w="527" w:type="pct"/>
            <w:tcBorders>
              <w:top w:val="nil"/>
              <w:bottom w:val="nil"/>
            </w:tcBorders>
            <w:hideMark/>
          </w:tcPr>
          <w:p w14:paraId="69FC7A2D"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15E7F98D"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7F5D4A98" w14:textId="77777777" w:rsidR="00164FC8" w:rsidRPr="00060EAE" w:rsidRDefault="00164FC8" w:rsidP="00060EAE">
            <w:pPr>
              <w:snapToGrid w:val="0"/>
              <w:spacing w:line="360" w:lineRule="auto"/>
              <w:jc w:val="center"/>
              <w:rPr>
                <w:rFonts w:ascii="Book Antiqua" w:hAnsi="Book Antiqua"/>
              </w:rPr>
            </w:pPr>
          </w:p>
        </w:tc>
      </w:tr>
      <w:tr w:rsidR="00164FC8" w:rsidRPr="00060EAE" w14:paraId="596C5FFF"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1365" w:type="pct"/>
            <w:tcBorders>
              <w:top w:val="nil"/>
              <w:bottom w:val="nil"/>
            </w:tcBorders>
            <w:hideMark/>
          </w:tcPr>
          <w:p w14:paraId="5C568841" w14:textId="3361602D"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Female</w:t>
            </w:r>
          </w:p>
        </w:tc>
        <w:tc>
          <w:tcPr>
            <w:tcW w:w="512" w:type="pct"/>
            <w:tcBorders>
              <w:top w:val="nil"/>
              <w:bottom w:val="nil"/>
            </w:tcBorders>
            <w:hideMark/>
          </w:tcPr>
          <w:p w14:paraId="7EB60644"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1.97</w:t>
            </w:r>
          </w:p>
        </w:tc>
        <w:tc>
          <w:tcPr>
            <w:tcW w:w="739" w:type="pct"/>
            <w:tcBorders>
              <w:top w:val="nil"/>
              <w:bottom w:val="nil"/>
            </w:tcBorders>
            <w:hideMark/>
          </w:tcPr>
          <w:p w14:paraId="281B6B0C"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1.02-3.82</w:t>
            </w:r>
          </w:p>
        </w:tc>
        <w:tc>
          <w:tcPr>
            <w:tcW w:w="541" w:type="pct"/>
            <w:tcBorders>
              <w:top w:val="nil"/>
              <w:bottom w:val="nil"/>
            </w:tcBorders>
            <w:hideMark/>
          </w:tcPr>
          <w:p w14:paraId="3EE66714" w14:textId="77777777" w:rsidR="00164FC8" w:rsidRPr="00060EAE" w:rsidRDefault="00164FC8" w:rsidP="00060EAE">
            <w:pPr>
              <w:snapToGrid w:val="0"/>
              <w:spacing w:line="360" w:lineRule="auto"/>
              <w:jc w:val="center"/>
              <w:rPr>
                <w:rFonts w:ascii="Book Antiqua" w:hAnsi="Book Antiqua"/>
              </w:rPr>
            </w:pPr>
          </w:p>
        </w:tc>
        <w:tc>
          <w:tcPr>
            <w:tcW w:w="527" w:type="pct"/>
            <w:tcBorders>
              <w:top w:val="nil"/>
              <w:bottom w:val="nil"/>
            </w:tcBorders>
            <w:hideMark/>
          </w:tcPr>
          <w:p w14:paraId="280D3B31"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1EA480DF"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27F0BC16" w14:textId="77777777" w:rsidR="00164FC8" w:rsidRPr="00060EAE" w:rsidRDefault="00164FC8" w:rsidP="00060EAE">
            <w:pPr>
              <w:snapToGrid w:val="0"/>
              <w:spacing w:line="360" w:lineRule="auto"/>
              <w:jc w:val="center"/>
              <w:rPr>
                <w:rFonts w:ascii="Book Antiqua" w:hAnsi="Book Antiqua"/>
              </w:rPr>
            </w:pPr>
          </w:p>
        </w:tc>
      </w:tr>
      <w:tr w:rsidR="00164FC8" w:rsidRPr="00060EAE" w14:paraId="62FC4F71" w14:textId="77777777" w:rsidTr="00060EAE">
        <w:trPr>
          <w:trHeight w:val="20"/>
        </w:trPr>
        <w:tc>
          <w:tcPr>
            <w:tcW w:w="1365" w:type="pct"/>
            <w:tcBorders>
              <w:top w:val="nil"/>
              <w:bottom w:val="nil"/>
            </w:tcBorders>
          </w:tcPr>
          <w:p w14:paraId="2DABA8D5" w14:textId="77777777" w:rsidR="00164FC8" w:rsidRPr="00060EAE" w:rsidRDefault="00164FC8" w:rsidP="00E06902">
            <w:pPr>
              <w:snapToGrid w:val="0"/>
              <w:spacing w:line="360" w:lineRule="auto"/>
              <w:rPr>
                <w:rFonts w:ascii="Book Antiqua" w:hAnsi="Book Antiqua"/>
              </w:rPr>
            </w:pPr>
            <w:r w:rsidRPr="00060EAE">
              <w:rPr>
                <w:rFonts w:ascii="Book Antiqua" w:hAnsi="Book Antiqua"/>
              </w:rPr>
              <w:t>Size (cm)</w:t>
            </w:r>
          </w:p>
        </w:tc>
        <w:tc>
          <w:tcPr>
            <w:tcW w:w="512" w:type="pct"/>
            <w:tcBorders>
              <w:top w:val="nil"/>
              <w:bottom w:val="nil"/>
            </w:tcBorders>
          </w:tcPr>
          <w:p w14:paraId="2D78BC23"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1.33</w:t>
            </w:r>
          </w:p>
        </w:tc>
        <w:tc>
          <w:tcPr>
            <w:tcW w:w="739" w:type="pct"/>
            <w:tcBorders>
              <w:top w:val="nil"/>
              <w:bottom w:val="nil"/>
            </w:tcBorders>
          </w:tcPr>
          <w:p w14:paraId="0BD64C81"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1.04-1.71</w:t>
            </w:r>
          </w:p>
        </w:tc>
        <w:tc>
          <w:tcPr>
            <w:tcW w:w="541" w:type="pct"/>
            <w:tcBorders>
              <w:top w:val="nil"/>
              <w:bottom w:val="nil"/>
            </w:tcBorders>
          </w:tcPr>
          <w:p w14:paraId="3741B6C6"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0.022</w:t>
            </w:r>
          </w:p>
        </w:tc>
        <w:tc>
          <w:tcPr>
            <w:tcW w:w="527" w:type="pct"/>
            <w:tcBorders>
              <w:top w:val="nil"/>
              <w:bottom w:val="nil"/>
            </w:tcBorders>
          </w:tcPr>
          <w:p w14:paraId="6F0D8F76"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tcPr>
          <w:p w14:paraId="76459148"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tcPr>
          <w:p w14:paraId="65E37B41"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0.154</w:t>
            </w:r>
          </w:p>
        </w:tc>
      </w:tr>
      <w:tr w:rsidR="00164FC8" w:rsidRPr="00060EAE" w14:paraId="5C917EE6"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1365" w:type="pct"/>
            <w:tcBorders>
              <w:top w:val="nil"/>
              <w:bottom w:val="nil"/>
            </w:tcBorders>
            <w:hideMark/>
          </w:tcPr>
          <w:p w14:paraId="0480924C" w14:textId="77777777" w:rsidR="00164FC8" w:rsidRPr="00060EAE" w:rsidRDefault="00164FC8" w:rsidP="00E06902">
            <w:pPr>
              <w:snapToGrid w:val="0"/>
              <w:spacing w:line="360" w:lineRule="auto"/>
              <w:rPr>
                <w:rFonts w:ascii="Book Antiqua" w:hAnsi="Book Antiqua"/>
              </w:rPr>
            </w:pPr>
            <w:r w:rsidRPr="00060EAE">
              <w:rPr>
                <w:rFonts w:ascii="Book Antiqua" w:hAnsi="Book Antiqua"/>
              </w:rPr>
              <w:t>Location</w:t>
            </w:r>
          </w:p>
        </w:tc>
        <w:tc>
          <w:tcPr>
            <w:tcW w:w="512" w:type="pct"/>
            <w:tcBorders>
              <w:top w:val="nil"/>
              <w:bottom w:val="nil"/>
            </w:tcBorders>
            <w:hideMark/>
          </w:tcPr>
          <w:p w14:paraId="537924D5" w14:textId="77777777" w:rsidR="00164FC8" w:rsidRPr="00060EAE" w:rsidRDefault="00164FC8" w:rsidP="00060EAE">
            <w:pPr>
              <w:snapToGrid w:val="0"/>
              <w:spacing w:line="360" w:lineRule="auto"/>
              <w:jc w:val="center"/>
              <w:rPr>
                <w:rFonts w:ascii="Book Antiqua" w:hAnsi="Book Antiqua"/>
              </w:rPr>
            </w:pPr>
          </w:p>
        </w:tc>
        <w:tc>
          <w:tcPr>
            <w:tcW w:w="739" w:type="pct"/>
            <w:tcBorders>
              <w:top w:val="nil"/>
              <w:bottom w:val="nil"/>
            </w:tcBorders>
            <w:hideMark/>
          </w:tcPr>
          <w:p w14:paraId="6986D432"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hideMark/>
          </w:tcPr>
          <w:p w14:paraId="748773AD"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0.010</w:t>
            </w:r>
          </w:p>
        </w:tc>
        <w:tc>
          <w:tcPr>
            <w:tcW w:w="527" w:type="pct"/>
            <w:tcBorders>
              <w:top w:val="nil"/>
              <w:bottom w:val="nil"/>
            </w:tcBorders>
            <w:hideMark/>
          </w:tcPr>
          <w:p w14:paraId="0B6DBB2C"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0BB23C43"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4FBE8F6F" w14:textId="77777777" w:rsidR="00164FC8" w:rsidRPr="00060EAE" w:rsidRDefault="00164FC8" w:rsidP="00060EAE">
            <w:pPr>
              <w:snapToGrid w:val="0"/>
              <w:spacing w:line="360" w:lineRule="auto"/>
              <w:jc w:val="center"/>
              <w:rPr>
                <w:rFonts w:ascii="Book Antiqua" w:hAnsi="Book Antiqua"/>
              </w:rPr>
            </w:pPr>
          </w:p>
        </w:tc>
      </w:tr>
      <w:tr w:rsidR="00164FC8" w:rsidRPr="00060EAE" w14:paraId="131E7F42" w14:textId="77777777" w:rsidTr="00060EAE">
        <w:trPr>
          <w:trHeight w:val="20"/>
        </w:trPr>
        <w:tc>
          <w:tcPr>
            <w:tcW w:w="1365" w:type="pct"/>
            <w:tcBorders>
              <w:top w:val="nil"/>
              <w:bottom w:val="nil"/>
            </w:tcBorders>
            <w:hideMark/>
          </w:tcPr>
          <w:p w14:paraId="54BE14C5" w14:textId="39B35ABE"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U</w:t>
            </w:r>
          </w:p>
        </w:tc>
        <w:tc>
          <w:tcPr>
            <w:tcW w:w="512" w:type="pct"/>
            <w:tcBorders>
              <w:top w:val="nil"/>
              <w:bottom w:val="nil"/>
            </w:tcBorders>
            <w:hideMark/>
          </w:tcPr>
          <w:p w14:paraId="1B2FB3E4"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1.00</w:t>
            </w:r>
          </w:p>
        </w:tc>
        <w:tc>
          <w:tcPr>
            <w:tcW w:w="739" w:type="pct"/>
            <w:tcBorders>
              <w:top w:val="nil"/>
              <w:bottom w:val="nil"/>
            </w:tcBorders>
            <w:hideMark/>
          </w:tcPr>
          <w:p w14:paraId="10150201"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hideMark/>
          </w:tcPr>
          <w:p w14:paraId="10FAA17B" w14:textId="77777777" w:rsidR="00164FC8" w:rsidRPr="00060EAE" w:rsidRDefault="00164FC8" w:rsidP="00060EAE">
            <w:pPr>
              <w:snapToGrid w:val="0"/>
              <w:spacing w:line="360" w:lineRule="auto"/>
              <w:jc w:val="center"/>
              <w:rPr>
                <w:rFonts w:ascii="Book Antiqua" w:hAnsi="Book Antiqua"/>
              </w:rPr>
            </w:pPr>
          </w:p>
        </w:tc>
        <w:tc>
          <w:tcPr>
            <w:tcW w:w="527" w:type="pct"/>
            <w:tcBorders>
              <w:top w:val="nil"/>
              <w:bottom w:val="nil"/>
            </w:tcBorders>
            <w:hideMark/>
          </w:tcPr>
          <w:p w14:paraId="7A11993D"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1030A3C9"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35081BC7" w14:textId="77777777" w:rsidR="00164FC8" w:rsidRPr="00060EAE" w:rsidRDefault="00164FC8" w:rsidP="00060EAE">
            <w:pPr>
              <w:snapToGrid w:val="0"/>
              <w:spacing w:line="360" w:lineRule="auto"/>
              <w:jc w:val="center"/>
              <w:rPr>
                <w:rFonts w:ascii="Book Antiqua" w:hAnsi="Book Antiqua"/>
              </w:rPr>
            </w:pPr>
          </w:p>
        </w:tc>
      </w:tr>
      <w:tr w:rsidR="00164FC8" w:rsidRPr="00060EAE" w14:paraId="54E243B0"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1365" w:type="pct"/>
            <w:tcBorders>
              <w:top w:val="nil"/>
              <w:bottom w:val="nil"/>
            </w:tcBorders>
            <w:hideMark/>
          </w:tcPr>
          <w:p w14:paraId="1404B1EA" w14:textId="30ACEDF0"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M/L</w:t>
            </w:r>
          </w:p>
        </w:tc>
        <w:tc>
          <w:tcPr>
            <w:tcW w:w="512" w:type="pct"/>
            <w:tcBorders>
              <w:top w:val="nil"/>
              <w:bottom w:val="nil"/>
            </w:tcBorders>
            <w:hideMark/>
          </w:tcPr>
          <w:p w14:paraId="132A148F"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4.85</w:t>
            </w:r>
          </w:p>
        </w:tc>
        <w:tc>
          <w:tcPr>
            <w:tcW w:w="739" w:type="pct"/>
            <w:tcBorders>
              <w:top w:val="nil"/>
              <w:bottom w:val="nil"/>
            </w:tcBorders>
            <w:hideMark/>
          </w:tcPr>
          <w:p w14:paraId="50636E6A"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1.45-16.19</w:t>
            </w:r>
          </w:p>
        </w:tc>
        <w:tc>
          <w:tcPr>
            <w:tcW w:w="541" w:type="pct"/>
            <w:tcBorders>
              <w:top w:val="nil"/>
              <w:bottom w:val="nil"/>
            </w:tcBorders>
            <w:hideMark/>
          </w:tcPr>
          <w:p w14:paraId="118FC8C1" w14:textId="77777777" w:rsidR="00164FC8" w:rsidRPr="00060EAE" w:rsidRDefault="00164FC8" w:rsidP="00060EAE">
            <w:pPr>
              <w:snapToGrid w:val="0"/>
              <w:spacing w:line="360" w:lineRule="auto"/>
              <w:jc w:val="center"/>
              <w:rPr>
                <w:rFonts w:ascii="Book Antiqua" w:hAnsi="Book Antiqua"/>
              </w:rPr>
            </w:pPr>
          </w:p>
        </w:tc>
        <w:tc>
          <w:tcPr>
            <w:tcW w:w="527" w:type="pct"/>
            <w:tcBorders>
              <w:top w:val="nil"/>
              <w:bottom w:val="nil"/>
            </w:tcBorders>
            <w:hideMark/>
          </w:tcPr>
          <w:p w14:paraId="54154B56"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4FF7F70F"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76CDEBF6" w14:textId="77777777" w:rsidR="00164FC8" w:rsidRPr="00060EAE" w:rsidRDefault="00164FC8" w:rsidP="00060EAE">
            <w:pPr>
              <w:snapToGrid w:val="0"/>
              <w:spacing w:line="360" w:lineRule="auto"/>
              <w:jc w:val="center"/>
              <w:rPr>
                <w:rFonts w:ascii="Book Antiqua" w:hAnsi="Book Antiqua"/>
              </w:rPr>
            </w:pPr>
          </w:p>
        </w:tc>
      </w:tr>
      <w:tr w:rsidR="00164FC8" w:rsidRPr="00060EAE" w14:paraId="17698442" w14:textId="77777777" w:rsidTr="00060EAE">
        <w:trPr>
          <w:trHeight w:val="20"/>
        </w:trPr>
        <w:tc>
          <w:tcPr>
            <w:tcW w:w="1365" w:type="pct"/>
            <w:tcBorders>
              <w:top w:val="nil"/>
              <w:bottom w:val="nil"/>
            </w:tcBorders>
            <w:hideMark/>
          </w:tcPr>
          <w:p w14:paraId="074B9294" w14:textId="77777777" w:rsidR="00164FC8" w:rsidRPr="00060EAE" w:rsidRDefault="00164FC8" w:rsidP="00E06902">
            <w:pPr>
              <w:snapToGrid w:val="0"/>
              <w:spacing w:line="360" w:lineRule="auto"/>
              <w:rPr>
                <w:rFonts w:ascii="Book Antiqua" w:hAnsi="Book Antiqua"/>
              </w:rPr>
            </w:pPr>
            <w:r w:rsidRPr="00060EAE">
              <w:rPr>
                <w:rFonts w:ascii="Book Antiqua" w:hAnsi="Book Antiqua"/>
                <w:bCs/>
              </w:rPr>
              <w:t>LV invasion</w:t>
            </w:r>
          </w:p>
        </w:tc>
        <w:tc>
          <w:tcPr>
            <w:tcW w:w="512" w:type="pct"/>
            <w:tcBorders>
              <w:top w:val="nil"/>
              <w:bottom w:val="nil"/>
            </w:tcBorders>
            <w:hideMark/>
          </w:tcPr>
          <w:p w14:paraId="7942F0DC" w14:textId="77777777" w:rsidR="00164FC8" w:rsidRPr="00060EAE" w:rsidRDefault="00164FC8" w:rsidP="00060EAE">
            <w:pPr>
              <w:snapToGrid w:val="0"/>
              <w:spacing w:line="360" w:lineRule="auto"/>
              <w:jc w:val="center"/>
              <w:rPr>
                <w:rFonts w:ascii="Book Antiqua" w:hAnsi="Book Antiqua"/>
              </w:rPr>
            </w:pPr>
          </w:p>
        </w:tc>
        <w:tc>
          <w:tcPr>
            <w:tcW w:w="739" w:type="pct"/>
            <w:tcBorders>
              <w:top w:val="nil"/>
              <w:bottom w:val="nil"/>
            </w:tcBorders>
            <w:hideMark/>
          </w:tcPr>
          <w:p w14:paraId="181F1180"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hideMark/>
          </w:tcPr>
          <w:p w14:paraId="7AEF0C6D" w14:textId="07FBD73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&lt;</w:t>
            </w:r>
            <w:r w:rsidR="007E69C0">
              <w:rPr>
                <w:rFonts w:ascii="Book Antiqua" w:hAnsi="Book Antiqua" w:hint="eastAsia"/>
              </w:rPr>
              <w:t xml:space="preserve"> </w:t>
            </w:r>
            <w:r w:rsidRPr="00060EAE">
              <w:rPr>
                <w:rFonts w:ascii="Book Antiqua" w:hAnsi="Book Antiqua"/>
              </w:rPr>
              <w:t>0.001</w:t>
            </w:r>
          </w:p>
        </w:tc>
        <w:tc>
          <w:tcPr>
            <w:tcW w:w="527" w:type="pct"/>
            <w:tcBorders>
              <w:top w:val="nil"/>
              <w:bottom w:val="nil"/>
            </w:tcBorders>
            <w:hideMark/>
          </w:tcPr>
          <w:p w14:paraId="3FBCA2E4"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42C1D0E1"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20772F97" w14:textId="77777777" w:rsidR="00164FC8" w:rsidRPr="00060EAE" w:rsidRDefault="00164FC8" w:rsidP="00060EAE">
            <w:pPr>
              <w:snapToGrid w:val="0"/>
              <w:spacing w:line="360" w:lineRule="auto"/>
              <w:jc w:val="center"/>
              <w:rPr>
                <w:rFonts w:ascii="Book Antiqua" w:hAnsi="Book Antiqua"/>
              </w:rPr>
            </w:pPr>
          </w:p>
        </w:tc>
      </w:tr>
      <w:tr w:rsidR="00164FC8" w:rsidRPr="00060EAE" w14:paraId="0A26D6B8"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1365" w:type="pct"/>
            <w:tcBorders>
              <w:top w:val="nil"/>
              <w:bottom w:val="nil"/>
            </w:tcBorders>
            <w:hideMark/>
          </w:tcPr>
          <w:p w14:paraId="460387A2" w14:textId="7530CB87"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Absent</w:t>
            </w:r>
          </w:p>
        </w:tc>
        <w:tc>
          <w:tcPr>
            <w:tcW w:w="512" w:type="pct"/>
            <w:tcBorders>
              <w:top w:val="nil"/>
              <w:bottom w:val="nil"/>
            </w:tcBorders>
            <w:hideMark/>
          </w:tcPr>
          <w:p w14:paraId="10771969"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1.00</w:t>
            </w:r>
          </w:p>
        </w:tc>
        <w:tc>
          <w:tcPr>
            <w:tcW w:w="739" w:type="pct"/>
            <w:tcBorders>
              <w:top w:val="nil"/>
              <w:bottom w:val="nil"/>
            </w:tcBorders>
            <w:hideMark/>
          </w:tcPr>
          <w:p w14:paraId="44169687"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hideMark/>
          </w:tcPr>
          <w:p w14:paraId="31999A87" w14:textId="77777777" w:rsidR="00164FC8" w:rsidRPr="00060EAE" w:rsidRDefault="00164FC8" w:rsidP="00060EAE">
            <w:pPr>
              <w:snapToGrid w:val="0"/>
              <w:spacing w:line="360" w:lineRule="auto"/>
              <w:jc w:val="center"/>
              <w:rPr>
                <w:rFonts w:ascii="Book Antiqua" w:hAnsi="Book Antiqua"/>
              </w:rPr>
            </w:pPr>
          </w:p>
        </w:tc>
        <w:tc>
          <w:tcPr>
            <w:tcW w:w="527" w:type="pct"/>
            <w:tcBorders>
              <w:top w:val="nil"/>
              <w:bottom w:val="nil"/>
            </w:tcBorders>
            <w:hideMark/>
          </w:tcPr>
          <w:p w14:paraId="6CC9EC94"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1985EB2B"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419B9EC6" w14:textId="77777777" w:rsidR="00164FC8" w:rsidRPr="00060EAE" w:rsidRDefault="00164FC8" w:rsidP="00060EAE">
            <w:pPr>
              <w:snapToGrid w:val="0"/>
              <w:spacing w:line="360" w:lineRule="auto"/>
              <w:jc w:val="center"/>
              <w:rPr>
                <w:rFonts w:ascii="Book Antiqua" w:hAnsi="Book Antiqua"/>
              </w:rPr>
            </w:pPr>
          </w:p>
        </w:tc>
      </w:tr>
      <w:tr w:rsidR="00164FC8" w:rsidRPr="00060EAE" w14:paraId="3BF80621" w14:textId="77777777" w:rsidTr="00060EAE">
        <w:trPr>
          <w:trHeight w:val="20"/>
        </w:trPr>
        <w:tc>
          <w:tcPr>
            <w:tcW w:w="1365" w:type="pct"/>
            <w:tcBorders>
              <w:top w:val="nil"/>
              <w:bottom w:val="nil"/>
            </w:tcBorders>
            <w:hideMark/>
          </w:tcPr>
          <w:p w14:paraId="0F07FA95" w14:textId="6BFCF4D9"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Present</w:t>
            </w:r>
          </w:p>
        </w:tc>
        <w:tc>
          <w:tcPr>
            <w:tcW w:w="512" w:type="pct"/>
            <w:tcBorders>
              <w:top w:val="nil"/>
              <w:bottom w:val="nil"/>
            </w:tcBorders>
            <w:hideMark/>
          </w:tcPr>
          <w:p w14:paraId="4024E046"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18.4</w:t>
            </w:r>
          </w:p>
        </w:tc>
        <w:tc>
          <w:tcPr>
            <w:tcW w:w="739" w:type="pct"/>
            <w:tcBorders>
              <w:top w:val="nil"/>
              <w:bottom w:val="nil"/>
            </w:tcBorders>
            <w:hideMark/>
          </w:tcPr>
          <w:p w14:paraId="61BCB578"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8.31-40.72</w:t>
            </w:r>
          </w:p>
        </w:tc>
        <w:tc>
          <w:tcPr>
            <w:tcW w:w="541" w:type="pct"/>
            <w:tcBorders>
              <w:top w:val="nil"/>
              <w:bottom w:val="nil"/>
            </w:tcBorders>
            <w:hideMark/>
          </w:tcPr>
          <w:p w14:paraId="1F8AA6D8" w14:textId="77777777" w:rsidR="00164FC8" w:rsidRPr="00060EAE" w:rsidRDefault="00164FC8" w:rsidP="00060EAE">
            <w:pPr>
              <w:snapToGrid w:val="0"/>
              <w:spacing w:line="360" w:lineRule="auto"/>
              <w:jc w:val="center"/>
              <w:rPr>
                <w:rFonts w:ascii="Book Antiqua" w:hAnsi="Book Antiqua"/>
              </w:rPr>
            </w:pPr>
          </w:p>
        </w:tc>
        <w:tc>
          <w:tcPr>
            <w:tcW w:w="527" w:type="pct"/>
            <w:tcBorders>
              <w:top w:val="nil"/>
              <w:bottom w:val="nil"/>
            </w:tcBorders>
            <w:hideMark/>
          </w:tcPr>
          <w:p w14:paraId="252F75AD"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28C23315"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3D2E802D" w14:textId="77777777" w:rsidR="00164FC8" w:rsidRPr="00060EAE" w:rsidRDefault="00164FC8" w:rsidP="00060EAE">
            <w:pPr>
              <w:snapToGrid w:val="0"/>
              <w:spacing w:line="360" w:lineRule="auto"/>
              <w:jc w:val="center"/>
              <w:rPr>
                <w:rFonts w:ascii="Book Antiqua" w:hAnsi="Book Antiqua"/>
              </w:rPr>
            </w:pPr>
          </w:p>
        </w:tc>
      </w:tr>
      <w:tr w:rsidR="00164FC8" w:rsidRPr="00060EAE" w14:paraId="42B62556"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1365" w:type="pct"/>
            <w:tcBorders>
              <w:top w:val="nil"/>
              <w:bottom w:val="nil"/>
            </w:tcBorders>
            <w:hideMark/>
          </w:tcPr>
          <w:p w14:paraId="350FFA47" w14:textId="77777777" w:rsidR="00164FC8" w:rsidRPr="00060EAE" w:rsidRDefault="00164FC8" w:rsidP="00E06902">
            <w:pPr>
              <w:snapToGrid w:val="0"/>
              <w:spacing w:line="360" w:lineRule="auto"/>
              <w:rPr>
                <w:rFonts w:ascii="Book Antiqua" w:hAnsi="Book Antiqua"/>
              </w:rPr>
            </w:pPr>
            <w:r w:rsidRPr="00060EAE">
              <w:rPr>
                <w:rFonts w:ascii="Book Antiqua" w:hAnsi="Book Antiqua"/>
              </w:rPr>
              <w:t>Gross type</w:t>
            </w:r>
          </w:p>
        </w:tc>
        <w:tc>
          <w:tcPr>
            <w:tcW w:w="512" w:type="pct"/>
            <w:tcBorders>
              <w:top w:val="nil"/>
              <w:bottom w:val="nil"/>
            </w:tcBorders>
            <w:hideMark/>
          </w:tcPr>
          <w:p w14:paraId="41014AE9" w14:textId="77777777" w:rsidR="00164FC8" w:rsidRPr="00060EAE" w:rsidRDefault="00164FC8" w:rsidP="00060EAE">
            <w:pPr>
              <w:snapToGrid w:val="0"/>
              <w:spacing w:line="360" w:lineRule="auto"/>
              <w:jc w:val="center"/>
              <w:rPr>
                <w:rFonts w:ascii="Book Antiqua" w:hAnsi="Book Antiqua"/>
              </w:rPr>
            </w:pPr>
          </w:p>
        </w:tc>
        <w:tc>
          <w:tcPr>
            <w:tcW w:w="739" w:type="pct"/>
            <w:tcBorders>
              <w:top w:val="nil"/>
              <w:bottom w:val="nil"/>
            </w:tcBorders>
            <w:hideMark/>
          </w:tcPr>
          <w:p w14:paraId="69A3B3AB"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hideMark/>
          </w:tcPr>
          <w:p w14:paraId="48309DF5"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0.034</w:t>
            </w:r>
          </w:p>
        </w:tc>
        <w:tc>
          <w:tcPr>
            <w:tcW w:w="527" w:type="pct"/>
            <w:tcBorders>
              <w:top w:val="nil"/>
              <w:bottom w:val="nil"/>
            </w:tcBorders>
            <w:hideMark/>
          </w:tcPr>
          <w:p w14:paraId="0C289CFE"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0D1B7FB6"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72FF2EDF" w14:textId="77777777" w:rsidR="00164FC8" w:rsidRPr="00060EAE" w:rsidRDefault="00164FC8" w:rsidP="00060EAE">
            <w:pPr>
              <w:snapToGrid w:val="0"/>
              <w:spacing w:line="360" w:lineRule="auto"/>
              <w:jc w:val="center"/>
              <w:rPr>
                <w:rFonts w:ascii="Book Antiqua" w:hAnsi="Book Antiqua"/>
              </w:rPr>
            </w:pPr>
          </w:p>
        </w:tc>
      </w:tr>
      <w:tr w:rsidR="00164FC8" w:rsidRPr="00060EAE" w14:paraId="15CFC8BE" w14:textId="77777777" w:rsidTr="00060EAE">
        <w:trPr>
          <w:trHeight w:val="20"/>
        </w:trPr>
        <w:tc>
          <w:tcPr>
            <w:tcW w:w="1365" w:type="pct"/>
            <w:tcBorders>
              <w:top w:val="nil"/>
              <w:bottom w:val="nil"/>
            </w:tcBorders>
            <w:hideMark/>
          </w:tcPr>
          <w:p w14:paraId="60C325B0" w14:textId="624A1DF1"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Elevated</w:t>
            </w:r>
          </w:p>
        </w:tc>
        <w:tc>
          <w:tcPr>
            <w:tcW w:w="512" w:type="pct"/>
            <w:tcBorders>
              <w:top w:val="nil"/>
              <w:bottom w:val="nil"/>
            </w:tcBorders>
            <w:hideMark/>
          </w:tcPr>
          <w:p w14:paraId="3989BBC9"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1.00</w:t>
            </w:r>
          </w:p>
        </w:tc>
        <w:tc>
          <w:tcPr>
            <w:tcW w:w="739" w:type="pct"/>
            <w:tcBorders>
              <w:top w:val="nil"/>
              <w:bottom w:val="nil"/>
            </w:tcBorders>
            <w:hideMark/>
          </w:tcPr>
          <w:p w14:paraId="73F5E89B"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hideMark/>
          </w:tcPr>
          <w:p w14:paraId="3BE9734D" w14:textId="77777777" w:rsidR="00164FC8" w:rsidRPr="00060EAE" w:rsidRDefault="00164FC8" w:rsidP="00060EAE">
            <w:pPr>
              <w:snapToGrid w:val="0"/>
              <w:spacing w:line="360" w:lineRule="auto"/>
              <w:jc w:val="center"/>
              <w:rPr>
                <w:rFonts w:ascii="Book Antiqua" w:hAnsi="Book Antiqua"/>
              </w:rPr>
            </w:pPr>
          </w:p>
        </w:tc>
        <w:tc>
          <w:tcPr>
            <w:tcW w:w="527" w:type="pct"/>
            <w:tcBorders>
              <w:top w:val="nil"/>
              <w:bottom w:val="nil"/>
            </w:tcBorders>
            <w:hideMark/>
          </w:tcPr>
          <w:p w14:paraId="05F92785"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426DC4ED"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08288700" w14:textId="77777777" w:rsidR="00164FC8" w:rsidRPr="00060EAE" w:rsidRDefault="00164FC8" w:rsidP="00060EAE">
            <w:pPr>
              <w:snapToGrid w:val="0"/>
              <w:spacing w:line="360" w:lineRule="auto"/>
              <w:jc w:val="center"/>
              <w:rPr>
                <w:rFonts w:ascii="Book Antiqua" w:hAnsi="Book Antiqua"/>
              </w:rPr>
            </w:pPr>
          </w:p>
        </w:tc>
      </w:tr>
      <w:tr w:rsidR="00164FC8" w:rsidRPr="00060EAE" w14:paraId="76897973"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1365" w:type="pct"/>
            <w:tcBorders>
              <w:top w:val="nil"/>
              <w:bottom w:val="nil"/>
            </w:tcBorders>
            <w:hideMark/>
          </w:tcPr>
          <w:p w14:paraId="5F54EE46" w14:textId="506BA328"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Flat/Depressed</w:t>
            </w:r>
          </w:p>
        </w:tc>
        <w:tc>
          <w:tcPr>
            <w:tcW w:w="512" w:type="pct"/>
            <w:tcBorders>
              <w:top w:val="nil"/>
              <w:bottom w:val="nil"/>
            </w:tcBorders>
            <w:hideMark/>
          </w:tcPr>
          <w:p w14:paraId="5845D7AF"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2.32</w:t>
            </w:r>
          </w:p>
        </w:tc>
        <w:tc>
          <w:tcPr>
            <w:tcW w:w="739" w:type="pct"/>
            <w:tcBorders>
              <w:top w:val="nil"/>
              <w:bottom w:val="nil"/>
            </w:tcBorders>
            <w:hideMark/>
          </w:tcPr>
          <w:p w14:paraId="0A702FC4"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1.07-5.04</w:t>
            </w:r>
          </w:p>
        </w:tc>
        <w:tc>
          <w:tcPr>
            <w:tcW w:w="541" w:type="pct"/>
            <w:tcBorders>
              <w:top w:val="nil"/>
              <w:bottom w:val="nil"/>
            </w:tcBorders>
            <w:hideMark/>
          </w:tcPr>
          <w:p w14:paraId="0CE527DB" w14:textId="77777777" w:rsidR="00164FC8" w:rsidRPr="00060EAE" w:rsidRDefault="00164FC8" w:rsidP="00060EAE">
            <w:pPr>
              <w:snapToGrid w:val="0"/>
              <w:spacing w:line="360" w:lineRule="auto"/>
              <w:jc w:val="center"/>
              <w:rPr>
                <w:rFonts w:ascii="Book Antiqua" w:hAnsi="Book Antiqua"/>
              </w:rPr>
            </w:pPr>
          </w:p>
        </w:tc>
        <w:tc>
          <w:tcPr>
            <w:tcW w:w="527" w:type="pct"/>
            <w:tcBorders>
              <w:top w:val="nil"/>
              <w:bottom w:val="nil"/>
            </w:tcBorders>
            <w:hideMark/>
          </w:tcPr>
          <w:p w14:paraId="4E36B222"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235C9753"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3225FDE1" w14:textId="77777777" w:rsidR="00164FC8" w:rsidRPr="00060EAE" w:rsidRDefault="00164FC8" w:rsidP="00060EAE">
            <w:pPr>
              <w:snapToGrid w:val="0"/>
              <w:spacing w:line="360" w:lineRule="auto"/>
              <w:jc w:val="center"/>
              <w:rPr>
                <w:rFonts w:ascii="Book Antiqua" w:hAnsi="Book Antiqua"/>
              </w:rPr>
            </w:pPr>
          </w:p>
        </w:tc>
      </w:tr>
      <w:tr w:rsidR="00164FC8" w:rsidRPr="00060EAE" w14:paraId="110504B1" w14:textId="77777777" w:rsidTr="00060EAE">
        <w:trPr>
          <w:trHeight w:val="20"/>
        </w:trPr>
        <w:tc>
          <w:tcPr>
            <w:tcW w:w="1365" w:type="pct"/>
            <w:tcBorders>
              <w:top w:val="nil"/>
              <w:bottom w:val="nil"/>
            </w:tcBorders>
            <w:hideMark/>
          </w:tcPr>
          <w:p w14:paraId="13053361" w14:textId="77777777" w:rsidR="00164FC8" w:rsidRPr="00060EAE" w:rsidRDefault="00164FC8" w:rsidP="00E06902">
            <w:pPr>
              <w:snapToGrid w:val="0"/>
              <w:spacing w:line="360" w:lineRule="auto"/>
              <w:rPr>
                <w:rFonts w:ascii="Book Antiqua" w:hAnsi="Book Antiqua"/>
              </w:rPr>
            </w:pPr>
            <w:r w:rsidRPr="00060EAE">
              <w:rPr>
                <w:rFonts w:ascii="Book Antiqua" w:hAnsi="Book Antiqua"/>
              </w:rPr>
              <w:t>Ulcer</w:t>
            </w:r>
          </w:p>
        </w:tc>
        <w:tc>
          <w:tcPr>
            <w:tcW w:w="512" w:type="pct"/>
            <w:tcBorders>
              <w:top w:val="nil"/>
              <w:bottom w:val="nil"/>
            </w:tcBorders>
            <w:hideMark/>
          </w:tcPr>
          <w:p w14:paraId="4990DACB" w14:textId="77777777" w:rsidR="00164FC8" w:rsidRPr="00060EAE" w:rsidRDefault="00164FC8" w:rsidP="00060EAE">
            <w:pPr>
              <w:snapToGrid w:val="0"/>
              <w:spacing w:line="360" w:lineRule="auto"/>
              <w:jc w:val="center"/>
              <w:rPr>
                <w:rFonts w:ascii="Book Antiqua" w:hAnsi="Book Antiqua"/>
              </w:rPr>
            </w:pPr>
          </w:p>
        </w:tc>
        <w:tc>
          <w:tcPr>
            <w:tcW w:w="739" w:type="pct"/>
            <w:tcBorders>
              <w:top w:val="nil"/>
              <w:bottom w:val="nil"/>
            </w:tcBorders>
            <w:hideMark/>
          </w:tcPr>
          <w:p w14:paraId="55266D52"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hideMark/>
          </w:tcPr>
          <w:p w14:paraId="3E3CB8E2"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0.031</w:t>
            </w:r>
          </w:p>
        </w:tc>
        <w:tc>
          <w:tcPr>
            <w:tcW w:w="527" w:type="pct"/>
            <w:tcBorders>
              <w:top w:val="nil"/>
              <w:bottom w:val="nil"/>
            </w:tcBorders>
            <w:hideMark/>
          </w:tcPr>
          <w:p w14:paraId="3A8D84A1"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6225D5C0"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6086089B"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0.256</w:t>
            </w:r>
          </w:p>
        </w:tc>
      </w:tr>
      <w:tr w:rsidR="00164FC8" w:rsidRPr="00060EAE" w14:paraId="7381BD6C"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1365" w:type="pct"/>
            <w:tcBorders>
              <w:top w:val="nil"/>
              <w:bottom w:val="nil"/>
            </w:tcBorders>
            <w:hideMark/>
          </w:tcPr>
          <w:p w14:paraId="0891C0BD" w14:textId="4C5F11FE"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Absent</w:t>
            </w:r>
          </w:p>
        </w:tc>
        <w:tc>
          <w:tcPr>
            <w:tcW w:w="512" w:type="pct"/>
            <w:tcBorders>
              <w:top w:val="nil"/>
              <w:bottom w:val="nil"/>
            </w:tcBorders>
            <w:hideMark/>
          </w:tcPr>
          <w:p w14:paraId="5A9BBC3E"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1.00</w:t>
            </w:r>
          </w:p>
        </w:tc>
        <w:tc>
          <w:tcPr>
            <w:tcW w:w="739" w:type="pct"/>
            <w:tcBorders>
              <w:top w:val="nil"/>
              <w:bottom w:val="nil"/>
            </w:tcBorders>
            <w:hideMark/>
          </w:tcPr>
          <w:p w14:paraId="23918F76"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hideMark/>
          </w:tcPr>
          <w:p w14:paraId="22395BCA" w14:textId="77777777" w:rsidR="00164FC8" w:rsidRPr="00060EAE" w:rsidRDefault="00164FC8" w:rsidP="00060EAE">
            <w:pPr>
              <w:snapToGrid w:val="0"/>
              <w:spacing w:line="360" w:lineRule="auto"/>
              <w:jc w:val="center"/>
              <w:rPr>
                <w:rFonts w:ascii="Book Antiqua" w:hAnsi="Book Antiqua"/>
              </w:rPr>
            </w:pPr>
          </w:p>
        </w:tc>
        <w:tc>
          <w:tcPr>
            <w:tcW w:w="527" w:type="pct"/>
            <w:tcBorders>
              <w:top w:val="nil"/>
              <w:bottom w:val="nil"/>
            </w:tcBorders>
            <w:hideMark/>
          </w:tcPr>
          <w:p w14:paraId="0D831786"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792A1990"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5F2397C1" w14:textId="77777777" w:rsidR="00164FC8" w:rsidRPr="00060EAE" w:rsidRDefault="00164FC8" w:rsidP="00060EAE">
            <w:pPr>
              <w:snapToGrid w:val="0"/>
              <w:spacing w:line="360" w:lineRule="auto"/>
              <w:jc w:val="center"/>
              <w:rPr>
                <w:rFonts w:ascii="Book Antiqua" w:hAnsi="Book Antiqua"/>
              </w:rPr>
            </w:pPr>
          </w:p>
        </w:tc>
      </w:tr>
      <w:tr w:rsidR="00164FC8" w:rsidRPr="00060EAE" w14:paraId="1341795D" w14:textId="77777777" w:rsidTr="00060EAE">
        <w:trPr>
          <w:trHeight w:val="20"/>
        </w:trPr>
        <w:tc>
          <w:tcPr>
            <w:tcW w:w="1365" w:type="pct"/>
            <w:tcBorders>
              <w:top w:val="nil"/>
              <w:bottom w:val="nil"/>
            </w:tcBorders>
            <w:hideMark/>
          </w:tcPr>
          <w:p w14:paraId="534CD12B" w14:textId="76421CA7"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Present</w:t>
            </w:r>
          </w:p>
        </w:tc>
        <w:tc>
          <w:tcPr>
            <w:tcW w:w="512" w:type="pct"/>
            <w:tcBorders>
              <w:top w:val="nil"/>
              <w:bottom w:val="nil"/>
            </w:tcBorders>
            <w:hideMark/>
          </w:tcPr>
          <w:p w14:paraId="45013F0E" w14:textId="280B32B4" w:rsidR="00164FC8" w:rsidRPr="00060EAE" w:rsidRDefault="00164FC8" w:rsidP="00060EAE">
            <w:pPr>
              <w:snapToGrid w:val="0"/>
              <w:spacing w:line="360" w:lineRule="auto"/>
              <w:jc w:val="center"/>
              <w:rPr>
                <w:rFonts w:ascii="Book Antiqua" w:hAnsi="Book Antiqua"/>
              </w:rPr>
            </w:pPr>
            <w:r w:rsidRPr="00060EAE">
              <w:rPr>
                <w:rFonts w:ascii="Book Antiqua" w:hAnsi="Book Antiqua"/>
              </w:rPr>
              <w:t>2.15</w:t>
            </w:r>
          </w:p>
        </w:tc>
        <w:tc>
          <w:tcPr>
            <w:tcW w:w="739" w:type="pct"/>
            <w:tcBorders>
              <w:top w:val="nil"/>
              <w:bottom w:val="nil"/>
            </w:tcBorders>
            <w:hideMark/>
          </w:tcPr>
          <w:p w14:paraId="5BDCCD28"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1.07-4.31</w:t>
            </w:r>
          </w:p>
        </w:tc>
        <w:tc>
          <w:tcPr>
            <w:tcW w:w="541" w:type="pct"/>
            <w:tcBorders>
              <w:top w:val="nil"/>
              <w:bottom w:val="nil"/>
            </w:tcBorders>
            <w:hideMark/>
          </w:tcPr>
          <w:p w14:paraId="40B765E7" w14:textId="77777777" w:rsidR="00164FC8" w:rsidRPr="00060EAE" w:rsidRDefault="00164FC8" w:rsidP="00060EAE">
            <w:pPr>
              <w:snapToGrid w:val="0"/>
              <w:spacing w:line="360" w:lineRule="auto"/>
              <w:jc w:val="center"/>
              <w:rPr>
                <w:rFonts w:ascii="Book Antiqua" w:hAnsi="Book Antiqua"/>
              </w:rPr>
            </w:pPr>
          </w:p>
        </w:tc>
        <w:tc>
          <w:tcPr>
            <w:tcW w:w="527" w:type="pct"/>
            <w:tcBorders>
              <w:top w:val="nil"/>
              <w:bottom w:val="nil"/>
            </w:tcBorders>
            <w:hideMark/>
          </w:tcPr>
          <w:p w14:paraId="56CD17BF"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1514E982"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5E4EE203" w14:textId="77777777" w:rsidR="00164FC8" w:rsidRPr="00060EAE" w:rsidRDefault="00164FC8" w:rsidP="00060EAE">
            <w:pPr>
              <w:snapToGrid w:val="0"/>
              <w:spacing w:line="360" w:lineRule="auto"/>
              <w:jc w:val="center"/>
              <w:rPr>
                <w:rFonts w:ascii="Book Antiqua" w:hAnsi="Book Antiqua"/>
              </w:rPr>
            </w:pPr>
          </w:p>
        </w:tc>
      </w:tr>
      <w:tr w:rsidR="00164FC8" w:rsidRPr="00060EAE" w14:paraId="40547293"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1365" w:type="pct"/>
            <w:tcBorders>
              <w:top w:val="nil"/>
              <w:bottom w:val="nil"/>
            </w:tcBorders>
            <w:hideMark/>
          </w:tcPr>
          <w:p w14:paraId="51D9AA51" w14:textId="77777777" w:rsidR="00164FC8" w:rsidRPr="00060EAE" w:rsidRDefault="00164FC8" w:rsidP="00E06902">
            <w:pPr>
              <w:snapToGrid w:val="0"/>
              <w:spacing w:line="360" w:lineRule="auto"/>
              <w:rPr>
                <w:rFonts w:ascii="Book Antiqua" w:hAnsi="Book Antiqua"/>
              </w:rPr>
            </w:pPr>
            <w:r w:rsidRPr="00060EAE">
              <w:rPr>
                <w:rFonts w:ascii="Book Antiqua" w:hAnsi="Book Antiqua"/>
                <w:i/>
                <w:iCs/>
              </w:rPr>
              <w:t>H. pylori</w:t>
            </w:r>
          </w:p>
        </w:tc>
        <w:tc>
          <w:tcPr>
            <w:tcW w:w="512" w:type="pct"/>
            <w:tcBorders>
              <w:top w:val="nil"/>
              <w:bottom w:val="nil"/>
            </w:tcBorders>
            <w:hideMark/>
          </w:tcPr>
          <w:p w14:paraId="2667D4D9" w14:textId="77777777" w:rsidR="00164FC8" w:rsidRPr="00060EAE" w:rsidRDefault="00164FC8" w:rsidP="00060EAE">
            <w:pPr>
              <w:snapToGrid w:val="0"/>
              <w:spacing w:line="360" w:lineRule="auto"/>
              <w:jc w:val="center"/>
              <w:rPr>
                <w:rFonts w:ascii="Book Antiqua" w:hAnsi="Book Antiqua"/>
              </w:rPr>
            </w:pPr>
          </w:p>
        </w:tc>
        <w:tc>
          <w:tcPr>
            <w:tcW w:w="739" w:type="pct"/>
            <w:tcBorders>
              <w:top w:val="nil"/>
              <w:bottom w:val="nil"/>
            </w:tcBorders>
            <w:hideMark/>
          </w:tcPr>
          <w:p w14:paraId="785D4020"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hideMark/>
          </w:tcPr>
          <w:p w14:paraId="2C720DC7"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0.346</w:t>
            </w:r>
          </w:p>
        </w:tc>
        <w:tc>
          <w:tcPr>
            <w:tcW w:w="527" w:type="pct"/>
            <w:tcBorders>
              <w:top w:val="nil"/>
              <w:bottom w:val="nil"/>
            </w:tcBorders>
            <w:hideMark/>
          </w:tcPr>
          <w:p w14:paraId="2E875267"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1870FB5C"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4167A5E7" w14:textId="77777777" w:rsidR="00164FC8" w:rsidRPr="00060EAE" w:rsidRDefault="00164FC8" w:rsidP="00060EAE">
            <w:pPr>
              <w:snapToGrid w:val="0"/>
              <w:spacing w:line="360" w:lineRule="auto"/>
              <w:jc w:val="center"/>
              <w:rPr>
                <w:rFonts w:ascii="Book Antiqua" w:hAnsi="Book Antiqua"/>
              </w:rPr>
            </w:pPr>
          </w:p>
        </w:tc>
      </w:tr>
      <w:tr w:rsidR="00164FC8" w:rsidRPr="00060EAE" w14:paraId="5EF91344" w14:textId="77777777" w:rsidTr="00060EAE">
        <w:trPr>
          <w:trHeight w:val="20"/>
        </w:trPr>
        <w:tc>
          <w:tcPr>
            <w:tcW w:w="1365" w:type="pct"/>
            <w:tcBorders>
              <w:top w:val="nil"/>
              <w:bottom w:val="nil"/>
            </w:tcBorders>
            <w:hideMark/>
          </w:tcPr>
          <w:p w14:paraId="02BC3B36" w14:textId="61523BA3"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Absent</w:t>
            </w:r>
          </w:p>
        </w:tc>
        <w:tc>
          <w:tcPr>
            <w:tcW w:w="512" w:type="pct"/>
            <w:tcBorders>
              <w:top w:val="nil"/>
              <w:bottom w:val="nil"/>
            </w:tcBorders>
            <w:hideMark/>
          </w:tcPr>
          <w:p w14:paraId="0A3836E0"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1.00</w:t>
            </w:r>
          </w:p>
        </w:tc>
        <w:tc>
          <w:tcPr>
            <w:tcW w:w="739" w:type="pct"/>
            <w:tcBorders>
              <w:top w:val="nil"/>
              <w:bottom w:val="nil"/>
            </w:tcBorders>
            <w:hideMark/>
          </w:tcPr>
          <w:p w14:paraId="299DE1F5"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hideMark/>
          </w:tcPr>
          <w:p w14:paraId="28F22F6A" w14:textId="77777777" w:rsidR="00164FC8" w:rsidRPr="00060EAE" w:rsidRDefault="00164FC8" w:rsidP="00060EAE">
            <w:pPr>
              <w:snapToGrid w:val="0"/>
              <w:spacing w:line="360" w:lineRule="auto"/>
              <w:jc w:val="center"/>
              <w:rPr>
                <w:rFonts w:ascii="Book Antiqua" w:hAnsi="Book Antiqua"/>
              </w:rPr>
            </w:pPr>
          </w:p>
        </w:tc>
        <w:tc>
          <w:tcPr>
            <w:tcW w:w="527" w:type="pct"/>
            <w:tcBorders>
              <w:top w:val="nil"/>
              <w:bottom w:val="nil"/>
            </w:tcBorders>
            <w:hideMark/>
          </w:tcPr>
          <w:p w14:paraId="6E11C1AC"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3A3FC29B"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3B1991BF" w14:textId="77777777" w:rsidR="00164FC8" w:rsidRPr="00060EAE" w:rsidRDefault="00164FC8" w:rsidP="00060EAE">
            <w:pPr>
              <w:snapToGrid w:val="0"/>
              <w:spacing w:line="360" w:lineRule="auto"/>
              <w:jc w:val="center"/>
              <w:rPr>
                <w:rFonts w:ascii="Book Antiqua" w:hAnsi="Book Antiqua"/>
              </w:rPr>
            </w:pPr>
          </w:p>
        </w:tc>
      </w:tr>
      <w:tr w:rsidR="00164FC8" w:rsidRPr="00060EAE" w14:paraId="1D57A40D"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1365" w:type="pct"/>
            <w:tcBorders>
              <w:top w:val="nil"/>
              <w:bottom w:val="nil"/>
            </w:tcBorders>
            <w:hideMark/>
          </w:tcPr>
          <w:p w14:paraId="14651177" w14:textId="2AC6B78E"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 xml:space="preserve">Present </w:t>
            </w:r>
          </w:p>
        </w:tc>
        <w:tc>
          <w:tcPr>
            <w:tcW w:w="512" w:type="pct"/>
            <w:tcBorders>
              <w:top w:val="nil"/>
              <w:bottom w:val="nil"/>
            </w:tcBorders>
            <w:hideMark/>
          </w:tcPr>
          <w:p w14:paraId="045BBC14"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1.46</w:t>
            </w:r>
          </w:p>
        </w:tc>
        <w:tc>
          <w:tcPr>
            <w:tcW w:w="739" w:type="pct"/>
            <w:tcBorders>
              <w:top w:val="nil"/>
              <w:bottom w:val="nil"/>
            </w:tcBorders>
            <w:hideMark/>
          </w:tcPr>
          <w:p w14:paraId="4E4B076F"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0.67-3.19</w:t>
            </w:r>
          </w:p>
        </w:tc>
        <w:tc>
          <w:tcPr>
            <w:tcW w:w="541" w:type="pct"/>
            <w:tcBorders>
              <w:top w:val="nil"/>
              <w:bottom w:val="nil"/>
            </w:tcBorders>
            <w:hideMark/>
          </w:tcPr>
          <w:p w14:paraId="2F6901B2" w14:textId="77777777" w:rsidR="00164FC8" w:rsidRPr="00060EAE" w:rsidRDefault="00164FC8" w:rsidP="00060EAE">
            <w:pPr>
              <w:snapToGrid w:val="0"/>
              <w:spacing w:line="360" w:lineRule="auto"/>
              <w:jc w:val="center"/>
              <w:rPr>
                <w:rFonts w:ascii="Book Antiqua" w:hAnsi="Book Antiqua"/>
              </w:rPr>
            </w:pPr>
          </w:p>
        </w:tc>
        <w:tc>
          <w:tcPr>
            <w:tcW w:w="527" w:type="pct"/>
            <w:tcBorders>
              <w:top w:val="nil"/>
              <w:bottom w:val="nil"/>
            </w:tcBorders>
            <w:hideMark/>
          </w:tcPr>
          <w:p w14:paraId="6A72D15E"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hideMark/>
          </w:tcPr>
          <w:p w14:paraId="51D6FCD5"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hideMark/>
          </w:tcPr>
          <w:p w14:paraId="3FAE509E" w14:textId="77777777" w:rsidR="00164FC8" w:rsidRPr="00060EAE" w:rsidRDefault="00164FC8" w:rsidP="00060EAE">
            <w:pPr>
              <w:snapToGrid w:val="0"/>
              <w:spacing w:line="360" w:lineRule="auto"/>
              <w:jc w:val="center"/>
              <w:rPr>
                <w:rFonts w:ascii="Book Antiqua" w:hAnsi="Book Antiqua"/>
              </w:rPr>
            </w:pPr>
          </w:p>
        </w:tc>
      </w:tr>
      <w:tr w:rsidR="00164FC8" w:rsidRPr="00060EAE" w14:paraId="754822FA" w14:textId="77777777" w:rsidTr="00060EAE">
        <w:trPr>
          <w:trHeight w:val="20"/>
        </w:trPr>
        <w:tc>
          <w:tcPr>
            <w:tcW w:w="1365" w:type="pct"/>
            <w:tcBorders>
              <w:top w:val="nil"/>
              <w:bottom w:val="nil"/>
            </w:tcBorders>
          </w:tcPr>
          <w:p w14:paraId="463D5AB8" w14:textId="77777777" w:rsidR="00164FC8" w:rsidRPr="00060EAE" w:rsidRDefault="00164FC8" w:rsidP="00E06902">
            <w:pPr>
              <w:snapToGrid w:val="0"/>
              <w:spacing w:line="360" w:lineRule="auto"/>
              <w:rPr>
                <w:rFonts w:ascii="Book Antiqua" w:hAnsi="Book Antiqua"/>
              </w:rPr>
            </w:pPr>
            <w:r w:rsidRPr="00060EAE">
              <w:rPr>
                <w:rFonts w:ascii="Book Antiqua" w:hAnsi="Book Antiqua"/>
              </w:rPr>
              <w:t>Depth of invasion</w:t>
            </w:r>
          </w:p>
        </w:tc>
        <w:tc>
          <w:tcPr>
            <w:tcW w:w="512" w:type="pct"/>
            <w:tcBorders>
              <w:top w:val="nil"/>
              <w:bottom w:val="nil"/>
            </w:tcBorders>
          </w:tcPr>
          <w:p w14:paraId="3ACE1013" w14:textId="77777777" w:rsidR="00164FC8" w:rsidRPr="00060EAE" w:rsidRDefault="00164FC8" w:rsidP="00060EAE">
            <w:pPr>
              <w:snapToGrid w:val="0"/>
              <w:spacing w:line="360" w:lineRule="auto"/>
              <w:jc w:val="center"/>
              <w:rPr>
                <w:rFonts w:ascii="Book Antiqua" w:hAnsi="Book Antiqua"/>
              </w:rPr>
            </w:pPr>
          </w:p>
        </w:tc>
        <w:tc>
          <w:tcPr>
            <w:tcW w:w="739" w:type="pct"/>
            <w:tcBorders>
              <w:top w:val="nil"/>
              <w:bottom w:val="nil"/>
            </w:tcBorders>
          </w:tcPr>
          <w:p w14:paraId="0E4B6A78"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tcPr>
          <w:p w14:paraId="7E402E98"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0.001</w:t>
            </w:r>
          </w:p>
        </w:tc>
        <w:tc>
          <w:tcPr>
            <w:tcW w:w="527" w:type="pct"/>
            <w:tcBorders>
              <w:top w:val="nil"/>
              <w:bottom w:val="nil"/>
            </w:tcBorders>
          </w:tcPr>
          <w:p w14:paraId="7F48757A"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tcPr>
          <w:p w14:paraId="19CFB7B1"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tcPr>
          <w:p w14:paraId="50C6CA35"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0.023</w:t>
            </w:r>
          </w:p>
        </w:tc>
      </w:tr>
      <w:tr w:rsidR="00164FC8" w:rsidRPr="00060EAE" w14:paraId="165134F3"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1365" w:type="pct"/>
            <w:tcBorders>
              <w:top w:val="nil"/>
              <w:bottom w:val="nil"/>
            </w:tcBorders>
          </w:tcPr>
          <w:p w14:paraId="6B72B4D9" w14:textId="247C862C"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Mucosa</w:t>
            </w:r>
          </w:p>
        </w:tc>
        <w:tc>
          <w:tcPr>
            <w:tcW w:w="512" w:type="pct"/>
            <w:tcBorders>
              <w:top w:val="nil"/>
              <w:bottom w:val="nil"/>
            </w:tcBorders>
          </w:tcPr>
          <w:p w14:paraId="2A90D58E"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1.00</w:t>
            </w:r>
          </w:p>
        </w:tc>
        <w:tc>
          <w:tcPr>
            <w:tcW w:w="739" w:type="pct"/>
            <w:tcBorders>
              <w:top w:val="nil"/>
              <w:bottom w:val="nil"/>
            </w:tcBorders>
          </w:tcPr>
          <w:p w14:paraId="115D71A5"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tcPr>
          <w:p w14:paraId="48DD7E3D" w14:textId="77777777" w:rsidR="00164FC8" w:rsidRPr="00060EAE" w:rsidRDefault="00164FC8" w:rsidP="00060EAE">
            <w:pPr>
              <w:snapToGrid w:val="0"/>
              <w:spacing w:line="360" w:lineRule="auto"/>
              <w:jc w:val="center"/>
              <w:rPr>
                <w:rFonts w:ascii="Book Antiqua" w:hAnsi="Book Antiqua"/>
              </w:rPr>
            </w:pPr>
          </w:p>
        </w:tc>
        <w:tc>
          <w:tcPr>
            <w:tcW w:w="527" w:type="pct"/>
            <w:tcBorders>
              <w:top w:val="nil"/>
              <w:bottom w:val="nil"/>
            </w:tcBorders>
          </w:tcPr>
          <w:p w14:paraId="7440C5F2"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tcPr>
          <w:p w14:paraId="73F6C24E"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tcPr>
          <w:p w14:paraId="5C893208" w14:textId="77777777" w:rsidR="00164FC8" w:rsidRPr="00060EAE" w:rsidRDefault="00164FC8" w:rsidP="00060EAE">
            <w:pPr>
              <w:snapToGrid w:val="0"/>
              <w:spacing w:line="360" w:lineRule="auto"/>
              <w:jc w:val="center"/>
              <w:rPr>
                <w:rFonts w:ascii="Book Antiqua" w:hAnsi="Book Antiqua"/>
              </w:rPr>
            </w:pPr>
          </w:p>
        </w:tc>
      </w:tr>
      <w:tr w:rsidR="00164FC8" w:rsidRPr="00060EAE" w14:paraId="614D1FAC" w14:textId="77777777" w:rsidTr="00060EAE">
        <w:trPr>
          <w:trHeight w:val="20"/>
        </w:trPr>
        <w:tc>
          <w:tcPr>
            <w:tcW w:w="1365" w:type="pct"/>
            <w:tcBorders>
              <w:top w:val="nil"/>
              <w:bottom w:val="nil"/>
            </w:tcBorders>
          </w:tcPr>
          <w:p w14:paraId="4469122A" w14:textId="583419AE"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Submucosa</w:t>
            </w:r>
          </w:p>
        </w:tc>
        <w:tc>
          <w:tcPr>
            <w:tcW w:w="512" w:type="pct"/>
            <w:tcBorders>
              <w:top w:val="nil"/>
              <w:bottom w:val="nil"/>
            </w:tcBorders>
          </w:tcPr>
          <w:p w14:paraId="0DEA9E77"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3.41</w:t>
            </w:r>
          </w:p>
        </w:tc>
        <w:tc>
          <w:tcPr>
            <w:tcW w:w="739" w:type="pct"/>
            <w:tcBorders>
              <w:top w:val="nil"/>
              <w:bottom w:val="nil"/>
            </w:tcBorders>
          </w:tcPr>
          <w:p w14:paraId="7CCE0076"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1.70-6.83</w:t>
            </w:r>
          </w:p>
        </w:tc>
        <w:tc>
          <w:tcPr>
            <w:tcW w:w="541" w:type="pct"/>
            <w:tcBorders>
              <w:top w:val="nil"/>
              <w:bottom w:val="nil"/>
            </w:tcBorders>
          </w:tcPr>
          <w:p w14:paraId="05F4A8C8" w14:textId="77777777" w:rsidR="00164FC8" w:rsidRPr="00060EAE" w:rsidRDefault="00164FC8" w:rsidP="00060EAE">
            <w:pPr>
              <w:snapToGrid w:val="0"/>
              <w:spacing w:line="360" w:lineRule="auto"/>
              <w:jc w:val="center"/>
              <w:rPr>
                <w:rFonts w:ascii="Book Antiqua" w:hAnsi="Book Antiqua"/>
              </w:rPr>
            </w:pPr>
          </w:p>
        </w:tc>
        <w:tc>
          <w:tcPr>
            <w:tcW w:w="527" w:type="pct"/>
            <w:tcBorders>
              <w:top w:val="nil"/>
              <w:bottom w:val="nil"/>
            </w:tcBorders>
          </w:tcPr>
          <w:p w14:paraId="15FBA227"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4.58</w:t>
            </w:r>
          </w:p>
        </w:tc>
        <w:tc>
          <w:tcPr>
            <w:tcW w:w="776" w:type="pct"/>
            <w:tcBorders>
              <w:top w:val="nil"/>
              <w:bottom w:val="nil"/>
            </w:tcBorders>
          </w:tcPr>
          <w:p w14:paraId="71886D0F"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1.23-16.97</w:t>
            </w:r>
          </w:p>
        </w:tc>
        <w:tc>
          <w:tcPr>
            <w:tcW w:w="540" w:type="pct"/>
            <w:tcBorders>
              <w:top w:val="nil"/>
              <w:bottom w:val="nil"/>
            </w:tcBorders>
          </w:tcPr>
          <w:p w14:paraId="19CCCFD0" w14:textId="77777777" w:rsidR="00164FC8" w:rsidRPr="00060EAE" w:rsidRDefault="00164FC8" w:rsidP="00060EAE">
            <w:pPr>
              <w:snapToGrid w:val="0"/>
              <w:spacing w:line="360" w:lineRule="auto"/>
              <w:jc w:val="center"/>
              <w:rPr>
                <w:rFonts w:ascii="Book Antiqua" w:hAnsi="Book Antiqua"/>
              </w:rPr>
            </w:pPr>
          </w:p>
        </w:tc>
      </w:tr>
      <w:tr w:rsidR="00164FC8" w:rsidRPr="00060EAE" w14:paraId="7440EBEA"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1365" w:type="pct"/>
            <w:tcBorders>
              <w:top w:val="nil"/>
              <w:bottom w:val="nil"/>
            </w:tcBorders>
          </w:tcPr>
          <w:p w14:paraId="66C503C4" w14:textId="77777777" w:rsidR="00164FC8" w:rsidRPr="00060EAE" w:rsidRDefault="00164FC8" w:rsidP="00E06902">
            <w:pPr>
              <w:snapToGrid w:val="0"/>
              <w:spacing w:line="360" w:lineRule="auto"/>
              <w:rPr>
                <w:rFonts w:ascii="Book Antiqua" w:hAnsi="Book Antiqua"/>
              </w:rPr>
            </w:pPr>
            <w:r w:rsidRPr="00060EAE">
              <w:rPr>
                <w:rFonts w:ascii="Book Antiqua" w:hAnsi="Book Antiqua"/>
              </w:rPr>
              <w:t>Histological type</w:t>
            </w:r>
          </w:p>
        </w:tc>
        <w:tc>
          <w:tcPr>
            <w:tcW w:w="512" w:type="pct"/>
            <w:tcBorders>
              <w:top w:val="nil"/>
              <w:bottom w:val="nil"/>
            </w:tcBorders>
          </w:tcPr>
          <w:p w14:paraId="2F2E60D4" w14:textId="77777777" w:rsidR="00164FC8" w:rsidRPr="00060EAE" w:rsidRDefault="00164FC8" w:rsidP="00060EAE">
            <w:pPr>
              <w:snapToGrid w:val="0"/>
              <w:spacing w:line="360" w:lineRule="auto"/>
              <w:jc w:val="center"/>
              <w:rPr>
                <w:rFonts w:ascii="Book Antiqua" w:hAnsi="Book Antiqua"/>
              </w:rPr>
            </w:pPr>
          </w:p>
        </w:tc>
        <w:tc>
          <w:tcPr>
            <w:tcW w:w="739" w:type="pct"/>
            <w:tcBorders>
              <w:top w:val="nil"/>
              <w:bottom w:val="nil"/>
            </w:tcBorders>
          </w:tcPr>
          <w:p w14:paraId="21456AB3"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tcPr>
          <w:p w14:paraId="7F1B2C04"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0.001</w:t>
            </w:r>
          </w:p>
        </w:tc>
        <w:tc>
          <w:tcPr>
            <w:tcW w:w="527" w:type="pct"/>
            <w:tcBorders>
              <w:top w:val="nil"/>
              <w:bottom w:val="nil"/>
            </w:tcBorders>
          </w:tcPr>
          <w:p w14:paraId="5074913C"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tcPr>
          <w:p w14:paraId="22F48756"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tcPr>
          <w:p w14:paraId="19F8AE3C"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0.054</w:t>
            </w:r>
          </w:p>
        </w:tc>
      </w:tr>
      <w:tr w:rsidR="00164FC8" w:rsidRPr="00060EAE" w14:paraId="1CAC2E41" w14:textId="77777777" w:rsidTr="00060EAE">
        <w:trPr>
          <w:trHeight w:val="20"/>
        </w:trPr>
        <w:tc>
          <w:tcPr>
            <w:tcW w:w="1365" w:type="pct"/>
            <w:tcBorders>
              <w:top w:val="nil"/>
              <w:bottom w:val="nil"/>
            </w:tcBorders>
          </w:tcPr>
          <w:p w14:paraId="79A77215" w14:textId="61C9FDED"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Pure D</w:t>
            </w:r>
          </w:p>
        </w:tc>
        <w:tc>
          <w:tcPr>
            <w:tcW w:w="512" w:type="pct"/>
            <w:tcBorders>
              <w:top w:val="nil"/>
              <w:bottom w:val="nil"/>
            </w:tcBorders>
          </w:tcPr>
          <w:p w14:paraId="27D0760F"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1.00</w:t>
            </w:r>
          </w:p>
        </w:tc>
        <w:tc>
          <w:tcPr>
            <w:tcW w:w="739" w:type="pct"/>
            <w:tcBorders>
              <w:top w:val="nil"/>
              <w:bottom w:val="nil"/>
            </w:tcBorders>
          </w:tcPr>
          <w:p w14:paraId="034DDC9E" w14:textId="77777777" w:rsidR="00164FC8" w:rsidRPr="00060EAE" w:rsidRDefault="00164FC8" w:rsidP="00060EAE">
            <w:pPr>
              <w:snapToGrid w:val="0"/>
              <w:spacing w:line="360" w:lineRule="auto"/>
              <w:jc w:val="center"/>
              <w:rPr>
                <w:rFonts w:ascii="Book Antiqua" w:hAnsi="Book Antiqua"/>
              </w:rPr>
            </w:pPr>
          </w:p>
        </w:tc>
        <w:tc>
          <w:tcPr>
            <w:tcW w:w="541" w:type="pct"/>
            <w:tcBorders>
              <w:top w:val="nil"/>
              <w:bottom w:val="nil"/>
            </w:tcBorders>
          </w:tcPr>
          <w:p w14:paraId="5D155198" w14:textId="77777777" w:rsidR="00164FC8" w:rsidRPr="00060EAE" w:rsidRDefault="00164FC8" w:rsidP="00060EAE">
            <w:pPr>
              <w:snapToGrid w:val="0"/>
              <w:spacing w:line="360" w:lineRule="auto"/>
              <w:jc w:val="center"/>
              <w:rPr>
                <w:rFonts w:ascii="Book Antiqua" w:hAnsi="Book Antiqua"/>
              </w:rPr>
            </w:pPr>
          </w:p>
        </w:tc>
        <w:tc>
          <w:tcPr>
            <w:tcW w:w="527" w:type="pct"/>
            <w:tcBorders>
              <w:top w:val="nil"/>
              <w:bottom w:val="nil"/>
            </w:tcBorders>
          </w:tcPr>
          <w:p w14:paraId="15E816E8" w14:textId="77777777" w:rsidR="00164FC8" w:rsidRPr="00060EAE" w:rsidRDefault="00164FC8" w:rsidP="00060EAE">
            <w:pPr>
              <w:snapToGrid w:val="0"/>
              <w:spacing w:line="360" w:lineRule="auto"/>
              <w:jc w:val="center"/>
              <w:rPr>
                <w:rFonts w:ascii="Book Antiqua" w:hAnsi="Book Antiqua"/>
              </w:rPr>
            </w:pPr>
          </w:p>
        </w:tc>
        <w:tc>
          <w:tcPr>
            <w:tcW w:w="776" w:type="pct"/>
            <w:tcBorders>
              <w:top w:val="nil"/>
              <w:bottom w:val="nil"/>
            </w:tcBorders>
          </w:tcPr>
          <w:p w14:paraId="03C36EDE" w14:textId="77777777" w:rsidR="00164FC8" w:rsidRPr="00060EAE" w:rsidRDefault="00164FC8" w:rsidP="00060EAE">
            <w:pPr>
              <w:snapToGrid w:val="0"/>
              <w:spacing w:line="360" w:lineRule="auto"/>
              <w:jc w:val="center"/>
              <w:rPr>
                <w:rFonts w:ascii="Book Antiqua" w:hAnsi="Book Antiqua"/>
              </w:rPr>
            </w:pPr>
          </w:p>
        </w:tc>
        <w:tc>
          <w:tcPr>
            <w:tcW w:w="540" w:type="pct"/>
            <w:tcBorders>
              <w:top w:val="nil"/>
              <w:bottom w:val="nil"/>
            </w:tcBorders>
          </w:tcPr>
          <w:p w14:paraId="7B80F10B" w14:textId="77777777" w:rsidR="00164FC8" w:rsidRPr="00060EAE" w:rsidRDefault="00164FC8" w:rsidP="00060EAE">
            <w:pPr>
              <w:snapToGrid w:val="0"/>
              <w:spacing w:line="360" w:lineRule="auto"/>
              <w:jc w:val="center"/>
              <w:rPr>
                <w:rFonts w:ascii="Book Antiqua" w:hAnsi="Book Antiqua"/>
              </w:rPr>
            </w:pPr>
          </w:p>
        </w:tc>
      </w:tr>
      <w:tr w:rsidR="00164FC8" w:rsidRPr="00060EAE" w14:paraId="3E616DC4"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1365" w:type="pct"/>
            <w:tcBorders>
              <w:top w:val="nil"/>
              <w:bottom w:val="nil"/>
            </w:tcBorders>
          </w:tcPr>
          <w:p w14:paraId="147745D0" w14:textId="1D1F6583"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t>Pure U</w:t>
            </w:r>
          </w:p>
        </w:tc>
        <w:tc>
          <w:tcPr>
            <w:tcW w:w="512" w:type="pct"/>
            <w:tcBorders>
              <w:top w:val="nil"/>
              <w:bottom w:val="nil"/>
            </w:tcBorders>
          </w:tcPr>
          <w:p w14:paraId="3EBDFA01"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2.99</w:t>
            </w:r>
          </w:p>
        </w:tc>
        <w:tc>
          <w:tcPr>
            <w:tcW w:w="739" w:type="pct"/>
            <w:tcBorders>
              <w:top w:val="nil"/>
              <w:bottom w:val="nil"/>
            </w:tcBorders>
          </w:tcPr>
          <w:p w14:paraId="192CD01B"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1.39-6.44</w:t>
            </w:r>
          </w:p>
        </w:tc>
        <w:tc>
          <w:tcPr>
            <w:tcW w:w="541" w:type="pct"/>
            <w:tcBorders>
              <w:top w:val="nil"/>
              <w:bottom w:val="nil"/>
            </w:tcBorders>
          </w:tcPr>
          <w:p w14:paraId="67386A2E"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0.005</w:t>
            </w:r>
          </w:p>
        </w:tc>
        <w:tc>
          <w:tcPr>
            <w:tcW w:w="527" w:type="pct"/>
            <w:tcBorders>
              <w:top w:val="nil"/>
              <w:bottom w:val="nil"/>
            </w:tcBorders>
          </w:tcPr>
          <w:p w14:paraId="7A4E66C3"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4.97</w:t>
            </w:r>
          </w:p>
        </w:tc>
        <w:tc>
          <w:tcPr>
            <w:tcW w:w="776" w:type="pct"/>
            <w:tcBorders>
              <w:top w:val="nil"/>
              <w:bottom w:val="nil"/>
            </w:tcBorders>
          </w:tcPr>
          <w:p w14:paraId="2CC930F1"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1.21-20.39</w:t>
            </w:r>
          </w:p>
        </w:tc>
        <w:tc>
          <w:tcPr>
            <w:tcW w:w="540" w:type="pct"/>
            <w:tcBorders>
              <w:top w:val="nil"/>
              <w:bottom w:val="nil"/>
            </w:tcBorders>
          </w:tcPr>
          <w:p w14:paraId="3D6748D2"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0.026</w:t>
            </w:r>
          </w:p>
        </w:tc>
      </w:tr>
      <w:tr w:rsidR="00164FC8" w:rsidRPr="00060EAE" w14:paraId="0C2DD990" w14:textId="77777777" w:rsidTr="00060EAE">
        <w:trPr>
          <w:trHeight w:val="20"/>
        </w:trPr>
        <w:tc>
          <w:tcPr>
            <w:tcW w:w="1365" w:type="pct"/>
            <w:tcBorders>
              <w:top w:val="nil"/>
              <w:bottom w:val="nil"/>
            </w:tcBorders>
          </w:tcPr>
          <w:p w14:paraId="3ABCCB00" w14:textId="58860218" w:rsidR="00164FC8" w:rsidRPr="00060EAE" w:rsidRDefault="00164FC8" w:rsidP="00060EAE">
            <w:pPr>
              <w:snapToGrid w:val="0"/>
              <w:spacing w:line="360" w:lineRule="auto"/>
              <w:ind w:firstLineChars="100" w:firstLine="240"/>
              <w:rPr>
                <w:rFonts w:ascii="Book Antiqua" w:hAnsi="Book Antiqua"/>
              </w:rPr>
            </w:pPr>
            <w:r w:rsidRPr="00060EAE">
              <w:rPr>
                <w:rFonts w:ascii="Book Antiqua" w:hAnsi="Book Antiqua"/>
              </w:rPr>
              <w:lastRenderedPageBreak/>
              <w:t>Mixed-type</w:t>
            </w:r>
          </w:p>
        </w:tc>
        <w:tc>
          <w:tcPr>
            <w:tcW w:w="512" w:type="pct"/>
            <w:tcBorders>
              <w:top w:val="nil"/>
              <w:bottom w:val="nil"/>
            </w:tcBorders>
          </w:tcPr>
          <w:p w14:paraId="77C48DD2"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4.45</w:t>
            </w:r>
          </w:p>
        </w:tc>
        <w:tc>
          <w:tcPr>
            <w:tcW w:w="739" w:type="pct"/>
            <w:tcBorders>
              <w:top w:val="nil"/>
              <w:bottom w:val="nil"/>
            </w:tcBorders>
          </w:tcPr>
          <w:p w14:paraId="4A81B4CA"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1.91-10.36</w:t>
            </w:r>
          </w:p>
        </w:tc>
        <w:tc>
          <w:tcPr>
            <w:tcW w:w="541" w:type="pct"/>
            <w:tcBorders>
              <w:top w:val="nil"/>
              <w:bottom w:val="nil"/>
            </w:tcBorders>
          </w:tcPr>
          <w:p w14:paraId="6D017AD4"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0.001</w:t>
            </w:r>
          </w:p>
        </w:tc>
        <w:tc>
          <w:tcPr>
            <w:tcW w:w="527" w:type="pct"/>
            <w:tcBorders>
              <w:top w:val="nil"/>
              <w:bottom w:val="nil"/>
            </w:tcBorders>
          </w:tcPr>
          <w:p w14:paraId="6CD201DC"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5.84</w:t>
            </w:r>
          </w:p>
        </w:tc>
        <w:tc>
          <w:tcPr>
            <w:tcW w:w="776" w:type="pct"/>
            <w:tcBorders>
              <w:top w:val="nil"/>
              <w:bottom w:val="nil"/>
            </w:tcBorders>
          </w:tcPr>
          <w:p w14:paraId="4F9E5606"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1.05-32.61</w:t>
            </w:r>
          </w:p>
        </w:tc>
        <w:tc>
          <w:tcPr>
            <w:tcW w:w="540" w:type="pct"/>
            <w:tcBorders>
              <w:top w:val="nil"/>
              <w:bottom w:val="nil"/>
            </w:tcBorders>
          </w:tcPr>
          <w:p w14:paraId="0856FCD3" w14:textId="77777777" w:rsidR="00164FC8" w:rsidRPr="00060EAE" w:rsidRDefault="00164FC8" w:rsidP="00060EAE">
            <w:pPr>
              <w:snapToGrid w:val="0"/>
              <w:spacing w:line="360" w:lineRule="auto"/>
              <w:jc w:val="center"/>
              <w:rPr>
                <w:rFonts w:ascii="Book Antiqua" w:hAnsi="Book Antiqua"/>
              </w:rPr>
            </w:pPr>
            <w:r w:rsidRPr="00060EAE">
              <w:rPr>
                <w:rFonts w:ascii="Book Antiqua" w:hAnsi="Book Antiqua"/>
              </w:rPr>
              <w:t>0.044</w:t>
            </w:r>
          </w:p>
        </w:tc>
      </w:tr>
      <w:tr w:rsidR="00164FC8" w:rsidRPr="00060EAE" w14:paraId="7FFBC00B" w14:textId="77777777" w:rsidTr="00060EAE">
        <w:trPr>
          <w:cnfStyle w:val="000000100000" w:firstRow="0" w:lastRow="0" w:firstColumn="0" w:lastColumn="0" w:oddVBand="0" w:evenVBand="0" w:oddHBand="1" w:evenHBand="0" w:firstRowFirstColumn="0" w:firstRowLastColumn="0" w:lastRowFirstColumn="0" w:lastRowLastColumn="0"/>
          <w:trHeight w:val="20"/>
        </w:trPr>
        <w:tc>
          <w:tcPr>
            <w:tcW w:w="2616" w:type="pct"/>
            <w:gridSpan w:val="3"/>
            <w:tcBorders>
              <w:top w:val="nil"/>
              <w:bottom w:val="single" w:sz="4" w:space="0" w:color="auto"/>
            </w:tcBorders>
          </w:tcPr>
          <w:p w14:paraId="5600118C" w14:textId="09FC4D3F" w:rsidR="00164FC8" w:rsidRPr="00060EAE" w:rsidRDefault="00164FC8" w:rsidP="00E06902">
            <w:pPr>
              <w:snapToGrid w:val="0"/>
              <w:spacing w:line="360" w:lineRule="auto"/>
              <w:rPr>
                <w:rFonts w:ascii="Book Antiqua" w:hAnsi="Book Antiqua"/>
              </w:rPr>
            </w:pPr>
            <w:r w:rsidRPr="00060EAE">
              <w:rPr>
                <w:rFonts w:ascii="Book Antiqua" w:hAnsi="Book Antiqua"/>
              </w:rPr>
              <w:t>Depth of invasion * Histological type</w:t>
            </w:r>
          </w:p>
        </w:tc>
        <w:tc>
          <w:tcPr>
            <w:tcW w:w="541" w:type="pct"/>
            <w:tcBorders>
              <w:top w:val="nil"/>
              <w:bottom w:val="single" w:sz="4" w:space="0" w:color="auto"/>
            </w:tcBorders>
          </w:tcPr>
          <w:p w14:paraId="5BAE1674" w14:textId="77777777" w:rsidR="00164FC8" w:rsidRPr="00060EAE" w:rsidRDefault="00164FC8" w:rsidP="00E06902">
            <w:pPr>
              <w:snapToGrid w:val="0"/>
              <w:spacing w:line="360" w:lineRule="auto"/>
              <w:rPr>
                <w:rFonts w:ascii="Book Antiqua" w:hAnsi="Book Antiqua"/>
              </w:rPr>
            </w:pPr>
          </w:p>
        </w:tc>
        <w:tc>
          <w:tcPr>
            <w:tcW w:w="527" w:type="pct"/>
            <w:tcBorders>
              <w:top w:val="nil"/>
              <w:bottom w:val="single" w:sz="4" w:space="0" w:color="auto"/>
            </w:tcBorders>
          </w:tcPr>
          <w:p w14:paraId="40A03DE0" w14:textId="77777777" w:rsidR="00164FC8" w:rsidRPr="00060EAE" w:rsidRDefault="00164FC8" w:rsidP="00E06902">
            <w:pPr>
              <w:snapToGrid w:val="0"/>
              <w:spacing w:line="360" w:lineRule="auto"/>
              <w:rPr>
                <w:rFonts w:ascii="Book Antiqua" w:hAnsi="Book Antiqua"/>
              </w:rPr>
            </w:pPr>
          </w:p>
        </w:tc>
        <w:tc>
          <w:tcPr>
            <w:tcW w:w="776" w:type="pct"/>
            <w:tcBorders>
              <w:top w:val="nil"/>
              <w:bottom w:val="single" w:sz="4" w:space="0" w:color="auto"/>
            </w:tcBorders>
          </w:tcPr>
          <w:p w14:paraId="5E729D21" w14:textId="77777777" w:rsidR="00164FC8" w:rsidRPr="00060EAE" w:rsidRDefault="00164FC8" w:rsidP="00E06902">
            <w:pPr>
              <w:snapToGrid w:val="0"/>
              <w:spacing w:line="360" w:lineRule="auto"/>
              <w:rPr>
                <w:rFonts w:ascii="Book Antiqua" w:hAnsi="Book Antiqua"/>
              </w:rPr>
            </w:pPr>
          </w:p>
        </w:tc>
        <w:tc>
          <w:tcPr>
            <w:tcW w:w="540" w:type="pct"/>
            <w:tcBorders>
              <w:top w:val="nil"/>
              <w:bottom w:val="single" w:sz="4" w:space="0" w:color="auto"/>
            </w:tcBorders>
          </w:tcPr>
          <w:p w14:paraId="6E02E443" w14:textId="77777777" w:rsidR="00164FC8" w:rsidRPr="00060EAE" w:rsidRDefault="00164FC8" w:rsidP="00E06902">
            <w:pPr>
              <w:snapToGrid w:val="0"/>
              <w:spacing w:line="360" w:lineRule="auto"/>
              <w:rPr>
                <w:rFonts w:ascii="Book Antiqua" w:hAnsi="Book Antiqua"/>
              </w:rPr>
            </w:pPr>
            <w:r w:rsidRPr="00060EAE">
              <w:rPr>
                <w:rFonts w:ascii="Book Antiqua" w:hAnsi="Book Antiqua"/>
              </w:rPr>
              <w:t>0.822</w:t>
            </w:r>
          </w:p>
        </w:tc>
      </w:tr>
    </w:tbl>
    <w:p w14:paraId="780360CD" w14:textId="3C3E0A5D" w:rsidR="00164FC8" w:rsidRPr="00060EAE" w:rsidRDefault="00164FC8" w:rsidP="00E06902">
      <w:pPr>
        <w:widowControl/>
        <w:snapToGrid w:val="0"/>
        <w:spacing w:line="360" w:lineRule="auto"/>
        <w:rPr>
          <w:rFonts w:ascii="Book Antiqua" w:hAnsi="Book Antiqua" w:cs="Times New Roman"/>
          <w:b/>
        </w:rPr>
      </w:pPr>
      <w:r w:rsidRPr="00060EAE">
        <w:rPr>
          <w:rFonts w:ascii="Book Antiqua" w:hAnsi="Book Antiqua" w:cs="Times New Roman"/>
        </w:rPr>
        <w:t>MT</w:t>
      </w:r>
      <w:r w:rsidR="00060EAE">
        <w:rPr>
          <w:rFonts w:ascii="Book Antiqua" w:hAnsi="Book Antiqua" w:cs="Times New Roman" w:hint="eastAsia"/>
        </w:rPr>
        <w:t>:</w:t>
      </w:r>
      <w:r w:rsidRPr="00060EAE">
        <w:rPr>
          <w:rFonts w:ascii="Book Antiqua" w:hAnsi="Book Antiqua" w:cs="Times New Roman"/>
        </w:rPr>
        <w:t xml:space="preserve"> </w:t>
      </w:r>
      <w:r w:rsidRPr="00060EAE">
        <w:rPr>
          <w:rFonts w:ascii="Book Antiqua" w:hAnsi="Book Antiqua" w:cs="Times New Roman"/>
          <w:caps/>
        </w:rPr>
        <w:t>m</w:t>
      </w:r>
      <w:r w:rsidRPr="00060EAE">
        <w:rPr>
          <w:rFonts w:ascii="Book Antiqua" w:hAnsi="Book Antiqua" w:cs="Times New Roman"/>
        </w:rPr>
        <w:t>ixed-type; PU</w:t>
      </w:r>
      <w:r w:rsidR="00060EAE">
        <w:rPr>
          <w:rFonts w:ascii="Book Antiqua" w:hAnsi="Book Antiqua" w:cs="Times New Roman" w:hint="eastAsia"/>
        </w:rPr>
        <w:t xml:space="preserve">: </w:t>
      </w:r>
      <w:r w:rsidRPr="00060EAE">
        <w:rPr>
          <w:rFonts w:ascii="Book Antiqua" w:hAnsi="Book Antiqua" w:cs="Times New Roman"/>
          <w:caps/>
        </w:rPr>
        <w:t>p</w:t>
      </w:r>
      <w:r w:rsidRPr="00060EAE">
        <w:rPr>
          <w:rFonts w:ascii="Book Antiqua" w:hAnsi="Book Antiqua" w:cs="Times New Roman"/>
        </w:rPr>
        <w:t>ure undifferentiated; PD</w:t>
      </w:r>
      <w:r w:rsidR="00060EAE">
        <w:rPr>
          <w:rFonts w:ascii="Book Antiqua" w:hAnsi="Book Antiqua" w:cs="Times New Roman" w:hint="eastAsia"/>
        </w:rPr>
        <w:t xml:space="preserve">: </w:t>
      </w:r>
      <w:r w:rsidRPr="00060EAE">
        <w:rPr>
          <w:rFonts w:ascii="Book Antiqua" w:hAnsi="Book Antiqua" w:cs="Times New Roman"/>
          <w:caps/>
        </w:rPr>
        <w:t>p</w:t>
      </w:r>
      <w:r w:rsidRPr="00060EAE">
        <w:rPr>
          <w:rFonts w:ascii="Book Antiqua" w:hAnsi="Book Antiqua" w:cs="Times New Roman"/>
        </w:rPr>
        <w:t>ure differentiated; U</w:t>
      </w:r>
      <w:r w:rsidR="00060EAE">
        <w:rPr>
          <w:rFonts w:ascii="Book Antiqua" w:hAnsi="Book Antiqua" w:cs="Times New Roman" w:hint="eastAsia"/>
        </w:rPr>
        <w:t>:</w:t>
      </w:r>
      <w:r w:rsidRPr="00060EAE">
        <w:rPr>
          <w:rFonts w:ascii="Book Antiqua" w:hAnsi="Book Antiqua" w:cs="Times New Roman"/>
        </w:rPr>
        <w:t xml:space="preserve"> </w:t>
      </w:r>
      <w:r w:rsidRPr="00060EAE">
        <w:rPr>
          <w:rFonts w:ascii="Book Antiqua" w:hAnsi="Book Antiqua" w:cs="Times New Roman"/>
          <w:caps/>
        </w:rPr>
        <w:t>u</w:t>
      </w:r>
      <w:r w:rsidRPr="00060EAE">
        <w:rPr>
          <w:rFonts w:ascii="Book Antiqua" w:hAnsi="Book Antiqua" w:cs="Times New Roman"/>
        </w:rPr>
        <w:t>pper; M/L</w:t>
      </w:r>
      <w:r w:rsidR="00060EAE">
        <w:rPr>
          <w:rFonts w:ascii="Book Antiqua" w:hAnsi="Book Antiqua" w:cs="Times New Roman" w:hint="eastAsia"/>
        </w:rPr>
        <w:t xml:space="preserve">: </w:t>
      </w:r>
      <w:r w:rsidRPr="00060EAE">
        <w:rPr>
          <w:rFonts w:ascii="Book Antiqua" w:hAnsi="Book Antiqua" w:cs="Times New Roman"/>
          <w:caps/>
        </w:rPr>
        <w:t>m</w:t>
      </w:r>
      <w:r w:rsidRPr="00060EAE">
        <w:rPr>
          <w:rFonts w:ascii="Book Antiqua" w:hAnsi="Book Antiqua" w:cs="Times New Roman"/>
        </w:rPr>
        <w:t>iddle/lower;</w:t>
      </w:r>
      <w:r w:rsidRPr="00060EAE">
        <w:rPr>
          <w:rFonts w:ascii="Book Antiqua" w:hAnsi="Book Antiqua"/>
        </w:rPr>
        <w:t xml:space="preserve"> </w:t>
      </w:r>
      <w:r w:rsidRPr="00060EAE">
        <w:rPr>
          <w:rFonts w:ascii="Book Antiqua" w:hAnsi="Book Antiqua" w:cs="Times New Roman"/>
        </w:rPr>
        <w:t>LV</w:t>
      </w:r>
      <w:r w:rsidR="00060EAE">
        <w:rPr>
          <w:rFonts w:ascii="Book Antiqua" w:hAnsi="Book Antiqua" w:cs="Times New Roman" w:hint="eastAsia"/>
        </w:rPr>
        <w:t xml:space="preserve">: </w:t>
      </w:r>
      <w:r w:rsidRPr="00060EAE">
        <w:rPr>
          <w:rFonts w:ascii="Book Antiqua" w:hAnsi="Book Antiqua" w:cs="Times New Roman" w:hint="eastAsia"/>
          <w:caps/>
        </w:rPr>
        <w:t>l</w:t>
      </w:r>
      <w:r w:rsidRPr="00060EAE">
        <w:rPr>
          <w:rFonts w:ascii="Book Antiqua" w:hAnsi="Book Antiqua" w:cs="Times New Roman"/>
        </w:rPr>
        <w:t>ymphovascular; LNM</w:t>
      </w:r>
      <w:r w:rsidR="00060EAE">
        <w:rPr>
          <w:rFonts w:ascii="Book Antiqua" w:hAnsi="Book Antiqua" w:cs="Times New Roman" w:hint="eastAsia"/>
        </w:rPr>
        <w:t>:</w:t>
      </w:r>
      <w:r w:rsidRPr="00060EAE">
        <w:rPr>
          <w:rFonts w:ascii="Book Antiqua" w:hAnsi="Book Antiqua" w:cs="Times New Roman"/>
        </w:rPr>
        <w:t xml:space="preserve"> </w:t>
      </w:r>
      <w:r w:rsidRPr="00060EAE">
        <w:rPr>
          <w:rFonts w:ascii="Book Antiqua" w:hAnsi="Book Antiqua" w:cs="Times New Roman"/>
          <w:caps/>
        </w:rPr>
        <w:t>l</w:t>
      </w:r>
      <w:r w:rsidRPr="00060EAE">
        <w:rPr>
          <w:rFonts w:ascii="Book Antiqua" w:hAnsi="Book Antiqua" w:cs="Times New Roman"/>
        </w:rPr>
        <w:t>ymph node metastasis.</w:t>
      </w:r>
      <w:r w:rsidRPr="00060EAE">
        <w:rPr>
          <w:rFonts w:ascii="Book Antiqua" w:hAnsi="Book Antiqua" w:cs="Times New Roman"/>
          <w:b/>
        </w:rPr>
        <w:br w:type="page"/>
      </w:r>
    </w:p>
    <w:p w14:paraId="34A58D96" w14:textId="30666466" w:rsidR="00164FC8" w:rsidRPr="00E06902" w:rsidRDefault="00164FC8" w:rsidP="00E06902">
      <w:pPr>
        <w:snapToGrid w:val="0"/>
        <w:spacing w:line="360" w:lineRule="auto"/>
        <w:rPr>
          <w:rFonts w:ascii="Book Antiqua" w:hAnsi="Book Antiqua" w:cs="Times New Roman"/>
          <w:b/>
        </w:rPr>
      </w:pPr>
      <w:r w:rsidRPr="00E06902">
        <w:rPr>
          <w:rFonts w:ascii="Book Antiqua" w:hAnsi="Book Antiqua" w:cs="Times New Roman"/>
          <w:b/>
        </w:rPr>
        <w:lastRenderedPageBreak/>
        <w:t>Table 3</w:t>
      </w:r>
      <w:r w:rsidR="002C7EF7">
        <w:rPr>
          <w:rFonts w:ascii="Book Antiqua" w:hAnsi="Book Antiqua" w:cs="Times New Roman" w:hint="eastAsia"/>
          <w:b/>
        </w:rPr>
        <w:t xml:space="preserve"> </w:t>
      </w:r>
      <w:r w:rsidRPr="00E06902">
        <w:rPr>
          <w:rFonts w:ascii="Book Antiqua" w:hAnsi="Book Antiqua" w:cs="Times New Roman"/>
          <w:b/>
        </w:rPr>
        <w:t xml:space="preserve">Clinicopathologic features of mucosa-confined early gastric carcinoma according to histological </w:t>
      </w:r>
      <w:r w:rsidRPr="00E06902">
        <w:rPr>
          <w:rFonts w:ascii="Book Antiqua" w:hAnsi="Book Antiqua" w:cs="Times New Roman" w:hint="eastAsia"/>
          <w:b/>
        </w:rPr>
        <w:t>type</w:t>
      </w:r>
      <w:r w:rsidR="002C3F7E">
        <w:rPr>
          <w:rFonts w:ascii="Book Antiqua" w:hAnsi="Book Antiqua" w:cs="Times New Roman" w:hint="eastAsia"/>
          <w:b/>
        </w:rPr>
        <w:t xml:space="preserve"> </w:t>
      </w:r>
      <w:r w:rsidR="002C3F7E" w:rsidRPr="00060EAE">
        <w:rPr>
          <w:rFonts w:ascii="Book Antiqua" w:hAnsi="Book Antiqua" w:cs="Times New Roman" w:hint="eastAsia"/>
          <w:b/>
          <w:i/>
        </w:rPr>
        <w:t>n</w:t>
      </w:r>
      <w:r w:rsidR="002C3F7E">
        <w:rPr>
          <w:rFonts w:ascii="Book Antiqua" w:hAnsi="Book Antiqua" w:cs="Times New Roman" w:hint="eastAsia"/>
          <w:b/>
        </w:rPr>
        <w:t xml:space="preserve"> (%)</w:t>
      </w:r>
    </w:p>
    <w:tbl>
      <w:tblPr>
        <w:tblStyle w:val="PlainTable21"/>
        <w:tblW w:w="6173" w:type="pct"/>
        <w:tblInd w:w="-768" w:type="dxa"/>
        <w:tblBorders>
          <w:top w:val="single" w:sz="4" w:space="0" w:color="auto"/>
          <w:bottom w:val="single" w:sz="4" w:space="0" w:color="auto"/>
        </w:tblBorders>
        <w:tblLook w:val="0420" w:firstRow="1" w:lastRow="0" w:firstColumn="0" w:lastColumn="0" w:noHBand="0" w:noVBand="1"/>
      </w:tblPr>
      <w:tblGrid>
        <w:gridCol w:w="2339"/>
        <w:gridCol w:w="1374"/>
        <w:gridCol w:w="1379"/>
        <w:gridCol w:w="1379"/>
        <w:gridCol w:w="1255"/>
        <w:gridCol w:w="2788"/>
      </w:tblGrid>
      <w:tr w:rsidR="002C7EF7" w:rsidRPr="002C7EF7" w14:paraId="06226B71" w14:textId="77777777" w:rsidTr="00847FE5">
        <w:trPr>
          <w:cnfStyle w:val="100000000000" w:firstRow="1" w:lastRow="0" w:firstColumn="0" w:lastColumn="0" w:oddVBand="0" w:evenVBand="0" w:oddHBand="0" w:evenHBand="0" w:firstRowFirstColumn="0" w:firstRowLastColumn="0" w:lastRowFirstColumn="0" w:lastRowLastColumn="0"/>
          <w:trHeight w:val="905"/>
        </w:trPr>
        <w:tc>
          <w:tcPr>
            <w:tcW w:w="1112" w:type="pct"/>
            <w:tcBorders>
              <w:top w:val="single" w:sz="4" w:space="0" w:color="auto"/>
              <w:bottom w:val="nil"/>
            </w:tcBorders>
            <w:vAlign w:val="center"/>
            <w:hideMark/>
          </w:tcPr>
          <w:p w14:paraId="4E3589BC" w14:textId="77777777" w:rsidR="002C7EF7" w:rsidRPr="002C7EF7" w:rsidRDefault="002C7EF7" w:rsidP="00E06902">
            <w:pPr>
              <w:snapToGrid w:val="0"/>
              <w:spacing w:line="360" w:lineRule="auto"/>
              <w:rPr>
                <w:rFonts w:ascii="Book Antiqua" w:hAnsi="Book Antiqua"/>
              </w:rPr>
            </w:pPr>
            <w:r w:rsidRPr="002C7EF7">
              <w:rPr>
                <w:rFonts w:ascii="Book Antiqua" w:hAnsi="Book Antiqua"/>
              </w:rPr>
              <w:t>Variable</w:t>
            </w:r>
          </w:p>
        </w:tc>
        <w:tc>
          <w:tcPr>
            <w:tcW w:w="653" w:type="pct"/>
            <w:tcBorders>
              <w:top w:val="single" w:sz="4" w:space="0" w:color="auto"/>
            </w:tcBorders>
            <w:vAlign w:val="center"/>
            <w:hideMark/>
          </w:tcPr>
          <w:p w14:paraId="76F1CDC1" w14:textId="55D12203" w:rsidR="002C7EF7" w:rsidRPr="002C7EF7" w:rsidRDefault="002C7EF7" w:rsidP="002C7EF7">
            <w:pPr>
              <w:snapToGrid w:val="0"/>
              <w:spacing w:line="360" w:lineRule="auto"/>
              <w:jc w:val="center"/>
              <w:rPr>
                <w:rFonts w:ascii="Book Antiqua" w:hAnsi="Book Antiqua"/>
                <w:bCs w:val="0"/>
              </w:rPr>
            </w:pPr>
            <w:r w:rsidRPr="002C7EF7">
              <w:rPr>
                <w:rFonts w:ascii="Book Antiqua" w:hAnsi="Book Antiqua"/>
              </w:rPr>
              <w:t>MT</w:t>
            </w:r>
            <w:r w:rsidRPr="002C7EF7">
              <w:rPr>
                <w:rFonts w:ascii="Book Antiqua" w:hAnsi="Book Antiqua" w:hint="eastAsia"/>
                <w:bCs w:val="0"/>
              </w:rPr>
              <w:t xml:space="preserve">, </w:t>
            </w:r>
            <w:r w:rsidRPr="002C7EF7">
              <w:rPr>
                <w:rFonts w:ascii="Book Antiqua" w:hAnsi="Book Antiqua"/>
                <w:i/>
              </w:rPr>
              <w:t>n</w:t>
            </w:r>
            <w:r w:rsidRPr="002C7EF7">
              <w:rPr>
                <w:rFonts w:ascii="Book Antiqua" w:hAnsi="Book Antiqua" w:hint="eastAsia"/>
              </w:rPr>
              <w:t xml:space="preserve"> </w:t>
            </w:r>
            <w:r w:rsidRPr="002C7EF7">
              <w:rPr>
                <w:rFonts w:ascii="Book Antiqua" w:hAnsi="Book Antiqua"/>
              </w:rPr>
              <w:t>=</w:t>
            </w:r>
            <w:r w:rsidRPr="002C7EF7">
              <w:rPr>
                <w:rFonts w:ascii="Book Antiqua" w:hAnsi="Book Antiqua" w:hint="eastAsia"/>
              </w:rPr>
              <w:t xml:space="preserve"> </w:t>
            </w:r>
            <w:r w:rsidRPr="002C7EF7">
              <w:rPr>
                <w:rFonts w:ascii="Book Antiqua" w:hAnsi="Book Antiqua"/>
              </w:rPr>
              <w:t>17</w:t>
            </w:r>
          </w:p>
        </w:tc>
        <w:tc>
          <w:tcPr>
            <w:tcW w:w="656" w:type="pct"/>
            <w:tcBorders>
              <w:top w:val="single" w:sz="4" w:space="0" w:color="auto"/>
            </w:tcBorders>
            <w:vAlign w:val="center"/>
            <w:hideMark/>
          </w:tcPr>
          <w:p w14:paraId="356F6ADC" w14:textId="7AC413CA" w:rsidR="002C7EF7" w:rsidRPr="002C7EF7" w:rsidRDefault="002C7EF7" w:rsidP="002C7EF7">
            <w:pPr>
              <w:snapToGrid w:val="0"/>
              <w:spacing w:line="360" w:lineRule="auto"/>
              <w:jc w:val="center"/>
              <w:rPr>
                <w:rFonts w:ascii="Book Antiqua" w:hAnsi="Book Antiqua"/>
                <w:bCs w:val="0"/>
              </w:rPr>
            </w:pPr>
            <w:r w:rsidRPr="002C7EF7">
              <w:rPr>
                <w:rFonts w:ascii="Book Antiqua" w:hAnsi="Book Antiqua"/>
              </w:rPr>
              <w:t>Pure U</w:t>
            </w:r>
            <w:r w:rsidRPr="002C7EF7">
              <w:rPr>
                <w:rFonts w:ascii="Book Antiqua" w:hAnsi="Book Antiqua" w:hint="eastAsia"/>
                <w:bCs w:val="0"/>
              </w:rPr>
              <w:t xml:space="preserve">, </w:t>
            </w:r>
            <w:r w:rsidRPr="002C7EF7">
              <w:rPr>
                <w:rFonts w:ascii="Book Antiqua" w:hAnsi="Book Antiqua"/>
                <w:i/>
              </w:rPr>
              <w:t>n</w:t>
            </w:r>
            <w:r w:rsidRPr="002C7EF7">
              <w:rPr>
                <w:rFonts w:ascii="Book Antiqua" w:hAnsi="Book Antiqua" w:hint="eastAsia"/>
              </w:rPr>
              <w:t xml:space="preserve"> </w:t>
            </w:r>
            <w:r w:rsidRPr="002C7EF7">
              <w:rPr>
                <w:rFonts w:ascii="Book Antiqua" w:hAnsi="Book Antiqua"/>
              </w:rPr>
              <w:t>=</w:t>
            </w:r>
            <w:r w:rsidRPr="002C7EF7">
              <w:rPr>
                <w:rFonts w:ascii="Book Antiqua" w:hAnsi="Book Antiqua" w:hint="eastAsia"/>
              </w:rPr>
              <w:t xml:space="preserve"> </w:t>
            </w:r>
            <w:r w:rsidRPr="002C7EF7">
              <w:rPr>
                <w:rFonts w:ascii="Book Antiqua" w:hAnsi="Book Antiqua"/>
              </w:rPr>
              <w:t>49</w:t>
            </w:r>
          </w:p>
        </w:tc>
        <w:tc>
          <w:tcPr>
            <w:tcW w:w="656" w:type="pct"/>
            <w:tcBorders>
              <w:top w:val="single" w:sz="4" w:space="0" w:color="auto"/>
            </w:tcBorders>
            <w:vAlign w:val="center"/>
            <w:hideMark/>
          </w:tcPr>
          <w:p w14:paraId="0E635C9B" w14:textId="5AB9E601" w:rsidR="002C7EF7" w:rsidRPr="002C7EF7" w:rsidRDefault="002C7EF7" w:rsidP="002C7EF7">
            <w:pPr>
              <w:snapToGrid w:val="0"/>
              <w:spacing w:line="360" w:lineRule="auto"/>
              <w:jc w:val="center"/>
              <w:rPr>
                <w:rFonts w:ascii="Book Antiqua" w:hAnsi="Book Antiqua"/>
                <w:bCs w:val="0"/>
              </w:rPr>
            </w:pPr>
            <w:r w:rsidRPr="002C7EF7">
              <w:rPr>
                <w:rFonts w:ascii="Book Antiqua" w:hAnsi="Book Antiqua"/>
              </w:rPr>
              <w:t>Pure D</w:t>
            </w:r>
            <w:r w:rsidRPr="002C7EF7">
              <w:rPr>
                <w:rFonts w:ascii="Book Antiqua" w:hAnsi="Book Antiqua" w:hint="eastAsia"/>
                <w:bCs w:val="0"/>
              </w:rPr>
              <w:t xml:space="preserve">, </w:t>
            </w:r>
            <w:r w:rsidRPr="002C7EF7">
              <w:rPr>
                <w:rFonts w:ascii="Book Antiqua" w:hAnsi="Book Antiqua"/>
                <w:i/>
              </w:rPr>
              <w:t>n</w:t>
            </w:r>
            <w:r w:rsidRPr="002C7EF7">
              <w:rPr>
                <w:rFonts w:ascii="Book Antiqua" w:hAnsi="Book Antiqua" w:hint="eastAsia"/>
              </w:rPr>
              <w:t xml:space="preserve"> </w:t>
            </w:r>
            <w:r w:rsidRPr="002C7EF7">
              <w:rPr>
                <w:rFonts w:ascii="Book Antiqua" w:hAnsi="Book Antiqua"/>
              </w:rPr>
              <w:t>=</w:t>
            </w:r>
            <w:r w:rsidRPr="002C7EF7">
              <w:rPr>
                <w:rFonts w:ascii="Book Antiqua" w:hAnsi="Book Antiqua" w:hint="eastAsia"/>
              </w:rPr>
              <w:t xml:space="preserve"> </w:t>
            </w:r>
            <w:r w:rsidRPr="002C7EF7">
              <w:rPr>
                <w:rFonts w:ascii="Book Antiqua" w:hAnsi="Book Antiqua"/>
              </w:rPr>
              <w:t>99</w:t>
            </w:r>
          </w:p>
        </w:tc>
        <w:tc>
          <w:tcPr>
            <w:tcW w:w="597" w:type="pct"/>
            <w:tcBorders>
              <w:top w:val="single" w:sz="4" w:space="0" w:color="auto"/>
              <w:bottom w:val="single" w:sz="4" w:space="0" w:color="auto"/>
            </w:tcBorders>
            <w:hideMark/>
          </w:tcPr>
          <w:p w14:paraId="14E46241" w14:textId="77777777" w:rsidR="002C7EF7" w:rsidRPr="002C7EF7" w:rsidRDefault="002C7EF7" w:rsidP="002C7EF7">
            <w:pPr>
              <w:snapToGrid w:val="0"/>
              <w:spacing w:line="360" w:lineRule="auto"/>
              <w:jc w:val="center"/>
              <w:rPr>
                <w:rFonts w:ascii="Book Antiqua" w:hAnsi="Book Antiqua"/>
              </w:rPr>
            </w:pPr>
            <w:r w:rsidRPr="002C7EF7">
              <w:rPr>
                <w:rFonts w:ascii="Book Antiqua" w:hAnsi="Book Antiqua"/>
                <w:i/>
              </w:rPr>
              <w:t>P</w:t>
            </w:r>
            <w:r w:rsidRPr="002C7EF7">
              <w:rPr>
                <w:rFonts w:ascii="Book Antiqua" w:hAnsi="Book Antiqua"/>
              </w:rPr>
              <w:t xml:space="preserve"> value</w:t>
            </w:r>
          </w:p>
        </w:tc>
        <w:tc>
          <w:tcPr>
            <w:tcW w:w="1326" w:type="pct"/>
            <w:tcBorders>
              <w:top w:val="single" w:sz="4" w:space="0" w:color="auto"/>
              <w:bottom w:val="single" w:sz="4" w:space="0" w:color="auto"/>
            </w:tcBorders>
            <w:hideMark/>
          </w:tcPr>
          <w:p w14:paraId="6A742E55" w14:textId="6E599A0A" w:rsidR="002C7EF7" w:rsidRPr="002C7EF7" w:rsidRDefault="002C7EF7" w:rsidP="002C7EF7">
            <w:pPr>
              <w:snapToGrid w:val="0"/>
              <w:spacing w:line="360" w:lineRule="auto"/>
              <w:jc w:val="center"/>
              <w:rPr>
                <w:rFonts w:ascii="Book Antiqua" w:hAnsi="Book Antiqua"/>
              </w:rPr>
            </w:pPr>
            <w:r w:rsidRPr="002C7EF7">
              <w:rPr>
                <w:rFonts w:ascii="Book Antiqua" w:hAnsi="Book Antiqua"/>
                <w:i/>
                <w:iCs/>
              </w:rPr>
              <w:t xml:space="preserve">P </w:t>
            </w:r>
            <w:r w:rsidRPr="002C7EF7">
              <w:rPr>
                <w:rFonts w:ascii="Book Antiqua" w:hAnsi="Book Antiqua"/>
              </w:rPr>
              <w:t>value</w:t>
            </w:r>
            <w:r w:rsidRPr="002C7EF7">
              <w:rPr>
                <w:rFonts w:ascii="Book Antiqua" w:hAnsi="Book Antiqua" w:hint="eastAsia"/>
              </w:rPr>
              <w:t xml:space="preserve"> </w:t>
            </w:r>
            <w:r w:rsidRPr="002C7EF7">
              <w:rPr>
                <w:rFonts w:ascii="Book Antiqua" w:hAnsi="Book Antiqua"/>
              </w:rPr>
              <w:t>(Bonferroni corrected)</w:t>
            </w:r>
          </w:p>
        </w:tc>
      </w:tr>
      <w:tr w:rsidR="00164FC8" w:rsidRPr="002C7EF7" w14:paraId="5E7F8AD8" w14:textId="77777777" w:rsidTr="002C7EF7">
        <w:trPr>
          <w:cnfStyle w:val="000000100000" w:firstRow="0" w:lastRow="0" w:firstColumn="0" w:lastColumn="0" w:oddVBand="0" w:evenVBand="0" w:oddHBand="1" w:evenHBand="0" w:firstRowFirstColumn="0" w:firstRowLastColumn="0" w:lastRowFirstColumn="0" w:lastRowLastColumn="0"/>
          <w:trHeight w:val="22"/>
        </w:trPr>
        <w:tc>
          <w:tcPr>
            <w:tcW w:w="1112" w:type="pct"/>
            <w:tcBorders>
              <w:top w:val="nil"/>
              <w:bottom w:val="nil"/>
            </w:tcBorders>
            <w:hideMark/>
          </w:tcPr>
          <w:p w14:paraId="02224767" w14:textId="2509346F" w:rsidR="00164FC8" w:rsidRPr="002C7EF7" w:rsidRDefault="00164FC8" w:rsidP="00E06902">
            <w:pPr>
              <w:snapToGrid w:val="0"/>
              <w:spacing w:line="360" w:lineRule="auto"/>
              <w:rPr>
                <w:rFonts w:ascii="Book Antiqua" w:hAnsi="Book Antiqua"/>
              </w:rPr>
            </w:pPr>
            <w:r w:rsidRPr="002C7EF7">
              <w:rPr>
                <w:rFonts w:ascii="Book Antiqua" w:hAnsi="Book Antiqua"/>
                <w:bCs/>
              </w:rPr>
              <w:t>Age</w:t>
            </w:r>
            <w:r w:rsidR="002C7EF7">
              <w:rPr>
                <w:rFonts w:ascii="Book Antiqua" w:hAnsi="Book Antiqua" w:hint="eastAsia"/>
                <w:bCs/>
              </w:rPr>
              <w:t xml:space="preserve"> </w:t>
            </w:r>
            <w:r w:rsidR="002C7EF7" w:rsidRPr="002C7EF7">
              <w:rPr>
                <w:rFonts w:ascii="Book Antiqua" w:hAnsi="Book Antiqua"/>
                <w:bCs/>
              </w:rPr>
              <w:t>(y</w:t>
            </w:r>
            <w:r w:rsidR="002C7EF7">
              <w:rPr>
                <w:rFonts w:ascii="Book Antiqua" w:hAnsi="Book Antiqua" w:hint="eastAsia"/>
                <w:bCs/>
              </w:rPr>
              <w:t>r</w:t>
            </w:r>
            <w:r w:rsidR="002C7EF7" w:rsidRPr="002C7EF7">
              <w:rPr>
                <w:rFonts w:ascii="Book Antiqua" w:hAnsi="Book Antiqua"/>
                <w:bCs/>
              </w:rPr>
              <w:t>)</w:t>
            </w:r>
          </w:p>
        </w:tc>
        <w:tc>
          <w:tcPr>
            <w:tcW w:w="653" w:type="pct"/>
            <w:tcBorders>
              <w:top w:val="nil"/>
              <w:bottom w:val="nil"/>
            </w:tcBorders>
            <w:hideMark/>
          </w:tcPr>
          <w:p w14:paraId="7819F263" w14:textId="77777777" w:rsidR="00164FC8" w:rsidRPr="002C7EF7" w:rsidRDefault="00164FC8" w:rsidP="002C7EF7">
            <w:pPr>
              <w:snapToGrid w:val="0"/>
              <w:spacing w:line="360" w:lineRule="auto"/>
              <w:jc w:val="center"/>
              <w:rPr>
                <w:rFonts w:ascii="Book Antiqua" w:hAnsi="Book Antiqua"/>
              </w:rPr>
            </w:pPr>
          </w:p>
        </w:tc>
        <w:tc>
          <w:tcPr>
            <w:tcW w:w="656" w:type="pct"/>
            <w:tcBorders>
              <w:top w:val="nil"/>
              <w:bottom w:val="nil"/>
            </w:tcBorders>
            <w:hideMark/>
          </w:tcPr>
          <w:p w14:paraId="1674B41C" w14:textId="77777777" w:rsidR="00164FC8" w:rsidRPr="002C7EF7" w:rsidRDefault="00164FC8" w:rsidP="002C7EF7">
            <w:pPr>
              <w:snapToGrid w:val="0"/>
              <w:spacing w:line="360" w:lineRule="auto"/>
              <w:jc w:val="center"/>
              <w:rPr>
                <w:rFonts w:ascii="Book Antiqua" w:hAnsi="Book Antiqua"/>
              </w:rPr>
            </w:pPr>
          </w:p>
        </w:tc>
        <w:tc>
          <w:tcPr>
            <w:tcW w:w="656" w:type="pct"/>
            <w:tcBorders>
              <w:top w:val="nil"/>
              <w:bottom w:val="nil"/>
            </w:tcBorders>
            <w:hideMark/>
          </w:tcPr>
          <w:p w14:paraId="162E4F32" w14:textId="77777777" w:rsidR="00164FC8" w:rsidRPr="002C7EF7" w:rsidRDefault="00164FC8" w:rsidP="002C7EF7">
            <w:pPr>
              <w:snapToGrid w:val="0"/>
              <w:spacing w:line="360" w:lineRule="auto"/>
              <w:jc w:val="center"/>
              <w:rPr>
                <w:rFonts w:ascii="Book Antiqua" w:hAnsi="Book Antiqua"/>
              </w:rPr>
            </w:pPr>
          </w:p>
        </w:tc>
        <w:tc>
          <w:tcPr>
            <w:tcW w:w="597" w:type="pct"/>
            <w:vMerge w:val="restart"/>
            <w:tcBorders>
              <w:top w:val="nil"/>
              <w:bottom w:val="nil"/>
            </w:tcBorders>
            <w:hideMark/>
          </w:tcPr>
          <w:p w14:paraId="09A0ED69"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bCs/>
                <w:iCs/>
              </w:rPr>
              <w:t>0.028</w:t>
            </w:r>
          </w:p>
        </w:tc>
        <w:tc>
          <w:tcPr>
            <w:tcW w:w="1326" w:type="pct"/>
            <w:tcBorders>
              <w:top w:val="nil"/>
              <w:bottom w:val="nil"/>
            </w:tcBorders>
            <w:hideMark/>
          </w:tcPr>
          <w:p w14:paraId="7DC08A1E" w14:textId="07B45B00" w:rsidR="00164FC8" w:rsidRPr="002C7EF7" w:rsidRDefault="00164FC8" w:rsidP="002C7EF7">
            <w:pPr>
              <w:snapToGrid w:val="0"/>
              <w:spacing w:line="360" w:lineRule="auto"/>
              <w:jc w:val="center"/>
              <w:rPr>
                <w:rFonts w:ascii="Book Antiqua" w:hAnsi="Book Antiqua"/>
              </w:rPr>
            </w:pPr>
            <w:r w:rsidRPr="002C7EF7">
              <w:rPr>
                <w:rFonts w:ascii="Book Antiqua" w:hAnsi="Book Antiqua"/>
              </w:rPr>
              <w:t>MT</w:t>
            </w:r>
            <w:r w:rsidR="002C7EF7" w:rsidRPr="002C7EF7">
              <w:rPr>
                <w:rFonts w:ascii="Book Antiqua" w:hAnsi="Book Antiqua"/>
                <w:i/>
              </w:rPr>
              <w:t xml:space="preserve"> vs </w:t>
            </w:r>
            <w:r w:rsidRPr="002C7EF7">
              <w:rPr>
                <w:rFonts w:ascii="Book Antiqua" w:hAnsi="Book Antiqua"/>
              </w:rPr>
              <w:t xml:space="preserve">PU,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0.525</w:t>
            </w:r>
          </w:p>
        </w:tc>
      </w:tr>
      <w:tr w:rsidR="00164FC8" w:rsidRPr="002C7EF7" w14:paraId="15194CB0" w14:textId="77777777" w:rsidTr="002C7EF7">
        <w:trPr>
          <w:trHeight w:val="22"/>
        </w:trPr>
        <w:tc>
          <w:tcPr>
            <w:tcW w:w="1112" w:type="pct"/>
            <w:tcBorders>
              <w:top w:val="nil"/>
              <w:bottom w:val="nil"/>
            </w:tcBorders>
            <w:hideMark/>
          </w:tcPr>
          <w:p w14:paraId="5DFE7AAD" w14:textId="6D2D5632" w:rsidR="00164FC8" w:rsidRPr="002C7EF7" w:rsidRDefault="00164FC8" w:rsidP="002C7EF7">
            <w:pPr>
              <w:snapToGrid w:val="0"/>
              <w:spacing w:line="360" w:lineRule="auto"/>
              <w:ind w:firstLineChars="100" w:firstLine="240"/>
              <w:rPr>
                <w:rFonts w:ascii="Book Antiqua" w:hAnsi="Book Antiqua"/>
              </w:rPr>
            </w:pPr>
            <w:r w:rsidRPr="002C7EF7">
              <w:rPr>
                <w:rFonts w:ascii="Book Antiqua" w:hAnsi="Book Antiqua"/>
                <w:bCs/>
              </w:rPr>
              <w:t xml:space="preserve">≤ 60 </w:t>
            </w:r>
          </w:p>
        </w:tc>
        <w:tc>
          <w:tcPr>
            <w:tcW w:w="653" w:type="pct"/>
            <w:tcBorders>
              <w:top w:val="nil"/>
              <w:bottom w:val="nil"/>
            </w:tcBorders>
            <w:hideMark/>
          </w:tcPr>
          <w:p w14:paraId="06B52282"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10 (58.8)</w:t>
            </w:r>
          </w:p>
        </w:tc>
        <w:tc>
          <w:tcPr>
            <w:tcW w:w="656" w:type="pct"/>
            <w:tcBorders>
              <w:top w:val="nil"/>
              <w:bottom w:val="nil"/>
            </w:tcBorders>
            <w:hideMark/>
          </w:tcPr>
          <w:p w14:paraId="6DF978AA"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33 (67.3)</w:t>
            </w:r>
          </w:p>
        </w:tc>
        <w:tc>
          <w:tcPr>
            <w:tcW w:w="656" w:type="pct"/>
            <w:tcBorders>
              <w:top w:val="nil"/>
              <w:bottom w:val="nil"/>
            </w:tcBorders>
            <w:hideMark/>
          </w:tcPr>
          <w:p w14:paraId="16970EBE"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44 (44.4)</w:t>
            </w:r>
          </w:p>
        </w:tc>
        <w:tc>
          <w:tcPr>
            <w:tcW w:w="597" w:type="pct"/>
            <w:vMerge/>
            <w:tcBorders>
              <w:top w:val="nil"/>
              <w:bottom w:val="nil"/>
            </w:tcBorders>
            <w:hideMark/>
          </w:tcPr>
          <w:p w14:paraId="3C1D419A" w14:textId="77777777" w:rsidR="00164FC8" w:rsidRPr="002C7EF7" w:rsidRDefault="00164FC8" w:rsidP="002C7EF7">
            <w:pPr>
              <w:snapToGrid w:val="0"/>
              <w:spacing w:line="360" w:lineRule="auto"/>
              <w:jc w:val="center"/>
              <w:rPr>
                <w:rFonts w:ascii="Book Antiqua" w:hAnsi="Book Antiqua"/>
              </w:rPr>
            </w:pPr>
          </w:p>
        </w:tc>
        <w:tc>
          <w:tcPr>
            <w:tcW w:w="1326" w:type="pct"/>
            <w:tcBorders>
              <w:top w:val="nil"/>
              <w:bottom w:val="nil"/>
            </w:tcBorders>
            <w:hideMark/>
          </w:tcPr>
          <w:p w14:paraId="496A7BB9" w14:textId="4670EFCB" w:rsidR="00164FC8" w:rsidRPr="002C7EF7" w:rsidRDefault="00164FC8" w:rsidP="002C7EF7">
            <w:pPr>
              <w:snapToGrid w:val="0"/>
              <w:spacing w:line="360" w:lineRule="auto"/>
              <w:jc w:val="center"/>
              <w:rPr>
                <w:rFonts w:ascii="Book Antiqua" w:hAnsi="Book Antiqua"/>
              </w:rPr>
            </w:pPr>
            <w:r w:rsidRPr="002C7EF7">
              <w:rPr>
                <w:rFonts w:ascii="Book Antiqua" w:hAnsi="Book Antiqua"/>
              </w:rPr>
              <w:t>MT</w:t>
            </w:r>
            <w:r w:rsidR="002C7EF7" w:rsidRPr="002C7EF7">
              <w:rPr>
                <w:rFonts w:ascii="Book Antiqua" w:hAnsi="Book Antiqua"/>
                <w:i/>
              </w:rPr>
              <w:t xml:space="preserve"> vs </w:t>
            </w:r>
            <w:r w:rsidRPr="002C7EF7">
              <w:rPr>
                <w:rFonts w:ascii="Book Antiqua" w:hAnsi="Book Antiqua"/>
              </w:rPr>
              <w:t xml:space="preserve">PD,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0.272</w:t>
            </w:r>
          </w:p>
        </w:tc>
      </w:tr>
      <w:tr w:rsidR="00164FC8" w:rsidRPr="002C7EF7" w14:paraId="75163778" w14:textId="77777777" w:rsidTr="002C7EF7">
        <w:trPr>
          <w:cnfStyle w:val="000000100000" w:firstRow="0" w:lastRow="0" w:firstColumn="0" w:lastColumn="0" w:oddVBand="0" w:evenVBand="0" w:oddHBand="1" w:evenHBand="0" w:firstRowFirstColumn="0" w:firstRowLastColumn="0" w:lastRowFirstColumn="0" w:lastRowLastColumn="0"/>
          <w:trHeight w:val="22"/>
        </w:trPr>
        <w:tc>
          <w:tcPr>
            <w:tcW w:w="1112" w:type="pct"/>
            <w:tcBorders>
              <w:top w:val="nil"/>
              <w:bottom w:val="nil"/>
            </w:tcBorders>
            <w:hideMark/>
          </w:tcPr>
          <w:p w14:paraId="069FC5AC" w14:textId="55350C77" w:rsidR="00164FC8" w:rsidRPr="002C7EF7" w:rsidRDefault="00164FC8" w:rsidP="002C7EF7">
            <w:pPr>
              <w:snapToGrid w:val="0"/>
              <w:spacing w:line="360" w:lineRule="auto"/>
              <w:ind w:firstLineChars="100" w:firstLine="240"/>
              <w:rPr>
                <w:rFonts w:ascii="Book Antiqua" w:hAnsi="Book Antiqua"/>
              </w:rPr>
            </w:pPr>
            <w:r w:rsidRPr="002C7EF7">
              <w:rPr>
                <w:rFonts w:ascii="Book Antiqua" w:hAnsi="Book Antiqua"/>
                <w:bCs/>
              </w:rPr>
              <w:t>&gt; 60</w:t>
            </w:r>
          </w:p>
        </w:tc>
        <w:tc>
          <w:tcPr>
            <w:tcW w:w="653" w:type="pct"/>
            <w:tcBorders>
              <w:top w:val="nil"/>
              <w:bottom w:val="nil"/>
            </w:tcBorders>
            <w:hideMark/>
          </w:tcPr>
          <w:p w14:paraId="3A6F00C5"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7 (41.2)</w:t>
            </w:r>
          </w:p>
        </w:tc>
        <w:tc>
          <w:tcPr>
            <w:tcW w:w="656" w:type="pct"/>
            <w:tcBorders>
              <w:top w:val="nil"/>
              <w:bottom w:val="nil"/>
            </w:tcBorders>
            <w:hideMark/>
          </w:tcPr>
          <w:p w14:paraId="4F7D62A0"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16 (32.7)</w:t>
            </w:r>
          </w:p>
        </w:tc>
        <w:tc>
          <w:tcPr>
            <w:tcW w:w="656" w:type="pct"/>
            <w:tcBorders>
              <w:top w:val="nil"/>
              <w:bottom w:val="nil"/>
            </w:tcBorders>
            <w:hideMark/>
          </w:tcPr>
          <w:p w14:paraId="183D84E5"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55 (55.6)</w:t>
            </w:r>
          </w:p>
        </w:tc>
        <w:tc>
          <w:tcPr>
            <w:tcW w:w="597" w:type="pct"/>
            <w:vMerge/>
            <w:tcBorders>
              <w:top w:val="nil"/>
              <w:bottom w:val="nil"/>
            </w:tcBorders>
            <w:hideMark/>
          </w:tcPr>
          <w:p w14:paraId="0B2006D5" w14:textId="77777777" w:rsidR="00164FC8" w:rsidRPr="002C7EF7" w:rsidRDefault="00164FC8" w:rsidP="002C7EF7">
            <w:pPr>
              <w:snapToGrid w:val="0"/>
              <w:spacing w:line="360" w:lineRule="auto"/>
              <w:jc w:val="center"/>
              <w:rPr>
                <w:rFonts w:ascii="Book Antiqua" w:hAnsi="Book Antiqua"/>
              </w:rPr>
            </w:pPr>
          </w:p>
        </w:tc>
        <w:tc>
          <w:tcPr>
            <w:tcW w:w="1326" w:type="pct"/>
            <w:tcBorders>
              <w:top w:val="nil"/>
              <w:bottom w:val="nil"/>
            </w:tcBorders>
            <w:hideMark/>
          </w:tcPr>
          <w:p w14:paraId="66B2D159" w14:textId="5257D569" w:rsidR="00164FC8" w:rsidRPr="002C7EF7" w:rsidRDefault="00164FC8" w:rsidP="002C7EF7">
            <w:pPr>
              <w:snapToGrid w:val="0"/>
              <w:spacing w:line="360" w:lineRule="auto"/>
              <w:jc w:val="center"/>
              <w:rPr>
                <w:rFonts w:ascii="Book Antiqua" w:hAnsi="Book Antiqua"/>
              </w:rPr>
            </w:pPr>
            <w:r w:rsidRPr="002C7EF7">
              <w:rPr>
                <w:rFonts w:ascii="Book Antiqua" w:hAnsi="Book Antiqua"/>
              </w:rPr>
              <w:t>PU</w:t>
            </w:r>
            <w:r w:rsidR="002C7EF7" w:rsidRPr="002C7EF7">
              <w:rPr>
                <w:rFonts w:ascii="Book Antiqua" w:hAnsi="Book Antiqua"/>
                <w:i/>
              </w:rPr>
              <w:t xml:space="preserve"> vs </w:t>
            </w:r>
            <w:r w:rsidRPr="002C7EF7">
              <w:rPr>
                <w:rFonts w:ascii="Book Antiqua" w:hAnsi="Book Antiqua"/>
              </w:rPr>
              <w:t xml:space="preserve">PD, </w:t>
            </w:r>
            <w:r w:rsidRPr="002C7EF7">
              <w:rPr>
                <w:rFonts w:ascii="Book Antiqua" w:hAnsi="Book Antiqua"/>
                <w:i/>
                <w:iCs/>
              </w:rPr>
              <w:t>P</w:t>
            </w:r>
            <w:r w:rsidRPr="002C7EF7">
              <w:rPr>
                <w:rFonts w:ascii="Book Antiqua" w:hAnsi="Book Antiqua"/>
              </w:rPr>
              <w:t xml:space="preserve"> = 0.009</w:t>
            </w:r>
          </w:p>
        </w:tc>
      </w:tr>
      <w:tr w:rsidR="00164FC8" w:rsidRPr="002C7EF7" w14:paraId="2349382C" w14:textId="77777777" w:rsidTr="002C7EF7">
        <w:trPr>
          <w:trHeight w:val="22"/>
        </w:trPr>
        <w:tc>
          <w:tcPr>
            <w:tcW w:w="1112" w:type="pct"/>
            <w:tcBorders>
              <w:top w:val="nil"/>
              <w:bottom w:val="nil"/>
            </w:tcBorders>
            <w:hideMark/>
          </w:tcPr>
          <w:p w14:paraId="705AE543" w14:textId="3808EC69" w:rsidR="00164FC8" w:rsidRPr="002C7EF7" w:rsidRDefault="00164FC8" w:rsidP="002C7EF7">
            <w:pPr>
              <w:snapToGrid w:val="0"/>
              <w:spacing w:line="360" w:lineRule="auto"/>
              <w:rPr>
                <w:rFonts w:ascii="Book Antiqua" w:hAnsi="Book Antiqua"/>
              </w:rPr>
            </w:pPr>
            <w:r w:rsidRPr="002C7EF7">
              <w:rPr>
                <w:rFonts w:ascii="Book Antiqua" w:hAnsi="Book Antiqua"/>
                <w:bCs/>
              </w:rPr>
              <w:t>Gender</w:t>
            </w:r>
          </w:p>
        </w:tc>
        <w:tc>
          <w:tcPr>
            <w:tcW w:w="653" w:type="pct"/>
            <w:tcBorders>
              <w:top w:val="nil"/>
              <w:bottom w:val="nil"/>
            </w:tcBorders>
            <w:hideMark/>
          </w:tcPr>
          <w:p w14:paraId="6A1A201E" w14:textId="77777777" w:rsidR="00164FC8" w:rsidRPr="002C7EF7" w:rsidRDefault="00164FC8" w:rsidP="002C7EF7">
            <w:pPr>
              <w:snapToGrid w:val="0"/>
              <w:spacing w:line="360" w:lineRule="auto"/>
              <w:jc w:val="center"/>
              <w:rPr>
                <w:rFonts w:ascii="Book Antiqua" w:hAnsi="Book Antiqua"/>
              </w:rPr>
            </w:pPr>
          </w:p>
        </w:tc>
        <w:tc>
          <w:tcPr>
            <w:tcW w:w="656" w:type="pct"/>
            <w:tcBorders>
              <w:top w:val="nil"/>
              <w:bottom w:val="nil"/>
            </w:tcBorders>
            <w:hideMark/>
          </w:tcPr>
          <w:p w14:paraId="074F0494" w14:textId="77777777" w:rsidR="00164FC8" w:rsidRPr="002C7EF7" w:rsidRDefault="00164FC8" w:rsidP="002C7EF7">
            <w:pPr>
              <w:snapToGrid w:val="0"/>
              <w:spacing w:line="360" w:lineRule="auto"/>
              <w:jc w:val="center"/>
              <w:rPr>
                <w:rFonts w:ascii="Book Antiqua" w:hAnsi="Book Antiqua"/>
              </w:rPr>
            </w:pPr>
          </w:p>
        </w:tc>
        <w:tc>
          <w:tcPr>
            <w:tcW w:w="656" w:type="pct"/>
            <w:tcBorders>
              <w:top w:val="nil"/>
              <w:bottom w:val="nil"/>
            </w:tcBorders>
            <w:hideMark/>
          </w:tcPr>
          <w:p w14:paraId="7D6F67E5" w14:textId="77777777" w:rsidR="00164FC8" w:rsidRPr="002C7EF7" w:rsidRDefault="00164FC8" w:rsidP="002C7EF7">
            <w:pPr>
              <w:snapToGrid w:val="0"/>
              <w:spacing w:line="360" w:lineRule="auto"/>
              <w:jc w:val="center"/>
              <w:rPr>
                <w:rFonts w:ascii="Book Antiqua" w:hAnsi="Book Antiqua"/>
              </w:rPr>
            </w:pPr>
          </w:p>
        </w:tc>
        <w:tc>
          <w:tcPr>
            <w:tcW w:w="597" w:type="pct"/>
            <w:vMerge w:val="restart"/>
            <w:tcBorders>
              <w:top w:val="nil"/>
              <w:bottom w:val="nil"/>
            </w:tcBorders>
            <w:hideMark/>
          </w:tcPr>
          <w:p w14:paraId="35F1BCFE"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bCs/>
                <w:iCs/>
              </w:rPr>
              <w:t>0.004</w:t>
            </w:r>
          </w:p>
        </w:tc>
        <w:tc>
          <w:tcPr>
            <w:tcW w:w="1326" w:type="pct"/>
            <w:tcBorders>
              <w:top w:val="nil"/>
              <w:bottom w:val="nil"/>
            </w:tcBorders>
            <w:hideMark/>
          </w:tcPr>
          <w:p w14:paraId="15EC3F68" w14:textId="32433443" w:rsidR="00164FC8" w:rsidRPr="002C7EF7" w:rsidRDefault="00164FC8" w:rsidP="002C7EF7">
            <w:pPr>
              <w:snapToGrid w:val="0"/>
              <w:spacing w:line="360" w:lineRule="auto"/>
              <w:jc w:val="center"/>
              <w:rPr>
                <w:rFonts w:ascii="Book Antiqua" w:hAnsi="Book Antiqua"/>
              </w:rPr>
            </w:pPr>
            <w:r w:rsidRPr="002C7EF7">
              <w:rPr>
                <w:rFonts w:ascii="Book Antiqua" w:hAnsi="Book Antiqua"/>
              </w:rPr>
              <w:t>MT</w:t>
            </w:r>
            <w:r w:rsidR="002C7EF7" w:rsidRPr="002C7EF7">
              <w:rPr>
                <w:rFonts w:ascii="Book Antiqua" w:hAnsi="Book Antiqua"/>
                <w:i/>
              </w:rPr>
              <w:t xml:space="preserve"> vs </w:t>
            </w:r>
            <w:r w:rsidRPr="002C7EF7">
              <w:rPr>
                <w:rFonts w:ascii="Book Antiqua" w:hAnsi="Book Antiqua"/>
              </w:rPr>
              <w:t xml:space="preserve">PU,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0.151</w:t>
            </w:r>
          </w:p>
        </w:tc>
      </w:tr>
      <w:tr w:rsidR="00164FC8" w:rsidRPr="002C7EF7" w14:paraId="25559398" w14:textId="77777777" w:rsidTr="002C7EF7">
        <w:trPr>
          <w:cnfStyle w:val="000000100000" w:firstRow="0" w:lastRow="0" w:firstColumn="0" w:lastColumn="0" w:oddVBand="0" w:evenVBand="0" w:oddHBand="1" w:evenHBand="0" w:firstRowFirstColumn="0" w:firstRowLastColumn="0" w:lastRowFirstColumn="0" w:lastRowLastColumn="0"/>
          <w:trHeight w:val="22"/>
        </w:trPr>
        <w:tc>
          <w:tcPr>
            <w:tcW w:w="1112" w:type="pct"/>
            <w:tcBorders>
              <w:top w:val="nil"/>
              <w:bottom w:val="nil"/>
            </w:tcBorders>
            <w:hideMark/>
          </w:tcPr>
          <w:p w14:paraId="4AFCBD16" w14:textId="7E7776ED" w:rsidR="00164FC8" w:rsidRPr="002C7EF7" w:rsidRDefault="00164FC8" w:rsidP="002C7EF7">
            <w:pPr>
              <w:snapToGrid w:val="0"/>
              <w:spacing w:line="360" w:lineRule="auto"/>
              <w:ind w:firstLineChars="100" w:firstLine="240"/>
              <w:rPr>
                <w:rFonts w:ascii="Book Antiqua" w:hAnsi="Book Antiqua"/>
              </w:rPr>
            </w:pPr>
            <w:r w:rsidRPr="002C7EF7">
              <w:rPr>
                <w:rFonts w:ascii="Book Antiqua" w:hAnsi="Book Antiqua"/>
              </w:rPr>
              <w:t>Male</w:t>
            </w:r>
          </w:p>
        </w:tc>
        <w:tc>
          <w:tcPr>
            <w:tcW w:w="653" w:type="pct"/>
            <w:tcBorders>
              <w:top w:val="nil"/>
              <w:bottom w:val="nil"/>
            </w:tcBorders>
            <w:hideMark/>
          </w:tcPr>
          <w:p w14:paraId="5CEECB4F"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7 (41.2)</w:t>
            </w:r>
          </w:p>
        </w:tc>
        <w:tc>
          <w:tcPr>
            <w:tcW w:w="656" w:type="pct"/>
            <w:tcBorders>
              <w:top w:val="nil"/>
              <w:bottom w:val="nil"/>
            </w:tcBorders>
            <w:hideMark/>
          </w:tcPr>
          <w:p w14:paraId="4FFA7921"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30 (61.2)</w:t>
            </w:r>
          </w:p>
        </w:tc>
        <w:tc>
          <w:tcPr>
            <w:tcW w:w="656" w:type="pct"/>
            <w:tcBorders>
              <w:top w:val="nil"/>
              <w:bottom w:val="nil"/>
            </w:tcBorders>
            <w:hideMark/>
          </w:tcPr>
          <w:p w14:paraId="5705C240"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77 (77.8)</w:t>
            </w:r>
          </w:p>
        </w:tc>
        <w:tc>
          <w:tcPr>
            <w:tcW w:w="597" w:type="pct"/>
            <w:vMerge/>
            <w:tcBorders>
              <w:top w:val="nil"/>
              <w:bottom w:val="nil"/>
            </w:tcBorders>
            <w:hideMark/>
          </w:tcPr>
          <w:p w14:paraId="12F9F43C" w14:textId="77777777" w:rsidR="00164FC8" w:rsidRPr="002C7EF7" w:rsidRDefault="00164FC8" w:rsidP="002C7EF7">
            <w:pPr>
              <w:snapToGrid w:val="0"/>
              <w:spacing w:line="360" w:lineRule="auto"/>
              <w:jc w:val="center"/>
              <w:rPr>
                <w:rFonts w:ascii="Book Antiqua" w:hAnsi="Book Antiqua"/>
              </w:rPr>
            </w:pPr>
          </w:p>
        </w:tc>
        <w:tc>
          <w:tcPr>
            <w:tcW w:w="1326" w:type="pct"/>
            <w:tcBorders>
              <w:top w:val="nil"/>
              <w:bottom w:val="nil"/>
            </w:tcBorders>
            <w:hideMark/>
          </w:tcPr>
          <w:p w14:paraId="1A1B5341" w14:textId="70BF3808" w:rsidR="00164FC8" w:rsidRPr="002C7EF7" w:rsidRDefault="00164FC8" w:rsidP="002C7EF7">
            <w:pPr>
              <w:snapToGrid w:val="0"/>
              <w:spacing w:line="360" w:lineRule="auto"/>
              <w:jc w:val="center"/>
              <w:rPr>
                <w:rFonts w:ascii="Book Antiqua" w:hAnsi="Book Antiqua"/>
              </w:rPr>
            </w:pPr>
            <w:r w:rsidRPr="002C7EF7">
              <w:rPr>
                <w:rFonts w:ascii="Book Antiqua" w:hAnsi="Book Antiqua"/>
              </w:rPr>
              <w:t>MT</w:t>
            </w:r>
            <w:r w:rsidR="002C7EF7" w:rsidRPr="002C7EF7">
              <w:rPr>
                <w:rFonts w:ascii="Book Antiqua" w:hAnsi="Book Antiqua"/>
                <w:i/>
              </w:rPr>
              <w:t xml:space="preserve"> vs </w:t>
            </w:r>
            <w:r w:rsidRPr="002C7EF7">
              <w:rPr>
                <w:rFonts w:ascii="Book Antiqua" w:hAnsi="Book Antiqua"/>
              </w:rPr>
              <w:t xml:space="preserve">PD,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0.002</w:t>
            </w:r>
          </w:p>
        </w:tc>
      </w:tr>
      <w:tr w:rsidR="00164FC8" w:rsidRPr="002C7EF7" w14:paraId="76B838E7" w14:textId="77777777" w:rsidTr="002C7EF7">
        <w:trPr>
          <w:trHeight w:val="22"/>
        </w:trPr>
        <w:tc>
          <w:tcPr>
            <w:tcW w:w="1112" w:type="pct"/>
            <w:tcBorders>
              <w:top w:val="nil"/>
              <w:bottom w:val="nil"/>
            </w:tcBorders>
            <w:hideMark/>
          </w:tcPr>
          <w:p w14:paraId="5F0C03C9" w14:textId="481A67B2" w:rsidR="00164FC8" w:rsidRPr="002C7EF7" w:rsidRDefault="00164FC8" w:rsidP="002C7EF7">
            <w:pPr>
              <w:snapToGrid w:val="0"/>
              <w:spacing w:line="360" w:lineRule="auto"/>
              <w:ind w:firstLineChars="100" w:firstLine="240"/>
              <w:rPr>
                <w:rFonts w:ascii="Book Antiqua" w:hAnsi="Book Antiqua"/>
              </w:rPr>
            </w:pPr>
            <w:r w:rsidRPr="002C7EF7">
              <w:rPr>
                <w:rFonts w:ascii="Book Antiqua" w:hAnsi="Book Antiqua"/>
                <w:bCs/>
              </w:rPr>
              <w:t>Female</w:t>
            </w:r>
          </w:p>
        </w:tc>
        <w:tc>
          <w:tcPr>
            <w:tcW w:w="653" w:type="pct"/>
            <w:tcBorders>
              <w:top w:val="nil"/>
              <w:bottom w:val="nil"/>
            </w:tcBorders>
            <w:hideMark/>
          </w:tcPr>
          <w:p w14:paraId="6AFA207E"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10 (58.8)</w:t>
            </w:r>
          </w:p>
        </w:tc>
        <w:tc>
          <w:tcPr>
            <w:tcW w:w="656" w:type="pct"/>
            <w:tcBorders>
              <w:top w:val="nil"/>
              <w:bottom w:val="nil"/>
            </w:tcBorders>
            <w:hideMark/>
          </w:tcPr>
          <w:p w14:paraId="18BD5FE3"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19 (38.8)</w:t>
            </w:r>
          </w:p>
        </w:tc>
        <w:tc>
          <w:tcPr>
            <w:tcW w:w="656" w:type="pct"/>
            <w:tcBorders>
              <w:top w:val="nil"/>
              <w:bottom w:val="nil"/>
            </w:tcBorders>
            <w:hideMark/>
          </w:tcPr>
          <w:p w14:paraId="34144056"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22 (22.2)</w:t>
            </w:r>
          </w:p>
        </w:tc>
        <w:tc>
          <w:tcPr>
            <w:tcW w:w="597" w:type="pct"/>
            <w:vMerge/>
            <w:tcBorders>
              <w:top w:val="nil"/>
              <w:bottom w:val="nil"/>
            </w:tcBorders>
            <w:hideMark/>
          </w:tcPr>
          <w:p w14:paraId="07F4F7EA" w14:textId="77777777" w:rsidR="00164FC8" w:rsidRPr="002C7EF7" w:rsidRDefault="00164FC8" w:rsidP="002C7EF7">
            <w:pPr>
              <w:snapToGrid w:val="0"/>
              <w:spacing w:line="360" w:lineRule="auto"/>
              <w:jc w:val="center"/>
              <w:rPr>
                <w:rFonts w:ascii="Book Antiqua" w:hAnsi="Book Antiqua"/>
              </w:rPr>
            </w:pPr>
          </w:p>
        </w:tc>
        <w:tc>
          <w:tcPr>
            <w:tcW w:w="1326" w:type="pct"/>
            <w:tcBorders>
              <w:top w:val="nil"/>
              <w:bottom w:val="nil"/>
            </w:tcBorders>
            <w:hideMark/>
          </w:tcPr>
          <w:p w14:paraId="5BD78939" w14:textId="16D83AB3" w:rsidR="00164FC8" w:rsidRPr="002C7EF7" w:rsidRDefault="00164FC8" w:rsidP="002C7EF7">
            <w:pPr>
              <w:snapToGrid w:val="0"/>
              <w:spacing w:line="360" w:lineRule="auto"/>
              <w:jc w:val="center"/>
              <w:rPr>
                <w:rFonts w:ascii="Book Antiqua" w:hAnsi="Book Antiqua"/>
              </w:rPr>
            </w:pPr>
            <w:r w:rsidRPr="002C7EF7">
              <w:rPr>
                <w:rFonts w:ascii="Book Antiqua" w:hAnsi="Book Antiqua"/>
              </w:rPr>
              <w:t>PU</w:t>
            </w:r>
            <w:r w:rsidR="002C7EF7" w:rsidRPr="002C7EF7">
              <w:rPr>
                <w:rFonts w:ascii="Book Antiqua" w:hAnsi="Book Antiqua"/>
                <w:i/>
              </w:rPr>
              <w:t xml:space="preserve"> vs </w:t>
            </w:r>
            <w:r w:rsidRPr="002C7EF7">
              <w:rPr>
                <w:rFonts w:ascii="Book Antiqua" w:hAnsi="Book Antiqua"/>
              </w:rPr>
              <w:t xml:space="preserve">PD,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0.034</w:t>
            </w:r>
          </w:p>
        </w:tc>
      </w:tr>
      <w:tr w:rsidR="00164FC8" w:rsidRPr="002C7EF7" w14:paraId="701ACFCB" w14:textId="77777777" w:rsidTr="002C7EF7">
        <w:trPr>
          <w:cnfStyle w:val="000000100000" w:firstRow="0" w:lastRow="0" w:firstColumn="0" w:lastColumn="0" w:oddVBand="0" w:evenVBand="0" w:oddHBand="1" w:evenHBand="0" w:firstRowFirstColumn="0" w:firstRowLastColumn="0" w:lastRowFirstColumn="0" w:lastRowLastColumn="0"/>
          <w:trHeight w:val="22"/>
        </w:trPr>
        <w:tc>
          <w:tcPr>
            <w:tcW w:w="1112" w:type="pct"/>
            <w:tcBorders>
              <w:top w:val="nil"/>
              <w:bottom w:val="nil"/>
            </w:tcBorders>
          </w:tcPr>
          <w:p w14:paraId="146BF706" w14:textId="77777777" w:rsidR="00164FC8" w:rsidRPr="002C7EF7" w:rsidRDefault="00164FC8" w:rsidP="00E06902">
            <w:pPr>
              <w:snapToGrid w:val="0"/>
              <w:spacing w:line="360" w:lineRule="auto"/>
              <w:rPr>
                <w:rFonts w:ascii="Book Antiqua" w:hAnsi="Book Antiqua"/>
              </w:rPr>
            </w:pPr>
            <w:r w:rsidRPr="002C7EF7">
              <w:rPr>
                <w:rFonts w:ascii="Book Antiqua" w:hAnsi="Book Antiqua"/>
              </w:rPr>
              <w:t>Tumor size (cm)</w:t>
            </w:r>
          </w:p>
        </w:tc>
        <w:tc>
          <w:tcPr>
            <w:tcW w:w="653" w:type="pct"/>
            <w:tcBorders>
              <w:top w:val="nil"/>
              <w:bottom w:val="nil"/>
            </w:tcBorders>
          </w:tcPr>
          <w:p w14:paraId="0CF05376"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2.1 ± 1.1</w:t>
            </w:r>
          </w:p>
        </w:tc>
        <w:tc>
          <w:tcPr>
            <w:tcW w:w="656" w:type="pct"/>
            <w:tcBorders>
              <w:top w:val="nil"/>
              <w:bottom w:val="nil"/>
            </w:tcBorders>
            <w:vAlign w:val="center"/>
          </w:tcPr>
          <w:p w14:paraId="7ABE84C5"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1.9 ± 1.2</w:t>
            </w:r>
          </w:p>
        </w:tc>
        <w:tc>
          <w:tcPr>
            <w:tcW w:w="656" w:type="pct"/>
            <w:tcBorders>
              <w:top w:val="nil"/>
              <w:bottom w:val="nil"/>
            </w:tcBorders>
          </w:tcPr>
          <w:p w14:paraId="79F86E87"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1.9 ± 1.2</w:t>
            </w:r>
          </w:p>
        </w:tc>
        <w:tc>
          <w:tcPr>
            <w:tcW w:w="597" w:type="pct"/>
            <w:tcBorders>
              <w:top w:val="nil"/>
              <w:bottom w:val="nil"/>
            </w:tcBorders>
          </w:tcPr>
          <w:p w14:paraId="4AB51FB6"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0.802</w:t>
            </w:r>
          </w:p>
        </w:tc>
        <w:tc>
          <w:tcPr>
            <w:tcW w:w="1326" w:type="pct"/>
            <w:tcBorders>
              <w:top w:val="nil"/>
              <w:bottom w:val="nil"/>
            </w:tcBorders>
          </w:tcPr>
          <w:p w14:paraId="218E6DE6" w14:textId="77777777" w:rsidR="00164FC8" w:rsidRPr="002C7EF7" w:rsidRDefault="00164FC8" w:rsidP="002C7EF7">
            <w:pPr>
              <w:snapToGrid w:val="0"/>
              <w:spacing w:line="360" w:lineRule="auto"/>
              <w:jc w:val="center"/>
              <w:rPr>
                <w:rFonts w:ascii="Book Antiqua" w:hAnsi="Book Antiqua"/>
              </w:rPr>
            </w:pPr>
          </w:p>
        </w:tc>
      </w:tr>
      <w:tr w:rsidR="00164FC8" w:rsidRPr="002C7EF7" w14:paraId="6BA409F8" w14:textId="77777777" w:rsidTr="002C7EF7">
        <w:trPr>
          <w:trHeight w:val="22"/>
        </w:trPr>
        <w:tc>
          <w:tcPr>
            <w:tcW w:w="1112" w:type="pct"/>
            <w:tcBorders>
              <w:top w:val="nil"/>
              <w:bottom w:val="nil"/>
            </w:tcBorders>
            <w:hideMark/>
          </w:tcPr>
          <w:p w14:paraId="4FA28446" w14:textId="24146D55" w:rsidR="00164FC8" w:rsidRPr="002C7EF7" w:rsidRDefault="00164FC8" w:rsidP="002C7EF7">
            <w:pPr>
              <w:snapToGrid w:val="0"/>
              <w:spacing w:line="360" w:lineRule="auto"/>
              <w:rPr>
                <w:rFonts w:ascii="Book Antiqua" w:hAnsi="Book Antiqua"/>
              </w:rPr>
            </w:pPr>
            <w:r w:rsidRPr="002C7EF7">
              <w:rPr>
                <w:rFonts w:ascii="Book Antiqua" w:hAnsi="Book Antiqua"/>
                <w:bCs/>
              </w:rPr>
              <w:t>Location</w:t>
            </w:r>
          </w:p>
        </w:tc>
        <w:tc>
          <w:tcPr>
            <w:tcW w:w="653" w:type="pct"/>
            <w:tcBorders>
              <w:top w:val="nil"/>
              <w:bottom w:val="nil"/>
            </w:tcBorders>
            <w:hideMark/>
          </w:tcPr>
          <w:p w14:paraId="28B95011" w14:textId="77777777" w:rsidR="00164FC8" w:rsidRPr="002C7EF7" w:rsidRDefault="00164FC8" w:rsidP="002C7EF7">
            <w:pPr>
              <w:snapToGrid w:val="0"/>
              <w:spacing w:line="360" w:lineRule="auto"/>
              <w:jc w:val="center"/>
              <w:rPr>
                <w:rFonts w:ascii="Book Antiqua" w:hAnsi="Book Antiqua"/>
              </w:rPr>
            </w:pPr>
          </w:p>
        </w:tc>
        <w:tc>
          <w:tcPr>
            <w:tcW w:w="656" w:type="pct"/>
            <w:tcBorders>
              <w:top w:val="nil"/>
              <w:bottom w:val="nil"/>
            </w:tcBorders>
            <w:hideMark/>
          </w:tcPr>
          <w:p w14:paraId="68415F76" w14:textId="77777777" w:rsidR="00164FC8" w:rsidRPr="002C7EF7" w:rsidRDefault="00164FC8" w:rsidP="002C7EF7">
            <w:pPr>
              <w:snapToGrid w:val="0"/>
              <w:spacing w:line="360" w:lineRule="auto"/>
              <w:jc w:val="center"/>
              <w:rPr>
                <w:rFonts w:ascii="Book Antiqua" w:hAnsi="Book Antiqua"/>
              </w:rPr>
            </w:pPr>
          </w:p>
        </w:tc>
        <w:tc>
          <w:tcPr>
            <w:tcW w:w="656" w:type="pct"/>
            <w:tcBorders>
              <w:top w:val="nil"/>
              <w:bottom w:val="nil"/>
            </w:tcBorders>
            <w:hideMark/>
          </w:tcPr>
          <w:p w14:paraId="2EF8100E" w14:textId="77777777" w:rsidR="00164FC8" w:rsidRPr="002C7EF7" w:rsidRDefault="00164FC8" w:rsidP="002C7EF7">
            <w:pPr>
              <w:snapToGrid w:val="0"/>
              <w:spacing w:line="360" w:lineRule="auto"/>
              <w:jc w:val="center"/>
              <w:rPr>
                <w:rFonts w:ascii="Book Antiqua" w:hAnsi="Book Antiqua"/>
              </w:rPr>
            </w:pPr>
          </w:p>
        </w:tc>
        <w:tc>
          <w:tcPr>
            <w:tcW w:w="597" w:type="pct"/>
            <w:vMerge w:val="restart"/>
            <w:tcBorders>
              <w:top w:val="nil"/>
              <w:bottom w:val="nil"/>
            </w:tcBorders>
            <w:hideMark/>
          </w:tcPr>
          <w:p w14:paraId="7D8CA8EC"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bCs/>
                <w:iCs/>
              </w:rPr>
              <w:t>0.003</w:t>
            </w:r>
          </w:p>
        </w:tc>
        <w:tc>
          <w:tcPr>
            <w:tcW w:w="1326" w:type="pct"/>
            <w:tcBorders>
              <w:top w:val="nil"/>
              <w:bottom w:val="nil"/>
            </w:tcBorders>
            <w:hideMark/>
          </w:tcPr>
          <w:p w14:paraId="18395CA6" w14:textId="24C3C568" w:rsidR="00164FC8" w:rsidRPr="002C7EF7" w:rsidRDefault="00164FC8" w:rsidP="002C7EF7">
            <w:pPr>
              <w:snapToGrid w:val="0"/>
              <w:spacing w:line="360" w:lineRule="auto"/>
              <w:jc w:val="center"/>
              <w:rPr>
                <w:rFonts w:ascii="Book Antiqua" w:hAnsi="Book Antiqua"/>
              </w:rPr>
            </w:pPr>
            <w:r w:rsidRPr="002C7EF7">
              <w:rPr>
                <w:rFonts w:ascii="Book Antiqua" w:hAnsi="Book Antiqua"/>
              </w:rPr>
              <w:t>MT</w:t>
            </w:r>
            <w:r w:rsidR="002C7EF7" w:rsidRPr="002C7EF7">
              <w:rPr>
                <w:rFonts w:ascii="Book Antiqua" w:hAnsi="Book Antiqua"/>
                <w:i/>
              </w:rPr>
              <w:t xml:space="preserve"> vs </w:t>
            </w:r>
            <w:r w:rsidRPr="002C7EF7">
              <w:rPr>
                <w:rFonts w:ascii="Book Antiqua" w:hAnsi="Book Antiqua"/>
              </w:rPr>
              <w:t xml:space="preserve">PU,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0.759</w:t>
            </w:r>
          </w:p>
        </w:tc>
      </w:tr>
      <w:tr w:rsidR="00164FC8" w:rsidRPr="002C7EF7" w14:paraId="2AE89C56" w14:textId="77777777" w:rsidTr="002C7EF7">
        <w:trPr>
          <w:cnfStyle w:val="000000100000" w:firstRow="0" w:lastRow="0" w:firstColumn="0" w:lastColumn="0" w:oddVBand="0" w:evenVBand="0" w:oddHBand="1" w:evenHBand="0" w:firstRowFirstColumn="0" w:firstRowLastColumn="0" w:lastRowFirstColumn="0" w:lastRowLastColumn="0"/>
          <w:trHeight w:val="22"/>
        </w:trPr>
        <w:tc>
          <w:tcPr>
            <w:tcW w:w="1112" w:type="pct"/>
            <w:tcBorders>
              <w:top w:val="nil"/>
              <w:bottom w:val="nil"/>
            </w:tcBorders>
            <w:hideMark/>
          </w:tcPr>
          <w:p w14:paraId="0F1F5BBE" w14:textId="49623C54" w:rsidR="00164FC8" w:rsidRPr="002C7EF7" w:rsidRDefault="00164FC8" w:rsidP="002C7EF7">
            <w:pPr>
              <w:snapToGrid w:val="0"/>
              <w:spacing w:line="360" w:lineRule="auto"/>
              <w:ind w:firstLineChars="100" w:firstLine="240"/>
              <w:rPr>
                <w:rFonts w:ascii="Book Antiqua" w:hAnsi="Book Antiqua"/>
              </w:rPr>
            </w:pPr>
            <w:r w:rsidRPr="002C7EF7">
              <w:rPr>
                <w:rFonts w:ascii="Book Antiqua" w:hAnsi="Book Antiqua"/>
              </w:rPr>
              <w:t>U</w:t>
            </w:r>
          </w:p>
        </w:tc>
        <w:tc>
          <w:tcPr>
            <w:tcW w:w="653" w:type="pct"/>
            <w:tcBorders>
              <w:top w:val="nil"/>
              <w:bottom w:val="nil"/>
            </w:tcBorders>
            <w:hideMark/>
          </w:tcPr>
          <w:p w14:paraId="410F4A2F"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1 (5.9)</w:t>
            </w:r>
          </w:p>
        </w:tc>
        <w:tc>
          <w:tcPr>
            <w:tcW w:w="656" w:type="pct"/>
            <w:tcBorders>
              <w:top w:val="nil"/>
              <w:bottom w:val="nil"/>
            </w:tcBorders>
            <w:hideMark/>
          </w:tcPr>
          <w:p w14:paraId="029DD5D4"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4 (8.2)</w:t>
            </w:r>
          </w:p>
        </w:tc>
        <w:tc>
          <w:tcPr>
            <w:tcW w:w="656" w:type="pct"/>
            <w:tcBorders>
              <w:top w:val="nil"/>
              <w:bottom w:val="nil"/>
            </w:tcBorders>
            <w:hideMark/>
          </w:tcPr>
          <w:p w14:paraId="7C20D6F1"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29 (29.3)</w:t>
            </w:r>
          </w:p>
        </w:tc>
        <w:tc>
          <w:tcPr>
            <w:tcW w:w="597" w:type="pct"/>
            <w:vMerge/>
            <w:tcBorders>
              <w:top w:val="nil"/>
              <w:bottom w:val="nil"/>
            </w:tcBorders>
            <w:hideMark/>
          </w:tcPr>
          <w:p w14:paraId="12E2CCD9" w14:textId="77777777" w:rsidR="00164FC8" w:rsidRPr="002C7EF7" w:rsidRDefault="00164FC8" w:rsidP="002C7EF7">
            <w:pPr>
              <w:snapToGrid w:val="0"/>
              <w:spacing w:line="360" w:lineRule="auto"/>
              <w:jc w:val="center"/>
              <w:rPr>
                <w:rFonts w:ascii="Book Antiqua" w:hAnsi="Book Antiqua"/>
              </w:rPr>
            </w:pPr>
          </w:p>
        </w:tc>
        <w:tc>
          <w:tcPr>
            <w:tcW w:w="1326" w:type="pct"/>
            <w:tcBorders>
              <w:top w:val="nil"/>
              <w:bottom w:val="nil"/>
            </w:tcBorders>
            <w:hideMark/>
          </w:tcPr>
          <w:p w14:paraId="21D95D9A" w14:textId="2EF14A34" w:rsidR="00164FC8" w:rsidRPr="002C7EF7" w:rsidRDefault="00164FC8" w:rsidP="002C7EF7">
            <w:pPr>
              <w:snapToGrid w:val="0"/>
              <w:spacing w:line="360" w:lineRule="auto"/>
              <w:jc w:val="center"/>
              <w:rPr>
                <w:rFonts w:ascii="Book Antiqua" w:hAnsi="Book Antiqua"/>
              </w:rPr>
            </w:pPr>
            <w:r w:rsidRPr="002C7EF7">
              <w:rPr>
                <w:rFonts w:ascii="Book Antiqua" w:hAnsi="Book Antiqua"/>
              </w:rPr>
              <w:t>MT</w:t>
            </w:r>
            <w:r w:rsidR="002C7EF7" w:rsidRPr="002C7EF7">
              <w:rPr>
                <w:rFonts w:ascii="Book Antiqua" w:hAnsi="Book Antiqua"/>
                <w:i/>
              </w:rPr>
              <w:t xml:space="preserve"> vs </w:t>
            </w:r>
            <w:r w:rsidRPr="002C7EF7">
              <w:rPr>
                <w:rFonts w:ascii="Book Antiqua" w:hAnsi="Book Antiqua"/>
              </w:rPr>
              <w:t xml:space="preserve">PD,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0.042</w:t>
            </w:r>
          </w:p>
        </w:tc>
      </w:tr>
      <w:tr w:rsidR="00164FC8" w:rsidRPr="002C7EF7" w14:paraId="47C43969" w14:textId="77777777" w:rsidTr="002C7EF7">
        <w:trPr>
          <w:trHeight w:val="22"/>
        </w:trPr>
        <w:tc>
          <w:tcPr>
            <w:tcW w:w="1112" w:type="pct"/>
            <w:tcBorders>
              <w:top w:val="nil"/>
              <w:bottom w:val="nil"/>
            </w:tcBorders>
            <w:hideMark/>
          </w:tcPr>
          <w:p w14:paraId="38C25C58" w14:textId="58B14798" w:rsidR="00164FC8" w:rsidRPr="002C7EF7" w:rsidRDefault="00164FC8" w:rsidP="002C7EF7">
            <w:pPr>
              <w:snapToGrid w:val="0"/>
              <w:spacing w:line="360" w:lineRule="auto"/>
              <w:ind w:firstLineChars="100" w:firstLine="240"/>
              <w:rPr>
                <w:rFonts w:ascii="Book Antiqua" w:hAnsi="Book Antiqua"/>
              </w:rPr>
            </w:pPr>
            <w:r w:rsidRPr="002C7EF7">
              <w:rPr>
                <w:rFonts w:ascii="Book Antiqua" w:hAnsi="Book Antiqua"/>
              </w:rPr>
              <w:t>M/L</w:t>
            </w:r>
          </w:p>
        </w:tc>
        <w:tc>
          <w:tcPr>
            <w:tcW w:w="653" w:type="pct"/>
            <w:tcBorders>
              <w:top w:val="nil"/>
              <w:bottom w:val="nil"/>
            </w:tcBorders>
            <w:hideMark/>
          </w:tcPr>
          <w:p w14:paraId="135D724A"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16 (94.1)</w:t>
            </w:r>
          </w:p>
        </w:tc>
        <w:tc>
          <w:tcPr>
            <w:tcW w:w="656" w:type="pct"/>
            <w:tcBorders>
              <w:top w:val="nil"/>
              <w:bottom w:val="nil"/>
            </w:tcBorders>
            <w:hideMark/>
          </w:tcPr>
          <w:p w14:paraId="02F63DF4"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45 (91.8)</w:t>
            </w:r>
          </w:p>
        </w:tc>
        <w:tc>
          <w:tcPr>
            <w:tcW w:w="656" w:type="pct"/>
            <w:tcBorders>
              <w:top w:val="nil"/>
              <w:bottom w:val="nil"/>
            </w:tcBorders>
            <w:hideMark/>
          </w:tcPr>
          <w:p w14:paraId="3BB36E8A"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70 (70.7)</w:t>
            </w:r>
          </w:p>
        </w:tc>
        <w:tc>
          <w:tcPr>
            <w:tcW w:w="597" w:type="pct"/>
            <w:vMerge/>
            <w:tcBorders>
              <w:top w:val="nil"/>
              <w:bottom w:val="nil"/>
            </w:tcBorders>
            <w:hideMark/>
          </w:tcPr>
          <w:p w14:paraId="6DA4871D" w14:textId="77777777" w:rsidR="00164FC8" w:rsidRPr="002C7EF7" w:rsidRDefault="00164FC8" w:rsidP="002C7EF7">
            <w:pPr>
              <w:snapToGrid w:val="0"/>
              <w:spacing w:line="360" w:lineRule="auto"/>
              <w:jc w:val="center"/>
              <w:rPr>
                <w:rFonts w:ascii="Book Antiqua" w:hAnsi="Book Antiqua"/>
              </w:rPr>
            </w:pPr>
          </w:p>
        </w:tc>
        <w:tc>
          <w:tcPr>
            <w:tcW w:w="1326" w:type="pct"/>
            <w:tcBorders>
              <w:top w:val="nil"/>
              <w:bottom w:val="nil"/>
            </w:tcBorders>
            <w:hideMark/>
          </w:tcPr>
          <w:p w14:paraId="5BE0525A" w14:textId="649B2884" w:rsidR="00164FC8" w:rsidRPr="002C7EF7" w:rsidRDefault="00164FC8" w:rsidP="002C7EF7">
            <w:pPr>
              <w:snapToGrid w:val="0"/>
              <w:spacing w:line="360" w:lineRule="auto"/>
              <w:jc w:val="center"/>
              <w:rPr>
                <w:rFonts w:ascii="Book Antiqua" w:hAnsi="Book Antiqua"/>
              </w:rPr>
            </w:pPr>
            <w:r w:rsidRPr="002C7EF7">
              <w:rPr>
                <w:rFonts w:ascii="Book Antiqua" w:hAnsi="Book Antiqua"/>
              </w:rPr>
              <w:t>PU</w:t>
            </w:r>
            <w:r w:rsidR="002C7EF7" w:rsidRPr="002C7EF7">
              <w:rPr>
                <w:rFonts w:ascii="Book Antiqua" w:hAnsi="Book Antiqua"/>
                <w:i/>
              </w:rPr>
              <w:t xml:space="preserve"> vs </w:t>
            </w:r>
            <w:r w:rsidRPr="002C7EF7">
              <w:rPr>
                <w:rFonts w:ascii="Book Antiqua" w:hAnsi="Book Antiqua"/>
              </w:rPr>
              <w:t xml:space="preserve">PD,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0.004</w:t>
            </w:r>
          </w:p>
        </w:tc>
      </w:tr>
      <w:tr w:rsidR="00164FC8" w:rsidRPr="002C7EF7" w14:paraId="3F2BCC01" w14:textId="77777777" w:rsidTr="002C7EF7">
        <w:trPr>
          <w:cnfStyle w:val="000000100000" w:firstRow="0" w:lastRow="0" w:firstColumn="0" w:lastColumn="0" w:oddVBand="0" w:evenVBand="0" w:oddHBand="1" w:evenHBand="0" w:firstRowFirstColumn="0" w:firstRowLastColumn="0" w:lastRowFirstColumn="0" w:lastRowLastColumn="0"/>
          <w:trHeight w:val="22"/>
        </w:trPr>
        <w:tc>
          <w:tcPr>
            <w:tcW w:w="1112" w:type="pct"/>
            <w:tcBorders>
              <w:top w:val="nil"/>
              <w:bottom w:val="nil"/>
            </w:tcBorders>
            <w:hideMark/>
          </w:tcPr>
          <w:p w14:paraId="4DDB4E81" w14:textId="3EB32AEC" w:rsidR="00164FC8" w:rsidRPr="002C7EF7" w:rsidRDefault="00164FC8" w:rsidP="002C7EF7">
            <w:pPr>
              <w:snapToGrid w:val="0"/>
              <w:spacing w:line="360" w:lineRule="auto"/>
              <w:rPr>
                <w:rFonts w:ascii="Book Antiqua" w:hAnsi="Book Antiqua"/>
              </w:rPr>
            </w:pPr>
            <w:r w:rsidRPr="002C7EF7">
              <w:rPr>
                <w:rFonts w:ascii="Book Antiqua" w:hAnsi="Book Antiqua"/>
                <w:bCs/>
              </w:rPr>
              <w:t>Gross type</w:t>
            </w:r>
          </w:p>
        </w:tc>
        <w:tc>
          <w:tcPr>
            <w:tcW w:w="653" w:type="pct"/>
            <w:tcBorders>
              <w:top w:val="nil"/>
              <w:bottom w:val="nil"/>
            </w:tcBorders>
            <w:hideMark/>
          </w:tcPr>
          <w:p w14:paraId="715F9123" w14:textId="77777777" w:rsidR="00164FC8" w:rsidRPr="002C7EF7" w:rsidRDefault="00164FC8" w:rsidP="002C7EF7">
            <w:pPr>
              <w:snapToGrid w:val="0"/>
              <w:spacing w:line="360" w:lineRule="auto"/>
              <w:jc w:val="center"/>
              <w:rPr>
                <w:rFonts w:ascii="Book Antiqua" w:hAnsi="Book Antiqua"/>
              </w:rPr>
            </w:pPr>
          </w:p>
        </w:tc>
        <w:tc>
          <w:tcPr>
            <w:tcW w:w="656" w:type="pct"/>
            <w:tcBorders>
              <w:top w:val="nil"/>
              <w:bottom w:val="nil"/>
            </w:tcBorders>
            <w:hideMark/>
          </w:tcPr>
          <w:p w14:paraId="7A4FE997" w14:textId="77777777" w:rsidR="00164FC8" w:rsidRPr="002C7EF7" w:rsidRDefault="00164FC8" w:rsidP="002C7EF7">
            <w:pPr>
              <w:snapToGrid w:val="0"/>
              <w:spacing w:line="360" w:lineRule="auto"/>
              <w:jc w:val="center"/>
              <w:rPr>
                <w:rFonts w:ascii="Book Antiqua" w:hAnsi="Book Antiqua"/>
              </w:rPr>
            </w:pPr>
          </w:p>
        </w:tc>
        <w:tc>
          <w:tcPr>
            <w:tcW w:w="656" w:type="pct"/>
            <w:tcBorders>
              <w:top w:val="nil"/>
              <w:bottom w:val="nil"/>
            </w:tcBorders>
            <w:hideMark/>
          </w:tcPr>
          <w:p w14:paraId="66C14C0D" w14:textId="77777777" w:rsidR="00164FC8" w:rsidRPr="002C7EF7" w:rsidRDefault="00164FC8" w:rsidP="002C7EF7">
            <w:pPr>
              <w:snapToGrid w:val="0"/>
              <w:spacing w:line="360" w:lineRule="auto"/>
              <w:jc w:val="center"/>
              <w:rPr>
                <w:rFonts w:ascii="Book Antiqua" w:hAnsi="Book Antiqua"/>
              </w:rPr>
            </w:pPr>
          </w:p>
        </w:tc>
        <w:tc>
          <w:tcPr>
            <w:tcW w:w="597" w:type="pct"/>
            <w:vMerge w:val="restart"/>
            <w:tcBorders>
              <w:top w:val="nil"/>
              <w:bottom w:val="nil"/>
            </w:tcBorders>
            <w:hideMark/>
          </w:tcPr>
          <w:p w14:paraId="208F74DA" w14:textId="2D13C267" w:rsidR="00164FC8" w:rsidRPr="002C7EF7" w:rsidRDefault="00164FC8" w:rsidP="002C7EF7">
            <w:pPr>
              <w:snapToGrid w:val="0"/>
              <w:spacing w:line="360" w:lineRule="auto"/>
              <w:jc w:val="center"/>
              <w:rPr>
                <w:rFonts w:ascii="Book Antiqua" w:hAnsi="Book Antiqua"/>
              </w:rPr>
            </w:pPr>
            <w:r w:rsidRPr="002C7EF7">
              <w:rPr>
                <w:rFonts w:ascii="Book Antiqua" w:hAnsi="Book Antiqua"/>
                <w:bCs/>
                <w:iCs/>
              </w:rPr>
              <w:t>&lt;</w:t>
            </w:r>
            <w:r w:rsidR="002C7EF7">
              <w:rPr>
                <w:rFonts w:ascii="Book Antiqua" w:hAnsi="Book Antiqua" w:hint="eastAsia"/>
                <w:bCs/>
                <w:iCs/>
              </w:rPr>
              <w:t xml:space="preserve"> </w:t>
            </w:r>
            <w:r w:rsidRPr="002C7EF7">
              <w:rPr>
                <w:rFonts w:ascii="Book Antiqua" w:hAnsi="Book Antiqua"/>
                <w:bCs/>
                <w:iCs/>
              </w:rPr>
              <w:t>0.001</w:t>
            </w:r>
          </w:p>
        </w:tc>
        <w:tc>
          <w:tcPr>
            <w:tcW w:w="1326" w:type="pct"/>
            <w:tcBorders>
              <w:top w:val="nil"/>
              <w:bottom w:val="nil"/>
            </w:tcBorders>
            <w:hideMark/>
          </w:tcPr>
          <w:p w14:paraId="3A8298C7" w14:textId="3559B620" w:rsidR="00164FC8" w:rsidRPr="002C7EF7" w:rsidRDefault="00164FC8" w:rsidP="002C7EF7">
            <w:pPr>
              <w:snapToGrid w:val="0"/>
              <w:spacing w:line="360" w:lineRule="auto"/>
              <w:jc w:val="center"/>
              <w:rPr>
                <w:rFonts w:ascii="Book Antiqua" w:hAnsi="Book Antiqua"/>
              </w:rPr>
            </w:pPr>
            <w:r w:rsidRPr="002C7EF7">
              <w:rPr>
                <w:rFonts w:ascii="Book Antiqua" w:hAnsi="Book Antiqua"/>
              </w:rPr>
              <w:t>MT</w:t>
            </w:r>
            <w:r w:rsidR="002C7EF7" w:rsidRPr="002C7EF7">
              <w:rPr>
                <w:rFonts w:ascii="Book Antiqua" w:hAnsi="Book Antiqua"/>
                <w:i/>
              </w:rPr>
              <w:t xml:space="preserve"> vs </w:t>
            </w:r>
            <w:r w:rsidRPr="002C7EF7">
              <w:rPr>
                <w:rFonts w:ascii="Book Antiqua" w:hAnsi="Book Antiqua"/>
              </w:rPr>
              <w:t xml:space="preserve">PU,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0.507</w:t>
            </w:r>
          </w:p>
        </w:tc>
      </w:tr>
      <w:tr w:rsidR="00164FC8" w:rsidRPr="002C7EF7" w14:paraId="154E2A3B" w14:textId="77777777" w:rsidTr="002C7EF7">
        <w:trPr>
          <w:trHeight w:val="22"/>
        </w:trPr>
        <w:tc>
          <w:tcPr>
            <w:tcW w:w="1112" w:type="pct"/>
            <w:tcBorders>
              <w:top w:val="nil"/>
              <w:bottom w:val="nil"/>
            </w:tcBorders>
            <w:hideMark/>
          </w:tcPr>
          <w:p w14:paraId="0E3E27AB" w14:textId="7A827FCA" w:rsidR="00164FC8" w:rsidRPr="002C7EF7" w:rsidRDefault="00164FC8" w:rsidP="002C7EF7">
            <w:pPr>
              <w:snapToGrid w:val="0"/>
              <w:spacing w:line="360" w:lineRule="auto"/>
              <w:ind w:firstLineChars="100" w:firstLine="240"/>
              <w:rPr>
                <w:rFonts w:ascii="Book Antiqua" w:hAnsi="Book Antiqua"/>
              </w:rPr>
            </w:pPr>
            <w:r w:rsidRPr="002C7EF7">
              <w:rPr>
                <w:rFonts w:ascii="Book Antiqua" w:hAnsi="Book Antiqua"/>
              </w:rPr>
              <w:t>Elevated</w:t>
            </w:r>
          </w:p>
        </w:tc>
        <w:tc>
          <w:tcPr>
            <w:tcW w:w="653" w:type="pct"/>
            <w:tcBorders>
              <w:top w:val="nil"/>
              <w:bottom w:val="nil"/>
            </w:tcBorders>
            <w:hideMark/>
          </w:tcPr>
          <w:p w14:paraId="018494C8"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4 (23.5)</w:t>
            </w:r>
          </w:p>
        </w:tc>
        <w:tc>
          <w:tcPr>
            <w:tcW w:w="656" w:type="pct"/>
            <w:tcBorders>
              <w:top w:val="nil"/>
              <w:bottom w:val="nil"/>
            </w:tcBorders>
            <w:hideMark/>
          </w:tcPr>
          <w:p w14:paraId="564C5EF9"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8 (16.3)</w:t>
            </w:r>
          </w:p>
        </w:tc>
        <w:tc>
          <w:tcPr>
            <w:tcW w:w="656" w:type="pct"/>
            <w:tcBorders>
              <w:top w:val="nil"/>
              <w:bottom w:val="nil"/>
            </w:tcBorders>
            <w:hideMark/>
          </w:tcPr>
          <w:p w14:paraId="4AE457A4"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51 (51.5)</w:t>
            </w:r>
          </w:p>
        </w:tc>
        <w:tc>
          <w:tcPr>
            <w:tcW w:w="597" w:type="pct"/>
            <w:vMerge/>
            <w:tcBorders>
              <w:top w:val="nil"/>
              <w:bottom w:val="nil"/>
            </w:tcBorders>
            <w:hideMark/>
          </w:tcPr>
          <w:p w14:paraId="35030413" w14:textId="77777777" w:rsidR="00164FC8" w:rsidRPr="002C7EF7" w:rsidRDefault="00164FC8" w:rsidP="002C7EF7">
            <w:pPr>
              <w:snapToGrid w:val="0"/>
              <w:spacing w:line="360" w:lineRule="auto"/>
              <w:jc w:val="center"/>
              <w:rPr>
                <w:rFonts w:ascii="Book Antiqua" w:hAnsi="Book Antiqua"/>
              </w:rPr>
            </w:pPr>
          </w:p>
        </w:tc>
        <w:tc>
          <w:tcPr>
            <w:tcW w:w="1326" w:type="pct"/>
            <w:tcBorders>
              <w:top w:val="nil"/>
              <w:bottom w:val="nil"/>
            </w:tcBorders>
            <w:hideMark/>
          </w:tcPr>
          <w:p w14:paraId="4FC00A0B" w14:textId="762BC676" w:rsidR="00164FC8" w:rsidRPr="002C7EF7" w:rsidRDefault="00164FC8" w:rsidP="002C7EF7">
            <w:pPr>
              <w:snapToGrid w:val="0"/>
              <w:spacing w:line="360" w:lineRule="auto"/>
              <w:jc w:val="center"/>
              <w:rPr>
                <w:rFonts w:ascii="Book Antiqua" w:hAnsi="Book Antiqua"/>
              </w:rPr>
            </w:pPr>
            <w:r w:rsidRPr="002C7EF7">
              <w:rPr>
                <w:rFonts w:ascii="Book Antiqua" w:hAnsi="Book Antiqua"/>
              </w:rPr>
              <w:t>MT</w:t>
            </w:r>
            <w:r w:rsidR="002C7EF7" w:rsidRPr="002C7EF7">
              <w:rPr>
                <w:rFonts w:ascii="Book Antiqua" w:hAnsi="Book Antiqua"/>
                <w:i/>
              </w:rPr>
              <w:t xml:space="preserve"> vs</w:t>
            </w:r>
            <w:r w:rsidRPr="002C7EF7">
              <w:rPr>
                <w:rFonts w:ascii="Book Antiqua" w:hAnsi="Book Antiqua"/>
              </w:rPr>
              <w:t xml:space="preserve"> PD,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0.033</w:t>
            </w:r>
          </w:p>
        </w:tc>
      </w:tr>
      <w:tr w:rsidR="00164FC8" w:rsidRPr="002C7EF7" w14:paraId="44467CB8" w14:textId="77777777" w:rsidTr="002C7EF7">
        <w:trPr>
          <w:cnfStyle w:val="000000100000" w:firstRow="0" w:lastRow="0" w:firstColumn="0" w:lastColumn="0" w:oddVBand="0" w:evenVBand="0" w:oddHBand="1" w:evenHBand="0" w:firstRowFirstColumn="0" w:firstRowLastColumn="0" w:lastRowFirstColumn="0" w:lastRowLastColumn="0"/>
          <w:trHeight w:val="22"/>
        </w:trPr>
        <w:tc>
          <w:tcPr>
            <w:tcW w:w="1112" w:type="pct"/>
            <w:tcBorders>
              <w:top w:val="nil"/>
              <w:bottom w:val="nil"/>
            </w:tcBorders>
            <w:hideMark/>
          </w:tcPr>
          <w:p w14:paraId="72B6D1ED" w14:textId="7B6D6356" w:rsidR="00164FC8" w:rsidRPr="002C7EF7" w:rsidRDefault="00164FC8" w:rsidP="002C7EF7">
            <w:pPr>
              <w:snapToGrid w:val="0"/>
              <w:spacing w:line="360" w:lineRule="auto"/>
              <w:ind w:firstLineChars="100" w:firstLine="240"/>
              <w:rPr>
                <w:rFonts w:ascii="Book Antiqua" w:hAnsi="Book Antiqua"/>
              </w:rPr>
            </w:pPr>
            <w:r w:rsidRPr="002C7EF7">
              <w:rPr>
                <w:rFonts w:ascii="Book Antiqua" w:hAnsi="Book Antiqua"/>
              </w:rPr>
              <w:t>Flat/Depressed</w:t>
            </w:r>
          </w:p>
        </w:tc>
        <w:tc>
          <w:tcPr>
            <w:tcW w:w="653" w:type="pct"/>
            <w:tcBorders>
              <w:top w:val="nil"/>
              <w:bottom w:val="nil"/>
            </w:tcBorders>
            <w:hideMark/>
          </w:tcPr>
          <w:p w14:paraId="6AA06FA6"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13 (76.5)</w:t>
            </w:r>
          </w:p>
        </w:tc>
        <w:tc>
          <w:tcPr>
            <w:tcW w:w="656" w:type="pct"/>
            <w:tcBorders>
              <w:top w:val="nil"/>
              <w:bottom w:val="nil"/>
            </w:tcBorders>
            <w:hideMark/>
          </w:tcPr>
          <w:p w14:paraId="27E82B91"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41 (83.7)</w:t>
            </w:r>
          </w:p>
        </w:tc>
        <w:tc>
          <w:tcPr>
            <w:tcW w:w="656" w:type="pct"/>
            <w:tcBorders>
              <w:top w:val="nil"/>
              <w:bottom w:val="nil"/>
            </w:tcBorders>
            <w:hideMark/>
          </w:tcPr>
          <w:p w14:paraId="10DC219C"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48 (48.5)</w:t>
            </w:r>
          </w:p>
        </w:tc>
        <w:tc>
          <w:tcPr>
            <w:tcW w:w="597" w:type="pct"/>
            <w:vMerge/>
            <w:tcBorders>
              <w:top w:val="nil"/>
              <w:bottom w:val="nil"/>
            </w:tcBorders>
            <w:hideMark/>
          </w:tcPr>
          <w:p w14:paraId="68021F88" w14:textId="77777777" w:rsidR="00164FC8" w:rsidRPr="002C7EF7" w:rsidRDefault="00164FC8" w:rsidP="002C7EF7">
            <w:pPr>
              <w:snapToGrid w:val="0"/>
              <w:spacing w:line="360" w:lineRule="auto"/>
              <w:jc w:val="center"/>
              <w:rPr>
                <w:rFonts w:ascii="Book Antiqua" w:hAnsi="Book Antiqua"/>
              </w:rPr>
            </w:pPr>
          </w:p>
        </w:tc>
        <w:tc>
          <w:tcPr>
            <w:tcW w:w="1326" w:type="pct"/>
            <w:tcBorders>
              <w:top w:val="nil"/>
              <w:bottom w:val="nil"/>
            </w:tcBorders>
            <w:hideMark/>
          </w:tcPr>
          <w:p w14:paraId="348097A6" w14:textId="6ECB3940" w:rsidR="00164FC8" w:rsidRPr="002C7EF7" w:rsidRDefault="00164FC8" w:rsidP="002C7EF7">
            <w:pPr>
              <w:snapToGrid w:val="0"/>
              <w:spacing w:line="360" w:lineRule="auto"/>
              <w:jc w:val="center"/>
              <w:rPr>
                <w:rFonts w:ascii="Book Antiqua" w:hAnsi="Book Antiqua"/>
              </w:rPr>
            </w:pPr>
            <w:r w:rsidRPr="002C7EF7">
              <w:rPr>
                <w:rFonts w:ascii="Book Antiqua" w:hAnsi="Book Antiqua"/>
              </w:rPr>
              <w:t>PU</w:t>
            </w:r>
            <w:r w:rsidR="002C7EF7" w:rsidRPr="002C7EF7">
              <w:rPr>
                <w:rFonts w:ascii="Book Antiqua" w:hAnsi="Book Antiqua"/>
                <w:i/>
              </w:rPr>
              <w:t xml:space="preserve"> vs </w:t>
            </w:r>
            <w:r w:rsidRPr="002C7EF7">
              <w:rPr>
                <w:rFonts w:ascii="Book Antiqua" w:hAnsi="Book Antiqua"/>
              </w:rPr>
              <w:t xml:space="preserve">PD,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&lt; 0.001</w:t>
            </w:r>
          </w:p>
        </w:tc>
      </w:tr>
      <w:tr w:rsidR="00164FC8" w:rsidRPr="002C7EF7" w14:paraId="254AB684" w14:textId="77777777" w:rsidTr="002C7EF7">
        <w:trPr>
          <w:trHeight w:val="22"/>
        </w:trPr>
        <w:tc>
          <w:tcPr>
            <w:tcW w:w="1112" w:type="pct"/>
            <w:tcBorders>
              <w:top w:val="nil"/>
              <w:bottom w:val="nil"/>
            </w:tcBorders>
            <w:hideMark/>
          </w:tcPr>
          <w:p w14:paraId="5F2B6846" w14:textId="2E88DD4B" w:rsidR="00164FC8" w:rsidRPr="002C7EF7" w:rsidRDefault="00164FC8" w:rsidP="002C7EF7">
            <w:pPr>
              <w:snapToGrid w:val="0"/>
              <w:spacing w:line="360" w:lineRule="auto"/>
              <w:rPr>
                <w:rFonts w:ascii="Book Antiqua" w:hAnsi="Book Antiqua"/>
              </w:rPr>
            </w:pPr>
            <w:r w:rsidRPr="002C7EF7">
              <w:rPr>
                <w:rFonts w:ascii="Book Antiqua" w:hAnsi="Book Antiqua"/>
                <w:bCs/>
              </w:rPr>
              <w:t>Ulcer</w:t>
            </w:r>
          </w:p>
        </w:tc>
        <w:tc>
          <w:tcPr>
            <w:tcW w:w="653" w:type="pct"/>
            <w:tcBorders>
              <w:top w:val="nil"/>
              <w:bottom w:val="nil"/>
            </w:tcBorders>
            <w:hideMark/>
          </w:tcPr>
          <w:p w14:paraId="1F4C1F92" w14:textId="77777777" w:rsidR="00164FC8" w:rsidRPr="002C7EF7" w:rsidRDefault="00164FC8" w:rsidP="002C7EF7">
            <w:pPr>
              <w:snapToGrid w:val="0"/>
              <w:spacing w:line="360" w:lineRule="auto"/>
              <w:jc w:val="center"/>
              <w:rPr>
                <w:rFonts w:ascii="Book Antiqua" w:hAnsi="Book Antiqua"/>
              </w:rPr>
            </w:pPr>
          </w:p>
        </w:tc>
        <w:tc>
          <w:tcPr>
            <w:tcW w:w="656" w:type="pct"/>
            <w:tcBorders>
              <w:top w:val="nil"/>
              <w:bottom w:val="nil"/>
            </w:tcBorders>
            <w:hideMark/>
          </w:tcPr>
          <w:p w14:paraId="4663EB39" w14:textId="77777777" w:rsidR="00164FC8" w:rsidRPr="002C7EF7" w:rsidRDefault="00164FC8" w:rsidP="002C7EF7">
            <w:pPr>
              <w:snapToGrid w:val="0"/>
              <w:spacing w:line="360" w:lineRule="auto"/>
              <w:jc w:val="center"/>
              <w:rPr>
                <w:rFonts w:ascii="Book Antiqua" w:hAnsi="Book Antiqua"/>
              </w:rPr>
            </w:pPr>
          </w:p>
        </w:tc>
        <w:tc>
          <w:tcPr>
            <w:tcW w:w="656" w:type="pct"/>
            <w:tcBorders>
              <w:top w:val="nil"/>
              <w:bottom w:val="nil"/>
            </w:tcBorders>
            <w:hideMark/>
          </w:tcPr>
          <w:p w14:paraId="0243B29E" w14:textId="77777777" w:rsidR="00164FC8" w:rsidRPr="002C7EF7" w:rsidRDefault="00164FC8" w:rsidP="002C7EF7">
            <w:pPr>
              <w:snapToGrid w:val="0"/>
              <w:spacing w:line="360" w:lineRule="auto"/>
              <w:jc w:val="center"/>
              <w:rPr>
                <w:rFonts w:ascii="Book Antiqua" w:hAnsi="Book Antiqua"/>
              </w:rPr>
            </w:pPr>
          </w:p>
        </w:tc>
        <w:tc>
          <w:tcPr>
            <w:tcW w:w="597" w:type="pct"/>
            <w:vMerge w:val="restart"/>
            <w:tcBorders>
              <w:top w:val="nil"/>
              <w:bottom w:val="nil"/>
            </w:tcBorders>
            <w:hideMark/>
          </w:tcPr>
          <w:p w14:paraId="7A2800C1"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bCs/>
                <w:iCs/>
              </w:rPr>
              <w:t>0.015</w:t>
            </w:r>
          </w:p>
        </w:tc>
        <w:tc>
          <w:tcPr>
            <w:tcW w:w="1326" w:type="pct"/>
            <w:tcBorders>
              <w:top w:val="nil"/>
              <w:bottom w:val="nil"/>
            </w:tcBorders>
            <w:hideMark/>
          </w:tcPr>
          <w:p w14:paraId="6BB1F681" w14:textId="23E759BE" w:rsidR="00164FC8" w:rsidRPr="002C7EF7" w:rsidRDefault="00164FC8" w:rsidP="002C7EF7">
            <w:pPr>
              <w:snapToGrid w:val="0"/>
              <w:spacing w:line="360" w:lineRule="auto"/>
              <w:jc w:val="center"/>
              <w:rPr>
                <w:rFonts w:ascii="Book Antiqua" w:hAnsi="Book Antiqua"/>
              </w:rPr>
            </w:pPr>
            <w:r w:rsidRPr="002C7EF7">
              <w:rPr>
                <w:rFonts w:ascii="Book Antiqua" w:hAnsi="Book Antiqua"/>
              </w:rPr>
              <w:t>MT</w:t>
            </w:r>
            <w:r w:rsidR="002C7EF7" w:rsidRPr="002C7EF7">
              <w:rPr>
                <w:rFonts w:ascii="Book Antiqua" w:hAnsi="Book Antiqua"/>
                <w:i/>
              </w:rPr>
              <w:t xml:space="preserve"> vs </w:t>
            </w:r>
            <w:r w:rsidRPr="002C7EF7">
              <w:rPr>
                <w:rFonts w:ascii="Book Antiqua" w:hAnsi="Book Antiqua"/>
              </w:rPr>
              <w:t xml:space="preserve">PU,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0.490</w:t>
            </w:r>
          </w:p>
        </w:tc>
      </w:tr>
      <w:tr w:rsidR="00164FC8" w:rsidRPr="002C7EF7" w14:paraId="6E29EBD9" w14:textId="77777777" w:rsidTr="002C7EF7">
        <w:trPr>
          <w:cnfStyle w:val="000000100000" w:firstRow="0" w:lastRow="0" w:firstColumn="0" w:lastColumn="0" w:oddVBand="0" w:evenVBand="0" w:oddHBand="1" w:evenHBand="0" w:firstRowFirstColumn="0" w:firstRowLastColumn="0" w:lastRowFirstColumn="0" w:lastRowLastColumn="0"/>
          <w:trHeight w:val="22"/>
        </w:trPr>
        <w:tc>
          <w:tcPr>
            <w:tcW w:w="1112" w:type="pct"/>
            <w:tcBorders>
              <w:top w:val="nil"/>
              <w:bottom w:val="nil"/>
            </w:tcBorders>
            <w:hideMark/>
          </w:tcPr>
          <w:p w14:paraId="3E489EF9" w14:textId="539E543F" w:rsidR="00164FC8" w:rsidRPr="002C7EF7" w:rsidRDefault="00164FC8" w:rsidP="002C7EF7">
            <w:pPr>
              <w:snapToGrid w:val="0"/>
              <w:spacing w:line="360" w:lineRule="auto"/>
              <w:ind w:firstLineChars="100" w:firstLine="240"/>
              <w:rPr>
                <w:rFonts w:ascii="Book Antiqua" w:hAnsi="Book Antiqua"/>
              </w:rPr>
            </w:pPr>
            <w:r w:rsidRPr="002C7EF7">
              <w:rPr>
                <w:rFonts w:ascii="Book Antiqua" w:hAnsi="Book Antiqua"/>
              </w:rPr>
              <w:t>Absent</w:t>
            </w:r>
          </w:p>
        </w:tc>
        <w:tc>
          <w:tcPr>
            <w:tcW w:w="653" w:type="pct"/>
            <w:tcBorders>
              <w:top w:val="nil"/>
              <w:bottom w:val="nil"/>
            </w:tcBorders>
            <w:hideMark/>
          </w:tcPr>
          <w:p w14:paraId="03079911"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6 (35.3)</w:t>
            </w:r>
          </w:p>
        </w:tc>
        <w:tc>
          <w:tcPr>
            <w:tcW w:w="656" w:type="pct"/>
            <w:tcBorders>
              <w:top w:val="nil"/>
              <w:bottom w:val="nil"/>
            </w:tcBorders>
            <w:hideMark/>
          </w:tcPr>
          <w:p w14:paraId="5587D626"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22 (44.9)</w:t>
            </w:r>
          </w:p>
        </w:tc>
        <w:tc>
          <w:tcPr>
            <w:tcW w:w="656" w:type="pct"/>
            <w:tcBorders>
              <w:top w:val="nil"/>
              <w:bottom w:val="nil"/>
            </w:tcBorders>
            <w:hideMark/>
          </w:tcPr>
          <w:p w14:paraId="572F59C1"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64 (64.6)</w:t>
            </w:r>
          </w:p>
        </w:tc>
        <w:tc>
          <w:tcPr>
            <w:tcW w:w="597" w:type="pct"/>
            <w:vMerge/>
            <w:tcBorders>
              <w:top w:val="nil"/>
              <w:bottom w:val="nil"/>
            </w:tcBorders>
            <w:hideMark/>
          </w:tcPr>
          <w:p w14:paraId="4E932BD0" w14:textId="77777777" w:rsidR="00164FC8" w:rsidRPr="002C7EF7" w:rsidRDefault="00164FC8" w:rsidP="002C7EF7">
            <w:pPr>
              <w:snapToGrid w:val="0"/>
              <w:spacing w:line="360" w:lineRule="auto"/>
              <w:jc w:val="center"/>
              <w:rPr>
                <w:rFonts w:ascii="Book Antiqua" w:hAnsi="Book Antiqua"/>
              </w:rPr>
            </w:pPr>
          </w:p>
        </w:tc>
        <w:tc>
          <w:tcPr>
            <w:tcW w:w="1326" w:type="pct"/>
            <w:tcBorders>
              <w:top w:val="nil"/>
              <w:bottom w:val="nil"/>
            </w:tcBorders>
            <w:hideMark/>
          </w:tcPr>
          <w:p w14:paraId="7F049736" w14:textId="532BEF38" w:rsidR="00164FC8" w:rsidRPr="002C7EF7" w:rsidRDefault="00164FC8" w:rsidP="002C7EF7">
            <w:pPr>
              <w:snapToGrid w:val="0"/>
              <w:spacing w:line="360" w:lineRule="auto"/>
              <w:jc w:val="center"/>
              <w:rPr>
                <w:rFonts w:ascii="Book Antiqua" w:hAnsi="Book Antiqua"/>
              </w:rPr>
            </w:pPr>
            <w:r w:rsidRPr="002C7EF7">
              <w:rPr>
                <w:rFonts w:ascii="Book Antiqua" w:hAnsi="Book Antiqua"/>
              </w:rPr>
              <w:t>MT</w:t>
            </w:r>
            <w:r w:rsidR="002C7EF7" w:rsidRPr="002C7EF7">
              <w:rPr>
                <w:rFonts w:ascii="Book Antiqua" w:hAnsi="Book Antiqua"/>
                <w:i/>
              </w:rPr>
              <w:t xml:space="preserve"> vs </w:t>
            </w:r>
            <w:r w:rsidRPr="002C7EF7">
              <w:rPr>
                <w:rFonts w:ascii="Book Antiqua" w:hAnsi="Book Antiqua"/>
              </w:rPr>
              <w:t xml:space="preserve">PD,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0.022</w:t>
            </w:r>
          </w:p>
        </w:tc>
      </w:tr>
      <w:tr w:rsidR="00164FC8" w:rsidRPr="002C7EF7" w14:paraId="18A1B44E" w14:textId="77777777" w:rsidTr="002C7EF7">
        <w:trPr>
          <w:trHeight w:val="22"/>
        </w:trPr>
        <w:tc>
          <w:tcPr>
            <w:tcW w:w="1112" w:type="pct"/>
            <w:tcBorders>
              <w:top w:val="nil"/>
              <w:bottom w:val="nil"/>
            </w:tcBorders>
            <w:hideMark/>
          </w:tcPr>
          <w:p w14:paraId="5949E023" w14:textId="7C12D218" w:rsidR="00164FC8" w:rsidRPr="002C7EF7" w:rsidRDefault="00164FC8" w:rsidP="002C7EF7">
            <w:pPr>
              <w:snapToGrid w:val="0"/>
              <w:spacing w:line="360" w:lineRule="auto"/>
              <w:ind w:firstLineChars="100" w:firstLine="240"/>
              <w:rPr>
                <w:rFonts w:ascii="Book Antiqua" w:hAnsi="Book Antiqua"/>
              </w:rPr>
            </w:pPr>
            <w:r w:rsidRPr="002C7EF7">
              <w:rPr>
                <w:rFonts w:ascii="Book Antiqua" w:hAnsi="Book Antiqua"/>
              </w:rPr>
              <w:t>Present</w:t>
            </w:r>
          </w:p>
        </w:tc>
        <w:tc>
          <w:tcPr>
            <w:tcW w:w="653" w:type="pct"/>
            <w:tcBorders>
              <w:top w:val="nil"/>
              <w:bottom w:val="nil"/>
            </w:tcBorders>
            <w:hideMark/>
          </w:tcPr>
          <w:p w14:paraId="022885BF"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11 (64.7)</w:t>
            </w:r>
          </w:p>
        </w:tc>
        <w:tc>
          <w:tcPr>
            <w:tcW w:w="656" w:type="pct"/>
            <w:tcBorders>
              <w:top w:val="nil"/>
              <w:bottom w:val="nil"/>
            </w:tcBorders>
            <w:hideMark/>
          </w:tcPr>
          <w:p w14:paraId="679F9A7F"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27 (55.1)</w:t>
            </w:r>
          </w:p>
        </w:tc>
        <w:tc>
          <w:tcPr>
            <w:tcW w:w="656" w:type="pct"/>
            <w:tcBorders>
              <w:top w:val="nil"/>
              <w:bottom w:val="nil"/>
            </w:tcBorders>
            <w:hideMark/>
          </w:tcPr>
          <w:p w14:paraId="70F6D71F"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35 (35.4)</w:t>
            </w:r>
          </w:p>
        </w:tc>
        <w:tc>
          <w:tcPr>
            <w:tcW w:w="597" w:type="pct"/>
            <w:vMerge/>
            <w:tcBorders>
              <w:top w:val="nil"/>
              <w:bottom w:val="nil"/>
            </w:tcBorders>
            <w:hideMark/>
          </w:tcPr>
          <w:p w14:paraId="48A7C110" w14:textId="77777777" w:rsidR="00164FC8" w:rsidRPr="002C7EF7" w:rsidRDefault="00164FC8" w:rsidP="002C7EF7">
            <w:pPr>
              <w:snapToGrid w:val="0"/>
              <w:spacing w:line="360" w:lineRule="auto"/>
              <w:jc w:val="center"/>
              <w:rPr>
                <w:rFonts w:ascii="Book Antiqua" w:hAnsi="Book Antiqua"/>
              </w:rPr>
            </w:pPr>
          </w:p>
        </w:tc>
        <w:tc>
          <w:tcPr>
            <w:tcW w:w="1326" w:type="pct"/>
            <w:tcBorders>
              <w:top w:val="nil"/>
              <w:bottom w:val="nil"/>
            </w:tcBorders>
            <w:hideMark/>
          </w:tcPr>
          <w:p w14:paraId="66A665F1" w14:textId="25AA32AB" w:rsidR="00164FC8" w:rsidRPr="002C7EF7" w:rsidRDefault="00164FC8" w:rsidP="002C7EF7">
            <w:pPr>
              <w:snapToGrid w:val="0"/>
              <w:spacing w:line="360" w:lineRule="auto"/>
              <w:jc w:val="center"/>
              <w:rPr>
                <w:rFonts w:ascii="Book Antiqua" w:hAnsi="Book Antiqua"/>
              </w:rPr>
            </w:pPr>
            <w:r w:rsidRPr="002C7EF7">
              <w:rPr>
                <w:rFonts w:ascii="Book Antiqua" w:hAnsi="Book Antiqua"/>
              </w:rPr>
              <w:t>PU</w:t>
            </w:r>
            <w:r w:rsidR="002C7EF7" w:rsidRPr="002C7EF7">
              <w:rPr>
                <w:rFonts w:ascii="Book Antiqua" w:hAnsi="Book Antiqua"/>
                <w:i/>
              </w:rPr>
              <w:t xml:space="preserve"> vs </w:t>
            </w:r>
            <w:r w:rsidRPr="002C7EF7">
              <w:rPr>
                <w:rFonts w:ascii="Book Antiqua" w:hAnsi="Book Antiqua"/>
              </w:rPr>
              <w:t xml:space="preserve">PD,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0.022</w:t>
            </w:r>
          </w:p>
        </w:tc>
      </w:tr>
      <w:tr w:rsidR="00164FC8" w:rsidRPr="002C7EF7" w14:paraId="16E64063" w14:textId="77777777" w:rsidTr="002C7EF7">
        <w:trPr>
          <w:cnfStyle w:val="000000100000" w:firstRow="0" w:lastRow="0" w:firstColumn="0" w:lastColumn="0" w:oddVBand="0" w:evenVBand="0" w:oddHBand="1" w:evenHBand="0" w:firstRowFirstColumn="0" w:firstRowLastColumn="0" w:lastRowFirstColumn="0" w:lastRowLastColumn="0"/>
          <w:trHeight w:val="22"/>
        </w:trPr>
        <w:tc>
          <w:tcPr>
            <w:tcW w:w="1112" w:type="pct"/>
            <w:tcBorders>
              <w:top w:val="nil"/>
              <w:bottom w:val="nil"/>
            </w:tcBorders>
            <w:hideMark/>
          </w:tcPr>
          <w:p w14:paraId="0E8EE171" w14:textId="7912E16B" w:rsidR="00164FC8" w:rsidRPr="002C7EF7" w:rsidRDefault="00164FC8" w:rsidP="002C7EF7">
            <w:pPr>
              <w:snapToGrid w:val="0"/>
              <w:spacing w:line="360" w:lineRule="auto"/>
              <w:rPr>
                <w:rFonts w:ascii="Book Antiqua" w:hAnsi="Book Antiqua"/>
              </w:rPr>
            </w:pPr>
            <w:r w:rsidRPr="002C7EF7">
              <w:rPr>
                <w:rFonts w:ascii="Book Antiqua" w:hAnsi="Book Antiqua"/>
                <w:i/>
                <w:iCs/>
              </w:rPr>
              <w:t>H. pylori</w:t>
            </w:r>
          </w:p>
        </w:tc>
        <w:tc>
          <w:tcPr>
            <w:tcW w:w="653" w:type="pct"/>
            <w:tcBorders>
              <w:top w:val="nil"/>
              <w:bottom w:val="nil"/>
            </w:tcBorders>
            <w:hideMark/>
          </w:tcPr>
          <w:p w14:paraId="1A6B5C02" w14:textId="77777777" w:rsidR="00164FC8" w:rsidRPr="002C7EF7" w:rsidRDefault="00164FC8" w:rsidP="002C7EF7">
            <w:pPr>
              <w:snapToGrid w:val="0"/>
              <w:spacing w:line="360" w:lineRule="auto"/>
              <w:jc w:val="center"/>
              <w:rPr>
                <w:rFonts w:ascii="Book Antiqua" w:hAnsi="Book Antiqua"/>
              </w:rPr>
            </w:pPr>
          </w:p>
        </w:tc>
        <w:tc>
          <w:tcPr>
            <w:tcW w:w="656" w:type="pct"/>
            <w:tcBorders>
              <w:top w:val="nil"/>
              <w:bottom w:val="nil"/>
            </w:tcBorders>
            <w:hideMark/>
          </w:tcPr>
          <w:p w14:paraId="23B575CC" w14:textId="77777777" w:rsidR="00164FC8" w:rsidRPr="002C7EF7" w:rsidRDefault="00164FC8" w:rsidP="002C7EF7">
            <w:pPr>
              <w:snapToGrid w:val="0"/>
              <w:spacing w:line="360" w:lineRule="auto"/>
              <w:jc w:val="center"/>
              <w:rPr>
                <w:rFonts w:ascii="Book Antiqua" w:hAnsi="Book Antiqua"/>
              </w:rPr>
            </w:pPr>
          </w:p>
        </w:tc>
        <w:tc>
          <w:tcPr>
            <w:tcW w:w="656" w:type="pct"/>
            <w:tcBorders>
              <w:top w:val="nil"/>
              <w:bottom w:val="nil"/>
            </w:tcBorders>
            <w:hideMark/>
          </w:tcPr>
          <w:p w14:paraId="0374C803" w14:textId="77777777" w:rsidR="00164FC8" w:rsidRPr="002C7EF7" w:rsidRDefault="00164FC8" w:rsidP="002C7EF7">
            <w:pPr>
              <w:snapToGrid w:val="0"/>
              <w:spacing w:line="360" w:lineRule="auto"/>
              <w:jc w:val="center"/>
              <w:rPr>
                <w:rFonts w:ascii="Book Antiqua" w:hAnsi="Book Antiqua"/>
              </w:rPr>
            </w:pPr>
          </w:p>
        </w:tc>
        <w:tc>
          <w:tcPr>
            <w:tcW w:w="597" w:type="pct"/>
            <w:vMerge w:val="restart"/>
            <w:tcBorders>
              <w:top w:val="nil"/>
              <w:bottom w:val="nil"/>
            </w:tcBorders>
            <w:hideMark/>
          </w:tcPr>
          <w:p w14:paraId="3229D7B5"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bCs/>
                <w:iCs/>
              </w:rPr>
              <w:t>0.025</w:t>
            </w:r>
          </w:p>
        </w:tc>
        <w:tc>
          <w:tcPr>
            <w:tcW w:w="1326" w:type="pct"/>
            <w:tcBorders>
              <w:top w:val="nil"/>
              <w:bottom w:val="nil"/>
            </w:tcBorders>
            <w:shd w:val="clear" w:color="auto" w:fill="auto"/>
            <w:hideMark/>
          </w:tcPr>
          <w:p w14:paraId="0A451293" w14:textId="46067FD8" w:rsidR="00164FC8" w:rsidRPr="002C7EF7" w:rsidRDefault="00164FC8" w:rsidP="002C7EF7">
            <w:pPr>
              <w:snapToGrid w:val="0"/>
              <w:spacing w:line="360" w:lineRule="auto"/>
              <w:jc w:val="center"/>
              <w:rPr>
                <w:rFonts w:ascii="Book Antiqua" w:hAnsi="Book Antiqua"/>
              </w:rPr>
            </w:pPr>
            <w:r w:rsidRPr="002C7EF7">
              <w:rPr>
                <w:rFonts w:ascii="Book Antiqua" w:hAnsi="Book Antiqua"/>
              </w:rPr>
              <w:t>MT</w:t>
            </w:r>
            <w:r w:rsidR="002C7EF7" w:rsidRPr="002C7EF7">
              <w:rPr>
                <w:rFonts w:ascii="Book Antiqua" w:hAnsi="Book Antiqua"/>
                <w:i/>
              </w:rPr>
              <w:t xml:space="preserve"> vs </w:t>
            </w:r>
            <w:r w:rsidRPr="002C7EF7">
              <w:rPr>
                <w:rFonts w:ascii="Book Antiqua" w:hAnsi="Book Antiqua"/>
              </w:rPr>
              <w:t xml:space="preserve">PU,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0.015</w:t>
            </w:r>
          </w:p>
        </w:tc>
      </w:tr>
      <w:tr w:rsidR="00164FC8" w:rsidRPr="002C7EF7" w14:paraId="2BE8BB7A" w14:textId="77777777" w:rsidTr="002C7EF7">
        <w:trPr>
          <w:trHeight w:val="22"/>
        </w:trPr>
        <w:tc>
          <w:tcPr>
            <w:tcW w:w="1112" w:type="pct"/>
            <w:tcBorders>
              <w:top w:val="nil"/>
              <w:bottom w:val="nil"/>
            </w:tcBorders>
            <w:hideMark/>
          </w:tcPr>
          <w:p w14:paraId="1A40C52C" w14:textId="645ECC11" w:rsidR="00164FC8" w:rsidRPr="002C7EF7" w:rsidRDefault="00164FC8" w:rsidP="002C7EF7">
            <w:pPr>
              <w:snapToGrid w:val="0"/>
              <w:spacing w:line="360" w:lineRule="auto"/>
              <w:ind w:firstLineChars="100" w:firstLine="240"/>
              <w:rPr>
                <w:rFonts w:ascii="Book Antiqua" w:hAnsi="Book Antiqua"/>
              </w:rPr>
            </w:pPr>
            <w:r w:rsidRPr="002C7EF7">
              <w:rPr>
                <w:rFonts w:ascii="Book Antiqua" w:hAnsi="Book Antiqua"/>
              </w:rPr>
              <w:t>Absent</w:t>
            </w:r>
          </w:p>
        </w:tc>
        <w:tc>
          <w:tcPr>
            <w:tcW w:w="653" w:type="pct"/>
            <w:tcBorders>
              <w:top w:val="nil"/>
              <w:bottom w:val="nil"/>
            </w:tcBorders>
            <w:hideMark/>
          </w:tcPr>
          <w:p w14:paraId="41D8ED18"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1 (5.9)</w:t>
            </w:r>
          </w:p>
        </w:tc>
        <w:tc>
          <w:tcPr>
            <w:tcW w:w="656" w:type="pct"/>
            <w:tcBorders>
              <w:top w:val="nil"/>
              <w:bottom w:val="nil"/>
            </w:tcBorders>
            <w:hideMark/>
          </w:tcPr>
          <w:p w14:paraId="3A0C8FD4"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18 (36.7)</w:t>
            </w:r>
          </w:p>
        </w:tc>
        <w:tc>
          <w:tcPr>
            <w:tcW w:w="656" w:type="pct"/>
            <w:tcBorders>
              <w:top w:val="nil"/>
              <w:bottom w:val="nil"/>
            </w:tcBorders>
            <w:hideMark/>
          </w:tcPr>
          <w:p w14:paraId="0EF69741"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22 (22.2)</w:t>
            </w:r>
          </w:p>
        </w:tc>
        <w:tc>
          <w:tcPr>
            <w:tcW w:w="597" w:type="pct"/>
            <w:vMerge/>
            <w:tcBorders>
              <w:top w:val="nil"/>
              <w:bottom w:val="nil"/>
            </w:tcBorders>
            <w:hideMark/>
          </w:tcPr>
          <w:p w14:paraId="251546EC" w14:textId="77777777" w:rsidR="00164FC8" w:rsidRPr="002C7EF7" w:rsidRDefault="00164FC8" w:rsidP="002C7EF7">
            <w:pPr>
              <w:snapToGrid w:val="0"/>
              <w:spacing w:line="360" w:lineRule="auto"/>
              <w:jc w:val="center"/>
              <w:rPr>
                <w:rFonts w:ascii="Book Antiqua" w:hAnsi="Book Antiqua"/>
              </w:rPr>
            </w:pPr>
          </w:p>
        </w:tc>
        <w:tc>
          <w:tcPr>
            <w:tcW w:w="1326" w:type="pct"/>
            <w:tcBorders>
              <w:top w:val="nil"/>
              <w:bottom w:val="nil"/>
            </w:tcBorders>
            <w:shd w:val="clear" w:color="auto" w:fill="auto"/>
            <w:hideMark/>
          </w:tcPr>
          <w:p w14:paraId="3C4E88F4" w14:textId="12CE251F" w:rsidR="00164FC8" w:rsidRPr="002C7EF7" w:rsidRDefault="00164FC8" w:rsidP="002C7EF7">
            <w:pPr>
              <w:snapToGrid w:val="0"/>
              <w:spacing w:line="360" w:lineRule="auto"/>
              <w:jc w:val="center"/>
              <w:rPr>
                <w:rFonts w:ascii="Book Antiqua" w:hAnsi="Book Antiqua"/>
              </w:rPr>
            </w:pPr>
            <w:r w:rsidRPr="002C7EF7">
              <w:rPr>
                <w:rFonts w:ascii="Book Antiqua" w:hAnsi="Book Antiqua"/>
              </w:rPr>
              <w:t>MT</w:t>
            </w:r>
            <w:r w:rsidR="002C7EF7" w:rsidRPr="002C7EF7">
              <w:rPr>
                <w:rFonts w:ascii="Book Antiqua" w:hAnsi="Book Antiqua"/>
                <w:i/>
              </w:rPr>
              <w:t xml:space="preserve"> vs </w:t>
            </w:r>
            <w:r w:rsidRPr="002C7EF7">
              <w:rPr>
                <w:rFonts w:ascii="Book Antiqua" w:hAnsi="Book Antiqua"/>
              </w:rPr>
              <w:t xml:space="preserve">PD,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0.119</w:t>
            </w:r>
          </w:p>
        </w:tc>
      </w:tr>
      <w:tr w:rsidR="00164FC8" w:rsidRPr="002C7EF7" w14:paraId="39B10741" w14:textId="77777777" w:rsidTr="002C7EF7">
        <w:trPr>
          <w:cnfStyle w:val="000000100000" w:firstRow="0" w:lastRow="0" w:firstColumn="0" w:lastColumn="0" w:oddVBand="0" w:evenVBand="0" w:oddHBand="1" w:evenHBand="0" w:firstRowFirstColumn="0" w:firstRowLastColumn="0" w:lastRowFirstColumn="0" w:lastRowLastColumn="0"/>
          <w:trHeight w:val="22"/>
        </w:trPr>
        <w:tc>
          <w:tcPr>
            <w:tcW w:w="1112" w:type="pct"/>
            <w:tcBorders>
              <w:top w:val="nil"/>
              <w:bottom w:val="nil"/>
            </w:tcBorders>
            <w:hideMark/>
          </w:tcPr>
          <w:p w14:paraId="1A6D1210" w14:textId="23C78E4E" w:rsidR="00164FC8" w:rsidRPr="002C7EF7" w:rsidRDefault="00164FC8" w:rsidP="002C7EF7">
            <w:pPr>
              <w:snapToGrid w:val="0"/>
              <w:spacing w:line="360" w:lineRule="auto"/>
              <w:ind w:firstLineChars="100" w:firstLine="240"/>
              <w:rPr>
                <w:rFonts w:ascii="Book Antiqua" w:hAnsi="Book Antiqua"/>
              </w:rPr>
            </w:pPr>
            <w:r w:rsidRPr="002C7EF7">
              <w:rPr>
                <w:rFonts w:ascii="Book Antiqua" w:hAnsi="Book Antiqua"/>
              </w:rPr>
              <w:t xml:space="preserve">Present </w:t>
            </w:r>
          </w:p>
        </w:tc>
        <w:tc>
          <w:tcPr>
            <w:tcW w:w="653" w:type="pct"/>
            <w:tcBorders>
              <w:top w:val="nil"/>
              <w:bottom w:val="nil"/>
            </w:tcBorders>
            <w:hideMark/>
          </w:tcPr>
          <w:p w14:paraId="655AA203"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16 (94.1)</w:t>
            </w:r>
          </w:p>
        </w:tc>
        <w:tc>
          <w:tcPr>
            <w:tcW w:w="656" w:type="pct"/>
            <w:tcBorders>
              <w:top w:val="nil"/>
              <w:bottom w:val="nil"/>
            </w:tcBorders>
            <w:hideMark/>
          </w:tcPr>
          <w:p w14:paraId="610641C0"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31 (63.3)</w:t>
            </w:r>
          </w:p>
        </w:tc>
        <w:tc>
          <w:tcPr>
            <w:tcW w:w="656" w:type="pct"/>
            <w:tcBorders>
              <w:top w:val="nil"/>
              <w:bottom w:val="nil"/>
            </w:tcBorders>
            <w:hideMark/>
          </w:tcPr>
          <w:p w14:paraId="48155BD5"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77 (77.8)</w:t>
            </w:r>
          </w:p>
        </w:tc>
        <w:tc>
          <w:tcPr>
            <w:tcW w:w="597" w:type="pct"/>
            <w:vMerge/>
            <w:tcBorders>
              <w:top w:val="nil"/>
              <w:bottom w:val="nil"/>
            </w:tcBorders>
            <w:hideMark/>
          </w:tcPr>
          <w:p w14:paraId="7670E898" w14:textId="77777777" w:rsidR="00164FC8" w:rsidRPr="002C7EF7" w:rsidRDefault="00164FC8" w:rsidP="002C7EF7">
            <w:pPr>
              <w:snapToGrid w:val="0"/>
              <w:spacing w:line="360" w:lineRule="auto"/>
              <w:jc w:val="center"/>
              <w:rPr>
                <w:rFonts w:ascii="Book Antiqua" w:hAnsi="Book Antiqua"/>
              </w:rPr>
            </w:pPr>
          </w:p>
        </w:tc>
        <w:tc>
          <w:tcPr>
            <w:tcW w:w="1326" w:type="pct"/>
            <w:tcBorders>
              <w:top w:val="nil"/>
              <w:bottom w:val="nil"/>
            </w:tcBorders>
            <w:hideMark/>
          </w:tcPr>
          <w:p w14:paraId="649816D6" w14:textId="40182528" w:rsidR="00164FC8" w:rsidRPr="002C7EF7" w:rsidRDefault="00164FC8" w:rsidP="002C7EF7">
            <w:pPr>
              <w:snapToGrid w:val="0"/>
              <w:spacing w:line="360" w:lineRule="auto"/>
              <w:jc w:val="center"/>
              <w:rPr>
                <w:rFonts w:ascii="Book Antiqua" w:hAnsi="Book Antiqua"/>
              </w:rPr>
            </w:pPr>
            <w:r w:rsidRPr="002C7EF7">
              <w:rPr>
                <w:rFonts w:ascii="Book Antiqua" w:hAnsi="Book Antiqua"/>
              </w:rPr>
              <w:t>PU</w:t>
            </w:r>
            <w:r w:rsidR="002C7EF7" w:rsidRPr="002C7EF7">
              <w:rPr>
                <w:rFonts w:ascii="Book Antiqua" w:hAnsi="Book Antiqua"/>
                <w:i/>
              </w:rPr>
              <w:t xml:space="preserve"> vs </w:t>
            </w:r>
            <w:r w:rsidRPr="002C7EF7">
              <w:rPr>
                <w:rFonts w:ascii="Book Antiqua" w:hAnsi="Book Antiqua"/>
              </w:rPr>
              <w:t xml:space="preserve">PD,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0.061</w:t>
            </w:r>
          </w:p>
        </w:tc>
      </w:tr>
      <w:tr w:rsidR="00164FC8" w:rsidRPr="002C7EF7" w14:paraId="2FB8CB9D" w14:textId="77777777" w:rsidTr="002C7EF7">
        <w:trPr>
          <w:trHeight w:val="22"/>
        </w:trPr>
        <w:tc>
          <w:tcPr>
            <w:tcW w:w="1112" w:type="pct"/>
            <w:tcBorders>
              <w:top w:val="nil"/>
              <w:bottom w:val="nil"/>
            </w:tcBorders>
            <w:hideMark/>
          </w:tcPr>
          <w:p w14:paraId="57701796" w14:textId="39AB0FEB" w:rsidR="00164FC8" w:rsidRPr="002C7EF7" w:rsidRDefault="00164FC8" w:rsidP="002C7EF7">
            <w:pPr>
              <w:snapToGrid w:val="0"/>
              <w:spacing w:line="360" w:lineRule="auto"/>
              <w:rPr>
                <w:rFonts w:ascii="Book Antiqua" w:hAnsi="Book Antiqua"/>
              </w:rPr>
            </w:pPr>
            <w:r w:rsidRPr="002C7EF7">
              <w:rPr>
                <w:rFonts w:ascii="Book Antiqua" w:hAnsi="Book Antiqua"/>
                <w:bCs/>
              </w:rPr>
              <w:t>LV invasion</w:t>
            </w:r>
          </w:p>
        </w:tc>
        <w:tc>
          <w:tcPr>
            <w:tcW w:w="653" w:type="pct"/>
            <w:tcBorders>
              <w:top w:val="nil"/>
              <w:bottom w:val="nil"/>
            </w:tcBorders>
            <w:hideMark/>
          </w:tcPr>
          <w:p w14:paraId="0245C092" w14:textId="77777777" w:rsidR="00164FC8" w:rsidRPr="002C7EF7" w:rsidRDefault="00164FC8" w:rsidP="002C7EF7">
            <w:pPr>
              <w:snapToGrid w:val="0"/>
              <w:spacing w:line="360" w:lineRule="auto"/>
              <w:jc w:val="center"/>
              <w:rPr>
                <w:rFonts w:ascii="Book Antiqua" w:hAnsi="Book Antiqua"/>
              </w:rPr>
            </w:pPr>
          </w:p>
        </w:tc>
        <w:tc>
          <w:tcPr>
            <w:tcW w:w="656" w:type="pct"/>
            <w:tcBorders>
              <w:top w:val="nil"/>
              <w:bottom w:val="nil"/>
            </w:tcBorders>
            <w:hideMark/>
          </w:tcPr>
          <w:p w14:paraId="48F943CE" w14:textId="77777777" w:rsidR="00164FC8" w:rsidRPr="002C7EF7" w:rsidRDefault="00164FC8" w:rsidP="002C7EF7">
            <w:pPr>
              <w:snapToGrid w:val="0"/>
              <w:spacing w:line="360" w:lineRule="auto"/>
              <w:jc w:val="center"/>
              <w:rPr>
                <w:rFonts w:ascii="Book Antiqua" w:hAnsi="Book Antiqua"/>
              </w:rPr>
            </w:pPr>
          </w:p>
        </w:tc>
        <w:tc>
          <w:tcPr>
            <w:tcW w:w="656" w:type="pct"/>
            <w:tcBorders>
              <w:top w:val="nil"/>
              <w:bottom w:val="nil"/>
            </w:tcBorders>
            <w:hideMark/>
          </w:tcPr>
          <w:p w14:paraId="1DAB1A78" w14:textId="77777777" w:rsidR="00164FC8" w:rsidRPr="002C7EF7" w:rsidRDefault="00164FC8" w:rsidP="002C7EF7">
            <w:pPr>
              <w:snapToGrid w:val="0"/>
              <w:spacing w:line="360" w:lineRule="auto"/>
              <w:jc w:val="center"/>
              <w:rPr>
                <w:rFonts w:ascii="Book Antiqua" w:hAnsi="Book Antiqua"/>
              </w:rPr>
            </w:pPr>
          </w:p>
        </w:tc>
        <w:tc>
          <w:tcPr>
            <w:tcW w:w="597" w:type="pct"/>
            <w:vMerge w:val="restart"/>
            <w:tcBorders>
              <w:top w:val="nil"/>
              <w:bottom w:val="nil"/>
            </w:tcBorders>
            <w:hideMark/>
          </w:tcPr>
          <w:p w14:paraId="482335E6"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0.589</w:t>
            </w:r>
          </w:p>
        </w:tc>
        <w:tc>
          <w:tcPr>
            <w:tcW w:w="1326" w:type="pct"/>
            <w:vMerge w:val="restart"/>
            <w:tcBorders>
              <w:top w:val="nil"/>
              <w:bottom w:val="nil"/>
            </w:tcBorders>
            <w:hideMark/>
          </w:tcPr>
          <w:p w14:paraId="09D79D43" w14:textId="77777777" w:rsidR="00164FC8" w:rsidRPr="002C7EF7" w:rsidRDefault="00164FC8" w:rsidP="002C7EF7">
            <w:pPr>
              <w:snapToGrid w:val="0"/>
              <w:spacing w:line="360" w:lineRule="auto"/>
              <w:jc w:val="center"/>
              <w:rPr>
                <w:rFonts w:ascii="Book Antiqua" w:hAnsi="Book Antiqua"/>
              </w:rPr>
            </w:pPr>
          </w:p>
        </w:tc>
      </w:tr>
      <w:tr w:rsidR="00164FC8" w:rsidRPr="002C7EF7" w14:paraId="6EE3F65E" w14:textId="77777777" w:rsidTr="002C7EF7">
        <w:trPr>
          <w:cnfStyle w:val="000000100000" w:firstRow="0" w:lastRow="0" w:firstColumn="0" w:lastColumn="0" w:oddVBand="0" w:evenVBand="0" w:oddHBand="1" w:evenHBand="0" w:firstRowFirstColumn="0" w:firstRowLastColumn="0" w:lastRowFirstColumn="0" w:lastRowLastColumn="0"/>
          <w:trHeight w:val="22"/>
        </w:trPr>
        <w:tc>
          <w:tcPr>
            <w:tcW w:w="1112" w:type="pct"/>
            <w:tcBorders>
              <w:top w:val="nil"/>
              <w:bottom w:val="nil"/>
            </w:tcBorders>
            <w:hideMark/>
          </w:tcPr>
          <w:p w14:paraId="5F680952" w14:textId="728E6C15" w:rsidR="00164FC8" w:rsidRPr="002C7EF7" w:rsidRDefault="00164FC8" w:rsidP="002C7EF7">
            <w:pPr>
              <w:snapToGrid w:val="0"/>
              <w:spacing w:line="360" w:lineRule="auto"/>
              <w:ind w:firstLineChars="100" w:firstLine="240"/>
              <w:rPr>
                <w:rFonts w:ascii="Book Antiqua" w:hAnsi="Book Antiqua"/>
              </w:rPr>
            </w:pPr>
            <w:r w:rsidRPr="002C7EF7">
              <w:rPr>
                <w:rFonts w:ascii="Book Antiqua" w:hAnsi="Book Antiqua"/>
              </w:rPr>
              <w:t>Absent</w:t>
            </w:r>
          </w:p>
        </w:tc>
        <w:tc>
          <w:tcPr>
            <w:tcW w:w="653" w:type="pct"/>
            <w:tcBorders>
              <w:top w:val="nil"/>
              <w:bottom w:val="nil"/>
            </w:tcBorders>
            <w:hideMark/>
          </w:tcPr>
          <w:p w14:paraId="353A6CFA"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17 (100.0)</w:t>
            </w:r>
          </w:p>
        </w:tc>
        <w:tc>
          <w:tcPr>
            <w:tcW w:w="656" w:type="pct"/>
            <w:tcBorders>
              <w:top w:val="nil"/>
              <w:bottom w:val="nil"/>
            </w:tcBorders>
            <w:hideMark/>
          </w:tcPr>
          <w:p w14:paraId="1D7372A9"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47 (95.9)</w:t>
            </w:r>
          </w:p>
        </w:tc>
        <w:tc>
          <w:tcPr>
            <w:tcW w:w="656" w:type="pct"/>
            <w:tcBorders>
              <w:top w:val="nil"/>
              <w:bottom w:val="nil"/>
            </w:tcBorders>
            <w:hideMark/>
          </w:tcPr>
          <w:p w14:paraId="71028DF1"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97 (98.0)</w:t>
            </w:r>
          </w:p>
        </w:tc>
        <w:tc>
          <w:tcPr>
            <w:tcW w:w="597" w:type="pct"/>
            <w:vMerge/>
            <w:tcBorders>
              <w:top w:val="nil"/>
              <w:bottom w:val="nil"/>
            </w:tcBorders>
            <w:hideMark/>
          </w:tcPr>
          <w:p w14:paraId="0A0C3A82" w14:textId="77777777" w:rsidR="00164FC8" w:rsidRPr="002C7EF7" w:rsidRDefault="00164FC8" w:rsidP="002C7EF7">
            <w:pPr>
              <w:snapToGrid w:val="0"/>
              <w:spacing w:line="360" w:lineRule="auto"/>
              <w:jc w:val="center"/>
              <w:rPr>
                <w:rFonts w:ascii="Book Antiqua" w:hAnsi="Book Antiqua"/>
              </w:rPr>
            </w:pPr>
          </w:p>
        </w:tc>
        <w:tc>
          <w:tcPr>
            <w:tcW w:w="1326" w:type="pct"/>
            <w:vMerge/>
            <w:tcBorders>
              <w:top w:val="nil"/>
              <w:bottom w:val="nil"/>
            </w:tcBorders>
            <w:hideMark/>
          </w:tcPr>
          <w:p w14:paraId="122D4CB2" w14:textId="77777777" w:rsidR="00164FC8" w:rsidRPr="002C7EF7" w:rsidRDefault="00164FC8" w:rsidP="002C7EF7">
            <w:pPr>
              <w:snapToGrid w:val="0"/>
              <w:spacing w:line="360" w:lineRule="auto"/>
              <w:jc w:val="center"/>
              <w:rPr>
                <w:rFonts w:ascii="Book Antiqua" w:hAnsi="Book Antiqua"/>
              </w:rPr>
            </w:pPr>
          </w:p>
        </w:tc>
      </w:tr>
      <w:tr w:rsidR="00164FC8" w:rsidRPr="002C7EF7" w14:paraId="5822382F" w14:textId="77777777" w:rsidTr="002C7EF7">
        <w:trPr>
          <w:trHeight w:val="22"/>
        </w:trPr>
        <w:tc>
          <w:tcPr>
            <w:tcW w:w="1112" w:type="pct"/>
            <w:tcBorders>
              <w:top w:val="nil"/>
              <w:bottom w:val="nil"/>
            </w:tcBorders>
            <w:hideMark/>
          </w:tcPr>
          <w:p w14:paraId="3A6F6CB5" w14:textId="5CD546EE" w:rsidR="00164FC8" w:rsidRPr="002C7EF7" w:rsidRDefault="00164FC8" w:rsidP="002C7EF7">
            <w:pPr>
              <w:snapToGrid w:val="0"/>
              <w:spacing w:line="360" w:lineRule="auto"/>
              <w:ind w:firstLineChars="100" w:firstLine="240"/>
              <w:rPr>
                <w:rFonts w:ascii="Book Antiqua" w:hAnsi="Book Antiqua"/>
              </w:rPr>
            </w:pPr>
            <w:r w:rsidRPr="002C7EF7">
              <w:rPr>
                <w:rFonts w:ascii="Book Antiqua" w:hAnsi="Book Antiqua"/>
              </w:rPr>
              <w:t>Present</w:t>
            </w:r>
          </w:p>
        </w:tc>
        <w:tc>
          <w:tcPr>
            <w:tcW w:w="653" w:type="pct"/>
            <w:tcBorders>
              <w:top w:val="nil"/>
              <w:bottom w:val="nil"/>
            </w:tcBorders>
            <w:hideMark/>
          </w:tcPr>
          <w:p w14:paraId="5FAA3FA2"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0 (0)</w:t>
            </w:r>
          </w:p>
        </w:tc>
        <w:tc>
          <w:tcPr>
            <w:tcW w:w="656" w:type="pct"/>
            <w:tcBorders>
              <w:top w:val="nil"/>
              <w:bottom w:val="nil"/>
            </w:tcBorders>
            <w:hideMark/>
          </w:tcPr>
          <w:p w14:paraId="21580890"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2 (4.1)</w:t>
            </w:r>
          </w:p>
        </w:tc>
        <w:tc>
          <w:tcPr>
            <w:tcW w:w="656" w:type="pct"/>
            <w:tcBorders>
              <w:top w:val="nil"/>
              <w:bottom w:val="nil"/>
            </w:tcBorders>
            <w:hideMark/>
          </w:tcPr>
          <w:p w14:paraId="494D4691"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2 (2.0)</w:t>
            </w:r>
          </w:p>
        </w:tc>
        <w:tc>
          <w:tcPr>
            <w:tcW w:w="597" w:type="pct"/>
            <w:vMerge/>
            <w:tcBorders>
              <w:top w:val="nil"/>
              <w:bottom w:val="nil"/>
            </w:tcBorders>
            <w:hideMark/>
          </w:tcPr>
          <w:p w14:paraId="349902BE" w14:textId="77777777" w:rsidR="00164FC8" w:rsidRPr="002C7EF7" w:rsidRDefault="00164FC8" w:rsidP="002C7EF7">
            <w:pPr>
              <w:snapToGrid w:val="0"/>
              <w:spacing w:line="360" w:lineRule="auto"/>
              <w:jc w:val="center"/>
              <w:rPr>
                <w:rFonts w:ascii="Book Antiqua" w:hAnsi="Book Antiqua"/>
              </w:rPr>
            </w:pPr>
          </w:p>
        </w:tc>
        <w:tc>
          <w:tcPr>
            <w:tcW w:w="1326" w:type="pct"/>
            <w:vMerge/>
            <w:tcBorders>
              <w:top w:val="nil"/>
              <w:bottom w:val="nil"/>
            </w:tcBorders>
            <w:hideMark/>
          </w:tcPr>
          <w:p w14:paraId="6D0AF33C" w14:textId="77777777" w:rsidR="00164FC8" w:rsidRPr="002C7EF7" w:rsidRDefault="00164FC8" w:rsidP="002C7EF7">
            <w:pPr>
              <w:snapToGrid w:val="0"/>
              <w:spacing w:line="360" w:lineRule="auto"/>
              <w:jc w:val="center"/>
              <w:rPr>
                <w:rFonts w:ascii="Book Antiqua" w:hAnsi="Book Antiqua"/>
              </w:rPr>
            </w:pPr>
          </w:p>
        </w:tc>
      </w:tr>
      <w:tr w:rsidR="00164FC8" w:rsidRPr="002C7EF7" w14:paraId="0492548F" w14:textId="77777777" w:rsidTr="002C7EF7">
        <w:trPr>
          <w:cnfStyle w:val="000000100000" w:firstRow="0" w:lastRow="0" w:firstColumn="0" w:lastColumn="0" w:oddVBand="0" w:evenVBand="0" w:oddHBand="1" w:evenHBand="0" w:firstRowFirstColumn="0" w:firstRowLastColumn="0" w:lastRowFirstColumn="0" w:lastRowLastColumn="0"/>
          <w:trHeight w:val="22"/>
        </w:trPr>
        <w:tc>
          <w:tcPr>
            <w:tcW w:w="1112" w:type="pct"/>
            <w:tcBorders>
              <w:top w:val="nil"/>
              <w:bottom w:val="nil"/>
            </w:tcBorders>
          </w:tcPr>
          <w:p w14:paraId="33D258CA" w14:textId="7D0F087A" w:rsidR="00164FC8" w:rsidRPr="002C7EF7" w:rsidRDefault="00164FC8" w:rsidP="002C7EF7">
            <w:pPr>
              <w:snapToGrid w:val="0"/>
              <w:spacing w:line="360" w:lineRule="auto"/>
              <w:rPr>
                <w:rFonts w:ascii="Book Antiqua" w:hAnsi="Book Antiqua"/>
              </w:rPr>
            </w:pPr>
            <w:r w:rsidRPr="002C7EF7">
              <w:rPr>
                <w:rFonts w:ascii="Book Antiqua" w:hAnsi="Book Antiqua"/>
                <w:bCs/>
              </w:rPr>
              <w:t>LNM</w:t>
            </w:r>
          </w:p>
        </w:tc>
        <w:tc>
          <w:tcPr>
            <w:tcW w:w="653" w:type="pct"/>
            <w:tcBorders>
              <w:top w:val="nil"/>
              <w:bottom w:val="nil"/>
            </w:tcBorders>
          </w:tcPr>
          <w:p w14:paraId="27A4FE92" w14:textId="77777777" w:rsidR="00164FC8" w:rsidRPr="002C7EF7" w:rsidRDefault="00164FC8" w:rsidP="002C7EF7">
            <w:pPr>
              <w:snapToGrid w:val="0"/>
              <w:spacing w:line="360" w:lineRule="auto"/>
              <w:jc w:val="center"/>
              <w:rPr>
                <w:rFonts w:ascii="Book Antiqua" w:hAnsi="Book Antiqua"/>
              </w:rPr>
            </w:pPr>
          </w:p>
        </w:tc>
        <w:tc>
          <w:tcPr>
            <w:tcW w:w="656" w:type="pct"/>
            <w:tcBorders>
              <w:top w:val="nil"/>
              <w:bottom w:val="nil"/>
            </w:tcBorders>
          </w:tcPr>
          <w:p w14:paraId="7FC701EC" w14:textId="77777777" w:rsidR="00164FC8" w:rsidRPr="002C7EF7" w:rsidRDefault="00164FC8" w:rsidP="002C7EF7">
            <w:pPr>
              <w:snapToGrid w:val="0"/>
              <w:spacing w:line="360" w:lineRule="auto"/>
              <w:jc w:val="center"/>
              <w:rPr>
                <w:rFonts w:ascii="Book Antiqua" w:hAnsi="Book Antiqua"/>
              </w:rPr>
            </w:pPr>
          </w:p>
        </w:tc>
        <w:tc>
          <w:tcPr>
            <w:tcW w:w="656" w:type="pct"/>
            <w:tcBorders>
              <w:top w:val="nil"/>
              <w:bottom w:val="nil"/>
            </w:tcBorders>
          </w:tcPr>
          <w:p w14:paraId="10A1C79A" w14:textId="77777777" w:rsidR="00164FC8" w:rsidRPr="002C7EF7" w:rsidRDefault="00164FC8" w:rsidP="002C7EF7">
            <w:pPr>
              <w:snapToGrid w:val="0"/>
              <w:spacing w:line="360" w:lineRule="auto"/>
              <w:jc w:val="center"/>
              <w:rPr>
                <w:rFonts w:ascii="Book Antiqua" w:hAnsi="Book Antiqua"/>
              </w:rPr>
            </w:pPr>
          </w:p>
        </w:tc>
        <w:tc>
          <w:tcPr>
            <w:tcW w:w="597" w:type="pct"/>
            <w:tcBorders>
              <w:top w:val="nil"/>
              <w:bottom w:val="nil"/>
            </w:tcBorders>
          </w:tcPr>
          <w:p w14:paraId="29732501"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bCs/>
                <w:iCs/>
              </w:rPr>
              <w:t>0.016</w:t>
            </w:r>
          </w:p>
        </w:tc>
        <w:tc>
          <w:tcPr>
            <w:tcW w:w="1326" w:type="pct"/>
            <w:tcBorders>
              <w:top w:val="nil"/>
              <w:bottom w:val="nil"/>
            </w:tcBorders>
          </w:tcPr>
          <w:p w14:paraId="415F6AD5" w14:textId="5C7BC912" w:rsidR="00164FC8" w:rsidRPr="002C7EF7" w:rsidRDefault="00164FC8" w:rsidP="002C7EF7">
            <w:pPr>
              <w:snapToGrid w:val="0"/>
              <w:spacing w:line="360" w:lineRule="auto"/>
              <w:jc w:val="center"/>
              <w:rPr>
                <w:rFonts w:ascii="Book Antiqua" w:hAnsi="Book Antiqua"/>
              </w:rPr>
            </w:pPr>
            <w:r w:rsidRPr="002C7EF7">
              <w:rPr>
                <w:rFonts w:ascii="Book Antiqua" w:hAnsi="Book Antiqua"/>
              </w:rPr>
              <w:t>MT</w:t>
            </w:r>
            <w:r w:rsidR="002C7EF7" w:rsidRPr="002C7EF7">
              <w:rPr>
                <w:rFonts w:ascii="Book Antiqua" w:hAnsi="Book Antiqua"/>
                <w:i/>
              </w:rPr>
              <w:t xml:space="preserve"> vs</w:t>
            </w:r>
            <w:r w:rsidRPr="002C7EF7">
              <w:rPr>
                <w:rFonts w:ascii="Book Antiqua" w:hAnsi="Book Antiqua"/>
              </w:rPr>
              <w:t xml:space="preserve"> PU,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0.739</w:t>
            </w:r>
          </w:p>
        </w:tc>
      </w:tr>
      <w:tr w:rsidR="00164FC8" w:rsidRPr="002C7EF7" w14:paraId="297160AF" w14:textId="77777777" w:rsidTr="002C7EF7">
        <w:trPr>
          <w:trHeight w:val="22"/>
        </w:trPr>
        <w:tc>
          <w:tcPr>
            <w:tcW w:w="1112" w:type="pct"/>
            <w:tcBorders>
              <w:top w:val="nil"/>
              <w:bottom w:val="nil"/>
            </w:tcBorders>
          </w:tcPr>
          <w:p w14:paraId="7CC2A9FE" w14:textId="44C51F5D" w:rsidR="00164FC8" w:rsidRPr="002C7EF7" w:rsidRDefault="00164FC8" w:rsidP="002C7EF7">
            <w:pPr>
              <w:snapToGrid w:val="0"/>
              <w:spacing w:line="360" w:lineRule="auto"/>
              <w:ind w:firstLineChars="100" w:firstLine="240"/>
              <w:rPr>
                <w:rFonts w:ascii="Book Antiqua" w:hAnsi="Book Antiqua"/>
                <w:bCs/>
              </w:rPr>
            </w:pPr>
            <w:r w:rsidRPr="002C7EF7">
              <w:rPr>
                <w:rFonts w:ascii="Book Antiqua" w:hAnsi="Book Antiqua"/>
              </w:rPr>
              <w:t>Absent</w:t>
            </w:r>
          </w:p>
        </w:tc>
        <w:tc>
          <w:tcPr>
            <w:tcW w:w="653" w:type="pct"/>
            <w:tcBorders>
              <w:top w:val="nil"/>
              <w:bottom w:val="nil"/>
            </w:tcBorders>
          </w:tcPr>
          <w:p w14:paraId="53007061"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14 (82.4)</w:t>
            </w:r>
          </w:p>
        </w:tc>
        <w:tc>
          <w:tcPr>
            <w:tcW w:w="656" w:type="pct"/>
            <w:tcBorders>
              <w:top w:val="nil"/>
              <w:bottom w:val="nil"/>
            </w:tcBorders>
          </w:tcPr>
          <w:p w14:paraId="52E423DC"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42 (85.7)</w:t>
            </w:r>
          </w:p>
        </w:tc>
        <w:tc>
          <w:tcPr>
            <w:tcW w:w="656" w:type="pct"/>
            <w:tcBorders>
              <w:top w:val="nil"/>
              <w:bottom w:val="nil"/>
            </w:tcBorders>
          </w:tcPr>
          <w:p w14:paraId="15409AF9"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96 (97.0)</w:t>
            </w:r>
          </w:p>
        </w:tc>
        <w:tc>
          <w:tcPr>
            <w:tcW w:w="597" w:type="pct"/>
            <w:tcBorders>
              <w:top w:val="nil"/>
              <w:bottom w:val="nil"/>
            </w:tcBorders>
          </w:tcPr>
          <w:p w14:paraId="6A85F315" w14:textId="77777777" w:rsidR="00164FC8" w:rsidRPr="002C7EF7" w:rsidRDefault="00164FC8" w:rsidP="002C7EF7">
            <w:pPr>
              <w:snapToGrid w:val="0"/>
              <w:spacing w:line="360" w:lineRule="auto"/>
              <w:jc w:val="center"/>
              <w:rPr>
                <w:rFonts w:ascii="Book Antiqua" w:hAnsi="Book Antiqua"/>
                <w:bCs/>
                <w:iCs/>
              </w:rPr>
            </w:pPr>
          </w:p>
        </w:tc>
        <w:tc>
          <w:tcPr>
            <w:tcW w:w="1326" w:type="pct"/>
            <w:tcBorders>
              <w:top w:val="nil"/>
              <w:bottom w:val="nil"/>
            </w:tcBorders>
          </w:tcPr>
          <w:p w14:paraId="2FCB6869" w14:textId="15266F7D" w:rsidR="00164FC8" w:rsidRPr="002C7EF7" w:rsidRDefault="00164FC8" w:rsidP="002C7EF7">
            <w:pPr>
              <w:snapToGrid w:val="0"/>
              <w:spacing w:line="360" w:lineRule="auto"/>
              <w:jc w:val="center"/>
              <w:rPr>
                <w:rFonts w:ascii="Book Antiqua" w:hAnsi="Book Antiqua"/>
              </w:rPr>
            </w:pPr>
            <w:r w:rsidRPr="002C7EF7">
              <w:rPr>
                <w:rFonts w:ascii="Book Antiqua" w:hAnsi="Book Antiqua"/>
              </w:rPr>
              <w:t xml:space="preserve">MT </w:t>
            </w:r>
            <w:r w:rsidR="002C7EF7" w:rsidRPr="002C7EF7">
              <w:rPr>
                <w:rFonts w:ascii="Book Antiqua" w:hAnsi="Book Antiqua"/>
                <w:i/>
              </w:rPr>
              <w:t xml:space="preserve">vs </w:t>
            </w:r>
            <w:r w:rsidRPr="002C7EF7">
              <w:rPr>
                <w:rFonts w:ascii="Book Antiqua" w:hAnsi="Book Antiqua"/>
              </w:rPr>
              <w:t xml:space="preserve">PD,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0.012</w:t>
            </w:r>
          </w:p>
        </w:tc>
      </w:tr>
      <w:tr w:rsidR="00164FC8" w:rsidRPr="002C7EF7" w14:paraId="2B12CFD4" w14:textId="77777777" w:rsidTr="002C7EF7">
        <w:trPr>
          <w:cnfStyle w:val="000000100000" w:firstRow="0" w:lastRow="0" w:firstColumn="0" w:lastColumn="0" w:oddVBand="0" w:evenVBand="0" w:oddHBand="1" w:evenHBand="0" w:firstRowFirstColumn="0" w:firstRowLastColumn="0" w:lastRowFirstColumn="0" w:lastRowLastColumn="0"/>
          <w:trHeight w:val="22"/>
        </w:trPr>
        <w:tc>
          <w:tcPr>
            <w:tcW w:w="1112" w:type="pct"/>
            <w:tcBorders>
              <w:top w:val="nil"/>
            </w:tcBorders>
          </w:tcPr>
          <w:p w14:paraId="7D96D98F" w14:textId="595113F7" w:rsidR="00164FC8" w:rsidRPr="002C7EF7" w:rsidRDefault="00164FC8" w:rsidP="002C7EF7">
            <w:pPr>
              <w:snapToGrid w:val="0"/>
              <w:spacing w:line="360" w:lineRule="auto"/>
              <w:ind w:firstLineChars="100" w:firstLine="240"/>
              <w:rPr>
                <w:rFonts w:ascii="Book Antiqua" w:hAnsi="Book Antiqua"/>
              </w:rPr>
            </w:pPr>
            <w:r w:rsidRPr="002C7EF7">
              <w:rPr>
                <w:rFonts w:ascii="Book Antiqua" w:hAnsi="Book Antiqua"/>
              </w:rPr>
              <w:t>Present</w:t>
            </w:r>
          </w:p>
        </w:tc>
        <w:tc>
          <w:tcPr>
            <w:tcW w:w="653" w:type="pct"/>
            <w:tcBorders>
              <w:top w:val="nil"/>
            </w:tcBorders>
          </w:tcPr>
          <w:p w14:paraId="1F2547CD"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3 (17.6)</w:t>
            </w:r>
          </w:p>
        </w:tc>
        <w:tc>
          <w:tcPr>
            <w:tcW w:w="656" w:type="pct"/>
            <w:tcBorders>
              <w:top w:val="nil"/>
            </w:tcBorders>
          </w:tcPr>
          <w:p w14:paraId="744038E5"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7 (14.3)</w:t>
            </w:r>
          </w:p>
        </w:tc>
        <w:tc>
          <w:tcPr>
            <w:tcW w:w="656" w:type="pct"/>
            <w:tcBorders>
              <w:top w:val="nil"/>
            </w:tcBorders>
          </w:tcPr>
          <w:p w14:paraId="5ED39696"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3 (3.0)</w:t>
            </w:r>
          </w:p>
        </w:tc>
        <w:tc>
          <w:tcPr>
            <w:tcW w:w="597" w:type="pct"/>
            <w:tcBorders>
              <w:top w:val="nil"/>
            </w:tcBorders>
          </w:tcPr>
          <w:p w14:paraId="7644D9D2" w14:textId="77777777" w:rsidR="00164FC8" w:rsidRPr="002C7EF7" w:rsidRDefault="00164FC8" w:rsidP="002C7EF7">
            <w:pPr>
              <w:snapToGrid w:val="0"/>
              <w:spacing w:line="360" w:lineRule="auto"/>
              <w:jc w:val="center"/>
              <w:rPr>
                <w:rFonts w:ascii="Book Antiqua" w:hAnsi="Book Antiqua"/>
                <w:bCs/>
                <w:iCs/>
              </w:rPr>
            </w:pPr>
          </w:p>
        </w:tc>
        <w:tc>
          <w:tcPr>
            <w:tcW w:w="1326" w:type="pct"/>
            <w:tcBorders>
              <w:top w:val="nil"/>
            </w:tcBorders>
          </w:tcPr>
          <w:p w14:paraId="4A654B9E" w14:textId="77777777" w:rsidR="00164FC8" w:rsidRPr="002C7EF7" w:rsidRDefault="00164FC8" w:rsidP="002C7EF7">
            <w:pPr>
              <w:snapToGrid w:val="0"/>
              <w:spacing w:line="360" w:lineRule="auto"/>
              <w:jc w:val="center"/>
              <w:rPr>
                <w:rFonts w:ascii="Book Antiqua" w:hAnsi="Book Antiqua"/>
              </w:rPr>
            </w:pPr>
            <w:r w:rsidRPr="002C7EF7">
              <w:rPr>
                <w:rFonts w:ascii="Book Antiqua" w:hAnsi="Book Antiqua"/>
              </w:rPr>
              <w:t xml:space="preserve">PU </w:t>
            </w:r>
            <w:r w:rsidRPr="002C7EF7">
              <w:rPr>
                <w:rFonts w:ascii="Book Antiqua" w:hAnsi="Book Antiqua"/>
                <w:i/>
              </w:rPr>
              <w:t xml:space="preserve">vs </w:t>
            </w:r>
            <w:r w:rsidRPr="002C7EF7">
              <w:rPr>
                <w:rFonts w:ascii="Book Antiqua" w:hAnsi="Book Antiqua"/>
              </w:rPr>
              <w:t xml:space="preserve">PD, </w:t>
            </w:r>
            <w:r w:rsidRPr="002C7EF7">
              <w:rPr>
                <w:rFonts w:ascii="Book Antiqua" w:hAnsi="Book Antiqua"/>
                <w:i/>
                <w:iCs/>
              </w:rPr>
              <w:t>P</w:t>
            </w:r>
            <w:r w:rsidRPr="002C7EF7">
              <w:rPr>
                <w:rFonts w:ascii="Book Antiqua" w:hAnsi="Book Antiqua"/>
                <w:iCs/>
              </w:rPr>
              <w:t xml:space="preserve"> </w:t>
            </w:r>
            <w:r w:rsidRPr="002C7EF7">
              <w:rPr>
                <w:rFonts w:ascii="Book Antiqua" w:hAnsi="Book Antiqua"/>
              </w:rPr>
              <w:t>= 0.010</w:t>
            </w:r>
          </w:p>
        </w:tc>
      </w:tr>
    </w:tbl>
    <w:p w14:paraId="0BBBD348" w14:textId="48F01432" w:rsidR="00164FC8" w:rsidRPr="002C7EF7" w:rsidRDefault="00164FC8" w:rsidP="00E06902">
      <w:pPr>
        <w:snapToGrid w:val="0"/>
        <w:spacing w:line="360" w:lineRule="auto"/>
        <w:rPr>
          <w:rFonts w:ascii="Book Antiqua" w:hAnsi="Book Antiqua" w:cs="Times New Roman"/>
        </w:rPr>
      </w:pPr>
      <w:r w:rsidRPr="002C7EF7">
        <w:rPr>
          <w:rFonts w:ascii="Book Antiqua" w:hAnsi="Book Antiqua" w:cs="Times New Roman"/>
        </w:rPr>
        <w:t>MT</w:t>
      </w:r>
      <w:r w:rsidR="002C7EF7">
        <w:rPr>
          <w:rFonts w:ascii="Book Antiqua" w:hAnsi="Book Antiqua" w:cs="Times New Roman" w:hint="eastAsia"/>
        </w:rPr>
        <w:t>:</w:t>
      </w:r>
      <w:r w:rsidRPr="002C7EF7">
        <w:rPr>
          <w:rFonts w:ascii="Book Antiqua" w:hAnsi="Book Antiqua" w:cs="Times New Roman"/>
        </w:rPr>
        <w:t xml:space="preserve"> </w:t>
      </w:r>
      <w:r w:rsidRPr="002C7EF7">
        <w:rPr>
          <w:rFonts w:ascii="Book Antiqua" w:hAnsi="Book Antiqua" w:cs="Times New Roman"/>
          <w:caps/>
        </w:rPr>
        <w:t>m</w:t>
      </w:r>
      <w:r w:rsidRPr="002C7EF7">
        <w:rPr>
          <w:rFonts w:ascii="Book Antiqua" w:hAnsi="Book Antiqua" w:cs="Times New Roman"/>
        </w:rPr>
        <w:t>ixed-type; PU</w:t>
      </w:r>
      <w:r w:rsidR="002C7EF7">
        <w:rPr>
          <w:rFonts w:ascii="Book Antiqua" w:hAnsi="Book Antiqua" w:cs="Times New Roman" w:hint="eastAsia"/>
        </w:rPr>
        <w:t xml:space="preserve">: </w:t>
      </w:r>
      <w:r w:rsidRPr="002C7EF7">
        <w:rPr>
          <w:rFonts w:ascii="Book Antiqua" w:hAnsi="Book Antiqua" w:cs="Times New Roman"/>
          <w:caps/>
        </w:rPr>
        <w:t>p</w:t>
      </w:r>
      <w:r w:rsidRPr="002C7EF7">
        <w:rPr>
          <w:rFonts w:ascii="Book Antiqua" w:hAnsi="Book Antiqua" w:cs="Times New Roman"/>
        </w:rPr>
        <w:t>ure undifferentiated; PD</w:t>
      </w:r>
      <w:r w:rsidR="002C7EF7">
        <w:rPr>
          <w:rFonts w:ascii="Book Antiqua" w:hAnsi="Book Antiqua" w:cs="Times New Roman" w:hint="eastAsia"/>
        </w:rPr>
        <w:t xml:space="preserve">: </w:t>
      </w:r>
      <w:r w:rsidRPr="002C7EF7">
        <w:rPr>
          <w:rFonts w:ascii="Book Antiqua" w:hAnsi="Book Antiqua" w:cs="Times New Roman"/>
          <w:caps/>
        </w:rPr>
        <w:t>p</w:t>
      </w:r>
      <w:r w:rsidRPr="002C7EF7">
        <w:rPr>
          <w:rFonts w:ascii="Book Antiqua" w:hAnsi="Book Antiqua" w:cs="Times New Roman"/>
        </w:rPr>
        <w:t xml:space="preserve">ure differentiated; </w:t>
      </w:r>
      <w:r w:rsidRPr="002C7EF7">
        <w:rPr>
          <w:rFonts w:ascii="Book Antiqua" w:hAnsi="Book Antiqua" w:cs="Times New Roman" w:hint="eastAsia"/>
        </w:rPr>
        <w:t>U</w:t>
      </w:r>
      <w:r w:rsidR="002C7EF7">
        <w:rPr>
          <w:rFonts w:ascii="Book Antiqua" w:hAnsi="Book Antiqua" w:cs="Times New Roman" w:hint="eastAsia"/>
        </w:rPr>
        <w:t xml:space="preserve">: </w:t>
      </w:r>
      <w:r w:rsidRPr="002C7EF7">
        <w:rPr>
          <w:rFonts w:ascii="Book Antiqua" w:hAnsi="Book Antiqua" w:cs="Times New Roman"/>
          <w:caps/>
        </w:rPr>
        <w:t>u</w:t>
      </w:r>
      <w:r w:rsidRPr="002C7EF7">
        <w:rPr>
          <w:rFonts w:ascii="Book Antiqua" w:hAnsi="Book Antiqua" w:cs="Times New Roman"/>
        </w:rPr>
        <w:t>pper; M/L</w:t>
      </w:r>
      <w:r w:rsidR="002C7EF7">
        <w:rPr>
          <w:rFonts w:ascii="Book Antiqua" w:hAnsi="Book Antiqua" w:cs="Times New Roman" w:hint="eastAsia"/>
        </w:rPr>
        <w:t>:</w:t>
      </w:r>
      <w:r w:rsidRPr="002C7EF7">
        <w:rPr>
          <w:rFonts w:ascii="Book Antiqua" w:hAnsi="Book Antiqua" w:cs="Times New Roman"/>
        </w:rPr>
        <w:t xml:space="preserve"> </w:t>
      </w:r>
      <w:r w:rsidRPr="002C7EF7">
        <w:rPr>
          <w:rFonts w:ascii="Book Antiqua" w:hAnsi="Book Antiqua" w:cs="Times New Roman"/>
          <w:caps/>
        </w:rPr>
        <w:t>m</w:t>
      </w:r>
      <w:r w:rsidRPr="002C7EF7">
        <w:rPr>
          <w:rFonts w:ascii="Book Antiqua" w:hAnsi="Book Antiqua" w:cs="Times New Roman"/>
        </w:rPr>
        <w:t>iddle/lower;</w:t>
      </w:r>
      <w:r w:rsidRPr="002C7EF7">
        <w:t xml:space="preserve"> </w:t>
      </w:r>
      <w:r w:rsidRPr="002C7EF7">
        <w:rPr>
          <w:rFonts w:ascii="Book Antiqua" w:hAnsi="Book Antiqua" w:cs="Times New Roman"/>
        </w:rPr>
        <w:t>LV</w:t>
      </w:r>
      <w:r w:rsidR="002C7EF7">
        <w:rPr>
          <w:rFonts w:ascii="Book Antiqua" w:hAnsi="Book Antiqua" w:cs="Times New Roman" w:hint="eastAsia"/>
        </w:rPr>
        <w:t xml:space="preserve">: </w:t>
      </w:r>
      <w:r w:rsidRPr="002C7EF7">
        <w:rPr>
          <w:rFonts w:ascii="Book Antiqua" w:hAnsi="Book Antiqua" w:cs="Times New Roman"/>
        </w:rPr>
        <w:t>Lymphovascular; LNM</w:t>
      </w:r>
      <w:r w:rsidR="002C7EF7">
        <w:rPr>
          <w:rFonts w:ascii="Book Antiqua" w:hAnsi="Book Antiqua" w:cs="Times New Roman" w:hint="eastAsia"/>
        </w:rPr>
        <w:t xml:space="preserve">: </w:t>
      </w:r>
      <w:r w:rsidRPr="002C7EF7">
        <w:rPr>
          <w:rFonts w:ascii="Book Antiqua" w:hAnsi="Book Antiqua" w:cs="Times New Roman"/>
          <w:caps/>
        </w:rPr>
        <w:t>l</w:t>
      </w:r>
      <w:r w:rsidRPr="002C7EF7">
        <w:rPr>
          <w:rFonts w:ascii="Book Antiqua" w:hAnsi="Book Antiqua" w:cs="Times New Roman"/>
        </w:rPr>
        <w:t>ymph node metastasis.</w:t>
      </w:r>
    </w:p>
    <w:p w14:paraId="3ED9DCBF" w14:textId="5247E7EB" w:rsidR="00164FC8" w:rsidRPr="00E06902" w:rsidRDefault="00164FC8" w:rsidP="00E06902">
      <w:pPr>
        <w:snapToGrid w:val="0"/>
        <w:spacing w:line="360" w:lineRule="auto"/>
        <w:rPr>
          <w:rFonts w:ascii="Book Antiqua" w:hAnsi="Book Antiqua" w:cs="Times New Roman"/>
          <w:b/>
        </w:rPr>
      </w:pPr>
      <w:r w:rsidRPr="00E06902">
        <w:rPr>
          <w:rFonts w:ascii="Book Antiqua" w:hAnsi="Book Antiqua" w:cs="Times New Roman"/>
          <w:b/>
        </w:rPr>
        <w:lastRenderedPageBreak/>
        <w:t>Table 4</w:t>
      </w:r>
      <w:r w:rsidR="002C7EF7">
        <w:rPr>
          <w:rFonts w:ascii="Book Antiqua" w:hAnsi="Book Antiqua" w:cs="Times New Roman" w:hint="eastAsia"/>
          <w:b/>
        </w:rPr>
        <w:t xml:space="preserve"> </w:t>
      </w:r>
      <w:r w:rsidRPr="00E06902">
        <w:rPr>
          <w:rFonts w:ascii="Book Antiqua" w:hAnsi="Book Antiqua" w:cs="Times New Roman"/>
          <w:b/>
        </w:rPr>
        <w:t xml:space="preserve">Clinicopathologic features of submucosa-invasive early gastric carcinoma according to histological </w:t>
      </w:r>
      <w:r w:rsidRPr="00E06902">
        <w:rPr>
          <w:rFonts w:ascii="Book Antiqua" w:hAnsi="Book Antiqua" w:cs="Times New Roman" w:hint="eastAsia"/>
          <w:b/>
        </w:rPr>
        <w:t>type</w:t>
      </w:r>
      <w:r w:rsidR="002C3F7E">
        <w:rPr>
          <w:rFonts w:ascii="Book Antiqua" w:hAnsi="Book Antiqua" w:cs="Times New Roman" w:hint="eastAsia"/>
          <w:b/>
        </w:rPr>
        <w:t xml:space="preserve"> </w:t>
      </w:r>
      <w:r w:rsidR="002C3F7E" w:rsidRPr="00060EAE">
        <w:rPr>
          <w:rFonts w:ascii="Book Antiqua" w:hAnsi="Book Antiqua" w:cs="Times New Roman" w:hint="eastAsia"/>
          <w:b/>
          <w:i/>
        </w:rPr>
        <w:t>n</w:t>
      </w:r>
      <w:r w:rsidR="002C3F7E">
        <w:rPr>
          <w:rFonts w:ascii="Book Antiqua" w:hAnsi="Book Antiqua" w:cs="Times New Roman" w:hint="eastAsia"/>
          <w:b/>
        </w:rPr>
        <w:t xml:space="preserve"> (%)</w:t>
      </w:r>
    </w:p>
    <w:tbl>
      <w:tblPr>
        <w:tblStyle w:val="PlainTable21"/>
        <w:tblW w:w="5678" w:type="pct"/>
        <w:tblBorders>
          <w:top w:val="single" w:sz="4" w:space="0" w:color="auto"/>
          <w:bottom w:val="single" w:sz="4" w:space="0" w:color="auto"/>
        </w:tblBorders>
        <w:tblLook w:val="0420" w:firstRow="1" w:lastRow="0" w:firstColumn="0" w:lastColumn="0" w:noHBand="0" w:noVBand="1"/>
      </w:tblPr>
      <w:tblGrid>
        <w:gridCol w:w="2148"/>
        <w:gridCol w:w="1267"/>
        <w:gridCol w:w="1267"/>
        <w:gridCol w:w="1267"/>
        <w:gridCol w:w="1155"/>
        <w:gridCol w:w="2567"/>
      </w:tblGrid>
      <w:tr w:rsidR="002C3F7E" w:rsidRPr="002C7EF7" w14:paraId="0B57B14D" w14:textId="77777777" w:rsidTr="00847FE5">
        <w:trPr>
          <w:cnfStyle w:val="100000000000" w:firstRow="1" w:lastRow="0" w:firstColumn="0" w:lastColumn="0" w:oddVBand="0" w:evenVBand="0" w:oddHBand="0" w:evenHBand="0" w:firstRowFirstColumn="0" w:firstRowLastColumn="0" w:lastRowFirstColumn="0" w:lastRowLastColumn="0"/>
          <w:trHeight w:val="905"/>
        </w:trPr>
        <w:tc>
          <w:tcPr>
            <w:tcW w:w="1111" w:type="pct"/>
            <w:tcBorders>
              <w:top w:val="single" w:sz="4" w:space="0" w:color="auto"/>
              <w:bottom w:val="nil"/>
            </w:tcBorders>
            <w:shd w:val="clear" w:color="auto" w:fill="auto"/>
            <w:vAlign w:val="center"/>
          </w:tcPr>
          <w:p w14:paraId="46F660BB" w14:textId="77777777" w:rsidR="002C3F7E" w:rsidRPr="002C3F7E" w:rsidRDefault="002C3F7E" w:rsidP="00E06902">
            <w:pPr>
              <w:snapToGrid w:val="0"/>
              <w:spacing w:line="360" w:lineRule="auto"/>
              <w:rPr>
                <w:rFonts w:ascii="Book Antiqua" w:hAnsi="Book Antiqua"/>
              </w:rPr>
            </w:pPr>
            <w:r w:rsidRPr="002C3F7E">
              <w:rPr>
                <w:rFonts w:ascii="Book Antiqua" w:hAnsi="Book Antiqua"/>
              </w:rPr>
              <w:t>Variable</w:t>
            </w:r>
          </w:p>
        </w:tc>
        <w:tc>
          <w:tcPr>
            <w:tcW w:w="655" w:type="pct"/>
            <w:tcBorders>
              <w:top w:val="single" w:sz="4" w:space="0" w:color="auto"/>
            </w:tcBorders>
            <w:shd w:val="clear" w:color="auto" w:fill="auto"/>
          </w:tcPr>
          <w:p w14:paraId="74E9BB80" w14:textId="45FA2504" w:rsidR="002C3F7E" w:rsidRPr="002C3F7E" w:rsidRDefault="002C3F7E" w:rsidP="002C3F7E">
            <w:pPr>
              <w:snapToGrid w:val="0"/>
              <w:spacing w:line="360" w:lineRule="auto"/>
              <w:jc w:val="center"/>
              <w:rPr>
                <w:rFonts w:ascii="Book Antiqua" w:hAnsi="Book Antiqua"/>
                <w:bCs w:val="0"/>
              </w:rPr>
            </w:pPr>
            <w:r w:rsidRPr="002C3F7E">
              <w:rPr>
                <w:rFonts w:ascii="Book Antiqua" w:hAnsi="Book Antiqua"/>
              </w:rPr>
              <w:t>MT</w:t>
            </w:r>
            <w:r w:rsidRPr="002C3F7E">
              <w:rPr>
                <w:rFonts w:ascii="Book Antiqua" w:hAnsi="Book Antiqua" w:hint="eastAsia"/>
                <w:bCs w:val="0"/>
              </w:rPr>
              <w:t xml:space="preserve">, </w:t>
            </w:r>
            <w:r w:rsidRPr="002C3F7E">
              <w:rPr>
                <w:rFonts w:ascii="Book Antiqua" w:hAnsi="Book Antiqua"/>
                <w:i/>
              </w:rPr>
              <w:t>n</w:t>
            </w:r>
            <w:r w:rsidRPr="002C3F7E">
              <w:rPr>
                <w:rFonts w:ascii="Book Antiqua" w:hAnsi="Book Antiqua" w:hint="eastAsia"/>
              </w:rPr>
              <w:t xml:space="preserve"> </w:t>
            </w:r>
            <w:r w:rsidRPr="002C3F7E">
              <w:rPr>
                <w:rFonts w:ascii="Book Antiqua" w:hAnsi="Book Antiqua"/>
              </w:rPr>
              <w:t>=</w:t>
            </w:r>
            <w:r w:rsidRPr="002C3F7E">
              <w:rPr>
                <w:rFonts w:ascii="Book Antiqua" w:hAnsi="Book Antiqua" w:hint="eastAsia"/>
              </w:rPr>
              <w:t xml:space="preserve"> </w:t>
            </w:r>
            <w:r w:rsidRPr="002C3F7E">
              <w:rPr>
                <w:rFonts w:ascii="Book Antiqua" w:hAnsi="Book Antiqua"/>
              </w:rPr>
              <w:t>24</w:t>
            </w:r>
          </w:p>
        </w:tc>
        <w:tc>
          <w:tcPr>
            <w:tcW w:w="655" w:type="pct"/>
            <w:tcBorders>
              <w:top w:val="single" w:sz="4" w:space="0" w:color="auto"/>
            </w:tcBorders>
            <w:shd w:val="clear" w:color="auto" w:fill="auto"/>
          </w:tcPr>
          <w:p w14:paraId="45CB07F9" w14:textId="70E8BD47" w:rsidR="002C3F7E" w:rsidRPr="002C3F7E" w:rsidRDefault="002C3F7E" w:rsidP="002C3F7E">
            <w:pPr>
              <w:snapToGrid w:val="0"/>
              <w:spacing w:line="360" w:lineRule="auto"/>
              <w:jc w:val="center"/>
              <w:rPr>
                <w:rFonts w:ascii="Book Antiqua" w:hAnsi="Book Antiqua"/>
                <w:bCs w:val="0"/>
              </w:rPr>
            </w:pPr>
            <w:r w:rsidRPr="002C3F7E">
              <w:rPr>
                <w:rFonts w:ascii="Book Antiqua" w:hAnsi="Book Antiqua"/>
              </w:rPr>
              <w:t>Pure U</w:t>
            </w:r>
            <w:r w:rsidRPr="002C3F7E">
              <w:rPr>
                <w:rFonts w:ascii="Book Antiqua" w:hAnsi="Book Antiqua" w:hint="eastAsia"/>
                <w:bCs w:val="0"/>
              </w:rPr>
              <w:t xml:space="preserve">, </w:t>
            </w:r>
            <w:r w:rsidRPr="002C3F7E">
              <w:rPr>
                <w:rFonts w:ascii="Book Antiqua" w:hAnsi="Book Antiqua"/>
                <w:i/>
              </w:rPr>
              <w:t>n</w:t>
            </w:r>
            <w:r w:rsidRPr="002C3F7E">
              <w:rPr>
                <w:rFonts w:ascii="Book Antiqua" w:hAnsi="Book Antiqua" w:hint="eastAsia"/>
              </w:rPr>
              <w:t xml:space="preserve"> </w:t>
            </w:r>
            <w:r w:rsidRPr="002C3F7E">
              <w:rPr>
                <w:rFonts w:ascii="Book Antiqua" w:hAnsi="Book Antiqua"/>
              </w:rPr>
              <w:t>=</w:t>
            </w:r>
            <w:r w:rsidRPr="002C3F7E">
              <w:rPr>
                <w:rFonts w:ascii="Book Antiqua" w:hAnsi="Book Antiqua" w:hint="eastAsia"/>
              </w:rPr>
              <w:t xml:space="preserve"> </w:t>
            </w:r>
            <w:r w:rsidRPr="002C3F7E">
              <w:rPr>
                <w:rFonts w:ascii="Book Antiqua" w:hAnsi="Book Antiqua"/>
              </w:rPr>
              <w:t>20</w:t>
            </w:r>
          </w:p>
        </w:tc>
        <w:tc>
          <w:tcPr>
            <w:tcW w:w="655" w:type="pct"/>
            <w:tcBorders>
              <w:top w:val="single" w:sz="4" w:space="0" w:color="auto"/>
            </w:tcBorders>
            <w:shd w:val="clear" w:color="auto" w:fill="auto"/>
          </w:tcPr>
          <w:p w14:paraId="18FDB9A5" w14:textId="750E93FD" w:rsidR="002C3F7E" w:rsidRPr="002C3F7E" w:rsidRDefault="002C3F7E" w:rsidP="002C3F7E">
            <w:pPr>
              <w:snapToGrid w:val="0"/>
              <w:spacing w:line="360" w:lineRule="auto"/>
              <w:jc w:val="center"/>
              <w:rPr>
                <w:rFonts w:ascii="Book Antiqua" w:hAnsi="Book Antiqua"/>
                <w:bCs w:val="0"/>
              </w:rPr>
            </w:pPr>
            <w:r w:rsidRPr="002C3F7E">
              <w:rPr>
                <w:rFonts w:ascii="Book Antiqua" w:hAnsi="Book Antiqua"/>
              </w:rPr>
              <w:t>Pure D</w:t>
            </w:r>
            <w:r w:rsidRPr="002C3F7E">
              <w:rPr>
                <w:rFonts w:ascii="Book Antiqua" w:hAnsi="Book Antiqua" w:hint="eastAsia"/>
                <w:bCs w:val="0"/>
              </w:rPr>
              <w:t>,</w:t>
            </w:r>
            <w:r w:rsidRPr="002C3F7E">
              <w:rPr>
                <w:rFonts w:ascii="Book Antiqua" w:hAnsi="Book Antiqua" w:hint="eastAsia"/>
                <w:bCs w:val="0"/>
                <w:i/>
              </w:rPr>
              <w:t xml:space="preserve"> </w:t>
            </w:r>
            <w:r w:rsidRPr="002C3F7E">
              <w:rPr>
                <w:rFonts w:ascii="Book Antiqua" w:hAnsi="Book Antiqua"/>
                <w:i/>
              </w:rPr>
              <w:t>n</w:t>
            </w:r>
            <w:r w:rsidRPr="002C3F7E">
              <w:rPr>
                <w:rFonts w:ascii="Book Antiqua" w:hAnsi="Book Antiqua" w:hint="eastAsia"/>
                <w:i/>
              </w:rPr>
              <w:t xml:space="preserve"> </w:t>
            </w:r>
            <w:r w:rsidRPr="002C3F7E">
              <w:rPr>
                <w:rFonts w:ascii="Book Antiqua" w:hAnsi="Book Antiqua"/>
              </w:rPr>
              <w:t>=</w:t>
            </w:r>
            <w:r w:rsidRPr="002C3F7E">
              <w:rPr>
                <w:rFonts w:ascii="Book Antiqua" w:hAnsi="Book Antiqua" w:hint="eastAsia"/>
              </w:rPr>
              <w:t xml:space="preserve"> </w:t>
            </w:r>
            <w:r w:rsidRPr="002C3F7E">
              <w:rPr>
                <w:rFonts w:ascii="Book Antiqua" w:hAnsi="Book Antiqua"/>
              </w:rPr>
              <w:t>89</w:t>
            </w:r>
          </w:p>
        </w:tc>
        <w:tc>
          <w:tcPr>
            <w:tcW w:w="597" w:type="pct"/>
            <w:tcBorders>
              <w:top w:val="single" w:sz="4" w:space="0" w:color="auto"/>
              <w:bottom w:val="single" w:sz="4" w:space="0" w:color="auto"/>
            </w:tcBorders>
            <w:shd w:val="clear" w:color="auto" w:fill="auto"/>
          </w:tcPr>
          <w:p w14:paraId="58C7AEC7" w14:textId="77777777" w:rsidR="002C3F7E" w:rsidRPr="002C3F7E" w:rsidRDefault="002C3F7E" w:rsidP="002C3F7E">
            <w:pPr>
              <w:snapToGrid w:val="0"/>
              <w:spacing w:line="360" w:lineRule="auto"/>
              <w:jc w:val="center"/>
              <w:rPr>
                <w:rFonts w:ascii="Book Antiqua" w:hAnsi="Book Antiqua"/>
                <w:bCs w:val="0"/>
                <w:iCs/>
              </w:rPr>
            </w:pPr>
            <w:r w:rsidRPr="002C3F7E">
              <w:rPr>
                <w:rFonts w:ascii="Book Antiqua" w:hAnsi="Book Antiqua"/>
                <w:i/>
              </w:rPr>
              <w:t>P</w:t>
            </w:r>
            <w:r w:rsidRPr="002C3F7E">
              <w:rPr>
                <w:rFonts w:ascii="Book Antiqua" w:hAnsi="Book Antiqua"/>
              </w:rPr>
              <w:t xml:space="preserve"> value</w:t>
            </w:r>
          </w:p>
        </w:tc>
        <w:tc>
          <w:tcPr>
            <w:tcW w:w="1327" w:type="pct"/>
            <w:tcBorders>
              <w:top w:val="single" w:sz="4" w:space="0" w:color="auto"/>
              <w:bottom w:val="single" w:sz="4" w:space="0" w:color="auto"/>
            </w:tcBorders>
            <w:shd w:val="clear" w:color="auto" w:fill="auto"/>
          </w:tcPr>
          <w:p w14:paraId="45B351D8" w14:textId="1D018A41" w:rsidR="002C3F7E" w:rsidRPr="002C3F7E" w:rsidRDefault="002C3F7E" w:rsidP="002C3F7E">
            <w:pPr>
              <w:snapToGrid w:val="0"/>
              <w:spacing w:line="360" w:lineRule="auto"/>
              <w:jc w:val="center"/>
              <w:rPr>
                <w:rFonts w:ascii="Book Antiqua" w:hAnsi="Book Antiqua"/>
              </w:rPr>
            </w:pPr>
            <w:r w:rsidRPr="002C3F7E">
              <w:rPr>
                <w:rFonts w:ascii="Book Antiqua" w:hAnsi="Book Antiqua"/>
                <w:i/>
                <w:iCs/>
              </w:rPr>
              <w:t xml:space="preserve">P </w:t>
            </w:r>
            <w:r w:rsidRPr="002C3F7E">
              <w:rPr>
                <w:rFonts w:ascii="Book Antiqua" w:hAnsi="Book Antiqua"/>
              </w:rPr>
              <w:t>value</w:t>
            </w:r>
            <w:r w:rsidRPr="002C3F7E">
              <w:rPr>
                <w:rFonts w:ascii="Book Antiqua" w:hAnsi="Book Antiqua" w:hint="eastAsia"/>
              </w:rPr>
              <w:t xml:space="preserve"> </w:t>
            </w:r>
            <w:r w:rsidRPr="002C3F7E">
              <w:rPr>
                <w:rFonts w:ascii="Book Antiqua" w:hAnsi="Book Antiqua"/>
              </w:rPr>
              <w:t>(Bonferroni corrected)</w:t>
            </w:r>
          </w:p>
        </w:tc>
      </w:tr>
      <w:tr w:rsidR="00164FC8" w:rsidRPr="002C7EF7" w14:paraId="0E351A88" w14:textId="77777777" w:rsidTr="002C7EF7">
        <w:trPr>
          <w:cnfStyle w:val="000000100000" w:firstRow="0" w:lastRow="0" w:firstColumn="0" w:lastColumn="0" w:oddVBand="0" w:evenVBand="0" w:oddHBand="1" w:evenHBand="0" w:firstRowFirstColumn="0" w:firstRowLastColumn="0" w:lastRowFirstColumn="0" w:lastRowLastColumn="0"/>
          <w:trHeight w:val="21"/>
        </w:trPr>
        <w:tc>
          <w:tcPr>
            <w:tcW w:w="1111" w:type="pct"/>
            <w:tcBorders>
              <w:bottom w:val="nil"/>
            </w:tcBorders>
            <w:shd w:val="clear" w:color="auto" w:fill="auto"/>
            <w:hideMark/>
          </w:tcPr>
          <w:p w14:paraId="472B02C3" w14:textId="12421125" w:rsidR="00164FC8" w:rsidRPr="002C7EF7" w:rsidRDefault="00164FC8" w:rsidP="002C3F7E">
            <w:pPr>
              <w:snapToGrid w:val="0"/>
              <w:spacing w:line="360" w:lineRule="auto"/>
              <w:rPr>
                <w:rFonts w:ascii="Book Antiqua" w:hAnsi="Book Antiqua"/>
              </w:rPr>
            </w:pPr>
            <w:r w:rsidRPr="002C7EF7">
              <w:rPr>
                <w:rFonts w:ascii="Book Antiqua" w:hAnsi="Book Antiqua"/>
                <w:bCs/>
              </w:rPr>
              <w:t xml:space="preserve">Age </w:t>
            </w:r>
            <w:r w:rsidR="002C3F7E" w:rsidRPr="002C7EF7">
              <w:rPr>
                <w:rFonts w:ascii="Book Antiqua" w:hAnsi="Book Antiqua"/>
                <w:bCs/>
              </w:rPr>
              <w:t>(y</w:t>
            </w:r>
            <w:r w:rsidR="002C3F7E">
              <w:rPr>
                <w:rFonts w:ascii="Book Antiqua" w:hAnsi="Book Antiqua" w:hint="eastAsia"/>
                <w:bCs/>
              </w:rPr>
              <w:t>r</w:t>
            </w:r>
            <w:r w:rsidR="002C3F7E" w:rsidRPr="002C7EF7">
              <w:rPr>
                <w:rFonts w:ascii="Book Antiqua" w:hAnsi="Book Antiqua"/>
                <w:bCs/>
              </w:rPr>
              <w:t>)</w:t>
            </w:r>
            <w:r w:rsidRPr="002C7EF7">
              <w:rPr>
                <w:rFonts w:ascii="Book Antiqua" w:hAnsi="Book Antiqua"/>
                <w:bCs/>
              </w:rPr>
              <w:t xml:space="preserve"> </w:t>
            </w:r>
          </w:p>
        </w:tc>
        <w:tc>
          <w:tcPr>
            <w:tcW w:w="655" w:type="pct"/>
            <w:tcBorders>
              <w:bottom w:val="nil"/>
            </w:tcBorders>
            <w:shd w:val="clear" w:color="auto" w:fill="auto"/>
            <w:hideMark/>
          </w:tcPr>
          <w:p w14:paraId="5815C051" w14:textId="77777777" w:rsidR="00164FC8" w:rsidRPr="002C7EF7" w:rsidRDefault="00164FC8" w:rsidP="002C3F7E">
            <w:pPr>
              <w:snapToGrid w:val="0"/>
              <w:spacing w:line="360" w:lineRule="auto"/>
              <w:jc w:val="center"/>
              <w:rPr>
                <w:rFonts w:ascii="Book Antiqua" w:hAnsi="Book Antiqua"/>
              </w:rPr>
            </w:pPr>
          </w:p>
        </w:tc>
        <w:tc>
          <w:tcPr>
            <w:tcW w:w="655" w:type="pct"/>
            <w:tcBorders>
              <w:bottom w:val="nil"/>
            </w:tcBorders>
            <w:shd w:val="clear" w:color="auto" w:fill="auto"/>
            <w:hideMark/>
          </w:tcPr>
          <w:p w14:paraId="557FB638" w14:textId="77777777" w:rsidR="00164FC8" w:rsidRPr="002C7EF7" w:rsidRDefault="00164FC8" w:rsidP="002C3F7E">
            <w:pPr>
              <w:snapToGrid w:val="0"/>
              <w:spacing w:line="360" w:lineRule="auto"/>
              <w:jc w:val="center"/>
              <w:rPr>
                <w:rFonts w:ascii="Book Antiqua" w:hAnsi="Book Antiqua"/>
              </w:rPr>
            </w:pPr>
          </w:p>
        </w:tc>
        <w:tc>
          <w:tcPr>
            <w:tcW w:w="655" w:type="pct"/>
            <w:tcBorders>
              <w:bottom w:val="nil"/>
            </w:tcBorders>
            <w:shd w:val="clear" w:color="auto" w:fill="auto"/>
            <w:hideMark/>
          </w:tcPr>
          <w:p w14:paraId="1F7E7789" w14:textId="77777777" w:rsidR="00164FC8" w:rsidRPr="002C7EF7" w:rsidRDefault="00164FC8" w:rsidP="002C3F7E">
            <w:pPr>
              <w:snapToGrid w:val="0"/>
              <w:spacing w:line="360" w:lineRule="auto"/>
              <w:jc w:val="center"/>
              <w:rPr>
                <w:rFonts w:ascii="Book Antiqua" w:hAnsi="Book Antiqua"/>
              </w:rPr>
            </w:pPr>
          </w:p>
        </w:tc>
        <w:tc>
          <w:tcPr>
            <w:tcW w:w="597" w:type="pct"/>
            <w:vMerge w:val="restart"/>
            <w:tcBorders>
              <w:bottom w:val="nil"/>
            </w:tcBorders>
            <w:shd w:val="clear" w:color="auto" w:fill="auto"/>
            <w:hideMark/>
          </w:tcPr>
          <w:p w14:paraId="51BC798B"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bCs/>
                <w:iCs/>
              </w:rPr>
              <w:t>0.008</w:t>
            </w:r>
          </w:p>
        </w:tc>
        <w:tc>
          <w:tcPr>
            <w:tcW w:w="1327" w:type="pct"/>
            <w:tcBorders>
              <w:bottom w:val="nil"/>
            </w:tcBorders>
            <w:shd w:val="clear" w:color="auto" w:fill="auto"/>
            <w:hideMark/>
          </w:tcPr>
          <w:p w14:paraId="468F9ADE"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 xml:space="preserve">MT </w:t>
            </w:r>
            <w:r w:rsidRPr="002C3F7E">
              <w:rPr>
                <w:rFonts w:ascii="Book Antiqua" w:hAnsi="Book Antiqua"/>
                <w:i/>
              </w:rPr>
              <w:t xml:space="preserve">vs </w:t>
            </w:r>
            <w:r w:rsidRPr="002C7EF7">
              <w:rPr>
                <w:rFonts w:ascii="Book Antiqua" w:hAnsi="Book Antiqua"/>
              </w:rPr>
              <w:t xml:space="preserve">PU, </w:t>
            </w:r>
            <w:r w:rsidRPr="002C7EF7">
              <w:rPr>
                <w:rFonts w:ascii="Book Antiqua" w:hAnsi="Book Antiqua"/>
                <w:i/>
                <w:iCs/>
              </w:rPr>
              <w:t xml:space="preserve">P </w:t>
            </w:r>
            <w:r w:rsidRPr="002C7EF7">
              <w:rPr>
                <w:rFonts w:ascii="Book Antiqua" w:hAnsi="Book Antiqua"/>
              </w:rPr>
              <w:t>= 0.423</w:t>
            </w:r>
          </w:p>
        </w:tc>
      </w:tr>
      <w:tr w:rsidR="00164FC8" w:rsidRPr="002C7EF7" w14:paraId="72159E5A" w14:textId="77777777" w:rsidTr="002C7EF7">
        <w:trPr>
          <w:trHeight w:val="21"/>
        </w:trPr>
        <w:tc>
          <w:tcPr>
            <w:tcW w:w="1111" w:type="pct"/>
            <w:tcBorders>
              <w:top w:val="nil"/>
              <w:bottom w:val="nil"/>
            </w:tcBorders>
            <w:shd w:val="clear" w:color="auto" w:fill="auto"/>
            <w:hideMark/>
          </w:tcPr>
          <w:p w14:paraId="26478BC1" w14:textId="3860633E" w:rsidR="00164FC8" w:rsidRPr="002C7EF7" w:rsidRDefault="00164FC8" w:rsidP="002C3F7E">
            <w:pPr>
              <w:snapToGrid w:val="0"/>
              <w:spacing w:line="360" w:lineRule="auto"/>
              <w:ind w:firstLineChars="100" w:firstLine="240"/>
              <w:rPr>
                <w:rFonts w:ascii="Book Antiqua" w:hAnsi="Book Antiqua"/>
              </w:rPr>
            </w:pPr>
            <w:r w:rsidRPr="002C7EF7">
              <w:rPr>
                <w:rFonts w:ascii="Book Antiqua" w:hAnsi="Book Antiqua"/>
                <w:bCs/>
              </w:rPr>
              <w:t>≤ 60</w:t>
            </w:r>
          </w:p>
        </w:tc>
        <w:tc>
          <w:tcPr>
            <w:tcW w:w="655" w:type="pct"/>
            <w:tcBorders>
              <w:top w:val="nil"/>
              <w:bottom w:val="nil"/>
            </w:tcBorders>
            <w:shd w:val="clear" w:color="auto" w:fill="auto"/>
            <w:hideMark/>
          </w:tcPr>
          <w:p w14:paraId="21C9355F"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14 (58.3)</w:t>
            </w:r>
          </w:p>
        </w:tc>
        <w:tc>
          <w:tcPr>
            <w:tcW w:w="655" w:type="pct"/>
            <w:tcBorders>
              <w:top w:val="nil"/>
              <w:bottom w:val="nil"/>
            </w:tcBorders>
            <w:shd w:val="clear" w:color="auto" w:fill="auto"/>
            <w:hideMark/>
          </w:tcPr>
          <w:p w14:paraId="3F113136"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14 (70.0)</w:t>
            </w:r>
          </w:p>
        </w:tc>
        <w:tc>
          <w:tcPr>
            <w:tcW w:w="655" w:type="pct"/>
            <w:tcBorders>
              <w:top w:val="nil"/>
              <w:bottom w:val="nil"/>
            </w:tcBorders>
            <w:shd w:val="clear" w:color="auto" w:fill="auto"/>
            <w:hideMark/>
          </w:tcPr>
          <w:p w14:paraId="1199CB32"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32 (36.0)</w:t>
            </w:r>
          </w:p>
        </w:tc>
        <w:tc>
          <w:tcPr>
            <w:tcW w:w="597" w:type="pct"/>
            <w:vMerge/>
            <w:tcBorders>
              <w:top w:val="nil"/>
              <w:bottom w:val="nil"/>
            </w:tcBorders>
            <w:shd w:val="clear" w:color="auto" w:fill="auto"/>
            <w:hideMark/>
          </w:tcPr>
          <w:p w14:paraId="54150A30" w14:textId="77777777" w:rsidR="00164FC8" w:rsidRPr="002C7EF7" w:rsidRDefault="00164FC8" w:rsidP="002C3F7E">
            <w:pPr>
              <w:snapToGrid w:val="0"/>
              <w:spacing w:line="360" w:lineRule="auto"/>
              <w:jc w:val="center"/>
              <w:rPr>
                <w:rFonts w:ascii="Book Antiqua" w:hAnsi="Book Antiqua"/>
              </w:rPr>
            </w:pPr>
          </w:p>
        </w:tc>
        <w:tc>
          <w:tcPr>
            <w:tcW w:w="1327" w:type="pct"/>
            <w:tcBorders>
              <w:top w:val="nil"/>
              <w:bottom w:val="nil"/>
            </w:tcBorders>
            <w:shd w:val="clear" w:color="auto" w:fill="auto"/>
            <w:hideMark/>
          </w:tcPr>
          <w:p w14:paraId="4634C926" w14:textId="140523CD" w:rsidR="00164FC8" w:rsidRPr="002C7EF7" w:rsidRDefault="00164FC8" w:rsidP="002C3F7E">
            <w:pPr>
              <w:snapToGrid w:val="0"/>
              <w:spacing w:line="360" w:lineRule="auto"/>
              <w:jc w:val="center"/>
              <w:rPr>
                <w:rFonts w:ascii="Book Antiqua" w:hAnsi="Book Antiqua"/>
              </w:rPr>
            </w:pPr>
            <w:r w:rsidRPr="002C7EF7">
              <w:rPr>
                <w:rFonts w:ascii="Book Antiqua" w:hAnsi="Book Antiqua"/>
              </w:rPr>
              <w:t>MT</w:t>
            </w:r>
            <w:r w:rsidR="002C3F7E" w:rsidRPr="002C3F7E">
              <w:rPr>
                <w:rFonts w:ascii="Book Antiqua" w:hAnsi="Book Antiqua"/>
                <w:i/>
              </w:rPr>
              <w:t xml:space="preserve"> vs </w:t>
            </w:r>
            <w:r w:rsidRPr="002C7EF7">
              <w:rPr>
                <w:rFonts w:ascii="Book Antiqua" w:hAnsi="Book Antiqua"/>
              </w:rPr>
              <w:t xml:space="preserve">PD, </w:t>
            </w:r>
            <w:r w:rsidRPr="002C7EF7">
              <w:rPr>
                <w:rFonts w:ascii="Book Antiqua" w:hAnsi="Book Antiqua"/>
                <w:i/>
                <w:iCs/>
              </w:rPr>
              <w:t xml:space="preserve">P </w:t>
            </w:r>
            <w:r w:rsidRPr="002C7EF7">
              <w:rPr>
                <w:rFonts w:ascii="Book Antiqua" w:hAnsi="Book Antiqua"/>
              </w:rPr>
              <w:t>= 0.048</w:t>
            </w:r>
          </w:p>
        </w:tc>
      </w:tr>
      <w:tr w:rsidR="00164FC8" w:rsidRPr="002C7EF7" w14:paraId="0D789585" w14:textId="77777777" w:rsidTr="002C7EF7">
        <w:trPr>
          <w:cnfStyle w:val="000000100000" w:firstRow="0" w:lastRow="0" w:firstColumn="0" w:lastColumn="0" w:oddVBand="0" w:evenVBand="0" w:oddHBand="1" w:evenHBand="0" w:firstRowFirstColumn="0" w:firstRowLastColumn="0" w:lastRowFirstColumn="0" w:lastRowLastColumn="0"/>
          <w:trHeight w:val="21"/>
        </w:trPr>
        <w:tc>
          <w:tcPr>
            <w:tcW w:w="1111" w:type="pct"/>
            <w:tcBorders>
              <w:top w:val="nil"/>
              <w:bottom w:val="nil"/>
            </w:tcBorders>
            <w:shd w:val="clear" w:color="auto" w:fill="auto"/>
            <w:hideMark/>
          </w:tcPr>
          <w:p w14:paraId="4268E3F2" w14:textId="64CC0AE0" w:rsidR="00164FC8" w:rsidRPr="002C7EF7" w:rsidRDefault="00164FC8" w:rsidP="002C3F7E">
            <w:pPr>
              <w:snapToGrid w:val="0"/>
              <w:spacing w:line="360" w:lineRule="auto"/>
              <w:ind w:firstLineChars="100" w:firstLine="240"/>
              <w:rPr>
                <w:rFonts w:ascii="Book Antiqua" w:hAnsi="Book Antiqua"/>
              </w:rPr>
            </w:pPr>
            <w:r w:rsidRPr="002C7EF7">
              <w:rPr>
                <w:rFonts w:ascii="Book Antiqua" w:hAnsi="Book Antiqua"/>
                <w:bCs/>
              </w:rPr>
              <w:t>&gt; 60</w:t>
            </w:r>
          </w:p>
        </w:tc>
        <w:tc>
          <w:tcPr>
            <w:tcW w:w="655" w:type="pct"/>
            <w:tcBorders>
              <w:top w:val="nil"/>
              <w:bottom w:val="nil"/>
            </w:tcBorders>
            <w:shd w:val="clear" w:color="auto" w:fill="auto"/>
            <w:hideMark/>
          </w:tcPr>
          <w:p w14:paraId="4CFDA17E"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10 (41.7)</w:t>
            </w:r>
          </w:p>
        </w:tc>
        <w:tc>
          <w:tcPr>
            <w:tcW w:w="655" w:type="pct"/>
            <w:tcBorders>
              <w:top w:val="nil"/>
              <w:bottom w:val="nil"/>
            </w:tcBorders>
            <w:shd w:val="clear" w:color="auto" w:fill="auto"/>
            <w:hideMark/>
          </w:tcPr>
          <w:p w14:paraId="39292BCD"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6 (30.0)</w:t>
            </w:r>
          </w:p>
        </w:tc>
        <w:tc>
          <w:tcPr>
            <w:tcW w:w="655" w:type="pct"/>
            <w:tcBorders>
              <w:top w:val="nil"/>
              <w:bottom w:val="nil"/>
            </w:tcBorders>
            <w:shd w:val="clear" w:color="auto" w:fill="auto"/>
            <w:hideMark/>
          </w:tcPr>
          <w:p w14:paraId="7B8226D2"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57 (64.0)</w:t>
            </w:r>
          </w:p>
        </w:tc>
        <w:tc>
          <w:tcPr>
            <w:tcW w:w="597" w:type="pct"/>
            <w:vMerge/>
            <w:tcBorders>
              <w:top w:val="nil"/>
              <w:bottom w:val="nil"/>
            </w:tcBorders>
            <w:shd w:val="clear" w:color="auto" w:fill="auto"/>
            <w:hideMark/>
          </w:tcPr>
          <w:p w14:paraId="4B182DD7" w14:textId="77777777" w:rsidR="00164FC8" w:rsidRPr="002C7EF7" w:rsidRDefault="00164FC8" w:rsidP="002C3F7E">
            <w:pPr>
              <w:snapToGrid w:val="0"/>
              <w:spacing w:line="360" w:lineRule="auto"/>
              <w:jc w:val="center"/>
              <w:rPr>
                <w:rFonts w:ascii="Book Antiqua" w:hAnsi="Book Antiqua"/>
              </w:rPr>
            </w:pPr>
          </w:p>
        </w:tc>
        <w:tc>
          <w:tcPr>
            <w:tcW w:w="1327" w:type="pct"/>
            <w:tcBorders>
              <w:top w:val="nil"/>
              <w:bottom w:val="nil"/>
            </w:tcBorders>
            <w:shd w:val="clear" w:color="auto" w:fill="auto"/>
            <w:hideMark/>
          </w:tcPr>
          <w:p w14:paraId="79A36C24" w14:textId="162989EB" w:rsidR="00164FC8" w:rsidRPr="002C7EF7" w:rsidRDefault="00164FC8" w:rsidP="002C3F7E">
            <w:pPr>
              <w:snapToGrid w:val="0"/>
              <w:spacing w:line="360" w:lineRule="auto"/>
              <w:jc w:val="center"/>
              <w:rPr>
                <w:rFonts w:ascii="Book Antiqua" w:hAnsi="Book Antiqua"/>
              </w:rPr>
            </w:pPr>
            <w:r w:rsidRPr="002C7EF7">
              <w:rPr>
                <w:rFonts w:ascii="Book Antiqua" w:hAnsi="Book Antiqua"/>
              </w:rPr>
              <w:t>PU</w:t>
            </w:r>
            <w:r w:rsidR="002C3F7E" w:rsidRPr="002C3F7E">
              <w:rPr>
                <w:rFonts w:ascii="Book Antiqua" w:hAnsi="Book Antiqua"/>
                <w:i/>
              </w:rPr>
              <w:t xml:space="preserve"> vs </w:t>
            </w:r>
            <w:r w:rsidRPr="002C7EF7">
              <w:rPr>
                <w:rFonts w:ascii="Book Antiqua" w:hAnsi="Book Antiqua"/>
              </w:rPr>
              <w:t xml:space="preserve">PD, </w:t>
            </w:r>
            <w:r w:rsidRPr="002C7EF7">
              <w:rPr>
                <w:rFonts w:ascii="Book Antiqua" w:hAnsi="Book Antiqua"/>
                <w:i/>
                <w:iCs/>
              </w:rPr>
              <w:t xml:space="preserve">P </w:t>
            </w:r>
            <w:r w:rsidRPr="002C7EF7">
              <w:rPr>
                <w:rFonts w:ascii="Book Antiqua" w:hAnsi="Book Antiqua"/>
              </w:rPr>
              <w:t xml:space="preserve">= </w:t>
            </w:r>
            <w:r w:rsidRPr="002C7EF7">
              <w:rPr>
                <w:rFonts w:ascii="Book Antiqua" w:hAnsi="Book Antiqua"/>
                <w:i/>
              </w:rPr>
              <w:t>0.005</w:t>
            </w:r>
          </w:p>
        </w:tc>
      </w:tr>
      <w:tr w:rsidR="00164FC8" w:rsidRPr="002C7EF7" w14:paraId="482713D8" w14:textId="77777777" w:rsidTr="002C7EF7">
        <w:trPr>
          <w:trHeight w:val="21"/>
        </w:trPr>
        <w:tc>
          <w:tcPr>
            <w:tcW w:w="1111" w:type="pct"/>
            <w:tcBorders>
              <w:top w:val="nil"/>
              <w:bottom w:val="nil"/>
            </w:tcBorders>
            <w:shd w:val="clear" w:color="auto" w:fill="auto"/>
            <w:hideMark/>
          </w:tcPr>
          <w:p w14:paraId="660CCD48" w14:textId="579C7FCF" w:rsidR="00164FC8" w:rsidRPr="002C7EF7" w:rsidRDefault="002C3F7E" w:rsidP="002C3F7E">
            <w:pPr>
              <w:snapToGrid w:val="0"/>
              <w:spacing w:line="360" w:lineRule="auto"/>
              <w:rPr>
                <w:rFonts w:ascii="Book Antiqua" w:hAnsi="Book Antiqua"/>
              </w:rPr>
            </w:pPr>
            <w:r>
              <w:rPr>
                <w:rFonts w:ascii="Book Antiqua" w:hAnsi="Book Antiqua"/>
                <w:bCs/>
              </w:rPr>
              <w:t>Gender</w:t>
            </w:r>
          </w:p>
        </w:tc>
        <w:tc>
          <w:tcPr>
            <w:tcW w:w="655" w:type="pct"/>
            <w:tcBorders>
              <w:top w:val="nil"/>
              <w:bottom w:val="nil"/>
            </w:tcBorders>
            <w:shd w:val="clear" w:color="auto" w:fill="auto"/>
            <w:hideMark/>
          </w:tcPr>
          <w:p w14:paraId="142C2551" w14:textId="77777777" w:rsidR="00164FC8" w:rsidRPr="002C7EF7" w:rsidRDefault="00164FC8" w:rsidP="002C3F7E">
            <w:pPr>
              <w:snapToGrid w:val="0"/>
              <w:spacing w:line="360" w:lineRule="auto"/>
              <w:jc w:val="center"/>
              <w:rPr>
                <w:rFonts w:ascii="Book Antiqua" w:hAnsi="Book Antiqua"/>
              </w:rPr>
            </w:pPr>
          </w:p>
        </w:tc>
        <w:tc>
          <w:tcPr>
            <w:tcW w:w="655" w:type="pct"/>
            <w:tcBorders>
              <w:top w:val="nil"/>
              <w:bottom w:val="nil"/>
            </w:tcBorders>
            <w:shd w:val="clear" w:color="auto" w:fill="auto"/>
            <w:hideMark/>
          </w:tcPr>
          <w:p w14:paraId="7CA045F3" w14:textId="77777777" w:rsidR="00164FC8" w:rsidRPr="002C7EF7" w:rsidRDefault="00164FC8" w:rsidP="002C3F7E">
            <w:pPr>
              <w:snapToGrid w:val="0"/>
              <w:spacing w:line="360" w:lineRule="auto"/>
              <w:jc w:val="center"/>
              <w:rPr>
                <w:rFonts w:ascii="Book Antiqua" w:hAnsi="Book Antiqua"/>
              </w:rPr>
            </w:pPr>
          </w:p>
        </w:tc>
        <w:tc>
          <w:tcPr>
            <w:tcW w:w="655" w:type="pct"/>
            <w:tcBorders>
              <w:top w:val="nil"/>
              <w:bottom w:val="nil"/>
            </w:tcBorders>
            <w:shd w:val="clear" w:color="auto" w:fill="auto"/>
            <w:hideMark/>
          </w:tcPr>
          <w:p w14:paraId="2BA87DF4" w14:textId="77777777" w:rsidR="00164FC8" w:rsidRPr="002C7EF7" w:rsidRDefault="00164FC8" w:rsidP="002C3F7E">
            <w:pPr>
              <w:snapToGrid w:val="0"/>
              <w:spacing w:line="360" w:lineRule="auto"/>
              <w:jc w:val="center"/>
              <w:rPr>
                <w:rFonts w:ascii="Book Antiqua" w:hAnsi="Book Antiqua"/>
              </w:rPr>
            </w:pPr>
          </w:p>
        </w:tc>
        <w:tc>
          <w:tcPr>
            <w:tcW w:w="597" w:type="pct"/>
            <w:vMerge w:val="restart"/>
            <w:tcBorders>
              <w:top w:val="nil"/>
              <w:bottom w:val="nil"/>
            </w:tcBorders>
            <w:shd w:val="clear" w:color="auto" w:fill="auto"/>
            <w:hideMark/>
          </w:tcPr>
          <w:p w14:paraId="79F4CB16" w14:textId="7F846CC5" w:rsidR="00164FC8" w:rsidRPr="002C7EF7" w:rsidRDefault="00164FC8" w:rsidP="002C3F7E">
            <w:pPr>
              <w:snapToGrid w:val="0"/>
              <w:spacing w:line="360" w:lineRule="auto"/>
              <w:jc w:val="center"/>
              <w:rPr>
                <w:rFonts w:ascii="Book Antiqua" w:hAnsi="Book Antiqua"/>
              </w:rPr>
            </w:pPr>
            <w:r w:rsidRPr="002C7EF7">
              <w:rPr>
                <w:rFonts w:ascii="Book Antiqua" w:hAnsi="Book Antiqua"/>
                <w:bCs/>
                <w:iCs/>
              </w:rPr>
              <w:t>&lt;</w:t>
            </w:r>
            <w:r w:rsidR="002C3F7E">
              <w:rPr>
                <w:rFonts w:ascii="Book Antiqua" w:hAnsi="Book Antiqua" w:hint="eastAsia"/>
                <w:bCs/>
                <w:iCs/>
              </w:rPr>
              <w:t xml:space="preserve"> </w:t>
            </w:r>
            <w:r w:rsidRPr="002C7EF7">
              <w:rPr>
                <w:rFonts w:ascii="Book Antiqua" w:hAnsi="Book Antiqua"/>
                <w:bCs/>
                <w:iCs/>
              </w:rPr>
              <w:t>0.001</w:t>
            </w:r>
          </w:p>
        </w:tc>
        <w:tc>
          <w:tcPr>
            <w:tcW w:w="1327" w:type="pct"/>
            <w:tcBorders>
              <w:top w:val="nil"/>
              <w:bottom w:val="nil"/>
            </w:tcBorders>
            <w:shd w:val="clear" w:color="auto" w:fill="auto"/>
            <w:hideMark/>
          </w:tcPr>
          <w:p w14:paraId="3F1FF5D7" w14:textId="36C33876" w:rsidR="00164FC8" w:rsidRPr="002C7EF7" w:rsidRDefault="00164FC8" w:rsidP="002C3F7E">
            <w:pPr>
              <w:snapToGrid w:val="0"/>
              <w:spacing w:line="360" w:lineRule="auto"/>
              <w:jc w:val="center"/>
              <w:rPr>
                <w:rFonts w:ascii="Book Antiqua" w:hAnsi="Book Antiqua"/>
              </w:rPr>
            </w:pPr>
            <w:r w:rsidRPr="002C7EF7">
              <w:rPr>
                <w:rFonts w:ascii="Book Antiqua" w:hAnsi="Book Antiqua"/>
              </w:rPr>
              <w:t>MT</w:t>
            </w:r>
            <w:r w:rsidR="002C3F7E" w:rsidRPr="002C3F7E">
              <w:rPr>
                <w:rFonts w:ascii="Book Antiqua" w:hAnsi="Book Antiqua"/>
                <w:i/>
              </w:rPr>
              <w:t xml:space="preserve"> vs </w:t>
            </w:r>
            <w:r w:rsidRPr="002C7EF7">
              <w:rPr>
                <w:rFonts w:ascii="Book Antiqua" w:hAnsi="Book Antiqua"/>
              </w:rPr>
              <w:t xml:space="preserve">PU, </w:t>
            </w:r>
            <w:r w:rsidRPr="002C7EF7">
              <w:rPr>
                <w:rFonts w:ascii="Book Antiqua" w:hAnsi="Book Antiqua"/>
                <w:i/>
                <w:iCs/>
              </w:rPr>
              <w:t xml:space="preserve">P </w:t>
            </w:r>
            <w:r w:rsidRPr="002C7EF7">
              <w:rPr>
                <w:rFonts w:ascii="Book Antiqua" w:hAnsi="Book Antiqua"/>
              </w:rPr>
              <w:t>= 0.069</w:t>
            </w:r>
          </w:p>
        </w:tc>
      </w:tr>
      <w:tr w:rsidR="00164FC8" w:rsidRPr="002C7EF7" w14:paraId="13B98456" w14:textId="77777777" w:rsidTr="002C7EF7">
        <w:trPr>
          <w:cnfStyle w:val="000000100000" w:firstRow="0" w:lastRow="0" w:firstColumn="0" w:lastColumn="0" w:oddVBand="0" w:evenVBand="0" w:oddHBand="1" w:evenHBand="0" w:firstRowFirstColumn="0" w:firstRowLastColumn="0" w:lastRowFirstColumn="0" w:lastRowLastColumn="0"/>
          <w:trHeight w:val="21"/>
        </w:trPr>
        <w:tc>
          <w:tcPr>
            <w:tcW w:w="1111" w:type="pct"/>
            <w:tcBorders>
              <w:top w:val="nil"/>
              <w:bottom w:val="nil"/>
            </w:tcBorders>
            <w:shd w:val="clear" w:color="auto" w:fill="auto"/>
            <w:hideMark/>
          </w:tcPr>
          <w:p w14:paraId="1E311E09" w14:textId="29E01273" w:rsidR="00164FC8" w:rsidRPr="002C7EF7" w:rsidRDefault="00164FC8" w:rsidP="002C3F7E">
            <w:pPr>
              <w:snapToGrid w:val="0"/>
              <w:spacing w:line="360" w:lineRule="auto"/>
              <w:ind w:firstLineChars="100" w:firstLine="240"/>
              <w:rPr>
                <w:rFonts w:ascii="Book Antiqua" w:hAnsi="Book Antiqua"/>
              </w:rPr>
            </w:pPr>
            <w:r w:rsidRPr="002C7EF7">
              <w:rPr>
                <w:rFonts w:ascii="Book Antiqua" w:hAnsi="Book Antiqua"/>
              </w:rPr>
              <w:t>Male</w:t>
            </w:r>
          </w:p>
        </w:tc>
        <w:tc>
          <w:tcPr>
            <w:tcW w:w="655" w:type="pct"/>
            <w:tcBorders>
              <w:top w:val="nil"/>
              <w:bottom w:val="nil"/>
            </w:tcBorders>
            <w:shd w:val="clear" w:color="auto" w:fill="auto"/>
            <w:hideMark/>
          </w:tcPr>
          <w:p w14:paraId="5D5A0D91"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15 (62.5)</w:t>
            </w:r>
          </w:p>
        </w:tc>
        <w:tc>
          <w:tcPr>
            <w:tcW w:w="655" w:type="pct"/>
            <w:tcBorders>
              <w:top w:val="nil"/>
              <w:bottom w:val="nil"/>
            </w:tcBorders>
            <w:shd w:val="clear" w:color="auto" w:fill="auto"/>
            <w:hideMark/>
          </w:tcPr>
          <w:p w14:paraId="62C76CC2"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7 (35.0)</w:t>
            </w:r>
          </w:p>
        </w:tc>
        <w:tc>
          <w:tcPr>
            <w:tcW w:w="655" w:type="pct"/>
            <w:tcBorders>
              <w:top w:val="nil"/>
              <w:bottom w:val="nil"/>
            </w:tcBorders>
            <w:shd w:val="clear" w:color="auto" w:fill="auto"/>
            <w:hideMark/>
          </w:tcPr>
          <w:p w14:paraId="17A43CB3"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70 (78.7)</w:t>
            </w:r>
          </w:p>
        </w:tc>
        <w:tc>
          <w:tcPr>
            <w:tcW w:w="597" w:type="pct"/>
            <w:vMerge/>
            <w:tcBorders>
              <w:top w:val="nil"/>
              <w:bottom w:val="nil"/>
            </w:tcBorders>
            <w:shd w:val="clear" w:color="auto" w:fill="auto"/>
            <w:hideMark/>
          </w:tcPr>
          <w:p w14:paraId="12B959ED" w14:textId="77777777" w:rsidR="00164FC8" w:rsidRPr="002C7EF7" w:rsidRDefault="00164FC8" w:rsidP="002C3F7E">
            <w:pPr>
              <w:snapToGrid w:val="0"/>
              <w:spacing w:line="360" w:lineRule="auto"/>
              <w:jc w:val="center"/>
              <w:rPr>
                <w:rFonts w:ascii="Book Antiqua" w:hAnsi="Book Antiqua"/>
              </w:rPr>
            </w:pPr>
          </w:p>
        </w:tc>
        <w:tc>
          <w:tcPr>
            <w:tcW w:w="1327" w:type="pct"/>
            <w:tcBorders>
              <w:top w:val="nil"/>
              <w:bottom w:val="nil"/>
            </w:tcBorders>
            <w:shd w:val="clear" w:color="auto" w:fill="auto"/>
            <w:hideMark/>
          </w:tcPr>
          <w:p w14:paraId="6BBB83BB" w14:textId="1EC8B0F5" w:rsidR="00164FC8" w:rsidRPr="002C7EF7" w:rsidRDefault="00164FC8" w:rsidP="002C3F7E">
            <w:pPr>
              <w:snapToGrid w:val="0"/>
              <w:spacing w:line="360" w:lineRule="auto"/>
              <w:jc w:val="center"/>
              <w:rPr>
                <w:rFonts w:ascii="Book Antiqua" w:hAnsi="Book Antiqua"/>
              </w:rPr>
            </w:pPr>
            <w:r w:rsidRPr="002C7EF7">
              <w:rPr>
                <w:rFonts w:ascii="Book Antiqua" w:hAnsi="Book Antiqua"/>
              </w:rPr>
              <w:t>MT</w:t>
            </w:r>
            <w:r w:rsidR="002C3F7E" w:rsidRPr="002C3F7E">
              <w:rPr>
                <w:rFonts w:ascii="Book Antiqua" w:hAnsi="Book Antiqua"/>
                <w:i/>
              </w:rPr>
              <w:t xml:space="preserve"> vs </w:t>
            </w:r>
            <w:r w:rsidRPr="002C7EF7">
              <w:rPr>
                <w:rFonts w:ascii="Book Antiqua" w:hAnsi="Book Antiqua"/>
              </w:rPr>
              <w:t xml:space="preserve">PD, </w:t>
            </w:r>
            <w:r w:rsidRPr="002C7EF7">
              <w:rPr>
                <w:rFonts w:ascii="Book Antiqua" w:hAnsi="Book Antiqua"/>
                <w:i/>
                <w:iCs/>
              </w:rPr>
              <w:t xml:space="preserve">P </w:t>
            </w:r>
            <w:r w:rsidRPr="002C7EF7">
              <w:rPr>
                <w:rFonts w:ascii="Book Antiqua" w:hAnsi="Book Antiqua"/>
              </w:rPr>
              <w:t>= 0.104</w:t>
            </w:r>
          </w:p>
        </w:tc>
      </w:tr>
      <w:tr w:rsidR="00164FC8" w:rsidRPr="002C7EF7" w14:paraId="5EE348BA" w14:textId="77777777" w:rsidTr="002C7EF7">
        <w:trPr>
          <w:trHeight w:val="21"/>
        </w:trPr>
        <w:tc>
          <w:tcPr>
            <w:tcW w:w="1111" w:type="pct"/>
            <w:tcBorders>
              <w:top w:val="nil"/>
              <w:bottom w:val="nil"/>
            </w:tcBorders>
            <w:shd w:val="clear" w:color="auto" w:fill="auto"/>
            <w:hideMark/>
          </w:tcPr>
          <w:p w14:paraId="4F16A431" w14:textId="14308EFC" w:rsidR="00164FC8" w:rsidRPr="002C7EF7" w:rsidRDefault="00164FC8" w:rsidP="002C3F7E">
            <w:pPr>
              <w:snapToGrid w:val="0"/>
              <w:spacing w:line="360" w:lineRule="auto"/>
              <w:ind w:firstLineChars="100" w:firstLine="240"/>
              <w:rPr>
                <w:rFonts w:ascii="Book Antiqua" w:hAnsi="Book Antiqua"/>
              </w:rPr>
            </w:pPr>
            <w:r w:rsidRPr="002C7EF7">
              <w:rPr>
                <w:rFonts w:ascii="Book Antiqua" w:hAnsi="Book Antiqua"/>
              </w:rPr>
              <w:t>Female</w:t>
            </w:r>
          </w:p>
        </w:tc>
        <w:tc>
          <w:tcPr>
            <w:tcW w:w="655" w:type="pct"/>
            <w:tcBorders>
              <w:top w:val="nil"/>
              <w:bottom w:val="nil"/>
            </w:tcBorders>
            <w:shd w:val="clear" w:color="auto" w:fill="auto"/>
            <w:hideMark/>
          </w:tcPr>
          <w:p w14:paraId="32A5DA8C"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9 (37.5)</w:t>
            </w:r>
          </w:p>
        </w:tc>
        <w:tc>
          <w:tcPr>
            <w:tcW w:w="655" w:type="pct"/>
            <w:tcBorders>
              <w:top w:val="nil"/>
              <w:bottom w:val="nil"/>
            </w:tcBorders>
            <w:shd w:val="clear" w:color="auto" w:fill="auto"/>
            <w:hideMark/>
          </w:tcPr>
          <w:p w14:paraId="1FBDF22C"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13 (65.0)</w:t>
            </w:r>
          </w:p>
        </w:tc>
        <w:tc>
          <w:tcPr>
            <w:tcW w:w="655" w:type="pct"/>
            <w:tcBorders>
              <w:top w:val="nil"/>
              <w:bottom w:val="nil"/>
            </w:tcBorders>
            <w:shd w:val="clear" w:color="auto" w:fill="auto"/>
            <w:hideMark/>
          </w:tcPr>
          <w:p w14:paraId="55003622"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19 (21.3)</w:t>
            </w:r>
          </w:p>
        </w:tc>
        <w:tc>
          <w:tcPr>
            <w:tcW w:w="597" w:type="pct"/>
            <w:vMerge/>
            <w:tcBorders>
              <w:top w:val="nil"/>
              <w:bottom w:val="nil"/>
            </w:tcBorders>
            <w:shd w:val="clear" w:color="auto" w:fill="auto"/>
            <w:hideMark/>
          </w:tcPr>
          <w:p w14:paraId="0429A061" w14:textId="77777777" w:rsidR="00164FC8" w:rsidRPr="002C7EF7" w:rsidRDefault="00164FC8" w:rsidP="002C3F7E">
            <w:pPr>
              <w:snapToGrid w:val="0"/>
              <w:spacing w:line="360" w:lineRule="auto"/>
              <w:jc w:val="center"/>
              <w:rPr>
                <w:rFonts w:ascii="Book Antiqua" w:hAnsi="Book Antiqua"/>
              </w:rPr>
            </w:pPr>
          </w:p>
        </w:tc>
        <w:tc>
          <w:tcPr>
            <w:tcW w:w="1327" w:type="pct"/>
            <w:tcBorders>
              <w:top w:val="nil"/>
              <w:bottom w:val="nil"/>
            </w:tcBorders>
            <w:shd w:val="clear" w:color="auto" w:fill="auto"/>
            <w:hideMark/>
          </w:tcPr>
          <w:p w14:paraId="4BFA5D8A" w14:textId="22DA7A3F" w:rsidR="00164FC8" w:rsidRPr="002C7EF7" w:rsidRDefault="00164FC8" w:rsidP="002C3F7E">
            <w:pPr>
              <w:snapToGrid w:val="0"/>
              <w:spacing w:line="360" w:lineRule="auto"/>
              <w:jc w:val="center"/>
              <w:rPr>
                <w:rFonts w:ascii="Book Antiqua" w:hAnsi="Book Antiqua"/>
              </w:rPr>
            </w:pPr>
            <w:r w:rsidRPr="002C7EF7">
              <w:rPr>
                <w:rFonts w:ascii="Book Antiqua" w:hAnsi="Book Antiqua"/>
              </w:rPr>
              <w:t>PU</w:t>
            </w:r>
            <w:r w:rsidR="002C3F7E" w:rsidRPr="002C3F7E">
              <w:rPr>
                <w:rFonts w:ascii="Book Antiqua" w:hAnsi="Book Antiqua"/>
                <w:i/>
              </w:rPr>
              <w:t xml:space="preserve"> vs </w:t>
            </w:r>
            <w:r w:rsidRPr="002C7EF7">
              <w:rPr>
                <w:rFonts w:ascii="Book Antiqua" w:hAnsi="Book Antiqua"/>
              </w:rPr>
              <w:t xml:space="preserve">PD, </w:t>
            </w:r>
            <w:r w:rsidRPr="002C7EF7">
              <w:rPr>
                <w:rFonts w:ascii="Book Antiqua" w:hAnsi="Book Antiqua"/>
                <w:i/>
                <w:iCs/>
              </w:rPr>
              <w:t xml:space="preserve">P </w:t>
            </w:r>
            <w:r w:rsidRPr="002C7EF7">
              <w:rPr>
                <w:rFonts w:ascii="Book Antiqua" w:hAnsi="Book Antiqua"/>
              </w:rPr>
              <w:t xml:space="preserve">&lt; </w:t>
            </w:r>
            <w:r w:rsidRPr="002C7EF7">
              <w:rPr>
                <w:rFonts w:ascii="Book Antiqua" w:hAnsi="Book Antiqua"/>
                <w:i/>
              </w:rPr>
              <w:t>0.001</w:t>
            </w:r>
          </w:p>
        </w:tc>
      </w:tr>
      <w:tr w:rsidR="00164FC8" w:rsidRPr="002C7EF7" w14:paraId="65565B4A" w14:textId="77777777" w:rsidTr="002C7EF7">
        <w:trPr>
          <w:cnfStyle w:val="000000100000" w:firstRow="0" w:lastRow="0" w:firstColumn="0" w:lastColumn="0" w:oddVBand="0" w:evenVBand="0" w:oddHBand="1" w:evenHBand="0" w:firstRowFirstColumn="0" w:firstRowLastColumn="0" w:lastRowFirstColumn="0" w:lastRowLastColumn="0"/>
          <w:trHeight w:val="21"/>
        </w:trPr>
        <w:tc>
          <w:tcPr>
            <w:tcW w:w="1111" w:type="pct"/>
            <w:tcBorders>
              <w:top w:val="nil"/>
              <w:bottom w:val="nil"/>
            </w:tcBorders>
            <w:shd w:val="clear" w:color="auto" w:fill="auto"/>
          </w:tcPr>
          <w:p w14:paraId="506A005B" w14:textId="77777777" w:rsidR="00164FC8" w:rsidRPr="002C7EF7" w:rsidRDefault="00164FC8" w:rsidP="00E06902">
            <w:pPr>
              <w:snapToGrid w:val="0"/>
              <w:spacing w:line="360" w:lineRule="auto"/>
              <w:rPr>
                <w:rFonts w:ascii="Book Antiqua" w:hAnsi="Book Antiqua"/>
              </w:rPr>
            </w:pPr>
            <w:r w:rsidRPr="002C7EF7">
              <w:rPr>
                <w:rFonts w:ascii="Book Antiqua" w:hAnsi="Book Antiqua"/>
              </w:rPr>
              <w:t>Size (cm)</w:t>
            </w:r>
          </w:p>
        </w:tc>
        <w:tc>
          <w:tcPr>
            <w:tcW w:w="655" w:type="pct"/>
            <w:tcBorders>
              <w:top w:val="nil"/>
              <w:bottom w:val="nil"/>
            </w:tcBorders>
            <w:shd w:val="clear" w:color="auto" w:fill="auto"/>
          </w:tcPr>
          <w:p w14:paraId="0D9C7568"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2.6 ± 1.3</w:t>
            </w:r>
          </w:p>
        </w:tc>
        <w:tc>
          <w:tcPr>
            <w:tcW w:w="655" w:type="pct"/>
            <w:tcBorders>
              <w:top w:val="nil"/>
              <w:bottom w:val="nil"/>
            </w:tcBorders>
            <w:shd w:val="clear" w:color="auto" w:fill="auto"/>
          </w:tcPr>
          <w:p w14:paraId="4650E229"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2.8 ± 1.4</w:t>
            </w:r>
          </w:p>
        </w:tc>
        <w:tc>
          <w:tcPr>
            <w:tcW w:w="655" w:type="pct"/>
            <w:tcBorders>
              <w:top w:val="nil"/>
              <w:bottom w:val="nil"/>
            </w:tcBorders>
            <w:shd w:val="clear" w:color="auto" w:fill="auto"/>
          </w:tcPr>
          <w:p w14:paraId="28010E65"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2.3 ± 1.1</w:t>
            </w:r>
          </w:p>
        </w:tc>
        <w:tc>
          <w:tcPr>
            <w:tcW w:w="597" w:type="pct"/>
            <w:tcBorders>
              <w:top w:val="nil"/>
              <w:bottom w:val="nil"/>
            </w:tcBorders>
            <w:shd w:val="clear" w:color="auto" w:fill="auto"/>
          </w:tcPr>
          <w:p w14:paraId="4B9207D1"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bCs/>
                <w:iCs/>
              </w:rPr>
              <w:t>0.166</w:t>
            </w:r>
          </w:p>
        </w:tc>
        <w:tc>
          <w:tcPr>
            <w:tcW w:w="1327" w:type="pct"/>
            <w:tcBorders>
              <w:top w:val="nil"/>
              <w:bottom w:val="nil"/>
            </w:tcBorders>
            <w:shd w:val="clear" w:color="auto" w:fill="auto"/>
          </w:tcPr>
          <w:p w14:paraId="3C42AF92" w14:textId="77777777" w:rsidR="00164FC8" w:rsidRPr="002C7EF7" w:rsidRDefault="00164FC8" w:rsidP="002C3F7E">
            <w:pPr>
              <w:snapToGrid w:val="0"/>
              <w:spacing w:line="360" w:lineRule="auto"/>
              <w:jc w:val="center"/>
              <w:rPr>
                <w:rFonts w:ascii="Book Antiqua" w:hAnsi="Book Antiqua"/>
              </w:rPr>
            </w:pPr>
          </w:p>
        </w:tc>
      </w:tr>
      <w:tr w:rsidR="00164FC8" w:rsidRPr="002C7EF7" w14:paraId="4185C8F8" w14:textId="77777777" w:rsidTr="002C7EF7">
        <w:trPr>
          <w:trHeight w:val="21"/>
        </w:trPr>
        <w:tc>
          <w:tcPr>
            <w:tcW w:w="1111" w:type="pct"/>
            <w:tcBorders>
              <w:top w:val="nil"/>
              <w:bottom w:val="nil"/>
            </w:tcBorders>
            <w:shd w:val="clear" w:color="auto" w:fill="auto"/>
            <w:hideMark/>
          </w:tcPr>
          <w:p w14:paraId="3CF90B43" w14:textId="25EA1EC8" w:rsidR="00164FC8" w:rsidRPr="002C7EF7" w:rsidRDefault="00164FC8" w:rsidP="002C3F7E">
            <w:pPr>
              <w:snapToGrid w:val="0"/>
              <w:spacing w:line="360" w:lineRule="auto"/>
              <w:rPr>
                <w:rFonts w:ascii="Book Antiqua" w:hAnsi="Book Antiqua"/>
              </w:rPr>
            </w:pPr>
            <w:r w:rsidRPr="002C7EF7">
              <w:rPr>
                <w:rFonts w:ascii="Book Antiqua" w:hAnsi="Book Antiqua"/>
                <w:bCs/>
              </w:rPr>
              <w:t>Location</w:t>
            </w:r>
          </w:p>
        </w:tc>
        <w:tc>
          <w:tcPr>
            <w:tcW w:w="655" w:type="pct"/>
            <w:tcBorders>
              <w:top w:val="nil"/>
              <w:bottom w:val="nil"/>
            </w:tcBorders>
            <w:shd w:val="clear" w:color="auto" w:fill="auto"/>
            <w:hideMark/>
          </w:tcPr>
          <w:p w14:paraId="3931D9F7" w14:textId="77777777" w:rsidR="00164FC8" w:rsidRPr="002C7EF7" w:rsidRDefault="00164FC8" w:rsidP="002C3F7E">
            <w:pPr>
              <w:snapToGrid w:val="0"/>
              <w:spacing w:line="360" w:lineRule="auto"/>
              <w:jc w:val="center"/>
              <w:rPr>
                <w:rFonts w:ascii="Book Antiqua" w:hAnsi="Book Antiqua"/>
              </w:rPr>
            </w:pPr>
          </w:p>
        </w:tc>
        <w:tc>
          <w:tcPr>
            <w:tcW w:w="655" w:type="pct"/>
            <w:tcBorders>
              <w:top w:val="nil"/>
              <w:bottom w:val="nil"/>
            </w:tcBorders>
            <w:shd w:val="clear" w:color="auto" w:fill="auto"/>
            <w:hideMark/>
          </w:tcPr>
          <w:p w14:paraId="48839D4A" w14:textId="77777777" w:rsidR="00164FC8" w:rsidRPr="002C7EF7" w:rsidRDefault="00164FC8" w:rsidP="002C3F7E">
            <w:pPr>
              <w:snapToGrid w:val="0"/>
              <w:spacing w:line="360" w:lineRule="auto"/>
              <w:jc w:val="center"/>
              <w:rPr>
                <w:rFonts w:ascii="Book Antiqua" w:hAnsi="Book Antiqua"/>
              </w:rPr>
            </w:pPr>
          </w:p>
        </w:tc>
        <w:tc>
          <w:tcPr>
            <w:tcW w:w="655" w:type="pct"/>
            <w:tcBorders>
              <w:top w:val="nil"/>
              <w:bottom w:val="nil"/>
            </w:tcBorders>
            <w:shd w:val="clear" w:color="auto" w:fill="auto"/>
            <w:hideMark/>
          </w:tcPr>
          <w:p w14:paraId="7C360170" w14:textId="77777777" w:rsidR="00164FC8" w:rsidRPr="002C7EF7" w:rsidRDefault="00164FC8" w:rsidP="002C3F7E">
            <w:pPr>
              <w:snapToGrid w:val="0"/>
              <w:spacing w:line="360" w:lineRule="auto"/>
              <w:jc w:val="center"/>
              <w:rPr>
                <w:rFonts w:ascii="Book Antiqua" w:hAnsi="Book Antiqua"/>
              </w:rPr>
            </w:pPr>
          </w:p>
        </w:tc>
        <w:tc>
          <w:tcPr>
            <w:tcW w:w="597" w:type="pct"/>
            <w:vMerge w:val="restart"/>
            <w:tcBorders>
              <w:top w:val="nil"/>
              <w:bottom w:val="nil"/>
            </w:tcBorders>
            <w:shd w:val="clear" w:color="auto" w:fill="auto"/>
            <w:hideMark/>
          </w:tcPr>
          <w:p w14:paraId="3EE2128F"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bCs/>
                <w:iCs/>
              </w:rPr>
              <w:t>0.019</w:t>
            </w:r>
          </w:p>
        </w:tc>
        <w:tc>
          <w:tcPr>
            <w:tcW w:w="1327" w:type="pct"/>
            <w:tcBorders>
              <w:top w:val="nil"/>
              <w:bottom w:val="nil"/>
            </w:tcBorders>
            <w:shd w:val="clear" w:color="auto" w:fill="auto"/>
            <w:hideMark/>
          </w:tcPr>
          <w:p w14:paraId="01EECEF2" w14:textId="725532D5" w:rsidR="00164FC8" w:rsidRPr="002C7EF7" w:rsidRDefault="00164FC8" w:rsidP="002C3F7E">
            <w:pPr>
              <w:snapToGrid w:val="0"/>
              <w:spacing w:line="360" w:lineRule="auto"/>
              <w:jc w:val="center"/>
              <w:rPr>
                <w:rFonts w:ascii="Book Antiqua" w:hAnsi="Book Antiqua"/>
              </w:rPr>
            </w:pPr>
            <w:r w:rsidRPr="002C7EF7">
              <w:rPr>
                <w:rFonts w:ascii="Book Antiqua" w:hAnsi="Book Antiqua"/>
              </w:rPr>
              <w:t>MT</w:t>
            </w:r>
            <w:r w:rsidR="002C3F7E" w:rsidRPr="002C3F7E">
              <w:rPr>
                <w:rFonts w:ascii="Book Antiqua" w:hAnsi="Book Antiqua"/>
                <w:i/>
              </w:rPr>
              <w:t xml:space="preserve"> vs </w:t>
            </w:r>
            <w:r w:rsidRPr="002C7EF7">
              <w:rPr>
                <w:rFonts w:ascii="Book Antiqua" w:hAnsi="Book Antiqua"/>
              </w:rPr>
              <w:t xml:space="preserve">PU, </w:t>
            </w:r>
            <w:r w:rsidRPr="002C7EF7">
              <w:rPr>
                <w:rFonts w:ascii="Book Antiqua" w:hAnsi="Book Antiqua"/>
                <w:i/>
                <w:iCs/>
              </w:rPr>
              <w:t xml:space="preserve">P </w:t>
            </w:r>
            <w:r w:rsidRPr="002C7EF7">
              <w:rPr>
                <w:rFonts w:ascii="Book Antiqua" w:hAnsi="Book Antiqua"/>
              </w:rPr>
              <w:t>= 0.128</w:t>
            </w:r>
          </w:p>
        </w:tc>
      </w:tr>
      <w:tr w:rsidR="00164FC8" w:rsidRPr="002C7EF7" w14:paraId="4051446C" w14:textId="77777777" w:rsidTr="002C7EF7">
        <w:trPr>
          <w:cnfStyle w:val="000000100000" w:firstRow="0" w:lastRow="0" w:firstColumn="0" w:lastColumn="0" w:oddVBand="0" w:evenVBand="0" w:oddHBand="1" w:evenHBand="0" w:firstRowFirstColumn="0" w:firstRowLastColumn="0" w:lastRowFirstColumn="0" w:lastRowLastColumn="0"/>
          <w:trHeight w:val="21"/>
        </w:trPr>
        <w:tc>
          <w:tcPr>
            <w:tcW w:w="1111" w:type="pct"/>
            <w:tcBorders>
              <w:top w:val="nil"/>
              <w:bottom w:val="nil"/>
            </w:tcBorders>
            <w:shd w:val="clear" w:color="auto" w:fill="auto"/>
            <w:hideMark/>
          </w:tcPr>
          <w:p w14:paraId="447BAEA2" w14:textId="21ABB234" w:rsidR="00164FC8" w:rsidRPr="002C7EF7" w:rsidRDefault="00164FC8" w:rsidP="002C3F7E">
            <w:pPr>
              <w:snapToGrid w:val="0"/>
              <w:spacing w:line="360" w:lineRule="auto"/>
              <w:ind w:firstLineChars="100" w:firstLine="240"/>
              <w:rPr>
                <w:rFonts w:ascii="Book Antiqua" w:hAnsi="Book Antiqua"/>
              </w:rPr>
            </w:pPr>
            <w:r w:rsidRPr="002C7EF7">
              <w:rPr>
                <w:rFonts w:ascii="Book Antiqua" w:hAnsi="Book Antiqua"/>
              </w:rPr>
              <w:t>U</w:t>
            </w:r>
          </w:p>
        </w:tc>
        <w:tc>
          <w:tcPr>
            <w:tcW w:w="655" w:type="pct"/>
            <w:tcBorders>
              <w:top w:val="nil"/>
              <w:bottom w:val="nil"/>
            </w:tcBorders>
            <w:shd w:val="clear" w:color="auto" w:fill="auto"/>
            <w:hideMark/>
          </w:tcPr>
          <w:p w14:paraId="57E753D8"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5 (20.8)</w:t>
            </w:r>
          </w:p>
        </w:tc>
        <w:tc>
          <w:tcPr>
            <w:tcW w:w="655" w:type="pct"/>
            <w:tcBorders>
              <w:top w:val="nil"/>
              <w:bottom w:val="nil"/>
            </w:tcBorders>
            <w:shd w:val="clear" w:color="auto" w:fill="auto"/>
            <w:hideMark/>
          </w:tcPr>
          <w:p w14:paraId="60885AE3"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 (5.0)</w:t>
            </w:r>
          </w:p>
        </w:tc>
        <w:tc>
          <w:tcPr>
            <w:tcW w:w="655" w:type="pct"/>
            <w:tcBorders>
              <w:top w:val="nil"/>
              <w:bottom w:val="nil"/>
            </w:tcBorders>
            <w:shd w:val="clear" w:color="auto" w:fill="auto"/>
            <w:hideMark/>
          </w:tcPr>
          <w:p w14:paraId="6A139300"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31 (34.8)</w:t>
            </w:r>
          </w:p>
        </w:tc>
        <w:tc>
          <w:tcPr>
            <w:tcW w:w="597" w:type="pct"/>
            <w:vMerge/>
            <w:tcBorders>
              <w:top w:val="nil"/>
              <w:bottom w:val="nil"/>
            </w:tcBorders>
            <w:shd w:val="clear" w:color="auto" w:fill="auto"/>
            <w:hideMark/>
          </w:tcPr>
          <w:p w14:paraId="0BFB4D5B" w14:textId="77777777" w:rsidR="00164FC8" w:rsidRPr="002C7EF7" w:rsidRDefault="00164FC8" w:rsidP="002C3F7E">
            <w:pPr>
              <w:snapToGrid w:val="0"/>
              <w:spacing w:line="360" w:lineRule="auto"/>
              <w:jc w:val="center"/>
              <w:rPr>
                <w:rFonts w:ascii="Book Antiqua" w:hAnsi="Book Antiqua"/>
              </w:rPr>
            </w:pPr>
          </w:p>
        </w:tc>
        <w:tc>
          <w:tcPr>
            <w:tcW w:w="1327" w:type="pct"/>
            <w:tcBorders>
              <w:top w:val="nil"/>
              <w:bottom w:val="nil"/>
            </w:tcBorders>
            <w:shd w:val="clear" w:color="auto" w:fill="auto"/>
            <w:hideMark/>
          </w:tcPr>
          <w:p w14:paraId="42D3542E" w14:textId="47452A42" w:rsidR="00164FC8" w:rsidRPr="002C7EF7" w:rsidRDefault="00164FC8" w:rsidP="002C3F7E">
            <w:pPr>
              <w:snapToGrid w:val="0"/>
              <w:spacing w:line="360" w:lineRule="auto"/>
              <w:jc w:val="center"/>
              <w:rPr>
                <w:rFonts w:ascii="Book Antiqua" w:hAnsi="Book Antiqua"/>
              </w:rPr>
            </w:pPr>
            <w:r w:rsidRPr="002C7EF7">
              <w:rPr>
                <w:rFonts w:ascii="Book Antiqua" w:hAnsi="Book Antiqua"/>
              </w:rPr>
              <w:t>MT</w:t>
            </w:r>
            <w:r w:rsidR="002C3F7E" w:rsidRPr="002C3F7E">
              <w:rPr>
                <w:rFonts w:ascii="Book Antiqua" w:hAnsi="Book Antiqua"/>
                <w:i/>
              </w:rPr>
              <w:t xml:space="preserve"> vs</w:t>
            </w:r>
            <w:r w:rsidRPr="002C7EF7">
              <w:rPr>
                <w:rFonts w:ascii="Book Antiqua" w:hAnsi="Book Antiqua"/>
              </w:rPr>
              <w:t xml:space="preserve"> PD, </w:t>
            </w:r>
            <w:r w:rsidRPr="002C7EF7">
              <w:rPr>
                <w:rFonts w:ascii="Book Antiqua" w:hAnsi="Book Antiqua"/>
                <w:i/>
                <w:iCs/>
              </w:rPr>
              <w:t xml:space="preserve">P </w:t>
            </w:r>
            <w:r w:rsidRPr="002C7EF7">
              <w:rPr>
                <w:rFonts w:ascii="Book Antiqua" w:hAnsi="Book Antiqua"/>
              </w:rPr>
              <w:t>= 0.191</w:t>
            </w:r>
          </w:p>
        </w:tc>
      </w:tr>
      <w:tr w:rsidR="00164FC8" w:rsidRPr="002C7EF7" w14:paraId="4C415252" w14:textId="77777777" w:rsidTr="002C7EF7">
        <w:trPr>
          <w:trHeight w:val="21"/>
        </w:trPr>
        <w:tc>
          <w:tcPr>
            <w:tcW w:w="1111" w:type="pct"/>
            <w:tcBorders>
              <w:top w:val="nil"/>
              <w:bottom w:val="nil"/>
            </w:tcBorders>
            <w:shd w:val="clear" w:color="auto" w:fill="auto"/>
            <w:hideMark/>
          </w:tcPr>
          <w:p w14:paraId="08BAC9AA" w14:textId="52E03CAC" w:rsidR="00164FC8" w:rsidRPr="002C7EF7" w:rsidRDefault="00164FC8" w:rsidP="002C3F7E">
            <w:pPr>
              <w:snapToGrid w:val="0"/>
              <w:spacing w:line="360" w:lineRule="auto"/>
              <w:ind w:firstLineChars="100" w:firstLine="240"/>
              <w:rPr>
                <w:rFonts w:ascii="Book Antiqua" w:hAnsi="Book Antiqua"/>
              </w:rPr>
            </w:pPr>
            <w:r w:rsidRPr="002C7EF7">
              <w:rPr>
                <w:rFonts w:ascii="Book Antiqua" w:hAnsi="Book Antiqua"/>
              </w:rPr>
              <w:t>M/L</w:t>
            </w:r>
          </w:p>
        </w:tc>
        <w:tc>
          <w:tcPr>
            <w:tcW w:w="655" w:type="pct"/>
            <w:tcBorders>
              <w:top w:val="nil"/>
              <w:bottom w:val="nil"/>
            </w:tcBorders>
            <w:shd w:val="clear" w:color="auto" w:fill="auto"/>
            <w:hideMark/>
          </w:tcPr>
          <w:p w14:paraId="00D73DDA"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19 (79.2)</w:t>
            </w:r>
          </w:p>
        </w:tc>
        <w:tc>
          <w:tcPr>
            <w:tcW w:w="655" w:type="pct"/>
            <w:tcBorders>
              <w:top w:val="nil"/>
              <w:bottom w:val="nil"/>
            </w:tcBorders>
            <w:shd w:val="clear" w:color="auto" w:fill="auto"/>
            <w:hideMark/>
          </w:tcPr>
          <w:p w14:paraId="5C6C856C"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19 (95.0)</w:t>
            </w:r>
          </w:p>
        </w:tc>
        <w:tc>
          <w:tcPr>
            <w:tcW w:w="655" w:type="pct"/>
            <w:tcBorders>
              <w:top w:val="nil"/>
              <w:bottom w:val="nil"/>
            </w:tcBorders>
            <w:shd w:val="clear" w:color="auto" w:fill="auto"/>
            <w:hideMark/>
          </w:tcPr>
          <w:p w14:paraId="4A476709"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58 (65.2)</w:t>
            </w:r>
          </w:p>
        </w:tc>
        <w:tc>
          <w:tcPr>
            <w:tcW w:w="597" w:type="pct"/>
            <w:vMerge/>
            <w:tcBorders>
              <w:top w:val="nil"/>
              <w:bottom w:val="nil"/>
            </w:tcBorders>
            <w:shd w:val="clear" w:color="auto" w:fill="auto"/>
            <w:hideMark/>
          </w:tcPr>
          <w:p w14:paraId="3048B1AB" w14:textId="77777777" w:rsidR="00164FC8" w:rsidRPr="002C7EF7" w:rsidRDefault="00164FC8" w:rsidP="002C3F7E">
            <w:pPr>
              <w:snapToGrid w:val="0"/>
              <w:spacing w:line="360" w:lineRule="auto"/>
              <w:jc w:val="center"/>
              <w:rPr>
                <w:rFonts w:ascii="Book Antiqua" w:hAnsi="Book Antiqua"/>
              </w:rPr>
            </w:pPr>
          </w:p>
        </w:tc>
        <w:tc>
          <w:tcPr>
            <w:tcW w:w="1327" w:type="pct"/>
            <w:tcBorders>
              <w:top w:val="nil"/>
              <w:bottom w:val="nil"/>
            </w:tcBorders>
            <w:shd w:val="clear" w:color="auto" w:fill="auto"/>
            <w:hideMark/>
          </w:tcPr>
          <w:p w14:paraId="6FD4A816" w14:textId="18825C9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PU</w:t>
            </w:r>
            <w:r w:rsidR="002C3F7E" w:rsidRPr="002C3F7E">
              <w:rPr>
                <w:rFonts w:ascii="Book Antiqua" w:hAnsi="Book Antiqua"/>
                <w:i/>
              </w:rPr>
              <w:t xml:space="preserve"> vs </w:t>
            </w:r>
            <w:r w:rsidRPr="002C7EF7">
              <w:rPr>
                <w:rFonts w:ascii="Book Antiqua" w:hAnsi="Book Antiqua"/>
              </w:rPr>
              <w:t xml:space="preserve">PD, </w:t>
            </w:r>
            <w:r w:rsidRPr="002C7EF7">
              <w:rPr>
                <w:rFonts w:ascii="Book Antiqua" w:hAnsi="Book Antiqua"/>
                <w:i/>
                <w:iCs/>
              </w:rPr>
              <w:t xml:space="preserve">P </w:t>
            </w:r>
            <w:r w:rsidRPr="002C7EF7">
              <w:rPr>
                <w:rFonts w:ascii="Book Antiqua" w:hAnsi="Book Antiqua"/>
              </w:rPr>
              <w:t xml:space="preserve">= </w:t>
            </w:r>
            <w:r w:rsidRPr="002C7EF7">
              <w:rPr>
                <w:rFonts w:ascii="Book Antiqua" w:hAnsi="Book Antiqua"/>
                <w:i/>
              </w:rPr>
              <w:t>0.008</w:t>
            </w:r>
          </w:p>
        </w:tc>
      </w:tr>
      <w:tr w:rsidR="00164FC8" w:rsidRPr="002C7EF7" w14:paraId="001DB02C" w14:textId="77777777" w:rsidTr="002C7EF7">
        <w:trPr>
          <w:cnfStyle w:val="000000100000" w:firstRow="0" w:lastRow="0" w:firstColumn="0" w:lastColumn="0" w:oddVBand="0" w:evenVBand="0" w:oddHBand="1" w:evenHBand="0" w:firstRowFirstColumn="0" w:firstRowLastColumn="0" w:lastRowFirstColumn="0" w:lastRowLastColumn="0"/>
          <w:trHeight w:val="21"/>
        </w:trPr>
        <w:tc>
          <w:tcPr>
            <w:tcW w:w="1111" w:type="pct"/>
            <w:tcBorders>
              <w:top w:val="nil"/>
              <w:bottom w:val="nil"/>
            </w:tcBorders>
            <w:shd w:val="clear" w:color="auto" w:fill="auto"/>
            <w:hideMark/>
          </w:tcPr>
          <w:p w14:paraId="00FFF739" w14:textId="164DBD0D" w:rsidR="00164FC8" w:rsidRPr="002C7EF7" w:rsidRDefault="00164FC8" w:rsidP="002C3F7E">
            <w:pPr>
              <w:snapToGrid w:val="0"/>
              <w:spacing w:line="360" w:lineRule="auto"/>
              <w:rPr>
                <w:rFonts w:ascii="Book Antiqua" w:hAnsi="Book Antiqua"/>
              </w:rPr>
            </w:pPr>
            <w:r w:rsidRPr="002C7EF7">
              <w:rPr>
                <w:rFonts w:ascii="Book Antiqua" w:hAnsi="Book Antiqua"/>
                <w:bCs/>
              </w:rPr>
              <w:t>Gross type</w:t>
            </w:r>
          </w:p>
        </w:tc>
        <w:tc>
          <w:tcPr>
            <w:tcW w:w="655" w:type="pct"/>
            <w:tcBorders>
              <w:top w:val="nil"/>
              <w:bottom w:val="nil"/>
            </w:tcBorders>
            <w:shd w:val="clear" w:color="auto" w:fill="auto"/>
            <w:hideMark/>
          </w:tcPr>
          <w:p w14:paraId="76BBFA9A" w14:textId="77777777" w:rsidR="00164FC8" w:rsidRPr="002C7EF7" w:rsidRDefault="00164FC8" w:rsidP="002C3F7E">
            <w:pPr>
              <w:snapToGrid w:val="0"/>
              <w:spacing w:line="360" w:lineRule="auto"/>
              <w:jc w:val="center"/>
              <w:rPr>
                <w:rFonts w:ascii="Book Antiqua" w:hAnsi="Book Antiqua"/>
              </w:rPr>
            </w:pPr>
          </w:p>
        </w:tc>
        <w:tc>
          <w:tcPr>
            <w:tcW w:w="655" w:type="pct"/>
            <w:tcBorders>
              <w:top w:val="nil"/>
              <w:bottom w:val="nil"/>
            </w:tcBorders>
            <w:shd w:val="clear" w:color="auto" w:fill="auto"/>
            <w:hideMark/>
          </w:tcPr>
          <w:p w14:paraId="2489EF4B" w14:textId="77777777" w:rsidR="00164FC8" w:rsidRPr="002C7EF7" w:rsidRDefault="00164FC8" w:rsidP="002C3F7E">
            <w:pPr>
              <w:snapToGrid w:val="0"/>
              <w:spacing w:line="360" w:lineRule="auto"/>
              <w:jc w:val="center"/>
              <w:rPr>
                <w:rFonts w:ascii="Book Antiqua" w:hAnsi="Book Antiqua"/>
              </w:rPr>
            </w:pPr>
          </w:p>
        </w:tc>
        <w:tc>
          <w:tcPr>
            <w:tcW w:w="655" w:type="pct"/>
            <w:tcBorders>
              <w:top w:val="nil"/>
              <w:bottom w:val="nil"/>
            </w:tcBorders>
            <w:shd w:val="clear" w:color="auto" w:fill="auto"/>
            <w:hideMark/>
          </w:tcPr>
          <w:p w14:paraId="5AADCD50" w14:textId="77777777" w:rsidR="00164FC8" w:rsidRPr="002C7EF7" w:rsidRDefault="00164FC8" w:rsidP="002C3F7E">
            <w:pPr>
              <w:snapToGrid w:val="0"/>
              <w:spacing w:line="360" w:lineRule="auto"/>
              <w:jc w:val="center"/>
              <w:rPr>
                <w:rFonts w:ascii="Book Antiqua" w:hAnsi="Book Antiqua"/>
              </w:rPr>
            </w:pPr>
          </w:p>
        </w:tc>
        <w:tc>
          <w:tcPr>
            <w:tcW w:w="597" w:type="pct"/>
            <w:vMerge w:val="restart"/>
            <w:tcBorders>
              <w:top w:val="nil"/>
              <w:bottom w:val="nil"/>
            </w:tcBorders>
            <w:shd w:val="clear" w:color="auto" w:fill="auto"/>
            <w:hideMark/>
          </w:tcPr>
          <w:p w14:paraId="58AA5153"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bCs/>
                <w:iCs/>
              </w:rPr>
              <w:t>0.028</w:t>
            </w:r>
          </w:p>
        </w:tc>
        <w:tc>
          <w:tcPr>
            <w:tcW w:w="1327" w:type="pct"/>
            <w:tcBorders>
              <w:top w:val="nil"/>
              <w:bottom w:val="nil"/>
            </w:tcBorders>
            <w:shd w:val="clear" w:color="auto" w:fill="auto"/>
            <w:hideMark/>
          </w:tcPr>
          <w:p w14:paraId="18FEC023" w14:textId="1D75D1B4" w:rsidR="00164FC8" w:rsidRPr="002C7EF7" w:rsidRDefault="00164FC8" w:rsidP="002C3F7E">
            <w:pPr>
              <w:snapToGrid w:val="0"/>
              <w:spacing w:line="360" w:lineRule="auto"/>
              <w:jc w:val="center"/>
              <w:rPr>
                <w:rFonts w:ascii="Book Antiqua" w:hAnsi="Book Antiqua"/>
              </w:rPr>
            </w:pPr>
            <w:r w:rsidRPr="002C7EF7">
              <w:rPr>
                <w:rFonts w:ascii="Book Antiqua" w:hAnsi="Book Antiqua"/>
              </w:rPr>
              <w:t>MT</w:t>
            </w:r>
            <w:r w:rsidR="002C3F7E" w:rsidRPr="002C3F7E">
              <w:rPr>
                <w:rFonts w:ascii="Book Antiqua" w:hAnsi="Book Antiqua"/>
                <w:i/>
              </w:rPr>
              <w:t xml:space="preserve"> vs</w:t>
            </w:r>
            <w:r w:rsidRPr="002C7EF7">
              <w:rPr>
                <w:rFonts w:ascii="Book Antiqua" w:hAnsi="Book Antiqua"/>
              </w:rPr>
              <w:t xml:space="preserve"> PU, </w:t>
            </w:r>
            <w:r w:rsidRPr="002C7EF7">
              <w:rPr>
                <w:rFonts w:ascii="Book Antiqua" w:hAnsi="Book Antiqua"/>
                <w:i/>
                <w:iCs/>
              </w:rPr>
              <w:t xml:space="preserve">P </w:t>
            </w:r>
            <w:r w:rsidRPr="002C7EF7">
              <w:rPr>
                <w:rFonts w:ascii="Book Antiqua" w:hAnsi="Book Antiqua"/>
              </w:rPr>
              <w:t>= 0.199</w:t>
            </w:r>
          </w:p>
        </w:tc>
      </w:tr>
      <w:tr w:rsidR="00164FC8" w:rsidRPr="002C7EF7" w14:paraId="6502128E" w14:textId="77777777" w:rsidTr="002C7EF7">
        <w:trPr>
          <w:trHeight w:val="21"/>
        </w:trPr>
        <w:tc>
          <w:tcPr>
            <w:tcW w:w="1111" w:type="pct"/>
            <w:tcBorders>
              <w:top w:val="nil"/>
              <w:bottom w:val="nil"/>
            </w:tcBorders>
            <w:shd w:val="clear" w:color="auto" w:fill="auto"/>
            <w:hideMark/>
          </w:tcPr>
          <w:p w14:paraId="0DFC36F8" w14:textId="3F5A5C63" w:rsidR="00164FC8" w:rsidRPr="002C7EF7" w:rsidRDefault="00164FC8" w:rsidP="002C3F7E">
            <w:pPr>
              <w:snapToGrid w:val="0"/>
              <w:spacing w:line="360" w:lineRule="auto"/>
              <w:ind w:firstLineChars="100" w:firstLine="240"/>
              <w:rPr>
                <w:rFonts w:ascii="Book Antiqua" w:hAnsi="Book Antiqua"/>
              </w:rPr>
            </w:pPr>
            <w:r w:rsidRPr="002C7EF7">
              <w:rPr>
                <w:rFonts w:ascii="Book Antiqua" w:hAnsi="Book Antiqua"/>
              </w:rPr>
              <w:t>Elevated</w:t>
            </w:r>
          </w:p>
        </w:tc>
        <w:tc>
          <w:tcPr>
            <w:tcW w:w="655" w:type="pct"/>
            <w:tcBorders>
              <w:top w:val="nil"/>
              <w:bottom w:val="nil"/>
            </w:tcBorders>
            <w:shd w:val="clear" w:color="auto" w:fill="auto"/>
            <w:hideMark/>
          </w:tcPr>
          <w:p w14:paraId="1FD5774D"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6 (25.0)</w:t>
            </w:r>
          </w:p>
        </w:tc>
        <w:tc>
          <w:tcPr>
            <w:tcW w:w="655" w:type="pct"/>
            <w:tcBorders>
              <w:top w:val="nil"/>
              <w:bottom w:val="nil"/>
            </w:tcBorders>
            <w:shd w:val="clear" w:color="auto" w:fill="auto"/>
            <w:hideMark/>
          </w:tcPr>
          <w:p w14:paraId="5B4E9773"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2 (10.0)</w:t>
            </w:r>
          </w:p>
        </w:tc>
        <w:tc>
          <w:tcPr>
            <w:tcW w:w="655" w:type="pct"/>
            <w:tcBorders>
              <w:top w:val="nil"/>
              <w:bottom w:val="nil"/>
            </w:tcBorders>
            <w:shd w:val="clear" w:color="auto" w:fill="auto"/>
            <w:hideMark/>
          </w:tcPr>
          <w:p w14:paraId="7114F7F5"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35 (39.3)</w:t>
            </w:r>
          </w:p>
        </w:tc>
        <w:tc>
          <w:tcPr>
            <w:tcW w:w="597" w:type="pct"/>
            <w:vMerge/>
            <w:tcBorders>
              <w:top w:val="nil"/>
              <w:bottom w:val="nil"/>
            </w:tcBorders>
            <w:shd w:val="clear" w:color="auto" w:fill="auto"/>
            <w:hideMark/>
          </w:tcPr>
          <w:p w14:paraId="4C796265" w14:textId="77777777" w:rsidR="00164FC8" w:rsidRPr="002C7EF7" w:rsidRDefault="00164FC8" w:rsidP="002C3F7E">
            <w:pPr>
              <w:snapToGrid w:val="0"/>
              <w:spacing w:line="360" w:lineRule="auto"/>
              <w:jc w:val="center"/>
              <w:rPr>
                <w:rFonts w:ascii="Book Antiqua" w:hAnsi="Book Antiqua"/>
              </w:rPr>
            </w:pPr>
          </w:p>
        </w:tc>
        <w:tc>
          <w:tcPr>
            <w:tcW w:w="1327" w:type="pct"/>
            <w:tcBorders>
              <w:top w:val="nil"/>
              <w:bottom w:val="nil"/>
            </w:tcBorders>
            <w:shd w:val="clear" w:color="auto" w:fill="auto"/>
            <w:hideMark/>
          </w:tcPr>
          <w:p w14:paraId="67C0A836" w14:textId="2ABD25D1" w:rsidR="00164FC8" w:rsidRPr="002C7EF7" w:rsidRDefault="00164FC8" w:rsidP="002C3F7E">
            <w:pPr>
              <w:snapToGrid w:val="0"/>
              <w:spacing w:line="360" w:lineRule="auto"/>
              <w:jc w:val="center"/>
              <w:rPr>
                <w:rFonts w:ascii="Book Antiqua" w:hAnsi="Book Antiqua"/>
              </w:rPr>
            </w:pPr>
            <w:r w:rsidRPr="002C7EF7">
              <w:rPr>
                <w:rFonts w:ascii="Book Antiqua" w:hAnsi="Book Antiqua"/>
              </w:rPr>
              <w:t>MT</w:t>
            </w:r>
            <w:r w:rsidR="002C3F7E" w:rsidRPr="002C3F7E">
              <w:rPr>
                <w:rFonts w:ascii="Book Antiqua" w:hAnsi="Book Antiqua"/>
                <w:i/>
              </w:rPr>
              <w:t xml:space="preserve"> vs</w:t>
            </w:r>
            <w:r w:rsidRPr="002C7EF7">
              <w:rPr>
                <w:rFonts w:ascii="Book Antiqua" w:hAnsi="Book Antiqua"/>
              </w:rPr>
              <w:t xml:space="preserve"> PD, </w:t>
            </w:r>
            <w:r w:rsidRPr="002C7EF7">
              <w:rPr>
                <w:rFonts w:ascii="Book Antiqua" w:hAnsi="Book Antiqua"/>
                <w:i/>
                <w:iCs/>
              </w:rPr>
              <w:t xml:space="preserve">P </w:t>
            </w:r>
            <w:r w:rsidRPr="002C7EF7">
              <w:rPr>
                <w:rFonts w:ascii="Book Antiqua" w:hAnsi="Book Antiqua"/>
              </w:rPr>
              <w:t>= 0.195</w:t>
            </w:r>
          </w:p>
        </w:tc>
      </w:tr>
      <w:tr w:rsidR="00164FC8" w:rsidRPr="002C7EF7" w14:paraId="701AE81C" w14:textId="77777777" w:rsidTr="002C7EF7">
        <w:trPr>
          <w:cnfStyle w:val="000000100000" w:firstRow="0" w:lastRow="0" w:firstColumn="0" w:lastColumn="0" w:oddVBand="0" w:evenVBand="0" w:oddHBand="1" w:evenHBand="0" w:firstRowFirstColumn="0" w:firstRowLastColumn="0" w:lastRowFirstColumn="0" w:lastRowLastColumn="0"/>
          <w:trHeight w:val="21"/>
        </w:trPr>
        <w:tc>
          <w:tcPr>
            <w:tcW w:w="1111" w:type="pct"/>
            <w:tcBorders>
              <w:top w:val="nil"/>
              <w:bottom w:val="nil"/>
            </w:tcBorders>
            <w:shd w:val="clear" w:color="auto" w:fill="auto"/>
            <w:hideMark/>
          </w:tcPr>
          <w:p w14:paraId="1B8EC3DB" w14:textId="08971271" w:rsidR="00164FC8" w:rsidRPr="002C7EF7" w:rsidRDefault="00164FC8" w:rsidP="002C3F7E">
            <w:pPr>
              <w:snapToGrid w:val="0"/>
              <w:spacing w:line="360" w:lineRule="auto"/>
              <w:ind w:firstLineChars="100" w:firstLine="240"/>
              <w:rPr>
                <w:rFonts w:ascii="Book Antiqua" w:hAnsi="Book Antiqua"/>
              </w:rPr>
            </w:pPr>
            <w:r w:rsidRPr="002C7EF7">
              <w:rPr>
                <w:rFonts w:ascii="Book Antiqua" w:hAnsi="Book Antiqua"/>
              </w:rPr>
              <w:t>Flat/Depressed</w:t>
            </w:r>
          </w:p>
        </w:tc>
        <w:tc>
          <w:tcPr>
            <w:tcW w:w="655" w:type="pct"/>
            <w:tcBorders>
              <w:top w:val="nil"/>
              <w:bottom w:val="nil"/>
            </w:tcBorders>
            <w:shd w:val="clear" w:color="auto" w:fill="auto"/>
            <w:hideMark/>
          </w:tcPr>
          <w:p w14:paraId="4EFC5C1C"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18 (75.0)</w:t>
            </w:r>
          </w:p>
        </w:tc>
        <w:tc>
          <w:tcPr>
            <w:tcW w:w="655" w:type="pct"/>
            <w:tcBorders>
              <w:top w:val="nil"/>
              <w:bottom w:val="nil"/>
            </w:tcBorders>
            <w:shd w:val="clear" w:color="auto" w:fill="auto"/>
            <w:hideMark/>
          </w:tcPr>
          <w:p w14:paraId="426676D0"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18 (90.0)</w:t>
            </w:r>
          </w:p>
        </w:tc>
        <w:tc>
          <w:tcPr>
            <w:tcW w:w="655" w:type="pct"/>
            <w:tcBorders>
              <w:top w:val="nil"/>
              <w:bottom w:val="nil"/>
            </w:tcBorders>
            <w:shd w:val="clear" w:color="auto" w:fill="auto"/>
            <w:hideMark/>
          </w:tcPr>
          <w:p w14:paraId="6FE8DED4"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54 (60.7)</w:t>
            </w:r>
          </w:p>
        </w:tc>
        <w:tc>
          <w:tcPr>
            <w:tcW w:w="597" w:type="pct"/>
            <w:vMerge/>
            <w:tcBorders>
              <w:top w:val="nil"/>
              <w:bottom w:val="nil"/>
            </w:tcBorders>
            <w:shd w:val="clear" w:color="auto" w:fill="auto"/>
            <w:hideMark/>
          </w:tcPr>
          <w:p w14:paraId="53B95FFA" w14:textId="77777777" w:rsidR="00164FC8" w:rsidRPr="002C7EF7" w:rsidRDefault="00164FC8" w:rsidP="002C3F7E">
            <w:pPr>
              <w:snapToGrid w:val="0"/>
              <w:spacing w:line="360" w:lineRule="auto"/>
              <w:jc w:val="center"/>
              <w:rPr>
                <w:rFonts w:ascii="Book Antiqua" w:hAnsi="Book Antiqua"/>
              </w:rPr>
            </w:pPr>
          </w:p>
        </w:tc>
        <w:tc>
          <w:tcPr>
            <w:tcW w:w="1327" w:type="pct"/>
            <w:tcBorders>
              <w:top w:val="nil"/>
              <w:bottom w:val="nil"/>
            </w:tcBorders>
            <w:shd w:val="clear" w:color="auto" w:fill="auto"/>
            <w:hideMark/>
          </w:tcPr>
          <w:p w14:paraId="09A3E87E" w14:textId="568D5B52" w:rsidR="00164FC8" w:rsidRPr="002C7EF7" w:rsidRDefault="00164FC8" w:rsidP="002C3F7E">
            <w:pPr>
              <w:snapToGrid w:val="0"/>
              <w:spacing w:line="360" w:lineRule="auto"/>
              <w:jc w:val="center"/>
              <w:rPr>
                <w:rFonts w:ascii="Book Antiqua" w:hAnsi="Book Antiqua"/>
              </w:rPr>
            </w:pPr>
            <w:r w:rsidRPr="002C7EF7">
              <w:rPr>
                <w:rFonts w:ascii="Book Antiqua" w:hAnsi="Book Antiqua"/>
              </w:rPr>
              <w:t xml:space="preserve">PU </w:t>
            </w:r>
            <w:r w:rsidR="002C3F7E" w:rsidRPr="002C3F7E">
              <w:rPr>
                <w:rFonts w:ascii="Book Antiqua" w:hAnsi="Book Antiqua"/>
                <w:i/>
              </w:rPr>
              <w:t xml:space="preserve">vs </w:t>
            </w:r>
            <w:r w:rsidRPr="002C7EF7">
              <w:rPr>
                <w:rFonts w:ascii="Book Antiqua" w:hAnsi="Book Antiqua"/>
              </w:rPr>
              <w:t xml:space="preserve">PD, </w:t>
            </w:r>
            <w:r w:rsidRPr="002C7EF7">
              <w:rPr>
                <w:rFonts w:ascii="Book Antiqua" w:hAnsi="Book Antiqua"/>
                <w:i/>
                <w:iCs/>
              </w:rPr>
              <w:t xml:space="preserve">P </w:t>
            </w:r>
            <w:r w:rsidRPr="002C7EF7">
              <w:rPr>
                <w:rFonts w:ascii="Book Antiqua" w:hAnsi="Book Antiqua"/>
              </w:rPr>
              <w:t xml:space="preserve">= </w:t>
            </w:r>
            <w:r w:rsidRPr="002C7EF7">
              <w:rPr>
                <w:rFonts w:ascii="Book Antiqua" w:hAnsi="Book Antiqua"/>
                <w:i/>
              </w:rPr>
              <w:t>0.012</w:t>
            </w:r>
          </w:p>
        </w:tc>
      </w:tr>
      <w:tr w:rsidR="00164FC8" w:rsidRPr="002C7EF7" w14:paraId="0950A890" w14:textId="77777777" w:rsidTr="002C7EF7">
        <w:trPr>
          <w:trHeight w:val="21"/>
        </w:trPr>
        <w:tc>
          <w:tcPr>
            <w:tcW w:w="1111" w:type="pct"/>
            <w:tcBorders>
              <w:top w:val="nil"/>
              <w:bottom w:val="nil"/>
            </w:tcBorders>
            <w:shd w:val="clear" w:color="auto" w:fill="auto"/>
            <w:hideMark/>
          </w:tcPr>
          <w:p w14:paraId="53477F2B" w14:textId="26AB2FAD" w:rsidR="00164FC8" w:rsidRPr="002C7EF7" w:rsidRDefault="00164FC8" w:rsidP="002C3F7E">
            <w:pPr>
              <w:snapToGrid w:val="0"/>
              <w:spacing w:line="360" w:lineRule="auto"/>
              <w:rPr>
                <w:rFonts w:ascii="Book Antiqua" w:hAnsi="Book Antiqua"/>
              </w:rPr>
            </w:pPr>
            <w:r w:rsidRPr="002C7EF7">
              <w:rPr>
                <w:rFonts w:ascii="Book Antiqua" w:hAnsi="Book Antiqua"/>
                <w:bCs/>
              </w:rPr>
              <w:t>Ulcer</w:t>
            </w:r>
          </w:p>
        </w:tc>
        <w:tc>
          <w:tcPr>
            <w:tcW w:w="655" w:type="pct"/>
            <w:tcBorders>
              <w:top w:val="nil"/>
              <w:bottom w:val="nil"/>
            </w:tcBorders>
            <w:shd w:val="clear" w:color="auto" w:fill="auto"/>
            <w:hideMark/>
          </w:tcPr>
          <w:p w14:paraId="78E67E57" w14:textId="77777777" w:rsidR="00164FC8" w:rsidRPr="002C7EF7" w:rsidRDefault="00164FC8" w:rsidP="002C3F7E">
            <w:pPr>
              <w:snapToGrid w:val="0"/>
              <w:spacing w:line="360" w:lineRule="auto"/>
              <w:jc w:val="center"/>
              <w:rPr>
                <w:rFonts w:ascii="Book Antiqua" w:hAnsi="Book Antiqua"/>
              </w:rPr>
            </w:pPr>
          </w:p>
        </w:tc>
        <w:tc>
          <w:tcPr>
            <w:tcW w:w="655" w:type="pct"/>
            <w:tcBorders>
              <w:top w:val="nil"/>
              <w:bottom w:val="nil"/>
            </w:tcBorders>
            <w:shd w:val="clear" w:color="auto" w:fill="auto"/>
            <w:hideMark/>
          </w:tcPr>
          <w:p w14:paraId="3D89DB1F" w14:textId="77777777" w:rsidR="00164FC8" w:rsidRPr="002C7EF7" w:rsidRDefault="00164FC8" w:rsidP="002C3F7E">
            <w:pPr>
              <w:snapToGrid w:val="0"/>
              <w:spacing w:line="360" w:lineRule="auto"/>
              <w:jc w:val="center"/>
              <w:rPr>
                <w:rFonts w:ascii="Book Antiqua" w:hAnsi="Book Antiqua"/>
              </w:rPr>
            </w:pPr>
          </w:p>
        </w:tc>
        <w:tc>
          <w:tcPr>
            <w:tcW w:w="655" w:type="pct"/>
            <w:tcBorders>
              <w:top w:val="nil"/>
              <w:bottom w:val="nil"/>
            </w:tcBorders>
            <w:shd w:val="clear" w:color="auto" w:fill="auto"/>
            <w:hideMark/>
          </w:tcPr>
          <w:p w14:paraId="6CA8167E" w14:textId="77777777" w:rsidR="00164FC8" w:rsidRPr="002C7EF7" w:rsidRDefault="00164FC8" w:rsidP="002C3F7E">
            <w:pPr>
              <w:snapToGrid w:val="0"/>
              <w:spacing w:line="360" w:lineRule="auto"/>
              <w:jc w:val="center"/>
              <w:rPr>
                <w:rFonts w:ascii="Book Antiqua" w:hAnsi="Book Antiqua"/>
              </w:rPr>
            </w:pPr>
          </w:p>
        </w:tc>
        <w:tc>
          <w:tcPr>
            <w:tcW w:w="597" w:type="pct"/>
            <w:vMerge w:val="restart"/>
            <w:tcBorders>
              <w:top w:val="nil"/>
              <w:bottom w:val="nil"/>
            </w:tcBorders>
            <w:shd w:val="clear" w:color="auto" w:fill="auto"/>
            <w:hideMark/>
          </w:tcPr>
          <w:p w14:paraId="0773BEA3"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0.369</w:t>
            </w:r>
          </w:p>
        </w:tc>
        <w:tc>
          <w:tcPr>
            <w:tcW w:w="1327" w:type="pct"/>
            <w:vMerge w:val="restart"/>
            <w:tcBorders>
              <w:top w:val="nil"/>
              <w:bottom w:val="nil"/>
            </w:tcBorders>
            <w:shd w:val="clear" w:color="auto" w:fill="auto"/>
            <w:hideMark/>
          </w:tcPr>
          <w:p w14:paraId="7E652530" w14:textId="77777777" w:rsidR="00164FC8" w:rsidRPr="002C7EF7" w:rsidRDefault="00164FC8" w:rsidP="002C3F7E">
            <w:pPr>
              <w:snapToGrid w:val="0"/>
              <w:spacing w:line="360" w:lineRule="auto"/>
              <w:jc w:val="center"/>
              <w:rPr>
                <w:rFonts w:ascii="Book Antiqua" w:hAnsi="Book Antiqua"/>
              </w:rPr>
            </w:pPr>
          </w:p>
        </w:tc>
      </w:tr>
      <w:tr w:rsidR="00164FC8" w:rsidRPr="002C7EF7" w14:paraId="42FFACD5" w14:textId="77777777" w:rsidTr="002C7EF7">
        <w:trPr>
          <w:cnfStyle w:val="000000100000" w:firstRow="0" w:lastRow="0" w:firstColumn="0" w:lastColumn="0" w:oddVBand="0" w:evenVBand="0" w:oddHBand="1" w:evenHBand="0" w:firstRowFirstColumn="0" w:firstRowLastColumn="0" w:lastRowFirstColumn="0" w:lastRowLastColumn="0"/>
          <w:trHeight w:val="21"/>
        </w:trPr>
        <w:tc>
          <w:tcPr>
            <w:tcW w:w="1111" w:type="pct"/>
            <w:tcBorders>
              <w:top w:val="nil"/>
              <w:bottom w:val="nil"/>
            </w:tcBorders>
            <w:shd w:val="clear" w:color="auto" w:fill="auto"/>
            <w:hideMark/>
          </w:tcPr>
          <w:p w14:paraId="765F552E" w14:textId="1050C349" w:rsidR="00164FC8" w:rsidRPr="002C7EF7" w:rsidRDefault="00164FC8" w:rsidP="002C3F7E">
            <w:pPr>
              <w:snapToGrid w:val="0"/>
              <w:spacing w:line="360" w:lineRule="auto"/>
              <w:ind w:firstLineChars="100" w:firstLine="240"/>
              <w:rPr>
                <w:rFonts w:ascii="Book Antiqua" w:hAnsi="Book Antiqua"/>
              </w:rPr>
            </w:pPr>
            <w:r w:rsidRPr="002C7EF7">
              <w:rPr>
                <w:rFonts w:ascii="Book Antiqua" w:hAnsi="Book Antiqua"/>
              </w:rPr>
              <w:t>Absent</w:t>
            </w:r>
          </w:p>
        </w:tc>
        <w:tc>
          <w:tcPr>
            <w:tcW w:w="655" w:type="pct"/>
            <w:tcBorders>
              <w:top w:val="nil"/>
              <w:bottom w:val="nil"/>
            </w:tcBorders>
            <w:shd w:val="clear" w:color="auto" w:fill="auto"/>
            <w:hideMark/>
          </w:tcPr>
          <w:p w14:paraId="4253C0BE"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5 (20.8)</w:t>
            </w:r>
          </w:p>
        </w:tc>
        <w:tc>
          <w:tcPr>
            <w:tcW w:w="655" w:type="pct"/>
            <w:tcBorders>
              <w:top w:val="nil"/>
              <w:bottom w:val="nil"/>
            </w:tcBorders>
            <w:shd w:val="clear" w:color="auto" w:fill="auto"/>
            <w:hideMark/>
          </w:tcPr>
          <w:p w14:paraId="22161CC1"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7 (35.0)</w:t>
            </w:r>
          </w:p>
        </w:tc>
        <w:tc>
          <w:tcPr>
            <w:tcW w:w="655" w:type="pct"/>
            <w:tcBorders>
              <w:top w:val="nil"/>
              <w:bottom w:val="nil"/>
            </w:tcBorders>
            <w:shd w:val="clear" w:color="auto" w:fill="auto"/>
            <w:hideMark/>
          </w:tcPr>
          <w:p w14:paraId="4559E8E3"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32 (36.0)</w:t>
            </w:r>
          </w:p>
        </w:tc>
        <w:tc>
          <w:tcPr>
            <w:tcW w:w="597" w:type="pct"/>
            <w:vMerge/>
            <w:tcBorders>
              <w:top w:val="nil"/>
              <w:bottom w:val="nil"/>
            </w:tcBorders>
            <w:shd w:val="clear" w:color="auto" w:fill="auto"/>
            <w:hideMark/>
          </w:tcPr>
          <w:p w14:paraId="25481EF6" w14:textId="77777777" w:rsidR="00164FC8" w:rsidRPr="002C7EF7" w:rsidRDefault="00164FC8" w:rsidP="002C3F7E">
            <w:pPr>
              <w:snapToGrid w:val="0"/>
              <w:spacing w:line="360" w:lineRule="auto"/>
              <w:jc w:val="center"/>
              <w:rPr>
                <w:rFonts w:ascii="Book Antiqua" w:hAnsi="Book Antiqua"/>
              </w:rPr>
            </w:pPr>
          </w:p>
        </w:tc>
        <w:tc>
          <w:tcPr>
            <w:tcW w:w="1327" w:type="pct"/>
            <w:vMerge/>
            <w:tcBorders>
              <w:top w:val="nil"/>
              <w:bottom w:val="nil"/>
            </w:tcBorders>
            <w:shd w:val="clear" w:color="auto" w:fill="auto"/>
            <w:hideMark/>
          </w:tcPr>
          <w:p w14:paraId="5AD89CAE" w14:textId="77777777" w:rsidR="00164FC8" w:rsidRPr="002C7EF7" w:rsidRDefault="00164FC8" w:rsidP="002C3F7E">
            <w:pPr>
              <w:snapToGrid w:val="0"/>
              <w:spacing w:line="360" w:lineRule="auto"/>
              <w:jc w:val="center"/>
              <w:rPr>
                <w:rFonts w:ascii="Book Antiqua" w:hAnsi="Book Antiqua"/>
              </w:rPr>
            </w:pPr>
          </w:p>
        </w:tc>
      </w:tr>
      <w:tr w:rsidR="00164FC8" w:rsidRPr="002C7EF7" w14:paraId="2B137C10" w14:textId="77777777" w:rsidTr="002C7EF7">
        <w:trPr>
          <w:trHeight w:val="21"/>
        </w:trPr>
        <w:tc>
          <w:tcPr>
            <w:tcW w:w="1111" w:type="pct"/>
            <w:tcBorders>
              <w:top w:val="nil"/>
              <w:bottom w:val="nil"/>
            </w:tcBorders>
            <w:shd w:val="clear" w:color="auto" w:fill="auto"/>
            <w:hideMark/>
          </w:tcPr>
          <w:p w14:paraId="65963740" w14:textId="05608D48" w:rsidR="00164FC8" w:rsidRPr="002C7EF7" w:rsidRDefault="00164FC8" w:rsidP="002C3F7E">
            <w:pPr>
              <w:snapToGrid w:val="0"/>
              <w:spacing w:line="360" w:lineRule="auto"/>
              <w:ind w:firstLineChars="100" w:firstLine="240"/>
              <w:rPr>
                <w:rFonts w:ascii="Book Antiqua" w:hAnsi="Book Antiqua"/>
              </w:rPr>
            </w:pPr>
            <w:r w:rsidRPr="002C7EF7">
              <w:rPr>
                <w:rFonts w:ascii="Book Antiqua" w:hAnsi="Book Antiqua"/>
              </w:rPr>
              <w:t>Present</w:t>
            </w:r>
          </w:p>
        </w:tc>
        <w:tc>
          <w:tcPr>
            <w:tcW w:w="655" w:type="pct"/>
            <w:tcBorders>
              <w:top w:val="nil"/>
              <w:bottom w:val="nil"/>
            </w:tcBorders>
            <w:shd w:val="clear" w:color="auto" w:fill="auto"/>
            <w:hideMark/>
          </w:tcPr>
          <w:p w14:paraId="4ED28437"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19 (79.2)</w:t>
            </w:r>
          </w:p>
        </w:tc>
        <w:tc>
          <w:tcPr>
            <w:tcW w:w="655" w:type="pct"/>
            <w:tcBorders>
              <w:top w:val="nil"/>
              <w:bottom w:val="nil"/>
            </w:tcBorders>
            <w:shd w:val="clear" w:color="auto" w:fill="auto"/>
            <w:hideMark/>
          </w:tcPr>
          <w:p w14:paraId="7D271662"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13 (65.0)</w:t>
            </w:r>
          </w:p>
        </w:tc>
        <w:tc>
          <w:tcPr>
            <w:tcW w:w="655" w:type="pct"/>
            <w:tcBorders>
              <w:top w:val="nil"/>
              <w:bottom w:val="nil"/>
            </w:tcBorders>
            <w:shd w:val="clear" w:color="auto" w:fill="auto"/>
            <w:hideMark/>
          </w:tcPr>
          <w:p w14:paraId="5F9296B9"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57 (64.0)</w:t>
            </w:r>
          </w:p>
        </w:tc>
        <w:tc>
          <w:tcPr>
            <w:tcW w:w="597" w:type="pct"/>
            <w:vMerge/>
            <w:tcBorders>
              <w:top w:val="nil"/>
              <w:bottom w:val="nil"/>
            </w:tcBorders>
            <w:shd w:val="clear" w:color="auto" w:fill="auto"/>
            <w:hideMark/>
          </w:tcPr>
          <w:p w14:paraId="15AD316B" w14:textId="77777777" w:rsidR="00164FC8" w:rsidRPr="002C7EF7" w:rsidRDefault="00164FC8" w:rsidP="002C3F7E">
            <w:pPr>
              <w:snapToGrid w:val="0"/>
              <w:spacing w:line="360" w:lineRule="auto"/>
              <w:jc w:val="center"/>
              <w:rPr>
                <w:rFonts w:ascii="Book Antiqua" w:hAnsi="Book Antiqua"/>
              </w:rPr>
            </w:pPr>
          </w:p>
        </w:tc>
        <w:tc>
          <w:tcPr>
            <w:tcW w:w="1327" w:type="pct"/>
            <w:vMerge/>
            <w:tcBorders>
              <w:top w:val="nil"/>
              <w:bottom w:val="nil"/>
            </w:tcBorders>
            <w:shd w:val="clear" w:color="auto" w:fill="auto"/>
            <w:hideMark/>
          </w:tcPr>
          <w:p w14:paraId="304D932A" w14:textId="77777777" w:rsidR="00164FC8" w:rsidRPr="002C7EF7" w:rsidRDefault="00164FC8" w:rsidP="002C3F7E">
            <w:pPr>
              <w:snapToGrid w:val="0"/>
              <w:spacing w:line="360" w:lineRule="auto"/>
              <w:jc w:val="center"/>
              <w:rPr>
                <w:rFonts w:ascii="Book Antiqua" w:hAnsi="Book Antiqua"/>
              </w:rPr>
            </w:pPr>
          </w:p>
        </w:tc>
      </w:tr>
      <w:tr w:rsidR="00164FC8" w:rsidRPr="002C7EF7" w14:paraId="3FC47552" w14:textId="77777777" w:rsidTr="002C7EF7">
        <w:trPr>
          <w:cnfStyle w:val="000000100000" w:firstRow="0" w:lastRow="0" w:firstColumn="0" w:lastColumn="0" w:oddVBand="0" w:evenVBand="0" w:oddHBand="1" w:evenHBand="0" w:firstRowFirstColumn="0" w:firstRowLastColumn="0" w:lastRowFirstColumn="0" w:lastRowLastColumn="0"/>
          <w:trHeight w:val="21"/>
        </w:trPr>
        <w:tc>
          <w:tcPr>
            <w:tcW w:w="1111" w:type="pct"/>
            <w:tcBorders>
              <w:top w:val="nil"/>
              <w:bottom w:val="nil"/>
            </w:tcBorders>
            <w:shd w:val="clear" w:color="auto" w:fill="auto"/>
            <w:hideMark/>
          </w:tcPr>
          <w:p w14:paraId="258B486E" w14:textId="6418BAC0" w:rsidR="00164FC8" w:rsidRPr="002C7EF7" w:rsidRDefault="00164FC8" w:rsidP="002C3F7E">
            <w:pPr>
              <w:snapToGrid w:val="0"/>
              <w:spacing w:line="360" w:lineRule="auto"/>
              <w:rPr>
                <w:rFonts w:ascii="Book Antiqua" w:hAnsi="Book Antiqua"/>
              </w:rPr>
            </w:pPr>
            <w:r w:rsidRPr="002C7EF7">
              <w:rPr>
                <w:rFonts w:ascii="Book Antiqua" w:hAnsi="Book Antiqua"/>
                <w:i/>
                <w:iCs/>
              </w:rPr>
              <w:t>H. pylori</w:t>
            </w:r>
            <w:r w:rsidRPr="002C7EF7">
              <w:rPr>
                <w:rFonts w:ascii="Book Antiqua" w:hAnsi="Book Antiqua"/>
              </w:rPr>
              <w:t xml:space="preserve"> </w:t>
            </w:r>
          </w:p>
        </w:tc>
        <w:tc>
          <w:tcPr>
            <w:tcW w:w="655" w:type="pct"/>
            <w:tcBorders>
              <w:top w:val="nil"/>
              <w:bottom w:val="nil"/>
            </w:tcBorders>
            <w:shd w:val="clear" w:color="auto" w:fill="auto"/>
            <w:hideMark/>
          </w:tcPr>
          <w:p w14:paraId="6B667CE6" w14:textId="77777777" w:rsidR="00164FC8" w:rsidRPr="002C7EF7" w:rsidRDefault="00164FC8" w:rsidP="002C3F7E">
            <w:pPr>
              <w:snapToGrid w:val="0"/>
              <w:spacing w:line="360" w:lineRule="auto"/>
              <w:jc w:val="center"/>
              <w:rPr>
                <w:rFonts w:ascii="Book Antiqua" w:hAnsi="Book Antiqua"/>
              </w:rPr>
            </w:pPr>
          </w:p>
        </w:tc>
        <w:tc>
          <w:tcPr>
            <w:tcW w:w="655" w:type="pct"/>
            <w:tcBorders>
              <w:top w:val="nil"/>
              <w:bottom w:val="nil"/>
            </w:tcBorders>
            <w:shd w:val="clear" w:color="auto" w:fill="auto"/>
            <w:hideMark/>
          </w:tcPr>
          <w:p w14:paraId="55D274B2" w14:textId="77777777" w:rsidR="00164FC8" w:rsidRPr="002C7EF7" w:rsidRDefault="00164FC8" w:rsidP="002C3F7E">
            <w:pPr>
              <w:snapToGrid w:val="0"/>
              <w:spacing w:line="360" w:lineRule="auto"/>
              <w:jc w:val="center"/>
              <w:rPr>
                <w:rFonts w:ascii="Book Antiqua" w:hAnsi="Book Antiqua"/>
              </w:rPr>
            </w:pPr>
          </w:p>
        </w:tc>
        <w:tc>
          <w:tcPr>
            <w:tcW w:w="655" w:type="pct"/>
            <w:tcBorders>
              <w:top w:val="nil"/>
              <w:bottom w:val="nil"/>
            </w:tcBorders>
            <w:shd w:val="clear" w:color="auto" w:fill="auto"/>
            <w:hideMark/>
          </w:tcPr>
          <w:p w14:paraId="05D3B54C" w14:textId="77777777" w:rsidR="00164FC8" w:rsidRPr="002C7EF7" w:rsidRDefault="00164FC8" w:rsidP="002C3F7E">
            <w:pPr>
              <w:snapToGrid w:val="0"/>
              <w:spacing w:line="360" w:lineRule="auto"/>
              <w:jc w:val="center"/>
              <w:rPr>
                <w:rFonts w:ascii="Book Antiqua" w:hAnsi="Book Antiqua"/>
              </w:rPr>
            </w:pPr>
          </w:p>
        </w:tc>
        <w:tc>
          <w:tcPr>
            <w:tcW w:w="597" w:type="pct"/>
            <w:vMerge w:val="restart"/>
            <w:tcBorders>
              <w:top w:val="nil"/>
              <w:bottom w:val="nil"/>
            </w:tcBorders>
            <w:shd w:val="clear" w:color="auto" w:fill="auto"/>
            <w:hideMark/>
          </w:tcPr>
          <w:p w14:paraId="25DED5EA"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0.997</w:t>
            </w:r>
          </w:p>
        </w:tc>
        <w:tc>
          <w:tcPr>
            <w:tcW w:w="1327" w:type="pct"/>
            <w:vMerge w:val="restart"/>
            <w:tcBorders>
              <w:top w:val="nil"/>
              <w:bottom w:val="nil"/>
            </w:tcBorders>
            <w:shd w:val="clear" w:color="auto" w:fill="auto"/>
            <w:hideMark/>
          </w:tcPr>
          <w:p w14:paraId="70C13969" w14:textId="77777777" w:rsidR="00164FC8" w:rsidRPr="002C7EF7" w:rsidRDefault="00164FC8" w:rsidP="002C3F7E">
            <w:pPr>
              <w:snapToGrid w:val="0"/>
              <w:spacing w:line="360" w:lineRule="auto"/>
              <w:jc w:val="center"/>
              <w:rPr>
                <w:rFonts w:ascii="Book Antiqua" w:hAnsi="Book Antiqua"/>
              </w:rPr>
            </w:pPr>
          </w:p>
        </w:tc>
      </w:tr>
      <w:tr w:rsidR="00164FC8" w:rsidRPr="002C7EF7" w14:paraId="39086C5F" w14:textId="77777777" w:rsidTr="002C7EF7">
        <w:trPr>
          <w:trHeight w:val="21"/>
        </w:trPr>
        <w:tc>
          <w:tcPr>
            <w:tcW w:w="1111" w:type="pct"/>
            <w:tcBorders>
              <w:top w:val="nil"/>
              <w:bottom w:val="nil"/>
            </w:tcBorders>
            <w:shd w:val="clear" w:color="auto" w:fill="auto"/>
            <w:hideMark/>
          </w:tcPr>
          <w:p w14:paraId="6ED58E26" w14:textId="23C14F6A" w:rsidR="00164FC8" w:rsidRPr="002C7EF7" w:rsidRDefault="00164FC8" w:rsidP="002C3F7E">
            <w:pPr>
              <w:snapToGrid w:val="0"/>
              <w:spacing w:line="360" w:lineRule="auto"/>
              <w:ind w:firstLineChars="100" w:firstLine="240"/>
              <w:rPr>
                <w:rFonts w:ascii="Book Antiqua" w:hAnsi="Book Antiqua"/>
              </w:rPr>
            </w:pPr>
            <w:r w:rsidRPr="002C7EF7">
              <w:rPr>
                <w:rFonts w:ascii="Book Antiqua" w:hAnsi="Book Antiqua"/>
              </w:rPr>
              <w:t>Absent</w:t>
            </w:r>
          </w:p>
        </w:tc>
        <w:tc>
          <w:tcPr>
            <w:tcW w:w="655" w:type="pct"/>
            <w:tcBorders>
              <w:top w:val="nil"/>
              <w:bottom w:val="nil"/>
            </w:tcBorders>
            <w:shd w:val="clear" w:color="auto" w:fill="auto"/>
            <w:hideMark/>
          </w:tcPr>
          <w:p w14:paraId="11BB2CF6"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7 (29.2)</w:t>
            </w:r>
          </w:p>
        </w:tc>
        <w:tc>
          <w:tcPr>
            <w:tcW w:w="655" w:type="pct"/>
            <w:tcBorders>
              <w:top w:val="nil"/>
              <w:bottom w:val="nil"/>
            </w:tcBorders>
            <w:shd w:val="clear" w:color="auto" w:fill="auto"/>
            <w:hideMark/>
          </w:tcPr>
          <w:p w14:paraId="54B8953C"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6 (30.0)</w:t>
            </w:r>
          </w:p>
        </w:tc>
        <w:tc>
          <w:tcPr>
            <w:tcW w:w="655" w:type="pct"/>
            <w:tcBorders>
              <w:top w:val="nil"/>
              <w:bottom w:val="nil"/>
            </w:tcBorders>
            <w:shd w:val="clear" w:color="auto" w:fill="auto"/>
            <w:hideMark/>
          </w:tcPr>
          <w:p w14:paraId="4841FDA8"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26 (29.2)</w:t>
            </w:r>
          </w:p>
        </w:tc>
        <w:tc>
          <w:tcPr>
            <w:tcW w:w="597" w:type="pct"/>
            <w:vMerge/>
            <w:tcBorders>
              <w:top w:val="nil"/>
              <w:bottom w:val="nil"/>
            </w:tcBorders>
            <w:shd w:val="clear" w:color="auto" w:fill="auto"/>
            <w:hideMark/>
          </w:tcPr>
          <w:p w14:paraId="26ACEE39" w14:textId="77777777" w:rsidR="00164FC8" w:rsidRPr="002C7EF7" w:rsidRDefault="00164FC8" w:rsidP="002C3F7E">
            <w:pPr>
              <w:snapToGrid w:val="0"/>
              <w:spacing w:line="360" w:lineRule="auto"/>
              <w:jc w:val="center"/>
              <w:rPr>
                <w:rFonts w:ascii="Book Antiqua" w:hAnsi="Book Antiqua"/>
              </w:rPr>
            </w:pPr>
          </w:p>
        </w:tc>
        <w:tc>
          <w:tcPr>
            <w:tcW w:w="1327" w:type="pct"/>
            <w:vMerge/>
            <w:tcBorders>
              <w:top w:val="nil"/>
              <w:bottom w:val="nil"/>
            </w:tcBorders>
            <w:shd w:val="clear" w:color="auto" w:fill="auto"/>
            <w:hideMark/>
          </w:tcPr>
          <w:p w14:paraId="533BD287" w14:textId="77777777" w:rsidR="00164FC8" w:rsidRPr="002C7EF7" w:rsidRDefault="00164FC8" w:rsidP="002C3F7E">
            <w:pPr>
              <w:snapToGrid w:val="0"/>
              <w:spacing w:line="360" w:lineRule="auto"/>
              <w:jc w:val="center"/>
              <w:rPr>
                <w:rFonts w:ascii="Book Antiqua" w:hAnsi="Book Antiqua"/>
              </w:rPr>
            </w:pPr>
          </w:p>
        </w:tc>
      </w:tr>
      <w:tr w:rsidR="00164FC8" w:rsidRPr="002C7EF7" w14:paraId="06ED4A1B" w14:textId="77777777" w:rsidTr="002C7EF7">
        <w:trPr>
          <w:cnfStyle w:val="000000100000" w:firstRow="0" w:lastRow="0" w:firstColumn="0" w:lastColumn="0" w:oddVBand="0" w:evenVBand="0" w:oddHBand="1" w:evenHBand="0" w:firstRowFirstColumn="0" w:firstRowLastColumn="0" w:lastRowFirstColumn="0" w:lastRowLastColumn="0"/>
          <w:trHeight w:val="21"/>
        </w:trPr>
        <w:tc>
          <w:tcPr>
            <w:tcW w:w="1111" w:type="pct"/>
            <w:tcBorders>
              <w:top w:val="nil"/>
              <w:bottom w:val="nil"/>
            </w:tcBorders>
            <w:shd w:val="clear" w:color="auto" w:fill="auto"/>
            <w:hideMark/>
          </w:tcPr>
          <w:p w14:paraId="13323E7F" w14:textId="4A104C0E" w:rsidR="00164FC8" w:rsidRPr="002C7EF7" w:rsidRDefault="00164FC8" w:rsidP="002C3F7E">
            <w:pPr>
              <w:snapToGrid w:val="0"/>
              <w:spacing w:line="360" w:lineRule="auto"/>
              <w:ind w:firstLineChars="100" w:firstLine="240"/>
              <w:rPr>
                <w:rFonts w:ascii="Book Antiqua" w:hAnsi="Book Antiqua"/>
              </w:rPr>
            </w:pPr>
            <w:r w:rsidRPr="002C7EF7">
              <w:rPr>
                <w:rFonts w:ascii="Book Antiqua" w:hAnsi="Book Antiqua"/>
              </w:rPr>
              <w:t xml:space="preserve">Present </w:t>
            </w:r>
          </w:p>
        </w:tc>
        <w:tc>
          <w:tcPr>
            <w:tcW w:w="655" w:type="pct"/>
            <w:tcBorders>
              <w:top w:val="nil"/>
              <w:bottom w:val="nil"/>
            </w:tcBorders>
            <w:shd w:val="clear" w:color="auto" w:fill="auto"/>
            <w:hideMark/>
          </w:tcPr>
          <w:p w14:paraId="09945AA4"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17 (70.8)</w:t>
            </w:r>
          </w:p>
        </w:tc>
        <w:tc>
          <w:tcPr>
            <w:tcW w:w="655" w:type="pct"/>
            <w:tcBorders>
              <w:top w:val="nil"/>
              <w:bottom w:val="nil"/>
            </w:tcBorders>
            <w:shd w:val="clear" w:color="auto" w:fill="auto"/>
            <w:hideMark/>
          </w:tcPr>
          <w:p w14:paraId="1B660A84"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14 (70.0)</w:t>
            </w:r>
          </w:p>
        </w:tc>
        <w:tc>
          <w:tcPr>
            <w:tcW w:w="655" w:type="pct"/>
            <w:tcBorders>
              <w:top w:val="nil"/>
              <w:bottom w:val="nil"/>
            </w:tcBorders>
            <w:shd w:val="clear" w:color="auto" w:fill="auto"/>
            <w:hideMark/>
          </w:tcPr>
          <w:p w14:paraId="34AE21A0"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63 (70.8)</w:t>
            </w:r>
          </w:p>
        </w:tc>
        <w:tc>
          <w:tcPr>
            <w:tcW w:w="597" w:type="pct"/>
            <w:vMerge/>
            <w:tcBorders>
              <w:top w:val="nil"/>
              <w:bottom w:val="nil"/>
            </w:tcBorders>
            <w:shd w:val="clear" w:color="auto" w:fill="auto"/>
            <w:hideMark/>
          </w:tcPr>
          <w:p w14:paraId="174CCF65" w14:textId="77777777" w:rsidR="00164FC8" w:rsidRPr="002C7EF7" w:rsidRDefault="00164FC8" w:rsidP="002C3F7E">
            <w:pPr>
              <w:snapToGrid w:val="0"/>
              <w:spacing w:line="360" w:lineRule="auto"/>
              <w:jc w:val="center"/>
              <w:rPr>
                <w:rFonts w:ascii="Book Antiqua" w:hAnsi="Book Antiqua"/>
              </w:rPr>
            </w:pPr>
          </w:p>
        </w:tc>
        <w:tc>
          <w:tcPr>
            <w:tcW w:w="1327" w:type="pct"/>
            <w:vMerge/>
            <w:tcBorders>
              <w:top w:val="nil"/>
              <w:bottom w:val="nil"/>
            </w:tcBorders>
            <w:shd w:val="clear" w:color="auto" w:fill="auto"/>
            <w:hideMark/>
          </w:tcPr>
          <w:p w14:paraId="78BD081D" w14:textId="77777777" w:rsidR="00164FC8" w:rsidRPr="002C7EF7" w:rsidRDefault="00164FC8" w:rsidP="002C3F7E">
            <w:pPr>
              <w:snapToGrid w:val="0"/>
              <w:spacing w:line="360" w:lineRule="auto"/>
              <w:jc w:val="center"/>
              <w:rPr>
                <w:rFonts w:ascii="Book Antiqua" w:hAnsi="Book Antiqua"/>
              </w:rPr>
            </w:pPr>
          </w:p>
        </w:tc>
      </w:tr>
      <w:tr w:rsidR="00164FC8" w:rsidRPr="002C7EF7" w14:paraId="6C883F4C" w14:textId="77777777" w:rsidTr="002C7EF7">
        <w:trPr>
          <w:trHeight w:val="21"/>
        </w:trPr>
        <w:tc>
          <w:tcPr>
            <w:tcW w:w="1111" w:type="pct"/>
            <w:tcBorders>
              <w:top w:val="nil"/>
              <w:bottom w:val="nil"/>
            </w:tcBorders>
            <w:shd w:val="clear" w:color="auto" w:fill="auto"/>
            <w:hideMark/>
          </w:tcPr>
          <w:p w14:paraId="5840B42A" w14:textId="6E4297EA" w:rsidR="00164FC8" w:rsidRPr="002C7EF7" w:rsidRDefault="00164FC8" w:rsidP="002C3F7E">
            <w:pPr>
              <w:snapToGrid w:val="0"/>
              <w:spacing w:line="360" w:lineRule="auto"/>
              <w:rPr>
                <w:rFonts w:ascii="Book Antiqua" w:hAnsi="Book Antiqua"/>
              </w:rPr>
            </w:pPr>
            <w:r w:rsidRPr="002C7EF7">
              <w:rPr>
                <w:rFonts w:ascii="Book Antiqua" w:hAnsi="Book Antiqua"/>
                <w:bCs/>
              </w:rPr>
              <w:t>LV invasion</w:t>
            </w:r>
          </w:p>
        </w:tc>
        <w:tc>
          <w:tcPr>
            <w:tcW w:w="655" w:type="pct"/>
            <w:tcBorders>
              <w:top w:val="nil"/>
              <w:bottom w:val="nil"/>
            </w:tcBorders>
            <w:shd w:val="clear" w:color="auto" w:fill="auto"/>
            <w:hideMark/>
          </w:tcPr>
          <w:p w14:paraId="454C9E9A" w14:textId="77777777" w:rsidR="00164FC8" w:rsidRPr="002C7EF7" w:rsidRDefault="00164FC8" w:rsidP="002C3F7E">
            <w:pPr>
              <w:snapToGrid w:val="0"/>
              <w:spacing w:line="360" w:lineRule="auto"/>
              <w:jc w:val="center"/>
              <w:rPr>
                <w:rFonts w:ascii="Book Antiqua" w:hAnsi="Book Antiqua"/>
              </w:rPr>
            </w:pPr>
          </w:p>
        </w:tc>
        <w:tc>
          <w:tcPr>
            <w:tcW w:w="655" w:type="pct"/>
            <w:tcBorders>
              <w:top w:val="nil"/>
              <w:bottom w:val="nil"/>
            </w:tcBorders>
            <w:shd w:val="clear" w:color="auto" w:fill="auto"/>
            <w:hideMark/>
          </w:tcPr>
          <w:p w14:paraId="276D50A4" w14:textId="77777777" w:rsidR="00164FC8" w:rsidRPr="002C7EF7" w:rsidRDefault="00164FC8" w:rsidP="002C3F7E">
            <w:pPr>
              <w:snapToGrid w:val="0"/>
              <w:spacing w:line="360" w:lineRule="auto"/>
              <w:jc w:val="center"/>
              <w:rPr>
                <w:rFonts w:ascii="Book Antiqua" w:hAnsi="Book Antiqua"/>
              </w:rPr>
            </w:pPr>
          </w:p>
        </w:tc>
        <w:tc>
          <w:tcPr>
            <w:tcW w:w="655" w:type="pct"/>
            <w:tcBorders>
              <w:top w:val="nil"/>
              <w:bottom w:val="nil"/>
            </w:tcBorders>
            <w:shd w:val="clear" w:color="auto" w:fill="auto"/>
            <w:hideMark/>
          </w:tcPr>
          <w:p w14:paraId="27BB5D20" w14:textId="77777777" w:rsidR="00164FC8" w:rsidRPr="002C7EF7" w:rsidRDefault="00164FC8" w:rsidP="002C3F7E">
            <w:pPr>
              <w:snapToGrid w:val="0"/>
              <w:spacing w:line="360" w:lineRule="auto"/>
              <w:jc w:val="center"/>
              <w:rPr>
                <w:rFonts w:ascii="Book Antiqua" w:hAnsi="Book Antiqua"/>
              </w:rPr>
            </w:pPr>
          </w:p>
        </w:tc>
        <w:tc>
          <w:tcPr>
            <w:tcW w:w="597" w:type="pct"/>
            <w:vMerge w:val="restart"/>
            <w:tcBorders>
              <w:top w:val="nil"/>
              <w:bottom w:val="nil"/>
            </w:tcBorders>
            <w:shd w:val="clear" w:color="auto" w:fill="auto"/>
            <w:hideMark/>
          </w:tcPr>
          <w:p w14:paraId="59F05B48"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0.325</w:t>
            </w:r>
          </w:p>
        </w:tc>
        <w:tc>
          <w:tcPr>
            <w:tcW w:w="1327" w:type="pct"/>
            <w:vMerge w:val="restart"/>
            <w:tcBorders>
              <w:top w:val="nil"/>
              <w:bottom w:val="nil"/>
            </w:tcBorders>
            <w:shd w:val="clear" w:color="auto" w:fill="auto"/>
            <w:hideMark/>
          </w:tcPr>
          <w:p w14:paraId="74EABE02" w14:textId="77777777" w:rsidR="00164FC8" w:rsidRPr="002C7EF7" w:rsidRDefault="00164FC8" w:rsidP="002C3F7E">
            <w:pPr>
              <w:snapToGrid w:val="0"/>
              <w:spacing w:line="360" w:lineRule="auto"/>
              <w:jc w:val="center"/>
              <w:rPr>
                <w:rFonts w:ascii="Book Antiqua" w:hAnsi="Book Antiqua"/>
              </w:rPr>
            </w:pPr>
          </w:p>
        </w:tc>
      </w:tr>
      <w:tr w:rsidR="00164FC8" w:rsidRPr="002C7EF7" w14:paraId="59267623" w14:textId="77777777" w:rsidTr="002C7EF7">
        <w:trPr>
          <w:cnfStyle w:val="000000100000" w:firstRow="0" w:lastRow="0" w:firstColumn="0" w:lastColumn="0" w:oddVBand="0" w:evenVBand="0" w:oddHBand="1" w:evenHBand="0" w:firstRowFirstColumn="0" w:firstRowLastColumn="0" w:lastRowFirstColumn="0" w:lastRowLastColumn="0"/>
          <w:trHeight w:val="21"/>
        </w:trPr>
        <w:tc>
          <w:tcPr>
            <w:tcW w:w="1111" w:type="pct"/>
            <w:tcBorders>
              <w:top w:val="nil"/>
              <w:bottom w:val="nil"/>
            </w:tcBorders>
            <w:shd w:val="clear" w:color="auto" w:fill="auto"/>
            <w:hideMark/>
          </w:tcPr>
          <w:p w14:paraId="41F12817" w14:textId="0BCADC41" w:rsidR="00164FC8" w:rsidRPr="002C7EF7" w:rsidRDefault="00164FC8" w:rsidP="002C3F7E">
            <w:pPr>
              <w:snapToGrid w:val="0"/>
              <w:spacing w:line="360" w:lineRule="auto"/>
              <w:ind w:firstLineChars="100" w:firstLine="240"/>
              <w:rPr>
                <w:rFonts w:ascii="Book Antiqua" w:hAnsi="Book Antiqua"/>
              </w:rPr>
            </w:pPr>
            <w:r w:rsidRPr="002C7EF7">
              <w:rPr>
                <w:rFonts w:ascii="Book Antiqua" w:hAnsi="Book Antiqua"/>
              </w:rPr>
              <w:t>Absent</w:t>
            </w:r>
          </w:p>
        </w:tc>
        <w:tc>
          <w:tcPr>
            <w:tcW w:w="655" w:type="pct"/>
            <w:tcBorders>
              <w:top w:val="nil"/>
              <w:bottom w:val="nil"/>
            </w:tcBorders>
            <w:shd w:val="clear" w:color="auto" w:fill="auto"/>
            <w:hideMark/>
          </w:tcPr>
          <w:p w14:paraId="5B9BE055"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15 (62.5)</w:t>
            </w:r>
          </w:p>
        </w:tc>
        <w:tc>
          <w:tcPr>
            <w:tcW w:w="655" w:type="pct"/>
            <w:tcBorders>
              <w:top w:val="nil"/>
              <w:bottom w:val="nil"/>
            </w:tcBorders>
            <w:shd w:val="clear" w:color="auto" w:fill="auto"/>
            <w:hideMark/>
          </w:tcPr>
          <w:p w14:paraId="05F9FEE4"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15 (75.0)</w:t>
            </w:r>
          </w:p>
        </w:tc>
        <w:tc>
          <w:tcPr>
            <w:tcW w:w="655" w:type="pct"/>
            <w:tcBorders>
              <w:top w:val="nil"/>
              <w:bottom w:val="nil"/>
            </w:tcBorders>
            <w:shd w:val="clear" w:color="auto" w:fill="auto"/>
            <w:hideMark/>
          </w:tcPr>
          <w:p w14:paraId="62B4146B"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69 (77.5)</w:t>
            </w:r>
          </w:p>
        </w:tc>
        <w:tc>
          <w:tcPr>
            <w:tcW w:w="597" w:type="pct"/>
            <w:vMerge/>
            <w:tcBorders>
              <w:top w:val="nil"/>
              <w:bottom w:val="nil"/>
            </w:tcBorders>
            <w:shd w:val="clear" w:color="auto" w:fill="auto"/>
            <w:hideMark/>
          </w:tcPr>
          <w:p w14:paraId="3180316D" w14:textId="77777777" w:rsidR="00164FC8" w:rsidRPr="002C7EF7" w:rsidRDefault="00164FC8" w:rsidP="002C3F7E">
            <w:pPr>
              <w:snapToGrid w:val="0"/>
              <w:spacing w:line="360" w:lineRule="auto"/>
              <w:jc w:val="center"/>
              <w:rPr>
                <w:rFonts w:ascii="Book Antiqua" w:hAnsi="Book Antiqua"/>
              </w:rPr>
            </w:pPr>
          </w:p>
        </w:tc>
        <w:tc>
          <w:tcPr>
            <w:tcW w:w="1327" w:type="pct"/>
            <w:vMerge/>
            <w:tcBorders>
              <w:top w:val="nil"/>
              <w:bottom w:val="nil"/>
            </w:tcBorders>
            <w:shd w:val="clear" w:color="auto" w:fill="auto"/>
            <w:hideMark/>
          </w:tcPr>
          <w:p w14:paraId="1DF4F34C" w14:textId="77777777" w:rsidR="00164FC8" w:rsidRPr="002C7EF7" w:rsidRDefault="00164FC8" w:rsidP="002C3F7E">
            <w:pPr>
              <w:snapToGrid w:val="0"/>
              <w:spacing w:line="360" w:lineRule="auto"/>
              <w:jc w:val="center"/>
              <w:rPr>
                <w:rFonts w:ascii="Book Antiqua" w:hAnsi="Book Antiqua"/>
              </w:rPr>
            </w:pPr>
          </w:p>
        </w:tc>
      </w:tr>
      <w:tr w:rsidR="00164FC8" w:rsidRPr="002C7EF7" w14:paraId="30C68387" w14:textId="77777777" w:rsidTr="002C7EF7">
        <w:trPr>
          <w:trHeight w:val="21"/>
        </w:trPr>
        <w:tc>
          <w:tcPr>
            <w:tcW w:w="1111" w:type="pct"/>
            <w:tcBorders>
              <w:top w:val="nil"/>
              <w:bottom w:val="nil"/>
            </w:tcBorders>
            <w:shd w:val="clear" w:color="auto" w:fill="auto"/>
            <w:hideMark/>
          </w:tcPr>
          <w:p w14:paraId="338EFA27" w14:textId="007060D7" w:rsidR="00164FC8" w:rsidRPr="002C7EF7" w:rsidRDefault="00164FC8" w:rsidP="002C3F7E">
            <w:pPr>
              <w:snapToGrid w:val="0"/>
              <w:spacing w:line="360" w:lineRule="auto"/>
              <w:ind w:firstLineChars="100" w:firstLine="240"/>
              <w:rPr>
                <w:rFonts w:ascii="Book Antiqua" w:hAnsi="Book Antiqua"/>
              </w:rPr>
            </w:pPr>
            <w:r w:rsidRPr="002C7EF7">
              <w:rPr>
                <w:rFonts w:ascii="Book Antiqua" w:hAnsi="Book Antiqua"/>
              </w:rPr>
              <w:t>Present</w:t>
            </w:r>
          </w:p>
        </w:tc>
        <w:tc>
          <w:tcPr>
            <w:tcW w:w="655" w:type="pct"/>
            <w:tcBorders>
              <w:top w:val="nil"/>
              <w:bottom w:val="nil"/>
            </w:tcBorders>
            <w:shd w:val="clear" w:color="auto" w:fill="auto"/>
            <w:hideMark/>
          </w:tcPr>
          <w:p w14:paraId="0F1F710E"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9 (37.5)</w:t>
            </w:r>
          </w:p>
        </w:tc>
        <w:tc>
          <w:tcPr>
            <w:tcW w:w="655" w:type="pct"/>
            <w:tcBorders>
              <w:top w:val="nil"/>
              <w:bottom w:val="nil"/>
            </w:tcBorders>
            <w:shd w:val="clear" w:color="auto" w:fill="auto"/>
            <w:hideMark/>
          </w:tcPr>
          <w:p w14:paraId="4440D31E"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5 (25.0)</w:t>
            </w:r>
          </w:p>
        </w:tc>
        <w:tc>
          <w:tcPr>
            <w:tcW w:w="655" w:type="pct"/>
            <w:tcBorders>
              <w:top w:val="nil"/>
              <w:bottom w:val="nil"/>
            </w:tcBorders>
            <w:shd w:val="clear" w:color="auto" w:fill="auto"/>
            <w:hideMark/>
          </w:tcPr>
          <w:p w14:paraId="05F0061C"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20 (22.5)</w:t>
            </w:r>
          </w:p>
        </w:tc>
        <w:tc>
          <w:tcPr>
            <w:tcW w:w="597" w:type="pct"/>
            <w:vMerge/>
            <w:tcBorders>
              <w:top w:val="nil"/>
              <w:bottom w:val="nil"/>
            </w:tcBorders>
            <w:shd w:val="clear" w:color="auto" w:fill="auto"/>
            <w:hideMark/>
          </w:tcPr>
          <w:p w14:paraId="64271C56" w14:textId="77777777" w:rsidR="00164FC8" w:rsidRPr="002C7EF7" w:rsidRDefault="00164FC8" w:rsidP="002C3F7E">
            <w:pPr>
              <w:snapToGrid w:val="0"/>
              <w:spacing w:line="360" w:lineRule="auto"/>
              <w:jc w:val="center"/>
              <w:rPr>
                <w:rFonts w:ascii="Book Antiqua" w:hAnsi="Book Antiqua"/>
              </w:rPr>
            </w:pPr>
          </w:p>
        </w:tc>
        <w:tc>
          <w:tcPr>
            <w:tcW w:w="1327" w:type="pct"/>
            <w:vMerge/>
            <w:tcBorders>
              <w:top w:val="nil"/>
              <w:bottom w:val="nil"/>
            </w:tcBorders>
            <w:shd w:val="clear" w:color="auto" w:fill="auto"/>
            <w:hideMark/>
          </w:tcPr>
          <w:p w14:paraId="4B7709F9" w14:textId="77777777" w:rsidR="00164FC8" w:rsidRPr="002C7EF7" w:rsidRDefault="00164FC8" w:rsidP="002C3F7E">
            <w:pPr>
              <w:snapToGrid w:val="0"/>
              <w:spacing w:line="360" w:lineRule="auto"/>
              <w:jc w:val="center"/>
              <w:rPr>
                <w:rFonts w:ascii="Book Antiqua" w:hAnsi="Book Antiqua"/>
              </w:rPr>
            </w:pPr>
          </w:p>
        </w:tc>
      </w:tr>
      <w:tr w:rsidR="00164FC8" w:rsidRPr="002C7EF7" w14:paraId="19B68407" w14:textId="77777777" w:rsidTr="002C7EF7">
        <w:trPr>
          <w:cnfStyle w:val="000000100000" w:firstRow="0" w:lastRow="0" w:firstColumn="0" w:lastColumn="0" w:oddVBand="0" w:evenVBand="0" w:oddHBand="1" w:evenHBand="0" w:firstRowFirstColumn="0" w:firstRowLastColumn="0" w:lastRowFirstColumn="0" w:lastRowLastColumn="0"/>
          <w:trHeight w:val="21"/>
        </w:trPr>
        <w:tc>
          <w:tcPr>
            <w:tcW w:w="1111" w:type="pct"/>
            <w:tcBorders>
              <w:top w:val="nil"/>
              <w:bottom w:val="nil"/>
            </w:tcBorders>
            <w:shd w:val="clear" w:color="auto" w:fill="auto"/>
          </w:tcPr>
          <w:p w14:paraId="4AB0A55D" w14:textId="723FC68F" w:rsidR="00164FC8" w:rsidRPr="002C7EF7" w:rsidRDefault="00164FC8" w:rsidP="002C3F7E">
            <w:pPr>
              <w:snapToGrid w:val="0"/>
              <w:spacing w:line="360" w:lineRule="auto"/>
              <w:rPr>
                <w:rFonts w:ascii="Book Antiqua" w:hAnsi="Book Antiqua"/>
              </w:rPr>
            </w:pPr>
            <w:r w:rsidRPr="002C7EF7">
              <w:rPr>
                <w:rFonts w:ascii="Book Antiqua" w:hAnsi="Book Antiqua"/>
                <w:bCs/>
              </w:rPr>
              <w:t>LNM</w:t>
            </w:r>
          </w:p>
        </w:tc>
        <w:tc>
          <w:tcPr>
            <w:tcW w:w="655" w:type="pct"/>
            <w:tcBorders>
              <w:top w:val="nil"/>
              <w:bottom w:val="nil"/>
            </w:tcBorders>
            <w:shd w:val="clear" w:color="auto" w:fill="auto"/>
          </w:tcPr>
          <w:p w14:paraId="75C4BA06" w14:textId="77777777" w:rsidR="00164FC8" w:rsidRPr="002C7EF7" w:rsidRDefault="00164FC8" w:rsidP="002C3F7E">
            <w:pPr>
              <w:snapToGrid w:val="0"/>
              <w:spacing w:line="360" w:lineRule="auto"/>
              <w:jc w:val="center"/>
              <w:rPr>
                <w:rFonts w:ascii="Book Antiqua" w:hAnsi="Book Antiqua"/>
              </w:rPr>
            </w:pPr>
          </w:p>
        </w:tc>
        <w:tc>
          <w:tcPr>
            <w:tcW w:w="655" w:type="pct"/>
            <w:tcBorders>
              <w:top w:val="nil"/>
              <w:bottom w:val="nil"/>
            </w:tcBorders>
            <w:shd w:val="clear" w:color="auto" w:fill="auto"/>
          </w:tcPr>
          <w:p w14:paraId="17215ED6" w14:textId="77777777" w:rsidR="00164FC8" w:rsidRPr="002C7EF7" w:rsidRDefault="00164FC8" w:rsidP="002C3F7E">
            <w:pPr>
              <w:snapToGrid w:val="0"/>
              <w:spacing w:line="360" w:lineRule="auto"/>
              <w:jc w:val="center"/>
              <w:rPr>
                <w:rFonts w:ascii="Book Antiqua" w:hAnsi="Book Antiqua"/>
              </w:rPr>
            </w:pPr>
          </w:p>
        </w:tc>
        <w:tc>
          <w:tcPr>
            <w:tcW w:w="655" w:type="pct"/>
            <w:tcBorders>
              <w:top w:val="nil"/>
              <w:bottom w:val="nil"/>
            </w:tcBorders>
            <w:shd w:val="clear" w:color="auto" w:fill="auto"/>
          </w:tcPr>
          <w:p w14:paraId="763FE585" w14:textId="77777777" w:rsidR="00164FC8" w:rsidRPr="002C7EF7" w:rsidRDefault="00164FC8" w:rsidP="002C3F7E">
            <w:pPr>
              <w:snapToGrid w:val="0"/>
              <w:spacing w:line="360" w:lineRule="auto"/>
              <w:jc w:val="center"/>
              <w:rPr>
                <w:rFonts w:ascii="Book Antiqua" w:hAnsi="Book Antiqua"/>
              </w:rPr>
            </w:pPr>
          </w:p>
        </w:tc>
        <w:tc>
          <w:tcPr>
            <w:tcW w:w="597" w:type="pct"/>
            <w:tcBorders>
              <w:top w:val="nil"/>
              <w:bottom w:val="nil"/>
            </w:tcBorders>
            <w:shd w:val="clear" w:color="auto" w:fill="auto"/>
          </w:tcPr>
          <w:p w14:paraId="0C551ED9"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bCs/>
                <w:iCs/>
              </w:rPr>
              <w:t>0.008</w:t>
            </w:r>
          </w:p>
        </w:tc>
        <w:tc>
          <w:tcPr>
            <w:tcW w:w="1327" w:type="pct"/>
            <w:tcBorders>
              <w:top w:val="nil"/>
              <w:bottom w:val="nil"/>
            </w:tcBorders>
            <w:shd w:val="clear" w:color="auto" w:fill="auto"/>
          </w:tcPr>
          <w:p w14:paraId="388D244E" w14:textId="3D513F24" w:rsidR="00164FC8" w:rsidRPr="002C7EF7" w:rsidRDefault="00164FC8" w:rsidP="002C3F7E">
            <w:pPr>
              <w:snapToGrid w:val="0"/>
              <w:spacing w:line="360" w:lineRule="auto"/>
              <w:jc w:val="center"/>
              <w:rPr>
                <w:rFonts w:ascii="Book Antiqua" w:hAnsi="Book Antiqua"/>
              </w:rPr>
            </w:pPr>
            <w:r w:rsidRPr="002C7EF7">
              <w:rPr>
                <w:rFonts w:ascii="Book Antiqua" w:hAnsi="Book Antiqua"/>
              </w:rPr>
              <w:t>MT</w:t>
            </w:r>
            <w:r w:rsidR="002C3F7E" w:rsidRPr="002C3F7E">
              <w:rPr>
                <w:rFonts w:ascii="Book Antiqua" w:hAnsi="Book Antiqua"/>
                <w:i/>
              </w:rPr>
              <w:t xml:space="preserve"> vs </w:t>
            </w:r>
            <w:r w:rsidRPr="002C7EF7">
              <w:rPr>
                <w:rFonts w:ascii="Book Antiqua" w:hAnsi="Book Antiqua"/>
              </w:rPr>
              <w:t xml:space="preserve">PU, </w:t>
            </w:r>
            <w:r w:rsidRPr="002C7EF7">
              <w:rPr>
                <w:rFonts w:ascii="Book Antiqua" w:hAnsi="Book Antiqua"/>
                <w:i/>
                <w:iCs/>
              </w:rPr>
              <w:t xml:space="preserve">P </w:t>
            </w:r>
            <w:r w:rsidRPr="002C7EF7">
              <w:rPr>
                <w:rFonts w:ascii="Book Antiqua" w:hAnsi="Book Antiqua"/>
              </w:rPr>
              <w:t>= 0.375</w:t>
            </w:r>
          </w:p>
        </w:tc>
      </w:tr>
      <w:tr w:rsidR="00164FC8" w:rsidRPr="002C7EF7" w14:paraId="24691FB8" w14:textId="77777777" w:rsidTr="002C7EF7">
        <w:trPr>
          <w:trHeight w:val="21"/>
        </w:trPr>
        <w:tc>
          <w:tcPr>
            <w:tcW w:w="1111" w:type="pct"/>
            <w:tcBorders>
              <w:top w:val="nil"/>
              <w:bottom w:val="nil"/>
            </w:tcBorders>
            <w:shd w:val="clear" w:color="auto" w:fill="auto"/>
          </w:tcPr>
          <w:p w14:paraId="09F3C328" w14:textId="13B14D78" w:rsidR="00164FC8" w:rsidRPr="002C7EF7" w:rsidRDefault="00164FC8" w:rsidP="002C3F7E">
            <w:pPr>
              <w:snapToGrid w:val="0"/>
              <w:spacing w:line="360" w:lineRule="auto"/>
              <w:ind w:firstLineChars="100" w:firstLine="240"/>
              <w:rPr>
                <w:rFonts w:ascii="Book Antiqua" w:hAnsi="Book Antiqua"/>
              </w:rPr>
            </w:pPr>
            <w:r w:rsidRPr="002C7EF7">
              <w:rPr>
                <w:rFonts w:ascii="Book Antiqua" w:hAnsi="Book Antiqua"/>
              </w:rPr>
              <w:t>Absent</w:t>
            </w:r>
          </w:p>
        </w:tc>
        <w:tc>
          <w:tcPr>
            <w:tcW w:w="655" w:type="pct"/>
            <w:tcBorders>
              <w:top w:val="nil"/>
              <w:bottom w:val="nil"/>
            </w:tcBorders>
            <w:shd w:val="clear" w:color="auto" w:fill="auto"/>
          </w:tcPr>
          <w:p w14:paraId="67929B5D"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15 (62.5)</w:t>
            </w:r>
          </w:p>
        </w:tc>
        <w:tc>
          <w:tcPr>
            <w:tcW w:w="655" w:type="pct"/>
            <w:tcBorders>
              <w:top w:val="nil"/>
              <w:bottom w:val="nil"/>
            </w:tcBorders>
            <w:shd w:val="clear" w:color="auto" w:fill="auto"/>
          </w:tcPr>
          <w:p w14:paraId="7E5F23B6"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12 (60.0 )</w:t>
            </w:r>
          </w:p>
        </w:tc>
        <w:tc>
          <w:tcPr>
            <w:tcW w:w="655" w:type="pct"/>
            <w:tcBorders>
              <w:top w:val="nil"/>
              <w:bottom w:val="nil"/>
            </w:tcBorders>
            <w:shd w:val="clear" w:color="auto" w:fill="auto"/>
          </w:tcPr>
          <w:p w14:paraId="22E9F0A9"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76 (85.4)</w:t>
            </w:r>
          </w:p>
        </w:tc>
        <w:tc>
          <w:tcPr>
            <w:tcW w:w="597" w:type="pct"/>
            <w:tcBorders>
              <w:top w:val="nil"/>
              <w:bottom w:val="nil"/>
            </w:tcBorders>
            <w:shd w:val="clear" w:color="auto" w:fill="auto"/>
          </w:tcPr>
          <w:p w14:paraId="03C23A79" w14:textId="77777777" w:rsidR="00164FC8" w:rsidRPr="002C7EF7" w:rsidRDefault="00164FC8" w:rsidP="002C3F7E">
            <w:pPr>
              <w:snapToGrid w:val="0"/>
              <w:spacing w:line="360" w:lineRule="auto"/>
              <w:jc w:val="center"/>
              <w:rPr>
                <w:rFonts w:ascii="Book Antiqua" w:hAnsi="Book Antiqua"/>
              </w:rPr>
            </w:pPr>
          </w:p>
        </w:tc>
        <w:tc>
          <w:tcPr>
            <w:tcW w:w="1327" w:type="pct"/>
            <w:tcBorders>
              <w:top w:val="nil"/>
              <w:bottom w:val="nil"/>
            </w:tcBorders>
            <w:shd w:val="clear" w:color="auto" w:fill="auto"/>
          </w:tcPr>
          <w:p w14:paraId="4D49D47A" w14:textId="55F9A0A3" w:rsidR="00164FC8" w:rsidRPr="002C7EF7" w:rsidRDefault="00164FC8" w:rsidP="002C3F7E">
            <w:pPr>
              <w:snapToGrid w:val="0"/>
              <w:spacing w:line="360" w:lineRule="auto"/>
              <w:jc w:val="center"/>
              <w:rPr>
                <w:rFonts w:ascii="Book Antiqua" w:hAnsi="Book Antiqua"/>
              </w:rPr>
            </w:pPr>
            <w:r w:rsidRPr="002C7EF7">
              <w:rPr>
                <w:rFonts w:ascii="Book Antiqua" w:hAnsi="Book Antiqua"/>
              </w:rPr>
              <w:t>MT</w:t>
            </w:r>
            <w:r w:rsidR="002C3F7E" w:rsidRPr="002C3F7E">
              <w:rPr>
                <w:rFonts w:ascii="Book Antiqua" w:hAnsi="Book Antiqua"/>
                <w:i/>
              </w:rPr>
              <w:t xml:space="preserve"> vs </w:t>
            </w:r>
            <w:r w:rsidRPr="002C7EF7">
              <w:rPr>
                <w:rFonts w:ascii="Book Antiqua" w:hAnsi="Book Antiqua"/>
              </w:rPr>
              <w:t xml:space="preserve">PD, </w:t>
            </w:r>
            <w:r w:rsidRPr="002C7EF7">
              <w:rPr>
                <w:rFonts w:ascii="Book Antiqua" w:hAnsi="Book Antiqua"/>
                <w:i/>
                <w:iCs/>
              </w:rPr>
              <w:t xml:space="preserve">P </w:t>
            </w:r>
            <w:r w:rsidRPr="002C7EF7">
              <w:rPr>
                <w:rFonts w:ascii="Book Antiqua" w:hAnsi="Book Antiqua"/>
              </w:rPr>
              <w:t xml:space="preserve">= </w:t>
            </w:r>
            <w:r w:rsidRPr="002C7EF7">
              <w:rPr>
                <w:rFonts w:ascii="Book Antiqua" w:hAnsi="Book Antiqua"/>
                <w:i/>
              </w:rPr>
              <w:t>0.012</w:t>
            </w:r>
          </w:p>
        </w:tc>
      </w:tr>
      <w:tr w:rsidR="00164FC8" w:rsidRPr="002C7EF7" w14:paraId="1AC08989" w14:textId="77777777" w:rsidTr="002C7EF7">
        <w:trPr>
          <w:cnfStyle w:val="000000100000" w:firstRow="0" w:lastRow="0" w:firstColumn="0" w:lastColumn="0" w:oddVBand="0" w:evenVBand="0" w:oddHBand="1" w:evenHBand="0" w:firstRowFirstColumn="0" w:firstRowLastColumn="0" w:lastRowFirstColumn="0" w:lastRowLastColumn="0"/>
          <w:trHeight w:val="21"/>
        </w:trPr>
        <w:tc>
          <w:tcPr>
            <w:tcW w:w="1111" w:type="pct"/>
            <w:tcBorders>
              <w:top w:val="nil"/>
            </w:tcBorders>
            <w:shd w:val="clear" w:color="auto" w:fill="auto"/>
          </w:tcPr>
          <w:p w14:paraId="6FF28FB0" w14:textId="13F5BAA8" w:rsidR="00164FC8" w:rsidRPr="002C7EF7" w:rsidRDefault="00164FC8" w:rsidP="002C3F7E">
            <w:pPr>
              <w:snapToGrid w:val="0"/>
              <w:spacing w:line="360" w:lineRule="auto"/>
              <w:ind w:firstLineChars="100" w:firstLine="240"/>
              <w:rPr>
                <w:rFonts w:ascii="Book Antiqua" w:hAnsi="Book Antiqua"/>
              </w:rPr>
            </w:pPr>
            <w:r w:rsidRPr="002C7EF7">
              <w:rPr>
                <w:rFonts w:ascii="Book Antiqua" w:hAnsi="Book Antiqua"/>
              </w:rPr>
              <w:t>Present</w:t>
            </w:r>
          </w:p>
        </w:tc>
        <w:tc>
          <w:tcPr>
            <w:tcW w:w="655" w:type="pct"/>
            <w:tcBorders>
              <w:top w:val="nil"/>
            </w:tcBorders>
            <w:shd w:val="clear" w:color="auto" w:fill="auto"/>
          </w:tcPr>
          <w:p w14:paraId="477F3578"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9 (37.5)</w:t>
            </w:r>
          </w:p>
        </w:tc>
        <w:tc>
          <w:tcPr>
            <w:tcW w:w="655" w:type="pct"/>
            <w:tcBorders>
              <w:top w:val="nil"/>
            </w:tcBorders>
            <w:shd w:val="clear" w:color="auto" w:fill="auto"/>
          </w:tcPr>
          <w:p w14:paraId="76331109"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8 (40.0)</w:t>
            </w:r>
          </w:p>
        </w:tc>
        <w:tc>
          <w:tcPr>
            <w:tcW w:w="655" w:type="pct"/>
            <w:tcBorders>
              <w:top w:val="nil"/>
            </w:tcBorders>
            <w:shd w:val="clear" w:color="auto" w:fill="auto"/>
          </w:tcPr>
          <w:p w14:paraId="20217B4F" w14:textId="77777777" w:rsidR="00164FC8" w:rsidRPr="002C7EF7" w:rsidRDefault="00164FC8" w:rsidP="002C3F7E">
            <w:pPr>
              <w:snapToGrid w:val="0"/>
              <w:spacing w:line="360" w:lineRule="auto"/>
              <w:jc w:val="center"/>
              <w:rPr>
                <w:rFonts w:ascii="Book Antiqua" w:hAnsi="Book Antiqua"/>
              </w:rPr>
            </w:pPr>
            <w:r w:rsidRPr="002C7EF7">
              <w:rPr>
                <w:rFonts w:ascii="Book Antiqua" w:hAnsi="Book Antiqua"/>
              </w:rPr>
              <w:t>13 (14.6)</w:t>
            </w:r>
          </w:p>
        </w:tc>
        <w:tc>
          <w:tcPr>
            <w:tcW w:w="597" w:type="pct"/>
            <w:tcBorders>
              <w:top w:val="nil"/>
            </w:tcBorders>
            <w:shd w:val="clear" w:color="auto" w:fill="auto"/>
          </w:tcPr>
          <w:p w14:paraId="3F84550C" w14:textId="77777777" w:rsidR="00164FC8" w:rsidRPr="002C7EF7" w:rsidRDefault="00164FC8" w:rsidP="002C3F7E">
            <w:pPr>
              <w:snapToGrid w:val="0"/>
              <w:spacing w:line="360" w:lineRule="auto"/>
              <w:jc w:val="center"/>
              <w:rPr>
                <w:rFonts w:ascii="Book Antiqua" w:hAnsi="Book Antiqua"/>
              </w:rPr>
            </w:pPr>
          </w:p>
        </w:tc>
        <w:tc>
          <w:tcPr>
            <w:tcW w:w="1327" w:type="pct"/>
            <w:tcBorders>
              <w:top w:val="nil"/>
            </w:tcBorders>
            <w:shd w:val="clear" w:color="auto" w:fill="auto"/>
          </w:tcPr>
          <w:p w14:paraId="52BF94E9" w14:textId="00261F82" w:rsidR="00164FC8" w:rsidRPr="002C7EF7" w:rsidRDefault="00164FC8" w:rsidP="002C3F7E">
            <w:pPr>
              <w:snapToGrid w:val="0"/>
              <w:spacing w:line="360" w:lineRule="auto"/>
              <w:jc w:val="center"/>
              <w:rPr>
                <w:rFonts w:ascii="Book Antiqua" w:hAnsi="Book Antiqua"/>
              </w:rPr>
            </w:pPr>
            <w:r w:rsidRPr="002C7EF7">
              <w:rPr>
                <w:rFonts w:ascii="Book Antiqua" w:hAnsi="Book Antiqua"/>
              </w:rPr>
              <w:t>PU</w:t>
            </w:r>
            <w:r w:rsidR="002C3F7E" w:rsidRPr="002C3F7E">
              <w:rPr>
                <w:rFonts w:ascii="Book Antiqua" w:hAnsi="Book Antiqua"/>
                <w:i/>
              </w:rPr>
              <w:t xml:space="preserve"> vs </w:t>
            </w:r>
            <w:r w:rsidRPr="002C7EF7">
              <w:rPr>
                <w:rFonts w:ascii="Book Antiqua" w:hAnsi="Book Antiqua"/>
              </w:rPr>
              <w:t xml:space="preserve">PD, </w:t>
            </w:r>
            <w:r w:rsidRPr="002C7EF7">
              <w:rPr>
                <w:rFonts w:ascii="Book Antiqua" w:hAnsi="Book Antiqua"/>
                <w:i/>
                <w:iCs/>
              </w:rPr>
              <w:t xml:space="preserve">P </w:t>
            </w:r>
            <w:r w:rsidRPr="002C7EF7">
              <w:rPr>
                <w:rFonts w:ascii="Book Antiqua" w:hAnsi="Book Antiqua"/>
              </w:rPr>
              <w:t xml:space="preserve">= </w:t>
            </w:r>
            <w:r w:rsidRPr="002C7EF7">
              <w:rPr>
                <w:rFonts w:ascii="Book Antiqua" w:hAnsi="Book Antiqua"/>
                <w:i/>
              </w:rPr>
              <w:t>0.009</w:t>
            </w:r>
          </w:p>
        </w:tc>
      </w:tr>
    </w:tbl>
    <w:p w14:paraId="30829678" w14:textId="77777777" w:rsidR="002C3F7E" w:rsidRPr="002C7EF7" w:rsidRDefault="002C3F7E" w:rsidP="002C3F7E">
      <w:pPr>
        <w:snapToGrid w:val="0"/>
        <w:spacing w:line="360" w:lineRule="auto"/>
        <w:rPr>
          <w:rFonts w:ascii="Book Antiqua" w:hAnsi="Book Antiqua" w:cs="Times New Roman"/>
        </w:rPr>
      </w:pPr>
      <w:r w:rsidRPr="002C7EF7">
        <w:rPr>
          <w:rFonts w:ascii="Book Antiqua" w:hAnsi="Book Antiqua" w:cs="Times New Roman"/>
        </w:rPr>
        <w:t>MT</w:t>
      </w:r>
      <w:r>
        <w:rPr>
          <w:rFonts w:ascii="Book Antiqua" w:hAnsi="Book Antiqua" w:cs="Times New Roman" w:hint="eastAsia"/>
        </w:rPr>
        <w:t>:</w:t>
      </w:r>
      <w:r w:rsidRPr="002C7EF7">
        <w:rPr>
          <w:rFonts w:ascii="Book Antiqua" w:hAnsi="Book Antiqua" w:cs="Times New Roman"/>
        </w:rPr>
        <w:t xml:space="preserve"> </w:t>
      </w:r>
      <w:r w:rsidRPr="002C7EF7">
        <w:rPr>
          <w:rFonts w:ascii="Book Antiqua" w:hAnsi="Book Antiqua" w:cs="Times New Roman"/>
          <w:caps/>
        </w:rPr>
        <w:t>m</w:t>
      </w:r>
      <w:r w:rsidRPr="002C7EF7">
        <w:rPr>
          <w:rFonts w:ascii="Book Antiqua" w:hAnsi="Book Antiqua" w:cs="Times New Roman"/>
        </w:rPr>
        <w:t>ixed-type; PU</w:t>
      </w:r>
      <w:r>
        <w:rPr>
          <w:rFonts w:ascii="Book Antiqua" w:hAnsi="Book Antiqua" w:cs="Times New Roman" w:hint="eastAsia"/>
        </w:rPr>
        <w:t xml:space="preserve">: </w:t>
      </w:r>
      <w:r w:rsidRPr="002C7EF7">
        <w:rPr>
          <w:rFonts w:ascii="Book Antiqua" w:hAnsi="Book Antiqua" w:cs="Times New Roman"/>
          <w:caps/>
        </w:rPr>
        <w:t>p</w:t>
      </w:r>
      <w:r w:rsidRPr="002C7EF7">
        <w:rPr>
          <w:rFonts w:ascii="Book Antiqua" w:hAnsi="Book Antiqua" w:cs="Times New Roman"/>
        </w:rPr>
        <w:t>ure undifferentiated; PD</w:t>
      </w:r>
      <w:r>
        <w:rPr>
          <w:rFonts w:ascii="Book Antiqua" w:hAnsi="Book Antiqua" w:cs="Times New Roman" w:hint="eastAsia"/>
        </w:rPr>
        <w:t xml:space="preserve">: </w:t>
      </w:r>
      <w:r w:rsidRPr="002C7EF7">
        <w:rPr>
          <w:rFonts w:ascii="Book Antiqua" w:hAnsi="Book Antiqua" w:cs="Times New Roman"/>
          <w:caps/>
        </w:rPr>
        <w:t>p</w:t>
      </w:r>
      <w:r w:rsidRPr="002C7EF7">
        <w:rPr>
          <w:rFonts w:ascii="Book Antiqua" w:hAnsi="Book Antiqua" w:cs="Times New Roman"/>
        </w:rPr>
        <w:t xml:space="preserve">ure differentiated; </w:t>
      </w:r>
      <w:r w:rsidRPr="002C7EF7">
        <w:rPr>
          <w:rFonts w:ascii="Book Antiqua" w:hAnsi="Book Antiqua" w:cs="Times New Roman" w:hint="eastAsia"/>
        </w:rPr>
        <w:t>U</w:t>
      </w:r>
      <w:r>
        <w:rPr>
          <w:rFonts w:ascii="Book Antiqua" w:hAnsi="Book Antiqua" w:cs="Times New Roman" w:hint="eastAsia"/>
        </w:rPr>
        <w:t xml:space="preserve">: </w:t>
      </w:r>
      <w:r w:rsidRPr="002C7EF7">
        <w:rPr>
          <w:rFonts w:ascii="Book Antiqua" w:hAnsi="Book Antiqua" w:cs="Times New Roman"/>
          <w:caps/>
        </w:rPr>
        <w:t>u</w:t>
      </w:r>
      <w:r w:rsidRPr="002C7EF7">
        <w:rPr>
          <w:rFonts w:ascii="Book Antiqua" w:hAnsi="Book Antiqua" w:cs="Times New Roman"/>
        </w:rPr>
        <w:t>pper; M/L</w:t>
      </w:r>
      <w:r>
        <w:rPr>
          <w:rFonts w:ascii="Book Antiqua" w:hAnsi="Book Antiqua" w:cs="Times New Roman" w:hint="eastAsia"/>
        </w:rPr>
        <w:t>:</w:t>
      </w:r>
      <w:r w:rsidRPr="002C7EF7">
        <w:rPr>
          <w:rFonts w:ascii="Book Antiqua" w:hAnsi="Book Antiqua" w:cs="Times New Roman"/>
        </w:rPr>
        <w:t xml:space="preserve"> </w:t>
      </w:r>
      <w:r w:rsidRPr="002C7EF7">
        <w:rPr>
          <w:rFonts w:ascii="Book Antiqua" w:hAnsi="Book Antiqua" w:cs="Times New Roman"/>
          <w:caps/>
        </w:rPr>
        <w:t>m</w:t>
      </w:r>
      <w:r w:rsidRPr="002C7EF7">
        <w:rPr>
          <w:rFonts w:ascii="Book Antiqua" w:hAnsi="Book Antiqua" w:cs="Times New Roman"/>
        </w:rPr>
        <w:t>iddle/lower;</w:t>
      </w:r>
      <w:r w:rsidRPr="002C7EF7">
        <w:t xml:space="preserve"> </w:t>
      </w:r>
      <w:r w:rsidRPr="002C7EF7">
        <w:rPr>
          <w:rFonts w:ascii="Book Antiqua" w:hAnsi="Book Antiqua" w:cs="Times New Roman"/>
        </w:rPr>
        <w:t>LV</w:t>
      </w:r>
      <w:r>
        <w:rPr>
          <w:rFonts w:ascii="Book Antiqua" w:hAnsi="Book Antiqua" w:cs="Times New Roman" w:hint="eastAsia"/>
        </w:rPr>
        <w:t xml:space="preserve">: </w:t>
      </w:r>
      <w:r w:rsidRPr="002C7EF7">
        <w:rPr>
          <w:rFonts w:ascii="Book Antiqua" w:hAnsi="Book Antiqua" w:cs="Times New Roman"/>
        </w:rPr>
        <w:t>Lymphovascular; LNM</w:t>
      </w:r>
      <w:r>
        <w:rPr>
          <w:rFonts w:ascii="Book Antiqua" w:hAnsi="Book Antiqua" w:cs="Times New Roman" w:hint="eastAsia"/>
        </w:rPr>
        <w:t xml:space="preserve">: </w:t>
      </w:r>
      <w:r w:rsidRPr="002C7EF7">
        <w:rPr>
          <w:rFonts w:ascii="Book Antiqua" w:hAnsi="Book Antiqua" w:cs="Times New Roman"/>
          <w:caps/>
        </w:rPr>
        <w:t>l</w:t>
      </w:r>
      <w:r w:rsidRPr="002C7EF7">
        <w:rPr>
          <w:rFonts w:ascii="Book Antiqua" w:hAnsi="Book Antiqua" w:cs="Times New Roman"/>
        </w:rPr>
        <w:t>ymph node metastasis.</w:t>
      </w:r>
    </w:p>
    <w:p w14:paraId="44210CB4" w14:textId="7BE6108E" w:rsidR="00164FC8" w:rsidRPr="00E06902" w:rsidRDefault="00164FC8" w:rsidP="00E06902">
      <w:pPr>
        <w:snapToGrid w:val="0"/>
        <w:spacing w:line="360" w:lineRule="auto"/>
        <w:rPr>
          <w:rFonts w:ascii="Book Antiqua" w:hAnsi="Book Antiqua" w:cs="Times New Roman"/>
          <w:b/>
        </w:rPr>
      </w:pPr>
      <w:r w:rsidRPr="00E06902">
        <w:rPr>
          <w:rFonts w:ascii="Book Antiqua" w:hAnsi="Book Antiqua" w:cs="Times New Roman"/>
          <w:b/>
        </w:rPr>
        <w:lastRenderedPageBreak/>
        <w:t>Table 5 Risk factors for lymph node metastasis in mucosa-c</w:t>
      </w:r>
      <w:r w:rsidR="00AE4383">
        <w:rPr>
          <w:rFonts w:ascii="Book Antiqua" w:hAnsi="Book Antiqua" w:cs="Times New Roman"/>
          <w:b/>
        </w:rPr>
        <w:t>onfined early gastric carcinoma</w:t>
      </w:r>
    </w:p>
    <w:tbl>
      <w:tblPr>
        <w:tblStyle w:val="PlainTable21"/>
        <w:tblW w:w="5720" w:type="pct"/>
        <w:tblInd w:w="-714" w:type="dxa"/>
        <w:tblLook w:val="0420" w:firstRow="1" w:lastRow="0" w:firstColumn="0" w:lastColumn="0" w:noHBand="0" w:noVBand="1"/>
      </w:tblPr>
      <w:tblGrid>
        <w:gridCol w:w="2654"/>
        <w:gridCol w:w="994"/>
        <w:gridCol w:w="1469"/>
        <w:gridCol w:w="1050"/>
        <w:gridCol w:w="1023"/>
        <w:gridCol w:w="1506"/>
        <w:gridCol w:w="1046"/>
      </w:tblGrid>
      <w:tr w:rsidR="00164FC8" w:rsidRPr="00AE4383" w14:paraId="2B139E85" w14:textId="77777777" w:rsidTr="00AE4383">
        <w:trPr>
          <w:cnfStyle w:val="100000000000" w:firstRow="1" w:lastRow="0" w:firstColumn="0" w:lastColumn="0" w:oddVBand="0" w:evenVBand="0" w:oddHBand="0" w:evenHBand="0" w:firstRowFirstColumn="0" w:firstRowLastColumn="0" w:lastRowFirstColumn="0" w:lastRowLastColumn="0"/>
          <w:trHeight w:val="21"/>
        </w:trPr>
        <w:tc>
          <w:tcPr>
            <w:tcW w:w="1362" w:type="pct"/>
            <w:vMerge w:val="restart"/>
            <w:tcBorders>
              <w:top w:val="single" w:sz="4" w:space="0" w:color="auto"/>
              <w:bottom w:val="nil"/>
            </w:tcBorders>
            <w:vAlign w:val="center"/>
            <w:hideMark/>
          </w:tcPr>
          <w:p w14:paraId="42F128DC" w14:textId="77777777" w:rsidR="00164FC8" w:rsidRPr="00AE4383" w:rsidRDefault="00164FC8" w:rsidP="00E06902">
            <w:pPr>
              <w:snapToGrid w:val="0"/>
              <w:spacing w:line="360" w:lineRule="auto"/>
              <w:rPr>
                <w:rFonts w:ascii="Book Antiqua" w:hAnsi="Book Antiqua"/>
              </w:rPr>
            </w:pPr>
            <w:r w:rsidRPr="00AE4383">
              <w:rPr>
                <w:rFonts w:ascii="Book Antiqua" w:hAnsi="Book Antiqua"/>
              </w:rPr>
              <w:t>Variable</w:t>
            </w:r>
          </w:p>
        </w:tc>
        <w:tc>
          <w:tcPr>
            <w:tcW w:w="1803" w:type="pct"/>
            <w:gridSpan w:val="3"/>
            <w:tcBorders>
              <w:top w:val="single" w:sz="4" w:space="0" w:color="auto"/>
              <w:bottom w:val="single" w:sz="4" w:space="0" w:color="auto"/>
            </w:tcBorders>
            <w:hideMark/>
          </w:tcPr>
          <w:p w14:paraId="38B96719"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Univariate analysis</w:t>
            </w:r>
          </w:p>
        </w:tc>
        <w:tc>
          <w:tcPr>
            <w:tcW w:w="1835" w:type="pct"/>
            <w:gridSpan w:val="3"/>
            <w:tcBorders>
              <w:top w:val="single" w:sz="4" w:space="0" w:color="auto"/>
              <w:bottom w:val="single" w:sz="4" w:space="0" w:color="auto"/>
            </w:tcBorders>
            <w:hideMark/>
          </w:tcPr>
          <w:p w14:paraId="3BB5087E"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Multivariate analysis</w:t>
            </w:r>
          </w:p>
        </w:tc>
      </w:tr>
      <w:tr w:rsidR="00164FC8" w:rsidRPr="00AE4383" w14:paraId="7BF51265" w14:textId="77777777" w:rsidTr="00AE4383">
        <w:trPr>
          <w:cnfStyle w:val="000000100000" w:firstRow="0" w:lastRow="0" w:firstColumn="0" w:lastColumn="0" w:oddVBand="0" w:evenVBand="0" w:oddHBand="1" w:evenHBand="0" w:firstRowFirstColumn="0" w:firstRowLastColumn="0" w:lastRowFirstColumn="0" w:lastRowLastColumn="0"/>
          <w:trHeight w:val="21"/>
        </w:trPr>
        <w:tc>
          <w:tcPr>
            <w:tcW w:w="1362" w:type="pct"/>
            <w:vMerge/>
            <w:tcBorders>
              <w:bottom w:val="single" w:sz="4" w:space="0" w:color="auto"/>
            </w:tcBorders>
            <w:hideMark/>
          </w:tcPr>
          <w:p w14:paraId="2AB51881" w14:textId="77777777" w:rsidR="00164FC8" w:rsidRPr="00AE4383" w:rsidRDefault="00164FC8" w:rsidP="00E06902">
            <w:pPr>
              <w:snapToGrid w:val="0"/>
              <w:spacing w:line="360" w:lineRule="auto"/>
              <w:rPr>
                <w:rFonts w:ascii="Book Antiqua" w:hAnsi="Book Antiqua"/>
                <w:b/>
              </w:rPr>
            </w:pPr>
          </w:p>
        </w:tc>
        <w:tc>
          <w:tcPr>
            <w:tcW w:w="510" w:type="pct"/>
            <w:tcBorders>
              <w:top w:val="single" w:sz="4" w:space="0" w:color="auto"/>
              <w:bottom w:val="single" w:sz="4" w:space="0" w:color="auto"/>
            </w:tcBorders>
            <w:hideMark/>
          </w:tcPr>
          <w:p w14:paraId="0079CB95" w14:textId="77777777" w:rsidR="00164FC8" w:rsidRPr="00AE4383" w:rsidRDefault="00164FC8" w:rsidP="00AE4383">
            <w:pPr>
              <w:snapToGrid w:val="0"/>
              <w:spacing w:line="360" w:lineRule="auto"/>
              <w:jc w:val="center"/>
              <w:rPr>
                <w:rFonts w:ascii="Book Antiqua" w:hAnsi="Book Antiqua"/>
                <w:b/>
              </w:rPr>
            </w:pPr>
            <w:r w:rsidRPr="00AE4383">
              <w:rPr>
                <w:rFonts w:ascii="Book Antiqua" w:hAnsi="Book Antiqua"/>
                <w:b/>
              </w:rPr>
              <w:t>OR</w:t>
            </w:r>
          </w:p>
        </w:tc>
        <w:tc>
          <w:tcPr>
            <w:tcW w:w="754" w:type="pct"/>
            <w:tcBorders>
              <w:top w:val="single" w:sz="4" w:space="0" w:color="auto"/>
              <w:bottom w:val="single" w:sz="4" w:space="0" w:color="auto"/>
            </w:tcBorders>
            <w:hideMark/>
          </w:tcPr>
          <w:p w14:paraId="5B83C7E1" w14:textId="42E49B5F" w:rsidR="00164FC8" w:rsidRPr="00AE4383" w:rsidRDefault="00164FC8" w:rsidP="00AE4383">
            <w:pPr>
              <w:snapToGrid w:val="0"/>
              <w:spacing w:line="360" w:lineRule="auto"/>
              <w:jc w:val="center"/>
              <w:rPr>
                <w:rFonts w:ascii="Book Antiqua" w:hAnsi="Book Antiqua"/>
                <w:b/>
              </w:rPr>
            </w:pPr>
            <w:r w:rsidRPr="00AE4383">
              <w:rPr>
                <w:rFonts w:ascii="Book Antiqua" w:hAnsi="Book Antiqua"/>
                <w:b/>
              </w:rPr>
              <w:t>95%</w:t>
            </w:r>
            <w:r w:rsidR="00AE4383">
              <w:rPr>
                <w:rFonts w:ascii="Book Antiqua" w:hAnsi="Book Antiqua" w:hint="eastAsia"/>
                <w:b/>
              </w:rPr>
              <w:t>CI</w:t>
            </w:r>
          </w:p>
        </w:tc>
        <w:tc>
          <w:tcPr>
            <w:tcW w:w="539" w:type="pct"/>
            <w:tcBorders>
              <w:top w:val="single" w:sz="4" w:space="0" w:color="auto"/>
              <w:bottom w:val="single" w:sz="4" w:space="0" w:color="auto"/>
            </w:tcBorders>
            <w:hideMark/>
          </w:tcPr>
          <w:p w14:paraId="6997D7C8" w14:textId="77777777" w:rsidR="00164FC8" w:rsidRPr="00AE4383" w:rsidRDefault="00164FC8" w:rsidP="00AE4383">
            <w:pPr>
              <w:snapToGrid w:val="0"/>
              <w:spacing w:line="360" w:lineRule="auto"/>
              <w:jc w:val="center"/>
              <w:rPr>
                <w:rFonts w:ascii="Book Antiqua" w:hAnsi="Book Antiqua"/>
                <w:b/>
              </w:rPr>
            </w:pPr>
            <w:r w:rsidRPr="00AE4383">
              <w:rPr>
                <w:rFonts w:ascii="Book Antiqua" w:hAnsi="Book Antiqua"/>
                <w:b/>
                <w:i/>
                <w:iCs/>
              </w:rPr>
              <w:t xml:space="preserve">P </w:t>
            </w:r>
            <w:r w:rsidRPr="00AE4383">
              <w:rPr>
                <w:rFonts w:ascii="Book Antiqua" w:hAnsi="Book Antiqua"/>
                <w:b/>
              </w:rPr>
              <w:t>value</w:t>
            </w:r>
          </w:p>
        </w:tc>
        <w:tc>
          <w:tcPr>
            <w:tcW w:w="525" w:type="pct"/>
            <w:tcBorders>
              <w:top w:val="single" w:sz="4" w:space="0" w:color="auto"/>
              <w:bottom w:val="single" w:sz="4" w:space="0" w:color="auto"/>
            </w:tcBorders>
            <w:hideMark/>
          </w:tcPr>
          <w:p w14:paraId="013DFF2F" w14:textId="77777777" w:rsidR="00164FC8" w:rsidRPr="00AE4383" w:rsidRDefault="00164FC8" w:rsidP="00AE4383">
            <w:pPr>
              <w:snapToGrid w:val="0"/>
              <w:spacing w:line="360" w:lineRule="auto"/>
              <w:jc w:val="center"/>
              <w:rPr>
                <w:rFonts w:ascii="Book Antiqua" w:hAnsi="Book Antiqua"/>
                <w:b/>
              </w:rPr>
            </w:pPr>
            <w:r w:rsidRPr="00AE4383">
              <w:rPr>
                <w:rFonts w:ascii="Book Antiqua" w:hAnsi="Book Antiqua"/>
                <w:b/>
              </w:rPr>
              <w:t>OR</w:t>
            </w:r>
          </w:p>
        </w:tc>
        <w:tc>
          <w:tcPr>
            <w:tcW w:w="773" w:type="pct"/>
            <w:tcBorders>
              <w:top w:val="single" w:sz="4" w:space="0" w:color="auto"/>
              <w:bottom w:val="single" w:sz="4" w:space="0" w:color="auto"/>
            </w:tcBorders>
            <w:hideMark/>
          </w:tcPr>
          <w:p w14:paraId="4273544A" w14:textId="57295F81" w:rsidR="00164FC8" w:rsidRPr="00AE4383" w:rsidRDefault="00164FC8" w:rsidP="00AE4383">
            <w:pPr>
              <w:snapToGrid w:val="0"/>
              <w:spacing w:line="360" w:lineRule="auto"/>
              <w:jc w:val="center"/>
              <w:rPr>
                <w:rFonts w:ascii="Book Antiqua" w:hAnsi="Book Antiqua"/>
                <w:b/>
              </w:rPr>
            </w:pPr>
            <w:r w:rsidRPr="00AE4383">
              <w:rPr>
                <w:rFonts w:ascii="Book Antiqua" w:hAnsi="Book Antiqua"/>
                <w:b/>
              </w:rPr>
              <w:t>95%</w:t>
            </w:r>
            <w:r w:rsidR="00AE4383">
              <w:rPr>
                <w:rFonts w:ascii="Book Antiqua" w:hAnsi="Book Antiqua" w:hint="eastAsia"/>
                <w:b/>
              </w:rPr>
              <w:t>CI</w:t>
            </w:r>
          </w:p>
        </w:tc>
        <w:tc>
          <w:tcPr>
            <w:tcW w:w="537" w:type="pct"/>
            <w:tcBorders>
              <w:top w:val="single" w:sz="4" w:space="0" w:color="auto"/>
              <w:bottom w:val="single" w:sz="4" w:space="0" w:color="auto"/>
            </w:tcBorders>
            <w:hideMark/>
          </w:tcPr>
          <w:p w14:paraId="5D7566C9" w14:textId="77777777" w:rsidR="00164FC8" w:rsidRPr="00AE4383" w:rsidRDefault="00164FC8" w:rsidP="00AE4383">
            <w:pPr>
              <w:snapToGrid w:val="0"/>
              <w:spacing w:line="360" w:lineRule="auto"/>
              <w:jc w:val="center"/>
              <w:rPr>
                <w:rFonts w:ascii="Book Antiqua" w:hAnsi="Book Antiqua"/>
                <w:b/>
              </w:rPr>
            </w:pPr>
            <w:r w:rsidRPr="00AE4383">
              <w:rPr>
                <w:rFonts w:ascii="Book Antiqua" w:hAnsi="Book Antiqua"/>
                <w:b/>
                <w:i/>
                <w:iCs/>
              </w:rPr>
              <w:t xml:space="preserve">P </w:t>
            </w:r>
            <w:r w:rsidRPr="00AE4383">
              <w:rPr>
                <w:rFonts w:ascii="Book Antiqua" w:hAnsi="Book Antiqua"/>
                <w:b/>
              </w:rPr>
              <w:t>value</w:t>
            </w:r>
          </w:p>
        </w:tc>
      </w:tr>
      <w:tr w:rsidR="00164FC8" w:rsidRPr="00AE4383" w14:paraId="4F4BF1A6" w14:textId="77777777" w:rsidTr="00AE4383">
        <w:trPr>
          <w:trHeight w:val="21"/>
        </w:trPr>
        <w:tc>
          <w:tcPr>
            <w:tcW w:w="1362" w:type="pct"/>
            <w:tcBorders>
              <w:top w:val="nil"/>
              <w:bottom w:val="nil"/>
            </w:tcBorders>
            <w:hideMark/>
          </w:tcPr>
          <w:p w14:paraId="03CFA3AE" w14:textId="30A681FD" w:rsidR="00164FC8" w:rsidRPr="00AE4383" w:rsidRDefault="00AE4383" w:rsidP="00E06902">
            <w:pPr>
              <w:snapToGrid w:val="0"/>
              <w:spacing w:line="360" w:lineRule="auto"/>
              <w:rPr>
                <w:rFonts w:ascii="Book Antiqua" w:hAnsi="Book Antiqua"/>
              </w:rPr>
            </w:pPr>
            <w:r>
              <w:rPr>
                <w:rFonts w:ascii="Book Antiqua" w:hAnsi="Book Antiqua"/>
              </w:rPr>
              <w:t>Age (yr</w:t>
            </w:r>
            <w:r w:rsidR="00164FC8" w:rsidRPr="00AE4383">
              <w:rPr>
                <w:rFonts w:ascii="Book Antiqua" w:hAnsi="Book Antiqua"/>
              </w:rPr>
              <w:t>)</w:t>
            </w:r>
          </w:p>
        </w:tc>
        <w:tc>
          <w:tcPr>
            <w:tcW w:w="510" w:type="pct"/>
            <w:tcBorders>
              <w:top w:val="nil"/>
              <w:bottom w:val="nil"/>
            </w:tcBorders>
            <w:hideMark/>
          </w:tcPr>
          <w:p w14:paraId="4FC70EC5" w14:textId="77777777" w:rsidR="00164FC8" w:rsidRPr="00AE4383" w:rsidRDefault="00164FC8" w:rsidP="00AE4383">
            <w:pPr>
              <w:snapToGrid w:val="0"/>
              <w:spacing w:line="360" w:lineRule="auto"/>
              <w:jc w:val="center"/>
              <w:rPr>
                <w:rFonts w:ascii="Book Antiqua" w:hAnsi="Book Antiqua"/>
              </w:rPr>
            </w:pPr>
          </w:p>
        </w:tc>
        <w:tc>
          <w:tcPr>
            <w:tcW w:w="754" w:type="pct"/>
            <w:tcBorders>
              <w:top w:val="nil"/>
              <w:bottom w:val="nil"/>
            </w:tcBorders>
            <w:hideMark/>
          </w:tcPr>
          <w:p w14:paraId="228E7D20" w14:textId="77777777" w:rsidR="00164FC8" w:rsidRPr="00AE4383" w:rsidRDefault="00164FC8" w:rsidP="00AE4383">
            <w:pPr>
              <w:snapToGrid w:val="0"/>
              <w:spacing w:line="360" w:lineRule="auto"/>
              <w:jc w:val="center"/>
              <w:rPr>
                <w:rFonts w:ascii="Book Antiqua" w:hAnsi="Book Antiqua"/>
              </w:rPr>
            </w:pPr>
          </w:p>
        </w:tc>
        <w:tc>
          <w:tcPr>
            <w:tcW w:w="539" w:type="pct"/>
            <w:tcBorders>
              <w:top w:val="nil"/>
              <w:bottom w:val="nil"/>
            </w:tcBorders>
            <w:hideMark/>
          </w:tcPr>
          <w:p w14:paraId="4F62FB22"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0.082</w:t>
            </w:r>
          </w:p>
        </w:tc>
        <w:tc>
          <w:tcPr>
            <w:tcW w:w="525" w:type="pct"/>
            <w:tcBorders>
              <w:top w:val="nil"/>
              <w:bottom w:val="nil"/>
            </w:tcBorders>
            <w:hideMark/>
          </w:tcPr>
          <w:p w14:paraId="23491E45"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471B0B84"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7395A79C" w14:textId="77777777" w:rsidR="00164FC8" w:rsidRPr="00AE4383" w:rsidRDefault="00164FC8" w:rsidP="00AE4383">
            <w:pPr>
              <w:snapToGrid w:val="0"/>
              <w:spacing w:line="360" w:lineRule="auto"/>
              <w:jc w:val="center"/>
              <w:rPr>
                <w:rFonts w:ascii="Book Antiqua" w:hAnsi="Book Antiqua"/>
              </w:rPr>
            </w:pPr>
          </w:p>
        </w:tc>
      </w:tr>
      <w:tr w:rsidR="00164FC8" w:rsidRPr="00AE4383" w14:paraId="1BE60542" w14:textId="77777777" w:rsidTr="00AE4383">
        <w:trPr>
          <w:cnfStyle w:val="000000100000" w:firstRow="0" w:lastRow="0" w:firstColumn="0" w:lastColumn="0" w:oddVBand="0" w:evenVBand="0" w:oddHBand="1" w:evenHBand="0" w:firstRowFirstColumn="0" w:firstRowLastColumn="0" w:lastRowFirstColumn="0" w:lastRowLastColumn="0"/>
          <w:trHeight w:val="21"/>
        </w:trPr>
        <w:tc>
          <w:tcPr>
            <w:tcW w:w="1362" w:type="pct"/>
            <w:tcBorders>
              <w:top w:val="nil"/>
              <w:bottom w:val="nil"/>
            </w:tcBorders>
            <w:hideMark/>
          </w:tcPr>
          <w:p w14:paraId="2F824F63" w14:textId="7ED593C8" w:rsidR="00164FC8" w:rsidRPr="00AE4383" w:rsidRDefault="00164FC8" w:rsidP="00AE4383">
            <w:pPr>
              <w:snapToGrid w:val="0"/>
              <w:spacing w:line="360" w:lineRule="auto"/>
              <w:ind w:firstLineChars="100" w:firstLine="240"/>
              <w:rPr>
                <w:rFonts w:ascii="Book Antiqua" w:hAnsi="Book Antiqua"/>
              </w:rPr>
            </w:pPr>
            <w:r w:rsidRPr="00AE4383">
              <w:rPr>
                <w:rFonts w:ascii="Book Antiqua" w:hAnsi="Book Antiqua"/>
              </w:rPr>
              <w:t>≤ 60</w:t>
            </w:r>
          </w:p>
        </w:tc>
        <w:tc>
          <w:tcPr>
            <w:tcW w:w="510" w:type="pct"/>
            <w:tcBorders>
              <w:top w:val="nil"/>
              <w:bottom w:val="nil"/>
            </w:tcBorders>
            <w:hideMark/>
          </w:tcPr>
          <w:p w14:paraId="352C59E3"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1.00</w:t>
            </w:r>
          </w:p>
        </w:tc>
        <w:tc>
          <w:tcPr>
            <w:tcW w:w="754" w:type="pct"/>
            <w:tcBorders>
              <w:top w:val="nil"/>
              <w:bottom w:val="nil"/>
            </w:tcBorders>
            <w:hideMark/>
          </w:tcPr>
          <w:p w14:paraId="018139E7" w14:textId="77777777" w:rsidR="00164FC8" w:rsidRPr="00AE4383" w:rsidRDefault="00164FC8" w:rsidP="00AE4383">
            <w:pPr>
              <w:snapToGrid w:val="0"/>
              <w:spacing w:line="360" w:lineRule="auto"/>
              <w:jc w:val="center"/>
              <w:rPr>
                <w:rFonts w:ascii="Book Antiqua" w:hAnsi="Book Antiqua"/>
              </w:rPr>
            </w:pPr>
          </w:p>
        </w:tc>
        <w:tc>
          <w:tcPr>
            <w:tcW w:w="539" w:type="pct"/>
            <w:tcBorders>
              <w:top w:val="nil"/>
              <w:bottom w:val="nil"/>
            </w:tcBorders>
            <w:hideMark/>
          </w:tcPr>
          <w:p w14:paraId="5596FDA0" w14:textId="77777777" w:rsidR="00164FC8" w:rsidRPr="00AE4383" w:rsidRDefault="00164FC8" w:rsidP="00AE4383">
            <w:pPr>
              <w:snapToGrid w:val="0"/>
              <w:spacing w:line="360" w:lineRule="auto"/>
              <w:jc w:val="center"/>
              <w:rPr>
                <w:rFonts w:ascii="Book Antiqua" w:hAnsi="Book Antiqua"/>
              </w:rPr>
            </w:pPr>
          </w:p>
        </w:tc>
        <w:tc>
          <w:tcPr>
            <w:tcW w:w="525" w:type="pct"/>
            <w:tcBorders>
              <w:top w:val="nil"/>
              <w:bottom w:val="nil"/>
            </w:tcBorders>
            <w:hideMark/>
          </w:tcPr>
          <w:p w14:paraId="1C8CD17F"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614DC96E"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00356811" w14:textId="77777777" w:rsidR="00164FC8" w:rsidRPr="00AE4383" w:rsidRDefault="00164FC8" w:rsidP="00AE4383">
            <w:pPr>
              <w:snapToGrid w:val="0"/>
              <w:spacing w:line="360" w:lineRule="auto"/>
              <w:jc w:val="center"/>
              <w:rPr>
                <w:rFonts w:ascii="Book Antiqua" w:hAnsi="Book Antiqua"/>
              </w:rPr>
            </w:pPr>
          </w:p>
        </w:tc>
      </w:tr>
      <w:tr w:rsidR="00164FC8" w:rsidRPr="00AE4383" w14:paraId="362CE094" w14:textId="77777777" w:rsidTr="00AE4383">
        <w:trPr>
          <w:trHeight w:val="21"/>
        </w:trPr>
        <w:tc>
          <w:tcPr>
            <w:tcW w:w="1362" w:type="pct"/>
            <w:tcBorders>
              <w:top w:val="nil"/>
              <w:bottom w:val="nil"/>
            </w:tcBorders>
            <w:hideMark/>
          </w:tcPr>
          <w:p w14:paraId="6264677A" w14:textId="62936DCB" w:rsidR="00164FC8" w:rsidRPr="00AE4383" w:rsidRDefault="00164FC8" w:rsidP="00AE4383">
            <w:pPr>
              <w:snapToGrid w:val="0"/>
              <w:spacing w:line="360" w:lineRule="auto"/>
              <w:ind w:firstLineChars="100" w:firstLine="240"/>
              <w:rPr>
                <w:rFonts w:ascii="Book Antiqua" w:hAnsi="Book Antiqua"/>
              </w:rPr>
            </w:pPr>
            <w:r w:rsidRPr="00AE4383">
              <w:rPr>
                <w:rFonts w:ascii="Book Antiqua" w:hAnsi="Book Antiqua"/>
              </w:rPr>
              <w:t>&gt; 60</w:t>
            </w:r>
          </w:p>
        </w:tc>
        <w:tc>
          <w:tcPr>
            <w:tcW w:w="510" w:type="pct"/>
            <w:tcBorders>
              <w:top w:val="nil"/>
              <w:bottom w:val="nil"/>
            </w:tcBorders>
            <w:hideMark/>
          </w:tcPr>
          <w:p w14:paraId="40E2ABE1"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0.31</w:t>
            </w:r>
          </w:p>
        </w:tc>
        <w:tc>
          <w:tcPr>
            <w:tcW w:w="754" w:type="pct"/>
            <w:tcBorders>
              <w:top w:val="nil"/>
              <w:bottom w:val="nil"/>
            </w:tcBorders>
            <w:hideMark/>
          </w:tcPr>
          <w:p w14:paraId="52E8BA8B"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0.08-1.16</w:t>
            </w:r>
          </w:p>
        </w:tc>
        <w:tc>
          <w:tcPr>
            <w:tcW w:w="539" w:type="pct"/>
            <w:tcBorders>
              <w:top w:val="nil"/>
              <w:bottom w:val="nil"/>
            </w:tcBorders>
            <w:hideMark/>
          </w:tcPr>
          <w:p w14:paraId="45493E3D" w14:textId="77777777" w:rsidR="00164FC8" w:rsidRPr="00AE4383" w:rsidRDefault="00164FC8" w:rsidP="00AE4383">
            <w:pPr>
              <w:snapToGrid w:val="0"/>
              <w:spacing w:line="360" w:lineRule="auto"/>
              <w:jc w:val="center"/>
              <w:rPr>
                <w:rFonts w:ascii="Book Antiqua" w:hAnsi="Book Antiqua"/>
              </w:rPr>
            </w:pPr>
          </w:p>
        </w:tc>
        <w:tc>
          <w:tcPr>
            <w:tcW w:w="525" w:type="pct"/>
            <w:tcBorders>
              <w:top w:val="nil"/>
              <w:bottom w:val="nil"/>
            </w:tcBorders>
            <w:hideMark/>
          </w:tcPr>
          <w:p w14:paraId="25E57889"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6F4DF975"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1D67E79B" w14:textId="77777777" w:rsidR="00164FC8" w:rsidRPr="00AE4383" w:rsidRDefault="00164FC8" w:rsidP="00AE4383">
            <w:pPr>
              <w:snapToGrid w:val="0"/>
              <w:spacing w:line="360" w:lineRule="auto"/>
              <w:jc w:val="center"/>
              <w:rPr>
                <w:rFonts w:ascii="Book Antiqua" w:hAnsi="Book Antiqua"/>
              </w:rPr>
            </w:pPr>
          </w:p>
        </w:tc>
      </w:tr>
      <w:tr w:rsidR="00164FC8" w:rsidRPr="00AE4383" w14:paraId="40CE2816" w14:textId="77777777" w:rsidTr="00AE4383">
        <w:trPr>
          <w:cnfStyle w:val="000000100000" w:firstRow="0" w:lastRow="0" w:firstColumn="0" w:lastColumn="0" w:oddVBand="0" w:evenVBand="0" w:oddHBand="1" w:evenHBand="0" w:firstRowFirstColumn="0" w:firstRowLastColumn="0" w:lastRowFirstColumn="0" w:lastRowLastColumn="0"/>
          <w:trHeight w:val="21"/>
        </w:trPr>
        <w:tc>
          <w:tcPr>
            <w:tcW w:w="1362" w:type="pct"/>
            <w:tcBorders>
              <w:top w:val="nil"/>
              <w:bottom w:val="nil"/>
            </w:tcBorders>
            <w:hideMark/>
          </w:tcPr>
          <w:p w14:paraId="72B05B3D" w14:textId="77777777" w:rsidR="00164FC8" w:rsidRPr="00AE4383" w:rsidRDefault="00164FC8" w:rsidP="00E06902">
            <w:pPr>
              <w:snapToGrid w:val="0"/>
              <w:spacing w:line="360" w:lineRule="auto"/>
              <w:rPr>
                <w:rFonts w:ascii="Book Antiqua" w:hAnsi="Book Antiqua"/>
              </w:rPr>
            </w:pPr>
            <w:r w:rsidRPr="00AE4383">
              <w:rPr>
                <w:rFonts w:ascii="Book Antiqua" w:hAnsi="Book Antiqua"/>
              </w:rPr>
              <w:t>Size (cm)</w:t>
            </w:r>
          </w:p>
        </w:tc>
        <w:tc>
          <w:tcPr>
            <w:tcW w:w="510" w:type="pct"/>
            <w:tcBorders>
              <w:top w:val="nil"/>
              <w:bottom w:val="nil"/>
            </w:tcBorders>
            <w:hideMark/>
          </w:tcPr>
          <w:p w14:paraId="72A92C51"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1.36</w:t>
            </w:r>
          </w:p>
        </w:tc>
        <w:tc>
          <w:tcPr>
            <w:tcW w:w="754" w:type="pct"/>
            <w:tcBorders>
              <w:top w:val="nil"/>
              <w:bottom w:val="nil"/>
            </w:tcBorders>
            <w:hideMark/>
          </w:tcPr>
          <w:p w14:paraId="5F1614B0"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0.90-2.06</w:t>
            </w:r>
          </w:p>
        </w:tc>
        <w:tc>
          <w:tcPr>
            <w:tcW w:w="539" w:type="pct"/>
            <w:tcBorders>
              <w:top w:val="nil"/>
              <w:bottom w:val="nil"/>
            </w:tcBorders>
            <w:hideMark/>
          </w:tcPr>
          <w:p w14:paraId="6D24881D"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0.145</w:t>
            </w:r>
          </w:p>
        </w:tc>
        <w:tc>
          <w:tcPr>
            <w:tcW w:w="525" w:type="pct"/>
            <w:tcBorders>
              <w:top w:val="nil"/>
              <w:bottom w:val="nil"/>
            </w:tcBorders>
            <w:hideMark/>
          </w:tcPr>
          <w:p w14:paraId="2D86BB1F"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24C54E09"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404F6478" w14:textId="77777777" w:rsidR="00164FC8" w:rsidRPr="00AE4383" w:rsidRDefault="00164FC8" w:rsidP="00AE4383">
            <w:pPr>
              <w:snapToGrid w:val="0"/>
              <w:spacing w:line="360" w:lineRule="auto"/>
              <w:jc w:val="center"/>
              <w:rPr>
                <w:rFonts w:ascii="Book Antiqua" w:hAnsi="Book Antiqua"/>
              </w:rPr>
            </w:pPr>
          </w:p>
        </w:tc>
      </w:tr>
      <w:tr w:rsidR="00164FC8" w:rsidRPr="00AE4383" w14:paraId="44B752DF" w14:textId="77777777" w:rsidTr="00AE4383">
        <w:trPr>
          <w:trHeight w:val="21"/>
        </w:trPr>
        <w:tc>
          <w:tcPr>
            <w:tcW w:w="1362" w:type="pct"/>
            <w:tcBorders>
              <w:top w:val="nil"/>
              <w:bottom w:val="nil"/>
            </w:tcBorders>
            <w:hideMark/>
          </w:tcPr>
          <w:p w14:paraId="3FE49B53" w14:textId="77777777" w:rsidR="00164FC8" w:rsidRPr="00AE4383" w:rsidRDefault="00164FC8" w:rsidP="00E06902">
            <w:pPr>
              <w:snapToGrid w:val="0"/>
              <w:spacing w:line="360" w:lineRule="auto"/>
              <w:rPr>
                <w:rFonts w:ascii="Book Antiqua" w:hAnsi="Book Antiqua"/>
              </w:rPr>
            </w:pPr>
            <w:r w:rsidRPr="00AE4383">
              <w:rPr>
                <w:rFonts w:ascii="Book Antiqua" w:hAnsi="Book Antiqua"/>
                <w:bCs/>
              </w:rPr>
              <w:t xml:space="preserve">Gender </w:t>
            </w:r>
          </w:p>
        </w:tc>
        <w:tc>
          <w:tcPr>
            <w:tcW w:w="510" w:type="pct"/>
            <w:tcBorders>
              <w:top w:val="nil"/>
              <w:bottom w:val="nil"/>
            </w:tcBorders>
            <w:hideMark/>
          </w:tcPr>
          <w:p w14:paraId="402795FF" w14:textId="77777777" w:rsidR="00164FC8" w:rsidRPr="00AE4383" w:rsidRDefault="00164FC8" w:rsidP="00AE4383">
            <w:pPr>
              <w:snapToGrid w:val="0"/>
              <w:spacing w:line="360" w:lineRule="auto"/>
              <w:jc w:val="center"/>
              <w:rPr>
                <w:rFonts w:ascii="Book Antiqua" w:hAnsi="Book Antiqua"/>
              </w:rPr>
            </w:pPr>
          </w:p>
        </w:tc>
        <w:tc>
          <w:tcPr>
            <w:tcW w:w="754" w:type="pct"/>
            <w:tcBorders>
              <w:top w:val="nil"/>
              <w:bottom w:val="nil"/>
            </w:tcBorders>
            <w:hideMark/>
          </w:tcPr>
          <w:p w14:paraId="49B21F1E" w14:textId="77777777" w:rsidR="00164FC8" w:rsidRPr="00AE4383" w:rsidRDefault="00164FC8" w:rsidP="00AE4383">
            <w:pPr>
              <w:snapToGrid w:val="0"/>
              <w:spacing w:line="360" w:lineRule="auto"/>
              <w:jc w:val="center"/>
              <w:rPr>
                <w:rFonts w:ascii="Book Antiqua" w:hAnsi="Book Antiqua"/>
              </w:rPr>
            </w:pPr>
          </w:p>
        </w:tc>
        <w:tc>
          <w:tcPr>
            <w:tcW w:w="539" w:type="pct"/>
            <w:tcBorders>
              <w:top w:val="nil"/>
              <w:bottom w:val="nil"/>
            </w:tcBorders>
            <w:hideMark/>
          </w:tcPr>
          <w:p w14:paraId="5160A6AD"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0.005</w:t>
            </w:r>
          </w:p>
        </w:tc>
        <w:tc>
          <w:tcPr>
            <w:tcW w:w="525" w:type="pct"/>
            <w:tcBorders>
              <w:top w:val="nil"/>
              <w:bottom w:val="nil"/>
            </w:tcBorders>
            <w:hideMark/>
          </w:tcPr>
          <w:p w14:paraId="03E72074"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54D4C14E"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0108ABE6"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bCs/>
                <w:iCs/>
              </w:rPr>
              <w:t>0.028</w:t>
            </w:r>
          </w:p>
        </w:tc>
      </w:tr>
      <w:tr w:rsidR="00164FC8" w:rsidRPr="00AE4383" w14:paraId="390E411F" w14:textId="77777777" w:rsidTr="00AE4383">
        <w:trPr>
          <w:cnfStyle w:val="000000100000" w:firstRow="0" w:lastRow="0" w:firstColumn="0" w:lastColumn="0" w:oddVBand="0" w:evenVBand="0" w:oddHBand="1" w:evenHBand="0" w:firstRowFirstColumn="0" w:firstRowLastColumn="0" w:lastRowFirstColumn="0" w:lastRowLastColumn="0"/>
          <w:trHeight w:val="21"/>
        </w:trPr>
        <w:tc>
          <w:tcPr>
            <w:tcW w:w="1362" w:type="pct"/>
            <w:tcBorders>
              <w:top w:val="nil"/>
              <w:bottom w:val="nil"/>
            </w:tcBorders>
            <w:hideMark/>
          </w:tcPr>
          <w:p w14:paraId="47F31752" w14:textId="4CE7F49D" w:rsidR="00164FC8" w:rsidRPr="00AE4383" w:rsidRDefault="00164FC8" w:rsidP="00AE4383">
            <w:pPr>
              <w:snapToGrid w:val="0"/>
              <w:spacing w:line="360" w:lineRule="auto"/>
              <w:ind w:firstLineChars="100" w:firstLine="240"/>
              <w:rPr>
                <w:rFonts w:ascii="Book Antiqua" w:hAnsi="Book Antiqua"/>
              </w:rPr>
            </w:pPr>
            <w:r w:rsidRPr="00AE4383">
              <w:rPr>
                <w:rFonts w:ascii="Book Antiqua" w:hAnsi="Book Antiqua"/>
              </w:rPr>
              <w:t>Male</w:t>
            </w:r>
          </w:p>
        </w:tc>
        <w:tc>
          <w:tcPr>
            <w:tcW w:w="510" w:type="pct"/>
            <w:tcBorders>
              <w:top w:val="nil"/>
              <w:bottom w:val="nil"/>
            </w:tcBorders>
            <w:hideMark/>
          </w:tcPr>
          <w:p w14:paraId="53D26FB7"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1.00</w:t>
            </w:r>
          </w:p>
        </w:tc>
        <w:tc>
          <w:tcPr>
            <w:tcW w:w="754" w:type="pct"/>
            <w:tcBorders>
              <w:top w:val="nil"/>
              <w:bottom w:val="nil"/>
            </w:tcBorders>
            <w:hideMark/>
          </w:tcPr>
          <w:p w14:paraId="4B14B1E5" w14:textId="77777777" w:rsidR="00164FC8" w:rsidRPr="00AE4383" w:rsidRDefault="00164FC8" w:rsidP="00AE4383">
            <w:pPr>
              <w:snapToGrid w:val="0"/>
              <w:spacing w:line="360" w:lineRule="auto"/>
              <w:jc w:val="center"/>
              <w:rPr>
                <w:rFonts w:ascii="Book Antiqua" w:hAnsi="Book Antiqua"/>
              </w:rPr>
            </w:pPr>
          </w:p>
        </w:tc>
        <w:tc>
          <w:tcPr>
            <w:tcW w:w="539" w:type="pct"/>
            <w:tcBorders>
              <w:top w:val="nil"/>
              <w:bottom w:val="nil"/>
            </w:tcBorders>
            <w:hideMark/>
          </w:tcPr>
          <w:p w14:paraId="73F9860A" w14:textId="77777777" w:rsidR="00164FC8" w:rsidRPr="00AE4383" w:rsidRDefault="00164FC8" w:rsidP="00AE4383">
            <w:pPr>
              <w:snapToGrid w:val="0"/>
              <w:spacing w:line="360" w:lineRule="auto"/>
              <w:jc w:val="center"/>
              <w:rPr>
                <w:rFonts w:ascii="Book Antiqua" w:hAnsi="Book Antiqua"/>
              </w:rPr>
            </w:pPr>
          </w:p>
        </w:tc>
        <w:tc>
          <w:tcPr>
            <w:tcW w:w="525" w:type="pct"/>
            <w:tcBorders>
              <w:top w:val="nil"/>
              <w:bottom w:val="nil"/>
            </w:tcBorders>
            <w:hideMark/>
          </w:tcPr>
          <w:p w14:paraId="46982465"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1.00</w:t>
            </w:r>
          </w:p>
        </w:tc>
        <w:tc>
          <w:tcPr>
            <w:tcW w:w="773" w:type="pct"/>
            <w:tcBorders>
              <w:top w:val="nil"/>
              <w:bottom w:val="nil"/>
            </w:tcBorders>
            <w:hideMark/>
          </w:tcPr>
          <w:p w14:paraId="55B90CC8"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372C498C" w14:textId="77777777" w:rsidR="00164FC8" w:rsidRPr="00AE4383" w:rsidRDefault="00164FC8" w:rsidP="00AE4383">
            <w:pPr>
              <w:snapToGrid w:val="0"/>
              <w:spacing w:line="360" w:lineRule="auto"/>
              <w:jc w:val="center"/>
              <w:rPr>
                <w:rFonts w:ascii="Book Antiqua" w:hAnsi="Book Antiqua"/>
              </w:rPr>
            </w:pPr>
          </w:p>
        </w:tc>
      </w:tr>
      <w:tr w:rsidR="00164FC8" w:rsidRPr="00AE4383" w14:paraId="595B0B4A" w14:textId="77777777" w:rsidTr="00AE4383">
        <w:trPr>
          <w:trHeight w:val="21"/>
        </w:trPr>
        <w:tc>
          <w:tcPr>
            <w:tcW w:w="1362" w:type="pct"/>
            <w:tcBorders>
              <w:top w:val="nil"/>
              <w:bottom w:val="nil"/>
            </w:tcBorders>
            <w:hideMark/>
          </w:tcPr>
          <w:p w14:paraId="72E5241E" w14:textId="79A00C24" w:rsidR="00164FC8" w:rsidRPr="00AE4383" w:rsidRDefault="00164FC8" w:rsidP="00AE4383">
            <w:pPr>
              <w:snapToGrid w:val="0"/>
              <w:spacing w:line="360" w:lineRule="auto"/>
              <w:ind w:firstLineChars="100" w:firstLine="240"/>
              <w:rPr>
                <w:rFonts w:ascii="Book Antiqua" w:hAnsi="Book Antiqua"/>
              </w:rPr>
            </w:pPr>
            <w:r w:rsidRPr="00AE4383">
              <w:rPr>
                <w:rFonts w:ascii="Book Antiqua" w:hAnsi="Book Antiqua"/>
              </w:rPr>
              <w:t>Female</w:t>
            </w:r>
          </w:p>
        </w:tc>
        <w:tc>
          <w:tcPr>
            <w:tcW w:w="510" w:type="pct"/>
            <w:tcBorders>
              <w:top w:val="nil"/>
              <w:bottom w:val="nil"/>
            </w:tcBorders>
            <w:hideMark/>
          </w:tcPr>
          <w:p w14:paraId="5BA77547"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5.89</w:t>
            </w:r>
          </w:p>
        </w:tc>
        <w:tc>
          <w:tcPr>
            <w:tcW w:w="754" w:type="pct"/>
            <w:tcBorders>
              <w:top w:val="nil"/>
              <w:bottom w:val="nil"/>
            </w:tcBorders>
            <w:hideMark/>
          </w:tcPr>
          <w:p w14:paraId="424B11AA"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1.72-20.17</w:t>
            </w:r>
          </w:p>
        </w:tc>
        <w:tc>
          <w:tcPr>
            <w:tcW w:w="539" w:type="pct"/>
            <w:tcBorders>
              <w:top w:val="nil"/>
              <w:bottom w:val="nil"/>
            </w:tcBorders>
            <w:hideMark/>
          </w:tcPr>
          <w:p w14:paraId="54F17DAC" w14:textId="77777777" w:rsidR="00164FC8" w:rsidRPr="00AE4383" w:rsidRDefault="00164FC8" w:rsidP="00AE4383">
            <w:pPr>
              <w:snapToGrid w:val="0"/>
              <w:spacing w:line="360" w:lineRule="auto"/>
              <w:jc w:val="center"/>
              <w:rPr>
                <w:rFonts w:ascii="Book Antiqua" w:hAnsi="Book Antiqua"/>
              </w:rPr>
            </w:pPr>
          </w:p>
        </w:tc>
        <w:tc>
          <w:tcPr>
            <w:tcW w:w="525" w:type="pct"/>
            <w:tcBorders>
              <w:top w:val="nil"/>
              <w:bottom w:val="nil"/>
            </w:tcBorders>
            <w:hideMark/>
          </w:tcPr>
          <w:p w14:paraId="4F6F244C"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5.83</w:t>
            </w:r>
          </w:p>
        </w:tc>
        <w:tc>
          <w:tcPr>
            <w:tcW w:w="773" w:type="pct"/>
            <w:tcBorders>
              <w:top w:val="nil"/>
              <w:bottom w:val="nil"/>
            </w:tcBorders>
            <w:hideMark/>
          </w:tcPr>
          <w:p w14:paraId="75D05844"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1.64-20.70</w:t>
            </w:r>
          </w:p>
        </w:tc>
        <w:tc>
          <w:tcPr>
            <w:tcW w:w="537" w:type="pct"/>
            <w:tcBorders>
              <w:top w:val="nil"/>
              <w:bottom w:val="nil"/>
            </w:tcBorders>
            <w:hideMark/>
          </w:tcPr>
          <w:p w14:paraId="54D70EAE" w14:textId="77777777" w:rsidR="00164FC8" w:rsidRPr="00AE4383" w:rsidRDefault="00164FC8" w:rsidP="00AE4383">
            <w:pPr>
              <w:snapToGrid w:val="0"/>
              <w:spacing w:line="360" w:lineRule="auto"/>
              <w:jc w:val="center"/>
              <w:rPr>
                <w:rFonts w:ascii="Book Antiqua" w:hAnsi="Book Antiqua"/>
              </w:rPr>
            </w:pPr>
          </w:p>
        </w:tc>
      </w:tr>
      <w:tr w:rsidR="00164FC8" w:rsidRPr="00AE4383" w14:paraId="054A655D" w14:textId="77777777" w:rsidTr="00AE4383">
        <w:trPr>
          <w:cnfStyle w:val="000000100000" w:firstRow="0" w:lastRow="0" w:firstColumn="0" w:lastColumn="0" w:oddVBand="0" w:evenVBand="0" w:oddHBand="1" w:evenHBand="0" w:firstRowFirstColumn="0" w:firstRowLastColumn="0" w:lastRowFirstColumn="0" w:lastRowLastColumn="0"/>
          <w:trHeight w:val="21"/>
        </w:trPr>
        <w:tc>
          <w:tcPr>
            <w:tcW w:w="1362" w:type="pct"/>
            <w:tcBorders>
              <w:top w:val="nil"/>
              <w:bottom w:val="nil"/>
            </w:tcBorders>
            <w:hideMark/>
          </w:tcPr>
          <w:p w14:paraId="14CD0D2C" w14:textId="77777777" w:rsidR="00164FC8" w:rsidRPr="00AE4383" w:rsidRDefault="00164FC8" w:rsidP="00E06902">
            <w:pPr>
              <w:snapToGrid w:val="0"/>
              <w:spacing w:line="360" w:lineRule="auto"/>
              <w:rPr>
                <w:rFonts w:ascii="Book Antiqua" w:hAnsi="Book Antiqua"/>
              </w:rPr>
            </w:pPr>
            <w:r w:rsidRPr="00AE4383">
              <w:rPr>
                <w:rFonts w:ascii="Book Antiqua" w:hAnsi="Book Antiqua"/>
              </w:rPr>
              <w:t>Location</w:t>
            </w:r>
          </w:p>
        </w:tc>
        <w:tc>
          <w:tcPr>
            <w:tcW w:w="510" w:type="pct"/>
            <w:tcBorders>
              <w:top w:val="nil"/>
              <w:bottom w:val="nil"/>
            </w:tcBorders>
            <w:hideMark/>
          </w:tcPr>
          <w:p w14:paraId="197F0B0E" w14:textId="77777777" w:rsidR="00164FC8" w:rsidRPr="00AE4383" w:rsidRDefault="00164FC8" w:rsidP="00AE4383">
            <w:pPr>
              <w:snapToGrid w:val="0"/>
              <w:spacing w:line="360" w:lineRule="auto"/>
              <w:jc w:val="center"/>
              <w:rPr>
                <w:rFonts w:ascii="Book Antiqua" w:hAnsi="Book Antiqua"/>
              </w:rPr>
            </w:pPr>
          </w:p>
        </w:tc>
        <w:tc>
          <w:tcPr>
            <w:tcW w:w="754" w:type="pct"/>
            <w:tcBorders>
              <w:top w:val="nil"/>
              <w:bottom w:val="nil"/>
            </w:tcBorders>
            <w:hideMark/>
          </w:tcPr>
          <w:p w14:paraId="39D7E929" w14:textId="77777777" w:rsidR="00164FC8" w:rsidRPr="00AE4383" w:rsidRDefault="00164FC8" w:rsidP="00AE4383">
            <w:pPr>
              <w:snapToGrid w:val="0"/>
              <w:spacing w:line="360" w:lineRule="auto"/>
              <w:jc w:val="center"/>
              <w:rPr>
                <w:rFonts w:ascii="Book Antiqua" w:hAnsi="Book Antiqua"/>
              </w:rPr>
            </w:pPr>
          </w:p>
        </w:tc>
        <w:tc>
          <w:tcPr>
            <w:tcW w:w="539" w:type="pct"/>
            <w:tcBorders>
              <w:top w:val="nil"/>
              <w:bottom w:val="nil"/>
            </w:tcBorders>
            <w:hideMark/>
          </w:tcPr>
          <w:p w14:paraId="2B1891E7"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0.630</w:t>
            </w:r>
          </w:p>
        </w:tc>
        <w:tc>
          <w:tcPr>
            <w:tcW w:w="525" w:type="pct"/>
            <w:tcBorders>
              <w:top w:val="nil"/>
              <w:bottom w:val="nil"/>
            </w:tcBorders>
            <w:hideMark/>
          </w:tcPr>
          <w:p w14:paraId="68A213BF"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2CDC7582"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2094BE04" w14:textId="77777777" w:rsidR="00164FC8" w:rsidRPr="00AE4383" w:rsidRDefault="00164FC8" w:rsidP="00AE4383">
            <w:pPr>
              <w:snapToGrid w:val="0"/>
              <w:spacing w:line="360" w:lineRule="auto"/>
              <w:jc w:val="center"/>
              <w:rPr>
                <w:rFonts w:ascii="Book Antiqua" w:hAnsi="Book Antiqua"/>
              </w:rPr>
            </w:pPr>
          </w:p>
        </w:tc>
      </w:tr>
      <w:tr w:rsidR="00164FC8" w:rsidRPr="00AE4383" w14:paraId="07C48E60" w14:textId="77777777" w:rsidTr="00AE4383">
        <w:trPr>
          <w:trHeight w:val="21"/>
        </w:trPr>
        <w:tc>
          <w:tcPr>
            <w:tcW w:w="1362" w:type="pct"/>
            <w:tcBorders>
              <w:top w:val="nil"/>
              <w:bottom w:val="nil"/>
            </w:tcBorders>
            <w:hideMark/>
          </w:tcPr>
          <w:p w14:paraId="121F6652" w14:textId="0BFEAA81" w:rsidR="00164FC8" w:rsidRPr="00AE4383" w:rsidRDefault="00164FC8" w:rsidP="00AE4383">
            <w:pPr>
              <w:snapToGrid w:val="0"/>
              <w:spacing w:line="360" w:lineRule="auto"/>
              <w:ind w:firstLineChars="100" w:firstLine="240"/>
              <w:rPr>
                <w:rFonts w:ascii="Book Antiqua" w:hAnsi="Book Antiqua"/>
              </w:rPr>
            </w:pPr>
            <w:r w:rsidRPr="00AE4383">
              <w:rPr>
                <w:rFonts w:ascii="Book Antiqua" w:hAnsi="Book Antiqua"/>
              </w:rPr>
              <w:t>U</w:t>
            </w:r>
          </w:p>
        </w:tc>
        <w:tc>
          <w:tcPr>
            <w:tcW w:w="510" w:type="pct"/>
            <w:tcBorders>
              <w:top w:val="nil"/>
              <w:bottom w:val="nil"/>
            </w:tcBorders>
            <w:hideMark/>
          </w:tcPr>
          <w:p w14:paraId="59A520D8"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1.00</w:t>
            </w:r>
          </w:p>
        </w:tc>
        <w:tc>
          <w:tcPr>
            <w:tcW w:w="754" w:type="pct"/>
            <w:tcBorders>
              <w:top w:val="nil"/>
              <w:bottom w:val="nil"/>
            </w:tcBorders>
            <w:hideMark/>
          </w:tcPr>
          <w:p w14:paraId="2EE9DC21" w14:textId="77777777" w:rsidR="00164FC8" w:rsidRPr="00AE4383" w:rsidRDefault="00164FC8" w:rsidP="00AE4383">
            <w:pPr>
              <w:snapToGrid w:val="0"/>
              <w:spacing w:line="360" w:lineRule="auto"/>
              <w:jc w:val="center"/>
              <w:rPr>
                <w:rFonts w:ascii="Book Antiqua" w:hAnsi="Book Antiqua"/>
              </w:rPr>
            </w:pPr>
          </w:p>
        </w:tc>
        <w:tc>
          <w:tcPr>
            <w:tcW w:w="539" w:type="pct"/>
            <w:tcBorders>
              <w:top w:val="nil"/>
              <w:bottom w:val="nil"/>
            </w:tcBorders>
            <w:hideMark/>
          </w:tcPr>
          <w:p w14:paraId="5CAEB9C6" w14:textId="77777777" w:rsidR="00164FC8" w:rsidRPr="00AE4383" w:rsidRDefault="00164FC8" w:rsidP="00AE4383">
            <w:pPr>
              <w:snapToGrid w:val="0"/>
              <w:spacing w:line="360" w:lineRule="auto"/>
              <w:jc w:val="center"/>
              <w:rPr>
                <w:rFonts w:ascii="Book Antiqua" w:hAnsi="Book Antiqua"/>
              </w:rPr>
            </w:pPr>
          </w:p>
        </w:tc>
        <w:tc>
          <w:tcPr>
            <w:tcW w:w="525" w:type="pct"/>
            <w:tcBorders>
              <w:top w:val="nil"/>
              <w:bottom w:val="nil"/>
            </w:tcBorders>
            <w:hideMark/>
          </w:tcPr>
          <w:p w14:paraId="3619CE53"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170D277D"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6EB09803" w14:textId="77777777" w:rsidR="00164FC8" w:rsidRPr="00AE4383" w:rsidRDefault="00164FC8" w:rsidP="00AE4383">
            <w:pPr>
              <w:snapToGrid w:val="0"/>
              <w:spacing w:line="360" w:lineRule="auto"/>
              <w:jc w:val="center"/>
              <w:rPr>
                <w:rFonts w:ascii="Book Antiqua" w:hAnsi="Book Antiqua"/>
              </w:rPr>
            </w:pPr>
          </w:p>
        </w:tc>
      </w:tr>
      <w:tr w:rsidR="00164FC8" w:rsidRPr="00AE4383" w14:paraId="7251F58D" w14:textId="77777777" w:rsidTr="00AE4383">
        <w:trPr>
          <w:cnfStyle w:val="000000100000" w:firstRow="0" w:lastRow="0" w:firstColumn="0" w:lastColumn="0" w:oddVBand="0" w:evenVBand="0" w:oddHBand="1" w:evenHBand="0" w:firstRowFirstColumn="0" w:firstRowLastColumn="0" w:lastRowFirstColumn="0" w:lastRowLastColumn="0"/>
          <w:trHeight w:val="21"/>
        </w:trPr>
        <w:tc>
          <w:tcPr>
            <w:tcW w:w="1362" w:type="pct"/>
            <w:tcBorders>
              <w:top w:val="nil"/>
              <w:bottom w:val="nil"/>
            </w:tcBorders>
            <w:hideMark/>
          </w:tcPr>
          <w:p w14:paraId="1A969FEA" w14:textId="43DFE038" w:rsidR="00164FC8" w:rsidRPr="00AE4383" w:rsidRDefault="00164FC8" w:rsidP="00AE4383">
            <w:pPr>
              <w:snapToGrid w:val="0"/>
              <w:spacing w:line="360" w:lineRule="auto"/>
              <w:ind w:firstLineChars="100" w:firstLine="240"/>
              <w:rPr>
                <w:rFonts w:ascii="Book Antiqua" w:hAnsi="Book Antiqua"/>
              </w:rPr>
            </w:pPr>
            <w:r w:rsidRPr="00AE4383">
              <w:rPr>
                <w:rFonts w:ascii="Book Antiqua" w:hAnsi="Book Antiqua"/>
              </w:rPr>
              <w:t>M/L</w:t>
            </w:r>
          </w:p>
        </w:tc>
        <w:tc>
          <w:tcPr>
            <w:tcW w:w="510" w:type="pct"/>
            <w:tcBorders>
              <w:top w:val="nil"/>
              <w:bottom w:val="nil"/>
            </w:tcBorders>
            <w:hideMark/>
          </w:tcPr>
          <w:p w14:paraId="1F819FD6"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1.47</w:t>
            </w:r>
          </w:p>
        </w:tc>
        <w:tc>
          <w:tcPr>
            <w:tcW w:w="754" w:type="pct"/>
            <w:tcBorders>
              <w:top w:val="nil"/>
              <w:bottom w:val="nil"/>
            </w:tcBorders>
            <w:hideMark/>
          </w:tcPr>
          <w:p w14:paraId="4ADDA7B0"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0.31-6.95</w:t>
            </w:r>
          </w:p>
        </w:tc>
        <w:tc>
          <w:tcPr>
            <w:tcW w:w="539" w:type="pct"/>
            <w:tcBorders>
              <w:top w:val="nil"/>
              <w:bottom w:val="nil"/>
            </w:tcBorders>
            <w:hideMark/>
          </w:tcPr>
          <w:p w14:paraId="3476E7B3" w14:textId="77777777" w:rsidR="00164FC8" w:rsidRPr="00AE4383" w:rsidRDefault="00164FC8" w:rsidP="00AE4383">
            <w:pPr>
              <w:snapToGrid w:val="0"/>
              <w:spacing w:line="360" w:lineRule="auto"/>
              <w:jc w:val="center"/>
              <w:rPr>
                <w:rFonts w:ascii="Book Antiqua" w:hAnsi="Book Antiqua"/>
              </w:rPr>
            </w:pPr>
          </w:p>
        </w:tc>
        <w:tc>
          <w:tcPr>
            <w:tcW w:w="525" w:type="pct"/>
            <w:tcBorders>
              <w:top w:val="nil"/>
              <w:bottom w:val="nil"/>
            </w:tcBorders>
            <w:hideMark/>
          </w:tcPr>
          <w:p w14:paraId="50A392EC"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2E4839DB"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23E06366" w14:textId="77777777" w:rsidR="00164FC8" w:rsidRPr="00AE4383" w:rsidRDefault="00164FC8" w:rsidP="00AE4383">
            <w:pPr>
              <w:snapToGrid w:val="0"/>
              <w:spacing w:line="360" w:lineRule="auto"/>
              <w:jc w:val="center"/>
              <w:rPr>
                <w:rFonts w:ascii="Book Antiqua" w:hAnsi="Book Antiqua"/>
              </w:rPr>
            </w:pPr>
          </w:p>
        </w:tc>
      </w:tr>
      <w:tr w:rsidR="00164FC8" w:rsidRPr="00AE4383" w14:paraId="2838A9A7" w14:textId="77777777" w:rsidTr="00AE4383">
        <w:trPr>
          <w:trHeight w:val="21"/>
        </w:trPr>
        <w:tc>
          <w:tcPr>
            <w:tcW w:w="1362" w:type="pct"/>
            <w:tcBorders>
              <w:top w:val="nil"/>
              <w:bottom w:val="nil"/>
            </w:tcBorders>
            <w:hideMark/>
          </w:tcPr>
          <w:p w14:paraId="4D461696" w14:textId="77777777" w:rsidR="00164FC8" w:rsidRPr="00AE4383" w:rsidRDefault="00164FC8" w:rsidP="00E06902">
            <w:pPr>
              <w:snapToGrid w:val="0"/>
              <w:spacing w:line="360" w:lineRule="auto"/>
              <w:rPr>
                <w:rFonts w:ascii="Book Antiqua" w:hAnsi="Book Antiqua"/>
              </w:rPr>
            </w:pPr>
            <w:r w:rsidRPr="00AE4383">
              <w:rPr>
                <w:rFonts w:ascii="Book Antiqua" w:hAnsi="Book Antiqua"/>
                <w:bCs/>
              </w:rPr>
              <w:t>LV invasion</w:t>
            </w:r>
          </w:p>
        </w:tc>
        <w:tc>
          <w:tcPr>
            <w:tcW w:w="510" w:type="pct"/>
            <w:tcBorders>
              <w:top w:val="nil"/>
              <w:bottom w:val="nil"/>
            </w:tcBorders>
            <w:hideMark/>
          </w:tcPr>
          <w:p w14:paraId="14DD55C8" w14:textId="77777777" w:rsidR="00164FC8" w:rsidRPr="00AE4383" w:rsidRDefault="00164FC8" w:rsidP="00AE4383">
            <w:pPr>
              <w:snapToGrid w:val="0"/>
              <w:spacing w:line="360" w:lineRule="auto"/>
              <w:jc w:val="center"/>
              <w:rPr>
                <w:rFonts w:ascii="Book Antiqua" w:hAnsi="Book Antiqua"/>
              </w:rPr>
            </w:pPr>
          </w:p>
        </w:tc>
        <w:tc>
          <w:tcPr>
            <w:tcW w:w="754" w:type="pct"/>
            <w:tcBorders>
              <w:top w:val="nil"/>
              <w:bottom w:val="nil"/>
            </w:tcBorders>
            <w:hideMark/>
          </w:tcPr>
          <w:p w14:paraId="0A30929B" w14:textId="77777777" w:rsidR="00164FC8" w:rsidRPr="00AE4383" w:rsidRDefault="00164FC8" w:rsidP="00AE4383">
            <w:pPr>
              <w:snapToGrid w:val="0"/>
              <w:spacing w:line="360" w:lineRule="auto"/>
              <w:jc w:val="center"/>
              <w:rPr>
                <w:rFonts w:ascii="Book Antiqua" w:hAnsi="Book Antiqua"/>
              </w:rPr>
            </w:pPr>
          </w:p>
        </w:tc>
        <w:tc>
          <w:tcPr>
            <w:tcW w:w="539" w:type="pct"/>
            <w:tcBorders>
              <w:top w:val="nil"/>
              <w:bottom w:val="nil"/>
            </w:tcBorders>
            <w:hideMark/>
          </w:tcPr>
          <w:p w14:paraId="0474F996"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0.013</w:t>
            </w:r>
          </w:p>
        </w:tc>
        <w:tc>
          <w:tcPr>
            <w:tcW w:w="525" w:type="pct"/>
            <w:tcBorders>
              <w:top w:val="nil"/>
              <w:bottom w:val="nil"/>
            </w:tcBorders>
            <w:hideMark/>
          </w:tcPr>
          <w:p w14:paraId="1697A897"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532B6C11"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43DD9F64"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bCs/>
                <w:iCs/>
              </w:rPr>
              <w:t>0.020</w:t>
            </w:r>
          </w:p>
        </w:tc>
      </w:tr>
      <w:tr w:rsidR="00164FC8" w:rsidRPr="00AE4383" w14:paraId="62F42C31" w14:textId="77777777" w:rsidTr="00AE4383">
        <w:trPr>
          <w:cnfStyle w:val="000000100000" w:firstRow="0" w:lastRow="0" w:firstColumn="0" w:lastColumn="0" w:oddVBand="0" w:evenVBand="0" w:oddHBand="1" w:evenHBand="0" w:firstRowFirstColumn="0" w:firstRowLastColumn="0" w:lastRowFirstColumn="0" w:lastRowLastColumn="0"/>
          <w:trHeight w:val="21"/>
        </w:trPr>
        <w:tc>
          <w:tcPr>
            <w:tcW w:w="1362" w:type="pct"/>
            <w:tcBorders>
              <w:top w:val="nil"/>
              <w:bottom w:val="nil"/>
            </w:tcBorders>
            <w:hideMark/>
          </w:tcPr>
          <w:p w14:paraId="20D13BD8" w14:textId="7EA99783" w:rsidR="00164FC8" w:rsidRPr="00AE4383" w:rsidRDefault="00164FC8" w:rsidP="00AE4383">
            <w:pPr>
              <w:snapToGrid w:val="0"/>
              <w:spacing w:line="360" w:lineRule="auto"/>
              <w:ind w:firstLineChars="100" w:firstLine="240"/>
              <w:rPr>
                <w:rFonts w:ascii="Book Antiqua" w:hAnsi="Book Antiqua"/>
              </w:rPr>
            </w:pPr>
            <w:r w:rsidRPr="00AE4383">
              <w:rPr>
                <w:rFonts w:ascii="Book Antiqua" w:hAnsi="Book Antiqua"/>
              </w:rPr>
              <w:t>Absent</w:t>
            </w:r>
          </w:p>
        </w:tc>
        <w:tc>
          <w:tcPr>
            <w:tcW w:w="510" w:type="pct"/>
            <w:tcBorders>
              <w:top w:val="nil"/>
              <w:bottom w:val="nil"/>
            </w:tcBorders>
            <w:hideMark/>
          </w:tcPr>
          <w:p w14:paraId="15F18E96"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1.00</w:t>
            </w:r>
          </w:p>
        </w:tc>
        <w:tc>
          <w:tcPr>
            <w:tcW w:w="754" w:type="pct"/>
            <w:tcBorders>
              <w:top w:val="nil"/>
              <w:bottom w:val="nil"/>
            </w:tcBorders>
            <w:hideMark/>
          </w:tcPr>
          <w:p w14:paraId="6EF7BE0C" w14:textId="77777777" w:rsidR="00164FC8" w:rsidRPr="00AE4383" w:rsidRDefault="00164FC8" w:rsidP="00AE4383">
            <w:pPr>
              <w:snapToGrid w:val="0"/>
              <w:spacing w:line="360" w:lineRule="auto"/>
              <w:jc w:val="center"/>
              <w:rPr>
                <w:rFonts w:ascii="Book Antiqua" w:hAnsi="Book Antiqua"/>
              </w:rPr>
            </w:pPr>
          </w:p>
        </w:tc>
        <w:tc>
          <w:tcPr>
            <w:tcW w:w="539" w:type="pct"/>
            <w:tcBorders>
              <w:top w:val="nil"/>
              <w:bottom w:val="nil"/>
            </w:tcBorders>
            <w:hideMark/>
          </w:tcPr>
          <w:p w14:paraId="3142BCFC" w14:textId="77777777" w:rsidR="00164FC8" w:rsidRPr="00AE4383" w:rsidRDefault="00164FC8" w:rsidP="00AE4383">
            <w:pPr>
              <w:snapToGrid w:val="0"/>
              <w:spacing w:line="360" w:lineRule="auto"/>
              <w:jc w:val="center"/>
              <w:rPr>
                <w:rFonts w:ascii="Book Antiqua" w:hAnsi="Book Antiqua"/>
              </w:rPr>
            </w:pPr>
          </w:p>
        </w:tc>
        <w:tc>
          <w:tcPr>
            <w:tcW w:w="525" w:type="pct"/>
            <w:tcBorders>
              <w:top w:val="nil"/>
              <w:bottom w:val="nil"/>
            </w:tcBorders>
            <w:hideMark/>
          </w:tcPr>
          <w:p w14:paraId="6858D54E"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1.00</w:t>
            </w:r>
          </w:p>
        </w:tc>
        <w:tc>
          <w:tcPr>
            <w:tcW w:w="773" w:type="pct"/>
            <w:tcBorders>
              <w:top w:val="nil"/>
              <w:bottom w:val="nil"/>
            </w:tcBorders>
            <w:hideMark/>
          </w:tcPr>
          <w:p w14:paraId="32FBEF4C"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061807E9" w14:textId="77777777" w:rsidR="00164FC8" w:rsidRPr="00AE4383" w:rsidRDefault="00164FC8" w:rsidP="00AE4383">
            <w:pPr>
              <w:snapToGrid w:val="0"/>
              <w:spacing w:line="360" w:lineRule="auto"/>
              <w:jc w:val="center"/>
              <w:rPr>
                <w:rFonts w:ascii="Book Antiqua" w:hAnsi="Book Antiqua"/>
              </w:rPr>
            </w:pPr>
          </w:p>
        </w:tc>
      </w:tr>
      <w:tr w:rsidR="00164FC8" w:rsidRPr="00AE4383" w14:paraId="1FF296B5" w14:textId="77777777" w:rsidTr="00AE4383">
        <w:trPr>
          <w:trHeight w:val="21"/>
        </w:trPr>
        <w:tc>
          <w:tcPr>
            <w:tcW w:w="1362" w:type="pct"/>
            <w:tcBorders>
              <w:top w:val="nil"/>
              <w:bottom w:val="nil"/>
            </w:tcBorders>
            <w:hideMark/>
          </w:tcPr>
          <w:p w14:paraId="4C5036A1" w14:textId="4B266E41" w:rsidR="00164FC8" w:rsidRPr="00AE4383" w:rsidRDefault="00164FC8" w:rsidP="00AE4383">
            <w:pPr>
              <w:snapToGrid w:val="0"/>
              <w:spacing w:line="360" w:lineRule="auto"/>
              <w:ind w:firstLineChars="100" w:firstLine="240"/>
              <w:rPr>
                <w:rFonts w:ascii="Book Antiqua" w:hAnsi="Book Antiqua"/>
              </w:rPr>
            </w:pPr>
            <w:r w:rsidRPr="00AE4383">
              <w:rPr>
                <w:rFonts w:ascii="Book Antiqua" w:hAnsi="Book Antiqua"/>
              </w:rPr>
              <w:t>Present</w:t>
            </w:r>
          </w:p>
        </w:tc>
        <w:tc>
          <w:tcPr>
            <w:tcW w:w="510" w:type="pct"/>
            <w:tcBorders>
              <w:top w:val="nil"/>
              <w:bottom w:val="nil"/>
            </w:tcBorders>
            <w:hideMark/>
          </w:tcPr>
          <w:p w14:paraId="3C4CAEBB"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13.64</w:t>
            </w:r>
          </w:p>
        </w:tc>
        <w:tc>
          <w:tcPr>
            <w:tcW w:w="754" w:type="pct"/>
            <w:tcBorders>
              <w:top w:val="nil"/>
              <w:bottom w:val="nil"/>
            </w:tcBorders>
            <w:hideMark/>
          </w:tcPr>
          <w:p w14:paraId="64D81984"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1.75-106.28</w:t>
            </w:r>
          </w:p>
        </w:tc>
        <w:tc>
          <w:tcPr>
            <w:tcW w:w="539" w:type="pct"/>
            <w:tcBorders>
              <w:top w:val="nil"/>
              <w:bottom w:val="nil"/>
            </w:tcBorders>
            <w:hideMark/>
          </w:tcPr>
          <w:p w14:paraId="5157D822" w14:textId="77777777" w:rsidR="00164FC8" w:rsidRPr="00AE4383" w:rsidRDefault="00164FC8" w:rsidP="00AE4383">
            <w:pPr>
              <w:snapToGrid w:val="0"/>
              <w:spacing w:line="360" w:lineRule="auto"/>
              <w:jc w:val="center"/>
              <w:rPr>
                <w:rFonts w:ascii="Book Antiqua" w:hAnsi="Book Antiqua"/>
              </w:rPr>
            </w:pPr>
          </w:p>
        </w:tc>
        <w:tc>
          <w:tcPr>
            <w:tcW w:w="525" w:type="pct"/>
            <w:tcBorders>
              <w:top w:val="nil"/>
              <w:bottom w:val="nil"/>
            </w:tcBorders>
            <w:hideMark/>
          </w:tcPr>
          <w:p w14:paraId="320B81DE"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13.18</w:t>
            </w:r>
          </w:p>
        </w:tc>
        <w:tc>
          <w:tcPr>
            <w:tcW w:w="773" w:type="pct"/>
            <w:tcBorders>
              <w:top w:val="nil"/>
              <w:bottom w:val="nil"/>
            </w:tcBorders>
            <w:hideMark/>
          </w:tcPr>
          <w:p w14:paraId="7E82029A"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1.39-125.30</w:t>
            </w:r>
          </w:p>
        </w:tc>
        <w:tc>
          <w:tcPr>
            <w:tcW w:w="537" w:type="pct"/>
            <w:tcBorders>
              <w:top w:val="nil"/>
              <w:bottom w:val="nil"/>
            </w:tcBorders>
            <w:hideMark/>
          </w:tcPr>
          <w:p w14:paraId="5CAACFCB" w14:textId="77777777" w:rsidR="00164FC8" w:rsidRPr="00AE4383" w:rsidRDefault="00164FC8" w:rsidP="00AE4383">
            <w:pPr>
              <w:snapToGrid w:val="0"/>
              <w:spacing w:line="360" w:lineRule="auto"/>
              <w:jc w:val="center"/>
              <w:rPr>
                <w:rFonts w:ascii="Book Antiqua" w:hAnsi="Book Antiqua"/>
              </w:rPr>
            </w:pPr>
          </w:p>
        </w:tc>
      </w:tr>
      <w:tr w:rsidR="00164FC8" w:rsidRPr="00AE4383" w14:paraId="03DC046F" w14:textId="77777777" w:rsidTr="00AE4383">
        <w:trPr>
          <w:cnfStyle w:val="000000100000" w:firstRow="0" w:lastRow="0" w:firstColumn="0" w:lastColumn="0" w:oddVBand="0" w:evenVBand="0" w:oddHBand="1" w:evenHBand="0" w:firstRowFirstColumn="0" w:firstRowLastColumn="0" w:lastRowFirstColumn="0" w:lastRowLastColumn="0"/>
          <w:trHeight w:val="21"/>
        </w:trPr>
        <w:tc>
          <w:tcPr>
            <w:tcW w:w="1362" w:type="pct"/>
            <w:tcBorders>
              <w:top w:val="nil"/>
              <w:bottom w:val="nil"/>
            </w:tcBorders>
            <w:hideMark/>
          </w:tcPr>
          <w:p w14:paraId="388C702D" w14:textId="77777777" w:rsidR="00164FC8" w:rsidRPr="00AE4383" w:rsidRDefault="00164FC8" w:rsidP="00E06902">
            <w:pPr>
              <w:snapToGrid w:val="0"/>
              <w:spacing w:line="360" w:lineRule="auto"/>
              <w:rPr>
                <w:rFonts w:ascii="Book Antiqua" w:hAnsi="Book Antiqua"/>
              </w:rPr>
            </w:pPr>
            <w:r w:rsidRPr="00AE4383">
              <w:rPr>
                <w:rFonts w:ascii="Book Antiqua" w:hAnsi="Book Antiqua"/>
              </w:rPr>
              <w:t>Gross type</w:t>
            </w:r>
          </w:p>
        </w:tc>
        <w:tc>
          <w:tcPr>
            <w:tcW w:w="510" w:type="pct"/>
            <w:tcBorders>
              <w:top w:val="nil"/>
              <w:bottom w:val="nil"/>
            </w:tcBorders>
            <w:hideMark/>
          </w:tcPr>
          <w:p w14:paraId="7EB840B1" w14:textId="77777777" w:rsidR="00164FC8" w:rsidRPr="00AE4383" w:rsidRDefault="00164FC8" w:rsidP="00AE4383">
            <w:pPr>
              <w:snapToGrid w:val="0"/>
              <w:spacing w:line="360" w:lineRule="auto"/>
              <w:jc w:val="center"/>
              <w:rPr>
                <w:rFonts w:ascii="Book Antiqua" w:hAnsi="Book Antiqua"/>
              </w:rPr>
            </w:pPr>
          </w:p>
        </w:tc>
        <w:tc>
          <w:tcPr>
            <w:tcW w:w="754" w:type="pct"/>
            <w:tcBorders>
              <w:top w:val="nil"/>
              <w:bottom w:val="nil"/>
            </w:tcBorders>
            <w:hideMark/>
          </w:tcPr>
          <w:p w14:paraId="7D96B80A" w14:textId="77777777" w:rsidR="00164FC8" w:rsidRPr="00AE4383" w:rsidRDefault="00164FC8" w:rsidP="00AE4383">
            <w:pPr>
              <w:snapToGrid w:val="0"/>
              <w:spacing w:line="360" w:lineRule="auto"/>
              <w:jc w:val="center"/>
              <w:rPr>
                <w:rFonts w:ascii="Book Antiqua" w:hAnsi="Book Antiqua"/>
              </w:rPr>
            </w:pPr>
          </w:p>
        </w:tc>
        <w:tc>
          <w:tcPr>
            <w:tcW w:w="539" w:type="pct"/>
            <w:tcBorders>
              <w:top w:val="nil"/>
              <w:bottom w:val="nil"/>
            </w:tcBorders>
            <w:hideMark/>
          </w:tcPr>
          <w:p w14:paraId="1A1F4DA6"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0.253</w:t>
            </w:r>
          </w:p>
        </w:tc>
        <w:tc>
          <w:tcPr>
            <w:tcW w:w="525" w:type="pct"/>
            <w:tcBorders>
              <w:top w:val="nil"/>
              <w:bottom w:val="nil"/>
            </w:tcBorders>
            <w:hideMark/>
          </w:tcPr>
          <w:p w14:paraId="3DF29014"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1D8E20A4"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7086F117" w14:textId="77777777" w:rsidR="00164FC8" w:rsidRPr="00AE4383" w:rsidRDefault="00164FC8" w:rsidP="00AE4383">
            <w:pPr>
              <w:snapToGrid w:val="0"/>
              <w:spacing w:line="360" w:lineRule="auto"/>
              <w:jc w:val="center"/>
              <w:rPr>
                <w:rFonts w:ascii="Book Antiqua" w:hAnsi="Book Antiqua"/>
              </w:rPr>
            </w:pPr>
          </w:p>
        </w:tc>
      </w:tr>
      <w:tr w:rsidR="00164FC8" w:rsidRPr="00AE4383" w14:paraId="54547E37" w14:textId="77777777" w:rsidTr="00AE4383">
        <w:trPr>
          <w:trHeight w:val="21"/>
        </w:trPr>
        <w:tc>
          <w:tcPr>
            <w:tcW w:w="1362" w:type="pct"/>
            <w:tcBorders>
              <w:top w:val="nil"/>
              <w:bottom w:val="nil"/>
            </w:tcBorders>
            <w:hideMark/>
          </w:tcPr>
          <w:p w14:paraId="2AA2BA37" w14:textId="1C60A296" w:rsidR="00164FC8" w:rsidRPr="00AE4383" w:rsidRDefault="00164FC8" w:rsidP="00AE4383">
            <w:pPr>
              <w:snapToGrid w:val="0"/>
              <w:spacing w:line="360" w:lineRule="auto"/>
              <w:ind w:firstLineChars="100" w:firstLine="240"/>
              <w:rPr>
                <w:rFonts w:ascii="Book Antiqua" w:hAnsi="Book Antiqua"/>
              </w:rPr>
            </w:pPr>
            <w:r w:rsidRPr="00AE4383">
              <w:rPr>
                <w:rFonts w:ascii="Book Antiqua" w:hAnsi="Book Antiqua"/>
              </w:rPr>
              <w:t>Elevated</w:t>
            </w:r>
          </w:p>
        </w:tc>
        <w:tc>
          <w:tcPr>
            <w:tcW w:w="510" w:type="pct"/>
            <w:tcBorders>
              <w:top w:val="nil"/>
              <w:bottom w:val="nil"/>
            </w:tcBorders>
            <w:hideMark/>
          </w:tcPr>
          <w:p w14:paraId="3FCEAA0B"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1.00</w:t>
            </w:r>
          </w:p>
        </w:tc>
        <w:tc>
          <w:tcPr>
            <w:tcW w:w="754" w:type="pct"/>
            <w:tcBorders>
              <w:top w:val="nil"/>
              <w:bottom w:val="nil"/>
            </w:tcBorders>
            <w:hideMark/>
          </w:tcPr>
          <w:p w14:paraId="765E4E92" w14:textId="77777777" w:rsidR="00164FC8" w:rsidRPr="00AE4383" w:rsidRDefault="00164FC8" w:rsidP="00AE4383">
            <w:pPr>
              <w:snapToGrid w:val="0"/>
              <w:spacing w:line="360" w:lineRule="auto"/>
              <w:jc w:val="center"/>
              <w:rPr>
                <w:rFonts w:ascii="Book Antiqua" w:hAnsi="Book Antiqua"/>
              </w:rPr>
            </w:pPr>
          </w:p>
        </w:tc>
        <w:tc>
          <w:tcPr>
            <w:tcW w:w="539" w:type="pct"/>
            <w:tcBorders>
              <w:top w:val="nil"/>
              <w:bottom w:val="nil"/>
            </w:tcBorders>
            <w:hideMark/>
          </w:tcPr>
          <w:p w14:paraId="1AF92A6E" w14:textId="77777777" w:rsidR="00164FC8" w:rsidRPr="00AE4383" w:rsidRDefault="00164FC8" w:rsidP="00AE4383">
            <w:pPr>
              <w:snapToGrid w:val="0"/>
              <w:spacing w:line="360" w:lineRule="auto"/>
              <w:jc w:val="center"/>
              <w:rPr>
                <w:rFonts w:ascii="Book Antiqua" w:hAnsi="Book Antiqua"/>
              </w:rPr>
            </w:pPr>
          </w:p>
        </w:tc>
        <w:tc>
          <w:tcPr>
            <w:tcW w:w="525" w:type="pct"/>
            <w:tcBorders>
              <w:top w:val="nil"/>
              <w:bottom w:val="nil"/>
            </w:tcBorders>
            <w:hideMark/>
          </w:tcPr>
          <w:p w14:paraId="63DD8D4F"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4582F740"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4C542D23" w14:textId="77777777" w:rsidR="00164FC8" w:rsidRPr="00AE4383" w:rsidRDefault="00164FC8" w:rsidP="00AE4383">
            <w:pPr>
              <w:snapToGrid w:val="0"/>
              <w:spacing w:line="360" w:lineRule="auto"/>
              <w:jc w:val="center"/>
              <w:rPr>
                <w:rFonts w:ascii="Book Antiqua" w:hAnsi="Book Antiqua"/>
              </w:rPr>
            </w:pPr>
          </w:p>
        </w:tc>
      </w:tr>
      <w:tr w:rsidR="00164FC8" w:rsidRPr="00AE4383" w14:paraId="78AD7260" w14:textId="77777777" w:rsidTr="00AE4383">
        <w:trPr>
          <w:cnfStyle w:val="000000100000" w:firstRow="0" w:lastRow="0" w:firstColumn="0" w:lastColumn="0" w:oddVBand="0" w:evenVBand="0" w:oddHBand="1" w:evenHBand="0" w:firstRowFirstColumn="0" w:firstRowLastColumn="0" w:lastRowFirstColumn="0" w:lastRowLastColumn="0"/>
          <w:trHeight w:val="21"/>
        </w:trPr>
        <w:tc>
          <w:tcPr>
            <w:tcW w:w="1362" w:type="pct"/>
            <w:tcBorders>
              <w:top w:val="nil"/>
              <w:bottom w:val="nil"/>
            </w:tcBorders>
            <w:hideMark/>
          </w:tcPr>
          <w:p w14:paraId="487AF067" w14:textId="424A0858" w:rsidR="00164FC8" w:rsidRPr="00AE4383" w:rsidRDefault="00164FC8" w:rsidP="00AE4383">
            <w:pPr>
              <w:snapToGrid w:val="0"/>
              <w:spacing w:line="360" w:lineRule="auto"/>
              <w:ind w:firstLineChars="100" w:firstLine="240"/>
              <w:rPr>
                <w:rFonts w:ascii="Book Antiqua" w:hAnsi="Book Antiqua"/>
              </w:rPr>
            </w:pPr>
            <w:r w:rsidRPr="00AE4383">
              <w:rPr>
                <w:rFonts w:ascii="Book Antiqua" w:hAnsi="Book Antiqua"/>
              </w:rPr>
              <w:t>Flat/Depressed</w:t>
            </w:r>
          </w:p>
        </w:tc>
        <w:tc>
          <w:tcPr>
            <w:tcW w:w="510" w:type="pct"/>
            <w:tcBorders>
              <w:top w:val="nil"/>
              <w:bottom w:val="nil"/>
            </w:tcBorders>
            <w:hideMark/>
          </w:tcPr>
          <w:p w14:paraId="2F6572E4"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2.17</w:t>
            </w:r>
          </w:p>
        </w:tc>
        <w:tc>
          <w:tcPr>
            <w:tcW w:w="754" w:type="pct"/>
            <w:tcBorders>
              <w:top w:val="nil"/>
              <w:bottom w:val="nil"/>
            </w:tcBorders>
            <w:hideMark/>
          </w:tcPr>
          <w:p w14:paraId="61F555A4"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0.58-8.22</w:t>
            </w:r>
          </w:p>
        </w:tc>
        <w:tc>
          <w:tcPr>
            <w:tcW w:w="539" w:type="pct"/>
            <w:tcBorders>
              <w:top w:val="nil"/>
              <w:bottom w:val="nil"/>
            </w:tcBorders>
            <w:hideMark/>
          </w:tcPr>
          <w:p w14:paraId="1BE352FE" w14:textId="77777777" w:rsidR="00164FC8" w:rsidRPr="00AE4383" w:rsidRDefault="00164FC8" w:rsidP="00AE4383">
            <w:pPr>
              <w:snapToGrid w:val="0"/>
              <w:spacing w:line="360" w:lineRule="auto"/>
              <w:jc w:val="center"/>
              <w:rPr>
                <w:rFonts w:ascii="Book Antiqua" w:hAnsi="Book Antiqua"/>
              </w:rPr>
            </w:pPr>
          </w:p>
        </w:tc>
        <w:tc>
          <w:tcPr>
            <w:tcW w:w="525" w:type="pct"/>
            <w:tcBorders>
              <w:top w:val="nil"/>
              <w:bottom w:val="nil"/>
            </w:tcBorders>
            <w:hideMark/>
          </w:tcPr>
          <w:p w14:paraId="7AF388A7"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6BCE5937"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66417835" w14:textId="77777777" w:rsidR="00164FC8" w:rsidRPr="00AE4383" w:rsidRDefault="00164FC8" w:rsidP="00AE4383">
            <w:pPr>
              <w:snapToGrid w:val="0"/>
              <w:spacing w:line="360" w:lineRule="auto"/>
              <w:jc w:val="center"/>
              <w:rPr>
                <w:rFonts w:ascii="Book Antiqua" w:hAnsi="Book Antiqua"/>
              </w:rPr>
            </w:pPr>
          </w:p>
        </w:tc>
      </w:tr>
      <w:tr w:rsidR="00164FC8" w:rsidRPr="00AE4383" w14:paraId="5A3AF595" w14:textId="77777777" w:rsidTr="00AE4383">
        <w:trPr>
          <w:trHeight w:val="21"/>
        </w:trPr>
        <w:tc>
          <w:tcPr>
            <w:tcW w:w="1362" w:type="pct"/>
            <w:tcBorders>
              <w:top w:val="nil"/>
              <w:bottom w:val="nil"/>
            </w:tcBorders>
            <w:hideMark/>
          </w:tcPr>
          <w:p w14:paraId="3109C702" w14:textId="77777777" w:rsidR="00164FC8" w:rsidRPr="00AE4383" w:rsidRDefault="00164FC8" w:rsidP="00E06902">
            <w:pPr>
              <w:snapToGrid w:val="0"/>
              <w:spacing w:line="360" w:lineRule="auto"/>
              <w:rPr>
                <w:rFonts w:ascii="Book Antiqua" w:hAnsi="Book Antiqua"/>
              </w:rPr>
            </w:pPr>
            <w:r w:rsidRPr="00AE4383">
              <w:rPr>
                <w:rFonts w:ascii="Book Antiqua" w:hAnsi="Book Antiqua"/>
              </w:rPr>
              <w:t>Ulcer</w:t>
            </w:r>
          </w:p>
        </w:tc>
        <w:tc>
          <w:tcPr>
            <w:tcW w:w="510" w:type="pct"/>
            <w:tcBorders>
              <w:top w:val="nil"/>
              <w:bottom w:val="nil"/>
            </w:tcBorders>
            <w:hideMark/>
          </w:tcPr>
          <w:p w14:paraId="5F247490" w14:textId="77777777" w:rsidR="00164FC8" w:rsidRPr="00AE4383" w:rsidRDefault="00164FC8" w:rsidP="00AE4383">
            <w:pPr>
              <w:snapToGrid w:val="0"/>
              <w:spacing w:line="360" w:lineRule="auto"/>
              <w:jc w:val="center"/>
              <w:rPr>
                <w:rFonts w:ascii="Book Antiqua" w:hAnsi="Book Antiqua"/>
              </w:rPr>
            </w:pPr>
          </w:p>
        </w:tc>
        <w:tc>
          <w:tcPr>
            <w:tcW w:w="754" w:type="pct"/>
            <w:tcBorders>
              <w:top w:val="nil"/>
              <w:bottom w:val="nil"/>
            </w:tcBorders>
            <w:hideMark/>
          </w:tcPr>
          <w:p w14:paraId="1498942D" w14:textId="77777777" w:rsidR="00164FC8" w:rsidRPr="00AE4383" w:rsidRDefault="00164FC8" w:rsidP="00AE4383">
            <w:pPr>
              <w:snapToGrid w:val="0"/>
              <w:spacing w:line="360" w:lineRule="auto"/>
              <w:jc w:val="center"/>
              <w:rPr>
                <w:rFonts w:ascii="Book Antiqua" w:hAnsi="Book Antiqua"/>
              </w:rPr>
            </w:pPr>
          </w:p>
        </w:tc>
        <w:tc>
          <w:tcPr>
            <w:tcW w:w="539" w:type="pct"/>
            <w:tcBorders>
              <w:top w:val="nil"/>
              <w:bottom w:val="nil"/>
            </w:tcBorders>
            <w:hideMark/>
          </w:tcPr>
          <w:p w14:paraId="3C795059"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0.199</w:t>
            </w:r>
          </w:p>
        </w:tc>
        <w:tc>
          <w:tcPr>
            <w:tcW w:w="525" w:type="pct"/>
            <w:tcBorders>
              <w:top w:val="nil"/>
              <w:bottom w:val="nil"/>
            </w:tcBorders>
            <w:hideMark/>
          </w:tcPr>
          <w:p w14:paraId="150C438C"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128803D7"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07080881" w14:textId="77777777" w:rsidR="00164FC8" w:rsidRPr="00AE4383" w:rsidRDefault="00164FC8" w:rsidP="00AE4383">
            <w:pPr>
              <w:snapToGrid w:val="0"/>
              <w:spacing w:line="360" w:lineRule="auto"/>
              <w:jc w:val="center"/>
              <w:rPr>
                <w:rFonts w:ascii="Book Antiqua" w:hAnsi="Book Antiqua"/>
              </w:rPr>
            </w:pPr>
          </w:p>
        </w:tc>
      </w:tr>
      <w:tr w:rsidR="00164FC8" w:rsidRPr="00AE4383" w14:paraId="288E08DC" w14:textId="77777777" w:rsidTr="00AE4383">
        <w:trPr>
          <w:cnfStyle w:val="000000100000" w:firstRow="0" w:lastRow="0" w:firstColumn="0" w:lastColumn="0" w:oddVBand="0" w:evenVBand="0" w:oddHBand="1" w:evenHBand="0" w:firstRowFirstColumn="0" w:firstRowLastColumn="0" w:lastRowFirstColumn="0" w:lastRowLastColumn="0"/>
          <w:trHeight w:val="21"/>
        </w:trPr>
        <w:tc>
          <w:tcPr>
            <w:tcW w:w="1362" w:type="pct"/>
            <w:tcBorders>
              <w:top w:val="nil"/>
              <w:bottom w:val="nil"/>
            </w:tcBorders>
            <w:hideMark/>
          </w:tcPr>
          <w:p w14:paraId="22EC423A" w14:textId="2D2EE61F" w:rsidR="00164FC8" w:rsidRPr="00AE4383" w:rsidRDefault="00164FC8" w:rsidP="00AE4383">
            <w:pPr>
              <w:snapToGrid w:val="0"/>
              <w:spacing w:line="360" w:lineRule="auto"/>
              <w:ind w:firstLineChars="100" w:firstLine="240"/>
              <w:rPr>
                <w:rFonts w:ascii="Book Antiqua" w:hAnsi="Book Antiqua"/>
              </w:rPr>
            </w:pPr>
            <w:r w:rsidRPr="00AE4383">
              <w:rPr>
                <w:rFonts w:ascii="Book Antiqua" w:hAnsi="Book Antiqua"/>
              </w:rPr>
              <w:t>Absent</w:t>
            </w:r>
          </w:p>
        </w:tc>
        <w:tc>
          <w:tcPr>
            <w:tcW w:w="510" w:type="pct"/>
            <w:tcBorders>
              <w:top w:val="nil"/>
              <w:bottom w:val="nil"/>
            </w:tcBorders>
            <w:hideMark/>
          </w:tcPr>
          <w:p w14:paraId="5CB57087"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1.00</w:t>
            </w:r>
          </w:p>
        </w:tc>
        <w:tc>
          <w:tcPr>
            <w:tcW w:w="754" w:type="pct"/>
            <w:tcBorders>
              <w:top w:val="nil"/>
              <w:bottom w:val="nil"/>
            </w:tcBorders>
            <w:hideMark/>
          </w:tcPr>
          <w:p w14:paraId="37AAD37E" w14:textId="77777777" w:rsidR="00164FC8" w:rsidRPr="00AE4383" w:rsidRDefault="00164FC8" w:rsidP="00AE4383">
            <w:pPr>
              <w:snapToGrid w:val="0"/>
              <w:spacing w:line="360" w:lineRule="auto"/>
              <w:jc w:val="center"/>
              <w:rPr>
                <w:rFonts w:ascii="Book Antiqua" w:hAnsi="Book Antiqua"/>
              </w:rPr>
            </w:pPr>
          </w:p>
        </w:tc>
        <w:tc>
          <w:tcPr>
            <w:tcW w:w="539" w:type="pct"/>
            <w:tcBorders>
              <w:top w:val="nil"/>
              <w:bottom w:val="nil"/>
            </w:tcBorders>
            <w:hideMark/>
          </w:tcPr>
          <w:p w14:paraId="2F806A8E" w14:textId="77777777" w:rsidR="00164FC8" w:rsidRPr="00AE4383" w:rsidRDefault="00164FC8" w:rsidP="00AE4383">
            <w:pPr>
              <w:snapToGrid w:val="0"/>
              <w:spacing w:line="360" w:lineRule="auto"/>
              <w:jc w:val="center"/>
              <w:rPr>
                <w:rFonts w:ascii="Book Antiqua" w:hAnsi="Book Antiqua"/>
              </w:rPr>
            </w:pPr>
          </w:p>
        </w:tc>
        <w:tc>
          <w:tcPr>
            <w:tcW w:w="525" w:type="pct"/>
            <w:tcBorders>
              <w:top w:val="nil"/>
              <w:bottom w:val="nil"/>
            </w:tcBorders>
            <w:hideMark/>
          </w:tcPr>
          <w:p w14:paraId="6C84A4FF"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37BABB8E"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11BA063D" w14:textId="77777777" w:rsidR="00164FC8" w:rsidRPr="00AE4383" w:rsidRDefault="00164FC8" w:rsidP="00AE4383">
            <w:pPr>
              <w:snapToGrid w:val="0"/>
              <w:spacing w:line="360" w:lineRule="auto"/>
              <w:jc w:val="center"/>
              <w:rPr>
                <w:rFonts w:ascii="Book Antiqua" w:hAnsi="Book Antiqua"/>
              </w:rPr>
            </w:pPr>
          </w:p>
        </w:tc>
      </w:tr>
      <w:tr w:rsidR="00164FC8" w:rsidRPr="00AE4383" w14:paraId="185098E4" w14:textId="77777777" w:rsidTr="00AE4383">
        <w:trPr>
          <w:trHeight w:val="21"/>
        </w:trPr>
        <w:tc>
          <w:tcPr>
            <w:tcW w:w="1362" w:type="pct"/>
            <w:tcBorders>
              <w:top w:val="nil"/>
              <w:bottom w:val="nil"/>
            </w:tcBorders>
            <w:hideMark/>
          </w:tcPr>
          <w:p w14:paraId="6BF6AA53" w14:textId="7B3EF80B" w:rsidR="00164FC8" w:rsidRPr="00AE4383" w:rsidRDefault="00164FC8" w:rsidP="00AE4383">
            <w:pPr>
              <w:snapToGrid w:val="0"/>
              <w:spacing w:line="360" w:lineRule="auto"/>
              <w:ind w:firstLineChars="100" w:firstLine="240"/>
              <w:rPr>
                <w:rFonts w:ascii="Book Antiqua" w:hAnsi="Book Antiqua"/>
              </w:rPr>
            </w:pPr>
            <w:r w:rsidRPr="00AE4383">
              <w:rPr>
                <w:rFonts w:ascii="Book Antiqua" w:hAnsi="Book Antiqua"/>
              </w:rPr>
              <w:t>Present</w:t>
            </w:r>
          </w:p>
        </w:tc>
        <w:tc>
          <w:tcPr>
            <w:tcW w:w="510" w:type="pct"/>
            <w:tcBorders>
              <w:top w:val="nil"/>
              <w:bottom w:val="nil"/>
            </w:tcBorders>
            <w:hideMark/>
          </w:tcPr>
          <w:p w14:paraId="70F11A26"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2.14</w:t>
            </w:r>
          </w:p>
        </w:tc>
        <w:tc>
          <w:tcPr>
            <w:tcW w:w="754" w:type="pct"/>
            <w:tcBorders>
              <w:top w:val="nil"/>
              <w:bottom w:val="nil"/>
            </w:tcBorders>
            <w:hideMark/>
          </w:tcPr>
          <w:p w14:paraId="6C852880"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0.67-6.85</w:t>
            </w:r>
          </w:p>
        </w:tc>
        <w:tc>
          <w:tcPr>
            <w:tcW w:w="539" w:type="pct"/>
            <w:tcBorders>
              <w:top w:val="nil"/>
              <w:bottom w:val="nil"/>
            </w:tcBorders>
            <w:hideMark/>
          </w:tcPr>
          <w:p w14:paraId="4B6FAAB7" w14:textId="77777777" w:rsidR="00164FC8" w:rsidRPr="00AE4383" w:rsidRDefault="00164FC8" w:rsidP="00AE4383">
            <w:pPr>
              <w:snapToGrid w:val="0"/>
              <w:spacing w:line="360" w:lineRule="auto"/>
              <w:jc w:val="center"/>
              <w:rPr>
                <w:rFonts w:ascii="Book Antiqua" w:hAnsi="Book Antiqua"/>
              </w:rPr>
            </w:pPr>
          </w:p>
        </w:tc>
        <w:tc>
          <w:tcPr>
            <w:tcW w:w="525" w:type="pct"/>
            <w:tcBorders>
              <w:top w:val="nil"/>
              <w:bottom w:val="nil"/>
            </w:tcBorders>
            <w:hideMark/>
          </w:tcPr>
          <w:p w14:paraId="15F4FDD5"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72BA9590"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7B08B68F" w14:textId="77777777" w:rsidR="00164FC8" w:rsidRPr="00AE4383" w:rsidRDefault="00164FC8" w:rsidP="00AE4383">
            <w:pPr>
              <w:snapToGrid w:val="0"/>
              <w:spacing w:line="360" w:lineRule="auto"/>
              <w:jc w:val="center"/>
              <w:rPr>
                <w:rFonts w:ascii="Book Antiqua" w:hAnsi="Book Antiqua"/>
              </w:rPr>
            </w:pPr>
          </w:p>
        </w:tc>
      </w:tr>
      <w:tr w:rsidR="00164FC8" w:rsidRPr="00AE4383" w14:paraId="20E3EEE0" w14:textId="77777777" w:rsidTr="00AE4383">
        <w:trPr>
          <w:cnfStyle w:val="000000100000" w:firstRow="0" w:lastRow="0" w:firstColumn="0" w:lastColumn="0" w:oddVBand="0" w:evenVBand="0" w:oddHBand="1" w:evenHBand="0" w:firstRowFirstColumn="0" w:firstRowLastColumn="0" w:lastRowFirstColumn="0" w:lastRowLastColumn="0"/>
          <w:trHeight w:val="21"/>
        </w:trPr>
        <w:tc>
          <w:tcPr>
            <w:tcW w:w="1362" w:type="pct"/>
            <w:tcBorders>
              <w:top w:val="nil"/>
              <w:bottom w:val="nil"/>
            </w:tcBorders>
            <w:hideMark/>
          </w:tcPr>
          <w:p w14:paraId="67062FED" w14:textId="77777777" w:rsidR="00164FC8" w:rsidRPr="00AE4383" w:rsidRDefault="00164FC8" w:rsidP="00E06902">
            <w:pPr>
              <w:snapToGrid w:val="0"/>
              <w:spacing w:line="360" w:lineRule="auto"/>
              <w:rPr>
                <w:rFonts w:ascii="Book Antiqua" w:hAnsi="Book Antiqua"/>
              </w:rPr>
            </w:pPr>
            <w:r w:rsidRPr="00AE4383">
              <w:rPr>
                <w:rFonts w:ascii="Book Antiqua" w:hAnsi="Book Antiqua"/>
                <w:i/>
                <w:iCs/>
              </w:rPr>
              <w:t>H. pylori</w:t>
            </w:r>
          </w:p>
        </w:tc>
        <w:tc>
          <w:tcPr>
            <w:tcW w:w="510" w:type="pct"/>
            <w:tcBorders>
              <w:top w:val="nil"/>
              <w:bottom w:val="nil"/>
            </w:tcBorders>
            <w:hideMark/>
          </w:tcPr>
          <w:p w14:paraId="736993C7" w14:textId="77777777" w:rsidR="00164FC8" w:rsidRPr="00AE4383" w:rsidRDefault="00164FC8" w:rsidP="00AE4383">
            <w:pPr>
              <w:snapToGrid w:val="0"/>
              <w:spacing w:line="360" w:lineRule="auto"/>
              <w:jc w:val="center"/>
              <w:rPr>
                <w:rFonts w:ascii="Book Antiqua" w:hAnsi="Book Antiqua"/>
              </w:rPr>
            </w:pPr>
          </w:p>
        </w:tc>
        <w:tc>
          <w:tcPr>
            <w:tcW w:w="754" w:type="pct"/>
            <w:tcBorders>
              <w:top w:val="nil"/>
              <w:bottom w:val="nil"/>
            </w:tcBorders>
            <w:hideMark/>
          </w:tcPr>
          <w:p w14:paraId="34571CB9" w14:textId="77777777" w:rsidR="00164FC8" w:rsidRPr="00AE4383" w:rsidRDefault="00164FC8" w:rsidP="00AE4383">
            <w:pPr>
              <w:snapToGrid w:val="0"/>
              <w:spacing w:line="360" w:lineRule="auto"/>
              <w:jc w:val="center"/>
              <w:rPr>
                <w:rFonts w:ascii="Book Antiqua" w:hAnsi="Book Antiqua"/>
              </w:rPr>
            </w:pPr>
          </w:p>
        </w:tc>
        <w:tc>
          <w:tcPr>
            <w:tcW w:w="539" w:type="pct"/>
            <w:tcBorders>
              <w:top w:val="nil"/>
              <w:bottom w:val="nil"/>
            </w:tcBorders>
            <w:hideMark/>
          </w:tcPr>
          <w:p w14:paraId="0CF5C08C"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0.244</w:t>
            </w:r>
          </w:p>
        </w:tc>
        <w:tc>
          <w:tcPr>
            <w:tcW w:w="525" w:type="pct"/>
            <w:tcBorders>
              <w:top w:val="nil"/>
              <w:bottom w:val="nil"/>
            </w:tcBorders>
            <w:hideMark/>
          </w:tcPr>
          <w:p w14:paraId="4AE87E72"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5447AF1C"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5D159AE3" w14:textId="77777777" w:rsidR="00164FC8" w:rsidRPr="00AE4383" w:rsidRDefault="00164FC8" w:rsidP="00AE4383">
            <w:pPr>
              <w:snapToGrid w:val="0"/>
              <w:spacing w:line="360" w:lineRule="auto"/>
              <w:jc w:val="center"/>
              <w:rPr>
                <w:rFonts w:ascii="Book Antiqua" w:hAnsi="Book Antiqua"/>
              </w:rPr>
            </w:pPr>
          </w:p>
        </w:tc>
      </w:tr>
      <w:tr w:rsidR="00164FC8" w:rsidRPr="00AE4383" w14:paraId="063ED2FF" w14:textId="77777777" w:rsidTr="00AE4383">
        <w:trPr>
          <w:trHeight w:val="21"/>
        </w:trPr>
        <w:tc>
          <w:tcPr>
            <w:tcW w:w="1362" w:type="pct"/>
            <w:tcBorders>
              <w:top w:val="nil"/>
              <w:bottom w:val="nil"/>
            </w:tcBorders>
            <w:hideMark/>
          </w:tcPr>
          <w:p w14:paraId="634FDD3E" w14:textId="39BEB475" w:rsidR="00164FC8" w:rsidRPr="00AE4383" w:rsidRDefault="00164FC8" w:rsidP="00AE4383">
            <w:pPr>
              <w:snapToGrid w:val="0"/>
              <w:spacing w:line="360" w:lineRule="auto"/>
              <w:ind w:firstLineChars="100" w:firstLine="240"/>
              <w:rPr>
                <w:rFonts w:ascii="Book Antiqua" w:hAnsi="Book Antiqua"/>
              </w:rPr>
            </w:pPr>
            <w:r w:rsidRPr="00AE4383">
              <w:rPr>
                <w:rFonts w:ascii="Book Antiqua" w:hAnsi="Book Antiqua"/>
              </w:rPr>
              <w:t>Absent</w:t>
            </w:r>
          </w:p>
        </w:tc>
        <w:tc>
          <w:tcPr>
            <w:tcW w:w="510" w:type="pct"/>
            <w:tcBorders>
              <w:top w:val="nil"/>
              <w:bottom w:val="nil"/>
            </w:tcBorders>
            <w:hideMark/>
          </w:tcPr>
          <w:p w14:paraId="09E77383"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1.00</w:t>
            </w:r>
          </w:p>
        </w:tc>
        <w:tc>
          <w:tcPr>
            <w:tcW w:w="754" w:type="pct"/>
            <w:tcBorders>
              <w:top w:val="nil"/>
              <w:bottom w:val="nil"/>
            </w:tcBorders>
            <w:hideMark/>
          </w:tcPr>
          <w:p w14:paraId="0F470FDB" w14:textId="77777777" w:rsidR="00164FC8" w:rsidRPr="00AE4383" w:rsidRDefault="00164FC8" w:rsidP="00AE4383">
            <w:pPr>
              <w:snapToGrid w:val="0"/>
              <w:spacing w:line="360" w:lineRule="auto"/>
              <w:jc w:val="center"/>
              <w:rPr>
                <w:rFonts w:ascii="Book Antiqua" w:hAnsi="Book Antiqua"/>
              </w:rPr>
            </w:pPr>
          </w:p>
        </w:tc>
        <w:tc>
          <w:tcPr>
            <w:tcW w:w="539" w:type="pct"/>
            <w:tcBorders>
              <w:top w:val="nil"/>
              <w:bottom w:val="nil"/>
            </w:tcBorders>
            <w:hideMark/>
          </w:tcPr>
          <w:p w14:paraId="3437FEEE" w14:textId="77777777" w:rsidR="00164FC8" w:rsidRPr="00AE4383" w:rsidRDefault="00164FC8" w:rsidP="00AE4383">
            <w:pPr>
              <w:snapToGrid w:val="0"/>
              <w:spacing w:line="360" w:lineRule="auto"/>
              <w:jc w:val="center"/>
              <w:rPr>
                <w:rFonts w:ascii="Book Antiqua" w:hAnsi="Book Antiqua"/>
              </w:rPr>
            </w:pPr>
          </w:p>
        </w:tc>
        <w:tc>
          <w:tcPr>
            <w:tcW w:w="525" w:type="pct"/>
            <w:tcBorders>
              <w:top w:val="nil"/>
              <w:bottom w:val="nil"/>
            </w:tcBorders>
            <w:hideMark/>
          </w:tcPr>
          <w:p w14:paraId="633BB70B"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04E9FEE3"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1FE3EE6F" w14:textId="77777777" w:rsidR="00164FC8" w:rsidRPr="00AE4383" w:rsidRDefault="00164FC8" w:rsidP="00AE4383">
            <w:pPr>
              <w:snapToGrid w:val="0"/>
              <w:spacing w:line="360" w:lineRule="auto"/>
              <w:jc w:val="center"/>
              <w:rPr>
                <w:rFonts w:ascii="Book Antiqua" w:hAnsi="Book Antiqua"/>
              </w:rPr>
            </w:pPr>
          </w:p>
        </w:tc>
      </w:tr>
      <w:tr w:rsidR="00164FC8" w:rsidRPr="00AE4383" w14:paraId="1C1D4332" w14:textId="77777777" w:rsidTr="00AE4383">
        <w:trPr>
          <w:cnfStyle w:val="000000100000" w:firstRow="0" w:lastRow="0" w:firstColumn="0" w:lastColumn="0" w:oddVBand="0" w:evenVBand="0" w:oddHBand="1" w:evenHBand="0" w:firstRowFirstColumn="0" w:firstRowLastColumn="0" w:lastRowFirstColumn="0" w:lastRowLastColumn="0"/>
          <w:trHeight w:val="21"/>
        </w:trPr>
        <w:tc>
          <w:tcPr>
            <w:tcW w:w="1362" w:type="pct"/>
            <w:tcBorders>
              <w:top w:val="nil"/>
              <w:bottom w:val="nil"/>
            </w:tcBorders>
            <w:hideMark/>
          </w:tcPr>
          <w:p w14:paraId="33313CBB" w14:textId="641DCD16" w:rsidR="00164FC8" w:rsidRPr="00AE4383" w:rsidRDefault="00164FC8" w:rsidP="00AE4383">
            <w:pPr>
              <w:snapToGrid w:val="0"/>
              <w:spacing w:line="360" w:lineRule="auto"/>
              <w:ind w:firstLineChars="100" w:firstLine="240"/>
              <w:rPr>
                <w:rFonts w:ascii="Book Antiqua" w:hAnsi="Book Antiqua"/>
              </w:rPr>
            </w:pPr>
            <w:r w:rsidRPr="00AE4383">
              <w:rPr>
                <w:rFonts w:ascii="Book Antiqua" w:hAnsi="Book Antiqua"/>
              </w:rPr>
              <w:t xml:space="preserve">Present </w:t>
            </w:r>
          </w:p>
        </w:tc>
        <w:tc>
          <w:tcPr>
            <w:tcW w:w="510" w:type="pct"/>
            <w:tcBorders>
              <w:top w:val="nil"/>
              <w:bottom w:val="nil"/>
            </w:tcBorders>
            <w:hideMark/>
          </w:tcPr>
          <w:p w14:paraId="02F39F57"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0.50</w:t>
            </w:r>
          </w:p>
        </w:tc>
        <w:tc>
          <w:tcPr>
            <w:tcW w:w="754" w:type="pct"/>
            <w:tcBorders>
              <w:top w:val="nil"/>
              <w:bottom w:val="nil"/>
            </w:tcBorders>
            <w:hideMark/>
          </w:tcPr>
          <w:p w14:paraId="57347212"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0.15-1.61</w:t>
            </w:r>
          </w:p>
        </w:tc>
        <w:tc>
          <w:tcPr>
            <w:tcW w:w="539" w:type="pct"/>
            <w:tcBorders>
              <w:top w:val="nil"/>
              <w:bottom w:val="nil"/>
            </w:tcBorders>
            <w:hideMark/>
          </w:tcPr>
          <w:p w14:paraId="1208EF7D" w14:textId="77777777" w:rsidR="00164FC8" w:rsidRPr="00AE4383" w:rsidRDefault="00164FC8" w:rsidP="00AE4383">
            <w:pPr>
              <w:snapToGrid w:val="0"/>
              <w:spacing w:line="360" w:lineRule="auto"/>
              <w:jc w:val="center"/>
              <w:rPr>
                <w:rFonts w:ascii="Book Antiqua" w:hAnsi="Book Antiqua"/>
              </w:rPr>
            </w:pPr>
          </w:p>
        </w:tc>
        <w:tc>
          <w:tcPr>
            <w:tcW w:w="525" w:type="pct"/>
            <w:tcBorders>
              <w:top w:val="nil"/>
              <w:bottom w:val="nil"/>
            </w:tcBorders>
            <w:hideMark/>
          </w:tcPr>
          <w:p w14:paraId="7BD85BCF"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hideMark/>
          </w:tcPr>
          <w:p w14:paraId="36470664"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hideMark/>
          </w:tcPr>
          <w:p w14:paraId="5DCCFD46" w14:textId="77777777" w:rsidR="00164FC8" w:rsidRPr="00AE4383" w:rsidRDefault="00164FC8" w:rsidP="00AE4383">
            <w:pPr>
              <w:snapToGrid w:val="0"/>
              <w:spacing w:line="360" w:lineRule="auto"/>
              <w:jc w:val="center"/>
              <w:rPr>
                <w:rFonts w:ascii="Book Antiqua" w:hAnsi="Book Antiqua"/>
              </w:rPr>
            </w:pPr>
          </w:p>
        </w:tc>
      </w:tr>
      <w:tr w:rsidR="00164FC8" w:rsidRPr="00AE4383" w14:paraId="28AD743B" w14:textId="77777777" w:rsidTr="00AE4383">
        <w:trPr>
          <w:trHeight w:val="21"/>
        </w:trPr>
        <w:tc>
          <w:tcPr>
            <w:tcW w:w="1362" w:type="pct"/>
            <w:tcBorders>
              <w:top w:val="nil"/>
              <w:bottom w:val="nil"/>
            </w:tcBorders>
          </w:tcPr>
          <w:p w14:paraId="29A783B2" w14:textId="77777777" w:rsidR="00164FC8" w:rsidRPr="00AE4383" w:rsidRDefault="00164FC8" w:rsidP="00E06902">
            <w:pPr>
              <w:snapToGrid w:val="0"/>
              <w:spacing w:line="360" w:lineRule="auto"/>
              <w:rPr>
                <w:rFonts w:ascii="Book Antiqua" w:hAnsi="Book Antiqua"/>
              </w:rPr>
            </w:pPr>
            <w:r w:rsidRPr="00AE4383">
              <w:rPr>
                <w:rFonts w:ascii="Book Antiqua" w:hAnsi="Book Antiqua"/>
              </w:rPr>
              <w:t>Histological type</w:t>
            </w:r>
          </w:p>
        </w:tc>
        <w:tc>
          <w:tcPr>
            <w:tcW w:w="510" w:type="pct"/>
            <w:tcBorders>
              <w:top w:val="nil"/>
              <w:bottom w:val="nil"/>
            </w:tcBorders>
          </w:tcPr>
          <w:p w14:paraId="1A7415CA" w14:textId="77777777" w:rsidR="00164FC8" w:rsidRPr="00AE4383" w:rsidRDefault="00164FC8" w:rsidP="00AE4383">
            <w:pPr>
              <w:snapToGrid w:val="0"/>
              <w:spacing w:line="360" w:lineRule="auto"/>
              <w:jc w:val="center"/>
              <w:rPr>
                <w:rFonts w:ascii="Book Antiqua" w:hAnsi="Book Antiqua"/>
              </w:rPr>
            </w:pPr>
          </w:p>
        </w:tc>
        <w:tc>
          <w:tcPr>
            <w:tcW w:w="754" w:type="pct"/>
            <w:tcBorders>
              <w:top w:val="nil"/>
              <w:bottom w:val="nil"/>
            </w:tcBorders>
          </w:tcPr>
          <w:p w14:paraId="72749CDA" w14:textId="77777777" w:rsidR="00164FC8" w:rsidRPr="00AE4383" w:rsidRDefault="00164FC8" w:rsidP="00AE4383">
            <w:pPr>
              <w:snapToGrid w:val="0"/>
              <w:spacing w:line="360" w:lineRule="auto"/>
              <w:jc w:val="center"/>
              <w:rPr>
                <w:rFonts w:ascii="Book Antiqua" w:hAnsi="Book Antiqua"/>
              </w:rPr>
            </w:pPr>
          </w:p>
        </w:tc>
        <w:tc>
          <w:tcPr>
            <w:tcW w:w="539" w:type="pct"/>
            <w:tcBorders>
              <w:top w:val="nil"/>
              <w:bottom w:val="nil"/>
            </w:tcBorders>
          </w:tcPr>
          <w:p w14:paraId="7EB2596B"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0.035</w:t>
            </w:r>
          </w:p>
        </w:tc>
        <w:tc>
          <w:tcPr>
            <w:tcW w:w="525" w:type="pct"/>
            <w:tcBorders>
              <w:top w:val="nil"/>
              <w:bottom w:val="nil"/>
            </w:tcBorders>
          </w:tcPr>
          <w:p w14:paraId="1B1D5263"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tcPr>
          <w:p w14:paraId="4EEE64D3"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tcPr>
          <w:p w14:paraId="2A9EC9B8"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0.106</w:t>
            </w:r>
          </w:p>
        </w:tc>
      </w:tr>
      <w:tr w:rsidR="00164FC8" w:rsidRPr="00AE4383" w14:paraId="3FCB2AB4" w14:textId="77777777" w:rsidTr="00AE4383">
        <w:trPr>
          <w:cnfStyle w:val="000000100000" w:firstRow="0" w:lastRow="0" w:firstColumn="0" w:lastColumn="0" w:oddVBand="0" w:evenVBand="0" w:oddHBand="1" w:evenHBand="0" w:firstRowFirstColumn="0" w:firstRowLastColumn="0" w:lastRowFirstColumn="0" w:lastRowLastColumn="0"/>
          <w:trHeight w:val="21"/>
        </w:trPr>
        <w:tc>
          <w:tcPr>
            <w:tcW w:w="1362" w:type="pct"/>
            <w:tcBorders>
              <w:top w:val="nil"/>
              <w:bottom w:val="nil"/>
            </w:tcBorders>
          </w:tcPr>
          <w:p w14:paraId="2150D3DA" w14:textId="6651A400" w:rsidR="00164FC8" w:rsidRPr="00AE4383" w:rsidRDefault="00164FC8" w:rsidP="00AE4383">
            <w:pPr>
              <w:snapToGrid w:val="0"/>
              <w:spacing w:line="360" w:lineRule="auto"/>
              <w:ind w:firstLineChars="100" w:firstLine="240"/>
              <w:rPr>
                <w:rFonts w:ascii="Book Antiqua" w:hAnsi="Book Antiqua"/>
              </w:rPr>
            </w:pPr>
            <w:r w:rsidRPr="00AE4383">
              <w:rPr>
                <w:rFonts w:ascii="Book Antiqua" w:hAnsi="Book Antiqua"/>
              </w:rPr>
              <w:t>Pure D</w:t>
            </w:r>
          </w:p>
        </w:tc>
        <w:tc>
          <w:tcPr>
            <w:tcW w:w="510" w:type="pct"/>
            <w:tcBorders>
              <w:top w:val="nil"/>
              <w:bottom w:val="nil"/>
            </w:tcBorders>
          </w:tcPr>
          <w:p w14:paraId="34DC128F"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1.00</w:t>
            </w:r>
          </w:p>
        </w:tc>
        <w:tc>
          <w:tcPr>
            <w:tcW w:w="754" w:type="pct"/>
            <w:tcBorders>
              <w:top w:val="nil"/>
              <w:bottom w:val="nil"/>
            </w:tcBorders>
          </w:tcPr>
          <w:p w14:paraId="79C0D2E9" w14:textId="77777777" w:rsidR="00164FC8" w:rsidRPr="00AE4383" w:rsidRDefault="00164FC8" w:rsidP="00AE4383">
            <w:pPr>
              <w:snapToGrid w:val="0"/>
              <w:spacing w:line="360" w:lineRule="auto"/>
              <w:jc w:val="center"/>
              <w:rPr>
                <w:rFonts w:ascii="Book Antiqua" w:hAnsi="Book Antiqua"/>
              </w:rPr>
            </w:pPr>
          </w:p>
        </w:tc>
        <w:tc>
          <w:tcPr>
            <w:tcW w:w="539" w:type="pct"/>
            <w:tcBorders>
              <w:top w:val="nil"/>
              <w:bottom w:val="nil"/>
            </w:tcBorders>
          </w:tcPr>
          <w:p w14:paraId="7568221D" w14:textId="77777777" w:rsidR="00164FC8" w:rsidRPr="00AE4383" w:rsidRDefault="00164FC8" w:rsidP="00AE4383">
            <w:pPr>
              <w:snapToGrid w:val="0"/>
              <w:spacing w:line="360" w:lineRule="auto"/>
              <w:jc w:val="center"/>
              <w:rPr>
                <w:rFonts w:ascii="Book Antiqua" w:hAnsi="Book Antiqua"/>
              </w:rPr>
            </w:pPr>
          </w:p>
        </w:tc>
        <w:tc>
          <w:tcPr>
            <w:tcW w:w="525" w:type="pct"/>
            <w:tcBorders>
              <w:top w:val="nil"/>
              <w:bottom w:val="nil"/>
            </w:tcBorders>
          </w:tcPr>
          <w:p w14:paraId="36F19AE9" w14:textId="77777777" w:rsidR="00164FC8" w:rsidRPr="00AE4383" w:rsidRDefault="00164FC8" w:rsidP="00AE4383">
            <w:pPr>
              <w:snapToGrid w:val="0"/>
              <w:spacing w:line="360" w:lineRule="auto"/>
              <w:jc w:val="center"/>
              <w:rPr>
                <w:rFonts w:ascii="Book Antiqua" w:hAnsi="Book Antiqua"/>
              </w:rPr>
            </w:pPr>
          </w:p>
        </w:tc>
        <w:tc>
          <w:tcPr>
            <w:tcW w:w="773" w:type="pct"/>
            <w:tcBorders>
              <w:top w:val="nil"/>
              <w:bottom w:val="nil"/>
            </w:tcBorders>
          </w:tcPr>
          <w:p w14:paraId="6DD0B788" w14:textId="77777777" w:rsidR="00164FC8" w:rsidRPr="00AE4383" w:rsidRDefault="00164FC8" w:rsidP="00AE4383">
            <w:pPr>
              <w:snapToGrid w:val="0"/>
              <w:spacing w:line="360" w:lineRule="auto"/>
              <w:jc w:val="center"/>
              <w:rPr>
                <w:rFonts w:ascii="Book Antiqua" w:hAnsi="Book Antiqua"/>
              </w:rPr>
            </w:pPr>
          </w:p>
        </w:tc>
        <w:tc>
          <w:tcPr>
            <w:tcW w:w="537" w:type="pct"/>
            <w:tcBorders>
              <w:top w:val="nil"/>
              <w:bottom w:val="nil"/>
            </w:tcBorders>
          </w:tcPr>
          <w:p w14:paraId="7B1DC2E8" w14:textId="77777777" w:rsidR="00164FC8" w:rsidRPr="00AE4383" w:rsidRDefault="00164FC8" w:rsidP="00AE4383">
            <w:pPr>
              <w:snapToGrid w:val="0"/>
              <w:spacing w:line="360" w:lineRule="auto"/>
              <w:jc w:val="center"/>
              <w:rPr>
                <w:rFonts w:ascii="Book Antiqua" w:hAnsi="Book Antiqua"/>
              </w:rPr>
            </w:pPr>
          </w:p>
        </w:tc>
      </w:tr>
      <w:tr w:rsidR="00164FC8" w:rsidRPr="00AE4383" w14:paraId="02C0E886" w14:textId="77777777" w:rsidTr="00AE4383">
        <w:trPr>
          <w:trHeight w:val="21"/>
        </w:trPr>
        <w:tc>
          <w:tcPr>
            <w:tcW w:w="1362" w:type="pct"/>
            <w:tcBorders>
              <w:top w:val="nil"/>
              <w:bottom w:val="nil"/>
            </w:tcBorders>
          </w:tcPr>
          <w:p w14:paraId="70320EEF" w14:textId="650D7A20" w:rsidR="00164FC8" w:rsidRPr="00AE4383" w:rsidRDefault="00164FC8" w:rsidP="00AE4383">
            <w:pPr>
              <w:snapToGrid w:val="0"/>
              <w:spacing w:line="360" w:lineRule="auto"/>
              <w:ind w:firstLineChars="100" w:firstLine="240"/>
              <w:rPr>
                <w:rFonts w:ascii="Book Antiqua" w:hAnsi="Book Antiqua"/>
              </w:rPr>
            </w:pPr>
            <w:r w:rsidRPr="00AE4383">
              <w:rPr>
                <w:rFonts w:ascii="Book Antiqua" w:hAnsi="Book Antiqua"/>
              </w:rPr>
              <w:t>Pure U</w:t>
            </w:r>
          </w:p>
        </w:tc>
        <w:tc>
          <w:tcPr>
            <w:tcW w:w="510" w:type="pct"/>
            <w:tcBorders>
              <w:top w:val="nil"/>
              <w:bottom w:val="nil"/>
            </w:tcBorders>
          </w:tcPr>
          <w:p w14:paraId="4B73D4F8"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5.33</w:t>
            </w:r>
          </w:p>
        </w:tc>
        <w:tc>
          <w:tcPr>
            <w:tcW w:w="754" w:type="pct"/>
            <w:tcBorders>
              <w:top w:val="nil"/>
              <w:bottom w:val="nil"/>
            </w:tcBorders>
          </w:tcPr>
          <w:p w14:paraId="35BE0888"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1.32-21.63</w:t>
            </w:r>
          </w:p>
        </w:tc>
        <w:tc>
          <w:tcPr>
            <w:tcW w:w="539" w:type="pct"/>
            <w:tcBorders>
              <w:top w:val="nil"/>
              <w:bottom w:val="nil"/>
            </w:tcBorders>
          </w:tcPr>
          <w:p w14:paraId="565A2C76"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0.019</w:t>
            </w:r>
          </w:p>
        </w:tc>
        <w:tc>
          <w:tcPr>
            <w:tcW w:w="525" w:type="pct"/>
            <w:tcBorders>
              <w:top w:val="nil"/>
              <w:bottom w:val="nil"/>
            </w:tcBorders>
          </w:tcPr>
          <w:p w14:paraId="5C6889A6"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4.46</w:t>
            </w:r>
          </w:p>
        </w:tc>
        <w:tc>
          <w:tcPr>
            <w:tcW w:w="773" w:type="pct"/>
            <w:tcBorders>
              <w:top w:val="nil"/>
              <w:bottom w:val="nil"/>
            </w:tcBorders>
          </w:tcPr>
          <w:p w14:paraId="31759CE4"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0.99-20.00</w:t>
            </w:r>
          </w:p>
        </w:tc>
        <w:tc>
          <w:tcPr>
            <w:tcW w:w="537" w:type="pct"/>
            <w:tcBorders>
              <w:top w:val="nil"/>
              <w:bottom w:val="nil"/>
            </w:tcBorders>
          </w:tcPr>
          <w:p w14:paraId="0810ACC6"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0.051</w:t>
            </w:r>
          </w:p>
        </w:tc>
      </w:tr>
      <w:tr w:rsidR="00164FC8" w:rsidRPr="00AE4383" w14:paraId="49018277" w14:textId="77777777" w:rsidTr="00AE4383">
        <w:trPr>
          <w:cnfStyle w:val="000000100000" w:firstRow="0" w:lastRow="0" w:firstColumn="0" w:lastColumn="0" w:oddVBand="0" w:evenVBand="0" w:oddHBand="1" w:evenHBand="0" w:firstRowFirstColumn="0" w:firstRowLastColumn="0" w:lastRowFirstColumn="0" w:lastRowLastColumn="0"/>
          <w:trHeight w:val="21"/>
        </w:trPr>
        <w:tc>
          <w:tcPr>
            <w:tcW w:w="1362" w:type="pct"/>
            <w:tcBorders>
              <w:top w:val="nil"/>
              <w:bottom w:val="single" w:sz="4" w:space="0" w:color="auto"/>
            </w:tcBorders>
          </w:tcPr>
          <w:p w14:paraId="3DA4FFD2" w14:textId="51130D91" w:rsidR="00164FC8" w:rsidRPr="00AE4383" w:rsidRDefault="00164FC8" w:rsidP="00AE4383">
            <w:pPr>
              <w:snapToGrid w:val="0"/>
              <w:spacing w:line="360" w:lineRule="auto"/>
              <w:ind w:firstLineChars="100" w:firstLine="240"/>
              <w:rPr>
                <w:rFonts w:ascii="Book Antiqua" w:hAnsi="Book Antiqua"/>
              </w:rPr>
            </w:pPr>
            <w:r w:rsidRPr="00AE4383">
              <w:rPr>
                <w:rFonts w:ascii="Book Antiqua" w:hAnsi="Book Antiqua"/>
              </w:rPr>
              <w:t>Mixed-type</w:t>
            </w:r>
          </w:p>
        </w:tc>
        <w:tc>
          <w:tcPr>
            <w:tcW w:w="510" w:type="pct"/>
            <w:tcBorders>
              <w:top w:val="nil"/>
              <w:bottom w:val="single" w:sz="4" w:space="0" w:color="auto"/>
            </w:tcBorders>
          </w:tcPr>
          <w:p w14:paraId="7DF6FC65"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6.86</w:t>
            </w:r>
          </w:p>
        </w:tc>
        <w:tc>
          <w:tcPr>
            <w:tcW w:w="754" w:type="pct"/>
            <w:tcBorders>
              <w:top w:val="nil"/>
              <w:bottom w:val="single" w:sz="4" w:space="0" w:color="auto"/>
            </w:tcBorders>
          </w:tcPr>
          <w:p w14:paraId="073DAF1F"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1.26-37.77</w:t>
            </w:r>
          </w:p>
        </w:tc>
        <w:tc>
          <w:tcPr>
            <w:tcW w:w="539" w:type="pct"/>
            <w:tcBorders>
              <w:top w:val="nil"/>
              <w:bottom w:val="single" w:sz="4" w:space="0" w:color="auto"/>
            </w:tcBorders>
          </w:tcPr>
          <w:p w14:paraId="6473F8A0"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0.026</w:t>
            </w:r>
          </w:p>
        </w:tc>
        <w:tc>
          <w:tcPr>
            <w:tcW w:w="525" w:type="pct"/>
            <w:tcBorders>
              <w:top w:val="nil"/>
              <w:bottom w:val="single" w:sz="4" w:space="0" w:color="auto"/>
            </w:tcBorders>
          </w:tcPr>
          <w:p w14:paraId="5015ED16"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5.31</w:t>
            </w:r>
          </w:p>
        </w:tc>
        <w:tc>
          <w:tcPr>
            <w:tcW w:w="773" w:type="pct"/>
            <w:tcBorders>
              <w:top w:val="nil"/>
              <w:bottom w:val="single" w:sz="4" w:space="0" w:color="auto"/>
            </w:tcBorders>
          </w:tcPr>
          <w:p w14:paraId="74355276"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0.86-33.01</w:t>
            </w:r>
          </w:p>
        </w:tc>
        <w:tc>
          <w:tcPr>
            <w:tcW w:w="537" w:type="pct"/>
            <w:tcBorders>
              <w:top w:val="nil"/>
              <w:bottom w:val="single" w:sz="4" w:space="0" w:color="auto"/>
            </w:tcBorders>
          </w:tcPr>
          <w:p w14:paraId="3CA9612B" w14:textId="77777777" w:rsidR="00164FC8" w:rsidRPr="00AE4383" w:rsidRDefault="00164FC8" w:rsidP="00AE4383">
            <w:pPr>
              <w:snapToGrid w:val="0"/>
              <w:spacing w:line="360" w:lineRule="auto"/>
              <w:jc w:val="center"/>
              <w:rPr>
                <w:rFonts w:ascii="Book Antiqua" w:hAnsi="Book Antiqua"/>
              </w:rPr>
            </w:pPr>
            <w:r w:rsidRPr="00AE4383">
              <w:rPr>
                <w:rFonts w:ascii="Book Antiqua" w:hAnsi="Book Antiqua"/>
              </w:rPr>
              <w:t>0.073</w:t>
            </w:r>
          </w:p>
        </w:tc>
      </w:tr>
    </w:tbl>
    <w:p w14:paraId="59F6F2E2" w14:textId="3F0E5254" w:rsidR="00164FC8" w:rsidRPr="00AE4383" w:rsidRDefault="00164FC8" w:rsidP="00E06902">
      <w:pPr>
        <w:snapToGrid w:val="0"/>
        <w:spacing w:line="360" w:lineRule="auto"/>
        <w:rPr>
          <w:rFonts w:ascii="Book Antiqua" w:hAnsi="Book Antiqua" w:cs="Times New Roman"/>
        </w:rPr>
      </w:pPr>
      <w:r w:rsidRPr="00AE4383">
        <w:rPr>
          <w:rFonts w:ascii="Book Antiqua" w:hAnsi="Book Antiqua" w:cs="Times New Roman"/>
        </w:rPr>
        <w:t>PD</w:t>
      </w:r>
      <w:r w:rsidR="00AE4383">
        <w:rPr>
          <w:rFonts w:ascii="Book Antiqua" w:hAnsi="Book Antiqua" w:cs="Times New Roman" w:hint="eastAsia"/>
        </w:rPr>
        <w:t xml:space="preserve">: </w:t>
      </w:r>
      <w:r w:rsidRPr="00AE4383">
        <w:rPr>
          <w:rFonts w:ascii="Book Antiqua" w:hAnsi="Book Antiqua" w:cs="Times New Roman"/>
          <w:caps/>
        </w:rPr>
        <w:t>p</w:t>
      </w:r>
      <w:r w:rsidRPr="00AE4383">
        <w:rPr>
          <w:rFonts w:ascii="Book Antiqua" w:hAnsi="Book Antiqua" w:cs="Times New Roman"/>
        </w:rPr>
        <w:t>ure differentiated; PU</w:t>
      </w:r>
      <w:r w:rsidR="00AE4383">
        <w:rPr>
          <w:rFonts w:ascii="Book Antiqua" w:hAnsi="Book Antiqua" w:cs="Times New Roman" w:hint="eastAsia"/>
        </w:rPr>
        <w:t xml:space="preserve">: </w:t>
      </w:r>
      <w:r w:rsidRPr="00AE4383">
        <w:rPr>
          <w:rFonts w:ascii="Book Antiqua" w:hAnsi="Book Antiqua" w:cs="Times New Roman"/>
          <w:caps/>
        </w:rPr>
        <w:t>p</w:t>
      </w:r>
      <w:r w:rsidRPr="00AE4383">
        <w:rPr>
          <w:rFonts w:ascii="Book Antiqua" w:hAnsi="Book Antiqua" w:cs="Times New Roman"/>
        </w:rPr>
        <w:t xml:space="preserve">ure undifferentiated; </w:t>
      </w:r>
      <w:r w:rsidRPr="00AE4383">
        <w:rPr>
          <w:rFonts w:ascii="Book Antiqua" w:hAnsi="Book Antiqua" w:cs="Times New Roman" w:hint="eastAsia"/>
        </w:rPr>
        <w:t>U</w:t>
      </w:r>
      <w:r w:rsidR="00AE4383">
        <w:rPr>
          <w:rFonts w:ascii="Book Antiqua" w:hAnsi="Book Antiqua" w:cs="Times New Roman" w:hint="eastAsia"/>
        </w:rPr>
        <w:t xml:space="preserve">: </w:t>
      </w:r>
      <w:r w:rsidRPr="00AE4383">
        <w:rPr>
          <w:rFonts w:ascii="Book Antiqua" w:hAnsi="Book Antiqua" w:cs="Times New Roman"/>
          <w:caps/>
        </w:rPr>
        <w:t>u</w:t>
      </w:r>
      <w:r w:rsidRPr="00AE4383">
        <w:rPr>
          <w:rFonts w:ascii="Book Antiqua" w:hAnsi="Book Antiqua" w:cs="Times New Roman"/>
        </w:rPr>
        <w:t>pper; M/L</w:t>
      </w:r>
      <w:r w:rsidR="00AE4383">
        <w:rPr>
          <w:rFonts w:ascii="Book Antiqua" w:hAnsi="Book Antiqua" w:cs="Times New Roman" w:hint="eastAsia"/>
        </w:rPr>
        <w:t xml:space="preserve">: </w:t>
      </w:r>
      <w:r w:rsidRPr="00AE4383">
        <w:rPr>
          <w:rFonts w:ascii="Book Antiqua" w:hAnsi="Book Antiqua" w:cs="Times New Roman"/>
          <w:caps/>
        </w:rPr>
        <w:lastRenderedPageBreak/>
        <w:t>m</w:t>
      </w:r>
      <w:r w:rsidRPr="00AE4383">
        <w:rPr>
          <w:rFonts w:ascii="Book Antiqua" w:hAnsi="Book Antiqua" w:cs="Times New Roman"/>
        </w:rPr>
        <w:t>iddle/lower; LV</w:t>
      </w:r>
      <w:r w:rsidR="00AE4383">
        <w:rPr>
          <w:rFonts w:ascii="Book Antiqua" w:hAnsi="Book Antiqua" w:cs="Times New Roman" w:hint="eastAsia"/>
        </w:rPr>
        <w:t xml:space="preserve">: </w:t>
      </w:r>
      <w:r w:rsidRPr="00AE4383">
        <w:rPr>
          <w:rFonts w:ascii="Book Antiqua" w:hAnsi="Book Antiqua" w:cs="Times New Roman"/>
        </w:rPr>
        <w:t>Lymphovascular.</w:t>
      </w:r>
    </w:p>
    <w:p w14:paraId="5DF52E2B" w14:textId="4F68B1B2" w:rsidR="00BD748D" w:rsidRPr="00DC16BF" w:rsidRDefault="00BD748D" w:rsidP="00E06902">
      <w:pPr>
        <w:widowControl/>
        <w:snapToGrid w:val="0"/>
        <w:spacing w:line="360" w:lineRule="auto"/>
        <w:rPr>
          <w:rFonts w:ascii="Book Antiqua" w:hAnsi="Book Antiqua" w:cs="Times New Roman"/>
        </w:rPr>
      </w:pPr>
    </w:p>
    <w:sectPr w:rsidR="00BD748D" w:rsidRPr="00DC16BF" w:rsidSect="009F59F7">
      <w:pgSz w:w="11900" w:h="16840"/>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5DEE2" w16cid:durableId="1D7F6440"/>
  <w16cid:commentId w16cid:paraId="2B0D18A7" w16cid:durableId="1D7C8A39"/>
  <w16cid:commentId w16cid:paraId="0D8C0918" w16cid:durableId="1D7C8B86"/>
  <w16cid:commentId w16cid:paraId="77C5F494" w16cid:durableId="1D7C8B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5EAC8" w14:textId="77777777" w:rsidR="00F14D4C" w:rsidRDefault="00F14D4C" w:rsidP="00026446">
      <w:r>
        <w:separator/>
      </w:r>
    </w:p>
  </w:endnote>
  <w:endnote w:type="continuationSeparator" w:id="0">
    <w:p w14:paraId="225E595D" w14:textId="77777777" w:rsidR="00F14D4C" w:rsidRDefault="00F14D4C" w:rsidP="0002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D8D3C" w14:textId="77777777" w:rsidR="00F14D4C" w:rsidRDefault="00F14D4C" w:rsidP="00026446">
      <w:r>
        <w:separator/>
      </w:r>
    </w:p>
  </w:footnote>
  <w:footnote w:type="continuationSeparator" w:id="0">
    <w:p w14:paraId="2EBB4AF4" w14:textId="77777777" w:rsidR="00F14D4C" w:rsidRDefault="00F14D4C" w:rsidP="0002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85C13"/>
    <w:multiLevelType w:val="hybridMultilevel"/>
    <w:tmpl w:val="F7DA0EEE"/>
    <w:lvl w:ilvl="0" w:tplc="00F86A8C">
      <w:start w:val="77"/>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A3F28"/>
    <w:multiLevelType w:val="hybridMultilevel"/>
    <w:tmpl w:val="667E7A28"/>
    <w:lvl w:ilvl="0" w:tplc="FA182840">
      <w:start w:val="77"/>
      <w:numFmt w:val="bullet"/>
      <w:lvlText w:val=""/>
      <w:lvlJc w:val="left"/>
      <w:pPr>
        <w:ind w:left="560" w:hanging="360"/>
      </w:pPr>
      <w:rPr>
        <w:rFonts w:ascii="Wingdings" w:eastAsiaTheme="minorEastAsia" w:hAnsi="Wingdings" w:cstheme="minorBidi" w:hint="default"/>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2" w15:restartNumberingAfterBreak="0">
    <w:nsid w:val="50D124F7"/>
    <w:multiLevelType w:val="hybridMultilevel"/>
    <w:tmpl w:val="1A849D84"/>
    <w:lvl w:ilvl="0" w:tplc="6DC45E1E">
      <w:start w:val="77"/>
      <w:numFmt w:val="bullet"/>
      <w:lvlText w:val=""/>
      <w:lvlJc w:val="left"/>
      <w:pPr>
        <w:ind w:left="460" w:hanging="360"/>
      </w:pPr>
      <w:rPr>
        <w:rFonts w:ascii="Wingdings" w:eastAsiaTheme="minorEastAsia" w:hAnsi="Wingdings"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S2NLY0sDQxNDK0MDZU0lEKTi0uzszPAykwqgUAu7+lKSwAAAA="/>
  </w:docVars>
  <w:rsids>
    <w:rsidRoot w:val="00FF4564"/>
    <w:rsid w:val="000019A3"/>
    <w:rsid w:val="000025E5"/>
    <w:rsid w:val="00003D92"/>
    <w:rsid w:val="00006252"/>
    <w:rsid w:val="00007916"/>
    <w:rsid w:val="00013979"/>
    <w:rsid w:val="00013E2B"/>
    <w:rsid w:val="00014ABA"/>
    <w:rsid w:val="00014CD2"/>
    <w:rsid w:val="0002005F"/>
    <w:rsid w:val="000215B4"/>
    <w:rsid w:val="000248B6"/>
    <w:rsid w:val="00024A98"/>
    <w:rsid w:val="0002575A"/>
    <w:rsid w:val="00025B45"/>
    <w:rsid w:val="00026446"/>
    <w:rsid w:val="00033DD5"/>
    <w:rsid w:val="00037AC3"/>
    <w:rsid w:val="0004153B"/>
    <w:rsid w:val="000416A6"/>
    <w:rsid w:val="0004220B"/>
    <w:rsid w:val="000430A4"/>
    <w:rsid w:val="00044CE5"/>
    <w:rsid w:val="00047930"/>
    <w:rsid w:val="00051E36"/>
    <w:rsid w:val="00056643"/>
    <w:rsid w:val="00060EAE"/>
    <w:rsid w:val="000615B9"/>
    <w:rsid w:val="00065ECF"/>
    <w:rsid w:val="0006663E"/>
    <w:rsid w:val="00067BF9"/>
    <w:rsid w:val="00070674"/>
    <w:rsid w:val="000716E9"/>
    <w:rsid w:val="00072135"/>
    <w:rsid w:val="00072604"/>
    <w:rsid w:val="0007264B"/>
    <w:rsid w:val="00074727"/>
    <w:rsid w:val="00075572"/>
    <w:rsid w:val="000756EF"/>
    <w:rsid w:val="000824E5"/>
    <w:rsid w:val="00083448"/>
    <w:rsid w:val="000922E5"/>
    <w:rsid w:val="000934B0"/>
    <w:rsid w:val="00094703"/>
    <w:rsid w:val="000952C0"/>
    <w:rsid w:val="000A20B4"/>
    <w:rsid w:val="000A215B"/>
    <w:rsid w:val="000A5F48"/>
    <w:rsid w:val="000A608C"/>
    <w:rsid w:val="000B3A23"/>
    <w:rsid w:val="000C10BE"/>
    <w:rsid w:val="000C118C"/>
    <w:rsid w:val="000C2E62"/>
    <w:rsid w:val="000C5D1A"/>
    <w:rsid w:val="000C6333"/>
    <w:rsid w:val="000C6ED1"/>
    <w:rsid w:val="000D10FC"/>
    <w:rsid w:val="000D1573"/>
    <w:rsid w:val="000D1CEE"/>
    <w:rsid w:val="000D2FCD"/>
    <w:rsid w:val="000E096D"/>
    <w:rsid w:val="000E4B3E"/>
    <w:rsid w:val="000E4C45"/>
    <w:rsid w:val="000F12B2"/>
    <w:rsid w:val="000F2FC4"/>
    <w:rsid w:val="000F66F7"/>
    <w:rsid w:val="000F6E04"/>
    <w:rsid w:val="000F6F96"/>
    <w:rsid w:val="001005D6"/>
    <w:rsid w:val="00100CB3"/>
    <w:rsid w:val="00102B63"/>
    <w:rsid w:val="0010531A"/>
    <w:rsid w:val="00106341"/>
    <w:rsid w:val="00106460"/>
    <w:rsid w:val="00111E56"/>
    <w:rsid w:val="00113F85"/>
    <w:rsid w:val="00120BD0"/>
    <w:rsid w:val="00124803"/>
    <w:rsid w:val="0012567E"/>
    <w:rsid w:val="001300C3"/>
    <w:rsid w:val="001443BE"/>
    <w:rsid w:val="0014471E"/>
    <w:rsid w:val="001452C8"/>
    <w:rsid w:val="00145A0E"/>
    <w:rsid w:val="001462D4"/>
    <w:rsid w:val="00146A3B"/>
    <w:rsid w:val="00146B2D"/>
    <w:rsid w:val="00155A49"/>
    <w:rsid w:val="00156CAC"/>
    <w:rsid w:val="0016250B"/>
    <w:rsid w:val="00162B48"/>
    <w:rsid w:val="00163502"/>
    <w:rsid w:val="00164FC8"/>
    <w:rsid w:val="001657B3"/>
    <w:rsid w:val="001716C2"/>
    <w:rsid w:val="00173204"/>
    <w:rsid w:val="00181DE6"/>
    <w:rsid w:val="00182D07"/>
    <w:rsid w:val="00183B63"/>
    <w:rsid w:val="00185BB8"/>
    <w:rsid w:val="001868B5"/>
    <w:rsid w:val="00187568"/>
    <w:rsid w:val="00190B8F"/>
    <w:rsid w:val="0019539F"/>
    <w:rsid w:val="00195B2F"/>
    <w:rsid w:val="00197324"/>
    <w:rsid w:val="001A00DF"/>
    <w:rsid w:val="001A1F1E"/>
    <w:rsid w:val="001A4A9C"/>
    <w:rsid w:val="001A5CAA"/>
    <w:rsid w:val="001A66CA"/>
    <w:rsid w:val="001A7F05"/>
    <w:rsid w:val="001B0650"/>
    <w:rsid w:val="001B2797"/>
    <w:rsid w:val="001B2A22"/>
    <w:rsid w:val="001C2261"/>
    <w:rsid w:val="001C317A"/>
    <w:rsid w:val="001C65E8"/>
    <w:rsid w:val="001D0F33"/>
    <w:rsid w:val="001D141E"/>
    <w:rsid w:val="001D2132"/>
    <w:rsid w:val="001D384E"/>
    <w:rsid w:val="001E641F"/>
    <w:rsid w:val="001E7805"/>
    <w:rsid w:val="001F3342"/>
    <w:rsid w:val="001F3553"/>
    <w:rsid w:val="001F38AE"/>
    <w:rsid w:val="0020394E"/>
    <w:rsid w:val="00205247"/>
    <w:rsid w:val="002054D2"/>
    <w:rsid w:val="00205E08"/>
    <w:rsid w:val="002120F3"/>
    <w:rsid w:val="00216545"/>
    <w:rsid w:val="00216991"/>
    <w:rsid w:val="002220C3"/>
    <w:rsid w:val="0022325D"/>
    <w:rsid w:val="00227E28"/>
    <w:rsid w:val="00230B2E"/>
    <w:rsid w:val="0023143D"/>
    <w:rsid w:val="00232435"/>
    <w:rsid w:val="00232573"/>
    <w:rsid w:val="00232C9A"/>
    <w:rsid w:val="00233A99"/>
    <w:rsid w:val="002408D5"/>
    <w:rsid w:val="002411E0"/>
    <w:rsid w:val="00241ABD"/>
    <w:rsid w:val="00244B80"/>
    <w:rsid w:val="00245580"/>
    <w:rsid w:val="00247914"/>
    <w:rsid w:val="00250222"/>
    <w:rsid w:val="00250CE3"/>
    <w:rsid w:val="00253AC5"/>
    <w:rsid w:val="00253E3F"/>
    <w:rsid w:val="002566E3"/>
    <w:rsid w:val="00263976"/>
    <w:rsid w:val="00266155"/>
    <w:rsid w:val="00267B47"/>
    <w:rsid w:val="002719BF"/>
    <w:rsid w:val="00273017"/>
    <w:rsid w:val="0027373E"/>
    <w:rsid w:val="00276BBB"/>
    <w:rsid w:val="002869FB"/>
    <w:rsid w:val="00295DE4"/>
    <w:rsid w:val="00296C2D"/>
    <w:rsid w:val="002A0A05"/>
    <w:rsid w:val="002A142E"/>
    <w:rsid w:val="002A2B72"/>
    <w:rsid w:val="002A3BD2"/>
    <w:rsid w:val="002A5624"/>
    <w:rsid w:val="002A5E77"/>
    <w:rsid w:val="002A5F47"/>
    <w:rsid w:val="002A7C5B"/>
    <w:rsid w:val="002B1396"/>
    <w:rsid w:val="002B1620"/>
    <w:rsid w:val="002B1BE3"/>
    <w:rsid w:val="002B21B4"/>
    <w:rsid w:val="002B5226"/>
    <w:rsid w:val="002B564D"/>
    <w:rsid w:val="002B63A6"/>
    <w:rsid w:val="002C32E6"/>
    <w:rsid w:val="002C3765"/>
    <w:rsid w:val="002C3F7E"/>
    <w:rsid w:val="002C6F5D"/>
    <w:rsid w:val="002C79B8"/>
    <w:rsid w:val="002C7EF7"/>
    <w:rsid w:val="002D21B8"/>
    <w:rsid w:val="002D31C6"/>
    <w:rsid w:val="002D3253"/>
    <w:rsid w:val="002D365C"/>
    <w:rsid w:val="002D51F2"/>
    <w:rsid w:val="002D7448"/>
    <w:rsid w:val="002D7A58"/>
    <w:rsid w:val="002D7AAA"/>
    <w:rsid w:val="002E00D7"/>
    <w:rsid w:val="002E13DF"/>
    <w:rsid w:val="002E1AAE"/>
    <w:rsid w:val="002E4DE3"/>
    <w:rsid w:val="002E57BA"/>
    <w:rsid w:val="002F0B79"/>
    <w:rsid w:val="002F1E4E"/>
    <w:rsid w:val="002F1E53"/>
    <w:rsid w:val="002F5871"/>
    <w:rsid w:val="003014B2"/>
    <w:rsid w:val="0030272F"/>
    <w:rsid w:val="00311287"/>
    <w:rsid w:val="00312D2F"/>
    <w:rsid w:val="0031475B"/>
    <w:rsid w:val="003171CA"/>
    <w:rsid w:val="00317628"/>
    <w:rsid w:val="00327760"/>
    <w:rsid w:val="003279E8"/>
    <w:rsid w:val="00327F59"/>
    <w:rsid w:val="00330486"/>
    <w:rsid w:val="003335EC"/>
    <w:rsid w:val="00336970"/>
    <w:rsid w:val="00340164"/>
    <w:rsid w:val="003414E1"/>
    <w:rsid w:val="00341AA1"/>
    <w:rsid w:val="0034539A"/>
    <w:rsid w:val="00345B2D"/>
    <w:rsid w:val="00351441"/>
    <w:rsid w:val="00353598"/>
    <w:rsid w:val="003552A4"/>
    <w:rsid w:val="00357564"/>
    <w:rsid w:val="0035783D"/>
    <w:rsid w:val="0036121C"/>
    <w:rsid w:val="0036168F"/>
    <w:rsid w:val="003628A6"/>
    <w:rsid w:val="00363020"/>
    <w:rsid w:val="00365593"/>
    <w:rsid w:val="00370E46"/>
    <w:rsid w:val="00380A02"/>
    <w:rsid w:val="00381982"/>
    <w:rsid w:val="00384DE3"/>
    <w:rsid w:val="0039363C"/>
    <w:rsid w:val="00395E55"/>
    <w:rsid w:val="003A1A86"/>
    <w:rsid w:val="003A5009"/>
    <w:rsid w:val="003A5BE4"/>
    <w:rsid w:val="003B2B93"/>
    <w:rsid w:val="003B3C8E"/>
    <w:rsid w:val="003B53B9"/>
    <w:rsid w:val="003C08E4"/>
    <w:rsid w:val="003C0C8F"/>
    <w:rsid w:val="003C1133"/>
    <w:rsid w:val="003C1BA8"/>
    <w:rsid w:val="003C24DE"/>
    <w:rsid w:val="003C62C7"/>
    <w:rsid w:val="003D1946"/>
    <w:rsid w:val="003E25FD"/>
    <w:rsid w:val="003E5735"/>
    <w:rsid w:val="003E7F00"/>
    <w:rsid w:val="003F251F"/>
    <w:rsid w:val="003F6830"/>
    <w:rsid w:val="004070BE"/>
    <w:rsid w:val="0041333F"/>
    <w:rsid w:val="0041354C"/>
    <w:rsid w:val="00413CEF"/>
    <w:rsid w:val="00414615"/>
    <w:rsid w:val="00416EB6"/>
    <w:rsid w:val="004207F5"/>
    <w:rsid w:val="00421AC3"/>
    <w:rsid w:val="0042384C"/>
    <w:rsid w:val="00423DBE"/>
    <w:rsid w:val="00423FBB"/>
    <w:rsid w:val="004275E2"/>
    <w:rsid w:val="00430C53"/>
    <w:rsid w:val="00431A6A"/>
    <w:rsid w:val="004323BD"/>
    <w:rsid w:val="00432408"/>
    <w:rsid w:val="00432D06"/>
    <w:rsid w:val="00436448"/>
    <w:rsid w:val="004366F4"/>
    <w:rsid w:val="00440C88"/>
    <w:rsid w:val="00443177"/>
    <w:rsid w:val="004442B5"/>
    <w:rsid w:val="0044662E"/>
    <w:rsid w:val="00447799"/>
    <w:rsid w:val="00452F15"/>
    <w:rsid w:val="00456144"/>
    <w:rsid w:val="00456B0A"/>
    <w:rsid w:val="00462161"/>
    <w:rsid w:val="0046332F"/>
    <w:rsid w:val="00463FA9"/>
    <w:rsid w:val="0046608A"/>
    <w:rsid w:val="004673D5"/>
    <w:rsid w:val="004708FB"/>
    <w:rsid w:val="00472557"/>
    <w:rsid w:val="00482AE0"/>
    <w:rsid w:val="00483ECA"/>
    <w:rsid w:val="004878A5"/>
    <w:rsid w:val="00490426"/>
    <w:rsid w:val="00490981"/>
    <w:rsid w:val="00490C83"/>
    <w:rsid w:val="00492D28"/>
    <w:rsid w:val="004939D3"/>
    <w:rsid w:val="0049627D"/>
    <w:rsid w:val="004A45FF"/>
    <w:rsid w:val="004A47EB"/>
    <w:rsid w:val="004A5646"/>
    <w:rsid w:val="004A5834"/>
    <w:rsid w:val="004A5E06"/>
    <w:rsid w:val="004B0EE0"/>
    <w:rsid w:val="004B234C"/>
    <w:rsid w:val="004B23DE"/>
    <w:rsid w:val="004B3279"/>
    <w:rsid w:val="004B7595"/>
    <w:rsid w:val="004C2395"/>
    <w:rsid w:val="004C33C0"/>
    <w:rsid w:val="004C6AE0"/>
    <w:rsid w:val="004D010C"/>
    <w:rsid w:val="004D05EF"/>
    <w:rsid w:val="004D3408"/>
    <w:rsid w:val="004D6352"/>
    <w:rsid w:val="004D7C9B"/>
    <w:rsid w:val="004E1143"/>
    <w:rsid w:val="004E305C"/>
    <w:rsid w:val="004E46B2"/>
    <w:rsid w:val="004E60BF"/>
    <w:rsid w:val="004F02B2"/>
    <w:rsid w:val="004F0C33"/>
    <w:rsid w:val="004F1A28"/>
    <w:rsid w:val="004F1A40"/>
    <w:rsid w:val="004F2602"/>
    <w:rsid w:val="004F51FC"/>
    <w:rsid w:val="00501889"/>
    <w:rsid w:val="00501ACF"/>
    <w:rsid w:val="00504378"/>
    <w:rsid w:val="005065F8"/>
    <w:rsid w:val="0050710A"/>
    <w:rsid w:val="00510657"/>
    <w:rsid w:val="005108F3"/>
    <w:rsid w:val="00511C02"/>
    <w:rsid w:val="00512AFA"/>
    <w:rsid w:val="00513876"/>
    <w:rsid w:val="0051432F"/>
    <w:rsid w:val="00516968"/>
    <w:rsid w:val="0052151D"/>
    <w:rsid w:val="00524516"/>
    <w:rsid w:val="005250F2"/>
    <w:rsid w:val="00526D60"/>
    <w:rsid w:val="00531681"/>
    <w:rsid w:val="00541979"/>
    <w:rsid w:val="00541C93"/>
    <w:rsid w:val="00541CA1"/>
    <w:rsid w:val="00541F1B"/>
    <w:rsid w:val="00543946"/>
    <w:rsid w:val="00545ED8"/>
    <w:rsid w:val="00546A03"/>
    <w:rsid w:val="005475EE"/>
    <w:rsid w:val="005558EC"/>
    <w:rsid w:val="005612EE"/>
    <w:rsid w:val="00564CAE"/>
    <w:rsid w:val="005664C3"/>
    <w:rsid w:val="00566FE1"/>
    <w:rsid w:val="0057096B"/>
    <w:rsid w:val="005714A8"/>
    <w:rsid w:val="00575021"/>
    <w:rsid w:val="00577902"/>
    <w:rsid w:val="00581A6A"/>
    <w:rsid w:val="00582A42"/>
    <w:rsid w:val="00583176"/>
    <w:rsid w:val="0058427B"/>
    <w:rsid w:val="00586084"/>
    <w:rsid w:val="00591BD0"/>
    <w:rsid w:val="00595214"/>
    <w:rsid w:val="005A4248"/>
    <w:rsid w:val="005A492B"/>
    <w:rsid w:val="005B6B53"/>
    <w:rsid w:val="005C06C3"/>
    <w:rsid w:val="005C1951"/>
    <w:rsid w:val="005C1A0B"/>
    <w:rsid w:val="005C1A43"/>
    <w:rsid w:val="005D01B5"/>
    <w:rsid w:val="005D08FF"/>
    <w:rsid w:val="005D1DE0"/>
    <w:rsid w:val="005D29F8"/>
    <w:rsid w:val="005E3DBC"/>
    <w:rsid w:val="005E47B4"/>
    <w:rsid w:val="005F2AFC"/>
    <w:rsid w:val="00600536"/>
    <w:rsid w:val="0060285E"/>
    <w:rsid w:val="00604F14"/>
    <w:rsid w:val="0060697E"/>
    <w:rsid w:val="006135AD"/>
    <w:rsid w:val="006205AE"/>
    <w:rsid w:val="0062781A"/>
    <w:rsid w:val="006359F4"/>
    <w:rsid w:val="00635BD6"/>
    <w:rsid w:val="0064167B"/>
    <w:rsid w:val="00642420"/>
    <w:rsid w:val="006443EE"/>
    <w:rsid w:val="006458BA"/>
    <w:rsid w:val="0064614D"/>
    <w:rsid w:val="00646B84"/>
    <w:rsid w:val="006506FD"/>
    <w:rsid w:val="00650D50"/>
    <w:rsid w:val="006538DE"/>
    <w:rsid w:val="006546BC"/>
    <w:rsid w:val="00655590"/>
    <w:rsid w:val="00660D5A"/>
    <w:rsid w:val="00663235"/>
    <w:rsid w:val="006651DA"/>
    <w:rsid w:val="00665F4C"/>
    <w:rsid w:val="006702D5"/>
    <w:rsid w:val="006718C4"/>
    <w:rsid w:val="006733EF"/>
    <w:rsid w:val="006735A9"/>
    <w:rsid w:val="006735B9"/>
    <w:rsid w:val="006767F4"/>
    <w:rsid w:val="00683901"/>
    <w:rsid w:val="00687ED4"/>
    <w:rsid w:val="00691319"/>
    <w:rsid w:val="00691DE6"/>
    <w:rsid w:val="00692A9A"/>
    <w:rsid w:val="00694D43"/>
    <w:rsid w:val="0069618A"/>
    <w:rsid w:val="006974CB"/>
    <w:rsid w:val="006A2968"/>
    <w:rsid w:val="006A2DA5"/>
    <w:rsid w:val="006A4262"/>
    <w:rsid w:val="006A498C"/>
    <w:rsid w:val="006A4C09"/>
    <w:rsid w:val="006A60E7"/>
    <w:rsid w:val="006B3AF4"/>
    <w:rsid w:val="006B5882"/>
    <w:rsid w:val="006B6B83"/>
    <w:rsid w:val="006C280F"/>
    <w:rsid w:val="006C3272"/>
    <w:rsid w:val="006C4312"/>
    <w:rsid w:val="006C520F"/>
    <w:rsid w:val="006D0662"/>
    <w:rsid w:val="006D1647"/>
    <w:rsid w:val="006D1F8D"/>
    <w:rsid w:val="006D2029"/>
    <w:rsid w:val="006D3998"/>
    <w:rsid w:val="006E6D26"/>
    <w:rsid w:val="006E7BBD"/>
    <w:rsid w:val="006E7E02"/>
    <w:rsid w:val="006F005C"/>
    <w:rsid w:val="006F2412"/>
    <w:rsid w:val="006F3E72"/>
    <w:rsid w:val="006F5065"/>
    <w:rsid w:val="006F6D9C"/>
    <w:rsid w:val="00700EE3"/>
    <w:rsid w:val="00706A75"/>
    <w:rsid w:val="0070768B"/>
    <w:rsid w:val="00707E97"/>
    <w:rsid w:val="007115EA"/>
    <w:rsid w:val="00712D18"/>
    <w:rsid w:val="0072001A"/>
    <w:rsid w:val="00724C18"/>
    <w:rsid w:val="00726165"/>
    <w:rsid w:val="00733BD9"/>
    <w:rsid w:val="00734741"/>
    <w:rsid w:val="00736780"/>
    <w:rsid w:val="0073772E"/>
    <w:rsid w:val="00737FC8"/>
    <w:rsid w:val="0074016A"/>
    <w:rsid w:val="007410B8"/>
    <w:rsid w:val="007426EE"/>
    <w:rsid w:val="00744237"/>
    <w:rsid w:val="007515ED"/>
    <w:rsid w:val="007517F3"/>
    <w:rsid w:val="0075266B"/>
    <w:rsid w:val="0075461C"/>
    <w:rsid w:val="00754E72"/>
    <w:rsid w:val="0076295A"/>
    <w:rsid w:val="007634A1"/>
    <w:rsid w:val="00765F51"/>
    <w:rsid w:val="00766549"/>
    <w:rsid w:val="007675D4"/>
    <w:rsid w:val="0077062D"/>
    <w:rsid w:val="00774CFF"/>
    <w:rsid w:val="0077763D"/>
    <w:rsid w:val="00783906"/>
    <w:rsid w:val="00785A4F"/>
    <w:rsid w:val="0078664C"/>
    <w:rsid w:val="00791EB5"/>
    <w:rsid w:val="0079487A"/>
    <w:rsid w:val="00795AA1"/>
    <w:rsid w:val="007A0BE6"/>
    <w:rsid w:val="007A1393"/>
    <w:rsid w:val="007A239C"/>
    <w:rsid w:val="007A338A"/>
    <w:rsid w:val="007A374A"/>
    <w:rsid w:val="007B008C"/>
    <w:rsid w:val="007B17B9"/>
    <w:rsid w:val="007B27F7"/>
    <w:rsid w:val="007B294E"/>
    <w:rsid w:val="007B680F"/>
    <w:rsid w:val="007B74B9"/>
    <w:rsid w:val="007C3935"/>
    <w:rsid w:val="007C401D"/>
    <w:rsid w:val="007C5B68"/>
    <w:rsid w:val="007C752C"/>
    <w:rsid w:val="007D0992"/>
    <w:rsid w:val="007D2A3B"/>
    <w:rsid w:val="007D34C3"/>
    <w:rsid w:val="007E4367"/>
    <w:rsid w:val="007E556D"/>
    <w:rsid w:val="007E69C0"/>
    <w:rsid w:val="007F06CF"/>
    <w:rsid w:val="007F31C4"/>
    <w:rsid w:val="007F39DD"/>
    <w:rsid w:val="007F60F2"/>
    <w:rsid w:val="007F769B"/>
    <w:rsid w:val="007F7B44"/>
    <w:rsid w:val="00804222"/>
    <w:rsid w:val="008059E2"/>
    <w:rsid w:val="008079DC"/>
    <w:rsid w:val="008117B3"/>
    <w:rsid w:val="00812AAE"/>
    <w:rsid w:val="0081405D"/>
    <w:rsid w:val="00815922"/>
    <w:rsid w:val="0082115E"/>
    <w:rsid w:val="00822940"/>
    <w:rsid w:val="008242AA"/>
    <w:rsid w:val="008319B0"/>
    <w:rsid w:val="008320B4"/>
    <w:rsid w:val="00833439"/>
    <w:rsid w:val="00841A45"/>
    <w:rsid w:val="00844B60"/>
    <w:rsid w:val="008457A0"/>
    <w:rsid w:val="00847FE5"/>
    <w:rsid w:val="008514BF"/>
    <w:rsid w:val="00851F7D"/>
    <w:rsid w:val="0085504F"/>
    <w:rsid w:val="008563F1"/>
    <w:rsid w:val="00856967"/>
    <w:rsid w:val="00860198"/>
    <w:rsid w:val="00862564"/>
    <w:rsid w:val="00864210"/>
    <w:rsid w:val="008654B9"/>
    <w:rsid w:val="008710B2"/>
    <w:rsid w:val="00871BCA"/>
    <w:rsid w:val="008734ED"/>
    <w:rsid w:val="00874639"/>
    <w:rsid w:val="0087550E"/>
    <w:rsid w:val="00876044"/>
    <w:rsid w:val="0087750F"/>
    <w:rsid w:val="00884A65"/>
    <w:rsid w:val="00885883"/>
    <w:rsid w:val="008860D3"/>
    <w:rsid w:val="008902FB"/>
    <w:rsid w:val="00890802"/>
    <w:rsid w:val="00890B5D"/>
    <w:rsid w:val="00891406"/>
    <w:rsid w:val="00893D6C"/>
    <w:rsid w:val="00895DAA"/>
    <w:rsid w:val="00897FE9"/>
    <w:rsid w:val="008A0ED2"/>
    <w:rsid w:val="008A3820"/>
    <w:rsid w:val="008A411E"/>
    <w:rsid w:val="008A5779"/>
    <w:rsid w:val="008A5CD4"/>
    <w:rsid w:val="008A6B82"/>
    <w:rsid w:val="008B2995"/>
    <w:rsid w:val="008B2E48"/>
    <w:rsid w:val="008B444B"/>
    <w:rsid w:val="008B54A3"/>
    <w:rsid w:val="008B5BD6"/>
    <w:rsid w:val="008B66E5"/>
    <w:rsid w:val="008C36EF"/>
    <w:rsid w:val="008C44C5"/>
    <w:rsid w:val="008D3564"/>
    <w:rsid w:val="008D39B9"/>
    <w:rsid w:val="008D4DB6"/>
    <w:rsid w:val="008D651A"/>
    <w:rsid w:val="008D6D1B"/>
    <w:rsid w:val="008D6E36"/>
    <w:rsid w:val="008F291C"/>
    <w:rsid w:val="008F6865"/>
    <w:rsid w:val="00901140"/>
    <w:rsid w:val="0090311A"/>
    <w:rsid w:val="009039E0"/>
    <w:rsid w:val="0090412E"/>
    <w:rsid w:val="00904E3A"/>
    <w:rsid w:val="009079BA"/>
    <w:rsid w:val="0091738C"/>
    <w:rsid w:val="00917F55"/>
    <w:rsid w:val="009278FD"/>
    <w:rsid w:val="00932AB4"/>
    <w:rsid w:val="009340CC"/>
    <w:rsid w:val="009352B0"/>
    <w:rsid w:val="00936F38"/>
    <w:rsid w:val="00943A65"/>
    <w:rsid w:val="00945CD2"/>
    <w:rsid w:val="00956513"/>
    <w:rsid w:val="00957AC6"/>
    <w:rsid w:val="009611FA"/>
    <w:rsid w:val="00961ED6"/>
    <w:rsid w:val="009653F1"/>
    <w:rsid w:val="00965608"/>
    <w:rsid w:val="009670CB"/>
    <w:rsid w:val="00967737"/>
    <w:rsid w:val="00970016"/>
    <w:rsid w:val="00972CB4"/>
    <w:rsid w:val="00974482"/>
    <w:rsid w:val="00975EDB"/>
    <w:rsid w:val="0097731A"/>
    <w:rsid w:val="00983156"/>
    <w:rsid w:val="00983E19"/>
    <w:rsid w:val="00984C9F"/>
    <w:rsid w:val="00990051"/>
    <w:rsid w:val="00994305"/>
    <w:rsid w:val="00996781"/>
    <w:rsid w:val="00996A8D"/>
    <w:rsid w:val="009A47AD"/>
    <w:rsid w:val="009A70FF"/>
    <w:rsid w:val="009A7131"/>
    <w:rsid w:val="009B1684"/>
    <w:rsid w:val="009B2E76"/>
    <w:rsid w:val="009B308D"/>
    <w:rsid w:val="009B4188"/>
    <w:rsid w:val="009B60AA"/>
    <w:rsid w:val="009C40A0"/>
    <w:rsid w:val="009D120C"/>
    <w:rsid w:val="009D75D3"/>
    <w:rsid w:val="009D79E3"/>
    <w:rsid w:val="009E1D39"/>
    <w:rsid w:val="009E261C"/>
    <w:rsid w:val="009E57B9"/>
    <w:rsid w:val="009E5D9B"/>
    <w:rsid w:val="009F0070"/>
    <w:rsid w:val="009F2E14"/>
    <w:rsid w:val="009F4E4B"/>
    <w:rsid w:val="009F59F7"/>
    <w:rsid w:val="009F5D44"/>
    <w:rsid w:val="009F74B4"/>
    <w:rsid w:val="00A025E6"/>
    <w:rsid w:val="00A026D9"/>
    <w:rsid w:val="00A06738"/>
    <w:rsid w:val="00A067B5"/>
    <w:rsid w:val="00A0768B"/>
    <w:rsid w:val="00A12BFC"/>
    <w:rsid w:val="00A16341"/>
    <w:rsid w:val="00A17991"/>
    <w:rsid w:val="00A21E32"/>
    <w:rsid w:val="00A41BA6"/>
    <w:rsid w:val="00A4586C"/>
    <w:rsid w:val="00A46BEF"/>
    <w:rsid w:val="00A479D6"/>
    <w:rsid w:val="00A47B77"/>
    <w:rsid w:val="00A50095"/>
    <w:rsid w:val="00A520FD"/>
    <w:rsid w:val="00A52BEE"/>
    <w:rsid w:val="00A55D03"/>
    <w:rsid w:val="00A61239"/>
    <w:rsid w:val="00A767E6"/>
    <w:rsid w:val="00A82DCF"/>
    <w:rsid w:val="00A83798"/>
    <w:rsid w:val="00A84547"/>
    <w:rsid w:val="00A86A01"/>
    <w:rsid w:val="00A93037"/>
    <w:rsid w:val="00AA614D"/>
    <w:rsid w:val="00AA6834"/>
    <w:rsid w:val="00AB13DF"/>
    <w:rsid w:val="00AB1FDD"/>
    <w:rsid w:val="00AB21FB"/>
    <w:rsid w:val="00AB2B98"/>
    <w:rsid w:val="00AB4305"/>
    <w:rsid w:val="00AB4485"/>
    <w:rsid w:val="00AC73A0"/>
    <w:rsid w:val="00AD04D2"/>
    <w:rsid w:val="00AD1369"/>
    <w:rsid w:val="00AD1A43"/>
    <w:rsid w:val="00AD290C"/>
    <w:rsid w:val="00AD6E3E"/>
    <w:rsid w:val="00AE0961"/>
    <w:rsid w:val="00AE144D"/>
    <w:rsid w:val="00AE189D"/>
    <w:rsid w:val="00AE2F0F"/>
    <w:rsid w:val="00AE4383"/>
    <w:rsid w:val="00AE67AA"/>
    <w:rsid w:val="00AF0600"/>
    <w:rsid w:val="00AF3D5D"/>
    <w:rsid w:val="00AF4A27"/>
    <w:rsid w:val="00AF74EA"/>
    <w:rsid w:val="00B0126C"/>
    <w:rsid w:val="00B0591A"/>
    <w:rsid w:val="00B10C90"/>
    <w:rsid w:val="00B12C48"/>
    <w:rsid w:val="00B143EC"/>
    <w:rsid w:val="00B14930"/>
    <w:rsid w:val="00B17BC8"/>
    <w:rsid w:val="00B229C8"/>
    <w:rsid w:val="00B23D87"/>
    <w:rsid w:val="00B24AA1"/>
    <w:rsid w:val="00B24F21"/>
    <w:rsid w:val="00B24FEC"/>
    <w:rsid w:val="00B25BAB"/>
    <w:rsid w:val="00B27A60"/>
    <w:rsid w:val="00B30C1C"/>
    <w:rsid w:val="00B32BFB"/>
    <w:rsid w:val="00B34A22"/>
    <w:rsid w:val="00B41B68"/>
    <w:rsid w:val="00B44F60"/>
    <w:rsid w:val="00B50675"/>
    <w:rsid w:val="00B5131A"/>
    <w:rsid w:val="00B537B0"/>
    <w:rsid w:val="00B63033"/>
    <w:rsid w:val="00B6316F"/>
    <w:rsid w:val="00B64ABF"/>
    <w:rsid w:val="00B6545C"/>
    <w:rsid w:val="00B655BC"/>
    <w:rsid w:val="00B6634A"/>
    <w:rsid w:val="00B66E6F"/>
    <w:rsid w:val="00B700FA"/>
    <w:rsid w:val="00B709ED"/>
    <w:rsid w:val="00B73CDF"/>
    <w:rsid w:val="00B74F1C"/>
    <w:rsid w:val="00B76A30"/>
    <w:rsid w:val="00B828E7"/>
    <w:rsid w:val="00B8797A"/>
    <w:rsid w:val="00B87B3E"/>
    <w:rsid w:val="00B92A9E"/>
    <w:rsid w:val="00B9684E"/>
    <w:rsid w:val="00B97307"/>
    <w:rsid w:val="00B97ABA"/>
    <w:rsid w:val="00B97FB1"/>
    <w:rsid w:val="00BA35FB"/>
    <w:rsid w:val="00BB003A"/>
    <w:rsid w:val="00BB12AA"/>
    <w:rsid w:val="00BB1F31"/>
    <w:rsid w:val="00BB3890"/>
    <w:rsid w:val="00BB3FA9"/>
    <w:rsid w:val="00BB5AC1"/>
    <w:rsid w:val="00BB5F5D"/>
    <w:rsid w:val="00BB629A"/>
    <w:rsid w:val="00BB6E7F"/>
    <w:rsid w:val="00BC04ED"/>
    <w:rsid w:val="00BC091B"/>
    <w:rsid w:val="00BC17B4"/>
    <w:rsid w:val="00BC2A09"/>
    <w:rsid w:val="00BC2D68"/>
    <w:rsid w:val="00BC4226"/>
    <w:rsid w:val="00BD0565"/>
    <w:rsid w:val="00BD0791"/>
    <w:rsid w:val="00BD1C55"/>
    <w:rsid w:val="00BD28B7"/>
    <w:rsid w:val="00BD4E2F"/>
    <w:rsid w:val="00BD748D"/>
    <w:rsid w:val="00BE1368"/>
    <w:rsid w:val="00BE2800"/>
    <w:rsid w:val="00BE5F41"/>
    <w:rsid w:val="00BE62AC"/>
    <w:rsid w:val="00BE671D"/>
    <w:rsid w:val="00BE6F1A"/>
    <w:rsid w:val="00BF1F46"/>
    <w:rsid w:val="00BF2825"/>
    <w:rsid w:val="00BF431E"/>
    <w:rsid w:val="00BF60C1"/>
    <w:rsid w:val="00BF6FFC"/>
    <w:rsid w:val="00C019F1"/>
    <w:rsid w:val="00C0491C"/>
    <w:rsid w:val="00C04E02"/>
    <w:rsid w:val="00C07B96"/>
    <w:rsid w:val="00C115AD"/>
    <w:rsid w:val="00C140E5"/>
    <w:rsid w:val="00C24071"/>
    <w:rsid w:val="00C25F97"/>
    <w:rsid w:val="00C32E7B"/>
    <w:rsid w:val="00C335FC"/>
    <w:rsid w:val="00C338A3"/>
    <w:rsid w:val="00C378BE"/>
    <w:rsid w:val="00C4028B"/>
    <w:rsid w:val="00C40964"/>
    <w:rsid w:val="00C4170D"/>
    <w:rsid w:val="00C5051F"/>
    <w:rsid w:val="00C537B3"/>
    <w:rsid w:val="00C569E6"/>
    <w:rsid w:val="00C642E1"/>
    <w:rsid w:val="00C67291"/>
    <w:rsid w:val="00C67353"/>
    <w:rsid w:val="00C67751"/>
    <w:rsid w:val="00C71CB4"/>
    <w:rsid w:val="00C75AA5"/>
    <w:rsid w:val="00C8232B"/>
    <w:rsid w:val="00C85615"/>
    <w:rsid w:val="00C87702"/>
    <w:rsid w:val="00CA0F70"/>
    <w:rsid w:val="00CB100C"/>
    <w:rsid w:val="00CB2541"/>
    <w:rsid w:val="00CB3E0E"/>
    <w:rsid w:val="00CB7623"/>
    <w:rsid w:val="00CC0451"/>
    <w:rsid w:val="00CC0EA2"/>
    <w:rsid w:val="00CC762A"/>
    <w:rsid w:val="00CC7A17"/>
    <w:rsid w:val="00CD1542"/>
    <w:rsid w:val="00CD1974"/>
    <w:rsid w:val="00CD298C"/>
    <w:rsid w:val="00CD3057"/>
    <w:rsid w:val="00CD3245"/>
    <w:rsid w:val="00CD5B10"/>
    <w:rsid w:val="00CD6E91"/>
    <w:rsid w:val="00CE1060"/>
    <w:rsid w:val="00CE13C4"/>
    <w:rsid w:val="00CE3719"/>
    <w:rsid w:val="00CE5FFB"/>
    <w:rsid w:val="00CF11A6"/>
    <w:rsid w:val="00CF2C6E"/>
    <w:rsid w:val="00CF7B81"/>
    <w:rsid w:val="00D02717"/>
    <w:rsid w:val="00D03DDF"/>
    <w:rsid w:val="00D05A90"/>
    <w:rsid w:val="00D0686E"/>
    <w:rsid w:val="00D101BD"/>
    <w:rsid w:val="00D1044D"/>
    <w:rsid w:val="00D11415"/>
    <w:rsid w:val="00D1303E"/>
    <w:rsid w:val="00D138A9"/>
    <w:rsid w:val="00D150AA"/>
    <w:rsid w:val="00D176E1"/>
    <w:rsid w:val="00D22BC4"/>
    <w:rsid w:val="00D2479A"/>
    <w:rsid w:val="00D26773"/>
    <w:rsid w:val="00D26F36"/>
    <w:rsid w:val="00D279CD"/>
    <w:rsid w:val="00D27ED7"/>
    <w:rsid w:val="00D30498"/>
    <w:rsid w:val="00D31D3C"/>
    <w:rsid w:val="00D33AAC"/>
    <w:rsid w:val="00D3586B"/>
    <w:rsid w:val="00D436AB"/>
    <w:rsid w:val="00D47620"/>
    <w:rsid w:val="00D5004E"/>
    <w:rsid w:val="00D501C2"/>
    <w:rsid w:val="00D5653A"/>
    <w:rsid w:val="00D57794"/>
    <w:rsid w:val="00D655E2"/>
    <w:rsid w:val="00D65A8E"/>
    <w:rsid w:val="00D71E47"/>
    <w:rsid w:val="00D7272E"/>
    <w:rsid w:val="00D73A97"/>
    <w:rsid w:val="00D73C69"/>
    <w:rsid w:val="00D74BB8"/>
    <w:rsid w:val="00D76A41"/>
    <w:rsid w:val="00D83181"/>
    <w:rsid w:val="00D85860"/>
    <w:rsid w:val="00D865B9"/>
    <w:rsid w:val="00D86AED"/>
    <w:rsid w:val="00D86E87"/>
    <w:rsid w:val="00D91963"/>
    <w:rsid w:val="00D96D1F"/>
    <w:rsid w:val="00DA112B"/>
    <w:rsid w:val="00DA683E"/>
    <w:rsid w:val="00DB2C6C"/>
    <w:rsid w:val="00DB7354"/>
    <w:rsid w:val="00DB796E"/>
    <w:rsid w:val="00DC1557"/>
    <w:rsid w:val="00DC16BF"/>
    <w:rsid w:val="00DC2523"/>
    <w:rsid w:val="00DC4568"/>
    <w:rsid w:val="00DC761B"/>
    <w:rsid w:val="00DC7AAE"/>
    <w:rsid w:val="00DD4118"/>
    <w:rsid w:val="00DD4424"/>
    <w:rsid w:val="00DD45C2"/>
    <w:rsid w:val="00DD7034"/>
    <w:rsid w:val="00DE221F"/>
    <w:rsid w:val="00DE2F8D"/>
    <w:rsid w:val="00DE44D9"/>
    <w:rsid w:val="00DE5CB1"/>
    <w:rsid w:val="00DF0AAA"/>
    <w:rsid w:val="00DF1A52"/>
    <w:rsid w:val="00DF644E"/>
    <w:rsid w:val="00E014A8"/>
    <w:rsid w:val="00E03DB3"/>
    <w:rsid w:val="00E06902"/>
    <w:rsid w:val="00E07A50"/>
    <w:rsid w:val="00E16D42"/>
    <w:rsid w:val="00E1789F"/>
    <w:rsid w:val="00E2270D"/>
    <w:rsid w:val="00E22D5C"/>
    <w:rsid w:val="00E22DD7"/>
    <w:rsid w:val="00E26527"/>
    <w:rsid w:val="00E321BC"/>
    <w:rsid w:val="00E35EFB"/>
    <w:rsid w:val="00E35F56"/>
    <w:rsid w:val="00E41165"/>
    <w:rsid w:val="00E430D1"/>
    <w:rsid w:val="00E434F6"/>
    <w:rsid w:val="00E43C96"/>
    <w:rsid w:val="00E43D56"/>
    <w:rsid w:val="00E44710"/>
    <w:rsid w:val="00E47D86"/>
    <w:rsid w:val="00E50552"/>
    <w:rsid w:val="00E56379"/>
    <w:rsid w:val="00E60C24"/>
    <w:rsid w:val="00E67DB1"/>
    <w:rsid w:val="00E72426"/>
    <w:rsid w:val="00E727A0"/>
    <w:rsid w:val="00E72FFB"/>
    <w:rsid w:val="00E73ED3"/>
    <w:rsid w:val="00E7485A"/>
    <w:rsid w:val="00E75CDA"/>
    <w:rsid w:val="00E814D8"/>
    <w:rsid w:val="00E852A1"/>
    <w:rsid w:val="00E91245"/>
    <w:rsid w:val="00E91A36"/>
    <w:rsid w:val="00E94115"/>
    <w:rsid w:val="00E9615B"/>
    <w:rsid w:val="00E97C1B"/>
    <w:rsid w:val="00EA18F3"/>
    <w:rsid w:val="00EA3BED"/>
    <w:rsid w:val="00EA7C59"/>
    <w:rsid w:val="00EB166E"/>
    <w:rsid w:val="00EB5407"/>
    <w:rsid w:val="00EC03AA"/>
    <w:rsid w:val="00EC18DC"/>
    <w:rsid w:val="00EC6128"/>
    <w:rsid w:val="00EC6297"/>
    <w:rsid w:val="00ED068B"/>
    <w:rsid w:val="00ED2620"/>
    <w:rsid w:val="00ED688C"/>
    <w:rsid w:val="00EE0200"/>
    <w:rsid w:val="00EE2F06"/>
    <w:rsid w:val="00EE684C"/>
    <w:rsid w:val="00EE7CB8"/>
    <w:rsid w:val="00EE7E48"/>
    <w:rsid w:val="00EF1864"/>
    <w:rsid w:val="00EF2B7F"/>
    <w:rsid w:val="00EF2C7A"/>
    <w:rsid w:val="00EF3668"/>
    <w:rsid w:val="00EF36F7"/>
    <w:rsid w:val="00EF3F5D"/>
    <w:rsid w:val="00EF4C46"/>
    <w:rsid w:val="00EF4E20"/>
    <w:rsid w:val="00F02C6E"/>
    <w:rsid w:val="00F031F5"/>
    <w:rsid w:val="00F04923"/>
    <w:rsid w:val="00F1090F"/>
    <w:rsid w:val="00F14D4C"/>
    <w:rsid w:val="00F1778D"/>
    <w:rsid w:val="00F210B1"/>
    <w:rsid w:val="00F21D6C"/>
    <w:rsid w:val="00F3020F"/>
    <w:rsid w:val="00F30478"/>
    <w:rsid w:val="00F331CC"/>
    <w:rsid w:val="00F340AB"/>
    <w:rsid w:val="00F364D2"/>
    <w:rsid w:val="00F409DF"/>
    <w:rsid w:val="00F424CC"/>
    <w:rsid w:val="00F429CC"/>
    <w:rsid w:val="00F42D28"/>
    <w:rsid w:val="00F4798B"/>
    <w:rsid w:val="00F53494"/>
    <w:rsid w:val="00F55676"/>
    <w:rsid w:val="00F56789"/>
    <w:rsid w:val="00F57F5A"/>
    <w:rsid w:val="00F60254"/>
    <w:rsid w:val="00F60CEF"/>
    <w:rsid w:val="00F61C2B"/>
    <w:rsid w:val="00F62BA5"/>
    <w:rsid w:val="00F639D1"/>
    <w:rsid w:val="00F659D8"/>
    <w:rsid w:val="00F66902"/>
    <w:rsid w:val="00F757DD"/>
    <w:rsid w:val="00F75884"/>
    <w:rsid w:val="00F75FAA"/>
    <w:rsid w:val="00F771BE"/>
    <w:rsid w:val="00F77E14"/>
    <w:rsid w:val="00F81D45"/>
    <w:rsid w:val="00F8250D"/>
    <w:rsid w:val="00F82BCF"/>
    <w:rsid w:val="00F90A37"/>
    <w:rsid w:val="00F90FDB"/>
    <w:rsid w:val="00F93E97"/>
    <w:rsid w:val="00F9734D"/>
    <w:rsid w:val="00F97646"/>
    <w:rsid w:val="00F979F5"/>
    <w:rsid w:val="00FA11C4"/>
    <w:rsid w:val="00FA2C66"/>
    <w:rsid w:val="00FA41E3"/>
    <w:rsid w:val="00FB19DB"/>
    <w:rsid w:val="00FB2383"/>
    <w:rsid w:val="00FB2385"/>
    <w:rsid w:val="00FB3F29"/>
    <w:rsid w:val="00FB421F"/>
    <w:rsid w:val="00FC3A9D"/>
    <w:rsid w:val="00FC3BF5"/>
    <w:rsid w:val="00FD1D1A"/>
    <w:rsid w:val="00FD22D7"/>
    <w:rsid w:val="00FD3723"/>
    <w:rsid w:val="00FD3B7B"/>
    <w:rsid w:val="00FE32FC"/>
    <w:rsid w:val="00FE3EF1"/>
    <w:rsid w:val="00FE5200"/>
    <w:rsid w:val="00FE61AC"/>
    <w:rsid w:val="00FE74DD"/>
    <w:rsid w:val="00FF0BD0"/>
    <w:rsid w:val="00FF3AC5"/>
    <w:rsid w:val="00FF4564"/>
    <w:rsid w:val="00FF5023"/>
    <w:rsid w:val="00FF50F1"/>
    <w:rsid w:val="00FF63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46487"/>
  <w15:docId w15:val="{8E064197-9023-406F-803F-1FF03536C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1AC"/>
    <w:pPr>
      <w:widowControl w:val="0"/>
      <w:jc w:val="both"/>
    </w:pPr>
  </w:style>
  <w:style w:type="paragraph" w:styleId="Heading1">
    <w:name w:val="heading 1"/>
    <w:basedOn w:val="Normal"/>
    <w:next w:val="Normal"/>
    <w:link w:val="Heading1Char"/>
    <w:uiPriority w:val="9"/>
    <w:qFormat/>
    <w:rsid w:val="007A13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374A"/>
    <w:pPr>
      <w:widowControl/>
      <w:spacing w:before="100" w:beforeAutospacing="1" w:after="100" w:afterAutospacing="1"/>
      <w:jc w:val="left"/>
    </w:pPr>
    <w:rPr>
      <w:rFonts w:ascii="Times New Roman" w:hAnsi="Times New Roman" w:cs="Times New Roman"/>
      <w:kern w:val="0"/>
    </w:rPr>
  </w:style>
  <w:style w:type="paragraph" w:customStyle="1" w:styleId="Default">
    <w:name w:val="Default"/>
    <w:rsid w:val="00FE61AC"/>
    <w:pPr>
      <w:autoSpaceDE w:val="0"/>
      <w:autoSpaceDN w:val="0"/>
      <w:adjustRightInd w:val="0"/>
    </w:pPr>
    <w:rPr>
      <w:rFonts w:ascii="Times New Roman" w:hAnsi="Times New Roman" w:cs="Times New Roman"/>
      <w:color w:val="000000"/>
      <w:kern w:val="0"/>
    </w:rPr>
  </w:style>
  <w:style w:type="character" w:customStyle="1" w:styleId="A7">
    <w:name w:val="A7"/>
    <w:uiPriority w:val="99"/>
    <w:rsid w:val="00FE61AC"/>
    <w:rPr>
      <w:color w:val="000000"/>
      <w:sz w:val="11"/>
      <w:szCs w:val="11"/>
    </w:rPr>
  </w:style>
  <w:style w:type="paragraph" w:styleId="Header">
    <w:name w:val="header"/>
    <w:basedOn w:val="Normal"/>
    <w:link w:val="HeaderChar"/>
    <w:uiPriority w:val="99"/>
    <w:unhideWhenUsed/>
    <w:rsid w:val="000264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26446"/>
    <w:rPr>
      <w:sz w:val="18"/>
      <w:szCs w:val="18"/>
    </w:rPr>
  </w:style>
  <w:style w:type="paragraph" w:styleId="Footer">
    <w:name w:val="footer"/>
    <w:basedOn w:val="Normal"/>
    <w:link w:val="FooterChar"/>
    <w:uiPriority w:val="99"/>
    <w:unhideWhenUsed/>
    <w:rsid w:val="0002644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26446"/>
    <w:rPr>
      <w:sz w:val="18"/>
      <w:szCs w:val="18"/>
    </w:rPr>
  </w:style>
  <w:style w:type="table" w:customStyle="1" w:styleId="21">
    <w:name w:val="普通表格 21"/>
    <w:basedOn w:val="TableNormal"/>
    <w:uiPriority w:val="42"/>
    <w:rsid w:val="0002644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普通表格 31"/>
    <w:basedOn w:val="TableNormal"/>
    <w:uiPriority w:val="43"/>
    <w:rsid w:val="0002644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026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2C9A"/>
    <w:pPr>
      <w:jc w:val="left"/>
    </w:pPr>
    <w:rPr>
      <w:rFonts w:ascii="Tahoma" w:hAnsi="Tahoma" w:cs="Tahoma"/>
      <w:sz w:val="16"/>
      <w:szCs w:val="18"/>
    </w:rPr>
  </w:style>
  <w:style w:type="character" w:customStyle="1" w:styleId="BalloonTextChar">
    <w:name w:val="Balloon Text Char"/>
    <w:basedOn w:val="DefaultParagraphFont"/>
    <w:link w:val="BalloonText"/>
    <w:uiPriority w:val="99"/>
    <w:semiHidden/>
    <w:rsid w:val="00232C9A"/>
    <w:rPr>
      <w:rFonts w:ascii="Tahoma" w:hAnsi="Tahoma" w:cs="Tahoma"/>
      <w:sz w:val="16"/>
      <w:szCs w:val="18"/>
    </w:rPr>
  </w:style>
  <w:style w:type="paragraph" w:styleId="DocumentMap">
    <w:name w:val="Document Map"/>
    <w:basedOn w:val="Normal"/>
    <w:link w:val="DocumentMapChar"/>
    <w:uiPriority w:val="99"/>
    <w:semiHidden/>
    <w:unhideWhenUsed/>
    <w:rsid w:val="008A5CD4"/>
    <w:rPr>
      <w:rFonts w:ascii="Times New Roman" w:hAnsi="Times New Roman" w:cs="Times New Roman"/>
    </w:rPr>
  </w:style>
  <w:style w:type="character" w:customStyle="1" w:styleId="DocumentMapChar">
    <w:name w:val="Document Map Char"/>
    <w:basedOn w:val="DefaultParagraphFont"/>
    <w:link w:val="DocumentMap"/>
    <w:uiPriority w:val="99"/>
    <w:semiHidden/>
    <w:rsid w:val="008A5CD4"/>
    <w:rPr>
      <w:rFonts w:ascii="Times New Roman" w:hAnsi="Times New Roman" w:cs="Times New Roman"/>
    </w:rPr>
  </w:style>
  <w:style w:type="paragraph" w:styleId="Revision">
    <w:name w:val="Revision"/>
    <w:hidden/>
    <w:uiPriority w:val="99"/>
    <w:semiHidden/>
    <w:rsid w:val="00D73A97"/>
  </w:style>
  <w:style w:type="character" w:styleId="CommentReference">
    <w:name w:val="annotation reference"/>
    <w:basedOn w:val="DefaultParagraphFont"/>
    <w:uiPriority w:val="99"/>
    <w:semiHidden/>
    <w:unhideWhenUsed/>
    <w:rsid w:val="00187568"/>
    <w:rPr>
      <w:sz w:val="16"/>
      <w:szCs w:val="16"/>
    </w:rPr>
  </w:style>
  <w:style w:type="paragraph" w:styleId="CommentText">
    <w:name w:val="annotation text"/>
    <w:basedOn w:val="Normal"/>
    <w:link w:val="CommentTextChar"/>
    <w:uiPriority w:val="99"/>
    <w:unhideWhenUsed/>
    <w:rsid w:val="00187568"/>
    <w:pPr>
      <w:jc w:val="left"/>
    </w:pPr>
    <w:rPr>
      <w:rFonts w:ascii="Tahoma" w:hAnsi="Tahoma" w:cs="Tahoma"/>
      <w:sz w:val="16"/>
      <w:szCs w:val="20"/>
    </w:rPr>
  </w:style>
  <w:style w:type="character" w:customStyle="1" w:styleId="CommentTextChar">
    <w:name w:val="Comment Text Char"/>
    <w:basedOn w:val="DefaultParagraphFont"/>
    <w:link w:val="CommentText"/>
    <w:uiPriority w:val="99"/>
    <w:rsid w:val="00187568"/>
    <w:rPr>
      <w:rFonts w:ascii="Tahoma" w:hAnsi="Tahoma" w:cs="Tahoma"/>
      <w:sz w:val="16"/>
      <w:szCs w:val="20"/>
    </w:rPr>
  </w:style>
  <w:style w:type="paragraph" w:styleId="CommentSubject">
    <w:name w:val="annotation subject"/>
    <w:basedOn w:val="CommentText"/>
    <w:next w:val="CommentText"/>
    <w:link w:val="CommentSubjectChar"/>
    <w:uiPriority w:val="99"/>
    <w:semiHidden/>
    <w:unhideWhenUsed/>
    <w:rsid w:val="00187568"/>
    <w:rPr>
      <w:b/>
      <w:bCs/>
    </w:rPr>
  </w:style>
  <w:style w:type="character" w:customStyle="1" w:styleId="CommentSubjectChar">
    <w:name w:val="Comment Subject Char"/>
    <w:basedOn w:val="CommentTextChar"/>
    <w:link w:val="CommentSubject"/>
    <w:uiPriority w:val="99"/>
    <w:semiHidden/>
    <w:rsid w:val="00187568"/>
    <w:rPr>
      <w:rFonts w:ascii="Tahoma" w:hAnsi="Tahoma" w:cs="Tahoma"/>
      <w:b/>
      <w:bCs/>
      <w:sz w:val="20"/>
      <w:szCs w:val="20"/>
    </w:rPr>
  </w:style>
  <w:style w:type="character" w:customStyle="1" w:styleId="Heading1Char">
    <w:name w:val="Heading 1 Char"/>
    <w:basedOn w:val="DefaultParagraphFont"/>
    <w:link w:val="Heading1"/>
    <w:uiPriority w:val="9"/>
    <w:rsid w:val="007A139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30478"/>
    <w:rPr>
      <w:color w:val="0563C1" w:themeColor="hyperlink"/>
      <w:u w:val="single"/>
    </w:rPr>
  </w:style>
  <w:style w:type="paragraph" w:styleId="ListParagraph">
    <w:name w:val="List Paragraph"/>
    <w:basedOn w:val="Normal"/>
    <w:uiPriority w:val="34"/>
    <w:qFormat/>
    <w:rsid w:val="00E2270D"/>
    <w:pPr>
      <w:ind w:left="720"/>
      <w:contextualSpacing/>
    </w:pPr>
  </w:style>
  <w:style w:type="paragraph" w:customStyle="1" w:styleId="1">
    <w:name w:val="正文1"/>
    <w:uiPriority w:val="99"/>
    <w:rsid w:val="00DC16BF"/>
    <w:pPr>
      <w:spacing w:line="276" w:lineRule="auto"/>
    </w:pPr>
    <w:rPr>
      <w:rFonts w:ascii="Arial" w:eastAsia="SimSun" w:hAnsi="Arial" w:cs="Arial"/>
      <w:color w:val="000000"/>
      <w:kern w:val="0"/>
      <w:sz w:val="22"/>
      <w:szCs w:val="20"/>
      <w:lang w:val="pl-PL" w:eastAsia="pl-PL"/>
    </w:rPr>
  </w:style>
  <w:style w:type="table" w:customStyle="1" w:styleId="PlainTable21">
    <w:name w:val="Plain Table 21"/>
    <w:basedOn w:val="TableNormal"/>
    <w:uiPriority w:val="42"/>
    <w:rsid w:val="00164FC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164FC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4926">
      <w:bodyDiv w:val="1"/>
      <w:marLeft w:val="0"/>
      <w:marRight w:val="0"/>
      <w:marTop w:val="0"/>
      <w:marBottom w:val="0"/>
      <w:divBdr>
        <w:top w:val="none" w:sz="0" w:space="0" w:color="auto"/>
        <w:left w:val="none" w:sz="0" w:space="0" w:color="auto"/>
        <w:bottom w:val="none" w:sz="0" w:space="0" w:color="auto"/>
        <w:right w:val="none" w:sz="0" w:space="0" w:color="auto"/>
      </w:divBdr>
    </w:div>
    <w:div w:id="98256191">
      <w:bodyDiv w:val="1"/>
      <w:marLeft w:val="0"/>
      <w:marRight w:val="0"/>
      <w:marTop w:val="0"/>
      <w:marBottom w:val="0"/>
      <w:divBdr>
        <w:top w:val="none" w:sz="0" w:space="0" w:color="auto"/>
        <w:left w:val="none" w:sz="0" w:space="0" w:color="auto"/>
        <w:bottom w:val="none" w:sz="0" w:space="0" w:color="auto"/>
        <w:right w:val="none" w:sz="0" w:space="0" w:color="auto"/>
      </w:divBdr>
    </w:div>
    <w:div w:id="104470707">
      <w:bodyDiv w:val="1"/>
      <w:marLeft w:val="0"/>
      <w:marRight w:val="0"/>
      <w:marTop w:val="0"/>
      <w:marBottom w:val="0"/>
      <w:divBdr>
        <w:top w:val="none" w:sz="0" w:space="0" w:color="auto"/>
        <w:left w:val="none" w:sz="0" w:space="0" w:color="auto"/>
        <w:bottom w:val="none" w:sz="0" w:space="0" w:color="auto"/>
        <w:right w:val="none" w:sz="0" w:space="0" w:color="auto"/>
      </w:divBdr>
    </w:div>
    <w:div w:id="246118649">
      <w:bodyDiv w:val="1"/>
      <w:marLeft w:val="0"/>
      <w:marRight w:val="0"/>
      <w:marTop w:val="0"/>
      <w:marBottom w:val="0"/>
      <w:divBdr>
        <w:top w:val="none" w:sz="0" w:space="0" w:color="auto"/>
        <w:left w:val="none" w:sz="0" w:space="0" w:color="auto"/>
        <w:bottom w:val="none" w:sz="0" w:space="0" w:color="auto"/>
        <w:right w:val="none" w:sz="0" w:space="0" w:color="auto"/>
      </w:divBdr>
    </w:div>
    <w:div w:id="281882617">
      <w:bodyDiv w:val="1"/>
      <w:marLeft w:val="0"/>
      <w:marRight w:val="0"/>
      <w:marTop w:val="0"/>
      <w:marBottom w:val="0"/>
      <w:divBdr>
        <w:top w:val="none" w:sz="0" w:space="0" w:color="auto"/>
        <w:left w:val="none" w:sz="0" w:space="0" w:color="auto"/>
        <w:bottom w:val="none" w:sz="0" w:space="0" w:color="auto"/>
        <w:right w:val="none" w:sz="0" w:space="0" w:color="auto"/>
      </w:divBdr>
    </w:div>
    <w:div w:id="361790065">
      <w:bodyDiv w:val="1"/>
      <w:marLeft w:val="0"/>
      <w:marRight w:val="0"/>
      <w:marTop w:val="0"/>
      <w:marBottom w:val="0"/>
      <w:divBdr>
        <w:top w:val="none" w:sz="0" w:space="0" w:color="auto"/>
        <w:left w:val="none" w:sz="0" w:space="0" w:color="auto"/>
        <w:bottom w:val="none" w:sz="0" w:space="0" w:color="auto"/>
        <w:right w:val="none" w:sz="0" w:space="0" w:color="auto"/>
      </w:divBdr>
    </w:div>
    <w:div w:id="375278161">
      <w:bodyDiv w:val="1"/>
      <w:marLeft w:val="0"/>
      <w:marRight w:val="0"/>
      <w:marTop w:val="0"/>
      <w:marBottom w:val="0"/>
      <w:divBdr>
        <w:top w:val="none" w:sz="0" w:space="0" w:color="auto"/>
        <w:left w:val="none" w:sz="0" w:space="0" w:color="auto"/>
        <w:bottom w:val="none" w:sz="0" w:space="0" w:color="auto"/>
        <w:right w:val="none" w:sz="0" w:space="0" w:color="auto"/>
      </w:divBdr>
      <w:divsChild>
        <w:div w:id="239100165">
          <w:marLeft w:val="0"/>
          <w:marRight w:val="0"/>
          <w:marTop w:val="0"/>
          <w:marBottom w:val="0"/>
          <w:divBdr>
            <w:top w:val="none" w:sz="0" w:space="0" w:color="auto"/>
            <w:left w:val="none" w:sz="0" w:space="0" w:color="auto"/>
            <w:bottom w:val="none" w:sz="0" w:space="0" w:color="auto"/>
            <w:right w:val="none" w:sz="0" w:space="0" w:color="auto"/>
          </w:divBdr>
          <w:divsChild>
            <w:div w:id="1336300990">
              <w:marLeft w:val="0"/>
              <w:marRight w:val="0"/>
              <w:marTop w:val="0"/>
              <w:marBottom w:val="0"/>
              <w:divBdr>
                <w:top w:val="none" w:sz="0" w:space="0" w:color="auto"/>
                <w:left w:val="none" w:sz="0" w:space="0" w:color="auto"/>
                <w:bottom w:val="none" w:sz="0" w:space="0" w:color="auto"/>
                <w:right w:val="none" w:sz="0" w:space="0" w:color="auto"/>
              </w:divBdr>
              <w:divsChild>
                <w:div w:id="19841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047">
      <w:bodyDiv w:val="1"/>
      <w:marLeft w:val="0"/>
      <w:marRight w:val="0"/>
      <w:marTop w:val="0"/>
      <w:marBottom w:val="0"/>
      <w:divBdr>
        <w:top w:val="none" w:sz="0" w:space="0" w:color="auto"/>
        <w:left w:val="none" w:sz="0" w:space="0" w:color="auto"/>
        <w:bottom w:val="none" w:sz="0" w:space="0" w:color="auto"/>
        <w:right w:val="none" w:sz="0" w:space="0" w:color="auto"/>
      </w:divBdr>
    </w:div>
    <w:div w:id="451365635">
      <w:bodyDiv w:val="1"/>
      <w:marLeft w:val="0"/>
      <w:marRight w:val="0"/>
      <w:marTop w:val="0"/>
      <w:marBottom w:val="0"/>
      <w:divBdr>
        <w:top w:val="none" w:sz="0" w:space="0" w:color="auto"/>
        <w:left w:val="none" w:sz="0" w:space="0" w:color="auto"/>
        <w:bottom w:val="none" w:sz="0" w:space="0" w:color="auto"/>
        <w:right w:val="none" w:sz="0" w:space="0" w:color="auto"/>
      </w:divBdr>
    </w:div>
    <w:div w:id="468206352">
      <w:bodyDiv w:val="1"/>
      <w:marLeft w:val="0"/>
      <w:marRight w:val="0"/>
      <w:marTop w:val="0"/>
      <w:marBottom w:val="0"/>
      <w:divBdr>
        <w:top w:val="none" w:sz="0" w:space="0" w:color="auto"/>
        <w:left w:val="none" w:sz="0" w:space="0" w:color="auto"/>
        <w:bottom w:val="none" w:sz="0" w:space="0" w:color="auto"/>
        <w:right w:val="none" w:sz="0" w:space="0" w:color="auto"/>
      </w:divBdr>
      <w:divsChild>
        <w:div w:id="1821577445">
          <w:marLeft w:val="0"/>
          <w:marRight w:val="0"/>
          <w:marTop w:val="0"/>
          <w:marBottom w:val="0"/>
          <w:divBdr>
            <w:top w:val="none" w:sz="0" w:space="0" w:color="auto"/>
            <w:left w:val="none" w:sz="0" w:space="0" w:color="auto"/>
            <w:bottom w:val="none" w:sz="0" w:space="0" w:color="auto"/>
            <w:right w:val="none" w:sz="0" w:space="0" w:color="auto"/>
          </w:divBdr>
          <w:divsChild>
            <w:div w:id="1072697982">
              <w:marLeft w:val="0"/>
              <w:marRight w:val="0"/>
              <w:marTop w:val="0"/>
              <w:marBottom w:val="0"/>
              <w:divBdr>
                <w:top w:val="none" w:sz="0" w:space="0" w:color="auto"/>
                <w:left w:val="none" w:sz="0" w:space="0" w:color="auto"/>
                <w:bottom w:val="none" w:sz="0" w:space="0" w:color="auto"/>
                <w:right w:val="none" w:sz="0" w:space="0" w:color="auto"/>
              </w:divBdr>
              <w:divsChild>
                <w:div w:id="2518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237545">
      <w:bodyDiv w:val="1"/>
      <w:marLeft w:val="0"/>
      <w:marRight w:val="0"/>
      <w:marTop w:val="0"/>
      <w:marBottom w:val="0"/>
      <w:divBdr>
        <w:top w:val="none" w:sz="0" w:space="0" w:color="auto"/>
        <w:left w:val="none" w:sz="0" w:space="0" w:color="auto"/>
        <w:bottom w:val="none" w:sz="0" w:space="0" w:color="auto"/>
        <w:right w:val="none" w:sz="0" w:space="0" w:color="auto"/>
      </w:divBdr>
    </w:div>
    <w:div w:id="533468357">
      <w:bodyDiv w:val="1"/>
      <w:marLeft w:val="0"/>
      <w:marRight w:val="0"/>
      <w:marTop w:val="0"/>
      <w:marBottom w:val="0"/>
      <w:divBdr>
        <w:top w:val="none" w:sz="0" w:space="0" w:color="auto"/>
        <w:left w:val="none" w:sz="0" w:space="0" w:color="auto"/>
        <w:bottom w:val="none" w:sz="0" w:space="0" w:color="auto"/>
        <w:right w:val="none" w:sz="0" w:space="0" w:color="auto"/>
      </w:divBdr>
    </w:div>
    <w:div w:id="544874916">
      <w:bodyDiv w:val="1"/>
      <w:marLeft w:val="0"/>
      <w:marRight w:val="0"/>
      <w:marTop w:val="0"/>
      <w:marBottom w:val="0"/>
      <w:divBdr>
        <w:top w:val="none" w:sz="0" w:space="0" w:color="auto"/>
        <w:left w:val="none" w:sz="0" w:space="0" w:color="auto"/>
        <w:bottom w:val="none" w:sz="0" w:space="0" w:color="auto"/>
        <w:right w:val="none" w:sz="0" w:space="0" w:color="auto"/>
      </w:divBdr>
    </w:div>
    <w:div w:id="555312322">
      <w:bodyDiv w:val="1"/>
      <w:marLeft w:val="0"/>
      <w:marRight w:val="0"/>
      <w:marTop w:val="0"/>
      <w:marBottom w:val="0"/>
      <w:divBdr>
        <w:top w:val="none" w:sz="0" w:space="0" w:color="auto"/>
        <w:left w:val="none" w:sz="0" w:space="0" w:color="auto"/>
        <w:bottom w:val="none" w:sz="0" w:space="0" w:color="auto"/>
        <w:right w:val="none" w:sz="0" w:space="0" w:color="auto"/>
      </w:divBdr>
    </w:div>
    <w:div w:id="716012668">
      <w:bodyDiv w:val="1"/>
      <w:marLeft w:val="0"/>
      <w:marRight w:val="0"/>
      <w:marTop w:val="0"/>
      <w:marBottom w:val="0"/>
      <w:divBdr>
        <w:top w:val="none" w:sz="0" w:space="0" w:color="auto"/>
        <w:left w:val="none" w:sz="0" w:space="0" w:color="auto"/>
        <w:bottom w:val="none" w:sz="0" w:space="0" w:color="auto"/>
        <w:right w:val="none" w:sz="0" w:space="0" w:color="auto"/>
      </w:divBdr>
    </w:div>
    <w:div w:id="721514257">
      <w:bodyDiv w:val="1"/>
      <w:marLeft w:val="0"/>
      <w:marRight w:val="0"/>
      <w:marTop w:val="0"/>
      <w:marBottom w:val="0"/>
      <w:divBdr>
        <w:top w:val="none" w:sz="0" w:space="0" w:color="auto"/>
        <w:left w:val="none" w:sz="0" w:space="0" w:color="auto"/>
        <w:bottom w:val="none" w:sz="0" w:space="0" w:color="auto"/>
        <w:right w:val="none" w:sz="0" w:space="0" w:color="auto"/>
      </w:divBdr>
    </w:div>
    <w:div w:id="727610569">
      <w:bodyDiv w:val="1"/>
      <w:marLeft w:val="0"/>
      <w:marRight w:val="0"/>
      <w:marTop w:val="0"/>
      <w:marBottom w:val="0"/>
      <w:divBdr>
        <w:top w:val="none" w:sz="0" w:space="0" w:color="auto"/>
        <w:left w:val="none" w:sz="0" w:space="0" w:color="auto"/>
        <w:bottom w:val="none" w:sz="0" w:space="0" w:color="auto"/>
        <w:right w:val="none" w:sz="0" w:space="0" w:color="auto"/>
      </w:divBdr>
      <w:divsChild>
        <w:div w:id="1845507427">
          <w:marLeft w:val="0"/>
          <w:marRight w:val="0"/>
          <w:marTop w:val="0"/>
          <w:marBottom w:val="0"/>
          <w:divBdr>
            <w:top w:val="none" w:sz="0" w:space="0" w:color="auto"/>
            <w:left w:val="none" w:sz="0" w:space="0" w:color="auto"/>
            <w:bottom w:val="none" w:sz="0" w:space="0" w:color="auto"/>
            <w:right w:val="none" w:sz="0" w:space="0" w:color="auto"/>
          </w:divBdr>
          <w:divsChild>
            <w:div w:id="1364788344">
              <w:marLeft w:val="0"/>
              <w:marRight w:val="0"/>
              <w:marTop w:val="0"/>
              <w:marBottom w:val="0"/>
              <w:divBdr>
                <w:top w:val="none" w:sz="0" w:space="0" w:color="auto"/>
                <w:left w:val="none" w:sz="0" w:space="0" w:color="auto"/>
                <w:bottom w:val="none" w:sz="0" w:space="0" w:color="auto"/>
                <w:right w:val="none" w:sz="0" w:space="0" w:color="auto"/>
              </w:divBdr>
              <w:divsChild>
                <w:div w:id="1102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813967">
      <w:bodyDiv w:val="1"/>
      <w:marLeft w:val="0"/>
      <w:marRight w:val="0"/>
      <w:marTop w:val="0"/>
      <w:marBottom w:val="0"/>
      <w:divBdr>
        <w:top w:val="none" w:sz="0" w:space="0" w:color="auto"/>
        <w:left w:val="none" w:sz="0" w:space="0" w:color="auto"/>
        <w:bottom w:val="none" w:sz="0" w:space="0" w:color="auto"/>
        <w:right w:val="none" w:sz="0" w:space="0" w:color="auto"/>
      </w:divBdr>
    </w:div>
    <w:div w:id="882864825">
      <w:bodyDiv w:val="1"/>
      <w:marLeft w:val="0"/>
      <w:marRight w:val="0"/>
      <w:marTop w:val="0"/>
      <w:marBottom w:val="0"/>
      <w:divBdr>
        <w:top w:val="none" w:sz="0" w:space="0" w:color="auto"/>
        <w:left w:val="none" w:sz="0" w:space="0" w:color="auto"/>
        <w:bottom w:val="none" w:sz="0" w:space="0" w:color="auto"/>
        <w:right w:val="none" w:sz="0" w:space="0" w:color="auto"/>
      </w:divBdr>
    </w:div>
    <w:div w:id="965742533">
      <w:bodyDiv w:val="1"/>
      <w:marLeft w:val="0"/>
      <w:marRight w:val="0"/>
      <w:marTop w:val="0"/>
      <w:marBottom w:val="0"/>
      <w:divBdr>
        <w:top w:val="none" w:sz="0" w:space="0" w:color="auto"/>
        <w:left w:val="none" w:sz="0" w:space="0" w:color="auto"/>
        <w:bottom w:val="none" w:sz="0" w:space="0" w:color="auto"/>
        <w:right w:val="none" w:sz="0" w:space="0" w:color="auto"/>
      </w:divBdr>
    </w:div>
    <w:div w:id="991569095">
      <w:bodyDiv w:val="1"/>
      <w:marLeft w:val="0"/>
      <w:marRight w:val="0"/>
      <w:marTop w:val="0"/>
      <w:marBottom w:val="0"/>
      <w:divBdr>
        <w:top w:val="none" w:sz="0" w:space="0" w:color="auto"/>
        <w:left w:val="none" w:sz="0" w:space="0" w:color="auto"/>
        <w:bottom w:val="none" w:sz="0" w:space="0" w:color="auto"/>
        <w:right w:val="none" w:sz="0" w:space="0" w:color="auto"/>
      </w:divBdr>
    </w:div>
    <w:div w:id="1016689771">
      <w:bodyDiv w:val="1"/>
      <w:marLeft w:val="0"/>
      <w:marRight w:val="0"/>
      <w:marTop w:val="0"/>
      <w:marBottom w:val="0"/>
      <w:divBdr>
        <w:top w:val="none" w:sz="0" w:space="0" w:color="auto"/>
        <w:left w:val="none" w:sz="0" w:space="0" w:color="auto"/>
        <w:bottom w:val="none" w:sz="0" w:space="0" w:color="auto"/>
        <w:right w:val="none" w:sz="0" w:space="0" w:color="auto"/>
      </w:divBdr>
    </w:div>
    <w:div w:id="1080908883">
      <w:bodyDiv w:val="1"/>
      <w:marLeft w:val="0"/>
      <w:marRight w:val="0"/>
      <w:marTop w:val="0"/>
      <w:marBottom w:val="0"/>
      <w:divBdr>
        <w:top w:val="none" w:sz="0" w:space="0" w:color="auto"/>
        <w:left w:val="none" w:sz="0" w:space="0" w:color="auto"/>
        <w:bottom w:val="none" w:sz="0" w:space="0" w:color="auto"/>
        <w:right w:val="none" w:sz="0" w:space="0" w:color="auto"/>
      </w:divBdr>
    </w:div>
    <w:div w:id="1230922099">
      <w:bodyDiv w:val="1"/>
      <w:marLeft w:val="0"/>
      <w:marRight w:val="0"/>
      <w:marTop w:val="0"/>
      <w:marBottom w:val="0"/>
      <w:divBdr>
        <w:top w:val="none" w:sz="0" w:space="0" w:color="auto"/>
        <w:left w:val="none" w:sz="0" w:space="0" w:color="auto"/>
        <w:bottom w:val="none" w:sz="0" w:space="0" w:color="auto"/>
        <w:right w:val="none" w:sz="0" w:space="0" w:color="auto"/>
      </w:divBdr>
    </w:div>
    <w:div w:id="1253122386">
      <w:bodyDiv w:val="1"/>
      <w:marLeft w:val="0"/>
      <w:marRight w:val="0"/>
      <w:marTop w:val="0"/>
      <w:marBottom w:val="0"/>
      <w:divBdr>
        <w:top w:val="none" w:sz="0" w:space="0" w:color="auto"/>
        <w:left w:val="none" w:sz="0" w:space="0" w:color="auto"/>
        <w:bottom w:val="none" w:sz="0" w:space="0" w:color="auto"/>
        <w:right w:val="none" w:sz="0" w:space="0" w:color="auto"/>
      </w:divBdr>
    </w:div>
    <w:div w:id="1261790832">
      <w:bodyDiv w:val="1"/>
      <w:marLeft w:val="0"/>
      <w:marRight w:val="0"/>
      <w:marTop w:val="0"/>
      <w:marBottom w:val="0"/>
      <w:divBdr>
        <w:top w:val="none" w:sz="0" w:space="0" w:color="auto"/>
        <w:left w:val="none" w:sz="0" w:space="0" w:color="auto"/>
        <w:bottom w:val="none" w:sz="0" w:space="0" w:color="auto"/>
        <w:right w:val="none" w:sz="0" w:space="0" w:color="auto"/>
      </w:divBdr>
      <w:divsChild>
        <w:div w:id="1674915335">
          <w:marLeft w:val="0"/>
          <w:marRight w:val="0"/>
          <w:marTop w:val="0"/>
          <w:marBottom w:val="0"/>
          <w:divBdr>
            <w:top w:val="none" w:sz="0" w:space="0" w:color="auto"/>
            <w:left w:val="none" w:sz="0" w:space="0" w:color="auto"/>
            <w:bottom w:val="none" w:sz="0" w:space="0" w:color="auto"/>
            <w:right w:val="none" w:sz="0" w:space="0" w:color="auto"/>
          </w:divBdr>
          <w:divsChild>
            <w:div w:id="1892961521">
              <w:marLeft w:val="0"/>
              <w:marRight w:val="0"/>
              <w:marTop w:val="0"/>
              <w:marBottom w:val="0"/>
              <w:divBdr>
                <w:top w:val="none" w:sz="0" w:space="0" w:color="auto"/>
                <w:left w:val="none" w:sz="0" w:space="0" w:color="auto"/>
                <w:bottom w:val="none" w:sz="0" w:space="0" w:color="auto"/>
                <w:right w:val="none" w:sz="0" w:space="0" w:color="auto"/>
              </w:divBdr>
              <w:divsChild>
                <w:div w:id="145883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1122">
      <w:bodyDiv w:val="1"/>
      <w:marLeft w:val="0"/>
      <w:marRight w:val="0"/>
      <w:marTop w:val="0"/>
      <w:marBottom w:val="0"/>
      <w:divBdr>
        <w:top w:val="none" w:sz="0" w:space="0" w:color="auto"/>
        <w:left w:val="none" w:sz="0" w:space="0" w:color="auto"/>
        <w:bottom w:val="none" w:sz="0" w:space="0" w:color="auto"/>
        <w:right w:val="none" w:sz="0" w:space="0" w:color="auto"/>
      </w:divBdr>
    </w:div>
    <w:div w:id="1361205051">
      <w:bodyDiv w:val="1"/>
      <w:marLeft w:val="0"/>
      <w:marRight w:val="0"/>
      <w:marTop w:val="0"/>
      <w:marBottom w:val="0"/>
      <w:divBdr>
        <w:top w:val="none" w:sz="0" w:space="0" w:color="auto"/>
        <w:left w:val="none" w:sz="0" w:space="0" w:color="auto"/>
        <w:bottom w:val="none" w:sz="0" w:space="0" w:color="auto"/>
        <w:right w:val="none" w:sz="0" w:space="0" w:color="auto"/>
      </w:divBdr>
    </w:div>
    <w:div w:id="1366902765">
      <w:bodyDiv w:val="1"/>
      <w:marLeft w:val="0"/>
      <w:marRight w:val="0"/>
      <w:marTop w:val="0"/>
      <w:marBottom w:val="0"/>
      <w:divBdr>
        <w:top w:val="none" w:sz="0" w:space="0" w:color="auto"/>
        <w:left w:val="none" w:sz="0" w:space="0" w:color="auto"/>
        <w:bottom w:val="none" w:sz="0" w:space="0" w:color="auto"/>
        <w:right w:val="none" w:sz="0" w:space="0" w:color="auto"/>
      </w:divBdr>
    </w:div>
    <w:div w:id="1407530722">
      <w:bodyDiv w:val="1"/>
      <w:marLeft w:val="0"/>
      <w:marRight w:val="0"/>
      <w:marTop w:val="0"/>
      <w:marBottom w:val="0"/>
      <w:divBdr>
        <w:top w:val="none" w:sz="0" w:space="0" w:color="auto"/>
        <w:left w:val="none" w:sz="0" w:space="0" w:color="auto"/>
        <w:bottom w:val="none" w:sz="0" w:space="0" w:color="auto"/>
        <w:right w:val="none" w:sz="0" w:space="0" w:color="auto"/>
      </w:divBdr>
    </w:div>
    <w:div w:id="1416171659">
      <w:bodyDiv w:val="1"/>
      <w:marLeft w:val="0"/>
      <w:marRight w:val="0"/>
      <w:marTop w:val="0"/>
      <w:marBottom w:val="0"/>
      <w:divBdr>
        <w:top w:val="none" w:sz="0" w:space="0" w:color="auto"/>
        <w:left w:val="none" w:sz="0" w:space="0" w:color="auto"/>
        <w:bottom w:val="none" w:sz="0" w:space="0" w:color="auto"/>
        <w:right w:val="none" w:sz="0" w:space="0" w:color="auto"/>
      </w:divBdr>
    </w:div>
    <w:div w:id="1437409591">
      <w:bodyDiv w:val="1"/>
      <w:marLeft w:val="0"/>
      <w:marRight w:val="0"/>
      <w:marTop w:val="0"/>
      <w:marBottom w:val="0"/>
      <w:divBdr>
        <w:top w:val="none" w:sz="0" w:space="0" w:color="auto"/>
        <w:left w:val="none" w:sz="0" w:space="0" w:color="auto"/>
        <w:bottom w:val="none" w:sz="0" w:space="0" w:color="auto"/>
        <w:right w:val="none" w:sz="0" w:space="0" w:color="auto"/>
      </w:divBdr>
    </w:div>
    <w:div w:id="1466387138">
      <w:bodyDiv w:val="1"/>
      <w:marLeft w:val="0"/>
      <w:marRight w:val="0"/>
      <w:marTop w:val="0"/>
      <w:marBottom w:val="0"/>
      <w:divBdr>
        <w:top w:val="none" w:sz="0" w:space="0" w:color="auto"/>
        <w:left w:val="none" w:sz="0" w:space="0" w:color="auto"/>
        <w:bottom w:val="none" w:sz="0" w:space="0" w:color="auto"/>
        <w:right w:val="none" w:sz="0" w:space="0" w:color="auto"/>
      </w:divBdr>
    </w:div>
    <w:div w:id="1477452176">
      <w:bodyDiv w:val="1"/>
      <w:marLeft w:val="0"/>
      <w:marRight w:val="0"/>
      <w:marTop w:val="0"/>
      <w:marBottom w:val="0"/>
      <w:divBdr>
        <w:top w:val="none" w:sz="0" w:space="0" w:color="auto"/>
        <w:left w:val="none" w:sz="0" w:space="0" w:color="auto"/>
        <w:bottom w:val="none" w:sz="0" w:space="0" w:color="auto"/>
        <w:right w:val="none" w:sz="0" w:space="0" w:color="auto"/>
      </w:divBdr>
    </w:div>
    <w:div w:id="1592619319">
      <w:bodyDiv w:val="1"/>
      <w:marLeft w:val="0"/>
      <w:marRight w:val="0"/>
      <w:marTop w:val="0"/>
      <w:marBottom w:val="0"/>
      <w:divBdr>
        <w:top w:val="none" w:sz="0" w:space="0" w:color="auto"/>
        <w:left w:val="none" w:sz="0" w:space="0" w:color="auto"/>
        <w:bottom w:val="none" w:sz="0" w:space="0" w:color="auto"/>
        <w:right w:val="none" w:sz="0" w:space="0" w:color="auto"/>
      </w:divBdr>
    </w:div>
    <w:div w:id="1599286734">
      <w:bodyDiv w:val="1"/>
      <w:marLeft w:val="0"/>
      <w:marRight w:val="0"/>
      <w:marTop w:val="0"/>
      <w:marBottom w:val="0"/>
      <w:divBdr>
        <w:top w:val="none" w:sz="0" w:space="0" w:color="auto"/>
        <w:left w:val="none" w:sz="0" w:space="0" w:color="auto"/>
        <w:bottom w:val="none" w:sz="0" w:space="0" w:color="auto"/>
        <w:right w:val="none" w:sz="0" w:space="0" w:color="auto"/>
      </w:divBdr>
    </w:div>
    <w:div w:id="1638146261">
      <w:bodyDiv w:val="1"/>
      <w:marLeft w:val="0"/>
      <w:marRight w:val="0"/>
      <w:marTop w:val="0"/>
      <w:marBottom w:val="0"/>
      <w:divBdr>
        <w:top w:val="none" w:sz="0" w:space="0" w:color="auto"/>
        <w:left w:val="none" w:sz="0" w:space="0" w:color="auto"/>
        <w:bottom w:val="none" w:sz="0" w:space="0" w:color="auto"/>
        <w:right w:val="none" w:sz="0" w:space="0" w:color="auto"/>
      </w:divBdr>
    </w:div>
    <w:div w:id="1686441414">
      <w:bodyDiv w:val="1"/>
      <w:marLeft w:val="0"/>
      <w:marRight w:val="0"/>
      <w:marTop w:val="0"/>
      <w:marBottom w:val="0"/>
      <w:divBdr>
        <w:top w:val="none" w:sz="0" w:space="0" w:color="auto"/>
        <w:left w:val="none" w:sz="0" w:space="0" w:color="auto"/>
        <w:bottom w:val="none" w:sz="0" w:space="0" w:color="auto"/>
        <w:right w:val="none" w:sz="0" w:space="0" w:color="auto"/>
      </w:divBdr>
    </w:div>
    <w:div w:id="1689022547">
      <w:bodyDiv w:val="1"/>
      <w:marLeft w:val="0"/>
      <w:marRight w:val="0"/>
      <w:marTop w:val="0"/>
      <w:marBottom w:val="0"/>
      <w:divBdr>
        <w:top w:val="none" w:sz="0" w:space="0" w:color="auto"/>
        <w:left w:val="none" w:sz="0" w:space="0" w:color="auto"/>
        <w:bottom w:val="none" w:sz="0" w:space="0" w:color="auto"/>
        <w:right w:val="none" w:sz="0" w:space="0" w:color="auto"/>
      </w:divBdr>
    </w:div>
    <w:div w:id="1706714912">
      <w:bodyDiv w:val="1"/>
      <w:marLeft w:val="0"/>
      <w:marRight w:val="0"/>
      <w:marTop w:val="0"/>
      <w:marBottom w:val="0"/>
      <w:divBdr>
        <w:top w:val="none" w:sz="0" w:space="0" w:color="auto"/>
        <w:left w:val="none" w:sz="0" w:space="0" w:color="auto"/>
        <w:bottom w:val="none" w:sz="0" w:space="0" w:color="auto"/>
        <w:right w:val="none" w:sz="0" w:space="0" w:color="auto"/>
      </w:divBdr>
    </w:div>
    <w:div w:id="1728068366">
      <w:bodyDiv w:val="1"/>
      <w:marLeft w:val="0"/>
      <w:marRight w:val="0"/>
      <w:marTop w:val="0"/>
      <w:marBottom w:val="0"/>
      <w:divBdr>
        <w:top w:val="none" w:sz="0" w:space="0" w:color="auto"/>
        <w:left w:val="none" w:sz="0" w:space="0" w:color="auto"/>
        <w:bottom w:val="none" w:sz="0" w:space="0" w:color="auto"/>
        <w:right w:val="none" w:sz="0" w:space="0" w:color="auto"/>
      </w:divBdr>
    </w:div>
    <w:div w:id="1748532590">
      <w:bodyDiv w:val="1"/>
      <w:marLeft w:val="0"/>
      <w:marRight w:val="0"/>
      <w:marTop w:val="0"/>
      <w:marBottom w:val="0"/>
      <w:divBdr>
        <w:top w:val="none" w:sz="0" w:space="0" w:color="auto"/>
        <w:left w:val="none" w:sz="0" w:space="0" w:color="auto"/>
        <w:bottom w:val="none" w:sz="0" w:space="0" w:color="auto"/>
        <w:right w:val="none" w:sz="0" w:space="0" w:color="auto"/>
      </w:divBdr>
    </w:div>
    <w:div w:id="1758549105">
      <w:bodyDiv w:val="1"/>
      <w:marLeft w:val="0"/>
      <w:marRight w:val="0"/>
      <w:marTop w:val="0"/>
      <w:marBottom w:val="0"/>
      <w:divBdr>
        <w:top w:val="none" w:sz="0" w:space="0" w:color="auto"/>
        <w:left w:val="none" w:sz="0" w:space="0" w:color="auto"/>
        <w:bottom w:val="none" w:sz="0" w:space="0" w:color="auto"/>
        <w:right w:val="none" w:sz="0" w:space="0" w:color="auto"/>
      </w:divBdr>
    </w:div>
    <w:div w:id="1882788125">
      <w:bodyDiv w:val="1"/>
      <w:marLeft w:val="0"/>
      <w:marRight w:val="0"/>
      <w:marTop w:val="0"/>
      <w:marBottom w:val="0"/>
      <w:divBdr>
        <w:top w:val="none" w:sz="0" w:space="0" w:color="auto"/>
        <w:left w:val="none" w:sz="0" w:space="0" w:color="auto"/>
        <w:bottom w:val="none" w:sz="0" w:space="0" w:color="auto"/>
        <w:right w:val="none" w:sz="0" w:space="0" w:color="auto"/>
      </w:divBdr>
    </w:div>
    <w:div w:id="1933077939">
      <w:bodyDiv w:val="1"/>
      <w:marLeft w:val="0"/>
      <w:marRight w:val="0"/>
      <w:marTop w:val="0"/>
      <w:marBottom w:val="0"/>
      <w:divBdr>
        <w:top w:val="none" w:sz="0" w:space="0" w:color="auto"/>
        <w:left w:val="none" w:sz="0" w:space="0" w:color="auto"/>
        <w:bottom w:val="none" w:sz="0" w:space="0" w:color="auto"/>
        <w:right w:val="none" w:sz="0" w:space="0" w:color="auto"/>
      </w:divBdr>
    </w:div>
    <w:div w:id="1981110289">
      <w:bodyDiv w:val="1"/>
      <w:marLeft w:val="0"/>
      <w:marRight w:val="0"/>
      <w:marTop w:val="0"/>
      <w:marBottom w:val="0"/>
      <w:divBdr>
        <w:top w:val="none" w:sz="0" w:space="0" w:color="auto"/>
        <w:left w:val="none" w:sz="0" w:space="0" w:color="auto"/>
        <w:bottom w:val="none" w:sz="0" w:space="0" w:color="auto"/>
        <w:right w:val="none" w:sz="0" w:space="0" w:color="auto"/>
      </w:divBdr>
    </w:div>
    <w:div w:id="2047296497">
      <w:bodyDiv w:val="1"/>
      <w:marLeft w:val="0"/>
      <w:marRight w:val="0"/>
      <w:marTop w:val="0"/>
      <w:marBottom w:val="0"/>
      <w:divBdr>
        <w:top w:val="none" w:sz="0" w:space="0" w:color="auto"/>
        <w:left w:val="none" w:sz="0" w:space="0" w:color="auto"/>
        <w:bottom w:val="none" w:sz="0" w:space="0" w:color="auto"/>
        <w:right w:val="none" w:sz="0" w:space="0" w:color="auto"/>
      </w:divBdr>
    </w:div>
    <w:div w:id="2050566450">
      <w:bodyDiv w:val="1"/>
      <w:marLeft w:val="0"/>
      <w:marRight w:val="0"/>
      <w:marTop w:val="0"/>
      <w:marBottom w:val="0"/>
      <w:divBdr>
        <w:top w:val="none" w:sz="0" w:space="0" w:color="auto"/>
        <w:left w:val="none" w:sz="0" w:space="0" w:color="auto"/>
        <w:bottom w:val="none" w:sz="0" w:space="0" w:color="auto"/>
        <w:right w:val="none" w:sz="0" w:space="0" w:color="auto"/>
      </w:divBdr>
    </w:div>
    <w:div w:id="2063018850">
      <w:bodyDiv w:val="1"/>
      <w:marLeft w:val="0"/>
      <w:marRight w:val="0"/>
      <w:marTop w:val="0"/>
      <w:marBottom w:val="0"/>
      <w:divBdr>
        <w:top w:val="none" w:sz="0" w:space="0" w:color="auto"/>
        <w:left w:val="none" w:sz="0" w:space="0" w:color="auto"/>
        <w:bottom w:val="none" w:sz="0" w:space="0" w:color="auto"/>
        <w:right w:val="none" w:sz="0" w:space="0" w:color="auto"/>
      </w:divBdr>
    </w:div>
    <w:div w:id="2079279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cbi.nlm.nih.gov/pubmed/22189799" TargetMode="Externa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47CDC-BC3E-471F-9876-3E4D3C33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23802</Words>
  <Characters>135673</Characters>
  <Application>Microsoft Office Word</Application>
  <DocSecurity>0</DocSecurity>
  <Lines>1130</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Qian Zhong</dc:creator>
  <cp:keywords/>
  <dc:description/>
  <cp:lastModifiedBy>Na Ma</cp:lastModifiedBy>
  <cp:revision>2</cp:revision>
  <cp:lastPrinted>2017-06-25T11:29:00Z</cp:lastPrinted>
  <dcterms:created xsi:type="dcterms:W3CDTF">2017-11-27T18:16:00Z</dcterms:created>
  <dcterms:modified xsi:type="dcterms:W3CDTF">2017-11-27T18:16:00Z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86662803-7817-338b-8ff9-5d01fd754c20</vt:lpwstr>
  </property>
  <property fmtid="{D5CDD505-2E9C-101B-9397-08002B2CF9AE}" pid="4" name="Mendeley Recent Style Id 0_1">
    <vt:lpwstr>http://www.zotero.org/styles/american-medical-association-no-url</vt:lpwstr>
  </property>
  <property fmtid="{D5CDD505-2E9C-101B-9397-08002B2CF9AE}" pid="5" name="Mendeley Recent Style Name 0_1">
    <vt:lpwstr>American Medical Association (no URL)</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http://www.zotero.org/styles/cell-death-and-disease</vt:lpwstr>
  </property>
  <property fmtid="{D5CDD505-2E9C-101B-9397-08002B2CF9AE}" pid="9" name="Mendeley Recent Style Name 2_1">
    <vt:lpwstr>Cell Death and Disease</vt:lpwstr>
  </property>
  <property fmtid="{D5CDD505-2E9C-101B-9397-08002B2CF9AE}" pid="10" name="Mendeley Recent Style Id 3_1">
    <vt:lpwstr>http://www.zotero.org/styles/cell-reports</vt:lpwstr>
  </property>
  <property fmtid="{D5CDD505-2E9C-101B-9397-08002B2CF9AE}" pid="11" name="Mendeley Recent Style Name 3_1">
    <vt:lpwstr>Cell Reports</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http://www.zotero.org/styles/elsevier-harvard</vt:lpwstr>
  </property>
  <property fmtid="{D5CDD505-2E9C-101B-9397-08002B2CF9AE}" pid="15" name="Mendeley Recent Style Name 5_1">
    <vt:lpwstr>Elsevier - Harvard (with titles)</vt:lpwstr>
  </property>
  <property fmtid="{D5CDD505-2E9C-101B-9397-08002B2CF9AE}" pid="16" name="Mendeley Recent Style Id 6_1">
    <vt:lpwstr>http://www.zotero.org/styles/harvard-cite-them-right</vt:lpwstr>
  </property>
  <property fmtid="{D5CDD505-2E9C-101B-9397-08002B2CF9AE}" pid="17" name="Mendeley Recent Style Name 6_1">
    <vt:lpwstr>Harvard - Cite Them Right 9th edition</vt:lpwstr>
  </property>
  <property fmtid="{D5CDD505-2E9C-101B-9397-08002B2CF9AE}" pid="18" name="Mendeley Recent Style Id 7_1">
    <vt:lpwstr>http://www.zotero.org/styles/harvard1</vt:lpwstr>
  </property>
  <property fmtid="{D5CDD505-2E9C-101B-9397-08002B2CF9AE}" pid="19" name="Mendeley Recent Style Name 7_1">
    <vt:lpwstr>Harvard Reference format 1 (author-date)</vt:lpwstr>
  </property>
  <property fmtid="{D5CDD505-2E9C-101B-9397-08002B2CF9AE}" pid="20" name="Mendeley Recent Style Id 8_1">
    <vt:lpwstr>http://www.zotero.org/styles/ieee</vt:lpwstr>
  </property>
  <property fmtid="{D5CDD505-2E9C-101B-9397-08002B2CF9AE}" pid="21" name="Mendeley Recent Style Name 8_1">
    <vt:lpwstr>IEEE</vt:lpwstr>
  </property>
  <property fmtid="{D5CDD505-2E9C-101B-9397-08002B2CF9AE}" pid="22" name="Mendeley Recent Style Id 9_1">
    <vt:lpwstr>http://www.zotero.org/styles/world-journal-of-gastroenterology</vt:lpwstr>
  </property>
  <property fmtid="{D5CDD505-2E9C-101B-9397-08002B2CF9AE}" pid="23" name="Mendeley Recent Style Name 9_1">
    <vt:lpwstr>World Journal of Gastroenterology</vt:lpwstr>
  </property>
  <property fmtid="{D5CDD505-2E9C-101B-9397-08002B2CF9AE}" pid="24" name="Mendeley Citation Style_1">
    <vt:lpwstr>http://www.zotero.org/styles/world-journal-of-gastroenterology</vt:lpwstr>
  </property>
</Properties>
</file>